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6DE5E708" w:rsidR="00E90E49" w:rsidRPr="009809DD" w:rsidRDefault="00665028" w:rsidP="00E35559">
      <w:pPr>
        <w:pStyle w:val="3GPPHeader"/>
        <w:spacing w:after="60"/>
        <w:rPr>
          <w:sz w:val="32"/>
          <w:szCs w:val="32"/>
          <w:highlight w:val="yellow"/>
        </w:rPr>
      </w:pPr>
      <w:r w:rsidRPr="00665028">
        <w:t xml:space="preserve">3GPP TSG-RAN </w:t>
      </w:r>
      <w:r w:rsidR="00AD432B">
        <w:rPr>
          <w:noProof/>
        </w:rPr>
        <w:t xml:space="preserve">Meeting </w:t>
      </w:r>
      <w:r w:rsidRPr="00665028">
        <w:t>#</w:t>
      </w:r>
      <w:r w:rsidR="00403134">
        <w:t>103</w:t>
      </w:r>
      <w:r w:rsidR="005E558B">
        <w:t>bis</w:t>
      </w:r>
      <w:r w:rsidR="00E90E49" w:rsidRPr="009809DD">
        <w:tab/>
      </w:r>
      <w:proofErr w:type="spellStart"/>
      <w:r w:rsidR="00E90E49" w:rsidRPr="009809DD">
        <w:rPr>
          <w:sz w:val="32"/>
          <w:szCs w:val="32"/>
        </w:rPr>
        <w:t>Tdoc</w:t>
      </w:r>
      <w:proofErr w:type="spellEnd"/>
      <w:r w:rsidR="00E90E49" w:rsidRPr="009809DD">
        <w:rPr>
          <w:sz w:val="32"/>
          <w:szCs w:val="32"/>
        </w:rPr>
        <w:t xml:space="preserve"> </w:t>
      </w:r>
      <w:r w:rsidR="004328C0" w:rsidRPr="00FE0F2F">
        <w:rPr>
          <w:sz w:val="32"/>
          <w:szCs w:val="32"/>
        </w:rPr>
        <w:t>R2-</w:t>
      </w:r>
      <w:r w:rsidR="00FE0F2F" w:rsidRPr="00FE0F2F">
        <w:rPr>
          <w:sz w:val="32"/>
          <w:szCs w:val="32"/>
        </w:rPr>
        <w:t>1814578</w:t>
      </w:r>
    </w:p>
    <w:p w14:paraId="46EB98CA" w14:textId="741C32FF" w:rsidR="00E90E49" w:rsidRPr="009B7CE9" w:rsidRDefault="005E558B" w:rsidP="00311702">
      <w:pPr>
        <w:pStyle w:val="3GPPHeader"/>
      </w:pPr>
      <w:r w:rsidRPr="005E558B">
        <w:t xml:space="preserve">Chengdu, </w:t>
      </w:r>
      <w:r w:rsidR="00AD432B" w:rsidRPr="001B17E3">
        <w:t xml:space="preserve">China, </w:t>
      </w:r>
      <w:r w:rsidR="00AD432B" w:rsidRPr="00656587">
        <w:t>2018-10-08 to 2018-10-12</w:t>
      </w:r>
      <w:r w:rsidR="009B7CE9">
        <w:tab/>
      </w:r>
      <w:r w:rsidR="003B5E57" w:rsidRPr="003B5E57">
        <w:rPr>
          <w:sz w:val="18"/>
        </w:rPr>
        <w:t>(</w:t>
      </w:r>
      <w:r w:rsidR="008B70AA">
        <w:rPr>
          <w:sz w:val="18"/>
        </w:rPr>
        <w:t>R</w:t>
      </w:r>
      <w:r w:rsidR="003B5E57" w:rsidRPr="003B5E57">
        <w:rPr>
          <w:sz w:val="18"/>
        </w:rPr>
        <w:t>e</w:t>
      </w:r>
      <w:r w:rsidR="0012558F">
        <w:rPr>
          <w:sz w:val="18"/>
        </w:rPr>
        <w:t>vision</w:t>
      </w:r>
      <w:r w:rsidR="003B5E57" w:rsidRPr="003B5E57">
        <w:rPr>
          <w:sz w:val="18"/>
        </w:rPr>
        <w:t xml:space="preserve"> of</w:t>
      </w:r>
      <w:r w:rsidR="003104F2" w:rsidRPr="003104F2">
        <w:t xml:space="preserve"> </w:t>
      </w:r>
      <w:r w:rsidR="00264DFD" w:rsidRPr="00264DFD">
        <w:rPr>
          <w:sz w:val="18"/>
        </w:rPr>
        <w:t>R2-1812013</w:t>
      </w:r>
      <w:r w:rsidR="003B5E57" w:rsidRPr="003B5E57">
        <w:rPr>
          <w:sz w:val="18"/>
        </w:rPr>
        <w:t>)</w:t>
      </w:r>
    </w:p>
    <w:p w14:paraId="690C12EF" w14:textId="77777777" w:rsidR="008614FD" w:rsidRPr="00665028" w:rsidRDefault="008614FD" w:rsidP="00311702">
      <w:pPr>
        <w:pStyle w:val="3GPPHeader"/>
        <w:rPr>
          <w:sz w:val="22"/>
          <w:szCs w:val="22"/>
          <w:lang w:val="en-US"/>
        </w:rPr>
      </w:pPr>
    </w:p>
    <w:p w14:paraId="6635BB42" w14:textId="25E36FBD" w:rsidR="00E90E49" w:rsidRPr="00665028" w:rsidRDefault="00E90E49" w:rsidP="00311702">
      <w:pPr>
        <w:pStyle w:val="3GPPHeader"/>
        <w:rPr>
          <w:sz w:val="22"/>
          <w:szCs w:val="22"/>
          <w:lang w:val="en-US"/>
        </w:rPr>
      </w:pPr>
      <w:r w:rsidRPr="00665028">
        <w:rPr>
          <w:sz w:val="22"/>
          <w:szCs w:val="22"/>
          <w:lang w:val="en-US"/>
        </w:rPr>
        <w:t>Agenda Item:</w:t>
      </w:r>
      <w:r w:rsidRPr="00665028">
        <w:rPr>
          <w:sz w:val="22"/>
          <w:szCs w:val="22"/>
          <w:lang w:val="en-US"/>
        </w:rPr>
        <w:tab/>
      </w:r>
      <w:r w:rsidR="00DA7077" w:rsidRPr="00665028">
        <w:rPr>
          <w:sz w:val="22"/>
          <w:szCs w:val="22"/>
          <w:lang w:val="en-US"/>
        </w:rPr>
        <w:t>10</w:t>
      </w:r>
      <w:r w:rsidR="00E82881">
        <w:rPr>
          <w:sz w:val="22"/>
          <w:szCs w:val="22"/>
          <w:lang w:val="en-US"/>
        </w:rPr>
        <w:t>.4.1.3.11</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67514834"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45555E">
        <w:rPr>
          <w:sz w:val="22"/>
          <w:szCs w:val="22"/>
        </w:rPr>
        <w:t>Overheating and capability restrictions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06656EEA" w14:textId="73E15C26" w:rsidR="004E2703" w:rsidRPr="004E2703" w:rsidRDefault="004E2703" w:rsidP="004E2703">
      <w:r>
        <w:t>RAN2 agreed to introduce means for an NR UE to indicate temporary capability restrictions. Which capabilities the UE may apply this to</w:t>
      </w:r>
      <w:r w:rsidR="0096324F">
        <w:t>o</w:t>
      </w:r>
      <w:r>
        <w:t xml:space="preserve"> is FFS. </w:t>
      </w:r>
      <w:r w:rsidR="00F169F4">
        <w:t>Since RAN#81 agreed that RAN2 should introduce a mechanism to introduce UE overheating problems in Rel-15, we focus on such mechanism</w:t>
      </w:r>
      <w:r w:rsidR="008B70AA">
        <w:t>.</w:t>
      </w:r>
    </w:p>
    <w:p w14:paraId="0F30A864" w14:textId="77777777" w:rsidR="004000E8" w:rsidRPr="00CE0424" w:rsidRDefault="004000E8" w:rsidP="00CE0424">
      <w:pPr>
        <w:pStyle w:val="Heading1"/>
      </w:pPr>
      <w:bookmarkStart w:id="0" w:name="_Ref178064866"/>
      <w:r w:rsidRPr="00CE0424">
        <w:t>Discussion</w:t>
      </w:r>
      <w:bookmarkEnd w:id="0"/>
    </w:p>
    <w:p w14:paraId="0D7248E6" w14:textId="67ADFED0" w:rsidR="00263799" w:rsidRDefault="00300446" w:rsidP="00300446">
      <w:pPr>
        <w:pStyle w:val="Heading2"/>
      </w:pPr>
      <w:r w:rsidRPr="00E2003A">
        <w:rPr>
          <w:lang w:val="en-US"/>
        </w:rPr>
        <w:t>Behavior</w:t>
      </w:r>
      <w:r>
        <w:t xml:space="preserve"> at RRC state </w:t>
      </w:r>
      <w:r w:rsidR="00470F89">
        <w:t>transitions</w:t>
      </w:r>
    </w:p>
    <w:p w14:paraId="39FE8FEC" w14:textId="448284BF" w:rsidR="00455C8B" w:rsidRDefault="002F0035" w:rsidP="00470F89">
      <w:r>
        <w:t>T</w:t>
      </w:r>
      <w:r w:rsidR="00A004EA">
        <w:t xml:space="preserve">he temporary capability restriction mechanism </w:t>
      </w:r>
      <w:r w:rsidR="00681E7E">
        <w:t xml:space="preserve">in NR </w:t>
      </w:r>
      <w:r w:rsidR="00A004EA">
        <w:t>can be used</w:t>
      </w:r>
      <w:r>
        <w:t xml:space="preserve"> </w:t>
      </w:r>
      <w:r w:rsidR="00A004EA">
        <w:t xml:space="preserve">to indicate </w:t>
      </w:r>
      <w:r w:rsidR="000A2735">
        <w:t>changes in the capabilities</w:t>
      </w:r>
      <w:r w:rsidR="00F12A4F">
        <w:t xml:space="preserve"> due to temporary issues such as hardware sharing and overheating.</w:t>
      </w:r>
      <w:r w:rsidR="008C5376">
        <w:t xml:space="preserve"> </w:t>
      </w:r>
      <w:r w:rsidR="003F0653">
        <w:t xml:space="preserve">Thus, </w:t>
      </w:r>
      <w:r w:rsidR="00E84A47">
        <w:t xml:space="preserve">it should also be discussed </w:t>
      </w:r>
      <w:r w:rsidR="00466F1D">
        <w:t xml:space="preserve">whether the </w:t>
      </w:r>
      <w:r w:rsidR="004D6BB6">
        <w:t>capability restrictions, signa</w:t>
      </w:r>
      <w:r w:rsidR="004A5CBB">
        <w:t>l</w:t>
      </w:r>
      <w:r w:rsidR="004D6BB6">
        <w:t xml:space="preserve">led by the UE, are still applicable </w:t>
      </w:r>
      <w:r w:rsidR="00B47BDE">
        <w:t xml:space="preserve">between different RRC states, e.g. </w:t>
      </w:r>
      <w:r w:rsidR="004D6BB6">
        <w:t>when the UE goes from RRC_CONNECTED to RRC_INACTIVE or RRC_IDLE</w:t>
      </w:r>
      <w:r w:rsidR="008739F0">
        <w:t>, or whether the mechanism can be triggered when the UE is not in RRC_CONNECTED state</w:t>
      </w:r>
      <w:r w:rsidR="004D6BB6">
        <w:t xml:space="preserve">. </w:t>
      </w:r>
    </w:p>
    <w:p w14:paraId="7A7D2F5F" w14:textId="2EF0BB8D" w:rsidR="00B555AB" w:rsidRDefault="00B555AB" w:rsidP="00B555AB">
      <w:r>
        <w:t xml:space="preserve">Considering </w:t>
      </w:r>
      <w:r w:rsidRPr="00D24044">
        <w:t xml:space="preserve">that </w:t>
      </w:r>
      <w:r w:rsidR="00D50146">
        <w:t xml:space="preserve">the issues that </w:t>
      </w:r>
      <w:r w:rsidRPr="00D24044">
        <w:t>this restriction mechanism should address are likely to happen in RRC</w:t>
      </w:r>
      <w:r w:rsidR="00D50146">
        <w:t xml:space="preserve">_CONNECTED </w:t>
      </w:r>
      <w:r w:rsidR="004A5CBB">
        <w:t xml:space="preserve">only </w:t>
      </w:r>
      <w:r w:rsidRPr="00D24044">
        <w:t xml:space="preserve">and </w:t>
      </w:r>
      <w:proofErr w:type="gramStart"/>
      <w:r w:rsidR="004A5CBB">
        <w:t>taking into account</w:t>
      </w:r>
      <w:proofErr w:type="gramEnd"/>
      <w:r w:rsidR="004A5CBB">
        <w:t xml:space="preserve"> that the NW isn’t aware of individual IDLE UEs and their capabilities anyway</w:t>
      </w:r>
      <w:r w:rsidRPr="000A19C8">
        <w:t xml:space="preserve">, </w:t>
      </w:r>
      <w:r w:rsidR="00854AE1">
        <w:t>the</w:t>
      </w:r>
      <w:r w:rsidRPr="000A19C8">
        <w:t xml:space="preserve"> signalling </w:t>
      </w:r>
      <w:r w:rsidR="00854AE1">
        <w:t>should</w:t>
      </w:r>
      <w:r w:rsidRPr="000A19C8">
        <w:t xml:space="preserve"> also be restricted to </w:t>
      </w:r>
      <w:r w:rsidR="00DE0D47">
        <w:t>RRC_CONNECTED</w:t>
      </w:r>
      <w:r w:rsidR="005C06EB">
        <w:t xml:space="preserve">. Similarly, </w:t>
      </w:r>
      <w:r w:rsidR="00F83F5F">
        <w:t>any information regarding restricted capabilities</w:t>
      </w:r>
      <w:r w:rsidR="003F1202">
        <w:t>,</w:t>
      </w:r>
      <w:r w:rsidR="00F83F5F">
        <w:t xml:space="preserve"> </w:t>
      </w:r>
      <w:r w:rsidR="003F1202">
        <w:t xml:space="preserve">stored in the UE or the NW, are not kept when the UE is not in RRC_CONNECTED state. </w:t>
      </w:r>
    </w:p>
    <w:p w14:paraId="46CE4701" w14:textId="190B5AAD" w:rsidR="00CD1031" w:rsidRDefault="009770E2" w:rsidP="009770E2">
      <w:pPr>
        <w:pStyle w:val="Observation"/>
      </w:pPr>
      <w:r>
        <w:t>Temporary capability restrictions are more likely to happen in RRC_CONNECTED</w:t>
      </w:r>
      <w:r w:rsidR="002A24C4">
        <w:t>.</w:t>
      </w:r>
    </w:p>
    <w:p w14:paraId="1F2F4E58" w14:textId="411E2D6C" w:rsidR="004A5CBB" w:rsidRDefault="00AC7790" w:rsidP="004A5CBB">
      <w:pPr>
        <w:pStyle w:val="Proposal"/>
      </w:pPr>
      <w:r>
        <w:t>Temporary capability restriction mechanism</w:t>
      </w:r>
      <w:r w:rsidR="005C06EB">
        <w:t xml:space="preserve"> (including any </w:t>
      </w:r>
      <w:r w:rsidR="007244B1">
        <w:t>information</w:t>
      </w:r>
      <w:r w:rsidR="00EF580E">
        <w:t>,</w:t>
      </w:r>
      <w:r w:rsidR="005C06EB">
        <w:t xml:space="preserve"> </w:t>
      </w:r>
      <w:r w:rsidR="00EF580E">
        <w:t xml:space="preserve">in the UE or NR side, </w:t>
      </w:r>
      <w:r w:rsidR="005C06EB">
        <w:t>concerning restricted capabilities) are</w:t>
      </w:r>
      <w:r>
        <w:t xml:space="preserve"> applicable only during RRC_CONNECTED state</w:t>
      </w:r>
      <w:r w:rsidR="00216DCB">
        <w:t>.</w:t>
      </w:r>
    </w:p>
    <w:p w14:paraId="7963F274" w14:textId="602F6B15" w:rsidR="00F21778" w:rsidRDefault="00F21778" w:rsidP="00F21778">
      <w:pPr>
        <w:pStyle w:val="Heading2"/>
      </w:pPr>
      <w:r w:rsidRPr="00E2003A">
        <w:rPr>
          <w:lang w:val="en-US"/>
        </w:rPr>
        <w:t>Behavior</w:t>
      </w:r>
      <w:r>
        <w:t xml:space="preserve"> during Handover</w:t>
      </w:r>
    </w:p>
    <w:p w14:paraId="162BF40D" w14:textId="400F85FC" w:rsidR="00F21778" w:rsidRDefault="0068585E" w:rsidP="00F21778">
      <w:r>
        <w:t>A</w:t>
      </w:r>
      <w:r w:rsidR="003E64E4">
        <w:t>s</w:t>
      </w:r>
      <w:r w:rsidR="009B25EB">
        <w:t xml:space="preserve"> the </w:t>
      </w:r>
      <w:r w:rsidR="00E16C76">
        <w:t>motivation</w:t>
      </w:r>
      <w:r w:rsidR="009B25EB">
        <w:t xml:space="preserve"> above</w:t>
      </w:r>
      <w:r w:rsidR="003E64E4">
        <w:t xml:space="preserve"> for the behaviour at RRC state transitions</w:t>
      </w:r>
      <w:r w:rsidR="009B25EB">
        <w:t xml:space="preserve">, </w:t>
      </w:r>
      <w:r>
        <w:t xml:space="preserve">it should be defined whether </w:t>
      </w:r>
      <w:r w:rsidR="00094C49">
        <w:t xml:space="preserve">information regarding temporarily restricted capabilities are </w:t>
      </w:r>
      <w:r w:rsidR="00635DD4">
        <w:t>conveyed from the source to target node.</w:t>
      </w:r>
      <w:r w:rsidR="00EB6C09">
        <w:t xml:space="preserve"> </w:t>
      </w:r>
    </w:p>
    <w:p w14:paraId="2E93FA27" w14:textId="75C46FFA" w:rsidR="00B10F43" w:rsidRDefault="00B10F43" w:rsidP="00F21778">
      <w:r>
        <w:t xml:space="preserve">In </w:t>
      </w:r>
      <w:r w:rsidR="00B40076">
        <w:t xml:space="preserve">the </w:t>
      </w:r>
      <w:r>
        <w:t>case</w:t>
      </w:r>
      <w:r w:rsidR="00B40076">
        <w:t xml:space="preserve"> of handover</w:t>
      </w:r>
      <w:r w:rsidR="00FB6095">
        <w:t>,</w:t>
      </w:r>
      <w:r>
        <w:t xml:space="preserve"> since </w:t>
      </w:r>
      <w:r w:rsidR="0036247F">
        <w:t>the UE will continue to be in RRC_CONNECTED state throughout</w:t>
      </w:r>
      <w:r w:rsidR="00B40076">
        <w:t xml:space="preserve"> the</w:t>
      </w:r>
      <w:r w:rsidR="00FB6095">
        <w:t xml:space="preserve"> </w:t>
      </w:r>
      <w:r w:rsidR="00DE72A4">
        <w:t xml:space="preserve">RRC </w:t>
      </w:r>
      <w:r w:rsidR="00FB6095">
        <w:t xml:space="preserve">procedures, </w:t>
      </w:r>
      <w:r w:rsidR="00BA3495">
        <w:t>information regarding temporarily restricted capabilities should be known by the target node, if the source node configured the UE to report it.</w:t>
      </w:r>
    </w:p>
    <w:p w14:paraId="0C08D32B" w14:textId="763CF5A8" w:rsidR="00342ACB" w:rsidRPr="00F21778" w:rsidRDefault="001578B6" w:rsidP="00B15C65">
      <w:pPr>
        <w:pStyle w:val="Proposal"/>
      </w:pPr>
      <w:bookmarkStart w:id="1" w:name="_Hlk525636955"/>
      <w:r>
        <w:t>Upon handover, w</w:t>
      </w:r>
      <w:r w:rsidR="00342ACB">
        <w:t xml:space="preserve">hen </w:t>
      </w:r>
      <w:r>
        <w:t xml:space="preserve">the UE is </w:t>
      </w:r>
      <w:r w:rsidR="00342ACB">
        <w:t xml:space="preserve">configured </w:t>
      </w:r>
      <w:r>
        <w:t xml:space="preserve">in the source node </w:t>
      </w:r>
      <w:r w:rsidR="00342ACB">
        <w:t xml:space="preserve">to report temporary capability restriction, </w:t>
      </w:r>
      <w:r w:rsidR="00F04B0C">
        <w:t xml:space="preserve">information regarding temporarily restricted capabilities, if any, </w:t>
      </w:r>
      <w:r w:rsidR="009108D9">
        <w:t>should be conveyed from the source to target node</w:t>
      </w:r>
      <w:r w:rsidR="00237B5E">
        <w:t>.</w:t>
      </w:r>
    </w:p>
    <w:bookmarkEnd w:id="1"/>
    <w:p w14:paraId="1875C71A" w14:textId="72991295" w:rsidR="00F21778" w:rsidRPr="00470F89" w:rsidRDefault="00802872" w:rsidP="00387ADF">
      <w:pPr>
        <w:pStyle w:val="Heading2"/>
      </w:pPr>
      <w:r>
        <w:lastRenderedPageBreak/>
        <w:t xml:space="preserve">Timer to avoid frequent </w:t>
      </w:r>
      <w:r w:rsidR="006354C2">
        <w:t>indications of temporary restrictions</w:t>
      </w:r>
      <w:r>
        <w:t xml:space="preserve"> </w:t>
      </w:r>
    </w:p>
    <w:p w14:paraId="1CB4B209" w14:textId="31290359"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w:t>
            </w:r>
            <w:proofErr w:type="gramStart"/>
            <w:r>
              <w:t>static</w:t>
            </w:r>
            <w:proofErr w:type="gramEnd"/>
            <w:r>
              <w:t xml:space="preserve">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 xml:space="preserve">FFS To which capabilities it may apply and how the limitation is expressed to the </w:t>
            </w:r>
            <w:proofErr w:type="spellStart"/>
            <w:r>
              <w:t>gNB</w:t>
            </w:r>
            <w:proofErr w:type="spellEnd"/>
            <w:r>
              <w:t>.</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 xml:space="preserve">4: The UE signals the temporary capability restriction request to the </w:t>
            </w:r>
            <w:proofErr w:type="spellStart"/>
            <w:r>
              <w:t>gNB</w:t>
            </w:r>
            <w:proofErr w:type="spellEnd"/>
            <w:r>
              <w:t>.</w:t>
            </w:r>
          </w:p>
        </w:tc>
      </w:tr>
    </w:tbl>
    <w:p w14:paraId="5692C996" w14:textId="7DBBDF67" w:rsidR="00A4247C" w:rsidRDefault="00A4247C" w:rsidP="006E062C"/>
    <w:p w14:paraId="0D17A399" w14:textId="624443B8"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3DF05639" w:rsidR="001B5E8E" w:rsidRDefault="00657E82" w:rsidP="00657E82">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bookmarkStart w:id="11" w:name="_Toc506470888"/>
      <w:bookmarkStart w:id="12" w:name="_Toc510734041"/>
      <w:r w:rsidRPr="00657E82">
        <w:t>The UE may indicate (temporary) restrictions of its full set of capabilities. It may revert to a super-set of these restricted capabilities only after expiry of a prohibit timer configured by the network</w:t>
      </w:r>
      <w:r w:rsidR="001B5E8E" w:rsidRPr="001B5E8E">
        <w:t>.</w:t>
      </w:r>
      <w:bookmarkEnd w:id="2"/>
      <w:bookmarkEnd w:id="3"/>
      <w:bookmarkEnd w:id="4"/>
      <w:bookmarkEnd w:id="5"/>
      <w:bookmarkEnd w:id="6"/>
      <w:bookmarkEnd w:id="7"/>
      <w:bookmarkEnd w:id="8"/>
      <w:bookmarkEnd w:id="9"/>
      <w:bookmarkEnd w:id="10"/>
      <w:bookmarkEnd w:id="11"/>
      <w:bookmarkEnd w:id="12"/>
    </w:p>
    <w:p w14:paraId="108CB9F5" w14:textId="75419FCC" w:rsidR="0028455B" w:rsidRDefault="00314F45" w:rsidP="0028455B">
      <w:pPr>
        <w:pStyle w:val="Heading2"/>
      </w:pPr>
      <w:r>
        <w:t>O</w:t>
      </w:r>
      <w:r w:rsidR="001E0F0E">
        <w:t>verheating indication</w:t>
      </w:r>
    </w:p>
    <w:p w14:paraId="6FB8B7AE" w14:textId="7B26919A" w:rsidR="00C75AF9" w:rsidRDefault="00AC4402" w:rsidP="00310C51">
      <w:r>
        <w:t xml:space="preserve">Although a general solution should be </w:t>
      </w:r>
      <w:r w:rsidR="00310C51">
        <w:t xml:space="preserve">adopted for </w:t>
      </w:r>
      <w:r w:rsidR="00EA3A8F">
        <w:t>i</w:t>
      </w:r>
      <w:r w:rsidR="00310C51">
        <w:t>ssues 1, 2 and 3</w:t>
      </w:r>
      <w:r w:rsidR="003F4B45">
        <w:t xml:space="preserve"> (from RAN2-97 agreements above)</w:t>
      </w:r>
      <w:r w:rsidR="006F43D7">
        <w:t>,</w:t>
      </w:r>
      <w:r w:rsidR="00B160F3">
        <w:t xml:space="preserve"> </w:t>
      </w:r>
      <w:r w:rsidR="006F2A36">
        <w:t xml:space="preserve">for </w:t>
      </w:r>
      <w:r w:rsidR="003B78A3">
        <w:t xml:space="preserve">Rel-15 a solution for </w:t>
      </w:r>
      <w:r w:rsidR="006F43D7">
        <w:t xml:space="preserve">only </w:t>
      </w:r>
      <w:r w:rsidR="003B78A3">
        <w:t>overheating</w:t>
      </w:r>
      <w:r w:rsidR="006F43D7">
        <w:t xml:space="preserve"> should be provided for</w:t>
      </w:r>
      <w:r w:rsidR="003B78A3">
        <w:t xml:space="preserve"> NR SA</w:t>
      </w:r>
      <w:r w:rsidR="006F43D7">
        <w:t xml:space="preserve">, according to </w:t>
      </w:r>
      <w:r w:rsidR="006F43D7" w:rsidRPr="00FB6B77">
        <w:t xml:space="preserve">RAN#81 </w:t>
      </w:r>
      <w:r w:rsidR="006F43D7">
        <w:t xml:space="preserve">agreement </w:t>
      </w:r>
      <w:r w:rsidR="006F43D7">
        <w:fldChar w:fldCharType="begin"/>
      </w:r>
      <w:r w:rsidR="006F43D7">
        <w:instrText xml:space="preserve"> REF _Ref525734865 \r \h </w:instrText>
      </w:r>
      <w:r w:rsidR="006F43D7">
        <w:fldChar w:fldCharType="separate"/>
      </w:r>
      <w:r w:rsidR="006F43D7">
        <w:t>[1]</w:t>
      </w:r>
      <w:r w:rsidR="006F43D7">
        <w:fldChar w:fldCharType="end"/>
      </w:r>
      <w:r w:rsidR="00430F53">
        <w:t>.</w:t>
      </w:r>
      <w:r w:rsidR="003B78A3">
        <w:t xml:space="preserve"> </w:t>
      </w:r>
      <w:r w:rsidR="005B5614">
        <w:t xml:space="preserve">Moreover, </w:t>
      </w:r>
      <w:r w:rsidR="00C75AF9">
        <w:t xml:space="preserve">EN-DC behaviour should be taken as a baseline for the mechanism to be used in NR. </w:t>
      </w:r>
    </w:p>
    <w:p w14:paraId="11ACC845" w14:textId="1E419883" w:rsidR="005540F0" w:rsidRDefault="00832B1A" w:rsidP="00310C51">
      <w:r>
        <w:t>For LTE</w:t>
      </w:r>
      <w:r w:rsidR="005540F0">
        <w:t xml:space="preserve">, </w:t>
      </w:r>
      <w:r w:rsidR="00C93AFF">
        <w:t xml:space="preserve">the </w:t>
      </w:r>
      <w:r w:rsidR="00880803">
        <w:t xml:space="preserve">UE may indicate </w:t>
      </w:r>
      <w:r w:rsidR="00C93AFF">
        <w:t>overheating</w:t>
      </w:r>
      <w:r w:rsidR="00055122">
        <w:t xml:space="preserve"> by informing </w:t>
      </w:r>
      <w:r w:rsidR="004C4CF8">
        <w:t xml:space="preserve">a reduced </w:t>
      </w:r>
      <w:r w:rsidR="00833EBA">
        <w:t>maximum numbe</w:t>
      </w:r>
      <w:r w:rsidR="00247D8F">
        <w:t xml:space="preserve">r of </w:t>
      </w:r>
      <w:r w:rsidR="00833EBA">
        <w:t xml:space="preserve">CCs </w:t>
      </w:r>
      <w:r w:rsidR="005C3928">
        <w:t>and</w:t>
      </w:r>
      <w:r w:rsidR="004C4CF8">
        <w:t xml:space="preserve"> reduced</w:t>
      </w:r>
      <w:r w:rsidR="005C3928">
        <w:t xml:space="preserve"> UE category</w:t>
      </w:r>
      <w:r w:rsidR="00501C82">
        <w:t xml:space="preserve">. </w:t>
      </w:r>
      <w:r w:rsidR="00CB615C">
        <w:t xml:space="preserve">For EN-DC, </w:t>
      </w:r>
      <w:r w:rsidR="00A34037">
        <w:t>the same mechanism</w:t>
      </w:r>
      <w:r w:rsidR="00441DDC">
        <w:t xml:space="preserve"> and parameters are indicated by the UE</w:t>
      </w:r>
      <w:r w:rsidR="009405FB">
        <w:t xml:space="preserve"> for overheating, with </w:t>
      </w:r>
      <w:r w:rsidR="0086266D">
        <w:t xml:space="preserve">the </w:t>
      </w:r>
      <w:r w:rsidR="00045E50">
        <w:t>addition</w:t>
      </w:r>
      <w:r w:rsidR="005C3928">
        <w:t xml:space="preserve"> that </w:t>
      </w:r>
      <w:r w:rsidR="008B79A9">
        <w:t xml:space="preserve">the informed reduced maximum number of CCs </w:t>
      </w:r>
      <w:r w:rsidR="003847FA">
        <w:t>includes</w:t>
      </w:r>
      <w:r w:rsidR="00B8438B">
        <w:t xml:space="preserve"> E-UTRA </w:t>
      </w:r>
      <w:proofErr w:type="spellStart"/>
      <w:r w:rsidR="00B8438B">
        <w:t>SCells</w:t>
      </w:r>
      <w:proofErr w:type="spellEnd"/>
      <w:r w:rsidR="00B8438B">
        <w:t xml:space="preserve"> and </w:t>
      </w:r>
      <w:proofErr w:type="spellStart"/>
      <w:r w:rsidR="00D443F6" w:rsidRPr="00D443F6">
        <w:t>PSCell</w:t>
      </w:r>
      <w:proofErr w:type="spellEnd"/>
      <w:r w:rsidR="00D443F6" w:rsidRPr="00D443F6">
        <w:t>/</w:t>
      </w:r>
      <w:proofErr w:type="spellStart"/>
      <w:r w:rsidR="00D443F6" w:rsidRPr="00D443F6">
        <w:t>SCells</w:t>
      </w:r>
      <w:proofErr w:type="spellEnd"/>
      <w:r w:rsidR="00D443F6" w:rsidRPr="00D443F6">
        <w:t xml:space="preserve"> of NR in EN-DC.</w:t>
      </w:r>
      <w:r w:rsidR="005F5674">
        <w:t xml:space="preserve"> </w:t>
      </w:r>
      <w:r w:rsidR="00CF1C08">
        <w:t>For the UE t</w:t>
      </w:r>
      <w:r w:rsidR="005F5674">
        <w:t>o indicate that i</w:t>
      </w:r>
      <w:r w:rsidR="00CF1C08">
        <w:t>t no</w:t>
      </w:r>
      <w:r w:rsidR="005F5674">
        <w:t xml:space="preserve"> longer experiences overheating, the same message is used</w:t>
      </w:r>
      <w:r w:rsidR="00A260CD">
        <w:t xml:space="preserve"> </w:t>
      </w:r>
      <w:r w:rsidR="00504BE0">
        <w:t xml:space="preserve">without any indication of reduced CCs or </w:t>
      </w:r>
      <w:r w:rsidR="002E2BC3">
        <w:t>reduced UE category.</w:t>
      </w:r>
    </w:p>
    <w:p w14:paraId="1D7B93EC" w14:textId="5B9E48BA" w:rsidR="00D561D3" w:rsidRDefault="00B23436" w:rsidP="00310C51">
      <w:r>
        <w:t>For NR,</w:t>
      </w:r>
      <w:r w:rsidR="00B57149">
        <w:t xml:space="preserve"> </w:t>
      </w:r>
      <w:r w:rsidR="008815ED">
        <w:t>since EN</w:t>
      </w:r>
      <w:r w:rsidR="008815ED" w:rsidRPr="008815ED">
        <w:rPr>
          <w:lang w:val="en-US"/>
        </w:rPr>
        <w:t>-</w:t>
      </w:r>
      <w:r w:rsidR="008815ED">
        <w:rPr>
          <w:lang w:val="en-US"/>
        </w:rPr>
        <w:t xml:space="preserve">DC </w:t>
      </w:r>
      <w:r w:rsidR="00135993">
        <w:rPr>
          <w:lang w:val="en-US"/>
        </w:rPr>
        <w:t xml:space="preserve">should be taken as </w:t>
      </w:r>
      <w:r w:rsidR="0028164B">
        <w:rPr>
          <w:lang w:val="en-US"/>
        </w:rPr>
        <w:t>baselin</w:t>
      </w:r>
      <w:r w:rsidR="00135993">
        <w:rPr>
          <w:lang w:val="en-US"/>
        </w:rPr>
        <w:t>e</w:t>
      </w:r>
      <w:r w:rsidR="0028164B">
        <w:rPr>
          <w:lang w:val="en-US"/>
        </w:rPr>
        <w:t xml:space="preserve">, </w:t>
      </w:r>
      <w:r w:rsidR="00B57149">
        <w:t>the same</w:t>
      </w:r>
      <w:r w:rsidR="00D83A84">
        <w:t xml:space="preserve"> </w:t>
      </w:r>
      <w:r w:rsidR="00FB6AB6">
        <w:t>principles and parameters</w:t>
      </w:r>
      <w:r w:rsidR="00113E65">
        <w:t xml:space="preserve"> could be used (</w:t>
      </w:r>
      <w:r w:rsidR="00E46D6B">
        <w:t>reduced UE category and reduced CCs</w:t>
      </w:r>
      <w:r w:rsidR="00113E65">
        <w:t>).</w:t>
      </w:r>
      <w:r w:rsidR="007219C5">
        <w:t xml:space="preserve"> However,</w:t>
      </w:r>
      <w:r w:rsidR="00113E65">
        <w:t xml:space="preserve"> </w:t>
      </w:r>
      <w:r w:rsidR="006701CE">
        <w:t xml:space="preserve">a </w:t>
      </w:r>
      <w:r w:rsidR="00CF0FFC" w:rsidRPr="00441AD8">
        <w:t xml:space="preserve">UE category </w:t>
      </w:r>
      <w:r w:rsidR="001A4A3C">
        <w:t>was agreed to</w:t>
      </w:r>
      <w:r w:rsidR="00441AD8">
        <w:t xml:space="preserve"> not be signal</w:t>
      </w:r>
      <w:r w:rsidR="00B46193">
        <w:t>l</w:t>
      </w:r>
      <w:r w:rsidR="00441AD8">
        <w:t xml:space="preserve">ed in </w:t>
      </w:r>
      <w:r w:rsidR="00FB5055" w:rsidRPr="00441AD8">
        <w:t>NR</w:t>
      </w:r>
      <w:r w:rsidR="00FC1F7F">
        <w:t xml:space="preserve">, and thus </w:t>
      </w:r>
      <w:r w:rsidR="00493D3F">
        <w:t>other parameter should be defined instead.</w:t>
      </w:r>
      <w:r w:rsidR="00962460">
        <w:t xml:space="preserve"> </w:t>
      </w:r>
    </w:p>
    <w:p w14:paraId="58398970" w14:textId="61003B1B" w:rsidR="003D371E" w:rsidRDefault="002B7FFD" w:rsidP="002B7FFD">
      <w:r>
        <w:t>Generally, we consider it preferable to minimize the “wish list” from the UE and to leave it for the NW to decide how to reconfigure the UE. Even in case of overheating it is up to the NW which features to configures and which one to omit. In addition</w:t>
      </w:r>
      <w:r w:rsidR="00D90301">
        <w:t>,</w:t>
      </w:r>
      <w:r w:rsidR="000F2950" w:rsidRPr="000F2950">
        <w:t xml:space="preserve"> the NW should also have a </w:t>
      </w:r>
      <w:r w:rsidR="00D90301">
        <w:t>clear</w:t>
      </w:r>
      <w:r w:rsidR="000F2950" w:rsidRPr="000F2950">
        <w:t xml:space="preserve"> indication from the UE on what triggered the </w:t>
      </w:r>
      <w:r w:rsidR="00D30CE2">
        <w:t>overheating indication</w:t>
      </w:r>
      <w:r w:rsidR="000F2950" w:rsidRPr="000F2950">
        <w:t xml:space="preserve">, </w:t>
      </w:r>
      <w:r w:rsidR="00107827">
        <w:t>to also avoid</w:t>
      </w:r>
      <w:r w:rsidR="000F4144">
        <w:t xml:space="preserve"> that</w:t>
      </w:r>
      <w:r w:rsidR="000F2950" w:rsidRPr="000F2950">
        <w:t xml:space="preserve"> frequent rounds of the </w:t>
      </w:r>
      <w:r w:rsidR="001969FD">
        <w:t>mechanism</w:t>
      </w:r>
      <w:r w:rsidR="000F2950" w:rsidRPr="000F2950">
        <w:t xml:space="preserve"> would be performed until the NW could properly configure the UE.</w:t>
      </w:r>
      <w:r w:rsidR="00CC1354">
        <w:t xml:space="preserve"> </w:t>
      </w:r>
    </w:p>
    <w:p w14:paraId="3E3F5709" w14:textId="23BAECFB" w:rsidR="00407330" w:rsidRDefault="008E7F34" w:rsidP="00407330">
      <w:pPr>
        <w:pStyle w:val="Proposal"/>
      </w:pPr>
      <w:r>
        <w:t xml:space="preserve">For overheating indication in NR, </w:t>
      </w:r>
      <w:r w:rsidR="00774C0E">
        <w:t>t</w:t>
      </w:r>
      <w:r w:rsidRPr="008E7F34">
        <w:t xml:space="preserve">he UE may </w:t>
      </w:r>
      <w:r w:rsidR="00737CEE">
        <w:t>indicate</w:t>
      </w:r>
      <w:r w:rsidR="00933F3B">
        <w:t xml:space="preserve"> a</w:t>
      </w:r>
      <w:r w:rsidR="001203CC">
        <w:t xml:space="preserve"> reduced</w:t>
      </w:r>
      <w:r w:rsidR="00933F3B">
        <w:t xml:space="preserve"> maximum number of configured </w:t>
      </w:r>
      <w:proofErr w:type="gramStart"/>
      <w:r w:rsidR="00933F3B">
        <w:t>downlink/uplink</w:t>
      </w:r>
      <w:proofErr w:type="gramEnd"/>
      <w:r w:rsidR="00933F3B">
        <w:t xml:space="preserve"> </w:t>
      </w:r>
      <w:proofErr w:type="spellStart"/>
      <w:r w:rsidR="00933F3B">
        <w:t>SCells</w:t>
      </w:r>
      <w:proofErr w:type="spellEnd"/>
      <w:r w:rsidRPr="008E7F34">
        <w:t>.</w:t>
      </w:r>
      <w:r w:rsidR="004D290E">
        <w:t xml:space="preserve"> </w:t>
      </w:r>
    </w:p>
    <w:p w14:paraId="78291EE4" w14:textId="3740132B" w:rsidR="0065341E" w:rsidRDefault="00B51C2A" w:rsidP="0065341E">
      <w:pPr>
        <w:pStyle w:val="Proposal"/>
        <w:numPr>
          <w:ilvl w:val="0"/>
          <w:numId w:val="0"/>
        </w:numPr>
        <w:rPr>
          <w:b w:val="0"/>
        </w:rPr>
      </w:pPr>
      <w:r w:rsidRPr="00B51C2A">
        <w:rPr>
          <w:b w:val="0"/>
        </w:rPr>
        <w:lastRenderedPageBreak/>
        <w:t>Another</w:t>
      </w:r>
      <w:r>
        <w:rPr>
          <w:b w:val="0"/>
        </w:rPr>
        <w:t xml:space="preserve"> </w:t>
      </w:r>
      <w:r w:rsidR="00E94706">
        <w:rPr>
          <w:b w:val="0"/>
        </w:rPr>
        <w:t>aspect that sh</w:t>
      </w:r>
      <w:r w:rsidR="006F3EDE">
        <w:rPr>
          <w:b w:val="0"/>
        </w:rPr>
        <w:t xml:space="preserve">ould be </w:t>
      </w:r>
      <w:proofErr w:type="gramStart"/>
      <w:r w:rsidR="006F3EDE">
        <w:rPr>
          <w:b w:val="0"/>
        </w:rPr>
        <w:t>taken into account</w:t>
      </w:r>
      <w:proofErr w:type="gramEnd"/>
      <w:r w:rsidR="006F3EDE">
        <w:rPr>
          <w:b w:val="0"/>
        </w:rPr>
        <w:t xml:space="preserve"> is </w:t>
      </w:r>
      <w:r w:rsidR="00194FF9">
        <w:rPr>
          <w:b w:val="0"/>
        </w:rPr>
        <w:t xml:space="preserve">which IEs and messages should be defined for </w:t>
      </w:r>
      <w:r w:rsidR="004B6716">
        <w:rPr>
          <w:b w:val="0"/>
        </w:rPr>
        <w:t xml:space="preserve">overheating indication in NR. </w:t>
      </w:r>
    </w:p>
    <w:p w14:paraId="302C37DB" w14:textId="77EA082D" w:rsidR="00E40FBE" w:rsidRDefault="002E33B3" w:rsidP="0065341E">
      <w:pPr>
        <w:pStyle w:val="Proposal"/>
        <w:numPr>
          <w:ilvl w:val="0"/>
          <w:numId w:val="0"/>
        </w:numPr>
        <w:rPr>
          <w:b w:val="0"/>
        </w:rPr>
      </w:pPr>
      <w:r>
        <w:rPr>
          <w:b w:val="0"/>
        </w:rPr>
        <w:t>For LTE and EN-DC, th</w:t>
      </w:r>
      <w:r w:rsidR="00AD2850">
        <w:rPr>
          <w:b w:val="0"/>
        </w:rPr>
        <w:t xml:space="preserve">is mechanism is provided in the </w:t>
      </w:r>
      <w:proofErr w:type="spellStart"/>
      <w:r w:rsidR="00AD2850" w:rsidRPr="00AD2850">
        <w:rPr>
          <w:b w:val="0"/>
          <w:i/>
        </w:rPr>
        <w:t>UEAssistenceInformation</w:t>
      </w:r>
      <w:proofErr w:type="spellEnd"/>
      <w:r w:rsidR="00AD2850">
        <w:rPr>
          <w:b w:val="0"/>
        </w:rPr>
        <w:t xml:space="preserve"> message</w:t>
      </w:r>
      <w:r w:rsidR="00BD69E9">
        <w:rPr>
          <w:b w:val="0"/>
        </w:rPr>
        <w:t>, used for</w:t>
      </w:r>
      <w:r w:rsidR="00C039DE">
        <w:rPr>
          <w:b w:val="0"/>
        </w:rPr>
        <w:t xml:space="preserve"> RRM and power optimization as well. </w:t>
      </w:r>
      <w:r w:rsidR="003C3113">
        <w:rPr>
          <w:b w:val="0"/>
        </w:rPr>
        <w:t>A</w:t>
      </w:r>
      <w:r w:rsidR="004A4495">
        <w:rPr>
          <w:b w:val="0"/>
        </w:rPr>
        <w:t xml:space="preserve">n </w:t>
      </w:r>
      <w:proofErr w:type="spellStart"/>
      <w:r w:rsidR="004A4495" w:rsidRPr="004A4495">
        <w:rPr>
          <w:b w:val="0"/>
          <w:i/>
        </w:rPr>
        <w:t>UE</w:t>
      </w:r>
      <w:r w:rsidR="00BE391F">
        <w:rPr>
          <w:b w:val="0"/>
          <w:i/>
        </w:rPr>
        <w:t>A</w:t>
      </w:r>
      <w:r w:rsidR="004A4495" w:rsidRPr="004A4495">
        <w:rPr>
          <w:b w:val="0"/>
          <w:i/>
        </w:rPr>
        <w:t>ssistenceInformation</w:t>
      </w:r>
      <w:proofErr w:type="spellEnd"/>
      <w:r w:rsidR="004A4495">
        <w:rPr>
          <w:b w:val="0"/>
          <w:i/>
        </w:rPr>
        <w:t xml:space="preserve"> </w:t>
      </w:r>
      <w:r w:rsidR="004A4495">
        <w:rPr>
          <w:b w:val="0"/>
        </w:rPr>
        <w:t xml:space="preserve">message is also defined in NR for </w:t>
      </w:r>
      <w:r w:rsidR="001F2841">
        <w:rPr>
          <w:b w:val="0"/>
        </w:rPr>
        <w:t xml:space="preserve">power </w:t>
      </w:r>
      <w:r w:rsidR="00317789">
        <w:rPr>
          <w:b w:val="0"/>
        </w:rPr>
        <w:t xml:space="preserve">optimization so far. Thus, </w:t>
      </w:r>
      <w:r w:rsidR="00847580">
        <w:rPr>
          <w:b w:val="0"/>
        </w:rPr>
        <w:t xml:space="preserve">overheating indication should be defined in the </w:t>
      </w:r>
      <w:r w:rsidR="00FC1C4C">
        <w:rPr>
          <w:b w:val="0"/>
        </w:rPr>
        <w:t xml:space="preserve">current </w:t>
      </w:r>
      <w:proofErr w:type="spellStart"/>
      <w:r w:rsidR="00FC1C4C" w:rsidRPr="004A4495">
        <w:rPr>
          <w:b w:val="0"/>
          <w:i/>
        </w:rPr>
        <w:t>UE</w:t>
      </w:r>
      <w:r w:rsidR="00BE391F">
        <w:rPr>
          <w:b w:val="0"/>
          <w:i/>
        </w:rPr>
        <w:t>A</w:t>
      </w:r>
      <w:r w:rsidR="00FC1C4C" w:rsidRPr="004A4495">
        <w:rPr>
          <w:b w:val="0"/>
          <w:i/>
        </w:rPr>
        <w:t>ssistenceInformation</w:t>
      </w:r>
      <w:proofErr w:type="spellEnd"/>
      <w:r w:rsidR="00FC1C4C">
        <w:rPr>
          <w:b w:val="0"/>
          <w:i/>
        </w:rPr>
        <w:t xml:space="preserve"> </w:t>
      </w:r>
      <w:r w:rsidR="00FC1C4C">
        <w:rPr>
          <w:b w:val="0"/>
        </w:rPr>
        <w:t>message from NR.</w:t>
      </w:r>
    </w:p>
    <w:p w14:paraId="11709C1D" w14:textId="43FD9161" w:rsidR="00FC1C4C" w:rsidRDefault="00BE391F" w:rsidP="0004356C">
      <w:pPr>
        <w:pStyle w:val="Proposal"/>
      </w:pPr>
      <w:r>
        <w:t xml:space="preserve">For NR SA, overheating indication </w:t>
      </w:r>
      <w:r w:rsidR="00CE33E1">
        <w:t>is</w:t>
      </w:r>
      <w:r>
        <w:t xml:space="preserve"> included in </w:t>
      </w:r>
      <w:proofErr w:type="spellStart"/>
      <w:r w:rsidRPr="004A4495">
        <w:rPr>
          <w:i/>
        </w:rPr>
        <w:t>UE</w:t>
      </w:r>
      <w:r>
        <w:rPr>
          <w:i/>
        </w:rPr>
        <w:t>A</w:t>
      </w:r>
      <w:r w:rsidRPr="004A4495">
        <w:rPr>
          <w:i/>
        </w:rPr>
        <w:t>ssistenceInformation</w:t>
      </w:r>
      <w:proofErr w:type="spellEnd"/>
      <w:r>
        <w:rPr>
          <w:i/>
        </w:rPr>
        <w:t xml:space="preserve"> </w:t>
      </w:r>
      <w:r>
        <w:t>message</w:t>
      </w:r>
      <w:r w:rsidR="00BF75B4">
        <w:t xml:space="preserve"> defined in TS 38.331.</w:t>
      </w:r>
    </w:p>
    <w:p w14:paraId="415B33F8" w14:textId="0D9CE80C" w:rsidR="000F46BA" w:rsidRPr="00BE31E1" w:rsidRDefault="00BE31E1" w:rsidP="000F46BA">
      <w:pPr>
        <w:pStyle w:val="Proposal"/>
        <w:numPr>
          <w:ilvl w:val="0"/>
          <w:numId w:val="0"/>
        </w:numPr>
        <w:rPr>
          <w:b w:val="0"/>
        </w:rPr>
      </w:pPr>
      <w:r w:rsidRPr="00BE31E1">
        <w:rPr>
          <w:b w:val="0"/>
        </w:rPr>
        <w:t>To captu</w:t>
      </w:r>
      <w:r>
        <w:rPr>
          <w:b w:val="0"/>
        </w:rPr>
        <w:t xml:space="preserve">re the proposals above for overheating, </w:t>
      </w:r>
      <w:r w:rsidR="002A03F8">
        <w:rPr>
          <w:b w:val="0"/>
        </w:rPr>
        <w:t xml:space="preserve">a CR is provided in </w:t>
      </w:r>
      <w:r w:rsidR="00FE0BFA">
        <w:rPr>
          <w:b w:val="0"/>
        </w:rPr>
        <w:fldChar w:fldCharType="begin"/>
      </w:r>
      <w:r w:rsidR="00FE0BFA">
        <w:rPr>
          <w:b w:val="0"/>
        </w:rPr>
        <w:instrText xml:space="preserve"> REF _Ref525837032 \r \h </w:instrText>
      </w:r>
      <w:r w:rsidR="00FE0BFA">
        <w:rPr>
          <w:b w:val="0"/>
        </w:rPr>
      </w:r>
      <w:r w:rsidR="00FE0BFA">
        <w:rPr>
          <w:b w:val="0"/>
        </w:rPr>
        <w:fldChar w:fldCharType="separate"/>
      </w:r>
      <w:r w:rsidR="00FE0BFA">
        <w:rPr>
          <w:b w:val="0"/>
        </w:rPr>
        <w:t>[2]</w:t>
      </w:r>
      <w:r w:rsidR="00FE0BFA">
        <w:rPr>
          <w:b w:val="0"/>
        </w:rPr>
        <w:fldChar w:fldCharType="end"/>
      </w:r>
      <w:r w:rsidR="00B0381F">
        <w:rPr>
          <w:b w:val="0"/>
        </w:rPr>
        <w:t xml:space="preserve"> to TS 38.331.</w:t>
      </w:r>
      <w:r w:rsidR="006808DB">
        <w:rPr>
          <w:b w:val="0"/>
        </w:rPr>
        <w:t xml:space="preserve"> </w:t>
      </w:r>
      <w:r w:rsidR="00274984">
        <w:rPr>
          <w:b w:val="0"/>
        </w:rPr>
        <w:t xml:space="preserve">It should be noted that </w:t>
      </w:r>
      <w:r w:rsidR="009712B0">
        <w:rPr>
          <w:b w:val="0"/>
        </w:rPr>
        <w:t xml:space="preserve">further development of temporary capability restriction in NR may be </w:t>
      </w:r>
      <w:r w:rsidR="00F3050E">
        <w:rPr>
          <w:b w:val="0"/>
        </w:rPr>
        <w:t>built</w:t>
      </w:r>
      <w:r w:rsidR="009712B0">
        <w:rPr>
          <w:b w:val="0"/>
        </w:rPr>
        <w:t xml:space="preserve"> on top of </w:t>
      </w:r>
      <w:r w:rsidR="00274984">
        <w:rPr>
          <w:b w:val="0"/>
        </w:rPr>
        <w:t>th</w:t>
      </w:r>
      <w:r w:rsidR="004A58BF">
        <w:rPr>
          <w:b w:val="0"/>
        </w:rPr>
        <w:t xml:space="preserve">e changes needed to capture overheating </w:t>
      </w:r>
      <w:r w:rsidR="006F3C2E">
        <w:rPr>
          <w:b w:val="0"/>
        </w:rPr>
        <w:t xml:space="preserve">indication </w:t>
      </w:r>
      <w:r w:rsidR="009712B0">
        <w:rPr>
          <w:b w:val="0"/>
        </w:rPr>
        <w:t>mechanism.</w:t>
      </w:r>
      <w:bookmarkStart w:id="13" w:name="_GoBack"/>
      <w:bookmarkEnd w:id="13"/>
    </w:p>
    <w:p w14:paraId="45A9A3ED" w14:textId="77777777" w:rsidR="00C01F33" w:rsidRPr="00CE0424" w:rsidRDefault="00C01F33" w:rsidP="00CE0424">
      <w:pPr>
        <w:pStyle w:val="Heading1"/>
      </w:pPr>
      <w:r w:rsidRPr="00CE0424">
        <w:t>Conclusion</w:t>
      </w:r>
    </w:p>
    <w:p w14:paraId="0651FF0E" w14:textId="77777777" w:rsidR="002A24C4" w:rsidRDefault="002A24C4" w:rsidP="002A24C4">
      <w:pPr>
        <w:pStyle w:val="BodyText"/>
        <w:rPr>
          <w:b/>
          <w:bCs/>
        </w:rPr>
      </w:pPr>
      <w:r>
        <w:t>In the previous sections</w:t>
      </w:r>
      <w:r w:rsidRPr="00CE0424">
        <w:t xml:space="preserve"> we </w:t>
      </w:r>
      <w:r>
        <w:t>made the following observations</w:t>
      </w:r>
      <w:r w:rsidRPr="00CE0424">
        <w:t>:</w:t>
      </w:r>
      <w:r>
        <w:rPr>
          <w:b/>
          <w:bCs/>
        </w:rPr>
        <w:t xml:space="preserve"> </w:t>
      </w:r>
    </w:p>
    <w:p w14:paraId="096F1A56" w14:textId="73BA0404" w:rsidR="002A24C4" w:rsidRDefault="002A24C4" w:rsidP="008E065E">
      <w:pPr>
        <w:pStyle w:val="Observation"/>
        <w:numPr>
          <w:ilvl w:val="0"/>
          <w:numId w:val="17"/>
        </w:numPr>
      </w:pPr>
      <w:r>
        <w:t>Temporary capability restrictions are more likely to happen in RRC_CONNECTED.</w:t>
      </w:r>
    </w:p>
    <w:p w14:paraId="30D538CB" w14:textId="3F2BABEB" w:rsidR="002A24C4"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p>
    <w:p w14:paraId="7002935A" w14:textId="31A14289" w:rsidR="002A24C4" w:rsidRDefault="002A24C4" w:rsidP="00720887">
      <w:pPr>
        <w:pStyle w:val="Proposal"/>
        <w:numPr>
          <w:ilvl w:val="0"/>
          <w:numId w:val="18"/>
        </w:numPr>
      </w:pPr>
      <w:r>
        <w:t>Temporary capability restriction mechanism (including any information, in the UE or NR side, concerning restricted capabilities) are applicable only during RRC_CONNECTED state.</w:t>
      </w:r>
    </w:p>
    <w:p w14:paraId="1282529F" w14:textId="1E82B1E8" w:rsidR="00720887" w:rsidRDefault="00720887" w:rsidP="00720887">
      <w:pPr>
        <w:pStyle w:val="Proposal"/>
        <w:numPr>
          <w:ilvl w:val="0"/>
          <w:numId w:val="18"/>
        </w:numPr>
      </w:pPr>
      <w:r>
        <w:t>Upon handover, when the UE is configured in the source node to report temporary capability restriction, information regarding temporarily restricted capabilities, if any, should be conveyed from the source to target node.</w:t>
      </w:r>
    </w:p>
    <w:p w14:paraId="16EFCBBA" w14:textId="1B5F5F73" w:rsidR="007419D2" w:rsidRDefault="001F5FAA" w:rsidP="001F5FAA">
      <w:pPr>
        <w:pStyle w:val="Proposal"/>
        <w:numPr>
          <w:ilvl w:val="0"/>
          <w:numId w:val="18"/>
        </w:numPr>
      </w:pPr>
      <w:r w:rsidRPr="001F5FAA">
        <w:t>The UE may indicate (temporary) restrictions of its full set of capabilities. It may revert to a super-set of these restricted capabilities only after expiry of a prohibit timer configured by the network.</w:t>
      </w:r>
    </w:p>
    <w:p w14:paraId="7BB35C1C" w14:textId="01C9FA62" w:rsidR="00E734C9" w:rsidRDefault="00CF4EC7" w:rsidP="00CF4EC7">
      <w:pPr>
        <w:pStyle w:val="Proposal"/>
        <w:numPr>
          <w:ilvl w:val="0"/>
          <w:numId w:val="18"/>
        </w:numPr>
      </w:pPr>
      <w:r w:rsidRPr="00CF4EC7">
        <w:t xml:space="preserve">For overheating indication in NR, the UE may indicate a reduced maximum number of configured </w:t>
      </w:r>
      <w:proofErr w:type="gramStart"/>
      <w:r w:rsidRPr="00CF4EC7">
        <w:t>downlink/uplink</w:t>
      </w:r>
      <w:proofErr w:type="gramEnd"/>
      <w:r w:rsidRPr="00CF4EC7">
        <w:t xml:space="preserve"> </w:t>
      </w:r>
      <w:proofErr w:type="spellStart"/>
      <w:r w:rsidRPr="00CF4EC7">
        <w:t>SCells</w:t>
      </w:r>
      <w:proofErr w:type="spellEnd"/>
      <w:r w:rsidRPr="00CF4EC7">
        <w:t>.</w:t>
      </w:r>
    </w:p>
    <w:p w14:paraId="18FCDF7A" w14:textId="755F673B" w:rsidR="00CF4EC7" w:rsidRDefault="00CF4EC7" w:rsidP="00CF4EC7">
      <w:pPr>
        <w:pStyle w:val="Proposal"/>
        <w:numPr>
          <w:ilvl w:val="0"/>
          <w:numId w:val="18"/>
        </w:numPr>
      </w:pPr>
      <w:r w:rsidRPr="00CF4EC7">
        <w:t xml:space="preserve">For NR SA, overheating indication </w:t>
      </w:r>
      <w:r w:rsidR="00CE33E1">
        <w:t>is</w:t>
      </w:r>
      <w:r w:rsidRPr="00CF4EC7">
        <w:t xml:space="preserve"> included in </w:t>
      </w:r>
      <w:proofErr w:type="spellStart"/>
      <w:r w:rsidRPr="006F37E2">
        <w:rPr>
          <w:i/>
        </w:rPr>
        <w:t>UEAssistenceInformation</w:t>
      </w:r>
      <w:proofErr w:type="spellEnd"/>
      <w:r w:rsidRPr="00CF4EC7">
        <w:t xml:space="preserve"> message defined in TS 38.331.</w:t>
      </w:r>
    </w:p>
    <w:p w14:paraId="72656F13" w14:textId="77777777" w:rsidR="00290028" w:rsidRPr="00CE0424" w:rsidRDefault="00290028" w:rsidP="00290028">
      <w:pPr>
        <w:pStyle w:val="Heading1"/>
      </w:pPr>
      <w:r w:rsidRPr="00CE0424">
        <w:t>References</w:t>
      </w:r>
    </w:p>
    <w:p w14:paraId="637473DB" w14:textId="7118D17C" w:rsidR="0014287C" w:rsidRDefault="00981ADE" w:rsidP="00EE56EB">
      <w:pPr>
        <w:pStyle w:val="Reference"/>
      </w:pPr>
      <w:bookmarkStart w:id="14" w:name="_Ref174151459"/>
      <w:bookmarkStart w:id="15" w:name="_Ref189809556"/>
      <w:r>
        <w:t>RP-182074</w:t>
      </w:r>
      <w:r w:rsidR="00EE56EB">
        <w:t xml:space="preserve">, </w:t>
      </w:r>
      <w:r w:rsidR="00EE56EB" w:rsidRPr="00EE56EB">
        <w:t>Way forward on mitigation of</w:t>
      </w:r>
      <w:r w:rsidR="00EE56EB">
        <w:t xml:space="preserve"> </w:t>
      </w:r>
      <w:r w:rsidR="00EE56EB" w:rsidRPr="00EE56EB">
        <w:t>UE Overheating for NR SA</w:t>
      </w:r>
      <w:r w:rsidR="00EE56EB">
        <w:t>,</w:t>
      </w:r>
      <w:r w:rsidR="00AC4AAE">
        <w:t xml:space="preserve"> MediaTek,</w:t>
      </w:r>
      <w:r w:rsidR="00EE56EB">
        <w:t xml:space="preserve"> </w:t>
      </w:r>
      <w:r w:rsidR="0014287C" w:rsidRPr="0014287C">
        <w:t>3GPP</w:t>
      </w:r>
      <w:r w:rsidR="00C82BC3">
        <w:t xml:space="preserve"> TSG-</w:t>
      </w:r>
      <w:r w:rsidR="0014287C" w:rsidRPr="0014287C">
        <w:t>RAN#81</w:t>
      </w:r>
      <w:r w:rsidR="0030455B">
        <w:t>,</w:t>
      </w:r>
      <w:r w:rsidR="00D8753A">
        <w:t xml:space="preserve"> </w:t>
      </w:r>
      <w:r w:rsidR="0014287C" w:rsidRPr="0014287C">
        <w:t>Gold Coast</w:t>
      </w:r>
      <w:r w:rsidR="00523C87">
        <w:t>,</w:t>
      </w:r>
      <w:r w:rsidR="0014287C" w:rsidRPr="0014287C">
        <w:tab/>
      </w:r>
      <w:r w:rsidR="004A5207">
        <w:t xml:space="preserve">Australia, </w:t>
      </w:r>
      <w:r w:rsidR="0014287C" w:rsidRPr="0014287C">
        <w:t>2018</w:t>
      </w:r>
      <w:r w:rsidR="0014287C" w:rsidRPr="0014287C">
        <w:rPr>
          <w:rFonts w:ascii="MS Gothic" w:eastAsia="MS Gothic" w:hAnsi="MS Gothic" w:cs="MS Gothic" w:hint="eastAsia"/>
        </w:rPr>
        <w:t>‑</w:t>
      </w:r>
      <w:r w:rsidR="0014287C" w:rsidRPr="0014287C">
        <w:t>09</w:t>
      </w:r>
      <w:r w:rsidR="0014287C" w:rsidRPr="0014287C">
        <w:rPr>
          <w:rFonts w:ascii="MS Gothic" w:eastAsia="MS Gothic" w:hAnsi="MS Gothic" w:cs="MS Gothic" w:hint="eastAsia"/>
        </w:rPr>
        <w:t>‑</w:t>
      </w:r>
      <w:r w:rsidR="0014287C" w:rsidRPr="0014287C">
        <w:t>10</w:t>
      </w:r>
      <w:r w:rsidR="00523C87">
        <w:t xml:space="preserve"> to </w:t>
      </w:r>
      <w:r w:rsidR="0014287C" w:rsidRPr="0014287C">
        <w:t>2018</w:t>
      </w:r>
      <w:r w:rsidR="0014287C" w:rsidRPr="0014287C">
        <w:rPr>
          <w:rFonts w:ascii="MS Gothic" w:eastAsia="MS Gothic" w:hAnsi="MS Gothic" w:cs="MS Gothic" w:hint="eastAsia"/>
        </w:rPr>
        <w:t>‑</w:t>
      </w:r>
      <w:r w:rsidR="0014287C" w:rsidRPr="0014287C">
        <w:t>09</w:t>
      </w:r>
      <w:r w:rsidR="0014287C" w:rsidRPr="0014287C">
        <w:rPr>
          <w:rFonts w:ascii="MS Gothic" w:eastAsia="MS Gothic" w:hAnsi="MS Gothic" w:cs="MS Gothic" w:hint="eastAsia"/>
        </w:rPr>
        <w:t>‑</w:t>
      </w:r>
      <w:r w:rsidR="0014287C" w:rsidRPr="0014287C">
        <w:t>13</w:t>
      </w:r>
      <w:r w:rsidR="00523C87">
        <w:t>.</w:t>
      </w:r>
      <w:r w:rsidR="0014287C">
        <w:t xml:space="preserve"> </w:t>
      </w:r>
    </w:p>
    <w:p w14:paraId="7F72A6FE" w14:textId="6E9642A7" w:rsidR="00FE0BFA" w:rsidRPr="00FE0BFA" w:rsidRDefault="00FE0BFA" w:rsidP="00FE0BFA">
      <w:pPr>
        <w:pStyle w:val="Reference"/>
      </w:pPr>
      <w:bookmarkStart w:id="16" w:name="_Ref525837032"/>
      <w:bookmarkEnd w:id="14"/>
      <w:bookmarkEnd w:id="15"/>
      <w:r w:rsidRPr="00FE0BFA">
        <w:t>R2-18</w:t>
      </w:r>
      <w:r w:rsidR="002A2736">
        <w:t>14579</w:t>
      </w:r>
      <w:r w:rsidRPr="00FE0BFA">
        <w:t xml:space="preserve">, UE </w:t>
      </w:r>
      <w:r w:rsidR="00593D2D">
        <w:t>overheating and capability restriction</w:t>
      </w:r>
      <w:r w:rsidRPr="00FE0BFA">
        <w:t xml:space="preserve">, Ericsson, 3GPP TSG-RAN WG2#103bis Chengdu, </w:t>
      </w:r>
      <w:proofErr w:type="gramStart"/>
      <w:r w:rsidRPr="00FE0BFA">
        <w:t>China,  2018</w:t>
      </w:r>
      <w:proofErr w:type="gramEnd"/>
      <w:r w:rsidRPr="00FE0BFA">
        <w:t>-10-08 to 2018-10-12.</w:t>
      </w:r>
      <w:bookmarkEnd w:id="16"/>
    </w:p>
    <w:p w14:paraId="289F2654" w14:textId="427C9EA3" w:rsidR="0061347B" w:rsidRPr="00C83D94" w:rsidRDefault="008E065E" w:rsidP="00C83D94">
      <w:pPr>
        <w:pStyle w:val="BodyText"/>
        <w:rPr>
          <w:noProof/>
        </w:rPr>
      </w:pPr>
      <w:r>
        <w:rPr>
          <w:b/>
          <w:bCs/>
        </w:rPr>
        <w:fldChar w:fldCharType="begin"/>
      </w:r>
      <w:r>
        <w:rPr>
          <w:b/>
          <w:bCs/>
        </w:rPr>
        <w:instrText xml:space="preserve"> TOC \f \n \p " " \t "Proposal;1" </w:instrText>
      </w:r>
      <w:r>
        <w:rPr>
          <w:b/>
          <w:bCs/>
        </w:rPr>
        <w:fldChar w:fldCharType="separate"/>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7" w:name="_In-sequence_SDU_delivery"/>
      <w:bookmarkEnd w:id="17"/>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7F32" w14:textId="77777777" w:rsidR="00B03987" w:rsidRDefault="00B03987">
      <w:r>
        <w:separator/>
      </w:r>
    </w:p>
  </w:endnote>
  <w:endnote w:type="continuationSeparator" w:id="0">
    <w:p w14:paraId="7BED7AC0" w14:textId="77777777" w:rsidR="00B03987" w:rsidRDefault="00B0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55BD3EF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34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34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E7E5D" w14:textId="77777777" w:rsidR="00B03987" w:rsidRDefault="00B03987">
      <w:r>
        <w:separator/>
      </w:r>
    </w:p>
  </w:footnote>
  <w:footnote w:type="continuationSeparator" w:id="0">
    <w:p w14:paraId="3FCA5B4E" w14:textId="77777777" w:rsidR="00B03987" w:rsidRDefault="00B0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A02681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440EB0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E529B1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FB5AB4"/>
    <w:multiLevelType w:val="hybridMultilevel"/>
    <w:tmpl w:val="5378A886"/>
    <w:lvl w:ilvl="0" w:tplc="53D4425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2"/>
  </w:num>
  <w:num w:numId="17">
    <w:abstractNumId w:val="13"/>
    <w:lvlOverride w:ilvl="0">
      <w:startOverride w:val="1"/>
    </w:lvlOverride>
  </w:num>
  <w:num w:numId="1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27163"/>
    <w:rsid w:val="00031732"/>
    <w:rsid w:val="000325B8"/>
    <w:rsid w:val="00034C15"/>
    <w:rsid w:val="00036BA1"/>
    <w:rsid w:val="00041921"/>
    <w:rsid w:val="000422E2"/>
    <w:rsid w:val="00042BE8"/>
    <w:rsid w:val="00042F22"/>
    <w:rsid w:val="0004356C"/>
    <w:rsid w:val="000444EF"/>
    <w:rsid w:val="00045E50"/>
    <w:rsid w:val="00052A07"/>
    <w:rsid w:val="000534E3"/>
    <w:rsid w:val="00055122"/>
    <w:rsid w:val="0005606A"/>
    <w:rsid w:val="00057117"/>
    <w:rsid w:val="00060DE3"/>
    <w:rsid w:val="000616E7"/>
    <w:rsid w:val="0006487E"/>
    <w:rsid w:val="00065E1A"/>
    <w:rsid w:val="00073FDC"/>
    <w:rsid w:val="00077346"/>
    <w:rsid w:val="00077E5F"/>
    <w:rsid w:val="0008036A"/>
    <w:rsid w:val="00081AE6"/>
    <w:rsid w:val="000855EB"/>
    <w:rsid w:val="00085B52"/>
    <w:rsid w:val="000866F2"/>
    <w:rsid w:val="0009009F"/>
    <w:rsid w:val="000901E4"/>
    <w:rsid w:val="00091557"/>
    <w:rsid w:val="000924C1"/>
    <w:rsid w:val="000924F0"/>
    <w:rsid w:val="00093474"/>
    <w:rsid w:val="00093A2E"/>
    <w:rsid w:val="00094C49"/>
    <w:rsid w:val="0009510F"/>
    <w:rsid w:val="0009770E"/>
    <w:rsid w:val="00097C47"/>
    <w:rsid w:val="000A19C8"/>
    <w:rsid w:val="000A1B7B"/>
    <w:rsid w:val="000A2735"/>
    <w:rsid w:val="000A3D55"/>
    <w:rsid w:val="000A56F2"/>
    <w:rsid w:val="000A6C39"/>
    <w:rsid w:val="000B2719"/>
    <w:rsid w:val="000B3A8F"/>
    <w:rsid w:val="000B4AB9"/>
    <w:rsid w:val="000B58C3"/>
    <w:rsid w:val="000B61E9"/>
    <w:rsid w:val="000C1289"/>
    <w:rsid w:val="000C13CE"/>
    <w:rsid w:val="000C165A"/>
    <w:rsid w:val="000C2E19"/>
    <w:rsid w:val="000D0D07"/>
    <w:rsid w:val="000D4391"/>
    <w:rsid w:val="000D4797"/>
    <w:rsid w:val="000D57B8"/>
    <w:rsid w:val="000E0527"/>
    <w:rsid w:val="000E18C2"/>
    <w:rsid w:val="000E1E92"/>
    <w:rsid w:val="000F06D6"/>
    <w:rsid w:val="000F0EB1"/>
    <w:rsid w:val="000F1106"/>
    <w:rsid w:val="000F1E4D"/>
    <w:rsid w:val="000F2950"/>
    <w:rsid w:val="000F3BE9"/>
    <w:rsid w:val="000F3F6C"/>
    <w:rsid w:val="000F4144"/>
    <w:rsid w:val="000F46BA"/>
    <w:rsid w:val="000F6DF3"/>
    <w:rsid w:val="001005FF"/>
    <w:rsid w:val="00104EAA"/>
    <w:rsid w:val="001057E9"/>
    <w:rsid w:val="001062FB"/>
    <w:rsid w:val="001063E6"/>
    <w:rsid w:val="00107827"/>
    <w:rsid w:val="00111638"/>
    <w:rsid w:val="001116EE"/>
    <w:rsid w:val="00113CF4"/>
    <w:rsid w:val="00113E65"/>
    <w:rsid w:val="001153EA"/>
    <w:rsid w:val="00115643"/>
    <w:rsid w:val="00115897"/>
    <w:rsid w:val="00116765"/>
    <w:rsid w:val="001203CC"/>
    <w:rsid w:val="001205C6"/>
    <w:rsid w:val="0012184A"/>
    <w:rsid w:val="001219F5"/>
    <w:rsid w:val="00121A20"/>
    <w:rsid w:val="00123119"/>
    <w:rsid w:val="0012377F"/>
    <w:rsid w:val="00124314"/>
    <w:rsid w:val="00124D62"/>
    <w:rsid w:val="0012558F"/>
    <w:rsid w:val="00126B4A"/>
    <w:rsid w:val="00132FD0"/>
    <w:rsid w:val="00133FBA"/>
    <w:rsid w:val="001344C0"/>
    <w:rsid w:val="001346FA"/>
    <w:rsid w:val="00135252"/>
    <w:rsid w:val="00135993"/>
    <w:rsid w:val="00137AB5"/>
    <w:rsid w:val="00137F0B"/>
    <w:rsid w:val="0014287C"/>
    <w:rsid w:val="00151E23"/>
    <w:rsid w:val="001526E0"/>
    <w:rsid w:val="001551B5"/>
    <w:rsid w:val="001578B6"/>
    <w:rsid w:val="00164F3F"/>
    <w:rsid w:val="001659C1"/>
    <w:rsid w:val="00170C75"/>
    <w:rsid w:val="00173A8E"/>
    <w:rsid w:val="00177795"/>
    <w:rsid w:val="0018143F"/>
    <w:rsid w:val="001816EC"/>
    <w:rsid w:val="00190AC1"/>
    <w:rsid w:val="0019341A"/>
    <w:rsid w:val="00194FF9"/>
    <w:rsid w:val="001969FD"/>
    <w:rsid w:val="00197DF9"/>
    <w:rsid w:val="001A1453"/>
    <w:rsid w:val="001A1987"/>
    <w:rsid w:val="001A2564"/>
    <w:rsid w:val="001A4A3C"/>
    <w:rsid w:val="001A6173"/>
    <w:rsid w:val="001A6CBA"/>
    <w:rsid w:val="001B0D97"/>
    <w:rsid w:val="001B5A5D"/>
    <w:rsid w:val="001B5E8E"/>
    <w:rsid w:val="001C1CE5"/>
    <w:rsid w:val="001C3D2A"/>
    <w:rsid w:val="001C56B2"/>
    <w:rsid w:val="001D2BAA"/>
    <w:rsid w:val="001D3215"/>
    <w:rsid w:val="001D51BA"/>
    <w:rsid w:val="001D6342"/>
    <w:rsid w:val="001D6D53"/>
    <w:rsid w:val="001E0F0E"/>
    <w:rsid w:val="001E58E2"/>
    <w:rsid w:val="001E7AED"/>
    <w:rsid w:val="001F25B2"/>
    <w:rsid w:val="001F2841"/>
    <w:rsid w:val="001F3916"/>
    <w:rsid w:val="001F3F7B"/>
    <w:rsid w:val="001F54C5"/>
    <w:rsid w:val="001F5FAA"/>
    <w:rsid w:val="001F662C"/>
    <w:rsid w:val="001F7074"/>
    <w:rsid w:val="00200490"/>
    <w:rsid w:val="00201F3A"/>
    <w:rsid w:val="00203F96"/>
    <w:rsid w:val="002069B2"/>
    <w:rsid w:val="00207FA3"/>
    <w:rsid w:val="00212ABF"/>
    <w:rsid w:val="00213FCB"/>
    <w:rsid w:val="00214DA8"/>
    <w:rsid w:val="00215423"/>
    <w:rsid w:val="002158FA"/>
    <w:rsid w:val="00216DCB"/>
    <w:rsid w:val="00220600"/>
    <w:rsid w:val="002216A3"/>
    <w:rsid w:val="002224DB"/>
    <w:rsid w:val="00223FCB"/>
    <w:rsid w:val="002252C3"/>
    <w:rsid w:val="00225C54"/>
    <w:rsid w:val="00230765"/>
    <w:rsid w:val="002319E4"/>
    <w:rsid w:val="00235632"/>
    <w:rsid w:val="00235872"/>
    <w:rsid w:val="00237B5E"/>
    <w:rsid w:val="00241559"/>
    <w:rsid w:val="002435B3"/>
    <w:rsid w:val="002458EB"/>
    <w:rsid w:val="00247D8F"/>
    <w:rsid w:val="002500C8"/>
    <w:rsid w:val="00257543"/>
    <w:rsid w:val="00260FDC"/>
    <w:rsid w:val="002617E7"/>
    <w:rsid w:val="00263799"/>
    <w:rsid w:val="00264228"/>
    <w:rsid w:val="00264334"/>
    <w:rsid w:val="0026473E"/>
    <w:rsid w:val="00264DFD"/>
    <w:rsid w:val="00266214"/>
    <w:rsid w:val="00267C83"/>
    <w:rsid w:val="0027144F"/>
    <w:rsid w:val="00271F3A"/>
    <w:rsid w:val="00273278"/>
    <w:rsid w:val="002737F4"/>
    <w:rsid w:val="00274984"/>
    <w:rsid w:val="00276447"/>
    <w:rsid w:val="002805F5"/>
    <w:rsid w:val="00280751"/>
    <w:rsid w:val="0028164B"/>
    <w:rsid w:val="0028280A"/>
    <w:rsid w:val="0028455B"/>
    <w:rsid w:val="00286ACD"/>
    <w:rsid w:val="00287838"/>
    <w:rsid w:val="00290028"/>
    <w:rsid w:val="002907B5"/>
    <w:rsid w:val="00292EB7"/>
    <w:rsid w:val="00296227"/>
    <w:rsid w:val="00296F44"/>
    <w:rsid w:val="0029777D"/>
    <w:rsid w:val="002A03F8"/>
    <w:rsid w:val="002A055E"/>
    <w:rsid w:val="002A1D4E"/>
    <w:rsid w:val="002A24C4"/>
    <w:rsid w:val="002A2736"/>
    <w:rsid w:val="002A2869"/>
    <w:rsid w:val="002B0154"/>
    <w:rsid w:val="002B24D6"/>
    <w:rsid w:val="002B61FA"/>
    <w:rsid w:val="002B7FFD"/>
    <w:rsid w:val="002C41E6"/>
    <w:rsid w:val="002D071A"/>
    <w:rsid w:val="002D1A55"/>
    <w:rsid w:val="002D34B2"/>
    <w:rsid w:val="002D6CA6"/>
    <w:rsid w:val="002D7637"/>
    <w:rsid w:val="002E17F2"/>
    <w:rsid w:val="002E17F9"/>
    <w:rsid w:val="002E2BC3"/>
    <w:rsid w:val="002E33B3"/>
    <w:rsid w:val="002E7CAE"/>
    <w:rsid w:val="002F0035"/>
    <w:rsid w:val="002F2771"/>
    <w:rsid w:val="002F37A9"/>
    <w:rsid w:val="00300446"/>
    <w:rsid w:val="00301BA3"/>
    <w:rsid w:val="00301CE6"/>
    <w:rsid w:val="0030256B"/>
    <w:rsid w:val="0030455B"/>
    <w:rsid w:val="0030501F"/>
    <w:rsid w:val="00307220"/>
    <w:rsid w:val="00307BA1"/>
    <w:rsid w:val="003104F2"/>
    <w:rsid w:val="00310C51"/>
    <w:rsid w:val="00311702"/>
    <w:rsid w:val="00311E82"/>
    <w:rsid w:val="00313FD6"/>
    <w:rsid w:val="003143BD"/>
    <w:rsid w:val="00314F45"/>
    <w:rsid w:val="00317789"/>
    <w:rsid w:val="00317F65"/>
    <w:rsid w:val="003203ED"/>
    <w:rsid w:val="00322C9F"/>
    <w:rsid w:val="00324D23"/>
    <w:rsid w:val="00331751"/>
    <w:rsid w:val="00334579"/>
    <w:rsid w:val="00335858"/>
    <w:rsid w:val="00336BDA"/>
    <w:rsid w:val="00342ACB"/>
    <w:rsid w:val="00342BD7"/>
    <w:rsid w:val="00343896"/>
    <w:rsid w:val="00343A07"/>
    <w:rsid w:val="00344DBC"/>
    <w:rsid w:val="00346DB5"/>
    <w:rsid w:val="003477B1"/>
    <w:rsid w:val="00357042"/>
    <w:rsid w:val="00357380"/>
    <w:rsid w:val="003602D9"/>
    <w:rsid w:val="003604CE"/>
    <w:rsid w:val="0036247F"/>
    <w:rsid w:val="00370E47"/>
    <w:rsid w:val="003742AC"/>
    <w:rsid w:val="00377CE1"/>
    <w:rsid w:val="003847FA"/>
    <w:rsid w:val="00385BF0"/>
    <w:rsid w:val="00385C0A"/>
    <w:rsid w:val="00387ADF"/>
    <w:rsid w:val="00392106"/>
    <w:rsid w:val="003939FF"/>
    <w:rsid w:val="003A2223"/>
    <w:rsid w:val="003A2A0F"/>
    <w:rsid w:val="003A45A1"/>
    <w:rsid w:val="003A5B0A"/>
    <w:rsid w:val="003A65DF"/>
    <w:rsid w:val="003A67CD"/>
    <w:rsid w:val="003A6BAC"/>
    <w:rsid w:val="003A7EF3"/>
    <w:rsid w:val="003B159C"/>
    <w:rsid w:val="003B369F"/>
    <w:rsid w:val="003B36A3"/>
    <w:rsid w:val="003B371D"/>
    <w:rsid w:val="003B5E57"/>
    <w:rsid w:val="003B78A3"/>
    <w:rsid w:val="003B7FE5"/>
    <w:rsid w:val="003C0C4F"/>
    <w:rsid w:val="003C11C8"/>
    <w:rsid w:val="003C2702"/>
    <w:rsid w:val="003C3113"/>
    <w:rsid w:val="003C7806"/>
    <w:rsid w:val="003D109F"/>
    <w:rsid w:val="003D2478"/>
    <w:rsid w:val="003D371E"/>
    <w:rsid w:val="003D3774"/>
    <w:rsid w:val="003D3C45"/>
    <w:rsid w:val="003D5B1F"/>
    <w:rsid w:val="003D617B"/>
    <w:rsid w:val="003E1021"/>
    <w:rsid w:val="003E15FA"/>
    <w:rsid w:val="003E55E4"/>
    <w:rsid w:val="003E64E4"/>
    <w:rsid w:val="003E74E3"/>
    <w:rsid w:val="003F05C7"/>
    <w:rsid w:val="003F0653"/>
    <w:rsid w:val="003F1202"/>
    <w:rsid w:val="003F2CD4"/>
    <w:rsid w:val="003F4B45"/>
    <w:rsid w:val="003F6BBE"/>
    <w:rsid w:val="004000E8"/>
    <w:rsid w:val="00402E2B"/>
    <w:rsid w:val="00403134"/>
    <w:rsid w:val="0040512B"/>
    <w:rsid w:val="00405CA5"/>
    <w:rsid w:val="00407330"/>
    <w:rsid w:val="00407CD3"/>
    <w:rsid w:val="00410134"/>
    <w:rsid w:val="00410B72"/>
    <w:rsid w:val="00410F18"/>
    <w:rsid w:val="0041263E"/>
    <w:rsid w:val="00413AAC"/>
    <w:rsid w:val="00414B5A"/>
    <w:rsid w:val="00421105"/>
    <w:rsid w:val="004242F4"/>
    <w:rsid w:val="00427248"/>
    <w:rsid w:val="00430F53"/>
    <w:rsid w:val="004328C0"/>
    <w:rsid w:val="00437447"/>
    <w:rsid w:val="00441A92"/>
    <w:rsid w:val="00441AD8"/>
    <w:rsid w:val="00441DDC"/>
    <w:rsid w:val="00444578"/>
    <w:rsid w:val="00444F56"/>
    <w:rsid w:val="00446488"/>
    <w:rsid w:val="004472AE"/>
    <w:rsid w:val="004517AA"/>
    <w:rsid w:val="00452CAC"/>
    <w:rsid w:val="004544CA"/>
    <w:rsid w:val="0045555E"/>
    <w:rsid w:val="00455C8B"/>
    <w:rsid w:val="00457565"/>
    <w:rsid w:val="00457B71"/>
    <w:rsid w:val="004669E2"/>
    <w:rsid w:val="00466F1D"/>
    <w:rsid w:val="00470C31"/>
    <w:rsid w:val="00470F89"/>
    <w:rsid w:val="004734D0"/>
    <w:rsid w:val="0047556B"/>
    <w:rsid w:val="00477768"/>
    <w:rsid w:val="00482189"/>
    <w:rsid w:val="00485A0A"/>
    <w:rsid w:val="0048781A"/>
    <w:rsid w:val="00490928"/>
    <w:rsid w:val="00492BC5"/>
    <w:rsid w:val="00493D3F"/>
    <w:rsid w:val="004964F1"/>
    <w:rsid w:val="004A16BC"/>
    <w:rsid w:val="004A2B94"/>
    <w:rsid w:val="004A4495"/>
    <w:rsid w:val="004A5207"/>
    <w:rsid w:val="004A58BF"/>
    <w:rsid w:val="004A5CBB"/>
    <w:rsid w:val="004B041A"/>
    <w:rsid w:val="004B343A"/>
    <w:rsid w:val="004B6716"/>
    <w:rsid w:val="004B7C0C"/>
    <w:rsid w:val="004C3898"/>
    <w:rsid w:val="004C4CF8"/>
    <w:rsid w:val="004D290E"/>
    <w:rsid w:val="004D36B1"/>
    <w:rsid w:val="004D6BB6"/>
    <w:rsid w:val="004D7B6D"/>
    <w:rsid w:val="004D7EBD"/>
    <w:rsid w:val="004E2680"/>
    <w:rsid w:val="004E2703"/>
    <w:rsid w:val="004E28F9"/>
    <w:rsid w:val="004E462E"/>
    <w:rsid w:val="004E56DC"/>
    <w:rsid w:val="004E76F4"/>
    <w:rsid w:val="004F00DC"/>
    <w:rsid w:val="004F0B4E"/>
    <w:rsid w:val="004F0B6C"/>
    <w:rsid w:val="004F2078"/>
    <w:rsid w:val="004F471E"/>
    <w:rsid w:val="004F4DA3"/>
    <w:rsid w:val="00501C82"/>
    <w:rsid w:val="00504BE0"/>
    <w:rsid w:val="00506557"/>
    <w:rsid w:val="0050677A"/>
    <w:rsid w:val="005108D8"/>
    <w:rsid w:val="005116F9"/>
    <w:rsid w:val="005126A7"/>
    <w:rsid w:val="005153A7"/>
    <w:rsid w:val="0051793C"/>
    <w:rsid w:val="005219CF"/>
    <w:rsid w:val="00522B4F"/>
    <w:rsid w:val="00523C87"/>
    <w:rsid w:val="00524CB2"/>
    <w:rsid w:val="00534B59"/>
    <w:rsid w:val="00536759"/>
    <w:rsid w:val="00537C62"/>
    <w:rsid w:val="00540D47"/>
    <w:rsid w:val="0054438C"/>
    <w:rsid w:val="005465CD"/>
    <w:rsid w:val="00546970"/>
    <w:rsid w:val="005540F0"/>
    <w:rsid w:val="00554E19"/>
    <w:rsid w:val="00556C2E"/>
    <w:rsid w:val="0056054E"/>
    <w:rsid w:val="0056121F"/>
    <w:rsid w:val="00561BED"/>
    <w:rsid w:val="0057048C"/>
    <w:rsid w:val="00572505"/>
    <w:rsid w:val="00573CD0"/>
    <w:rsid w:val="00574B57"/>
    <w:rsid w:val="00576EC6"/>
    <w:rsid w:val="00582809"/>
    <w:rsid w:val="0058798C"/>
    <w:rsid w:val="005900FA"/>
    <w:rsid w:val="0059041F"/>
    <w:rsid w:val="005935A4"/>
    <w:rsid w:val="00593D2D"/>
    <w:rsid w:val="005948C2"/>
    <w:rsid w:val="00595DCA"/>
    <w:rsid w:val="0059779B"/>
    <w:rsid w:val="005A209A"/>
    <w:rsid w:val="005A662D"/>
    <w:rsid w:val="005A70D9"/>
    <w:rsid w:val="005B35D7"/>
    <w:rsid w:val="005B36BC"/>
    <w:rsid w:val="005B392A"/>
    <w:rsid w:val="005B3AA3"/>
    <w:rsid w:val="005B5614"/>
    <w:rsid w:val="005B591A"/>
    <w:rsid w:val="005B6F83"/>
    <w:rsid w:val="005C02E6"/>
    <w:rsid w:val="005C06EB"/>
    <w:rsid w:val="005C3928"/>
    <w:rsid w:val="005C74FB"/>
    <w:rsid w:val="005D1602"/>
    <w:rsid w:val="005D190D"/>
    <w:rsid w:val="005E058A"/>
    <w:rsid w:val="005E25C7"/>
    <w:rsid w:val="005E385F"/>
    <w:rsid w:val="005E4BD3"/>
    <w:rsid w:val="005E558B"/>
    <w:rsid w:val="005E5B81"/>
    <w:rsid w:val="005F0D0A"/>
    <w:rsid w:val="005F2CB1"/>
    <w:rsid w:val="005F2EE2"/>
    <w:rsid w:val="005F3025"/>
    <w:rsid w:val="005F5674"/>
    <w:rsid w:val="005F618C"/>
    <w:rsid w:val="005F70BD"/>
    <w:rsid w:val="0060283C"/>
    <w:rsid w:val="006028E1"/>
    <w:rsid w:val="00604F14"/>
    <w:rsid w:val="006119EE"/>
    <w:rsid w:val="00611B83"/>
    <w:rsid w:val="00613257"/>
    <w:rsid w:val="0061332A"/>
    <w:rsid w:val="0061347B"/>
    <w:rsid w:val="00614EB4"/>
    <w:rsid w:val="0061555D"/>
    <w:rsid w:val="00620A71"/>
    <w:rsid w:val="00620D80"/>
    <w:rsid w:val="006234A6"/>
    <w:rsid w:val="00624D99"/>
    <w:rsid w:val="00630001"/>
    <w:rsid w:val="006311B3"/>
    <w:rsid w:val="0063284C"/>
    <w:rsid w:val="006354C2"/>
    <w:rsid w:val="00635DD4"/>
    <w:rsid w:val="00636398"/>
    <w:rsid w:val="006368D3"/>
    <w:rsid w:val="006377EC"/>
    <w:rsid w:val="0064151F"/>
    <w:rsid w:val="00641533"/>
    <w:rsid w:val="0064208D"/>
    <w:rsid w:val="00643475"/>
    <w:rsid w:val="0064396A"/>
    <w:rsid w:val="0064624E"/>
    <w:rsid w:val="00650AB9"/>
    <w:rsid w:val="0065341E"/>
    <w:rsid w:val="00655733"/>
    <w:rsid w:val="00655ACD"/>
    <w:rsid w:val="00656A92"/>
    <w:rsid w:val="00656DDE"/>
    <w:rsid w:val="00657E82"/>
    <w:rsid w:val="0066011D"/>
    <w:rsid w:val="006607C0"/>
    <w:rsid w:val="00660DA8"/>
    <w:rsid w:val="006613A6"/>
    <w:rsid w:val="006627A2"/>
    <w:rsid w:val="006634E6"/>
    <w:rsid w:val="00664864"/>
    <w:rsid w:val="00665028"/>
    <w:rsid w:val="006655EE"/>
    <w:rsid w:val="006675E4"/>
    <w:rsid w:val="00667EE7"/>
    <w:rsid w:val="006701CE"/>
    <w:rsid w:val="00670922"/>
    <w:rsid w:val="00670BE1"/>
    <w:rsid w:val="0067218F"/>
    <w:rsid w:val="00673165"/>
    <w:rsid w:val="006741F2"/>
    <w:rsid w:val="00674CC3"/>
    <w:rsid w:val="00675C72"/>
    <w:rsid w:val="006771F9"/>
    <w:rsid w:val="006776D7"/>
    <w:rsid w:val="006808DB"/>
    <w:rsid w:val="00681003"/>
    <w:rsid w:val="006817C9"/>
    <w:rsid w:val="00681E7E"/>
    <w:rsid w:val="00683ECE"/>
    <w:rsid w:val="00685645"/>
    <w:rsid w:val="0068585E"/>
    <w:rsid w:val="00695FC2"/>
    <w:rsid w:val="00696949"/>
    <w:rsid w:val="00697052"/>
    <w:rsid w:val="006A46FB"/>
    <w:rsid w:val="006A5E28"/>
    <w:rsid w:val="006A697B"/>
    <w:rsid w:val="006A7AFF"/>
    <w:rsid w:val="006B0685"/>
    <w:rsid w:val="006B1816"/>
    <w:rsid w:val="006B2099"/>
    <w:rsid w:val="006B50CF"/>
    <w:rsid w:val="006B6C8D"/>
    <w:rsid w:val="006C03B8"/>
    <w:rsid w:val="006C2B7F"/>
    <w:rsid w:val="006C5EC9"/>
    <w:rsid w:val="006C6059"/>
    <w:rsid w:val="006C7522"/>
    <w:rsid w:val="006D6F08"/>
    <w:rsid w:val="006E062C"/>
    <w:rsid w:val="006E1692"/>
    <w:rsid w:val="006E28B7"/>
    <w:rsid w:val="006E3310"/>
    <w:rsid w:val="006E4E39"/>
    <w:rsid w:val="006E565E"/>
    <w:rsid w:val="006E5799"/>
    <w:rsid w:val="006E673D"/>
    <w:rsid w:val="006E7D3B"/>
    <w:rsid w:val="006F1B70"/>
    <w:rsid w:val="006F2A36"/>
    <w:rsid w:val="006F341D"/>
    <w:rsid w:val="006F37E2"/>
    <w:rsid w:val="006F3C2E"/>
    <w:rsid w:val="006F3CDE"/>
    <w:rsid w:val="006F3EDE"/>
    <w:rsid w:val="006F43D7"/>
    <w:rsid w:val="006F58D4"/>
    <w:rsid w:val="006F59C2"/>
    <w:rsid w:val="0070346E"/>
    <w:rsid w:val="00704EDB"/>
    <w:rsid w:val="0070511B"/>
    <w:rsid w:val="0070520D"/>
    <w:rsid w:val="00705412"/>
    <w:rsid w:val="00706101"/>
    <w:rsid w:val="00707072"/>
    <w:rsid w:val="00707B78"/>
    <w:rsid w:val="00707D61"/>
    <w:rsid w:val="00712287"/>
    <w:rsid w:val="00712772"/>
    <w:rsid w:val="007148D3"/>
    <w:rsid w:val="00715B9A"/>
    <w:rsid w:val="00720234"/>
    <w:rsid w:val="0072072F"/>
    <w:rsid w:val="00720887"/>
    <w:rsid w:val="007219C5"/>
    <w:rsid w:val="007244B1"/>
    <w:rsid w:val="00726800"/>
    <w:rsid w:val="00726EA6"/>
    <w:rsid w:val="00727208"/>
    <w:rsid w:val="00727680"/>
    <w:rsid w:val="007348B1"/>
    <w:rsid w:val="007356E7"/>
    <w:rsid w:val="007362A6"/>
    <w:rsid w:val="00736D7D"/>
    <w:rsid w:val="00737CEE"/>
    <w:rsid w:val="00740E58"/>
    <w:rsid w:val="007419D2"/>
    <w:rsid w:val="007445A0"/>
    <w:rsid w:val="0074524B"/>
    <w:rsid w:val="00747D8B"/>
    <w:rsid w:val="00751228"/>
    <w:rsid w:val="00751F42"/>
    <w:rsid w:val="007571E1"/>
    <w:rsid w:val="007604B2"/>
    <w:rsid w:val="00765281"/>
    <w:rsid w:val="007659AB"/>
    <w:rsid w:val="00766BAD"/>
    <w:rsid w:val="007730BD"/>
    <w:rsid w:val="00774C0E"/>
    <w:rsid w:val="007755F2"/>
    <w:rsid w:val="00776971"/>
    <w:rsid w:val="00780E66"/>
    <w:rsid w:val="0078177E"/>
    <w:rsid w:val="00782C09"/>
    <w:rsid w:val="00782C1D"/>
    <w:rsid w:val="0078304C"/>
    <w:rsid w:val="00783673"/>
    <w:rsid w:val="00785490"/>
    <w:rsid w:val="00791849"/>
    <w:rsid w:val="007925EA"/>
    <w:rsid w:val="00793CD8"/>
    <w:rsid w:val="00795C92"/>
    <w:rsid w:val="00796231"/>
    <w:rsid w:val="0079681E"/>
    <w:rsid w:val="007A1CB3"/>
    <w:rsid w:val="007A2D2E"/>
    <w:rsid w:val="007A306F"/>
    <w:rsid w:val="007A43A6"/>
    <w:rsid w:val="007A58A6"/>
    <w:rsid w:val="007A783D"/>
    <w:rsid w:val="007B3D2D"/>
    <w:rsid w:val="007B50AE"/>
    <w:rsid w:val="007B51DF"/>
    <w:rsid w:val="007B70E5"/>
    <w:rsid w:val="007C05DD"/>
    <w:rsid w:val="007C0F69"/>
    <w:rsid w:val="007C3D18"/>
    <w:rsid w:val="007C60BF"/>
    <w:rsid w:val="007C6A07"/>
    <w:rsid w:val="007C75A1"/>
    <w:rsid w:val="007C77A5"/>
    <w:rsid w:val="007C7ED6"/>
    <w:rsid w:val="007D04E5"/>
    <w:rsid w:val="007D133B"/>
    <w:rsid w:val="007D5901"/>
    <w:rsid w:val="007D7526"/>
    <w:rsid w:val="007E313B"/>
    <w:rsid w:val="007E4610"/>
    <w:rsid w:val="007E4715"/>
    <w:rsid w:val="007E505B"/>
    <w:rsid w:val="007E5499"/>
    <w:rsid w:val="007E7091"/>
    <w:rsid w:val="007F2D64"/>
    <w:rsid w:val="00802872"/>
    <w:rsid w:val="00803FAE"/>
    <w:rsid w:val="0080605F"/>
    <w:rsid w:val="00807786"/>
    <w:rsid w:val="00811FCB"/>
    <w:rsid w:val="00813A66"/>
    <w:rsid w:val="008158D6"/>
    <w:rsid w:val="00817196"/>
    <w:rsid w:val="00817955"/>
    <w:rsid w:val="008235DB"/>
    <w:rsid w:val="00824AB4"/>
    <w:rsid w:val="00825C42"/>
    <w:rsid w:val="00825D25"/>
    <w:rsid w:val="00827AF5"/>
    <w:rsid w:val="00827D6F"/>
    <w:rsid w:val="00832B1A"/>
    <w:rsid w:val="00833EBA"/>
    <w:rsid w:val="008376AC"/>
    <w:rsid w:val="008444E8"/>
    <w:rsid w:val="00844E80"/>
    <w:rsid w:val="00846FE7"/>
    <w:rsid w:val="00847580"/>
    <w:rsid w:val="00847A64"/>
    <w:rsid w:val="00854AE1"/>
    <w:rsid w:val="00854F97"/>
    <w:rsid w:val="00856911"/>
    <w:rsid w:val="00860508"/>
    <w:rsid w:val="008614FD"/>
    <w:rsid w:val="0086266D"/>
    <w:rsid w:val="008677FD"/>
    <w:rsid w:val="008706D4"/>
    <w:rsid w:val="00870F8A"/>
    <w:rsid w:val="008719A4"/>
    <w:rsid w:val="00871D23"/>
    <w:rsid w:val="008739F0"/>
    <w:rsid w:val="00874312"/>
    <w:rsid w:val="0087437C"/>
    <w:rsid w:val="00875CD7"/>
    <w:rsid w:val="00876B4D"/>
    <w:rsid w:val="00877F18"/>
    <w:rsid w:val="00880803"/>
    <w:rsid w:val="00881143"/>
    <w:rsid w:val="008815ED"/>
    <w:rsid w:val="00894A88"/>
    <w:rsid w:val="00895386"/>
    <w:rsid w:val="008A21FF"/>
    <w:rsid w:val="008A2CE2"/>
    <w:rsid w:val="008A30AC"/>
    <w:rsid w:val="008A44B8"/>
    <w:rsid w:val="008A49AE"/>
    <w:rsid w:val="008A51A8"/>
    <w:rsid w:val="008A54C7"/>
    <w:rsid w:val="008A77D8"/>
    <w:rsid w:val="008B0483"/>
    <w:rsid w:val="008B120C"/>
    <w:rsid w:val="008B51A0"/>
    <w:rsid w:val="008B592A"/>
    <w:rsid w:val="008B70AA"/>
    <w:rsid w:val="008B79A9"/>
    <w:rsid w:val="008B7B5C"/>
    <w:rsid w:val="008C0C99"/>
    <w:rsid w:val="008C2017"/>
    <w:rsid w:val="008C4958"/>
    <w:rsid w:val="008C4BAA"/>
    <w:rsid w:val="008C5376"/>
    <w:rsid w:val="008C6701"/>
    <w:rsid w:val="008C6AE8"/>
    <w:rsid w:val="008C7573"/>
    <w:rsid w:val="008D34F1"/>
    <w:rsid w:val="008D39D8"/>
    <w:rsid w:val="008D6382"/>
    <w:rsid w:val="008D6D1A"/>
    <w:rsid w:val="008D796B"/>
    <w:rsid w:val="008E065E"/>
    <w:rsid w:val="008E0927"/>
    <w:rsid w:val="008E0BBF"/>
    <w:rsid w:val="008E1909"/>
    <w:rsid w:val="008E7F34"/>
    <w:rsid w:val="008F1489"/>
    <w:rsid w:val="008F1EAB"/>
    <w:rsid w:val="008F33DC"/>
    <w:rsid w:val="008F477F"/>
    <w:rsid w:val="00902350"/>
    <w:rsid w:val="00902AA9"/>
    <w:rsid w:val="0090336B"/>
    <w:rsid w:val="009053AA"/>
    <w:rsid w:val="00906939"/>
    <w:rsid w:val="009108D9"/>
    <w:rsid w:val="00910B7D"/>
    <w:rsid w:val="00911DFB"/>
    <w:rsid w:val="00912CFF"/>
    <w:rsid w:val="009139D9"/>
    <w:rsid w:val="00914AD8"/>
    <w:rsid w:val="00914DB8"/>
    <w:rsid w:val="00916079"/>
    <w:rsid w:val="00917CE9"/>
    <w:rsid w:val="00920BF2"/>
    <w:rsid w:val="00922010"/>
    <w:rsid w:val="00927563"/>
    <w:rsid w:val="00931BD9"/>
    <w:rsid w:val="00933F3B"/>
    <w:rsid w:val="009368F3"/>
    <w:rsid w:val="009405FB"/>
    <w:rsid w:val="00941391"/>
    <w:rsid w:val="00941636"/>
    <w:rsid w:val="00943742"/>
    <w:rsid w:val="00945C05"/>
    <w:rsid w:val="00946945"/>
    <w:rsid w:val="009472AE"/>
    <w:rsid w:val="00947713"/>
    <w:rsid w:val="00950DE7"/>
    <w:rsid w:val="00953920"/>
    <w:rsid w:val="00953D47"/>
    <w:rsid w:val="0095681E"/>
    <w:rsid w:val="009572D4"/>
    <w:rsid w:val="009605E3"/>
    <w:rsid w:val="00960FAA"/>
    <w:rsid w:val="00961921"/>
    <w:rsid w:val="00962460"/>
    <w:rsid w:val="0096324F"/>
    <w:rsid w:val="0096430A"/>
    <w:rsid w:val="0096554B"/>
    <w:rsid w:val="0096584A"/>
    <w:rsid w:val="00967692"/>
    <w:rsid w:val="00971295"/>
    <w:rsid w:val="009712B0"/>
    <w:rsid w:val="00971F08"/>
    <w:rsid w:val="0097285D"/>
    <w:rsid w:val="0097603D"/>
    <w:rsid w:val="00976949"/>
    <w:rsid w:val="009770E2"/>
    <w:rsid w:val="00980477"/>
    <w:rsid w:val="009809DD"/>
    <w:rsid w:val="00980D3F"/>
    <w:rsid w:val="00981ADE"/>
    <w:rsid w:val="0098218E"/>
    <w:rsid w:val="0098270F"/>
    <w:rsid w:val="00985253"/>
    <w:rsid w:val="009853B3"/>
    <w:rsid w:val="00990630"/>
    <w:rsid w:val="00991761"/>
    <w:rsid w:val="00992514"/>
    <w:rsid w:val="00994DCA"/>
    <w:rsid w:val="009960EC"/>
    <w:rsid w:val="009970DD"/>
    <w:rsid w:val="009A0FBA"/>
    <w:rsid w:val="009A1601"/>
    <w:rsid w:val="009A462D"/>
    <w:rsid w:val="009A5CBA"/>
    <w:rsid w:val="009B144B"/>
    <w:rsid w:val="009B1F30"/>
    <w:rsid w:val="009B25EB"/>
    <w:rsid w:val="009B3AC2"/>
    <w:rsid w:val="009B4DF4"/>
    <w:rsid w:val="009B564E"/>
    <w:rsid w:val="009B7CE9"/>
    <w:rsid w:val="009B7E87"/>
    <w:rsid w:val="009C11DB"/>
    <w:rsid w:val="009C403E"/>
    <w:rsid w:val="009C768C"/>
    <w:rsid w:val="009D4FF0"/>
    <w:rsid w:val="009D703C"/>
    <w:rsid w:val="009D718F"/>
    <w:rsid w:val="009E068F"/>
    <w:rsid w:val="009E14E0"/>
    <w:rsid w:val="009E1763"/>
    <w:rsid w:val="009E35DB"/>
    <w:rsid w:val="009E39E1"/>
    <w:rsid w:val="009E47A3"/>
    <w:rsid w:val="009E743A"/>
    <w:rsid w:val="009F08F3"/>
    <w:rsid w:val="009F344F"/>
    <w:rsid w:val="009F50DF"/>
    <w:rsid w:val="00A004EA"/>
    <w:rsid w:val="00A048A8"/>
    <w:rsid w:val="00A04F49"/>
    <w:rsid w:val="00A0613C"/>
    <w:rsid w:val="00A13E54"/>
    <w:rsid w:val="00A17955"/>
    <w:rsid w:val="00A17C12"/>
    <w:rsid w:val="00A17F63"/>
    <w:rsid w:val="00A2193B"/>
    <w:rsid w:val="00A232AB"/>
    <w:rsid w:val="00A2351A"/>
    <w:rsid w:val="00A260CD"/>
    <w:rsid w:val="00A264A9"/>
    <w:rsid w:val="00A26871"/>
    <w:rsid w:val="00A27785"/>
    <w:rsid w:val="00A27AAC"/>
    <w:rsid w:val="00A30187"/>
    <w:rsid w:val="00A34037"/>
    <w:rsid w:val="00A3448A"/>
    <w:rsid w:val="00A36297"/>
    <w:rsid w:val="00A41E2B"/>
    <w:rsid w:val="00A4247C"/>
    <w:rsid w:val="00A42B74"/>
    <w:rsid w:val="00A45B74"/>
    <w:rsid w:val="00A52E1D"/>
    <w:rsid w:val="00A53B4F"/>
    <w:rsid w:val="00A61499"/>
    <w:rsid w:val="00A62A77"/>
    <w:rsid w:val="00A63483"/>
    <w:rsid w:val="00A641BF"/>
    <w:rsid w:val="00A657D7"/>
    <w:rsid w:val="00A660AC"/>
    <w:rsid w:val="00A663E0"/>
    <w:rsid w:val="00A66F55"/>
    <w:rsid w:val="00A67E6C"/>
    <w:rsid w:val="00A71B99"/>
    <w:rsid w:val="00A739D0"/>
    <w:rsid w:val="00A761D4"/>
    <w:rsid w:val="00A77EC4"/>
    <w:rsid w:val="00A8476C"/>
    <w:rsid w:val="00A86E4F"/>
    <w:rsid w:val="00A92879"/>
    <w:rsid w:val="00A9442A"/>
    <w:rsid w:val="00AA016F"/>
    <w:rsid w:val="00AA05F3"/>
    <w:rsid w:val="00AA1ED6"/>
    <w:rsid w:val="00AA3DD1"/>
    <w:rsid w:val="00AA47D7"/>
    <w:rsid w:val="00AA51D6"/>
    <w:rsid w:val="00AB0BC8"/>
    <w:rsid w:val="00AB11CA"/>
    <w:rsid w:val="00AB14D9"/>
    <w:rsid w:val="00AB4AB8"/>
    <w:rsid w:val="00AB5FE6"/>
    <w:rsid w:val="00AB655E"/>
    <w:rsid w:val="00AC007F"/>
    <w:rsid w:val="00AC15A0"/>
    <w:rsid w:val="00AC1FA2"/>
    <w:rsid w:val="00AC2ECD"/>
    <w:rsid w:val="00AC3119"/>
    <w:rsid w:val="00AC4402"/>
    <w:rsid w:val="00AC49FB"/>
    <w:rsid w:val="00AC4AAE"/>
    <w:rsid w:val="00AC5A10"/>
    <w:rsid w:val="00AC6996"/>
    <w:rsid w:val="00AC6D00"/>
    <w:rsid w:val="00AC7790"/>
    <w:rsid w:val="00AD0AA3"/>
    <w:rsid w:val="00AD2850"/>
    <w:rsid w:val="00AD3F94"/>
    <w:rsid w:val="00AD432B"/>
    <w:rsid w:val="00AD4A5A"/>
    <w:rsid w:val="00AE27AC"/>
    <w:rsid w:val="00AE3743"/>
    <w:rsid w:val="00AE40E0"/>
    <w:rsid w:val="00AE4DBA"/>
    <w:rsid w:val="00AE4F07"/>
    <w:rsid w:val="00AE5BA1"/>
    <w:rsid w:val="00AE7428"/>
    <w:rsid w:val="00AF0C1F"/>
    <w:rsid w:val="00AF1C5D"/>
    <w:rsid w:val="00AF42D7"/>
    <w:rsid w:val="00B006FE"/>
    <w:rsid w:val="00B007CB"/>
    <w:rsid w:val="00B02AA9"/>
    <w:rsid w:val="00B02FA3"/>
    <w:rsid w:val="00B0381F"/>
    <w:rsid w:val="00B03987"/>
    <w:rsid w:val="00B05084"/>
    <w:rsid w:val="00B10F43"/>
    <w:rsid w:val="00B15672"/>
    <w:rsid w:val="00B157F9"/>
    <w:rsid w:val="00B15C65"/>
    <w:rsid w:val="00B160F3"/>
    <w:rsid w:val="00B20256"/>
    <w:rsid w:val="00B20D09"/>
    <w:rsid w:val="00B218F5"/>
    <w:rsid w:val="00B23436"/>
    <w:rsid w:val="00B252F4"/>
    <w:rsid w:val="00B2763F"/>
    <w:rsid w:val="00B27AAC"/>
    <w:rsid w:val="00B300F5"/>
    <w:rsid w:val="00B30929"/>
    <w:rsid w:val="00B372AA"/>
    <w:rsid w:val="00B40076"/>
    <w:rsid w:val="00B40445"/>
    <w:rsid w:val="00B41888"/>
    <w:rsid w:val="00B45A52"/>
    <w:rsid w:val="00B46175"/>
    <w:rsid w:val="00B46193"/>
    <w:rsid w:val="00B47BDE"/>
    <w:rsid w:val="00B51C2A"/>
    <w:rsid w:val="00B52FFD"/>
    <w:rsid w:val="00B555AB"/>
    <w:rsid w:val="00B57149"/>
    <w:rsid w:val="00B6188F"/>
    <w:rsid w:val="00B646D7"/>
    <w:rsid w:val="00B664C7"/>
    <w:rsid w:val="00B739F6"/>
    <w:rsid w:val="00B7449B"/>
    <w:rsid w:val="00B81A6C"/>
    <w:rsid w:val="00B8438B"/>
    <w:rsid w:val="00B85DE5"/>
    <w:rsid w:val="00B86DE5"/>
    <w:rsid w:val="00B90F73"/>
    <w:rsid w:val="00B92158"/>
    <w:rsid w:val="00B93B59"/>
    <w:rsid w:val="00B9406A"/>
    <w:rsid w:val="00BA2280"/>
    <w:rsid w:val="00BA2A08"/>
    <w:rsid w:val="00BA3495"/>
    <w:rsid w:val="00BA52D5"/>
    <w:rsid w:val="00BA56D2"/>
    <w:rsid w:val="00BA6270"/>
    <w:rsid w:val="00BA76E0"/>
    <w:rsid w:val="00BB2A25"/>
    <w:rsid w:val="00BB4838"/>
    <w:rsid w:val="00BB51E9"/>
    <w:rsid w:val="00BC0FDC"/>
    <w:rsid w:val="00BC3053"/>
    <w:rsid w:val="00BC4D2E"/>
    <w:rsid w:val="00BC7554"/>
    <w:rsid w:val="00BD48AC"/>
    <w:rsid w:val="00BD5F1A"/>
    <w:rsid w:val="00BD69E9"/>
    <w:rsid w:val="00BE1234"/>
    <w:rsid w:val="00BE2FA6"/>
    <w:rsid w:val="00BE31E1"/>
    <w:rsid w:val="00BE333F"/>
    <w:rsid w:val="00BE391F"/>
    <w:rsid w:val="00BE7406"/>
    <w:rsid w:val="00BE7603"/>
    <w:rsid w:val="00BF1BF7"/>
    <w:rsid w:val="00BF3279"/>
    <w:rsid w:val="00BF74C7"/>
    <w:rsid w:val="00BF75B4"/>
    <w:rsid w:val="00C015F1"/>
    <w:rsid w:val="00C01F33"/>
    <w:rsid w:val="00C02CC6"/>
    <w:rsid w:val="00C039DE"/>
    <w:rsid w:val="00C040F7"/>
    <w:rsid w:val="00C041B0"/>
    <w:rsid w:val="00C044AB"/>
    <w:rsid w:val="00C04B46"/>
    <w:rsid w:val="00C05706"/>
    <w:rsid w:val="00C057B5"/>
    <w:rsid w:val="00C07377"/>
    <w:rsid w:val="00C10478"/>
    <w:rsid w:val="00C12107"/>
    <w:rsid w:val="00C14D4B"/>
    <w:rsid w:val="00C154BB"/>
    <w:rsid w:val="00C1644A"/>
    <w:rsid w:val="00C24345"/>
    <w:rsid w:val="00C279B5"/>
    <w:rsid w:val="00C27C45"/>
    <w:rsid w:val="00C305C8"/>
    <w:rsid w:val="00C327CD"/>
    <w:rsid w:val="00C33DD3"/>
    <w:rsid w:val="00C36F80"/>
    <w:rsid w:val="00C3719D"/>
    <w:rsid w:val="00C507F2"/>
    <w:rsid w:val="00C54995"/>
    <w:rsid w:val="00C54D41"/>
    <w:rsid w:val="00C60783"/>
    <w:rsid w:val="00C61B24"/>
    <w:rsid w:val="00C64672"/>
    <w:rsid w:val="00C7068C"/>
    <w:rsid w:val="00C70697"/>
    <w:rsid w:val="00C71142"/>
    <w:rsid w:val="00C72EF4"/>
    <w:rsid w:val="00C75AF9"/>
    <w:rsid w:val="00C75D2F"/>
    <w:rsid w:val="00C767BE"/>
    <w:rsid w:val="00C769A9"/>
    <w:rsid w:val="00C76E3C"/>
    <w:rsid w:val="00C81568"/>
    <w:rsid w:val="00C82BC3"/>
    <w:rsid w:val="00C83D94"/>
    <w:rsid w:val="00C9027A"/>
    <w:rsid w:val="00C9068E"/>
    <w:rsid w:val="00C93AFF"/>
    <w:rsid w:val="00C93C4B"/>
    <w:rsid w:val="00C944AB"/>
    <w:rsid w:val="00C95B40"/>
    <w:rsid w:val="00C96FDF"/>
    <w:rsid w:val="00CA1ED8"/>
    <w:rsid w:val="00CA6DDB"/>
    <w:rsid w:val="00CB1F63"/>
    <w:rsid w:val="00CB615C"/>
    <w:rsid w:val="00CB7170"/>
    <w:rsid w:val="00CC040E"/>
    <w:rsid w:val="00CC111F"/>
    <w:rsid w:val="00CC1354"/>
    <w:rsid w:val="00CC2011"/>
    <w:rsid w:val="00CC3EA0"/>
    <w:rsid w:val="00CC7B45"/>
    <w:rsid w:val="00CD1031"/>
    <w:rsid w:val="00CD1188"/>
    <w:rsid w:val="00CD2ED1"/>
    <w:rsid w:val="00CD337B"/>
    <w:rsid w:val="00CD7D5B"/>
    <w:rsid w:val="00CE0424"/>
    <w:rsid w:val="00CE33E1"/>
    <w:rsid w:val="00CE7561"/>
    <w:rsid w:val="00CF0FFC"/>
    <w:rsid w:val="00CF1354"/>
    <w:rsid w:val="00CF1C08"/>
    <w:rsid w:val="00CF29A5"/>
    <w:rsid w:val="00CF3B1F"/>
    <w:rsid w:val="00CF3BF6"/>
    <w:rsid w:val="00CF4EC7"/>
    <w:rsid w:val="00CF5808"/>
    <w:rsid w:val="00CF625B"/>
    <w:rsid w:val="00CF6410"/>
    <w:rsid w:val="00CF687E"/>
    <w:rsid w:val="00CF78D0"/>
    <w:rsid w:val="00D0349B"/>
    <w:rsid w:val="00D041F7"/>
    <w:rsid w:val="00D10249"/>
    <w:rsid w:val="00D115C3"/>
    <w:rsid w:val="00D11897"/>
    <w:rsid w:val="00D13135"/>
    <w:rsid w:val="00D13E4E"/>
    <w:rsid w:val="00D17B11"/>
    <w:rsid w:val="00D206FA"/>
    <w:rsid w:val="00D239A7"/>
    <w:rsid w:val="00D23F47"/>
    <w:rsid w:val="00D24044"/>
    <w:rsid w:val="00D24858"/>
    <w:rsid w:val="00D24EC5"/>
    <w:rsid w:val="00D30CE2"/>
    <w:rsid w:val="00D36E71"/>
    <w:rsid w:val="00D37D87"/>
    <w:rsid w:val="00D40B33"/>
    <w:rsid w:val="00D4318F"/>
    <w:rsid w:val="00D438BF"/>
    <w:rsid w:val="00D440F8"/>
    <w:rsid w:val="00D443F6"/>
    <w:rsid w:val="00D47C52"/>
    <w:rsid w:val="00D50146"/>
    <w:rsid w:val="00D50F97"/>
    <w:rsid w:val="00D546FF"/>
    <w:rsid w:val="00D55AD5"/>
    <w:rsid w:val="00D561D3"/>
    <w:rsid w:val="00D5682E"/>
    <w:rsid w:val="00D576CA"/>
    <w:rsid w:val="00D61AF5"/>
    <w:rsid w:val="00D652B5"/>
    <w:rsid w:val="00D66155"/>
    <w:rsid w:val="00D708B0"/>
    <w:rsid w:val="00D77B1D"/>
    <w:rsid w:val="00D8021F"/>
    <w:rsid w:val="00D80383"/>
    <w:rsid w:val="00D823C6"/>
    <w:rsid w:val="00D83A84"/>
    <w:rsid w:val="00D86CA3"/>
    <w:rsid w:val="00D871CE"/>
    <w:rsid w:val="00D8753A"/>
    <w:rsid w:val="00D90301"/>
    <w:rsid w:val="00D9196D"/>
    <w:rsid w:val="00D91B47"/>
    <w:rsid w:val="00D91BCC"/>
    <w:rsid w:val="00D91F1C"/>
    <w:rsid w:val="00D92982"/>
    <w:rsid w:val="00DA0E91"/>
    <w:rsid w:val="00DA2FA3"/>
    <w:rsid w:val="00DA305E"/>
    <w:rsid w:val="00DA4A3C"/>
    <w:rsid w:val="00DA5417"/>
    <w:rsid w:val="00DA56E8"/>
    <w:rsid w:val="00DA5BB6"/>
    <w:rsid w:val="00DA7077"/>
    <w:rsid w:val="00DB0A9F"/>
    <w:rsid w:val="00DB29A5"/>
    <w:rsid w:val="00DB377D"/>
    <w:rsid w:val="00DC16A6"/>
    <w:rsid w:val="00DC2D36"/>
    <w:rsid w:val="00DC53EF"/>
    <w:rsid w:val="00DD1EA9"/>
    <w:rsid w:val="00DD47A2"/>
    <w:rsid w:val="00DD57FC"/>
    <w:rsid w:val="00DD7A14"/>
    <w:rsid w:val="00DE05AA"/>
    <w:rsid w:val="00DE0D47"/>
    <w:rsid w:val="00DE5608"/>
    <w:rsid w:val="00DE58D0"/>
    <w:rsid w:val="00DE654F"/>
    <w:rsid w:val="00DE72A4"/>
    <w:rsid w:val="00DE79C8"/>
    <w:rsid w:val="00DF0B6E"/>
    <w:rsid w:val="00DF15E0"/>
    <w:rsid w:val="00DF37A0"/>
    <w:rsid w:val="00DF501B"/>
    <w:rsid w:val="00DF6B21"/>
    <w:rsid w:val="00E028EF"/>
    <w:rsid w:val="00E03970"/>
    <w:rsid w:val="00E05D29"/>
    <w:rsid w:val="00E07173"/>
    <w:rsid w:val="00E10728"/>
    <w:rsid w:val="00E110E7"/>
    <w:rsid w:val="00E1138E"/>
    <w:rsid w:val="00E11B20"/>
    <w:rsid w:val="00E14B69"/>
    <w:rsid w:val="00E16C76"/>
    <w:rsid w:val="00E17FA2"/>
    <w:rsid w:val="00E2003A"/>
    <w:rsid w:val="00E21C54"/>
    <w:rsid w:val="00E22330"/>
    <w:rsid w:val="00E22471"/>
    <w:rsid w:val="00E2672F"/>
    <w:rsid w:val="00E30B5A"/>
    <w:rsid w:val="00E3123D"/>
    <w:rsid w:val="00E31461"/>
    <w:rsid w:val="00E31D43"/>
    <w:rsid w:val="00E32608"/>
    <w:rsid w:val="00E34188"/>
    <w:rsid w:val="00E34B6E"/>
    <w:rsid w:val="00E35559"/>
    <w:rsid w:val="00E3723A"/>
    <w:rsid w:val="00E37860"/>
    <w:rsid w:val="00E40FBE"/>
    <w:rsid w:val="00E446F1"/>
    <w:rsid w:val="00E44C19"/>
    <w:rsid w:val="00E458EB"/>
    <w:rsid w:val="00E46886"/>
    <w:rsid w:val="00E46D6B"/>
    <w:rsid w:val="00E47AEF"/>
    <w:rsid w:val="00E50651"/>
    <w:rsid w:val="00E52946"/>
    <w:rsid w:val="00E53B75"/>
    <w:rsid w:val="00E54C84"/>
    <w:rsid w:val="00E54E3B"/>
    <w:rsid w:val="00E57565"/>
    <w:rsid w:val="00E63838"/>
    <w:rsid w:val="00E63EDB"/>
    <w:rsid w:val="00E64434"/>
    <w:rsid w:val="00E67C51"/>
    <w:rsid w:val="00E72EFC"/>
    <w:rsid w:val="00E734C9"/>
    <w:rsid w:val="00E758EC"/>
    <w:rsid w:val="00E76E03"/>
    <w:rsid w:val="00E8234C"/>
    <w:rsid w:val="00E82881"/>
    <w:rsid w:val="00E83AA9"/>
    <w:rsid w:val="00E84714"/>
    <w:rsid w:val="00E84A47"/>
    <w:rsid w:val="00E84E62"/>
    <w:rsid w:val="00E85928"/>
    <w:rsid w:val="00E86598"/>
    <w:rsid w:val="00E87822"/>
    <w:rsid w:val="00E90395"/>
    <w:rsid w:val="00E90E49"/>
    <w:rsid w:val="00E917F9"/>
    <w:rsid w:val="00E9291C"/>
    <w:rsid w:val="00E93FFE"/>
    <w:rsid w:val="00E94706"/>
    <w:rsid w:val="00E94F8A"/>
    <w:rsid w:val="00EA25A6"/>
    <w:rsid w:val="00EA2A15"/>
    <w:rsid w:val="00EA3A8F"/>
    <w:rsid w:val="00EA7A41"/>
    <w:rsid w:val="00EB077B"/>
    <w:rsid w:val="00EB4EA2"/>
    <w:rsid w:val="00EB5113"/>
    <w:rsid w:val="00EB68C1"/>
    <w:rsid w:val="00EB6C09"/>
    <w:rsid w:val="00EC27C6"/>
    <w:rsid w:val="00EC4207"/>
    <w:rsid w:val="00EC5653"/>
    <w:rsid w:val="00EC71CE"/>
    <w:rsid w:val="00ED1006"/>
    <w:rsid w:val="00ED2A5E"/>
    <w:rsid w:val="00ED2BA5"/>
    <w:rsid w:val="00ED62B4"/>
    <w:rsid w:val="00EE56EB"/>
    <w:rsid w:val="00EE570E"/>
    <w:rsid w:val="00EF18FE"/>
    <w:rsid w:val="00EF314E"/>
    <w:rsid w:val="00EF4EBA"/>
    <w:rsid w:val="00EF5787"/>
    <w:rsid w:val="00EF580E"/>
    <w:rsid w:val="00EF60D0"/>
    <w:rsid w:val="00F0161C"/>
    <w:rsid w:val="00F04B0C"/>
    <w:rsid w:val="00F0528D"/>
    <w:rsid w:val="00F06065"/>
    <w:rsid w:val="00F06C67"/>
    <w:rsid w:val="00F06DFD"/>
    <w:rsid w:val="00F071D1"/>
    <w:rsid w:val="00F07533"/>
    <w:rsid w:val="00F10629"/>
    <w:rsid w:val="00F1111B"/>
    <w:rsid w:val="00F12A4F"/>
    <w:rsid w:val="00F1373F"/>
    <w:rsid w:val="00F15FA5"/>
    <w:rsid w:val="00F16636"/>
    <w:rsid w:val="00F169F4"/>
    <w:rsid w:val="00F209B7"/>
    <w:rsid w:val="00F21778"/>
    <w:rsid w:val="00F2376F"/>
    <w:rsid w:val="00F23F7D"/>
    <w:rsid w:val="00F243D8"/>
    <w:rsid w:val="00F272B3"/>
    <w:rsid w:val="00F3050E"/>
    <w:rsid w:val="00F30828"/>
    <w:rsid w:val="00F313D6"/>
    <w:rsid w:val="00F32B71"/>
    <w:rsid w:val="00F40F0C"/>
    <w:rsid w:val="00F44879"/>
    <w:rsid w:val="00F4766C"/>
    <w:rsid w:val="00F507D1"/>
    <w:rsid w:val="00F519CE"/>
    <w:rsid w:val="00F51ADA"/>
    <w:rsid w:val="00F52501"/>
    <w:rsid w:val="00F607C5"/>
    <w:rsid w:val="00F60DEA"/>
    <w:rsid w:val="00F6302A"/>
    <w:rsid w:val="00F64C2B"/>
    <w:rsid w:val="00F651BE"/>
    <w:rsid w:val="00F667FF"/>
    <w:rsid w:val="00F67F53"/>
    <w:rsid w:val="00F703BE"/>
    <w:rsid w:val="00F70B86"/>
    <w:rsid w:val="00F71F69"/>
    <w:rsid w:val="00F72B72"/>
    <w:rsid w:val="00F74BB9"/>
    <w:rsid w:val="00F75582"/>
    <w:rsid w:val="00F76EFA"/>
    <w:rsid w:val="00F804BE"/>
    <w:rsid w:val="00F817CE"/>
    <w:rsid w:val="00F83F5F"/>
    <w:rsid w:val="00F8456C"/>
    <w:rsid w:val="00F85618"/>
    <w:rsid w:val="00F859D8"/>
    <w:rsid w:val="00F85F7D"/>
    <w:rsid w:val="00F868F5"/>
    <w:rsid w:val="00F9056A"/>
    <w:rsid w:val="00F90F8D"/>
    <w:rsid w:val="00F92782"/>
    <w:rsid w:val="00F93AA9"/>
    <w:rsid w:val="00F96985"/>
    <w:rsid w:val="00F96A13"/>
    <w:rsid w:val="00F97838"/>
    <w:rsid w:val="00FA2BB3"/>
    <w:rsid w:val="00FA6692"/>
    <w:rsid w:val="00FB4C80"/>
    <w:rsid w:val="00FB5055"/>
    <w:rsid w:val="00FB6095"/>
    <w:rsid w:val="00FB6A6A"/>
    <w:rsid w:val="00FB6AB6"/>
    <w:rsid w:val="00FB6B77"/>
    <w:rsid w:val="00FC1C4C"/>
    <w:rsid w:val="00FC1F7F"/>
    <w:rsid w:val="00FC6B80"/>
    <w:rsid w:val="00FC733C"/>
    <w:rsid w:val="00FC7429"/>
    <w:rsid w:val="00FD07F6"/>
    <w:rsid w:val="00FD18BA"/>
    <w:rsid w:val="00FD1EC8"/>
    <w:rsid w:val="00FD47ED"/>
    <w:rsid w:val="00FD74DB"/>
    <w:rsid w:val="00FD7660"/>
    <w:rsid w:val="00FE0655"/>
    <w:rsid w:val="00FE0BFA"/>
    <w:rsid w:val="00FE0F2F"/>
    <w:rsid w:val="00FE2365"/>
    <w:rsid w:val="00FE4C7B"/>
    <w:rsid w:val="00FE7336"/>
    <w:rsid w:val="00FE787C"/>
    <w:rsid w:val="00FF325D"/>
    <w:rsid w:val="00FF3D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qFormat/>
    <w:rsid w:val="008614FD"/>
    <w:rPr>
      <w:sz w:val="16"/>
      <w:szCs w:val="16"/>
    </w:rPr>
  </w:style>
  <w:style w:type="paragraph" w:styleId="CommentText">
    <w:name w:val="annotation text"/>
    <w:basedOn w:val="Normal"/>
    <w:link w:val="CommentTextChar"/>
    <w:qFormat/>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styleId="ListParagraph">
    <w:name w:val="List Paragraph"/>
    <w:basedOn w:val="Normal"/>
    <w:uiPriority w:val="34"/>
    <w:qFormat/>
    <w:rsid w:val="003D3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5NUHHDQN7SK2-1476151046-32728</_dlc_DocId>
    <_dlc_DocIdUrl xmlns="f166a696-7b5b-4ccd-9f0c-ffde0cceec81">
      <Url>https://ericsson.sharepoint.com/sites/star/_layouts/15/DocIdRedir.aspx?ID=5NUHHDQN7SK2-1476151046-32728</Url>
      <Description>5NUHHDQN7SK2-1476151046-32728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CEBC4E70-C9D2-4568-A1E1-2FB85171AC3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www.w3.org/XML/1998/namespace"/>
    <ds:schemaRef ds:uri="http://schemas.microsoft.com/office/2006/documentManagement/types"/>
    <ds:schemaRef ds:uri="611109f9-ed58-4498-a270-1fb2086a5321"/>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f166a696-7b5b-4ccd-9f0c-ffde0cceec81"/>
    <ds:schemaRef ds:uri="d8762117-8292-4133-b1c7-eab5c6487cfd"/>
    <ds:schemaRef ds:uri="http://purl.org/dc/elements/1.1/"/>
  </ds:schemaRefs>
</ds:datastoreItem>
</file>

<file path=customXml/itemProps4.xml><?xml version="1.0" encoding="utf-8"?>
<ds:datastoreItem xmlns:ds="http://schemas.openxmlformats.org/officeDocument/2006/customXml" ds:itemID="{31FDAF8E-9677-468F-A4E9-CBA0D1B4CEA6}">
  <ds:schemaRefs>
    <ds:schemaRef ds:uri="http://schemas.microsoft.com/sharepoint/events"/>
  </ds:schemaRefs>
</ds:datastoreItem>
</file>

<file path=customXml/itemProps5.xml><?xml version="1.0" encoding="utf-8"?>
<ds:datastoreItem xmlns:ds="http://schemas.openxmlformats.org/officeDocument/2006/customXml" ds:itemID="{46D59B44-0270-4871-BE0B-01B251BA9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499A85B-D1AD-489F-9C94-D7820AFDE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45</TotalTime>
  <Pages>3</Pages>
  <Words>1319</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Lian Araujo</cp:lastModifiedBy>
  <cp:revision>493</cp:revision>
  <cp:lastPrinted>2008-01-31T16:09:00Z</cp:lastPrinted>
  <dcterms:created xsi:type="dcterms:W3CDTF">2017-06-02T12:34:00Z</dcterms:created>
  <dcterms:modified xsi:type="dcterms:W3CDTF">2018-09-27T16:52:00Z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17f5203a-b183-404f-b15c-26ade535409b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