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2D2729E" w:rsidR="00895250" w:rsidRPr="00F95D2B"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F95D2B">
        <w:rPr>
          <w:rFonts w:ascii="Arial" w:eastAsia="MS Mincho" w:hAnsi="Arial"/>
          <w:b/>
          <w:sz w:val="24"/>
          <w:szCs w:val="24"/>
          <w:lang w:val="en-GB" w:eastAsia="x-none"/>
        </w:rPr>
        <w:t>3GPP TSG</w:t>
      </w:r>
      <w:r w:rsidR="00813145" w:rsidRPr="00F95D2B">
        <w:rPr>
          <w:rFonts w:ascii="Arial" w:eastAsia="MS Mincho" w:hAnsi="Arial"/>
          <w:b/>
          <w:sz w:val="24"/>
          <w:szCs w:val="24"/>
          <w:lang w:val="en-GB" w:eastAsia="x-none"/>
        </w:rPr>
        <w:t>-RAN WG2 Meeting #103</w:t>
      </w:r>
      <w:r w:rsidR="00186F35" w:rsidRPr="00F95D2B">
        <w:rPr>
          <w:rFonts w:ascii="Arial" w:eastAsia="MS Mincho" w:hAnsi="Arial"/>
          <w:b/>
          <w:sz w:val="24"/>
          <w:szCs w:val="24"/>
          <w:lang w:val="en-GB" w:eastAsia="x-none"/>
        </w:rPr>
        <w:t>bis</w:t>
      </w:r>
      <w:r w:rsidR="00813145" w:rsidRPr="00F95D2B">
        <w:rPr>
          <w:rFonts w:ascii="Arial" w:eastAsia="MS Mincho" w:hAnsi="Arial"/>
          <w:b/>
          <w:sz w:val="24"/>
          <w:szCs w:val="24"/>
          <w:lang w:val="en-GB" w:eastAsia="x-none"/>
        </w:rPr>
        <w:tab/>
      </w:r>
      <w:bookmarkStart w:id="2" w:name="_GoBack"/>
      <w:bookmarkEnd w:id="2"/>
      <w:r w:rsidR="00813145" w:rsidRPr="00F95D2B">
        <w:rPr>
          <w:rFonts w:ascii="Arial" w:eastAsia="MS Mincho" w:hAnsi="Arial"/>
          <w:b/>
          <w:sz w:val="24"/>
          <w:szCs w:val="24"/>
          <w:lang w:val="en-GB" w:eastAsia="x-none"/>
        </w:rPr>
        <w:t>R2-18</w:t>
      </w:r>
      <w:r w:rsidR="000271A4" w:rsidRPr="00F95D2B">
        <w:rPr>
          <w:rFonts w:ascii="Arial" w:eastAsia="MS Mincho" w:hAnsi="Arial"/>
          <w:b/>
          <w:sz w:val="24"/>
          <w:szCs w:val="24"/>
          <w:lang w:val="en-GB" w:eastAsia="x-none"/>
        </w:rPr>
        <w:t>13672</w:t>
      </w:r>
    </w:p>
    <w:p w14:paraId="6877EE3A" w14:textId="72C7C697" w:rsidR="00895250" w:rsidRPr="00F95D2B" w:rsidRDefault="00186F35" w:rsidP="00895250">
      <w:pPr>
        <w:widowControl w:val="0"/>
        <w:tabs>
          <w:tab w:val="left" w:pos="1701"/>
          <w:tab w:val="right" w:pos="9923"/>
        </w:tabs>
        <w:spacing w:before="120"/>
        <w:rPr>
          <w:rFonts w:ascii="Arial" w:eastAsia="MS Mincho" w:hAnsi="Arial"/>
          <w:b/>
          <w:sz w:val="24"/>
          <w:szCs w:val="24"/>
          <w:lang w:val="en-GB" w:eastAsia="x-none"/>
        </w:rPr>
      </w:pPr>
      <w:r w:rsidRPr="00F95D2B">
        <w:rPr>
          <w:rFonts w:ascii="Arial" w:eastAsia="MS Mincho" w:hAnsi="Arial"/>
          <w:b/>
          <w:sz w:val="24"/>
          <w:szCs w:val="24"/>
          <w:lang w:val="en-GB" w:eastAsia="x-none"/>
        </w:rPr>
        <w:t>Chengdu, China</w:t>
      </w:r>
      <w:r w:rsidR="00895250" w:rsidRPr="00F95D2B">
        <w:rPr>
          <w:rFonts w:ascii="Arial" w:eastAsia="MS Mincho" w:hAnsi="Arial"/>
          <w:b/>
          <w:sz w:val="24"/>
          <w:szCs w:val="24"/>
          <w:lang w:val="en-GB" w:eastAsia="x-none"/>
        </w:rPr>
        <w:t xml:space="preserve">, </w:t>
      </w:r>
      <w:r w:rsidR="009A2DF3" w:rsidRPr="00F95D2B">
        <w:rPr>
          <w:rFonts w:ascii="Arial" w:eastAsia="MS Mincho" w:hAnsi="Arial"/>
          <w:b/>
          <w:sz w:val="24"/>
          <w:szCs w:val="24"/>
          <w:lang w:val="en-GB" w:eastAsia="x-none"/>
        </w:rPr>
        <w:t>8</w:t>
      </w:r>
      <w:r w:rsidRPr="00F95D2B">
        <w:rPr>
          <w:rFonts w:ascii="Arial" w:eastAsia="MS Mincho" w:hAnsi="Arial"/>
          <w:b/>
          <w:sz w:val="24"/>
          <w:szCs w:val="24"/>
          <w:lang w:val="en-GB" w:eastAsia="x-none"/>
        </w:rPr>
        <w:t>-</w:t>
      </w:r>
      <w:r w:rsidR="009A2DF3" w:rsidRPr="00F95D2B">
        <w:rPr>
          <w:rFonts w:ascii="Arial" w:eastAsia="MS Mincho" w:hAnsi="Arial"/>
          <w:b/>
          <w:sz w:val="24"/>
          <w:szCs w:val="24"/>
          <w:lang w:val="en-GB" w:eastAsia="x-none"/>
        </w:rPr>
        <w:t>12</w:t>
      </w:r>
      <w:r w:rsidRPr="00F95D2B">
        <w:rPr>
          <w:rFonts w:ascii="Arial" w:eastAsia="MS Mincho" w:hAnsi="Arial"/>
          <w:b/>
          <w:sz w:val="24"/>
          <w:szCs w:val="24"/>
          <w:lang w:val="en-GB" w:eastAsia="x-none"/>
        </w:rPr>
        <w:t xml:space="preserve"> October</w:t>
      </w:r>
      <w:r w:rsidR="00895250" w:rsidRPr="00F95D2B">
        <w:rPr>
          <w:rFonts w:ascii="Arial" w:eastAsia="MS Mincho" w:hAnsi="Arial"/>
          <w:b/>
          <w:sz w:val="24"/>
          <w:szCs w:val="24"/>
          <w:lang w:val="en-GB" w:eastAsia="x-none"/>
        </w:rPr>
        <w:t xml:space="preserve"> 2018</w:t>
      </w:r>
    </w:p>
    <w:p w14:paraId="41F9B491" w14:textId="49EFE19E" w:rsidR="0097167E" w:rsidRPr="00F95D2B"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F95D2B" w:rsidRDefault="00A07E02" w:rsidP="00A07E02">
      <w:pPr>
        <w:pStyle w:val="3GPPHeader"/>
        <w:rPr>
          <w:rFonts w:ascii="Arial" w:hAnsi="Arial" w:cs="Arial"/>
          <w:color w:val="FF0000"/>
          <w:szCs w:val="24"/>
          <w:lang w:eastAsia="zh-TW"/>
        </w:rPr>
      </w:pPr>
    </w:p>
    <w:p w14:paraId="027912C8" w14:textId="4F61F9D0" w:rsidR="00A07E02" w:rsidRPr="00F95D2B" w:rsidRDefault="00A07E02" w:rsidP="00A07E02">
      <w:pPr>
        <w:pStyle w:val="3GPPHeader"/>
        <w:rPr>
          <w:rFonts w:ascii="Arial" w:hAnsi="Arial" w:cs="Arial"/>
          <w:szCs w:val="24"/>
        </w:rPr>
      </w:pPr>
      <w:r w:rsidRPr="00F95D2B">
        <w:rPr>
          <w:rFonts w:ascii="Arial" w:hAnsi="Arial" w:cs="Arial"/>
          <w:szCs w:val="24"/>
        </w:rPr>
        <w:t>Agenda Item:</w:t>
      </w:r>
      <w:r w:rsidRPr="00F95D2B">
        <w:rPr>
          <w:rFonts w:ascii="Arial" w:hAnsi="Arial" w:cs="Arial"/>
          <w:szCs w:val="24"/>
        </w:rPr>
        <w:tab/>
      </w:r>
      <w:r w:rsidR="009A2DF3" w:rsidRPr="00F95D2B">
        <w:rPr>
          <w:rFonts w:ascii="Arial" w:hAnsi="Arial" w:cs="Arial"/>
          <w:szCs w:val="24"/>
        </w:rPr>
        <w:t>10.4.1.10</w:t>
      </w:r>
    </w:p>
    <w:p w14:paraId="79D236BA" w14:textId="77777777" w:rsidR="00A07E02" w:rsidRPr="00F95D2B" w:rsidRDefault="00A07E02" w:rsidP="00A07E02">
      <w:pPr>
        <w:pStyle w:val="3GPPHeader"/>
        <w:rPr>
          <w:rFonts w:ascii="Arial" w:hAnsi="Arial" w:cs="Arial"/>
          <w:szCs w:val="24"/>
        </w:rPr>
      </w:pPr>
      <w:r w:rsidRPr="00F95D2B">
        <w:rPr>
          <w:rFonts w:ascii="Arial" w:hAnsi="Arial" w:cs="Arial"/>
          <w:szCs w:val="24"/>
        </w:rPr>
        <w:t xml:space="preserve">Source: </w:t>
      </w:r>
      <w:r w:rsidRPr="00F95D2B">
        <w:rPr>
          <w:rFonts w:ascii="Arial" w:hAnsi="Arial" w:cs="Arial"/>
          <w:szCs w:val="24"/>
        </w:rPr>
        <w:tab/>
      </w:r>
      <w:proofErr w:type="spellStart"/>
      <w:r w:rsidRPr="00F95D2B">
        <w:rPr>
          <w:rFonts w:ascii="Arial" w:hAnsi="Arial" w:cs="Arial"/>
          <w:szCs w:val="24"/>
        </w:rPr>
        <w:t>MediaTek</w:t>
      </w:r>
      <w:proofErr w:type="spellEnd"/>
      <w:r w:rsidRPr="00F95D2B">
        <w:rPr>
          <w:rFonts w:ascii="Arial" w:hAnsi="Arial" w:cs="Arial"/>
          <w:szCs w:val="24"/>
        </w:rPr>
        <w:t xml:space="preserve"> Inc.</w:t>
      </w:r>
    </w:p>
    <w:p w14:paraId="108A86FF" w14:textId="48167BAD" w:rsidR="00A07E02" w:rsidRPr="00F95D2B" w:rsidRDefault="00FF0668" w:rsidP="00A07E02">
      <w:pPr>
        <w:pStyle w:val="3GPPHeaderArial"/>
        <w:tabs>
          <w:tab w:val="left" w:pos="1701"/>
        </w:tabs>
        <w:rPr>
          <w:b/>
          <w:sz w:val="24"/>
          <w:lang w:val="en-GB" w:eastAsia="zh-TW"/>
        </w:rPr>
      </w:pPr>
      <w:r w:rsidRPr="00F95D2B">
        <w:rPr>
          <w:b/>
          <w:sz w:val="24"/>
          <w:lang w:val="en-GB"/>
        </w:rPr>
        <w:t xml:space="preserve">Title:  </w:t>
      </w:r>
      <w:r w:rsidRPr="00F95D2B">
        <w:rPr>
          <w:b/>
          <w:sz w:val="24"/>
          <w:lang w:val="en-GB"/>
        </w:rPr>
        <w:tab/>
      </w:r>
      <w:r w:rsidR="00186F35" w:rsidRPr="00F95D2B">
        <w:rPr>
          <w:b/>
          <w:sz w:val="24"/>
          <w:lang w:val="en-GB"/>
        </w:rPr>
        <w:t>Temporary capability restriction for UE overheating</w:t>
      </w:r>
    </w:p>
    <w:p w14:paraId="2D698DC6" w14:textId="77777777" w:rsidR="00A07E02" w:rsidRPr="00F95D2B" w:rsidRDefault="00A07E02" w:rsidP="00A07E02">
      <w:pPr>
        <w:pStyle w:val="3GPPHeaderArial"/>
        <w:tabs>
          <w:tab w:val="left" w:pos="1701"/>
        </w:tabs>
        <w:rPr>
          <w:b/>
          <w:sz w:val="24"/>
          <w:lang w:val="en-GB" w:eastAsia="zh-TW"/>
        </w:rPr>
      </w:pPr>
    </w:p>
    <w:p w14:paraId="4570B40E" w14:textId="77777777" w:rsidR="00A07E02" w:rsidRPr="00F95D2B" w:rsidRDefault="00A07E02" w:rsidP="00A07E02">
      <w:pPr>
        <w:pStyle w:val="3GPPHeader"/>
        <w:rPr>
          <w:rFonts w:ascii="Arial" w:hAnsi="Arial" w:cs="Arial"/>
          <w:szCs w:val="24"/>
        </w:rPr>
      </w:pPr>
      <w:r w:rsidRPr="00F95D2B">
        <w:rPr>
          <w:rFonts w:ascii="Arial" w:hAnsi="Arial" w:cs="Arial"/>
          <w:szCs w:val="24"/>
        </w:rPr>
        <w:t>Document for:</w:t>
      </w:r>
      <w:r w:rsidRPr="00F95D2B">
        <w:rPr>
          <w:rFonts w:ascii="Arial" w:hAnsi="Arial" w:cs="Arial"/>
          <w:szCs w:val="24"/>
        </w:rPr>
        <w:tab/>
        <w:t>Discussion and decision</w:t>
      </w:r>
    </w:p>
    <w:p w14:paraId="0FB84FBC" w14:textId="77777777" w:rsidR="00A07E02" w:rsidRPr="00F95D2B" w:rsidRDefault="00A07E02" w:rsidP="00A07E02">
      <w:pPr>
        <w:pStyle w:val="Heading1"/>
        <w:overflowPunct w:val="0"/>
        <w:autoSpaceDE w:val="0"/>
        <w:autoSpaceDN w:val="0"/>
        <w:adjustRightInd w:val="0"/>
        <w:rPr>
          <w:rFonts w:eastAsia="PMingLiU" w:cs="Arial"/>
        </w:rPr>
      </w:pPr>
      <w:r w:rsidRPr="00F95D2B">
        <w:rPr>
          <w:rFonts w:eastAsia="PMingLiU" w:cs="Arial"/>
        </w:rPr>
        <w:t>Introduction</w:t>
      </w:r>
      <w:bookmarkStart w:id="3" w:name="OLE_LINK39"/>
      <w:bookmarkStart w:id="4" w:name="OLE_LINK38"/>
      <w:bookmarkStart w:id="5" w:name="OLE_LINK37"/>
    </w:p>
    <w:p w14:paraId="4C460ABD" w14:textId="3F7C2A85" w:rsidR="00E55DCB" w:rsidRPr="00F95D2B" w:rsidRDefault="00186F35" w:rsidP="00820C96">
      <w:pPr>
        <w:spacing w:after="120"/>
        <w:jc w:val="both"/>
        <w:rPr>
          <w:rFonts w:ascii="Arial" w:hAnsi="Arial" w:cs="Arial"/>
          <w:sz w:val="20"/>
          <w:szCs w:val="20"/>
          <w:lang w:val="en-GB"/>
        </w:rPr>
      </w:pPr>
      <w:r w:rsidRPr="00F95D2B">
        <w:rPr>
          <w:rFonts w:ascii="Arial" w:hAnsi="Arial" w:cs="Arial"/>
          <w:sz w:val="20"/>
          <w:szCs w:val="20"/>
          <w:lang w:val="en-GB"/>
        </w:rPr>
        <w:t>During RAN#81, the plenary gave RAN2 guidance to specify a “mechanism to address UE overheating” for Rel-15 during Q42018 ([1]).  This paper considers the need for overhea</w:t>
      </w:r>
      <w:r w:rsidR="00370209" w:rsidRPr="00F95D2B">
        <w:rPr>
          <w:rFonts w:ascii="Arial" w:hAnsi="Arial" w:cs="Arial"/>
          <w:sz w:val="20"/>
          <w:szCs w:val="20"/>
          <w:lang w:val="en-GB"/>
        </w:rPr>
        <w:t xml:space="preserve">ting management and proposes some </w:t>
      </w:r>
      <w:r w:rsidRPr="00F95D2B">
        <w:rPr>
          <w:rFonts w:ascii="Arial" w:hAnsi="Arial" w:cs="Arial"/>
          <w:sz w:val="20"/>
          <w:szCs w:val="20"/>
          <w:lang w:val="en-GB"/>
        </w:rPr>
        <w:t>approach</w:t>
      </w:r>
      <w:r w:rsidR="00370209" w:rsidRPr="00F95D2B">
        <w:rPr>
          <w:rFonts w:ascii="Arial" w:hAnsi="Arial" w:cs="Arial"/>
          <w:sz w:val="20"/>
          <w:szCs w:val="20"/>
          <w:lang w:val="en-GB"/>
        </w:rPr>
        <w:t>es to the problem</w:t>
      </w:r>
      <w:r w:rsidRPr="00F95D2B">
        <w:rPr>
          <w:rFonts w:ascii="Arial" w:hAnsi="Arial" w:cs="Arial"/>
          <w:sz w:val="20"/>
          <w:szCs w:val="20"/>
          <w:lang w:val="en-GB"/>
        </w:rPr>
        <w:t>.</w:t>
      </w:r>
    </w:p>
    <w:p w14:paraId="3E9FB8B8" w14:textId="77777777" w:rsidR="006564D5" w:rsidRPr="00F95D2B" w:rsidRDefault="00A07E02" w:rsidP="00996FF6">
      <w:pPr>
        <w:pStyle w:val="Heading1"/>
        <w:overflowPunct w:val="0"/>
        <w:autoSpaceDE w:val="0"/>
        <w:autoSpaceDN w:val="0"/>
        <w:adjustRightInd w:val="0"/>
        <w:rPr>
          <w:rFonts w:eastAsia="PMingLiU" w:cs="Arial"/>
        </w:rPr>
      </w:pPr>
      <w:bookmarkStart w:id="6" w:name="OLE_LINK110"/>
      <w:bookmarkStart w:id="7" w:name="OLE_LINK109"/>
      <w:bookmarkEnd w:id="3"/>
      <w:bookmarkEnd w:id="4"/>
      <w:bookmarkEnd w:id="5"/>
      <w:r w:rsidRPr="00F95D2B">
        <w:rPr>
          <w:rFonts w:eastAsia="PMingLiU"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2F1D7825" w14:textId="109A320C" w:rsidR="005E2E7C" w:rsidRPr="00F95D2B" w:rsidRDefault="00186F35" w:rsidP="005E2E7C">
      <w:pPr>
        <w:pStyle w:val="Heading2"/>
        <w:rPr>
          <w:rFonts w:cs="Arial"/>
          <w:lang w:eastAsia="zh-TW"/>
        </w:rPr>
      </w:pPr>
      <w:r w:rsidRPr="00F95D2B">
        <w:rPr>
          <w:rFonts w:cs="Arial"/>
          <w:lang w:eastAsia="zh-TW"/>
        </w:rPr>
        <w:t xml:space="preserve">LTE mechanism </w:t>
      </w:r>
      <w:r w:rsidR="00674996" w:rsidRPr="00F95D2B">
        <w:rPr>
          <w:rFonts w:cs="Arial"/>
          <w:lang w:eastAsia="zh-TW"/>
        </w:rPr>
        <w:t>and relation to NR</w:t>
      </w:r>
    </w:p>
    <w:p w14:paraId="1EC2F256" w14:textId="522BBAD0" w:rsidR="000716C1" w:rsidRPr="00F95D2B" w:rsidRDefault="00186F35" w:rsidP="00550BA5">
      <w:pPr>
        <w:jc w:val="both"/>
        <w:rPr>
          <w:rFonts w:ascii="Arial" w:hAnsi="Arial" w:cs="Arial"/>
          <w:sz w:val="20"/>
          <w:szCs w:val="20"/>
          <w:lang w:val="en-GB"/>
        </w:rPr>
      </w:pPr>
      <w:r w:rsidRPr="00F95D2B">
        <w:rPr>
          <w:rFonts w:ascii="Arial" w:hAnsi="Arial" w:cs="Arial"/>
          <w:sz w:val="20"/>
          <w:szCs w:val="20"/>
          <w:lang w:val="en-GB"/>
        </w:rPr>
        <w:t>In LTE, a method to handle overheating cases was introduced during calendar 2017 ([2], [3]);</w:t>
      </w:r>
      <w:r w:rsidR="00674996" w:rsidRPr="00F95D2B">
        <w:rPr>
          <w:rFonts w:ascii="Arial" w:hAnsi="Arial" w:cs="Arial"/>
          <w:sz w:val="20"/>
          <w:szCs w:val="20"/>
          <w:lang w:val="en-GB"/>
        </w:rPr>
        <w:t xml:space="preserve"> the UE uses the </w:t>
      </w:r>
      <w:proofErr w:type="spellStart"/>
      <w:r w:rsidR="00674996" w:rsidRPr="003C2DD7">
        <w:rPr>
          <w:rFonts w:ascii="Arial" w:hAnsi="Arial" w:cs="Arial"/>
          <w:i/>
          <w:sz w:val="20"/>
          <w:szCs w:val="20"/>
          <w:lang w:val="en-GB"/>
        </w:rPr>
        <w:t>UEAssistanceInformation</w:t>
      </w:r>
      <w:proofErr w:type="spellEnd"/>
      <w:r w:rsidR="00674996" w:rsidRPr="00F95D2B">
        <w:rPr>
          <w:rFonts w:ascii="Arial" w:hAnsi="Arial" w:cs="Arial"/>
          <w:sz w:val="20"/>
          <w:szCs w:val="20"/>
          <w:lang w:val="en-GB"/>
        </w:rPr>
        <w:t xml:space="preserve"> message to indicate the areas in which it requests to operate with reduced capability, and it is up to the network to determine whether to grant the request (with the understanding that if the network ignores the indication, the UE will likely have to take implementation-specific measures that may be disruptive to service).  The LTE UE can request “downgrades” of capability in specific areas:</w:t>
      </w:r>
    </w:p>
    <w:p w14:paraId="474B85A0" w14:textId="77777777" w:rsidR="00674996" w:rsidRPr="00F95D2B" w:rsidRDefault="00674996" w:rsidP="00550BA5">
      <w:pPr>
        <w:jc w:val="both"/>
        <w:rPr>
          <w:rFonts w:ascii="Arial" w:hAnsi="Arial" w:cs="Arial"/>
          <w:sz w:val="20"/>
          <w:szCs w:val="20"/>
          <w:lang w:val="en-GB"/>
        </w:rPr>
      </w:pPr>
    </w:p>
    <w:p w14:paraId="53965E3C" w14:textId="238790F3" w:rsidR="00674996" w:rsidRPr="00F95D2B" w:rsidRDefault="00674996" w:rsidP="00674996">
      <w:pPr>
        <w:pStyle w:val="ListParagraph"/>
        <w:numPr>
          <w:ilvl w:val="0"/>
          <w:numId w:val="16"/>
        </w:numPr>
        <w:jc w:val="both"/>
        <w:rPr>
          <w:rFonts w:ascii="Arial" w:hAnsi="Arial" w:cs="Arial"/>
        </w:rPr>
      </w:pPr>
      <w:r w:rsidRPr="00F95D2B">
        <w:rPr>
          <w:rFonts w:ascii="Arial" w:hAnsi="Arial" w:cs="Arial"/>
        </w:rPr>
        <w:t>Number of carriers in CA</w:t>
      </w:r>
    </w:p>
    <w:p w14:paraId="3D0FD5BD" w14:textId="31E12D58" w:rsidR="00674996" w:rsidRPr="00F95D2B" w:rsidRDefault="00674996" w:rsidP="00674996">
      <w:pPr>
        <w:pStyle w:val="ListParagraph"/>
        <w:numPr>
          <w:ilvl w:val="0"/>
          <w:numId w:val="16"/>
        </w:numPr>
        <w:jc w:val="both"/>
        <w:rPr>
          <w:rFonts w:ascii="Arial" w:hAnsi="Arial" w:cs="Arial"/>
        </w:rPr>
      </w:pPr>
      <w:r w:rsidRPr="00F95D2B">
        <w:rPr>
          <w:rFonts w:ascii="Arial" w:hAnsi="Arial" w:cs="Arial"/>
        </w:rPr>
        <w:t>MIMO rank</w:t>
      </w:r>
    </w:p>
    <w:p w14:paraId="3752287D" w14:textId="22810E2B" w:rsidR="00674996" w:rsidRPr="00F95D2B" w:rsidRDefault="00674996" w:rsidP="00674996">
      <w:pPr>
        <w:pStyle w:val="ListParagraph"/>
        <w:numPr>
          <w:ilvl w:val="0"/>
          <w:numId w:val="16"/>
        </w:numPr>
        <w:jc w:val="both"/>
        <w:rPr>
          <w:rFonts w:ascii="Arial" w:hAnsi="Arial" w:cs="Arial"/>
        </w:rPr>
      </w:pPr>
      <w:r w:rsidRPr="00F95D2B">
        <w:rPr>
          <w:rFonts w:ascii="Arial" w:hAnsi="Arial" w:cs="Arial"/>
        </w:rPr>
        <w:t>UE category</w:t>
      </w:r>
    </w:p>
    <w:p w14:paraId="4C093D32" w14:textId="07D52387" w:rsidR="00674996" w:rsidRPr="00F95D2B" w:rsidRDefault="00674996" w:rsidP="00674996">
      <w:pPr>
        <w:spacing w:after="240"/>
        <w:jc w:val="both"/>
        <w:rPr>
          <w:rFonts w:ascii="Arial" w:hAnsi="Arial" w:cs="Arial"/>
          <w:sz w:val="20"/>
          <w:lang w:val="en-GB"/>
        </w:rPr>
      </w:pPr>
      <w:r w:rsidRPr="00F95D2B">
        <w:rPr>
          <w:rFonts w:ascii="Arial" w:hAnsi="Arial" w:cs="Arial"/>
          <w:sz w:val="20"/>
          <w:lang w:val="en-GB"/>
        </w:rPr>
        <w:t xml:space="preserve">This approach was taken rather than allowing a full capability update because the full flexibility of sending a new UE capability is unnecessary for the overheating case and creates too much unpredictability for the network side.  </w:t>
      </w:r>
      <w:r w:rsidR="0098581E" w:rsidRPr="00F95D2B">
        <w:rPr>
          <w:rFonts w:ascii="Arial" w:hAnsi="Arial" w:cs="Arial"/>
          <w:sz w:val="20"/>
          <w:lang w:val="en-GB"/>
        </w:rPr>
        <w:t xml:space="preserve">(The opposite extreme, in which the UE simply indicates overheating and leaves it to the network to decide how to relieve the situation, was also considered but was felt not to offer sufficient information to the network; the UE </w:t>
      </w:r>
      <w:r w:rsidR="005E7F8D" w:rsidRPr="00F95D2B">
        <w:rPr>
          <w:rFonts w:ascii="Arial" w:hAnsi="Arial" w:cs="Arial"/>
          <w:sz w:val="20"/>
          <w:lang w:val="en-GB"/>
        </w:rPr>
        <w:t>has the best knowledge of</w:t>
      </w:r>
      <w:r w:rsidR="0098581E" w:rsidRPr="00F95D2B">
        <w:rPr>
          <w:rFonts w:ascii="Arial" w:hAnsi="Arial" w:cs="Arial"/>
          <w:sz w:val="20"/>
          <w:lang w:val="en-GB"/>
        </w:rPr>
        <w:t xml:space="preserve"> what configuration is the cause of an overheating problem.)  </w:t>
      </w:r>
      <w:r w:rsidRPr="00F95D2B">
        <w:rPr>
          <w:rFonts w:ascii="Arial" w:hAnsi="Arial" w:cs="Arial"/>
          <w:sz w:val="20"/>
          <w:lang w:val="en-GB"/>
        </w:rPr>
        <w:t>This situation seems still to prevail in NR; there is no reason to incur the overhead and complexity of a full capability update for the overheating case.</w:t>
      </w:r>
    </w:p>
    <w:p w14:paraId="32A22A11" w14:textId="6E10366B" w:rsidR="00674996" w:rsidRPr="00F95D2B" w:rsidRDefault="00674996" w:rsidP="00674996">
      <w:pPr>
        <w:spacing w:after="240"/>
        <w:jc w:val="both"/>
        <w:rPr>
          <w:rFonts w:ascii="Arial" w:hAnsi="Arial" w:cs="Arial"/>
          <w:sz w:val="20"/>
          <w:lang w:val="en-GB"/>
        </w:rPr>
      </w:pPr>
      <w:r w:rsidRPr="00F95D2B">
        <w:rPr>
          <w:rFonts w:ascii="Arial" w:hAnsi="Arial" w:cs="Arial"/>
          <w:b/>
          <w:sz w:val="20"/>
          <w:lang w:val="en-GB"/>
        </w:rPr>
        <w:t>Proposal 1:</w:t>
      </w:r>
      <w:r w:rsidRPr="00F95D2B">
        <w:rPr>
          <w:rFonts w:ascii="Arial" w:hAnsi="Arial" w:cs="Arial"/>
          <w:sz w:val="20"/>
          <w:lang w:val="en-GB"/>
        </w:rPr>
        <w:t xml:space="preserve"> The UE uses </w:t>
      </w:r>
      <w:r w:rsidR="003C2DD7">
        <w:rPr>
          <w:rFonts w:ascii="Arial" w:hAnsi="Arial" w:cs="Arial"/>
          <w:sz w:val="20"/>
          <w:lang w:val="en-GB"/>
        </w:rPr>
        <w:t xml:space="preserve">the </w:t>
      </w:r>
      <w:proofErr w:type="spellStart"/>
      <w:r w:rsidR="003C2DD7">
        <w:rPr>
          <w:rFonts w:ascii="Arial" w:hAnsi="Arial" w:cs="Arial"/>
          <w:i/>
          <w:sz w:val="20"/>
          <w:lang w:val="en-GB"/>
        </w:rPr>
        <w:t>UEAssistanceInformation</w:t>
      </w:r>
      <w:proofErr w:type="spellEnd"/>
      <w:r w:rsidRPr="00F95D2B">
        <w:rPr>
          <w:rFonts w:ascii="Arial" w:hAnsi="Arial" w:cs="Arial"/>
          <w:sz w:val="20"/>
          <w:lang w:val="en-GB"/>
        </w:rPr>
        <w:t xml:space="preserve"> message to request capability restriction for overheating.</w:t>
      </w:r>
    </w:p>
    <w:p w14:paraId="78C7E51F" w14:textId="3EDC294E" w:rsidR="00674996" w:rsidRPr="00F95D2B" w:rsidRDefault="00674996" w:rsidP="00674996">
      <w:pPr>
        <w:spacing w:after="240"/>
        <w:jc w:val="both"/>
        <w:rPr>
          <w:rFonts w:ascii="Arial" w:hAnsi="Arial" w:cs="Arial"/>
          <w:sz w:val="20"/>
          <w:lang w:val="en-GB"/>
        </w:rPr>
      </w:pPr>
      <w:r w:rsidRPr="00F95D2B">
        <w:rPr>
          <w:rFonts w:ascii="Arial" w:hAnsi="Arial" w:cs="Arial"/>
          <w:sz w:val="20"/>
          <w:lang w:val="en-GB"/>
        </w:rPr>
        <w:t xml:space="preserve">In principle, the same message could be used for other cases of the capability restriction in future (e.g. for hardware sharing), similar to how the LTE </w:t>
      </w:r>
      <w:proofErr w:type="spellStart"/>
      <w:r w:rsidRPr="003C2DD7">
        <w:rPr>
          <w:rFonts w:ascii="Arial" w:hAnsi="Arial" w:cs="Arial"/>
          <w:i/>
          <w:sz w:val="20"/>
          <w:lang w:val="en-GB"/>
        </w:rPr>
        <w:t>UEAssistanceInformation</w:t>
      </w:r>
      <w:proofErr w:type="spellEnd"/>
      <w:r w:rsidRPr="00F95D2B">
        <w:rPr>
          <w:rFonts w:ascii="Arial" w:hAnsi="Arial" w:cs="Arial"/>
          <w:sz w:val="20"/>
          <w:lang w:val="en-GB"/>
        </w:rPr>
        <w:t xml:space="preserve"> message is used for multiple purposes.  For </w:t>
      </w:r>
      <w:r w:rsidR="00957F2C" w:rsidRPr="00F95D2B">
        <w:rPr>
          <w:rFonts w:ascii="Arial" w:hAnsi="Arial" w:cs="Arial"/>
          <w:sz w:val="20"/>
          <w:lang w:val="en-GB"/>
        </w:rPr>
        <w:t>the present</w:t>
      </w:r>
      <w:r w:rsidRPr="00F95D2B">
        <w:rPr>
          <w:rFonts w:ascii="Arial" w:hAnsi="Arial" w:cs="Arial"/>
          <w:sz w:val="20"/>
          <w:lang w:val="en-GB"/>
        </w:rPr>
        <w:t xml:space="preserve">, RAN2 are only tasked to </w:t>
      </w:r>
      <w:r w:rsidR="00957F2C" w:rsidRPr="00F95D2B">
        <w:rPr>
          <w:rFonts w:ascii="Arial" w:hAnsi="Arial" w:cs="Arial"/>
          <w:sz w:val="20"/>
          <w:lang w:val="en-GB"/>
        </w:rPr>
        <w:t>address the overheating problem, but we should have in mind the possibility of other cases arising and consider that the message may correspondingly be extended to cover those other cases.</w:t>
      </w:r>
    </w:p>
    <w:p w14:paraId="02DF97B4" w14:textId="2BEB608F" w:rsidR="00674996" w:rsidRPr="00F95D2B" w:rsidRDefault="00370209" w:rsidP="00674996">
      <w:pPr>
        <w:spacing w:after="240"/>
        <w:jc w:val="both"/>
        <w:rPr>
          <w:rFonts w:ascii="Arial" w:hAnsi="Arial" w:cs="Arial"/>
          <w:sz w:val="20"/>
          <w:lang w:val="en-GB"/>
        </w:rPr>
      </w:pPr>
      <w:r w:rsidRPr="00F95D2B">
        <w:rPr>
          <w:rFonts w:ascii="Arial" w:hAnsi="Arial" w:cs="Arial"/>
          <w:sz w:val="20"/>
          <w:lang w:val="en-GB"/>
        </w:rPr>
        <w:t>In the LTE solution, t</w:t>
      </w:r>
      <w:r w:rsidR="00674996" w:rsidRPr="00F95D2B">
        <w:rPr>
          <w:rFonts w:ascii="Arial" w:hAnsi="Arial" w:cs="Arial"/>
          <w:sz w:val="20"/>
          <w:lang w:val="en-GB"/>
        </w:rPr>
        <w:t>he network controls the ability of the UE to provide overheating assistance information with a flag in the reconfiguration message</w:t>
      </w:r>
      <w:r w:rsidR="0098581E" w:rsidRPr="00F95D2B">
        <w:rPr>
          <w:rFonts w:ascii="Arial" w:hAnsi="Arial" w:cs="Arial"/>
          <w:sz w:val="20"/>
          <w:lang w:val="en-GB"/>
        </w:rPr>
        <w:t>, based on the indicated capability of the UE to provide the overheating assistance</w:t>
      </w:r>
      <w:r w:rsidR="00674996" w:rsidRPr="00F95D2B">
        <w:rPr>
          <w:rFonts w:ascii="Arial" w:hAnsi="Arial" w:cs="Arial"/>
          <w:sz w:val="20"/>
          <w:lang w:val="en-GB"/>
        </w:rPr>
        <w:t>.  It seems sensible to maintain this control mechanism in NR.</w:t>
      </w:r>
    </w:p>
    <w:p w14:paraId="56CB7F79" w14:textId="0055B487" w:rsidR="00674996" w:rsidRPr="00F95D2B" w:rsidRDefault="00674996" w:rsidP="00674996">
      <w:pPr>
        <w:spacing w:after="240"/>
        <w:jc w:val="both"/>
        <w:rPr>
          <w:rFonts w:ascii="Arial" w:hAnsi="Arial" w:cs="Arial"/>
          <w:sz w:val="20"/>
          <w:lang w:val="en-GB"/>
        </w:rPr>
      </w:pPr>
      <w:r w:rsidRPr="00F95D2B">
        <w:rPr>
          <w:rFonts w:ascii="Arial" w:hAnsi="Arial" w:cs="Arial"/>
          <w:b/>
          <w:sz w:val="20"/>
          <w:lang w:val="en-GB"/>
        </w:rPr>
        <w:t>Proposal 2:</w:t>
      </w:r>
      <w:r w:rsidRPr="00F95D2B">
        <w:rPr>
          <w:rFonts w:ascii="Arial" w:hAnsi="Arial" w:cs="Arial"/>
          <w:sz w:val="20"/>
          <w:lang w:val="en-GB"/>
        </w:rPr>
        <w:t xml:space="preserve"> The network indicates in the reconfiguration message if the UE is allowed to provide overheating assistance information.</w:t>
      </w:r>
    </w:p>
    <w:p w14:paraId="3B02858A" w14:textId="3B715146" w:rsidR="0098581E" w:rsidRPr="00F95D2B" w:rsidRDefault="0098581E" w:rsidP="00674996">
      <w:pPr>
        <w:spacing w:after="240"/>
        <w:jc w:val="both"/>
        <w:rPr>
          <w:rFonts w:ascii="Arial" w:hAnsi="Arial" w:cs="Arial"/>
          <w:sz w:val="20"/>
          <w:lang w:val="en-GB"/>
        </w:rPr>
      </w:pPr>
      <w:r w:rsidRPr="00F95D2B">
        <w:rPr>
          <w:rFonts w:ascii="Arial" w:hAnsi="Arial" w:cs="Arial"/>
          <w:b/>
          <w:sz w:val="20"/>
          <w:lang w:val="en-GB"/>
        </w:rPr>
        <w:lastRenderedPageBreak/>
        <w:t>Proposal 3:</w:t>
      </w:r>
      <w:r w:rsidRPr="00F95D2B">
        <w:rPr>
          <w:rFonts w:ascii="Arial" w:hAnsi="Arial" w:cs="Arial"/>
          <w:sz w:val="20"/>
          <w:lang w:val="en-GB"/>
        </w:rPr>
        <w:t xml:space="preserve"> A UE capability is introduced for the ability to provide overheating assistance information.</w:t>
      </w:r>
    </w:p>
    <w:p w14:paraId="35D03659" w14:textId="2FE9F003" w:rsidR="00D8043E" w:rsidRPr="00F95D2B" w:rsidRDefault="00D8043E" w:rsidP="00674996">
      <w:pPr>
        <w:spacing w:after="240"/>
        <w:jc w:val="both"/>
        <w:rPr>
          <w:rFonts w:ascii="Arial" w:hAnsi="Arial" w:cs="Arial"/>
          <w:sz w:val="20"/>
          <w:lang w:val="en-GB"/>
        </w:rPr>
      </w:pPr>
      <w:r w:rsidRPr="00F95D2B">
        <w:rPr>
          <w:rFonts w:ascii="Arial" w:hAnsi="Arial" w:cs="Arial"/>
          <w:sz w:val="20"/>
          <w:lang w:val="en-GB"/>
        </w:rPr>
        <w:t>LTE provides a prohibit-timer mechanism to prevent excessively frequent updates of the UE capability for thermal mitigation purposes.  From the UE implementation viewpoint this is sensible: Temperature increase normally takes place over seconds rather than milliseconds, and temperature decrease tends to be slower than the increase, so there should be no need for frequent signalling of this type.  Thus the prohibit timer mechanism should be maintained for NR.</w:t>
      </w:r>
    </w:p>
    <w:p w14:paraId="45F05497" w14:textId="487BDE10" w:rsidR="00D8043E" w:rsidRPr="00F95D2B" w:rsidRDefault="00D8043E" w:rsidP="00674996">
      <w:pPr>
        <w:spacing w:after="240"/>
        <w:jc w:val="both"/>
        <w:rPr>
          <w:rFonts w:ascii="Arial" w:hAnsi="Arial" w:cs="Arial"/>
          <w:sz w:val="20"/>
          <w:lang w:val="en-GB"/>
        </w:rPr>
      </w:pPr>
      <w:r w:rsidRPr="00F95D2B">
        <w:rPr>
          <w:rFonts w:ascii="Arial" w:hAnsi="Arial" w:cs="Arial"/>
          <w:b/>
          <w:sz w:val="20"/>
          <w:lang w:val="en-GB"/>
        </w:rPr>
        <w:t>Proposal 4:</w:t>
      </w:r>
      <w:r w:rsidRPr="00F95D2B">
        <w:rPr>
          <w:rFonts w:ascii="Arial" w:hAnsi="Arial" w:cs="Arial"/>
          <w:sz w:val="20"/>
          <w:lang w:val="en-GB"/>
        </w:rPr>
        <w:t xml:space="preserve"> The UE maintains a prohibit timer to prevent frequently repeated requests for an update of UE capability.</w:t>
      </w:r>
    </w:p>
    <w:p w14:paraId="5423B2F3" w14:textId="0562DC5C" w:rsidR="00674996" w:rsidRPr="00F95D2B" w:rsidRDefault="00674996" w:rsidP="00674996">
      <w:pPr>
        <w:pStyle w:val="Heading2"/>
        <w:rPr>
          <w:rFonts w:cs="Arial"/>
          <w:lang w:eastAsia="zh-TW"/>
        </w:rPr>
      </w:pPr>
      <w:proofErr w:type="spellStart"/>
      <w:r w:rsidRPr="00F95D2B">
        <w:rPr>
          <w:rFonts w:cs="Arial"/>
          <w:lang w:eastAsia="zh-TW"/>
        </w:rPr>
        <w:t>Restrictable</w:t>
      </w:r>
      <w:proofErr w:type="spellEnd"/>
      <w:r w:rsidRPr="00F95D2B">
        <w:rPr>
          <w:rFonts w:cs="Arial"/>
          <w:lang w:eastAsia="zh-TW"/>
        </w:rPr>
        <w:t xml:space="preserve"> capability fields</w:t>
      </w:r>
    </w:p>
    <w:p w14:paraId="067EBDFF" w14:textId="282B3F25" w:rsidR="00674996" w:rsidRPr="00F95D2B" w:rsidRDefault="00674996" w:rsidP="0098581E">
      <w:pPr>
        <w:spacing w:after="240"/>
        <w:jc w:val="both"/>
        <w:rPr>
          <w:rFonts w:ascii="Arial" w:hAnsi="Arial" w:cs="Arial"/>
          <w:sz w:val="20"/>
          <w:lang w:val="en-GB"/>
        </w:rPr>
      </w:pPr>
      <w:r w:rsidRPr="00F95D2B">
        <w:rPr>
          <w:rFonts w:ascii="Arial" w:hAnsi="Arial" w:cs="Arial"/>
          <w:sz w:val="20"/>
          <w:lang w:val="en-GB"/>
        </w:rPr>
        <w:t xml:space="preserve">In NR, the number of carriers and MIMO rank are still relevant to the overheating scenario, but there is no UE category.  </w:t>
      </w:r>
      <w:r w:rsidR="0098581E" w:rsidRPr="00F95D2B">
        <w:rPr>
          <w:rFonts w:ascii="Arial" w:hAnsi="Arial" w:cs="Arial"/>
          <w:sz w:val="20"/>
          <w:lang w:val="en-GB"/>
        </w:rPr>
        <w:t>As discussed in [4], additional configuration aspects such as the bandwidth and duty cycle should also be considered, as they may contribute significantly to power consumption and thus to UE overheating.</w:t>
      </w:r>
    </w:p>
    <w:p w14:paraId="7243A559" w14:textId="5DD847B0" w:rsidR="0098581E" w:rsidRPr="00F95D2B" w:rsidRDefault="0098581E" w:rsidP="0098581E">
      <w:pPr>
        <w:spacing w:after="240"/>
        <w:jc w:val="both"/>
        <w:rPr>
          <w:rFonts w:ascii="Arial" w:hAnsi="Arial" w:cs="Arial"/>
          <w:sz w:val="20"/>
          <w:lang w:val="en-GB"/>
        </w:rPr>
      </w:pPr>
      <w:r w:rsidRPr="00F95D2B">
        <w:rPr>
          <w:rFonts w:ascii="Arial" w:hAnsi="Arial" w:cs="Arial"/>
          <w:sz w:val="20"/>
          <w:lang w:val="en-GB"/>
        </w:rPr>
        <w:t>As a minimum baseline, CA and MIMO reduction must be supported.</w:t>
      </w:r>
      <w:r w:rsidR="00D8043E" w:rsidRPr="00F95D2B">
        <w:rPr>
          <w:rFonts w:ascii="Arial" w:hAnsi="Arial" w:cs="Arial"/>
          <w:sz w:val="20"/>
          <w:lang w:val="en-GB"/>
        </w:rPr>
        <w:t xml:space="preserve">  As in LTE, a reduction in these parameters directly reduces the number of Rx/</w:t>
      </w:r>
      <w:proofErr w:type="spellStart"/>
      <w:r w:rsidR="00D8043E" w:rsidRPr="00F95D2B">
        <w:rPr>
          <w:rFonts w:ascii="Arial" w:hAnsi="Arial" w:cs="Arial"/>
          <w:sz w:val="20"/>
          <w:lang w:val="en-GB"/>
        </w:rPr>
        <w:t>Tx</w:t>
      </w:r>
      <w:proofErr w:type="spellEnd"/>
      <w:r w:rsidR="00D8043E" w:rsidRPr="00F95D2B">
        <w:rPr>
          <w:rFonts w:ascii="Arial" w:hAnsi="Arial" w:cs="Arial"/>
          <w:sz w:val="20"/>
          <w:lang w:val="en-GB"/>
        </w:rPr>
        <w:t xml:space="preserve"> data paths in the transceiver and the baseband, thereby reducing UE power consumption in both downlink and uplink.</w:t>
      </w:r>
    </w:p>
    <w:p w14:paraId="3326F031" w14:textId="1985496C" w:rsidR="0098581E" w:rsidRPr="00F95D2B" w:rsidRDefault="0098581E" w:rsidP="0098581E">
      <w:pPr>
        <w:spacing w:after="240"/>
        <w:jc w:val="both"/>
        <w:rPr>
          <w:rFonts w:ascii="Arial" w:hAnsi="Arial" w:cs="Arial"/>
          <w:sz w:val="20"/>
          <w:lang w:val="en-GB"/>
        </w:rPr>
      </w:pPr>
      <w:r w:rsidRPr="00F95D2B">
        <w:rPr>
          <w:rFonts w:ascii="Arial" w:hAnsi="Arial" w:cs="Arial"/>
          <w:b/>
          <w:sz w:val="20"/>
          <w:lang w:val="en-GB"/>
        </w:rPr>
        <w:t xml:space="preserve">Proposal </w:t>
      </w:r>
      <w:r w:rsidR="00D8043E" w:rsidRPr="00F95D2B">
        <w:rPr>
          <w:rFonts w:ascii="Arial" w:hAnsi="Arial" w:cs="Arial"/>
          <w:b/>
          <w:sz w:val="20"/>
          <w:lang w:val="en-GB"/>
        </w:rPr>
        <w:t>5</w:t>
      </w:r>
      <w:r w:rsidRPr="00F95D2B">
        <w:rPr>
          <w:rFonts w:ascii="Arial" w:hAnsi="Arial" w:cs="Arial"/>
          <w:b/>
          <w:sz w:val="20"/>
          <w:lang w:val="en-GB"/>
        </w:rPr>
        <w:t>:</w:t>
      </w:r>
      <w:r w:rsidRPr="00F95D2B">
        <w:rPr>
          <w:rFonts w:ascii="Arial" w:hAnsi="Arial" w:cs="Arial"/>
          <w:sz w:val="20"/>
          <w:lang w:val="en-GB"/>
        </w:rPr>
        <w:t xml:space="preserve"> The UE can request reductions in at least the number of carriers in CA and the MIMO rank.</w:t>
      </w:r>
    </w:p>
    <w:p w14:paraId="4D431A35" w14:textId="7FE4246A" w:rsidR="00D8043E" w:rsidRPr="00F95D2B" w:rsidRDefault="00D8043E" w:rsidP="0098581E">
      <w:pPr>
        <w:spacing w:after="240"/>
        <w:jc w:val="both"/>
        <w:rPr>
          <w:rFonts w:ascii="Arial" w:hAnsi="Arial" w:cs="Arial"/>
          <w:sz w:val="20"/>
          <w:lang w:val="en-GB"/>
        </w:rPr>
      </w:pPr>
      <w:r w:rsidRPr="00F95D2B">
        <w:rPr>
          <w:rFonts w:ascii="Arial" w:hAnsi="Arial" w:cs="Arial"/>
          <w:sz w:val="20"/>
          <w:lang w:val="en-GB"/>
        </w:rPr>
        <w:t xml:space="preserve">Beyond this baseline, reduction in the UE’s operating bandwidth can reduce the sampling rate at the transceiver-baseband interface, allowing power reduction.  As noted in [4], reducing the bandwidth may cause interruptions for retuning to receive common channels and/or take neighbour cell measurements.  </w:t>
      </w:r>
      <w:r w:rsidR="00AB30AB" w:rsidRPr="00F95D2B">
        <w:rPr>
          <w:rFonts w:ascii="Arial" w:hAnsi="Arial" w:cs="Arial"/>
          <w:sz w:val="20"/>
          <w:lang w:val="en-GB"/>
        </w:rPr>
        <w:t>The network needs to take this into account when configuring the reduced bandwidth; it should ensure that the UE’s Rx bandwidth still covers that of the common channels, and the network would be responsible also for configuring appropriate measurement gaps where needed.</w:t>
      </w:r>
    </w:p>
    <w:p w14:paraId="1663AFF6" w14:textId="17E35922" w:rsidR="00D8043E" w:rsidRPr="00F95D2B" w:rsidRDefault="00D8043E" w:rsidP="0098581E">
      <w:pPr>
        <w:spacing w:after="240"/>
        <w:jc w:val="both"/>
        <w:rPr>
          <w:rFonts w:ascii="Arial" w:hAnsi="Arial" w:cs="Arial"/>
          <w:sz w:val="20"/>
          <w:lang w:val="en-GB"/>
        </w:rPr>
      </w:pPr>
      <w:r w:rsidRPr="00F95D2B">
        <w:rPr>
          <w:rFonts w:ascii="Arial" w:hAnsi="Arial" w:cs="Arial"/>
          <w:b/>
          <w:sz w:val="20"/>
          <w:lang w:val="en-GB"/>
        </w:rPr>
        <w:t>Proposal 6:</w:t>
      </w:r>
      <w:r w:rsidRPr="00F95D2B">
        <w:rPr>
          <w:rFonts w:ascii="Arial" w:hAnsi="Arial" w:cs="Arial"/>
          <w:sz w:val="20"/>
          <w:lang w:val="en-GB"/>
        </w:rPr>
        <w:t xml:space="preserve"> The UE can request a reduction in the Rx or </w:t>
      </w:r>
      <w:proofErr w:type="spellStart"/>
      <w:proofErr w:type="gramStart"/>
      <w:r w:rsidRPr="00F95D2B">
        <w:rPr>
          <w:rFonts w:ascii="Arial" w:hAnsi="Arial" w:cs="Arial"/>
          <w:sz w:val="20"/>
          <w:lang w:val="en-GB"/>
        </w:rPr>
        <w:t>Tx</w:t>
      </w:r>
      <w:proofErr w:type="spellEnd"/>
      <w:proofErr w:type="gramEnd"/>
      <w:r w:rsidRPr="00F95D2B">
        <w:rPr>
          <w:rFonts w:ascii="Arial" w:hAnsi="Arial" w:cs="Arial"/>
          <w:sz w:val="20"/>
          <w:lang w:val="en-GB"/>
        </w:rPr>
        <w:t xml:space="preserve"> bandwidth.</w:t>
      </w:r>
    </w:p>
    <w:p w14:paraId="1DFC7A9B" w14:textId="152C4000" w:rsidR="00D8043E" w:rsidRPr="00F95D2B" w:rsidRDefault="00D8043E" w:rsidP="0098581E">
      <w:pPr>
        <w:spacing w:after="240"/>
        <w:jc w:val="both"/>
        <w:rPr>
          <w:rFonts w:ascii="Arial" w:hAnsi="Arial" w:cs="Arial"/>
          <w:sz w:val="20"/>
          <w:lang w:val="en-GB"/>
        </w:rPr>
      </w:pPr>
      <w:r w:rsidRPr="00F95D2B">
        <w:rPr>
          <w:rFonts w:ascii="Arial" w:hAnsi="Arial" w:cs="Arial"/>
          <w:sz w:val="20"/>
          <w:lang w:val="en-GB"/>
        </w:rPr>
        <w:t xml:space="preserve">In addition, </w:t>
      </w:r>
      <w:r w:rsidR="002B2247" w:rsidRPr="00F95D2B">
        <w:rPr>
          <w:rFonts w:ascii="Arial" w:hAnsi="Arial" w:cs="Arial"/>
          <w:sz w:val="20"/>
          <w:lang w:val="en-GB"/>
        </w:rPr>
        <w:t xml:space="preserve">reducing the UE’s duty cycle (e.g. by </w:t>
      </w:r>
      <w:r w:rsidRPr="00F95D2B">
        <w:rPr>
          <w:rFonts w:ascii="Arial" w:hAnsi="Arial" w:cs="Arial"/>
          <w:sz w:val="20"/>
          <w:lang w:val="en-GB"/>
        </w:rPr>
        <w:t>configuring the UE with DRX and/or DTX cycles</w:t>
      </w:r>
      <w:r w:rsidR="002B2247" w:rsidRPr="00F95D2B">
        <w:rPr>
          <w:rFonts w:ascii="Arial" w:hAnsi="Arial" w:cs="Arial"/>
          <w:sz w:val="20"/>
          <w:lang w:val="en-GB"/>
        </w:rPr>
        <w:t>, or by limiting the monitored slots during the UE’s active period)</w:t>
      </w:r>
      <w:r w:rsidRPr="00F95D2B">
        <w:rPr>
          <w:rFonts w:ascii="Arial" w:hAnsi="Arial" w:cs="Arial"/>
          <w:sz w:val="20"/>
          <w:lang w:val="en-GB"/>
        </w:rPr>
        <w:t xml:space="preserve"> can reduce power consumption.  This allows the network flexibility in scheduling during the </w:t>
      </w:r>
      <w:r w:rsidR="00BA472A" w:rsidRPr="00F95D2B">
        <w:rPr>
          <w:rFonts w:ascii="Arial" w:hAnsi="Arial" w:cs="Arial"/>
          <w:sz w:val="20"/>
          <w:lang w:val="en-GB"/>
        </w:rPr>
        <w:t xml:space="preserve">active </w:t>
      </w:r>
      <w:r w:rsidRPr="00F95D2B">
        <w:rPr>
          <w:rFonts w:ascii="Arial" w:hAnsi="Arial" w:cs="Arial"/>
          <w:sz w:val="20"/>
          <w:lang w:val="en-GB"/>
        </w:rPr>
        <w:t>period, while also allowing the UE to limit its data processing and cool down between the active slots.  This approach would not be applicable when a low-latency application is active, but the UE implementation should be able to determine whether a DRX/DTX strategy is appropriate based on the requirements of the active services.</w:t>
      </w:r>
    </w:p>
    <w:p w14:paraId="347424E3" w14:textId="579937E8" w:rsidR="00D8043E" w:rsidRPr="00F95D2B" w:rsidRDefault="00D8043E" w:rsidP="0098581E">
      <w:pPr>
        <w:spacing w:after="240"/>
        <w:jc w:val="both"/>
        <w:rPr>
          <w:rFonts w:ascii="Arial" w:hAnsi="Arial" w:cs="Arial"/>
          <w:sz w:val="20"/>
          <w:lang w:val="en-GB"/>
        </w:rPr>
      </w:pPr>
      <w:r w:rsidRPr="00F95D2B">
        <w:rPr>
          <w:rFonts w:ascii="Arial" w:hAnsi="Arial" w:cs="Arial"/>
          <w:b/>
          <w:sz w:val="20"/>
          <w:lang w:val="en-GB"/>
        </w:rPr>
        <w:t>Proposal 7:</w:t>
      </w:r>
      <w:r w:rsidRPr="00F95D2B">
        <w:rPr>
          <w:rFonts w:ascii="Arial" w:hAnsi="Arial" w:cs="Arial"/>
          <w:sz w:val="20"/>
          <w:lang w:val="en-GB"/>
        </w:rPr>
        <w:t xml:space="preserve"> The UE can request an upper limit on the duty cycle for which receive or transmit resources can be active.</w:t>
      </w:r>
    </w:p>
    <w:p w14:paraId="5EB3B45C" w14:textId="0EB05222" w:rsidR="00D8043E" w:rsidRPr="00F95D2B" w:rsidRDefault="00C36AFB" w:rsidP="0098581E">
      <w:pPr>
        <w:spacing w:after="240"/>
        <w:jc w:val="both"/>
        <w:rPr>
          <w:rFonts w:ascii="Arial" w:hAnsi="Arial" w:cs="Arial"/>
          <w:sz w:val="20"/>
          <w:lang w:val="en-GB"/>
        </w:rPr>
      </w:pPr>
      <w:r w:rsidRPr="00F95D2B">
        <w:rPr>
          <w:rFonts w:ascii="Arial" w:hAnsi="Arial" w:cs="Arial"/>
          <w:sz w:val="20"/>
          <w:lang w:val="en-GB"/>
        </w:rPr>
        <w:t>The signalling for duty cycle reduction is further discussed in section 2.4 below.</w:t>
      </w:r>
    </w:p>
    <w:p w14:paraId="1F1F9F66" w14:textId="04779B41" w:rsidR="00D8043E" w:rsidRPr="00F95D2B" w:rsidRDefault="00D8043E" w:rsidP="00D8043E">
      <w:pPr>
        <w:pStyle w:val="Heading2"/>
        <w:rPr>
          <w:rFonts w:cs="Arial"/>
          <w:lang w:eastAsia="zh-TW"/>
        </w:rPr>
      </w:pPr>
      <w:r w:rsidRPr="00F95D2B">
        <w:rPr>
          <w:rFonts w:cs="Arial"/>
          <w:lang w:eastAsia="zh-TW"/>
        </w:rPr>
        <w:t>Strategy selection</w:t>
      </w:r>
    </w:p>
    <w:p w14:paraId="738D6782" w14:textId="4530D787" w:rsidR="00D8043E" w:rsidRPr="00F95D2B" w:rsidRDefault="00D8043E" w:rsidP="0098581E">
      <w:pPr>
        <w:spacing w:after="240"/>
        <w:jc w:val="both"/>
        <w:rPr>
          <w:rFonts w:ascii="Arial" w:hAnsi="Arial" w:cs="Arial"/>
          <w:sz w:val="20"/>
          <w:lang w:val="en-GB"/>
        </w:rPr>
      </w:pPr>
      <w:r w:rsidRPr="00F95D2B">
        <w:rPr>
          <w:rFonts w:ascii="Arial" w:hAnsi="Arial" w:cs="Arial"/>
          <w:sz w:val="20"/>
          <w:lang w:val="en-GB"/>
        </w:rPr>
        <w:t>Since the UE has the best knowledge of its own thermal conditions, the selection of strategy to request should be left to UE implementation.  However, some general principles can be articulated that a good implementation would follow.  In general, the power reduction that is applied should be no more than is necessary for the UE to maintain a safe and stable temperature; keeping the maximum sustainable number of resources active will generally result in the lowest energy per bit transferred, and this will minimize the total energy cost of a given transfer.</w:t>
      </w:r>
    </w:p>
    <w:p w14:paraId="7DC93E7D" w14:textId="103D6788" w:rsidR="00D8043E" w:rsidRPr="00F95D2B" w:rsidRDefault="00D8043E" w:rsidP="00D8043E">
      <w:pPr>
        <w:pStyle w:val="ListParagraph"/>
        <w:numPr>
          <w:ilvl w:val="0"/>
          <w:numId w:val="16"/>
        </w:numPr>
        <w:spacing w:after="240"/>
        <w:jc w:val="both"/>
        <w:rPr>
          <w:rFonts w:ascii="Arial" w:hAnsi="Arial" w:cs="Arial"/>
        </w:rPr>
      </w:pPr>
      <w:r w:rsidRPr="00F95D2B">
        <w:rPr>
          <w:rFonts w:ascii="Arial" w:hAnsi="Arial" w:cs="Arial"/>
        </w:rPr>
        <w:t>Reducing the number of active carriers (if available) will generally be the simplest option but with NR bandwidths of up to 400MHz, thermal issues are a possibility even with single carrier operation. Additional options are therefore necessary, and the best choice then becomes dependent on the types of traffic passing through the UE.</w:t>
      </w:r>
    </w:p>
    <w:p w14:paraId="3C891F45" w14:textId="77777777" w:rsidR="00D8043E" w:rsidRPr="00F95D2B" w:rsidRDefault="00D8043E" w:rsidP="00D8043E">
      <w:pPr>
        <w:pStyle w:val="ListParagraph"/>
        <w:numPr>
          <w:ilvl w:val="0"/>
          <w:numId w:val="16"/>
        </w:numPr>
        <w:spacing w:after="240"/>
        <w:jc w:val="both"/>
        <w:rPr>
          <w:rFonts w:ascii="Arial" w:hAnsi="Arial" w:cs="Arial"/>
        </w:rPr>
      </w:pPr>
      <w:r w:rsidRPr="00F95D2B">
        <w:rPr>
          <w:rFonts w:ascii="Arial" w:hAnsi="Arial" w:cs="Arial"/>
        </w:rPr>
        <w:t xml:space="preserve">For data traffic that has a low latency requirement, discontinuous operation from a duty cycle reduction is undesirable – a preferable solution is to allow continuous operation, but over a reduced bandwidth, </w:t>
      </w:r>
      <w:r w:rsidRPr="00F95D2B">
        <w:rPr>
          <w:rFonts w:ascii="Arial" w:hAnsi="Arial" w:cs="Arial"/>
        </w:rPr>
        <w:lastRenderedPageBreak/>
        <w:t>or with a lower MIMO order. The choice between the two options may be made according to the channel conditions – MIMO reduction is not always an option.</w:t>
      </w:r>
    </w:p>
    <w:p w14:paraId="73817866" w14:textId="77777777" w:rsidR="00D8043E" w:rsidRPr="00F95D2B" w:rsidRDefault="00D8043E" w:rsidP="00D8043E">
      <w:pPr>
        <w:pStyle w:val="ListParagraph"/>
        <w:numPr>
          <w:ilvl w:val="0"/>
          <w:numId w:val="16"/>
        </w:numPr>
        <w:spacing w:after="240"/>
        <w:jc w:val="both"/>
        <w:rPr>
          <w:rFonts w:ascii="Arial" w:hAnsi="Arial" w:cs="Arial"/>
        </w:rPr>
      </w:pPr>
      <w:r w:rsidRPr="00F95D2B">
        <w:rPr>
          <w:rFonts w:ascii="Arial" w:hAnsi="Arial" w:cs="Arial"/>
        </w:rPr>
        <w:t>If DRX is configured it can be assumed that all latency requirements are satisfied, and duty cycle reduction is then permissible. This allows transmission and reception to take place in the most power-efficient way that channel conditions will support, while still allowing the UE to keep average power consumption within manageable levels.</w:t>
      </w:r>
    </w:p>
    <w:p w14:paraId="1F77B467" w14:textId="48F4D531" w:rsidR="00D8043E" w:rsidRPr="00F95D2B" w:rsidRDefault="00D8043E" w:rsidP="00D8043E">
      <w:pPr>
        <w:pStyle w:val="ListParagraph"/>
        <w:numPr>
          <w:ilvl w:val="0"/>
          <w:numId w:val="16"/>
        </w:numPr>
        <w:spacing w:after="240"/>
        <w:jc w:val="both"/>
        <w:rPr>
          <w:rFonts w:ascii="Arial" w:hAnsi="Arial" w:cs="Arial"/>
        </w:rPr>
      </w:pPr>
      <w:r w:rsidRPr="00F95D2B">
        <w:rPr>
          <w:rFonts w:ascii="Arial" w:hAnsi="Arial" w:cs="Arial"/>
        </w:rPr>
        <w:t>Mixed traffic in a UE (voice, delay-insensitive data, low latency data) may have differing requirements, and be scheduled differently by the network. It will therefore be advantageous for the UE, which has full knowledge of the applications that it is running, to signal its preferences to the network when thermal mitigation becomes necessary.</w:t>
      </w:r>
    </w:p>
    <w:p w14:paraId="73A3A79E" w14:textId="2983FF2B" w:rsidR="00D8043E" w:rsidRPr="00F95D2B" w:rsidRDefault="00D8043E" w:rsidP="00D8043E">
      <w:pPr>
        <w:spacing w:after="240"/>
        <w:jc w:val="both"/>
        <w:rPr>
          <w:rFonts w:ascii="Arial" w:hAnsi="Arial" w:cs="Arial"/>
          <w:sz w:val="20"/>
          <w:lang w:val="en-GB"/>
        </w:rPr>
      </w:pPr>
      <w:r w:rsidRPr="00F95D2B">
        <w:rPr>
          <w:rFonts w:ascii="Arial" w:hAnsi="Arial" w:cs="Arial"/>
          <w:sz w:val="20"/>
          <w:lang w:val="en-GB"/>
        </w:rPr>
        <w:t>The UE is aware of the constraints of its active services as well as its own thermal conditions, and thus is best positioned to take the decision on the appropriate strategy.  This is similar to the LTE situation where it was determined to allow the UE implementation to decide freely which changes to request.</w:t>
      </w:r>
    </w:p>
    <w:p w14:paraId="29046ADA" w14:textId="75F98C1E" w:rsidR="00D8043E" w:rsidRPr="00F95D2B" w:rsidRDefault="00D8043E" w:rsidP="00D8043E">
      <w:pPr>
        <w:spacing w:after="240"/>
        <w:jc w:val="both"/>
        <w:rPr>
          <w:rFonts w:ascii="Arial" w:hAnsi="Arial" w:cs="Arial"/>
          <w:sz w:val="20"/>
          <w:lang w:val="en-GB"/>
        </w:rPr>
      </w:pPr>
      <w:r w:rsidRPr="00F95D2B">
        <w:rPr>
          <w:rFonts w:ascii="Arial" w:hAnsi="Arial" w:cs="Arial"/>
          <w:b/>
          <w:sz w:val="20"/>
          <w:lang w:val="en-GB"/>
        </w:rPr>
        <w:t xml:space="preserve">Proposal </w:t>
      </w:r>
      <w:r w:rsidR="00C36AFB" w:rsidRPr="00F95D2B">
        <w:rPr>
          <w:rFonts w:ascii="Arial" w:hAnsi="Arial" w:cs="Arial"/>
          <w:b/>
          <w:sz w:val="20"/>
          <w:lang w:val="en-GB"/>
        </w:rPr>
        <w:t>8</w:t>
      </w:r>
      <w:r w:rsidRPr="00F95D2B">
        <w:rPr>
          <w:rFonts w:ascii="Arial" w:hAnsi="Arial" w:cs="Arial"/>
          <w:b/>
          <w:sz w:val="20"/>
          <w:lang w:val="en-GB"/>
        </w:rPr>
        <w:t>:</w:t>
      </w:r>
      <w:r w:rsidRPr="00F95D2B">
        <w:rPr>
          <w:rFonts w:ascii="Arial" w:hAnsi="Arial" w:cs="Arial"/>
          <w:sz w:val="20"/>
          <w:lang w:val="en-GB"/>
        </w:rPr>
        <w:t xml:space="preserve"> The selection of thermal mitigation strategies to request is left to UE implementation.</w:t>
      </w:r>
    </w:p>
    <w:p w14:paraId="4F2980E0" w14:textId="2A7C080F" w:rsidR="00D8043E" w:rsidRPr="00F95D2B" w:rsidRDefault="00D8043E" w:rsidP="00D8043E">
      <w:pPr>
        <w:pStyle w:val="Heading2"/>
        <w:rPr>
          <w:rFonts w:cs="Arial"/>
          <w:lang w:eastAsia="zh-TW"/>
        </w:rPr>
      </w:pPr>
      <w:r w:rsidRPr="00F95D2B">
        <w:rPr>
          <w:rFonts w:cs="Arial"/>
          <w:lang w:eastAsia="zh-TW"/>
        </w:rPr>
        <w:t>Signalling impact</w:t>
      </w:r>
    </w:p>
    <w:p w14:paraId="4FBE35F9" w14:textId="3DE69731" w:rsidR="00D8043E" w:rsidRPr="00F95D2B" w:rsidRDefault="00D8043E" w:rsidP="00D8043E">
      <w:pPr>
        <w:spacing w:after="240"/>
        <w:jc w:val="both"/>
        <w:rPr>
          <w:rFonts w:ascii="Arial" w:hAnsi="Arial" w:cs="Arial"/>
          <w:sz w:val="20"/>
          <w:lang w:val="en-GB"/>
        </w:rPr>
      </w:pPr>
      <w:r w:rsidRPr="00F95D2B">
        <w:rPr>
          <w:rFonts w:ascii="Arial" w:hAnsi="Arial" w:cs="Arial"/>
          <w:sz w:val="20"/>
          <w:lang w:val="en-GB"/>
        </w:rPr>
        <w:t>The proposals above imply the following signa</w:t>
      </w:r>
      <w:r w:rsidR="008F4647" w:rsidRPr="00F95D2B">
        <w:rPr>
          <w:rFonts w:ascii="Arial" w:hAnsi="Arial" w:cs="Arial"/>
          <w:sz w:val="20"/>
          <w:lang w:val="en-GB"/>
        </w:rPr>
        <w:t>l</w:t>
      </w:r>
      <w:r w:rsidRPr="00F95D2B">
        <w:rPr>
          <w:rFonts w:ascii="Arial" w:hAnsi="Arial" w:cs="Arial"/>
          <w:sz w:val="20"/>
          <w:lang w:val="en-GB"/>
        </w:rPr>
        <w:t>ling impact:</w:t>
      </w:r>
    </w:p>
    <w:p w14:paraId="53E34F05" w14:textId="5EC3AD64" w:rsidR="00D8043E" w:rsidRPr="00F95D2B" w:rsidRDefault="00D8043E" w:rsidP="00D8043E">
      <w:pPr>
        <w:pStyle w:val="ListParagraph"/>
        <w:numPr>
          <w:ilvl w:val="0"/>
          <w:numId w:val="16"/>
        </w:numPr>
        <w:spacing w:after="240"/>
        <w:jc w:val="both"/>
        <w:rPr>
          <w:rFonts w:ascii="Arial" w:hAnsi="Arial" w:cs="Arial"/>
        </w:rPr>
      </w:pPr>
      <w:r w:rsidRPr="00F95D2B">
        <w:rPr>
          <w:rFonts w:ascii="Arial" w:hAnsi="Arial" w:cs="Arial"/>
        </w:rPr>
        <w:t xml:space="preserve">Define </w:t>
      </w:r>
      <w:r w:rsidR="003C2DD7">
        <w:rPr>
          <w:rFonts w:ascii="Arial" w:hAnsi="Arial" w:cs="Arial"/>
        </w:rPr>
        <w:t>contents of the</w:t>
      </w:r>
      <w:r w:rsidRPr="00F95D2B">
        <w:rPr>
          <w:rFonts w:ascii="Arial" w:hAnsi="Arial" w:cs="Arial"/>
        </w:rPr>
        <w:t xml:space="preserve"> </w:t>
      </w:r>
      <w:proofErr w:type="spellStart"/>
      <w:r w:rsidRPr="003C2DD7">
        <w:rPr>
          <w:rFonts w:ascii="Arial" w:hAnsi="Arial" w:cs="Arial"/>
          <w:i/>
        </w:rPr>
        <w:t>UEAssistanceInformation</w:t>
      </w:r>
      <w:proofErr w:type="spellEnd"/>
      <w:r w:rsidRPr="00F95D2B">
        <w:rPr>
          <w:rFonts w:ascii="Arial" w:hAnsi="Arial" w:cs="Arial"/>
        </w:rPr>
        <w:t xml:space="preserve"> message to indicate the need for thermal mitigation</w:t>
      </w:r>
    </w:p>
    <w:p w14:paraId="59CAEB52" w14:textId="6F025502" w:rsidR="00D8043E" w:rsidRPr="00F95D2B" w:rsidRDefault="00D8043E" w:rsidP="00D8043E">
      <w:pPr>
        <w:pStyle w:val="ListParagraph"/>
        <w:numPr>
          <w:ilvl w:val="0"/>
          <w:numId w:val="16"/>
        </w:numPr>
        <w:spacing w:after="240"/>
        <w:jc w:val="both"/>
        <w:rPr>
          <w:rFonts w:ascii="Arial" w:hAnsi="Arial" w:cs="Arial"/>
        </w:rPr>
      </w:pPr>
      <w:r w:rsidRPr="00F95D2B">
        <w:rPr>
          <w:rFonts w:ascii="Arial" w:hAnsi="Arial" w:cs="Arial"/>
        </w:rPr>
        <w:t>Add a one-bit UE capability for support of the overheating assistance information</w:t>
      </w:r>
    </w:p>
    <w:p w14:paraId="551057BA" w14:textId="478410C8" w:rsidR="00D8043E" w:rsidRPr="00F95D2B" w:rsidRDefault="00D8043E" w:rsidP="00D8043E">
      <w:pPr>
        <w:pStyle w:val="ListParagraph"/>
        <w:numPr>
          <w:ilvl w:val="0"/>
          <w:numId w:val="16"/>
        </w:numPr>
        <w:spacing w:after="240"/>
        <w:jc w:val="both"/>
        <w:rPr>
          <w:rFonts w:ascii="Arial" w:hAnsi="Arial" w:cs="Arial"/>
        </w:rPr>
      </w:pPr>
      <w:r w:rsidRPr="00F95D2B">
        <w:rPr>
          <w:rFonts w:ascii="Arial" w:hAnsi="Arial" w:cs="Arial"/>
        </w:rPr>
        <w:t>Add a bit to the reconfiguration message to indicate whether the UE has permission to send overheating assistance information</w:t>
      </w:r>
    </w:p>
    <w:p w14:paraId="3084A797" w14:textId="6D83DB9B" w:rsidR="00D8043E" w:rsidRPr="00F95D2B" w:rsidRDefault="00D8043E" w:rsidP="00D8043E">
      <w:pPr>
        <w:spacing w:after="240"/>
        <w:jc w:val="both"/>
        <w:rPr>
          <w:rFonts w:ascii="Arial" w:hAnsi="Arial" w:cs="Arial"/>
          <w:sz w:val="20"/>
          <w:lang w:val="en-GB"/>
        </w:rPr>
      </w:pPr>
      <w:r w:rsidRPr="00F95D2B">
        <w:rPr>
          <w:rFonts w:ascii="Arial" w:hAnsi="Arial" w:cs="Arial"/>
          <w:sz w:val="20"/>
          <w:lang w:val="en-GB"/>
        </w:rPr>
        <w:t xml:space="preserve">The capability bit and the reconfiguration indication are straightforward to introduce, but the contents of the </w:t>
      </w:r>
      <w:r w:rsidR="003C2DD7">
        <w:rPr>
          <w:rFonts w:ascii="Arial" w:hAnsi="Arial" w:cs="Arial"/>
          <w:sz w:val="20"/>
          <w:lang w:val="en-GB"/>
        </w:rPr>
        <w:t>overheating assistance information</w:t>
      </w:r>
      <w:r w:rsidRPr="00F95D2B">
        <w:rPr>
          <w:rFonts w:ascii="Arial" w:hAnsi="Arial" w:cs="Arial"/>
          <w:sz w:val="20"/>
          <w:lang w:val="en-GB"/>
        </w:rPr>
        <w:t xml:space="preserve"> need some discussion.  If the proposals above are agreed, the UE should be able to request changes to the following capabilities:</w:t>
      </w:r>
    </w:p>
    <w:p w14:paraId="428930A2" w14:textId="11A58C98" w:rsidR="00D8043E" w:rsidRPr="00F95D2B" w:rsidRDefault="00D8043E" w:rsidP="00D8043E">
      <w:pPr>
        <w:pStyle w:val="ListParagraph"/>
        <w:numPr>
          <w:ilvl w:val="0"/>
          <w:numId w:val="16"/>
        </w:numPr>
        <w:spacing w:after="240"/>
        <w:jc w:val="both"/>
        <w:rPr>
          <w:rFonts w:ascii="Arial" w:hAnsi="Arial" w:cs="Arial"/>
        </w:rPr>
      </w:pPr>
      <w:r w:rsidRPr="00F95D2B">
        <w:rPr>
          <w:rFonts w:ascii="Arial" w:hAnsi="Arial" w:cs="Arial"/>
        </w:rPr>
        <w:t>Number of carriers in CA (per UE)</w:t>
      </w:r>
    </w:p>
    <w:p w14:paraId="47D318B9" w14:textId="0A99BDEF" w:rsidR="00D8043E" w:rsidRPr="00F95D2B" w:rsidRDefault="00D8043E" w:rsidP="00D8043E">
      <w:pPr>
        <w:pStyle w:val="ListParagraph"/>
        <w:numPr>
          <w:ilvl w:val="0"/>
          <w:numId w:val="16"/>
        </w:numPr>
        <w:spacing w:after="240"/>
        <w:jc w:val="both"/>
        <w:rPr>
          <w:rFonts w:ascii="Arial" w:hAnsi="Arial" w:cs="Arial"/>
        </w:rPr>
      </w:pPr>
      <w:r w:rsidRPr="00F95D2B">
        <w:rPr>
          <w:rFonts w:ascii="Arial" w:hAnsi="Arial" w:cs="Arial"/>
        </w:rPr>
        <w:t>MIMO rank (per UE</w:t>
      </w:r>
      <w:r w:rsidR="002B2247" w:rsidRPr="00F95D2B">
        <w:rPr>
          <w:rFonts w:ascii="Arial" w:hAnsi="Arial" w:cs="Arial"/>
        </w:rPr>
        <w:t xml:space="preserve"> or per CC</w:t>
      </w:r>
      <w:r w:rsidRPr="00F95D2B">
        <w:rPr>
          <w:rFonts w:ascii="Arial" w:hAnsi="Arial" w:cs="Arial"/>
        </w:rPr>
        <w:t>)</w:t>
      </w:r>
    </w:p>
    <w:p w14:paraId="224AD199" w14:textId="4718388A" w:rsidR="00D8043E" w:rsidRPr="00F95D2B" w:rsidRDefault="00D8043E" w:rsidP="00D8043E">
      <w:pPr>
        <w:pStyle w:val="ListParagraph"/>
        <w:numPr>
          <w:ilvl w:val="0"/>
          <w:numId w:val="16"/>
        </w:numPr>
        <w:spacing w:after="240"/>
        <w:jc w:val="both"/>
        <w:rPr>
          <w:rFonts w:ascii="Arial" w:hAnsi="Arial" w:cs="Arial"/>
        </w:rPr>
      </w:pPr>
      <w:r w:rsidRPr="00F95D2B">
        <w:rPr>
          <w:rFonts w:ascii="Arial" w:hAnsi="Arial" w:cs="Arial"/>
        </w:rPr>
        <w:t>Bandwidth (</w:t>
      </w:r>
      <w:r w:rsidR="002B2247" w:rsidRPr="00F95D2B">
        <w:rPr>
          <w:rFonts w:ascii="Arial" w:hAnsi="Arial" w:cs="Arial"/>
        </w:rPr>
        <w:t xml:space="preserve">per UE or </w:t>
      </w:r>
      <w:r w:rsidRPr="00F95D2B">
        <w:rPr>
          <w:rFonts w:ascii="Arial" w:hAnsi="Arial" w:cs="Arial"/>
        </w:rPr>
        <w:t>per CC)</w:t>
      </w:r>
    </w:p>
    <w:p w14:paraId="59564298" w14:textId="627BD30B" w:rsidR="00D8043E" w:rsidRPr="00F95D2B" w:rsidRDefault="00D8043E" w:rsidP="00D8043E">
      <w:pPr>
        <w:pStyle w:val="ListParagraph"/>
        <w:numPr>
          <w:ilvl w:val="0"/>
          <w:numId w:val="16"/>
        </w:numPr>
        <w:spacing w:after="240"/>
        <w:jc w:val="both"/>
        <w:rPr>
          <w:rFonts w:ascii="Arial" w:hAnsi="Arial" w:cs="Arial"/>
        </w:rPr>
      </w:pPr>
      <w:r w:rsidRPr="00F95D2B">
        <w:rPr>
          <w:rFonts w:ascii="Arial" w:hAnsi="Arial" w:cs="Arial"/>
        </w:rPr>
        <w:t>Duty cycle (per UE)</w:t>
      </w:r>
    </w:p>
    <w:p w14:paraId="1FEBE0A2" w14:textId="453FC231" w:rsidR="002B2247" w:rsidRPr="00F95D2B" w:rsidRDefault="002B2247" w:rsidP="00D8043E">
      <w:pPr>
        <w:spacing w:after="240"/>
        <w:jc w:val="both"/>
        <w:rPr>
          <w:rFonts w:ascii="Arial" w:hAnsi="Arial" w:cs="Arial"/>
          <w:sz w:val="20"/>
          <w:lang w:val="en-GB"/>
        </w:rPr>
      </w:pPr>
      <w:r w:rsidRPr="00F95D2B">
        <w:rPr>
          <w:rFonts w:ascii="Arial" w:hAnsi="Arial" w:cs="Arial"/>
          <w:sz w:val="20"/>
          <w:lang w:val="en-GB"/>
        </w:rPr>
        <w:t>For the MIMO rank and bandwidth, it would be possible to request either a global per-UE restriction, or a reduction in specific CCs.  The latter could give more flexibility to avoid the restriction on CCs that are not causing overheating; e.g., the UE could have large bandwidth configurations or high-rank MIMO on two carriers but operating at different data rates, and only the higher-rate carrier needs to be restricted.</w:t>
      </w:r>
      <w:r w:rsidR="008903F1">
        <w:rPr>
          <w:rFonts w:ascii="Arial" w:hAnsi="Arial" w:cs="Arial"/>
          <w:sz w:val="20"/>
          <w:lang w:val="en-GB"/>
        </w:rPr>
        <w:t xml:space="preserve">  Alternatively, signalling per frequency range could be considered, in which the UE requests e.g. a reduced bandwidth on FR2 specifically.</w:t>
      </w:r>
    </w:p>
    <w:p w14:paraId="3F644C31" w14:textId="3A09BD19" w:rsidR="002B2247" w:rsidRPr="00F95D2B" w:rsidRDefault="002B2247" w:rsidP="00D8043E">
      <w:pPr>
        <w:spacing w:after="240"/>
        <w:jc w:val="both"/>
        <w:rPr>
          <w:rFonts w:ascii="Arial" w:hAnsi="Arial" w:cs="Arial"/>
          <w:sz w:val="20"/>
          <w:lang w:val="en-GB"/>
        </w:rPr>
      </w:pPr>
      <w:r w:rsidRPr="00F95D2B">
        <w:rPr>
          <w:rFonts w:ascii="Arial" w:hAnsi="Arial" w:cs="Arial"/>
          <w:b/>
          <w:sz w:val="20"/>
          <w:lang w:val="en-GB"/>
        </w:rPr>
        <w:t xml:space="preserve">Proposal 9: </w:t>
      </w:r>
      <w:r w:rsidRPr="00F95D2B">
        <w:rPr>
          <w:rFonts w:ascii="Arial" w:hAnsi="Arial" w:cs="Arial"/>
          <w:sz w:val="20"/>
          <w:lang w:val="en-GB"/>
        </w:rPr>
        <w:t>Discuss whether MIMO rank and bandwidth reduction should be requested per UE</w:t>
      </w:r>
      <w:r w:rsidR="008903F1">
        <w:rPr>
          <w:rFonts w:ascii="Arial" w:hAnsi="Arial" w:cs="Arial"/>
          <w:sz w:val="20"/>
          <w:lang w:val="en-GB"/>
        </w:rPr>
        <w:t>, per FR,</w:t>
      </w:r>
      <w:r w:rsidRPr="00F95D2B">
        <w:rPr>
          <w:rFonts w:ascii="Arial" w:hAnsi="Arial" w:cs="Arial"/>
          <w:sz w:val="20"/>
          <w:lang w:val="en-GB"/>
        </w:rPr>
        <w:t xml:space="preserve"> or per CC.</w:t>
      </w:r>
    </w:p>
    <w:p w14:paraId="18E22EC9" w14:textId="2C96C52A" w:rsidR="00D8043E" w:rsidRPr="00F95D2B" w:rsidRDefault="007E13B4" w:rsidP="00D8043E">
      <w:pPr>
        <w:spacing w:after="240"/>
        <w:jc w:val="both"/>
        <w:rPr>
          <w:rFonts w:ascii="Arial" w:hAnsi="Arial" w:cs="Arial"/>
          <w:sz w:val="20"/>
          <w:lang w:val="en-GB"/>
        </w:rPr>
      </w:pPr>
      <w:r w:rsidRPr="00F95D2B">
        <w:rPr>
          <w:rFonts w:ascii="Arial" w:hAnsi="Arial" w:cs="Arial"/>
          <w:sz w:val="20"/>
          <w:lang w:val="en-GB"/>
        </w:rPr>
        <w:t xml:space="preserve">The signalling of </w:t>
      </w:r>
      <w:r w:rsidR="002B2247" w:rsidRPr="00F95D2B">
        <w:rPr>
          <w:rFonts w:ascii="Arial" w:hAnsi="Arial" w:cs="Arial"/>
          <w:sz w:val="20"/>
          <w:lang w:val="en-GB"/>
        </w:rPr>
        <w:t xml:space="preserve">per-UE </w:t>
      </w:r>
      <w:r w:rsidR="008903F1">
        <w:rPr>
          <w:rFonts w:ascii="Arial" w:hAnsi="Arial" w:cs="Arial"/>
          <w:sz w:val="20"/>
          <w:lang w:val="en-GB"/>
        </w:rPr>
        <w:t xml:space="preserve">or per-FR </w:t>
      </w:r>
      <w:r w:rsidR="002B2247" w:rsidRPr="00F95D2B">
        <w:rPr>
          <w:rFonts w:ascii="Arial" w:hAnsi="Arial" w:cs="Arial"/>
          <w:sz w:val="20"/>
          <w:lang w:val="en-GB"/>
        </w:rPr>
        <w:t>restrictions</w:t>
      </w:r>
      <w:r w:rsidRPr="00F95D2B">
        <w:rPr>
          <w:rFonts w:ascii="Arial" w:hAnsi="Arial" w:cs="Arial"/>
          <w:sz w:val="20"/>
          <w:lang w:val="en-GB"/>
        </w:rPr>
        <w:t xml:space="preserve"> is</w:t>
      </w:r>
      <w:r w:rsidR="00284614" w:rsidRPr="00F95D2B">
        <w:rPr>
          <w:rFonts w:ascii="Arial" w:hAnsi="Arial" w:cs="Arial"/>
          <w:sz w:val="20"/>
          <w:lang w:val="en-GB"/>
        </w:rPr>
        <w:t xml:space="preserve"> fairly</w:t>
      </w:r>
      <w:r w:rsidRPr="00F95D2B">
        <w:rPr>
          <w:rFonts w:ascii="Arial" w:hAnsi="Arial" w:cs="Arial"/>
          <w:sz w:val="20"/>
          <w:lang w:val="en-GB"/>
        </w:rPr>
        <w:t xml:space="preserve"> straightforward, but how to structure the signalling per CC is not completely trivial, and the contents </w:t>
      </w:r>
      <w:r w:rsidR="005E7F8D" w:rsidRPr="00F95D2B">
        <w:rPr>
          <w:rFonts w:ascii="Arial" w:hAnsi="Arial" w:cs="Arial"/>
          <w:sz w:val="20"/>
          <w:lang w:val="en-GB"/>
        </w:rPr>
        <w:t xml:space="preserve">and handling </w:t>
      </w:r>
      <w:r w:rsidRPr="00F95D2B">
        <w:rPr>
          <w:rFonts w:ascii="Arial" w:hAnsi="Arial" w:cs="Arial"/>
          <w:sz w:val="20"/>
          <w:lang w:val="en-GB"/>
        </w:rPr>
        <w:t xml:space="preserve">of the duty cycle request </w:t>
      </w:r>
      <w:r w:rsidR="005E7F8D" w:rsidRPr="00F95D2B">
        <w:rPr>
          <w:rFonts w:ascii="Arial" w:hAnsi="Arial" w:cs="Arial"/>
          <w:sz w:val="20"/>
          <w:lang w:val="en-GB"/>
        </w:rPr>
        <w:t xml:space="preserve">also </w:t>
      </w:r>
      <w:r w:rsidRPr="00F95D2B">
        <w:rPr>
          <w:rFonts w:ascii="Arial" w:hAnsi="Arial" w:cs="Arial"/>
          <w:sz w:val="20"/>
          <w:lang w:val="en-GB"/>
        </w:rPr>
        <w:t>need to be discussed.</w:t>
      </w:r>
    </w:p>
    <w:p w14:paraId="7139DC97" w14:textId="4499126A" w:rsidR="007E13B4" w:rsidRPr="00F95D2B" w:rsidRDefault="007E13B4" w:rsidP="00D8043E">
      <w:pPr>
        <w:spacing w:after="240"/>
        <w:jc w:val="both"/>
        <w:rPr>
          <w:rFonts w:ascii="Arial" w:hAnsi="Arial" w:cs="Arial"/>
          <w:sz w:val="20"/>
          <w:lang w:val="en-GB"/>
        </w:rPr>
      </w:pPr>
      <w:r w:rsidRPr="00F95D2B">
        <w:rPr>
          <w:rFonts w:ascii="Arial" w:hAnsi="Arial" w:cs="Arial"/>
          <w:sz w:val="20"/>
          <w:lang w:val="en-GB"/>
        </w:rPr>
        <w:t xml:space="preserve">For </w:t>
      </w:r>
      <w:r w:rsidR="002B2247" w:rsidRPr="00F95D2B">
        <w:rPr>
          <w:rFonts w:ascii="Arial" w:hAnsi="Arial" w:cs="Arial"/>
          <w:sz w:val="20"/>
          <w:lang w:val="en-GB"/>
        </w:rPr>
        <w:t xml:space="preserve">instance, for </w:t>
      </w:r>
      <w:r w:rsidRPr="00F95D2B">
        <w:rPr>
          <w:rFonts w:ascii="Arial" w:hAnsi="Arial" w:cs="Arial"/>
          <w:sz w:val="20"/>
          <w:lang w:val="en-GB"/>
        </w:rPr>
        <w:t xml:space="preserve">the signalling of a request for reduced bandwidth, the UE needs to indicate (optionally) a bandwidth for each CC.  The CCs can be listed in the order they were configured.  This would lead to a </w:t>
      </w:r>
      <w:r w:rsidR="00957F2C" w:rsidRPr="00F95D2B">
        <w:rPr>
          <w:rFonts w:ascii="Arial" w:hAnsi="Arial" w:cs="Arial"/>
          <w:sz w:val="20"/>
          <w:lang w:val="en-GB"/>
        </w:rPr>
        <w:t>construct</w:t>
      </w:r>
      <w:r w:rsidRPr="00F95D2B">
        <w:rPr>
          <w:rFonts w:ascii="Arial" w:hAnsi="Arial" w:cs="Arial"/>
          <w:sz w:val="20"/>
          <w:lang w:val="en-GB"/>
        </w:rPr>
        <w:t xml:space="preserve"> similar to the following:</w:t>
      </w:r>
    </w:p>
    <w:p w14:paraId="1746BB73" w14:textId="43CE995E" w:rsidR="007E13B4" w:rsidRPr="00F95D2B" w:rsidRDefault="007E13B4" w:rsidP="007E1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F95D2B">
        <w:rPr>
          <w:rFonts w:ascii="Courier New" w:eastAsia="Batang" w:hAnsi="Courier New"/>
          <w:noProof/>
          <w:sz w:val="16"/>
          <w:szCs w:val="20"/>
          <w:lang w:val="en-GB" w:eastAsia="sv-SE"/>
        </w:rPr>
        <w:t>RequestedReduced</w:t>
      </w:r>
      <w:r w:rsidR="00370209" w:rsidRPr="00F95D2B">
        <w:rPr>
          <w:rFonts w:ascii="Courier New" w:eastAsia="Batang" w:hAnsi="Courier New"/>
          <w:noProof/>
          <w:sz w:val="16"/>
          <w:szCs w:val="20"/>
          <w:lang w:val="en-GB" w:eastAsia="sv-SE"/>
        </w:rPr>
        <w:t>DL-</w:t>
      </w:r>
      <w:r w:rsidRPr="00F95D2B">
        <w:rPr>
          <w:rFonts w:ascii="Courier New" w:eastAsia="Batang" w:hAnsi="Courier New"/>
          <w:noProof/>
          <w:sz w:val="16"/>
          <w:szCs w:val="20"/>
          <w:lang w:val="en-GB" w:eastAsia="sv-SE"/>
        </w:rPr>
        <w:t>BW-PerCC ::=</w:t>
      </w:r>
      <w:r w:rsidRPr="00F95D2B">
        <w:rPr>
          <w:rFonts w:ascii="Courier New" w:eastAsia="Batang" w:hAnsi="Courier New"/>
          <w:noProof/>
          <w:sz w:val="16"/>
          <w:szCs w:val="20"/>
          <w:lang w:val="en-GB" w:eastAsia="sv-SE"/>
        </w:rPr>
        <w:tab/>
      </w:r>
      <w:r w:rsidRPr="00F95D2B">
        <w:rPr>
          <w:rFonts w:ascii="Courier New" w:eastAsia="Batang" w:hAnsi="Courier New"/>
          <w:noProof/>
          <w:sz w:val="16"/>
          <w:szCs w:val="20"/>
          <w:lang w:val="en-GB" w:eastAsia="sv-SE"/>
        </w:rPr>
        <w:tab/>
      </w:r>
      <w:r w:rsidRPr="00F95D2B">
        <w:rPr>
          <w:rFonts w:ascii="Courier New" w:eastAsia="Batang" w:hAnsi="Courier New"/>
          <w:noProof/>
          <w:color w:val="993366"/>
          <w:sz w:val="16"/>
          <w:szCs w:val="20"/>
          <w:lang w:val="en-GB" w:eastAsia="sv-SE"/>
        </w:rPr>
        <w:t xml:space="preserve">SEQUENCE </w:t>
      </w:r>
      <w:r w:rsidRPr="00F95D2B">
        <w:rPr>
          <w:rFonts w:ascii="Courier New" w:eastAsia="Batang" w:hAnsi="Courier New"/>
          <w:noProof/>
          <w:sz w:val="16"/>
          <w:szCs w:val="20"/>
          <w:lang w:val="en-GB" w:eastAsia="sv-SE"/>
        </w:rPr>
        <w:t>(</w:t>
      </w:r>
      <w:r w:rsidRPr="00F95D2B">
        <w:rPr>
          <w:rFonts w:ascii="Courier New" w:eastAsia="Batang" w:hAnsi="Courier New"/>
          <w:noProof/>
          <w:color w:val="993366"/>
          <w:sz w:val="16"/>
          <w:szCs w:val="20"/>
          <w:lang w:val="en-GB" w:eastAsia="sv-SE"/>
        </w:rPr>
        <w:t xml:space="preserve">SIZE </w:t>
      </w:r>
      <w:r w:rsidRPr="00F95D2B">
        <w:rPr>
          <w:rFonts w:ascii="Courier New" w:eastAsia="Batang" w:hAnsi="Courier New"/>
          <w:noProof/>
          <w:sz w:val="16"/>
          <w:szCs w:val="20"/>
          <w:lang w:val="en-GB" w:eastAsia="sv-SE"/>
        </w:rPr>
        <w:t xml:space="preserve">(1..maxNrofServingCells)) </w:t>
      </w:r>
      <w:r w:rsidRPr="00F95D2B">
        <w:rPr>
          <w:rFonts w:ascii="Courier New" w:eastAsia="Batang" w:hAnsi="Courier New"/>
          <w:noProof/>
          <w:color w:val="993366"/>
          <w:sz w:val="16"/>
          <w:szCs w:val="20"/>
          <w:lang w:val="en-GB" w:eastAsia="sv-SE"/>
        </w:rPr>
        <w:t xml:space="preserve">OF </w:t>
      </w:r>
      <w:r w:rsidRPr="00F95D2B">
        <w:rPr>
          <w:rFonts w:ascii="Courier New" w:eastAsia="Batang" w:hAnsi="Courier New"/>
          <w:noProof/>
          <w:sz w:val="16"/>
          <w:szCs w:val="20"/>
          <w:lang w:val="en-GB" w:eastAsia="sv-SE"/>
        </w:rPr>
        <w:t>SupportedBandwidth</w:t>
      </w:r>
    </w:p>
    <w:p w14:paraId="02EED57D" w14:textId="2B1BAFFF" w:rsidR="00370209" w:rsidRPr="00F95D2B" w:rsidRDefault="00370209" w:rsidP="00370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F95D2B">
        <w:rPr>
          <w:rFonts w:ascii="Courier New" w:eastAsia="Batang" w:hAnsi="Courier New"/>
          <w:noProof/>
          <w:sz w:val="16"/>
          <w:szCs w:val="20"/>
          <w:lang w:val="en-GB" w:eastAsia="sv-SE"/>
        </w:rPr>
        <w:t>RequestedReducedUL-BW-PerCC ::=</w:t>
      </w:r>
      <w:r w:rsidRPr="00F95D2B">
        <w:rPr>
          <w:rFonts w:ascii="Courier New" w:eastAsia="Batang" w:hAnsi="Courier New"/>
          <w:noProof/>
          <w:sz w:val="16"/>
          <w:szCs w:val="20"/>
          <w:lang w:val="en-GB" w:eastAsia="sv-SE"/>
        </w:rPr>
        <w:tab/>
      </w:r>
      <w:r w:rsidRPr="00F95D2B">
        <w:rPr>
          <w:rFonts w:ascii="Courier New" w:eastAsia="Batang" w:hAnsi="Courier New"/>
          <w:noProof/>
          <w:sz w:val="16"/>
          <w:szCs w:val="20"/>
          <w:lang w:val="en-GB" w:eastAsia="sv-SE"/>
        </w:rPr>
        <w:tab/>
      </w:r>
      <w:r w:rsidRPr="00F95D2B">
        <w:rPr>
          <w:rFonts w:ascii="Courier New" w:eastAsia="Batang" w:hAnsi="Courier New"/>
          <w:noProof/>
          <w:color w:val="993366"/>
          <w:sz w:val="16"/>
          <w:szCs w:val="20"/>
          <w:lang w:val="en-GB" w:eastAsia="sv-SE"/>
        </w:rPr>
        <w:t xml:space="preserve">SEQUENCE </w:t>
      </w:r>
      <w:r w:rsidRPr="00F95D2B">
        <w:rPr>
          <w:rFonts w:ascii="Courier New" w:eastAsia="Batang" w:hAnsi="Courier New"/>
          <w:noProof/>
          <w:sz w:val="16"/>
          <w:szCs w:val="20"/>
          <w:lang w:val="en-GB" w:eastAsia="sv-SE"/>
        </w:rPr>
        <w:t>(</w:t>
      </w:r>
      <w:r w:rsidRPr="00F95D2B">
        <w:rPr>
          <w:rFonts w:ascii="Courier New" w:eastAsia="Batang" w:hAnsi="Courier New"/>
          <w:noProof/>
          <w:color w:val="993366"/>
          <w:sz w:val="16"/>
          <w:szCs w:val="20"/>
          <w:lang w:val="en-GB" w:eastAsia="sv-SE"/>
        </w:rPr>
        <w:t xml:space="preserve">SIZE </w:t>
      </w:r>
      <w:r w:rsidRPr="00F95D2B">
        <w:rPr>
          <w:rFonts w:ascii="Courier New" w:eastAsia="Batang" w:hAnsi="Courier New"/>
          <w:noProof/>
          <w:sz w:val="16"/>
          <w:szCs w:val="20"/>
          <w:lang w:val="en-GB" w:eastAsia="sv-SE"/>
        </w:rPr>
        <w:t xml:space="preserve">(1..maxNrofServingCells)) </w:t>
      </w:r>
      <w:r w:rsidRPr="00F95D2B">
        <w:rPr>
          <w:rFonts w:ascii="Courier New" w:eastAsia="Batang" w:hAnsi="Courier New"/>
          <w:noProof/>
          <w:color w:val="993366"/>
          <w:sz w:val="16"/>
          <w:szCs w:val="20"/>
          <w:lang w:val="en-GB" w:eastAsia="sv-SE"/>
        </w:rPr>
        <w:t xml:space="preserve">OF </w:t>
      </w:r>
      <w:r w:rsidRPr="00F95D2B">
        <w:rPr>
          <w:rFonts w:ascii="Courier New" w:eastAsia="Batang" w:hAnsi="Courier New"/>
          <w:noProof/>
          <w:sz w:val="16"/>
          <w:szCs w:val="20"/>
          <w:lang w:val="en-GB" w:eastAsia="sv-SE"/>
        </w:rPr>
        <w:t>SupportedBandwidth</w:t>
      </w:r>
    </w:p>
    <w:p w14:paraId="53D08258" w14:textId="77777777" w:rsidR="007E13B4" w:rsidRPr="00F95D2B" w:rsidRDefault="007E13B4" w:rsidP="00D8043E">
      <w:pPr>
        <w:spacing w:after="240"/>
        <w:jc w:val="both"/>
        <w:rPr>
          <w:rFonts w:ascii="Arial" w:hAnsi="Arial" w:cs="Arial"/>
          <w:sz w:val="20"/>
          <w:lang w:val="en-GB"/>
        </w:rPr>
      </w:pPr>
    </w:p>
    <w:p w14:paraId="152C7091" w14:textId="5EE8E74D" w:rsidR="008903F1" w:rsidRDefault="00AB0B51" w:rsidP="00D8043E">
      <w:pPr>
        <w:spacing w:after="240"/>
        <w:jc w:val="both"/>
        <w:rPr>
          <w:rFonts w:ascii="Arial" w:hAnsi="Arial" w:cs="Arial"/>
          <w:sz w:val="20"/>
          <w:lang w:val="en-GB"/>
        </w:rPr>
      </w:pPr>
      <w:r>
        <w:rPr>
          <w:rFonts w:ascii="Arial" w:hAnsi="Arial" w:cs="Arial"/>
          <w:sz w:val="20"/>
          <w:lang w:val="en-GB"/>
        </w:rPr>
        <w:t xml:space="preserve">(The IE </w:t>
      </w:r>
      <w:proofErr w:type="spellStart"/>
      <w:r>
        <w:rPr>
          <w:rFonts w:ascii="Arial" w:hAnsi="Arial" w:cs="Arial"/>
          <w:i/>
          <w:sz w:val="20"/>
          <w:lang w:val="en-GB"/>
        </w:rPr>
        <w:t>SupportedBandwidth</w:t>
      </w:r>
      <w:proofErr w:type="spellEnd"/>
      <w:r>
        <w:rPr>
          <w:rFonts w:ascii="Arial" w:hAnsi="Arial" w:cs="Arial"/>
          <w:i/>
          <w:sz w:val="20"/>
          <w:lang w:val="en-GB"/>
        </w:rPr>
        <w:t xml:space="preserve"> </w:t>
      </w:r>
      <w:r>
        <w:rPr>
          <w:rFonts w:ascii="Arial" w:hAnsi="Arial" w:cs="Arial"/>
          <w:sz w:val="20"/>
          <w:lang w:val="en-GB"/>
        </w:rPr>
        <w:t xml:space="preserve">could be replaced by a structure containing an OPTIONAL </w:t>
      </w:r>
      <w:proofErr w:type="spellStart"/>
      <w:r>
        <w:rPr>
          <w:rFonts w:ascii="Arial" w:hAnsi="Arial" w:cs="Arial"/>
          <w:i/>
          <w:sz w:val="20"/>
          <w:lang w:val="en-GB"/>
        </w:rPr>
        <w:t>SupportedBandwidth</w:t>
      </w:r>
      <w:proofErr w:type="spellEnd"/>
      <w:r w:rsidR="00BA1054">
        <w:rPr>
          <w:rFonts w:ascii="Arial" w:hAnsi="Arial" w:cs="Arial"/>
          <w:sz w:val="20"/>
          <w:lang w:val="en-GB"/>
        </w:rPr>
        <w:t>, with absence meaning that no reduction is requested</w:t>
      </w:r>
      <w:r>
        <w:rPr>
          <w:rFonts w:ascii="Arial" w:hAnsi="Arial" w:cs="Arial"/>
          <w:i/>
          <w:sz w:val="20"/>
          <w:lang w:val="en-GB"/>
        </w:rPr>
        <w:t>.</w:t>
      </w:r>
      <w:r>
        <w:rPr>
          <w:rFonts w:ascii="Arial" w:hAnsi="Arial" w:cs="Arial"/>
          <w:sz w:val="20"/>
          <w:lang w:val="en-GB"/>
        </w:rPr>
        <w:t xml:space="preserve">)  </w:t>
      </w:r>
      <w:r w:rsidR="007E13B4" w:rsidRPr="00F95D2B">
        <w:rPr>
          <w:rFonts w:ascii="Arial" w:hAnsi="Arial" w:cs="Arial"/>
          <w:sz w:val="20"/>
          <w:lang w:val="en-GB"/>
        </w:rPr>
        <w:t>This approach gives the same flexibility per CC as the original capability signalling, but applicable only to</w:t>
      </w:r>
      <w:r w:rsidR="008903F1">
        <w:rPr>
          <w:rFonts w:ascii="Arial" w:hAnsi="Arial" w:cs="Arial"/>
          <w:sz w:val="20"/>
          <w:lang w:val="en-GB"/>
        </w:rPr>
        <w:t xml:space="preserve"> the currently configured CCs.</w:t>
      </w:r>
    </w:p>
    <w:p w14:paraId="3E8737C0" w14:textId="64E73108" w:rsidR="007E13B4" w:rsidRPr="00F95D2B" w:rsidRDefault="007E13B4" w:rsidP="00D8043E">
      <w:pPr>
        <w:spacing w:after="240"/>
        <w:jc w:val="both"/>
        <w:rPr>
          <w:rFonts w:ascii="Arial" w:hAnsi="Arial" w:cs="Arial"/>
          <w:sz w:val="20"/>
          <w:lang w:val="en-GB"/>
        </w:rPr>
      </w:pPr>
      <w:r w:rsidRPr="00F95D2B">
        <w:rPr>
          <w:rFonts w:ascii="Arial" w:hAnsi="Arial" w:cs="Arial"/>
          <w:sz w:val="20"/>
          <w:lang w:val="en-GB"/>
        </w:rPr>
        <w:lastRenderedPageBreak/>
        <w:t xml:space="preserve">The disadvantage is that the capability restriction will be invalidated if the network reconfigures the UE to a new set of CCs; it could be preferable to signal a modification of the </w:t>
      </w:r>
      <w:proofErr w:type="spellStart"/>
      <w:r w:rsidRPr="00F95D2B">
        <w:rPr>
          <w:rFonts w:ascii="Arial" w:hAnsi="Arial" w:cs="Arial"/>
          <w:sz w:val="20"/>
          <w:lang w:val="en-GB"/>
        </w:rPr>
        <w:t>FeatureSetDownlink</w:t>
      </w:r>
      <w:proofErr w:type="spellEnd"/>
      <w:r w:rsidRPr="00F95D2B">
        <w:rPr>
          <w:rFonts w:ascii="Arial" w:hAnsi="Arial" w:cs="Arial"/>
          <w:sz w:val="20"/>
          <w:lang w:val="en-GB"/>
        </w:rPr>
        <w:t>/</w:t>
      </w:r>
      <w:proofErr w:type="spellStart"/>
      <w:r w:rsidRPr="00F95D2B">
        <w:rPr>
          <w:rFonts w:ascii="Arial" w:hAnsi="Arial" w:cs="Arial"/>
          <w:sz w:val="20"/>
          <w:lang w:val="en-GB"/>
        </w:rPr>
        <w:t>UplinkPerCC</w:t>
      </w:r>
      <w:proofErr w:type="spellEnd"/>
      <w:r w:rsidRPr="00F95D2B">
        <w:rPr>
          <w:rFonts w:ascii="Arial" w:hAnsi="Arial" w:cs="Arial"/>
          <w:sz w:val="20"/>
          <w:lang w:val="en-GB"/>
        </w:rPr>
        <w:t xml:space="preserve"> structures for all band combinations, but this would require </w:t>
      </w:r>
      <w:r w:rsidR="00140C62">
        <w:rPr>
          <w:rFonts w:ascii="Arial" w:hAnsi="Arial" w:cs="Arial"/>
          <w:sz w:val="20"/>
          <w:lang w:val="en-GB"/>
        </w:rPr>
        <w:t>duplicating</w:t>
      </w:r>
      <w:r w:rsidRPr="00F95D2B">
        <w:rPr>
          <w:rFonts w:ascii="Arial" w:hAnsi="Arial" w:cs="Arial"/>
          <w:sz w:val="20"/>
          <w:lang w:val="en-GB"/>
        </w:rPr>
        <w:t xml:space="preserve"> a substantial portion of the capability signalling to convey new feature sets and new band combination parameters.  We consider that it is more reasonable to signal the reduced bandwidth for only the active CCs.</w:t>
      </w:r>
    </w:p>
    <w:p w14:paraId="14FB44B3" w14:textId="60A4A84F" w:rsidR="007E13B4" w:rsidRPr="00F95D2B" w:rsidRDefault="007E13B4" w:rsidP="00D8043E">
      <w:pPr>
        <w:spacing w:after="240"/>
        <w:jc w:val="both"/>
        <w:rPr>
          <w:rFonts w:ascii="Arial" w:hAnsi="Arial" w:cs="Arial"/>
          <w:sz w:val="20"/>
          <w:lang w:val="en-GB"/>
        </w:rPr>
      </w:pPr>
      <w:r w:rsidRPr="00F95D2B">
        <w:rPr>
          <w:rFonts w:ascii="Arial" w:hAnsi="Arial" w:cs="Arial"/>
          <w:b/>
          <w:sz w:val="20"/>
          <w:lang w:val="en-GB"/>
        </w:rPr>
        <w:t xml:space="preserve">Proposal </w:t>
      </w:r>
      <w:r w:rsidR="002B2247" w:rsidRPr="00F95D2B">
        <w:rPr>
          <w:rFonts w:ascii="Arial" w:hAnsi="Arial" w:cs="Arial"/>
          <w:b/>
          <w:sz w:val="20"/>
          <w:lang w:val="en-GB"/>
        </w:rPr>
        <w:t>10</w:t>
      </w:r>
      <w:r w:rsidRPr="00F95D2B">
        <w:rPr>
          <w:rFonts w:ascii="Arial" w:hAnsi="Arial" w:cs="Arial"/>
          <w:b/>
          <w:sz w:val="20"/>
          <w:lang w:val="en-GB"/>
        </w:rPr>
        <w:t xml:space="preserve">: </w:t>
      </w:r>
      <w:r w:rsidR="002B2247" w:rsidRPr="00F95D2B">
        <w:rPr>
          <w:rFonts w:ascii="Arial" w:hAnsi="Arial" w:cs="Arial"/>
          <w:sz w:val="20"/>
          <w:lang w:val="en-GB"/>
        </w:rPr>
        <w:t>For fields where reduction is requested per CC, t</w:t>
      </w:r>
      <w:r w:rsidRPr="00F95D2B">
        <w:rPr>
          <w:rFonts w:ascii="Arial" w:hAnsi="Arial" w:cs="Arial"/>
          <w:sz w:val="20"/>
          <w:lang w:val="en-GB"/>
        </w:rPr>
        <w:t xml:space="preserve">he UE signals the request </w:t>
      </w:r>
      <w:r w:rsidR="002B2247" w:rsidRPr="00F95D2B">
        <w:rPr>
          <w:rFonts w:ascii="Arial" w:hAnsi="Arial" w:cs="Arial"/>
          <w:sz w:val="20"/>
          <w:lang w:val="en-GB"/>
        </w:rPr>
        <w:t xml:space="preserve">only </w:t>
      </w:r>
      <w:r w:rsidRPr="00F95D2B">
        <w:rPr>
          <w:rFonts w:ascii="Arial" w:hAnsi="Arial" w:cs="Arial"/>
          <w:sz w:val="20"/>
          <w:lang w:val="en-GB"/>
        </w:rPr>
        <w:t>for the active CCs.</w:t>
      </w:r>
    </w:p>
    <w:p w14:paraId="0F91F8A2" w14:textId="6D342F25" w:rsidR="007E13B4" w:rsidRPr="00F95D2B" w:rsidRDefault="007E13B4" w:rsidP="00D8043E">
      <w:pPr>
        <w:spacing w:after="240"/>
        <w:jc w:val="both"/>
        <w:rPr>
          <w:rFonts w:ascii="Arial" w:hAnsi="Arial" w:cs="Arial"/>
          <w:sz w:val="20"/>
          <w:lang w:val="en-GB"/>
        </w:rPr>
      </w:pPr>
      <w:r w:rsidRPr="00F95D2B">
        <w:rPr>
          <w:rFonts w:ascii="Arial" w:hAnsi="Arial" w:cs="Arial"/>
          <w:sz w:val="20"/>
          <w:lang w:val="en-GB"/>
        </w:rPr>
        <w:t xml:space="preserve">Finally, the signalling for configuration of the duty cycle should be considered. </w:t>
      </w:r>
      <w:r w:rsidR="005E7F8D" w:rsidRPr="00F95D2B">
        <w:rPr>
          <w:rFonts w:ascii="Arial" w:hAnsi="Arial" w:cs="Arial"/>
          <w:sz w:val="20"/>
          <w:lang w:val="en-GB"/>
        </w:rPr>
        <w:t xml:space="preserve">In the basic approach, the UE could simply request a maximum downlink duty cycle, and the UE implementation could be responsible for managing the timing of </w:t>
      </w:r>
      <w:r w:rsidR="005C6952" w:rsidRPr="00F95D2B">
        <w:rPr>
          <w:rFonts w:ascii="Arial" w:hAnsi="Arial" w:cs="Arial"/>
          <w:sz w:val="20"/>
          <w:lang w:val="en-GB"/>
        </w:rPr>
        <w:t xml:space="preserve">scheduling </w:t>
      </w:r>
      <w:r w:rsidR="005E7F8D" w:rsidRPr="00F95D2B">
        <w:rPr>
          <w:rFonts w:ascii="Arial" w:hAnsi="Arial" w:cs="Arial"/>
          <w:sz w:val="20"/>
          <w:lang w:val="en-GB"/>
        </w:rPr>
        <w:t>requests in the uplink to achieve a limited duty cycle in that direction (subject to service requirements, of course). The network would then determine whether to give the UE a corresponding configuration</w:t>
      </w:r>
      <w:r w:rsidR="00284614" w:rsidRPr="00F95D2B">
        <w:rPr>
          <w:rFonts w:ascii="Arial" w:hAnsi="Arial" w:cs="Arial"/>
          <w:sz w:val="20"/>
          <w:lang w:val="en-GB"/>
        </w:rPr>
        <w:t xml:space="preserve"> to control the downlink activity cycle</w:t>
      </w:r>
      <w:r w:rsidR="005E7F8D" w:rsidRPr="00F95D2B">
        <w:rPr>
          <w:rFonts w:ascii="Arial" w:hAnsi="Arial" w:cs="Arial"/>
          <w:sz w:val="20"/>
          <w:lang w:val="en-GB"/>
        </w:rPr>
        <w:t>.</w:t>
      </w:r>
    </w:p>
    <w:p w14:paraId="3F137338" w14:textId="543CB679" w:rsidR="005C6952" w:rsidRPr="00F95D2B" w:rsidRDefault="005C6952" w:rsidP="005C6952">
      <w:pPr>
        <w:spacing w:after="240"/>
        <w:jc w:val="both"/>
        <w:rPr>
          <w:rFonts w:ascii="Arial" w:hAnsi="Arial" w:cs="Arial"/>
          <w:sz w:val="20"/>
          <w:lang w:val="en-GB"/>
        </w:rPr>
      </w:pPr>
      <w:r w:rsidRPr="00F95D2B">
        <w:rPr>
          <w:rFonts w:ascii="Arial" w:hAnsi="Arial" w:cs="Arial"/>
          <w:sz w:val="20"/>
          <w:lang w:val="en-GB"/>
        </w:rPr>
        <w:t xml:space="preserve">In addition to or instead of relying on the DRX configuration to reduce the UE’s duty cycle, the network can configure the UE’s search space to limit the duty cycle, using the </w:t>
      </w:r>
      <w:proofErr w:type="gramStart"/>
      <w:r w:rsidRPr="00F95D2B">
        <w:rPr>
          <w:rFonts w:ascii="Arial" w:hAnsi="Arial" w:cs="Arial"/>
          <w:sz w:val="20"/>
          <w:lang w:val="en-GB"/>
        </w:rPr>
        <w:t>fields</w:t>
      </w:r>
      <w:proofErr w:type="gramEnd"/>
      <w:r w:rsidRPr="00F95D2B">
        <w:rPr>
          <w:rFonts w:ascii="Arial" w:hAnsi="Arial" w:cs="Arial"/>
          <w:sz w:val="20"/>
          <w:lang w:val="en-GB"/>
        </w:rPr>
        <w:t xml:space="preserve"> </w:t>
      </w:r>
      <w:proofErr w:type="spellStart"/>
      <w:r w:rsidRPr="00F95D2B">
        <w:rPr>
          <w:rFonts w:ascii="Arial" w:hAnsi="Arial" w:cs="Arial"/>
          <w:i/>
          <w:sz w:val="20"/>
          <w:lang w:val="en-GB"/>
        </w:rPr>
        <w:t>monitoringSlotPeriodicityAndOffset</w:t>
      </w:r>
      <w:proofErr w:type="spellEnd"/>
      <w:r w:rsidRPr="00F95D2B">
        <w:rPr>
          <w:rFonts w:ascii="Arial" w:hAnsi="Arial" w:cs="Arial"/>
          <w:sz w:val="20"/>
          <w:lang w:val="en-GB"/>
        </w:rPr>
        <w:t xml:space="preserve"> and </w:t>
      </w:r>
      <w:r w:rsidRPr="00F95D2B">
        <w:rPr>
          <w:rFonts w:ascii="Arial" w:hAnsi="Arial" w:cs="Arial"/>
          <w:i/>
          <w:sz w:val="20"/>
          <w:lang w:val="en-GB"/>
        </w:rPr>
        <w:t>duration</w:t>
      </w:r>
      <w:r w:rsidRPr="00F95D2B">
        <w:rPr>
          <w:rFonts w:ascii="Arial" w:hAnsi="Arial" w:cs="Arial"/>
          <w:sz w:val="20"/>
          <w:lang w:val="en-GB"/>
        </w:rPr>
        <w:t xml:space="preserve"> in </w:t>
      </w:r>
      <w:proofErr w:type="spellStart"/>
      <w:r w:rsidRPr="00F95D2B">
        <w:rPr>
          <w:rFonts w:ascii="Arial" w:hAnsi="Arial" w:cs="Arial"/>
          <w:i/>
          <w:sz w:val="20"/>
          <w:lang w:val="en-GB"/>
        </w:rPr>
        <w:t>SearchSpace</w:t>
      </w:r>
      <w:proofErr w:type="spellEnd"/>
      <w:r w:rsidRPr="00F95D2B">
        <w:rPr>
          <w:rFonts w:ascii="Arial" w:hAnsi="Arial" w:cs="Arial"/>
          <w:sz w:val="20"/>
          <w:lang w:val="en-GB"/>
        </w:rPr>
        <w:t xml:space="preserve">. If set appropriately, these fields can effectively define a slot level DRX cycle; the UE switches on its receiver at the time indicated by </w:t>
      </w:r>
      <w:proofErr w:type="spellStart"/>
      <w:r w:rsidRPr="00F95D2B">
        <w:rPr>
          <w:rFonts w:ascii="Arial" w:hAnsi="Arial" w:cs="Arial"/>
          <w:i/>
          <w:sz w:val="20"/>
          <w:lang w:val="en-GB"/>
        </w:rPr>
        <w:t>monitoringSlotPeriodicityAndOffset</w:t>
      </w:r>
      <w:proofErr w:type="spellEnd"/>
      <w:r w:rsidRPr="00F95D2B">
        <w:rPr>
          <w:rFonts w:ascii="Arial" w:hAnsi="Arial" w:cs="Arial"/>
          <w:sz w:val="20"/>
          <w:lang w:val="en-GB"/>
        </w:rPr>
        <w:t xml:space="preserve">, leaves it on for </w:t>
      </w:r>
      <w:r w:rsidRPr="00F95D2B">
        <w:rPr>
          <w:rFonts w:ascii="Arial" w:hAnsi="Arial" w:cs="Arial"/>
          <w:i/>
          <w:sz w:val="20"/>
          <w:lang w:val="en-GB"/>
        </w:rPr>
        <w:t>duration</w:t>
      </w:r>
      <w:r w:rsidRPr="00F95D2B">
        <w:rPr>
          <w:rFonts w:ascii="Arial" w:hAnsi="Arial" w:cs="Arial"/>
          <w:sz w:val="20"/>
          <w:lang w:val="en-GB"/>
        </w:rPr>
        <w:t>, and then switches off until the next monitoring slot.</w:t>
      </w:r>
    </w:p>
    <w:p w14:paraId="0CD5F4A0" w14:textId="7CD6FBDA" w:rsidR="005E7F8D" w:rsidRPr="00F95D2B" w:rsidRDefault="005E7F8D" w:rsidP="00D8043E">
      <w:pPr>
        <w:spacing w:after="240"/>
        <w:jc w:val="both"/>
        <w:rPr>
          <w:rFonts w:ascii="Arial" w:hAnsi="Arial" w:cs="Arial"/>
          <w:sz w:val="20"/>
          <w:lang w:val="en-GB"/>
        </w:rPr>
      </w:pPr>
      <w:r w:rsidRPr="00F95D2B">
        <w:rPr>
          <w:rFonts w:ascii="Arial" w:hAnsi="Arial" w:cs="Arial"/>
          <w:b/>
          <w:sz w:val="20"/>
          <w:lang w:val="en-GB"/>
        </w:rPr>
        <w:t>Proposal 1</w:t>
      </w:r>
      <w:r w:rsidR="002B2247" w:rsidRPr="00F95D2B">
        <w:rPr>
          <w:rFonts w:ascii="Arial" w:hAnsi="Arial" w:cs="Arial"/>
          <w:b/>
          <w:sz w:val="20"/>
          <w:lang w:val="en-GB"/>
        </w:rPr>
        <w:t>1</w:t>
      </w:r>
      <w:r w:rsidRPr="00F95D2B">
        <w:rPr>
          <w:rFonts w:ascii="Arial" w:hAnsi="Arial" w:cs="Arial"/>
          <w:b/>
          <w:sz w:val="20"/>
          <w:lang w:val="en-GB"/>
        </w:rPr>
        <w:t>:</w:t>
      </w:r>
      <w:r w:rsidRPr="00F95D2B">
        <w:rPr>
          <w:rFonts w:ascii="Arial" w:hAnsi="Arial" w:cs="Arial"/>
          <w:sz w:val="20"/>
          <w:lang w:val="en-GB"/>
        </w:rPr>
        <w:t xml:space="preserve"> </w:t>
      </w:r>
      <w:r w:rsidR="005C6952" w:rsidRPr="00F95D2B">
        <w:rPr>
          <w:rFonts w:ascii="Arial" w:hAnsi="Arial" w:cs="Arial"/>
          <w:sz w:val="20"/>
          <w:lang w:val="en-GB"/>
        </w:rPr>
        <w:t>To request a duty cycle reduction</w:t>
      </w:r>
      <w:r w:rsidRPr="00F95D2B">
        <w:rPr>
          <w:rFonts w:ascii="Arial" w:hAnsi="Arial" w:cs="Arial"/>
          <w:sz w:val="20"/>
          <w:lang w:val="en-GB"/>
        </w:rPr>
        <w:t xml:space="preserve">, the UE sends a request for a maximum duty cycle, and it is up to network implementation to configure a corresponding </w:t>
      </w:r>
      <w:r w:rsidR="005C6952" w:rsidRPr="00F95D2B">
        <w:rPr>
          <w:rFonts w:ascii="Arial" w:hAnsi="Arial" w:cs="Arial"/>
          <w:sz w:val="20"/>
          <w:lang w:val="en-GB"/>
        </w:rPr>
        <w:t xml:space="preserve">activity </w:t>
      </w:r>
      <w:r w:rsidRPr="00F95D2B">
        <w:rPr>
          <w:rFonts w:ascii="Arial" w:hAnsi="Arial" w:cs="Arial"/>
          <w:sz w:val="20"/>
          <w:lang w:val="en-GB"/>
        </w:rPr>
        <w:t>cycle</w:t>
      </w:r>
      <w:r w:rsidR="005C6952" w:rsidRPr="00F95D2B">
        <w:rPr>
          <w:rFonts w:ascii="Arial" w:hAnsi="Arial" w:cs="Arial"/>
          <w:sz w:val="20"/>
          <w:lang w:val="en-GB"/>
        </w:rPr>
        <w:t xml:space="preserve">, e.g. using DRX and/or </w:t>
      </w:r>
      <w:proofErr w:type="spellStart"/>
      <w:r w:rsidR="005C6952" w:rsidRPr="00F95D2B">
        <w:rPr>
          <w:rFonts w:ascii="Arial" w:hAnsi="Arial" w:cs="Arial"/>
          <w:i/>
          <w:sz w:val="20"/>
          <w:lang w:val="en-GB"/>
        </w:rPr>
        <w:t>monitoringSlotPeriodicityAndOffset</w:t>
      </w:r>
      <w:proofErr w:type="spellEnd"/>
      <w:r w:rsidR="005C6952" w:rsidRPr="00F95D2B">
        <w:rPr>
          <w:rFonts w:ascii="Arial" w:hAnsi="Arial" w:cs="Arial"/>
          <w:sz w:val="20"/>
          <w:lang w:val="en-GB"/>
        </w:rPr>
        <w:t xml:space="preserve"> and </w:t>
      </w:r>
      <w:r w:rsidR="005C6952" w:rsidRPr="00F95D2B">
        <w:rPr>
          <w:rFonts w:ascii="Arial" w:hAnsi="Arial" w:cs="Arial"/>
          <w:i/>
          <w:sz w:val="20"/>
          <w:lang w:val="en-GB"/>
        </w:rPr>
        <w:t>duration</w:t>
      </w:r>
      <w:r w:rsidR="005C6952" w:rsidRPr="00F95D2B">
        <w:rPr>
          <w:rFonts w:ascii="Arial" w:hAnsi="Arial" w:cs="Arial"/>
          <w:sz w:val="20"/>
          <w:lang w:val="en-GB"/>
        </w:rPr>
        <w:t xml:space="preserve"> for the active BWPs</w:t>
      </w:r>
      <w:r w:rsidRPr="00F95D2B">
        <w:rPr>
          <w:rFonts w:ascii="Arial" w:hAnsi="Arial" w:cs="Arial"/>
          <w:sz w:val="20"/>
          <w:lang w:val="en-GB"/>
        </w:rPr>
        <w:t>.</w:t>
      </w:r>
    </w:p>
    <w:p w14:paraId="0E35054B" w14:textId="6192AF61" w:rsidR="00A07E02" w:rsidRPr="00F95D2B" w:rsidRDefault="00A07E02" w:rsidP="000E3C08">
      <w:pPr>
        <w:pStyle w:val="Heading1"/>
        <w:overflowPunct w:val="0"/>
        <w:autoSpaceDE w:val="0"/>
        <w:autoSpaceDN w:val="0"/>
        <w:adjustRightInd w:val="0"/>
        <w:rPr>
          <w:rFonts w:eastAsia="PMingLiU" w:cs="Arial"/>
        </w:rPr>
      </w:pPr>
      <w:r w:rsidRPr="00F95D2B">
        <w:rPr>
          <w:rFonts w:eastAsia="PMingLiU" w:cs="Arial"/>
        </w:rPr>
        <w:t>Conclusion</w:t>
      </w:r>
    </w:p>
    <w:bookmarkEnd w:id="0"/>
    <w:bookmarkEnd w:id="1"/>
    <w:p w14:paraId="33E41A1C" w14:textId="2E3AAE42" w:rsidR="00C80EA8" w:rsidRPr="00F95D2B" w:rsidRDefault="00674996" w:rsidP="00076184">
      <w:pPr>
        <w:spacing w:after="120"/>
        <w:rPr>
          <w:rFonts w:ascii="Arial" w:hAnsi="Arial" w:cs="Arial"/>
          <w:sz w:val="20"/>
          <w:szCs w:val="20"/>
          <w:lang w:val="en-GB"/>
        </w:rPr>
      </w:pPr>
      <w:r w:rsidRPr="00F95D2B">
        <w:rPr>
          <w:rFonts w:ascii="Arial" w:hAnsi="Arial" w:cs="Arial"/>
          <w:sz w:val="20"/>
          <w:szCs w:val="20"/>
          <w:lang w:val="en-GB"/>
        </w:rPr>
        <w:t>This document promulgated the following proposals</w:t>
      </w:r>
      <w:r w:rsidR="00C80EA8" w:rsidRPr="00F95D2B">
        <w:rPr>
          <w:rFonts w:ascii="Arial" w:hAnsi="Arial" w:cs="Arial"/>
          <w:sz w:val="20"/>
          <w:szCs w:val="20"/>
          <w:lang w:val="en-GB"/>
        </w:rPr>
        <w:t>:</w:t>
      </w:r>
    </w:p>
    <w:p w14:paraId="389FC08E" w14:textId="78B6D995" w:rsidR="000271A4" w:rsidRPr="00F95D2B" w:rsidRDefault="000271A4" w:rsidP="000271A4">
      <w:pPr>
        <w:spacing w:after="240"/>
        <w:jc w:val="both"/>
        <w:rPr>
          <w:rFonts w:ascii="Arial" w:hAnsi="Arial" w:cs="Arial"/>
          <w:sz w:val="20"/>
          <w:lang w:val="en-GB"/>
        </w:rPr>
      </w:pPr>
      <w:r w:rsidRPr="00F95D2B">
        <w:rPr>
          <w:rFonts w:ascii="Arial" w:hAnsi="Arial" w:cs="Arial"/>
          <w:b/>
          <w:sz w:val="20"/>
          <w:lang w:val="en-GB"/>
        </w:rPr>
        <w:t>Proposal 1:</w:t>
      </w:r>
      <w:r w:rsidRPr="00F95D2B">
        <w:rPr>
          <w:rFonts w:ascii="Arial" w:hAnsi="Arial" w:cs="Arial"/>
          <w:sz w:val="20"/>
          <w:lang w:val="en-GB"/>
        </w:rPr>
        <w:t xml:space="preserve"> The UE uses </w:t>
      </w:r>
      <w:r w:rsidR="003C2DD7">
        <w:rPr>
          <w:rFonts w:ascii="Arial" w:hAnsi="Arial" w:cs="Arial"/>
          <w:sz w:val="20"/>
          <w:lang w:val="en-GB"/>
        </w:rPr>
        <w:t xml:space="preserve">the </w:t>
      </w:r>
      <w:proofErr w:type="spellStart"/>
      <w:r w:rsidR="003C2DD7">
        <w:rPr>
          <w:rFonts w:ascii="Arial" w:hAnsi="Arial" w:cs="Arial"/>
          <w:i/>
          <w:sz w:val="20"/>
          <w:lang w:val="en-GB"/>
        </w:rPr>
        <w:t>UEAssistanceInformation</w:t>
      </w:r>
      <w:proofErr w:type="spellEnd"/>
      <w:r w:rsidRPr="00F95D2B">
        <w:rPr>
          <w:rFonts w:ascii="Arial" w:hAnsi="Arial" w:cs="Arial"/>
          <w:sz w:val="20"/>
          <w:lang w:val="en-GB"/>
        </w:rPr>
        <w:t xml:space="preserve"> message to request capability restriction for overheating.</w:t>
      </w:r>
    </w:p>
    <w:p w14:paraId="63AAE6E5" w14:textId="77777777" w:rsidR="000271A4" w:rsidRPr="00F95D2B" w:rsidRDefault="000271A4" w:rsidP="000271A4">
      <w:pPr>
        <w:spacing w:after="240"/>
        <w:jc w:val="both"/>
        <w:rPr>
          <w:rFonts w:ascii="Arial" w:hAnsi="Arial" w:cs="Arial"/>
          <w:sz w:val="20"/>
          <w:lang w:val="en-GB"/>
        </w:rPr>
      </w:pPr>
      <w:r w:rsidRPr="00F95D2B">
        <w:rPr>
          <w:rFonts w:ascii="Arial" w:hAnsi="Arial" w:cs="Arial"/>
          <w:b/>
          <w:sz w:val="20"/>
          <w:lang w:val="en-GB"/>
        </w:rPr>
        <w:t>Proposal 2:</w:t>
      </w:r>
      <w:r w:rsidRPr="00F95D2B">
        <w:rPr>
          <w:rFonts w:ascii="Arial" w:hAnsi="Arial" w:cs="Arial"/>
          <w:sz w:val="20"/>
          <w:lang w:val="en-GB"/>
        </w:rPr>
        <w:t xml:space="preserve"> The network indicates in the reconfiguration message if the UE is allowed to provide overheating assistance information.</w:t>
      </w:r>
    </w:p>
    <w:p w14:paraId="2E68BAD5" w14:textId="77777777" w:rsidR="000271A4" w:rsidRPr="00F95D2B" w:rsidRDefault="000271A4" w:rsidP="000271A4">
      <w:pPr>
        <w:spacing w:after="240"/>
        <w:jc w:val="both"/>
        <w:rPr>
          <w:rFonts w:ascii="Arial" w:hAnsi="Arial" w:cs="Arial"/>
          <w:sz w:val="20"/>
          <w:lang w:val="en-GB"/>
        </w:rPr>
      </w:pPr>
      <w:r w:rsidRPr="00F95D2B">
        <w:rPr>
          <w:rFonts w:ascii="Arial" w:hAnsi="Arial" w:cs="Arial"/>
          <w:b/>
          <w:sz w:val="20"/>
          <w:lang w:val="en-GB"/>
        </w:rPr>
        <w:t>Proposal 3:</w:t>
      </w:r>
      <w:r w:rsidRPr="00F95D2B">
        <w:rPr>
          <w:rFonts w:ascii="Arial" w:hAnsi="Arial" w:cs="Arial"/>
          <w:sz w:val="20"/>
          <w:lang w:val="en-GB"/>
        </w:rPr>
        <w:t xml:space="preserve"> A UE capability is introduced for the ability to provide overheating assistance information.</w:t>
      </w:r>
    </w:p>
    <w:p w14:paraId="02D4367A" w14:textId="77777777" w:rsidR="000271A4" w:rsidRPr="00F95D2B" w:rsidRDefault="000271A4" w:rsidP="000271A4">
      <w:pPr>
        <w:spacing w:after="240"/>
        <w:jc w:val="both"/>
        <w:rPr>
          <w:rFonts w:ascii="Arial" w:hAnsi="Arial" w:cs="Arial"/>
          <w:sz w:val="20"/>
          <w:lang w:val="en-GB"/>
        </w:rPr>
      </w:pPr>
      <w:r w:rsidRPr="00F95D2B">
        <w:rPr>
          <w:rFonts w:ascii="Arial" w:hAnsi="Arial" w:cs="Arial"/>
          <w:b/>
          <w:sz w:val="20"/>
          <w:lang w:val="en-GB"/>
        </w:rPr>
        <w:t>Proposal 4:</w:t>
      </w:r>
      <w:r w:rsidRPr="00F95D2B">
        <w:rPr>
          <w:rFonts w:ascii="Arial" w:hAnsi="Arial" w:cs="Arial"/>
          <w:sz w:val="20"/>
          <w:lang w:val="en-GB"/>
        </w:rPr>
        <w:t xml:space="preserve"> The UE maintains a prohibit timer to prevent frequently repeated requests for an update of UE capability.</w:t>
      </w:r>
    </w:p>
    <w:p w14:paraId="223AA988" w14:textId="77777777" w:rsidR="000271A4" w:rsidRPr="00F95D2B" w:rsidRDefault="000271A4" w:rsidP="000271A4">
      <w:pPr>
        <w:spacing w:after="240"/>
        <w:jc w:val="both"/>
        <w:rPr>
          <w:rFonts w:ascii="Arial" w:hAnsi="Arial" w:cs="Arial"/>
          <w:sz w:val="20"/>
          <w:lang w:val="en-GB"/>
        </w:rPr>
      </w:pPr>
      <w:r w:rsidRPr="00F95D2B">
        <w:rPr>
          <w:rFonts w:ascii="Arial" w:hAnsi="Arial" w:cs="Arial"/>
          <w:b/>
          <w:sz w:val="20"/>
          <w:lang w:val="en-GB"/>
        </w:rPr>
        <w:t>Proposal 5:</w:t>
      </w:r>
      <w:r w:rsidRPr="00F95D2B">
        <w:rPr>
          <w:rFonts w:ascii="Arial" w:hAnsi="Arial" w:cs="Arial"/>
          <w:sz w:val="20"/>
          <w:lang w:val="en-GB"/>
        </w:rPr>
        <w:t xml:space="preserve"> The UE can request reductions in at least the number of carriers in CA and the MIMO rank.</w:t>
      </w:r>
    </w:p>
    <w:p w14:paraId="3F869DA0" w14:textId="77777777" w:rsidR="000271A4" w:rsidRPr="00F95D2B" w:rsidRDefault="000271A4" w:rsidP="000271A4">
      <w:pPr>
        <w:spacing w:after="240"/>
        <w:jc w:val="both"/>
        <w:rPr>
          <w:rFonts w:ascii="Arial" w:hAnsi="Arial" w:cs="Arial"/>
          <w:sz w:val="20"/>
          <w:lang w:val="en-GB"/>
        </w:rPr>
      </w:pPr>
      <w:r w:rsidRPr="00F95D2B">
        <w:rPr>
          <w:rFonts w:ascii="Arial" w:hAnsi="Arial" w:cs="Arial"/>
          <w:b/>
          <w:sz w:val="20"/>
          <w:lang w:val="en-GB"/>
        </w:rPr>
        <w:t>Proposal 6:</w:t>
      </w:r>
      <w:r w:rsidRPr="00F95D2B">
        <w:rPr>
          <w:rFonts w:ascii="Arial" w:hAnsi="Arial" w:cs="Arial"/>
          <w:sz w:val="20"/>
          <w:lang w:val="en-GB"/>
        </w:rPr>
        <w:t xml:space="preserve"> The UE can request a reduction in the Rx or </w:t>
      </w:r>
      <w:proofErr w:type="spellStart"/>
      <w:proofErr w:type="gramStart"/>
      <w:r w:rsidRPr="00F95D2B">
        <w:rPr>
          <w:rFonts w:ascii="Arial" w:hAnsi="Arial" w:cs="Arial"/>
          <w:sz w:val="20"/>
          <w:lang w:val="en-GB"/>
        </w:rPr>
        <w:t>Tx</w:t>
      </w:r>
      <w:proofErr w:type="spellEnd"/>
      <w:proofErr w:type="gramEnd"/>
      <w:r w:rsidRPr="00F95D2B">
        <w:rPr>
          <w:rFonts w:ascii="Arial" w:hAnsi="Arial" w:cs="Arial"/>
          <w:sz w:val="20"/>
          <w:lang w:val="en-GB"/>
        </w:rPr>
        <w:t xml:space="preserve"> bandwidth.</w:t>
      </w:r>
    </w:p>
    <w:p w14:paraId="2A59DE17" w14:textId="77777777" w:rsidR="000271A4" w:rsidRPr="00F95D2B" w:rsidRDefault="000271A4" w:rsidP="000271A4">
      <w:pPr>
        <w:spacing w:after="240"/>
        <w:jc w:val="both"/>
        <w:rPr>
          <w:rFonts w:ascii="Arial" w:hAnsi="Arial" w:cs="Arial"/>
          <w:sz w:val="20"/>
          <w:lang w:val="en-GB"/>
        </w:rPr>
      </w:pPr>
      <w:r w:rsidRPr="00F95D2B">
        <w:rPr>
          <w:rFonts w:ascii="Arial" w:hAnsi="Arial" w:cs="Arial"/>
          <w:b/>
          <w:sz w:val="20"/>
          <w:lang w:val="en-GB"/>
        </w:rPr>
        <w:t>Proposal 7:</w:t>
      </w:r>
      <w:r w:rsidRPr="00F95D2B">
        <w:rPr>
          <w:rFonts w:ascii="Arial" w:hAnsi="Arial" w:cs="Arial"/>
          <w:sz w:val="20"/>
          <w:lang w:val="en-GB"/>
        </w:rPr>
        <w:t xml:space="preserve"> The UE can request an upper limit on the duty cycle for which receive or transmit resources can be active.</w:t>
      </w:r>
    </w:p>
    <w:p w14:paraId="54A9DF76" w14:textId="77777777" w:rsidR="000271A4" w:rsidRPr="00F95D2B" w:rsidRDefault="000271A4" w:rsidP="000271A4">
      <w:pPr>
        <w:spacing w:after="240"/>
        <w:jc w:val="both"/>
        <w:rPr>
          <w:rFonts w:ascii="Arial" w:hAnsi="Arial" w:cs="Arial"/>
          <w:sz w:val="20"/>
          <w:lang w:val="en-GB"/>
        </w:rPr>
      </w:pPr>
      <w:r w:rsidRPr="00F95D2B">
        <w:rPr>
          <w:rFonts w:ascii="Arial" w:hAnsi="Arial" w:cs="Arial"/>
          <w:b/>
          <w:sz w:val="20"/>
          <w:lang w:val="en-GB"/>
        </w:rPr>
        <w:t>Proposal 8:</w:t>
      </w:r>
      <w:r w:rsidRPr="00F95D2B">
        <w:rPr>
          <w:rFonts w:ascii="Arial" w:hAnsi="Arial" w:cs="Arial"/>
          <w:sz w:val="20"/>
          <w:lang w:val="en-GB"/>
        </w:rPr>
        <w:t xml:space="preserve"> The selection of thermal mitigation strategies to request is left to UE implementation.</w:t>
      </w:r>
    </w:p>
    <w:p w14:paraId="13EE9A2C" w14:textId="22A8461F" w:rsidR="000271A4" w:rsidRPr="00F95D2B" w:rsidRDefault="000271A4" w:rsidP="000271A4">
      <w:pPr>
        <w:spacing w:after="240"/>
        <w:jc w:val="both"/>
        <w:rPr>
          <w:rFonts w:ascii="Arial" w:hAnsi="Arial" w:cs="Arial"/>
          <w:sz w:val="20"/>
          <w:lang w:val="en-GB"/>
        </w:rPr>
      </w:pPr>
      <w:r w:rsidRPr="00F95D2B">
        <w:rPr>
          <w:rFonts w:ascii="Arial" w:hAnsi="Arial" w:cs="Arial"/>
          <w:b/>
          <w:sz w:val="20"/>
          <w:lang w:val="en-GB"/>
        </w:rPr>
        <w:t xml:space="preserve">Proposal 9: </w:t>
      </w:r>
      <w:r w:rsidRPr="00F95D2B">
        <w:rPr>
          <w:rFonts w:ascii="Arial" w:hAnsi="Arial" w:cs="Arial"/>
          <w:sz w:val="20"/>
          <w:lang w:val="en-GB"/>
        </w:rPr>
        <w:t>Discuss whether MIMO rank and bandwidth reduction should be requested per UE</w:t>
      </w:r>
      <w:r w:rsidR="008903F1">
        <w:rPr>
          <w:rFonts w:ascii="Arial" w:hAnsi="Arial" w:cs="Arial"/>
          <w:sz w:val="20"/>
          <w:lang w:val="en-GB"/>
        </w:rPr>
        <w:t>, per FR,</w:t>
      </w:r>
      <w:r w:rsidRPr="00F95D2B">
        <w:rPr>
          <w:rFonts w:ascii="Arial" w:hAnsi="Arial" w:cs="Arial"/>
          <w:sz w:val="20"/>
          <w:lang w:val="en-GB"/>
        </w:rPr>
        <w:t xml:space="preserve"> or per CC.</w:t>
      </w:r>
    </w:p>
    <w:p w14:paraId="439D3777" w14:textId="77777777" w:rsidR="000271A4" w:rsidRPr="00F95D2B" w:rsidRDefault="000271A4" w:rsidP="000271A4">
      <w:pPr>
        <w:spacing w:after="240"/>
        <w:jc w:val="both"/>
        <w:rPr>
          <w:rFonts w:ascii="Arial" w:hAnsi="Arial" w:cs="Arial"/>
          <w:sz w:val="20"/>
          <w:lang w:val="en-GB"/>
        </w:rPr>
      </w:pPr>
      <w:r w:rsidRPr="00F95D2B">
        <w:rPr>
          <w:rFonts w:ascii="Arial" w:hAnsi="Arial" w:cs="Arial"/>
          <w:b/>
          <w:sz w:val="20"/>
          <w:lang w:val="en-GB"/>
        </w:rPr>
        <w:t xml:space="preserve">Proposal 10: </w:t>
      </w:r>
      <w:r w:rsidRPr="00F95D2B">
        <w:rPr>
          <w:rFonts w:ascii="Arial" w:hAnsi="Arial" w:cs="Arial"/>
          <w:sz w:val="20"/>
          <w:lang w:val="en-GB"/>
        </w:rPr>
        <w:t>For fields where reduction is requested per CC, the UE signals the request only for the active CCs.</w:t>
      </w:r>
    </w:p>
    <w:p w14:paraId="0165B3E4" w14:textId="77777777" w:rsidR="000271A4" w:rsidRPr="00F95D2B" w:rsidRDefault="000271A4" w:rsidP="000271A4">
      <w:pPr>
        <w:spacing w:after="240"/>
        <w:jc w:val="both"/>
        <w:rPr>
          <w:rFonts w:ascii="Arial" w:hAnsi="Arial" w:cs="Arial"/>
          <w:sz w:val="20"/>
          <w:lang w:val="en-GB"/>
        </w:rPr>
      </w:pPr>
      <w:r w:rsidRPr="00F95D2B">
        <w:rPr>
          <w:rFonts w:ascii="Arial" w:hAnsi="Arial" w:cs="Arial"/>
          <w:b/>
          <w:sz w:val="20"/>
          <w:lang w:val="en-GB"/>
        </w:rPr>
        <w:t>Proposal 11:</w:t>
      </w:r>
      <w:r w:rsidRPr="00F95D2B">
        <w:rPr>
          <w:rFonts w:ascii="Arial" w:hAnsi="Arial" w:cs="Arial"/>
          <w:sz w:val="20"/>
          <w:lang w:val="en-GB"/>
        </w:rPr>
        <w:t xml:space="preserve"> To request a duty cycle reduction, the UE sends a request for a maximum duty cycle, and it is up to network implementation to configure a corresponding activity cycle, e.g. using DRX and/or </w:t>
      </w:r>
      <w:proofErr w:type="spellStart"/>
      <w:r w:rsidRPr="00F95D2B">
        <w:rPr>
          <w:rFonts w:ascii="Arial" w:hAnsi="Arial" w:cs="Arial"/>
          <w:i/>
          <w:sz w:val="20"/>
          <w:lang w:val="en-GB"/>
        </w:rPr>
        <w:t>monitoringSlotPeriodicityAndOffset</w:t>
      </w:r>
      <w:proofErr w:type="spellEnd"/>
      <w:r w:rsidRPr="00F95D2B">
        <w:rPr>
          <w:rFonts w:ascii="Arial" w:hAnsi="Arial" w:cs="Arial"/>
          <w:sz w:val="20"/>
          <w:lang w:val="en-GB"/>
        </w:rPr>
        <w:t xml:space="preserve"> and </w:t>
      </w:r>
      <w:r w:rsidRPr="00F95D2B">
        <w:rPr>
          <w:rFonts w:ascii="Arial" w:hAnsi="Arial" w:cs="Arial"/>
          <w:i/>
          <w:sz w:val="20"/>
          <w:lang w:val="en-GB"/>
        </w:rPr>
        <w:t>duration</w:t>
      </w:r>
      <w:r w:rsidRPr="00F95D2B">
        <w:rPr>
          <w:rFonts w:ascii="Arial" w:hAnsi="Arial" w:cs="Arial"/>
          <w:sz w:val="20"/>
          <w:lang w:val="en-GB"/>
        </w:rPr>
        <w:t xml:space="preserve"> for the active BWPs.</w:t>
      </w:r>
    </w:p>
    <w:p w14:paraId="1CD51B74" w14:textId="71304200" w:rsidR="00A07E02" w:rsidRPr="00F95D2B" w:rsidRDefault="007E37A2" w:rsidP="00A07E02">
      <w:pPr>
        <w:pStyle w:val="Heading1"/>
        <w:overflowPunct w:val="0"/>
        <w:autoSpaceDE w:val="0"/>
        <w:autoSpaceDN w:val="0"/>
        <w:adjustRightInd w:val="0"/>
        <w:rPr>
          <w:rFonts w:eastAsia="PMingLiU" w:cs="Arial"/>
        </w:rPr>
      </w:pPr>
      <w:r w:rsidRPr="00F95D2B">
        <w:rPr>
          <w:rFonts w:eastAsia="PMingLiU" w:cs="Arial"/>
          <w:lang w:eastAsia="zh-TW"/>
        </w:rPr>
        <w:lastRenderedPageBreak/>
        <w:t>R</w:t>
      </w:r>
      <w:r w:rsidR="00A07E02" w:rsidRPr="00F95D2B">
        <w:rPr>
          <w:rFonts w:eastAsia="PMingLiU" w:cs="Arial"/>
        </w:rPr>
        <w:t>eference</w:t>
      </w:r>
      <w:r w:rsidR="00674996" w:rsidRPr="00F95D2B">
        <w:rPr>
          <w:rFonts w:eastAsia="PMingLiU" w:cs="Arial"/>
        </w:rPr>
        <w:t>s</w:t>
      </w:r>
    </w:p>
    <w:p w14:paraId="67D9A507" w14:textId="450D64CC" w:rsidR="00DE139C" w:rsidRPr="00F95D2B" w:rsidRDefault="00186F35" w:rsidP="00CB6B00">
      <w:pPr>
        <w:numPr>
          <w:ilvl w:val="0"/>
          <w:numId w:val="10"/>
        </w:numPr>
        <w:overflowPunct w:val="0"/>
        <w:autoSpaceDE w:val="0"/>
        <w:autoSpaceDN w:val="0"/>
        <w:adjustRightInd w:val="0"/>
        <w:spacing w:after="120"/>
        <w:ind w:left="482" w:hanging="482"/>
        <w:jc w:val="both"/>
        <w:rPr>
          <w:rFonts w:ascii="Arial" w:hAnsi="Arial" w:cs="Arial"/>
          <w:sz w:val="20"/>
          <w:szCs w:val="20"/>
          <w:lang w:val="en-GB"/>
        </w:rPr>
      </w:pPr>
      <w:r w:rsidRPr="00F95D2B">
        <w:rPr>
          <w:rFonts w:ascii="Arial" w:hAnsi="Arial" w:cs="Arial"/>
          <w:sz w:val="20"/>
          <w:szCs w:val="20"/>
          <w:lang w:val="en-GB"/>
        </w:rPr>
        <w:t>RP-182074, “Way forward on mitigation of UE overheating for NR SA”, Mediatek Inc., RAN#81</w:t>
      </w:r>
    </w:p>
    <w:p w14:paraId="34CE9113" w14:textId="48423031" w:rsidR="00186F35" w:rsidRPr="00F95D2B" w:rsidRDefault="00186F35" w:rsidP="00CB6B00">
      <w:pPr>
        <w:numPr>
          <w:ilvl w:val="0"/>
          <w:numId w:val="10"/>
        </w:numPr>
        <w:overflowPunct w:val="0"/>
        <w:autoSpaceDE w:val="0"/>
        <w:autoSpaceDN w:val="0"/>
        <w:adjustRightInd w:val="0"/>
        <w:spacing w:after="120"/>
        <w:ind w:left="482" w:hanging="482"/>
        <w:jc w:val="both"/>
        <w:rPr>
          <w:rFonts w:ascii="Arial" w:hAnsi="Arial" w:cs="Arial"/>
          <w:sz w:val="20"/>
          <w:szCs w:val="20"/>
          <w:lang w:val="en-GB"/>
        </w:rPr>
      </w:pPr>
      <w:r w:rsidRPr="00F95D2B">
        <w:rPr>
          <w:rFonts w:ascii="Arial" w:hAnsi="Arial" w:cs="Arial"/>
          <w:sz w:val="20"/>
          <w:szCs w:val="20"/>
          <w:lang w:val="en-GB"/>
        </w:rPr>
        <w:t>R2-1714009, “Introduction of the overheating indication”, Huawei Device et al., RAN2#100</w:t>
      </w:r>
    </w:p>
    <w:p w14:paraId="7A8E82F0" w14:textId="1FA51A54" w:rsidR="00186F35" w:rsidRPr="00F95D2B" w:rsidRDefault="00186F35" w:rsidP="00CB6B00">
      <w:pPr>
        <w:numPr>
          <w:ilvl w:val="0"/>
          <w:numId w:val="10"/>
        </w:numPr>
        <w:overflowPunct w:val="0"/>
        <w:autoSpaceDE w:val="0"/>
        <w:autoSpaceDN w:val="0"/>
        <w:adjustRightInd w:val="0"/>
        <w:spacing w:after="120"/>
        <w:ind w:left="482" w:hanging="482"/>
        <w:jc w:val="both"/>
        <w:rPr>
          <w:rFonts w:ascii="Arial" w:hAnsi="Arial" w:cs="Arial"/>
          <w:sz w:val="20"/>
          <w:szCs w:val="20"/>
          <w:lang w:val="en-GB"/>
        </w:rPr>
      </w:pPr>
      <w:r w:rsidRPr="00F95D2B">
        <w:rPr>
          <w:rFonts w:ascii="Arial" w:hAnsi="Arial" w:cs="Arial"/>
          <w:sz w:val="20"/>
          <w:szCs w:val="20"/>
          <w:lang w:val="en-GB"/>
        </w:rPr>
        <w:t>R2-1714010, “Introduction of the overheating indication”, Huawei Device et al., RAN2#100</w:t>
      </w:r>
    </w:p>
    <w:p w14:paraId="415EF946" w14:textId="462FCC86" w:rsidR="0098581E" w:rsidRPr="00F95D2B" w:rsidRDefault="0098581E" w:rsidP="00CB6B00">
      <w:pPr>
        <w:numPr>
          <w:ilvl w:val="0"/>
          <w:numId w:val="10"/>
        </w:numPr>
        <w:overflowPunct w:val="0"/>
        <w:autoSpaceDE w:val="0"/>
        <w:autoSpaceDN w:val="0"/>
        <w:adjustRightInd w:val="0"/>
        <w:spacing w:after="120"/>
        <w:ind w:left="482" w:hanging="482"/>
        <w:jc w:val="both"/>
        <w:rPr>
          <w:rFonts w:ascii="Arial" w:hAnsi="Arial" w:cs="Arial"/>
          <w:sz w:val="20"/>
          <w:szCs w:val="20"/>
          <w:lang w:val="en-GB"/>
        </w:rPr>
      </w:pPr>
      <w:r w:rsidRPr="00F95D2B">
        <w:rPr>
          <w:rFonts w:ascii="Arial" w:hAnsi="Arial" w:cs="Arial"/>
          <w:sz w:val="20"/>
          <w:szCs w:val="20"/>
          <w:lang w:val="en-GB"/>
        </w:rPr>
        <w:t xml:space="preserve">R2-1811393, “Temporary capability restriction for thermal mitigation”, </w:t>
      </w:r>
      <w:proofErr w:type="spellStart"/>
      <w:r w:rsidRPr="00F95D2B">
        <w:rPr>
          <w:rFonts w:ascii="Arial" w:hAnsi="Arial" w:cs="Arial"/>
          <w:sz w:val="20"/>
          <w:szCs w:val="20"/>
          <w:lang w:val="en-GB"/>
        </w:rPr>
        <w:t>MediaTek</w:t>
      </w:r>
      <w:proofErr w:type="spellEnd"/>
      <w:r w:rsidRPr="00F95D2B">
        <w:rPr>
          <w:rFonts w:ascii="Arial" w:hAnsi="Arial" w:cs="Arial"/>
          <w:sz w:val="20"/>
          <w:szCs w:val="20"/>
          <w:lang w:val="en-GB"/>
        </w:rPr>
        <w:t xml:space="preserve"> Inc., RAN2#103</w:t>
      </w:r>
    </w:p>
    <w:sectPr w:rsidR="0098581E" w:rsidRPr="00F95D2B"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7804B" w14:textId="77777777" w:rsidR="00AA0654" w:rsidRDefault="00AA0654">
      <w:pPr>
        <w:pStyle w:val="TAL"/>
      </w:pPr>
      <w:r>
        <w:separator/>
      </w:r>
    </w:p>
  </w:endnote>
  <w:endnote w:type="continuationSeparator" w:id="0">
    <w:p w14:paraId="581CE4F3" w14:textId="77777777" w:rsidR="00AA0654" w:rsidRDefault="00AA065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F15392">
      <w:t>5</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32B5D" w14:textId="77777777" w:rsidR="00AA0654" w:rsidRDefault="00AA0654">
      <w:pPr>
        <w:pStyle w:val="TAL"/>
      </w:pPr>
      <w:r>
        <w:separator/>
      </w:r>
    </w:p>
  </w:footnote>
  <w:footnote w:type="continuationSeparator" w:id="0">
    <w:p w14:paraId="063ED94A" w14:textId="77777777" w:rsidR="00AA0654" w:rsidRDefault="00AA0654">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1A4"/>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0C62"/>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4614"/>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247"/>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0209"/>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2DD7"/>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952"/>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3F1"/>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647"/>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67F55"/>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DF3"/>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654"/>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B51"/>
    <w:rsid w:val="00AB0F51"/>
    <w:rsid w:val="00AB15AE"/>
    <w:rsid w:val="00AB15FE"/>
    <w:rsid w:val="00AB1BD4"/>
    <w:rsid w:val="00AB1E7A"/>
    <w:rsid w:val="00AB1E99"/>
    <w:rsid w:val="00AB2124"/>
    <w:rsid w:val="00AB2877"/>
    <w:rsid w:val="00AB28AD"/>
    <w:rsid w:val="00AB2CFD"/>
    <w:rsid w:val="00AB30AB"/>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54"/>
    <w:rsid w:val="00BA1076"/>
    <w:rsid w:val="00BA1449"/>
    <w:rsid w:val="00BA1A22"/>
    <w:rsid w:val="00BA1ECE"/>
    <w:rsid w:val="00BA20BD"/>
    <w:rsid w:val="00BA2314"/>
    <w:rsid w:val="00BA23AC"/>
    <w:rsid w:val="00BA2874"/>
    <w:rsid w:val="00BA3DCA"/>
    <w:rsid w:val="00BA472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8D3"/>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6AFB"/>
    <w:rsid w:val="00C378E8"/>
    <w:rsid w:val="00C37EDC"/>
    <w:rsid w:val="00C407E3"/>
    <w:rsid w:val="00C40C6B"/>
    <w:rsid w:val="00C40E4F"/>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5FAB"/>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11C"/>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392"/>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42F"/>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5D2B"/>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6CB6A1-6B10-4D19-A4AD-D328A3FBE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2102</Words>
  <Characters>11985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2007-12-21T04:58:00Z</cp:lastPrinted>
  <dcterms:created xsi:type="dcterms:W3CDTF">2018-09-28T03:35:00Z</dcterms:created>
  <dcterms:modified xsi:type="dcterms:W3CDTF">2018-09-28T03:35:00Z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