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254" w:rsidRPr="000E3254" w:rsidRDefault="000E3254" w:rsidP="000E3254">
      <w:pPr>
        <w:pStyle w:val="3GPPHeader"/>
        <w:spacing w:after="60"/>
      </w:pPr>
      <w:bookmarkStart w:id="0" w:name="_GoBack"/>
      <w:bookmarkEnd w:id="0"/>
      <w:r w:rsidRPr="000E3254">
        <w:t>3GPP TSG RAN WG</w:t>
      </w:r>
      <w:r w:rsidR="00386F60">
        <w:rPr>
          <w:rFonts w:hint="eastAsia"/>
        </w:rPr>
        <w:t>2</w:t>
      </w:r>
      <w:r w:rsidRPr="000E3254">
        <w:t xml:space="preserve"> Meeting</w:t>
      </w:r>
      <w:r w:rsidR="00054C95">
        <w:t xml:space="preserve"> #</w:t>
      </w:r>
      <w:r w:rsidR="00054C95">
        <w:rPr>
          <w:rFonts w:hint="eastAsia"/>
        </w:rPr>
        <w:t>10</w:t>
      </w:r>
      <w:r w:rsidR="00CD5555">
        <w:rPr>
          <w:rFonts w:hint="eastAsia"/>
        </w:rPr>
        <w:t>2</w:t>
      </w:r>
      <w:r w:rsidRPr="000E3254">
        <w:tab/>
      </w:r>
      <w:r w:rsidRPr="000E3254">
        <w:rPr>
          <w:rFonts w:hint="eastAsia"/>
        </w:rPr>
        <w:t xml:space="preserve">                               </w:t>
      </w:r>
      <w:r w:rsidR="00D11C3B" w:rsidRPr="00D11C3B">
        <w:t>R2-1808242</w:t>
      </w:r>
    </w:p>
    <w:p w:rsidR="000E3254" w:rsidRPr="000E3254" w:rsidRDefault="007B7E0C" w:rsidP="000E3254">
      <w:pPr>
        <w:pStyle w:val="3GPPHeader"/>
        <w:spacing w:after="60"/>
      </w:pPr>
      <w:r w:rsidRPr="007B7E0C">
        <w:t>Busan, Korea, May 21st – 25th, 2018</w:t>
      </w:r>
    </w:p>
    <w:p w:rsidR="00E90E49" w:rsidRPr="000E3254" w:rsidRDefault="00E90E49" w:rsidP="00357380">
      <w:pPr>
        <w:pStyle w:val="3GPPHeader"/>
        <w:rPr>
          <w:lang w:val="en-US"/>
        </w:rPr>
      </w:pPr>
    </w:p>
    <w:p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BB1A2D" w:rsidRPr="00BB1A2D">
        <w:rPr>
          <w:sz w:val="22"/>
          <w:szCs w:val="22"/>
          <w:lang w:val="en-US"/>
        </w:rPr>
        <w:t>10.3.1.4.2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DE0A96">
        <w:rPr>
          <w:sz w:val="22"/>
          <w:szCs w:val="22"/>
        </w:rPr>
        <w:t>Sharp</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230E08">
        <w:rPr>
          <w:rFonts w:hint="eastAsia"/>
          <w:sz w:val="22"/>
          <w:szCs w:val="22"/>
        </w:rPr>
        <w:t>Remaining issues o</w:t>
      </w:r>
      <w:r w:rsidR="00C31CE6">
        <w:rPr>
          <w:rFonts w:hint="eastAsia"/>
          <w:sz w:val="22"/>
          <w:szCs w:val="22"/>
        </w:rPr>
        <w:t>f</w:t>
      </w:r>
      <w:r w:rsidR="00471792">
        <w:rPr>
          <w:sz w:val="22"/>
          <w:szCs w:val="22"/>
        </w:rPr>
        <w:t xml:space="preserve"> </w:t>
      </w:r>
      <w:r w:rsidR="00230E08">
        <w:rPr>
          <w:rFonts w:hint="eastAsia"/>
          <w:sz w:val="22"/>
          <w:szCs w:val="22"/>
        </w:rPr>
        <w:t>beam failure recovery</w:t>
      </w:r>
    </w:p>
    <w:p w:rsidR="00E90E49" w:rsidRPr="00CE0424" w:rsidRDefault="00E90E49" w:rsidP="00D546FF">
      <w:pPr>
        <w:pStyle w:val="3GPPHeader"/>
        <w:rPr>
          <w:sz w:val="22"/>
          <w:szCs w:val="22"/>
        </w:rPr>
      </w:pPr>
      <w:r w:rsidRPr="00DD1C46">
        <w:rPr>
          <w:sz w:val="22"/>
          <w:szCs w:val="22"/>
        </w:rPr>
        <w:t>Document for:</w:t>
      </w:r>
      <w:r w:rsidRPr="00DD1C46">
        <w:rPr>
          <w:sz w:val="22"/>
          <w:szCs w:val="22"/>
        </w:rPr>
        <w:tab/>
        <w:t>Discussion</w:t>
      </w:r>
      <w:r w:rsidR="00A447F1">
        <w:rPr>
          <w:rFonts w:hint="eastAsia"/>
          <w:sz w:val="22"/>
          <w:szCs w:val="22"/>
        </w:rPr>
        <w:t xml:space="preserve"> and decision</w:t>
      </w:r>
    </w:p>
    <w:p w:rsidR="004E24F8" w:rsidRPr="00CE0424" w:rsidRDefault="004E24F8" w:rsidP="00E90E49"/>
    <w:p w:rsidR="00E90E49" w:rsidRPr="00CE0424" w:rsidRDefault="00E90E49" w:rsidP="00CE0424">
      <w:pPr>
        <w:pStyle w:val="1"/>
      </w:pPr>
      <w:bookmarkStart w:id="1" w:name="_Ref505249215"/>
      <w:r w:rsidRPr="00CE0424">
        <w:t>Introduction</w:t>
      </w:r>
      <w:bookmarkEnd w:id="1"/>
    </w:p>
    <w:p w:rsidR="004C6D14" w:rsidRDefault="00504EC7" w:rsidP="008F36E3">
      <w:pPr>
        <w:pStyle w:val="ad"/>
        <w:rPr>
          <w:rFonts w:cs="Arial"/>
          <w:color w:val="000000"/>
          <w:lang w:val="en-US"/>
        </w:rPr>
      </w:pPr>
      <w:r>
        <w:rPr>
          <w:rFonts w:cs="Arial" w:hint="eastAsia"/>
          <w:color w:val="000000"/>
          <w:lang w:val="en-US"/>
        </w:rPr>
        <w:t>In RAN2#101</w:t>
      </w:r>
      <w:r w:rsidR="000F22FC">
        <w:rPr>
          <w:rFonts w:cs="Arial" w:hint="eastAsia"/>
          <w:color w:val="000000"/>
          <w:lang w:val="en-US"/>
        </w:rPr>
        <w:t>bis</w:t>
      </w:r>
      <w:r>
        <w:rPr>
          <w:rFonts w:cs="Arial" w:hint="eastAsia"/>
          <w:color w:val="000000"/>
          <w:lang w:val="en-US"/>
        </w:rPr>
        <w:t xml:space="preserve"> meeting </w:t>
      </w:r>
      <w:r w:rsidR="000F22FC">
        <w:rPr>
          <w:rFonts w:cs="Arial" w:hint="eastAsia"/>
          <w:color w:val="000000"/>
          <w:lang w:val="en-US"/>
        </w:rPr>
        <w:t>a few changes were</w:t>
      </w:r>
      <w:r>
        <w:rPr>
          <w:rFonts w:cs="Arial" w:hint="eastAsia"/>
          <w:color w:val="000000"/>
          <w:lang w:val="en-US"/>
        </w:rPr>
        <w:t xml:space="preserve"> agreed</w:t>
      </w:r>
      <w:r w:rsidR="000F22FC">
        <w:rPr>
          <w:rFonts w:cs="Arial" w:hint="eastAsia"/>
          <w:color w:val="000000"/>
          <w:lang w:val="en-US"/>
        </w:rPr>
        <w:t xml:space="preserve"> to the Beam Failure Detection and Recovery procedure, and the changes were reflected in</w:t>
      </w:r>
      <w:r w:rsidR="0038323E">
        <w:rPr>
          <w:rFonts w:cs="Arial" w:hint="eastAsia"/>
          <w:color w:val="000000"/>
          <w:lang w:val="en-US"/>
        </w:rPr>
        <w:t xml:space="preserve"> </w:t>
      </w:r>
      <w:r w:rsidR="0038323E">
        <w:rPr>
          <w:rFonts w:cs="Arial"/>
          <w:color w:val="000000"/>
          <w:lang w:val="en-US"/>
        </w:rPr>
        <w:fldChar w:fldCharType="begin"/>
      </w:r>
      <w:r w:rsidR="0038323E">
        <w:rPr>
          <w:rFonts w:cs="Arial"/>
          <w:color w:val="000000"/>
          <w:lang w:val="en-US"/>
        </w:rPr>
        <w:instrText xml:space="preserve"> </w:instrText>
      </w:r>
      <w:r w:rsidR="0038323E">
        <w:rPr>
          <w:rFonts w:cs="Arial" w:hint="eastAsia"/>
          <w:color w:val="000000"/>
          <w:lang w:val="en-US"/>
        </w:rPr>
        <w:instrText>REF _Ref505331239 \n \h</w:instrText>
      </w:r>
      <w:r w:rsidR="0038323E">
        <w:rPr>
          <w:rFonts w:cs="Arial"/>
          <w:color w:val="000000"/>
          <w:lang w:val="en-US"/>
        </w:rPr>
        <w:instrText xml:space="preserve"> </w:instrText>
      </w:r>
      <w:r w:rsidR="0038323E">
        <w:rPr>
          <w:rFonts w:cs="Arial"/>
          <w:color w:val="000000"/>
          <w:lang w:val="en-US"/>
        </w:rPr>
      </w:r>
      <w:r w:rsidR="0038323E">
        <w:rPr>
          <w:rFonts w:cs="Arial"/>
          <w:color w:val="000000"/>
          <w:lang w:val="en-US"/>
        </w:rPr>
        <w:fldChar w:fldCharType="separate"/>
      </w:r>
      <w:r w:rsidR="0038323E">
        <w:rPr>
          <w:rFonts w:cs="Arial"/>
          <w:color w:val="000000"/>
          <w:lang w:val="en-US"/>
        </w:rPr>
        <w:t>[1]</w:t>
      </w:r>
      <w:r w:rsidR="0038323E">
        <w:rPr>
          <w:rFonts w:cs="Arial"/>
          <w:color w:val="000000"/>
          <w:lang w:val="en-US"/>
        </w:rPr>
        <w:fldChar w:fldCharType="end"/>
      </w:r>
      <w:r w:rsidR="000F22FC">
        <w:rPr>
          <w:rFonts w:cs="Arial" w:hint="eastAsia"/>
          <w:color w:val="000000"/>
          <w:lang w:val="en-US"/>
        </w:rPr>
        <w:t xml:space="preserve">, which were approved via email discussions after RAN2#101bis (see Annex for section 5.17 of </w:t>
      </w:r>
      <w:r w:rsidR="000F22FC">
        <w:rPr>
          <w:rFonts w:cs="Arial"/>
          <w:color w:val="000000"/>
          <w:lang w:val="en-US"/>
        </w:rPr>
        <w:fldChar w:fldCharType="begin"/>
      </w:r>
      <w:r w:rsidR="000F22FC">
        <w:rPr>
          <w:rFonts w:cs="Arial"/>
          <w:color w:val="000000"/>
          <w:lang w:val="en-US"/>
        </w:rPr>
        <w:instrText xml:space="preserve"> </w:instrText>
      </w:r>
      <w:r w:rsidR="000F22FC">
        <w:rPr>
          <w:rFonts w:cs="Arial" w:hint="eastAsia"/>
          <w:color w:val="000000"/>
          <w:lang w:val="en-US"/>
        </w:rPr>
        <w:instrText>REF _Ref505331239 \n \h</w:instrText>
      </w:r>
      <w:r w:rsidR="000F22FC">
        <w:rPr>
          <w:rFonts w:cs="Arial"/>
          <w:color w:val="000000"/>
          <w:lang w:val="en-US"/>
        </w:rPr>
        <w:instrText xml:space="preserve"> </w:instrText>
      </w:r>
      <w:r w:rsidR="000F22FC">
        <w:rPr>
          <w:rFonts w:cs="Arial"/>
          <w:color w:val="000000"/>
          <w:lang w:val="en-US"/>
        </w:rPr>
      </w:r>
      <w:r w:rsidR="000F22FC">
        <w:rPr>
          <w:rFonts w:cs="Arial"/>
          <w:color w:val="000000"/>
          <w:lang w:val="en-US"/>
        </w:rPr>
        <w:fldChar w:fldCharType="separate"/>
      </w:r>
      <w:r w:rsidR="000F22FC">
        <w:rPr>
          <w:rFonts w:cs="Arial"/>
          <w:color w:val="000000"/>
          <w:lang w:val="en-US"/>
        </w:rPr>
        <w:t>[1]</w:t>
      </w:r>
      <w:r w:rsidR="000F22FC">
        <w:rPr>
          <w:rFonts w:cs="Arial"/>
          <w:color w:val="000000"/>
          <w:lang w:val="en-US"/>
        </w:rPr>
        <w:fldChar w:fldCharType="end"/>
      </w:r>
      <w:r w:rsidR="000F22FC">
        <w:rPr>
          <w:rFonts w:cs="Arial" w:hint="eastAsia"/>
          <w:color w:val="000000"/>
          <w:lang w:val="en-US"/>
        </w:rPr>
        <w:t>).</w:t>
      </w:r>
    </w:p>
    <w:p w:rsidR="00C06157" w:rsidRPr="006F634A" w:rsidRDefault="00C06157" w:rsidP="00CE0424">
      <w:pPr>
        <w:pStyle w:val="ad"/>
      </w:pPr>
      <w:r w:rsidRPr="006F634A">
        <w:rPr>
          <w:rFonts w:hint="eastAsia"/>
        </w:rPr>
        <w:t xml:space="preserve">In this </w:t>
      </w:r>
      <w:r w:rsidRPr="006F634A">
        <w:t>contribution</w:t>
      </w:r>
      <w:r w:rsidRPr="006F634A">
        <w:rPr>
          <w:rFonts w:hint="eastAsia"/>
        </w:rPr>
        <w:t>,</w:t>
      </w:r>
      <w:r w:rsidR="00AD497E">
        <w:rPr>
          <w:rFonts w:hint="eastAsia"/>
        </w:rPr>
        <w:t xml:space="preserve"> we share our views on the remaining issues of beam failure recovery related to TS 38.321</w:t>
      </w:r>
      <w:r w:rsidRPr="006F634A">
        <w:t>.</w:t>
      </w:r>
    </w:p>
    <w:p w:rsidR="001643A8" w:rsidRDefault="004000E8" w:rsidP="00CE0424">
      <w:pPr>
        <w:pStyle w:val="1"/>
      </w:pPr>
      <w:bookmarkStart w:id="2" w:name="_Ref178064866"/>
      <w:r w:rsidRPr="00CE0424">
        <w:t>Discussion</w:t>
      </w:r>
      <w:bookmarkEnd w:id="2"/>
    </w:p>
    <w:p w:rsidR="00D72D46" w:rsidRDefault="000F22FC" w:rsidP="00135606">
      <w:pPr>
        <w:pStyle w:val="2"/>
      </w:pPr>
      <w:r>
        <w:rPr>
          <w:rFonts w:hint="eastAsia"/>
        </w:rPr>
        <w:t>Management of BFI_COUNTER</w:t>
      </w:r>
    </w:p>
    <w:p w:rsidR="005A2D9F" w:rsidRDefault="005A2D9F" w:rsidP="002234FB">
      <w:r>
        <w:rPr>
          <w:rFonts w:hint="eastAsia"/>
        </w:rPr>
        <w:t>In t</w:t>
      </w:r>
      <w:r w:rsidR="00B96A93">
        <w:rPr>
          <w:rFonts w:hint="eastAsia"/>
        </w:rPr>
        <w:t xml:space="preserve">he latest approved CR to TS 38.321 </w:t>
      </w:r>
      <w:r>
        <w:rPr>
          <w:rFonts w:cs="Arial"/>
          <w:color w:val="000000"/>
          <w:lang w:val="en-US"/>
        </w:rPr>
        <w:fldChar w:fldCharType="begin"/>
      </w:r>
      <w:r>
        <w:rPr>
          <w:rFonts w:cs="Arial"/>
          <w:color w:val="000000"/>
          <w:lang w:val="en-US"/>
        </w:rPr>
        <w:instrText xml:space="preserve"> </w:instrText>
      </w:r>
      <w:r>
        <w:rPr>
          <w:rFonts w:cs="Arial" w:hint="eastAsia"/>
          <w:color w:val="000000"/>
          <w:lang w:val="en-US"/>
        </w:rPr>
        <w:instrText>REF _Ref505331239 \n \h</w:instrText>
      </w:r>
      <w:r>
        <w:rPr>
          <w:rFonts w:cs="Arial"/>
          <w:color w:val="000000"/>
          <w:lang w:val="en-US"/>
        </w:rPr>
        <w:instrText xml:space="preserve"> </w:instrText>
      </w:r>
      <w:r>
        <w:rPr>
          <w:rFonts w:cs="Arial"/>
          <w:color w:val="000000"/>
          <w:lang w:val="en-US"/>
        </w:rPr>
      </w:r>
      <w:r>
        <w:rPr>
          <w:rFonts w:cs="Arial"/>
          <w:color w:val="000000"/>
          <w:lang w:val="en-US"/>
        </w:rPr>
        <w:fldChar w:fldCharType="separate"/>
      </w:r>
      <w:r>
        <w:rPr>
          <w:rFonts w:cs="Arial"/>
          <w:color w:val="000000"/>
          <w:lang w:val="en-US"/>
        </w:rPr>
        <w:t>[1]</w:t>
      </w:r>
      <w:r>
        <w:rPr>
          <w:rFonts w:cs="Arial"/>
          <w:color w:val="000000"/>
          <w:lang w:val="en-US"/>
        </w:rPr>
        <w:fldChar w:fldCharType="end"/>
      </w:r>
      <w:r>
        <w:rPr>
          <w:rFonts w:cs="Arial" w:hint="eastAsia"/>
          <w:color w:val="000000"/>
          <w:lang w:val="en-US"/>
        </w:rPr>
        <w:t xml:space="preserve">, there </w:t>
      </w:r>
      <w:r w:rsidR="0057162C">
        <w:rPr>
          <w:rFonts w:cs="Arial" w:hint="eastAsia"/>
          <w:color w:val="000000"/>
          <w:lang w:val="en-US"/>
        </w:rPr>
        <w:t xml:space="preserve">are </w:t>
      </w:r>
      <w:r w:rsidR="00C20C2F">
        <w:rPr>
          <w:rFonts w:cs="Arial" w:hint="eastAsia"/>
          <w:color w:val="000000"/>
          <w:lang w:val="en-US"/>
        </w:rPr>
        <w:t xml:space="preserve">only </w:t>
      </w:r>
      <w:r w:rsidR="00AE63ED">
        <w:rPr>
          <w:rFonts w:cs="Arial" w:hint="eastAsia"/>
          <w:color w:val="000000"/>
          <w:lang w:val="en-US"/>
        </w:rPr>
        <w:t>two places</w:t>
      </w:r>
      <w:r>
        <w:rPr>
          <w:rFonts w:cs="Arial" w:hint="eastAsia"/>
          <w:color w:val="000000"/>
          <w:lang w:val="en-US"/>
        </w:rPr>
        <w:t xml:space="preserve"> where </w:t>
      </w:r>
      <w:r w:rsidR="00756199">
        <w:rPr>
          <w:rFonts w:hint="eastAsia"/>
        </w:rPr>
        <w:t xml:space="preserve">the beam failure indication counter (BFI_COUNTER) is </w:t>
      </w:r>
      <w:r>
        <w:rPr>
          <w:rFonts w:hint="eastAsia"/>
        </w:rPr>
        <w:t>set to 0, as quoted below,</w:t>
      </w:r>
    </w:p>
    <w:tbl>
      <w:tblPr>
        <w:tblStyle w:val="af8"/>
        <w:tblW w:w="0" w:type="auto"/>
        <w:tblLook w:val="04A0" w:firstRow="1" w:lastRow="0" w:firstColumn="1" w:lastColumn="0" w:noHBand="0" w:noVBand="1"/>
      </w:tblPr>
      <w:tblGrid>
        <w:gridCol w:w="9855"/>
      </w:tblGrid>
      <w:tr w:rsidR="005A2D9F" w:rsidTr="005A2D9F">
        <w:tc>
          <w:tcPr>
            <w:tcW w:w="9855" w:type="dxa"/>
          </w:tcPr>
          <w:p w:rsidR="005A2D9F" w:rsidRPr="005A2D9F" w:rsidRDefault="005A2D9F" w:rsidP="005A2D9F">
            <w:pPr>
              <w:overflowPunct/>
              <w:autoSpaceDE/>
              <w:autoSpaceDN/>
              <w:adjustRightInd/>
              <w:spacing w:after="180"/>
              <w:jc w:val="left"/>
              <w:textAlignment w:val="auto"/>
              <w:rPr>
                <w:rFonts w:ascii="Times New Roman" w:eastAsia="Malgun Gothic" w:hAnsi="Times New Roman"/>
                <w:lang w:eastAsia="ko-KR"/>
              </w:rPr>
            </w:pPr>
            <w:r w:rsidRPr="005A2D9F">
              <w:rPr>
                <w:rFonts w:ascii="Times New Roman" w:eastAsia="Malgun Gothic" w:hAnsi="Times New Roman"/>
                <w:lang w:eastAsia="ko-KR"/>
              </w:rPr>
              <w:t>The following UE variables are used for the beam failure detection procedure:</w:t>
            </w:r>
          </w:p>
          <w:p w:rsidR="005A2D9F" w:rsidRDefault="005A2D9F" w:rsidP="005A2D9F">
            <w:pPr>
              <w:overflowPunct/>
              <w:autoSpaceDE/>
              <w:autoSpaceDN/>
              <w:adjustRightInd/>
              <w:spacing w:after="180"/>
              <w:ind w:left="568" w:hanging="284"/>
              <w:jc w:val="left"/>
              <w:textAlignment w:val="auto"/>
              <w:rPr>
                <w:rFonts w:ascii="Times New Roman" w:eastAsiaTheme="minorEastAsia" w:hAnsi="Times New Roman"/>
              </w:rPr>
            </w:pPr>
            <w:r w:rsidRPr="005A2D9F">
              <w:rPr>
                <w:rFonts w:ascii="Times New Roman" w:eastAsia="Malgun Gothic" w:hAnsi="Times New Roman"/>
                <w:lang w:eastAsia="ko-KR"/>
              </w:rPr>
              <w:t>-</w:t>
            </w:r>
            <w:r w:rsidRPr="005A2D9F">
              <w:rPr>
                <w:rFonts w:ascii="Times New Roman" w:eastAsia="Malgun Gothic" w:hAnsi="Times New Roman"/>
                <w:lang w:eastAsia="ko-KR"/>
              </w:rPr>
              <w:tab/>
            </w:r>
            <w:r w:rsidRPr="005A2D9F">
              <w:rPr>
                <w:rFonts w:ascii="Times New Roman" w:eastAsia="Malgun Gothic" w:hAnsi="Times New Roman"/>
                <w:i/>
                <w:lang w:eastAsia="ko-KR"/>
              </w:rPr>
              <w:t>BFI_COUNTER</w:t>
            </w:r>
            <w:r w:rsidRPr="005A2D9F">
              <w:rPr>
                <w:rFonts w:ascii="Times New Roman" w:eastAsia="Malgun Gothic" w:hAnsi="Times New Roman"/>
                <w:lang w:eastAsia="ko-KR"/>
              </w:rPr>
              <w:t>: counter for beam failure instance indication which is initially set to 0.</w:t>
            </w:r>
          </w:p>
          <w:p w:rsidR="00AE63ED" w:rsidRDefault="00AE63ED" w:rsidP="00AE63ED">
            <w:pPr>
              <w:overflowPunct/>
              <w:autoSpaceDE/>
              <w:autoSpaceDN/>
              <w:adjustRightInd/>
              <w:spacing w:after="180"/>
              <w:jc w:val="left"/>
              <w:textAlignment w:val="auto"/>
              <w:rPr>
                <w:rFonts w:ascii="Times New Roman" w:eastAsiaTheme="minorEastAsia" w:hAnsi="Times New Roman"/>
              </w:rPr>
            </w:pPr>
            <w:r>
              <w:rPr>
                <w:rFonts w:ascii="Times New Roman" w:eastAsiaTheme="minorEastAsia" w:hAnsi="Times New Roman"/>
              </w:rPr>
              <w:t>…</w:t>
            </w:r>
          </w:p>
          <w:p w:rsidR="00AE63ED" w:rsidRPr="00AE63ED" w:rsidRDefault="00AE63ED" w:rsidP="00AE63ED">
            <w:pPr>
              <w:overflowPunct/>
              <w:autoSpaceDE/>
              <w:autoSpaceDN/>
              <w:adjustRightInd/>
              <w:spacing w:after="180"/>
              <w:jc w:val="left"/>
              <w:textAlignment w:val="auto"/>
              <w:rPr>
                <w:rFonts w:ascii="Times New Roman" w:eastAsia="Malgun Gothic" w:hAnsi="Times New Roman"/>
                <w:lang w:eastAsia="ko-KR"/>
              </w:rPr>
            </w:pPr>
            <w:r w:rsidRPr="00AE63ED">
              <w:rPr>
                <w:rFonts w:ascii="Times New Roman" w:eastAsia="Malgun Gothic" w:hAnsi="Times New Roman"/>
                <w:lang w:eastAsia="ko-KR"/>
              </w:rPr>
              <w:t>1&gt;</w:t>
            </w:r>
            <w:r w:rsidRPr="00AE63ED">
              <w:rPr>
                <w:rFonts w:ascii="Times New Roman" w:eastAsia="Malgun Gothic" w:hAnsi="Times New Roman"/>
                <w:lang w:eastAsia="ko-KR"/>
              </w:rPr>
              <w:tab/>
              <w:t>if the beamFailureDetectionTimer expires:</w:t>
            </w:r>
          </w:p>
          <w:p w:rsidR="00AE63ED" w:rsidRPr="00AE63ED" w:rsidRDefault="00AE63ED" w:rsidP="00AE63ED">
            <w:pPr>
              <w:overflowPunct/>
              <w:autoSpaceDE/>
              <w:autoSpaceDN/>
              <w:adjustRightInd/>
              <w:spacing w:after="180"/>
              <w:ind w:leftChars="100" w:left="200"/>
              <w:jc w:val="left"/>
              <w:textAlignment w:val="auto"/>
            </w:pPr>
            <w:r w:rsidRPr="00AE63ED">
              <w:rPr>
                <w:rFonts w:ascii="Times New Roman" w:eastAsia="Malgun Gothic" w:hAnsi="Times New Roman"/>
                <w:lang w:eastAsia="ko-KR"/>
              </w:rPr>
              <w:t>2&gt;</w:t>
            </w:r>
            <w:r w:rsidRPr="00AE63ED">
              <w:rPr>
                <w:rFonts w:ascii="Times New Roman" w:eastAsia="Malgun Gothic" w:hAnsi="Times New Roman"/>
                <w:lang w:eastAsia="ko-KR"/>
              </w:rPr>
              <w:tab/>
              <w:t>set BFI_COUNTER to 0.</w:t>
            </w:r>
          </w:p>
        </w:tc>
      </w:tr>
    </w:tbl>
    <w:p w:rsidR="00756199" w:rsidRDefault="005A2D9F" w:rsidP="005A2D9F">
      <w:pPr>
        <w:spacing w:before="120"/>
      </w:pPr>
      <w:r>
        <w:rPr>
          <w:rFonts w:hint="eastAsia"/>
        </w:rPr>
        <w:t xml:space="preserve">Following the procedure described in section 5.17 of </w:t>
      </w:r>
      <w:r>
        <w:rPr>
          <w:rFonts w:cs="Arial"/>
          <w:color w:val="000000"/>
          <w:lang w:val="en-US"/>
        </w:rPr>
        <w:fldChar w:fldCharType="begin"/>
      </w:r>
      <w:r>
        <w:rPr>
          <w:rFonts w:cs="Arial"/>
          <w:color w:val="000000"/>
          <w:lang w:val="en-US"/>
        </w:rPr>
        <w:instrText xml:space="preserve"> </w:instrText>
      </w:r>
      <w:r>
        <w:rPr>
          <w:rFonts w:cs="Arial" w:hint="eastAsia"/>
          <w:color w:val="000000"/>
          <w:lang w:val="en-US"/>
        </w:rPr>
        <w:instrText>REF _Ref505331239 \n \h</w:instrText>
      </w:r>
      <w:r>
        <w:rPr>
          <w:rFonts w:cs="Arial"/>
          <w:color w:val="000000"/>
          <w:lang w:val="en-US"/>
        </w:rPr>
        <w:instrText xml:space="preserve"> </w:instrText>
      </w:r>
      <w:r>
        <w:rPr>
          <w:rFonts w:cs="Arial"/>
          <w:color w:val="000000"/>
          <w:lang w:val="en-US"/>
        </w:rPr>
      </w:r>
      <w:r>
        <w:rPr>
          <w:rFonts w:cs="Arial"/>
          <w:color w:val="000000"/>
          <w:lang w:val="en-US"/>
        </w:rPr>
        <w:fldChar w:fldCharType="separate"/>
      </w:r>
      <w:r>
        <w:rPr>
          <w:rFonts w:cs="Arial"/>
          <w:color w:val="000000"/>
          <w:lang w:val="en-US"/>
        </w:rPr>
        <w:t>[1]</w:t>
      </w:r>
      <w:r>
        <w:rPr>
          <w:rFonts w:cs="Arial"/>
          <w:color w:val="000000"/>
          <w:lang w:val="en-US"/>
        </w:rPr>
        <w:fldChar w:fldCharType="end"/>
      </w:r>
      <w:r>
        <w:rPr>
          <w:rFonts w:cs="Arial" w:hint="eastAsia"/>
          <w:color w:val="000000"/>
          <w:lang w:val="en-US"/>
        </w:rPr>
        <w:t xml:space="preserve">, </w:t>
      </w:r>
      <w:r w:rsidR="00CB1D26">
        <w:rPr>
          <w:rFonts w:cs="Arial" w:hint="eastAsia"/>
          <w:color w:val="000000"/>
          <w:lang w:val="en-US"/>
        </w:rPr>
        <w:t xml:space="preserve">an example of </w:t>
      </w:r>
      <w:r>
        <w:rPr>
          <w:rFonts w:cs="Arial" w:hint="eastAsia"/>
          <w:color w:val="000000"/>
          <w:lang w:val="en-US"/>
        </w:rPr>
        <w:t xml:space="preserve">the value of BFI_COUNTER vs. time </w:t>
      </w:r>
      <w:r w:rsidR="00CB1D26">
        <w:rPr>
          <w:rFonts w:cs="Arial" w:hint="eastAsia"/>
          <w:color w:val="000000"/>
          <w:lang w:val="en-US"/>
        </w:rPr>
        <w:t>is</w:t>
      </w:r>
      <w:r>
        <w:rPr>
          <w:rFonts w:cs="Arial" w:hint="eastAsia"/>
          <w:color w:val="000000"/>
          <w:lang w:val="en-US"/>
        </w:rPr>
        <w:t xml:space="preserve"> illustrated in </w:t>
      </w:r>
      <w:r>
        <w:rPr>
          <w:rFonts w:cs="Arial"/>
          <w:color w:val="000000"/>
          <w:lang w:val="en-US"/>
        </w:rPr>
        <w:fldChar w:fldCharType="begin"/>
      </w:r>
      <w:r>
        <w:rPr>
          <w:rFonts w:cs="Arial"/>
          <w:color w:val="000000"/>
          <w:lang w:val="en-US"/>
        </w:rPr>
        <w:instrText xml:space="preserve"> </w:instrText>
      </w:r>
      <w:r>
        <w:rPr>
          <w:rFonts w:cs="Arial" w:hint="eastAsia"/>
          <w:color w:val="000000"/>
          <w:lang w:val="en-US"/>
        </w:rPr>
        <w:instrText>REF _Ref510526230 \h</w:instrText>
      </w:r>
      <w:r>
        <w:rPr>
          <w:rFonts w:cs="Arial"/>
          <w:color w:val="000000"/>
          <w:lang w:val="en-US"/>
        </w:rPr>
        <w:instrText xml:space="preserve"> </w:instrText>
      </w:r>
      <w:r>
        <w:rPr>
          <w:rFonts w:cs="Arial"/>
          <w:color w:val="000000"/>
          <w:lang w:val="en-US"/>
        </w:rPr>
      </w:r>
      <w:r>
        <w:rPr>
          <w:rFonts w:cs="Arial"/>
          <w:color w:val="000000"/>
          <w:lang w:val="en-US"/>
        </w:rPr>
        <w:fldChar w:fldCharType="separate"/>
      </w:r>
      <w:r w:rsidRPr="0020056A">
        <w:rPr>
          <w:sz w:val="21"/>
          <w:szCs w:val="21"/>
        </w:rPr>
        <w:t xml:space="preserve">Figure </w:t>
      </w:r>
      <w:r>
        <w:rPr>
          <w:noProof/>
          <w:sz w:val="21"/>
          <w:szCs w:val="21"/>
        </w:rPr>
        <w:t>1</w:t>
      </w:r>
      <w:r>
        <w:rPr>
          <w:rFonts w:cs="Arial"/>
          <w:color w:val="000000"/>
          <w:lang w:val="en-US"/>
        </w:rPr>
        <w:fldChar w:fldCharType="end"/>
      </w:r>
      <w:r>
        <w:rPr>
          <w:rFonts w:cs="Arial" w:hint="eastAsia"/>
          <w:color w:val="000000"/>
          <w:lang w:val="en-US"/>
        </w:rPr>
        <w:t xml:space="preserve"> below</w:t>
      </w:r>
      <w:r w:rsidR="00465C7E">
        <w:rPr>
          <w:rFonts w:cs="Arial" w:hint="eastAsia"/>
          <w:color w:val="000000"/>
          <w:lang w:val="en-US"/>
        </w:rPr>
        <w:t xml:space="preserve"> (assuming </w:t>
      </w:r>
      <w:r w:rsidR="00465C7E" w:rsidRPr="00216F88">
        <w:rPr>
          <w:i/>
          <w:lang w:eastAsia="ko-KR"/>
        </w:rPr>
        <w:t>beamFailureInstanceMaxCount</w:t>
      </w:r>
      <w:r w:rsidR="00465C7E">
        <w:rPr>
          <w:rFonts w:hint="eastAsia"/>
          <w:i/>
        </w:rPr>
        <w:t xml:space="preserve"> </w:t>
      </w:r>
      <w:r w:rsidR="00465C7E" w:rsidRPr="00465C7E">
        <w:rPr>
          <w:rFonts w:hint="eastAsia"/>
        </w:rPr>
        <w:t>=</w:t>
      </w:r>
      <w:r w:rsidR="00465C7E">
        <w:rPr>
          <w:rFonts w:hint="eastAsia"/>
        </w:rPr>
        <w:t xml:space="preserve"> </w:t>
      </w:r>
      <w:r w:rsidR="00465C7E" w:rsidRPr="00465C7E">
        <w:rPr>
          <w:rFonts w:hint="eastAsia"/>
        </w:rPr>
        <w:t>4)</w:t>
      </w:r>
      <w:r>
        <w:rPr>
          <w:rFonts w:cs="Arial" w:hint="eastAsia"/>
          <w:color w:val="000000"/>
          <w:lang w:val="en-US"/>
        </w:rPr>
        <w:t>.</w:t>
      </w:r>
    </w:p>
    <w:p w:rsidR="000F22FC" w:rsidRDefault="00465C7E" w:rsidP="000F22FC">
      <w:pPr>
        <w:jc w:val="center"/>
      </w:pPr>
      <w:r>
        <w:rPr>
          <w:rFonts w:hint="eastAsia"/>
          <w:noProof/>
          <w:lang w:val="en-US"/>
        </w:rPr>
        <w:lastRenderedPageBreak/>
        <w:drawing>
          <wp:inline distT="0" distB="0" distL="0" distR="0">
            <wp:extent cx="4895850" cy="28448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5850" cy="2844800"/>
                    </a:xfrm>
                    <a:prstGeom prst="rect">
                      <a:avLst/>
                    </a:prstGeom>
                    <a:noFill/>
                    <a:ln>
                      <a:noFill/>
                    </a:ln>
                  </pic:spPr>
                </pic:pic>
              </a:graphicData>
            </a:graphic>
          </wp:inline>
        </w:drawing>
      </w:r>
    </w:p>
    <w:p w:rsidR="000F22FC" w:rsidRPr="0020056A" w:rsidRDefault="000F22FC" w:rsidP="000F22FC">
      <w:pPr>
        <w:pStyle w:val="a4"/>
        <w:rPr>
          <w:sz w:val="21"/>
          <w:szCs w:val="21"/>
        </w:rPr>
      </w:pPr>
      <w:bookmarkStart w:id="3" w:name="_Ref510526230"/>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1</w:t>
      </w:r>
      <w:r w:rsidRPr="0020056A">
        <w:rPr>
          <w:sz w:val="21"/>
          <w:szCs w:val="21"/>
        </w:rPr>
        <w:fldChar w:fldCharType="end"/>
      </w:r>
      <w:bookmarkEnd w:id="3"/>
      <w:r>
        <w:rPr>
          <w:rFonts w:hint="eastAsia"/>
          <w:sz w:val="21"/>
          <w:szCs w:val="21"/>
        </w:rPr>
        <w:t>:</w:t>
      </w:r>
      <w:r w:rsidRPr="0020056A">
        <w:rPr>
          <w:sz w:val="21"/>
          <w:szCs w:val="21"/>
        </w:rPr>
        <w:t xml:space="preserve"> </w:t>
      </w:r>
      <w:r w:rsidR="005A2D9F">
        <w:rPr>
          <w:rFonts w:hint="eastAsia"/>
          <w:sz w:val="21"/>
          <w:szCs w:val="21"/>
        </w:rPr>
        <w:t>values of BFI_COUNTER before, during and after Random Access procedure for BFR</w:t>
      </w:r>
    </w:p>
    <w:p w:rsidR="000F22FC" w:rsidRPr="000F22FC" w:rsidRDefault="000F22FC" w:rsidP="00465C7E"/>
    <w:p w:rsidR="00B96A93" w:rsidRDefault="00465C7E" w:rsidP="00F3295D">
      <w:pPr>
        <w:numPr>
          <w:ilvl w:val="0"/>
          <w:numId w:val="16"/>
        </w:numPr>
      </w:pPr>
      <w:r>
        <w:t>A</w:t>
      </w:r>
      <w:r>
        <w:rPr>
          <w:rFonts w:hint="eastAsia"/>
        </w:rPr>
        <w:t xml:space="preserve">t time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00660B">
        <w:rPr>
          <w:rFonts w:hint="eastAsia"/>
        </w:rPr>
        <w:t xml:space="preserve">, BFI_COUNTER was </w:t>
      </w:r>
      <w:r w:rsidR="0000660B">
        <w:t>“</w:t>
      </w:r>
      <w:r w:rsidR="0000660B" w:rsidRPr="005A2D9F">
        <w:rPr>
          <w:rFonts w:eastAsia="Malgun Gothic" w:cs="Arial"/>
          <w:i/>
          <w:lang w:eastAsia="ko-KR"/>
        </w:rPr>
        <w:t>initially set to 0</w:t>
      </w:r>
      <w:r w:rsidR="0000660B">
        <w:rPr>
          <w:rFonts w:ascii="Times New Roman" w:eastAsiaTheme="minorEastAsia" w:hAnsi="Times New Roman"/>
        </w:rPr>
        <w:t>”</w:t>
      </w:r>
      <w:r w:rsidR="0000660B" w:rsidRPr="0000660B">
        <w:rPr>
          <w:rFonts w:hint="eastAsia"/>
        </w:rPr>
        <w:t xml:space="preserve">, and </w:t>
      </w:r>
      <w:r w:rsidR="0000660B">
        <w:rPr>
          <w:rFonts w:hint="eastAsia"/>
        </w:rPr>
        <w:t>the MAC started to handle indications of beam failure instance.</w:t>
      </w:r>
    </w:p>
    <w:p w:rsidR="0000660B" w:rsidRDefault="0000660B" w:rsidP="00F3295D">
      <w:pPr>
        <w:numPr>
          <w:ilvl w:val="0"/>
          <w:numId w:val="16"/>
        </w:numPr>
      </w:pPr>
      <w:r>
        <w:t>A</w:t>
      </w:r>
      <w:r>
        <w:rPr>
          <w:rFonts w:hint="eastAsia"/>
        </w:rPr>
        <w:t xml:space="preserve">t time </w:t>
      </w:r>
      <m:oMath>
        <m:sSub>
          <m:sSubPr>
            <m:ctrlPr>
              <w:rPr>
                <w:rFonts w:ascii="Cambria Math" w:hAnsi="Cambria Math"/>
              </w:rPr>
            </m:ctrlPr>
          </m:sSubPr>
          <m:e>
            <m:r>
              <w:rPr>
                <w:rFonts w:ascii="Cambria Math" w:hAnsi="Cambria Math"/>
              </w:rPr>
              <m:t>t</m:t>
            </m:r>
          </m:e>
          <m:sub>
            <m:r>
              <w:rPr>
                <w:rFonts w:ascii="Cambria Math" w:hAnsi="Cambria Math"/>
              </w:rPr>
              <m:t>1</m:t>
            </m:r>
          </m:sub>
        </m:sSub>
      </m:oMath>
      <w:r>
        <w:rPr>
          <w:rFonts w:hint="eastAsia"/>
        </w:rPr>
        <w:t>, the beam failure detection timer expired, and BFI_COUNTER was reset accordingly.</w:t>
      </w:r>
    </w:p>
    <w:p w:rsidR="0025019D" w:rsidRDefault="0000660B" w:rsidP="0025019D">
      <w:pPr>
        <w:numPr>
          <w:ilvl w:val="0"/>
          <w:numId w:val="16"/>
        </w:numPr>
      </w:pPr>
      <w:r>
        <w:t>A</w:t>
      </w:r>
      <w:r>
        <w:rPr>
          <w:rFonts w:hint="eastAsia"/>
        </w:rPr>
        <w:t xml:space="preserve">t time </w:t>
      </w:r>
      <m:oMath>
        <m:sSub>
          <m:sSubPr>
            <m:ctrlPr>
              <w:rPr>
                <w:rFonts w:ascii="Cambria Math" w:hAnsi="Cambria Math"/>
              </w:rPr>
            </m:ctrlPr>
          </m:sSubPr>
          <m:e>
            <m:r>
              <w:rPr>
                <w:rFonts w:ascii="Cambria Math" w:hAnsi="Cambria Math"/>
              </w:rPr>
              <m:t>t</m:t>
            </m:r>
          </m:e>
          <m:sub>
            <m:r>
              <w:rPr>
                <w:rFonts w:ascii="Cambria Math" w:hAnsi="Cambria Math"/>
              </w:rPr>
              <m:t>2</m:t>
            </m:r>
          </m:sub>
        </m:sSub>
      </m:oMath>
      <w:r>
        <w:rPr>
          <w:rFonts w:hint="eastAsia"/>
        </w:rPr>
        <w:t xml:space="preserve">, BFI_COUNTER reached </w:t>
      </w:r>
      <w:r w:rsidRPr="0000660B">
        <w:rPr>
          <w:i/>
        </w:rPr>
        <w:t>beamFailureInstanceMaxCount</w:t>
      </w:r>
      <w:r>
        <w:rPr>
          <w:rFonts w:hint="eastAsia"/>
        </w:rPr>
        <w:t xml:space="preserve">, and a Random Access procedure was initiated by the Beam Failure Detection and Recovery procedure. During the </w:t>
      </w:r>
      <w:r w:rsidR="0025019D">
        <w:rPr>
          <w:rFonts w:hint="eastAsia"/>
        </w:rPr>
        <w:t xml:space="preserve">Random Access procedure (i.e. from </w:t>
      </w:r>
      <m:oMath>
        <m:sSub>
          <m:sSubPr>
            <m:ctrlPr>
              <w:rPr>
                <w:rFonts w:ascii="Cambria Math" w:hAnsi="Cambria Math"/>
              </w:rPr>
            </m:ctrlPr>
          </m:sSubPr>
          <m:e>
            <m:r>
              <w:rPr>
                <w:rFonts w:ascii="Cambria Math" w:hAnsi="Cambria Math"/>
              </w:rPr>
              <m:t>t</m:t>
            </m:r>
          </m:e>
          <m:sub>
            <m:r>
              <w:rPr>
                <w:rFonts w:ascii="Cambria Math" w:hAnsi="Cambria Math"/>
              </w:rPr>
              <m:t>2</m:t>
            </m:r>
          </m:sub>
        </m:sSub>
      </m:oMath>
      <w:r w:rsidR="0025019D">
        <w:rPr>
          <w:rFonts w:hint="eastAsia"/>
        </w:rPr>
        <w:t xml:space="preserve"> to </w:t>
      </w:r>
      <m:oMath>
        <m:sSub>
          <m:sSubPr>
            <m:ctrlPr>
              <w:rPr>
                <w:rFonts w:ascii="Cambria Math" w:hAnsi="Cambria Math"/>
              </w:rPr>
            </m:ctrlPr>
          </m:sSubPr>
          <m:e>
            <m:r>
              <w:rPr>
                <w:rFonts w:ascii="Cambria Math" w:hAnsi="Cambria Math"/>
              </w:rPr>
              <m:t>t</m:t>
            </m:r>
          </m:e>
          <m:sub>
            <m:r>
              <w:rPr>
                <w:rFonts w:ascii="Cambria Math" w:hAnsi="Cambria Math"/>
              </w:rPr>
              <m:t>3</m:t>
            </m:r>
          </m:sub>
        </m:sSub>
      </m:oMath>
      <w:r w:rsidR="0025019D">
        <w:rPr>
          <w:rFonts w:hint="eastAsia"/>
        </w:rPr>
        <w:t xml:space="preserve">), there may be further incoming beam failure instances, each of which may trigger increment of BFI_COUNTER and initiation of a Random Access procedure. </w:t>
      </w:r>
      <w:r w:rsidR="0025019D">
        <w:t>S</w:t>
      </w:r>
      <w:r w:rsidR="0025019D">
        <w:rPr>
          <w:rFonts w:hint="eastAsia"/>
        </w:rPr>
        <w:t xml:space="preserve">ince it is up to UE implementation whether a new Random Access procedure should be ignored or should replace an ongoing Random Access procedure, it was </w:t>
      </w:r>
      <w:r w:rsidR="007370FF">
        <w:rPr>
          <w:rFonts w:hint="eastAsia"/>
        </w:rPr>
        <w:t xml:space="preserve">debated in RAN2#101bis and eventually </w:t>
      </w:r>
      <w:r w:rsidR="0025019D">
        <w:rPr>
          <w:rFonts w:hint="eastAsia"/>
        </w:rPr>
        <w:t xml:space="preserve">considered in RAN2 that nothing </w:t>
      </w:r>
      <w:r w:rsidR="005235BF">
        <w:rPr>
          <w:rFonts w:hint="eastAsia"/>
        </w:rPr>
        <w:t>needs to be fixed to avoid</w:t>
      </w:r>
      <w:r w:rsidR="0025019D">
        <w:rPr>
          <w:rFonts w:hint="eastAsia"/>
        </w:rPr>
        <w:t xml:space="preserve"> repeatedly initiating a Random Access procedure here. On the other hand, it should be noted that </w:t>
      </w:r>
      <w:r w:rsidR="004D095B">
        <w:rPr>
          <w:rFonts w:hint="eastAsia"/>
        </w:rPr>
        <w:t xml:space="preserve">from time </w:t>
      </w:r>
      <m:oMath>
        <m:sSub>
          <m:sSubPr>
            <m:ctrlPr>
              <w:rPr>
                <w:rFonts w:ascii="Cambria Math" w:hAnsi="Cambria Math"/>
              </w:rPr>
            </m:ctrlPr>
          </m:sSubPr>
          <m:e>
            <m:r>
              <w:rPr>
                <w:rFonts w:ascii="Cambria Math" w:hAnsi="Cambria Math"/>
              </w:rPr>
              <m:t>t</m:t>
            </m:r>
          </m:e>
          <m:sub>
            <m:r>
              <w:rPr>
                <w:rFonts w:ascii="Cambria Math" w:hAnsi="Cambria Math"/>
              </w:rPr>
              <m:t>2</m:t>
            </m:r>
          </m:sub>
        </m:sSub>
      </m:oMath>
      <w:r w:rsidR="004D095B">
        <w:rPr>
          <w:rFonts w:hint="eastAsia"/>
        </w:rPr>
        <w:t xml:space="preserve"> on, BFI_COUNTER </w:t>
      </w:r>
      <w:r w:rsidR="005235BF">
        <w:rPr>
          <w:rFonts w:hint="eastAsia"/>
        </w:rPr>
        <w:t>was</w:t>
      </w:r>
      <w:r w:rsidR="004D095B">
        <w:rPr>
          <w:rFonts w:hint="eastAsia"/>
        </w:rPr>
        <w:t xml:space="preserve"> always above the threshold (i.e. </w:t>
      </w:r>
      <w:r w:rsidR="004D095B" w:rsidRPr="0000660B">
        <w:rPr>
          <w:i/>
        </w:rPr>
        <w:t>beamFailureInstanceMaxCount</w:t>
      </w:r>
      <w:r w:rsidR="004D095B">
        <w:rPr>
          <w:rFonts w:hint="eastAsia"/>
        </w:rPr>
        <w:t>).</w:t>
      </w:r>
    </w:p>
    <w:p w:rsidR="004D095B" w:rsidRDefault="004D095B" w:rsidP="0025019D">
      <w:pPr>
        <w:numPr>
          <w:ilvl w:val="0"/>
          <w:numId w:val="16"/>
        </w:numPr>
      </w:pPr>
      <w:r>
        <w:t>A</w:t>
      </w:r>
      <w:r>
        <w:rPr>
          <w:rFonts w:hint="eastAsia"/>
        </w:rPr>
        <w:t xml:space="preserve">t time </w:t>
      </w:r>
      <m:oMath>
        <m:sSub>
          <m:sSubPr>
            <m:ctrlPr>
              <w:rPr>
                <w:rFonts w:ascii="Cambria Math" w:hAnsi="Cambria Math"/>
              </w:rPr>
            </m:ctrlPr>
          </m:sSubPr>
          <m:e>
            <m:r>
              <w:rPr>
                <w:rFonts w:ascii="Cambria Math" w:hAnsi="Cambria Math"/>
              </w:rPr>
              <m:t>t</m:t>
            </m:r>
          </m:e>
          <m:sub>
            <m:r>
              <w:rPr>
                <w:rFonts w:ascii="Cambria Math" w:hAnsi="Cambria Math"/>
              </w:rPr>
              <m:t>3</m:t>
            </m:r>
          </m:sub>
        </m:sSub>
      </m:oMath>
      <w:r>
        <w:rPr>
          <w:rFonts w:hint="eastAsia"/>
        </w:rPr>
        <w:t xml:space="preserve">, the Random Access procedure is successfully completed, which also means the Beam Failure Recovery procedure is successfully completed. From gNB perspective, the implication of this is that the serving beams may be re-configured </w:t>
      </w:r>
      <w:r w:rsidR="009B0CD3">
        <w:rPr>
          <w:rFonts w:hint="eastAsia"/>
        </w:rPr>
        <w:t xml:space="preserve">via RRC/MAC-CE </w:t>
      </w:r>
      <w:r>
        <w:rPr>
          <w:rFonts w:hint="eastAsia"/>
        </w:rPr>
        <w:t>very soon.</w:t>
      </w:r>
    </w:p>
    <w:p w:rsidR="004D095B" w:rsidRDefault="004D095B" w:rsidP="0025019D">
      <w:pPr>
        <w:numPr>
          <w:ilvl w:val="0"/>
          <w:numId w:val="16"/>
        </w:numPr>
      </w:pPr>
      <w:r>
        <w:t>A</w:t>
      </w:r>
      <w:r>
        <w:rPr>
          <w:rFonts w:hint="eastAsia"/>
        </w:rPr>
        <w:t xml:space="preserve">t time </w:t>
      </w:r>
      <m:oMath>
        <m:sSub>
          <m:sSubPr>
            <m:ctrlPr>
              <w:rPr>
                <w:rFonts w:ascii="Cambria Math" w:hAnsi="Cambria Math"/>
              </w:rPr>
            </m:ctrlPr>
          </m:sSubPr>
          <m:e>
            <m:r>
              <w:rPr>
                <w:rFonts w:ascii="Cambria Math" w:hAnsi="Cambria Math"/>
              </w:rPr>
              <m:t>t</m:t>
            </m:r>
          </m:e>
          <m:sub>
            <m:r>
              <w:rPr>
                <w:rFonts w:ascii="Cambria Math" w:hAnsi="Cambria Math"/>
              </w:rPr>
              <m:t>4</m:t>
            </m:r>
          </m:sub>
        </m:sSub>
      </m:oMath>
      <w:r>
        <w:rPr>
          <w:rFonts w:hint="eastAsia"/>
        </w:rPr>
        <w:t xml:space="preserve">, which can be </w:t>
      </w:r>
      <w:r w:rsidR="007370FF">
        <w:rPr>
          <w:rFonts w:hint="eastAsia"/>
        </w:rPr>
        <w:t xml:space="preserve">a time right after </w:t>
      </w:r>
      <m:oMath>
        <m:sSub>
          <m:sSubPr>
            <m:ctrlPr>
              <w:rPr>
                <w:rFonts w:ascii="Cambria Math" w:hAnsi="Cambria Math"/>
              </w:rPr>
            </m:ctrlPr>
          </m:sSubPr>
          <m:e>
            <m:r>
              <w:rPr>
                <w:rFonts w:ascii="Cambria Math" w:hAnsi="Cambria Math"/>
              </w:rPr>
              <m:t>t</m:t>
            </m:r>
          </m:e>
          <m:sub>
            <m:r>
              <w:rPr>
                <w:rFonts w:ascii="Cambria Math" w:hAnsi="Cambria Math"/>
              </w:rPr>
              <m:t>3</m:t>
            </m:r>
          </m:sub>
        </m:sSub>
      </m:oMath>
      <w:r>
        <w:rPr>
          <w:rFonts w:hint="eastAsia"/>
        </w:rPr>
        <w:t xml:space="preserve">, a beam failure instance indication </w:t>
      </w:r>
      <w:r w:rsidR="007370FF">
        <w:rPr>
          <w:rFonts w:hint="eastAsia"/>
        </w:rPr>
        <w:t>was</w:t>
      </w:r>
      <w:r>
        <w:rPr>
          <w:rFonts w:hint="eastAsia"/>
        </w:rPr>
        <w:t xml:space="preserve"> received, and this single </w:t>
      </w:r>
      <w:r w:rsidR="007370FF">
        <w:rPr>
          <w:rFonts w:hint="eastAsia"/>
        </w:rPr>
        <w:t xml:space="preserve">beam failure instance triggered </w:t>
      </w:r>
      <w:r w:rsidR="002C24C4">
        <w:rPr>
          <w:rFonts w:hint="eastAsia"/>
        </w:rPr>
        <w:t>another Random Access procedure.</w:t>
      </w:r>
    </w:p>
    <w:p w:rsidR="0025019D" w:rsidRDefault="00AE63ED" w:rsidP="0025019D">
      <w:r>
        <w:t>W</w:t>
      </w:r>
      <w:r>
        <w:rPr>
          <w:rFonts w:hint="eastAsia"/>
        </w:rPr>
        <w:t xml:space="preserve">e think the </w:t>
      </w:r>
      <w:r w:rsidR="00DB50B8">
        <w:rPr>
          <w:rFonts w:hint="eastAsia"/>
        </w:rPr>
        <w:t xml:space="preserve">potential initiation of </w:t>
      </w:r>
      <w:r w:rsidR="009F47A5">
        <w:rPr>
          <w:rFonts w:hint="eastAsia"/>
        </w:rPr>
        <w:t xml:space="preserve">a </w:t>
      </w:r>
      <w:r w:rsidR="00DB50B8">
        <w:rPr>
          <w:rFonts w:hint="eastAsia"/>
        </w:rPr>
        <w:t xml:space="preserve">Random Access procedure at time </w:t>
      </w:r>
      <m:oMath>
        <m:sSub>
          <m:sSubPr>
            <m:ctrlPr>
              <w:rPr>
                <w:rFonts w:ascii="Cambria Math" w:hAnsi="Cambria Math"/>
              </w:rPr>
            </m:ctrlPr>
          </m:sSubPr>
          <m:e>
            <m:r>
              <w:rPr>
                <w:rFonts w:ascii="Cambria Math" w:hAnsi="Cambria Math"/>
              </w:rPr>
              <m:t>t</m:t>
            </m:r>
          </m:e>
          <m:sub>
            <m:r>
              <w:rPr>
                <w:rFonts w:ascii="Cambria Math" w:hAnsi="Cambria Math"/>
              </w:rPr>
              <m:t>4</m:t>
            </m:r>
          </m:sub>
        </m:sSub>
      </m:oMath>
      <w:r w:rsidR="00DB50B8">
        <w:rPr>
          <w:rFonts w:hint="eastAsia"/>
        </w:rPr>
        <w:t xml:space="preserve"> is highly undesirable, and is actually </w:t>
      </w:r>
      <w:r w:rsidR="00DB50B8">
        <w:t>contradictory</w:t>
      </w:r>
      <w:r w:rsidR="00DB50B8">
        <w:rPr>
          <w:rFonts w:hint="eastAsia"/>
        </w:rPr>
        <w:t xml:space="preserve"> to the definition of Beam Failure: right after successful Beam Failure Recovery, a single beam failure instance causes Beam Failure.</w:t>
      </w:r>
      <w:r w:rsidR="002C24C4">
        <w:rPr>
          <w:rFonts w:hint="eastAsia"/>
        </w:rPr>
        <w:t xml:space="preserve"> </w:t>
      </w:r>
      <w:r w:rsidR="002C24C4">
        <w:t>I</w:t>
      </w:r>
      <w:r w:rsidR="002C24C4">
        <w:rPr>
          <w:rFonts w:hint="eastAsia"/>
        </w:rPr>
        <w:t xml:space="preserve">n fact, this may happen repeatedly and may cause endless </w:t>
      </w:r>
      <w:r w:rsidR="00556F77">
        <w:rPr>
          <w:rFonts w:hint="eastAsia"/>
        </w:rPr>
        <w:t>Random Access procedures, in which case the Beam Failure is never recovered because the gNB has no chance to reconfigure the serving beams.</w:t>
      </w:r>
    </w:p>
    <w:p w:rsidR="0025019D" w:rsidRDefault="00854DCC" w:rsidP="00714AE1">
      <w:pPr>
        <w:spacing w:after="240"/>
      </w:pPr>
      <w:r>
        <w:t>I</w:t>
      </w:r>
      <w:r>
        <w:rPr>
          <w:rFonts w:hint="eastAsia"/>
        </w:rPr>
        <w:t xml:space="preserve">t may be argued that </w:t>
      </w:r>
      <w:r w:rsidR="007D5796">
        <w:rPr>
          <w:rFonts w:cs="Arial"/>
          <w:color w:val="000000"/>
          <w:lang w:val="en-US"/>
        </w:rPr>
        <w:fldChar w:fldCharType="begin"/>
      </w:r>
      <w:r w:rsidR="007D5796">
        <w:rPr>
          <w:rFonts w:cs="Arial"/>
          <w:color w:val="000000"/>
          <w:lang w:val="en-US"/>
        </w:rPr>
        <w:instrText xml:space="preserve"> </w:instrText>
      </w:r>
      <w:r w:rsidR="007D5796">
        <w:rPr>
          <w:rFonts w:cs="Arial" w:hint="eastAsia"/>
          <w:color w:val="000000"/>
          <w:lang w:val="en-US"/>
        </w:rPr>
        <w:instrText>REF _Ref510526230 \h</w:instrText>
      </w:r>
      <w:r w:rsidR="007D5796">
        <w:rPr>
          <w:rFonts w:cs="Arial"/>
          <w:color w:val="000000"/>
          <w:lang w:val="en-US"/>
        </w:rPr>
        <w:instrText xml:space="preserve"> </w:instrText>
      </w:r>
      <w:r w:rsidR="007D5796">
        <w:rPr>
          <w:rFonts w:cs="Arial"/>
          <w:color w:val="000000"/>
          <w:lang w:val="en-US"/>
        </w:rPr>
      </w:r>
      <w:r w:rsidR="007D5796">
        <w:rPr>
          <w:rFonts w:cs="Arial"/>
          <w:color w:val="000000"/>
          <w:lang w:val="en-US"/>
        </w:rPr>
        <w:fldChar w:fldCharType="separate"/>
      </w:r>
      <w:r w:rsidR="007D5796" w:rsidRPr="0020056A">
        <w:rPr>
          <w:sz w:val="21"/>
          <w:szCs w:val="21"/>
        </w:rPr>
        <w:t xml:space="preserve">Figure </w:t>
      </w:r>
      <w:r w:rsidR="007D5796">
        <w:rPr>
          <w:noProof/>
          <w:sz w:val="21"/>
          <w:szCs w:val="21"/>
        </w:rPr>
        <w:t>1</w:t>
      </w:r>
      <w:r w:rsidR="007D5796">
        <w:rPr>
          <w:rFonts w:cs="Arial"/>
          <w:color w:val="000000"/>
          <w:lang w:val="en-US"/>
        </w:rPr>
        <w:fldChar w:fldCharType="end"/>
      </w:r>
      <w:r w:rsidR="007D5796">
        <w:rPr>
          <w:rFonts w:cs="Arial" w:hint="eastAsia"/>
          <w:color w:val="000000"/>
          <w:lang w:val="en-US"/>
        </w:rPr>
        <w:t xml:space="preserve"> only shows the case of no expiry of beam failure detection timer </w:t>
      </w:r>
      <w:r w:rsidR="007D5796">
        <w:rPr>
          <w:rFonts w:hint="eastAsia"/>
        </w:rPr>
        <w:t xml:space="preserve">during the RA procedure from </w:t>
      </w:r>
      <m:oMath>
        <m:sSub>
          <m:sSubPr>
            <m:ctrlPr>
              <w:rPr>
                <w:rFonts w:ascii="Cambria Math" w:hAnsi="Cambria Math"/>
              </w:rPr>
            </m:ctrlPr>
          </m:sSubPr>
          <m:e>
            <m:r>
              <w:rPr>
                <w:rFonts w:ascii="Cambria Math" w:hAnsi="Cambria Math"/>
              </w:rPr>
              <m:t>t</m:t>
            </m:r>
          </m:e>
          <m:sub>
            <m:r>
              <w:rPr>
                <w:rFonts w:ascii="Cambria Math" w:hAnsi="Cambria Math"/>
              </w:rPr>
              <m:t>2</m:t>
            </m:r>
          </m:sub>
        </m:sSub>
      </m:oMath>
      <w:r w:rsidR="007D5796">
        <w:rPr>
          <w:rFonts w:hint="eastAsia"/>
        </w:rPr>
        <w:t xml:space="preserve"> to </w:t>
      </w:r>
      <m:oMath>
        <m:sSub>
          <m:sSubPr>
            <m:ctrlPr>
              <w:rPr>
                <w:rFonts w:ascii="Cambria Math" w:hAnsi="Cambria Math"/>
              </w:rPr>
            </m:ctrlPr>
          </m:sSubPr>
          <m:e>
            <m:r>
              <w:rPr>
                <w:rFonts w:ascii="Cambria Math" w:hAnsi="Cambria Math"/>
              </w:rPr>
              <m:t>t</m:t>
            </m:r>
          </m:e>
          <m:sub>
            <m:r>
              <w:rPr>
                <w:rFonts w:ascii="Cambria Math" w:hAnsi="Cambria Math"/>
              </w:rPr>
              <m:t>3</m:t>
            </m:r>
          </m:sub>
        </m:sSub>
      </m:oMath>
      <w:r w:rsidR="007D5796">
        <w:rPr>
          <w:rFonts w:hint="eastAsia"/>
        </w:rPr>
        <w:t xml:space="preserve">, and that BFI_COUNTER can be reset by any such timer expiry during this period of time. </w:t>
      </w:r>
      <w:r w:rsidR="007D5796">
        <w:t>H</w:t>
      </w:r>
      <w:r w:rsidR="007D5796">
        <w:rPr>
          <w:rFonts w:hint="eastAsia"/>
        </w:rPr>
        <w:t xml:space="preserve">owever, firstly, the Beam Failure Detection and Recovery procedure </w:t>
      </w:r>
      <w:r w:rsidR="00D11C3B">
        <w:rPr>
          <w:rFonts w:hint="eastAsia"/>
        </w:rPr>
        <w:t xml:space="preserve">should not </w:t>
      </w:r>
      <w:r w:rsidR="007D5796">
        <w:rPr>
          <w:rFonts w:hint="eastAsia"/>
        </w:rPr>
        <w:t xml:space="preserve">rely on </w:t>
      </w:r>
      <w:r w:rsidR="007D5796">
        <w:t>the</w:t>
      </w:r>
      <w:r w:rsidR="007D5796">
        <w:rPr>
          <w:rFonts w:hint="eastAsia"/>
        </w:rPr>
        <w:t xml:space="preserve"> </w:t>
      </w:r>
      <w:r w:rsidR="00D11C3B">
        <w:rPr>
          <w:rFonts w:hint="eastAsia"/>
        </w:rPr>
        <w:t xml:space="preserve">arrival pattern </w:t>
      </w:r>
      <w:r w:rsidR="007D5796">
        <w:rPr>
          <w:rFonts w:hint="eastAsia"/>
        </w:rPr>
        <w:t xml:space="preserve">of the beam failure instances (i.e. </w:t>
      </w:r>
      <w:r w:rsidR="007D5796">
        <w:t>“</w:t>
      </w:r>
      <w:r w:rsidR="007D5796">
        <w:rPr>
          <w:rFonts w:hint="eastAsia"/>
        </w:rPr>
        <w:t>consecutive</w:t>
      </w:r>
      <w:r w:rsidR="007D5796">
        <w:t>”</w:t>
      </w:r>
      <w:r w:rsidR="007D5796">
        <w:rPr>
          <w:rFonts w:hint="eastAsia"/>
        </w:rPr>
        <w:t xml:space="preserve"> or not) which may change per UE, or per cell, or from time to time</w:t>
      </w:r>
      <w:r w:rsidR="00FF36A5">
        <w:rPr>
          <w:rFonts w:hint="eastAsia"/>
        </w:rPr>
        <w:t>. S</w:t>
      </w:r>
      <w:r w:rsidR="007D5796">
        <w:rPr>
          <w:rFonts w:hint="eastAsia"/>
        </w:rPr>
        <w:t xml:space="preserve">econdly, even if the beam failure detection timer expired </w:t>
      </w:r>
      <w:r w:rsidR="00FF36A5">
        <w:rPr>
          <w:rFonts w:hint="eastAsia"/>
        </w:rPr>
        <w:t xml:space="preserve">a few times during the RA procedure from </w:t>
      </w:r>
      <m:oMath>
        <m:sSub>
          <m:sSubPr>
            <m:ctrlPr>
              <w:rPr>
                <w:rFonts w:ascii="Cambria Math" w:hAnsi="Cambria Math"/>
              </w:rPr>
            </m:ctrlPr>
          </m:sSubPr>
          <m:e>
            <m:r>
              <w:rPr>
                <w:rFonts w:ascii="Cambria Math" w:hAnsi="Cambria Math"/>
              </w:rPr>
              <m:t>t</m:t>
            </m:r>
          </m:e>
          <m:sub>
            <m:r>
              <w:rPr>
                <w:rFonts w:ascii="Cambria Math" w:hAnsi="Cambria Math"/>
              </w:rPr>
              <m:t>2</m:t>
            </m:r>
          </m:sub>
        </m:sSub>
      </m:oMath>
      <w:r w:rsidR="00FF36A5">
        <w:rPr>
          <w:rFonts w:hint="eastAsia"/>
        </w:rPr>
        <w:t xml:space="preserve"> to </w:t>
      </w:r>
      <m:oMath>
        <m:sSub>
          <m:sSubPr>
            <m:ctrlPr>
              <w:rPr>
                <w:rFonts w:ascii="Cambria Math" w:hAnsi="Cambria Math"/>
              </w:rPr>
            </m:ctrlPr>
          </m:sSubPr>
          <m:e>
            <m:r>
              <w:rPr>
                <w:rFonts w:ascii="Cambria Math" w:hAnsi="Cambria Math"/>
              </w:rPr>
              <m:t>t</m:t>
            </m:r>
          </m:e>
          <m:sub>
            <m:r>
              <w:rPr>
                <w:rFonts w:ascii="Cambria Math" w:hAnsi="Cambria Math"/>
              </w:rPr>
              <m:t>3</m:t>
            </m:r>
          </m:sub>
        </m:sSub>
      </m:oMath>
      <w:r w:rsidR="00FF36A5">
        <w:rPr>
          <w:rFonts w:hint="eastAsia"/>
        </w:rPr>
        <w:t xml:space="preserve">, it is highly possible that BFI_COUNTER was increased to a non-zero value (e.g. 2) at time </w:t>
      </w:r>
      <m:oMath>
        <m:sSub>
          <m:sSubPr>
            <m:ctrlPr>
              <w:rPr>
                <w:rFonts w:ascii="Cambria Math" w:hAnsi="Cambria Math"/>
              </w:rPr>
            </m:ctrlPr>
          </m:sSubPr>
          <m:e>
            <m:r>
              <w:rPr>
                <w:rFonts w:ascii="Cambria Math" w:hAnsi="Cambria Math"/>
              </w:rPr>
              <m:t>t</m:t>
            </m:r>
          </m:e>
          <m:sub>
            <m:r>
              <w:rPr>
                <w:rFonts w:ascii="Cambria Math" w:hAnsi="Cambria Math"/>
              </w:rPr>
              <m:t>3</m:t>
            </m:r>
          </m:sub>
        </m:sSub>
      </m:oMath>
      <w:r w:rsidR="00FF36A5">
        <w:rPr>
          <w:rFonts w:hint="eastAsia"/>
        </w:rPr>
        <w:t xml:space="preserve">, i.e. when the Beam Failure Recovery procedure is successfully completed, and then 2 more consecutive beam failure instances after </w:t>
      </w:r>
      <m:oMath>
        <m:sSub>
          <m:sSubPr>
            <m:ctrlPr>
              <w:rPr>
                <w:rFonts w:ascii="Cambria Math" w:hAnsi="Cambria Math"/>
              </w:rPr>
            </m:ctrlPr>
          </m:sSubPr>
          <m:e>
            <m:r>
              <w:rPr>
                <w:rFonts w:ascii="Cambria Math" w:hAnsi="Cambria Math"/>
              </w:rPr>
              <m:t>t</m:t>
            </m:r>
          </m:e>
          <m:sub>
            <m:r>
              <w:rPr>
                <w:rFonts w:ascii="Cambria Math" w:hAnsi="Cambria Math"/>
              </w:rPr>
              <m:t>3</m:t>
            </m:r>
          </m:sub>
        </m:sSub>
      </m:oMath>
      <w:r w:rsidR="00FF36A5">
        <w:rPr>
          <w:rFonts w:hint="eastAsia"/>
        </w:rPr>
        <w:t xml:space="preserve"> cause initiation of another RA procedure.</w:t>
      </w:r>
    </w:p>
    <w:p w:rsidR="00626B67" w:rsidRPr="00626B67" w:rsidRDefault="00626B67" w:rsidP="00E024F5">
      <w:pPr>
        <w:numPr>
          <w:ilvl w:val="0"/>
          <w:numId w:val="21"/>
        </w:numPr>
        <w:tabs>
          <w:tab w:val="left" w:pos="1418"/>
        </w:tabs>
        <w:overflowPunct/>
        <w:autoSpaceDE/>
        <w:autoSpaceDN/>
        <w:adjustRightInd/>
        <w:snapToGrid w:val="0"/>
        <w:spacing w:after="0" w:afterAutospacing="1"/>
        <w:ind w:left="1418" w:hanging="1418"/>
        <w:textAlignment w:val="auto"/>
        <w:rPr>
          <w:rFonts w:eastAsia="MS Gothic" w:cs="Arial"/>
          <w:b/>
          <w:lang w:val="en-US" w:eastAsia="ja-JP"/>
        </w:rPr>
      </w:pPr>
      <w:r>
        <w:rPr>
          <w:rFonts w:hint="eastAsia"/>
          <w:b/>
        </w:rPr>
        <w:t xml:space="preserve">If </w:t>
      </w:r>
      <w:r w:rsidRPr="00682F7C">
        <w:rPr>
          <w:rFonts w:hint="eastAsia"/>
          <w:b/>
        </w:rPr>
        <w:t xml:space="preserve">BFI_COUNTER is </w:t>
      </w:r>
      <w:r>
        <w:rPr>
          <w:rFonts w:hint="eastAsia"/>
          <w:b/>
        </w:rPr>
        <w:t xml:space="preserve">not </w:t>
      </w:r>
      <w:r w:rsidRPr="00682F7C">
        <w:rPr>
          <w:rFonts w:hint="eastAsia"/>
          <w:b/>
        </w:rPr>
        <w:t>reset</w:t>
      </w:r>
      <w:r>
        <w:rPr>
          <w:rFonts w:hint="eastAsia"/>
          <w:b/>
        </w:rPr>
        <w:t xml:space="preserve"> properly, a successful Beam Failure Recovery procedure may be immediately followed by another Beam Failure Recovery procedure, and this may happen repeatedly.</w:t>
      </w:r>
    </w:p>
    <w:p w:rsidR="00854DCC" w:rsidRPr="00FF36A5" w:rsidRDefault="00714AE1" w:rsidP="00626B67">
      <w:pPr>
        <w:spacing w:after="240"/>
      </w:pPr>
      <w:r>
        <w:rPr>
          <w:rFonts w:hint="eastAsia"/>
        </w:rPr>
        <w:lastRenderedPageBreak/>
        <w:t>One possible way to solve the above issue is to reset BFI_COUNTER upon successful completion of Beam Failure Recovery procedure.</w:t>
      </w:r>
      <w:r w:rsidR="003C3B5F">
        <w:rPr>
          <w:rFonts w:hint="eastAsia"/>
        </w:rPr>
        <w:t xml:space="preserve"> </w:t>
      </w:r>
      <w:r w:rsidR="003C3B5F">
        <w:t>F</w:t>
      </w:r>
      <w:r w:rsidR="003C3B5F">
        <w:rPr>
          <w:rFonts w:hint="eastAsia"/>
        </w:rPr>
        <w:t>or more flexibility in the MAC entity, some means can</w:t>
      </w:r>
      <w:r w:rsidR="00C519A9">
        <w:rPr>
          <w:rFonts w:hint="eastAsia"/>
        </w:rPr>
        <w:t xml:space="preserve"> </w:t>
      </w:r>
      <w:r w:rsidR="003C3B5F">
        <w:rPr>
          <w:rFonts w:hint="eastAsia"/>
        </w:rPr>
        <w:t xml:space="preserve">also be specified to de-activate and re-activate the indication of beam failure instances from lower layers, e.g. indication of beam failure instances can be de-activated upon successful completion of Beam Failure Recovery procedure, and only </w:t>
      </w:r>
      <w:r w:rsidR="00626B67">
        <w:rPr>
          <w:rFonts w:hint="eastAsia"/>
        </w:rPr>
        <w:t xml:space="preserve">re-activated after the serving beams are reconfigured. </w:t>
      </w:r>
      <w:r w:rsidR="00626B67">
        <w:t>W</w:t>
      </w:r>
      <w:r w:rsidR="00626B67">
        <w:rPr>
          <w:rFonts w:hint="eastAsia"/>
        </w:rPr>
        <w:t>e slightly prefer the first one.</w:t>
      </w:r>
    </w:p>
    <w:p w:rsidR="00682F7C" w:rsidRDefault="00682F7C" w:rsidP="00E024F5">
      <w:pPr>
        <w:numPr>
          <w:ilvl w:val="0"/>
          <w:numId w:val="20"/>
        </w:numPr>
        <w:spacing w:before="120" w:after="240"/>
        <w:ind w:left="1134" w:hanging="1134"/>
        <w:rPr>
          <w:b/>
        </w:rPr>
      </w:pPr>
      <w:r w:rsidRPr="00682F7C">
        <w:rPr>
          <w:rFonts w:hint="eastAsia"/>
          <w:b/>
        </w:rPr>
        <w:t xml:space="preserve">BFI_COUNTER is reset upon </w:t>
      </w:r>
      <w:r w:rsidR="00626B67" w:rsidRPr="00626B67">
        <w:rPr>
          <w:rFonts w:hint="eastAsia"/>
          <w:b/>
        </w:rPr>
        <w:t>successful completion of Beam Failure Recovery procedure</w:t>
      </w:r>
      <w:r w:rsidR="00626B67">
        <w:rPr>
          <w:rFonts w:hint="eastAsia"/>
          <w:b/>
        </w:rPr>
        <w:t>.</w:t>
      </w:r>
    </w:p>
    <w:p w:rsidR="002239C6" w:rsidRDefault="002239C6" w:rsidP="002239C6">
      <w:pPr>
        <w:pStyle w:val="2"/>
      </w:pPr>
      <w:r>
        <w:rPr>
          <w:rFonts w:hint="eastAsia"/>
        </w:rPr>
        <w:t>Support for beam failure recovery timer</w:t>
      </w:r>
    </w:p>
    <w:p w:rsidR="00B96A93" w:rsidRDefault="00C46B97" w:rsidP="002234FB">
      <w:r>
        <w:rPr>
          <w:rFonts w:hint="eastAsia"/>
        </w:rPr>
        <w:t>In RAN</w:t>
      </w:r>
      <w:r w:rsidR="00AA2ED9">
        <w:rPr>
          <w:rFonts w:hint="eastAsia"/>
        </w:rPr>
        <w:t>1#92bis meeting</w:t>
      </w:r>
      <w:r>
        <w:rPr>
          <w:rFonts w:hint="eastAsia"/>
        </w:rPr>
        <w:t xml:space="preserve"> </w:t>
      </w:r>
      <w:r w:rsidR="00AA2ED9">
        <w:rPr>
          <w:rFonts w:hint="eastAsia"/>
        </w:rPr>
        <w:t xml:space="preserve">RAN1 discussed the support for beam failure recovery timer and </w:t>
      </w:r>
      <w:r w:rsidR="00DD4B67">
        <w:rPr>
          <w:rFonts w:hint="eastAsia"/>
        </w:rPr>
        <w:t>reached the following agreements (which were also sent in an LS to RAN2)</w:t>
      </w:r>
      <w:r w:rsidR="0038323E">
        <w:rPr>
          <w:rFonts w:hint="eastAsia"/>
        </w:rPr>
        <w:t xml:space="preserve"> </w:t>
      </w:r>
      <w:r w:rsidR="00DD4B67">
        <w:fldChar w:fldCharType="begin"/>
      </w:r>
      <w:r w:rsidR="00DD4B67">
        <w:instrText xml:space="preserve"> </w:instrText>
      </w:r>
      <w:r w:rsidR="00DD4B67">
        <w:rPr>
          <w:rFonts w:hint="eastAsia"/>
        </w:rPr>
        <w:instrText>REF _Ref513195669 \n \h</w:instrText>
      </w:r>
      <w:r w:rsidR="00DD4B67">
        <w:instrText xml:space="preserve"> </w:instrText>
      </w:r>
      <w:r w:rsidR="00DD4B67">
        <w:fldChar w:fldCharType="separate"/>
      </w:r>
      <w:r w:rsidR="00DD4B67">
        <w:t>[2]</w:t>
      </w:r>
      <w:r w:rsidR="00DD4B67">
        <w:fldChar w:fldCharType="end"/>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46B97" w:rsidTr="00F3295D">
        <w:tc>
          <w:tcPr>
            <w:tcW w:w="9855" w:type="dxa"/>
            <w:shd w:val="clear" w:color="auto" w:fill="auto"/>
          </w:tcPr>
          <w:p w:rsidR="00DD4B67" w:rsidRDefault="00DD4B67" w:rsidP="00DD4B67">
            <w:pPr>
              <w:pStyle w:val="ad"/>
            </w:pPr>
            <w:r>
              <w:t>RAN1 has discussed the use case of the beamFailureRecoveryTimer in the context of CBRA and reached following agreements:</w:t>
            </w:r>
          </w:p>
          <w:p w:rsidR="00DD4B67" w:rsidRPr="00BF1A2E" w:rsidRDefault="00DD4B67" w:rsidP="00DD4B67">
            <w:pPr>
              <w:pStyle w:val="ad"/>
              <w:numPr>
                <w:ilvl w:val="0"/>
                <w:numId w:val="18"/>
              </w:numPr>
              <w:rPr>
                <w:lang w:val="en-US"/>
              </w:rPr>
            </w:pPr>
            <w:r w:rsidRPr="00BF1A2E">
              <w:rPr>
                <w:lang w:val="en-US"/>
              </w:rPr>
              <w:t>RAN1 confirms the need for beamFailureRecoveryTimer and keep its uses as current RAN1 agreement</w:t>
            </w:r>
          </w:p>
          <w:p w:rsidR="00DD4B67" w:rsidRPr="001B0397" w:rsidRDefault="00DD4B67" w:rsidP="00DD4B67">
            <w:pPr>
              <w:pStyle w:val="ad"/>
              <w:numPr>
                <w:ilvl w:val="1"/>
                <w:numId w:val="18"/>
              </w:numPr>
              <w:rPr>
                <w:lang w:val="en-US"/>
              </w:rPr>
            </w:pPr>
            <w:r w:rsidRPr="001B0397">
              <w:rPr>
                <w:lang w:val="en-US"/>
              </w:rPr>
              <w:t>Note: unsuccessful CFRA based BFR upon expiry of beamFailureRecoveryTimer means that UE shall not use CFRA for BFR after beamFailureRecoveryTimer expired and no indication to higher layer is required</w:t>
            </w:r>
          </w:p>
          <w:p w:rsidR="00DD4B67" w:rsidRPr="00BF1A2E" w:rsidRDefault="00DD4B67" w:rsidP="00DD4B67">
            <w:pPr>
              <w:pStyle w:val="ad"/>
              <w:numPr>
                <w:ilvl w:val="0"/>
                <w:numId w:val="18"/>
              </w:numPr>
              <w:rPr>
                <w:lang w:val="en-US"/>
              </w:rPr>
            </w:pPr>
            <w:r>
              <w:rPr>
                <w:lang w:val="en-US"/>
              </w:rPr>
              <w:t>RAN1 confirms the f</w:t>
            </w:r>
            <w:r w:rsidRPr="00BF1A2E">
              <w:rPr>
                <w:lang w:val="en-US"/>
              </w:rPr>
              <w:t xml:space="preserve">ollowing </w:t>
            </w:r>
            <w:r>
              <w:rPr>
                <w:lang w:val="en-US"/>
              </w:rPr>
              <w:t>as a valid use case for beamFailureRecoveryTimer</w:t>
            </w:r>
          </w:p>
          <w:p w:rsidR="00DD4B67" w:rsidRDefault="00DD4B67" w:rsidP="00DD4B67">
            <w:pPr>
              <w:pStyle w:val="ad"/>
              <w:numPr>
                <w:ilvl w:val="1"/>
                <w:numId w:val="18"/>
              </w:numPr>
              <w:rPr>
                <w:lang w:val="en-US"/>
              </w:rPr>
            </w:pPr>
            <w:r w:rsidRPr="00BF1A2E">
              <w:rPr>
                <w:lang w:val="en-US"/>
              </w:rPr>
              <w:t>Candidate beam selection for contention-free PRACH-based BFR is based on L1-RSRP. For qualified candidate beam but poor SINR, the timer enables UE to try contention-based PRACH resources after timer expires</w:t>
            </w:r>
          </w:p>
          <w:p w:rsidR="00DD4B67" w:rsidRPr="00BB7650" w:rsidRDefault="00DD4B67" w:rsidP="00DD4B67">
            <w:pPr>
              <w:pStyle w:val="ad"/>
              <w:numPr>
                <w:ilvl w:val="0"/>
                <w:numId w:val="18"/>
              </w:numPr>
              <w:rPr>
                <w:lang w:val="en-US"/>
              </w:rPr>
            </w:pPr>
            <w:r w:rsidRPr="00BB7650">
              <w:rPr>
                <w:lang w:val="en-US"/>
              </w:rPr>
              <w:t>Note: CBRA resource can be used when there is no candidate beam identified from candidate-beam-RS-list, as described by TS 38.321 section 5.1.2.</w:t>
            </w:r>
          </w:p>
          <w:p w:rsidR="00C46B97" w:rsidRPr="00DD4B67" w:rsidRDefault="00DD4B67" w:rsidP="00DD4B67">
            <w:pPr>
              <w:pStyle w:val="ad"/>
              <w:numPr>
                <w:ilvl w:val="1"/>
                <w:numId w:val="18"/>
              </w:numPr>
              <w:rPr>
                <w:lang w:val="en-US"/>
              </w:rPr>
            </w:pPr>
            <w:r w:rsidRPr="00BB7650">
              <w:rPr>
                <w:lang w:val="en-US"/>
              </w:rPr>
              <w:t>beamFailureRecoveryTimer does not apply to the use of CBRA resources</w:t>
            </w:r>
          </w:p>
        </w:tc>
      </w:tr>
    </w:tbl>
    <w:p w:rsidR="00C46B97" w:rsidRDefault="00C46B97" w:rsidP="002234FB"/>
    <w:p w:rsidR="00B1683E" w:rsidRDefault="00156E9A" w:rsidP="009C63E4">
      <w:pPr>
        <w:rPr>
          <w:lang w:val="en-US"/>
        </w:rPr>
      </w:pPr>
      <w:r>
        <w:t>T</w:t>
      </w:r>
      <w:r>
        <w:rPr>
          <w:rFonts w:hint="eastAsia"/>
        </w:rPr>
        <w:t xml:space="preserve">he intention of the RAN1 agreements is good, i.e. to tie </w:t>
      </w:r>
      <w:r w:rsidRPr="00BF1A2E">
        <w:rPr>
          <w:lang w:val="en-US"/>
        </w:rPr>
        <w:t>beamFailureRecoveryTimer</w:t>
      </w:r>
      <w:r>
        <w:rPr>
          <w:rFonts w:hint="eastAsia"/>
          <w:lang w:val="en-US"/>
        </w:rPr>
        <w:t xml:space="preserve"> only to </w:t>
      </w:r>
      <w:r>
        <w:rPr>
          <w:lang w:val="en-US"/>
        </w:rPr>
        <w:t>“</w:t>
      </w:r>
      <w:r>
        <w:rPr>
          <w:rFonts w:hint="eastAsia"/>
          <w:lang w:val="en-US"/>
        </w:rPr>
        <w:t>CFRA based BFR</w:t>
      </w:r>
      <w:r>
        <w:rPr>
          <w:lang w:val="en-US"/>
        </w:rPr>
        <w:t>”</w:t>
      </w:r>
      <w:r>
        <w:rPr>
          <w:rFonts w:hint="eastAsia"/>
          <w:lang w:val="en-US"/>
        </w:rPr>
        <w:t xml:space="preserve">, and not to use of CBRA resources. However, </w:t>
      </w:r>
      <w:r w:rsidR="00B1683E">
        <w:rPr>
          <w:rFonts w:hint="eastAsia"/>
          <w:lang w:val="en-US"/>
        </w:rPr>
        <w:t xml:space="preserve">in the current MAC framework for Random Access procedure, the following are unpredictable when the Random Access procedure is initiated (i.e. when </w:t>
      </w:r>
      <w:r w:rsidR="00B1683E" w:rsidRPr="00BF1A2E">
        <w:rPr>
          <w:lang w:val="en-US"/>
        </w:rPr>
        <w:t>beamFailureRecoveryTimer</w:t>
      </w:r>
      <w:r w:rsidR="00B1683E">
        <w:rPr>
          <w:rFonts w:hint="eastAsia"/>
          <w:lang w:val="en-US"/>
        </w:rPr>
        <w:t xml:space="preserve"> is started):</w:t>
      </w:r>
    </w:p>
    <w:p w:rsidR="00B1683E" w:rsidRPr="00B1683E" w:rsidRDefault="00B1683E" w:rsidP="00B1683E">
      <w:pPr>
        <w:numPr>
          <w:ilvl w:val="0"/>
          <w:numId w:val="16"/>
        </w:numPr>
      </w:pPr>
      <w:r>
        <w:rPr>
          <w:rFonts w:hint="eastAsia"/>
          <w:lang w:val="en-US"/>
        </w:rPr>
        <w:t xml:space="preserve">The </w:t>
      </w:r>
      <w:r w:rsidRPr="00B1683E">
        <w:rPr>
          <w:rFonts w:hint="eastAsia"/>
        </w:rPr>
        <w:t>number</w:t>
      </w:r>
      <w:r>
        <w:rPr>
          <w:rFonts w:hint="eastAsia"/>
          <w:lang w:val="en-US"/>
        </w:rPr>
        <w:t xml:space="preserve"> of PRACH attempts using CFRA resources and the number PRACH attempts using CBRA resources;</w:t>
      </w:r>
    </w:p>
    <w:p w:rsidR="00156E9A" w:rsidRPr="00B1683E" w:rsidRDefault="00B1683E" w:rsidP="00B1683E">
      <w:pPr>
        <w:numPr>
          <w:ilvl w:val="0"/>
          <w:numId w:val="16"/>
        </w:numPr>
      </w:pPr>
      <w:r>
        <w:rPr>
          <w:lang w:val="en-US"/>
        </w:rPr>
        <w:t>T</w:t>
      </w:r>
      <w:r>
        <w:rPr>
          <w:rFonts w:hint="eastAsia"/>
          <w:lang w:val="en-US"/>
        </w:rPr>
        <w:t xml:space="preserve">he order </w:t>
      </w:r>
      <w:r w:rsidR="00964CC1">
        <w:rPr>
          <w:rFonts w:hint="eastAsia"/>
          <w:lang w:val="en-US"/>
        </w:rPr>
        <w:t xml:space="preserve">of </w:t>
      </w:r>
      <w:r>
        <w:rPr>
          <w:rFonts w:hint="eastAsia"/>
          <w:lang w:val="en-US"/>
        </w:rPr>
        <w:t>PRACH attempts using CFRA resources and the order of PRACH attempts using CBRA resources;</w:t>
      </w:r>
    </w:p>
    <w:p w:rsidR="00B1683E" w:rsidRDefault="00B1683E" w:rsidP="00B1683E">
      <w:r>
        <w:t>F</w:t>
      </w:r>
      <w:r>
        <w:rPr>
          <w:rFonts w:hint="eastAsia"/>
        </w:rPr>
        <w:t xml:space="preserve">or example, with </w:t>
      </w:r>
      <w:r>
        <w:rPr>
          <w:i/>
          <w:lang w:eastAsia="ko-KR"/>
        </w:rPr>
        <w:t>preambleTransMax</w:t>
      </w:r>
      <w:r>
        <w:rPr>
          <w:rFonts w:hint="eastAsia"/>
          <w:i/>
        </w:rPr>
        <w:t xml:space="preserve"> = 5,</w:t>
      </w:r>
      <w:r w:rsidRPr="00B1683E">
        <w:rPr>
          <w:rFonts w:hint="eastAsia"/>
        </w:rPr>
        <w:t xml:space="preserve"> </w:t>
      </w:r>
      <w:r>
        <w:rPr>
          <w:rFonts w:hint="eastAsia"/>
        </w:rPr>
        <w:t xml:space="preserve">depending on the measurements available each time the Random Access Resource Selection procedure is performed, </w:t>
      </w:r>
      <w:r w:rsidR="00A36C28">
        <w:rPr>
          <w:rFonts w:hint="eastAsia"/>
        </w:rPr>
        <w:t>the selection/order of CF/CB resources can be very different from time to time, e.g. {CF, CF, CF, CB, CB}, or {CF, CB, CB, CB, CF}, or {CF, CF, CF, CF, CB}, etc.</w:t>
      </w:r>
    </w:p>
    <w:p w:rsidR="00DF2B29" w:rsidRDefault="00A36C28" w:rsidP="00B1683E">
      <w:pPr>
        <w:rPr>
          <w:lang w:val="en-US"/>
        </w:rPr>
      </w:pPr>
      <w:r>
        <w:t>S</w:t>
      </w:r>
      <w:r>
        <w:rPr>
          <w:rFonts w:hint="eastAsia"/>
        </w:rPr>
        <w:t xml:space="preserve">o </w:t>
      </w:r>
      <w:r w:rsidR="00DF2B29">
        <w:rPr>
          <w:rFonts w:hint="eastAsia"/>
        </w:rPr>
        <w:t xml:space="preserve">the question is how the MAC entity should set the timeout value for </w:t>
      </w:r>
      <w:r w:rsidR="00DF2B29" w:rsidRPr="00BF1A2E">
        <w:rPr>
          <w:lang w:val="en-US"/>
        </w:rPr>
        <w:t>beamFailureRecoveryTimer</w:t>
      </w:r>
      <w:r w:rsidR="00DF2B29">
        <w:rPr>
          <w:rFonts w:hint="eastAsia"/>
          <w:lang w:val="en-US"/>
        </w:rPr>
        <w:t xml:space="preserve"> when the RA procedure is initiated, without knowing the pattern of Random Access Resource Selection? </w:t>
      </w:r>
      <w:r w:rsidR="00796018">
        <w:rPr>
          <w:rFonts w:hint="eastAsia"/>
          <w:lang w:val="en-US"/>
        </w:rPr>
        <w:t xml:space="preserve">(Bear in mind that the </w:t>
      </w:r>
      <w:r w:rsidR="00796018" w:rsidRPr="00216F88">
        <w:rPr>
          <w:i/>
          <w:lang w:eastAsia="ko-KR"/>
        </w:rPr>
        <w:t>ra-ResponseWindow</w:t>
      </w:r>
      <w:r w:rsidR="00796018">
        <w:rPr>
          <w:rFonts w:hint="eastAsia"/>
          <w:lang w:val="en-US"/>
        </w:rPr>
        <w:t xml:space="preserve"> for CF can be </w:t>
      </w:r>
      <w:r w:rsidR="00A53CD2">
        <w:rPr>
          <w:rFonts w:hint="eastAsia"/>
          <w:lang w:val="en-US"/>
        </w:rPr>
        <w:t xml:space="preserve">very </w:t>
      </w:r>
      <w:r w:rsidR="00796018">
        <w:rPr>
          <w:rFonts w:hint="eastAsia"/>
          <w:lang w:val="en-US"/>
        </w:rPr>
        <w:t>different to that for CB)</w:t>
      </w:r>
    </w:p>
    <w:p w:rsidR="00A36C28" w:rsidRPr="00B1683E" w:rsidRDefault="00DF2B29" w:rsidP="00B1683E">
      <w:r>
        <w:rPr>
          <w:rFonts w:hint="eastAsia"/>
          <w:lang w:val="en-US"/>
        </w:rPr>
        <w:t xml:space="preserve">One may argue that the timeout value can be simply set </w:t>
      </w:r>
      <w:r w:rsidR="00796018">
        <w:rPr>
          <w:rFonts w:hint="eastAsia"/>
          <w:lang w:val="en-US"/>
        </w:rPr>
        <w:t>assuming that every PRACH attempt is CF-based.</w:t>
      </w:r>
      <w:r>
        <w:rPr>
          <w:rFonts w:hint="eastAsia"/>
          <w:lang w:val="en-US"/>
        </w:rPr>
        <w:t xml:space="preserve"> </w:t>
      </w:r>
      <w:r w:rsidR="00796018">
        <w:rPr>
          <w:rFonts w:hint="eastAsia"/>
          <w:lang w:val="en-US"/>
        </w:rPr>
        <w:t xml:space="preserve">However, with such a setting, the benefit of the </w:t>
      </w:r>
      <w:r w:rsidR="00796018">
        <w:rPr>
          <w:lang w:val="en-US"/>
        </w:rPr>
        <w:t>“</w:t>
      </w:r>
      <w:r w:rsidR="00796018" w:rsidRPr="00796018">
        <w:rPr>
          <w:i/>
          <w:lang w:val="en-US"/>
        </w:rPr>
        <w:t>valid use case for beamFailureRecoveryTimer</w:t>
      </w:r>
      <w:r w:rsidR="00796018">
        <w:rPr>
          <w:lang w:val="en-US"/>
        </w:rPr>
        <w:t>”</w:t>
      </w:r>
      <w:r w:rsidR="00796018">
        <w:rPr>
          <w:rFonts w:hint="eastAsia"/>
          <w:lang w:val="en-US"/>
        </w:rPr>
        <w:t xml:space="preserve"> mentioned in the RAN1 agreements is</w:t>
      </w:r>
      <w:r w:rsidR="003D60BA">
        <w:rPr>
          <w:rFonts w:hint="eastAsia"/>
          <w:lang w:val="en-US"/>
        </w:rPr>
        <w:t xml:space="preserve"> completely</w:t>
      </w:r>
      <w:r w:rsidR="00796018">
        <w:rPr>
          <w:rFonts w:hint="eastAsia"/>
          <w:lang w:val="en-US"/>
        </w:rPr>
        <w:t xml:space="preserve"> lost. </w:t>
      </w:r>
      <w:r w:rsidR="00C44006">
        <w:rPr>
          <w:rFonts w:hint="eastAsia"/>
          <w:lang w:val="en-US"/>
        </w:rPr>
        <w:t>T</w:t>
      </w:r>
      <w:r w:rsidR="00796018">
        <w:rPr>
          <w:rFonts w:hint="eastAsia"/>
          <w:lang w:val="en-US"/>
        </w:rPr>
        <w:t xml:space="preserve">he qualified candidate beam with poor SINR will block the selection of CB resources to the largest extent (i.e. the pattern will be </w:t>
      </w:r>
      <w:r w:rsidR="00C44006">
        <w:rPr>
          <w:rFonts w:hint="eastAsia"/>
          <w:lang w:val="en-US"/>
        </w:rPr>
        <w:t xml:space="preserve">always </w:t>
      </w:r>
      <w:r w:rsidR="00796018">
        <w:rPr>
          <w:rFonts w:hint="eastAsia"/>
          <w:lang w:val="en-US"/>
        </w:rPr>
        <w:t xml:space="preserve">{CF, CF, CF, CF, CF} where the CF-based candidate beams all come with </w:t>
      </w:r>
      <w:r w:rsidR="00C44006">
        <w:rPr>
          <w:rFonts w:hint="eastAsia"/>
          <w:lang w:val="en-US"/>
        </w:rPr>
        <w:t xml:space="preserve">good RSRP but </w:t>
      </w:r>
      <w:r w:rsidR="00796018">
        <w:rPr>
          <w:rFonts w:hint="eastAsia"/>
          <w:lang w:val="en-US"/>
        </w:rPr>
        <w:t>poor SINR</w:t>
      </w:r>
      <w:r w:rsidR="003C3E2D">
        <w:rPr>
          <w:rFonts w:hint="eastAsia"/>
          <w:lang w:val="en-US"/>
        </w:rPr>
        <w:t>, and the Beam Failure Recovery procedure is very likely to fail</w:t>
      </w:r>
      <w:r w:rsidR="00C44006">
        <w:rPr>
          <w:rFonts w:hint="eastAsia"/>
          <w:lang w:val="en-US"/>
        </w:rPr>
        <w:t>)</w:t>
      </w:r>
      <w:r w:rsidR="00796018">
        <w:rPr>
          <w:rFonts w:hint="eastAsia"/>
          <w:lang w:val="en-US"/>
        </w:rPr>
        <w:t>.</w:t>
      </w:r>
    </w:p>
    <w:p w:rsidR="00325E8E" w:rsidRDefault="00325E8E" w:rsidP="00E024F5">
      <w:pPr>
        <w:numPr>
          <w:ilvl w:val="0"/>
          <w:numId w:val="21"/>
        </w:numPr>
        <w:tabs>
          <w:tab w:val="left" w:pos="1418"/>
        </w:tabs>
        <w:overflowPunct/>
        <w:autoSpaceDE/>
        <w:autoSpaceDN/>
        <w:adjustRightInd/>
        <w:snapToGrid w:val="0"/>
        <w:spacing w:after="0" w:afterAutospacing="1"/>
        <w:ind w:left="1418" w:hanging="1418"/>
        <w:textAlignment w:val="auto"/>
        <w:rPr>
          <w:b/>
        </w:rPr>
      </w:pPr>
      <w:r>
        <w:rPr>
          <w:rFonts w:hint="eastAsia"/>
          <w:b/>
        </w:rPr>
        <w:t xml:space="preserve">With the latest clarification from RAN1 on usage of </w:t>
      </w:r>
      <w:r w:rsidRPr="00325E8E">
        <w:rPr>
          <w:b/>
        </w:rPr>
        <w:t>beamFailureRecoveryTimer</w:t>
      </w:r>
      <w:r w:rsidRPr="00325E8E">
        <w:rPr>
          <w:rFonts w:hint="eastAsia"/>
          <w:b/>
        </w:rPr>
        <w:t xml:space="preserve">, it is very difficult </w:t>
      </w:r>
      <w:r w:rsidR="001D496D">
        <w:rPr>
          <w:rFonts w:hint="eastAsia"/>
          <w:b/>
        </w:rPr>
        <w:t xml:space="preserve">for the UE </w:t>
      </w:r>
      <w:r w:rsidRPr="00325E8E">
        <w:rPr>
          <w:rFonts w:hint="eastAsia"/>
          <w:b/>
        </w:rPr>
        <w:t xml:space="preserve">to set a proper timeout value for </w:t>
      </w:r>
      <w:r w:rsidRPr="00325E8E">
        <w:rPr>
          <w:b/>
        </w:rPr>
        <w:t>beamFailureRecoveryTimer</w:t>
      </w:r>
      <w:r w:rsidRPr="00325E8E">
        <w:rPr>
          <w:rFonts w:hint="eastAsia"/>
          <w:b/>
        </w:rPr>
        <w:t xml:space="preserve"> that matches the actual Random Access Resource pattern during the RA which is unknown </w:t>
      </w:r>
      <w:r w:rsidR="001D496D">
        <w:rPr>
          <w:rFonts w:hint="eastAsia"/>
          <w:b/>
        </w:rPr>
        <w:t xml:space="preserve">to the UE </w:t>
      </w:r>
      <w:r w:rsidRPr="00325E8E">
        <w:rPr>
          <w:rFonts w:hint="eastAsia"/>
          <w:b/>
        </w:rPr>
        <w:t>when the timeout value is set</w:t>
      </w:r>
      <w:r>
        <w:rPr>
          <w:rFonts w:hint="eastAsia"/>
          <w:b/>
        </w:rPr>
        <w:t>.</w:t>
      </w:r>
    </w:p>
    <w:p w:rsidR="00325E8E" w:rsidRDefault="00325E8E" w:rsidP="00E024F5">
      <w:pPr>
        <w:numPr>
          <w:ilvl w:val="0"/>
          <w:numId w:val="21"/>
        </w:numPr>
        <w:tabs>
          <w:tab w:val="left" w:pos="1418"/>
        </w:tabs>
        <w:overflowPunct/>
        <w:autoSpaceDE/>
        <w:autoSpaceDN/>
        <w:adjustRightInd/>
        <w:snapToGrid w:val="0"/>
        <w:spacing w:after="0" w:afterAutospacing="1"/>
        <w:ind w:left="1418" w:hanging="1418"/>
        <w:textAlignment w:val="auto"/>
        <w:rPr>
          <w:b/>
        </w:rPr>
      </w:pPr>
      <w:r>
        <w:rPr>
          <w:rFonts w:hint="eastAsia"/>
          <w:b/>
        </w:rPr>
        <w:lastRenderedPageBreak/>
        <w:t xml:space="preserve">The benefit of </w:t>
      </w:r>
      <w:r w:rsidRPr="00325E8E">
        <w:rPr>
          <w:b/>
        </w:rPr>
        <w:t>beamFailureRecoveryTimer</w:t>
      </w:r>
      <w:r>
        <w:rPr>
          <w:rFonts w:hint="eastAsia"/>
          <w:b/>
        </w:rPr>
        <w:t xml:space="preserve"> as per the latest clarification from RAN1 is questionable.</w:t>
      </w:r>
    </w:p>
    <w:p w:rsidR="00B63C2A" w:rsidRPr="00626B67" w:rsidRDefault="00B63C2A" w:rsidP="00460C0D">
      <w:pPr>
        <w:numPr>
          <w:ilvl w:val="0"/>
          <w:numId w:val="20"/>
        </w:numPr>
        <w:spacing w:before="120" w:after="240"/>
        <w:ind w:left="1134" w:hanging="1134"/>
        <w:rPr>
          <w:b/>
        </w:rPr>
      </w:pPr>
      <w:r>
        <w:rPr>
          <w:b/>
        </w:rPr>
        <w:t xml:space="preserve">RAN2 further discuss if the beamFailureRecoveryTimer as clarified by RAN1 is applicable within RAN2 scope. </w:t>
      </w:r>
    </w:p>
    <w:p w:rsidR="009360C2" w:rsidRPr="00CE0424" w:rsidRDefault="009360C2" w:rsidP="009360C2">
      <w:pPr>
        <w:pStyle w:val="1"/>
      </w:pPr>
      <w:r w:rsidRPr="00CE0424">
        <w:t>Conclusion</w:t>
      </w:r>
    </w:p>
    <w:p w:rsidR="00413A75" w:rsidRDefault="003111D2" w:rsidP="00471792">
      <w:pPr>
        <w:pStyle w:val="ad"/>
      </w:pPr>
      <w:r>
        <w:rPr>
          <w:rFonts w:hint="eastAsia"/>
        </w:rPr>
        <w:t xml:space="preserve">This contribution discusses the remaining issues on the beam failure recovery procedure and </w:t>
      </w:r>
      <w:r w:rsidR="009C63E4">
        <w:rPr>
          <w:rFonts w:hint="eastAsia"/>
        </w:rPr>
        <w:t xml:space="preserve">makes the </w:t>
      </w:r>
      <w:r w:rsidR="00393943">
        <w:rPr>
          <w:rFonts w:hint="eastAsia"/>
        </w:rPr>
        <w:t>following</w:t>
      </w:r>
      <w:r w:rsidR="009C63E4">
        <w:rPr>
          <w:rFonts w:hint="eastAsia"/>
        </w:rPr>
        <w:t xml:space="preserve"> observation</w:t>
      </w:r>
      <w:r w:rsidR="00D11C3B">
        <w:rPr>
          <w:rFonts w:hint="eastAsia"/>
        </w:rPr>
        <w:t>s</w:t>
      </w:r>
      <w:r w:rsidR="009C63E4">
        <w:rPr>
          <w:rFonts w:hint="eastAsia"/>
        </w:rPr>
        <w:t>/proposals</w:t>
      </w:r>
      <w:r w:rsidR="00413A75">
        <w:t>:</w:t>
      </w:r>
    </w:p>
    <w:p w:rsidR="00B1621C" w:rsidRPr="00626B67" w:rsidRDefault="00B1621C" w:rsidP="00E024F5">
      <w:pPr>
        <w:numPr>
          <w:ilvl w:val="0"/>
          <w:numId w:val="23"/>
        </w:numPr>
        <w:tabs>
          <w:tab w:val="left" w:pos="1418"/>
        </w:tabs>
        <w:overflowPunct/>
        <w:autoSpaceDE/>
        <w:autoSpaceDN/>
        <w:adjustRightInd/>
        <w:snapToGrid w:val="0"/>
        <w:ind w:left="1418" w:hanging="1418"/>
        <w:textAlignment w:val="auto"/>
        <w:rPr>
          <w:rFonts w:eastAsia="MS Gothic" w:cs="Arial"/>
          <w:b/>
          <w:lang w:val="en-US" w:eastAsia="ja-JP"/>
        </w:rPr>
      </w:pPr>
      <w:r>
        <w:rPr>
          <w:rFonts w:hint="eastAsia"/>
          <w:b/>
        </w:rPr>
        <w:t xml:space="preserve">If </w:t>
      </w:r>
      <w:r w:rsidRPr="00682F7C">
        <w:rPr>
          <w:rFonts w:hint="eastAsia"/>
          <w:b/>
        </w:rPr>
        <w:t xml:space="preserve">BFI_COUNTER is </w:t>
      </w:r>
      <w:r>
        <w:rPr>
          <w:rFonts w:hint="eastAsia"/>
          <w:b/>
        </w:rPr>
        <w:t xml:space="preserve">not </w:t>
      </w:r>
      <w:r w:rsidRPr="00682F7C">
        <w:rPr>
          <w:rFonts w:hint="eastAsia"/>
          <w:b/>
        </w:rPr>
        <w:t>reset</w:t>
      </w:r>
      <w:r>
        <w:rPr>
          <w:rFonts w:hint="eastAsia"/>
          <w:b/>
        </w:rPr>
        <w:t xml:space="preserve"> properly, a successful Beam Failure Recovery procedure may be immediately followed by another Beam Failure Recovery procedure, and this may happen repeatedly.</w:t>
      </w:r>
    </w:p>
    <w:p w:rsidR="00B6765E" w:rsidRDefault="00B6765E" w:rsidP="00097E47">
      <w:pPr>
        <w:numPr>
          <w:ilvl w:val="0"/>
          <w:numId w:val="23"/>
        </w:numPr>
        <w:tabs>
          <w:tab w:val="left" w:pos="1418"/>
        </w:tabs>
        <w:overflowPunct/>
        <w:autoSpaceDE/>
        <w:autoSpaceDN/>
        <w:adjustRightInd/>
        <w:snapToGrid w:val="0"/>
        <w:ind w:left="1418" w:hanging="1418"/>
        <w:textAlignment w:val="auto"/>
        <w:rPr>
          <w:b/>
        </w:rPr>
      </w:pPr>
      <w:r>
        <w:rPr>
          <w:rFonts w:hint="eastAsia"/>
          <w:b/>
        </w:rPr>
        <w:t xml:space="preserve">With the latest clarification from RAN1 on usage of </w:t>
      </w:r>
      <w:r w:rsidRPr="00325E8E">
        <w:rPr>
          <w:b/>
        </w:rPr>
        <w:t>beamFailureRecoveryTimer</w:t>
      </w:r>
      <w:r w:rsidRPr="00325E8E">
        <w:rPr>
          <w:rFonts w:hint="eastAsia"/>
          <w:b/>
        </w:rPr>
        <w:t xml:space="preserve">, it is very difficult </w:t>
      </w:r>
      <w:r>
        <w:rPr>
          <w:rFonts w:hint="eastAsia"/>
          <w:b/>
        </w:rPr>
        <w:t xml:space="preserve">for the UE </w:t>
      </w:r>
      <w:r w:rsidRPr="00325E8E">
        <w:rPr>
          <w:rFonts w:hint="eastAsia"/>
          <w:b/>
        </w:rPr>
        <w:t xml:space="preserve">to set a proper timeout value for </w:t>
      </w:r>
      <w:r w:rsidRPr="00325E8E">
        <w:rPr>
          <w:b/>
        </w:rPr>
        <w:t>beamFailureRecoveryTimer</w:t>
      </w:r>
      <w:r w:rsidRPr="00325E8E">
        <w:rPr>
          <w:rFonts w:hint="eastAsia"/>
          <w:b/>
        </w:rPr>
        <w:t xml:space="preserve"> that matches the actual Random Access Resource pattern during the RA which is unknown </w:t>
      </w:r>
      <w:r>
        <w:rPr>
          <w:rFonts w:hint="eastAsia"/>
          <w:b/>
        </w:rPr>
        <w:t xml:space="preserve">to the UE </w:t>
      </w:r>
      <w:r w:rsidRPr="00325E8E">
        <w:rPr>
          <w:rFonts w:hint="eastAsia"/>
          <w:b/>
        </w:rPr>
        <w:t>when the timeout value is set</w:t>
      </w:r>
      <w:r>
        <w:rPr>
          <w:rFonts w:hint="eastAsia"/>
          <w:b/>
        </w:rPr>
        <w:t>.</w:t>
      </w:r>
    </w:p>
    <w:p w:rsidR="00B6765E" w:rsidRPr="00626B67" w:rsidRDefault="00B6765E" w:rsidP="00097E47">
      <w:pPr>
        <w:numPr>
          <w:ilvl w:val="0"/>
          <w:numId w:val="23"/>
        </w:numPr>
        <w:tabs>
          <w:tab w:val="left" w:pos="1418"/>
        </w:tabs>
        <w:overflowPunct/>
        <w:autoSpaceDE/>
        <w:autoSpaceDN/>
        <w:adjustRightInd/>
        <w:snapToGrid w:val="0"/>
        <w:ind w:left="1418" w:hanging="1418"/>
        <w:textAlignment w:val="auto"/>
        <w:rPr>
          <w:b/>
        </w:rPr>
      </w:pPr>
      <w:r>
        <w:rPr>
          <w:rFonts w:hint="eastAsia"/>
          <w:b/>
        </w:rPr>
        <w:t xml:space="preserve">The benefit of </w:t>
      </w:r>
      <w:r w:rsidRPr="00325E8E">
        <w:rPr>
          <w:b/>
        </w:rPr>
        <w:t>beamFailureRecoveryTimer</w:t>
      </w:r>
      <w:r>
        <w:rPr>
          <w:rFonts w:hint="eastAsia"/>
          <w:b/>
        </w:rPr>
        <w:t xml:space="preserve"> as per the latest clarification from RAN1 is questionable.</w:t>
      </w:r>
    </w:p>
    <w:p w:rsidR="00E024F5" w:rsidRDefault="00E024F5" w:rsidP="00E024F5">
      <w:pPr>
        <w:numPr>
          <w:ilvl w:val="0"/>
          <w:numId w:val="24"/>
        </w:numPr>
        <w:spacing w:before="120" w:after="240"/>
        <w:ind w:left="1134" w:hanging="1134"/>
        <w:rPr>
          <w:b/>
        </w:rPr>
      </w:pPr>
      <w:r w:rsidRPr="00682F7C">
        <w:rPr>
          <w:rFonts w:hint="eastAsia"/>
          <w:b/>
        </w:rPr>
        <w:t xml:space="preserve">BFI_COUNTER is reset upon </w:t>
      </w:r>
      <w:r w:rsidRPr="00626B67">
        <w:rPr>
          <w:rFonts w:hint="eastAsia"/>
          <w:b/>
        </w:rPr>
        <w:t>successful completion of Beam Failure Recovery procedure</w:t>
      </w:r>
      <w:r>
        <w:rPr>
          <w:rFonts w:hint="eastAsia"/>
          <w:b/>
        </w:rPr>
        <w:t>.</w:t>
      </w:r>
    </w:p>
    <w:p w:rsidR="00D11C3B" w:rsidRPr="00626B67" w:rsidRDefault="00D11C3B" w:rsidP="00460C0D">
      <w:pPr>
        <w:numPr>
          <w:ilvl w:val="0"/>
          <w:numId w:val="24"/>
        </w:numPr>
        <w:spacing w:before="120" w:after="240"/>
        <w:ind w:left="1134" w:hanging="1134"/>
        <w:rPr>
          <w:b/>
        </w:rPr>
      </w:pPr>
      <w:r>
        <w:rPr>
          <w:b/>
        </w:rPr>
        <w:t xml:space="preserve">RAN2 further discuss if the beamFailureRecoveryTimer as clarified by RAN1 is applicable within RAN2 scope. </w:t>
      </w:r>
    </w:p>
    <w:p w:rsidR="009360C2" w:rsidRPr="00CE0424" w:rsidRDefault="009360C2" w:rsidP="009360C2">
      <w:pPr>
        <w:pStyle w:val="1"/>
      </w:pPr>
      <w:r>
        <w:t>Reference</w:t>
      </w:r>
    </w:p>
    <w:p w:rsidR="00504EC7" w:rsidRDefault="00504EC7" w:rsidP="00F3295D">
      <w:pPr>
        <w:pStyle w:val="ad"/>
        <w:numPr>
          <w:ilvl w:val="0"/>
          <w:numId w:val="10"/>
        </w:numPr>
      </w:pPr>
      <w:bookmarkStart w:id="4" w:name="_Ref510632468"/>
      <w:r>
        <w:rPr>
          <w:rFonts w:hint="eastAsia"/>
        </w:rPr>
        <w:t>R2-180</w:t>
      </w:r>
      <w:r w:rsidR="00DD4B67">
        <w:rPr>
          <w:rFonts w:hint="eastAsia"/>
        </w:rPr>
        <w:t>6229</w:t>
      </w:r>
      <w:r>
        <w:rPr>
          <w:rFonts w:hint="eastAsia"/>
        </w:rPr>
        <w:t xml:space="preserve">, </w:t>
      </w:r>
      <w:r>
        <w:t>“</w:t>
      </w:r>
      <w:r w:rsidR="00DD4B67" w:rsidRPr="00A21295">
        <w:rPr>
          <w:noProof/>
          <w:lang w:eastAsia="ko-KR"/>
        </w:rPr>
        <w:t>Miscellaneous corrections</w:t>
      </w:r>
      <w:r>
        <w:t>”</w:t>
      </w:r>
      <w:r>
        <w:rPr>
          <w:rFonts w:hint="eastAsia"/>
        </w:rPr>
        <w:t>, Samsung, RAN2#101</w:t>
      </w:r>
      <w:r w:rsidR="00DD4B67">
        <w:rPr>
          <w:rFonts w:hint="eastAsia"/>
        </w:rPr>
        <w:t>bis</w:t>
      </w:r>
      <w:r>
        <w:rPr>
          <w:rFonts w:hint="eastAsia"/>
        </w:rPr>
        <w:t>.</w:t>
      </w:r>
      <w:bookmarkEnd w:id="4"/>
    </w:p>
    <w:p w:rsidR="002234FB" w:rsidRDefault="00DD4B67" w:rsidP="00DD4B67">
      <w:pPr>
        <w:pStyle w:val="ad"/>
        <w:numPr>
          <w:ilvl w:val="0"/>
          <w:numId w:val="10"/>
        </w:numPr>
      </w:pPr>
      <w:bookmarkStart w:id="5" w:name="_Ref513195669"/>
      <w:r w:rsidRPr="00DD4B67">
        <w:t>R1-1805622</w:t>
      </w:r>
      <w:r>
        <w:rPr>
          <w:rFonts w:hint="eastAsia"/>
        </w:rPr>
        <w:t xml:space="preserve">, </w:t>
      </w:r>
      <w:r>
        <w:t>“</w:t>
      </w:r>
      <w:r w:rsidRPr="00DD4B67">
        <w:t>LS on beamFailureRecoveryTimer</w:t>
      </w:r>
      <w:r>
        <w:t>”</w:t>
      </w:r>
      <w:r w:rsidR="00D11C3B">
        <w:rPr>
          <w:rFonts w:hint="eastAsia"/>
        </w:rPr>
        <w:t>,</w:t>
      </w:r>
      <w:r>
        <w:rPr>
          <w:rFonts w:hint="eastAsia"/>
        </w:rPr>
        <w:t xml:space="preserve"> RAN1, RAN1#92bis.</w:t>
      </w:r>
      <w:bookmarkEnd w:id="5"/>
    </w:p>
    <w:p w:rsidR="002234FB" w:rsidRPr="00CE0424" w:rsidRDefault="002234FB" w:rsidP="002234FB">
      <w:pPr>
        <w:pStyle w:val="1"/>
      </w:pPr>
      <w:r>
        <w:rPr>
          <w:rFonts w:hint="eastAsia"/>
        </w:rPr>
        <w:t xml:space="preserve">Annex: section 5.17 </w:t>
      </w:r>
      <w:r w:rsidR="005A2D9F">
        <w:rPr>
          <w:rFonts w:hint="eastAsia"/>
        </w:rPr>
        <w:t xml:space="preserve">in </w:t>
      </w:r>
      <w:r w:rsidR="005A2D9F" w:rsidRPr="005A2D9F">
        <w:fldChar w:fldCharType="begin"/>
      </w:r>
      <w:r w:rsidR="005A2D9F" w:rsidRPr="005A2D9F">
        <w:instrText xml:space="preserve"> </w:instrText>
      </w:r>
      <w:r w:rsidR="005A2D9F" w:rsidRPr="005A2D9F">
        <w:rPr>
          <w:rFonts w:hint="eastAsia"/>
        </w:rPr>
        <w:instrText>REF _Ref505331239 \n \h</w:instrText>
      </w:r>
      <w:r w:rsidR="005A2D9F" w:rsidRPr="005A2D9F">
        <w:instrText xml:space="preserve"> </w:instrText>
      </w:r>
      <w:r w:rsidR="005A2D9F">
        <w:instrText xml:space="preserve"> \* MERGEFORMAT </w:instrText>
      </w:r>
      <w:r w:rsidR="005A2D9F" w:rsidRPr="005A2D9F">
        <w:fldChar w:fldCharType="separate"/>
      </w:r>
      <w:r w:rsidR="005A2D9F" w:rsidRPr="005A2D9F">
        <w:t>[1]</w:t>
      </w:r>
      <w:r w:rsidR="005A2D9F" w:rsidRPr="005A2D9F">
        <w:fldChar w:fldCharType="end"/>
      </w:r>
    </w:p>
    <w:p w:rsidR="002234FB" w:rsidRPr="002234FB" w:rsidRDefault="002234FB" w:rsidP="002234FB">
      <w:pPr>
        <w:keepNext/>
        <w:keepLines/>
        <w:overflowPunct/>
        <w:autoSpaceDE/>
        <w:autoSpaceDN/>
        <w:adjustRightInd/>
        <w:spacing w:before="180" w:after="180"/>
        <w:jc w:val="left"/>
        <w:textAlignment w:val="auto"/>
        <w:outlineLvl w:val="1"/>
        <w:rPr>
          <w:rFonts w:eastAsia="Malgun Gothic"/>
          <w:sz w:val="32"/>
          <w:lang w:eastAsia="ko-KR"/>
        </w:rPr>
      </w:pPr>
      <w:bookmarkStart w:id="6" w:name="_Toc502437832"/>
      <w:r w:rsidRPr="002234FB">
        <w:rPr>
          <w:rFonts w:eastAsia="Malgun Gothic"/>
          <w:sz w:val="32"/>
          <w:lang w:eastAsia="ko-KR"/>
        </w:rPr>
        <w:t>5.</w:t>
      </w:r>
      <w:r w:rsidRPr="002234FB">
        <w:rPr>
          <w:rFonts w:eastAsia="Malgun Gothic" w:hint="eastAsia"/>
          <w:sz w:val="32"/>
          <w:lang w:eastAsia="ko-KR"/>
        </w:rPr>
        <w:t>17</w:t>
      </w:r>
      <w:r w:rsidRPr="002234FB">
        <w:rPr>
          <w:rFonts w:eastAsia="Malgun Gothic" w:hint="eastAsia"/>
          <w:sz w:val="32"/>
          <w:lang w:eastAsia="ko-KR"/>
        </w:rPr>
        <w:tab/>
      </w:r>
      <w:r w:rsidRPr="002234FB">
        <w:rPr>
          <w:rFonts w:eastAsia="Malgun Gothic"/>
          <w:sz w:val="32"/>
          <w:lang w:eastAsia="ko-KR"/>
        </w:rPr>
        <w:t>Beam Failure Detection and Recovery procedure</w:t>
      </w:r>
      <w:bookmarkEnd w:id="6"/>
    </w:p>
    <w:p w:rsidR="005A2D9F" w:rsidRPr="005A2D9F" w:rsidRDefault="005A2D9F" w:rsidP="005A2D9F">
      <w:pPr>
        <w:overflowPunct/>
        <w:autoSpaceDE/>
        <w:autoSpaceDN/>
        <w:adjustRightInd/>
        <w:spacing w:after="180"/>
        <w:jc w:val="left"/>
        <w:textAlignment w:val="auto"/>
        <w:rPr>
          <w:rFonts w:ascii="Times New Roman" w:eastAsia="Malgun Gothic" w:hAnsi="Times New Roman"/>
          <w:lang w:eastAsia="ko-KR"/>
        </w:rPr>
      </w:pPr>
      <w:r w:rsidRPr="005A2D9F">
        <w:rPr>
          <w:rFonts w:ascii="Times New Roman" w:eastAsia="Malgun Gothic" w:hAnsi="Times New Roman"/>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p>
    <w:p w:rsidR="005A2D9F" w:rsidRPr="005A2D9F" w:rsidRDefault="005A2D9F" w:rsidP="005A2D9F">
      <w:pPr>
        <w:overflowPunct/>
        <w:autoSpaceDE/>
        <w:autoSpaceDN/>
        <w:adjustRightInd/>
        <w:spacing w:after="180"/>
        <w:jc w:val="left"/>
        <w:textAlignment w:val="auto"/>
        <w:rPr>
          <w:rFonts w:ascii="Times New Roman" w:eastAsia="Malgun Gothic" w:hAnsi="Times New Roman"/>
          <w:lang w:eastAsia="ko-KR"/>
        </w:rPr>
      </w:pPr>
      <w:r w:rsidRPr="005A2D9F">
        <w:rPr>
          <w:rFonts w:ascii="Times New Roman" w:eastAsia="Malgun Gothic" w:hAnsi="Times New Roman"/>
          <w:lang w:eastAsia="ko-KR"/>
        </w:rPr>
        <w:t xml:space="preserve">RRC configures the following parameters in the </w:t>
      </w:r>
      <w:r w:rsidRPr="005A2D9F">
        <w:rPr>
          <w:rFonts w:ascii="Times New Roman" w:eastAsia="Malgun Gothic" w:hAnsi="Times New Roman"/>
          <w:i/>
          <w:lang w:eastAsia="ko-KR"/>
        </w:rPr>
        <w:t>BeamFailureRecoveryConfig</w:t>
      </w:r>
      <w:r w:rsidRPr="005A2D9F">
        <w:rPr>
          <w:rFonts w:ascii="Times New Roman" w:eastAsia="Malgun Gothic" w:hAnsi="Times New Roman"/>
          <w:lang w:eastAsia="ko-KR"/>
        </w:rPr>
        <w:t xml:space="preserve"> for the Beam Failure Detection and Recovery procedure:</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w:t>
      </w:r>
      <w:r w:rsidRPr="005A2D9F">
        <w:rPr>
          <w:rFonts w:ascii="Times New Roman" w:eastAsia="Malgun Gothic" w:hAnsi="Times New Roman"/>
          <w:lang w:eastAsia="ko-KR"/>
        </w:rPr>
        <w:tab/>
      </w:r>
      <w:r w:rsidRPr="005A2D9F">
        <w:rPr>
          <w:rFonts w:ascii="Times New Roman" w:eastAsia="Malgun Gothic" w:hAnsi="Times New Roman"/>
          <w:i/>
          <w:lang w:eastAsia="ko-KR"/>
        </w:rPr>
        <w:t>beamFailureInstanceMaxCount</w:t>
      </w:r>
      <w:r w:rsidRPr="005A2D9F">
        <w:rPr>
          <w:rFonts w:ascii="Times New Roman" w:eastAsia="Malgun Gothic" w:hAnsi="Times New Roman"/>
          <w:lang w:eastAsia="ko-KR"/>
        </w:rPr>
        <w:t xml:space="preserve"> for the beam failure detection;</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w:t>
      </w:r>
      <w:r w:rsidRPr="005A2D9F">
        <w:rPr>
          <w:rFonts w:ascii="Times New Roman" w:eastAsia="Malgun Gothic" w:hAnsi="Times New Roman"/>
          <w:lang w:eastAsia="ko-KR"/>
        </w:rPr>
        <w:tab/>
      </w:r>
      <w:r w:rsidRPr="005A2D9F">
        <w:rPr>
          <w:rFonts w:ascii="Times New Roman" w:eastAsia="Malgun Gothic" w:hAnsi="Times New Roman"/>
          <w:i/>
          <w:lang w:eastAsia="ko-KR"/>
        </w:rPr>
        <w:t>beamFailureDetectionTimer</w:t>
      </w:r>
      <w:r w:rsidRPr="005A2D9F">
        <w:rPr>
          <w:rFonts w:ascii="Times New Roman" w:eastAsia="Malgun Gothic" w:hAnsi="Times New Roman"/>
          <w:lang w:eastAsia="ko-KR"/>
        </w:rPr>
        <w:t xml:space="preserve"> for the beam failure detection;</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w:t>
      </w:r>
      <w:r w:rsidRPr="005A2D9F">
        <w:rPr>
          <w:rFonts w:ascii="Times New Roman" w:eastAsia="Malgun Gothic" w:hAnsi="Times New Roman"/>
          <w:lang w:eastAsia="ko-KR"/>
        </w:rPr>
        <w:tab/>
      </w:r>
      <w:r w:rsidRPr="005A2D9F">
        <w:rPr>
          <w:rFonts w:ascii="Times New Roman" w:eastAsia="Malgun Gothic" w:hAnsi="Times New Roman" w:hint="eastAsia"/>
          <w:i/>
          <w:lang w:eastAsia="ko-KR"/>
        </w:rPr>
        <w:t>c</w:t>
      </w:r>
      <w:r w:rsidRPr="005A2D9F">
        <w:rPr>
          <w:rFonts w:ascii="Times New Roman" w:eastAsia="Malgun Gothic" w:hAnsi="Times New Roman"/>
          <w:i/>
          <w:lang w:eastAsia="ko-KR"/>
        </w:rPr>
        <w:t>andidateBeamThreshold</w:t>
      </w:r>
      <w:r w:rsidRPr="005A2D9F">
        <w:rPr>
          <w:rFonts w:ascii="Times New Roman" w:eastAsia="Malgun Gothic" w:hAnsi="Times New Roman"/>
          <w:lang w:eastAsia="ko-KR"/>
        </w:rPr>
        <w:t>: an RSRP threshold for the beam failure recovery;</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w:t>
      </w:r>
      <w:r w:rsidRPr="005A2D9F">
        <w:rPr>
          <w:rFonts w:ascii="Times New Roman" w:eastAsia="Malgun Gothic" w:hAnsi="Times New Roman"/>
          <w:lang w:eastAsia="ko-KR"/>
        </w:rPr>
        <w:tab/>
      </w:r>
      <w:r w:rsidRPr="005A2D9F">
        <w:rPr>
          <w:rFonts w:ascii="Times New Roman" w:eastAsia="Malgun Gothic" w:hAnsi="Times New Roman"/>
          <w:i/>
          <w:lang w:eastAsia="ko-KR"/>
        </w:rPr>
        <w:t>preamblePowerRampingStep</w:t>
      </w:r>
      <w:r w:rsidRPr="005A2D9F">
        <w:rPr>
          <w:rFonts w:ascii="Times New Roman" w:eastAsia="Malgun Gothic" w:hAnsi="Times New Roman"/>
          <w:lang w:eastAsia="ko-KR"/>
        </w:rPr>
        <w:t xml:space="preserve">: </w:t>
      </w:r>
      <w:r w:rsidRPr="005A2D9F">
        <w:rPr>
          <w:rFonts w:ascii="Times New Roman" w:eastAsia="Malgun Gothic" w:hAnsi="Times New Roman"/>
          <w:i/>
          <w:lang w:eastAsia="ko-KR"/>
        </w:rPr>
        <w:t>preamblePowerRampingStep</w:t>
      </w:r>
      <w:r w:rsidRPr="005A2D9F">
        <w:rPr>
          <w:rFonts w:ascii="Times New Roman" w:eastAsia="Malgun Gothic" w:hAnsi="Times New Roman"/>
          <w:lang w:eastAsia="ko-KR"/>
        </w:rPr>
        <w:t xml:space="preserve"> for the beam failure recovery;</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w:t>
      </w:r>
      <w:r w:rsidRPr="005A2D9F">
        <w:rPr>
          <w:rFonts w:ascii="Times New Roman" w:eastAsia="Malgun Gothic" w:hAnsi="Times New Roman"/>
          <w:lang w:eastAsia="ko-KR"/>
        </w:rPr>
        <w:tab/>
      </w:r>
      <w:r w:rsidRPr="005A2D9F">
        <w:rPr>
          <w:rFonts w:ascii="Times New Roman" w:eastAsia="Malgun Gothic" w:hAnsi="Times New Roman"/>
          <w:i/>
          <w:lang w:eastAsia="ko-KR"/>
        </w:rPr>
        <w:t>preambleReceivedTargetPower</w:t>
      </w:r>
      <w:r w:rsidRPr="005A2D9F">
        <w:rPr>
          <w:rFonts w:ascii="Times New Roman" w:eastAsia="Malgun Gothic" w:hAnsi="Times New Roman"/>
          <w:lang w:eastAsia="ko-KR"/>
        </w:rPr>
        <w:t xml:space="preserve">: </w:t>
      </w:r>
      <w:r w:rsidRPr="005A2D9F">
        <w:rPr>
          <w:rFonts w:ascii="Times New Roman" w:eastAsia="Malgun Gothic" w:hAnsi="Times New Roman"/>
          <w:i/>
          <w:lang w:eastAsia="ko-KR"/>
        </w:rPr>
        <w:t>preambleReceivedTargetPower</w:t>
      </w:r>
      <w:r w:rsidRPr="005A2D9F">
        <w:rPr>
          <w:rFonts w:ascii="Times New Roman" w:eastAsia="Malgun Gothic" w:hAnsi="Times New Roman"/>
          <w:lang w:eastAsia="ko-KR"/>
        </w:rPr>
        <w:t xml:space="preserve"> for the beam failure recovery;</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w:t>
      </w:r>
      <w:r w:rsidRPr="005A2D9F">
        <w:rPr>
          <w:rFonts w:ascii="Times New Roman" w:eastAsia="Malgun Gothic" w:hAnsi="Times New Roman"/>
          <w:lang w:eastAsia="ko-KR"/>
        </w:rPr>
        <w:tab/>
      </w:r>
      <w:r w:rsidRPr="005A2D9F">
        <w:rPr>
          <w:rFonts w:ascii="Times New Roman" w:eastAsia="Malgun Gothic" w:hAnsi="Times New Roman"/>
          <w:i/>
          <w:lang w:eastAsia="ko-KR"/>
        </w:rPr>
        <w:t>preambleTransMax</w:t>
      </w:r>
      <w:r w:rsidRPr="005A2D9F">
        <w:rPr>
          <w:rFonts w:ascii="Times New Roman" w:eastAsia="Malgun Gothic" w:hAnsi="Times New Roman"/>
          <w:lang w:eastAsia="ko-KR"/>
        </w:rPr>
        <w:t xml:space="preserve">: </w:t>
      </w:r>
      <w:r w:rsidRPr="005A2D9F">
        <w:rPr>
          <w:rFonts w:ascii="Times New Roman" w:eastAsia="Malgun Gothic" w:hAnsi="Times New Roman"/>
          <w:i/>
          <w:lang w:eastAsia="ko-KR"/>
        </w:rPr>
        <w:t>preambleTransMax</w:t>
      </w:r>
      <w:r w:rsidRPr="005A2D9F">
        <w:rPr>
          <w:rFonts w:ascii="Times New Roman" w:eastAsia="Malgun Gothic" w:hAnsi="Times New Roman"/>
          <w:lang w:eastAsia="ko-KR"/>
        </w:rPr>
        <w:t xml:space="preserve"> for the beam failure recovery;</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w:t>
      </w:r>
      <w:r w:rsidRPr="005A2D9F">
        <w:rPr>
          <w:rFonts w:ascii="Times New Roman" w:eastAsia="Malgun Gothic" w:hAnsi="Times New Roman"/>
          <w:lang w:eastAsia="ko-KR"/>
        </w:rPr>
        <w:tab/>
      </w:r>
      <w:r w:rsidRPr="005A2D9F">
        <w:rPr>
          <w:rFonts w:ascii="Times New Roman" w:eastAsia="Malgun Gothic" w:hAnsi="Times New Roman"/>
          <w:i/>
          <w:lang w:eastAsia="ko-KR"/>
        </w:rPr>
        <w:t>ra-ResponseWindow</w:t>
      </w:r>
      <w:r w:rsidRPr="005A2D9F">
        <w:rPr>
          <w:rFonts w:ascii="Times New Roman" w:eastAsia="Malgun Gothic" w:hAnsi="Times New Roman"/>
          <w:lang w:eastAsia="ko-KR"/>
        </w:rPr>
        <w:t>: the time window to monitor response(s) for the beam failure recovery using contention-free Random Access Preamble</w:t>
      </w:r>
      <w:r w:rsidRPr="005A2D9F">
        <w:rPr>
          <w:rFonts w:ascii="Times New Roman" w:eastAsia="Malgun Gothic" w:hAnsi="Times New Roman" w:hint="eastAsia"/>
          <w:lang w:eastAsia="ko-KR"/>
        </w:rPr>
        <w:t>;</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w:t>
      </w:r>
      <w:r w:rsidRPr="005A2D9F">
        <w:rPr>
          <w:rFonts w:ascii="Times New Roman" w:eastAsia="Malgun Gothic" w:hAnsi="Times New Roman"/>
          <w:lang w:eastAsia="ko-KR"/>
        </w:rPr>
        <w:tab/>
      </w:r>
      <w:r w:rsidRPr="005A2D9F">
        <w:rPr>
          <w:rFonts w:ascii="Times New Roman" w:eastAsia="Malgun Gothic" w:hAnsi="Times New Roman"/>
          <w:i/>
          <w:lang w:eastAsia="ko-KR"/>
        </w:rPr>
        <w:t>prach-ConfigIndex</w:t>
      </w:r>
      <w:r w:rsidRPr="005A2D9F">
        <w:rPr>
          <w:rFonts w:ascii="Times New Roman" w:eastAsia="Malgun Gothic" w:hAnsi="Times New Roman"/>
          <w:lang w:eastAsia="ko-KR"/>
        </w:rPr>
        <w:t xml:space="preserve">: </w:t>
      </w:r>
      <w:r w:rsidRPr="005A2D9F">
        <w:rPr>
          <w:rFonts w:ascii="Times New Roman" w:eastAsia="Malgun Gothic" w:hAnsi="Times New Roman"/>
          <w:i/>
          <w:lang w:eastAsia="ko-KR"/>
        </w:rPr>
        <w:t>prach-ConfigIndex</w:t>
      </w:r>
      <w:r w:rsidRPr="005A2D9F">
        <w:rPr>
          <w:rFonts w:ascii="Times New Roman" w:eastAsia="Malgun Gothic" w:hAnsi="Times New Roman"/>
          <w:lang w:eastAsia="ko-KR"/>
        </w:rPr>
        <w:t xml:space="preserve"> for the beam failure recovery;</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lastRenderedPageBreak/>
        <w:t>-</w:t>
      </w:r>
      <w:r w:rsidRPr="005A2D9F">
        <w:rPr>
          <w:rFonts w:ascii="Times New Roman" w:eastAsia="Malgun Gothic" w:hAnsi="Times New Roman"/>
          <w:lang w:eastAsia="ko-KR"/>
        </w:rPr>
        <w:tab/>
      </w:r>
      <w:r w:rsidRPr="005A2D9F">
        <w:rPr>
          <w:rFonts w:ascii="Times New Roman" w:eastAsia="Malgun Gothic" w:hAnsi="Times New Roman"/>
          <w:i/>
          <w:lang w:eastAsia="ko-KR"/>
        </w:rPr>
        <w:t>ra-ssb-OccasionMaskIndex</w:t>
      </w:r>
      <w:r w:rsidRPr="005A2D9F">
        <w:rPr>
          <w:rFonts w:ascii="Times New Roman" w:eastAsia="Malgun Gothic" w:hAnsi="Times New Roman"/>
          <w:lang w:eastAsia="ko-KR"/>
        </w:rPr>
        <w:t xml:space="preserve">: </w:t>
      </w:r>
      <w:r w:rsidRPr="005A2D9F">
        <w:rPr>
          <w:rFonts w:ascii="Times New Roman" w:eastAsia="Malgun Gothic" w:hAnsi="Times New Roman"/>
          <w:i/>
          <w:lang w:eastAsia="ko-KR"/>
        </w:rPr>
        <w:t>ra-ssb-OccasionMaskIndex</w:t>
      </w:r>
      <w:r w:rsidRPr="005A2D9F">
        <w:rPr>
          <w:rFonts w:ascii="Times New Roman" w:eastAsia="Malgun Gothic" w:hAnsi="Times New Roman"/>
          <w:lang w:eastAsia="ko-KR"/>
        </w:rPr>
        <w:t xml:space="preserve"> for the beam failure recovery;</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w:t>
      </w:r>
      <w:r w:rsidRPr="005A2D9F">
        <w:rPr>
          <w:rFonts w:ascii="Times New Roman" w:eastAsia="Malgun Gothic" w:hAnsi="Times New Roman"/>
          <w:lang w:eastAsia="ko-KR"/>
        </w:rPr>
        <w:tab/>
      </w:r>
      <w:r w:rsidRPr="005A2D9F">
        <w:rPr>
          <w:rFonts w:ascii="Times New Roman" w:eastAsia="Malgun Gothic" w:hAnsi="Times New Roman"/>
          <w:i/>
          <w:lang w:eastAsia="ko-KR"/>
        </w:rPr>
        <w:t>ra-OccasionList</w:t>
      </w:r>
      <w:r w:rsidRPr="005A2D9F">
        <w:rPr>
          <w:rFonts w:ascii="Times New Roman" w:eastAsia="Malgun Gothic" w:hAnsi="Times New Roman"/>
          <w:lang w:eastAsia="ko-KR"/>
        </w:rPr>
        <w:t xml:space="preserve">: </w:t>
      </w:r>
      <w:r w:rsidRPr="005A2D9F">
        <w:rPr>
          <w:rFonts w:ascii="Times New Roman" w:eastAsia="Malgun Gothic" w:hAnsi="Times New Roman"/>
          <w:i/>
          <w:lang w:eastAsia="ko-KR"/>
        </w:rPr>
        <w:t>ra-OccasionList</w:t>
      </w:r>
      <w:r w:rsidRPr="005A2D9F">
        <w:rPr>
          <w:rFonts w:ascii="Times New Roman" w:eastAsia="Malgun Gothic" w:hAnsi="Times New Roman"/>
          <w:lang w:eastAsia="ko-KR"/>
        </w:rPr>
        <w:t xml:space="preserve"> for the beam failure recovery</w:t>
      </w:r>
      <w:r w:rsidRPr="005A2D9F">
        <w:rPr>
          <w:rFonts w:ascii="Times New Roman" w:eastAsia="Malgun Gothic" w:hAnsi="Times New Roman" w:hint="eastAsia"/>
          <w:lang w:eastAsia="ko-KR"/>
        </w:rPr>
        <w:t>.</w:t>
      </w:r>
    </w:p>
    <w:p w:rsidR="005A2D9F" w:rsidRPr="005A2D9F" w:rsidRDefault="005A2D9F" w:rsidP="005A2D9F">
      <w:pPr>
        <w:overflowPunct/>
        <w:autoSpaceDE/>
        <w:autoSpaceDN/>
        <w:adjustRightInd/>
        <w:spacing w:after="180"/>
        <w:jc w:val="left"/>
        <w:textAlignment w:val="auto"/>
        <w:rPr>
          <w:rFonts w:ascii="Times New Roman" w:eastAsia="Malgun Gothic" w:hAnsi="Times New Roman"/>
          <w:lang w:eastAsia="ko-KR"/>
        </w:rPr>
      </w:pPr>
      <w:r w:rsidRPr="005A2D9F">
        <w:rPr>
          <w:rFonts w:ascii="Times New Roman" w:eastAsia="Malgun Gothic" w:hAnsi="Times New Roman"/>
          <w:lang w:eastAsia="ko-KR"/>
        </w:rPr>
        <w:t>The following UE variables are used for the beam failure detection procedure:</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w:t>
      </w:r>
      <w:r w:rsidRPr="005A2D9F">
        <w:rPr>
          <w:rFonts w:ascii="Times New Roman" w:eastAsia="Malgun Gothic" w:hAnsi="Times New Roman"/>
          <w:lang w:eastAsia="ko-KR"/>
        </w:rPr>
        <w:tab/>
      </w:r>
      <w:r w:rsidRPr="005A2D9F">
        <w:rPr>
          <w:rFonts w:ascii="Times New Roman" w:eastAsia="Malgun Gothic" w:hAnsi="Times New Roman"/>
          <w:i/>
          <w:lang w:eastAsia="ko-KR"/>
        </w:rPr>
        <w:t>BFI_COUNTER</w:t>
      </w:r>
      <w:r w:rsidRPr="005A2D9F">
        <w:rPr>
          <w:rFonts w:ascii="Times New Roman" w:eastAsia="Malgun Gothic" w:hAnsi="Times New Roman"/>
          <w:lang w:eastAsia="ko-KR"/>
        </w:rPr>
        <w:t>: counter for beam failure instance indication which is initially set to 0.</w:t>
      </w:r>
    </w:p>
    <w:p w:rsidR="005A2D9F" w:rsidRPr="005A2D9F" w:rsidRDefault="005A2D9F" w:rsidP="005A2D9F">
      <w:pPr>
        <w:overflowPunct/>
        <w:autoSpaceDE/>
        <w:autoSpaceDN/>
        <w:adjustRightInd/>
        <w:spacing w:after="180"/>
        <w:jc w:val="left"/>
        <w:textAlignment w:val="auto"/>
        <w:rPr>
          <w:rFonts w:ascii="Times New Roman" w:eastAsia="Malgun Gothic" w:hAnsi="Times New Roman"/>
          <w:lang w:eastAsia="ko-KR"/>
        </w:rPr>
      </w:pPr>
      <w:r w:rsidRPr="005A2D9F">
        <w:rPr>
          <w:rFonts w:ascii="Times New Roman" w:eastAsia="Malgun Gothic" w:hAnsi="Times New Roman"/>
          <w:lang w:eastAsia="ko-KR"/>
        </w:rPr>
        <w:t>The MAC entity shall:</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1&gt;</w:t>
      </w:r>
      <w:r w:rsidRPr="005A2D9F">
        <w:rPr>
          <w:rFonts w:ascii="Times New Roman" w:eastAsia="Malgun Gothic" w:hAnsi="Times New Roman"/>
          <w:lang w:eastAsia="ko-KR"/>
        </w:rPr>
        <w:tab/>
        <w:t>if beam failure instance indication has been received from lower layers:</w:t>
      </w:r>
    </w:p>
    <w:p w:rsidR="005A2D9F" w:rsidRPr="005A2D9F" w:rsidRDefault="005A2D9F" w:rsidP="005A2D9F">
      <w:pPr>
        <w:overflowPunct/>
        <w:autoSpaceDE/>
        <w:autoSpaceDN/>
        <w:adjustRightInd/>
        <w:spacing w:after="180"/>
        <w:ind w:left="851"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2&gt;</w:t>
      </w:r>
      <w:r w:rsidRPr="005A2D9F">
        <w:rPr>
          <w:rFonts w:ascii="Times New Roman" w:eastAsia="Malgun Gothic" w:hAnsi="Times New Roman"/>
          <w:lang w:eastAsia="ko-KR"/>
        </w:rPr>
        <w:tab/>
        <w:t xml:space="preserve">start or restart the </w:t>
      </w:r>
      <w:r w:rsidRPr="005A2D9F">
        <w:rPr>
          <w:rFonts w:ascii="Times New Roman" w:eastAsia="Malgun Gothic" w:hAnsi="Times New Roman"/>
          <w:i/>
          <w:lang w:eastAsia="ko-KR"/>
        </w:rPr>
        <w:t>beamFailureDetectionTimer</w:t>
      </w:r>
      <w:r w:rsidRPr="005A2D9F">
        <w:rPr>
          <w:rFonts w:ascii="Times New Roman" w:eastAsia="Malgun Gothic" w:hAnsi="Times New Roman"/>
          <w:lang w:eastAsia="ko-KR"/>
        </w:rPr>
        <w:t>;</w:t>
      </w:r>
    </w:p>
    <w:p w:rsidR="005A2D9F" w:rsidRPr="005A2D9F" w:rsidRDefault="005A2D9F" w:rsidP="005A2D9F">
      <w:pPr>
        <w:overflowPunct/>
        <w:autoSpaceDE/>
        <w:autoSpaceDN/>
        <w:adjustRightInd/>
        <w:spacing w:after="180"/>
        <w:ind w:left="851"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2&gt;</w:t>
      </w:r>
      <w:r w:rsidRPr="005A2D9F">
        <w:rPr>
          <w:rFonts w:ascii="Times New Roman" w:eastAsia="Malgun Gothic" w:hAnsi="Times New Roman"/>
          <w:lang w:eastAsia="ko-KR"/>
        </w:rPr>
        <w:tab/>
        <w:t xml:space="preserve">increment </w:t>
      </w:r>
      <w:r w:rsidRPr="005A2D9F">
        <w:rPr>
          <w:rFonts w:ascii="Times New Roman" w:eastAsia="Malgun Gothic" w:hAnsi="Times New Roman"/>
          <w:i/>
          <w:lang w:eastAsia="ko-KR"/>
        </w:rPr>
        <w:t>BFI_COUNTER</w:t>
      </w:r>
      <w:r w:rsidRPr="005A2D9F">
        <w:rPr>
          <w:rFonts w:ascii="Times New Roman" w:eastAsia="Malgun Gothic" w:hAnsi="Times New Roman"/>
          <w:lang w:eastAsia="ko-KR"/>
        </w:rPr>
        <w:t xml:space="preserve"> by 1;</w:t>
      </w:r>
    </w:p>
    <w:p w:rsidR="005A2D9F" w:rsidRPr="005A2D9F" w:rsidRDefault="005A2D9F" w:rsidP="005A2D9F">
      <w:pPr>
        <w:overflowPunct/>
        <w:autoSpaceDE/>
        <w:autoSpaceDN/>
        <w:adjustRightInd/>
        <w:spacing w:after="180"/>
        <w:ind w:left="851"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2&gt;</w:t>
      </w:r>
      <w:r w:rsidRPr="005A2D9F">
        <w:rPr>
          <w:rFonts w:ascii="Times New Roman" w:eastAsia="Malgun Gothic" w:hAnsi="Times New Roman"/>
          <w:lang w:eastAsia="ko-KR"/>
        </w:rPr>
        <w:tab/>
        <w:t xml:space="preserve">if </w:t>
      </w:r>
      <w:r w:rsidRPr="005A2D9F">
        <w:rPr>
          <w:rFonts w:ascii="Times New Roman" w:eastAsia="Malgun Gothic" w:hAnsi="Times New Roman"/>
          <w:i/>
          <w:lang w:eastAsia="ko-KR"/>
        </w:rPr>
        <w:t>BFI_COUNTER</w:t>
      </w:r>
      <w:r w:rsidRPr="005A2D9F">
        <w:rPr>
          <w:rFonts w:ascii="Times New Roman" w:eastAsia="Malgun Gothic" w:hAnsi="Times New Roman"/>
          <w:lang w:eastAsia="ko-KR"/>
        </w:rPr>
        <w:t xml:space="preserve"> </w:t>
      </w:r>
      <w:r w:rsidRPr="005A2D9F">
        <w:rPr>
          <w:rFonts w:ascii="Times New Roman" w:eastAsia="Malgun Gothic" w:hAnsi="Times New Roman" w:hint="eastAsia"/>
          <w:lang w:eastAsia="ko-KR"/>
        </w:rPr>
        <w:t>&gt;</w:t>
      </w:r>
      <w:r w:rsidRPr="005A2D9F">
        <w:rPr>
          <w:rFonts w:ascii="Times New Roman" w:eastAsia="Malgun Gothic" w:hAnsi="Times New Roman"/>
          <w:lang w:eastAsia="ko-KR"/>
        </w:rPr>
        <w:t xml:space="preserve">= </w:t>
      </w:r>
      <w:r w:rsidRPr="005A2D9F">
        <w:rPr>
          <w:rFonts w:ascii="Times New Roman" w:eastAsia="Malgun Gothic" w:hAnsi="Times New Roman"/>
          <w:i/>
          <w:lang w:eastAsia="ko-KR"/>
        </w:rPr>
        <w:t>beamFailureInstanceMaxCount</w:t>
      </w:r>
      <w:r w:rsidRPr="005A2D9F">
        <w:rPr>
          <w:rFonts w:ascii="Times New Roman" w:eastAsia="Malgun Gothic" w:hAnsi="Times New Roman"/>
          <w:lang w:eastAsia="ko-KR"/>
        </w:rPr>
        <w:t>:</w:t>
      </w:r>
    </w:p>
    <w:p w:rsidR="005A2D9F" w:rsidRPr="005A2D9F" w:rsidRDefault="005A2D9F" w:rsidP="005A2D9F">
      <w:pPr>
        <w:overflowPunct/>
        <w:autoSpaceDE/>
        <w:autoSpaceDN/>
        <w:adjustRightInd/>
        <w:spacing w:after="180"/>
        <w:ind w:left="1135"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3&gt;</w:t>
      </w:r>
      <w:r w:rsidRPr="005A2D9F">
        <w:rPr>
          <w:rFonts w:ascii="Times New Roman" w:eastAsia="Malgun Gothic" w:hAnsi="Times New Roman"/>
          <w:lang w:eastAsia="ko-KR"/>
        </w:rPr>
        <w:tab/>
        <w:t xml:space="preserve">initiate a Random Access procedure (see subclause 5.1) on the SpCell by applying the parameters configured in </w:t>
      </w:r>
      <w:r w:rsidRPr="005A2D9F">
        <w:rPr>
          <w:rFonts w:ascii="Times New Roman" w:eastAsia="Malgun Gothic" w:hAnsi="Times New Roman"/>
          <w:i/>
          <w:lang w:eastAsia="ko-KR"/>
        </w:rPr>
        <w:t>BeamFailureRecoveryConfig</w:t>
      </w:r>
      <w:r w:rsidRPr="005A2D9F">
        <w:rPr>
          <w:rFonts w:ascii="Times New Roman" w:eastAsia="Malgun Gothic" w:hAnsi="Times New Roman"/>
          <w:lang w:eastAsia="ko-KR"/>
        </w:rPr>
        <w:t>.</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1&gt;</w:t>
      </w:r>
      <w:r w:rsidRPr="005A2D9F">
        <w:rPr>
          <w:rFonts w:ascii="Times New Roman" w:eastAsia="Malgun Gothic" w:hAnsi="Times New Roman"/>
          <w:lang w:eastAsia="ko-KR"/>
        </w:rPr>
        <w:tab/>
        <w:t xml:space="preserve">if the </w:t>
      </w:r>
      <w:r w:rsidRPr="005A2D9F">
        <w:rPr>
          <w:rFonts w:ascii="Times New Roman" w:eastAsia="Malgun Gothic" w:hAnsi="Times New Roman"/>
          <w:i/>
          <w:lang w:eastAsia="ko-KR"/>
        </w:rPr>
        <w:t>beamFailureDetectionTimer</w:t>
      </w:r>
      <w:r w:rsidRPr="005A2D9F">
        <w:rPr>
          <w:rFonts w:ascii="Times New Roman" w:eastAsia="Malgun Gothic" w:hAnsi="Times New Roman"/>
          <w:lang w:eastAsia="ko-KR"/>
        </w:rPr>
        <w:t xml:space="preserve"> expires:</w:t>
      </w:r>
    </w:p>
    <w:p w:rsidR="005A2D9F" w:rsidRPr="005A2D9F" w:rsidRDefault="005A2D9F" w:rsidP="005A2D9F">
      <w:pPr>
        <w:overflowPunct/>
        <w:autoSpaceDE/>
        <w:autoSpaceDN/>
        <w:adjustRightInd/>
        <w:spacing w:after="180"/>
        <w:ind w:left="851"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2&gt;</w:t>
      </w:r>
      <w:r w:rsidRPr="005A2D9F">
        <w:rPr>
          <w:rFonts w:ascii="Times New Roman" w:eastAsia="Malgun Gothic" w:hAnsi="Times New Roman"/>
          <w:lang w:eastAsia="ko-KR"/>
        </w:rPr>
        <w:tab/>
        <w:t xml:space="preserve">set </w:t>
      </w:r>
      <w:r w:rsidRPr="005A2D9F">
        <w:rPr>
          <w:rFonts w:ascii="Times New Roman" w:eastAsia="Malgun Gothic" w:hAnsi="Times New Roman"/>
          <w:i/>
          <w:lang w:eastAsia="ko-KR"/>
        </w:rPr>
        <w:t>BFI_COUNTER</w:t>
      </w:r>
      <w:r w:rsidRPr="005A2D9F">
        <w:rPr>
          <w:rFonts w:ascii="Times New Roman" w:eastAsia="Malgun Gothic" w:hAnsi="Times New Roman"/>
          <w:lang w:eastAsia="ko-KR"/>
        </w:rPr>
        <w:t xml:space="preserve"> to 0.</w:t>
      </w:r>
    </w:p>
    <w:p w:rsidR="005A2D9F" w:rsidRPr="005A2D9F" w:rsidRDefault="005A2D9F" w:rsidP="005A2D9F">
      <w:pPr>
        <w:overflowPunct/>
        <w:autoSpaceDE/>
        <w:autoSpaceDN/>
        <w:adjustRightInd/>
        <w:spacing w:after="180"/>
        <w:ind w:left="568"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1&gt;</w:t>
      </w:r>
      <w:r w:rsidRPr="005A2D9F">
        <w:rPr>
          <w:rFonts w:ascii="Times New Roman" w:eastAsia="Malgun Gothic" w:hAnsi="Times New Roman"/>
          <w:lang w:eastAsia="ko-KR"/>
        </w:rPr>
        <w:tab/>
        <w:t>if the Random Access procedure is successfully completed (see subclause 5.1):</w:t>
      </w:r>
    </w:p>
    <w:p w:rsidR="005A2D9F" w:rsidRPr="005A2D9F" w:rsidRDefault="005A2D9F" w:rsidP="005A2D9F">
      <w:pPr>
        <w:overflowPunct/>
        <w:autoSpaceDE/>
        <w:autoSpaceDN/>
        <w:adjustRightInd/>
        <w:spacing w:after="180"/>
        <w:ind w:left="851" w:hanging="284"/>
        <w:jc w:val="left"/>
        <w:textAlignment w:val="auto"/>
        <w:rPr>
          <w:rFonts w:ascii="Times New Roman" w:eastAsia="Malgun Gothic" w:hAnsi="Times New Roman"/>
          <w:lang w:eastAsia="ko-KR"/>
        </w:rPr>
      </w:pPr>
      <w:r w:rsidRPr="005A2D9F">
        <w:rPr>
          <w:rFonts w:ascii="Times New Roman" w:eastAsia="Malgun Gothic" w:hAnsi="Times New Roman"/>
          <w:lang w:eastAsia="ko-KR"/>
        </w:rPr>
        <w:t>2&gt;</w:t>
      </w:r>
      <w:r w:rsidRPr="005A2D9F">
        <w:rPr>
          <w:rFonts w:ascii="Times New Roman" w:eastAsia="Malgun Gothic" w:hAnsi="Times New Roman"/>
          <w:lang w:eastAsia="ko-KR"/>
        </w:rPr>
        <w:tab/>
        <w:t>consider the Beam Failure Recovery procedure successfully completed.</w:t>
      </w:r>
    </w:p>
    <w:p w:rsidR="002234FB" w:rsidRPr="005A2D9F" w:rsidRDefault="002234FB" w:rsidP="009360C2">
      <w:pPr>
        <w:pStyle w:val="Observation"/>
        <w:numPr>
          <w:ilvl w:val="0"/>
          <w:numId w:val="0"/>
        </w:numPr>
      </w:pPr>
    </w:p>
    <w:sectPr w:rsidR="002234FB" w:rsidRPr="005A2D9F" w:rsidSect="00E03BF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C44" w:rsidRDefault="00526C44">
      <w:r>
        <w:separator/>
      </w:r>
    </w:p>
  </w:endnote>
  <w:endnote w:type="continuationSeparator" w:id="0">
    <w:p w:rsidR="00526C44" w:rsidRDefault="0052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C4A" w:rsidRDefault="001F7C4A"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460C0D">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460C0D">
      <w:rPr>
        <w:rStyle w:val="af0"/>
      </w:rPr>
      <w:t>5</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C44" w:rsidRDefault="00526C44">
      <w:r>
        <w:separator/>
      </w:r>
    </w:p>
  </w:footnote>
  <w:footnote w:type="continuationSeparator" w:id="0">
    <w:p w:rsidR="00526C44" w:rsidRDefault="00526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C4A" w:rsidRDefault="001F7C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B9051F"/>
    <w:multiLevelType w:val="hybridMultilevel"/>
    <w:tmpl w:val="A6860ECC"/>
    <w:lvl w:ilvl="0" w:tplc="5FD2672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EA7B35"/>
    <w:multiLevelType w:val="hybridMultilevel"/>
    <w:tmpl w:val="C1E85E9A"/>
    <w:lvl w:ilvl="0" w:tplc="910262A0">
      <w:start w:val="1"/>
      <w:numFmt w:val="decimal"/>
      <w:lvlText w:val="Proposal %1:"/>
      <w:lvlJc w:val="left"/>
      <w:pPr>
        <w:ind w:left="420" w:hanging="420"/>
      </w:pPr>
      <w:rPr>
        <w:rFonts w:hint="eastAsia"/>
      </w:rPr>
    </w:lvl>
    <w:lvl w:ilvl="1" w:tplc="04090019" w:tentative="1">
      <w:start w:val="1"/>
      <w:numFmt w:val="lowerLetter"/>
      <w:lvlText w:val="%2)"/>
      <w:lvlJc w:val="left"/>
      <w:pPr>
        <w:ind w:left="2564" w:hanging="420"/>
      </w:pPr>
    </w:lvl>
    <w:lvl w:ilvl="2" w:tplc="0409001B" w:tentative="1">
      <w:start w:val="1"/>
      <w:numFmt w:val="lowerRoman"/>
      <w:lvlText w:val="%3."/>
      <w:lvlJc w:val="right"/>
      <w:pPr>
        <w:ind w:left="2984" w:hanging="420"/>
      </w:pPr>
    </w:lvl>
    <w:lvl w:ilvl="3" w:tplc="0409000F" w:tentative="1">
      <w:start w:val="1"/>
      <w:numFmt w:val="decimal"/>
      <w:lvlText w:val="%4."/>
      <w:lvlJc w:val="left"/>
      <w:pPr>
        <w:ind w:left="3404" w:hanging="420"/>
      </w:pPr>
    </w:lvl>
    <w:lvl w:ilvl="4" w:tplc="04090019" w:tentative="1">
      <w:start w:val="1"/>
      <w:numFmt w:val="lowerLetter"/>
      <w:lvlText w:val="%5)"/>
      <w:lvlJc w:val="left"/>
      <w:pPr>
        <w:ind w:left="3824" w:hanging="420"/>
      </w:pPr>
    </w:lvl>
    <w:lvl w:ilvl="5" w:tplc="0409001B" w:tentative="1">
      <w:start w:val="1"/>
      <w:numFmt w:val="lowerRoman"/>
      <w:lvlText w:val="%6."/>
      <w:lvlJc w:val="right"/>
      <w:pPr>
        <w:ind w:left="4244" w:hanging="420"/>
      </w:pPr>
    </w:lvl>
    <w:lvl w:ilvl="6" w:tplc="0409000F" w:tentative="1">
      <w:start w:val="1"/>
      <w:numFmt w:val="decimal"/>
      <w:lvlText w:val="%7."/>
      <w:lvlJc w:val="left"/>
      <w:pPr>
        <w:ind w:left="4664" w:hanging="420"/>
      </w:pPr>
    </w:lvl>
    <w:lvl w:ilvl="7" w:tplc="04090019" w:tentative="1">
      <w:start w:val="1"/>
      <w:numFmt w:val="lowerLetter"/>
      <w:lvlText w:val="%8)"/>
      <w:lvlJc w:val="left"/>
      <w:pPr>
        <w:ind w:left="5084" w:hanging="420"/>
      </w:pPr>
    </w:lvl>
    <w:lvl w:ilvl="8" w:tplc="0409001B" w:tentative="1">
      <w:start w:val="1"/>
      <w:numFmt w:val="lowerRoman"/>
      <w:lvlText w:val="%9."/>
      <w:lvlJc w:val="right"/>
      <w:pPr>
        <w:ind w:left="5504" w:hanging="420"/>
      </w:pPr>
    </w:lvl>
  </w:abstractNum>
  <w:abstractNum w:abstractNumId="3" w15:restartNumberingAfterBreak="0">
    <w:nsid w:val="16711AF0"/>
    <w:multiLevelType w:val="hybridMultilevel"/>
    <w:tmpl w:val="604CA10C"/>
    <w:lvl w:ilvl="0" w:tplc="F77ACB4C">
      <w:start w:val="1"/>
      <w:numFmt w:val="bullet"/>
      <w:lvlText w:val="•"/>
      <w:lvlJc w:val="left"/>
      <w:pPr>
        <w:tabs>
          <w:tab w:val="num" w:pos="720"/>
        </w:tabs>
        <w:ind w:left="720" w:hanging="360"/>
      </w:pPr>
      <w:rPr>
        <w:rFonts w:ascii="Arial" w:hAnsi="Arial" w:hint="default"/>
      </w:rPr>
    </w:lvl>
    <w:lvl w:ilvl="1" w:tplc="AC6C337A" w:tentative="1">
      <w:start w:val="1"/>
      <w:numFmt w:val="bullet"/>
      <w:lvlText w:val="•"/>
      <w:lvlJc w:val="left"/>
      <w:pPr>
        <w:tabs>
          <w:tab w:val="num" w:pos="1440"/>
        </w:tabs>
        <w:ind w:left="1440" w:hanging="360"/>
      </w:pPr>
      <w:rPr>
        <w:rFonts w:ascii="Arial" w:hAnsi="Arial" w:hint="default"/>
      </w:rPr>
    </w:lvl>
    <w:lvl w:ilvl="2" w:tplc="3D0EBB0C" w:tentative="1">
      <w:start w:val="1"/>
      <w:numFmt w:val="bullet"/>
      <w:lvlText w:val="•"/>
      <w:lvlJc w:val="left"/>
      <w:pPr>
        <w:tabs>
          <w:tab w:val="num" w:pos="2160"/>
        </w:tabs>
        <w:ind w:left="2160" w:hanging="360"/>
      </w:pPr>
      <w:rPr>
        <w:rFonts w:ascii="Arial" w:hAnsi="Arial" w:hint="default"/>
      </w:rPr>
    </w:lvl>
    <w:lvl w:ilvl="3" w:tplc="41B66EBA" w:tentative="1">
      <w:start w:val="1"/>
      <w:numFmt w:val="bullet"/>
      <w:lvlText w:val="•"/>
      <w:lvlJc w:val="left"/>
      <w:pPr>
        <w:tabs>
          <w:tab w:val="num" w:pos="2880"/>
        </w:tabs>
        <w:ind w:left="2880" w:hanging="360"/>
      </w:pPr>
      <w:rPr>
        <w:rFonts w:ascii="Arial" w:hAnsi="Arial" w:hint="default"/>
      </w:rPr>
    </w:lvl>
    <w:lvl w:ilvl="4" w:tplc="4664BEF8" w:tentative="1">
      <w:start w:val="1"/>
      <w:numFmt w:val="bullet"/>
      <w:lvlText w:val="•"/>
      <w:lvlJc w:val="left"/>
      <w:pPr>
        <w:tabs>
          <w:tab w:val="num" w:pos="3600"/>
        </w:tabs>
        <w:ind w:left="3600" w:hanging="360"/>
      </w:pPr>
      <w:rPr>
        <w:rFonts w:ascii="Arial" w:hAnsi="Arial" w:hint="default"/>
      </w:rPr>
    </w:lvl>
    <w:lvl w:ilvl="5" w:tplc="E08C1C90" w:tentative="1">
      <w:start w:val="1"/>
      <w:numFmt w:val="bullet"/>
      <w:lvlText w:val="•"/>
      <w:lvlJc w:val="left"/>
      <w:pPr>
        <w:tabs>
          <w:tab w:val="num" w:pos="4320"/>
        </w:tabs>
        <w:ind w:left="4320" w:hanging="360"/>
      </w:pPr>
      <w:rPr>
        <w:rFonts w:ascii="Arial" w:hAnsi="Arial" w:hint="default"/>
      </w:rPr>
    </w:lvl>
    <w:lvl w:ilvl="6" w:tplc="29086436" w:tentative="1">
      <w:start w:val="1"/>
      <w:numFmt w:val="bullet"/>
      <w:lvlText w:val="•"/>
      <w:lvlJc w:val="left"/>
      <w:pPr>
        <w:tabs>
          <w:tab w:val="num" w:pos="5040"/>
        </w:tabs>
        <w:ind w:left="5040" w:hanging="360"/>
      </w:pPr>
      <w:rPr>
        <w:rFonts w:ascii="Arial" w:hAnsi="Arial" w:hint="default"/>
      </w:rPr>
    </w:lvl>
    <w:lvl w:ilvl="7" w:tplc="E5F8D810" w:tentative="1">
      <w:start w:val="1"/>
      <w:numFmt w:val="bullet"/>
      <w:lvlText w:val="•"/>
      <w:lvlJc w:val="left"/>
      <w:pPr>
        <w:tabs>
          <w:tab w:val="num" w:pos="5760"/>
        </w:tabs>
        <w:ind w:left="5760" w:hanging="360"/>
      </w:pPr>
      <w:rPr>
        <w:rFonts w:ascii="Arial" w:hAnsi="Arial" w:hint="default"/>
      </w:rPr>
    </w:lvl>
    <w:lvl w:ilvl="8" w:tplc="5E9887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CC6100"/>
    <w:multiLevelType w:val="hybridMultilevel"/>
    <w:tmpl w:val="824629D0"/>
    <w:lvl w:ilvl="0" w:tplc="2F728F22">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296"/>
        </w:tabs>
        <w:ind w:left="2296"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61109B"/>
    <w:multiLevelType w:val="hybridMultilevel"/>
    <w:tmpl w:val="6D164AB4"/>
    <w:lvl w:ilvl="0" w:tplc="F418C8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89668D5"/>
    <w:multiLevelType w:val="hybridMultilevel"/>
    <w:tmpl w:val="EE446700"/>
    <w:lvl w:ilvl="0" w:tplc="DB3C3028">
      <w:start w:val="1"/>
      <w:numFmt w:val="bullet"/>
      <w:lvlText w:val="–"/>
      <w:lvlJc w:val="left"/>
      <w:pPr>
        <w:tabs>
          <w:tab w:val="num" w:pos="720"/>
        </w:tabs>
        <w:ind w:left="720" w:hanging="360"/>
      </w:pPr>
      <w:rPr>
        <w:rFonts w:ascii="Arial" w:hAnsi="Arial" w:hint="default"/>
      </w:rPr>
    </w:lvl>
    <w:lvl w:ilvl="1" w:tplc="DFFEC4BA">
      <w:start w:val="1"/>
      <w:numFmt w:val="bullet"/>
      <w:lvlText w:val="–"/>
      <w:lvlJc w:val="left"/>
      <w:pPr>
        <w:tabs>
          <w:tab w:val="num" w:pos="1440"/>
        </w:tabs>
        <w:ind w:left="1440" w:hanging="360"/>
      </w:pPr>
      <w:rPr>
        <w:rFonts w:ascii="Arial" w:hAnsi="Arial" w:hint="default"/>
      </w:rPr>
    </w:lvl>
    <w:lvl w:ilvl="2" w:tplc="A7B084CE">
      <w:start w:val="161"/>
      <w:numFmt w:val="bullet"/>
      <w:lvlText w:val="•"/>
      <w:lvlJc w:val="left"/>
      <w:pPr>
        <w:tabs>
          <w:tab w:val="num" w:pos="2160"/>
        </w:tabs>
        <w:ind w:left="2160" w:hanging="360"/>
      </w:pPr>
      <w:rPr>
        <w:rFonts w:ascii="Arial" w:hAnsi="Arial" w:hint="default"/>
      </w:rPr>
    </w:lvl>
    <w:lvl w:ilvl="3" w:tplc="78FE4C5C">
      <w:start w:val="1"/>
      <w:numFmt w:val="bullet"/>
      <w:lvlText w:val="–"/>
      <w:lvlJc w:val="left"/>
      <w:pPr>
        <w:tabs>
          <w:tab w:val="num" w:pos="2880"/>
        </w:tabs>
        <w:ind w:left="2880" w:hanging="360"/>
      </w:pPr>
      <w:rPr>
        <w:rFonts w:ascii="Arial" w:hAnsi="Arial" w:hint="default"/>
      </w:rPr>
    </w:lvl>
    <w:lvl w:ilvl="4" w:tplc="E376E6A0" w:tentative="1">
      <w:start w:val="1"/>
      <w:numFmt w:val="bullet"/>
      <w:lvlText w:val="–"/>
      <w:lvlJc w:val="left"/>
      <w:pPr>
        <w:tabs>
          <w:tab w:val="num" w:pos="3600"/>
        </w:tabs>
        <w:ind w:left="3600" w:hanging="360"/>
      </w:pPr>
      <w:rPr>
        <w:rFonts w:ascii="Arial" w:hAnsi="Arial" w:hint="default"/>
      </w:rPr>
    </w:lvl>
    <w:lvl w:ilvl="5" w:tplc="0D26ED78" w:tentative="1">
      <w:start w:val="1"/>
      <w:numFmt w:val="bullet"/>
      <w:lvlText w:val="–"/>
      <w:lvlJc w:val="left"/>
      <w:pPr>
        <w:tabs>
          <w:tab w:val="num" w:pos="4320"/>
        </w:tabs>
        <w:ind w:left="4320" w:hanging="360"/>
      </w:pPr>
      <w:rPr>
        <w:rFonts w:ascii="Arial" w:hAnsi="Arial" w:hint="default"/>
      </w:rPr>
    </w:lvl>
    <w:lvl w:ilvl="6" w:tplc="DB62C962" w:tentative="1">
      <w:start w:val="1"/>
      <w:numFmt w:val="bullet"/>
      <w:lvlText w:val="–"/>
      <w:lvlJc w:val="left"/>
      <w:pPr>
        <w:tabs>
          <w:tab w:val="num" w:pos="5040"/>
        </w:tabs>
        <w:ind w:left="5040" w:hanging="360"/>
      </w:pPr>
      <w:rPr>
        <w:rFonts w:ascii="Arial" w:hAnsi="Arial" w:hint="default"/>
      </w:rPr>
    </w:lvl>
    <w:lvl w:ilvl="7" w:tplc="561E49F6" w:tentative="1">
      <w:start w:val="1"/>
      <w:numFmt w:val="bullet"/>
      <w:lvlText w:val="–"/>
      <w:lvlJc w:val="left"/>
      <w:pPr>
        <w:tabs>
          <w:tab w:val="num" w:pos="5760"/>
        </w:tabs>
        <w:ind w:left="5760" w:hanging="360"/>
      </w:pPr>
      <w:rPr>
        <w:rFonts w:ascii="Arial" w:hAnsi="Arial" w:hint="default"/>
      </w:rPr>
    </w:lvl>
    <w:lvl w:ilvl="8" w:tplc="BAC220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045060"/>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106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906B19"/>
    <w:multiLevelType w:val="hybridMultilevel"/>
    <w:tmpl w:val="45346B74"/>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211910"/>
    <w:multiLevelType w:val="hybridMultilevel"/>
    <w:tmpl w:val="F748516A"/>
    <w:lvl w:ilvl="0" w:tplc="EAB25DA6">
      <w:start w:val="1"/>
      <w:numFmt w:val="bullet"/>
      <w:lvlText w:val=""/>
      <w:lvlJc w:val="left"/>
      <w:pPr>
        <w:ind w:left="1494" w:hanging="360"/>
      </w:pPr>
      <w:rPr>
        <w:rFonts w:ascii="Symbol" w:eastAsia="Times New Roman" w:hAnsi="Symbo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646659E0"/>
    <w:multiLevelType w:val="hybridMultilevel"/>
    <w:tmpl w:val="443E58FC"/>
    <w:lvl w:ilvl="0" w:tplc="8910BA48">
      <w:start w:val="1"/>
      <w:numFmt w:val="bullet"/>
      <w:lvlText w:val="•"/>
      <w:lvlJc w:val="left"/>
      <w:pPr>
        <w:tabs>
          <w:tab w:val="num" w:pos="720"/>
        </w:tabs>
        <w:ind w:left="720" w:hanging="360"/>
      </w:pPr>
      <w:rPr>
        <w:rFonts w:ascii="Arial" w:hAnsi="Arial" w:hint="default"/>
      </w:rPr>
    </w:lvl>
    <w:lvl w:ilvl="1" w:tplc="D6E234AE">
      <w:start w:val="1"/>
      <w:numFmt w:val="bullet"/>
      <w:lvlText w:val="•"/>
      <w:lvlJc w:val="left"/>
      <w:pPr>
        <w:tabs>
          <w:tab w:val="num" w:pos="1440"/>
        </w:tabs>
        <w:ind w:left="1440" w:hanging="360"/>
      </w:pPr>
      <w:rPr>
        <w:rFonts w:ascii="Arial" w:hAnsi="Arial" w:hint="default"/>
      </w:rPr>
    </w:lvl>
    <w:lvl w:ilvl="2" w:tplc="40DA5176">
      <w:start w:val="1"/>
      <w:numFmt w:val="bullet"/>
      <w:lvlText w:val="•"/>
      <w:lvlJc w:val="left"/>
      <w:pPr>
        <w:tabs>
          <w:tab w:val="num" w:pos="2160"/>
        </w:tabs>
        <w:ind w:left="2160" w:hanging="360"/>
      </w:pPr>
      <w:rPr>
        <w:rFonts w:ascii="Arial" w:hAnsi="Arial" w:hint="default"/>
      </w:rPr>
    </w:lvl>
    <w:lvl w:ilvl="3" w:tplc="0EB8FFAC">
      <w:start w:val="2"/>
      <w:numFmt w:val="bullet"/>
      <w:lvlText w:val=""/>
      <w:lvlJc w:val="left"/>
      <w:pPr>
        <w:ind w:left="2880" w:hanging="360"/>
      </w:pPr>
      <w:rPr>
        <w:rFonts w:ascii="Wingdings" w:eastAsia="宋体" w:hAnsi="Wingdings" w:cs="Times New Roman" w:hint="default"/>
      </w:rPr>
    </w:lvl>
    <w:lvl w:ilvl="4" w:tplc="0106C2C6" w:tentative="1">
      <w:start w:val="1"/>
      <w:numFmt w:val="bullet"/>
      <w:lvlText w:val="•"/>
      <w:lvlJc w:val="left"/>
      <w:pPr>
        <w:tabs>
          <w:tab w:val="num" w:pos="3600"/>
        </w:tabs>
        <w:ind w:left="3600" w:hanging="360"/>
      </w:pPr>
      <w:rPr>
        <w:rFonts w:ascii="Arial" w:hAnsi="Arial" w:hint="default"/>
      </w:rPr>
    </w:lvl>
    <w:lvl w:ilvl="5" w:tplc="D1A8A8A6" w:tentative="1">
      <w:start w:val="1"/>
      <w:numFmt w:val="bullet"/>
      <w:lvlText w:val="•"/>
      <w:lvlJc w:val="left"/>
      <w:pPr>
        <w:tabs>
          <w:tab w:val="num" w:pos="4320"/>
        </w:tabs>
        <w:ind w:left="4320" w:hanging="360"/>
      </w:pPr>
      <w:rPr>
        <w:rFonts w:ascii="Arial" w:hAnsi="Arial" w:hint="default"/>
      </w:rPr>
    </w:lvl>
    <w:lvl w:ilvl="6" w:tplc="5E26531A" w:tentative="1">
      <w:start w:val="1"/>
      <w:numFmt w:val="bullet"/>
      <w:lvlText w:val="•"/>
      <w:lvlJc w:val="left"/>
      <w:pPr>
        <w:tabs>
          <w:tab w:val="num" w:pos="5040"/>
        </w:tabs>
        <w:ind w:left="5040" w:hanging="360"/>
      </w:pPr>
      <w:rPr>
        <w:rFonts w:ascii="Arial" w:hAnsi="Arial" w:hint="default"/>
      </w:rPr>
    </w:lvl>
    <w:lvl w:ilvl="7" w:tplc="6BA03948" w:tentative="1">
      <w:start w:val="1"/>
      <w:numFmt w:val="bullet"/>
      <w:lvlText w:val="•"/>
      <w:lvlJc w:val="left"/>
      <w:pPr>
        <w:tabs>
          <w:tab w:val="num" w:pos="5760"/>
        </w:tabs>
        <w:ind w:left="5760" w:hanging="360"/>
      </w:pPr>
      <w:rPr>
        <w:rFonts w:ascii="Arial" w:hAnsi="Arial" w:hint="default"/>
      </w:rPr>
    </w:lvl>
    <w:lvl w:ilvl="8" w:tplc="029ECA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3F7E46"/>
    <w:multiLevelType w:val="hybridMultilevel"/>
    <w:tmpl w:val="A9E64A38"/>
    <w:lvl w:ilvl="0" w:tplc="D0828576">
      <w:start w:val="1"/>
      <w:numFmt w:val="decimal"/>
      <w:lvlText w:val="Proposal %1:"/>
      <w:lvlJc w:val="left"/>
      <w:pPr>
        <w:ind w:left="-1304" w:hanging="420"/>
      </w:pPr>
      <w:rPr>
        <w:rFonts w:hint="eastAsia"/>
      </w:rPr>
    </w:lvl>
    <w:lvl w:ilvl="1" w:tplc="04090019">
      <w:start w:val="1"/>
      <w:numFmt w:val="lowerLetter"/>
      <w:lvlText w:val="%2)"/>
      <w:lvlJc w:val="left"/>
      <w:pPr>
        <w:ind w:left="-884" w:hanging="420"/>
      </w:pPr>
    </w:lvl>
    <w:lvl w:ilvl="2" w:tplc="0409001B">
      <w:start w:val="1"/>
      <w:numFmt w:val="lowerRoman"/>
      <w:lvlText w:val="%3."/>
      <w:lvlJc w:val="right"/>
      <w:pPr>
        <w:ind w:left="-464" w:hanging="420"/>
      </w:pPr>
    </w:lvl>
    <w:lvl w:ilvl="3" w:tplc="0409000F">
      <w:start w:val="1"/>
      <w:numFmt w:val="decimal"/>
      <w:lvlText w:val="%4."/>
      <w:lvlJc w:val="left"/>
      <w:pPr>
        <w:ind w:left="-44" w:hanging="420"/>
      </w:pPr>
    </w:lvl>
    <w:lvl w:ilvl="4" w:tplc="04090019" w:tentative="1">
      <w:start w:val="1"/>
      <w:numFmt w:val="lowerLetter"/>
      <w:lvlText w:val="%5)"/>
      <w:lvlJc w:val="left"/>
      <w:pPr>
        <w:ind w:left="376" w:hanging="420"/>
      </w:pPr>
    </w:lvl>
    <w:lvl w:ilvl="5" w:tplc="0409001B" w:tentative="1">
      <w:start w:val="1"/>
      <w:numFmt w:val="lowerRoman"/>
      <w:lvlText w:val="%6."/>
      <w:lvlJc w:val="right"/>
      <w:pPr>
        <w:ind w:left="796" w:hanging="420"/>
      </w:pPr>
    </w:lvl>
    <w:lvl w:ilvl="6" w:tplc="0409000F" w:tentative="1">
      <w:start w:val="1"/>
      <w:numFmt w:val="decimal"/>
      <w:lvlText w:val="%7."/>
      <w:lvlJc w:val="left"/>
      <w:pPr>
        <w:ind w:left="1216" w:hanging="420"/>
      </w:pPr>
    </w:lvl>
    <w:lvl w:ilvl="7" w:tplc="04090019" w:tentative="1">
      <w:start w:val="1"/>
      <w:numFmt w:val="lowerLetter"/>
      <w:lvlText w:val="%8)"/>
      <w:lvlJc w:val="left"/>
      <w:pPr>
        <w:ind w:left="1636" w:hanging="420"/>
      </w:pPr>
    </w:lvl>
    <w:lvl w:ilvl="8" w:tplc="0409001B" w:tentative="1">
      <w:start w:val="1"/>
      <w:numFmt w:val="lowerRoman"/>
      <w:lvlText w:val="%9."/>
      <w:lvlJc w:val="right"/>
      <w:pPr>
        <w:ind w:left="2056" w:hanging="420"/>
      </w:pPr>
    </w:lvl>
  </w:abstractNum>
  <w:abstractNum w:abstractNumId="20" w15:restartNumberingAfterBreak="0">
    <w:nsid w:val="69D26297"/>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4708A7"/>
    <w:multiLevelType w:val="hybridMultilevel"/>
    <w:tmpl w:val="373A26A6"/>
    <w:lvl w:ilvl="0" w:tplc="A7B084CE">
      <w:start w:val="161"/>
      <w:numFmt w:val="bullet"/>
      <w:lvlText w:val="•"/>
      <w:lvlJc w:val="left"/>
      <w:pPr>
        <w:ind w:left="792" w:hanging="360"/>
      </w:pPr>
      <w:rPr>
        <w:rFonts w:ascii="Arial" w:hAnsi="Aria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3"/>
  </w:num>
  <w:num w:numId="3">
    <w:abstractNumId w:val="7"/>
  </w:num>
  <w:num w:numId="4">
    <w:abstractNumId w:val="8"/>
  </w:num>
  <w:num w:numId="5">
    <w:abstractNumId w:val="4"/>
  </w:num>
  <w:num w:numId="6">
    <w:abstractNumId w:val="9"/>
  </w:num>
  <w:num w:numId="7">
    <w:abstractNumId w:val="15"/>
  </w:num>
  <w:num w:numId="8">
    <w:abstractNumId w:val="5"/>
  </w:num>
  <w:num w:numId="9">
    <w:abstractNumId w:val="14"/>
  </w:num>
  <w:num w:numId="10">
    <w:abstractNumId w:val="16"/>
  </w:num>
  <w:num w:numId="11">
    <w:abstractNumId w:val="22"/>
  </w:num>
  <w:num w:numId="12">
    <w:abstractNumId w:val="23"/>
  </w:num>
  <w:num w:numId="13">
    <w:abstractNumId w:val="1"/>
  </w:num>
  <w:num w:numId="14">
    <w:abstractNumId w:val="17"/>
  </w:num>
  <w:num w:numId="15">
    <w:abstractNumId w:val="10"/>
  </w:num>
  <w:num w:numId="16">
    <w:abstractNumId w:val="21"/>
  </w:num>
  <w:num w:numId="17">
    <w:abstractNumId w:val="3"/>
  </w:num>
  <w:num w:numId="18">
    <w:abstractNumId w:val="18"/>
  </w:num>
  <w:num w:numId="19">
    <w:abstractNumId w:val="6"/>
  </w:num>
  <w:num w:numId="20">
    <w:abstractNumId w:val="19"/>
  </w:num>
  <w:num w:numId="21">
    <w:abstractNumId w:val="12"/>
  </w:num>
  <w:num w:numId="22">
    <w:abstractNumId w:val="11"/>
  </w:num>
  <w:num w:numId="23">
    <w:abstractNumId w:val="20"/>
  </w:num>
  <w:num w:numId="2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60B"/>
    <w:rsid w:val="00006896"/>
    <w:rsid w:val="00007CDC"/>
    <w:rsid w:val="00007E2D"/>
    <w:rsid w:val="00011B28"/>
    <w:rsid w:val="0001386E"/>
    <w:rsid w:val="00015D15"/>
    <w:rsid w:val="0002017E"/>
    <w:rsid w:val="0002564D"/>
    <w:rsid w:val="00025ECA"/>
    <w:rsid w:val="00027939"/>
    <w:rsid w:val="00027C3C"/>
    <w:rsid w:val="000325B8"/>
    <w:rsid w:val="00034C15"/>
    <w:rsid w:val="00035B59"/>
    <w:rsid w:val="000363A1"/>
    <w:rsid w:val="00036BA1"/>
    <w:rsid w:val="00041E1C"/>
    <w:rsid w:val="000422E2"/>
    <w:rsid w:val="000426F8"/>
    <w:rsid w:val="000427E3"/>
    <w:rsid w:val="00042B98"/>
    <w:rsid w:val="00042F22"/>
    <w:rsid w:val="000444EF"/>
    <w:rsid w:val="00045269"/>
    <w:rsid w:val="000472A2"/>
    <w:rsid w:val="00052188"/>
    <w:rsid w:val="00052A07"/>
    <w:rsid w:val="000534E3"/>
    <w:rsid w:val="00054C95"/>
    <w:rsid w:val="00055B48"/>
    <w:rsid w:val="00055D65"/>
    <w:rsid w:val="0005606A"/>
    <w:rsid w:val="00057117"/>
    <w:rsid w:val="000616E7"/>
    <w:rsid w:val="0006487E"/>
    <w:rsid w:val="00065E1A"/>
    <w:rsid w:val="00066884"/>
    <w:rsid w:val="000746EC"/>
    <w:rsid w:val="0007486B"/>
    <w:rsid w:val="00077E5F"/>
    <w:rsid w:val="0008036A"/>
    <w:rsid w:val="00081AE6"/>
    <w:rsid w:val="000855EB"/>
    <w:rsid w:val="00085B52"/>
    <w:rsid w:val="000866F2"/>
    <w:rsid w:val="0009009F"/>
    <w:rsid w:val="00090BC8"/>
    <w:rsid w:val="00091557"/>
    <w:rsid w:val="00091DF2"/>
    <w:rsid w:val="000924C1"/>
    <w:rsid w:val="000924F0"/>
    <w:rsid w:val="00092524"/>
    <w:rsid w:val="00093474"/>
    <w:rsid w:val="0009510F"/>
    <w:rsid w:val="00095327"/>
    <w:rsid w:val="00097E47"/>
    <w:rsid w:val="000A1B7B"/>
    <w:rsid w:val="000A56F2"/>
    <w:rsid w:val="000B2719"/>
    <w:rsid w:val="000B3A8F"/>
    <w:rsid w:val="000B4AB9"/>
    <w:rsid w:val="000B58C3"/>
    <w:rsid w:val="000B61E9"/>
    <w:rsid w:val="000C165A"/>
    <w:rsid w:val="000C28A0"/>
    <w:rsid w:val="000C2E19"/>
    <w:rsid w:val="000C629C"/>
    <w:rsid w:val="000C7FBA"/>
    <w:rsid w:val="000D08F7"/>
    <w:rsid w:val="000D0D07"/>
    <w:rsid w:val="000D4797"/>
    <w:rsid w:val="000E0527"/>
    <w:rsid w:val="000E1E92"/>
    <w:rsid w:val="000E3254"/>
    <w:rsid w:val="000E7578"/>
    <w:rsid w:val="000F06D6"/>
    <w:rsid w:val="000F0EB1"/>
    <w:rsid w:val="000F1106"/>
    <w:rsid w:val="000F22FC"/>
    <w:rsid w:val="000F3BE9"/>
    <w:rsid w:val="000F3F6C"/>
    <w:rsid w:val="000F6DF3"/>
    <w:rsid w:val="001005FF"/>
    <w:rsid w:val="001060C9"/>
    <w:rsid w:val="001062FB"/>
    <w:rsid w:val="001063E6"/>
    <w:rsid w:val="00113255"/>
    <w:rsid w:val="00113CF4"/>
    <w:rsid w:val="001153EA"/>
    <w:rsid w:val="00115643"/>
    <w:rsid w:val="00116765"/>
    <w:rsid w:val="00116DB5"/>
    <w:rsid w:val="0012088C"/>
    <w:rsid w:val="001219AB"/>
    <w:rsid w:val="001219F5"/>
    <w:rsid w:val="00121A20"/>
    <w:rsid w:val="00122F2E"/>
    <w:rsid w:val="0012377F"/>
    <w:rsid w:val="00124314"/>
    <w:rsid w:val="00124C49"/>
    <w:rsid w:val="00126874"/>
    <w:rsid w:val="00126B4A"/>
    <w:rsid w:val="0012749A"/>
    <w:rsid w:val="00132FD0"/>
    <w:rsid w:val="001344C0"/>
    <w:rsid w:val="001346FA"/>
    <w:rsid w:val="00135252"/>
    <w:rsid w:val="00135606"/>
    <w:rsid w:val="00137AB5"/>
    <w:rsid w:val="00137F0B"/>
    <w:rsid w:val="0015135A"/>
    <w:rsid w:val="00151E23"/>
    <w:rsid w:val="001526E0"/>
    <w:rsid w:val="00153433"/>
    <w:rsid w:val="001551B5"/>
    <w:rsid w:val="00156E9A"/>
    <w:rsid w:val="001643A8"/>
    <w:rsid w:val="00164722"/>
    <w:rsid w:val="001659C1"/>
    <w:rsid w:val="00166287"/>
    <w:rsid w:val="00173A8E"/>
    <w:rsid w:val="00177787"/>
    <w:rsid w:val="00177795"/>
    <w:rsid w:val="0018143F"/>
    <w:rsid w:val="001845C6"/>
    <w:rsid w:val="00186574"/>
    <w:rsid w:val="00190AC1"/>
    <w:rsid w:val="0019341A"/>
    <w:rsid w:val="00197D52"/>
    <w:rsid w:val="00197DF9"/>
    <w:rsid w:val="001A06E2"/>
    <w:rsid w:val="001A0E4F"/>
    <w:rsid w:val="001A1987"/>
    <w:rsid w:val="001A1ABC"/>
    <w:rsid w:val="001A2564"/>
    <w:rsid w:val="001A306C"/>
    <w:rsid w:val="001A6173"/>
    <w:rsid w:val="001A6CBA"/>
    <w:rsid w:val="001A6D71"/>
    <w:rsid w:val="001B0A9C"/>
    <w:rsid w:val="001B0D97"/>
    <w:rsid w:val="001B44B2"/>
    <w:rsid w:val="001B474F"/>
    <w:rsid w:val="001B5A5D"/>
    <w:rsid w:val="001B6708"/>
    <w:rsid w:val="001C142F"/>
    <w:rsid w:val="001C1CE5"/>
    <w:rsid w:val="001C3D2A"/>
    <w:rsid w:val="001C3FD6"/>
    <w:rsid w:val="001C6495"/>
    <w:rsid w:val="001D0CB3"/>
    <w:rsid w:val="001D1B3E"/>
    <w:rsid w:val="001D496D"/>
    <w:rsid w:val="001D51BA"/>
    <w:rsid w:val="001D6342"/>
    <w:rsid w:val="001D6D53"/>
    <w:rsid w:val="001E58E2"/>
    <w:rsid w:val="001E7AED"/>
    <w:rsid w:val="001F24FA"/>
    <w:rsid w:val="001F3916"/>
    <w:rsid w:val="001F43BC"/>
    <w:rsid w:val="001F54C5"/>
    <w:rsid w:val="001F5E1E"/>
    <w:rsid w:val="001F662C"/>
    <w:rsid w:val="001F7074"/>
    <w:rsid w:val="001F7C4A"/>
    <w:rsid w:val="00200490"/>
    <w:rsid w:val="00201A63"/>
    <w:rsid w:val="00201F3A"/>
    <w:rsid w:val="00203CBC"/>
    <w:rsid w:val="00203F96"/>
    <w:rsid w:val="002068D1"/>
    <w:rsid w:val="002069B2"/>
    <w:rsid w:val="00207FA3"/>
    <w:rsid w:val="00211ADF"/>
    <w:rsid w:val="00214DA8"/>
    <w:rsid w:val="00215423"/>
    <w:rsid w:val="002158FA"/>
    <w:rsid w:val="00220600"/>
    <w:rsid w:val="002224DB"/>
    <w:rsid w:val="002234FB"/>
    <w:rsid w:val="002239C6"/>
    <w:rsid w:val="00223FCB"/>
    <w:rsid w:val="00224248"/>
    <w:rsid w:val="002252C3"/>
    <w:rsid w:val="00225C54"/>
    <w:rsid w:val="002262C2"/>
    <w:rsid w:val="002278AF"/>
    <w:rsid w:val="00230765"/>
    <w:rsid w:val="00230E08"/>
    <w:rsid w:val="002319E4"/>
    <w:rsid w:val="0023266E"/>
    <w:rsid w:val="00235632"/>
    <w:rsid w:val="00235872"/>
    <w:rsid w:val="00237CDA"/>
    <w:rsid w:val="00241559"/>
    <w:rsid w:val="002435B3"/>
    <w:rsid w:val="00243C62"/>
    <w:rsid w:val="002458EB"/>
    <w:rsid w:val="002500C8"/>
    <w:rsid w:val="0025019D"/>
    <w:rsid w:val="00257543"/>
    <w:rsid w:val="002617E7"/>
    <w:rsid w:val="00261FC8"/>
    <w:rsid w:val="00262FAF"/>
    <w:rsid w:val="0026333F"/>
    <w:rsid w:val="00264228"/>
    <w:rsid w:val="00264334"/>
    <w:rsid w:val="0026473E"/>
    <w:rsid w:val="00266214"/>
    <w:rsid w:val="00267C83"/>
    <w:rsid w:val="0027144F"/>
    <w:rsid w:val="00271F3A"/>
    <w:rsid w:val="00273278"/>
    <w:rsid w:val="002737F4"/>
    <w:rsid w:val="002805F5"/>
    <w:rsid w:val="00280751"/>
    <w:rsid w:val="0028280A"/>
    <w:rsid w:val="002847E5"/>
    <w:rsid w:val="00286AA3"/>
    <w:rsid w:val="00286ACD"/>
    <w:rsid w:val="00287838"/>
    <w:rsid w:val="00287D1C"/>
    <w:rsid w:val="00290661"/>
    <w:rsid w:val="002907B5"/>
    <w:rsid w:val="00290BAB"/>
    <w:rsid w:val="00292EB7"/>
    <w:rsid w:val="00295189"/>
    <w:rsid w:val="00295BB4"/>
    <w:rsid w:val="00296227"/>
    <w:rsid w:val="00296F44"/>
    <w:rsid w:val="00297742"/>
    <w:rsid w:val="0029777D"/>
    <w:rsid w:val="002A055E"/>
    <w:rsid w:val="002A1D4E"/>
    <w:rsid w:val="002A1D82"/>
    <w:rsid w:val="002A2869"/>
    <w:rsid w:val="002B24D6"/>
    <w:rsid w:val="002B37C8"/>
    <w:rsid w:val="002C05FA"/>
    <w:rsid w:val="002C24C4"/>
    <w:rsid w:val="002C3902"/>
    <w:rsid w:val="002C41E6"/>
    <w:rsid w:val="002C72D3"/>
    <w:rsid w:val="002D071A"/>
    <w:rsid w:val="002D34B2"/>
    <w:rsid w:val="002D46FA"/>
    <w:rsid w:val="002D7637"/>
    <w:rsid w:val="002E17F2"/>
    <w:rsid w:val="002E4568"/>
    <w:rsid w:val="002E55B2"/>
    <w:rsid w:val="002E6BAE"/>
    <w:rsid w:val="002E7BEF"/>
    <w:rsid w:val="002E7CAE"/>
    <w:rsid w:val="002F0042"/>
    <w:rsid w:val="002F1804"/>
    <w:rsid w:val="002F2771"/>
    <w:rsid w:val="002F37A9"/>
    <w:rsid w:val="002F3BA5"/>
    <w:rsid w:val="00301CE6"/>
    <w:rsid w:val="0030256B"/>
    <w:rsid w:val="0030298B"/>
    <w:rsid w:val="0030501F"/>
    <w:rsid w:val="00305F30"/>
    <w:rsid w:val="00307BA1"/>
    <w:rsid w:val="003111D2"/>
    <w:rsid w:val="00311702"/>
    <w:rsid w:val="00311D15"/>
    <w:rsid w:val="00311E82"/>
    <w:rsid w:val="00313FD6"/>
    <w:rsid w:val="003143BD"/>
    <w:rsid w:val="003203ED"/>
    <w:rsid w:val="00322C9F"/>
    <w:rsid w:val="00324D23"/>
    <w:rsid w:val="00325E8E"/>
    <w:rsid w:val="00325F64"/>
    <w:rsid w:val="00331751"/>
    <w:rsid w:val="0033391A"/>
    <w:rsid w:val="00334579"/>
    <w:rsid w:val="00335858"/>
    <w:rsid w:val="00336BDA"/>
    <w:rsid w:val="00342BD7"/>
    <w:rsid w:val="00343A07"/>
    <w:rsid w:val="00345193"/>
    <w:rsid w:val="00346DB5"/>
    <w:rsid w:val="003477B1"/>
    <w:rsid w:val="00347810"/>
    <w:rsid w:val="0035150C"/>
    <w:rsid w:val="0035245B"/>
    <w:rsid w:val="00352E5F"/>
    <w:rsid w:val="00353361"/>
    <w:rsid w:val="0035482C"/>
    <w:rsid w:val="00357380"/>
    <w:rsid w:val="003602D9"/>
    <w:rsid w:val="003604CE"/>
    <w:rsid w:val="00363981"/>
    <w:rsid w:val="00370E47"/>
    <w:rsid w:val="00371600"/>
    <w:rsid w:val="003742AC"/>
    <w:rsid w:val="00377CE1"/>
    <w:rsid w:val="003819A0"/>
    <w:rsid w:val="0038218B"/>
    <w:rsid w:val="0038323E"/>
    <w:rsid w:val="0038395F"/>
    <w:rsid w:val="00385BF0"/>
    <w:rsid w:val="00386F60"/>
    <w:rsid w:val="0039356C"/>
    <w:rsid w:val="0039379E"/>
    <w:rsid w:val="00393943"/>
    <w:rsid w:val="003939FF"/>
    <w:rsid w:val="00394093"/>
    <w:rsid w:val="003A2223"/>
    <w:rsid w:val="003A2A0F"/>
    <w:rsid w:val="003A45A1"/>
    <w:rsid w:val="003A5B0A"/>
    <w:rsid w:val="003A5F0F"/>
    <w:rsid w:val="003A6504"/>
    <w:rsid w:val="003A6BAC"/>
    <w:rsid w:val="003A7EF3"/>
    <w:rsid w:val="003B159C"/>
    <w:rsid w:val="003B369F"/>
    <w:rsid w:val="003B36A3"/>
    <w:rsid w:val="003B7FE5"/>
    <w:rsid w:val="003C11C8"/>
    <w:rsid w:val="003C2702"/>
    <w:rsid w:val="003C3900"/>
    <w:rsid w:val="003C3B5F"/>
    <w:rsid w:val="003C3E2D"/>
    <w:rsid w:val="003C4441"/>
    <w:rsid w:val="003C7806"/>
    <w:rsid w:val="003D109F"/>
    <w:rsid w:val="003D2300"/>
    <w:rsid w:val="003D2478"/>
    <w:rsid w:val="003D2FC4"/>
    <w:rsid w:val="003D3C45"/>
    <w:rsid w:val="003D5B1F"/>
    <w:rsid w:val="003D60BA"/>
    <w:rsid w:val="003D7313"/>
    <w:rsid w:val="003D7D84"/>
    <w:rsid w:val="003E13C9"/>
    <w:rsid w:val="003E15FA"/>
    <w:rsid w:val="003E55E4"/>
    <w:rsid w:val="003E61F5"/>
    <w:rsid w:val="003E6522"/>
    <w:rsid w:val="003E74E3"/>
    <w:rsid w:val="003E7A62"/>
    <w:rsid w:val="003F05C7"/>
    <w:rsid w:val="003F2CD4"/>
    <w:rsid w:val="003F6BBE"/>
    <w:rsid w:val="004000E8"/>
    <w:rsid w:val="00402E2B"/>
    <w:rsid w:val="0040512B"/>
    <w:rsid w:val="00405CA5"/>
    <w:rsid w:val="00407CD3"/>
    <w:rsid w:val="00410134"/>
    <w:rsid w:val="00410B72"/>
    <w:rsid w:val="00410F18"/>
    <w:rsid w:val="0041227D"/>
    <w:rsid w:val="0041263E"/>
    <w:rsid w:val="00413A75"/>
    <w:rsid w:val="00413AAC"/>
    <w:rsid w:val="004146EF"/>
    <w:rsid w:val="00415157"/>
    <w:rsid w:val="00420610"/>
    <w:rsid w:val="00421105"/>
    <w:rsid w:val="004242F4"/>
    <w:rsid w:val="004261E9"/>
    <w:rsid w:val="00427248"/>
    <w:rsid w:val="00427757"/>
    <w:rsid w:val="00432062"/>
    <w:rsid w:val="0043280C"/>
    <w:rsid w:val="00437447"/>
    <w:rsid w:val="00440237"/>
    <w:rsid w:val="00441A92"/>
    <w:rsid w:val="00444F56"/>
    <w:rsid w:val="00444F5D"/>
    <w:rsid w:val="00445523"/>
    <w:rsid w:val="00446488"/>
    <w:rsid w:val="004517AA"/>
    <w:rsid w:val="00452CAC"/>
    <w:rsid w:val="00453772"/>
    <w:rsid w:val="0045641D"/>
    <w:rsid w:val="00457565"/>
    <w:rsid w:val="004577C5"/>
    <w:rsid w:val="00457B71"/>
    <w:rsid w:val="00460C0D"/>
    <w:rsid w:val="00464A69"/>
    <w:rsid w:val="004659C0"/>
    <w:rsid w:val="00465C7E"/>
    <w:rsid w:val="00465F3A"/>
    <w:rsid w:val="004669E2"/>
    <w:rsid w:val="00470C31"/>
    <w:rsid w:val="00471792"/>
    <w:rsid w:val="004734D0"/>
    <w:rsid w:val="0047556B"/>
    <w:rsid w:val="00477768"/>
    <w:rsid w:val="00483AFA"/>
    <w:rsid w:val="00490320"/>
    <w:rsid w:val="00492BC5"/>
    <w:rsid w:val="004964F1"/>
    <w:rsid w:val="00496839"/>
    <w:rsid w:val="004A16BC"/>
    <w:rsid w:val="004A1ED0"/>
    <w:rsid w:val="004A2B94"/>
    <w:rsid w:val="004B2F00"/>
    <w:rsid w:val="004B42A3"/>
    <w:rsid w:val="004B7C0C"/>
    <w:rsid w:val="004C29B1"/>
    <w:rsid w:val="004C2E3C"/>
    <w:rsid w:val="004C3898"/>
    <w:rsid w:val="004C4C52"/>
    <w:rsid w:val="004C68AD"/>
    <w:rsid w:val="004C6D14"/>
    <w:rsid w:val="004D095B"/>
    <w:rsid w:val="004D36B1"/>
    <w:rsid w:val="004D6889"/>
    <w:rsid w:val="004D7131"/>
    <w:rsid w:val="004D7EBD"/>
    <w:rsid w:val="004E24F8"/>
    <w:rsid w:val="004E2680"/>
    <w:rsid w:val="004E28F9"/>
    <w:rsid w:val="004E2B0B"/>
    <w:rsid w:val="004E462E"/>
    <w:rsid w:val="004E56DC"/>
    <w:rsid w:val="004E76F4"/>
    <w:rsid w:val="004F0B4E"/>
    <w:rsid w:val="004F0B6C"/>
    <w:rsid w:val="004F2078"/>
    <w:rsid w:val="004F39A9"/>
    <w:rsid w:val="004F4DA3"/>
    <w:rsid w:val="004F61AA"/>
    <w:rsid w:val="00504EC7"/>
    <w:rsid w:val="00506557"/>
    <w:rsid w:val="0050677A"/>
    <w:rsid w:val="005108D8"/>
    <w:rsid w:val="005116F9"/>
    <w:rsid w:val="00513389"/>
    <w:rsid w:val="005153A7"/>
    <w:rsid w:val="005162F3"/>
    <w:rsid w:val="00520684"/>
    <w:rsid w:val="005219CF"/>
    <w:rsid w:val="005235BF"/>
    <w:rsid w:val="00526C44"/>
    <w:rsid w:val="005309FC"/>
    <w:rsid w:val="00531978"/>
    <w:rsid w:val="00534B59"/>
    <w:rsid w:val="00536759"/>
    <w:rsid w:val="00537C62"/>
    <w:rsid w:val="0054509A"/>
    <w:rsid w:val="005465AE"/>
    <w:rsid w:val="00546970"/>
    <w:rsid w:val="00547C74"/>
    <w:rsid w:val="00554E19"/>
    <w:rsid w:val="00554E1F"/>
    <w:rsid w:val="00556F77"/>
    <w:rsid w:val="0056121F"/>
    <w:rsid w:val="00567454"/>
    <w:rsid w:val="00567D41"/>
    <w:rsid w:val="0057162C"/>
    <w:rsid w:val="0057236A"/>
    <w:rsid w:val="00572505"/>
    <w:rsid w:val="005756CB"/>
    <w:rsid w:val="00577F44"/>
    <w:rsid w:val="00582809"/>
    <w:rsid w:val="0058623C"/>
    <w:rsid w:val="0058798C"/>
    <w:rsid w:val="005900FA"/>
    <w:rsid w:val="005930D9"/>
    <w:rsid w:val="005935A4"/>
    <w:rsid w:val="00594186"/>
    <w:rsid w:val="005948C2"/>
    <w:rsid w:val="00595DCA"/>
    <w:rsid w:val="00596509"/>
    <w:rsid w:val="00596934"/>
    <w:rsid w:val="0059779B"/>
    <w:rsid w:val="005A209A"/>
    <w:rsid w:val="005A2D9F"/>
    <w:rsid w:val="005A662D"/>
    <w:rsid w:val="005B1659"/>
    <w:rsid w:val="005B35D7"/>
    <w:rsid w:val="005B392A"/>
    <w:rsid w:val="005B3AA3"/>
    <w:rsid w:val="005B4155"/>
    <w:rsid w:val="005B4DCA"/>
    <w:rsid w:val="005B4EE7"/>
    <w:rsid w:val="005B6F83"/>
    <w:rsid w:val="005C3162"/>
    <w:rsid w:val="005C472D"/>
    <w:rsid w:val="005C4958"/>
    <w:rsid w:val="005C74FB"/>
    <w:rsid w:val="005C7524"/>
    <w:rsid w:val="005D1602"/>
    <w:rsid w:val="005D4768"/>
    <w:rsid w:val="005E00D8"/>
    <w:rsid w:val="005E0545"/>
    <w:rsid w:val="005E1E9D"/>
    <w:rsid w:val="005E385F"/>
    <w:rsid w:val="005E5708"/>
    <w:rsid w:val="005E5B81"/>
    <w:rsid w:val="005E6439"/>
    <w:rsid w:val="005F2CB1"/>
    <w:rsid w:val="005F3025"/>
    <w:rsid w:val="005F618C"/>
    <w:rsid w:val="005F70BD"/>
    <w:rsid w:val="00600F65"/>
    <w:rsid w:val="0060283C"/>
    <w:rsid w:val="00604F14"/>
    <w:rsid w:val="00610546"/>
    <w:rsid w:val="00611B83"/>
    <w:rsid w:val="00611ED2"/>
    <w:rsid w:val="00613257"/>
    <w:rsid w:val="00614C92"/>
    <w:rsid w:val="00620A71"/>
    <w:rsid w:val="00620D80"/>
    <w:rsid w:val="0062306D"/>
    <w:rsid w:val="006234A6"/>
    <w:rsid w:val="00624D23"/>
    <w:rsid w:val="00626B67"/>
    <w:rsid w:val="00630001"/>
    <w:rsid w:val="006311B3"/>
    <w:rsid w:val="0063284C"/>
    <w:rsid w:val="00636398"/>
    <w:rsid w:val="006368D3"/>
    <w:rsid w:val="006377EC"/>
    <w:rsid w:val="0064151F"/>
    <w:rsid w:val="00641533"/>
    <w:rsid w:val="0064208D"/>
    <w:rsid w:val="0064236E"/>
    <w:rsid w:val="00643475"/>
    <w:rsid w:val="0064396A"/>
    <w:rsid w:val="00644DE2"/>
    <w:rsid w:val="00645A7B"/>
    <w:rsid w:val="0064624E"/>
    <w:rsid w:val="006471FC"/>
    <w:rsid w:val="00650AB9"/>
    <w:rsid w:val="0065138F"/>
    <w:rsid w:val="00654948"/>
    <w:rsid w:val="00655733"/>
    <w:rsid w:val="00655ACD"/>
    <w:rsid w:val="006565DE"/>
    <w:rsid w:val="00656A92"/>
    <w:rsid w:val="00656DDE"/>
    <w:rsid w:val="0066011D"/>
    <w:rsid w:val="006606E2"/>
    <w:rsid w:val="006607C0"/>
    <w:rsid w:val="006613A6"/>
    <w:rsid w:val="006627A2"/>
    <w:rsid w:val="006634E6"/>
    <w:rsid w:val="006655EE"/>
    <w:rsid w:val="00667BF7"/>
    <w:rsid w:val="00667EE7"/>
    <w:rsid w:val="00670922"/>
    <w:rsid w:val="00670BE1"/>
    <w:rsid w:val="00671039"/>
    <w:rsid w:val="0067218F"/>
    <w:rsid w:val="006723D9"/>
    <w:rsid w:val="006741F2"/>
    <w:rsid w:val="00674CC3"/>
    <w:rsid w:val="00675C72"/>
    <w:rsid w:val="00676B35"/>
    <w:rsid w:val="00676D1D"/>
    <w:rsid w:val="006771F9"/>
    <w:rsid w:val="006776D7"/>
    <w:rsid w:val="00680237"/>
    <w:rsid w:val="00681003"/>
    <w:rsid w:val="006817C9"/>
    <w:rsid w:val="00682F7C"/>
    <w:rsid w:val="00683ECE"/>
    <w:rsid w:val="0068709E"/>
    <w:rsid w:val="00694E15"/>
    <w:rsid w:val="00695FC2"/>
    <w:rsid w:val="00696949"/>
    <w:rsid w:val="00697052"/>
    <w:rsid w:val="00697576"/>
    <w:rsid w:val="006A1503"/>
    <w:rsid w:val="006A46FB"/>
    <w:rsid w:val="006A5E28"/>
    <w:rsid w:val="006A697B"/>
    <w:rsid w:val="006A763B"/>
    <w:rsid w:val="006A7AFF"/>
    <w:rsid w:val="006B1816"/>
    <w:rsid w:val="006B2099"/>
    <w:rsid w:val="006B50CF"/>
    <w:rsid w:val="006C03B8"/>
    <w:rsid w:val="006C1B23"/>
    <w:rsid w:val="006C5EC9"/>
    <w:rsid w:val="006C6059"/>
    <w:rsid w:val="006C648B"/>
    <w:rsid w:val="006C6864"/>
    <w:rsid w:val="006C7356"/>
    <w:rsid w:val="006C7522"/>
    <w:rsid w:val="006D6F08"/>
    <w:rsid w:val="006E062C"/>
    <w:rsid w:val="006E1E62"/>
    <w:rsid w:val="006E28B7"/>
    <w:rsid w:val="006E3310"/>
    <w:rsid w:val="006E488C"/>
    <w:rsid w:val="006E4E39"/>
    <w:rsid w:val="006E565E"/>
    <w:rsid w:val="006E673D"/>
    <w:rsid w:val="006E7D3B"/>
    <w:rsid w:val="006F0DD9"/>
    <w:rsid w:val="006F1B70"/>
    <w:rsid w:val="006F341D"/>
    <w:rsid w:val="006F3655"/>
    <w:rsid w:val="006F3CDE"/>
    <w:rsid w:val="006F58D4"/>
    <w:rsid w:val="006F634A"/>
    <w:rsid w:val="0070346E"/>
    <w:rsid w:val="0070497B"/>
    <w:rsid w:val="00704EDB"/>
    <w:rsid w:val="0070537F"/>
    <w:rsid w:val="00706101"/>
    <w:rsid w:val="00706A36"/>
    <w:rsid w:val="00707072"/>
    <w:rsid w:val="00707D61"/>
    <w:rsid w:val="007108B1"/>
    <w:rsid w:val="00712287"/>
    <w:rsid w:val="00712772"/>
    <w:rsid w:val="007146EC"/>
    <w:rsid w:val="007148D3"/>
    <w:rsid w:val="00714AE1"/>
    <w:rsid w:val="00715B9A"/>
    <w:rsid w:val="0072116D"/>
    <w:rsid w:val="00721593"/>
    <w:rsid w:val="00722D61"/>
    <w:rsid w:val="00726EA6"/>
    <w:rsid w:val="00727208"/>
    <w:rsid w:val="00727680"/>
    <w:rsid w:val="007348B1"/>
    <w:rsid w:val="00734B23"/>
    <w:rsid w:val="007362A6"/>
    <w:rsid w:val="00736D7D"/>
    <w:rsid w:val="007370FF"/>
    <w:rsid w:val="00740E58"/>
    <w:rsid w:val="007445A0"/>
    <w:rsid w:val="0074524B"/>
    <w:rsid w:val="00747D8B"/>
    <w:rsid w:val="00751228"/>
    <w:rsid w:val="00754661"/>
    <w:rsid w:val="00756199"/>
    <w:rsid w:val="007571E1"/>
    <w:rsid w:val="00757CDF"/>
    <w:rsid w:val="007604B2"/>
    <w:rsid w:val="00765281"/>
    <w:rsid w:val="00766BAD"/>
    <w:rsid w:val="007730BD"/>
    <w:rsid w:val="00774EFA"/>
    <w:rsid w:val="007755F2"/>
    <w:rsid w:val="0077567A"/>
    <w:rsid w:val="007765C9"/>
    <w:rsid w:val="00776971"/>
    <w:rsid w:val="0078177E"/>
    <w:rsid w:val="0078304C"/>
    <w:rsid w:val="00783673"/>
    <w:rsid w:val="00785490"/>
    <w:rsid w:val="00785711"/>
    <w:rsid w:val="00792457"/>
    <w:rsid w:val="007925EA"/>
    <w:rsid w:val="00792FCC"/>
    <w:rsid w:val="00793CD8"/>
    <w:rsid w:val="00795C92"/>
    <w:rsid w:val="00796018"/>
    <w:rsid w:val="00796231"/>
    <w:rsid w:val="00796FC0"/>
    <w:rsid w:val="007978F9"/>
    <w:rsid w:val="007A1A38"/>
    <w:rsid w:val="007A1CB3"/>
    <w:rsid w:val="007A306F"/>
    <w:rsid w:val="007A3A53"/>
    <w:rsid w:val="007A43A6"/>
    <w:rsid w:val="007A58A6"/>
    <w:rsid w:val="007B3D2D"/>
    <w:rsid w:val="007B50AE"/>
    <w:rsid w:val="007B51DF"/>
    <w:rsid w:val="007B5F41"/>
    <w:rsid w:val="007B783D"/>
    <w:rsid w:val="007B7C0A"/>
    <w:rsid w:val="007B7E0C"/>
    <w:rsid w:val="007C05DD"/>
    <w:rsid w:val="007C3A1A"/>
    <w:rsid w:val="007C3D18"/>
    <w:rsid w:val="007C45D7"/>
    <w:rsid w:val="007C45EC"/>
    <w:rsid w:val="007C60BF"/>
    <w:rsid w:val="007C6A07"/>
    <w:rsid w:val="007C6D5B"/>
    <w:rsid w:val="007C75A1"/>
    <w:rsid w:val="007C77A5"/>
    <w:rsid w:val="007D04E5"/>
    <w:rsid w:val="007D2371"/>
    <w:rsid w:val="007D245A"/>
    <w:rsid w:val="007D2886"/>
    <w:rsid w:val="007D5796"/>
    <w:rsid w:val="007D5901"/>
    <w:rsid w:val="007D7526"/>
    <w:rsid w:val="007E4610"/>
    <w:rsid w:val="007E4715"/>
    <w:rsid w:val="007E505B"/>
    <w:rsid w:val="007E7091"/>
    <w:rsid w:val="007F2CCD"/>
    <w:rsid w:val="00801000"/>
    <w:rsid w:val="00803FAE"/>
    <w:rsid w:val="00805BE2"/>
    <w:rsid w:val="0080605F"/>
    <w:rsid w:val="00807786"/>
    <w:rsid w:val="008112E8"/>
    <w:rsid w:val="00811FCB"/>
    <w:rsid w:val="008134B1"/>
    <w:rsid w:val="008158D6"/>
    <w:rsid w:val="00817196"/>
    <w:rsid w:val="008235DB"/>
    <w:rsid w:val="00824339"/>
    <w:rsid w:val="00824AB4"/>
    <w:rsid w:val="00825C42"/>
    <w:rsid w:val="00825D25"/>
    <w:rsid w:val="00825D3A"/>
    <w:rsid w:val="00826C45"/>
    <w:rsid w:val="00827D6F"/>
    <w:rsid w:val="0083082A"/>
    <w:rsid w:val="00835165"/>
    <w:rsid w:val="008376AC"/>
    <w:rsid w:val="008444E8"/>
    <w:rsid w:val="00844E80"/>
    <w:rsid w:val="00846FE7"/>
    <w:rsid w:val="00850CEC"/>
    <w:rsid w:val="0085111E"/>
    <w:rsid w:val="00854DCC"/>
    <w:rsid w:val="0085650D"/>
    <w:rsid w:val="00856911"/>
    <w:rsid w:val="00864FB0"/>
    <w:rsid w:val="008674F3"/>
    <w:rsid w:val="008677FD"/>
    <w:rsid w:val="00867F96"/>
    <w:rsid w:val="008706D4"/>
    <w:rsid w:val="00870D6A"/>
    <w:rsid w:val="00870F8A"/>
    <w:rsid w:val="008719A4"/>
    <w:rsid w:val="00871D23"/>
    <w:rsid w:val="00874312"/>
    <w:rsid w:val="0087437C"/>
    <w:rsid w:val="00875CD7"/>
    <w:rsid w:val="00876B4D"/>
    <w:rsid w:val="00877F18"/>
    <w:rsid w:val="008862B5"/>
    <w:rsid w:val="0089203F"/>
    <w:rsid w:val="00893A64"/>
    <w:rsid w:val="00894A88"/>
    <w:rsid w:val="00895386"/>
    <w:rsid w:val="008969CB"/>
    <w:rsid w:val="00896EB4"/>
    <w:rsid w:val="008A1960"/>
    <w:rsid w:val="008A1987"/>
    <w:rsid w:val="008A21FF"/>
    <w:rsid w:val="008A2CE2"/>
    <w:rsid w:val="008A30AC"/>
    <w:rsid w:val="008A44B8"/>
    <w:rsid w:val="008A51A8"/>
    <w:rsid w:val="008A54C7"/>
    <w:rsid w:val="008A77D8"/>
    <w:rsid w:val="008B0483"/>
    <w:rsid w:val="008B120C"/>
    <w:rsid w:val="008B51A0"/>
    <w:rsid w:val="008B592A"/>
    <w:rsid w:val="008B6007"/>
    <w:rsid w:val="008B7B5C"/>
    <w:rsid w:val="008C0C99"/>
    <w:rsid w:val="008C0CAE"/>
    <w:rsid w:val="008C2017"/>
    <w:rsid w:val="008C4958"/>
    <w:rsid w:val="008C4BAA"/>
    <w:rsid w:val="008C6AE8"/>
    <w:rsid w:val="008C7573"/>
    <w:rsid w:val="008D34F1"/>
    <w:rsid w:val="008D39D8"/>
    <w:rsid w:val="008D6D1A"/>
    <w:rsid w:val="008E065E"/>
    <w:rsid w:val="008E0927"/>
    <w:rsid w:val="008E1909"/>
    <w:rsid w:val="008E3396"/>
    <w:rsid w:val="008F1EAB"/>
    <w:rsid w:val="008F33DC"/>
    <w:rsid w:val="008F36E3"/>
    <w:rsid w:val="008F477F"/>
    <w:rsid w:val="008F64EB"/>
    <w:rsid w:val="00902350"/>
    <w:rsid w:val="0090336B"/>
    <w:rsid w:val="009053AA"/>
    <w:rsid w:val="00906939"/>
    <w:rsid w:val="00910B7D"/>
    <w:rsid w:val="00911DFB"/>
    <w:rsid w:val="009139D9"/>
    <w:rsid w:val="00914AD8"/>
    <w:rsid w:val="00914CFF"/>
    <w:rsid w:val="00916079"/>
    <w:rsid w:val="00917CE9"/>
    <w:rsid w:val="00920BF2"/>
    <w:rsid w:val="00922010"/>
    <w:rsid w:val="009307D0"/>
    <w:rsid w:val="00931304"/>
    <w:rsid w:val="00931BD9"/>
    <w:rsid w:val="009360C2"/>
    <w:rsid w:val="009368F3"/>
    <w:rsid w:val="0094001C"/>
    <w:rsid w:val="00941636"/>
    <w:rsid w:val="00943742"/>
    <w:rsid w:val="00945C05"/>
    <w:rsid w:val="00946945"/>
    <w:rsid w:val="00947713"/>
    <w:rsid w:val="00950DE7"/>
    <w:rsid w:val="00952FCC"/>
    <w:rsid w:val="00953920"/>
    <w:rsid w:val="00953D47"/>
    <w:rsid w:val="00955AB1"/>
    <w:rsid w:val="0095681E"/>
    <w:rsid w:val="009572D4"/>
    <w:rsid w:val="00961921"/>
    <w:rsid w:val="0096430A"/>
    <w:rsid w:val="00964CC1"/>
    <w:rsid w:val="0096554B"/>
    <w:rsid w:val="0096584A"/>
    <w:rsid w:val="00971F08"/>
    <w:rsid w:val="00972FA7"/>
    <w:rsid w:val="00973695"/>
    <w:rsid w:val="0097603D"/>
    <w:rsid w:val="00976949"/>
    <w:rsid w:val="00980477"/>
    <w:rsid w:val="009807E6"/>
    <w:rsid w:val="00984387"/>
    <w:rsid w:val="00985253"/>
    <w:rsid w:val="009853B3"/>
    <w:rsid w:val="00985455"/>
    <w:rsid w:val="0098745C"/>
    <w:rsid w:val="00990630"/>
    <w:rsid w:val="00991761"/>
    <w:rsid w:val="009941F1"/>
    <w:rsid w:val="00994DCA"/>
    <w:rsid w:val="009960EC"/>
    <w:rsid w:val="009970DD"/>
    <w:rsid w:val="009A0731"/>
    <w:rsid w:val="009A0CCC"/>
    <w:rsid w:val="009A0FBA"/>
    <w:rsid w:val="009A1601"/>
    <w:rsid w:val="009A2BA6"/>
    <w:rsid w:val="009A462D"/>
    <w:rsid w:val="009A5CBA"/>
    <w:rsid w:val="009B0CD3"/>
    <w:rsid w:val="009B1619"/>
    <w:rsid w:val="009B1F30"/>
    <w:rsid w:val="009B3AC2"/>
    <w:rsid w:val="009B4DF4"/>
    <w:rsid w:val="009B564E"/>
    <w:rsid w:val="009B5D97"/>
    <w:rsid w:val="009B7B15"/>
    <w:rsid w:val="009B7CC3"/>
    <w:rsid w:val="009B7E87"/>
    <w:rsid w:val="009C0861"/>
    <w:rsid w:val="009C403E"/>
    <w:rsid w:val="009C63E4"/>
    <w:rsid w:val="009C663E"/>
    <w:rsid w:val="009D4FF0"/>
    <w:rsid w:val="009D703C"/>
    <w:rsid w:val="009D718F"/>
    <w:rsid w:val="009E068F"/>
    <w:rsid w:val="009E14E0"/>
    <w:rsid w:val="009E335D"/>
    <w:rsid w:val="009E35DB"/>
    <w:rsid w:val="009E4076"/>
    <w:rsid w:val="009E47A3"/>
    <w:rsid w:val="009E4B14"/>
    <w:rsid w:val="009F0066"/>
    <w:rsid w:val="009F08F3"/>
    <w:rsid w:val="009F344F"/>
    <w:rsid w:val="009F47A5"/>
    <w:rsid w:val="009F586E"/>
    <w:rsid w:val="00A0042E"/>
    <w:rsid w:val="00A048A8"/>
    <w:rsid w:val="00A04F49"/>
    <w:rsid w:val="00A131AF"/>
    <w:rsid w:val="00A13E54"/>
    <w:rsid w:val="00A14C50"/>
    <w:rsid w:val="00A17D1E"/>
    <w:rsid w:val="00A17F63"/>
    <w:rsid w:val="00A2193B"/>
    <w:rsid w:val="00A22E86"/>
    <w:rsid w:val="00A2351A"/>
    <w:rsid w:val="00A2524E"/>
    <w:rsid w:val="00A264A9"/>
    <w:rsid w:val="00A27192"/>
    <w:rsid w:val="00A27785"/>
    <w:rsid w:val="00A30187"/>
    <w:rsid w:val="00A3448A"/>
    <w:rsid w:val="00A35983"/>
    <w:rsid w:val="00A360FC"/>
    <w:rsid w:val="00A36297"/>
    <w:rsid w:val="00A36C28"/>
    <w:rsid w:val="00A4135C"/>
    <w:rsid w:val="00A416BF"/>
    <w:rsid w:val="00A41E2B"/>
    <w:rsid w:val="00A4255F"/>
    <w:rsid w:val="00A447F1"/>
    <w:rsid w:val="00A4536B"/>
    <w:rsid w:val="00A45B74"/>
    <w:rsid w:val="00A4718A"/>
    <w:rsid w:val="00A505A4"/>
    <w:rsid w:val="00A51540"/>
    <w:rsid w:val="00A52E1D"/>
    <w:rsid w:val="00A53CD2"/>
    <w:rsid w:val="00A61499"/>
    <w:rsid w:val="00A61F89"/>
    <w:rsid w:val="00A62A77"/>
    <w:rsid w:val="00A63483"/>
    <w:rsid w:val="00A657D7"/>
    <w:rsid w:val="00A660AC"/>
    <w:rsid w:val="00A67E67"/>
    <w:rsid w:val="00A67E6C"/>
    <w:rsid w:val="00A7013B"/>
    <w:rsid w:val="00A70E88"/>
    <w:rsid w:val="00A71B99"/>
    <w:rsid w:val="00A739D0"/>
    <w:rsid w:val="00A761D4"/>
    <w:rsid w:val="00A767BB"/>
    <w:rsid w:val="00A77EC4"/>
    <w:rsid w:val="00A8016C"/>
    <w:rsid w:val="00A80645"/>
    <w:rsid w:val="00A806C5"/>
    <w:rsid w:val="00A81862"/>
    <w:rsid w:val="00A819BF"/>
    <w:rsid w:val="00A821DA"/>
    <w:rsid w:val="00A92879"/>
    <w:rsid w:val="00A9442A"/>
    <w:rsid w:val="00AA016F"/>
    <w:rsid w:val="00AA1ED6"/>
    <w:rsid w:val="00AA2ED9"/>
    <w:rsid w:val="00AA51D6"/>
    <w:rsid w:val="00AB0BC8"/>
    <w:rsid w:val="00AB0F5B"/>
    <w:rsid w:val="00AB11CA"/>
    <w:rsid w:val="00AB14D9"/>
    <w:rsid w:val="00AB3708"/>
    <w:rsid w:val="00AB3EFA"/>
    <w:rsid w:val="00AB4AB8"/>
    <w:rsid w:val="00AB4F06"/>
    <w:rsid w:val="00AB5B17"/>
    <w:rsid w:val="00AB655E"/>
    <w:rsid w:val="00AB7E70"/>
    <w:rsid w:val="00AC007F"/>
    <w:rsid w:val="00AC2ECD"/>
    <w:rsid w:val="00AC3119"/>
    <w:rsid w:val="00AC3805"/>
    <w:rsid w:val="00AC3812"/>
    <w:rsid w:val="00AC3E1B"/>
    <w:rsid w:val="00AC49FB"/>
    <w:rsid w:val="00AC5A10"/>
    <w:rsid w:val="00AD0AA3"/>
    <w:rsid w:val="00AD3F94"/>
    <w:rsid w:val="00AD497E"/>
    <w:rsid w:val="00AD4A5A"/>
    <w:rsid w:val="00AE27AC"/>
    <w:rsid w:val="00AE3ED6"/>
    <w:rsid w:val="00AE40E0"/>
    <w:rsid w:val="00AE4248"/>
    <w:rsid w:val="00AE4DBA"/>
    <w:rsid w:val="00AE4F07"/>
    <w:rsid w:val="00AE63ED"/>
    <w:rsid w:val="00AF1C5D"/>
    <w:rsid w:val="00AF42D7"/>
    <w:rsid w:val="00AF6935"/>
    <w:rsid w:val="00AF7504"/>
    <w:rsid w:val="00B006FE"/>
    <w:rsid w:val="00B007CB"/>
    <w:rsid w:val="00B02AA9"/>
    <w:rsid w:val="00B02FA3"/>
    <w:rsid w:val="00B05084"/>
    <w:rsid w:val="00B0636F"/>
    <w:rsid w:val="00B06428"/>
    <w:rsid w:val="00B06752"/>
    <w:rsid w:val="00B157F9"/>
    <w:rsid w:val="00B1621C"/>
    <w:rsid w:val="00B167F1"/>
    <w:rsid w:val="00B1683E"/>
    <w:rsid w:val="00B175F9"/>
    <w:rsid w:val="00B20256"/>
    <w:rsid w:val="00B20D09"/>
    <w:rsid w:val="00B255DC"/>
    <w:rsid w:val="00B2763F"/>
    <w:rsid w:val="00B27AAC"/>
    <w:rsid w:val="00B30929"/>
    <w:rsid w:val="00B372AA"/>
    <w:rsid w:val="00B40445"/>
    <w:rsid w:val="00B41888"/>
    <w:rsid w:val="00B45A52"/>
    <w:rsid w:val="00B46175"/>
    <w:rsid w:val="00B51905"/>
    <w:rsid w:val="00B575DE"/>
    <w:rsid w:val="00B62AAA"/>
    <w:rsid w:val="00B63C2A"/>
    <w:rsid w:val="00B664C7"/>
    <w:rsid w:val="00B6765E"/>
    <w:rsid w:val="00B7327A"/>
    <w:rsid w:val="00B739F6"/>
    <w:rsid w:val="00B74BB6"/>
    <w:rsid w:val="00B76D2C"/>
    <w:rsid w:val="00B81A6C"/>
    <w:rsid w:val="00B82F46"/>
    <w:rsid w:val="00B84769"/>
    <w:rsid w:val="00B85DE5"/>
    <w:rsid w:val="00B90692"/>
    <w:rsid w:val="00B90F73"/>
    <w:rsid w:val="00B9223F"/>
    <w:rsid w:val="00B93B59"/>
    <w:rsid w:val="00B9406A"/>
    <w:rsid w:val="00B94A98"/>
    <w:rsid w:val="00B96A93"/>
    <w:rsid w:val="00B97BAC"/>
    <w:rsid w:val="00BA0785"/>
    <w:rsid w:val="00BA2280"/>
    <w:rsid w:val="00BA2A08"/>
    <w:rsid w:val="00BA2B6B"/>
    <w:rsid w:val="00BA56D2"/>
    <w:rsid w:val="00BA7537"/>
    <w:rsid w:val="00BA76E0"/>
    <w:rsid w:val="00BB191F"/>
    <w:rsid w:val="00BB1A2D"/>
    <w:rsid w:val="00BB24E4"/>
    <w:rsid w:val="00BB2A25"/>
    <w:rsid w:val="00BB51E9"/>
    <w:rsid w:val="00BC0FDC"/>
    <w:rsid w:val="00BC26A4"/>
    <w:rsid w:val="00BC26D3"/>
    <w:rsid w:val="00BC3053"/>
    <w:rsid w:val="00BC4D2E"/>
    <w:rsid w:val="00BD48AC"/>
    <w:rsid w:val="00BD5F1A"/>
    <w:rsid w:val="00BE1234"/>
    <w:rsid w:val="00BE2FA6"/>
    <w:rsid w:val="00BE30C2"/>
    <w:rsid w:val="00BE333F"/>
    <w:rsid w:val="00BE7406"/>
    <w:rsid w:val="00BE7603"/>
    <w:rsid w:val="00BE795F"/>
    <w:rsid w:val="00BF3279"/>
    <w:rsid w:val="00BF691F"/>
    <w:rsid w:val="00BF74C7"/>
    <w:rsid w:val="00BF7E52"/>
    <w:rsid w:val="00C015F1"/>
    <w:rsid w:val="00C01F33"/>
    <w:rsid w:val="00C01FC9"/>
    <w:rsid w:val="00C02CC6"/>
    <w:rsid w:val="00C040F7"/>
    <w:rsid w:val="00C041B0"/>
    <w:rsid w:val="00C044AB"/>
    <w:rsid w:val="00C05706"/>
    <w:rsid w:val="00C06157"/>
    <w:rsid w:val="00C06D63"/>
    <w:rsid w:val="00C07377"/>
    <w:rsid w:val="00C10478"/>
    <w:rsid w:val="00C120BF"/>
    <w:rsid w:val="00C12107"/>
    <w:rsid w:val="00C142D7"/>
    <w:rsid w:val="00C14D4B"/>
    <w:rsid w:val="00C15118"/>
    <w:rsid w:val="00C154BB"/>
    <w:rsid w:val="00C20C2F"/>
    <w:rsid w:val="00C24E6B"/>
    <w:rsid w:val="00C279B5"/>
    <w:rsid w:val="00C27C45"/>
    <w:rsid w:val="00C31CE6"/>
    <w:rsid w:val="00C3719D"/>
    <w:rsid w:val="00C44006"/>
    <w:rsid w:val="00C45351"/>
    <w:rsid w:val="00C46573"/>
    <w:rsid w:val="00C46B97"/>
    <w:rsid w:val="00C519A9"/>
    <w:rsid w:val="00C51CBF"/>
    <w:rsid w:val="00C5205F"/>
    <w:rsid w:val="00C53BD7"/>
    <w:rsid w:val="00C54995"/>
    <w:rsid w:val="00C54D41"/>
    <w:rsid w:val="00C60783"/>
    <w:rsid w:val="00C6217D"/>
    <w:rsid w:val="00C63151"/>
    <w:rsid w:val="00C63498"/>
    <w:rsid w:val="00C64672"/>
    <w:rsid w:val="00C65310"/>
    <w:rsid w:val="00C659C7"/>
    <w:rsid w:val="00C676A8"/>
    <w:rsid w:val="00C70697"/>
    <w:rsid w:val="00C72EF4"/>
    <w:rsid w:val="00C75D2F"/>
    <w:rsid w:val="00C76283"/>
    <w:rsid w:val="00C764B9"/>
    <w:rsid w:val="00C767BE"/>
    <w:rsid w:val="00C76963"/>
    <w:rsid w:val="00C76DEE"/>
    <w:rsid w:val="00C76E3C"/>
    <w:rsid w:val="00C77FE2"/>
    <w:rsid w:val="00C81568"/>
    <w:rsid w:val="00C86AE2"/>
    <w:rsid w:val="00C9027A"/>
    <w:rsid w:val="00C9068E"/>
    <w:rsid w:val="00C92C5A"/>
    <w:rsid w:val="00C93C4B"/>
    <w:rsid w:val="00C944AB"/>
    <w:rsid w:val="00C95B40"/>
    <w:rsid w:val="00CA1ED8"/>
    <w:rsid w:val="00CB1D26"/>
    <w:rsid w:val="00CB1F63"/>
    <w:rsid w:val="00CB4AF7"/>
    <w:rsid w:val="00CB6D49"/>
    <w:rsid w:val="00CB7170"/>
    <w:rsid w:val="00CC040E"/>
    <w:rsid w:val="00CC111F"/>
    <w:rsid w:val="00CC2011"/>
    <w:rsid w:val="00CC3EA0"/>
    <w:rsid w:val="00CC7B45"/>
    <w:rsid w:val="00CD1188"/>
    <w:rsid w:val="00CD187E"/>
    <w:rsid w:val="00CD2ED1"/>
    <w:rsid w:val="00CD337B"/>
    <w:rsid w:val="00CD5555"/>
    <w:rsid w:val="00CE0424"/>
    <w:rsid w:val="00CE14D1"/>
    <w:rsid w:val="00CE21DA"/>
    <w:rsid w:val="00CE7561"/>
    <w:rsid w:val="00CF1354"/>
    <w:rsid w:val="00CF3B1F"/>
    <w:rsid w:val="00CF3BF6"/>
    <w:rsid w:val="00CF625B"/>
    <w:rsid w:val="00CF687E"/>
    <w:rsid w:val="00D0169F"/>
    <w:rsid w:val="00D0349B"/>
    <w:rsid w:val="00D04434"/>
    <w:rsid w:val="00D10249"/>
    <w:rsid w:val="00D108B4"/>
    <w:rsid w:val="00D115C3"/>
    <w:rsid w:val="00D11897"/>
    <w:rsid w:val="00D11C3B"/>
    <w:rsid w:val="00D13135"/>
    <w:rsid w:val="00D13E4E"/>
    <w:rsid w:val="00D218E1"/>
    <w:rsid w:val="00D22BF3"/>
    <w:rsid w:val="00D239A7"/>
    <w:rsid w:val="00D23F47"/>
    <w:rsid w:val="00D25387"/>
    <w:rsid w:val="00D25956"/>
    <w:rsid w:val="00D27132"/>
    <w:rsid w:val="00D3005B"/>
    <w:rsid w:val="00D31326"/>
    <w:rsid w:val="00D33E18"/>
    <w:rsid w:val="00D36E71"/>
    <w:rsid w:val="00D37D87"/>
    <w:rsid w:val="00D4050C"/>
    <w:rsid w:val="00D40B33"/>
    <w:rsid w:val="00D4318F"/>
    <w:rsid w:val="00D438BF"/>
    <w:rsid w:val="00D440F8"/>
    <w:rsid w:val="00D519D5"/>
    <w:rsid w:val="00D546FF"/>
    <w:rsid w:val="00D55AD5"/>
    <w:rsid w:val="00D576CA"/>
    <w:rsid w:val="00D60E13"/>
    <w:rsid w:val="00D61AF5"/>
    <w:rsid w:val="00D62585"/>
    <w:rsid w:val="00D625C9"/>
    <w:rsid w:val="00D62CD5"/>
    <w:rsid w:val="00D6435F"/>
    <w:rsid w:val="00D652B5"/>
    <w:rsid w:val="00D66155"/>
    <w:rsid w:val="00D700B6"/>
    <w:rsid w:val="00D708B0"/>
    <w:rsid w:val="00D71F6D"/>
    <w:rsid w:val="00D72D46"/>
    <w:rsid w:val="00D75842"/>
    <w:rsid w:val="00D76034"/>
    <w:rsid w:val="00D77B1D"/>
    <w:rsid w:val="00D8021F"/>
    <w:rsid w:val="00D80383"/>
    <w:rsid w:val="00D823C6"/>
    <w:rsid w:val="00D82A53"/>
    <w:rsid w:val="00D86CA3"/>
    <w:rsid w:val="00D871CE"/>
    <w:rsid w:val="00D9196D"/>
    <w:rsid w:val="00D92982"/>
    <w:rsid w:val="00D962A0"/>
    <w:rsid w:val="00D9764A"/>
    <w:rsid w:val="00DA305E"/>
    <w:rsid w:val="00DA5007"/>
    <w:rsid w:val="00DA5417"/>
    <w:rsid w:val="00DA5534"/>
    <w:rsid w:val="00DA56E8"/>
    <w:rsid w:val="00DB0416"/>
    <w:rsid w:val="00DB0A9F"/>
    <w:rsid w:val="00DB1DB3"/>
    <w:rsid w:val="00DB3422"/>
    <w:rsid w:val="00DB377D"/>
    <w:rsid w:val="00DB50B8"/>
    <w:rsid w:val="00DC193D"/>
    <w:rsid w:val="00DC2D36"/>
    <w:rsid w:val="00DC53EF"/>
    <w:rsid w:val="00DD1C46"/>
    <w:rsid w:val="00DD38F9"/>
    <w:rsid w:val="00DD4B67"/>
    <w:rsid w:val="00DE067C"/>
    <w:rsid w:val="00DE0A96"/>
    <w:rsid w:val="00DE37E2"/>
    <w:rsid w:val="00DE5109"/>
    <w:rsid w:val="00DE5608"/>
    <w:rsid w:val="00DE58D0"/>
    <w:rsid w:val="00DE654F"/>
    <w:rsid w:val="00DE746F"/>
    <w:rsid w:val="00DF0B6E"/>
    <w:rsid w:val="00DF0C5B"/>
    <w:rsid w:val="00DF15E0"/>
    <w:rsid w:val="00DF1671"/>
    <w:rsid w:val="00DF2B29"/>
    <w:rsid w:val="00DF37A0"/>
    <w:rsid w:val="00E024F5"/>
    <w:rsid w:val="00E03BFA"/>
    <w:rsid w:val="00E03C78"/>
    <w:rsid w:val="00E04694"/>
    <w:rsid w:val="00E110E7"/>
    <w:rsid w:val="00E11B20"/>
    <w:rsid w:val="00E13A18"/>
    <w:rsid w:val="00E13A9B"/>
    <w:rsid w:val="00E14658"/>
    <w:rsid w:val="00E1722A"/>
    <w:rsid w:val="00E173AB"/>
    <w:rsid w:val="00E17FA2"/>
    <w:rsid w:val="00E206FE"/>
    <w:rsid w:val="00E22330"/>
    <w:rsid w:val="00E243D9"/>
    <w:rsid w:val="00E24DF9"/>
    <w:rsid w:val="00E26A31"/>
    <w:rsid w:val="00E27E57"/>
    <w:rsid w:val="00E30B5A"/>
    <w:rsid w:val="00E3123D"/>
    <w:rsid w:val="00E31461"/>
    <w:rsid w:val="00E31D43"/>
    <w:rsid w:val="00E32608"/>
    <w:rsid w:val="00E33AA2"/>
    <w:rsid w:val="00E34188"/>
    <w:rsid w:val="00E345CD"/>
    <w:rsid w:val="00E34B6E"/>
    <w:rsid w:val="00E35559"/>
    <w:rsid w:val="00E3723A"/>
    <w:rsid w:val="00E37860"/>
    <w:rsid w:val="00E37B36"/>
    <w:rsid w:val="00E4275D"/>
    <w:rsid w:val="00E446F1"/>
    <w:rsid w:val="00E461E2"/>
    <w:rsid w:val="00E462B3"/>
    <w:rsid w:val="00E46886"/>
    <w:rsid w:val="00E47AEF"/>
    <w:rsid w:val="00E53B75"/>
    <w:rsid w:val="00E54762"/>
    <w:rsid w:val="00E54DF0"/>
    <w:rsid w:val="00E54E3B"/>
    <w:rsid w:val="00E57565"/>
    <w:rsid w:val="00E623E0"/>
    <w:rsid w:val="00E63838"/>
    <w:rsid w:val="00E64434"/>
    <w:rsid w:val="00E64EA2"/>
    <w:rsid w:val="00E67C51"/>
    <w:rsid w:val="00E67D0D"/>
    <w:rsid w:val="00E70001"/>
    <w:rsid w:val="00E72EFC"/>
    <w:rsid w:val="00E75057"/>
    <w:rsid w:val="00E758EC"/>
    <w:rsid w:val="00E801D2"/>
    <w:rsid w:val="00E8234C"/>
    <w:rsid w:val="00E83AA9"/>
    <w:rsid w:val="00E83D2F"/>
    <w:rsid w:val="00E85928"/>
    <w:rsid w:val="00E87822"/>
    <w:rsid w:val="00E90395"/>
    <w:rsid w:val="00E905D4"/>
    <w:rsid w:val="00E90E49"/>
    <w:rsid w:val="00E91732"/>
    <w:rsid w:val="00E917F9"/>
    <w:rsid w:val="00E9291C"/>
    <w:rsid w:val="00E936C6"/>
    <w:rsid w:val="00E93FFE"/>
    <w:rsid w:val="00E94F8A"/>
    <w:rsid w:val="00E96A0D"/>
    <w:rsid w:val="00EA21B5"/>
    <w:rsid w:val="00EA5AE3"/>
    <w:rsid w:val="00EA7A41"/>
    <w:rsid w:val="00EB077B"/>
    <w:rsid w:val="00EB4EA2"/>
    <w:rsid w:val="00EC27C6"/>
    <w:rsid w:val="00EC4207"/>
    <w:rsid w:val="00EC4889"/>
    <w:rsid w:val="00EC5653"/>
    <w:rsid w:val="00EC60B5"/>
    <w:rsid w:val="00EC6BE0"/>
    <w:rsid w:val="00EC71CE"/>
    <w:rsid w:val="00ED1006"/>
    <w:rsid w:val="00EE619C"/>
    <w:rsid w:val="00EF18FE"/>
    <w:rsid w:val="00EF27C3"/>
    <w:rsid w:val="00EF5787"/>
    <w:rsid w:val="00EF60D0"/>
    <w:rsid w:val="00F00429"/>
    <w:rsid w:val="00F02482"/>
    <w:rsid w:val="00F0528D"/>
    <w:rsid w:val="00F06C67"/>
    <w:rsid w:val="00F06DFD"/>
    <w:rsid w:val="00F071D1"/>
    <w:rsid w:val="00F07533"/>
    <w:rsid w:val="00F1045F"/>
    <w:rsid w:val="00F10629"/>
    <w:rsid w:val="00F1137D"/>
    <w:rsid w:val="00F1157C"/>
    <w:rsid w:val="00F136FD"/>
    <w:rsid w:val="00F15FA5"/>
    <w:rsid w:val="00F209B7"/>
    <w:rsid w:val="00F20EAA"/>
    <w:rsid w:val="00F2376F"/>
    <w:rsid w:val="00F243D8"/>
    <w:rsid w:val="00F2486A"/>
    <w:rsid w:val="00F25580"/>
    <w:rsid w:val="00F27D4C"/>
    <w:rsid w:val="00F27F19"/>
    <w:rsid w:val="00F30828"/>
    <w:rsid w:val="00F313D6"/>
    <w:rsid w:val="00F3295D"/>
    <w:rsid w:val="00F32CA7"/>
    <w:rsid w:val="00F4043A"/>
    <w:rsid w:val="00F40F0C"/>
    <w:rsid w:val="00F4766C"/>
    <w:rsid w:val="00F507D1"/>
    <w:rsid w:val="00F519CE"/>
    <w:rsid w:val="00F51ADA"/>
    <w:rsid w:val="00F52750"/>
    <w:rsid w:val="00F576F7"/>
    <w:rsid w:val="00F60296"/>
    <w:rsid w:val="00F607C5"/>
    <w:rsid w:val="00F60DEA"/>
    <w:rsid w:val="00F6302A"/>
    <w:rsid w:val="00F64605"/>
    <w:rsid w:val="00F64C2B"/>
    <w:rsid w:val="00F651BE"/>
    <w:rsid w:val="00F67F53"/>
    <w:rsid w:val="00F703BE"/>
    <w:rsid w:val="00F71F69"/>
    <w:rsid w:val="00F72B72"/>
    <w:rsid w:val="00F7338B"/>
    <w:rsid w:val="00F74BB9"/>
    <w:rsid w:val="00F75582"/>
    <w:rsid w:val="00F75A7F"/>
    <w:rsid w:val="00F76EFA"/>
    <w:rsid w:val="00F804BE"/>
    <w:rsid w:val="00F817CE"/>
    <w:rsid w:val="00F8456C"/>
    <w:rsid w:val="00F859D8"/>
    <w:rsid w:val="00F85EE9"/>
    <w:rsid w:val="00F868F5"/>
    <w:rsid w:val="00F86D28"/>
    <w:rsid w:val="00F9056A"/>
    <w:rsid w:val="00F90F8D"/>
    <w:rsid w:val="00F92782"/>
    <w:rsid w:val="00F93995"/>
    <w:rsid w:val="00F93AA9"/>
    <w:rsid w:val="00F94BF5"/>
    <w:rsid w:val="00F96985"/>
    <w:rsid w:val="00F97838"/>
    <w:rsid w:val="00FA282D"/>
    <w:rsid w:val="00FA2BB3"/>
    <w:rsid w:val="00FB4ABC"/>
    <w:rsid w:val="00FB4C80"/>
    <w:rsid w:val="00FB6A6A"/>
    <w:rsid w:val="00FB7618"/>
    <w:rsid w:val="00FC1837"/>
    <w:rsid w:val="00FC4AD0"/>
    <w:rsid w:val="00FC56A1"/>
    <w:rsid w:val="00FC7429"/>
    <w:rsid w:val="00FD07DA"/>
    <w:rsid w:val="00FD07F6"/>
    <w:rsid w:val="00FD1EC8"/>
    <w:rsid w:val="00FD3FB3"/>
    <w:rsid w:val="00FD47ED"/>
    <w:rsid w:val="00FD6768"/>
    <w:rsid w:val="00FD74DB"/>
    <w:rsid w:val="00FD7660"/>
    <w:rsid w:val="00FD7D87"/>
    <w:rsid w:val="00FE0655"/>
    <w:rsid w:val="00FE0A75"/>
    <w:rsid w:val="00FE144E"/>
    <w:rsid w:val="00FE2365"/>
    <w:rsid w:val="00FE4C7B"/>
    <w:rsid w:val="00FE7336"/>
    <w:rsid w:val="00FE787C"/>
    <w:rsid w:val="00FF36A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291CFE-5BAF-4FF3-9A3B-F598055C4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142F"/>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1C14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1"/>
    <w:qFormat/>
    <w:rsid w:val="001C142F"/>
    <w:pPr>
      <w:numPr>
        <w:ilvl w:val="1"/>
      </w:numPr>
      <w:pBdr>
        <w:top w:val="none" w:sz="0" w:space="0" w:color="auto"/>
      </w:pBdr>
      <w:spacing w:before="180"/>
      <w:outlineLvl w:val="1"/>
    </w:pPr>
    <w:rPr>
      <w:sz w:val="32"/>
      <w:szCs w:val="32"/>
    </w:rPr>
  </w:style>
  <w:style w:type="paragraph" w:styleId="3">
    <w:name w:val="heading 3"/>
    <w:basedOn w:val="2"/>
    <w:next w:val="a0"/>
    <w:qFormat/>
    <w:rsid w:val="001C142F"/>
    <w:pPr>
      <w:numPr>
        <w:ilvl w:val="2"/>
      </w:numPr>
      <w:spacing w:before="120"/>
      <w:outlineLvl w:val="2"/>
    </w:pPr>
    <w:rPr>
      <w:sz w:val="28"/>
      <w:szCs w:val="28"/>
    </w:rPr>
  </w:style>
  <w:style w:type="paragraph" w:styleId="4">
    <w:name w:val="heading 4"/>
    <w:basedOn w:val="3"/>
    <w:next w:val="a0"/>
    <w:qFormat/>
    <w:rsid w:val="001C142F"/>
    <w:pPr>
      <w:numPr>
        <w:ilvl w:val="3"/>
      </w:numPr>
      <w:outlineLvl w:val="3"/>
    </w:pPr>
    <w:rPr>
      <w:sz w:val="24"/>
      <w:szCs w:val="24"/>
    </w:rPr>
  </w:style>
  <w:style w:type="paragraph" w:styleId="5">
    <w:name w:val="heading 5"/>
    <w:basedOn w:val="4"/>
    <w:next w:val="a0"/>
    <w:qFormat/>
    <w:rsid w:val="001C142F"/>
    <w:pPr>
      <w:numPr>
        <w:ilvl w:val="4"/>
      </w:numPr>
      <w:outlineLvl w:val="4"/>
    </w:pPr>
    <w:rPr>
      <w:sz w:val="22"/>
      <w:szCs w:val="22"/>
    </w:rPr>
  </w:style>
  <w:style w:type="paragraph" w:styleId="6">
    <w:name w:val="heading 6"/>
    <w:basedOn w:val="a0"/>
    <w:next w:val="a0"/>
    <w:qFormat/>
    <w:rsid w:val="001C142F"/>
    <w:pPr>
      <w:keepNext/>
      <w:keepLines/>
      <w:numPr>
        <w:ilvl w:val="5"/>
        <w:numId w:val="1"/>
      </w:numPr>
      <w:spacing w:before="120"/>
      <w:outlineLvl w:val="5"/>
    </w:pPr>
    <w:rPr>
      <w:rFonts w:cs="Arial"/>
    </w:rPr>
  </w:style>
  <w:style w:type="paragraph" w:styleId="7">
    <w:name w:val="heading 7"/>
    <w:basedOn w:val="a0"/>
    <w:next w:val="a0"/>
    <w:qFormat/>
    <w:rsid w:val="001C142F"/>
    <w:pPr>
      <w:keepNext/>
      <w:keepLines/>
      <w:numPr>
        <w:ilvl w:val="6"/>
        <w:numId w:val="1"/>
      </w:numPr>
      <w:spacing w:before="120"/>
      <w:outlineLvl w:val="6"/>
    </w:pPr>
    <w:rPr>
      <w:rFonts w:cs="Arial"/>
    </w:rPr>
  </w:style>
  <w:style w:type="paragraph" w:styleId="8">
    <w:name w:val="heading 8"/>
    <w:basedOn w:val="7"/>
    <w:next w:val="a0"/>
    <w:qFormat/>
    <w:rsid w:val="001C142F"/>
    <w:pPr>
      <w:numPr>
        <w:ilvl w:val="7"/>
      </w:numPr>
      <w:outlineLvl w:val="7"/>
    </w:pPr>
  </w:style>
  <w:style w:type="paragraph" w:styleId="9">
    <w:name w:val="heading 9"/>
    <w:basedOn w:val="8"/>
    <w:next w:val="a0"/>
    <w:qFormat/>
    <w:rsid w:val="001C142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C142F"/>
    <w:pPr>
      <w:spacing w:before="180"/>
      <w:ind w:left="2693" w:hanging="2693"/>
    </w:pPr>
    <w:rPr>
      <w:b w:val="0"/>
      <w:bCs/>
    </w:rPr>
  </w:style>
  <w:style w:type="paragraph" w:styleId="11">
    <w:name w:val="toc 1"/>
    <w:aliases w:val="Observation TOC2"/>
    <w:uiPriority w:val="39"/>
    <w:rsid w:val="001C142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C142F"/>
    <w:pPr>
      <w:keepNext/>
      <w:keepLines/>
      <w:spacing w:before="180"/>
      <w:jc w:val="center"/>
    </w:pPr>
  </w:style>
  <w:style w:type="paragraph" w:styleId="a4">
    <w:name w:val="caption"/>
    <w:aliases w:val="cap,cap Char,Caption Char,Caption Char1 Char,cap Char Char1,Caption Char Char1 Char,cap Char2,条目,cap1,cap2,cap3,cap4,cap5,cap6,cap7,cap8,cap9,cap10,cap11,cap21,cap31,cap41,cap51,cap61,cap71,cap81,cap91,cap101,cap12,cap22,cap32,cap42,cap52,cap62"/>
    <w:basedOn w:val="a0"/>
    <w:next w:val="a0"/>
    <w:link w:val="a5"/>
    <w:qFormat/>
    <w:rsid w:val="001C142F"/>
    <w:pPr>
      <w:spacing w:after="240"/>
      <w:jc w:val="center"/>
    </w:pPr>
    <w:rPr>
      <w:b/>
      <w:bCs/>
    </w:rPr>
  </w:style>
  <w:style w:type="paragraph" w:styleId="51">
    <w:name w:val="toc 5"/>
    <w:aliases w:val="Observation TOC"/>
    <w:basedOn w:val="41"/>
    <w:semiHidden/>
    <w:rsid w:val="001C142F"/>
    <w:pPr>
      <w:tabs>
        <w:tab w:val="right" w:pos="1701"/>
      </w:tabs>
      <w:ind w:left="1701" w:hanging="1701"/>
    </w:pPr>
  </w:style>
  <w:style w:type="paragraph" w:styleId="41">
    <w:name w:val="toc 4"/>
    <w:basedOn w:val="31"/>
    <w:semiHidden/>
    <w:rsid w:val="001C142F"/>
    <w:pPr>
      <w:ind w:left="1418" w:hanging="1418"/>
    </w:pPr>
  </w:style>
  <w:style w:type="paragraph" w:styleId="31">
    <w:name w:val="toc 3"/>
    <w:basedOn w:val="22"/>
    <w:semiHidden/>
    <w:rsid w:val="001C142F"/>
    <w:pPr>
      <w:ind w:left="1134" w:hanging="1134"/>
    </w:pPr>
  </w:style>
  <w:style w:type="paragraph" w:styleId="22">
    <w:name w:val="toc 2"/>
    <w:basedOn w:val="11"/>
    <w:semiHidden/>
    <w:rsid w:val="001C142F"/>
    <w:pPr>
      <w:keepNext w:val="0"/>
      <w:spacing w:before="0"/>
      <w:ind w:left="851" w:hanging="851"/>
    </w:pPr>
    <w:rPr>
      <w:szCs w:val="20"/>
    </w:rPr>
  </w:style>
  <w:style w:type="paragraph" w:styleId="23">
    <w:name w:val="index 2"/>
    <w:basedOn w:val="12"/>
    <w:semiHidden/>
    <w:rsid w:val="001C142F"/>
    <w:pPr>
      <w:ind w:left="284"/>
    </w:pPr>
  </w:style>
  <w:style w:type="paragraph" w:styleId="12">
    <w:name w:val="index 1"/>
    <w:basedOn w:val="a0"/>
    <w:semiHidden/>
    <w:rsid w:val="001C142F"/>
    <w:pPr>
      <w:keepLines/>
      <w:spacing w:after="0"/>
    </w:pPr>
  </w:style>
  <w:style w:type="paragraph" w:styleId="a6">
    <w:name w:val="Document Map"/>
    <w:basedOn w:val="a0"/>
    <w:semiHidden/>
    <w:rsid w:val="001C142F"/>
    <w:pPr>
      <w:shd w:val="clear" w:color="auto" w:fill="000080"/>
    </w:pPr>
    <w:rPr>
      <w:rFonts w:ascii="Tahoma" w:hAnsi="Tahoma" w:cs="Tahoma"/>
    </w:rPr>
  </w:style>
  <w:style w:type="paragraph" w:styleId="24">
    <w:name w:val="List Number 2"/>
    <w:basedOn w:val="a7"/>
    <w:rsid w:val="001C142F"/>
    <w:pPr>
      <w:ind w:left="851"/>
    </w:pPr>
  </w:style>
  <w:style w:type="paragraph" w:styleId="a7">
    <w:name w:val="List Number"/>
    <w:basedOn w:val="a8"/>
    <w:rsid w:val="001C142F"/>
  </w:style>
  <w:style w:type="paragraph" w:styleId="a8">
    <w:name w:val="List"/>
    <w:basedOn w:val="a0"/>
    <w:rsid w:val="001C142F"/>
    <w:pPr>
      <w:ind w:left="568" w:hanging="284"/>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link w:val="aa"/>
    <w:uiPriority w:val="99"/>
    <w:rsid w:val="001C142F"/>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1C142F"/>
    <w:rPr>
      <w:b/>
      <w:bCs/>
      <w:position w:val="6"/>
      <w:sz w:val="16"/>
      <w:szCs w:val="16"/>
    </w:rPr>
  </w:style>
  <w:style w:type="paragraph" w:styleId="ac">
    <w:name w:val="footnote text"/>
    <w:basedOn w:val="a0"/>
    <w:semiHidden/>
    <w:rsid w:val="001C142F"/>
    <w:pPr>
      <w:keepLines/>
      <w:spacing w:after="0"/>
      <w:ind w:left="454" w:hanging="454"/>
    </w:pPr>
    <w:rPr>
      <w:sz w:val="16"/>
      <w:szCs w:val="16"/>
    </w:rPr>
  </w:style>
  <w:style w:type="paragraph" w:customStyle="1" w:styleId="3GPPHeader">
    <w:name w:val="3GPP_Header"/>
    <w:basedOn w:val="a0"/>
    <w:rsid w:val="001C142F"/>
    <w:pPr>
      <w:tabs>
        <w:tab w:val="left" w:pos="1701"/>
        <w:tab w:val="right" w:pos="9639"/>
      </w:tabs>
      <w:spacing w:after="240"/>
    </w:pPr>
    <w:rPr>
      <w:b/>
      <w:sz w:val="24"/>
    </w:rPr>
  </w:style>
  <w:style w:type="paragraph" w:styleId="90">
    <w:name w:val="toc 9"/>
    <w:basedOn w:val="80"/>
    <w:semiHidden/>
    <w:rsid w:val="001C142F"/>
    <w:pPr>
      <w:ind w:left="1418" w:hanging="1418"/>
    </w:pPr>
  </w:style>
  <w:style w:type="paragraph" w:styleId="60">
    <w:name w:val="toc 6"/>
    <w:basedOn w:val="51"/>
    <w:next w:val="a0"/>
    <w:semiHidden/>
    <w:rsid w:val="001C142F"/>
    <w:pPr>
      <w:ind w:left="1985" w:hanging="1985"/>
    </w:pPr>
  </w:style>
  <w:style w:type="paragraph" w:styleId="70">
    <w:name w:val="toc 7"/>
    <w:basedOn w:val="60"/>
    <w:next w:val="a0"/>
    <w:semiHidden/>
    <w:rsid w:val="001C142F"/>
    <w:pPr>
      <w:ind w:left="2268" w:hanging="2268"/>
    </w:pPr>
  </w:style>
  <w:style w:type="paragraph" w:styleId="20">
    <w:name w:val="List Bullet 2"/>
    <w:basedOn w:val="a"/>
    <w:rsid w:val="001C142F"/>
    <w:pPr>
      <w:numPr>
        <w:numId w:val="6"/>
      </w:numPr>
    </w:pPr>
  </w:style>
  <w:style w:type="paragraph" w:styleId="a">
    <w:name w:val="List Bullet"/>
    <w:basedOn w:val="ad"/>
    <w:rsid w:val="001C142F"/>
    <w:pPr>
      <w:numPr>
        <w:numId w:val="5"/>
      </w:numPr>
    </w:pPr>
  </w:style>
  <w:style w:type="paragraph" w:styleId="30">
    <w:name w:val="List Bullet 3"/>
    <w:basedOn w:val="20"/>
    <w:rsid w:val="001C142F"/>
    <w:pPr>
      <w:numPr>
        <w:numId w:val="7"/>
      </w:numPr>
    </w:pPr>
  </w:style>
  <w:style w:type="paragraph" w:customStyle="1" w:styleId="EQ">
    <w:name w:val="EQ"/>
    <w:basedOn w:val="a0"/>
    <w:next w:val="a0"/>
    <w:rsid w:val="001C142F"/>
    <w:pPr>
      <w:keepLines/>
      <w:tabs>
        <w:tab w:val="center" w:pos="4536"/>
        <w:tab w:val="right" w:pos="9072"/>
      </w:tabs>
      <w:spacing w:after="180"/>
      <w:jc w:val="left"/>
    </w:pPr>
    <w:rPr>
      <w:noProof/>
      <w:lang w:eastAsia="en-US"/>
    </w:rPr>
  </w:style>
  <w:style w:type="paragraph" w:styleId="25">
    <w:name w:val="List 2"/>
    <w:basedOn w:val="a8"/>
    <w:rsid w:val="001C142F"/>
    <w:pPr>
      <w:ind w:left="851"/>
    </w:pPr>
  </w:style>
  <w:style w:type="paragraph" w:styleId="32">
    <w:name w:val="List 3"/>
    <w:basedOn w:val="25"/>
    <w:rsid w:val="001C142F"/>
    <w:pPr>
      <w:ind w:left="1135"/>
    </w:pPr>
  </w:style>
  <w:style w:type="paragraph" w:styleId="42">
    <w:name w:val="List 4"/>
    <w:basedOn w:val="32"/>
    <w:rsid w:val="001C142F"/>
    <w:pPr>
      <w:ind w:left="1418"/>
    </w:pPr>
  </w:style>
  <w:style w:type="paragraph" w:styleId="52">
    <w:name w:val="List 5"/>
    <w:basedOn w:val="42"/>
    <w:rsid w:val="001C142F"/>
    <w:pPr>
      <w:ind w:left="1702"/>
    </w:pPr>
  </w:style>
  <w:style w:type="paragraph" w:customStyle="1" w:styleId="EditorsNote">
    <w:name w:val="Editor's Note"/>
    <w:basedOn w:val="a0"/>
    <w:rsid w:val="001C142F"/>
    <w:pPr>
      <w:keepLines/>
      <w:spacing w:after="180"/>
      <w:ind w:left="1135" w:hanging="851"/>
      <w:jc w:val="left"/>
    </w:pPr>
    <w:rPr>
      <w:color w:val="FF0000"/>
      <w:lang w:eastAsia="en-US"/>
    </w:rPr>
  </w:style>
  <w:style w:type="paragraph" w:styleId="40">
    <w:name w:val="List Bullet 4"/>
    <w:basedOn w:val="30"/>
    <w:rsid w:val="001C142F"/>
    <w:pPr>
      <w:numPr>
        <w:numId w:val="8"/>
      </w:numPr>
    </w:pPr>
  </w:style>
  <w:style w:type="paragraph" w:styleId="50">
    <w:name w:val="List Bullet 5"/>
    <w:basedOn w:val="40"/>
    <w:rsid w:val="001C142F"/>
    <w:pPr>
      <w:numPr>
        <w:numId w:val="4"/>
      </w:numPr>
    </w:pPr>
  </w:style>
  <w:style w:type="paragraph" w:styleId="ae">
    <w:name w:val="footer"/>
    <w:basedOn w:val="a9"/>
    <w:semiHidden/>
    <w:rsid w:val="001C142F"/>
    <w:pPr>
      <w:jc w:val="center"/>
    </w:pPr>
    <w:rPr>
      <w:i/>
      <w:iCs/>
    </w:rPr>
  </w:style>
  <w:style w:type="paragraph" w:customStyle="1" w:styleId="Reference">
    <w:name w:val="Reference"/>
    <w:basedOn w:val="a0"/>
    <w:rsid w:val="001C142F"/>
    <w:pPr>
      <w:numPr>
        <w:numId w:val="2"/>
      </w:numPr>
    </w:pPr>
  </w:style>
  <w:style w:type="paragraph" w:styleId="af">
    <w:name w:val="Balloon Text"/>
    <w:basedOn w:val="a0"/>
    <w:semiHidden/>
    <w:rsid w:val="001C142F"/>
    <w:rPr>
      <w:rFonts w:ascii="Tahoma" w:hAnsi="Tahoma" w:cs="Tahoma"/>
      <w:sz w:val="16"/>
      <w:szCs w:val="16"/>
    </w:rPr>
  </w:style>
  <w:style w:type="character" w:styleId="af0">
    <w:name w:val="page number"/>
    <w:semiHidden/>
    <w:rsid w:val="001C142F"/>
  </w:style>
  <w:style w:type="paragraph" w:styleId="ad">
    <w:name w:val="Body Text"/>
    <w:basedOn w:val="a0"/>
    <w:link w:val="af1"/>
    <w:rsid w:val="001C142F"/>
  </w:style>
  <w:style w:type="character" w:styleId="af2">
    <w:name w:val="Hyperlink"/>
    <w:uiPriority w:val="99"/>
    <w:rsid w:val="001C142F"/>
    <w:rPr>
      <w:color w:val="0000FF"/>
      <w:u w:val="single"/>
      <w:lang w:val="en-GB"/>
    </w:rPr>
  </w:style>
  <w:style w:type="character" w:styleId="af3">
    <w:name w:val="FollowedHyperlink"/>
    <w:semiHidden/>
    <w:rsid w:val="001C142F"/>
    <w:rPr>
      <w:color w:val="FF0000"/>
      <w:u w:val="single"/>
    </w:rPr>
  </w:style>
  <w:style w:type="character" w:styleId="af4">
    <w:name w:val="annotation reference"/>
    <w:rsid w:val="001C142F"/>
    <w:rPr>
      <w:sz w:val="16"/>
      <w:szCs w:val="16"/>
    </w:rPr>
  </w:style>
  <w:style w:type="paragraph" w:styleId="af5">
    <w:name w:val="annotation text"/>
    <w:basedOn w:val="a0"/>
    <w:semiHidden/>
    <w:rsid w:val="001C142F"/>
  </w:style>
  <w:style w:type="paragraph" w:styleId="af6">
    <w:name w:val="annotation subject"/>
    <w:basedOn w:val="af5"/>
    <w:next w:val="af5"/>
    <w:semiHidden/>
    <w:rsid w:val="001C142F"/>
    <w:rPr>
      <w:b/>
      <w:bCs/>
    </w:rPr>
  </w:style>
  <w:style w:type="character" w:customStyle="1" w:styleId="10">
    <w:name w:val="标题 1 字符"/>
    <w:link w:val="1"/>
    <w:rsid w:val="001C142F"/>
    <w:rPr>
      <w:rFonts w:ascii="Arial" w:hAnsi="Arial" w:cs="Arial"/>
      <w:sz w:val="36"/>
      <w:szCs w:val="36"/>
      <w:lang w:val="en-GB"/>
    </w:rPr>
  </w:style>
  <w:style w:type="paragraph" w:customStyle="1" w:styleId="B1">
    <w:name w:val="B1"/>
    <w:basedOn w:val="a8"/>
    <w:link w:val="B1Char"/>
    <w:qFormat/>
    <w:rsid w:val="001C142F"/>
    <w:pPr>
      <w:spacing w:after="180"/>
      <w:jc w:val="left"/>
    </w:pPr>
    <w:rPr>
      <w:lang w:eastAsia="en-US"/>
    </w:rPr>
  </w:style>
  <w:style w:type="paragraph" w:customStyle="1" w:styleId="B2">
    <w:name w:val="B2"/>
    <w:basedOn w:val="25"/>
    <w:link w:val="B2Char"/>
    <w:rsid w:val="001C142F"/>
    <w:pPr>
      <w:spacing w:after="180"/>
      <w:jc w:val="left"/>
    </w:pPr>
    <w:rPr>
      <w:lang w:eastAsia="en-US"/>
    </w:rPr>
  </w:style>
  <w:style w:type="paragraph" w:customStyle="1" w:styleId="B3">
    <w:name w:val="B3"/>
    <w:basedOn w:val="32"/>
    <w:rsid w:val="001C142F"/>
    <w:pPr>
      <w:spacing w:after="180"/>
      <w:jc w:val="left"/>
    </w:pPr>
    <w:rPr>
      <w:lang w:eastAsia="en-US"/>
    </w:rPr>
  </w:style>
  <w:style w:type="paragraph" w:customStyle="1" w:styleId="B4">
    <w:name w:val="B4"/>
    <w:basedOn w:val="42"/>
    <w:rsid w:val="001C142F"/>
    <w:pPr>
      <w:spacing w:after="180"/>
      <w:jc w:val="left"/>
    </w:pPr>
    <w:rPr>
      <w:lang w:eastAsia="en-US"/>
    </w:rPr>
  </w:style>
  <w:style w:type="paragraph" w:customStyle="1" w:styleId="Proposal">
    <w:name w:val="Proposal"/>
    <w:basedOn w:val="a0"/>
    <w:rsid w:val="001C142F"/>
    <w:pPr>
      <w:numPr>
        <w:numId w:val="3"/>
      </w:numPr>
      <w:tabs>
        <w:tab w:val="left" w:pos="1701"/>
      </w:tabs>
      <w:ind w:left="1701" w:hanging="1701"/>
    </w:pPr>
    <w:rPr>
      <w:b/>
      <w:bCs/>
    </w:rPr>
  </w:style>
  <w:style w:type="character" w:customStyle="1" w:styleId="af1">
    <w:name w:val="正文文本 字符"/>
    <w:link w:val="ad"/>
    <w:rsid w:val="001C142F"/>
    <w:rPr>
      <w:rFonts w:ascii="Arial" w:hAnsi="Arial"/>
      <w:lang w:val="en-GB"/>
    </w:rPr>
  </w:style>
  <w:style w:type="paragraph" w:customStyle="1" w:styleId="B5">
    <w:name w:val="B5"/>
    <w:basedOn w:val="52"/>
    <w:rsid w:val="001C142F"/>
    <w:pPr>
      <w:spacing w:after="180"/>
      <w:jc w:val="left"/>
    </w:pPr>
    <w:rPr>
      <w:lang w:eastAsia="en-US"/>
    </w:rPr>
  </w:style>
  <w:style w:type="paragraph" w:customStyle="1" w:styleId="EX">
    <w:name w:val="EX"/>
    <w:basedOn w:val="a0"/>
    <w:rsid w:val="001C142F"/>
    <w:pPr>
      <w:keepLines/>
      <w:spacing w:after="180"/>
      <w:ind w:left="1702" w:hanging="1418"/>
      <w:jc w:val="left"/>
    </w:pPr>
    <w:rPr>
      <w:lang w:eastAsia="en-US"/>
    </w:rPr>
  </w:style>
  <w:style w:type="paragraph" w:customStyle="1" w:styleId="EW">
    <w:name w:val="EW"/>
    <w:basedOn w:val="EX"/>
    <w:rsid w:val="001C142F"/>
    <w:pPr>
      <w:spacing w:after="0"/>
    </w:pPr>
  </w:style>
  <w:style w:type="paragraph" w:customStyle="1" w:styleId="TAL">
    <w:name w:val="TAL"/>
    <w:basedOn w:val="a0"/>
    <w:rsid w:val="001C142F"/>
    <w:pPr>
      <w:keepNext/>
      <w:keepLines/>
      <w:spacing w:after="0"/>
      <w:jc w:val="left"/>
    </w:pPr>
    <w:rPr>
      <w:sz w:val="18"/>
      <w:lang w:eastAsia="en-US"/>
    </w:rPr>
  </w:style>
  <w:style w:type="paragraph" w:customStyle="1" w:styleId="TAC">
    <w:name w:val="TAC"/>
    <w:basedOn w:val="TAL"/>
    <w:rsid w:val="001C142F"/>
    <w:pPr>
      <w:jc w:val="center"/>
    </w:pPr>
  </w:style>
  <w:style w:type="paragraph" w:customStyle="1" w:styleId="TAH">
    <w:name w:val="TAH"/>
    <w:basedOn w:val="TAC"/>
    <w:rsid w:val="001C142F"/>
    <w:rPr>
      <w:b/>
    </w:rPr>
  </w:style>
  <w:style w:type="paragraph" w:customStyle="1" w:styleId="TAN">
    <w:name w:val="TAN"/>
    <w:basedOn w:val="TAL"/>
    <w:rsid w:val="001C142F"/>
    <w:pPr>
      <w:ind w:left="851" w:hanging="851"/>
    </w:pPr>
  </w:style>
  <w:style w:type="paragraph" w:customStyle="1" w:styleId="TAR">
    <w:name w:val="TAR"/>
    <w:basedOn w:val="TAL"/>
    <w:rsid w:val="001C142F"/>
    <w:pPr>
      <w:jc w:val="right"/>
    </w:pPr>
  </w:style>
  <w:style w:type="paragraph" w:customStyle="1" w:styleId="TH">
    <w:name w:val="TH"/>
    <w:basedOn w:val="a0"/>
    <w:rsid w:val="001C142F"/>
    <w:pPr>
      <w:keepNext/>
      <w:keepLines/>
      <w:spacing w:before="60" w:after="180"/>
      <w:jc w:val="center"/>
    </w:pPr>
    <w:rPr>
      <w:b/>
      <w:lang w:eastAsia="en-US"/>
    </w:rPr>
  </w:style>
  <w:style w:type="paragraph" w:customStyle="1" w:styleId="TF">
    <w:name w:val="TF"/>
    <w:basedOn w:val="TH"/>
    <w:rsid w:val="001C142F"/>
    <w:pPr>
      <w:keepNext w:val="0"/>
      <w:spacing w:before="0" w:after="240"/>
    </w:pPr>
  </w:style>
  <w:style w:type="paragraph" w:customStyle="1" w:styleId="TT">
    <w:name w:val="TT"/>
    <w:basedOn w:val="1"/>
    <w:next w:val="a0"/>
    <w:rsid w:val="001C142F"/>
    <w:pPr>
      <w:numPr>
        <w:numId w:val="0"/>
      </w:numPr>
      <w:ind w:left="1134" w:hanging="1134"/>
      <w:outlineLvl w:val="9"/>
    </w:pPr>
    <w:rPr>
      <w:rFonts w:cs="Times New Roman"/>
      <w:szCs w:val="20"/>
      <w:lang w:eastAsia="en-US"/>
    </w:rPr>
  </w:style>
  <w:style w:type="paragraph" w:customStyle="1" w:styleId="ZA">
    <w:name w:val="ZA"/>
    <w:rsid w:val="001C14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C14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C142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C14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C142F"/>
  </w:style>
  <w:style w:type="paragraph" w:customStyle="1" w:styleId="ZH">
    <w:name w:val="ZH"/>
    <w:rsid w:val="001C142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C14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C142F"/>
    <w:pPr>
      <w:framePr w:hRule="auto" w:wrap="notBeside" w:y="852"/>
    </w:pPr>
    <w:rPr>
      <w:i w:val="0"/>
      <w:sz w:val="40"/>
    </w:rPr>
  </w:style>
  <w:style w:type="paragraph" w:customStyle="1" w:styleId="ZU">
    <w:name w:val="ZU"/>
    <w:rsid w:val="001C14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C142F"/>
    <w:pPr>
      <w:framePr w:wrap="notBeside" w:y="16161"/>
    </w:pPr>
  </w:style>
  <w:style w:type="paragraph" w:customStyle="1" w:styleId="FP">
    <w:name w:val="FP"/>
    <w:basedOn w:val="a0"/>
    <w:rsid w:val="001C142F"/>
    <w:pPr>
      <w:spacing w:after="0"/>
      <w:jc w:val="left"/>
    </w:pPr>
    <w:rPr>
      <w:lang w:eastAsia="en-US"/>
    </w:rPr>
  </w:style>
  <w:style w:type="paragraph" w:customStyle="1" w:styleId="Observation">
    <w:name w:val="Observation"/>
    <w:basedOn w:val="Proposal"/>
    <w:qFormat/>
    <w:rsid w:val="001C142F"/>
    <w:pPr>
      <w:numPr>
        <w:numId w:val="9"/>
      </w:numPr>
    </w:pPr>
  </w:style>
  <w:style w:type="paragraph" w:styleId="af7">
    <w:name w:val="table of figures"/>
    <w:basedOn w:val="a0"/>
    <w:next w:val="a0"/>
    <w:uiPriority w:val="99"/>
    <w:rsid w:val="001C142F"/>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customStyle="1" w:styleId="Doc-text2">
    <w:name w:val="Doc-text2"/>
    <w:basedOn w:val="a0"/>
    <w:link w:val="Doc-text2Char"/>
    <w:qFormat/>
    <w:rsid w:val="00C0615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06157"/>
    <w:rPr>
      <w:rFonts w:ascii="Arial" w:eastAsia="MS Mincho" w:hAnsi="Arial"/>
      <w:szCs w:val="24"/>
      <w:lang w:val="en-GB" w:eastAsia="en-GB"/>
    </w:rPr>
  </w:style>
  <w:style w:type="paragraph" w:customStyle="1" w:styleId="CharCharCharCharCharChar">
    <w:name w:val="Char Char Char Char Char Char"/>
    <w:semiHidden/>
    <w:rsid w:val="009360C2"/>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1Char">
    <w:name w:val="B1 Char"/>
    <w:link w:val="B1"/>
    <w:rsid w:val="009360C2"/>
    <w:rPr>
      <w:rFonts w:ascii="Arial" w:hAnsi="Arial"/>
      <w:lang w:val="en-GB" w:eastAsia="en-US"/>
    </w:rPr>
  </w:style>
  <w:style w:type="character" w:customStyle="1" w:styleId="B2Char">
    <w:name w:val="B2 Char"/>
    <w:link w:val="B2"/>
    <w:rsid w:val="009360C2"/>
    <w:rPr>
      <w:rFonts w:ascii="Arial" w:hAnsi="Arial"/>
      <w:lang w:val="en-GB" w:eastAsia="en-US"/>
    </w:rPr>
  </w:style>
  <w:style w:type="character" w:customStyle="1" w:styleId="a5">
    <w:name w:val="题注 字符"/>
    <w:aliases w:val="cap 字符,cap Char 字符,Caption Char 字符,Caption Char1 Char 字符,cap Char Char1 字符,Caption Char Char1 Char 字符,cap Char2 字符,条目 字符,cap1 字符,cap2 字符,cap3 字符,cap4 字符,cap5 字符,cap6 字符,cap7 字符,cap8 字符,cap9 字符,cap10 字符,cap11 字符,cap21 字符,cap31 字符,cap41 字符,cap51 字符"/>
    <w:link w:val="a4"/>
    <w:rsid w:val="00984387"/>
    <w:rPr>
      <w:rFonts w:ascii="Arial" w:hAnsi="Arial"/>
      <w:b/>
      <w:bCs/>
      <w:lang w:val="en-GB"/>
    </w:rPr>
  </w:style>
  <w:style w:type="table" w:styleId="af8">
    <w:name w:val="Table Grid"/>
    <w:basedOn w:val="a2"/>
    <w:rsid w:val="00A5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rsid w:val="00A2524E"/>
    <w:pPr>
      <w:numPr>
        <w:numId w:val="12"/>
      </w:numPr>
    </w:pPr>
    <w:rPr>
      <w:rFonts w:ascii="Times New Roman" w:eastAsia="MS Mincho" w:hAnsi="Times New Roman"/>
      <w:sz w:val="24"/>
      <w:lang w:val="en-US" w:eastAsia="en-GB"/>
    </w:rPr>
  </w:style>
  <w:style w:type="paragraph" w:customStyle="1" w:styleId="Doc-title">
    <w:name w:val="Doc-title"/>
    <w:basedOn w:val="a0"/>
    <w:next w:val="Doc-text2"/>
    <w:link w:val="Doc-titleChar"/>
    <w:qFormat/>
    <w:rsid w:val="00325F64"/>
    <w:pPr>
      <w:spacing w:before="60" w:after="60"/>
      <w:ind w:left="1259" w:hanging="1259"/>
      <w:jc w:val="left"/>
    </w:pPr>
    <w:rPr>
      <w:rFonts w:eastAsia="MS Mincho"/>
      <w:noProof/>
      <w:szCs w:val="24"/>
      <w:lang w:val="x-none" w:eastAsia="en-GB"/>
    </w:rPr>
  </w:style>
  <w:style w:type="character" w:customStyle="1" w:styleId="Doc-titleChar">
    <w:name w:val="Doc-title Char"/>
    <w:link w:val="Doc-title"/>
    <w:rsid w:val="00325F64"/>
    <w:rPr>
      <w:rFonts w:ascii="Arial" w:eastAsia="MS Mincho" w:hAnsi="Arial"/>
      <w:noProof/>
      <w:szCs w:val="24"/>
      <w:lang w:val="x-none" w:eastAsia="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uiPriority w:val="99"/>
    <w:locked/>
    <w:rsid w:val="00345193"/>
    <w:rPr>
      <w:rFonts w:ascii="Arial" w:hAnsi="Arial" w:cs="Arial"/>
      <w:b/>
      <w:bCs/>
      <w:noProof/>
      <w:sz w:val="18"/>
      <w:szCs w:val="18"/>
    </w:rPr>
  </w:style>
  <w:style w:type="character" w:customStyle="1" w:styleId="CRCoverPageZchn">
    <w:name w:val="CR Cover Page Zchn"/>
    <w:link w:val="CRCoverPage"/>
    <w:rsid w:val="00F20EAA"/>
    <w:rPr>
      <w:rFonts w:ascii="Arial" w:hAnsi="Arial"/>
      <w:lang w:val="en-GB" w:eastAsia="en-US"/>
    </w:rPr>
  </w:style>
  <w:style w:type="paragraph" w:styleId="af9">
    <w:name w:val="List Paragraph"/>
    <w:aliases w:val="- Bullets,목록 단락,リスト段落"/>
    <w:basedOn w:val="a0"/>
    <w:link w:val="afa"/>
    <w:uiPriority w:val="34"/>
    <w:qFormat/>
    <w:rsid w:val="00A8016C"/>
    <w:pPr>
      <w:overflowPunct/>
      <w:autoSpaceDE/>
      <w:autoSpaceDN/>
      <w:adjustRightInd/>
      <w:spacing w:after="0"/>
      <w:ind w:leftChars="400" w:left="840" w:hanging="720"/>
      <w:jc w:val="left"/>
      <w:textAlignment w:val="auto"/>
    </w:pPr>
    <w:rPr>
      <w:rFonts w:ascii="Times" w:eastAsia="Batang" w:hAnsi="Times"/>
      <w:szCs w:val="24"/>
      <w:lang w:eastAsia="x-none"/>
    </w:rPr>
  </w:style>
  <w:style w:type="character" w:customStyle="1" w:styleId="afa">
    <w:name w:val="列出段落 字符"/>
    <w:aliases w:val="- Bullets 字符,목록 단락 字符,リスト段落 字符"/>
    <w:link w:val="af9"/>
    <w:uiPriority w:val="34"/>
    <w:qFormat/>
    <w:rsid w:val="00A8016C"/>
    <w:rPr>
      <w:rFonts w:ascii="Times" w:eastAsia="Batang" w:hAnsi="Times"/>
      <w:szCs w:val="24"/>
      <w:lang w:val="en-GB" w:eastAsia="x-none"/>
    </w:rPr>
  </w:style>
  <w:style w:type="paragraph" w:styleId="afb">
    <w:name w:val="Revision"/>
    <w:hidden/>
    <w:uiPriority w:val="99"/>
    <w:semiHidden/>
    <w:rsid w:val="004D7131"/>
    <w:rPr>
      <w:rFonts w:ascii="Arial" w:hAnsi="Arial"/>
      <w:lang w:val="en-GB"/>
    </w:rPr>
  </w:style>
  <w:style w:type="character" w:customStyle="1" w:styleId="21">
    <w:name w:val="标题 2 字符"/>
    <w:link w:val="2"/>
    <w:rsid w:val="001060C9"/>
    <w:rPr>
      <w:rFonts w:ascii="Arial" w:hAnsi="Arial" w:cs="Arial"/>
      <w:sz w:val="32"/>
      <w:szCs w:val="32"/>
      <w:lang w:val="en-GB"/>
    </w:rPr>
  </w:style>
  <w:style w:type="character" w:styleId="afc">
    <w:name w:val="Placeholder Text"/>
    <w:basedOn w:val="a1"/>
    <w:uiPriority w:val="99"/>
    <w:semiHidden/>
    <w:rsid w:val="000066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962366">
      <w:bodyDiv w:val="1"/>
      <w:marLeft w:val="0"/>
      <w:marRight w:val="0"/>
      <w:marTop w:val="0"/>
      <w:marBottom w:val="0"/>
      <w:divBdr>
        <w:top w:val="none" w:sz="0" w:space="0" w:color="auto"/>
        <w:left w:val="none" w:sz="0" w:space="0" w:color="auto"/>
        <w:bottom w:val="none" w:sz="0" w:space="0" w:color="auto"/>
        <w:right w:val="none" w:sz="0" w:space="0" w:color="auto"/>
      </w:divBdr>
      <w:divsChild>
        <w:div w:id="459422266">
          <w:marLeft w:val="360"/>
          <w:marRight w:val="0"/>
          <w:marTop w:val="200"/>
          <w:marBottom w:val="0"/>
          <w:divBdr>
            <w:top w:val="none" w:sz="0" w:space="0" w:color="auto"/>
            <w:left w:val="none" w:sz="0" w:space="0" w:color="auto"/>
            <w:bottom w:val="none" w:sz="0" w:space="0" w:color="auto"/>
            <w:right w:val="none" w:sz="0" w:space="0" w:color="auto"/>
          </w:divBdr>
        </w:div>
        <w:div w:id="1124810207">
          <w:marLeft w:val="360"/>
          <w:marRight w:val="0"/>
          <w:marTop w:val="200"/>
          <w:marBottom w:val="0"/>
          <w:divBdr>
            <w:top w:val="none" w:sz="0" w:space="0" w:color="auto"/>
            <w:left w:val="none" w:sz="0" w:space="0" w:color="auto"/>
            <w:bottom w:val="none" w:sz="0" w:space="0" w:color="auto"/>
            <w:right w:val="none" w:sz="0" w:space="0" w:color="auto"/>
          </w:divBdr>
        </w:div>
        <w:div w:id="1764064932">
          <w:marLeft w:val="360"/>
          <w:marRight w:val="0"/>
          <w:marTop w:val="200"/>
          <w:marBottom w:val="0"/>
          <w:divBdr>
            <w:top w:val="none" w:sz="0" w:space="0" w:color="auto"/>
            <w:left w:val="none" w:sz="0" w:space="0" w:color="auto"/>
            <w:bottom w:val="none" w:sz="0" w:space="0" w:color="auto"/>
            <w:right w:val="none" w:sz="0" w:space="0" w:color="auto"/>
          </w:divBdr>
        </w:div>
        <w:div w:id="1877504675">
          <w:marLeft w:val="360"/>
          <w:marRight w:val="0"/>
          <w:marTop w:val="200"/>
          <w:marBottom w:val="0"/>
          <w:divBdr>
            <w:top w:val="none" w:sz="0" w:space="0" w:color="auto"/>
            <w:left w:val="none" w:sz="0" w:space="0" w:color="auto"/>
            <w:bottom w:val="none" w:sz="0" w:space="0" w:color="auto"/>
            <w:right w:val="none" w:sz="0" w:space="0" w:color="auto"/>
          </w:divBdr>
        </w:div>
      </w:divsChild>
    </w:div>
    <w:div w:id="1343513459">
      <w:bodyDiv w:val="1"/>
      <w:marLeft w:val="0"/>
      <w:marRight w:val="0"/>
      <w:marTop w:val="0"/>
      <w:marBottom w:val="0"/>
      <w:divBdr>
        <w:top w:val="none" w:sz="0" w:space="0" w:color="auto"/>
        <w:left w:val="none" w:sz="0" w:space="0" w:color="auto"/>
        <w:bottom w:val="none" w:sz="0" w:space="0" w:color="auto"/>
        <w:right w:val="none" w:sz="0" w:space="0" w:color="auto"/>
      </w:divBdr>
    </w:div>
    <w:div w:id="1425112060">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DB62E-B88C-47FD-882D-BAA032D3E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5</Pages>
  <Words>1735</Words>
  <Characters>9893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Chongming Zhang</cp:lastModifiedBy>
  <cp:revision>3</cp:revision>
  <cp:lastPrinted>2008-01-31T00:09:00Z</cp:lastPrinted>
  <dcterms:created xsi:type="dcterms:W3CDTF">2018-05-11T01:36:00Z</dcterms:created>
  <dcterms:modified xsi:type="dcterms:W3CDTF">2018-05-11T02:02:00Z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ies>
</file>