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34A3F091"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8240"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F7CC31"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60530">
        <w:rPr>
          <w:color w:val="auto"/>
          <w:sz w:val="24"/>
          <w:lang w:eastAsia="en-GB"/>
        </w:rPr>
        <w:t>3GPP TSG-RAN WG2 NR meeting #10</w:t>
      </w:r>
      <w:r w:rsidR="0035259D">
        <w:rPr>
          <w:color w:val="auto"/>
          <w:sz w:val="24"/>
          <w:lang w:eastAsia="en-GB"/>
        </w:rPr>
        <w:t>2</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60530">
        <w:rPr>
          <w:i/>
          <w:color w:val="auto"/>
          <w:sz w:val="24"/>
          <w:lang w:eastAsia="zh-CN"/>
        </w:rPr>
        <w:t>80</w:t>
      </w:r>
      <w:r w:rsidR="00776A60">
        <w:rPr>
          <w:i/>
          <w:color w:val="auto"/>
          <w:sz w:val="24"/>
          <w:lang w:eastAsia="zh-CN"/>
        </w:rPr>
        <w:t>7353</w:t>
      </w:r>
    </w:p>
    <w:p w14:paraId="2AE6D983" w14:textId="18120A53" w:rsidR="007E1DEE" w:rsidRPr="00C036E6" w:rsidRDefault="0035259D" w:rsidP="007E1DEE">
      <w:pPr>
        <w:pStyle w:val="Header"/>
        <w:tabs>
          <w:tab w:val="left" w:pos="6521"/>
        </w:tabs>
        <w:jc w:val="both"/>
        <w:rPr>
          <w:color w:val="auto"/>
          <w:sz w:val="24"/>
          <w:lang w:eastAsia="zh-CN"/>
        </w:rPr>
      </w:pPr>
      <w:r>
        <w:rPr>
          <w:color w:val="auto"/>
          <w:sz w:val="24"/>
          <w:lang w:eastAsia="zh-CN"/>
        </w:rPr>
        <w:t>Busan</w:t>
      </w:r>
      <w:r w:rsidR="007E1DEE" w:rsidRPr="00943E97">
        <w:rPr>
          <w:color w:val="auto"/>
          <w:sz w:val="24"/>
        </w:rPr>
        <w:t xml:space="preserve">, </w:t>
      </w:r>
      <w:r>
        <w:rPr>
          <w:color w:val="auto"/>
          <w:sz w:val="24"/>
        </w:rPr>
        <w:t>Korea</w:t>
      </w:r>
      <w:r w:rsidR="007E1DEE" w:rsidRPr="00943E97">
        <w:rPr>
          <w:color w:val="auto"/>
          <w:sz w:val="24"/>
        </w:rPr>
        <w:t>,</w:t>
      </w:r>
      <w:r>
        <w:rPr>
          <w:color w:val="auto"/>
          <w:sz w:val="24"/>
        </w:rPr>
        <w:t xml:space="preserve"> 21</w:t>
      </w:r>
      <w:r w:rsidR="00B60530">
        <w:rPr>
          <w:color w:val="auto"/>
          <w:sz w:val="24"/>
        </w:rPr>
        <w:t xml:space="preserve"> – 2</w:t>
      </w:r>
      <w:r>
        <w:rPr>
          <w:color w:val="auto"/>
          <w:sz w:val="24"/>
        </w:rPr>
        <w:t>5 May</w:t>
      </w:r>
      <w:r w:rsidR="00E71E28">
        <w:rPr>
          <w:rFonts w:hint="eastAsia"/>
          <w:color w:val="auto"/>
          <w:sz w:val="24"/>
        </w:rPr>
        <w:t>, 201</w:t>
      </w:r>
      <w:r w:rsidR="00B60530">
        <w:rPr>
          <w:rFonts w:hint="eastAsia"/>
          <w:color w:val="auto"/>
          <w:sz w:val="24"/>
          <w:lang w:eastAsia="zh-CN"/>
        </w:rPr>
        <w:t>8</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585E0F6A"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E74753">
        <w:rPr>
          <w:rFonts w:ascii="Arial" w:hAnsi="Arial"/>
          <w:b/>
          <w:sz w:val="24"/>
          <w:lang w:val="en-US" w:eastAsia="zh-CN"/>
        </w:rPr>
        <w:t>10.4.</w:t>
      </w:r>
      <w:r w:rsidR="003D198B">
        <w:rPr>
          <w:rFonts w:ascii="Arial" w:hAnsi="Arial"/>
          <w:b/>
          <w:sz w:val="24"/>
          <w:lang w:val="en-US" w:eastAsia="zh-CN"/>
        </w:rPr>
        <w:t>1</w:t>
      </w:r>
      <w:r w:rsidR="00E74753">
        <w:rPr>
          <w:rFonts w:ascii="Arial" w:hAnsi="Arial"/>
          <w:b/>
          <w:sz w:val="24"/>
          <w:lang w:val="en-US" w:eastAsia="zh-CN"/>
        </w:rPr>
        <w:t>.</w:t>
      </w:r>
      <w:r w:rsidR="003D198B">
        <w:rPr>
          <w:rFonts w:ascii="Arial" w:hAnsi="Arial"/>
          <w:b/>
          <w:sz w:val="24"/>
          <w:lang w:val="en-US" w:eastAsia="zh-CN"/>
        </w:rPr>
        <w:t>6.</w:t>
      </w:r>
      <w:r w:rsidR="00F10E98">
        <w:rPr>
          <w:rFonts w:ascii="Arial" w:hAnsi="Arial"/>
          <w:b/>
          <w:sz w:val="24"/>
          <w:lang w:val="en-US" w:eastAsia="zh-CN"/>
        </w:rPr>
        <w:t>7</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03BE35AD"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F10E98">
        <w:rPr>
          <w:rFonts w:ascii="Arial" w:hAnsi="Arial"/>
          <w:b/>
          <w:sz w:val="24"/>
          <w:lang w:val="en-US"/>
        </w:rPr>
        <w:t>SI</w:t>
      </w:r>
      <w:r w:rsidR="00797D46">
        <w:rPr>
          <w:rFonts w:ascii="Arial" w:hAnsi="Arial"/>
          <w:b/>
          <w:sz w:val="24"/>
          <w:lang w:val="en-US"/>
        </w:rPr>
        <w:t xml:space="preserve"> reception</w:t>
      </w:r>
      <w:r w:rsidR="0035259D">
        <w:rPr>
          <w:rFonts w:ascii="Arial" w:hAnsi="Arial"/>
          <w:b/>
          <w:sz w:val="24"/>
          <w:lang w:val="en-US"/>
        </w:rPr>
        <w:t xml:space="preserve"> </w:t>
      </w:r>
      <w:r w:rsidR="00F10E98">
        <w:rPr>
          <w:rFonts w:ascii="Arial" w:hAnsi="Arial"/>
          <w:b/>
          <w:sz w:val="24"/>
          <w:lang w:val="en-US"/>
        </w:rPr>
        <w:t xml:space="preserve">in Connected Mode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08E333A2" w14:textId="747E7A61" w:rsidR="00D20E67" w:rsidRDefault="00D20E67" w:rsidP="00F10E98">
      <w:r>
        <w:t xml:space="preserve">In RAN2#101, </w:t>
      </w:r>
      <w:r w:rsidR="005F1B8A">
        <w:t>RAN2 agreed</w:t>
      </w:r>
      <w:r>
        <w:t xml:space="preserve"> that </w:t>
      </w:r>
      <w:r w:rsidR="00F10E98">
        <w:t>it is possible for the SIB of the PCell to be send via dedicated signalling as follow:</w:t>
      </w:r>
    </w:p>
    <w:p w14:paraId="763F44D7" w14:textId="77777777" w:rsidR="00F10E98" w:rsidRDefault="00F10E98" w:rsidP="00F10E98">
      <w:pPr>
        <w:pStyle w:val="Doc-text2"/>
        <w:pBdr>
          <w:top w:val="single" w:sz="4" w:space="1" w:color="auto"/>
          <w:left w:val="single" w:sz="4" w:space="4" w:color="auto"/>
          <w:bottom w:val="single" w:sz="4" w:space="1" w:color="auto"/>
          <w:right w:val="single" w:sz="4" w:space="4" w:color="auto"/>
        </w:pBdr>
      </w:pPr>
      <w:r>
        <w:t>Agreements</w:t>
      </w:r>
    </w:p>
    <w:p w14:paraId="7440E1E4" w14:textId="77777777" w:rsidR="00F10E98" w:rsidRDefault="00F10E98" w:rsidP="00F10E98">
      <w:pPr>
        <w:pStyle w:val="Doc-text2"/>
        <w:pBdr>
          <w:top w:val="single" w:sz="4" w:space="1" w:color="auto"/>
          <w:left w:val="single" w:sz="4" w:space="4" w:color="auto"/>
          <w:bottom w:val="single" w:sz="4" w:space="1" w:color="auto"/>
          <w:right w:val="single" w:sz="4" w:space="4" w:color="auto"/>
        </w:pBdr>
      </w:pPr>
      <w:r>
        <w:t>1:</w:t>
      </w:r>
      <w:r>
        <w:tab/>
        <w:t>M</w:t>
      </w:r>
      <w:r w:rsidRPr="00057113">
        <w:t xml:space="preserve">onitoring of paging by the UE </w:t>
      </w:r>
      <w:r>
        <w:t xml:space="preserve">and SI reception by the UE </w:t>
      </w:r>
      <w:r w:rsidRPr="00057113">
        <w:t xml:space="preserve">is only </w:t>
      </w:r>
      <w:r>
        <w:t>for</w:t>
      </w:r>
      <w:r w:rsidRPr="00057113">
        <w:t xml:space="preserve"> the NR PCell while the UE is in connected mode.</w:t>
      </w:r>
    </w:p>
    <w:p w14:paraId="7826D658" w14:textId="77777777" w:rsidR="00F10E98" w:rsidRDefault="00F10E98" w:rsidP="00F10E98">
      <w:pPr>
        <w:pStyle w:val="Doc-text2"/>
        <w:pBdr>
          <w:top w:val="single" w:sz="4" w:space="1" w:color="auto"/>
          <w:left w:val="single" w:sz="4" w:space="4" w:color="auto"/>
          <w:bottom w:val="single" w:sz="4" w:space="1" w:color="auto"/>
          <w:right w:val="single" w:sz="4" w:space="4" w:color="auto"/>
        </w:pBdr>
      </w:pPr>
      <w:r>
        <w:t>2</w:t>
      </w:r>
      <w:r>
        <w:tab/>
        <w:t xml:space="preserve">Provision of </w:t>
      </w:r>
      <w:r w:rsidRPr="00E76A70">
        <w:t>SI required for the connected mode UE</w:t>
      </w:r>
      <w:r>
        <w:t>s by dedicated signalling is an option for the network</w:t>
      </w:r>
    </w:p>
    <w:p w14:paraId="04F9EB2E" w14:textId="77777777" w:rsidR="00F10E98" w:rsidRDefault="00F10E98" w:rsidP="00F10E98">
      <w:pPr>
        <w:pStyle w:val="Doc-text2"/>
        <w:pBdr>
          <w:top w:val="single" w:sz="4" w:space="1" w:color="auto"/>
          <w:left w:val="single" w:sz="4" w:space="4" w:color="auto"/>
          <w:bottom w:val="single" w:sz="4" w:space="1" w:color="auto"/>
          <w:right w:val="single" w:sz="4" w:space="4" w:color="auto"/>
        </w:pBdr>
      </w:pPr>
      <w:r>
        <w:t>3</w:t>
      </w:r>
      <w:r>
        <w:tab/>
        <w:t xml:space="preserve">UE acquires </w:t>
      </w:r>
      <w:r w:rsidRPr="005F3D38">
        <w:t xml:space="preserve">SI </w:t>
      </w:r>
      <w:r>
        <w:t>broadcast required for the connected mode UE from within t</w:t>
      </w:r>
      <w:r w:rsidRPr="005F3D38">
        <w:t>he UE</w:t>
      </w:r>
      <w:r>
        <w:t>'</w:t>
      </w:r>
      <w:r w:rsidRPr="005F3D38">
        <w:t>s active BWP</w:t>
      </w:r>
      <w:r>
        <w:t xml:space="preserve">, if it is provided. Paging is also provided in UE's active BWP as previously agreed). If it is not provided in the UE's active BWP then the UE does not acquire SI broadcast from within that BWP. (i.e. The UE does not switch active BWP autonomously for reception of SI broadcast) </w:t>
      </w:r>
    </w:p>
    <w:p w14:paraId="0F408FF1" w14:textId="77777777" w:rsidR="00D20E67" w:rsidRDefault="00D20E67" w:rsidP="005F1B8A"/>
    <w:p w14:paraId="07BF0354" w14:textId="4C405787" w:rsidR="005F1B8A" w:rsidRDefault="00F10E98" w:rsidP="005F1B8A">
      <w:r>
        <w:t xml:space="preserve">In this contribution, we look at </w:t>
      </w:r>
      <w:r w:rsidR="00554BC6">
        <w:t xml:space="preserve">what </w:t>
      </w:r>
      <w:r w:rsidR="00F02EFE">
        <w:t xml:space="preserve">the needed </w:t>
      </w:r>
      <w:r w:rsidR="00554BC6">
        <w:t>contents of</w:t>
      </w:r>
      <w:r>
        <w:t xml:space="preserve"> the </w:t>
      </w:r>
      <w:r w:rsidR="00554BC6">
        <w:t xml:space="preserve">MIB and </w:t>
      </w:r>
      <w:r>
        <w:t>SIBs</w:t>
      </w:r>
      <w:r w:rsidR="00554BC6">
        <w:t xml:space="preserve"> are and how they</w:t>
      </w:r>
      <w:r>
        <w:t xml:space="preserve"> can be sent</w:t>
      </w:r>
      <w:r w:rsidR="00554BC6">
        <w:t xml:space="preserve"> for the SI update case</w:t>
      </w:r>
      <w:r>
        <w:t>.</w:t>
      </w:r>
    </w:p>
    <w:p w14:paraId="2AE6D98D" w14:textId="77777777" w:rsidR="003E1A61" w:rsidRDefault="003E1A61" w:rsidP="00F13226">
      <w:pPr>
        <w:pStyle w:val="Heading1"/>
      </w:pPr>
      <w:r>
        <w:t>Discussion</w:t>
      </w:r>
    </w:p>
    <w:p w14:paraId="32BE8625" w14:textId="5B6ABC78" w:rsidR="002B200D" w:rsidRDefault="00554BC6" w:rsidP="002B200D">
      <w:pPr>
        <w:pStyle w:val="Heading2"/>
      </w:pPr>
      <w:r>
        <w:t>N</w:t>
      </w:r>
      <w:r w:rsidR="002B200D">
        <w:t>eed of MIB in RRC Connected</w:t>
      </w:r>
      <w:r>
        <w:t xml:space="preserve"> and how updated MIB is delivered to UE</w:t>
      </w:r>
    </w:p>
    <w:p w14:paraId="522D0DBC" w14:textId="06469364" w:rsidR="002B200D" w:rsidRDefault="002B200D" w:rsidP="002B200D">
      <w:r>
        <w:t xml:space="preserve">MIB contains cell barring parameters and also </w:t>
      </w:r>
      <w:r w:rsidR="005B30C6">
        <w:t xml:space="preserve">part of the </w:t>
      </w:r>
      <w:r>
        <w:t>initial BWP configuration</w:t>
      </w:r>
      <w:r w:rsidR="005B30C6">
        <w:t xml:space="preserve"> (i.e. subcarrierSpacingCommon and pdcch-ConfigSIB1)</w:t>
      </w:r>
      <w:r>
        <w:t xml:space="preserve"> to the UE as shown in the ASN.1 below:</w:t>
      </w:r>
    </w:p>
    <w:p w14:paraId="2574CC66" w14:textId="77777777" w:rsidR="002B200D" w:rsidRPr="00FF6F63" w:rsidRDefault="002B200D" w:rsidP="002B20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hAnsi="Courier New" w:cs="Courier New"/>
          <w:noProof/>
          <w:sz w:val="16"/>
          <w:lang w:eastAsia="sv-SE"/>
        </w:rPr>
      </w:pPr>
      <w:r w:rsidRPr="00FF6F63">
        <w:rPr>
          <w:rFonts w:ascii="Courier New" w:hAnsi="Courier New" w:cs="Courier New"/>
          <w:noProof/>
          <w:sz w:val="16"/>
          <w:lang w:eastAsia="sv-SE"/>
        </w:rPr>
        <w:t xml:space="preserve">MIB ::= </w:t>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color w:val="993366"/>
          <w:sz w:val="16"/>
          <w:lang w:eastAsia="sv-SE"/>
        </w:rPr>
        <w:t>SEQUENCE</w:t>
      </w:r>
      <w:r w:rsidRPr="00FF6F63">
        <w:rPr>
          <w:rFonts w:ascii="Courier New" w:hAnsi="Courier New" w:cs="Courier New"/>
          <w:noProof/>
          <w:sz w:val="16"/>
          <w:lang w:eastAsia="sv-SE"/>
        </w:rPr>
        <w:t xml:space="preserve"> {</w:t>
      </w:r>
    </w:p>
    <w:p w14:paraId="0CD23C80" w14:textId="77777777" w:rsidR="002B200D" w:rsidRPr="00FF6F63" w:rsidRDefault="002B200D" w:rsidP="002B20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hAnsi="Courier New" w:cs="Courier New"/>
          <w:noProof/>
          <w:sz w:val="16"/>
          <w:lang w:eastAsia="sv-SE"/>
        </w:rPr>
      </w:pPr>
      <w:r w:rsidRPr="00FF6F63">
        <w:rPr>
          <w:rFonts w:ascii="Courier New" w:hAnsi="Courier New" w:cs="Courier New"/>
          <w:noProof/>
          <w:sz w:val="16"/>
          <w:lang w:eastAsia="sv-SE"/>
        </w:rPr>
        <w:tab/>
        <w:t>systemFrameNumber</w:t>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color w:val="993366"/>
          <w:sz w:val="16"/>
          <w:lang w:eastAsia="sv-SE"/>
        </w:rPr>
        <w:t>BIT</w:t>
      </w:r>
      <w:r w:rsidRPr="00FF6F63">
        <w:rPr>
          <w:rFonts w:ascii="Courier New" w:hAnsi="Courier New" w:cs="Courier New"/>
          <w:noProof/>
          <w:sz w:val="16"/>
          <w:lang w:eastAsia="sv-SE"/>
        </w:rPr>
        <w:t xml:space="preserve"> </w:t>
      </w:r>
      <w:r w:rsidRPr="00FF6F63">
        <w:rPr>
          <w:rFonts w:ascii="Courier New" w:hAnsi="Courier New" w:cs="Courier New"/>
          <w:noProof/>
          <w:color w:val="993366"/>
          <w:sz w:val="16"/>
          <w:lang w:eastAsia="sv-SE"/>
        </w:rPr>
        <w:t>STRING</w:t>
      </w:r>
      <w:r w:rsidRPr="00FF6F63">
        <w:rPr>
          <w:rFonts w:ascii="Courier New" w:hAnsi="Courier New" w:cs="Courier New"/>
          <w:noProof/>
          <w:sz w:val="16"/>
          <w:lang w:eastAsia="sv-SE"/>
        </w:rPr>
        <w:t xml:space="preserve"> (</w:t>
      </w:r>
      <w:r w:rsidRPr="00FF6F63">
        <w:rPr>
          <w:rFonts w:ascii="Courier New" w:hAnsi="Courier New" w:cs="Courier New"/>
          <w:noProof/>
          <w:color w:val="993366"/>
          <w:sz w:val="16"/>
          <w:lang w:eastAsia="sv-SE"/>
        </w:rPr>
        <w:t>SIZE</w:t>
      </w:r>
      <w:r w:rsidRPr="00FF6F63">
        <w:rPr>
          <w:rFonts w:ascii="Courier New" w:hAnsi="Courier New" w:cs="Courier New"/>
          <w:noProof/>
          <w:sz w:val="16"/>
          <w:lang w:eastAsia="sv-SE"/>
        </w:rPr>
        <w:t xml:space="preserve"> (6)),</w:t>
      </w:r>
    </w:p>
    <w:p w14:paraId="7867AD00" w14:textId="77777777" w:rsidR="002B200D" w:rsidRPr="00FF6F63" w:rsidRDefault="002B200D" w:rsidP="002B20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hAnsi="Courier New" w:cs="Courier New"/>
          <w:noProof/>
          <w:sz w:val="16"/>
          <w:lang w:eastAsia="sv-SE"/>
        </w:rPr>
      </w:pPr>
      <w:r w:rsidRPr="00FF6F63">
        <w:rPr>
          <w:rFonts w:ascii="Courier New" w:hAnsi="Courier New" w:cs="Courier New"/>
          <w:noProof/>
          <w:sz w:val="16"/>
          <w:lang w:eastAsia="sv-SE"/>
        </w:rPr>
        <w:tab/>
        <w:t>subCarrierSpacingCommon</w:t>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color w:val="993366"/>
          <w:sz w:val="16"/>
          <w:lang w:eastAsia="sv-SE"/>
        </w:rPr>
        <w:t>ENUMERATED</w:t>
      </w:r>
      <w:r w:rsidRPr="00FF6F63">
        <w:rPr>
          <w:rFonts w:ascii="Courier New" w:hAnsi="Courier New" w:cs="Courier New"/>
          <w:noProof/>
          <w:sz w:val="16"/>
          <w:lang w:eastAsia="sv-SE"/>
        </w:rPr>
        <w:t xml:space="preserve"> {scs15or60, scs30or120},</w:t>
      </w:r>
    </w:p>
    <w:p w14:paraId="3C64C32D" w14:textId="77777777" w:rsidR="002B200D" w:rsidRPr="00FF6F63" w:rsidRDefault="002B200D" w:rsidP="002B20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hAnsi="Courier New" w:cs="Courier New"/>
          <w:noProof/>
          <w:sz w:val="16"/>
          <w:lang w:eastAsia="sv-SE"/>
        </w:rPr>
      </w:pPr>
      <w:r w:rsidRPr="00FF6F63">
        <w:rPr>
          <w:rFonts w:ascii="Courier New" w:hAnsi="Courier New" w:cs="Courier New"/>
          <w:noProof/>
          <w:sz w:val="16"/>
          <w:lang w:eastAsia="sv-SE"/>
        </w:rPr>
        <w:tab/>
        <w:t>ssb-SubcarrierOffset</w:t>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color w:val="993366"/>
          <w:sz w:val="16"/>
          <w:lang w:eastAsia="sv-SE"/>
        </w:rPr>
        <w:t>INTEGER</w:t>
      </w:r>
      <w:r w:rsidRPr="00FF6F63">
        <w:rPr>
          <w:rFonts w:ascii="Courier New" w:hAnsi="Courier New" w:cs="Courier New"/>
          <w:noProof/>
          <w:sz w:val="16"/>
          <w:lang w:eastAsia="sv-SE"/>
        </w:rPr>
        <w:t xml:space="preserve"> (0..15),</w:t>
      </w:r>
    </w:p>
    <w:p w14:paraId="00A057AA" w14:textId="77777777" w:rsidR="002B200D" w:rsidRPr="00FF6F63" w:rsidRDefault="002B200D" w:rsidP="002B20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hAnsi="Courier New" w:cs="Courier New"/>
          <w:noProof/>
          <w:sz w:val="16"/>
          <w:lang w:eastAsia="sv-SE"/>
        </w:rPr>
      </w:pPr>
      <w:r w:rsidRPr="00FF6F63">
        <w:rPr>
          <w:rFonts w:ascii="Courier New" w:hAnsi="Courier New" w:cs="Courier New"/>
          <w:noProof/>
          <w:sz w:val="16"/>
          <w:lang w:eastAsia="sv-SE"/>
        </w:rPr>
        <w:tab/>
        <w:t>dmrs-TypeA-Position</w:t>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color w:val="993366"/>
          <w:sz w:val="16"/>
          <w:lang w:eastAsia="sv-SE"/>
        </w:rPr>
        <w:t>ENUMERATED</w:t>
      </w:r>
      <w:r w:rsidRPr="00FF6F63">
        <w:rPr>
          <w:rFonts w:ascii="Courier New" w:hAnsi="Courier New" w:cs="Courier New"/>
          <w:noProof/>
          <w:sz w:val="16"/>
          <w:lang w:eastAsia="sv-SE"/>
        </w:rPr>
        <w:t xml:space="preserve"> {pos2, pos3},</w:t>
      </w:r>
    </w:p>
    <w:p w14:paraId="224FBEB8" w14:textId="77777777" w:rsidR="002B200D" w:rsidRPr="00FF6F63" w:rsidRDefault="002B200D" w:rsidP="002B20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hAnsi="Courier New" w:cs="Courier New"/>
          <w:noProof/>
          <w:sz w:val="16"/>
          <w:lang w:eastAsia="sv-SE"/>
        </w:rPr>
      </w:pPr>
      <w:r w:rsidRPr="00FF6F63">
        <w:rPr>
          <w:rFonts w:ascii="Courier New" w:hAnsi="Courier New" w:cs="Courier New"/>
          <w:noProof/>
          <w:sz w:val="16"/>
          <w:lang w:eastAsia="sv-SE"/>
        </w:rPr>
        <w:tab/>
        <w:t>pdcch-ConfigSIB1</w:t>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color w:val="993366"/>
          <w:sz w:val="16"/>
          <w:lang w:eastAsia="sv-SE"/>
        </w:rPr>
        <w:t>INTEGER</w:t>
      </w:r>
      <w:r w:rsidRPr="00FF6F63">
        <w:rPr>
          <w:rFonts w:ascii="Courier New" w:hAnsi="Courier New" w:cs="Courier New"/>
          <w:noProof/>
          <w:sz w:val="16"/>
          <w:lang w:eastAsia="sv-SE"/>
        </w:rPr>
        <w:t xml:space="preserve"> (0..255), </w:t>
      </w:r>
    </w:p>
    <w:p w14:paraId="685467E4" w14:textId="77777777" w:rsidR="002B200D" w:rsidRPr="00FF6F63" w:rsidRDefault="002B200D" w:rsidP="002B20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hAnsi="Courier New" w:cs="Courier New"/>
          <w:noProof/>
          <w:sz w:val="16"/>
          <w:lang w:eastAsia="sv-SE"/>
        </w:rPr>
      </w:pPr>
      <w:r w:rsidRPr="00FF6F63">
        <w:rPr>
          <w:rFonts w:ascii="Courier New" w:hAnsi="Courier New" w:cs="Courier New"/>
          <w:noProof/>
          <w:sz w:val="16"/>
          <w:lang w:eastAsia="sv-SE"/>
        </w:rPr>
        <w:tab/>
        <w:t>cellBarred</w:t>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color w:val="993366"/>
          <w:sz w:val="16"/>
          <w:lang w:eastAsia="sv-SE"/>
        </w:rPr>
        <w:t>ENUMERATED</w:t>
      </w:r>
      <w:r w:rsidRPr="00FF6F63">
        <w:rPr>
          <w:rFonts w:ascii="Courier New" w:hAnsi="Courier New" w:cs="Courier New"/>
          <w:noProof/>
          <w:sz w:val="16"/>
          <w:lang w:eastAsia="sv-SE"/>
        </w:rPr>
        <w:t xml:space="preserve"> {barred, notBarred}, </w:t>
      </w:r>
    </w:p>
    <w:p w14:paraId="09229360" w14:textId="77777777" w:rsidR="002B200D" w:rsidRPr="00FF6F63" w:rsidRDefault="002B200D" w:rsidP="002B20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hAnsi="Courier New" w:cs="Courier New"/>
          <w:noProof/>
          <w:sz w:val="16"/>
          <w:lang w:eastAsia="sv-SE"/>
        </w:rPr>
      </w:pPr>
      <w:r w:rsidRPr="00FF6F63">
        <w:rPr>
          <w:rFonts w:ascii="Courier New" w:hAnsi="Courier New" w:cs="Courier New"/>
          <w:noProof/>
          <w:sz w:val="16"/>
          <w:lang w:eastAsia="sv-SE"/>
        </w:rPr>
        <w:tab/>
        <w:t>intraFreqReselection</w:t>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color w:val="993366"/>
          <w:sz w:val="16"/>
          <w:lang w:eastAsia="sv-SE"/>
        </w:rPr>
        <w:t>ENUMERATED</w:t>
      </w:r>
      <w:r w:rsidRPr="00FF6F63">
        <w:rPr>
          <w:rFonts w:ascii="Courier New" w:hAnsi="Courier New" w:cs="Courier New"/>
          <w:noProof/>
          <w:sz w:val="16"/>
          <w:lang w:eastAsia="sv-SE"/>
        </w:rPr>
        <w:t xml:space="preserve"> {allowed, notAllowed},</w:t>
      </w:r>
    </w:p>
    <w:p w14:paraId="0E7C7723" w14:textId="77777777" w:rsidR="002B200D" w:rsidRPr="00FF6F63" w:rsidRDefault="002B200D" w:rsidP="002B20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hAnsi="Courier New" w:cs="Courier New"/>
          <w:noProof/>
          <w:sz w:val="16"/>
          <w:lang w:eastAsia="sv-SE"/>
        </w:rPr>
      </w:pPr>
      <w:r w:rsidRPr="00FF6F63">
        <w:rPr>
          <w:rFonts w:ascii="Courier New" w:hAnsi="Courier New" w:cs="Courier New"/>
          <w:noProof/>
          <w:sz w:val="16"/>
          <w:lang w:eastAsia="sv-SE"/>
        </w:rPr>
        <w:tab/>
        <w:t>spare</w:t>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sz w:val="16"/>
          <w:lang w:eastAsia="sv-SE"/>
        </w:rPr>
        <w:tab/>
      </w:r>
      <w:r w:rsidRPr="00FF6F63">
        <w:rPr>
          <w:rFonts w:ascii="Courier New" w:hAnsi="Courier New" w:cs="Courier New"/>
          <w:noProof/>
          <w:color w:val="993366"/>
          <w:sz w:val="16"/>
          <w:lang w:eastAsia="sv-SE"/>
        </w:rPr>
        <w:t>BIT</w:t>
      </w:r>
      <w:r w:rsidRPr="00FF6F63">
        <w:rPr>
          <w:rFonts w:ascii="Courier New" w:hAnsi="Courier New" w:cs="Courier New"/>
          <w:noProof/>
          <w:sz w:val="16"/>
          <w:lang w:eastAsia="sv-SE"/>
        </w:rPr>
        <w:t xml:space="preserve"> </w:t>
      </w:r>
      <w:r w:rsidRPr="00FF6F63">
        <w:rPr>
          <w:rFonts w:ascii="Courier New" w:hAnsi="Courier New" w:cs="Courier New"/>
          <w:noProof/>
          <w:color w:val="993366"/>
          <w:sz w:val="16"/>
          <w:lang w:eastAsia="sv-SE"/>
        </w:rPr>
        <w:t>STRING</w:t>
      </w:r>
      <w:r w:rsidRPr="00FF6F63">
        <w:rPr>
          <w:rFonts w:ascii="Courier New" w:hAnsi="Courier New" w:cs="Courier New"/>
          <w:noProof/>
          <w:sz w:val="16"/>
          <w:lang w:eastAsia="sv-SE"/>
        </w:rPr>
        <w:t xml:space="preserve"> (</w:t>
      </w:r>
      <w:r w:rsidRPr="00FF6F63">
        <w:rPr>
          <w:rFonts w:ascii="Courier New" w:hAnsi="Courier New" w:cs="Courier New"/>
          <w:noProof/>
          <w:color w:val="993366"/>
          <w:sz w:val="16"/>
          <w:lang w:eastAsia="sv-SE"/>
        </w:rPr>
        <w:t>SIZE</w:t>
      </w:r>
      <w:r w:rsidRPr="00FF6F63">
        <w:rPr>
          <w:rFonts w:ascii="Courier New" w:hAnsi="Courier New" w:cs="Courier New"/>
          <w:noProof/>
          <w:sz w:val="16"/>
          <w:lang w:eastAsia="sv-SE"/>
        </w:rPr>
        <w:t xml:space="preserve"> (1))</w:t>
      </w:r>
    </w:p>
    <w:p w14:paraId="57F3221A" w14:textId="77777777" w:rsidR="002B200D" w:rsidRPr="00FF6F63" w:rsidRDefault="002B200D" w:rsidP="002B20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hAnsi="Courier New" w:cs="Courier New"/>
          <w:noProof/>
          <w:sz w:val="16"/>
          <w:lang w:eastAsia="sv-SE"/>
        </w:rPr>
      </w:pPr>
      <w:r w:rsidRPr="00FF6F63">
        <w:rPr>
          <w:rFonts w:ascii="Courier New" w:hAnsi="Courier New" w:cs="Courier New"/>
          <w:noProof/>
          <w:sz w:val="16"/>
          <w:lang w:eastAsia="sv-SE"/>
        </w:rPr>
        <w:t>}</w:t>
      </w:r>
    </w:p>
    <w:p w14:paraId="2570159D" w14:textId="77777777" w:rsidR="002B200D" w:rsidRDefault="002B200D" w:rsidP="002B200D"/>
    <w:p w14:paraId="57F9FD87" w14:textId="5C69A539" w:rsidR="002B200D" w:rsidRDefault="002B200D" w:rsidP="002B200D">
      <w:r>
        <w:t>SFN and cell barring parameters (i.e. cellBarred and intraFreqReselection) are not needed for UE in RRC Connected. The configuration of the initial</w:t>
      </w:r>
      <w:r w:rsidR="00E525D8">
        <w:t xml:space="preserve"> DL</w:t>
      </w:r>
      <w:r>
        <w:t xml:space="preserve"> BWP (i.e. subCarrierSpacingCommon, ssb-SubcarrierOffset, pdcch-ConfigSIB1) is not needed by the UE whose active BWP is not</w:t>
      </w:r>
      <w:r w:rsidR="00F02EFE">
        <w:t xml:space="preserve"> or is not overlapped with  </w:t>
      </w:r>
      <w:bookmarkStart w:id="2" w:name="_GoBack"/>
      <w:bookmarkEnd w:id="2"/>
      <w:r>
        <w:t>the initial BWP.</w:t>
      </w:r>
      <w:r w:rsidR="005B30C6">
        <w:t xml:space="preserve">  However, they</w:t>
      </w:r>
      <w:r w:rsidR="00416918">
        <w:t xml:space="preserve"> may be needed in the fallback case when e.g. the BWPInactivityTimer expires. This can be done through dedicated signalling via through ServingCellConfigCommon change</w:t>
      </w:r>
      <w:r w:rsidR="00554BC6">
        <w:t>, if the network wish to do so (e.g. for the fallback case such BWP-</w:t>
      </w:r>
      <w:r w:rsidR="00554BC6">
        <w:lastRenderedPageBreak/>
        <w:t>InactivityTimerexpires and the default BWP is the initial BWP)</w:t>
      </w:r>
      <w:r w:rsidR="00416918">
        <w:t xml:space="preserve">. </w:t>
      </w:r>
      <w:r>
        <w:t xml:space="preserve">   </w:t>
      </w:r>
      <w:r w:rsidR="00554BC6">
        <w:t>I</w:t>
      </w:r>
      <w:r>
        <w:t>f the active BWP is the initial BWP or overlapped wit</w:t>
      </w:r>
      <w:r w:rsidR="00820449">
        <w:t>h the initial BWP,</w:t>
      </w:r>
      <w:r w:rsidR="005B30C6">
        <w:t xml:space="preserve"> the UE can acquire the MIB if it is paged</w:t>
      </w:r>
      <w:r w:rsidR="00820449">
        <w:t>.</w:t>
      </w:r>
    </w:p>
    <w:p w14:paraId="2D7F1119" w14:textId="5839A82D" w:rsidR="00C378B9" w:rsidRDefault="00820449" w:rsidP="00C378B9">
      <w:r>
        <w:rPr>
          <w:b/>
        </w:rPr>
        <w:t>Proposal#1</w:t>
      </w:r>
      <w:r w:rsidR="002B200D" w:rsidRPr="000E7C6C">
        <w:rPr>
          <w:b/>
        </w:rPr>
        <w:t>:</w:t>
      </w:r>
      <w:r w:rsidR="002B200D">
        <w:t xml:space="preserve"> </w:t>
      </w:r>
      <w:r w:rsidR="00226B8E">
        <w:t xml:space="preserve">If the active BWP is the initial BWP or is overlapped with the initial BWP, the UE can acquire the change via acquiring MIB when network pages the UE on SI change. </w:t>
      </w:r>
      <w:r w:rsidR="005B30C6">
        <w:t>If the active BWP is not the initial BWP or is not overlapped with the initial BWP,</w:t>
      </w:r>
      <w:r w:rsidR="00226B8E">
        <w:t xml:space="preserve"> the UE can acquire the MIB change </w:t>
      </w:r>
      <w:r w:rsidR="005B30C6">
        <w:t>in RRCReconfiguration message via ServingCellConfigCommon in ReconfigurationWithSync, if the network wish to do so</w:t>
      </w:r>
      <w:r w:rsidR="00554BC6">
        <w:t xml:space="preserve"> (e.g. for the fallback case such BWP-InactivityTimer</w:t>
      </w:r>
      <w:r w:rsidR="00C378B9">
        <w:t xml:space="preserve"> </w:t>
      </w:r>
      <w:r w:rsidR="00554BC6">
        <w:t>expires and the default BWP is the initial BWP)</w:t>
      </w:r>
      <w:r w:rsidR="005B30C6">
        <w:t xml:space="preserve">. </w:t>
      </w:r>
    </w:p>
    <w:p w14:paraId="3E6CF20F" w14:textId="7EBFAB2B" w:rsidR="005F0BFB" w:rsidRDefault="005F0BFB" w:rsidP="005F0BFB">
      <w:pPr>
        <w:pStyle w:val="Heading2"/>
      </w:pPr>
      <w:r>
        <w:t>SIB1</w:t>
      </w:r>
      <w:r w:rsidR="00D73169">
        <w:t xml:space="preserve"> </w:t>
      </w:r>
      <w:r w:rsidR="00C2671A">
        <w:t xml:space="preserve">and SI </w:t>
      </w:r>
      <w:r>
        <w:t>reception in RRC Connected</w:t>
      </w:r>
    </w:p>
    <w:p w14:paraId="61D11CDE" w14:textId="3D62AD59" w:rsidR="00696C5E" w:rsidRDefault="002F0CA0" w:rsidP="002F0CA0">
      <w:r>
        <w:t xml:space="preserve">In NR, UE can only acquire the SI broadcast if it is provided in the active BWP.  If it is not provided (i.e. SI-RNTI and P-RNTI CSS is not configured for the active BWP), the network </w:t>
      </w:r>
      <w:r w:rsidR="00743A14">
        <w:t>may</w:t>
      </w:r>
      <w:r>
        <w:t xml:space="preserve"> p</w:t>
      </w:r>
      <w:r w:rsidR="009E1EF4">
        <w:t>rovide the SIBs required in Connected mode</w:t>
      </w:r>
      <w:r>
        <w:t xml:space="preserve"> via dedicated signalling</w:t>
      </w:r>
      <w:r w:rsidR="0061385B">
        <w:t xml:space="preserve"> if it chooses to do so</w:t>
      </w:r>
      <w:r>
        <w:t>.</w:t>
      </w:r>
    </w:p>
    <w:p w14:paraId="44B645A0" w14:textId="5B085E11" w:rsidR="00820449" w:rsidRDefault="00820449" w:rsidP="00820449">
      <w:pPr>
        <w:pStyle w:val="Heading3"/>
      </w:pPr>
      <w:r>
        <w:t xml:space="preserve">SIB1 </w:t>
      </w:r>
      <w:r w:rsidR="00476976">
        <w:t>contents needed by RRC Connected UE</w:t>
      </w:r>
      <w:r w:rsidR="00554BC6">
        <w:t xml:space="preserve"> and how updated SIB1 is delivered to UE</w:t>
      </w:r>
    </w:p>
    <w:p w14:paraId="15B5B0DC" w14:textId="7E294E34" w:rsidR="00820449" w:rsidRDefault="00820449" w:rsidP="00820449">
      <w:r>
        <w:t xml:space="preserve">SIB1 contains the following </w:t>
      </w:r>
      <w:r w:rsidR="00135C6A">
        <w:t>contents:</w:t>
      </w:r>
    </w:p>
    <w:p w14:paraId="11AA207F" w14:textId="0A2B4653" w:rsidR="00135C6A" w:rsidRDefault="00135C6A" w:rsidP="00135C6A">
      <w:pPr>
        <w:pStyle w:val="ListParagraph"/>
        <w:numPr>
          <w:ilvl w:val="0"/>
          <w:numId w:val="44"/>
        </w:numPr>
      </w:pPr>
      <w:r>
        <w:t>Cell selection parameters (containing Qrxlvemin, Qqualmin etc.)</w:t>
      </w:r>
    </w:p>
    <w:p w14:paraId="11BCEA72" w14:textId="43A29406" w:rsidR="00135C6A" w:rsidRDefault="00135C6A" w:rsidP="00135C6A">
      <w:pPr>
        <w:pStyle w:val="ListParagraph"/>
        <w:numPr>
          <w:ilvl w:val="0"/>
          <w:numId w:val="44"/>
        </w:numPr>
      </w:pPr>
      <w:r>
        <w:t>Cell access related info (containing PLMN, CGI, TAC etc.)</w:t>
      </w:r>
    </w:p>
    <w:p w14:paraId="733AEFEC" w14:textId="58F7DAAA" w:rsidR="00135C6A" w:rsidRDefault="00135C6A" w:rsidP="00135C6A">
      <w:pPr>
        <w:pStyle w:val="ListParagraph"/>
        <w:numPr>
          <w:ilvl w:val="0"/>
          <w:numId w:val="44"/>
        </w:numPr>
      </w:pPr>
      <w:r>
        <w:t>SI-</w:t>
      </w:r>
      <w:r w:rsidR="00554BC6">
        <w:t>S</w:t>
      </w:r>
      <w:r>
        <w:t>chedulingInfo (containing SI scheduling etc.)</w:t>
      </w:r>
    </w:p>
    <w:p w14:paraId="4D03B5CD" w14:textId="06ED7638" w:rsidR="00135C6A" w:rsidRDefault="00135C6A" w:rsidP="00135C6A">
      <w:pPr>
        <w:pStyle w:val="ListParagraph"/>
        <w:numPr>
          <w:ilvl w:val="0"/>
          <w:numId w:val="44"/>
        </w:numPr>
      </w:pPr>
      <w:r>
        <w:t>ServingCellConfigCommonSIB (containing</w:t>
      </w:r>
      <w:r w:rsidR="00476976">
        <w:t xml:space="preserve"> initial BWP configuration (i.e. DownlinkConfigCommonSIB and UplinkConfigCommonSIB), BCCH-Config, PCCH-Config, SSB-configuration)</w:t>
      </w:r>
    </w:p>
    <w:p w14:paraId="78891F32" w14:textId="426E1E56" w:rsidR="00E525D8" w:rsidRDefault="00E525D8" w:rsidP="00135C6A">
      <w:pPr>
        <w:pStyle w:val="ListParagraph"/>
        <w:numPr>
          <w:ilvl w:val="0"/>
          <w:numId w:val="44"/>
        </w:numPr>
      </w:pPr>
      <w:r>
        <w:t>Access Control parameters</w:t>
      </w:r>
    </w:p>
    <w:p w14:paraId="272AE902" w14:textId="378C9A94" w:rsidR="009A6D32" w:rsidRDefault="00476976" w:rsidP="00476976">
      <w:r>
        <w:t>Cell selection parameters are not needed by RRC Connected UE. Cell access related info is needed by RRC Connected UE when the UE receives the HO Command</w:t>
      </w:r>
      <w:r w:rsidR="00781718">
        <w:t xml:space="preserve"> </w:t>
      </w:r>
      <w:r>
        <w:t xml:space="preserve"> and will perform </w:t>
      </w:r>
      <w:r w:rsidR="009A6D32">
        <w:t>NAS signalling if the Tracking Area changes (i.e. perform TAU)</w:t>
      </w:r>
      <w:r w:rsidR="00E525D8">
        <w:t xml:space="preserve">. </w:t>
      </w:r>
      <w:r w:rsidR="00554BC6">
        <w:t>However Cell access related info does not change and hence</w:t>
      </w:r>
      <w:r w:rsidR="00E525D8">
        <w:t xml:space="preserve"> is not typically needed for SI update.</w:t>
      </w:r>
      <w:r>
        <w:t xml:space="preserve"> SI-schedulingInfo is needed in the case SI reception is performed via broadcast signalling. </w:t>
      </w:r>
    </w:p>
    <w:p w14:paraId="31256C4E" w14:textId="78F63863" w:rsidR="00554BC6" w:rsidRDefault="00630B16" w:rsidP="00630B16">
      <w:r>
        <w:t xml:space="preserve">As for </w:t>
      </w:r>
      <w:r w:rsidR="00554BC6">
        <w:t xml:space="preserve">update on </w:t>
      </w:r>
      <w:r>
        <w:t>ServingCellConfigCommonSIB</w:t>
      </w:r>
      <w:r w:rsidR="00891A8A">
        <w:t xml:space="preserve"> (or ServingCellConfigCommon in SIB1)</w:t>
      </w:r>
      <w:r>
        <w:t>, the initial BWP configurations</w:t>
      </w:r>
      <w:r w:rsidR="005B30C6">
        <w:t xml:space="preserve"> (i.e. BWP-DownlinkCommon)</w:t>
      </w:r>
      <w:r w:rsidR="00891A8A">
        <w:t xml:space="preserve"> in the SIB1</w:t>
      </w:r>
      <w:r>
        <w:t xml:space="preserve"> </w:t>
      </w:r>
      <w:r w:rsidR="00891A8A">
        <w:t>may</w:t>
      </w:r>
      <w:r w:rsidR="00554BC6">
        <w:t xml:space="preserve"> or may</w:t>
      </w:r>
      <w:r w:rsidR="00891A8A">
        <w:t xml:space="preserve"> not be</w:t>
      </w:r>
      <w:r>
        <w:t xml:space="preserve"> neede</w:t>
      </w:r>
      <w:r w:rsidR="00E525D8">
        <w:t>d by the UE</w:t>
      </w:r>
      <w:r w:rsidR="00891A8A">
        <w:t xml:space="preserve"> in RRC Connected</w:t>
      </w:r>
      <w:r w:rsidR="00554BC6">
        <w:t xml:space="preserve"> depending on whether the active BWP is the initial BWP or overlapping the initial BWP or not overlapping the initial BWP. If the active BWP is the initial BWP or overlapping the initial BWP, the UE acquire the SIB1 for the ServingCellConfigCommon from the broadcast when it is paged with SI change indication. If the active BWP is not overlapping with the initial BWP, then update of the ServingCellConfigCommon</w:t>
      </w:r>
      <w:r w:rsidR="00266CEC">
        <w:t xml:space="preserve"> for the initial BWP</w:t>
      </w:r>
      <w:r w:rsidR="00554BC6">
        <w:t xml:space="preserve"> may not be needed</w:t>
      </w:r>
      <w:r w:rsidR="00266CEC">
        <w:t xml:space="preserve"> by the UE for the active BWP</w:t>
      </w:r>
      <w:r w:rsidR="00554BC6">
        <w:t>. If it is needed (e.g. if the default BWP is the initial BWP), the network can either provide it via dedicated signalling or via broadcast by configuring paging and SI reception CSS in the active BWP</w:t>
      </w:r>
    </w:p>
    <w:p w14:paraId="2CB7E2AA" w14:textId="6DCBE596" w:rsidR="00E525D8" w:rsidRDefault="00E525D8" w:rsidP="00630B16">
      <w:r>
        <w:t xml:space="preserve">Access Control parameters are needed </w:t>
      </w:r>
      <w:r w:rsidR="00FC3234">
        <w:t>for access control in RRC Connected mode.</w:t>
      </w:r>
    </w:p>
    <w:p w14:paraId="0F00CF97" w14:textId="43B84E8A" w:rsidR="00554BC6" w:rsidRDefault="00554BC6" w:rsidP="00630B16">
      <w:r w:rsidRPr="00554BC6">
        <w:rPr>
          <w:b/>
        </w:rPr>
        <w:t>Proposal#2:</w:t>
      </w:r>
      <w:r>
        <w:t xml:space="preserve"> UE in RRC Connected needs to know at least any change to Access Control parameters (i.e. UAC configuration) in SIB1 regardless whether the active BWP is overlapping or not overlapping</w:t>
      </w:r>
      <w:r w:rsidR="00266CEC">
        <w:t xml:space="preserve"> with</w:t>
      </w:r>
      <w:r>
        <w:t xml:space="preserve"> the initial BWP</w:t>
      </w:r>
    </w:p>
    <w:p w14:paraId="1C25441B" w14:textId="00ED45A7" w:rsidR="00554BC6" w:rsidRDefault="00554BC6" w:rsidP="00630B16">
      <w:r w:rsidRPr="00554BC6">
        <w:rPr>
          <w:b/>
        </w:rPr>
        <w:t>Proposal#3</w:t>
      </w:r>
      <w:r>
        <w:t>: UE in RRC Connected needs to know any change to the SI-SchedulingInfo if the active BWP is configured to acquire paging and SI reception</w:t>
      </w:r>
    </w:p>
    <w:p w14:paraId="578D9E13" w14:textId="29CD40E2" w:rsidR="00554BC6" w:rsidRDefault="00554BC6" w:rsidP="00630B16">
      <w:r w:rsidRPr="00554BC6">
        <w:rPr>
          <w:b/>
        </w:rPr>
        <w:t>Proposal#4:</w:t>
      </w:r>
      <w:r>
        <w:t xml:space="preserve"> </w:t>
      </w:r>
      <w:r w:rsidR="00226B8E">
        <w:t xml:space="preserve">For </w:t>
      </w:r>
      <w:r>
        <w:t>ServingCellConfigCommon in the SIB1:</w:t>
      </w:r>
    </w:p>
    <w:p w14:paraId="75FF4476" w14:textId="59FA9C03" w:rsidR="00554BC6" w:rsidRDefault="00554BC6" w:rsidP="00554BC6">
      <w:pPr>
        <w:pStyle w:val="ListParagraph"/>
        <w:numPr>
          <w:ilvl w:val="0"/>
          <w:numId w:val="47"/>
        </w:numPr>
      </w:pPr>
      <w:r>
        <w:lastRenderedPageBreak/>
        <w:t>If the active BWP is the initial BWP or overlapping the initial BWP, the UE acquire the SIB1 for the ServingCellConfigCommon from the broadcast when it is paged with SI change indication.</w:t>
      </w:r>
    </w:p>
    <w:p w14:paraId="7E3FF807" w14:textId="77B6F4FA" w:rsidR="00554BC6" w:rsidRDefault="00554BC6" w:rsidP="00554BC6">
      <w:pPr>
        <w:pStyle w:val="ListParagraph"/>
        <w:numPr>
          <w:ilvl w:val="0"/>
          <w:numId w:val="47"/>
        </w:numPr>
      </w:pPr>
      <w:r>
        <w:t>If the active BWP is not overlapping with the initial BWP, then update of the ServingCellConfigC</w:t>
      </w:r>
      <w:r w:rsidR="00226B8E">
        <w:t>ommon in SIB1 is not</w:t>
      </w:r>
      <w:r>
        <w:t xml:space="preserve"> needed. If it is needed</w:t>
      </w:r>
      <w:r w:rsidR="00226B8E">
        <w:t xml:space="preserve"> for the fallback case (e.g. default BWP is the initial BWP etc.)</w:t>
      </w:r>
      <w:r>
        <w:t>, the network can either provide it via dedicated signalling or via broadcast by configuring paging and SI reception CSS in the active BWP</w:t>
      </w:r>
    </w:p>
    <w:p w14:paraId="721B1E52" w14:textId="10293A2D" w:rsidR="00476976" w:rsidRDefault="00D73169" w:rsidP="005771BE">
      <w:pPr>
        <w:pStyle w:val="Heading3"/>
      </w:pPr>
      <w:r>
        <w:t>SIB1 update via broadcast signalling</w:t>
      </w:r>
    </w:p>
    <w:p w14:paraId="0DF3E9F9" w14:textId="77777777" w:rsidR="00D73169" w:rsidRDefault="00D73169" w:rsidP="00D73169">
      <w:r>
        <w:t>In the latest RAN1 LS, SI can be broadcast and received by the UE if it is sent using the numerology of the configured active BWP as highlighted:</w:t>
      </w:r>
    </w:p>
    <w:p w14:paraId="61639CCB" w14:textId="77777777" w:rsidR="00D73169" w:rsidRDefault="00D73169" w:rsidP="00D73169">
      <w:pPr>
        <w:ind w:left="720"/>
        <w:rPr>
          <w:lang w:val="en-US"/>
        </w:rPr>
      </w:pPr>
      <w:r>
        <w:rPr>
          <w:rFonts w:ascii="Arial" w:hAnsi="Arial" w:cs="Arial"/>
          <w:lang w:val="en-US" w:eastAsia="ko-KR"/>
        </w:rPr>
        <w:t xml:space="preserve">SI can be broadcasted to and received by an UE in the UE’s active DL BWP using </w:t>
      </w:r>
      <w:r>
        <w:rPr>
          <w:rFonts w:ascii="Arial" w:hAnsi="Arial" w:cs="Arial"/>
          <w:highlight w:val="yellow"/>
          <w:lang w:val="en-US" w:eastAsia="ko-KR"/>
        </w:rPr>
        <w:t>the numerology (including subcarrier spacing &amp; CP type) configured to the active DL BWP</w:t>
      </w:r>
      <w:r>
        <w:rPr>
          <w:rFonts w:ascii="Arial" w:hAnsi="Arial" w:cs="Arial"/>
          <w:lang w:val="en-US" w:eastAsia="ko-KR"/>
        </w:rPr>
        <w:t xml:space="preserve"> when a common search space for the broadcast SI scheduling is configured by UE dedicated RRC signalling for the active DL BWP.</w:t>
      </w:r>
    </w:p>
    <w:p w14:paraId="15671339" w14:textId="18DE185E" w:rsidR="00476976" w:rsidRDefault="00D73169" w:rsidP="00D73169">
      <w:r>
        <w:rPr>
          <w:lang w:val="en-US"/>
        </w:rPr>
        <w:t>This would mean that if UE is of different numerology in the active BWP  to the initial BWP, the network basically has to send the SIB1 and SI based on the numerology of active BWP. </w:t>
      </w:r>
    </w:p>
    <w:p w14:paraId="18A97D9B" w14:textId="6A270B99" w:rsidR="00D73169" w:rsidRDefault="00D73169" w:rsidP="00476976">
      <w:r w:rsidRPr="00675204">
        <w:rPr>
          <w:b/>
        </w:rPr>
        <w:t>Observation#1:</w:t>
      </w:r>
      <w:r>
        <w:t xml:space="preserve"> UE can acquire paging and SIB1/SI broadcast in UE’s active BWP if SI-RNTI and P-RNTI CSS type is configured and the paging and SI broadcast is received using the numerology of the active BWP.</w:t>
      </w:r>
    </w:p>
    <w:p w14:paraId="3944720F" w14:textId="669AA60C" w:rsidR="00D73169" w:rsidRDefault="00D73169" w:rsidP="00D73169">
      <w:pPr>
        <w:pStyle w:val="Heading3"/>
      </w:pPr>
      <w:r>
        <w:t>SIB1 update via dedicated signalling</w:t>
      </w:r>
    </w:p>
    <w:p w14:paraId="11D87F9F" w14:textId="0242A0F6" w:rsidR="00D73169" w:rsidRDefault="00D73169" w:rsidP="00476976">
      <w:r>
        <w:t>As in Proposal#3, only the access control parameters are needed in dedicated signalling.  This can be easily provided</w:t>
      </w:r>
      <w:r w:rsidR="00C2671A">
        <w:t xml:space="preserve"> via RRCReconfiguration message.</w:t>
      </w:r>
    </w:p>
    <w:p w14:paraId="0DA4B1B8" w14:textId="1B597EEE" w:rsidR="00C2671A" w:rsidRDefault="00C2671A" w:rsidP="00476976">
      <w:r w:rsidRPr="00C2671A">
        <w:rPr>
          <w:b/>
        </w:rPr>
        <w:t>Proposal#</w:t>
      </w:r>
      <w:r w:rsidR="00554BC6">
        <w:rPr>
          <w:b/>
        </w:rPr>
        <w:t>5</w:t>
      </w:r>
      <w:r w:rsidRPr="00C2671A">
        <w:rPr>
          <w:b/>
        </w:rPr>
        <w:t>:</w:t>
      </w:r>
      <w:r>
        <w:t xml:space="preserve"> For the access control parameters changes, the RRCReconfiguration message can be used to inform UE in RRC Connected.</w:t>
      </w:r>
    </w:p>
    <w:p w14:paraId="446C328B" w14:textId="42B1CBD5" w:rsidR="00554BC6" w:rsidRDefault="00554BC6" w:rsidP="00476976">
      <w:r>
        <w:t>In the case ServingCellConfigCommon in SIB1 is needed via dedicated signalling, based on the current TS38.331, it has to be provided via ReconfigurationWithSync in RRCReconfiguration.  Alternatively, it is to have ServingCellConfigCommon also outside of ReconfigurationWithSync. This is beneficial for the case if the default BWP is the initial BWP</w:t>
      </w:r>
      <w:r w:rsidR="00226B8E">
        <w:t>, as it does not require ReconfigurationWithSync if the initial BWP is not the active BWP.</w:t>
      </w:r>
    </w:p>
    <w:p w14:paraId="534FFA9B" w14:textId="7A0C4E10" w:rsidR="00554BC6" w:rsidRDefault="00554BC6" w:rsidP="00476976">
      <w:r w:rsidRPr="00554BC6">
        <w:rPr>
          <w:b/>
        </w:rPr>
        <w:t>Proposal#6:</w:t>
      </w:r>
      <w:r>
        <w:t xml:space="preserve"> For ServingCellConfigCommon change in SIB1, it can be provided via ReconfigurationWithSync in RRCReconfiguration as baseline. Discuss whether to provide ServingCellConfigCommon also outside of ReconfigurationWithSync.</w:t>
      </w:r>
    </w:p>
    <w:p w14:paraId="451BC335" w14:textId="6F4FBCBD" w:rsidR="00554BC6" w:rsidRDefault="00554BC6" w:rsidP="00554BC6">
      <w:pPr>
        <w:pStyle w:val="Heading3"/>
      </w:pPr>
      <w:r>
        <w:t>CMAS and ETWS via dedicated signalling</w:t>
      </w:r>
    </w:p>
    <w:p w14:paraId="13EB0802" w14:textId="53672D74" w:rsidR="00C561AA" w:rsidRDefault="004B0647" w:rsidP="002F0CA0">
      <w:r>
        <w:t>O</w:t>
      </w:r>
      <w:r w:rsidR="0035259D">
        <w:t>ther than SIB1, for NR, the gNB may also need to provide ETWS and CMAS SIBs in</w:t>
      </w:r>
      <w:r w:rsidR="00554BC6">
        <w:t>RRCReconfiguration message</w:t>
      </w:r>
      <w:r w:rsidR="00266CEC">
        <w:t xml:space="preserve"> (with the assumption that the UE response message is not expected if only the CMAS and ETWS SIBs are sent)</w:t>
      </w:r>
      <w:r w:rsidR="00554BC6">
        <w:t xml:space="preserve"> </w:t>
      </w:r>
      <w:r w:rsidR="0035259D">
        <w:t>since the UE may not be able to receive them otherwise.</w:t>
      </w:r>
      <w:r>
        <w:t xml:space="preserve"> </w:t>
      </w:r>
      <w:r w:rsidR="00E95327">
        <w:t xml:space="preserve">For CMAS </w:t>
      </w:r>
      <w:r w:rsidR="00B95BE1">
        <w:t>and ETW</w:t>
      </w:r>
      <w:r w:rsidR="00E95327">
        <w:t>S SIBs, the warning message may be segmented to fit int</w:t>
      </w:r>
      <w:r w:rsidR="00B95BE1">
        <w:t xml:space="preserve">o the SIB. For </w:t>
      </w:r>
      <w:r w:rsidR="005855C7">
        <w:t xml:space="preserve">an </w:t>
      </w:r>
      <w:r w:rsidR="00B95BE1">
        <w:t>idle</w:t>
      </w:r>
      <w:r w:rsidR="005855C7">
        <w:t>/inactive</w:t>
      </w:r>
      <w:r w:rsidR="00B95BE1">
        <w:t xml:space="preserve"> mode UE receiving </w:t>
      </w:r>
      <w:r w:rsidR="005855C7">
        <w:t>via broadcast</w:t>
      </w:r>
      <w:r w:rsidR="00B95BE1">
        <w:t>, if the CMAS or</w:t>
      </w:r>
      <w:r w:rsidR="00E95327">
        <w:t xml:space="preserve"> </w:t>
      </w:r>
      <w:r w:rsidR="00B95BE1">
        <w:t xml:space="preserve">ETWS SIB is too large, it may be </w:t>
      </w:r>
      <w:r w:rsidR="00554BC6">
        <w:t xml:space="preserve">RRC </w:t>
      </w:r>
      <w:r w:rsidR="00B95BE1">
        <w:t xml:space="preserve">segmented.  In RRC Connected, it is not needed to </w:t>
      </w:r>
      <w:r w:rsidR="00554BC6">
        <w:t xml:space="preserve">RRC </w:t>
      </w:r>
      <w:r w:rsidR="00B95BE1">
        <w:t xml:space="preserve">segment the CMAS or ETWS warning message. The CMAS/ETWS warning message can be sent as a complete </w:t>
      </w:r>
      <w:r w:rsidR="002E1116">
        <w:t xml:space="preserve">warning </w:t>
      </w:r>
      <w:r w:rsidR="00B95BE1">
        <w:t>message</w:t>
      </w:r>
      <w:r w:rsidR="002E1116">
        <w:t xml:space="preserve"> (i.e. the complete warning message is sent in one ETWS/CMAS SIB)</w:t>
      </w:r>
      <w:r w:rsidR="00B95BE1">
        <w:t>.</w:t>
      </w:r>
    </w:p>
    <w:p w14:paraId="63B3995F" w14:textId="76C90D7F" w:rsidR="00B95BE1" w:rsidRDefault="00C2671A" w:rsidP="002F0CA0">
      <w:r>
        <w:rPr>
          <w:b/>
        </w:rPr>
        <w:lastRenderedPageBreak/>
        <w:t>Proposal#</w:t>
      </w:r>
      <w:r w:rsidR="00554BC6">
        <w:rPr>
          <w:b/>
        </w:rPr>
        <w:t>7</w:t>
      </w:r>
      <w:r w:rsidR="00B95BE1" w:rsidRPr="008B7C00">
        <w:rPr>
          <w:b/>
        </w:rPr>
        <w:t>:</w:t>
      </w:r>
      <w:r w:rsidR="00B95BE1">
        <w:t xml:space="preserve"> For ETWS and CMAS warning message sent on the </w:t>
      </w:r>
      <w:r w:rsidR="005978F0">
        <w:t>RRCReconfiguration message</w:t>
      </w:r>
      <w:r w:rsidR="00266CEC">
        <w:t xml:space="preserve"> (with the assumption that the UE response message is not expected if only the CMAS and ETWS SIBs are sent) </w:t>
      </w:r>
      <w:r w:rsidR="00B95BE1">
        <w:t xml:space="preserve"> for RRC Connected mode UE, </w:t>
      </w:r>
      <w:r w:rsidR="005034E2">
        <w:t xml:space="preserve">the ETWS and CMAS warning message is not </w:t>
      </w:r>
      <w:r w:rsidR="00554BC6">
        <w:t xml:space="preserve">RRC </w:t>
      </w:r>
      <w:r w:rsidR="005034E2">
        <w:t>segmented like in the ETWS and CMAS SIB over broadcast signalling.</w:t>
      </w:r>
      <w:r w:rsidR="00B95BE1">
        <w:t xml:space="preserve"> </w:t>
      </w:r>
      <w:r w:rsidR="005034E2">
        <w:t xml:space="preserve"> The </w:t>
      </w:r>
      <w:r w:rsidR="002E1116">
        <w:t xml:space="preserve">warning message </w:t>
      </w:r>
      <w:r w:rsidR="005034E2">
        <w:t xml:space="preserve">is always sent via </w:t>
      </w:r>
      <w:r w:rsidR="005978F0">
        <w:t>RRCReconfiguration message</w:t>
      </w:r>
      <w:r w:rsidR="002E1116">
        <w:t>in one</w:t>
      </w:r>
      <w:r w:rsidR="005034E2">
        <w:t xml:space="preserve"> complete message using the</w:t>
      </w:r>
      <w:r w:rsidR="002E1116">
        <w:t xml:space="preserve"> ETWS/CMAS SIB</w:t>
      </w:r>
      <w:r w:rsidR="005034E2">
        <w:t xml:space="preserve"> even if it is segmented over broadcast signalling</w:t>
      </w:r>
      <w:r w:rsidR="002E1116">
        <w:t>.</w:t>
      </w:r>
    </w:p>
    <w:p w14:paraId="2AE6D99F" w14:textId="77777777" w:rsidR="00FB082B" w:rsidRPr="003A28F3" w:rsidRDefault="00FB082B" w:rsidP="006D66EA">
      <w:pPr>
        <w:pStyle w:val="Heading1"/>
      </w:pPr>
      <w:r w:rsidRPr="003A28F3">
        <w:t xml:space="preserve">Conclusion and </w:t>
      </w:r>
      <w:r w:rsidRPr="006D66EA">
        <w:t>proposals</w:t>
      </w:r>
    </w:p>
    <w:p w14:paraId="2AE6D9A0" w14:textId="211D8AED" w:rsidR="00FB082B" w:rsidRDefault="00E30DAC" w:rsidP="00FB082B">
      <w:r w:rsidRPr="003A28F3">
        <w:t>It is requested that RAN 2 discuss and agree on the following proposal</w:t>
      </w:r>
      <w:r w:rsidR="00E62B7C">
        <w:t>s</w:t>
      </w:r>
      <w:r w:rsidRPr="003A28F3">
        <w:t>:</w:t>
      </w:r>
    </w:p>
    <w:p w14:paraId="047BB65E" w14:textId="53BC3584" w:rsidR="00554BC6" w:rsidRDefault="00554BC6" w:rsidP="00554BC6">
      <w:r>
        <w:rPr>
          <w:b/>
        </w:rPr>
        <w:t>Proposal#1</w:t>
      </w:r>
      <w:r w:rsidRPr="000E7C6C">
        <w:rPr>
          <w:b/>
        </w:rPr>
        <w:t>:</w:t>
      </w:r>
      <w:r>
        <w:t xml:space="preserve"> If the active BWP is not the initial BWP or is not overlapped with the initial BWP, the MIB change can be provided in RRCReconfiguration message via ServingCellConfigCommon in ReconfigurationWithSync, if the network wish to do so (e.g. for the fallback case such BWP-InactivityTimerexpires and the default BWP is the initial BWP). If the active BWP is the initial BWP or is overlapped with the initial BWP, the UE can get the change via acquiring MIB when network page the UE on SI change.</w:t>
      </w:r>
    </w:p>
    <w:p w14:paraId="4BF1DED0" w14:textId="190FF0D8" w:rsidR="00554BC6" w:rsidRDefault="00554BC6" w:rsidP="00554BC6">
      <w:r w:rsidRPr="00554BC6">
        <w:rPr>
          <w:b/>
        </w:rPr>
        <w:t>Proposal#2:</w:t>
      </w:r>
      <w:r>
        <w:t xml:space="preserve"> UE in RRC Connected needs to know at least any change to Access Control parameters (i.e. UAC configuration) in SIB1 regardless whether the active BWP is overlapping or not overlapping the initial BWP</w:t>
      </w:r>
    </w:p>
    <w:p w14:paraId="18FD9CCB" w14:textId="77777777" w:rsidR="00554BC6" w:rsidRDefault="00554BC6" w:rsidP="00554BC6">
      <w:r w:rsidRPr="00554BC6">
        <w:rPr>
          <w:b/>
        </w:rPr>
        <w:t>Proposal#3</w:t>
      </w:r>
      <w:r>
        <w:t>: UE in RRC Connected needs to know any change to the SI-SchedulingInfo if the active BWP is configured to acquire paging and SI reception</w:t>
      </w:r>
    </w:p>
    <w:p w14:paraId="50133F58" w14:textId="77777777" w:rsidR="00226B8E" w:rsidRDefault="00226B8E" w:rsidP="00226B8E">
      <w:r w:rsidRPr="00554BC6">
        <w:rPr>
          <w:b/>
        </w:rPr>
        <w:t>Proposal#4:</w:t>
      </w:r>
      <w:r>
        <w:t xml:space="preserve"> For ServingCellConfigCommon in the SIB1:</w:t>
      </w:r>
    </w:p>
    <w:p w14:paraId="0D71F2CE" w14:textId="77777777" w:rsidR="00226B8E" w:rsidRDefault="00226B8E" w:rsidP="00226B8E">
      <w:pPr>
        <w:pStyle w:val="ListParagraph"/>
        <w:numPr>
          <w:ilvl w:val="0"/>
          <w:numId w:val="47"/>
        </w:numPr>
      </w:pPr>
      <w:r>
        <w:t>If the active BWP is the initial BWP or overlapping the initial BWP, the UE acquire the SIB1 for the ServingCellConfigCommon from the broadcast when it is paged with SI change indication.</w:t>
      </w:r>
    </w:p>
    <w:p w14:paraId="677C8886" w14:textId="77777777" w:rsidR="00226B8E" w:rsidRDefault="00226B8E" w:rsidP="00226B8E">
      <w:pPr>
        <w:pStyle w:val="ListParagraph"/>
        <w:numPr>
          <w:ilvl w:val="0"/>
          <w:numId w:val="47"/>
        </w:numPr>
      </w:pPr>
      <w:r>
        <w:t>If the active BWP is not overlapping with the initial BWP, then update of the ServingCellConfigCommon in SIB1 is not needed. If it is needed for the fallback case (e.g. default BWP is the initial BWP etc.), the network can either provide it via dedicated signalling or via broadcast by configuring paging and SI reception CSS in the active BWP</w:t>
      </w:r>
    </w:p>
    <w:p w14:paraId="706C90E2" w14:textId="77777777" w:rsidR="00554BC6" w:rsidRDefault="00554BC6" w:rsidP="00554BC6">
      <w:r w:rsidRPr="00554BC6">
        <w:rPr>
          <w:b/>
        </w:rPr>
        <w:t>Proposal#5:</w:t>
      </w:r>
      <w:r>
        <w:t xml:space="preserve"> For the access control parameters changes, the RRCReconfiguration message can be used to inform UE in RRC Connected.</w:t>
      </w:r>
    </w:p>
    <w:p w14:paraId="4FFAC0FF" w14:textId="77777777" w:rsidR="00554BC6" w:rsidRDefault="00554BC6" w:rsidP="00554BC6">
      <w:r w:rsidRPr="00554BC6">
        <w:rPr>
          <w:b/>
        </w:rPr>
        <w:t>Proposal#6:</w:t>
      </w:r>
      <w:r>
        <w:t xml:space="preserve"> For ServingCellConfigCommon change in SIB1, it can be provided via ReconfigurationWithSync in RRCReconfiguration as baseline. Discuss whether to provide ServingCellConfigCommon also outside of ReconfigurationWithSync.</w:t>
      </w:r>
    </w:p>
    <w:p w14:paraId="1D548777" w14:textId="2A46D933" w:rsidR="00C2671A" w:rsidRDefault="00C2671A" w:rsidP="00C2671A">
      <w:r>
        <w:rPr>
          <w:b/>
        </w:rPr>
        <w:t>Proposal#</w:t>
      </w:r>
      <w:r w:rsidR="00554BC6">
        <w:rPr>
          <w:b/>
        </w:rPr>
        <w:t>7</w:t>
      </w:r>
      <w:r w:rsidRPr="008B7C00">
        <w:rPr>
          <w:b/>
        </w:rPr>
        <w:t>:</w:t>
      </w:r>
      <w:r>
        <w:t xml:space="preserve"> For ETWS and CMAS warning message sent on the </w:t>
      </w:r>
      <w:r w:rsidR="00DE14AC">
        <w:t>RRCReconfiguration message</w:t>
      </w:r>
      <w:r w:rsidR="00266CEC">
        <w:t xml:space="preserve"> (with the assumption that the UE response message is not expected if only the CMAS and ETWS SIBs are sent) </w:t>
      </w:r>
      <w:r>
        <w:t xml:space="preserve"> for RRC Connected mode UE, the ETWS and CMAS warning message is not </w:t>
      </w:r>
      <w:r w:rsidR="00554BC6">
        <w:t xml:space="preserve">RRC </w:t>
      </w:r>
      <w:r>
        <w:t xml:space="preserve">segmented like in the ETWS and CMAS SIB over broadcast signalling.  The warning message is always sent via </w:t>
      </w:r>
      <w:r w:rsidR="00DE14AC">
        <w:t>RRCReconfiguration message</w:t>
      </w:r>
      <w:r>
        <w:t xml:space="preserve"> in one complete message using the ETWS/CMAS SIB even if it is segmented over broadcast signalling.</w:t>
      </w:r>
    </w:p>
    <w:p w14:paraId="4D6CD6C4" w14:textId="2158C769" w:rsidR="002F737D" w:rsidRDefault="002F737D" w:rsidP="002935D3"/>
    <w:sectPr w:rsidR="002F737D">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3B0C26" w14:textId="77777777" w:rsidR="007C477F" w:rsidRDefault="007C477F" w:rsidP="00DF7110">
      <w:pPr>
        <w:spacing w:after="0" w:line="240" w:lineRule="auto"/>
      </w:pPr>
      <w:r>
        <w:separator/>
      </w:r>
    </w:p>
  </w:endnote>
  <w:endnote w:type="continuationSeparator" w:id="0">
    <w:p w14:paraId="5E29DD35" w14:textId="77777777" w:rsidR="007C477F" w:rsidRDefault="007C477F" w:rsidP="00DF7110">
      <w:pPr>
        <w:spacing w:after="0" w:line="240" w:lineRule="auto"/>
      </w:pPr>
      <w:r>
        <w:continuationSeparator/>
      </w:r>
    </w:p>
  </w:endnote>
  <w:endnote w:type="continuationNotice" w:id="1">
    <w:p w14:paraId="4476C67C" w14:textId="77777777" w:rsidR="00BF6812" w:rsidRDefault="00BF68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49FB4" w14:textId="77777777" w:rsidR="007C477F" w:rsidRDefault="007C477F" w:rsidP="00DF7110">
      <w:pPr>
        <w:spacing w:after="0" w:line="240" w:lineRule="auto"/>
      </w:pPr>
      <w:r>
        <w:separator/>
      </w:r>
    </w:p>
  </w:footnote>
  <w:footnote w:type="continuationSeparator" w:id="0">
    <w:p w14:paraId="7864A264" w14:textId="77777777" w:rsidR="007C477F" w:rsidRDefault="007C477F" w:rsidP="00DF7110">
      <w:pPr>
        <w:spacing w:after="0" w:line="240" w:lineRule="auto"/>
      </w:pPr>
      <w:r>
        <w:continuationSeparator/>
      </w:r>
    </w:p>
  </w:footnote>
  <w:footnote w:type="continuationNotice" w:id="1">
    <w:p w14:paraId="4A54281E" w14:textId="77777777" w:rsidR="00BF6812" w:rsidRDefault="00BF6812">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3053CCF"/>
    <w:multiLevelType w:val="hybridMultilevel"/>
    <w:tmpl w:val="C99C1F8C"/>
    <w:lvl w:ilvl="0" w:tplc="A7620EEC">
      <w:start w:val="5"/>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882451A"/>
    <w:multiLevelType w:val="hybridMultilevel"/>
    <w:tmpl w:val="3F5AC276"/>
    <w:lvl w:ilvl="0" w:tplc="4C52409E">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0DF23F7"/>
    <w:multiLevelType w:val="hybridMultilevel"/>
    <w:tmpl w:val="1DC45B38"/>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8"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4F2731"/>
    <w:multiLevelType w:val="hybridMultilevel"/>
    <w:tmpl w:val="733071E2"/>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2"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9"/>
  </w:num>
  <w:num w:numId="2">
    <w:abstractNumId w:val="33"/>
  </w:num>
  <w:num w:numId="3">
    <w:abstractNumId w:val="29"/>
  </w:num>
  <w:num w:numId="4">
    <w:abstractNumId w:val="43"/>
  </w:num>
  <w:num w:numId="5">
    <w:abstractNumId w:val="21"/>
  </w:num>
  <w:num w:numId="6">
    <w:abstractNumId w:val="43"/>
  </w:num>
  <w:num w:numId="7">
    <w:abstractNumId w:val="44"/>
  </w:num>
  <w:num w:numId="8">
    <w:abstractNumId w:val="25"/>
  </w:num>
  <w:num w:numId="9">
    <w:abstractNumId w:val="19"/>
  </w:num>
  <w:num w:numId="10">
    <w:abstractNumId w:val="10"/>
  </w:num>
  <w:num w:numId="11">
    <w:abstractNumId w:val="31"/>
  </w:num>
  <w:num w:numId="12">
    <w:abstractNumId w:val="3"/>
  </w:num>
  <w:num w:numId="13">
    <w:abstractNumId w:val="20"/>
  </w:num>
  <w:num w:numId="14">
    <w:abstractNumId w:val="12"/>
  </w:num>
  <w:num w:numId="15">
    <w:abstractNumId w:val="14"/>
  </w:num>
  <w:num w:numId="16">
    <w:abstractNumId w:val="37"/>
  </w:num>
  <w:num w:numId="17">
    <w:abstractNumId w:val="26"/>
  </w:num>
  <w:num w:numId="18">
    <w:abstractNumId w:val="16"/>
  </w:num>
  <w:num w:numId="19">
    <w:abstractNumId w:val="42"/>
  </w:num>
  <w:num w:numId="20">
    <w:abstractNumId w:val="34"/>
  </w:num>
  <w:num w:numId="21">
    <w:abstractNumId w:val="8"/>
  </w:num>
  <w:num w:numId="22">
    <w:abstractNumId w:val="17"/>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3"/>
  </w:num>
  <w:num w:numId="25">
    <w:abstractNumId w:val="30"/>
  </w:num>
  <w:num w:numId="26">
    <w:abstractNumId w:val="15"/>
  </w:num>
  <w:num w:numId="27">
    <w:abstractNumId w:val="23"/>
  </w:num>
  <w:num w:numId="28">
    <w:abstractNumId w:val="35"/>
  </w:num>
  <w:num w:numId="29">
    <w:abstractNumId w:val="39"/>
  </w:num>
  <w:num w:numId="30">
    <w:abstractNumId w:val="22"/>
  </w:num>
  <w:num w:numId="31">
    <w:abstractNumId w:val="36"/>
  </w:num>
  <w:num w:numId="32">
    <w:abstractNumId w:val="2"/>
  </w:num>
  <w:num w:numId="33">
    <w:abstractNumId w:val="0"/>
  </w:num>
  <w:num w:numId="34">
    <w:abstractNumId w:val="11"/>
  </w:num>
  <w:num w:numId="35">
    <w:abstractNumId w:val="27"/>
  </w:num>
  <w:num w:numId="36">
    <w:abstractNumId w:val="4"/>
  </w:num>
  <w:num w:numId="37">
    <w:abstractNumId w:val="38"/>
  </w:num>
  <w:num w:numId="38">
    <w:abstractNumId w:val="18"/>
  </w:num>
  <w:num w:numId="39">
    <w:abstractNumId w:val="7"/>
  </w:num>
  <w:num w:numId="40">
    <w:abstractNumId w:val="5"/>
  </w:num>
  <w:num w:numId="41">
    <w:abstractNumId w:val="6"/>
  </w:num>
  <w:num w:numId="42">
    <w:abstractNumId w:val="40"/>
  </w:num>
  <w:num w:numId="43">
    <w:abstractNumId w:val="32"/>
    <w:lvlOverride w:ilvl="0">
      <w:startOverride w:val="1"/>
    </w:lvlOverride>
    <w:lvlOverride w:ilvl="1"/>
    <w:lvlOverride w:ilvl="2"/>
    <w:lvlOverride w:ilvl="3"/>
    <w:lvlOverride w:ilvl="4"/>
    <w:lvlOverride w:ilvl="5"/>
    <w:lvlOverride w:ilvl="6"/>
    <w:lvlOverride w:ilvl="7"/>
    <w:lvlOverride w:ilvl="8"/>
  </w:num>
  <w:num w:numId="44">
    <w:abstractNumId w:val="24"/>
  </w:num>
  <w:num w:numId="45">
    <w:abstractNumId w:val="28"/>
  </w:num>
  <w:num w:numId="46">
    <w:abstractNumId w:val="32"/>
  </w:num>
  <w:num w:numId="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60C4"/>
    <w:rsid w:val="00027DC1"/>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6714"/>
    <w:rsid w:val="000C7A7E"/>
    <w:rsid w:val="000D031F"/>
    <w:rsid w:val="000D0609"/>
    <w:rsid w:val="000D2585"/>
    <w:rsid w:val="000D2D90"/>
    <w:rsid w:val="000D33D7"/>
    <w:rsid w:val="000D3700"/>
    <w:rsid w:val="000D53F8"/>
    <w:rsid w:val="000D54E1"/>
    <w:rsid w:val="000D59A5"/>
    <w:rsid w:val="000D5D4E"/>
    <w:rsid w:val="000E02E3"/>
    <w:rsid w:val="000E17F5"/>
    <w:rsid w:val="000E405F"/>
    <w:rsid w:val="000E419D"/>
    <w:rsid w:val="000E558E"/>
    <w:rsid w:val="000E614D"/>
    <w:rsid w:val="000E7453"/>
    <w:rsid w:val="000E7C6C"/>
    <w:rsid w:val="000E7CA8"/>
    <w:rsid w:val="000E7F74"/>
    <w:rsid w:val="000F0563"/>
    <w:rsid w:val="000F0E19"/>
    <w:rsid w:val="000F0FE5"/>
    <w:rsid w:val="000F16D5"/>
    <w:rsid w:val="000F1E75"/>
    <w:rsid w:val="000F375B"/>
    <w:rsid w:val="000F43AB"/>
    <w:rsid w:val="000F4AD6"/>
    <w:rsid w:val="000F6280"/>
    <w:rsid w:val="000F7296"/>
    <w:rsid w:val="001003AA"/>
    <w:rsid w:val="00101CAC"/>
    <w:rsid w:val="001024BA"/>
    <w:rsid w:val="001032DB"/>
    <w:rsid w:val="001039BE"/>
    <w:rsid w:val="00105979"/>
    <w:rsid w:val="00105A16"/>
    <w:rsid w:val="00105EA4"/>
    <w:rsid w:val="001065E0"/>
    <w:rsid w:val="00107B60"/>
    <w:rsid w:val="00110038"/>
    <w:rsid w:val="001112EA"/>
    <w:rsid w:val="00111D1C"/>
    <w:rsid w:val="00112997"/>
    <w:rsid w:val="00113B43"/>
    <w:rsid w:val="0011415B"/>
    <w:rsid w:val="00114899"/>
    <w:rsid w:val="001213C0"/>
    <w:rsid w:val="00122CA0"/>
    <w:rsid w:val="0012303A"/>
    <w:rsid w:val="001236A8"/>
    <w:rsid w:val="00124DAB"/>
    <w:rsid w:val="00125AD2"/>
    <w:rsid w:val="001262C5"/>
    <w:rsid w:val="00126930"/>
    <w:rsid w:val="001272E8"/>
    <w:rsid w:val="00127538"/>
    <w:rsid w:val="0012761E"/>
    <w:rsid w:val="001301D0"/>
    <w:rsid w:val="0013107C"/>
    <w:rsid w:val="00131FCD"/>
    <w:rsid w:val="00133E38"/>
    <w:rsid w:val="00133E44"/>
    <w:rsid w:val="0013435E"/>
    <w:rsid w:val="00134CB8"/>
    <w:rsid w:val="00135C6A"/>
    <w:rsid w:val="001366EF"/>
    <w:rsid w:val="001368E9"/>
    <w:rsid w:val="00141B91"/>
    <w:rsid w:val="00142378"/>
    <w:rsid w:val="00142AD4"/>
    <w:rsid w:val="00143023"/>
    <w:rsid w:val="00143410"/>
    <w:rsid w:val="00143EDE"/>
    <w:rsid w:val="001440D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C86"/>
    <w:rsid w:val="001D5B46"/>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8E"/>
    <w:rsid w:val="00226BAF"/>
    <w:rsid w:val="002270E6"/>
    <w:rsid w:val="00230AE7"/>
    <w:rsid w:val="0023108D"/>
    <w:rsid w:val="00231BD0"/>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C42"/>
    <w:rsid w:val="00260EE7"/>
    <w:rsid w:val="00263EF6"/>
    <w:rsid w:val="002658AD"/>
    <w:rsid w:val="002658BA"/>
    <w:rsid w:val="00266A61"/>
    <w:rsid w:val="00266CEC"/>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5D3"/>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00D"/>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36E2"/>
    <w:rsid w:val="00343827"/>
    <w:rsid w:val="003447D9"/>
    <w:rsid w:val="0034522E"/>
    <w:rsid w:val="003469E0"/>
    <w:rsid w:val="003505E8"/>
    <w:rsid w:val="00351002"/>
    <w:rsid w:val="0035259D"/>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C72B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69E2"/>
    <w:rsid w:val="003D7009"/>
    <w:rsid w:val="003D7033"/>
    <w:rsid w:val="003D736C"/>
    <w:rsid w:val="003D75D8"/>
    <w:rsid w:val="003E164B"/>
    <w:rsid w:val="003E1A61"/>
    <w:rsid w:val="003E1AAF"/>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918"/>
    <w:rsid w:val="00416A15"/>
    <w:rsid w:val="00416E5D"/>
    <w:rsid w:val="004173B7"/>
    <w:rsid w:val="004174CC"/>
    <w:rsid w:val="0042030A"/>
    <w:rsid w:val="004211B7"/>
    <w:rsid w:val="004225D9"/>
    <w:rsid w:val="00423698"/>
    <w:rsid w:val="00425D65"/>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0C3A"/>
    <w:rsid w:val="00471658"/>
    <w:rsid w:val="004735D7"/>
    <w:rsid w:val="004743CF"/>
    <w:rsid w:val="004752ED"/>
    <w:rsid w:val="004753F6"/>
    <w:rsid w:val="00475CCB"/>
    <w:rsid w:val="00475D2B"/>
    <w:rsid w:val="00476976"/>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3C7"/>
    <w:rsid w:val="00497203"/>
    <w:rsid w:val="00497786"/>
    <w:rsid w:val="004A2ACA"/>
    <w:rsid w:val="004A4311"/>
    <w:rsid w:val="004A52F4"/>
    <w:rsid w:val="004A5A97"/>
    <w:rsid w:val="004A6457"/>
    <w:rsid w:val="004A6822"/>
    <w:rsid w:val="004A7411"/>
    <w:rsid w:val="004B0647"/>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1CF2"/>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BC6"/>
    <w:rsid w:val="00554FF5"/>
    <w:rsid w:val="00555AB8"/>
    <w:rsid w:val="00555BB7"/>
    <w:rsid w:val="00556012"/>
    <w:rsid w:val="005563DB"/>
    <w:rsid w:val="00556E5F"/>
    <w:rsid w:val="00557EA5"/>
    <w:rsid w:val="005629F2"/>
    <w:rsid w:val="00563C4C"/>
    <w:rsid w:val="00564FE6"/>
    <w:rsid w:val="005667EB"/>
    <w:rsid w:val="005675E1"/>
    <w:rsid w:val="00567AA3"/>
    <w:rsid w:val="00567AA9"/>
    <w:rsid w:val="005702F8"/>
    <w:rsid w:val="005704D2"/>
    <w:rsid w:val="00570610"/>
    <w:rsid w:val="0057079C"/>
    <w:rsid w:val="00570C2F"/>
    <w:rsid w:val="0057509B"/>
    <w:rsid w:val="0057680F"/>
    <w:rsid w:val="005768D7"/>
    <w:rsid w:val="005771BE"/>
    <w:rsid w:val="00577492"/>
    <w:rsid w:val="00580438"/>
    <w:rsid w:val="00581967"/>
    <w:rsid w:val="0058431E"/>
    <w:rsid w:val="005855C7"/>
    <w:rsid w:val="00585B50"/>
    <w:rsid w:val="00585B65"/>
    <w:rsid w:val="00586287"/>
    <w:rsid w:val="00590137"/>
    <w:rsid w:val="00590694"/>
    <w:rsid w:val="00590DDE"/>
    <w:rsid w:val="005922E7"/>
    <w:rsid w:val="0059294B"/>
    <w:rsid w:val="005978F0"/>
    <w:rsid w:val="005A1241"/>
    <w:rsid w:val="005A1A58"/>
    <w:rsid w:val="005A1AC8"/>
    <w:rsid w:val="005A241C"/>
    <w:rsid w:val="005A2536"/>
    <w:rsid w:val="005A42E7"/>
    <w:rsid w:val="005A4BA7"/>
    <w:rsid w:val="005A4C61"/>
    <w:rsid w:val="005A571B"/>
    <w:rsid w:val="005A5F29"/>
    <w:rsid w:val="005A73B4"/>
    <w:rsid w:val="005A7996"/>
    <w:rsid w:val="005B10D0"/>
    <w:rsid w:val="005B30C6"/>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E7C"/>
    <w:rsid w:val="005E01FC"/>
    <w:rsid w:val="005E20C1"/>
    <w:rsid w:val="005E252A"/>
    <w:rsid w:val="005E33FE"/>
    <w:rsid w:val="005E54A8"/>
    <w:rsid w:val="005E5F42"/>
    <w:rsid w:val="005E71C4"/>
    <w:rsid w:val="005F00EE"/>
    <w:rsid w:val="005F0BFB"/>
    <w:rsid w:val="005F1B8A"/>
    <w:rsid w:val="005F29FE"/>
    <w:rsid w:val="005F308D"/>
    <w:rsid w:val="005F35C2"/>
    <w:rsid w:val="005F428F"/>
    <w:rsid w:val="005F48E7"/>
    <w:rsid w:val="005F4F5E"/>
    <w:rsid w:val="005F5319"/>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0B16"/>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4C8F"/>
    <w:rsid w:val="0067661D"/>
    <w:rsid w:val="00676A45"/>
    <w:rsid w:val="00676B00"/>
    <w:rsid w:val="00677232"/>
    <w:rsid w:val="0068052E"/>
    <w:rsid w:val="00680E72"/>
    <w:rsid w:val="00681090"/>
    <w:rsid w:val="006816C2"/>
    <w:rsid w:val="0068301E"/>
    <w:rsid w:val="0068326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529D"/>
    <w:rsid w:val="007152DF"/>
    <w:rsid w:val="0071661B"/>
    <w:rsid w:val="0071663A"/>
    <w:rsid w:val="007167FD"/>
    <w:rsid w:val="00716DE0"/>
    <w:rsid w:val="00720051"/>
    <w:rsid w:val="00720409"/>
    <w:rsid w:val="007206B0"/>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3A14"/>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4AD"/>
    <w:rsid w:val="00764628"/>
    <w:rsid w:val="0076477C"/>
    <w:rsid w:val="00764899"/>
    <w:rsid w:val="00764965"/>
    <w:rsid w:val="00764F1B"/>
    <w:rsid w:val="00764F3E"/>
    <w:rsid w:val="0076667A"/>
    <w:rsid w:val="007671CA"/>
    <w:rsid w:val="00770385"/>
    <w:rsid w:val="00770524"/>
    <w:rsid w:val="007713D9"/>
    <w:rsid w:val="007716F1"/>
    <w:rsid w:val="00771F63"/>
    <w:rsid w:val="00774319"/>
    <w:rsid w:val="00776A60"/>
    <w:rsid w:val="00776F5F"/>
    <w:rsid w:val="00777CC7"/>
    <w:rsid w:val="00780E29"/>
    <w:rsid w:val="00781718"/>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3024"/>
    <w:rsid w:val="007A38F1"/>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77F"/>
    <w:rsid w:val="007C4AF4"/>
    <w:rsid w:val="007C4F26"/>
    <w:rsid w:val="007C5A03"/>
    <w:rsid w:val="007C5A3B"/>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0449"/>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6635"/>
    <w:rsid w:val="00887134"/>
    <w:rsid w:val="0088765C"/>
    <w:rsid w:val="00890185"/>
    <w:rsid w:val="00891322"/>
    <w:rsid w:val="00891A8A"/>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60D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F0FD3"/>
    <w:rsid w:val="008F1923"/>
    <w:rsid w:val="008F1BF2"/>
    <w:rsid w:val="008F235D"/>
    <w:rsid w:val="008F2B4B"/>
    <w:rsid w:val="008F3876"/>
    <w:rsid w:val="008F3B2E"/>
    <w:rsid w:val="008F4925"/>
    <w:rsid w:val="008F5091"/>
    <w:rsid w:val="008F6481"/>
    <w:rsid w:val="008F7389"/>
    <w:rsid w:val="00902309"/>
    <w:rsid w:val="00902D34"/>
    <w:rsid w:val="00906EE4"/>
    <w:rsid w:val="0091135C"/>
    <w:rsid w:val="0091149E"/>
    <w:rsid w:val="00911773"/>
    <w:rsid w:val="009119D1"/>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6D32"/>
    <w:rsid w:val="009A76F2"/>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255D"/>
    <w:rsid w:val="00A534F4"/>
    <w:rsid w:val="00A54D2C"/>
    <w:rsid w:val="00A56034"/>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15F3"/>
    <w:rsid w:val="00B01B58"/>
    <w:rsid w:val="00B02280"/>
    <w:rsid w:val="00B03F42"/>
    <w:rsid w:val="00B05F0A"/>
    <w:rsid w:val="00B10692"/>
    <w:rsid w:val="00B135A9"/>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66F"/>
    <w:rsid w:val="00B50CED"/>
    <w:rsid w:val="00B510DC"/>
    <w:rsid w:val="00B5110C"/>
    <w:rsid w:val="00B52CA7"/>
    <w:rsid w:val="00B536A6"/>
    <w:rsid w:val="00B5385C"/>
    <w:rsid w:val="00B547D6"/>
    <w:rsid w:val="00B54901"/>
    <w:rsid w:val="00B55661"/>
    <w:rsid w:val="00B55B0E"/>
    <w:rsid w:val="00B56F87"/>
    <w:rsid w:val="00B5775B"/>
    <w:rsid w:val="00B6046E"/>
    <w:rsid w:val="00B60530"/>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3A44"/>
    <w:rsid w:val="00B946F3"/>
    <w:rsid w:val="00B95BE1"/>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3EFB"/>
    <w:rsid w:val="00BC43FC"/>
    <w:rsid w:val="00BC443F"/>
    <w:rsid w:val="00BC4BDB"/>
    <w:rsid w:val="00BC4C22"/>
    <w:rsid w:val="00BC514E"/>
    <w:rsid w:val="00BC64F5"/>
    <w:rsid w:val="00BC7958"/>
    <w:rsid w:val="00BC7A21"/>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812"/>
    <w:rsid w:val="00BF6E98"/>
    <w:rsid w:val="00BF708D"/>
    <w:rsid w:val="00BF719F"/>
    <w:rsid w:val="00BF7B3D"/>
    <w:rsid w:val="00C005CB"/>
    <w:rsid w:val="00C01562"/>
    <w:rsid w:val="00C026A8"/>
    <w:rsid w:val="00C0312F"/>
    <w:rsid w:val="00C048C5"/>
    <w:rsid w:val="00C04E70"/>
    <w:rsid w:val="00C05333"/>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671A"/>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378B9"/>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50A6"/>
    <w:rsid w:val="00C85EA7"/>
    <w:rsid w:val="00C85FCF"/>
    <w:rsid w:val="00C90553"/>
    <w:rsid w:val="00C9135C"/>
    <w:rsid w:val="00C92618"/>
    <w:rsid w:val="00C92835"/>
    <w:rsid w:val="00C92D11"/>
    <w:rsid w:val="00C936F0"/>
    <w:rsid w:val="00C93DEF"/>
    <w:rsid w:val="00C9707D"/>
    <w:rsid w:val="00CA1719"/>
    <w:rsid w:val="00CA22B0"/>
    <w:rsid w:val="00CA2327"/>
    <w:rsid w:val="00CA2499"/>
    <w:rsid w:val="00CA2D97"/>
    <w:rsid w:val="00CA3902"/>
    <w:rsid w:val="00CA3E7D"/>
    <w:rsid w:val="00CA42AF"/>
    <w:rsid w:val="00CA4D21"/>
    <w:rsid w:val="00CA52A8"/>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5F0E"/>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F46"/>
    <w:rsid w:val="00D268EC"/>
    <w:rsid w:val="00D30B0C"/>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301"/>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5AB"/>
    <w:rsid w:val="00D657DF"/>
    <w:rsid w:val="00D65A3C"/>
    <w:rsid w:val="00D65D1B"/>
    <w:rsid w:val="00D6686D"/>
    <w:rsid w:val="00D66E0F"/>
    <w:rsid w:val="00D670CE"/>
    <w:rsid w:val="00D67717"/>
    <w:rsid w:val="00D717C3"/>
    <w:rsid w:val="00D723F4"/>
    <w:rsid w:val="00D725E3"/>
    <w:rsid w:val="00D73169"/>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124F"/>
    <w:rsid w:val="00DD15F4"/>
    <w:rsid w:val="00DD1CA1"/>
    <w:rsid w:val="00DD2FD5"/>
    <w:rsid w:val="00DD448F"/>
    <w:rsid w:val="00DD4B60"/>
    <w:rsid w:val="00DD4F46"/>
    <w:rsid w:val="00DD55F2"/>
    <w:rsid w:val="00DD6AEE"/>
    <w:rsid w:val="00DE05DE"/>
    <w:rsid w:val="00DE14AC"/>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4BEB"/>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5D8"/>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97347"/>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718B"/>
    <w:rsid w:val="00EE7B38"/>
    <w:rsid w:val="00EF0018"/>
    <w:rsid w:val="00EF0A72"/>
    <w:rsid w:val="00EF1C92"/>
    <w:rsid w:val="00EF2AA6"/>
    <w:rsid w:val="00EF2D25"/>
    <w:rsid w:val="00EF39B9"/>
    <w:rsid w:val="00EF49C7"/>
    <w:rsid w:val="00EF4D7B"/>
    <w:rsid w:val="00EF5FAE"/>
    <w:rsid w:val="00EF6B2A"/>
    <w:rsid w:val="00EF7F3A"/>
    <w:rsid w:val="00EF7FFA"/>
    <w:rsid w:val="00F00187"/>
    <w:rsid w:val="00F00311"/>
    <w:rsid w:val="00F00F77"/>
    <w:rsid w:val="00F02EFE"/>
    <w:rsid w:val="00F03696"/>
    <w:rsid w:val="00F03FA4"/>
    <w:rsid w:val="00F04303"/>
    <w:rsid w:val="00F048C4"/>
    <w:rsid w:val="00F049D9"/>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2973"/>
    <w:rsid w:val="00F3300B"/>
    <w:rsid w:val="00F335BB"/>
    <w:rsid w:val="00F33B36"/>
    <w:rsid w:val="00F33C88"/>
    <w:rsid w:val="00F34185"/>
    <w:rsid w:val="00F3563D"/>
    <w:rsid w:val="00F35B3C"/>
    <w:rsid w:val="00F36AE0"/>
    <w:rsid w:val="00F3749C"/>
    <w:rsid w:val="00F41F1D"/>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2DB"/>
    <w:rsid w:val="00F61396"/>
    <w:rsid w:val="00F62E7D"/>
    <w:rsid w:val="00F63532"/>
    <w:rsid w:val="00F63BB5"/>
    <w:rsid w:val="00F64350"/>
    <w:rsid w:val="00F65914"/>
    <w:rsid w:val="00F7096A"/>
    <w:rsid w:val="00F70ED9"/>
    <w:rsid w:val="00F71143"/>
    <w:rsid w:val="00F71475"/>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C0953"/>
    <w:rsid w:val="00FC1224"/>
    <w:rsid w:val="00FC13DC"/>
    <w:rsid w:val="00FC177A"/>
    <w:rsid w:val="00FC229B"/>
    <w:rsid w:val="00FC30DB"/>
    <w:rsid w:val="00FC3234"/>
    <w:rsid w:val="00FC4378"/>
    <w:rsid w:val="00FC45ED"/>
    <w:rsid w:val="00FC4A91"/>
    <w:rsid w:val="00FC4B7E"/>
    <w:rsid w:val="00FC4F00"/>
    <w:rsid w:val="00FC5D27"/>
    <w:rsid w:val="00FC6988"/>
    <w:rsid w:val="00FD0F41"/>
    <w:rsid w:val="00FD1214"/>
    <w:rsid w:val="00FD28E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 w:val="00FF6F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w:link w:val="ListParagraph"/>
    <w:uiPriority w:val="34"/>
    <w:qFormat/>
    <w:locked/>
    <w:rsid w:val="004735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0075281">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568031912">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90795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25A75-1CF7-4128-9B3A-5E5CEBF3147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4.xml><?xml version="1.0" encoding="utf-8"?>
<ds:datastoreItem xmlns:ds="http://schemas.openxmlformats.org/officeDocument/2006/customXml" ds:itemID="{3BE6EFBA-D4CF-4672-86B2-17AC5BAD9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1831</Words>
  <Characters>9817</Characters>
  <Application>Microsoft Office Word</Application>
  <DocSecurity>0</DocSecurity>
  <Lines>175</Lines>
  <Paragraphs>103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Intel3</cp:lastModifiedBy>
  <cp:revision>2</cp:revision>
  <dcterms:created xsi:type="dcterms:W3CDTF">2018-05-10T23:23:00Z</dcterms:created>
  <dcterms:modified xsi:type="dcterms:W3CDTF">2018-05-10T23:23:00Z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680f475c-99c7-4e75-8103-aacd9c5e9221</vt:lpwstr>
  </property>
  <property fmtid="{D5CDD505-2E9C-101B-9397-08002B2CF9AE}" pid="3" name="CTP_BU">
    <vt:lpwstr>NEXT GEN AND STANDARDS GROUP</vt:lpwstr>
  </property>
  <property fmtid="{D5CDD505-2E9C-101B-9397-08002B2CF9AE}" pid="4" name="CTP_TimeStamp">
    <vt:lpwstr>2018-05-10 22:31:50Z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