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5AC" w:rsidRDefault="00E404E1">
      <w:pPr>
        <w:pStyle w:val="ac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Meeting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#101bis</w:t>
      </w:r>
      <w:r>
        <w:rPr>
          <w:sz w:val="22"/>
          <w:szCs w:val="22"/>
          <w:lang w:val="en-GB"/>
        </w:rPr>
        <w:t>                                                           </w:t>
      </w:r>
      <w:r>
        <w:rPr>
          <w:rFonts w:eastAsia="宋体" w:hint="eastAsia"/>
          <w:sz w:val="22"/>
          <w:szCs w:val="22"/>
          <w:lang w:val="en-GB" w:eastAsia="zh-CN"/>
        </w:rPr>
        <w:t xml:space="preserve"> </w:t>
      </w:r>
      <w:r>
        <w:rPr>
          <w:rFonts w:eastAsia="宋体" w:hint="eastAsia"/>
          <w:sz w:val="22"/>
          <w:szCs w:val="22"/>
          <w:lang w:val="en-GB" w:eastAsia="zh-CN"/>
        </w:rPr>
        <w:tab/>
      </w:r>
      <w:r>
        <w:rPr>
          <w:rFonts w:eastAsia="宋体"/>
          <w:sz w:val="22"/>
          <w:szCs w:val="22"/>
          <w:lang w:val="en-GB" w:eastAsia="zh-CN"/>
        </w:rPr>
        <w:t>R2-</w:t>
      </w:r>
      <w:r>
        <w:rPr>
          <w:rFonts w:eastAsia="宋体"/>
          <w:sz w:val="22"/>
          <w:szCs w:val="22"/>
          <w:lang w:val="en-GB" w:eastAsia="zh-CN"/>
        </w:rPr>
        <w:t>180</w:t>
      </w:r>
      <w:r>
        <w:rPr>
          <w:rFonts w:eastAsiaTheme="minorEastAsia" w:hint="eastAsia"/>
          <w:sz w:val="22"/>
          <w:szCs w:val="22"/>
          <w:lang w:val="en-GB" w:eastAsia="zh-CN"/>
        </w:rPr>
        <w:t>4569</w:t>
      </w:r>
    </w:p>
    <w:p w:rsidR="000415AC" w:rsidRDefault="00E404E1">
      <w:pPr>
        <w:pStyle w:val="ac"/>
        <w:rPr>
          <w:lang w:val="en-GB"/>
        </w:rPr>
      </w:pPr>
      <w:proofErr w:type="spellStart"/>
      <w:r>
        <w:rPr>
          <w:sz w:val="22"/>
          <w:szCs w:val="22"/>
          <w:lang w:val="en-GB"/>
        </w:rPr>
        <w:t>Sanya</w:t>
      </w:r>
      <w:proofErr w:type="spellEnd"/>
      <w:r>
        <w:rPr>
          <w:sz w:val="22"/>
          <w:szCs w:val="22"/>
          <w:lang w:val="en-GB"/>
        </w:rPr>
        <w:t>, China, 16th - 20th April 2018</w:t>
      </w:r>
    </w:p>
    <w:p w:rsidR="000415AC" w:rsidRDefault="00E404E1">
      <w:pPr>
        <w:pStyle w:val="ac"/>
        <w:rPr>
          <w:rFonts w:eastAsiaTheme="minorEastAsia"/>
          <w:lang w:val="en-GB"/>
        </w:rPr>
      </w:pPr>
      <w:r>
        <w:rPr>
          <w:rFonts w:hint="eastAsia"/>
          <w:sz w:val="22"/>
          <w:szCs w:val="22"/>
          <w:lang w:val="en-GB"/>
        </w:rPr>
        <w:t xml:space="preserve">      </w:t>
      </w:r>
      <w:r>
        <w:rPr>
          <w:rFonts w:eastAsiaTheme="minorEastAsia" w:hint="eastAsia"/>
          <w:lang w:val="en-GB" w:eastAsia="zh-CN"/>
        </w:rPr>
        <w:t xml:space="preserve">                          </w:t>
      </w:r>
    </w:p>
    <w:p w:rsidR="000415AC" w:rsidRDefault="000415AC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2"/>
          <w:szCs w:val="22"/>
          <w:lang w:val="en-GB" w:eastAsia="zh-CN"/>
        </w:rPr>
      </w:pPr>
    </w:p>
    <w:p w:rsidR="000415AC" w:rsidRDefault="00E404E1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:rsidR="000415AC" w:rsidRDefault="00E404E1">
      <w:pPr>
        <w:pStyle w:val="ac"/>
        <w:tabs>
          <w:tab w:val="clear" w:pos="4536"/>
          <w:tab w:val="left" w:pos="1805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sz w:val="22"/>
        </w:rPr>
        <w:t>Control Plane Latency Reduction in LTE</w:t>
      </w:r>
      <w:r>
        <w:rPr>
          <w:rFonts w:eastAsiaTheme="minorEastAsia" w:hint="eastAsia"/>
          <w:sz w:val="22"/>
          <w:lang w:eastAsia="zh-CN"/>
        </w:rPr>
        <w:t xml:space="preserve"> for TDD</w:t>
      </w:r>
    </w:p>
    <w:p w:rsidR="000415AC" w:rsidRDefault="00E404E1">
      <w:pPr>
        <w:pStyle w:val="ac"/>
        <w:tabs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</w:t>
      </w:r>
      <w:r>
        <w:rPr>
          <w:rFonts w:cs="Arial"/>
          <w:sz w:val="22"/>
          <w:szCs w:val="22"/>
        </w:rPr>
        <w:t xml:space="preserve">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9.22.1</w:t>
      </w:r>
    </w:p>
    <w:p w:rsidR="000415AC" w:rsidRDefault="00E404E1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0415AC" w:rsidRDefault="000415AC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="宋体"/>
          <w:lang w:eastAsia="zh-CN"/>
        </w:rPr>
      </w:pPr>
    </w:p>
    <w:p w:rsidR="000415AC" w:rsidRDefault="00E404E1">
      <w:pPr>
        <w:pStyle w:val="1"/>
        <w:jc w:val="both"/>
        <w:rPr>
          <w:rFonts w:eastAsiaTheme="minorEastAsia"/>
          <w:szCs w:val="28"/>
        </w:rPr>
      </w:pPr>
      <w:r>
        <w:rPr>
          <w:szCs w:val="28"/>
        </w:rPr>
        <w:t>Introduction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The ITU target for control plane (CP) latency in IMT 2020 has been set to 20ms.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[1] an evaluation of the CP latency for current LTE has been made, the result shows t</w:t>
      </w:r>
      <w:r>
        <w:rPr>
          <w:rFonts w:eastAsiaTheme="minorEastAsia"/>
          <w:lang w:eastAsia="zh-CN"/>
        </w:rPr>
        <w:t>he CP latency in LTE R</w:t>
      </w:r>
      <w:r>
        <w:rPr>
          <w:rFonts w:eastAsiaTheme="minorEastAsia"/>
          <w:lang w:eastAsia="zh-CN"/>
        </w:rPr>
        <w:t>el-14 exceeds 20ms</w:t>
      </w:r>
      <w:r>
        <w:rPr>
          <w:rFonts w:eastAsiaTheme="minorEastAsia" w:hint="eastAsia"/>
          <w:lang w:eastAsia="zh-CN"/>
        </w:rPr>
        <w:t>. In last meeting discussion has been made for CP latency reached that:</w:t>
      </w:r>
    </w:p>
    <w:p w:rsidR="000415AC" w:rsidRDefault="00E404E1">
      <w:pPr>
        <w:pStyle w:val="Doc-text2"/>
      </w:pPr>
      <w:r>
        <w:t>=&gt;</w:t>
      </w:r>
      <w:r>
        <w:tab/>
        <w:t xml:space="preserve">RAN2 will focus on component 5, 7, 9 and 10 to reduce the CP latency. </w:t>
      </w:r>
    </w:p>
    <w:p w:rsidR="000415AC" w:rsidRDefault="00E404E1">
      <w:pPr>
        <w:pStyle w:val="Doc-text2"/>
      </w:pPr>
      <w:r>
        <w:t>=&gt;</w:t>
      </w:r>
      <w:r>
        <w:tab/>
        <w:t>The following table is used as baseline.</w:t>
      </w:r>
    </w:p>
    <w:tbl>
      <w:tblPr>
        <w:tblW w:w="9546" w:type="dxa"/>
        <w:jc w:val="center"/>
        <w:tblInd w:w="15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10"/>
        <w:gridCol w:w="3808"/>
        <w:gridCol w:w="1279"/>
        <w:gridCol w:w="1083"/>
        <w:gridCol w:w="1083"/>
        <w:gridCol w:w="1083"/>
      </w:tblGrid>
      <w:tr w:rsidR="000415AC">
        <w:trPr>
          <w:trHeight w:val="688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Op1:Latency</w:t>
            </w:r>
          </w:p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[ms]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Op2:Laten</w:t>
            </w: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cy</w:t>
            </w:r>
          </w:p>
          <w:p w:rsidR="000415AC" w:rsidRDefault="00E404E1">
            <w:pPr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[ms]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Op3:Latency</w:t>
            </w:r>
          </w:p>
          <w:p w:rsidR="000415AC" w:rsidRDefault="00E404E1">
            <w:pPr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[ms]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Op4:Latency</w:t>
            </w:r>
          </w:p>
          <w:p w:rsidR="000415AC" w:rsidRDefault="00E404E1">
            <w:pPr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[ms]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Average delay due to RACH scheduling period (1TTI)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Preamble detection and processing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415AC">
        <w:trPr>
          <w:trHeight w:val="49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FF0000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UE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 Delay (decoding of scheduling grant, timing alignment and C-RNTI assignment + L1 encoding of RRC Connection Resume Request)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4[5]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5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RRC Connection Resume Request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FF0000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bookmarkStart w:id="3" w:name="OLE_LINK26"/>
            <w:bookmarkStart w:id="4" w:name="OLE_LINK27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Processing delay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(L2 and RRC)</w:t>
            </w:r>
            <w:bookmarkEnd w:id="3"/>
            <w:bookmarkEnd w:id="4"/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4[3]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RRC Connection Resume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FF0000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 delay in the UE (L2 and RRC; including UL grant reception)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5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Resume Complete and UP data 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[0]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[0]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[0]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[0]</w:t>
            </w:r>
          </w:p>
        </w:tc>
      </w:tr>
      <w:tr w:rsidR="000415AC">
        <w:trPr>
          <w:trHeight w:val="255"/>
          <w:jc w:val="center"/>
        </w:trPr>
        <w:tc>
          <w:tcPr>
            <w:tcW w:w="12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38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[ms]</w:t>
            </w:r>
          </w:p>
        </w:tc>
        <w:tc>
          <w:tcPr>
            <w:tcW w:w="127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jc w:val="center"/>
              <w:rPr>
                <w:rFonts w:cs="Arial"/>
                <w:b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sz w:val="18"/>
                <w:szCs w:val="18"/>
                <w:lang w:eastAsia="sv-SE"/>
              </w:rPr>
              <w:t>17.5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b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sz w:val="18"/>
                <w:szCs w:val="18"/>
                <w:lang w:eastAsia="sv-SE"/>
              </w:rPr>
              <w:t>19.5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b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sz w:val="18"/>
                <w:szCs w:val="18"/>
                <w:lang w:eastAsia="sv-SE"/>
              </w:rPr>
              <w:t>18.5</w:t>
            </w:r>
          </w:p>
        </w:tc>
        <w:tc>
          <w:tcPr>
            <w:tcW w:w="10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b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sz w:val="18"/>
                <w:szCs w:val="18"/>
                <w:lang w:eastAsia="sv-SE"/>
              </w:rPr>
              <w:t>18.5</w:t>
            </w:r>
          </w:p>
        </w:tc>
      </w:tr>
    </w:tbl>
    <w:p w:rsidR="000415AC" w:rsidRDefault="000415AC">
      <w:pPr>
        <w:pStyle w:val="a0"/>
        <w:rPr>
          <w:rFonts w:eastAsiaTheme="minorEastAsia"/>
          <w:lang w:val="en-GB" w:eastAsia="zh-CN"/>
        </w:rPr>
      </w:pPr>
    </w:p>
    <w:p w:rsidR="000415AC" w:rsidRDefault="00E404E1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his contribution will focus on the component </w:t>
      </w:r>
      <w:r>
        <w:rPr>
          <w:rFonts w:eastAsiaTheme="minorEastAsia" w:hint="eastAsia"/>
          <w:lang w:val="en-GB" w:eastAsia="zh-CN"/>
        </w:rPr>
        <w:t>1 (note for different UL/DL configuration</w:t>
      </w:r>
      <w:r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, th</w:t>
      </w:r>
      <w:r>
        <w:rPr>
          <w:rFonts w:eastAsiaTheme="minorEastAsia" w:hint="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 xml:space="preserve"> average </w:t>
      </w:r>
      <w:r>
        <w:rPr>
          <w:rFonts w:eastAsiaTheme="minorEastAsia" w:hint="eastAsia"/>
          <w:lang w:val="en-GB" w:eastAsia="zh-CN"/>
        </w:rPr>
        <w:t>delay</w:t>
      </w:r>
      <w:r>
        <w:rPr>
          <w:rFonts w:eastAsiaTheme="minorEastAsia" w:hint="eastAsia"/>
          <w:lang w:val="en-GB" w:eastAsia="zh-CN"/>
        </w:rPr>
        <w:t xml:space="preserve"> would be different), </w:t>
      </w:r>
      <w:r>
        <w:rPr>
          <w:rFonts w:eastAsiaTheme="minorEastAsia" w:hint="eastAsia"/>
          <w:lang w:val="en-GB" w:eastAsia="zh-CN"/>
        </w:rPr>
        <w:t xml:space="preserve">5, 7 and 9 to make </w:t>
      </w:r>
      <w:r>
        <w:rPr>
          <w:rFonts w:eastAsiaTheme="minorEastAsia" w:hint="eastAsia"/>
          <w:lang w:val="en-GB" w:eastAsia="zh-CN"/>
        </w:rPr>
        <w:t xml:space="preserve">the </w:t>
      </w:r>
      <w:r>
        <w:rPr>
          <w:rFonts w:eastAsiaTheme="minorEastAsia" w:hint="eastAsia"/>
          <w:lang w:val="en-GB" w:eastAsia="zh-CN"/>
        </w:rPr>
        <w:t>evaluation for TDD.</w:t>
      </w:r>
    </w:p>
    <w:p w:rsidR="000415AC" w:rsidRDefault="00E404E1">
      <w:pPr>
        <w:pStyle w:val="1"/>
        <w:jc w:val="both"/>
        <w:rPr>
          <w:rFonts w:eastAsiaTheme="minorEastAsia"/>
        </w:rPr>
      </w:pPr>
      <w:r>
        <w:rPr>
          <w:rFonts w:hint="eastAsia"/>
        </w:rPr>
        <w:t>Discussion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TDD, </w:t>
      </w:r>
      <w:r>
        <w:rPr>
          <w:rFonts w:eastAsiaTheme="minorEastAsia" w:hint="eastAsia"/>
          <w:lang w:eastAsia="zh-CN"/>
        </w:rPr>
        <w:t xml:space="preserve">7 UL/DL configurations can be configured for UE as </w:t>
      </w:r>
      <w:r>
        <w:rPr>
          <w:rFonts w:eastAsiaTheme="minorEastAsia" w:hint="eastAsia"/>
          <w:lang w:eastAsia="zh-CN"/>
        </w:rPr>
        <w:t xml:space="preserve">following table shows, this contribution will consider each UL/DL configuration to evaluate whether there are cases that can reach the IMT CP latency requirements with the least reduction requirements for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or UE.</w:t>
      </w:r>
    </w:p>
    <w:p w:rsidR="000415AC" w:rsidRDefault="00E404E1">
      <w:pPr>
        <w:pStyle w:val="a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</w:t>
      </w:r>
      <w:r>
        <w:rPr>
          <w:rFonts w:eastAsiaTheme="minorEastAsia" w:hint="eastAsia"/>
          <w:b/>
          <w:lang w:eastAsia="zh-CN"/>
        </w:rPr>
        <w:t xml:space="preserve">able-1 </w:t>
      </w:r>
      <w:r>
        <w:rPr>
          <w:rFonts w:eastAsia="宋体"/>
          <w:b/>
        </w:rPr>
        <w:t>Uplink-downlink configurations</w:t>
      </w:r>
    </w:p>
    <w:tbl>
      <w:tblPr>
        <w:tblW w:w="9288" w:type="dxa"/>
        <w:jc w:val="center"/>
        <w:tblLayout w:type="fixed"/>
        <w:tblLook w:val="04A0"/>
      </w:tblPr>
      <w:tblGrid>
        <w:gridCol w:w="2041"/>
        <w:gridCol w:w="2867"/>
        <w:gridCol w:w="440"/>
        <w:gridCol w:w="427"/>
        <w:gridCol w:w="440"/>
        <w:gridCol w:w="440"/>
        <w:gridCol w:w="440"/>
        <w:gridCol w:w="440"/>
        <w:gridCol w:w="440"/>
        <w:gridCol w:w="440"/>
        <w:gridCol w:w="440"/>
        <w:gridCol w:w="433"/>
      </w:tblGrid>
      <w:tr w:rsidR="000415AC">
        <w:trPr>
          <w:cantSplit/>
          <w:jc w:val="center"/>
        </w:trPr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 xml:space="preserve">Uplink-downlink </w:t>
            </w:r>
          </w:p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configuration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Downlink-to-Uplink </w:t>
            </w:r>
          </w:p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Switch-point periodicity</w:t>
            </w:r>
          </w:p>
        </w:tc>
        <w:tc>
          <w:tcPr>
            <w:tcW w:w="43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proofErr w:type="spellStart"/>
            <w:r>
              <w:rPr>
                <w:rFonts w:eastAsia="宋体"/>
              </w:rPr>
              <w:t>Subframe</w:t>
            </w:r>
            <w:proofErr w:type="spellEnd"/>
            <w:r>
              <w:rPr>
                <w:rFonts w:eastAsia="宋体"/>
              </w:rPr>
              <w:t xml:space="preserve"> number</w:t>
            </w:r>
          </w:p>
        </w:tc>
      </w:tr>
      <w:tr w:rsidR="000415AC">
        <w:trPr>
          <w:cantSplit/>
          <w:jc w:val="center"/>
        </w:trPr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0415AC">
            <w:pPr>
              <w:pStyle w:val="TAH"/>
              <w:rPr>
                <w:rFonts w:eastAsia="宋体"/>
              </w:rPr>
            </w:pP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0415AC">
            <w:pPr>
              <w:pStyle w:val="TAH"/>
              <w:rPr>
                <w:rFonts w:eastAsia="宋体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415AC" w:rsidRDefault="00E404E1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</w:tr>
      <w:tr w:rsidR="000415AC">
        <w:trPr>
          <w:cantSplit/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 ms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</w:tr>
      <w:tr w:rsidR="000415AC">
        <w:trPr>
          <w:cantSplit/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 ms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</w:tr>
      <w:tr w:rsidR="000415AC">
        <w:trPr>
          <w:cantSplit/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 ms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</w:tr>
      <w:tr w:rsidR="000415AC">
        <w:trPr>
          <w:cantSplit/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 ms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</w:tr>
      <w:tr w:rsidR="000415AC">
        <w:trPr>
          <w:cantSplit/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 ms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</w:tr>
      <w:tr w:rsidR="000415AC">
        <w:trPr>
          <w:cantSplit/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 ms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</w:tr>
      <w:tr w:rsidR="000415AC">
        <w:trPr>
          <w:cantSplit/>
          <w:jc w:val="center"/>
        </w:trPr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 ms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U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5AC" w:rsidRDefault="00E404E1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D</w:t>
            </w:r>
          </w:p>
        </w:tc>
      </w:tr>
    </w:tbl>
    <w:p w:rsidR="000415AC" w:rsidRDefault="000415AC">
      <w:pPr>
        <w:pStyle w:val="a0"/>
        <w:rPr>
          <w:rFonts w:eastAsiaTheme="minorEastAsia" w:cs="Arial"/>
          <w:color w:val="000000" w:themeColor="dark1"/>
          <w:kern w:val="24"/>
          <w:sz w:val="18"/>
          <w:szCs w:val="18"/>
          <w:lang w:eastAsia="zh-CN"/>
        </w:rPr>
      </w:pP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</w:t>
      </w:r>
      <w:r>
        <w:rPr>
          <w:rFonts w:eastAsiaTheme="minorEastAsia" w:hint="eastAsia"/>
          <w:lang w:eastAsia="zh-CN"/>
        </w:rPr>
        <w:t xml:space="preserve"> the average delay is different with different UL/DL configurations for TDD, and this delay will impact the CP latency, the following list given the </w:t>
      </w:r>
      <w:r>
        <w:rPr>
          <w:rFonts w:eastAsiaTheme="minorEastAsia"/>
          <w:lang w:eastAsia="zh-CN"/>
        </w:rPr>
        <w:t>average</w:t>
      </w:r>
      <w:r>
        <w:rPr>
          <w:rFonts w:eastAsiaTheme="minorEastAsia" w:hint="eastAsia"/>
          <w:lang w:eastAsia="zh-CN"/>
        </w:rPr>
        <w:t xml:space="preserve"> delay in different UL/DL configurations:</w:t>
      </w:r>
    </w:p>
    <w:tbl>
      <w:tblPr>
        <w:tblStyle w:val="af4"/>
        <w:tblW w:w="8755" w:type="dxa"/>
        <w:jc w:val="center"/>
        <w:tblLayout w:type="fixed"/>
        <w:tblLook w:val="04A0"/>
      </w:tblPr>
      <w:tblGrid>
        <w:gridCol w:w="1951"/>
        <w:gridCol w:w="992"/>
        <w:gridCol w:w="993"/>
        <w:gridCol w:w="992"/>
        <w:gridCol w:w="934"/>
        <w:gridCol w:w="909"/>
        <w:gridCol w:w="992"/>
        <w:gridCol w:w="992"/>
      </w:tblGrid>
      <w:tr w:rsidR="000415AC">
        <w:trPr>
          <w:jc w:val="center"/>
        </w:trPr>
        <w:tc>
          <w:tcPr>
            <w:tcW w:w="1951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UL/DL configuration</w:t>
            </w:r>
          </w:p>
        </w:tc>
        <w:tc>
          <w:tcPr>
            <w:tcW w:w="992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3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992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934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909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992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992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0415AC">
        <w:trPr>
          <w:jc w:val="center"/>
        </w:trPr>
        <w:tc>
          <w:tcPr>
            <w:tcW w:w="1951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verage delay(ms)</w:t>
            </w:r>
          </w:p>
        </w:tc>
        <w:tc>
          <w:tcPr>
            <w:tcW w:w="992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993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1.1</w:t>
            </w:r>
          </w:p>
        </w:tc>
        <w:tc>
          <w:tcPr>
            <w:tcW w:w="992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1.7</w:t>
            </w:r>
          </w:p>
        </w:tc>
        <w:tc>
          <w:tcPr>
            <w:tcW w:w="934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</w:t>
            </w: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909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3.3</w:t>
            </w:r>
          </w:p>
        </w:tc>
        <w:tc>
          <w:tcPr>
            <w:tcW w:w="992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4.1</w:t>
            </w:r>
          </w:p>
        </w:tc>
        <w:tc>
          <w:tcPr>
            <w:tcW w:w="992" w:type="dxa"/>
          </w:tcPr>
          <w:p w:rsidR="000415AC" w:rsidRDefault="00E404E1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0.9</w:t>
            </w:r>
          </w:p>
        </w:tc>
      </w:tr>
    </w:tbl>
    <w:p w:rsidR="000415AC" w:rsidRDefault="000415AC">
      <w:pPr>
        <w:pStyle w:val="a0"/>
        <w:rPr>
          <w:rFonts w:eastAsiaTheme="minorEastAsia"/>
          <w:lang w:eastAsia="zh-CN"/>
        </w:rPr>
      </w:pPr>
    </w:p>
    <w:p w:rsidR="000415AC" w:rsidRDefault="00E404E1">
      <w:pPr>
        <w:pStyle w:val="20"/>
        <w:ind w:firstLine="806"/>
        <w:rPr>
          <w:rFonts w:eastAsiaTheme="minorEastAsia"/>
        </w:rPr>
      </w:pPr>
      <w:r>
        <w:rPr>
          <w:rFonts w:eastAsiaTheme="minorEastAsia"/>
        </w:rPr>
        <w:t>U</w:t>
      </w:r>
      <w:r>
        <w:rPr>
          <w:rFonts w:eastAsiaTheme="minorEastAsia" w:hint="eastAsia"/>
        </w:rPr>
        <w:t>E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ssuming that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 make the maximum extend optimization of processing delay as the latency give in the baseline table, that is, the </w:t>
      </w:r>
      <w:r>
        <w:rPr>
          <w:rFonts w:cs="Arial"/>
          <w:color w:val="000000" w:themeColor="dark1"/>
          <w:kern w:val="24"/>
          <w:sz w:val="18"/>
          <w:szCs w:val="18"/>
          <w:lang w:eastAsia="sv-SE"/>
        </w:rPr>
        <w:t xml:space="preserve">Processing delay in </w:t>
      </w:r>
      <w:proofErr w:type="spellStart"/>
      <w:r>
        <w:rPr>
          <w:rFonts w:cs="Arial"/>
          <w:color w:val="000000" w:themeColor="dark1"/>
          <w:kern w:val="24"/>
          <w:sz w:val="18"/>
          <w:szCs w:val="18"/>
          <w:lang w:eastAsia="sv-SE"/>
        </w:rPr>
        <w:t>eNB</w:t>
      </w:r>
      <w:proofErr w:type="spellEnd"/>
      <w:r>
        <w:rPr>
          <w:rFonts w:eastAsiaTheme="minorEastAsia" w:cs="Arial" w:hint="eastAsia"/>
          <w:color w:val="000000" w:themeColor="dark1"/>
          <w:kern w:val="24"/>
          <w:sz w:val="18"/>
          <w:szCs w:val="18"/>
          <w:lang w:eastAsia="zh-CN"/>
        </w:rPr>
        <w:t xml:space="preserve"> </w:t>
      </w:r>
      <w:r>
        <w:rPr>
          <w:rFonts w:cs="Arial"/>
          <w:color w:val="000000" w:themeColor="dark1"/>
          <w:kern w:val="24"/>
          <w:sz w:val="18"/>
          <w:szCs w:val="18"/>
          <w:lang w:eastAsia="sv-SE"/>
        </w:rPr>
        <w:t>(L2 and RRC)</w:t>
      </w:r>
      <w:r>
        <w:rPr>
          <w:rFonts w:eastAsiaTheme="minorEastAsia" w:cs="Arial" w:hint="eastAsia"/>
          <w:color w:val="000000" w:themeColor="dark1"/>
          <w:kern w:val="24"/>
          <w:sz w:val="18"/>
          <w:szCs w:val="18"/>
          <w:lang w:eastAsia="zh-CN"/>
        </w:rPr>
        <w:t xml:space="preserve"> in step 7</w:t>
      </w:r>
      <w:r>
        <w:rPr>
          <w:rFonts w:cs="Arial"/>
          <w:color w:val="000000" w:themeColor="dark1"/>
          <w:kern w:val="24"/>
          <w:sz w:val="18"/>
          <w:szCs w:val="18"/>
          <w:lang w:eastAsia="sv-SE"/>
        </w:rPr>
        <w:t xml:space="preserve"> </w:t>
      </w:r>
      <w:r>
        <w:rPr>
          <w:rFonts w:eastAsiaTheme="minorEastAsia" w:cs="Arial" w:hint="eastAsia"/>
          <w:color w:val="000000" w:themeColor="dark1"/>
          <w:kern w:val="24"/>
          <w:sz w:val="18"/>
          <w:szCs w:val="18"/>
          <w:lang w:eastAsia="zh-CN"/>
        </w:rPr>
        <w:t xml:space="preserve">can be reduced to 2ms. </w:t>
      </w:r>
      <w:r>
        <w:rPr>
          <w:rFonts w:eastAsiaTheme="minorEastAsia" w:cs="Arial"/>
          <w:color w:val="000000" w:themeColor="dark1"/>
          <w:kern w:val="24"/>
          <w:sz w:val="18"/>
          <w:szCs w:val="18"/>
          <w:lang w:eastAsia="zh-CN"/>
        </w:rPr>
        <w:t>W</w:t>
      </w:r>
      <w:r>
        <w:rPr>
          <w:rFonts w:eastAsiaTheme="minorEastAsia" w:cs="Arial" w:hint="eastAsia"/>
          <w:color w:val="000000" w:themeColor="dark1"/>
          <w:kern w:val="24"/>
          <w:sz w:val="18"/>
          <w:szCs w:val="18"/>
          <w:lang w:eastAsia="zh-CN"/>
        </w:rPr>
        <w:t xml:space="preserve">e will make an </w:t>
      </w:r>
      <w:r>
        <w:rPr>
          <w:rFonts w:eastAsiaTheme="minorEastAsia" w:cs="Arial"/>
          <w:color w:val="000000" w:themeColor="dark1"/>
          <w:kern w:val="24"/>
          <w:sz w:val="18"/>
          <w:szCs w:val="18"/>
          <w:lang w:eastAsia="zh-CN"/>
        </w:rPr>
        <w:t>evaluation</w:t>
      </w:r>
      <w:r>
        <w:rPr>
          <w:rFonts w:eastAsiaTheme="minorEastAsia" w:cs="Arial" w:hint="eastAsia"/>
          <w:color w:val="000000" w:themeColor="dark1"/>
          <w:kern w:val="24"/>
          <w:sz w:val="18"/>
          <w:szCs w:val="18"/>
          <w:lang w:eastAsia="zh-CN"/>
        </w:rPr>
        <w:t xml:space="preserve"> of the requirements o</w:t>
      </w:r>
      <w:r>
        <w:rPr>
          <w:rFonts w:eastAsiaTheme="minorEastAsia" w:cs="Arial" w:hint="eastAsia"/>
          <w:color w:val="000000" w:themeColor="dark1"/>
          <w:kern w:val="24"/>
          <w:sz w:val="18"/>
          <w:szCs w:val="18"/>
          <w:lang w:eastAsia="zh-CN"/>
        </w:rPr>
        <w:t>n UE to reach IMT target.</w:t>
      </w:r>
    </w:p>
    <w:p w:rsidR="000415AC" w:rsidRDefault="00E404E1">
      <w:pPr>
        <w:pStyle w:val="3"/>
        <w:ind w:leftChars="100" w:left="767" w:hanging="567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B</w:t>
      </w:r>
      <w:r>
        <w:rPr>
          <w:rFonts w:eastAsiaTheme="minorEastAsia" w:hint="eastAsia"/>
          <w:sz w:val="21"/>
          <w:szCs w:val="21"/>
          <w:lang w:eastAsia="zh-CN"/>
        </w:rPr>
        <w:t>oth step 5 and step 9 have no optimization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Given that, </w:t>
      </w:r>
      <w:r>
        <w:rPr>
          <w:rFonts w:eastAsiaTheme="minorEastAsia"/>
          <w:lang w:eastAsia="zh-CN"/>
        </w:rPr>
        <w:t>both</w:t>
      </w:r>
      <w:r>
        <w:rPr>
          <w:rFonts w:eastAsiaTheme="minorEastAsia" w:hint="eastAsia"/>
          <w:lang w:eastAsia="zh-CN"/>
        </w:rPr>
        <w:t xml:space="preserve"> the step 5 and step 9 have made no optimization, i.e. the UE </w:t>
      </w:r>
      <w:r>
        <w:rPr>
          <w:rFonts w:eastAsiaTheme="minorEastAsia"/>
          <w:lang w:eastAsia="zh-CN"/>
        </w:rPr>
        <w:t>processing</w:t>
      </w:r>
      <w:r>
        <w:rPr>
          <w:rFonts w:eastAsiaTheme="minorEastAsia" w:hint="eastAsia"/>
          <w:lang w:eastAsia="zh-CN"/>
        </w:rPr>
        <w:t xml:space="preserve"> delay consumed in step 5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be less than 5ms and in step 9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be less than 7ms.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sum delay except for step 5 and step 7 and step9 is 6.2ms, if the delay for step 5 and step 9 are 5ms and 7ms, and the delay for step 7 is the </w:t>
      </w:r>
      <w:r>
        <w:rPr>
          <w:rFonts w:eastAsiaTheme="minorEastAsia"/>
          <w:lang w:eastAsia="zh-CN"/>
        </w:rPr>
        <w:t>least</w:t>
      </w:r>
      <w:r>
        <w:rPr>
          <w:rFonts w:eastAsiaTheme="minorEastAsia" w:hint="eastAsia"/>
          <w:lang w:eastAsia="zh-CN"/>
        </w:rPr>
        <w:t xml:space="preserve"> delay 2ms refers to the </w:t>
      </w:r>
      <w:r>
        <w:rPr>
          <w:rFonts w:eastAsiaTheme="minorEastAsia"/>
          <w:lang w:eastAsia="zh-CN"/>
        </w:rPr>
        <w:t>baseline</w:t>
      </w:r>
      <w:r>
        <w:rPr>
          <w:rFonts w:eastAsiaTheme="minorEastAsia" w:hint="eastAsia"/>
          <w:lang w:eastAsia="zh-CN"/>
        </w:rPr>
        <w:t xml:space="preserve"> table, the CP latency should at least be 20.</w:t>
      </w:r>
      <w:r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ms. </w:t>
      </w:r>
      <w:proofErr w:type="gramStart"/>
      <w:r>
        <w:rPr>
          <w:rFonts w:eastAsiaTheme="minorEastAsia" w:hint="eastAsia"/>
          <w:lang w:eastAsia="zh-CN"/>
        </w:rPr>
        <w:t>It</w:t>
      </w:r>
      <w:proofErr w:type="gramEnd"/>
      <w:r>
        <w:rPr>
          <w:rFonts w:eastAsiaTheme="minorEastAsia" w:hint="eastAsia"/>
          <w:lang w:eastAsia="zh-CN"/>
        </w:rPr>
        <w:t xml:space="preserve"> is impossible to r</w:t>
      </w:r>
      <w:r>
        <w:rPr>
          <w:rFonts w:eastAsiaTheme="minorEastAsia" w:hint="eastAsia"/>
          <w:lang w:eastAsia="zh-CN"/>
        </w:rPr>
        <w:t>each the IMT latency target i.e. under 20ms.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1: If UE makes no optimization to reduce components 5 and 9, the CP latency can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t reach the IMT target for all UL/DL configurations in TDD.</w:t>
      </w:r>
    </w:p>
    <w:p w:rsidR="000415AC" w:rsidRDefault="00E404E1">
      <w:pPr>
        <w:pStyle w:val="3"/>
        <w:ind w:leftChars="100" w:left="767" w:hanging="567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O</w:t>
      </w:r>
      <w:r>
        <w:rPr>
          <w:rFonts w:eastAsiaTheme="minorEastAsia" w:hint="eastAsia"/>
          <w:sz w:val="21"/>
          <w:szCs w:val="21"/>
          <w:lang w:eastAsia="zh-CN"/>
        </w:rPr>
        <w:t>nly step 9 has no optimization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>iven that, the component 5</w:t>
      </w:r>
      <w:r>
        <w:rPr>
          <w:rFonts w:eastAsiaTheme="minorEastAsia" w:hint="eastAsia"/>
          <w:lang w:eastAsia="zh-CN"/>
        </w:rPr>
        <w:t xml:space="preserve"> can be reduced to 3ms or 4ms, component 7 can be reduced to 2ms or 3ms, but component 9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be less than 7ms.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aking the 7 UL/DL configurations into consideration, the average delay is different for different UL/DL configurations.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sum of the compone</w:t>
      </w:r>
      <w:r>
        <w:rPr>
          <w:rFonts w:eastAsiaTheme="minorEastAsia" w:hint="eastAsia"/>
          <w:lang w:eastAsia="zh-CN"/>
        </w:rPr>
        <w:t>nt 2, 3, 4, 6, 8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9</w:t>
      </w:r>
      <w:r>
        <w:rPr>
          <w:rFonts w:eastAsiaTheme="minorEastAsia" w:hint="eastAsia"/>
          <w:lang w:eastAsia="zh-CN"/>
        </w:rPr>
        <w:t xml:space="preserve"> is 13ms, and the least </w:t>
      </w:r>
      <w:proofErr w:type="spellStart"/>
      <w:r>
        <w:rPr>
          <w:rFonts w:eastAsiaTheme="minorEastAsia" w:hint="eastAsia"/>
          <w:lang w:eastAsia="zh-CN"/>
        </w:rPr>
        <w:t>sum</w:t>
      </w:r>
      <w:proofErr w:type="spellEnd"/>
      <w:r>
        <w:rPr>
          <w:rFonts w:eastAsiaTheme="minorEastAsia" w:hint="eastAsia"/>
          <w:lang w:eastAsia="zh-CN"/>
        </w:rPr>
        <w:t xml:space="preserve"> of the component 5 and 7 is 5ms, so except component 1, the least CP latency is 18ms, so each UL/DL configuration that the average delay is more than 2ms will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reach the IMT target, those UL/DL configurat</w:t>
      </w:r>
      <w:r>
        <w:rPr>
          <w:rFonts w:eastAsiaTheme="minorEastAsia" w:hint="eastAsia"/>
          <w:lang w:eastAsia="zh-CN"/>
        </w:rPr>
        <w:t>ions include UL/DL configuration 3, 4 and 5.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2: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 w:hint="eastAsia"/>
          <w:b/>
          <w:lang w:eastAsia="zh-CN"/>
        </w:rPr>
        <w:t xml:space="preserve">ven </w:t>
      </w:r>
      <w:r>
        <w:rPr>
          <w:rFonts w:eastAsiaTheme="minorEastAsia" w:hint="eastAsia"/>
          <w:b/>
          <w:lang w:eastAsia="zh-CN"/>
        </w:rPr>
        <w:t xml:space="preserve">if </w:t>
      </w:r>
      <w:r>
        <w:rPr>
          <w:rFonts w:eastAsiaTheme="minorEastAsia" w:hint="eastAsia"/>
          <w:b/>
          <w:lang w:eastAsia="zh-CN"/>
        </w:rPr>
        <w:t xml:space="preserve">the UE can reduce the component 5 to 3ms and the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component 7 to 2ms respectively, </w:t>
      </w:r>
      <w:r>
        <w:rPr>
          <w:rFonts w:eastAsiaTheme="minorEastAsia" w:hint="eastAsia"/>
          <w:b/>
          <w:lang w:eastAsia="zh-CN"/>
        </w:rPr>
        <w:t xml:space="preserve">and </w:t>
      </w:r>
      <w:r>
        <w:rPr>
          <w:rFonts w:eastAsiaTheme="minorEastAsia" w:hint="eastAsia"/>
          <w:b/>
          <w:lang w:eastAsia="zh-CN"/>
        </w:rPr>
        <w:t xml:space="preserve">if </w:t>
      </w:r>
      <w:r>
        <w:rPr>
          <w:rFonts w:eastAsiaTheme="minorEastAsia" w:hint="eastAsia"/>
          <w:b/>
          <w:lang w:eastAsia="zh-CN"/>
        </w:rPr>
        <w:t xml:space="preserve">not reduce </w:t>
      </w:r>
      <w:r>
        <w:rPr>
          <w:rFonts w:eastAsiaTheme="minorEastAsia" w:hint="eastAsia"/>
          <w:b/>
          <w:lang w:eastAsia="zh-CN"/>
        </w:rPr>
        <w:t>component 9</w:t>
      </w:r>
      <w:r>
        <w:rPr>
          <w:rFonts w:eastAsiaTheme="minorEastAsia" w:hint="eastAsia"/>
          <w:b/>
          <w:lang w:eastAsia="zh-CN"/>
        </w:rPr>
        <w:t>, the CP latency can</w:t>
      </w:r>
      <w:r>
        <w:rPr>
          <w:rFonts w:eastAsiaTheme="minorEastAsia"/>
          <w:b/>
          <w:lang w:eastAsia="zh-CN"/>
        </w:rPr>
        <w:t xml:space="preserve"> never</w:t>
      </w:r>
      <w:r>
        <w:rPr>
          <w:rFonts w:eastAsiaTheme="minorEastAsia" w:hint="eastAsia"/>
          <w:b/>
          <w:lang w:eastAsia="zh-CN"/>
        </w:rPr>
        <w:t xml:space="preserve"> reach the IMT target for UL/DL configuration 3, 4 and 5 in TDD.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other UL/DL configurations, </w:t>
      </w:r>
      <w:r>
        <w:rPr>
          <w:rFonts w:eastAsiaTheme="minorEastAsia" w:hint="eastAsia"/>
          <w:lang w:eastAsia="zh-CN"/>
        </w:rPr>
        <w:t xml:space="preserve">when </w:t>
      </w:r>
      <w:proofErr w:type="spellStart"/>
      <w:r>
        <w:rPr>
          <w:rFonts w:eastAsiaTheme="minorEastAsia"/>
          <w:i/>
          <w:lang w:eastAsia="zh-CN"/>
        </w:rPr>
        <w:t>subframeAssignment</w:t>
      </w:r>
      <w:proofErr w:type="spellEnd"/>
      <w:r>
        <w:rPr>
          <w:rFonts w:eastAsiaTheme="minorEastAsia" w:hint="eastAsia"/>
          <w:lang w:eastAsia="zh-CN"/>
        </w:rPr>
        <w:t xml:space="preserve"> is set to 6, the CP latency can reach 18.</w:t>
      </w:r>
      <w:r>
        <w:rPr>
          <w:rFonts w:eastAsiaTheme="minorEastAsia" w:hint="eastAsia"/>
          <w:lang w:eastAsia="zh-CN"/>
        </w:rPr>
        <w:t>9ms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 19.</w:t>
      </w:r>
      <w:r>
        <w:rPr>
          <w:rFonts w:eastAsiaTheme="minorEastAsia" w:hint="eastAsia"/>
          <w:lang w:eastAsia="zh-CN"/>
        </w:rPr>
        <w:t>9ms</w:t>
      </w:r>
      <w:r>
        <w:rPr>
          <w:rFonts w:eastAsiaTheme="minorEastAsia" w:hint="eastAsia"/>
          <w:lang w:eastAsia="zh-CN"/>
        </w:rPr>
        <w:t>. Tak</w:t>
      </w:r>
      <w:r>
        <w:rPr>
          <w:rFonts w:eastAsiaTheme="minorEastAsia" w:hint="eastAsia"/>
          <w:lang w:eastAsia="zh-CN"/>
        </w:rPr>
        <w:t xml:space="preserve">e the </w:t>
      </w:r>
      <w:proofErr w:type="spellStart"/>
      <w:r>
        <w:rPr>
          <w:rFonts w:eastAsiaTheme="minorEastAsia"/>
          <w:i/>
          <w:lang w:eastAsia="zh-CN"/>
        </w:rPr>
        <w:t>subframeAssignment</w:t>
      </w:r>
      <w:proofErr w:type="spellEnd"/>
      <w:r>
        <w:rPr>
          <w:rFonts w:eastAsiaTheme="minorEastAsia" w:hint="eastAsia"/>
          <w:lang w:eastAsia="zh-CN"/>
        </w:rPr>
        <w:t xml:space="preserve"> is set </w:t>
      </w:r>
      <w:r>
        <w:rPr>
          <w:rFonts w:eastAsiaTheme="minorEastAsia" w:hint="eastAsia"/>
          <w:lang w:eastAsia="zh-CN"/>
        </w:rPr>
        <w:t xml:space="preserve">to 6 </w:t>
      </w:r>
      <w:r>
        <w:rPr>
          <w:rFonts w:eastAsiaTheme="minorEastAsia" w:hint="eastAsia"/>
          <w:lang w:eastAsia="zh-CN"/>
        </w:rPr>
        <w:t xml:space="preserve">as example, the average delay is </w:t>
      </w:r>
      <w:r>
        <w:rPr>
          <w:rFonts w:eastAsiaTheme="minorEastAsia" w:hint="eastAsia"/>
          <w:lang w:eastAsia="zh-CN"/>
        </w:rPr>
        <w:t xml:space="preserve">0.9 </w:t>
      </w:r>
      <w:r>
        <w:rPr>
          <w:rFonts w:eastAsiaTheme="minorEastAsia" w:hint="eastAsia"/>
          <w:lang w:eastAsia="zh-CN"/>
        </w:rPr>
        <w:t>ms (</w:t>
      </w:r>
      <w:proofErr w:type="spellStart"/>
      <w:r>
        <w:rPr>
          <w:rFonts w:eastAsiaTheme="minorEastAsia" w:hint="eastAsia"/>
          <w:lang w:eastAsia="zh-CN"/>
        </w:rPr>
        <w:t>Cx</w:t>
      </w:r>
      <w:proofErr w:type="spellEnd"/>
      <w:r>
        <w:rPr>
          <w:rFonts w:eastAsiaTheme="minorEastAsia" w:hint="eastAsia"/>
          <w:lang w:eastAsia="zh-CN"/>
        </w:rPr>
        <w:t xml:space="preserve">: Component x), the following table gives the </w:t>
      </w:r>
      <w:r>
        <w:rPr>
          <w:rFonts w:eastAsiaTheme="minorEastAsia"/>
          <w:lang w:eastAsia="zh-CN"/>
        </w:rPr>
        <w:t>explicit</w:t>
      </w:r>
      <w:r>
        <w:rPr>
          <w:rFonts w:eastAsiaTheme="minorEastAsia" w:hint="eastAsia"/>
          <w:lang w:eastAsia="zh-CN"/>
        </w:rPr>
        <w:t xml:space="preserve"> procedure in sub-frame:</w:t>
      </w:r>
    </w:p>
    <w:tbl>
      <w:tblPr>
        <w:tblStyle w:val="af4"/>
        <w:tblW w:w="9286" w:type="dxa"/>
        <w:jc w:val="center"/>
        <w:tblLayout w:type="fixed"/>
        <w:tblLook w:val="04A0"/>
      </w:tblPr>
      <w:tblGrid>
        <w:gridCol w:w="325"/>
        <w:gridCol w:w="300"/>
        <w:gridCol w:w="325"/>
        <w:gridCol w:w="325"/>
        <w:gridCol w:w="325"/>
        <w:gridCol w:w="325"/>
        <w:gridCol w:w="392"/>
        <w:gridCol w:w="325"/>
        <w:gridCol w:w="392"/>
        <w:gridCol w:w="392"/>
        <w:gridCol w:w="325"/>
        <w:gridCol w:w="392"/>
        <w:gridCol w:w="325"/>
        <w:gridCol w:w="392"/>
        <w:gridCol w:w="325"/>
        <w:gridCol w:w="325"/>
        <w:gridCol w:w="392"/>
        <w:gridCol w:w="325"/>
        <w:gridCol w:w="325"/>
        <w:gridCol w:w="392"/>
        <w:gridCol w:w="342"/>
        <w:gridCol w:w="316"/>
        <w:gridCol w:w="342"/>
        <w:gridCol w:w="342"/>
        <w:gridCol w:w="342"/>
        <w:gridCol w:w="342"/>
        <w:gridCol w:w="316"/>
      </w:tblGrid>
      <w:tr w:rsidR="000415AC" w:rsidTr="000415AC">
        <w:trPr>
          <w:jc w:val="center"/>
        </w:trPr>
        <w:tc>
          <w:tcPr>
            <w:tcW w:w="3426" w:type="dxa"/>
            <w:gridSpan w:val="10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</w:t>
            </w:r>
          </w:p>
        </w:tc>
        <w:tc>
          <w:tcPr>
            <w:tcW w:w="3518" w:type="dxa"/>
            <w:gridSpan w:val="10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N+1</w:t>
            </w:r>
          </w:p>
        </w:tc>
        <w:tc>
          <w:tcPr>
            <w:tcW w:w="2342" w:type="dxa"/>
            <w:gridSpan w:val="7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N+2</w:t>
            </w:r>
          </w:p>
        </w:tc>
      </w:tr>
      <w:tr w:rsidR="000415AC">
        <w:trPr>
          <w:jc w:val="center"/>
        </w:trPr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6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7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8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9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6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7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8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9</w:t>
            </w:r>
          </w:p>
        </w:tc>
        <w:tc>
          <w:tcPr>
            <w:tcW w:w="34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316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4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4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4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  <w:tc>
          <w:tcPr>
            <w:tcW w:w="34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16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6</w:t>
            </w:r>
          </w:p>
        </w:tc>
      </w:tr>
      <w:tr w:rsidR="000415AC">
        <w:trPr>
          <w:jc w:val="center"/>
        </w:trPr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D</w:t>
            </w:r>
          </w:p>
        </w:tc>
        <w:tc>
          <w:tcPr>
            <w:tcW w:w="300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S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D</w:t>
            </w:r>
          </w:p>
        </w:tc>
        <w:tc>
          <w:tcPr>
            <w:tcW w:w="39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S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9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9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D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D</w:t>
            </w:r>
          </w:p>
        </w:tc>
        <w:tc>
          <w:tcPr>
            <w:tcW w:w="39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S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9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D</w:t>
            </w:r>
          </w:p>
        </w:tc>
        <w:tc>
          <w:tcPr>
            <w:tcW w:w="39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S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25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9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D</w:t>
            </w:r>
          </w:p>
        </w:tc>
        <w:tc>
          <w:tcPr>
            <w:tcW w:w="34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D</w:t>
            </w:r>
          </w:p>
        </w:tc>
        <w:tc>
          <w:tcPr>
            <w:tcW w:w="316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S</w:t>
            </w:r>
          </w:p>
        </w:tc>
        <w:tc>
          <w:tcPr>
            <w:tcW w:w="34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4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42" w:type="dxa"/>
            <w:vAlign w:val="center"/>
          </w:tcPr>
          <w:p w:rsidR="000415AC" w:rsidRDefault="00E404E1">
            <w:pPr>
              <w:rPr>
                <w:rFonts w:eastAsiaTheme="minorEastAsia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</w:rPr>
              <w:t>U</w:t>
            </w:r>
          </w:p>
        </w:tc>
        <w:tc>
          <w:tcPr>
            <w:tcW w:w="342" w:type="dxa"/>
          </w:tcPr>
          <w:p w:rsidR="000415AC" w:rsidRDefault="00E404E1">
            <w:pPr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D</w:t>
            </w:r>
          </w:p>
        </w:tc>
        <w:tc>
          <w:tcPr>
            <w:tcW w:w="316" w:type="dxa"/>
          </w:tcPr>
          <w:p w:rsidR="000415AC" w:rsidRDefault="00E404E1">
            <w:pPr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S</w:t>
            </w:r>
          </w:p>
        </w:tc>
      </w:tr>
      <w:tr w:rsidR="000415AC" w:rsidTr="000415AC">
        <w:trPr>
          <w:jc w:val="center"/>
        </w:trPr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00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92" w:type="dxa"/>
            <w:vAlign w:val="center"/>
          </w:tcPr>
          <w:p w:rsidR="000415AC" w:rsidRDefault="000415AC" w:rsidP="000415AC"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 w:rsidP="000415AC">
            <w:pPr>
              <w:jc w:val="center"/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92" w:type="dxa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C2</w:t>
            </w:r>
          </w:p>
        </w:tc>
        <w:tc>
          <w:tcPr>
            <w:tcW w:w="717" w:type="dxa"/>
            <w:gridSpan w:val="2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C3</w:t>
            </w:r>
          </w:p>
        </w:tc>
        <w:tc>
          <w:tcPr>
            <w:tcW w:w="392" w:type="dxa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C4</w:t>
            </w:r>
          </w:p>
        </w:tc>
        <w:tc>
          <w:tcPr>
            <w:tcW w:w="1367" w:type="dxa"/>
            <w:gridSpan w:val="4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C5</w:t>
            </w:r>
          </w:p>
        </w:tc>
        <w:tc>
          <w:tcPr>
            <w:tcW w:w="392" w:type="dxa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C6</w:t>
            </w:r>
          </w:p>
        </w:tc>
        <w:tc>
          <w:tcPr>
            <w:tcW w:w="650" w:type="dxa"/>
            <w:gridSpan w:val="2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C7</w:t>
            </w:r>
          </w:p>
        </w:tc>
        <w:tc>
          <w:tcPr>
            <w:tcW w:w="392" w:type="dxa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C8</w:t>
            </w:r>
          </w:p>
        </w:tc>
        <w:tc>
          <w:tcPr>
            <w:tcW w:w="2342" w:type="dxa"/>
            <w:gridSpan w:val="7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C9</w:t>
            </w:r>
          </w:p>
        </w:tc>
      </w:tr>
      <w:tr w:rsidR="000415AC">
        <w:trPr>
          <w:jc w:val="center"/>
        </w:trPr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00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25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92" w:type="dxa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/>
                <w:sz w:val="15"/>
                <w:szCs w:val="15"/>
                <w:lang w:eastAsia="zh-CN"/>
              </w:rPr>
              <w:t>C</w:t>
            </w:r>
            <w:r>
              <w:rPr>
                <w:rFonts w:eastAsia="宋体" w:hint="eastAsia"/>
                <w:sz w:val="15"/>
                <w:szCs w:val="15"/>
                <w:lang w:eastAsia="zh-CN"/>
              </w:rPr>
              <w:t>2</w:t>
            </w:r>
          </w:p>
        </w:tc>
        <w:tc>
          <w:tcPr>
            <w:tcW w:w="717" w:type="dxa"/>
            <w:gridSpan w:val="2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C3</w:t>
            </w:r>
          </w:p>
        </w:tc>
        <w:tc>
          <w:tcPr>
            <w:tcW w:w="392" w:type="dxa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C4</w:t>
            </w:r>
          </w:p>
        </w:tc>
        <w:tc>
          <w:tcPr>
            <w:tcW w:w="1042" w:type="dxa"/>
            <w:gridSpan w:val="3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C5</w:t>
            </w:r>
          </w:p>
        </w:tc>
        <w:tc>
          <w:tcPr>
            <w:tcW w:w="392" w:type="dxa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C6</w:t>
            </w:r>
          </w:p>
        </w:tc>
        <w:tc>
          <w:tcPr>
            <w:tcW w:w="650" w:type="dxa"/>
            <w:gridSpan w:val="2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C7</w:t>
            </w:r>
          </w:p>
        </w:tc>
        <w:tc>
          <w:tcPr>
            <w:tcW w:w="392" w:type="dxa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C8</w:t>
            </w:r>
          </w:p>
        </w:tc>
        <w:tc>
          <w:tcPr>
            <w:tcW w:w="2384" w:type="dxa"/>
            <w:gridSpan w:val="7"/>
            <w:vAlign w:val="center"/>
          </w:tcPr>
          <w:p w:rsidR="000415AC" w:rsidRDefault="00E404E1" w:rsidP="000415AC">
            <w:pPr>
              <w:jc w:val="center"/>
              <w:rPr>
                <w:rFonts w:eastAsia="宋体"/>
                <w:sz w:val="15"/>
                <w:szCs w:val="15"/>
                <w:lang w:eastAsia="zh-CN"/>
              </w:rPr>
            </w:pPr>
            <w:r>
              <w:rPr>
                <w:rFonts w:eastAsia="宋体" w:hint="eastAsia"/>
                <w:sz w:val="15"/>
                <w:szCs w:val="15"/>
                <w:lang w:eastAsia="zh-CN"/>
              </w:rPr>
              <w:t>C9</w:t>
            </w:r>
          </w:p>
        </w:tc>
        <w:tc>
          <w:tcPr>
            <w:tcW w:w="342" w:type="dxa"/>
            <w:vAlign w:val="center"/>
          </w:tcPr>
          <w:p w:rsidR="000415AC" w:rsidRDefault="000415AC">
            <w:pPr>
              <w:rPr>
                <w:rFonts w:eastAsia="宋体"/>
                <w:sz w:val="15"/>
                <w:szCs w:val="15"/>
              </w:rPr>
            </w:pPr>
          </w:p>
        </w:tc>
        <w:tc>
          <w:tcPr>
            <w:tcW w:w="342" w:type="dxa"/>
          </w:tcPr>
          <w:p w:rsidR="000415AC" w:rsidRDefault="000415AC">
            <w:pPr>
              <w:rPr>
                <w:rFonts w:eastAsia="宋体"/>
                <w:sz w:val="15"/>
                <w:szCs w:val="15"/>
                <w:lang w:eastAsia="zh-CN"/>
              </w:rPr>
            </w:pPr>
          </w:p>
        </w:tc>
        <w:tc>
          <w:tcPr>
            <w:tcW w:w="316" w:type="dxa"/>
          </w:tcPr>
          <w:p w:rsidR="000415AC" w:rsidRDefault="000415AC">
            <w:pPr>
              <w:rPr>
                <w:rFonts w:eastAsia="宋体"/>
                <w:sz w:val="15"/>
                <w:szCs w:val="15"/>
                <w:lang w:eastAsia="zh-CN"/>
              </w:rPr>
            </w:pPr>
          </w:p>
        </w:tc>
      </w:tr>
    </w:tbl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table takes the UL/DL configuration </w:t>
      </w:r>
      <w:proofErr w:type="gramStart"/>
      <w:r>
        <w:rPr>
          <w:rFonts w:eastAsiaTheme="minorEastAsia" w:hint="eastAsia"/>
          <w:lang w:eastAsia="zh-CN"/>
        </w:rPr>
        <w:t xml:space="preserve">6 </w:t>
      </w:r>
      <w:r>
        <w:rPr>
          <w:rFonts w:eastAsiaTheme="minorEastAsia" w:hint="eastAsia"/>
          <w:lang w:eastAsia="zh-CN"/>
        </w:rPr>
        <w:t xml:space="preserve"> as</w:t>
      </w:r>
      <w:proofErr w:type="gramEnd"/>
      <w:r>
        <w:rPr>
          <w:rFonts w:eastAsiaTheme="minorEastAsia" w:hint="eastAsia"/>
          <w:lang w:eastAsia="zh-CN"/>
        </w:rPr>
        <w:t xml:space="preserve"> example:</w:t>
      </w:r>
    </w:p>
    <w:tbl>
      <w:tblPr>
        <w:tblW w:w="88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8"/>
        <w:gridCol w:w="4805"/>
        <w:gridCol w:w="1295"/>
        <w:gridCol w:w="1559"/>
      </w:tblGrid>
      <w:tr w:rsidR="000415AC" w:rsidTr="000415AC">
        <w:trPr>
          <w:trHeight w:val="219"/>
        </w:trPr>
        <w:tc>
          <w:tcPr>
            <w:tcW w:w="60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ind w:firstLine="361"/>
              <w:jc w:val="center"/>
              <w:rPr>
                <w:rFonts w:eastAsiaTheme="minorEastAsia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U</w:t>
            </w:r>
            <w:r>
              <w:rPr>
                <w:rFonts w:eastAsiaTheme="minorEastAsia" w:cs="Arial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L/DL configuration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eastAsiaTheme="minorEastAsia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jc w:val="center"/>
              <w:rPr>
                <w:rFonts w:eastAsiaTheme="minorEastAsia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6</w:t>
            </w:r>
          </w:p>
        </w:tc>
      </w:tr>
      <w:tr w:rsidR="000415AC" w:rsidTr="000415AC">
        <w:trPr>
          <w:trHeight w:val="219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ind w:firstLine="361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Latency[ms]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Latency[ms]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Average delay due to RACH scheduling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period (1TTI)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0.</w:t>
            </w: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B0F0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0.</w:t>
            </w: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9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Preamble detection and processing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49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lastRenderedPageBreak/>
              <w:t>5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UE Processing Delay (decoding of scheduling grant, timing alignment and C-RNTI assignment + L1 encoding of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RRC Connection Resume Request)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FF000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FF0000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3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RRC Connection Resume Request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Processing delay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(L2 and RRC)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FF000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RRC Connection Resume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 delay in the UE (L2 and RRC; including UL grant reception)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7030A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7030A0"/>
                <w:kern w:val="24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7030A0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7030A0"/>
                <w:kern w:val="24"/>
                <w:sz w:val="18"/>
                <w:szCs w:val="18"/>
                <w:lang w:eastAsia="zh-CN"/>
              </w:rPr>
              <w:t>7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Resume Complete and UP data 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0415AC" w:rsidTr="000415AC">
        <w:trPr>
          <w:trHeight w:val="255"/>
        </w:trPr>
        <w:tc>
          <w:tcPr>
            <w:tcW w:w="12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1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48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1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[ms]</w:t>
            </w:r>
          </w:p>
        </w:tc>
        <w:tc>
          <w:tcPr>
            <w:tcW w:w="12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1"/>
              <w:jc w:val="center"/>
              <w:rPr>
                <w:rFonts w:eastAsiaTheme="minor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19.</w:t>
            </w: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1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8.</w:t>
            </w: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9</w:t>
            </w:r>
          </w:p>
        </w:tc>
      </w:tr>
    </w:tbl>
    <w:p w:rsidR="000415AC" w:rsidRDefault="000415AC">
      <w:pPr>
        <w:rPr>
          <w:rFonts w:eastAsiaTheme="minorEastAsia"/>
          <w:lang w:eastAsia="zh-CN"/>
        </w:rPr>
      </w:pP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3: If</w:t>
      </w:r>
      <w:r>
        <w:rPr>
          <w:rFonts w:eastAsiaTheme="minorEastAsia" w:hint="eastAsia"/>
          <w:b/>
          <w:lang w:eastAsia="zh-CN"/>
        </w:rPr>
        <w:t xml:space="preserve"> component 9 is not reduced and if</w:t>
      </w:r>
      <w:r>
        <w:rPr>
          <w:rFonts w:eastAsiaTheme="minorEastAsia" w:hint="eastAsia"/>
          <w:b/>
          <w:lang w:eastAsia="zh-CN"/>
        </w:rPr>
        <w:t xml:space="preserve"> the UE can reduce the component 5 to 3ms or 4ms and the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component 7 to 2ms, the CP latency can reach the IMT target in TDD.</w:t>
      </w:r>
    </w:p>
    <w:p w:rsidR="000415AC" w:rsidRDefault="00E404E1">
      <w:pPr>
        <w:pStyle w:val="3"/>
        <w:ind w:leftChars="100" w:left="767" w:hanging="567"/>
        <w:rPr>
          <w:rFonts w:eastAsiaTheme="minorEastAsia"/>
          <w:sz w:val="21"/>
          <w:szCs w:val="21"/>
          <w:lang w:eastAsia="zh-CN"/>
        </w:rPr>
      </w:pPr>
      <w:bookmarkStart w:id="5" w:name="_GoBack"/>
      <w:r>
        <w:rPr>
          <w:rFonts w:eastAsiaTheme="minorEastAsia"/>
          <w:sz w:val="21"/>
          <w:szCs w:val="21"/>
          <w:lang w:eastAsia="zh-CN"/>
        </w:rPr>
        <w:t>O</w:t>
      </w:r>
      <w:r>
        <w:rPr>
          <w:rFonts w:eastAsiaTheme="minorEastAsia" w:hint="eastAsia"/>
          <w:sz w:val="21"/>
          <w:szCs w:val="21"/>
          <w:lang w:eastAsia="zh-CN"/>
        </w:rPr>
        <w:t>nly step 5 has no optimization</w:t>
      </w:r>
    </w:p>
    <w:bookmarkEnd w:id="5"/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>iven that, component 7 can be reduced to 2ms or 3ms, the component 9 can be reduced</w:t>
      </w:r>
      <w:r>
        <w:rPr>
          <w:rFonts w:eastAsiaTheme="minorEastAsia" w:hint="eastAsia"/>
          <w:lang w:eastAsia="zh-CN"/>
        </w:rPr>
        <w:t xml:space="preserve"> to less than 7ms, but component 5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be less than 5ms.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aking the 7 UL/DL configurations into consideration,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sum of the component 2, 3, 4, 6, 8 and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5 is 11ms, and the least </w:t>
      </w:r>
      <w:proofErr w:type="spellStart"/>
      <w:r>
        <w:rPr>
          <w:rFonts w:eastAsiaTheme="minorEastAsia" w:hint="eastAsia"/>
          <w:lang w:eastAsia="zh-CN"/>
        </w:rPr>
        <w:t>sum</w:t>
      </w:r>
      <w:proofErr w:type="spellEnd"/>
      <w:r>
        <w:rPr>
          <w:rFonts w:eastAsiaTheme="minorEastAsia" w:hint="eastAsia"/>
          <w:lang w:eastAsia="zh-CN"/>
        </w:rPr>
        <w:t xml:space="preserve"> of the component 9 and 7 is 6ms, so except component 1, the least CP </w:t>
      </w:r>
      <w:r>
        <w:rPr>
          <w:rFonts w:eastAsiaTheme="minorEastAsia" w:hint="eastAsia"/>
          <w:lang w:eastAsia="zh-CN"/>
        </w:rPr>
        <w:t>latency is 17ms, so each UL/DL configuration that the average delay is more than 3ms will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reach the IMT target, those UL/DL configuration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include UL/DL configuration </w:t>
      </w:r>
      <w:r>
        <w:rPr>
          <w:rFonts w:eastAsiaTheme="minorEastAsia" w:hint="eastAsia"/>
          <w:lang w:eastAsia="zh-CN"/>
        </w:rPr>
        <w:t xml:space="preserve">4 and </w:t>
      </w:r>
      <w:r>
        <w:rPr>
          <w:rFonts w:eastAsiaTheme="minorEastAsia" w:hint="eastAsia"/>
          <w:lang w:eastAsia="zh-CN"/>
        </w:rPr>
        <w:t>5.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4: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 w:hint="eastAsia"/>
          <w:b/>
          <w:lang w:eastAsia="zh-CN"/>
        </w:rPr>
        <w:t xml:space="preserve">ven </w:t>
      </w:r>
      <w:r>
        <w:rPr>
          <w:rFonts w:eastAsiaTheme="minorEastAsia" w:hint="eastAsia"/>
          <w:b/>
          <w:lang w:eastAsia="zh-CN"/>
        </w:rPr>
        <w:t xml:space="preserve">if </w:t>
      </w:r>
      <w:r>
        <w:rPr>
          <w:rFonts w:eastAsiaTheme="minorEastAsia" w:hint="eastAsia"/>
          <w:b/>
          <w:lang w:eastAsia="zh-CN"/>
        </w:rPr>
        <w:t>the UE can reduce the component 9 to 4ms and th</w:t>
      </w:r>
      <w:r>
        <w:rPr>
          <w:rFonts w:eastAsiaTheme="minorEastAsia" w:hint="eastAsia"/>
          <w:b/>
          <w:lang w:eastAsia="zh-CN"/>
        </w:rPr>
        <w:t xml:space="preserve">e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component 7 to 2ms respectively, </w:t>
      </w:r>
      <w:r>
        <w:rPr>
          <w:rFonts w:eastAsiaTheme="minorEastAsia" w:hint="eastAsia"/>
          <w:b/>
          <w:lang w:eastAsia="zh-CN"/>
        </w:rPr>
        <w:t xml:space="preserve">and </w:t>
      </w:r>
      <w:r>
        <w:rPr>
          <w:rFonts w:eastAsiaTheme="minorEastAsia" w:hint="eastAsia"/>
          <w:b/>
          <w:lang w:eastAsia="zh-CN"/>
        </w:rPr>
        <w:t xml:space="preserve">if </w:t>
      </w:r>
      <w:r>
        <w:rPr>
          <w:rFonts w:eastAsiaTheme="minorEastAsia" w:hint="eastAsia"/>
          <w:b/>
          <w:lang w:eastAsia="zh-CN"/>
        </w:rPr>
        <w:t xml:space="preserve">not reduce </w:t>
      </w:r>
      <w:r>
        <w:rPr>
          <w:rFonts w:eastAsiaTheme="minorEastAsia" w:hint="eastAsia"/>
          <w:b/>
          <w:lang w:eastAsia="zh-CN"/>
        </w:rPr>
        <w:t>component 5</w:t>
      </w:r>
      <w:r>
        <w:rPr>
          <w:rFonts w:eastAsiaTheme="minorEastAsia" w:hint="eastAsia"/>
          <w:b/>
          <w:lang w:eastAsia="zh-CN"/>
        </w:rPr>
        <w:t>, the CP latency can</w:t>
      </w:r>
      <w:r>
        <w:rPr>
          <w:rFonts w:eastAsiaTheme="minorEastAsia"/>
          <w:b/>
          <w:lang w:eastAsia="zh-CN"/>
        </w:rPr>
        <w:t xml:space="preserve"> never</w:t>
      </w:r>
      <w:r>
        <w:rPr>
          <w:rFonts w:eastAsiaTheme="minorEastAsia" w:hint="eastAsia"/>
          <w:b/>
          <w:lang w:eastAsia="zh-CN"/>
        </w:rPr>
        <w:t xml:space="preserve"> reach the IMT target for UL/DL configuration </w:t>
      </w:r>
      <w:r>
        <w:rPr>
          <w:rFonts w:eastAsiaTheme="minorEastAsia" w:hint="eastAsia"/>
          <w:b/>
          <w:lang w:eastAsia="zh-CN"/>
        </w:rPr>
        <w:t xml:space="preserve">4 and </w:t>
      </w:r>
      <w:r>
        <w:rPr>
          <w:rFonts w:eastAsiaTheme="minorEastAsia" w:hint="eastAsia"/>
          <w:b/>
          <w:lang w:eastAsia="zh-CN"/>
        </w:rPr>
        <w:t>5 in TDD.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other UL/DL configurations, the CP latency can be </w:t>
      </w:r>
      <w:r>
        <w:rPr>
          <w:rFonts w:eastAsiaTheme="minorEastAsia"/>
          <w:lang w:eastAsia="zh-CN"/>
        </w:rPr>
        <w:t>reduced</w:t>
      </w:r>
      <w:r>
        <w:rPr>
          <w:rFonts w:eastAsiaTheme="minorEastAsia" w:hint="eastAsia"/>
          <w:lang w:eastAsia="zh-CN"/>
        </w:rPr>
        <w:t xml:space="preserve"> t</w:t>
      </w:r>
      <w:r>
        <w:rPr>
          <w:rFonts w:eastAsiaTheme="minorEastAsia" w:hint="eastAsia"/>
          <w:lang w:eastAsia="zh-CN"/>
        </w:rPr>
        <w:t>o 18.</w:t>
      </w:r>
      <w:r>
        <w:rPr>
          <w:rFonts w:eastAsiaTheme="minorEastAsia" w:hint="eastAsia"/>
          <w:lang w:eastAsia="zh-CN"/>
        </w:rPr>
        <w:t xml:space="preserve">7 </w:t>
      </w:r>
      <w:r>
        <w:rPr>
          <w:rFonts w:eastAsiaTheme="minorEastAsia" w:hint="eastAsia"/>
          <w:lang w:eastAsia="zh-CN"/>
        </w:rPr>
        <w:t xml:space="preserve">ms for UL/DL configuration 0, can be reduced to </w:t>
      </w:r>
      <w:r>
        <w:rPr>
          <w:rFonts w:eastAsiaTheme="minorEastAsia" w:hint="eastAsia"/>
          <w:lang w:eastAsia="zh-CN"/>
        </w:rPr>
        <w:t>19.</w:t>
      </w:r>
      <w:r>
        <w:rPr>
          <w:rFonts w:eastAsiaTheme="minorEastAsia" w:hint="eastAsia"/>
          <w:lang w:eastAsia="zh-CN"/>
        </w:rPr>
        <w:t xml:space="preserve">1ms </w:t>
      </w:r>
      <w:r>
        <w:rPr>
          <w:rFonts w:eastAsiaTheme="minorEastAsia" w:hint="eastAsia"/>
          <w:lang w:eastAsia="zh-CN"/>
        </w:rPr>
        <w:t>for configuration 1, can be reduced to 19.</w:t>
      </w:r>
      <w:r>
        <w:rPr>
          <w:rFonts w:eastAsiaTheme="minorEastAsia" w:hint="eastAsia"/>
          <w:lang w:eastAsia="zh-CN"/>
        </w:rPr>
        <w:t xml:space="preserve">6 </w:t>
      </w:r>
      <w:r>
        <w:rPr>
          <w:rFonts w:eastAsiaTheme="minorEastAsia" w:hint="eastAsia"/>
          <w:lang w:eastAsia="zh-CN"/>
        </w:rPr>
        <w:t>ms for configuration 3, and can be reduced to 18.</w:t>
      </w:r>
      <w:r>
        <w:rPr>
          <w:rFonts w:eastAsiaTheme="minorEastAsia" w:hint="eastAsia"/>
          <w:lang w:eastAsia="zh-CN"/>
        </w:rPr>
        <w:t xml:space="preserve">9ms </w:t>
      </w:r>
      <w:r>
        <w:rPr>
          <w:rFonts w:eastAsiaTheme="minorEastAsia" w:hint="eastAsia"/>
          <w:lang w:eastAsia="zh-CN"/>
        </w:rPr>
        <w:t>or 19.</w:t>
      </w:r>
      <w:r>
        <w:rPr>
          <w:rFonts w:eastAsiaTheme="minorEastAsia" w:hint="eastAsia"/>
          <w:lang w:eastAsia="zh-CN"/>
        </w:rPr>
        <w:t xml:space="preserve">9ms </w:t>
      </w:r>
      <w:r>
        <w:rPr>
          <w:rFonts w:eastAsiaTheme="minorEastAsia" w:hint="eastAsia"/>
          <w:lang w:eastAsia="zh-CN"/>
        </w:rPr>
        <w:t>for configuration 6.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Take the </w:t>
      </w:r>
      <w:proofErr w:type="spellStart"/>
      <w:r>
        <w:rPr>
          <w:rFonts w:eastAsiaTheme="minorEastAsia"/>
          <w:i/>
          <w:lang w:eastAsia="zh-CN"/>
        </w:rPr>
        <w:t>subframeAssignment</w:t>
      </w:r>
      <w:proofErr w:type="spellEnd"/>
      <w:r>
        <w:rPr>
          <w:rFonts w:eastAsiaTheme="minorEastAsia" w:hint="eastAsia"/>
          <w:lang w:eastAsia="zh-CN"/>
        </w:rPr>
        <w:t xml:space="preserve"> is set to 0 as example, the average delay is 0.</w:t>
      </w:r>
      <w:r>
        <w:rPr>
          <w:rFonts w:eastAsiaTheme="minorEastAsia" w:hint="eastAsia"/>
          <w:lang w:eastAsia="zh-CN"/>
        </w:rPr>
        <w:t xml:space="preserve">7ms </w:t>
      </w:r>
      <w:r>
        <w:rPr>
          <w:rFonts w:eastAsiaTheme="minorEastAsia" w:hint="eastAsia"/>
          <w:lang w:eastAsia="zh-CN"/>
        </w:rPr>
        <w:t>(</w:t>
      </w:r>
      <w:proofErr w:type="spellStart"/>
      <w:r>
        <w:rPr>
          <w:rFonts w:eastAsiaTheme="minorEastAsia" w:hint="eastAsia"/>
          <w:lang w:eastAsia="zh-CN"/>
        </w:rPr>
        <w:t>Cx</w:t>
      </w:r>
      <w:proofErr w:type="spellEnd"/>
      <w:r>
        <w:rPr>
          <w:rFonts w:eastAsiaTheme="minorEastAsia" w:hint="eastAsia"/>
          <w:lang w:eastAsia="zh-CN"/>
        </w:rPr>
        <w:t>: Component x), the following table gives the explicit procedure in sub-frame:</w:t>
      </w:r>
    </w:p>
    <w:tbl>
      <w:tblPr>
        <w:tblStyle w:val="af4"/>
        <w:tblW w:w="8460" w:type="dxa"/>
        <w:jc w:val="center"/>
        <w:tblLayout w:type="fixed"/>
        <w:tblLook w:val="04A0"/>
      </w:tblPr>
      <w:tblGrid>
        <w:gridCol w:w="325"/>
        <w:gridCol w:w="300"/>
        <w:gridCol w:w="325"/>
        <w:gridCol w:w="392"/>
        <w:gridCol w:w="325"/>
        <w:gridCol w:w="325"/>
        <w:gridCol w:w="392"/>
        <w:gridCol w:w="325"/>
        <w:gridCol w:w="325"/>
        <w:gridCol w:w="325"/>
        <w:gridCol w:w="325"/>
        <w:gridCol w:w="300"/>
        <w:gridCol w:w="392"/>
        <w:gridCol w:w="325"/>
        <w:gridCol w:w="325"/>
        <w:gridCol w:w="392"/>
        <w:gridCol w:w="300"/>
        <w:gridCol w:w="325"/>
        <w:gridCol w:w="325"/>
        <w:gridCol w:w="325"/>
        <w:gridCol w:w="325"/>
        <w:gridCol w:w="467"/>
        <w:gridCol w:w="325"/>
        <w:gridCol w:w="325"/>
        <w:gridCol w:w="325"/>
      </w:tblGrid>
      <w:tr w:rsidR="000415AC">
        <w:trPr>
          <w:jc w:val="center"/>
        </w:trPr>
        <w:tc>
          <w:tcPr>
            <w:tcW w:w="3359" w:type="dxa"/>
            <w:gridSpan w:val="10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</w:t>
            </w:r>
          </w:p>
        </w:tc>
        <w:tc>
          <w:tcPr>
            <w:tcW w:w="3334" w:type="dxa"/>
            <w:gridSpan w:val="10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N+1</w:t>
            </w:r>
          </w:p>
        </w:tc>
        <w:tc>
          <w:tcPr>
            <w:tcW w:w="1767" w:type="dxa"/>
            <w:gridSpan w:val="5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N+2</w:t>
            </w:r>
          </w:p>
        </w:tc>
      </w:tr>
      <w:tr w:rsidR="000415AC">
        <w:trPr>
          <w:jc w:val="center"/>
        </w:trPr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6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7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8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9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6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7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8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9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467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</w:tr>
      <w:tr w:rsidR="000415AC">
        <w:trPr>
          <w:jc w:val="center"/>
        </w:trPr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467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</w:tr>
      <w:tr w:rsidR="000415AC">
        <w:trPr>
          <w:jc w:val="center"/>
        </w:trPr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00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92" w:type="dxa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C2</w:t>
            </w:r>
          </w:p>
        </w:tc>
        <w:tc>
          <w:tcPr>
            <w:tcW w:w="650" w:type="dxa"/>
            <w:gridSpan w:val="2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C3</w:t>
            </w:r>
          </w:p>
        </w:tc>
        <w:tc>
          <w:tcPr>
            <w:tcW w:w="392" w:type="dxa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C4</w:t>
            </w:r>
          </w:p>
        </w:tc>
        <w:tc>
          <w:tcPr>
            <w:tcW w:w="1600" w:type="dxa"/>
            <w:gridSpan w:val="5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/>
                <w:sz w:val="15"/>
                <w:lang w:eastAsia="zh-CN"/>
              </w:rPr>
              <w:t>C</w:t>
            </w: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92" w:type="dxa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C6</w:t>
            </w:r>
          </w:p>
        </w:tc>
        <w:tc>
          <w:tcPr>
            <w:tcW w:w="650" w:type="dxa"/>
            <w:gridSpan w:val="2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C7</w:t>
            </w:r>
          </w:p>
        </w:tc>
        <w:tc>
          <w:tcPr>
            <w:tcW w:w="392" w:type="dxa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C8</w:t>
            </w:r>
          </w:p>
        </w:tc>
        <w:tc>
          <w:tcPr>
            <w:tcW w:w="1600" w:type="dxa"/>
            <w:gridSpan w:val="5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C9</w:t>
            </w:r>
          </w:p>
        </w:tc>
        <w:tc>
          <w:tcPr>
            <w:tcW w:w="467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</w:tr>
    </w:tbl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following table lists 3 examples including UL/DL configuration 0 and 1.</w:t>
      </w:r>
    </w:p>
    <w:tbl>
      <w:tblPr>
        <w:tblW w:w="714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04"/>
        <w:gridCol w:w="3784"/>
        <w:gridCol w:w="1176"/>
        <w:gridCol w:w="980"/>
      </w:tblGrid>
      <w:tr w:rsidR="000415AC" w:rsidTr="000415AC">
        <w:trPr>
          <w:trHeight w:val="219"/>
          <w:jc w:val="center"/>
        </w:trPr>
        <w:tc>
          <w:tcPr>
            <w:tcW w:w="4988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ind w:firstLine="361"/>
              <w:jc w:val="center"/>
              <w:rPr>
                <w:rFonts w:eastAsiaTheme="minorEastAsia" w:cs="Arial"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UL/DL configuration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jc w:val="center"/>
              <w:rPr>
                <w:rFonts w:eastAsiaTheme="minorEastAsia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eastAsiaTheme="minorEastAsia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219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ind w:firstLine="361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Latency[ms]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Latency[ms]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Average delay due to RACH scheduling period (1TTI)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B0F0"/>
                <w:sz w:val="36"/>
                <w:szCs w:val="36"/>
                <w:lang w:eastAsia="zh-CN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0.</w:t>
            </w: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1.1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Preamble detection and processing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49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UE Processing Delay (decoding of scheduling grant, timing alignment and C-RNTI assignment + L1 encoding of RRC Connection Resume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Request)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7030A0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7030A0"/>
                <w:kern w:val="24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7030A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7030A0"/>
                <w:kern w:val="24"/>
                <w:sz w:val="18"/>
                <w:szCs w:val="18"/>
                <w:lang w:eastAsia="zh-CN"/>
              </w:rPr>
              <w:t>5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RRC Connection Resume Request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Processing delay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(L2 and RRC)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FF000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2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RRC Connection Resume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 delay in the UE (L2 and RRC; including UL grant reception)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FF000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5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Resume Complete and UP data 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1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37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1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[ms]</w:t>
            </w:r>
          </w:p>
        </w:tc>
        <w:tc>
          <w:tcPr>
            <w:tcW w:w="11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1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18.</w:t>
            </w: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1"/>
              <w:jc w:val="center"/>
              <w:rPr>
                <w:rFonts w:eastAsiaTheme="minor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19.1</w:t>
            </w:r>
          </w:p>
        </w:tc>
      </w:tr>
    </w:tbl>
    <w:p w:rsidR="000415AC" w:rsidRDefault="000415AC">
      <w:pPr>
        <w:rPr>
          <w:rFonts w:eastAsiaTheme="minorEastAsia"/>
          <w:lang w:eastAsia="zh-CN"/>
        </w:rPr>
      </w:pP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O</w:t>
      </w:r>
      <w:r>
        <w:rPr>
          <w:rFonts w:eastAsiaTheme="minorEastAsia" w:hint="eastAsia"/>
          <w:b/>
          <w:lang w:eastAsia="zh-CN"/>
        </w:rPr>
        <w:t xml:space="preserve">bservation 5: If </w:t>
      </w:r>
      <w:r>
        <w:rPr>
          <w:rFonts w:eastAsiaTheme="minorEastAsia" w:hint="eastAsia"/>
          <w:b/>
          <w:lang w:eastAsia="zh-CN"/>
        </w:rPr>
        <w:t xml:space="preserve">not reduce component 5 and if </w:t>
      </w:r>
      <w:r>
        <w:rPr>
          <w:rFonts w:eastAsiaTheme="minorEastAsia" w:hint="eastAsia"/>
          <w:b/>
          <w:lang w:eastAsia="zh-CN"/>
        </w:rPr>
        <w:t xml:space="preserve">the UE can reduce component 9 to be less than 7ms and the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component 7 to 2ms or 3ms, the CP latency can </w:t>
      </w:r>
      <w:r>
        <w:rPr>
          <w:rFonts w:eastAsiaTheme="minorEastAsia" w:hint="eastAsia"/>
          <w:b/>
          <w:lang w:eastAsia="zh-CN"/>
        </w:rPr>
        <w:t>reach the IMT target in TDD.</w:t>
      </w:r>
    </w:p>
    <w:p w:rsidR="000415AC" w:rsidRDefault="00E404E1">
      <w:pPr>
        <w:pStyle w:val="20"/>
        <w:ind w:firstLine="806"/>
        <w:rPr>
          <w:rFonts w:eastAsiaTheme="minorEastAsia"/>
        </w:rPr>
      </w:pPr>
      <w:proofErr w:type="spellStart"/>
      <w:proofErr w:type="gramStart"/>
      <w:r>
        <w:rPr>
          <w:rFonts w:eastAsiaTheme="minorEastAsia" w:hint="eastAsia"/>
        </w:rPr>
        <w:t>eNB</w:t>
      </w:r>
      <w:proofErr w:type="spellEnd"/>
      <w:proofErr w:type="gramEnd"/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ssuming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make no optimization, i.e. the </w:t>
      </w:r>
      <w:r>
        <w:rPr>
          <w:rFonts w:eastAsiaTheme="minorEastAsia"/>
          <w:lang w:eastAsia="zh-CN"/>
        </w:rPr>
        <w:t>component</w:t>
      </w:r>
      <w:r>
        <w:rPr>
          <w:rFonts w:eastAsiaTheme="minorEastAsia" w:hint="eastAsia"/>
          <w:lang w:eastAsia="zh-CN"/>
        </w:rPr>
        <w:t xml:space="preserve"> 7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be less than 4ms, but UE can reduce the process latency.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sum of the component 2, 3, 4, 6, 8 and 7 is 10ms, and the least </w:t>
      </w:r>
      <w:proofErr w:type="spellStart"/>
      <w:r>
        <w:rPr>
          <w:rFonts w:eastAsiaTheme="minorEastAsia" w:hint="eastAsia"/>
          <w:lang w:eastAsia="zh-CN"/>
        </w:rPr>
        <w:t>sum</w:t>
      </w:r>
      <w:proofErr w:type="spellEnd"/>
      <w:r>
        <w:rPr>
          <w:rFonts w:eastAsiaTheme="minorEastAsia" w:hint="eastAsia"/>
          <w:lang w:eastAsia="zh-CN"/>
        </w:rPr>
        <w:t xml:space="preserve"> of the component 9 and 5 is </w:t>
      </w:r>
      <w:r>
        <w:rPr>
          <w:rFonts w:eastAsiaTheme="minorEastAsia" w:hint="eastAsia"/>
          <w:lang w:eastAsia="zh-CN"/>
        </w:rPr>
        <w:t>7ms, so except component 1, the least CP latency is 17ms, so each UL/DL configuration that the average delay is more than 3ms will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reach the IMT target, those UL/DL configuration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include UL/DL configuration </w:t>
      </w:r>
      <w:r>
        <w:rPr>
          <w:rFonts w:eastAsiaTheme="minorEastAsia" w:hint="eastAsia"/>
          <w:lang w:eastAsia="zh-CN"/>
        </w:rPr>
        <w:t xml:space="preserve">4 and </w:t>
      </w:r>
      <w:r>
        <w:rPr>
          <w:rFonts w:eastAsiaTheme="minorEastAsia" w:hint="eastAsia"/>
          <w:lang w:eastAsia="zh-CN"/>
        </w:rPr>
        <w:t>5.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6: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 w:hint="eastAsia"/>
          <w:b/>
          <w:lang w:eastAsia="zh-CN"/>
        </w:rPr>
        <w:t>ven</w:t>
      </w:r>
      <w:r>
        <w:rPr>
          <w:rFonts w:eastAsiaTheme="minorEastAsia" w:hint="eastAsia"/>
          <w:b/>
          <w:lang w:eastAsia="zh-CN"/>
        </w:rPr>
        <w:t xml:space="preserve"> if</w:t>
      </w:r>
      <w:r>
        <w:rPr>
          <w:rFonts w:eastAsiaTheme="minorEastAsia" w:hint="eastAsia"/>
          <w:b/>
          <w:lang w:eastAsia="zh-CN"/>
        </w:rPr>
        <w:t xml:space="preserve"> the UE</w:t>
      </w:r>
      <w:r>
        <w:rPr>
          <w:rFonts w:eastAsiaTheme="minorEastAsia" w:hint="eastAsia"/>
          <w:b/>
          <w:lang w:eastAsia="zh-CN"/>
        </w:rPr>
        <w:t xml:space="preserve"> can reduce the component 9 to 4ms and can reduce the component 5 to 3ms respectively, </w:t>
      </w:r>
      <w:r>
        <w:rPr>
          <w:rFonts w:eastAsiaTheme="minorEastAsia" w:hint="eastAsia"/>
          <w:b/>
          <w:lang w:eastAsia="zh-CN"/>
        </w:rPr>
        <w:t xml:space="preserve">and </w:t>
      </w:r>
      <w:r>
        <w:rPr>
          <w:rFonts w:eastAsiaTheme="minorEastAsia" w:hint="eastAsia"/>
          <w:b/>
          <w:lang w:eastAsia="zh-CN"/>
        </w:rPr>
        <w:t xml:space="preserve">if </w:t>
      </w:r>
      <w:r>
        <w:rPr>
          <w:rFonts w:eastAsiaTheme="minorEastAsia" w:hint="eastAsia"/>
          <w:b/>
          <w:lang w:eastAsia="zh-CN"/>
        </w:rPr>
        <w:t xml:space="preserve">not reduce </w:t>
      </w:r>
      <w:r>
        <w:rPr>
          <w:rFonts w:eastAsiaTheme="minorEastAsia" w:hint="eastAsia"/>
          <w:b/>
          <w:lang w:eastAsia="zh-CN"/>
        </w:rPr>
        <w:t>component 7</w:t>
      </w:r>
      <w:r>
        <w:rPr>
          <w:rFonts w:eastAsiaTheme="minorEastAsia" w:hint="eastAsia"/>
          <w:b/>
          <w:lang w:eastAsia="zh-CN"/>
        </w:rPr>
        <w:t>, the CP latency can</w:t>
      </w:r>
      <w:r>
        <w:rPr>
          <w:rFonts w:eastAsiaTheme="minorEastAsia"/>
          <w:b/>
          <w:lang w:eastAsia="zh-CN"/>
        </w:rPr>
        <w:t xml:space="preserve"> never</w:t>
      </w:r>
      <w:r>
        <w:rPr>
          <w:rFonts w:eastAsiaTheme="minorEastAsia" w:hint="eastAsia"/>
          <w:b/>
          <w:lang w:eastAsia="zh-CN"/>
        </w:rPr>
        <w:t xml:space="preserve"> reach the IMT target for UL/DL configuration</w:t>
      </w:r>
      <w:r>
        <w:rPr>
          <w:rFonts w:eastAsiaTheme="minorEastAsia" w:hint="eastAsia"/>
          <w:b/>
          <w:lang w:eastAsia="zh-CN"/>
        </w:rPr>
        <w:t xml:space="preserve"> 4 and</w:t>
      </w:r>
      <w:r>
        <w:rPr>
          <w:rFonts w:eastAsiaTheme="minorEastAsia" w:hint="eastAsia"/>
          <w:b/>
          <w:lang w:eastAsia="zh-CN"/>
        </w:rPr>
        <w:t xml:space="preserve"> 5 in TDD.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other UL/DL configurat</w:t>
      </w:r>
      <w:r>
        <w:rPr>
          <w:rFonts w:eastAsiaTheme="minorEastAsia" w:hint="eastAsia"/>
          <w:lang w:eastAsia="zh-CN"/>
        </w:rPr>
        <w:t>ions, the CP latency can be reduced to 19.</w:t>
      </w:r>
      <w:r>
        <w:rPr>
          <w:rFonts w:eastAsiaTheme="minorEastAsia" w:hint="eastAsia"/>
          <w:lang w:eastAsia="zh-CN"/>
        </w:rPr>
        <w:t xml:space="preserve">7ms </w:t>
      </w:r>
      <w:r>
        <w:rPr>
          <w:rFonts w:eastAsiaTheme="minorEastAsia" w:hint="eastAsia"/>
          <w:lang w:eastAsia="zh-CN"/>
        </w:rPr>
        <w:t xml:space="preserve">for UL/DL configuration 0, can be reduced to </w:t>
      </w:r>
      <w:r>
        <w:rPr>
          <w:rFonts w:eastAsiaTheme="minorEastAsia" w:hint="eastAsia"/>
          <w:lang w:eastAsia="zh-CN"/>
        </w:rPr>
        <w:t>19.1</w:t>
      </w:r>
      <w:r>
        <w:rPr>
          <w:rFonts w:eastAsiaTheme="minorEastAsia" w:hint="eastAsia"/>
          <w:lang w:eastAsia="zh-CN"/>
        </w:rPr>
        <w:t xml:space="preserve">ms </w:t>
      </w:r>
      <w:r>
        <w:rPr>
          <w:rFonts w:eastAsiaTheme="minorEastAsia" w:hint="eastAsia"/>
          <w:lang w:eastAsia="zh-CN"/>
        </w:rPr>
        <w:t>for configuration 1, can be reduced to 19.</w:t>
      </w:r>
      <w:r>
        <w:rPr>
          <w:rFonts w:eastAsiaTheme="minorEastAsia" w:hint="eastAsia"/>
          <w:lang w:eastAsia="zh-CN"/>
        </w:rPr>
        <w:t xml:space="preserve">6ms </w:t>
      </w:r>
      <w:r>
        <w:rPr>
          <w:rFonts w:eastAsiaTheme="minorEastAsia" w:hint="eastAsia"/>
          <w:lang w:eastAsia="zh-CN"/>
        </w:rPr>
        <w:t xml:space="preserve">for configuration 3, </w:t>
      </w:r>
      <w:proofErr w:type="gramStart"/>
      <w:r>
        <w:rPr>
          <w:rFonts w:eastAsiaTheme="minorEastAsia" w:hint="eastAsia"/>
          <w:lang w:eastAsia="zh-CN"/>
        </w:rPr>
        <w:t>can</w:t>
      </w:r>
      <w:proofErr w:type="gramEnd"/>
      <w:r>
        <w:rPr>
          <w:rFonts w:eastAsiaTheme="minorEastAsia" w:hint="eastAsia"/>
          <w:lang w:eastAsia="zh-CN"/>
        </w:rPr>
        <w:t xml:space="preserve"> be reduced least to 17.</w:t>
      </w:r>
      <w:r>
        <w:rPr>
          <w:rFonts w:eastAsiaTheme="minorEastAsia" w:hint="eastAsia"/>
          <w:lang w:eastAsia="zh-CN"/>
        </w:rPr>
        <w:t xml:space="preserve">9ms </w:t>
      </w:r>
      <w:r>
        <w:rPr>
          <w:rFonts w:eastAsiaTheme="minorEastAsia" w:hint="eastAsia"/>
          <w:lang w:eastAsia="zh-CN"/>
        </w:rPr>
        <w:t>for configuration 6.</w:t>
      </w:r>
    </w:p>
    <w:p w:rsidR="000415AC" w:rsidRDefault="00E404E1">
      <w:pPr>
        <w:pStyle w:val="a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Take the </w:t>
      </w:r>
      <w:proofErr w:type="spellStart"/>
      <w:r>
        <w:rPr>
          <w:rFonts w:eastAsiaTheme="minorEastAsia"/>
          <w:i/>
          <w:lang w:eastAsia="zh-CN"/>
        </w:rPr>
        <w:t>subframeAssignment</w:t>
      </w:r>
      <w:proofErr w:type="spellEnd"/>
      <w:r>
        <w:rPr>
          <w:rFonts w:eastAsiaTheme="minorEastAsia" w:hint="eastAsia"/>
          <w:lang w:eastAsia="zh-CN"/>
        </w:rPr>
        <w:t xml:space="preserve"> is set to 0 as example, the average delay is 0.</w:t>
      </w:r>
      <w:r>
        <w:rPr>
          <w:rFonts w:eastAsiaTheme="minorEastAsia" w:hint="eastAsia"/>
          <w:lang w:eastAsia="zh-CN"/>
        </w:rPr>
        <w:t xml:space="preserve">7ms </w:t>
      </w:r>
      <w:r>
        <w:rPr>
          <w:rFonts w:eastAsiaTheme="minorEastAsia" w:hint="eastAsia"/>
          <w:lang w:eastAsia="zh-CN"/>
        </w:rPr>
        <w:t>(</w:t>
      </w:r>
      <w:proofErr w:type="spellStart"/>
      <w:r>
        <w:rPr>
          <w:rFonts w:eastAsiaTheme="minorEastAsia" w:hint="eastAsia"/>
          <w:lang w:eastAsia="zh-CN"/>
        </w:rPr>
        <w:t>Cx</w:t>
      </w:r>
      <w:proofErr w:type="spellEnd"/>
      <w:r>
        <w:rPr>
          <w:rFonts w:eastAsiaTheme="minorEastAsia" w:hint="eastAsia"/>
          <w:lang w:eastAsia="zh-CN"/>
        </w:rPr>
        <w:t>: Component x), the following table gives the explicit procedure in sub-frame:</w:t>
      </w:r>
    </w:p>
    <w:tbl>
      <w:tblPr>
        <w:tblStyle w:val="af4"/>
        <w:tblW w:w="8435" w:type="dxa"/>
        <w:jc w:val="center"/>
        <w:tblLayout w:type="fixed"/>
        <w:tblLook w:val="04A0"/>
      </w:tblPr>
      <w:tblGrid>
        <w:gridCol w:w="325"/>
        <w:gridCol w:w="300"/>
        <w:gridCol w:w="392"/>
        <w:gridCol w:w="325"/>
        <w:gridCol w:w="325"/>
        <w:gridCol w:w="392"/>
        <w:gridCol w:w="300"/>
        <w:gridCol w:w="325"/>
        <w:gridCol w:w="325"/>
        <w:gridCol w:w="392"/>
        <w:gridCol w:w="325"/>
        <w:gridCol w:w="300"/>
        <w:gridCol w:w="325"/>
        <w:gridCol w:w="325"/>
        <w:gridCol w:w="325"/>
        <w:gridCol w:w="392"/>
        <w:gridCol w:w="300"/>
        <w:gridCol w:w="325"/>
        <w:gridCol w:w="325"/>
        <w:gridCol w:w="325"/>
        <w:gridCol w:w="325"/>
        <w:gridCol w:w="467"/>
        <w:gridCol w:w="325"/>
        <w:gridCol w:w="325"/>
        <w:gridCol w:w="325"/>
      </w:tblGrid>
      <w:tr w:rsidR="000415AC">
        <w:trPr>
          <w:jc w:val="center"/>
        </w:trPr>
        <w:tc>
          <w:tcPr>
            <w:tcW w:w="3401" w:type="dxa"/>
            <w:gridSpan w:val="10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</w:t>
            </w:r>
          </w:p>
        </w:tc>
        <w:tc>
          <w:tcPr>
            <w:tcW w:w="3267" w:type="dxa"/>
            <w:gridSpan w:val="10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N+1</w:t>
            </w:r>
          </w:p>
        </w:tc>
        <w:tc>
          <w:tcPr>
            <w:tcW w:w="1767" w:type="dxa"/>
            <w:gridSpan w:val="5"/>
          </w:tcPr>
          <w:p w:rsidR="000415AC" w:rsidRDefault="00E404E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SFN: N+2</w:t>
            </w:r>
          </w:p>
        </w:tc>
      </w:tr>
      <w:tr w:rsidR="000415AC">
        <w:trPr>
          <w:jc w:val="center"/>
        </w:trPr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6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7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8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9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6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7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8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9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0</w:t>
            </w:r>
          </w:p>
        </w:tc>
        <w:tc>
          <w:tcPr>
            <w:tcW w:w="467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1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2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3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4</w:t>
            </w:r>
          </w:p>
        </w:tc>
      </w:tr>
      <w:tr w:rsidR="000415AC">
        <w:trPr>
          <w:jc w:val="center"/>
        </w:trPr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92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300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D</w:t>
            </w:r>
          </w:p>
        </w:tc>
        <w:tc>
          <w:tcPr>
            <w:tcW w:w="467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S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  <w:tc>
          <w:tcPr>
            <w:tcW w:w="325" w:type="dxa"/>
          </w:tcPr>
          <w:p w:rsidR="000415AC" w:rsidRDefault="00E404E1">
            <w:pPr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U</w:t>
            </w:r>
          </w:p>
        </w:tc>
      </w:tr>
      <w:tr w:rsidR="000415AC">
        <w:trPr>
          <w:jc w:val="center"/>
        </w:trPr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00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92" w:type="dxa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C2</w:t>
            </w:r>
          </w:p>
        </w:tc>
        <w:tc>
          <w:tcPr>
            <w:tcW w:w="650" w:type="dxa"/>
            <w:gridSpan w:val="2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C3</w:t>
            </w:r>
          </w:p>
        </w:tc>
        <w:tc>
          <w:tcPr>
            <w:tcW w:w="392" w:type="dxa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C4</w:t>
            </w:r>
          </w:p>
        </w:tc>
        <w:tc>
          <w:tcPr>
            <w:tcW w:w="950" w:type="dxa"/>
            <w:gridSpan w:val="3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/>
                <w:sz w:val="15"/>
                <w:lang w:eastAsia="zh-CN"/>
              </w:rPr>
              <w:t>C</w:t>
            </w:r>
            <w:r>
              <w:rPr>
                <w:rFonts w:eastAsiaTheme="minorEastAsia" w:hint="eastAsia"/>
                <w:sz w:val="15"/>
                <w:lang w:eastAsia="zh-CN"/>
              </w:rPr>
              <w:t>5</w:t>
            </w:r>
          </w:p>
        </w:tc>
        <w:tc>
          <w:tcPr>
            <w:tcW w:w="392" w:type="dxa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/>
                <w:sz w:val="15"/>
                <w:lang w:eastAsia="zh-CN"/>
              </w:rPr>
              <w:t>C</w:t>
            </w:r>
            <w:r>
              <w:rPr>
                <w:rFonts w:eastAsiaTheme="minorEastAsia" w:hint="eastAsia"/>
                <w:sz w:val="15"/>
                <w:lang w:eastAsia="zh-CN"/>
              </w:rPr>
              <w:t>6</w:t>
            </w:r>
          </w:p>
        </w:tc>
        <w:tc>
          <w:tcPr>
            <w:tcW w:w="1600" w:type="dxa"/>
            <w:gridSpan w:val="5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C7</w:t>
            </w:r>
          </w:p>
        </w:tc>
        <w:tc>
          <w:tcPr>
            <w:tcW w:w="392" w:type="dxa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C8</w:t>
            </w:r>
          </w:p>
        </w:tc>
        <w:tc>
          <w:tcPr>
            <w:tcW w:w="1600" w:type="dxa"/>
            <w:gridSpan w:val="5"/>
          </w:tcPr>
          <w:p w:rsidR="000415AC" w:rsidRDefault="00E404E1">
            <w:pPr>
              <w:jc w:val="center"/>
              <w:rPr>
                <w:rFonts w:eastAsiaTheme="minorEastAsia"/>
                <w:sz w:val="15"/>
                <w:lang w:eastAsia="zh-CN"/>
              </w:rPr>
            </w:pPr>
            <w:r>
              <w:rPr>
                <w:rFonts w:eastAsiaTheme="minorEastAsia" w:hint="eastAsia"/>
                <w:sz w:val="15"/>
                <w:lang w:eastAsia="zh-CN"/>
              </w:rPr>
              <w:t>C9</w:t>
            </w:r>
          </w:p>
        </w:tc>
        <w:tc>
          <w:tcPr>
            <w:tcW w:w="467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  <w:tc>
          <w:tcPr>
            <w:tcW w:w="325" w:type="dxa"/>
          </w:tcPr>
          <w:p w:rsidR="000415AC" w:rsidRDefault="000415AC">
            <w:pPr>
              <w:jc w:val="center"/>
              <w:rPr>
                <w:rFonts w:eastAsiaTheme="minorEastAsia"/>
                <w:sz w:val="15"/>
                <w:lang w:eastAsia="zh-CN"/>
              </w:rPr>
            </w:pPr>
          </w:p>
        </w:tc>
      </w:tr>
    </w:tbl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table gives 3 examples </w:t>
      </w:r>
      <w:r>
        <w:rPr>
          <w:rFonts w:eastAsiaTheme="minorEastAsia"/>
          <w:lang w:eastAsia="zh-CN"/>
        </w:rPr>
        <w:t>including</w:t>
      </w:r>
      <w:r>
        <w:rPr>
          <w:rFonts w:eastAsiaTheme="minorEastAsia" w:hint="eastAsia"/>
          <w:lang w:eastAsia="zh-CN"/>
        </w:rPr>
        <w:t xml:space="preserve"> UL/DL configuration 0 and 1:</w:t>
      </w:r>
    </w:p>
    <w:tbl>
      <w:tblPr>
        <w:tblW w:w="861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57"/>
        <w:gridCol w:w="5384"/>
        <w:gridCol w:w="980"/>
        <w:gridCol w:w="992"/>
      </w:tblGrid>
      <w:tr w:rsidR="000415AC" w:rsidTr="000415AC">
        <w:trPr>
          <w:trHeight w:val="219"/>
          <w:jc w:val="center"/>
        </w:trPr>
        <w:tc>
          <w:tcPr>
            <w:tcW w:w="664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ind w:firstLine="361"/>
              <w:jc w:val="center"/>
              <w:rPr>
                <w:rFonts w:eastAsiaTheme="minorEastAsia" w:cs="Arial"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UL/DL configuration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eastAsiaTheme="minorEastAsia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</w:tcPr>
          <w:p w:rsidR="000415AC" w:rsidRDefault="00E404E1">
            <w:pPr>
              <w:jc w:val="center"/>
              <w:rPr>
                <w:rFonts w:eastAsiaTheme="minorEastAsia" w:cs="Arial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</w:tr>
      <w:tr w:rsidR="000415AC" w:rsidTr="000415AC">
        <w:trPr>
          <w:trHeight w:val="219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</w:tcPr>
          <w:p w:rsidR="000415AC" w:rsidRDefault="00E404E1">
            <w:pPr>
              <w:ind w:firstLine="361"/>
              <w:jc w:val="center"/>
              <w:rPr>
                <w:rFonts w:cs="Arial"/>
                <w:b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Latency[ms]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vAlign w:val="bottom"/>
          </w:tcPr>
          <w:p w:rsidR="000415AC" w:rsidRDefault="00E404E1">
            <w:pPr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Latency[ms]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Average delay due to RACH scheduling period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(1TTI)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0.</w:t>
            </w: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B0F0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1.1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Preamble detection and processing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RA response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415AC" w:rsidTr="000415AC">
        <w:trPr>
          <w:trHeight w:val="49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UE Processing Delay (decoding of scheduling grant, timing alignment and C-RNTI assignment + L1 encoding of RRC </w:t>
            </w: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Connection Resume Request)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7030A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FF0000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4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RRC Connection Resume Request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Processing delay in </w:t>
            </w:r>
            <w:proofErr w:type="spellStart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(L2 and RRC)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FF000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7030A0"/>
                <w:kern w:val="24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7030A0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7030A0"/>
                <w:kern w:val="24"/>
                <w:sz w:val="18"/>
                <w:szCs w:val="18"/>
                <w:lang w:eastAsia="zh-CN"/>
              </w:rPr>
              <w:t>4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RRC Connection Resume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Processing delay in the UE (L2 and RRC; including UL grant reception)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FF0000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FF0000"/>
                <w:kern w:val="24"/>
                <w:sz w:val="18"/>
                <w:szCs w:val="18"/>
                <w:lang w:eastAsia="zh-CN"/>
              </w:rPr>
              <w:t>4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 xml:space="preserve">RRC Connection Resume Complete and UP data 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0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cs="Arial" w:hint="eastAsia"/>
                <w:color w:val="000000" w:themeColor="dark1"/>
                <w:kern w:val="24"/>
                <w:sz w:val="18"/>
                <w:szCs w:val="18"/>
                <w:lang w:eastAsia="zh-CN"/>
              </w:rPr>
              <w:t>0</w:t>
            </w:r>
          </w:p>
        </w:tc>
      </w:tr>
      <w:tr w:rsidR="000415AC" w:rsidTr="000415AC">
        <w:trPr>
          <w:trHeight w:val="255"/>
          <w:jc w:val="center"/>
        </w:trPr>
        <w:tc>
          <w:tcPr>
            <w:tcW w:w="12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1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53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15AC" w:rsidRDefault="00E404E1">
            <w:pPr>
              <w:ind w:firstLine="361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[ms]</w:t>
            </w:r>
          </w:p>
        </w:tc>
        <w:tc>
          <w:tcPr>
            <w:tcW w:w="9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1"/>
              <w:jc w:val="center"/>
              <w:rPr>
                <w:rFonts w:eastAsiaTheme="minor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19.</w:t>
            </w: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</w:tcPr>
          <w:p w:rsidR="000415AC" w:rsidRDefault="00E404E1">
            <w:pPr>
              <w:ind w:firstLine="361"/>
              <w:jc w:val="center"/>
              <w:rPr>
                <w:rFonts w:eastAsiaTheme="minorEastAsia" w:cs="Arial"/>
                <w:sz w:val="36"/>
                <w:szCs w:val="36"/>
                <w:lang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dark1"/>
                <w:kern w:val="24"/>
                <w:sz w:val="18"/>
                <w:szCs w:val="18"/>
                <w:lang w:eastAsia="zh-CN"/>
              </w:rPr>
              <w:t>19.1</w:t>
            </w:r>
          </w:p>
        </w:tc>
      </w:tr>
    </w:tbl>
    <w:p w:rsidR="000415AC" w:rsidRDefault="000415AC">
      <w:pPr>
        <w:rPr>
          <w:rFonts w:eastAsiaTheme="minorEastAsia"/>
          <w:lang w:eastAsia="zh-CN"/>
        </w:rPr>
      </w:pP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7: If</w:t>
      </w:r>
      <w:r>
        <w:rPr>
          <w:rFonts w:eastAsiaTheme="minorEastAsia" w:hint="eastAsia"/>
          <w:b/>
          <w:lang w:eastAsia="zh-CN"/>
        </w:rPr>
        <w:t xml:space="preserve"> not reduce component 7 and if</w:t>
      </w:r>
      <w:r>
        <w:rPr>
          <w:rFonts w:eastAsiaTheme="minorEastAsia" w:hint="eastAsia"/>
          <w:b/>
          <w:lang w:eastAsia="zh-CN"/>
        </w:rPr>
        <w:t xml:space="preserve"> the UE can reduce component 5 to 3ms or 4ms and the component 9 to 4ms or 5ms or 6ms, the CP latency can reach the IMT target in TDD.</w:t>
      </w:r>
    </w:p>
    <w:p w:rsidR="000415AC" w:rsidRDefault="00E404E1">
      <w:pPr>
        <w:pStyle w:val="20"/>
        <w:ind w:firstLine="806"/>
        <w:rPr>
          <w:rFonts w:eastAsiaTheme="minorEastAsia"/>
        </w:rPr>
      </w:pPr>
      <w:r>
        <w:rPr>
          <w:rFonts w:eastAsiaTheme="minorEastAsia"/>
        </w:rPr>
        <w:t>B</w:t>
      </w:r>
      <w:r>
        <w:rPr>
          <w:rFonts w:eastAsiaTheme="minorEastAsia" w:hint="eastAsia"/>
        </w:rPr>
        <w:t xml:space="preserve">oth </w:t>
      </w:r>
      <w:proofErr w:type="spellStart"/>
      <w:r>
        <w:rPr>
          <w:rFonts w:eastAsiaTheme="minorEastAsia" w:hint="eastAsia"/>
        </w:rPr>
        <w:t>eNB</w:t>
      </w:r>
      <w:proofErr w:type="spellEnd"/>
      <w:r>
        <w:rPr>
          <w:rFonts w:eastAsiaTheme="minorEastAsia" w:hint="eastAsia"/>
        </w:rPr>
        <w:t xml:space="preserve"> and UE make </w:t>
      </w:r>
      <w:r>
        <w:rPr>
          <w:rFonts w:eastAsiaTheme="minorEastAsia"/>
        </w:rPr>
        <w:t>optimization</w:t>
      </w:r>
      <w:r>
        <w:rPr>
          <w:rFonts w:eastAsiaTheme="minorEastAsia" w:hint="eastAsia"/>
        </w:rPr>
        <w:t xml:space="preserve"> 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both UE and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 reduce the component 5, 7and 9 as the baseline table shows, the</w:t>
      </w:r>
      <w:r>
        <w:rPr>
          <w:rFonts w:eastAsiaTheme="minorEastAsia" w:hint="eastAsia"/>
          <w:lang w:eastAsia="zh-CN"/>
        </w:rPr>
        <w:t xml:space="preserve"> UL/DL configuration of 2, 4 and 5 still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reach the IMT target to be less than 20ms, but the other UL/DL configurations can reach the IMT target to be less than 20ms.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8: If both the UE and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the component 5, 7 and 9 as baselin</w:t>
      </w:r>
      <w:r>
        <w:rPr>
          <w:rFonts w:eastAsiaTheme="minorEastAsia" w:hint="eastAsia"/>
          <w:b/>
          <w:lang w:eastAsia="zh-CN"/>
        </w:rPr>
        <w:t>e table shows, except for the UL/DL configuration of 2, 4 and 5 the CP latency can reach the IMT target in TDD.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above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>s, if UE makes no optimization to reduce the processing delay in step5 and step 9, the control plane latency in TDD can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r</w:t>
      </w:r>
      <w:r>
        <w:rPr>
          <w:rFonts w:eastAsiaTheme="minorEastAsia" w:hint="eastAsia"/>
          <w:lang w:eastAsia="zh-CN"/>
        </w:rPr>
        <w:t xml:space="preserve">each the IMT target, but if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makes no optimization to reduce the </w:t>
      </w:r>
      <w:r>
        <w:rPr>
          <w:rFonts w:eastAsiaTheme="minorEastAsia"/>
          <w:lang w:eastAsia="zh-CN"/>
        </w:rPr>
        <w:t>processing</w:t>
      </w:r>
      <w:r>
        <w:rPr>
          <w:rFonts w:eastAsiaTheme="minorEastAsia" w:hint="eastAsia"/>
          <w:lang w:eastAsia="zh-CN"/>
        </w:rPr>
        <w:t xml:space="preserve"> delay in step7, UE can at least reduce the processing delay in one of the step 5 and 9, the control plane latency in TDD can satisfy the IMT requirement in some UL/DL configurat</w:t>
      </w:r>
      <w:r>
        <w:rPr>
          <w:rFonts w:eastAsiaTheme="minorEastAsia" w:hint="eastAsia"/>
          <w:lang w:eastAsia="zh-CN"/>
        </w:rPr>
        <w:t xml:space="preserve">ions. 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1: The control plane latency of TDD should satisfy the IMT target less than 20ms.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 xml:space="preserve">Proposal 2: To reach the IMT target for TDD, it requests UE to make reduction on the processing delay at least one of </w:t>
      </w:r>
      <w:r>
        <w:rPr>
          <w:rFonts w:eastAsiaTheme="minorEastAsia" w:hint="eastAsia"/>
          <w:b/>
          <w:lang w:eastAsia="zh-CN"/>
        </w:rPr>
        <w:t xml:space="preserve">component </w:t>
      </w:r>
      <w:r>
        <w:rPr>
          <w:rFonts w:eastAsiaTheme="minorEastAsia" w:hint="eastAsia"/>
          <w:b/>
          <w:lang w:eastAsia="zh-CN"/>
        </w:rPr>
        <w:t xml:space="preserve">5 and </w:t>
      </w:r>
      <w:r>
        <w:rPr>
          <w:rFonts w:eastAsiaTheme="minorEastAsia" w:hint="eastAsia"/>
          <w:b/>
          <w:lang w:eastAsia="zh-CN"/>
        </w:rPr>
        <w:t xml:space="preserve">component </w:t>
      </w:r>
      <w:r>
        <w:rPr>
          <w:rFonts w:eastAsiaTheme="minorEastAsia" w:hint="eastAsia"/>
          <w:b/>
          <w:lang w:eastAsia="zh-CN"/>
        </w:rPr>
        <w:t>9.</w:t>
      </w:r>
    </w:p>
    <w:p w:rsidR="000415AC" w:rsidRDefault="00E404E1">
      <w:pPr>
        <w:pStyle w:val="1"/>
        <w:jc w:val="both"/>
      </w:pPr>
      <w:r>
        <w:t>Conclusion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Theme="minorEastAsia" w:hint="eastAsia"/>
          <w:lang w:eastAsia="zh-CN"/>
        </w:rPr>
        <w:t>propose</w:t>
      </w:r>
      <w:r>
        <w:rPr>
          <w:rFonts w:eastAsia="宋体" w:hint="eastAsia"/>
          <w:lang w:eastAsia="zh-CN"/>
        </w:rPr>
        <w:t>: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1: If UE makes no optimization to reduce components 5 and 9, the CP latency can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t reach the IMT target for all UL/DL configurations in TDD.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2: Even if the UE can reduce the component 5 to</w:t>
      </w:r>
      <w:r>
        <w:rPr>
          <w:rFonts w:eastAsiaTheme="minorEastAsia" w:hint="eastAsia"/>
          <w:b/>
          <w:lang w:eastAsia="zh-CN"/>
        </w:rPr>
        <w:t xml:space="preserve"> 3ms and the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component 7 to 2ms respectively, and if not reduce component 9, the CP latency can</w:t>
      </w:r>
      <w:r>
        <w:rPr>
          <w:rFonts w:eastAsiaTheme="minorEastAsia"/>
          <w:b/>
          <w:lang w:eastAsia="zh-CN"/>
        </w:rPr>
        <w:t xml:space="preserve"> never</w:t>
      </w:r>
      <w:r>
        <w:rPr>
          <w:rFonts w:eastAsiaTheme="minorEastAsia" w:hint="eastAsia"/>
          <w:b/>
          <w:lang w:eastAsia="zh-CN"/>
        </w:rPr>
        <w:t xml:space="preserve"> reach the IMT target for UL/DL configuration 3, 4 and 5 in TDD.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3: If component 9 is not reduced and if the UE can reduce the compone</w:t>
      </w:r>
      <w:r>
        <w:rPr>
          <w:rFonts w:eastAsiaTheme="minorEastAsia" w:hint="eastAsia"/>
          <w:b/>
          <w:lang w:eastAsia="zh-CN"/>
        </w:rPr>
        <w:t xml:space="preserve">nt 5 to 3ms or 4ms and the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component 7 to 2ms, the CP latency can reach the IMT target in TDD.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4: Even if the UE can reduce the component 9 to 4ms and the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component 7 to 2ms respectively, and if not reduce component 5, the CP latency can</w:t>
      </w:r>
      <w:r>
        <w:rPr>
          <w:rFonts w:eastAsiaTheme="minorEastAsia"/>
          <w:b/>
          <w:lang w:eastAsia="zh-CN"/>
        </w:rPr>
        <w:t xml:space="preserve"> never</w:t>
      </w:r>
      <w:r>
        <w:rPr>
          <w:rFonts w:eastAsiaTheme="minorEastAsia" w:hint="eastAsia"/>
          <w:b/>
          <w:lang w:eastAsia="zh-CN"/>
        </w:rPr>
        <w:t xml:space="preserve"> reach the IMT target for UL/DL configuration 4 and 5 in TDD.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5: </w:t>
      </w:r>
      <w:r>
        <w:rPr>
          <w:rFonts w:eastAsiaTheme="minorEastAsia" w:hint="eastAsia"/>
          <w:b/>
          <w:lang w:eastAsia="zh-CN"/>
        </w:rPr>
        <w:t xml:space="preserve">If not reduce component 5 and if the UE can reduce component 9 to be less than 7ms and the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component 7 to 2ms or 3ms, the CP latency can reach the IMT target in TDD.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6: Even if the UE can reduce the component 9 to 4ms and can reduce the component 5 to 3ms respectively, and if not reduce component 7, the CP latency can</w:t>
      </w:r>
      <w:r>
        <w:rPr>
          <w:rFonts w:eastAsiaTheme="minorEastAsia"/>
          <w:b/>
          <w:lang w:eastAsia="zh-CN"/>
        </w:rPr>
        <w:t xml:space="preserve"> never</w:t>
      </w:r>
      <w:r>
        <w:rPr>
          <w:rFonts w:eastAsiaTheme="minorEastAsia" w:hint="eastAsia"/>
          <w:b/>
          <w:lang w:eastAsia="zh-CN"/>
        </w:rPr>
        <w:t xml:space="preserve"> reach the IMT target for UL/DL configuration 4 and 5 in TDD.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 7: If not reduce component 7 and if the UE can reduce component 5 to 3ms or 4ms and the component 9 to 4ms or 5ms or 6ms, the CP latency can reach the IMT target in TDD.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 xml:space="preserve">bservation 8: If both the UE and </w:t>
      </w:r>
      <w:proofErr w:type="spellStart"/>
      <w:r>
        <w:rPr>
          <w:rFonts w:eastAsiaTheme="minorEastAsia" w:hint="eastAsia"/>
          <w:b/>
          <w:lang w:eastAsia="zh-CN"/>
        </w:rPr>
        <w:t>eNB</w:t>
      </w:r>
      <w:proofErr w:type="spellEnd"/>
      <w:r>
        <w:rPr>
          <w:rFonts w:eastAsiaTheme="minorEastAsia" w:hint="eastAsia"/>
          <w:b/>
          <w:lang w:eastAsia="zh-CN"/>
        </w:rPr>
        <w:t xml:space="preserve"> can reduce the component 5, 7 and 9 as baseline table shows, except for the UL/DL co</w:t>
      </w:r>
      <w:r>
        <w:rPr>
          <w:rFonts w:eastAsiaTheme="minorEastAsia" w:hint="eastAsia"/>
          <w:b/>
          <w:lang w:eastAsia="zh-CN"/>
        </w:rPr>
        <w:t>nfiguration of 2, 4 and 5 the CP latency can reach the IMT target in TDD.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1: The control plane latency of TDD should satisfy the IMT target less than 20ms.</w:t>
      </w:r>
    </w:p>
    <w:p w:rsidR="000415AC" w:rsidRDefault="00E404E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 To reach the IMT target for TDD, it requests UE to make reduction on the proces</w:t>
      </w:r>
      <w:r>
        <w:rPr>
          <w:rFonts w:eastAsiaTheme="minorEastAsia" w:hint="eastAsia"/>
          <w:b/>
          <w:lang w:eastAsia="zh-CN"/>
        </w:rPr>
        <w:t xml:space="preserve">sing delay at least one of </w:t>
      </w:r>
      <w:r>
        <w:rPr>
          <w:rFonts w:eastAsiaTheme="minorEastAsia" w:hint="eastAsia"/>
          <w:b/>
          <w:lang w:eastAsia="zh-CN"/>
        </w:rPr>
        <w:t xml:space="preserve">component </w:t>
      </w:r>
      <w:r>
        <w:rPr>
          <w:rFonts w:eastAsiaTheme="minorEastAsia" w:hint="eastAsia"/>
          <w:b/>
          <w:lang w:eastAsia="zh-CN"/>
        </w:rPr>
        <w:t xml:space="preserve">5 and </w:t>
      </w:r>
      <w:r>
        <w:rPr>
          <w:rFonts w:eastAsiaTheme="minorEastAsia" w:hint="eastAsia"/>
          <w:b/>
          <w:lang w:eastAsia="zh-CN"/>
        </w:rPr>
        <w:t>component</w:t>
      </w:r>
      <w:r>
        <w:rPr>
          <w:rFonts w:eastAsiaTheme="minorEastAsia" w:hint="eastAsia"/>
          <w:b/>
          <w:lang w:eastAsia="zh-CN"/>
        </w:rPr>
        <w:t xml:space="preserve"> 9.</w:t>
      </w:r>
    </w:p>
    <w:p w:rsidR="000415AC" w:rsidRDefault="00E404E1">
      <w:pPr>
        <w:pStyle w:val="1"/>
        <w:jc w:val="both"/>
      </w:pPr>
      <w:r>
        <w:rPr>
          <w:rFonts w:hint="eastAsia"/>
        </w:rPr>
        <w:t>Reference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  <w:t>R2-172750</w:t>
      </w:r>
      <w:r>
        <w:rPr>
          <w:rFonts w:eastAsiaTheme="minorEastAsia"/>
          <w:lang w:eastAsia="zh-CN"/>
        </w:rPr>
        <w:t xml:space="preserve">, “Control Plane Latency Reduction in LTE”, </w:t>
      </w:r>
      <w:r>
        <w:rPr>
          <w:rFonts w:eastAsiaTheme="minorEastAsia" w:hint="eastAsia"/>
          <w:lang w:eastAsia="zh-CN"/>
        </w:rPr>
        <w:t>Ericsson</w:t>
      </w:r>
      <w:r>
        <w:rPr>
          <w:rFonts w:eastAsiaTheme="minorEastAsia"/>
          <w:lang w:eastAsia="zh-CN"/>
        </w:rPr>
        <w:t>, RAN#</w:t>
      </w:r>
      <w:r>
        <w:rPr>
          <w:rFonts w:eastAsiaTheme="minorEastAsia" w:hint="eastAsia"/>
          <w:lang w:eastAsia="zh-CN"/>
        </w:rPr>
        <w:t>78</w:t>
      </w:r>
    </w:p>
    <w:p w:rsidR="000415AC" w:rsidRDefault="00E404E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</w:t>
      </w:r>
      <w:r>
        <w:rPr>
          <w:rFonts w:eastAsiaTheme="minorEastAsia" w:hint="eastAsia"/>
          <w:lang w:eastAsia="zh-CN"/>
        </w:rPr>
        <w:tab/>
        <w:t xml:space="preserve">Chairman notes, </w:t>
      </w:r>
      <w:r>
        <w:t>LTE breakout session minutes RAN2-101_01-03-18-19_30</w:t>
      </w:r>
    </w:p>
    <w:sectPr w:rsidR="000415AC" w:rsidSect="000415AC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4E1" w:rsidRDefault="00E404E1" w:rsidP="000415AC">
      <w:r>
        <w:separator/>
      </w:r>
    </w:p>
  </w:endnote>
  <w:endnote w:type="continuationSeparator" w:id="0">
    <w:p w:rsidR="00E404E1" w:rsidRDefault="00E404E1" w:rsidP="00041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AC" w:rsidRDefault="000415AC">
    <w:pPr>
      <w:pStyle w:val="ab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E404E1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415AC" w:rsidRDefault="000415A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AC" w:rsidRDefault="000415AC">
    <w:pPr>
      <w:pStyle w:val="ab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E404E1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EE48A6">
      <w:rPr>
        <w:rStyle w:val="af0"/>
        <w:noProof/>
      </w:rPr>
      <w:t>3</w:t>
    </w:r>
    <w:r>
      <w:rPr>
        <w:rStyle w:val="af0"/>
      </w:rPr>
      <w:fldChar w:fldCharType="end"/>
    </w:r>
  </w:p>
  <w:p w:rsidR="000415AC" w:rsidRDefault="00E404E1">
    <w:pPr>
      <w:pStyle w:val="ab"/>
      <w:tabs>
        <w:tab w:val="left" w:pos="2552"/>
      </w:tabs>
      <w:rPr>
        <w:rFonts w:eastAsiaTheme="minorEastAsia"/>
        <w:lang w:eastAsia="zh-CN"/>
      </w:rPr>
    </w:pPr>
    <w:r>
      <w:rPr>
        <w:rFonts w:eastAsia="宋体"/>
        <w:lang w:eastAsia="zh-CN"/>
      </w:rPr>
      <w:t>R2-180</w:t>
    </w:r>
    <w:r>
      <w:rPr>
        <w:rFonts w:eastAsiaTheme="minorEastAsia" w:hint="eastAsia"/>
        <w:lang w:eastAsia="zh-CN"/>
      </w:rPr>
      <w:t>4569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4E1" w:rsidRDefault="00E404E1" w:rsidP="000415AC">
      <w:r>
        <w:separator/>
      </w:r>
    </w:p>
  </w:footnote>
  <w:footnote w:type="continuationSeparator" w:id="0">
    <w:p w:rsidR="00E404E1" w:rsidRDefault="00E404E1" w:rsidP="00041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AC" w:rsidRDefault="000415AC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xm">
    <w15:presenceInfo w15:providerId="None" w15:userId="x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8F6"/>
    <w:rsid w:val="000008FC"/>
    <w:rsid w:val="00000A10"/>
    <w:rsid w:val="00000EB2"/>
    <w:rsid w:val="00001C9F"/>
    <w:rsid w:val="0000202E"/>
    <w:rsid w:val="00002FDB"/>
    <w:rsid w:val="000056F3"/>
    <w:rsid w:val="00006646"/>
    <w:rsid w:val="000075D8"/>
    <w:rsid w:val="00010805"/>
    <w:rsid w:val="000110B8"/>
    <w:rsid w:val="000116A5"/>
    <w:rsid w:val="00016AC6"/>
    <w:rsid w:val="00016D97"/>
    <w:rsid w:val="00020E63"/>
    <w:rsid w:val="0002102E"/>
    <w:rsid w:val="0002195F"/>
    <w:rsid w:val="000229D1"/>
    <w:rsid w:val="00023115"/>
    <w:rsid w:val="00024A7B"/>
    <w:rsid w:val="00024A86"/>
    <w:rsid w:val="00025F80"/>
    <w:rsid w:val="0002665B"/>
    <w:rsid w:val="00026A53"/>
    <w:rsid w:val="00026C09"/>
    <w:rsid w:val="00030588"/>
    <w:rsid w:val="000316E5"/>
    <w:rsid w:val="00031D97"/>
    <w:rsid w:val="000325C4"/>
    <w:rsid w:val="000340E8"/>
    <w:rsid w:val="00034619"/>
    <w:rsid w:val="00034856"/>
    <w:rsid w:val="000354A9"/>
    <w:rsid w:val="00036189"/>
    <w:rsid w:val="000415AC"/>
    <w:rsid w:val="000417EB"/>
    <w:rsid w:val="00041AEF"/>
    <w:rsid w:val="0004357F"/>
    <w:rsid w:val="0004370F"/>
    <w:rsid w:val="00043CA2"/>
    <w:rsid w:val="0004423B"/>
    <w:rsid w:val="000443DE"/>
    <w:rsid w:val="000443EF"/>
    <w:rsid w:val="00044893"/>
    <w:rsid w:val="000466C6"/>
    <w:rsid w:val="000506E9"/>
    <w:rsid w:val="00050783"/>
    <w:rsid w:val="00051E89"/>
    <w:rsid w:val="00054597"/>
    <w:rsid w:val="00055E49"/>
    <w:rsid w:val="000575A9"/>
    <w:rsid w:val="00060DF6"/>
    <w:rsid w:val="00061F15"/>
    <w:rsid w:val="00062577"/>
    <w:rsid w:val="0006264B"/>
    <w:rsid w:val="00062A7A"/>
    <w:rsid w:val="00062F19"/>
    <w:rsid w:val="00062FC2"/>
    <w:rsid w:val="00064119"/>
    <w:rsid w:val="00064248"/>
    <w:rsid w:val="00064769"/>
    <w:rsid w:val="00066A60"/>
    <w:rsid w:val="00066DF4"/>
    <w:rsid w:val="000706B4"/>
    <w:rsid w:val="00071C1A"/>
    <w:rsid w:val="0007271F"/>
    <w:rsid w:val="00072CED"/>
    <w:rsid w:val="000731F9"/>
    <w:rsid w:val="00073222"/>
    <w:rsid w:val="00073665"/>
    <w:rsid w:val="000738D9"/>
    <w:rsid w:val="00073B72"/>
    <w:rsid w:val="00073E18"/>
    <w:rsid w:val="00074227"/>
    <w:rsid w:val="000749EF"/>
    <w:rsid w:val="00075D35"/>
    <w:rsid w:val="0007606C"/>
    <w:rsid w:val="000761AC"/>
    <w:rsid w:val="000768E1"/>
    <w:rsid w:val="00076E3A"/>
    <w:rsid w:val="000778F2"/>
    <w:rsid w:val="00077DE6"/>
    <w:rsid w:val="00077F50"/>
    <w:rsid w:val="0008049C"/>
    <w:rsid w:val="000805B5"/>
    <w:rsid w:val="00080663"/>
    <w:rsid w:val="00080B96"/>
    <w:rsid w:val="00080D0F"/>
    <w:rsid w:val="000814E3"/>
    <w:rsid w:val="00082787"/>
    <w:rsid w:val="00083226"/>
    <w:rsid w:val="00083725"/>
    <w:rsid w:val="00083BC8"/>
    <w:rsid w:val="000840AF"/>
    <w:rsid w:val="00084510"/>
    <w:rsid w:val="00086209"/>
    <w:rsid w:val="0008640F"/>
    <w:rsid w:val="0008685F"/>
    <w:rsid w:val="00086C70"/>
    <w:rsid w:val="00086EB4"/>
    <w:rsid w:val="000870F5"/>
    <w:rsid w:val="00087657"/>
    <w:rsid w:val="00090158"/>
    <w:rsid w:val="000909F5"/>
    <w:rsid w:val="0009165F"/>
    <w:rsid w:val="000927C7"/>
    <w:rsid w:val="000931F4"/>
    <w:rsid w:val="00093E9F"/>
    <w:rsid w:val="00094EF7"/>
    <w:rsid w:val="00097A0C"/>
    <w:rsid w:val="000A0D25"/>
    <w:rsid w:val="000A1243"/>
    <w:rsid w:val="000A380C"/>
    <w:rsid w:val="000A44F2"/>
    <w:rsid w:val="000A5653"/>
    <w:rsid w:val="000A6D56"/>
    <w:rsid w:val="000B0C8C"/>
    <w:rsid w:val="000B20C1"/>
    <w:rsid w:val="000B3216"/>
    <w:rsid w:val="000B5313"/>
    <w:rsid w:val="000B66A6"/>
    <w:rsid w:val="000B6C8F"/>
    <w:rsid w:val="000B76F6"/>
    <w:rsid w:val="000C0433"/>
    <w:rsid w:val="000C06A6"/>
    <w:rsid w:val="000C06E1"/>
    <w:rsid w:val="000C080F"/>
    <w:rsid w:val="000C1436"/>
    <w:rsid w:val="000C4369"/>
    <w:rsid w:val="000C53A4"/>
    <w:rsid w:val="000C7282"/>
    <w:rsid w:val="000D2630"/>
    <w:rsid w:val="000D49D1"/>
    <w:rsid w:val="000D5C4A"/>
    <w:rsid w:val="000D746F"/>
    <w:rsid w:val="000E09A4"/>
    <w:rsid w:val="000E3AE2"/>
    <w:rsid w:val="000E3EFB"/>
    <w:rsid w:val="000E44E5"/>
    <w:rsid w:val="000E557C"/>
    <w:rsid w:val="000E57E0"/>
    <w:rsid w:val="000E58E1"/>
    <w:rsid w:val="000E6E7F"/>
    <w:rsid w:val="000E775D"/>
    <w:rsid w:val="000F11FF"/>
    <w:rsid w:val="000F1939"/>
    <w:rsid w:val="000F1C0F"/>
    <w:rsid w:val="000F1CB0"/>
    <w:rsid w:val="000F2438"/>
    <w:rsid w:val="000F26CF"/>
    <w:rsid w:val="000F3455"/>
    <w:rsid w:val="000F3789"/>
    <w:rsid w:val="000F3987"/>
    <w:rsid w:val="000F3D9B"/>
    <w:rsid w:val="000F3F26"/>
    <w:rsid w:val="000F4221"/>
    <w:rsid w:val="000F5484"/>
    <w:rsid w:val="000F54CB"/>
    <w:rsid w:val="000F68BE"/>
    <w:rsid w:val="000F6B0D"/>
    <w:rsid w:val="000F6FF6"/>
    <w:rsid w:val="000F7737"/>
    <w:rsid w:val="000F7F6B"/>
    <w:rsid w:val="00100319"/>
    <w:rsid w:val="001011C2"/>
    <w:rsid w:val="001013CF"/>
    <w:rsid w:val="001022DB"/>
    <w:rsid w:val="001034FB"/>
    <w:rsid w:val="00104082"/>
    <w:rsid w:val="0010479A"/>
    <w:rsid w:val="001050CF"/>
    <w:rsid w:val="00105570"/>
    <w:rsid w:val="00105E6C"/>
    <w:rsid w:val="0010727F"/>
    <w:rsid w:val="001073EF"/>
    <w:rsid w:val="0010757E"/>
    <w:rsid w:val="00107F1D"/>
    <w:rsid w:val="001102F6"/>
    <w:rsid w:val="001104E0"/>
    <w:rsid w:val="00110D99"/>
    <w:rsid w:val="00111A44"/>
    <w:rsid w:val="00111F3E"/>
    <w:rsid w:val="001120A8"/>
    <w:rsid w:val="0011241C"/>
    <w:rsid w:val="00114951"/>
    <w:rsid w:val="00115673"/>
    <w:rsid w:val="00115CE3"/>
    <w:rsid w:val="00115FF7"/>
    <w:rsid w:val="00116625"/>
    <w:rsid w:val="00117906"/>
    <w:rsid w:val="00122220"/>
    <w:rsid w:val="00123815"/>
    <w:rsid w:val="001245FD"/>
    <w:rsid w:val="00124AE2"/>
    <w:rsid w:val="00124DA1"/>
    <w:rsid w:val="00125949"/>
    <w:rsid w:val="001267F9"/>
    <w:rsid w:val="00127102"/>
    <w:rsid w:val="001300EB"/>
    <w:rsid w:val="001318F6"/>
    <w:rsid w:val="0013363D"/>
    <w:rsid w:val="00135257"/>
    <w:rsid w:val="00136678"/>
    <w:rsid w:val="00136D17"/>
    <w:rsid w:val="001378A7"/>
    <w:rsid w:val="001407A4"/>
    <w:rsid w:val="00141C59"/>
    <w:rsid w:val="00142FE3"/>
    <w:rsid w:val="00142FFF"/>
    <w:rsid w:val="001439FF"/>
    <w:rsid w:val="00143AAA"/>
    <w:rsid w:val="001440FC"/>
    <w:rsid w:val="0014512D"/>
    <w:rsid w:val="00145537"/>
    <w:rsid w:val="001469E3"/>
    <w:rsid w:val="00147003"/>
    <w:rsid w:val="00147738"/>
    <w:rsid w:val="00147EC6"/>
    <w:rsid w:val="001505E0"/>
    <w:rsid w:val="001509C6"/>
    <w:rsid w:val="00150EBC"/>
    <w:rsid w:val="00153D16"/>
    <w:rsid w:val="001549F5"/>
    <w:rsid w:val="0015513F"/>
    <w:rsid w:val="001605FD"/>
    <w:rsid w:val="0016134A"/>
    <w:rsid w:val="001632A1"/>
    <w:rsid w:val="00164777"/>
    <w:rsid w:val="001647A7"/>
    <w:rsid w:val="00164894"/>
    <w:rsid w:val="00165B2B"/>
    <w:rsid w:val="00165D3C"/>
    <w:rsid w:val="001662D7"/>
    <w:rsid w:val="00166619"/>
    <w:rsid w:val="0016738D"/>
    <w:rsid w:val="001673D8"/>
    <w:rsid w:val="0017068B"/>
    <w:rsid w:val="00170EF2"/>
    <w:rsid w:val="00171C39"/>
    <w:rsid w:val="00171E5B"/>
    <w:rsid w:val="0017244E"/>
    <w:rsid w:val="00172CA2"/>
    <w:rsid w:val="0017308A"/>
    <w:rsid w:val="0017538F"/>
    <w:rsid w:val="00177743"/>
    <w:rsid w:val="00180986"/>
    <w:rsid w:val="00180E39"/>
    <w:rsid w:val="0018195C"/>
    <w:rsid w:val="001824D3"/>
    <w:rsid w:val="0018252A"/>
    <w:rsid w:val="001826BA"/>
    <w:rsid w:val="00182C57"/>
    <w:rsid w:val="0018753B"/>
    <w:rsid w:val="0018773A"/>
    <w:rsid w:val="0019074A"/>
    <w:rsid w:val="00192B01"/>
    <w:rsid w:val="00193206"/>
    <w:rsid w:val="00194738"/>
    <w:rsid w:val="00194CC8"/>
    <w:rsid w:val="001969C4"/>
    <w:rsid w:val="001A00D1"/>
    <w:rsid w:val="001A08B0"/>
    <w:rsid w:val="001A22CE"/>
    <w:rsid w:val="001A31B3"/>
    <w:rsid w:val="001A3F69"/>
    <w:rsid w:val="001A6AD7"/>
    <w:rsid w:val="001A6E39"/>
    <w:rsid w:val="001A7CF7"/>
    <w:rsid w:val="001B220B"/>
    <w:rsid w:val="001B3C20"/>
    <w:rsid w:val="001B520F"/>
    <w:rsid w:val="001B56BE"/>
    <w:rsid w:val="001B689A"/>
    <w:rsid w:val="001B69A7"/>
    <w:rsid w:val="001B7232"/>
    <w:rsid w:val="001C0661"/>
    <w:rsid w:val="001C0879"/>
    <w:rsid w:val="001C102E"/>
    <w:rsid w:val="001C1795"/>
    <w:rsid w:val="001C2710"/>
    <w:rsid w:val="001C29A5"/>
    <w:rsid w:val="001C2CA0"/>
    <w:rsid w:val="001C357F"/>
    <w:rsid w:val="001C3652"/>
    <w:rsid w:val="001C4D51"/>
    <w:rsid w:val="001C59A0"/>
    <w:rsid w:val="001C5D4D"/>
    <w:rsid w:val="001D20D5"/>
    <w:rsid w:val="001D2120"/>
    <w:rsid w:val="001D39E0"/>
    <w:rsid w:val="001D3C3E"/>
    <w:rsid w:val="001D3D93"/>
    <w:rsid w:val="001D4357"/>
    <w:rsid w:val="001D452E"/>
    <w:rsid w:val="001D4F3E"/>
    <w:rsid w:val="001D50DB"/>
    <w:rsid w:val="001D533D"/>
    <w:rsid w:val="001D5C88"/>
    <w:rsid w:val="001D6DF1"/>
    <w:rsid w:val="001E00B5"/>
    <w:rsid w:val="001E2A0B"/>
    <w:rsid w:val="001E44AD"/>
    <w:rsid w:val="001E4C6C"/>
    <w:rsid w:val="001E5720"/>
    <w:rsid w:val="001E6CC1"/>
    <w:rsid w:val="001E7EDF"/>
    <w:rsid w:val="001F11D7"/>
    <w:rsid w:val="001F1281"/>
    <w:rsid w:val="001F1AC5"/>
    <w:rsid w:val="001F2686"/>
    <w:rsid w:val="001F3687"/>
    <w:rsid w:val="001F395C"/>
    <w:rsid w:val="001F3B2D"/>
    <w:rsid w:val="001F4751"/>
    <w:rsid w:val="001F4796"/>
    <w:rsid w:val="001F510E"/>
    <w:rsid w:val="001F5E2F"/>
    <w:rsid w:val="001F630F"/>
    <w:rsid w:val="001F6CD7"/>
    <w:rsid w:val="001F7C35"/>
    <w:rsid w:val="00200147"/>
    <w:rsid w:val="002002BB"/>
    <w:rsid w:val="0020399E"/>
    <w:rsid w:val="00204504"/>
    <w:rsid w:val="002048B9"/>
    <w:rsid w:val="002051A8"/>
    <w:rsid w:val="0020540C"/>
    <w:rsid w:val="0020799E"/>
    <w:rsid w:val="00207B3E"/>
    <w:rsid w:val="00207F29"/>
    <w:rsid w:val="0021064D"/>
    <w:rsid w:val="00214050"/>
    <w:rsid w:val="0021429F"/>
    <w:rsid w:val="00214B27"/>
    <w:rsid w:val="002156CB"/>
    <w:rsid w:val="002165E9"/>
    <w:rsid w:val="0021689B"/>
    <w:rsid w:val="00220678"/>
    <w:rsid w:val="00221748"/>
    <w:rsid w:val="00221790"/>
    <w:rsid w:val="00223ABD"/>
    <w:rsid w:val="00223E82"/>
    <w:rsid w:val="0022409D"/>
    <w:rsid w:val="002245E1"/>
    <w:rsid w:val="002246C9"/>
    <w:rsid w:val="00227E6E"/>
    <w:rsid w:val="00231E3A"/>
    <w:rsid w:val="00232A82"/>
    <w:rsid w:val="00233084"/>
    <w:rsid w:val="00234DB0"/>
    <w:rsid w:val="002350B0"/>
    <w:rsid w:val="00235E03"/>
    <w:rsid w:val="002362AC"/>
    <w:rsid w:val="00237DC5"/>
    <w:rsid w:val="0024144A"/>
    <w:rsid w:val="00241C61"/>
    <w:rsid w:val="0024272D"/>
    <w:rsid w:val="00242895"/>
    <w:rsid w:val="00242C64"/>
    <w:rsid w:val="00242FA4"/>
    <w:rsid w:val="00243CBC"/>
    <w:rsid w:val="0024432B"/>
    <w:rsid w:val="00245A6D"/>
    <w:rsid w:val="00245C97"/>
    <w:rsid w:val="0024688D"/>
    <w:rsid w:val="00246E78"/>
    <w:rsid w:val="00247BC4"/>
    <w:rsid w:val="00247D86"/>
    <w:rsid w:val="00250C11"/>
    <w:rsid w:val="00250E0E"/>
    <w:rsid w:val="002522BE"/>
    <w:rsid w:val="00252939"/>
    <w:rsid w:val="002544ED"/>
    <w:rsid w:val="002561E9"/>
    <w:rsid w:val="00256744"/>
    <w:rsid w:val="00256FC0"/>
    <w:rsid w:val="00257C78"/>
    <w:rsid w:val="00257E49"/>
    <w:rsid w:val="00257F2E"/>
    <w:rsid w:val="002648B0"/>
    <w:rsid w:val="00264B14"/>
    <w:rsid w:val="00265D6C"/>
    <w:rsid w:val="002661BB"/>
    <w:rsid w:val="002662C9"/>
    <w:rsid w:val="0026702C"/>
    <w:rsid w:val="0026769C"/>
    <w:rsid w:val="00267C59"/>
    <w:rsid w:val="00267EDC"/>
    <w:rsid w:val="002710F7"/>
    <w:rsid w:val="002716B9"/>
    <w:rsid w:val="002716DB"/>
    <w:rsid w:val="00275303"/>
    <w:rsid w:val="0027542B"/>
    <w:rsid w:val="002767E1"/>
    <w:rsid w:val="00276EFD"/>
    <w:rsid w:val="0027729E"/>
    <w:rsid w:val="00277A2C"/>
    <w:rsid w:val="00282839"/>
    <w:rsid w:val="002838FA"/>
    <w:rsid w:val="00286288"/>
    <w:rsid w:val="002911A8"/>
    <w:rsid w:val="00292A20"/>
    <w:rsid w:val="002935D4"/>
    <w:rsid w:val="00295AA0"/>
    <w:rsid w:val="0029695F"/>
    <w:rsid w:val="00297960"/>
    <w:rsid w:val="002A0AC1"/>
    <w:rsid w:val="002A1177"/>
    <w:rsid w:val="002A1CAD"/>
    <w:rsid w:val="002A2381"/>
    <w:rsid w:val="002A3CA2"/>
    <w:rsid w:val="002A4BD5"/>
    <w:rsid w:val="002A50CB"/>
    <w:rsid w:val="002A5AF9"/>
    <w:rsid w:val="002A68B1"/>
    <w:rsid w:val="002A6AC0"/>
    <w:rsid w:val="002A773B"/>
    <w:rsid w:val="002A7835"/>
    <w:rsid w:val="002B01A8"/>
    <w:rsid w:val="002B0640"/>
    <w:rsid w:val="002B2566"/>
    <w:rsid w:val="002B2760"/>
    <w:rsid w:val="002B2A72"/>
    <w:rsid w:val="002B3272"/>
    <w:rsid w:val="002B3844"/>
    <w:rsid w:val="002B3B6A"/>
    <w:rsid w:val="002B4115"/>
    <w:rsid w:val="002B495C"/>
    <w:rsid w:val="002B688C"/>
    <w:rsid w:val="002B72C2"/>
    <w:rsid w:val="002B785C"/>
    <w:rsid w:val="002C133C"/>
    <w:rsid w:val="002C1B2F"/>
    <w:rsid w:val="002C1F7D"/>
    <w:rsid w:val="002C2B92"/>
    <w:rsid w:val="002C4A96"/>
    <w:rsid w:val="002C5799"/>
    <w:rsid w:val="002C6318"/>
    <w:rsid w:val="002C66FD"/>
    <w:rsid w:val="002C68AA"/>
    <w:rsid w:val="002C7D3D"/>
    <w:rsid w:val="002D0613"/>
    <w:rsid w:val="002D30E0"/>
    <w:rsid w:val="002D3153"/>
    <w:rsid w:val="002D35B4"/>
    <w:rsid w:val="002D3B2E"/>
    <w:rsid w:val="002D3C62"/>
    <w:rsid w:val="002D4C07"/>
    <w:rsid w:val="002D563C"/>
    <w:rsid w:val="002E050D"/>
    <w:rsid w:val="002E21D0"/>
    <w:rsid w:val="002E2455"/>
    <w:rsid w:val="002E345A"/>
    <w:rsid w:val="002E420E"/>
    <w:rsid w:val="002E4B3E"/>
    <w:rsid w:val="002E6178"/>
    <w:rsid w:val="002E68E9"/>
    <w:rsid w:val="002E7146"/>
    <w:rsid w:val="002E7C06"/>
    <w:rsid w:val="002F0107"/>
    <w:rsid w:val="002F04E9"/>
    <w:rsid w:val="002F185D"/>
    <w:rsid w:val="002F3D46"/>
    <w:rsid w:val="002F4476"/>
    <w:rsid w:val="00300156"/>
    <w:rsid w:val="003004BB"/>
    <w:rsid w:val="00300DDB"/>
    <w:rsid w:val="00302017"/>
    <w:rsid w:val="00303D19"/>
    <w:rsid w:val="003040C4"/>
    <w:rsid w:val="00304280"/>
    <w:rsid w:val="0030542F"/>
    <w:rsid w:val="00305A96"/>
    <w:rsid w:val="003076C6"/>
    <w:rsid w:val="00310456"/>
    <w:rsid w:val="0031147B"/>
    <w:rsid w:val="00311E4B"/>
    <w:rsid w:val="00312265"/>
    <w:rsid w:val="00312921"/>
    <w:rsid w:val="00314729"/>
    <w:rsid w:val="00315C53"/>
    <w:rsid w:val="003161D3"/>
    <w:rsid w:val="003175DE"/>
    <w:rsid w:val="00317847"/>
    <w:rsid w:val="00320525"/>
    <w:rsid w:val="00322662"/>
    <w:rsid w:val="003227E6"/>
    <w:rsid w:val="00324ECE"/>
    <w:rsid w:val="00325078"/>
    <w:rsid w:val="0032556F"/>
    <w:rsid w:val="00326062"/>
    <w:rsid w:val="00327935"/>
    <w:rsid w:val="00330F9C"/>
    <w:rsid w:val="00331FE5"/>
    <w:rsid w:val="0033249E"/>
    <w:rsid w:val="00332729"/>
    <w:rsid w:val="0033289C"/>
    <w:rsid w:val="00334ECA"/>
    <w:rsid w:val="00334ED0"/>
    <w:rsid w:val="00335842"/>
    <w:rsid w:val="003374FC"/>
    <w:rsid w:val="0033764E"/>
    <w:rsid w:val="003409F2"/>
    <w:rsid w:val="00340EC9"/>
    <w:rsid w:val="00341206"/>
    <w:rsid w:val="00342A31"/>
    <w:rsid w:val="00343688"/>
    <w:rsid w:val="00343FFC"/>
    <w:rsid w:val="00344658"/>
    <w:rsid w:val="00344715"/>
    <w:rsid w:val="00345AAA"/>
    <w:rsid w:val="003460C5"/>
    <w:rsid w:val="00346666"/>
    <w:rsid w:val="00346C9B"/>
    <w:rsid w:val="00346CFA"/>
    <w:rsid w:val="003470E7"/>
    <w:rsid w:val="00350D7B"/>
    <w:rsid w:val="00352611"/>
    <w:rsid w:val="00354DC0"/>
    <w:rsid w:val="00355199"/>
    <w:rsid w:val="003558FA"/>
    <w:rsid w:val="003604E8"/>
    <w:rsid w:val="00360649"/>
    <w:rsid w:val="0036525C"/>
    <w:rsid w:val="00366DC6"/>
    <w:rsid w:val="003674D6"/>
    <w:rsid w:val="00370BED"/>
    <w:rsid w:val="00371338"/>
    <w:rsid w:val="00371A4B"/>
    <w:rsid w:val="00371BAF"/>
    <w:rsid w:val="00371BCB"/>
    <w:rsid w:val="003727A3"/>
    <w:rsid w:val="00372958"/>
    <w:rsid w:val="00372C1E"/>
    <w:rsid w:val="003755B6"/>
    <w:rsid w:val="00375BF0"/>
    <w:rsid w:val="00376BAC"/>
    <w:rsid w:val="00376DAF"/>
    <w:rsid w:val="00377387"/>
    <w:rsid w:val="00377541"/>
    <w:rsid w:val="00380627"/>
    <w:rsid w:val="00381ACD"/>
    <w:rsid w:val="0038372C"/>
    <w:rsid w:val="003838FE"/>
    <w:rsid w:val="00384384"/>
    <w:rsid w:val="003870EF"/>
    <w:rsid w:val="003872D4"/>
    <w:rsid w:val="00387AEB"/>
    <w:rsid w:val="003917C2"/>
    <w:rsid w:val="00391A86"/>
    <w:rsid w:val="0039280C"/>
    <w:rsid w:val="00393474"/>
    <w:rsid w:val="00393B83"/>
    <w:rsid w:val="003949ED"/>
    <w:rsid w:val="00396448"/>
    <w:rsid w:val="00397836"/>
    <w:rsid w:val="003A00B7"/>
    <w:rsid w:val="003A02B1"/>
    <w:rsid w:val="003A1B34"/>
    <w:rsid w:val="003A23A1"/>
    <w:rsid w:val="003A2C17"/>
    <w:rsid w:val="003A3612"/>
    <w:rsid w:val="003A473A"/>
    <w:rsid w:val="003A6A56"/>
    <w:rsid w:val="003A7426"/>
    <w:rsid w:val="003A77AA"/>
    <w:rsid w:val="003A787B"/>
    <w:rsid w:val="003B26B6"/>
    <w:rsid w:val="003B3C6B"/>
    <w:rsid w:val="003B4341"/>
    <w:rsid w:val="003B4583"/>
    <w:rsid w:val="003B4813"/>
    <w:rsid w:val="003B485A"/>
    <w:rsid w:val="003B56E7"/>
    <w:rsid w:val="003B68F7"/>
    <w:rsid w:val="003B6C05"/>
    <w:rsid w:val="003B6C19"/>
    <w:rsid w:val="003B6D8C"/>
    <w:rsid w:val="003B7989"/>
    <w:rsid w:val="003C05E6"/>
    <w:rsid w:val="003C2DDB"/>
    <w:rsid w:val="003C2EA1"/>
    <w:rsid w:val="003C370B"/>
    <w:rsid w:val="003C5336"/>
    <w:rsid w:val="003C5391"/>
    <w:rsid w:val="003C5A80"/>
    <w:rsid w:val="003C5ECB"/>
    <w:rsid w:val="003C6215"/>
    <w:rsid w:val="003C7D60"/>
    <w:rsid w:val="003C7EE9"/>
    <w:rsid w:val="003D0795"/>
    <w:rsid w:val="003D2BFD"/>
    <w:rsid w:val="003D351A"/>
    <w:rsid w:val="003D382B"/>
    <w:rsid w:val="003D4443"/>
    <w:rsid w:val="003D4451"/>
    <w:rsid w:val="003E01D0"/>
    <w:rsid w:val="003E0220"/>
    <w:rsid w:val="003E09F3"/>
    <w:rsid w:val="003E13D6"/>
    <w:rsid w:val="003E1C8E"/>
    <w:rsid w:val="003E2B3F"/>
    <w:rsid w:val="003E3623"/>
    <w:rsid w:val="003E46EF"/>
    <w:rsid w:val="003E6457"/>
    <w:rsid w:val="003E6B48"/>
    <w:rsid w:val="003E6D53"/>
    <w:rsid w:val="003F01D8"/>
    <w:rsid w:val="003F10F3"/>
    <w:rsid w:val="003F122E"/>
    <w:rsid w:val="003F1DDA"/>
    <w:rsid w:val="003F22D6"/>
    <w:rsid w:val="003F2E6A"/>
    <w:rsid w:val="003F33E9"/>
    <w:rsid w:val="003F3A87"/>
    <w:rsid w:val="003F3BFB"/>
    <w:rsid w:val="003F4134"/>
    <w:rsid w:val="003F4C5F"/>
    <w:rsid w:val="003F50F2"/>
    <w:rsid w:val="003F589D"/>
    <w:rsid w:val="003F72B4"/>
    <w:rsid w:val="003F7D64"/>
    <w:rsid w:val="003F7E4C"/>
    <w:rsid w:val="00400787"/>
    <w:rsid w:val="004012A3"/>
    <w:rsid w:val="00402FB1"/>
    <w:rsid w:val="00403443"/>
    <w:rsid w:val="00403568"/>
    <w:rsid w:val="00403C41"/>
    <w:rsid w:val="00403E26"/>
    <w:rsid w:val="00404DEC"/>
    <w:rsid w:val="0040516A"/>
    <w:rsid w:val="00406446"/>
    <w:rsid w:val="00406A07"/>
    <w:rsid w:val="0040749D"/>
    <w:rsid w:val="004074AB"/>
    <w:rsid w:val="004074B8"/>
    <w:rsid w:val="0040775A"/>
    <w:rsid w:val="00410AFA"/>
    <w:rsid w:val="00410C5E"/>
    <w:rsid w:val="00410F20"/>
    <w:rsid w:val="00411065"/>
    <w:rsid w:val="00412523"/>
    <w:rsid w:val="004127C7"/>
    <w:rsid w:val="0041295E"/>
    <w:rsid w:val="00412E0F"/>
    <w:rsid w:val="00414A8B"/>
    <w:rsid w:val="00415E8E"/>
    <w:rsid w:val="0041681C"/>
    <w:rsid w:val="00416D95"/>
    <w:rsid w:val="00420615"/>
    <w:rsid w:val="004212FB"/>
    <w:rsid w:val="00421A18"/>
    <w:rsid w:val="0042314D"/>
    <w:rsid w:val="00423574"/>
    <w:rsid w:val="004237FE"/>
    <w:rsid w:val="00423A46"/>
    <w:rsid w:val="00424443"/>
    <w:rsid w:val="0042508E"/>
    <w:rsid w:val="004252DA"/>
    <w:rsid w:val="004258AA"/>
    <w:rsid w:val="00426618"/>
    <w:rsid w:val="0042709C"/>
    <w:rsid w:val="00427D37"/>
    <w:rsid w:val="004305A9"/>
    <w:rsid w:val="004305BF"/>
    <w:rsid w:val="004308B3"/>
    <w:rsid w:val="004314E0"/>
    <w:rsid w:val="004319C4"/>
    <w:rsid w:val="00431E8C"/>
    <w:rsid w:val="00431ED2"/>
    <w:rsid w:val="00433194"/>
    <w:rsid w:val="00434F18"/>
    <w:rsid w:val="004350B8"/>
    <w:rsid w:val="00435221"/>
    <w:rsid w:val="00440EBF"/>
    <w:rsid w:val="0044364A"/>
    <w:rsid w:val="00443BF0"/>
    <w:rsid w:val="00444035"/>
    <w:rsid w:val="0044447F"/>
    <w:rsid w:val="0044460A"/>
    <w:rsid w:val="00444918"/>
    <w:rsid w:val="004459DC"/>
    <w:rsid w:val="00445CDA"/>
    <w:rsid w:val="004461AE"/>
    <w:rsid w:val="004508C9"/>
    <w:rsid w:val="00450CC9"/>
    <w:rsid w:val="00451731"/>
    <w:rsid w:val="00453F03"/>
    <w:rsid w:val="00455F53"/>
    <w:rsid w:val="00462591"/>
    <w:rsid w:val="004629C0"/>
    <w:rsid w:val="0046324A"/>
    <w:rsid w:val="004642EA"/>
    <w:rsid w:val="004651AA"/>
    <w:rsid w:val="00470486"/>
    <w:rsid w:val="00471497"/>
    <w:rsid w:val="00471FDF"/>
    <w:rsid w:val="00472079"/>
    <w:rsid w:val="004738E9"/>
    <w:rsid w:val="00473F4C"/>
    <w:rsid w:val="0047670A"/>
    <w:rsid w:val="0047727E"/>
    <w:rsid w:val="004809C8"/>
    <w:rsid w:val="00482488"/>
    <w:rsid w:val="00486C47"/>
    <w:rsid w:val="0048743A"/>
    <w:rsid w:val="004901FA"/>
    <w:rsid w:val="004902FD"/>
    <w:rsid w:val="00491267"/>
    <w:rsid w:val="004914F5"/>
    <w:rsid w:val="004926FE"/>
    <w:rsid w:val="004941CE"/>
    <w:rsid w:val="00494422"/>
    <w:rsid w:val="00494916"/>
    <w:rsid w:val="004959AC"/>
    <w:rsid w:val="004A0793"/>
    <w:rsid w:val="004A26C6"/>
    <w:rsid w:val="004A2A53"/>
    <w:rsid w:val="004A2F6C"/>
    <w:rsid w:val="004A3310"/>
    <w:rsid w:val="004A3AC1"/>
    <w:rsid w:val="004A41A6"/>
    <w:rsid w:val="004A4A2F"/>
    <w:rsid w:val="004A4CAE"/>
    <w:rsid w:val="004A5F2B"/>
    <w:rsid w:val="004A6C48"/>
    <w:rsid w:val="004A7102"/>
    <w:rsid w:val="004A72D3"/>
    <w:rsid w:val="004B0209"/>
    <w:rsid w:val="004B08A0"/>
    <w:rsid w:val="004B08B5"/>
    <w:rsid w:val="004B0F34"/>
    <w:rsid w:val="004B11B7"/>
    <w:rsid w:val="004B1EA9"/>
    <w:rsid w:val="004B2C80"/>
    <w:rsid w:val="004B31C0"/>
    <w:rsid w:val="004B5344"/>
    <w:rsid w:val="004B571B"/>
    <w:rsid w:val="004B5E7E"/>
    <w:rsid w:val="004B64D6"/>
    <w:rsid w:val="004C01B2"/>
    <w:rsid w:val="004C055E"/>
    <w:rsid w:val="004C0951"/>
    <w:rsid w:val="004C09FB"/>
    <w:rsid w:val="004C0C53"/>
    <w:rsid w:val="004C0F54"/>
    <w:rsid w:val="004C1F3A"/>
    <w:rsid w:val="004C326F"/>
    <w:rsid w:val="004C388A"/>
    <w:rsid w:val="004C3BD1"/>
    <w:rsid w:val="004C4A37"/>
    <w:rsid w:val="004C6F5C"/>
    <w:rsid w:val="004C7E71"/>
    <w:rsid w:val="004D1079"/>
    <w:rsid w:val="004D176A"/>
    <w:rsid w:val="004D2337"/>
    <w:rsid w:val="004D2495"/>
    <w:rsid w:val="004D7EBA"/>
    <w:rsid w:val="004D7F3B"/>
    <w:rsid w:val="004E186D"/>
    <w:rsid w:val="004E24FC"/>
    <w:rsid w:val="004E2ED8"/>
    <w:rsid w:val="004E325F"/>
    <w:rsid w:val="004E4E3F"/>
    <w:rsid w:val="004E6AB1"/>
    <w:rsid w:val="004E723D"/>
    <w:rsid w:val="004E7D81"/>
    <w:rsid w:val="004F11C0"/>
    <w:rsid w:val="004F2B3E"/>
    <w:rsid w:val="004F3554"/>
    <w:rsid w:val="004F423E"/>
    <w:rsid w:val="004F4992"/>
    <w:rsid w:val="004F4C94"/>
    <w:rsid w:val="004F6CF8"/>
    <w:rsid w:val="004F7427"/>
    <w:rsid w:val="004F753A"/>
    <w:rsid w:val="004F78EE"/>
    <w:rsid w:val="005000AB"/>
    <w:rsid w:val="00501834"/>
    <w:rsid w:val="00501AF7"/>
    <w:rsid w:val="005026EB"/>
    <w:rsid w:val="00503525"/>
    <w:rsid w:val="00503553"/>
    <w:rsid w:val="00505F66"/>
    <w:rsid w:val="005061DA"/>
    <w:rsid w:val="00506373"/>
    <w:rsid w:val="00511226"/>
    <w:rsid w:val="005115BB"/>
    <w:rsid w:val="005124D8"/>
    <w:rsid w:val="005135F6"/>
    <w:rsid w:val="00513E39"/>
    <w:rsid w:val="00514E40"/>
    <w:rsid w:val="00516189"/>
    <w:rsid w:val="00516A12"/>
    <w:rsid w:val="00516BEB"/>
    <w:rsid w:val="00516C9D"/>
    <w:rsid w:val="00520372"/>
    <w:rsid w:val="00521459"/>
    <w:rsid w:val="00524141"/>
    <w:rsid w:val="00524283"/>
    <w:rsid w:val="00524B13"/>
    <w:rsid w:val="00525F41"/>
    <w:rsid w:val="0053008E"/>
    <w:rsid w:val="005330A9"/>
    <w:rsid w:val="005342B1"/>
    <w:rsid w:val="00534774"/>
    <w:rsid w:val="00534824"/>
    <w:rsid w:val="00535AC2"/>
    <w:rsid w:val="00535FC6"/>
    <w:rsid w:val="00536D8A"/>
    <w:rsid w:val="0053735B"/>
    <w:rsid w:val="0054031C"/>
    <w:rsid w:val="00540F5E"/>
    <w:rsid w:val="00542657"/>
    <w:rsid w:val="00543873"/>
    <w:rsid w:val="00543B14"/>
    <w:rsid w:val="005446BF"/>
    <w:rsid w:val="005459AD"/>
    <w:rsid w:val="005461F4"/>
    <w:rsid w:val="005462CB"/>
    <w:rsid w:val="005466C8"/>
    <w:rsid w:val="00546AFC"/>
    <w:rsid w:val="00546EE4"/>
    <w:rsid w:val="00547E0E"/>
    <w:rsid w:val="00550CD6"/>
    <w:rsid w:val="00551747"/>
    <w:rsid w:val="00551D81"/>
    <w:rsid w:val="00552560"/>
    <w:rsid w:val="00552D8C"/>
    <w:rsid w:val="00553C36"/>
    <w:rsid w:val="00555C52"/>
    <w:rsid w:val="00557093"/>
    <w:rsid w:val="00557488"/>
    <w:rsid w:val="00557619"/>
    <w:rsid w:val="00557CAE"/>
    <w:rsid w:val="00563E43"/>
    <w:rsid w:val="00570712"/>
    <w:rsid w:val="00571DFE"/>
    <w:rsid w:val="0057340E"/>
    <w:rsid w:val="00573BAE"/>
    <w:rsid w:val="00575043"/>
    <w:rsid w:val="005751AB"/>
    <w:rsid w:val="0057599C"/>
    <w:rsid w:val="00581734"/>
    <w:rsid w:val="005825F7"/>
    <w:rsid w:val="00584EA1"/>
    <w:rsid w:val="00585598"/>
    <w:rsid w:val="005860CF"/>
    <w:rsid w:val="00586E03"/>
    <w:rsid w:val="00590057"/>
    <w:rsid w:val="0059019D"/>
    <w:rsid w:val="00590EDD"/>
    <w:rsid w:val="005924B0"/>
    <w:rsid w:val="005925D3"/>
    <w:rsid w:val="005964AE"/>
    <w:rsid w:val="0059708A"/>
    <w:rsid w:val="005A3032"/>
    <w:rsid w:val="005A48F8"/>
    <w:rsid w:val="005A4E8D"/>
    <w:rsid w:val="005A5E82"/>
    <w:rsid w:val="005A6872"/>
    <w:rsid w:val="005A7AE9"/>
    <w:rsid w:val="005A7EF4"/>
    <w:rsid w:val="005B0D21"/>
    <w:rsid w:val="005B4296"/>
    <w:rsid w:val="005B44A7"/>
    <w:rsid w:val="005B66DD"/>
    <w:rsid w:val="005B6A20"/>
    <w:rsid w:val="005B740F"/>
    <w:rsid w:val="005B76E5"/>
    <w:rsid w:val="005C1D15"/>
    <w:rsid w:val="005C212D"/>
    <w:rsid w:val="005C2C20"/>
    <w:rsid w:val="005C2E48"/>
    <w:rsid w:val="005C3237"/>
    <w:rsid w:val="005C3571"/>
    <w:rsid w:val="005C44BD"/>
    <w:rsid w:val="005C4EEF"/>
    <w:rsid w:val="005C5ACE"/>
    <w:rsid w:val="005C6358"/>
    <w:rsid w:val="005C760C"/>
    <w:rsid w:val="005D04C4"/>
    <w:rsid w:val="005D11E1"/>
    <w:rsid w:val="005D1364"/>
    <w:rsid w:val="005D23A1"/>
    <w:rsid w:val="005D2433"/>
    <w:rsid w:val="005D2DC0"/>
    <w:rsid w:val="005D56E8"/>
    <w:rsid w:val="005D6DBE"/>
    <w:rsid w:val="005E0C9D"/>
    <w:rsid w:val="005E307A"/>
    <w:rsid w:val="005E3192"/>
    <w:rsid w:val="005E37D7"/>
    <w:rsid w:val="005E608E"/>
    <w:rsid w:val="005E6DA7"/>
    <w:rsid w:val="005E7FF2"/>
    <w:rsid w:val="005F1154"/>
    <w:rsid w:val="005F15F1"/>
    <w:rsid w:val="005F2D82"/>
    <w:rsid w:val="005F4625"/>
    <w:rsid w:val="005F4664"/>
    <w:rsid w:val="005F4C3F"/>
    <w:rsid w:val="005F51EB"/>
    <w:rsid w:val="005F60B5"/>
    <w:rsid w:val="005F7874"/>
    <w:rsid w:val="00600FA8"/>
    <w:rsid w:val="00601ECD"/>
    <w:rsid w:val="00603309"/>
    <w:rsid w:val="00603A42"/>
    <w:rsid w:val="00604F62"/>
    <w:rsid w:val="00605370"/>
    <w:rsid w:val="00606434"/>
    <w:rsid w:val="0060743F"/>
    <w:rsid w:val="00610016"/>
    <w:rsid w:val="006104E4"/>
    <w:rsid w:val="006105F8"/>
    <w:rsid w:val="00613543"/>
    <w:rsid w:val="00613616"/>
    <w:rsid w:val="00613F3A"/>
    <w:rsid w:val="00615340"/>
    <w:rsid w:val="006157AC"/>
    <w:rsid w:val="00615CF4"/>
    <w:rsid w:val="006168DA"/>
    <w:rsid w:val="00616DCA"/>
    <w:rsid w:val="00617B4D"/>
    <w:rsid w:val="00617EA8"/>
    <w:rsid w:val="006203BA"/>
    <w:rsid w:val="00621060"/>
    <w:rsid w:val="00621C01"/>
    <w:rsid w:val="006221B9"/>
    <w:rsid w:val="00622CA7"/>
    <w:rsid w:val="00623783"/>
    <w:rsid w:val="0062428C"/>
    <w:rsid w:val="00624329"/>
    <w:rsid w:val="0062683F"/>
    <w:rsid w:val="00626E90"/>
    <w:rsid w:val="00627E56"/>
    <w:rsid w:val="006302B3"/>
    <w:rsid w:val="00630DBD"/>
    <w:rsid w:val="00633361"/>
    <w:rsid w:val="0063414F"/>
    <w:rsid w:val="006342DA"/>
    <w:rsid w:val="0063532B"/>
    <w:rsid w:val="00636A13"/>
    <w:rsid w:val="00636A27"/>
    <w:rsid w:val="0063787B"/>
    <w:rsid w:val="006415B0"/>
    <w:rsid w:val="00641CF9"/>
    <w:rsid w:val="00641EC1"/>
    <w:rsid w:val="00641FAE"/>
    <w:rsid w:val="006439BD"/>
    <w:rsid w:val="006443D1"/>
    <w:rsid w:val="006446B7"/>
    <w:rsid w:val="006452DA"/>
    <w:rsid w:val="00646DDA"/>
    <w:rsid w:val="00647B49"/>
    <w:rsid w:val="00647E3E"/>
    <w:rsid w:val="006501AC"/>
    <w:rsid w:val="00651633"/>
    <w:rsid w:val="006520DA"/>
    <w:rsid w:val="00653578"/>
    <w:rsid w:val="0065390E"/>
    <w:rsid w:val="00653B73"/>
    <w:rsid w:val="006543C7"/>
    <w:rsid w:val="00655F95"/>
    <w:rsid w:val="006571E7"/>
    <w:rsid w:val="00660709"/>
    <w:rsid w:val="00660724"/>
    <w:rsid w:val="006611C8"/>
    <w:rsid w:val="00662C19"/>
    <w:rsid w:val="006635B6"/>
    <w:rsid w:val="006649BD"/>
    <w:rsid w:val="006707E3"/>
    <w:rsid w:val="006709B2"/>
    <w:rsid w:val="00671DED"/>
    <w:rsid w:val="00672002"/>
    <w:rsid w:val="00672348"/>
    <w:rsid w:val="00672B29"/>
    <w:rsid w:val="00672EF0"/>
    <w:rsid w:val="0067342C"/>
    <w:rsid w:val="0067350B"/>
    <w:rsid w:val="00674118"/>
    <w:rsid w:val="00674385"/>
    <w:rsid w:val="00674F5B"/>
    <w:rsid w:val="00675144"/>
    <w:rsid w:val="00675153"/>
    <w:rsid w:val="00675C2D"/>
    <w:rsid w:val="0067655E"/>
    <w:rsid w:val="006768AB"/>
    <w:rsid w:val="00676925"/>
    <w:rsid w:val="00677326"/>
    <w:rsid w:val="00677661"/>
    <w:rsid w:val="0068036B"/>
    <w:rsid w:val="00680AE7"/>
    <w:rsid w:val="00681BC7"/>
    <w:rsid w:val="00681EAE"/>
    <w:rsid w:val="0068235A"/>
    <w:rsid w:val="00682EC8"/>
    <w:rsid w:val="006843CB"/>
    <w:rsid w:val="00686B83"/>
    <w:rsid w:val="00687099"/>
    <w:rsid w:val="0068718C"/>
    <w:rsid w:val="00690626"/>
    <w:rsid w:val="00690E94"/>
    <w:rsid w:val="00691584"/>
    <w:rsid w:val="006917AF"/>
    <w:rsid w:val="00691801"/>
    <w:rsid w:val="00692378"/>
    <w:rsid w:val="00692A04"/>
    <w:rsid w:val="006948FE"/>
    <w:rsid w:val="00695607"/>
    <w:rsid w:val="00695615"/>
    <w:rsid w:val="006970B3"/>
    <w:rsid w:val="006A0487"/>
    <w:rsid w:val="006A0A68"/>
    <w:rsid w:val="006A0DD9"/>
    <w:rsid w:val="006A1411"/>
    <w:rsid w:val="006A1CE1"/>
    <w:rsid w:val="006A2FE3"/>
    <w:rsid w:val="006A4E39"/>
    <w:rsid w:val="006A608E"/>
    <w:rsid w:val="006A6262"/>
    <w:rsid w:val="006A771A"/>
    <w:rsid w:val="006B1192"/>
    <w:rsid w:val="006B13E9"/>
    <w:rsid w:val="006B149B"/>
    <w:rsid w:val="006B19C2"/>
    <w:rsid w:val="006B256B"/>
    <w:rsid w:val="006B37EF"/>
    <w:rsid w:val="006B3C2C"/>
    <w:rsid w:val="006B3F4D"/>
    <w:rsid w:val="006B4C39"/>
    <w:rsid w:val="006B4C95"/>
    <w:rsid w:val="006B5981"/>
    <w:rsid w:val="006B6DDB"/>
    <w:rsid w:val="006B7A88"/>
    <w:rsid w:val="006B7B30"/>
    <w:rsid w:val="006C095A"/>
    <w:rsid w:val="006C0B12"/>
    <w:rsid w:val="006C0D06"/>
    <w:rsid w:val="006C0F17"/>
    <w:rsid w:val="006C1A4D"/>
    <w:rsid w:val="006C22C0"/>
    <w:rsid w:val="006C2BB4"/>
    <w:rsid w:val="006C3BD2"/>
    <w:rsid w:val="006C3D85"/>
    <w:rsid w:val="006C5C4E"/>
    <w:rsid w:val="006D0C5F"/>
    <w:rsid w:val="006D19A8"/>
    <w:rsid w:val="006D1D7B"/>
    <w:rsid w:val="006D20E6"/>
    <w:rsid w:val="006D2E45"/>
    <w:rsid w:val="006D316C"/>
    <w:rsid w:val="006D3B5C"/>
    <w:rsid w:val="006D44B4"/>
    <w:rsid w:val="006D45BE"/>
    <w:rsid w:val="006D50D1"/>
    <w:rsid w:val="006D5C30"/>
    <w:rsid w:val="006D7B37"/>
    <w:rsid w:val="006E195D"/>
    <w:rsid w:val="006E216E"/>
    <w:rsid w:val="006E2A00"/>
    <w:rsid w:val="006E3B63"/>
    <w:rsid w:val="006E5DEE"/>
    <w:rsid w:val="006E71BF"/>
    <w:rsid w:val="006E7B90"/>
    <w:rsid w:val="006F02FC"/>
    <w:rsid w:val="006F1A96"/>
    <w:rsid w:val="006F1E59"/>
    <w:rsid w:val="006F209C"/>
    <w:rsid w:val="006F2969"/>
    <w:rsid w:val="006F61EB"/>
    <w:rsid w:val="006F64CB"/>
    <w:rsid w:val="006F713D"/>
    <w:rsid w:val="006F71BE"/>
    <w:rsid w:val="006F7517"/>
    <w:rsid w:val="007003D9"/>
    <w:rsid w:val="00700F99"/>
    <w:rsid w:val="007046B4"/>
    <w:rsid w:val="00705987"/>
    <w:rsid w:val="007064A2"/>
    <w:rsid w:val="00706994"/>
    <w:rsid w:val="00707278"/>
    <w:rsid w:val="00707884"/>
    <w:rsid w:val="007112CC"/>
    <w:rsid w:val="00711B0B"/>
    <w:rsid w:val="007149DA"/>
    <w:rsid w:val="0071561A"/>
    <w:rsid w:val="007167E2"/>
    <w:rsid w:val="00716B0F"/>
    <w:rsid w:val="0071731B"/>
    <w:rsid w:val="00717ADF"/>
    <w:rsid w:val="00720C9D"/>
    <w:rsid w:val="00720CA2"/>
    <w:rsid w:val="0072118B"/>
    <w:rsid w:val="0072156A"/>
    <w:rsid w:val="00721B42"/>
    <w:rsid w:val="0072233D"/>
    <w:rsid w:val="00723A87"/>
    <w:rsid w:val="0072586C"/>
    <w:rsid w:val="00730802"/>
    <w:rsid w:val="00730B33"/>
    <w:rsid w:val="00731793"/>
    <w:rsid w:val="007332FA"/>
    <w:rsid w:val="00736097"/>
    <w:rsid w:val="00737035"/>
    <w:rsid w:val="00742363"/>
    <w:rsid w:val="00743F46"/>
    <w:rsid w:val="00744859"/>
    <w:rsid w:val="00745468"/>
    <w:rsid w:val="00746636"/>
    <w:rsid w:val="00746A41"/>
    <w:rsid w:val="00746B34"/>
    <w:rsid w:val="00747365"/>
    <w:rsid w:val="00747D25"/>
    <w:rsid w:val="00750282"/>
    <w:rsid w:val="007526A1"/>
    <w:rsid w:val="007527DB"/>
    <w:rsid w:val="007530C0"/>
    <w:rsid w:val="007543F7"/>
    <w:rsid w:val="00754877"/>
    <w:rsid w:val="007561BD"/>
    <w:rsid w:val="00756513"/>
    <w:rsid w:val="007618C2"/>
    <w:rsid w:val="00763BBB"/>
    <w:rsid w:val="00763FC4"/>
    <w:rsid w:val="00764E7A"/>
    <w:rsid w:val="00764EA3"/>
    <w:rsid w:val="00765144"/>
    <w:rsid w:val="007674AF"/>
    <w:rsid w:val="00776015"/>
    <w:rsid w:val="007761F6"/>
    <w:rsid w:val="00776B95"/>
    <w:rsid w:val="00776D50"/>
    <w:rsid w:val="00776FAD"/>
    <w:rsid w:val="00776FD5"/>
    <w:rsid w:val="00776FDF"/>
    <w:rsid w:val="00777365"/>
    <w:rsid w:val="00777389"/>
    <w:rsid w:val="007805FE"/>
    <w:rsid w:val="007807FD"/>
    <w:rsid w:val="00780DC4"/>
    <w:rsid w:val="00782844"/>
    <w:rsid w:val="007829E2"/>
    <w:rsid w:val="0078420F"/>
    <w:rsid w:val="007847D3"/>
    <w:rsid w:val="007848FD"/>
    <w:rsid w:val="0078733B"/>
    <w:rsid w:val="007900AC"/>
    <w:rsid w:val="0079081A"/>
    <w:rsid w:val="00790909"/>
    <w:rsid w:val="00790A12"/>
    <w:rsid w:val="00791D8A"/>
    <w:rsid w:val="00792680"/>
    <w:rsid w:val="00795FE5"/>
    <w:rsid w:val="00796DBF"/>
    <w:rsid w:val="00796E0C"/>
    <w:rsid w:val="00797A31"/>
    <w:rsid w:val="007A1351"/>
    <w:rsid w:val="007A281F"/>
    <w:rsid w:val="007A5379"/>
    <w:rsid w:val="007A54DA"/>
    <w:rsid w:val="007A6698"/>
    <w:rsid w:val="007A7F49"/>
    <w:rsid w:val="007B130E"/>
    <w:rsid w:val="007B19C2"/>
    <w:rsid w:val="007B2003"/>
    <w:rsid w:val="007B23BC"/>
    <w:rsid w:val="007B27ED"/>
    <w:rsid w:val="007B2EED"/>
    <w:rsid w:val="007B3356"/>
    <w:rsid w:val="007B3ED5"/>
    <w:rsid w:val="007B40BB"/>
    <w:rsid w:val="007B4ABC"/>
    <w:rsid w:val="007B5618"/>
    <w:rsid w:val="007B68D8"/>
    <w:rsid w:val="007B6E38"/>
    <w:rsid w:val="007B6E39"/>
    <w:rsid w:val="007C00F8"/>
    <w:rsid w:val="007C0477"/>
    <w:rsid w:val="007C04FC"/>
    <w:rsid w:val="007C05C0"/>
    <w:rsid w:val="007C207E"/>
    <w:rsid w:val="007C354B"/>
    <w:rsid w:val="007C5522"/>
    <w:rsid w:val="007C5B0B"/>
    <w:rsid w:val="007C683D"/>
    <w:rsid w:val="007C6A49"/>
    <w:rsid w:val="007D0621"/>
    <w:rsid w:val="007D147D"/>
    <w:rsid w:val="007D244D"/>
    <w:rsid w:val="007D5743"/>
    <w:rsid w:val="007D66F3"/>
    <w:rsid w:val="007E0117"/>
    <w:rsid w:val="007E0296"/>
    <w:rsid w:val="007E110E"/>
    <w:rsid w:val="007E1247"/>
    <w:rsid w:val="007E1325"/>
    <w:rsid w:val="007E1413"/>
    <w:rsid w:val="007E16C8"/>
    <w:rsid w:val="007E1A12"/>
    <w:rsid w:val="007E1DAF"/>
    <w:rsid w:val="007E24C9"/>
    <w:rsid w:val="007E29B2"/>
    <w:rsid w:val="007E2E22"/>
    <w:rsid w:val="007E3528"/>
    <w:rsid w:val="007E38C6"/>
    <w:rsid w:val="007E3A95"/>
    <w:rsid w:val="007E3D7F"/>
    <w:rsid w:val="007E68DD"/>
    <w:rsid w:val="007E7A54"/>
    <w:rsid w:val="007F05FD"/>
    <w:rsid w:val="007F187F"/>
    <w:rsid w:val="007F27E9"/>
    <w:rsid w:val="007F495D"/>
    <w:rsid w:val="007F5A71"/>
    <w:rsid w:val="007F7523"/>
    <w:rsid w:val="00801971"/>
    <w:rsid w:val="00802DCA"/>
    <w:rsid w:val="00805C19"/>
    <w:rsid w:val="008062F2"/>
    <w:rsid w:val="00806686"/>
    <w:rsid w:val="00807723"/>
    <w:rsid w:val="0081014C"/>
    <w:rsid w:val="00810461"/>
    <w:rsid w:val="00810632"/>
    <w:rsid w:val="00812597"/>
    <w:rsid w:val="00813547"/>
    <w:rsid w:val="00813ED0"/>
    <w:rsid w:val="008144FD"/>
    <w:rsid w:val="00814B04"/>
    <w:rsid w:val="00820A7C"/>
    <w:rsid w:val="008264FF"/>
    <w:rsid w:val="008269F9"/>
    <w:rsid w:val="00827118"/>
    <w:rsid w:val="0082740F"/>
    <w:rsid w:val="00827B7A"/>
    <w:rsid w:val="00827EDA"/>
    <w:rsid w:val="00827FC0"/>
    <w:rsid w:val="00831168"/>
    <w:rsid w:val="008329F4"/>
    <w:rsid w:val="00833813"/>
    <w:rsid w:val="008400AE"/>
    <w:rsid w:val="0084251D"/>
    <w:rsid w:val="00843714"/>
    <w:rsid w:val="00843F3F"/>
    <w:rsid w:val="00844251"/>
    <w:rsid w:val="00844B6A"/>
    <w:rsid w:val="008459FC"/>
    <w:rsid w:val="00845E32"/>
    <w:rsid w:val="00846FCE"/>
    <w:rsid w:val="00847E56"/>
    <w:rsid w:val="008502DA"/>
    <w:rsid w:val="00850CFB"/>
    <w:rsid w:val="0085224C"/>
    <w:rsid w:val="0085322F"/>
    <w:rsid w:val="00854307"/>
    <w:rsid w:val="00854B85"/>
    <w:rsid w:val="00854C62"/>
    <w:rsid w:val="00855790"/>
    <w:rsid w:val="008559A7"/>
    <w:rsid w:val="008611CD"/>
    <w:rsid w:val="0086214B"/>
    <w:rsid w:val="00862D87"/>
    <w:rsid w:val="0086330D"/>
    <w:rsid w:val="00863A23"/>
    <w:rsid w:val="008649F3"/>
    <w:rsid w:val="00867935"/>
    <w:rsid w:val="0086798E"/>
    <w:rsid w:val="00871117"/>
    <w:rsid w:val="0087371D"/>
    <w:rsid w:val="00873ADD"/>
    <w:rsid w:val="00876701"/>
    <w:rsid w:val="00876F32"/>
    <w:rsid w:val="008822D5"/>
    <w:rsid w:val="0088309F"/>
    <w:rsid w:val="00883B2D"/>
    <w:rsid w:val="0088458A"/>
    <w:rsid w:val="00891487"/>
    <w:rsid w:val="0089193D"/>
    <w:rsid w:val="00893BA8"/>
    <w:rsid w:val="00897287"/>
    <w:rsid w:val="00897DEC"/>
    <w:rsid w:val="008A1C69"/>
    <w:rsid w:val="008A3CE0"/>
    <w:rsid w:val="008A51F8"/>
    <w:rsid w:val="008A6A99"/>
    <w:rsid w:val="008A7A1D"/>
    <w:rsid w:val="008B18DC"/>
    <w:rsid w:val="008B193B"/>
    <w:rsid w:val="008B2904"/>
    <w:rsid w:val="008B2B6B"/>
    <w:rsid w:val="008B2DBD"/>
    <w:rsid w:val="008B40E7"/>
    <w:rsid w:val="008B5F42"/>
    <w:rsid w:val="008B6744"/>
    <w:rsid w:val="008B7583"/>
    <w:rsid w:val="008C015C"/>
    <w:rsid w:val="008C072F"/>
    <w:rsid w:val="008C1807"/>
    <w:rsid w:val="008C2F82"/>
    <w:rsid w:val="008C3225"/>
    <w:rsid w:val="008C5918"/>
    <w:rsid w:val="008C5D1B"/>
    <w:rsid w:val="008C637E"/>
    <w:rsid w:val="008C6C9A"/>
    <w:rsid w:val="008C706E"/>
    <w:rsid w:val="008C7F4D"/>
    <w:rsid w:val="008D332A"/>
    <w:rsid w:val="008D35A3"/>
    <w:rsid w:val="008D3E78"/>
    <w:rsid w:val="008D442C"/>
    <w:rsid w:val="008D5AFF"/>
    <w:rsid w:val="008D5B41"/>
    <w:rsid w:val="008D6920"/>
    <w:rsid w:val="008D749C"/>
    <w:rsid w:val="008E074A"/>
    <w:rsid w:val="008E0CCE"/>
    <w:rsid w:val="008E21D7"/>
    <w:rsid w:val="008E4A70"/>
    <w:rsid w:val="008E4A9C"/>
    <w:rsid w:val="008E6552"/>
    <w:rsid w:val="008E6DFC"/>
    <w:rsid w:val="008E72DA"/>
    <w:rsid w:val="008E73FE"/>
    <w:rsid w:val="008F154F"/>
    <w:rsid w:val="008F18C0"/>
    <w:rsid w:val="008F289B"/>
    <w:rsid w:val="008F3170"/>
    <w:rsid w:val="008F3B70"/>
    <w:rsid w:val="008F4550"/>
    <w:rsid w:val="008F4DB9"/>
    <w:rsid w:val="008F53A0"/>
    <w:rsid w:val="008F5459"/>
    <w:rsid w:val="008F61C3"/>
    <w:rsid w:val="008F737F"/>
    <w:rsid w:val="0090004D"/>
    <w:rsid w:val="00902BA5"/>
    <w:rsid w:val="00903738"/>
    <w:rsid w:val="0090446A"/>
    <w:rsid w:val="009048B6"/>
    <w:rsid w:val="00906647"/>
    <w:rsid w:val="00906791"/>
    <w:rsid w:val="009076A9"/>
    <w:rsid w:val="00907A93"/>
    <w:rsid w:val="00907D33"/>
    <w:rsid w:val="009101FE"/>
    <w:rsid w:val="00910BFF"/>
    <w:rsid w:val="009131A4"/>
    <w:rsid w:val="00913749"/>
    <w:rsid w:val="00913CD2"/>
    <w:rsid w:val="009147CD"/>
    <w:rsid w:val="009176AA"/>
    <w:rsid w:val="0092105F"/>
    <w:rsid w:val="00921B64"/>
    <w:rsid w:val="00921D17"/>
    <w:rsid w:val="00923C74"/>
    <w:rsid w:val="009278D3"/>
    <w:rsid w:val="00931370"/>
    <w:rsid w:val="00932917"/>
    <w:rsid w:val="009348D6"/>
    <w:rsid w:val="00936250"/>
    <w:rsid w:val="0093654D"/>
    <w:rsid w:val="00937DDC"/>
    <w:rsid w:val="009410D8"/>
    <w:rsid w:val="0094167A"/>
    <w:rsid w:val="009423F0"/>
    <w:rsid w:val="009427EC"/>
    <w:rsid w:val="0094285C"/>
    <w:rsid w:val="00943F7B"/>
    <w:rsid w:val="00944D6E"/>
    <w:rsid w:val="009456F5"/>
    <w:rsid w:val="00945B8E"/>
    <w:rsid w:val="00946581"/>
    <w:rsid w:val="009465CB"/>
    <w:rsid w:val="009466A1"/>
    <w:rsid w:val="009501FB"/>
    <w:rsid w:val="00950CCB"/>
    <w:rsid w:val="009521CB"/>
    <w:rsid w:val="009531A4"/>
    <w:rsid w:val="009531F0"/>
    <w:rsid w:val="00953570"/>
    <w:rsid w:val="00957FE3"/>
    <w:rsid w:val="00960111"/>
    <w:rsid w:val="00961E5D"/>
    <w:rsid w:val="00962DF9"/>
    <w:rsid w:val="0096368A"/>
    <w:rsid w:val="00964B8C"/>
    <w:rsid w:val="009653EA"/>
    <w:rsid w:val="00970C3B"/>
    <w:rsid w:val="00970C9D"/>
    <w:rsid w:val="009715D3"/>
    <w:rsid w:val="00972ED8"/>
    <w:rsid w:val="009759B0"/>
    <w:rsid w:val="009770C1"/>
    <w:rsid w:val="00977856"/>
    <w:rsid w:val="00977F1F"/>
    <w:rsid w:val="009818E7"/>
    <w:rsid w:val="00981DDE"/>
    <w:rsid w:val="009822BA"/>
    <w:rsid w:val="00982E3D"/>
    <w:rsid w:val="00984F54"/>
    <w:rsid w:val="00985962"/>
    <w:rsid w:val="00985CA6"/>
    <w:rsid w:val="009876B8"/>
    <w:rsid w:val="0099084D"/>
    <w:rsid w:val="0099150C"/>
    <w:rsid w:val="00992898"/>
    <w:rsid w:val="00992EBB"/>
    <w:rsid w:val="00992F8C"/>
    <w:rsid w:val="009939D2"/>
    <w:rsid w:val="00994C60"/>
    <w:rsid w:val="00995415"/>
    <w:rsid w:val="0099674C"/>
    <w:rsid w:val="009A0411"/>
    <w:rsid w:val="009A38D8"/>
    <w:rsid w:val="009A4F7F"/>
    <w:rsid w:val="009A59A0"/>
    <w:rsid w:val="009A7B32"/>
    <w:rsid w:val="009B2378"/>
    <w:rsid w:val="009B2A86"/>
    <w:rsid w:val="009B3147"/>
    <w:rsid w:val="009B4741"/>
    <w:rsid w:val="009B4AF0"/>
    <w:rsid w:val="009B751A"/>
    <w:rsid w:val="009C024D"/>
    <w:rsid w:val="009C1BAB"/>
    <w:rsid w:val="009C4823"/>
    <w:rsid w:val="009C5C86"/>
    <w:rsid w:val="009C5D8F"/>
    <w:rsid w:val="009C6C21"/>
    <w:rsid w:val="009C7E10"/>
    <w:rsid w:val="009D07CB"/>
    <w:rsid w:val="009D0E03"/>
    <w:rsid w:val="009D2576"/>
    <w:rsid w:val="009D28DB"/>
    <w:rsid w:val="009D303B"/>
    <w:rsid w:val="009D5834"/>
    <w:rsid w:val="009D60E8"/>
    <w:rsid w:val="009D6560"/>
    <w:rsid w:val="009D79B9"/>
    <w:rsid w:val="009D7E0C"/>
    <w:rsid w:val="009E074E"/>
    <w:rsid w:val="009E0A4F"/>
    <w:rsid w:val="009E26D9"/>
    <w:rsid w:val="009E28C5"/>
    <w:rsid w:val="009E33ED"/>
    <w:rsid w:val="009E3A4C"/>
    <w:rsid w:val="009E49DA"/>
    <w:rsid w:val="009E5635"/>
    <w:rsid w:val="009E6705"/>
    <w:rsid w:val="009E68D3"/>
    <w:rsid w:val="009E6A9A"/>
    <w:rsid w:val="009E75C1"/>
    <w:rsid w:val="009E7975"/>
    <w:rsid w:val="009E7F11"/>
    <w:rsid w:val="009F015E"/>
    <w:rsid w:val="009F02D2"/>
    <w:rsid w:val="009F0688"/>
    <w:rsid w:val="009F1B4A"/>
    <w:rsid w:val="009F2345"/>
    <w:rsid w:val="009F2374"/>
    <w:rsid w:val="009F3A9E"/>
    <w:rsid w:val="009F505E"/>
    <w:rsid w:val="009F5817"/>
    <w:rsid w:val="009F6B73"/>
    <w:rsid w:val="009F7983"/>
    <w:rsid w:val="00A007D2"/>
    <w:rsid w:val="00A01715"/>
    <w:rsid w:val="00A02249"/>
    <w:rsid w:val="00A026C8"/>
    <w:rsid w:val="00A046BB"/>
    <w:rsid w:val="00A05742"/>
    <w:rsid w:val="00A059E3"/>
    <w:rsid w:val="00A05D72"/>
    <w:rsid w:val="00A07C4B"/>
    <w:rsid w:val="00A101FF"/>
    <w:rsid w:val="00A10378"/>
    <w:rsid w:val="00A10C7C"/>
    <w:rsid w:val="00A128DA"/>
    <w:rsid w:val="00A12B1C"/>
    <w:rsid w:val="00A150B3"/>
    <w:rsid w:val="00A1551F"/>
    <w:rsid w:val="00A160F0"/>
    <w:rsid w:val="00A178B7"/>
    <w:rsid w:val="00A17D63"/>
    <w:rsid w:val="00A17EAD"/>
    <w:rsid w:val="00A20AB5"/>
    <w:rsid w:val="00A20B92"/>
    <w:rsid w:val="00A22544"/>
    <w:rsid w:val="00A22855"/>
    <w:rsid w:val="00A25D63"/>
    <w:rsid w:val="00A26409"/>
    <w:rsid w:val="00A26AB6"/>
    <w:rsid w:val="00A31376"/>
    <w:rsid w:val="00A3138B"/>
    <w:rsid w:val="00A31649"/>
    <w:rsid w:val="00A32E0C"/>
    <w:rsid w:val="00A33608"/>
    <w:rsid w:val="00A33757"/>
    <w:rsid w:val="00A35984"/>
    <w:rsid w:val="00A35FFA"/>
    <w:rsid w:val="00A3668D"/>
    <w:rsid w:val="00A3675B"/>
    <w:rsid w:val="00A409CB"/>
    <w:rsid w:val="00A4161C"/>
    <w:rsid w:val="00A44726"/>
    <w:rsid w:val="00A454D4"/>
    <w:rsid w:val="00A45F36"/>
    <w:rsid w:val="00A504AE"/>
    <w:rsid w:val="00A50946"/>
    <w:rsid w:val="00A50EF9"/>
    <w:rsid w:val="00A5106C"/>
    <w:rsid w:val="00A529DB"/>
    <w:rsid w:val="00A5378E"/>
    <w:rsid w:val="00A53957"/>
    <w:rsid w:val="00A53A90"/>
    <w:rsid w:val="00A5477A"/>
    <w:rsid w:val="00A5706D"/>
    <w:rsid w:val="00A5749E"/>
    <w:rsid w:val="00A615E0"/>
    <w:rsid w:val="00A617D2"/>
    <w:rsid w:val="00A62C75"/>
    <w:rsid w:val="00A643AE"/>
    <w:rsid w:val="00A6627F"/>
    <w:rsid w:val="00A66B20"/>
    <w:rsid w:val="00A67287"/>
    <w:rsid w:val="00A67C79"/>
    <w:rsid w:val="00A67FE3"/>
    <w:rsid w:val="00A70F9E"/>
    <w:rsid w:val="00A73E76"/>
    <w:rsid w:val="00A74F1B"/>
    <w:rsid w:val="00A75C41"/>
    <w:rsid w:val="00A779F7"/>
    <w:rsid w:val="00A80C64"/>
    <w:rsid w:val="00A80D73"/>
    <w:rsid w:val="00A81749"/>
    <w:rsid w:val="00A82DF2"/>
    <w:rsid w:val="00A83EFA"/>
    <w:rsid w:val="00A8556F"/>
    <w:rsid w:val="00A858FA"/>
    <w:rsid w:val="00A8662B"/>
    <w:rsid w:val="00A86CE4"/>
    <w:rsid w:val="00A87B56"/>
    <w:rsid w:val="00A904BA"/>
    <w:rsid w:val="00A91557"/>
    <w:rsid w:val="00A92267"/>
    <w:rsid w:val="00A9282E"/>
    <w:rsid w:val="00A9296B"/>
    <w:rsid w:val="00A92AA3"/>
    <w:rsid w:val="00A936C6"/>
    <w:rsid w:val="00A94930"/>
    <w:rsid w:val="00A95278"/>
    <w:rsid w:val="00AA03BC"/>
    <w:rsid w:val="00AA09EF"/>
    <w:rsid w:val="00AA22A7"/>
    <w:rsid w:val="00AA49F3"/>
    <w:rsid w:val="00AA52AE"/>
    <w:rsid w:val="00AA53A0"/>
    <w:rsid w:val="00AA5467"/>
    <w:rsid w:val="00AA54B6"/>
    <w:rsid w:val="00AA7536"/>
    <w:rsid w:val="00AA7770"/>
    <w:rsid w:val="00AA7AE0"/>
    <w:rsid w:val="00AB0344"/>
    <w:rsid w:val="00AB16E1"/>
    <w:rsid w:val="00AB182E"/>
    <w:rsid w:val="00AB1C44"/>
    <w:rsid w:val="00AB24B0"/>
    <w:rsid w:val="00AB2A36"/>
    <w:rsid w:val="00AB3305"/>
    <w:rsid w:val="00AB40F7"/>
    <w:rsid w:val="00AB4C44"/>
    <w:rsid w:val="00AB55A4"/>
    <w:rsid w:val="00AB569A"/>
    <w:rsid w:val="00AB5E4A"/>
    <w:rsid w:val="00AB6DF2"/>
    <w:rsid w:val="00AC04D8"/>
    <w:rsid w:val="00AC11A9"/>
    <w:rsid w:val="00AC1BD2"/>
    <w:rsid w:val="00AC1DC6"/>
    <w:rsid w:val="00AC2363"/>
    <w:rsid w:val="00AC238C"/>
    <w:rsid w:val="00AC27CF"/>
    <w:rsid w:val="00AC3054"/>
    <w:rsid w:val="00AC5A86"/>
    <w:rsid w:val="00AC6159"/>
    <w:rsid w:val="00AC7072"/>
    <w:rsid w:val="00AC77F3"/>
    <w:rsid w:val="00AC7B40"/>
    <w:rsid w:val="00AD013A"/>
    <w:rsid w:val="00AD02BB"/>
    <w:rsid w:val="00AD3ADA"/>
    <w:rsid w:val="00AD3B28"/>
    <w:rsid w:val="00AD4F53"/>
    <w:rsid w:val="00AD5324"/>
    <w:rsid w:val="00AD6C57"/>
    <w:rsid w:val="00AE0042"/>
    <w:rsid w:val="00AE04BC"/>
    <w:rsid w:val="00AE1FE4"/>
    <w:rsid w:val="00AE2781"/>
    <w:rsid w:val="00AE339E"/>
    <w:rsid w:val="00AE4039"/>
    <w:rsid w:val="00AE4DE2"/>
    <w:rsid w:val="00AE597D"/>
    <w:rsid w:val="00AE5E91"/>
    <w:rsid w:val="00AE5F7E"/>
    <w:rsid w:val="00AE663C"/>
    <w:rsid w:val="00AF1DF4"/>
    <w:rsid w:val="00AF3EA2"/>
    <w:rsid w:val="00AF4399"/>
    <w:rsid w:val="00AF4B23"/>
    <w:rsid w:val="00AF6D02"/>
    <w:rsid w:val="00AF6D08"/>
    <w:rsid w:val="00AF764A"/>
    <w:rsid w:val="00B00212"/>
    <w:rsid w:val="00B007C2"/>
    <w:rsid w:val="00B020AF"/>
    <w:rsid w:val="00B022FC"/>
    <w:rsid w:val="00B03201"/>
    <w:rsid w:val="00B05213"/>
    <w:rsid w:val="00B0646A"/>
    <w:rsid w:val="00B064F7"/>
    <w:rsid w:val="00B07028"/>
    <w:rsid w:val="00B0726A"/>
    <w:rsid w:val="00B07552"/>
    <w:rsid w:val="00B112B0"/>
    <w:rsid w:val="00B113DD"/>
    <w:rsid w:val="00B11F75"/>
    <w:rsid w:val="00B12196"/>
    <w:rsid w:val="00B12436"/>
    <w:rsid w:val="00B12F6D"/>
    <w:rsid w:val="00B1412A"/>
    <w:rsid w:val="00B14855"/>
    <w:rsid w:val="00B1521D"/>
    <w:rsid w:val="00B166A4"/>
    <w:rsid w:val="00B16B1E"/>
    <w:rsid w:val="00B17E61"/>
    <w:rsid w:val="00B21368"/>
    <w:rsid w:val="00B23451"/>
    <w:rsid w:val="00B23F02"/>
    <w:rsid w:val="00B24825"/>
    <w:rsid w:val="00B25AB0"/>
    <w:rsid w:val="00B26AA1"/>
    <w:rsid w:val="00B273AD"/>
    <w:rsid w:val="00B303B8"/>
    <w:rsid w:val="00B31DAC"/>
    <w:rsid w:val="00B3224A"/>
    <w:rsid w:val="00B33421"/>
    <w:rsid w:val="00B33A3D"/>
    <w:rsid w:val="00B34845"/>
    <w:rsid w:val="00B3495B"/>
    <w:rsid w:val="00B350F7"/>
    <w:rsid w:val="00B351B6"/>
    <w:rsid w:val="00B35494"/>
    <w:rsid w:val="00B36247"/>
    <w:rsid w:val="00B372F1"/>
    <w:rsid w:val="00B376C0"/>
    <w:rsid w:val="00B401F3"/>
    <w:rsid w:val="00B407D3"/>
    <w:rsid w:val="00B40D44"/>
    <w:rsid w:val="00B4177A"/>
    <w:rsid w:val="00B41EE1"/>
    <w:rsid w:val="00B42ABC"/>
    <w:rsid w:val="00B4577B"/>
    <w:rsid w:val="00B45D36"/>
    <w:rsid w:val="00B46497"/>
    <w:rsid w:val="00B466A0"/>
    <w:rsid w:val="00B471AA"/>
    <w:rsid w:val="00B474E4"/>
    <w:rsid w:val="00B479EB"/>
    <w:rsid w:val="00B47DFA"/>
    <w:rsid w:val="00B504AA"/>
    <w:rsid w:val="00B50FFF"/>
    <w:rsid w:val="00B5177D"/>
    <w:rsid w:val="00B519DE"/>
    <w:rsid w:val="00B54CAD"/>
    <w:rsid w:val="00B55720"/>
    <w:rsid w:val="00B55A9C"/>
    <w:rsid w:val="00B6040B"/>
    <w:rsid w:val="00B61815"/>
    <w:rsid w:val="00B62500"/>
    <w:rsid w:val="00B639DE"/>
    <w:rsid w:val="00B648B0"/>
    <w:rsid w:val="00B64B3F"/>
    <w:rsid w:val="00B65417"/>
    <w:rsid w:val="00B65FE4"/>
    <w:rsid w:val="00B66D7A"/>
    <w:rsid w:val="00B675A1"/>
    <w:rsid w:val="00B7073D"/>
    <w:rsid w:val="00B708E8"/>
    <w:rsid w:val="00B70ED4"/>
    <w:rsid w:val="00B73D6E"/>
    <w:rsid w:val="00B73EF4"/>
    <w:rsid w:val="00B740A7"/>
    <w:rsid w:val="00B74DAA"/>
    <w:rsid w:val="00B75986"/>
    <w:rsid w:val="00B75CAF"/>
    <w:rsid w:val="00B762D6"/>
    <w:rsid w:val="00B7742D"/>
    <w:rsid w:val="00B774C7"/>
    <w:rsid w:val="00B81521"/>
    <w:rsid w:val="00B8189E"/>
    <w:rsid w:val="00B81B31"/>
    <w:rsid w:val="00B83B59"/>
    <w:rsid w:val="00B83E9D"/>
    <w:rsid w:val="00B85DCC"/>
    <w:rsid w:val="00B87FBC"/>
    <w:rsid w:val="00B91537"/>
    <w:rsid w:val="00B922E0"/>
    <w:rsid w:val="00B92489"/>
    <w:rsid w:val="00B93611"/>
    <w:rsid w:val="00B95A47"/>
    <w:rsid w:val="00B96B53"/>
    <w:rsid w:val="00B9722E"/>
    <w:rsid w:val="00BA1144"/>
    <w:rsid w:val="00BA1933"/>
    <w:rsid w:val="00BA211C"/>
    <w:rsid w:val="00BA25F4"/>
    <w:rsid w:val="00BA2947"/>
    <w:rsid w:val="00BA313E"/>
    <w:rsid w:val="00BA3649"/>
    <w:rsid w:val="00BA597B"/>
    <w:rsid w:val="00BA611C"/>
    <w:rsid w:val="00BA660F"/>
    <w:rsid w:val="00BA724E"/>
    <w:rsid w:val="00BA7446"/>
    <w:rsid w:val="00BA74E8"/>
    <w:rsid w:val="00BB3234"/>
    <w:rsid w:val="00BB38CD"/>
    <w:rsid w:val="00BB3B54"/>
    <w:rsid w:val="00BB3F5E"/>
    <w:rsid w:val="00BB50AC"/>
    <w:rsid w:val="00BB5495"/>
    <w:rsid w:val="00BB5C88"/>
    <w:rsid w:val="00BB5D77"/>
    <w:rsid w:val="00BB6510"/>
    <w:rsid w:val="00BB663F"/>
    <w:rsid w:val="00BB66A9"/>
    <w:rsid w:val="00BB691C"/>
    <w:rsid w:val="00BB72DF"/>
    <w:rsid w:val="00BC0199"/>
    <w:rsid w:val="00BC1FA0"/>
    <w:rsid w:val="00BC2964"/>
    <w:rsid w:val="00BC3366"/>
    <w:rsid w:val="00BC38DD"/>
    <w:rsid w:val="00BC506F"/>
    <w:rsid w:val="00BC56B4"/>
    <w:rsid w:val="00BC5E6B"/>
    <w:rsid w:val="00BC64C2"/>
    <w:rsid w:val="00BC6E7F"/>
    <w:rsid w:val="00BD13D7"/>
    <w:rsid w:val="00BD1924"/>
    <w:rsid w:val="00BD34CC"/>
    <w:rsid w:val="00BD38F7"/>
    <w:rsid w:val="00BD62AF"/>
    <w:rsid w:val="00BD659E"/>
    <w:rsid w:val="00BD65A5"/>
    <w:rsid w:val="00BD67E5"/>
    <w:rsid w:val="00BD6C56"/>
    <w:rsid w:val="00BD6D63"/>
    <w:rsid w:val="00BE1007"/>
    <w:rsid w:val="00BE2375"/>
    <w:rsid w:val="00BE3068"/>
    <w:rsid w:val="00BE38BD"/>
    <w:rsid w:val="00BE4E2A"/>
    <w:rsid w:val="00BE5388"/>
    <w:rsid w:val="00BE5F68"/>
    <w:rsid w:val="00BE6B8F"/>
    <w:rsid w:val="00BF12E2"/>
    <w:rsid w:val="00BF136D"/>
    <w:rsid w:val="00BF1FF6"/>
    <w:rsid w:val="00BF2318"/>
    <w:rsid w:val="00BF2847"/>
    <w:rsid w:val="00BF3645"/>
    <w:rsid w:val="00BF3683"/>
    <w:rsid w:val="00BF5B3C"/>
    <w:rsid w:val="00BF7130"/>
    <w:rsid w:val="00BF7DD0"/>
    <w:rsid w:val="00C0161D"/>
    <w:rsid w:val="00C017DC"/>
    <w:rsid w:val="00C02174"/>
    <w:rsid w:val="00C03479"/>
    <w:rsid w:val="00C03745"/>
    <w:rsid w:val="00C079F7"/>
    <w:rsid w:val="00C102BE"/>
    <w:rsid w:val="00C12BE8"/>
    <w:rsid w:val="00C14382"/>
    <w:rsid w:val="00C146CE"/>
    <w:rsid w:val="00C156B9"/>
    <w:rsid w:val="00C158AE"/>
    <w:rsid w:val="00C15D0B"/>
    <w:rsid w:val="00C16FAB"/>
    <w:rsid w:val="00C17875"/>
    <w:rsid w:val="00C21364"/>
    <w:rsid w:val="00C22AE7"/>
    <w:rsid w:val="00C2375F"/>
    <w:rsid w:val="00C243AF"/>
    <w:rsid w:val="00C24D4A"/>
    <w:rsid w:val="00C257ED"/>
    <w:rsid w:val="00C26A16"/>
    <w:rsid w:val="00C27766"/>
    <w:rsid w:val="00C302D1"/>
    <w:rsid w:val="00C30734"/>
    <w:rsid w:val="00C329A6"/>
    <w:rsid w:val="00C33230"/>
    <w:rsid w:val="00C342A3"/>
    <w:rsid w:val="00C35A11"/>
    <w:rsid w:val="00C36910"/>
    <w:rsid w:val="00C379FA"/>
    <w:rsid w:val="00C37E5C"/>
    <w:rsid w:val="00C40318"/>
    <w:rsid w:val="00C410D1"/>
    <w:rsid w:val="00C41A4D"/>
    <w:rsid w:val="00C41D69"/>
    <w:rsid w:val="00C42733"/>
    <w:rsid w:val="00C43218"/>
    <w:rsid w:val="00C446A3"/>
    <w:rsid w:val="00C4537B"/>
    <w:rsid w:val="00C4747C"/>
    <w:rsid w:val="00C5174B"/>
    <w:rsid w:val="00C53DD8"/>
    <w:rsid w:val="00C55276"/>
    <w:rsid w:val="00C556D1"/>
    <w:rsid w:val="00C5592D"/>
    <w:rsid w:val="00C60A5E"/>
    <w:rsid w:val="00C6101E"/>
    <w:rsid w:val="00C639DC"/>
    <w:rsid w:val="00C64490"/>
    <w:rsid w:val="00C64A92"/>
    <w:rsid w:val="00C64E91"/>
    <w:rsid w:val="00C6648B"/>
    <w:rsid w:val="00C668C2"/>
    <w:rsid w:val="00C6698C"/>
    <w:rsid w:val="00C67AB5"/>
    <w:rsid w:val="00C7035F"/>
    <w:rsid w:val="00C7143D"/>
    <w:rsid w:val="00C730BA"/>
    <w:rsid w:val="00C73D7B"/>
    <w:rsid w:val="00C73F86"/>
    <w:rsid w:val="00C7450C"/>
    <w:rsid w:val="00C756E7"/>
    <w:rsid w:val="00C7573D"/>
    <w:rsid w:val="00C75C77"/>
    <w:rsid w:val="00C75E58"/>
    <w:rsid w:val="00C7745F"/>
    <w:rsid w:val="00C80306"/>
    <w:rsid w:val="00C80575"/>
    <w:rsid w:val="00C807AB"/>
    <w:rsid w:val="00C80932"/>
    <w:rsid w:val="00C8108D"/>
    <w:rsid w:val="00C814C5"/>
    <w:rsid w:val="00C82D9C"/>
    <w:rsid w:val="00C83131"/>
    <w:rsid w:val="00C8448F"/>
    <w:rsid w:val="00C845BE"/>
    <w:rsid w:val="00C879D2"/>
    <w:rsid w:val="00C909E2"/>
    <w:rsid w:val="00C91D67"/>
    <w:rsid w:val="00C91DA3"/>
    <w:rsid w:val="00C9404D"/>
    <w:rsid w:val="00C958B8"/>
    <w:rsid w:val="00C95F69"/>
    <w:rsid w:val="00C96883"/>
    <w:rsid w:val="00C968CA"/>
    <w:rsid w:val="00C97699"/>
    <w:rsid w:val="00C97E62"/>
    <w:rsid w:val="00CA09FB"/>
    <w:rsid w:val="00CA136A"/>
    <w:rsid w:val="00CA233E"/>
    <w:rsid w:val="00CA2370"/>
    <w:rsid w:val="00CA2391"/>
    <w:rsid w:val="00CA2577"/>
    <w:rsid w:val="00CA4F1E"/>
    <w:rsid w:val="00CA5246"/>
    <w:rsid w:val="00CA5DE6"/>
    <w:rsid w:val="00CA688A"/>
    <w:rsid w:val="00CA697D"/>
    <w:rsid w:val="00CB06C4"/>
    <w:rsid w:val="00CB0BAE"/>
    <w:rsid w:val="00CB1B9E"/>
    <w:rsid w:val="00CB1F4C"/>
    <w:rsid w:val="00CB287A"/>
    <w:rsid w:val="00CB5634"/>
    <w:rsid w:val="00CB5946"/>
    <w:rsid w:val="00CB6E41"/>
    <w:rsid w:val="00CB7124"/>
    <w:rsid w:val="00CB7648"/>
    <w:rsid w:val="00CB7700"/>
    <w:rsid w:val="00CB7BA8"/>
    <w:rsid w:val="00CC04F3"/>
    <w:rsid w:val="00CC091C"/>
    <w:rsid w:val="00CC141E"/>
    <w:rsid w:val="00CC1FBE"/>
    <w:rsid w:val="00CC1FFA"/>
    <w:rsid w:val="00CC241E"/>
    <w:rsid w:val="00CC3526"/>
    <w:rsid w:val="00CC3DE1"/>
    <w:rsid w:val="00CC4131"/>
    <w:rsid w:val="00CC47CE"/>
    <w:rsid w:val="00CC4FCD"/>
    <w:rsid w:val="00CC5355"/>
    <w:rsid w:val="00CC704D"/>
    <w:rsid w:val="00CD1D48"/>
    <w:rsid w:val="00CD338E"/>
    <w:rsid w:val="00CD3DDB"/>
    <w:rsid w:val="00CD3FD2"/>
    <w:rsid w:val="00CD5C5E"/>
    <w:rsid w:val="00CD6F4F"/>
    <w:rsid w:val="00CE09C9"/>
    <w:rsid w:val="00CE140B"/>
    <w:rsid w:val="00CE15FA"/>
    <w:rsid w:val="00CE1BA7"/>
    <w:rsid w:val="00CE1D45"/>
    <w:rsid w:val="00CE2136"/>
    <w:rsid w:val="00CE2DFD"/>
    <w:rsid w:val="00CE468C"/>
    <w:rsid w:val="00CE494E"/>
    <w:rsid w:val="00CE521F"/>
    <w:rsid w:val="00CE56D5"/>
    <w:rsid w:val="00CE6EF6"/>
    <w:rsid w:val="00CE7308"/>
    <w:rsid w:val="00CE7888"/>
    <w:rsid w:val="00CF0008"/>
    <w:rsid w:val="00CF23A1"/>
    <w:rsid w:val="00CF28E2"/>
    <w:rsid w:val="00CF3314"/>
    <w:rsid w:val="00CF5069"/>
    <w:rsid w:val="00CF7D62"/>
    <w:rsid w:val="00D0007E"/>
    <w:rsid w:val="00D000BC"/>
    <w:rsid w:val="00D00A28"/>
    <w:rsid w:val="00D024B2"/>
    <w:rsid w:val="00D03A7A"/>
    <w:rsid w:val="00D040BF"/>
    <w:rsid w:val="00D0433C"/>
    <w:rsid w:val="00D05548"/>
    <w:rsid w:val="00D0586E"/>
    <w:rsid w:val="00D05AEA"/>
    <w:rsid w:val="00D0652A"/>
    <w:rsid w:val="00D128C4"/>
    <w:rsid w:val="00D12F00"/>
    <w:rsid w:val="00D13858"/>
    <w:rsid w:val="00D154BE"/>
    <w:rsid w:val="00D15FE0"/>
    <w:rsid w:val="00D16B26"/>
    <w:rsid w:val="00D16E9A"/>
    <w:rsid w:val="00D17707"/>
    <w:rsid w:val="00D179DB"/>
    <w:rsid w:val="00D217CA"/>
    <w:rsid w:val="00D22577"/>
    <w:rsid w:val="00D22C65"/>
    <w:rsid w:val="00D233FB"/>
    <w:rsid w:val="00D23411"/>
    <w:rsid w:val="00D235A1"/>
    <w:rsid w:val="00D23769"/>
    <w:rsid w:val="00D238F8"/>
    <w:rsid w:val="00D23CA4"/>
    <w:rsid w:val="00D23CC6"/>
    <w:rsid w:val="00D2420E"/>
    <w:rsid w:val="00D24EE7"/>
    <w:rsid w:val="00D2528A"/>
    <w:rsid w:val="00D25D48"/>
    <w:rsid w:val="00D2674D"/>
    <w:rsid w:val="00D26E58"/>
    <w:rsid w:val="00D2786A"/>
    <w:rsid w:val="00D3035F"/>
    <w:rsid w:val="00D30637"/>
    <w:rsid w:val="00D308B1"/>
    <w:rsid w:val="00D309BC"/>
    <w:rsid w:val="00D30E93"/>
    <w:rsid w:val="00D311F6"/>
    <w:rsid w:val="00D3153B"/>
    <w:rsid w:val="00D33437"/>
    <w:rsid w:val="00D33599"/>
    <w:rsid w:val="00D335AF"/>
    <w:rsid w:val="00D339A9"/>
    <w:rsid w:val="00D3401B"/>
    <w:rsid w:val="00D34941"/>
    <w:rsid w:val="00D351FF"/>
    <w:rsid w:val="00D36DE6"/>
    <w:rsid w:val="00D36E5C"/>
    <w:rsid w:val="00D37AD5"/>
    <w:rsid w:val="00D37BFE"/>
    <w:rsid w:val="00D41622"/>
    <w:rsid w:val="00D416F1"/>
    <w:rsid w:val="00D41A04"/>
    <w:rsid w:val="00D4328D"/>
    <w:rsid w:val="00D433BC"/>
    <w:rsid w:val="00D43CB6"/>
    <w:rsid w:val="00D45267"/>
    <w:rsid w:val="00D47F97"/>
    <w:rsid w:val="00D50110"/>
    <w:rsid w:val="00D50ED2"/>
    <w:rsid w:val="00D5252A"/>
    <w:rsid w:val="00D526A8"/>
    <w:rsid w:val="00D53077"/>
    <w:rsid w:val="00D5344C"/>
    <w:rsid w:val="00D54570"/>
    <w:rsid w:val="00D54C2B"/>
    <w:rsid w:val="00D55291"/>
    <w:rsid w:val="00D559CC"/>
    <w:rsid w:val="00D55BDD"/>
    <w:rsid w:val="00D5648F"/>
    <w:rsid w:val="00D56D8B"/>
    <w:rsid w:val="00D57A40"/>
    <w:rsid w:val="00D60F62"/>
    <w:rsid w:val="00D625E5"/>
    <w:rsid w:val="00D62F40"/>
    <w:rsid w:val="00D64938"/>
    <w:rsid w:val="00D67DB1"/>
    <w:rsid w:val="00D725F2"/>
    <w:rsid w:val="00D72B31"/>
    <w:rsid w:val="00D73689"/>
    <w:rsid w:val="00D74264"/>
    <w:rsid w:val="00D7452C"/>
    <w:rsid w:val="00D756E1"/>
    <w:rsid w:val="00D81519"/>
    <w:rsid w:val="00D82532"/>
    <w:rsid w:val="00D85090"/>
    <w:rsid w:val="00D907F5"/>
    <w:rsid w:val="00D90C73"/>
    <w:rsid w:val="00D91BB6"/>
    <w:rsid w:val="00D91DB6"/>
    <w:rsid w:val="00D91F03"/>
    <w:rsid w:val="00D922B4"/>
    <w:rsid w:val="00D92C9E"/>
    <w:rsid w:val="00D92CAF"/>
    <w:rsid w:val="00D92D19"/>
    <w:rsid w:val="00D9428D"/>
    <w:rsid w:val="00D944E5"/>
    <w:rsid w:val="00D96506"/>
    <w:rsid w:val="00DA14FA"/>
    <w:rsid w:val="00DA3155"/>
    <w:rsid w:val="00DA4A7A"/>
    <w:rsid w:val="00DA4C53"/>
    <w:rsid w:val="00DA5FEC"/>
    <w:rsid w:val="00DA6666"/>
    <w:rsid w:val="00DA6B91"/>
    <w:rsid w:val="00DA712C"/>
    <w:rsid w:val="00DA7454"/>
    <w:rsid w:val="00DA7733"/>
    <w:rsid w:val="00DA7B4B"/>
    <w:rsid w:val="00DA7DD9"/>
    <w:rsid w:val="00DB0AA0"/>
    <w:rsid w:val="00DB342A"/>
    <w:rsid w:val="00DB398E"/>
    <w:rsid w:val="00DB39C7"/>
    <w:rsid w:val="00DB3A5C"/>
    <w:rsid w:val="00DB4827"/>
    <w:rsid w:val="00DB4A60"/>
    <w:rsid w:val="00DB5C26"/>
    <w:rsid w:val="00DB60E1"/>
    <w:rsid w:val="00DB6FD0"/>
    <w:rsid w:val="00DB7960"/>
    <w:rsid w:val="00DB7E51"/>
    <w:rsid w:val="00DB7FD0"/>
    <w:rsid w:val="00DC043E"/>
    <w:rsid w:val="00DC114C"/>
    <w:rsid w:val="00DC36FB"/>
    <w:rsid w:val="00DC3AE1"/>
    <w:rsid w:val="00DC3BAE"/>
    <w:rsid w:val="00DC4E47"/>
    <w:rsid w:val="00DC5216"/>
    <w:rsid w:val="00DC665C"/>
    <w:rsid w:val="00DC6C57"/>
    <w:rsid w:val="00DC6D3F"/>
    <w:rsid w:val="00DC6F8D"/>
    <w:rsid w:val="00DC6FE7"/>
    <w:rsid w:val="00DC7205"/>
    <w:rsid w:val="00DD0DC4"/>
    <w:rsid w:val="00DD26FA"/>
    <w:rsid w:val="00DD2B52"/>
    <w:rsid w:val="00DD4113"/>
    <w:rsid w:val="00DD7E85"/>
    <w:rsid w:val="00DD7FC7"/>
    <w:rsid w:val="00DE0400"/>
    <w:rsid w:val="00DE3A9D"/>
    <w:rsid w:val="00DE5C16"/>
    <w:rsid w:val="00DE6A4A"/>
    <w:rsid w:val="00DE6EC4"/>
    <w:rsid w:val="00DE6ECA"/>
    <w:rsid w:val="00DE7391"/>
    <w:rsid w:val="00DF066F"/>
    <w:rsid w:val="00DF0754"/>
    <w:rsid w:val="00DF179D"/>
    <w:rsid w:val="00DF2324"/>
    <w:rsid w:val="00DF40B0"/>
    <w:rsid w:val="00DF4E88"/>
    <w:rsid w:val="00DF5BBD"/>
    <w:rsid w:val="00DF628C"/>
    <w:rsid w:val="00E01120"/>
    <w:rsid w:val="00E025C9"/>
    <w:rsid w:val="00E02A7B"/>
    <w:rsid w:val="00E03F38"/>
    <w:rsid w:val="00E044A2"/>
    <w:rsid w:val="00E04C13"/>
    <w:rsid w:val="00E0601A"/>
    <w:rsid w:val="00E074FA"/>
    <w:rsid w:val="00E0769D"/>
    <w:rsid w:val="00E07D98"/>
    <w:rsid w:val="00E10C2A"/>
    <w:rsid w:val="00E11A18"/>
    <w:rsid w:val="00E12028"/>
    <w:rsid w:val="00E1204D"/>
    <w:rsid w:val="00E13010"/>
    <w:rsid w:val="00E1338F"/>
    <w:rsid w:val="00E13BEC"/>
    <w:rsid w:val="00E13D2A"/>
    <w:rsid w:val="00E15E2C"/>
    <w:rsid w:val="00E165F8"/>
    <w:rsid w:val="00E16768"/>
    <w:rsid w:val="00E171BD"/>
    <w:rsid w:val="00E17227"/>
    <w:rsid w:val="00E17E31"/>
    <w:rsid w:val="00E201C7"/>
    <w:rsid w:val="00E2065A"/>
    <w:rsid w:val="00E20EF2"/>
    <w:rsid w:val="00E210EF"/>
    <w:rsid w:val="00E21212"/>
    <w:rsid w:val="00E21DAF"/>
    <w:rsid w:val="00E229FA"/>
    <w:rsid w:val="00E23840"/>
    <w:rsid w:val="00E2549C"/>
    <w:rsid w:val="00E25CBE"/>
    <w:rsid w:val="00E3061D"/>
    <w:rsid w:val="00E320A7"/>
    <w:rsid w:val="00E34173"/>
    <w:rsid w:val="00E34304"/>
    <w:rsid w:val="00E363E8"/>
    <w:rsid w:val="00E36734"/>
    <w:rsid w:val="00E37C58"/>
    <w:rsid w:val="00E404E1"/>
    <w:rsid w:val="00E4081C"/>
    <w:rsid w:val="00E40CFB"/>
    <w:rsid w:val="00E420A7"/>
    <w:rsid w:val="00E4398A"/>
    <w:rsid w:val="00E45901"/>
    <w:rsid w:val="00E45FD0"/>
    <w:rsid w:val="00E47144"/>
    <w:rsid w:val="00E47BD5"/>
    <w:rsid w:val="00E504BA"/>
    <w:rsid w:val="00E50C8B"/>
    <w:rsid w:val="00E52F7D"/>
    <w:rsid w:val="00E530F2"/>
    <w:rsid w:val="00E5321F"/>
    <w:rsid w:val="00E542F2"/>
    <w:rsid w:val="00E54AA8"/>
    <w:rsid w:val="00E54B7C"/>
    <w:rsid w:val="00E55026"/>
    <w:rsid w:val="00E559CC"/>
    <w:rsid w:val="00E55AEC"/>
    <w:rsid w:val="00E55E30"/>
    <w:rsid w:val="00E573C9"/>
    <w:rsid w:val="00E606DC"/>
    <w:rsid w:val="00E6080E"/>
    <w:rsid w:val="00E61ABF"/>
    <w:rsid w:val="00E62296"/>
    <w:rsid w:val="00E62D38"/>
    <w:rsid w:val="00E63308"/>
    <w:rsid w:val="00E63C46"/>
    <w:rsid w:val="00E63D57"/>
    <w:rsid w:val="00E65190"/>
    <w:rsid w:val="00E6712E"/>
    <w:rsid w:val="00E67F93"/>
    <w:rsid w:val="00E70149"/>
    <w:rsid w:val="00E70564"/>
    <w:rsid w:val="00E72528"/>
    <w:rsid w:val="00E72625"/>
    <w:rsid w:val="00E73019"/>
    <w:rsid w:val="00E742AF"/>
    <w:rsid w:val="00E74797"/>
    <w:rsid w:val="00E75AC0"/>
    <w:rsid w:val="00E77766"/>
    <w:rsid w:val="00E80179"/>
    <w:rsid w:val="00E8159A"/>
    <w:rsid w:val="00E818C9"/>
    <w:rsid w:val="00E82224"/>
    <w:rsid w:val="00E838D8"/>
    <w:rsid w:val="00E8487B"/>
    <w:rsid w:val="00E903B3"/>
    <w:rsid w:val="00E91637"/>
    <w:rsid w:val="00E91C9D"/>
    <w:rsid w:val="00E91CBE"/>
    <w:rsid w:val="00E92D12"/>
    <w:rsid w:val="00E938EE"/>
    <w:rsid w:val="00E94464"/>
    <w:rsid w:val="00E94B18"/>
    <w:rsid w:val="00E9501E"/>
    <w:rsid w:val="00E96024"/>
    <w:rsid w:val="00E9649D"/>
    <w:rsid w:val="00E97321"/>
    <w:rsid w:val="00EA0959"/>
    <w:rsid w:val="00EA1258"/>
    <w:rsid w:val="00EA1A62"/>
    <w:rsid w:val="00EA1D33"/>
    <w:rsid w:val="00EA29FB"/>
    <w:rsid w:val="00EA48A3"/>
    <w:rsid w:val="00EA5248"/>
    <w:rsid w:val="00EA58C6"/>
    <w:rsid w:val="00EA7435"/>
    <w:rsid w:val="00EA7AF6"/>
    <w:rsid w:val="00EA7AFC"/>
    <w:rsid w:val="00EB23BF"/>
    <w:rsid w:val="00EB27D5"/>
    <w:rsid w:val="00EB2C0C"/>
    <w:rsid w:val="00EB2F30"/>
    <w:rsid w:val="00EB3CB0"/>
    <w:rsid w:val="00EB4042"/>
    <w:rsid w:val="00EB49A5"/>
    <w:rsid w:val="00EB4A95"/>
    <w:rsid w:val="00EB4E49"/>
    <w:rsid w:val="00EB5081"/>
    <w:rsid w:val="00EB568D"/>
    <w:rsid w:val="00EB74EA"/>
    <w:rsid w:val="00EB7905"/>
    <w:rsid w:val="00EC179A"/>
    <w:rsid w:val="00EC2C8E"/>
    <w:rsid w:val="00EC3FCA"/>
    <w:rsid w:val="00EC45D4"/>
    <w:rsid w:val="00EC5629"/>
    <w:rsid w:val="00EC5D18"/>
    <w:rsid w:val="00EC6E3D"/>
    <w:rsid w:val="00EC7D29"/>
    <w:rsid w:val="00ED0667"/>
    <w:rsid w:val="00ED0DBA"/>
    <w:rsid w:val="00ED2AA2"/>
    <w:rsid w:val="00ED3521"/>
    <w:rsid w:val="00ED4699"/>
    <w:rsid w:val="00ED76CD"/>
    <w:rsid w:val="00EE09B0"/>
    <w:rsid w:val="00EE09B8"/>
    <w:rsid w:val="00EE0DD3"/>
    <w:rsid w:val="00EE2586"/>
    <w:rsid w:val="00EE48A6"/>
    <w:rsid w:val="00EE52C9"/>
    <w:rsid w:val="00EE5DE2"/>
    <w:rsid w:val="00EE67C7"/>
    <w:rsid w:val="00EF0270"/>
    <w:rsid w:val="00EF1AEB"/>
    <w:rsid w:val="00EF1F39"/>
    <w:rsid w:val="00EF26F1"/>
    <w:rsid w:val="00EF3817"/>
    <w:rsid w:val="00EF39D0"/>
    <w:rsid w:val="00EF4C19"/>
    <w:rsid w:val="00EF6159"/>
    <w:rsid w:val="00EF6B97"/>
    <w:rsid w:val="00F022FE"/>
    <w:rsid w:val="00F027F1"/>
    <w:rsid w:val="00F02BEE"/>
    <w:rsid w:val="00F04C1C"/>
    <w:rsid w:val="00F04EBC"/>
    <w:rsid w:val="00F04F1B"/>
    <w:rsid w:val="00F04F4E"/>
    <w:rsid w:val="00F05647"/>
    <w:rsid w:val="00F066C8"/>
    <w:rsid w:val="00F07370"/>
    <w:rsid w:val="00F113B2"/>
    <w:rsid w:val="00F1203E"/>
    <w:rsid w:val="00F231FA"/>
    <w:rsid w:val="00F2379F"/>
    <w:rsid w:val="00F2403B"/>
    <w:rsid w:val="00F30A3A"/>
    <w:rsid w:val="00F31812"/>
    <w:rsid w:val="00F33B36"/>
    <w:rsid w:val="00F371F7"/>
    <w:rsid w:val="00F372BB"/>
    <w:rsid w:val="00F37793"/>
    <w:rsid w:val="00F37A7E"/>
    <w:rsid w:val="00F401A7"/>
    <w:rsid w:val="00F405E3"/>
    <w:rsid w:val="00F40C58"/>
    <w:rsid w:val="00F414DC"/>
    <w:rsid w:val="00F41C1F"/>
    <w:rsid w:val="00F42C97"/>
    <w:rsid w:val="00F43450"/>
    <w:rsid w:val="00F449B5"/>
    <w:rsid w:val="00F45DB1"/>
    <w:rsid w:val="00F46E2E"/>
    <w:rsid w:val="00F50A07"/>
    <w:rsid w:val="00F50BA4"/>
    <w:rsid w:val="00F511E9"/>
    <w:rsid w:val="00F51267"/>
    <w:rsid w:val="00F517B4"/>
    <w:rsid w:val="00F52596"/>
    <w:rsid w:val="00F53242"/>
    <w:rsid w:val="00F540C3"/>
    <w:rsid w:val="00F542CD"/>
    <w:rsid w:val="00F54425"/>
    <w:rsid w:val="00F5455C"/>
    <w:rsid w:val="00F54590"/>
    <w:rsid w:val="00F55105"/>
    <w:rsid w:val="00F56DEF"/>
    <w:rsid w:val="00F60493"/>
    <w:rsid w:val="00F639BD"/>
    <w:rsid w:val="00F642A0"/>
    <w:rsid w:val="00F644AE"/>
    <w:rsid w:val="00F66585"/>
    <w:rsid w:val="00F702FD"/>
    <w:rsid w:val="00F703AE"/>
    <w:rsid w:val="00F708E8"/>
    <w:rsid w:val="00F70CFC"/>
    <w:rsid w:val="00F70E74"/>
    <w:rsid w:val="00F7110E"/>
    <w:rsid w:val="00F71F8A"/>
    <w:rsid w:val="00F720B9"/>
    <w:rsid w:val="00F740ED"/>
    <w:rsid w:val="00F7651F"/>
    <w:rsid w:val="00F76B83"/>
    <w:rsid w:val="00F77BFA"/>
    <w:rsid w:val="00F80973"/>
    <w:rsid w:val="00F80EE7"/>
    <w:rsid w:val="00F82737"/>
    <w:rsid w:val="00F82A91"/>
    <w:rsid w:val="00F833AB"/>
    <w:rsid w:val="00F833D6"/>
    <w:rsid w:val="00F87E79"/>
    <w:rsid w:val="00F87E7B"/>
    <w:rsid w:val="00F87EAF"/>
    <w:rsid w:val="00F9012C"/>
    <w:rsid w:val="00F90570"/>
    <w:rsid w:val="00F9156A"/>
    <w:rsid w:val="00F918E6"/>
    <w:rsid w:val="00F91A03"/>
    <w:rsid w:val="00F91D33"/>
    <w:rsid w:val="00F92404"/>
    <w:rsid w:val="00F9261E"/>
    <w:rsid w:val="00F934C4"/>
    <w:rsid w:val="00F94C2D"/>
    <w:rsid w:val="00F9556B"/>
    <w:rsid w:val="00F960F8"/>
    <w:rsid w:val="00F96F45"/>
    <w:rsid w:val="00FA0311"/>
    <w:rsid w:val="00FA0C9C"/>
    <w:rsid w:val="00FA15E0"/>
    <w:rsid w:val="00FA3FB5"/>
    <w:rsid w:val="00FA43BE"/>
    <w:rsid w:val="00FA5164"/>
    <w:rsid w:val="00FA5667"/>
    <w:rsid w:val="00FA5BF4"/>
    <w:rsid w:val="00FA75EF"/>
    <w:rsid w:val="00FA76D7"/>
    <w:rsid w:val="00FB02D2"/>
    <w:rsid w:val="00FB0855"/>
    <w:rsid w:val="00FB254C"/>
    <w:rsid w:val="00FB5FDF"/>
    <w:rsid w:val="00FB7D6C"/>
    <w:rsid w:val="00FC048F"/>
    <w:rsid w:val="00FC26BF"/>
    <w:rsid w:val="00FC2D0E"/>
    <w:rsid w:val="00FC2EDF"/>
    <w:rsid w:val="00FC4450"/>
    <w:rsid w:val="00FC5E32"/>
    <w:rsid w:val="00FC679C"/>
    <w:rsid w:val="00FC6A88"/>
    <w:rsid w:val="00FC6C36"/>
    <w:rsid w:val="00FC74C4"/>
    <w:rsid w:val="00FC7836"/>
    <w:rsid w:val="00FC788F"/>
    <w:rsid w:val="00FD1BE0"/>
    <w:rsid w:val="00FD2D6A"/>
    <w:rsid w:val="00FD3880"/>
    <w:rsid w:val="00FD3957"/>
    <w:rsid w:val="00FD4207"/>
    <w:rsid w:val="00FD53FE"/>
    <w:rsid w:val="00FD6678"/>
    <w:rsid w:val="00FD7465"/>
    <w:rsid w:val="00FE049C"/>
    <w:rsid w:val="00FE05FB"/>
    <w:rsid w:val="00FE0926"/>
    <w:rsid w:val="00FE0D40"/>
    <w:rsid w:val="00FE123D"/>
    <w:rsid w:val="00FE251F"/>
    <w:rsid w:val="00FE4B54"/>
    <w:rsid w:val="00FE528B"/>
    <w:rsid w:val="00FE573C"/>
    <w:rsid w:val="00FE5965"/>
    <w:rsid w:val="00FE69C9"/>
    <w:rsid w:val="00FE6BC7"/>
    <w:rsid w:val="00FF00C5"/>
    <w:rsid w:val="00FF076E"/>
    <w:rsid w:val="00FF2C04"/>
    <w:rsid w:val="00FF2FC3"/>
    <w:rsid w:val="00FF3812"/>
    <w:rsid w:val="00FF42CA"/>
    <w:rsid w:val="00FF444C"/>
    <w:rsid w:val="00FF5AC1"/>
    <w:rsid w:val="00FF5CEE"/>
    <w:rsid w:val="00FF5FFE"/>
    <w:rsid w:val="00FF6670"/>
    <w:rsid w:val="00FF75C3"/>
    <w:rsid w:val="6A272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uiPriority="39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endnote text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5AC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0415AC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rsid w:val="000415AC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0415A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415A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0415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415AC"/>
    <w:pPr>
      <w:keepNext/>
      <w:keepLines/>
      <w:widowControl w:val="0"/>
      <w:tabs>
        <w:tab w:val="left" w:pos="1152"/>
      </w:tabs>
      <w:spacing w:before="120"/>
      <w:ind w:left="1152" w:hanging="1152"/>
      <w:jc w:val="both"/>
      <w:outlineLvl w:val="5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7">
    <w:name w:val="heading 7"/>
    <w:basedOn w:val="a"/>
    <w:next w:val="a"/>
    <w:link w:val="7Char"/>
    <w:qFormat/>
    <w:rsid w:val="000415AC"/>
    <w:pPr>
      <w:keepNext/>
      <w:keepLines/>
      <w:widowControl w:val="0"/>
      <w:tabs>
        <w:tab w:val="left" w:pos="1296"/>
      </w:tabs>
      <w:spacing w:before="120"/>
      <w:ind w:left="1296" w:hanging="1296"/>
      <w:jc w:val="both"/>
      <w:outlineLvl w:val="6"/>
    </w:pPr>
    <w:rPr>
      <w:rFonts w:asciiTheme="minorHAnsi" w:eastAsiaTheme="minorEastAsia" w:hAnsiTheme="minorHAnsi" w:cs="Arial"/>
      <w:kern w:val="2"/>
      <w:sz w:val="21"/>
      <w:szCs w:val="22"/>
      <w:lang w:eastAsia="zh-CN"/>
    </w:rPr>
  </w:style>
  <w:style w:type="paragraph" w:styleId="8">
    <w:name w:val="heading 8"/>
    <w:basedOn w:val="7"/>
    <w:next w:val="a"/>
    <w:link w:val="8Char"/>
    <w:qFormat/>
    <w:rsid w:val="000415AC"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415AC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0415AC"/>
    <w:pPr>
      <w:spacing w:after="120"/>
      <w:jc w:val="both"/>
    </w:pPr>
    <w:rPr>
      <w:rFonts w:eastAsia="MS Mincho"/>
    </w:rPr>
  </w:style>
  <w:style w:type="paragraph" w:styleId="a4">
    <w:name w:val="annotation subject"/>
    <w:basedOn w:val="a5"/>
    <w:next w:val="a5"/>
    <w:semiHidden/>
    <w:rsid w:val="000415AC"/>
    <w:rPr>
      <w:b/>
      <w:bCs/>
    </w:rPr>
  </w:style>
  <w:style w:type="paragraph" w:styleId="a5">
    <w:name w:val="annotation text"/>
    <w:basedOn w:val="a"/>
    <w:link w:val="Char0"/>
    <w:uiPriority w:val="99"/>
    <w:qFormat/>
    <w:rsid w:val="000415AC"/>
  </w:style>
  <w:style w:type="paragraph" w:styleId="a6">
    <w:name w:val="caption"/>
    <w:basedOn w:val="a"/>
    <w:next w:val="a"/>
    <w:link w:val="Char1"/>
    <w:qFormat/>
    <w:rsid w:val="000415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7">
    <w:name w:val="Document Map"/>
    <w:basedOn w:val="a"/>
    <w:semiHidden/>
    <w:rsid w:val="000415AC"/>
    <w:pPr>
      <w:shd w:val="clear" w:color="auto" w:fill="000080"/>
    </w:pPr>
  </w:style>
  <w:style w:type="paragraph" w:styleId="2">
    <w:name w:val="List 2"/>
    <w:basedOn w:val="a8"/>
    <w:qFormat/>
    <w:rsid w:val="000415A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qFormat/>
    <w:rsid w:val="000415AC"/>
    <w:pPr>
      <w:ind w:left="283" w:hanging="283"/>
    </w:pPr>
  </w:style>
  <w:style w:type="paragraph" w:styleId="80">
    <w:name w:val="toc 8"/>
    <w:basedOn w:val="10"/>
    <w:next w:val="a"/>
    <w:uiPriority w:val="39"/>
    <w:rsid w:val="000415A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Theme="minorEastAsia"/>
      <w:b/>
      <w:sz w:val="22"/>
      <w:szCs w:val="20"/>
      <w:lang w:val="en-GB"/>
    </w:rPr>
  </w:style>
  <w:style w:type="paragraph" w:styleId="10">
    <w:name w:val="toc 1"/>
    <w:basedOn w:val="a"/>
    <w:next w:val="a"/>
    <w:qFormat/>
    <w:rsid w:val="000415AC"/>
  </w:style>
  <w:style w:type="paragraph" w:styleId="a9">
    <w:name w:val="endnote text"/>
    <w:basedOn w:val="a"/>
    <w:link w:val="Char2"/>
    <w:qFormat/>
    <w:rsid w:val="000415AC"/>
    <w:rPr>
      <w:szCs w:val="20"/>
    </w:rPr>
  </w:style>
  <w:style w:type="paragraph" w:styleId="aa">
    <w:name w:val="Balloon Text"/>
    <w:basedOn w:val="a"/>
    <w:semiHidden/>
    <w:qFormat/>
    <w:rsid w:val="000415AC"/>
    <w:rPr>
      <w:sz w:val="18"/>
      <w:szCs w:val="18"/>
    </w:rPr>
  </w:style>
  <w:style w:type="paragraph" w:styleId="ab">
    <w:name w:val="footer"/>
    <w:basedOn w:val="a"/>
    <w:qFormat/>
    <w:rsid w:val="000415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qFormat/>
    <w:rsid w:val="000415A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qFormat/>
    <w:rsid w:val="000415AC"/>
    <w:rPr>
      <w:szCs w:val="20"/>
    </w:rPr>
  </w:style>
  <w:style w:type="paragraph" w:styleId="ae">
    <w:name w:val="Normal (Web)"/>
    <w:basedOn w:val="a"/>
    <w:uiPriority w:val="99"/>
    <w:unhideWhenUsed/>
    <w:qFormat/>
    <w:rsid w:val="000415AC"/>
    <w:pPr>
      <w:spacing w:before="100" w:beforeAutospacing="1" w:after="100" w:afterAutospacing="1"/>
    </w:pPr>
    <w:rPr>
      <w:sz w:val="24"/>
      <w:lang w:eastAsia="zh-CN"/>
    </w:rPr>
  </w:style>
  <w:style w:type="character" w:styleId="af">
    <w:name w:val="endnote reference"/>
    <w:basedOn w:val="a1"/>
    <w:rsid w:val="000415AC"/>
    <w:rPr>
      <w:vertAlign w:val="superscript"/>
    </w:rPr>
  </w:style>
  <w:style w:type="character" w:styleId="af0">
    <w:name w:val="page number"/>
    <w:basedOn w:val="a1"/>
    <w:rsid w:val="000415AC"/>
  </w:style>
  <w:style w:type="character" w:styleId="af1">
    <w:name w:val="Hyperlink"/>
    <w:basedOn w:val="a1"/>
    <w:unhideWhenUsed/>
    <w:rsid w:val="000415AC"/>
    <w:rPr>
      <w:color w:val="0000FF"/>
      <w:u w:val="single"/>
    </w:rPr>
  </w:style>
  <w:style w:type="character" w:styleId="af2">
    <w:name w:val="annotation reference"/>
    <w:uiPriority w:val="99"/>
    <w:qFormat/>
    <w:rsid w:val="000415AC"/>
    <w:rPr>
      <w:sz w:val="21"/>
      <w:szCs w:val="21"/>
    </w:rPr>
  </w:style>
  <w:style w:type="character" w:styleId="af3">
    <w:name w:val="footnote reference"/>
    <w:basedOn w:val="a1"/>
    <w:qFormat/>
    <w:rsid w:val="000415AC"/>
    <w:rPr>
      <w:vertAlign w:val="superscript"/>
    </w:rPr>
  </w:style>
  <w:style w:type="table" w:styleId="af4">
    <w:name w:val="Table Grid"/>
    <w:basedOn w:val="a2"/>
    <w:qFormat/>
    <w:rsid w:val="00041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qFormat/>
    <w:rsid w:val="000415A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2"/>
    <w:qFormat/>
    <w:rsid w:val="000415A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Char1">
    <w:name w:val="题注 Char"/>
    <w:link w:val="a6"/>
    <w:qFormat/>
    <w:rsid w:val="000415AC"/>
    <w:rPr>
      <w:lang w:val="en-GB" w:eastAsia="en-US" w:bidi="ar-SA"/>
    </w:rPr>
  </w:style>
  <w:style w:type="paragraph" w:styleId="af5">
    <w:name w:val="List Paragraph"/>
    <w:basedOn w:val="a"/>
    <w:link w:val="Char5"/>
    <w:uiPriority w:val="34"/>
    <w:qFormat/>
    <w:rsid w:val="000415A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rsid w:val="000415A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sid w:val="000415AC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415AC"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sid w:val="000415AC"/>
    <w:rPr>
      <w:rFonts w:eastAsia="MS Mincho"/>
      <w:szCs w:val="24"/>
      <w:lang w:eastAsia="en-US"/>
    </w:rPr>
  </w:style>
  <w:style w:type="character" w:customStyle="1" w:styleId="Char5">
    <w:name w:val="列出段落 Char"/>
    <w:link w:val="af5"/>
    <w:uiPriority w:val="34"/>
    <w:rsid w:val="000415AC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sid w:val="000415AC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0415A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0415AC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rsid w:val="000415AC"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sid w:val="000415AC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0415AC"/>
  </w:style>
  <w:style w:type="paragraph" w:customStyle="1" w:styleId="11">
    <w:name w:val="修订1"/>
    <w:hidden/>
    <w:uiPriority w:val="99"/>
    <w:semiHidden/>
    <w:rsid w:val="000415AC"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rsid w:val="000415AC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sid w:val="000415AC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rsid w:val="000415AC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415AC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sid w:val="000415AC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Char"/>
    <w:qFormat/>
    <w:rsid w:val="000415A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 w:eastAsia="ko-KR"/>
    </w:rPr>
  </w:style>
  <w:style w:type="character" w:customStyle="1" w:styleId="B1Char">
    <w:name w:val="B1 Char"/>
    <w:basedOn w:val="a1"/>
    <w:link w:val="B1"/>
    <w:rsid w:val="000415AC"/>
    <w:rPr>
      <w:lang w:val="en-GB" w:eastAsia="ko-KR"/>
    </w:rPr>
  </w:style>
  <w:style w:type="character" w:customStyle="1" w:styleId="B1Char1">
    <w:name w:val="B1 Char1"/>
    <w:qFormat/>
    <w:rsid w:val="000415AC"/>
    <w:rPr>
      <w:rFonts w:ascii="Times New Roman" w:hAnsi="Times New Roman"/>
      <w:lang w:val="en-GB"/>
    </w:rPr>
  </w:style>
  <w:style w:type="character" w:customStyle="1" w:styleId="2Char">
    <w:name w:val="标题 2 Char"/>
    <w:link w:val="20"/>
    <w:rsid w:val="000415AC"/>
    <w:rPr>
      <w:rFonts w:ascii="Arial" w:eastAsia="MS Mincho" w:hAnsi="Arial" w:cs="Arial"/>
      <w:b/>
      <w:bCs/>
      <w:iCs/>
      <w:szCs w:val="28"/>
    </w:rPr>
  </w:style>
  <w:style w:type="paragraph" w:customStyle="1" w:styleId="PL">
    <w:name w:val="PL"/>
    <w:link w:val="PLChar"/>
    <w:rsid w:val="000415A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eastAsia="sv-SE"/>
    </w:rPr>
  </w:style>
  <w:style w:type="character" w:customStyle="1" w:styleId="PLChar">
    <w:name w:val="PL Char"/>
    <w:link w:val="PL"/>
    <w:rsid w:val="000415AC"/>
    <w:rPr>
      <w:rFonts w:ascii="Courier New" w:hAnsi="Courier New"/>
      <w:sz w:val="16"/>
      <w:shd w:val="clear" w:color="auto" w:fill="E6E6E6"/>
      <w:lang w:eastAsia="sv-SE"/>
    </w:rPr>
  </w:style>
  <w:style w:type="character" w:customStyle="1" w:styleId="1Char">
    <w:name w:val="标题 1 Char"/>
    <w:link w:val="1"/>
    <w:rsid w:val="000415AC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0">
    <w:name w:val="批注文字 Char"/>
    <w:link w:val="a5"/>
    <w:uiPriority w:val="99"/>
    <w:qFormat/>
    <w:rsid w:val="000415AC"/>
    <w:rPr>
      <w:rFonts w:eastAsia="Times New Roman"/>
      <w:szCs w:val="24"/>
      <w:lang w:eastAsia="en-US"/>
    </w:rPr>
  </w:style>
  <w:style w:type="character" w:customStyle="1" w:styleId="5Char">
    <w:name w:val="标题 5 Char"/>
    <w:basedOn w:val="a1"/>
    <w:link w:val="5"/>
    <w:semiHidden/>
    <w:rsid w:val="000415AC"/>
    <w:rPr>
      <w:rFonts w:eastAsia="Times New Roman"/>
      <w:b/>
      <w:bCs/>
      <w:sz w:val="28"/>
      <w:szCs w:val="28"/>
      <w:lang w:eastAsia="en-US"/>
    </w:rPr>
  </w:style>
  <w:style w:type="paragraph" w:customStyle="1" w:styleId="EditorsNote">
    <w:name w:val="Editor's Note"/>
    <w:basedOn w:val="a"/>
    <w:link w:val="EditorsNoteChar"/>
    <w:rsid w:val="000415AC"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rsid w:val="000415AC"/>
    <w:rPr>
      <w:color w:val="FF0000"/>
      <w:lang w:val="en-GB" w:eastAsia="en-US"/>
    </w:rPr>
  </w:style>
  <w:style w:type="paragraph" w:customStyle="1" w:styleId="B2">
    <w:name w:val="B2"/>
    <w:basedOn w:val="a"/>
    <w:link w:val="B2Char"/>
    <w:qFormat/>
    <w:rsid w:val="000415AC"/>
    <w:pPr>
      <w:spacing w:after="180"/>
      <w:ind w:left="851" w:hanging="284"/>
    </w:pPr>
    <w:rPr>
      <w:rFonts w:eastAsiaTheme="minorEastAsia"/>
      <w:szCs w:val="20"/>
      <w:lang w:val="en-GB"/>
    </w:rPr>
  </w:style>
  <w:style w:type="character" w:customStyle="1" w:styleId="B2Char">
    <w:name w:val="B2 Char"/>
    <w:link w:val="B2"/>
    <w:qFormat/>
    <w:rsid w:val="000415AC"/>
    <w:rPr>
      <w:lang w:val="en-GB" w:eastAsia="en-US"/>
    </w:rPr>
  </w:style>
  <w:style w:type="character" w:customStyle="1" w:styleId="3Char">
    <w:name w:val="标题 3 Char"/>
    <w:link w:val="3"/>
    <w:rsid w:val="000415AC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NO">
    <w:name w:val="NO"/>
    <w:basedOn w:val="a"/>
    <w:link w:val="NOChar"/>
    <w:rsid w:val="000415AC"/>
    <w:pPr>
      <w:keepLines/>
      <w:spacing w:after="180"/>
      <w:ind w:left="1135" w:hanging="851"/>
    </w:pPr>
    <w:rPr>
      <w:rFonts w:eastAsiaTheme="minorEastAsia"/>
      <w:szCs w:val="20"/>
      <w:lang w:val="en-GB"/>
    </w:rPr>
  </w:style>
  <w:style w:type="character" w:customStyle="1" w:styleId="NOChar">
    <w:name w:val="NO Char"/>
    <w:link w:val="NO"/>
    <w:qFormat/>
    <w:rsid w:val="000415AC"/>
    <w:rPr>
      <w:lang w:val="en-GB" w:eastAsia="en-US"/>
    </w:rPr>
  </w:style>
  <w:style w:type="paragraph" w:customStyle="1" w:styleId="B3">
    <w:name w:val="B3"/>
    <w:basedOn w:val="a"/>
    <w:link w:val="B3Char2"/>
    <w:qFormat/>
    <w:rsid w:val="000415AC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2">
    <w:name w:val="B3 Char2"/>
    <w:link w:val="B3"/>
    <w:qFormat/>
    <w:rsid w:val="000415AC"/>
    <w:rPr>
      <w:lang w:val="en-GB" w:eastAsia="en-US"/>
    </w:rPr>
  </w:style>
  <w:style w:type="paragraph" w:customStyle="1" w:styleId="TAL">
    <w:name w:val="TAL"/>
    <w:basedOn w:val="a"/>
    <w:link w:val="TALCar"/>
    <w:rsid w:val="000415AC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0415AC"/>
    <w:rPr>
      <w:rFonts w:ascii="Arial" w:hAnsi="Arial"/>
      <w:sz w:val="18"/>
      <w:lang w:val="en-GB" w:eastAsia="en-US"/>
    </w:rPr>
  </w:style>
  <w:style w:type="paragraph" w:customStyle="1" w:styleId="TAH">
    <w:name w:val="TAH"/>
    <w:basedOn w:val="a"/>
    <w:link w:val="TAHCar"/>
    <w:qFormat/>
    <w:rsid w:val="000415AC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locked/>
    <w:rsid w:val="000415AC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0415AC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en-GB"/>
    </w:rPr>
  </w:style>
  <w:style w:type="character" w:customStyle="1" w:styleId="THChar">
    <w:name w:val="TH Char"/>
    <w:link w:val="TH"/>
    <w:qFormat/>
    <w:rsid w:val="000415AC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415AC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szCs w:val="20"/>
      <w:lang w:val="en-GB" w:eastAsia="zh-CN"/>
    </w:rPr>
  </w:style>
  <w:style w:type="character" w:customStyle="1" w:styleId="6Char">
    <w:name w:val="标题 6 Char"/>
    <w:basedOn w:val="a1"/>
    <w:link w:val="6"/>
    <w:qFormat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7Char">
    <w:name w:val="标题 7 Char"/>
    <w:basedOn w:val="a1"/>
    <w:link w:val="7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8Char">
    <w:name w:val="标题 8 Char"/>
    <w:basedOn w:val="a1"/>
    <w:link w:val="8"/>
    <w:rsid w:val="000415AC"/>
    <w:rPr>
      <w:rFonts w:asciiTheme="minorHAnsi" w:hAnsiTheme="minorHAnsi" w:cs="Arial"/>
      <w:kern w:val="2"/>
      <w:sz w:val="21"/>
      <w:szCs w:val="22"/>
    </w:rPr>
  </w:style>
  <w:style w:type="character" w:customStyle="1" w:styleId="9Char">
    <w:name w:val="标题 9 Char"/>
    <w:basedOn w:val="a1"/>
    <w:link w:val="9"/>
    <w:qFormat/>
    <w:rsid w:val="000415AC"/>
    <w:rPr>
      <w:rFonts w:asciiTheme="minorHAnsi" w:hAnsiTheme="minorHAnsi" w:cs="Arial"/>
      <w:kern w:val="2"/>
      <w:sz w:val="21"/>
      <w:szCs w:val="22"/>
    </w:rPr>
  </w:style>
  <w:style w:type="paragraph" w:customStyle="1" w:styleId="TAC">
    <w:name w:val="TAC"/>
    <w:basedOn w:val="a"/>
    <w:rsid w:val="000415AC"/>
    <w:pPr>
      <w:keepNext/>
      <w:keepLines/>
      <w:jc w:val="center"/>
    </w:pPr>
    <w:rPr>
      <w:rFonts w:ascii="Arial" w:eastAsiaTheme="minorEastAsia" w:hAnsi="Arial"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176F2C-771E-4B84-BAA3-C43944D34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2038</Words>
  <Characters>11622</Characters>
  <Application>Microsoft Office Word</Application>
  <DocSecurity>0</DocSecurity>
  <Lines>96</Lines>
  <Paragraphs>27</Paragraphs>
  <ScaleCrop>false</ScaleCrop>
  <Company>DaTang Mobile</Company>
  <LinksUpToDate>false</LinksUpToDate>
  <CharactersWithSpaces>13633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</cp:revision>
  <cp:lastPrinted>2007-08-28T14:45:00Z</cp:lastPrinted>
  <dcterms:created xsi:type="dcterms:W3CDTF">2018-04-05T12:02:00Z</dcterms:created>
  <dcterms:modified xsi:type="dcterms:W3CDTF">2018-04-05T12:02:00Z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