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AA9D4" w14:textId="6CCCD25E" w:rsidR="003848A3" w:rsidRPr="00EE6198" w:rsidRDefault="003848A3" w:rsidP="003848A3">
      <w:pPr>
        <w:pStyle w:val="Header"/>
        <w:tabs>
          <w:tab w:val="right" w:pos="9639"/>
        </w:tabs>
        <w:rPr>
          <w:sz w:val="24"/>
          <w:lang w:val="en-GB" w:eastAsia="zh-CN"/>
        </w:rPr>
      </w:pPr>
      <w:r w:rsidRPr="00EE6198">
        <w:rPr>
          <w:sz w:val="24"/>
          <w:lang w:val="en-GB" w:eastAsia="zh-CN"/>
        </w:rPr>
        <w:t xml:space="preserve">3GPP TSG-RAN WG2 </w:t>
      </w:r>
      <w:r>
        <w:rPr>
          <w:sz w:val="24"/>
          <w:lang w:val="en-GB" w:eastAsia="zh-CN"/>
        </w:rPr>
        <w:t>Meeting 101</w:t>
      </w:r>
      <w:r w:rsidRPr="00EE6198">
        <w:rPr>
          <w:sz w:val="24"/>
          <w:lang w:val="en-GB" w:eastAsia="zh-CN"/>
        </w:rPr>
        <w:tab/>
      </w:r>
      <w:r w:rsidR="00A01648" w:rsidRPr="00A01648">
        <w:rPr>
          <w:sz w:val="24"/>
          <w:lang w:val="en-GB" w:eastAsia="zh-CN"/>
        </w:rPr>
        <w:t>R2-1802905</w:t>
      </w:r>
    </w:p>
    <w:p w14:paraId="16D5C317" w14:textId="4529FB1D" w:rsidR="009D5BAB" w:rsidRPr="009D56B1" w:rsidRDefault="003848A3" w:rsidP="003848A3">
      <w:pPr>
        <w:pStyle w:val="Header"/>
        <w:tabs>
          <w:tab w:val="right" w:pos="9639"/>
        </w:tabs>
        <w:rPr>
          <w:bCs/>
          <w:i/>
          <w:noProof w:val="0"/>
          <w:sz w:val="24"/>
        </w:rPr>
      </w:pPr>
      <w:r>
        <w:rPr>
          <w:sz w:val="24"/>
          <w:lang w:val="en-GB" w:eastAsia="zh-CN"/>
        </w:rPr>
        <w:t>Athens</w:t>
      </w:r>
      <w:r w:rsidRPr="00EE6198">
        <w:rPr>
          <w:sz w:val="24"/>
          <w:lang w:val="en-GB" w:eastAsia="zh-CN"/>
        </w:rPr>
        <w:t>,</w:t>
      </w:r>
      <w:r>
        <w:rPr>
          <w:sz w:val="24"/>
          <w:lang w:val="en-GB" w:eastAsia="zh-CN"/>
        </w:rPr>
        <w:t xml:space="preserve"> Greece,</w:t>
      </w:r>
      <w:r w:rsidRPr="00EE6198">
        <w:rPr>
          <w:sz w:val="24"/>
          <w:lang w:val="en-GB" w:eastAsia="zh-CN"/>
        </w:rPr>
        <w:t xml:space="preserve"> </w:t>
      </w:r>
      <w:r>
        <w:rPr>
          <w:sz w:val="24"/>
          <w:lang w:val="en-GB" w:eastAsia="zh-CN"/>
        </w:rPr>
        <w:t>26</w:t>
      </w:r>
      <w:r w:rsidRPr="00504FD0">
        <w:rPr>
          <w:sz w:val="24"/>
          <w:lang w:val="en-GB" w:eastAsia="zh-CN"/>
        </w:rPr>
        <w:t>th</w:t>
      </w:r>
      <w:r>
        <w:rPr>
          <w:sz w:val="24"/>
          <w:lang w:val="en-GB" w:eastAsia="zh-CN"/>
        </w:rPr>
        <w:t xml:space="preserve"> February  – 2nd</w:t>
      </w:r>
      <w:r w:rsidRPr="00EE6198">
        <w:rPr>
          <w:sz w:val="24"/>
          <w:lang w:val="en-GB" w:eastAsia="zh-CN"/>
        </w:rPr>
        <w:t xml:space="preserve"> </w:t>
      </w:r>
      <w:r>
        <w:rPr>
          <w:sz w:val="24"/>
          <w:lang w:val="en-GB" w:eastAsia="zh-CN"/>
        </w:rPr>
        <w:t>March</w:t>
      </w:r>
      <w:r w:rsidRPr="00EE6198">
        <w:rPr>
          <w:sz w:val="24"/>
          <w:lang w:val="en-GB" w:eastAsia="zh-CN"/>
        </w:rPr>
        <w:t xml:space="preserve"> 2018</w:t>
      </w:r>
      <w:r w:rsidR="009D5BAB" w:rsidRPr="009D56B1">
        <w:rPr>
          <w:noProof w:val="0"/>
          <w:sz w:val="24"/>
          <w:lang w:eastAsia="zh-CN"/>
        </w:rPr>
        <w:tab/>
      </w:r>
    </w:p>
    <w:p w14:paraId="50A28E94" w14:textId="77777777" w:rsidR="007D05E3" w:rsidRPr="009D56B1" w:rsidRDefault="007D05E3" w:rsidP="007D05E3">
      <w:pPr>
        <w:pStyle w:val="Header"/>
        <w:rPr>
          <w:bCs/>
          <w:noProof w:val="0"/>
          <w:sz w:val="24"/>
          <w:lang w:eastAsia="ja-JP"/>
        </w:rPr>
      </w:pPr>
    </w:p>
    <w:p w14:paraId="50A28E95" w14:textId="0EDF06F4" w:rsidR="007D05E3" w:rsidRPr="009D56B1" w:rsidRDefault="007D05E3" w:rsidP="007D05E3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8F15B9">
        <w:rPr>
          <w:rFonts w:eastAsia="SimSun" w:cs="Arial"/>
          <w:b/>
          <w:bCs/>
          <w:sz w:val="24"/>
          <w:lang w:val="en-US"/>
        </w:rPr>
        <w:t>9.10.2</w:t>
      </w:r>
    </w:p>
    <w:p w14:paraId="50A28E96" w14:textId="77777777" w:rsidR="007D05E3" w:rsidRPr="009D56B1" w:rsidRDefault="007D05E3" w:rsidP="007D05E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  <w:t>Intel</w:t>
      </w:r>
      <w:r w:rsidRPr="009D56B1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0A28E97" w14:textId="59C6F049" w:rsidR="007D05E3" w:rsidRPr="009D56B1" w:rsidRDefault="007D05E3" w:rsidP="007D05E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7356BA">
        <w:rPr>
          <w:rFonts w:ascii="Arial" w:hAnsi="Arial" w:cs="Arial"/>
          <w:b/>
          <w:bCs/>
          <w:sz w:val="24"/>
        </w:rPr>
        <w:t>Resource pool</w:t>
      </w:r>
      <w:r w:rsidR="007356BA" w:rsidRPr="007356BA">
        <w:rPr>
          <w:rFonts w:ascii="Arial" w:hAnsi="Arial" w:cs="Arial"/>
          <w:b/>
          <w:bCs/>
          <w:sz w:val="24"/>
        </w:rPr>
        <w:t xml:space="preserve"> sharing between mode 3 and 4</w:t>
      </w:r>
    </w:p>
    <w:p w14:paraId="50A28E98" w14:textId="77777777" w:rsidR="007D05E3" w:rsidRPr="009D56B1" w:rsidRDefault="007D05E3" w:rsidP="007D05E3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Document for:</w:t>
      </w:r>
      <w:r w:rsidRPr="009D56B1">
        <w:rPr>
          <w:rFonts w:ascii="Arial" w:hAnsi="Arial" w:cs="Arial"/>
          <w:b/>
          <w:bCs/>
          <w:sz w:val="24"/>
        </w:rPr>
        <w:tab/>
        <w:t>Discussion and Decision</w:t>
      </w:r>
    </w:p>
    <w:p w14:paraId="50A28E99" w14:textId="77777777" w:rsidR="008669B1" w:rsidRPr="00E0063E" w:rsidRDefault="008669B1" w:rsidP="000760CC">
      <w:pPr>
        <w:pStyle w:val="Tdoc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1264B36C" w14:textId="77777777" w:rsidR="007356BA" w:rsidRPr="001C137C" w:rsidRDefault="007356BA" w:rsidP="007356BA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sz w:val="20"/>
          <w:szCs w:val="20"/>
          <w:lang w:eastAsia="zh-CN"/>
        </w:rPr>
      </w:pPr>
      <w:r w:rsidRPr="001C137C">
        <w:rPr>
          <w:rFonts w:ascii="Times New Roman" w:hAnsi="Times New Roman"/>
          <w:sz w:val="20"/>
          <w:szCs w:val="20"/>
          <w:lang w:eastAsia="zh-CN"/>
        </w:rPr>
        <w:t xml:space="preserve">The following </w:t>
      </w:r>
      <w:r>
        <w:rPr>
          <w:rFonts w:ascii="Times New Roman" w:hAnsi="Times New Roman"/>
          <w:sz w:val="20"/>
          <w:szCs w:val="20"/>
          <w:lang w:eastAsia="zh-CN"/>
        </w:rPr>
        <w:t>objectives form the crux of the 3GPP V2X phase 2 WI, which was approved in RAN#75</w:t>
      </w:r>
      <w:r w:rsidRPr="001C137C">
        <w:rPr>
          <w:rFonts w:ascii="Times New Roman" w:hAnsi="Times New Roman"/>
          <w:sz w:val="20"/>
          <w:szCs w:val="20"/>
          <w:lang w:eastAsia="zh-CN"/>
        </w:rPr>
        <w:t>: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0"/>
      </w:tblGrid>
      <w:tr w:rsidR="007356BA" w14:paraId="4E341492" w14:textId="77777777" w:rsidTr="00B737FF">
        <w:trPr>
          <w:trHeight w:val="300"/>
        </w:trPr>
        <w:tc>
          <w:tcPr>
            <w:tcW w:w="9400" w:type="dxa"/>
          </w:tcPr>
          <w:p w14:paraId="3C43F433" w14:textId="77777777" w:rsidR="007356BA" w:rsidRPr="0071354E" w:rsidRDefault="007356BA" w:rsidP="007356B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Specify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solutions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for the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fo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llowing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ies,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which can co-exist in the same resource pools as Rel-14 functionality and use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)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UEs: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</w:p>
          <w:p w14:paraId="15FC2AB0" w14:textId="77777777" w:rsidR="007356BA" w:rsidRPr="00BB4A45" w:rsidRDefault="007356BA" w:rsidP="007356BA">
            <w:pPr>
              <w:numPr>
                <w:ilvl w:val="1"/>
                <w:numId w:val="19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Carrier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aggregation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(up to 8 PC5 carriers);</w:t>
            </w:r>
          </w:p>
          <w:p w14:paraId="05FE5378" w14:textId="77777777" w:rsidR="007356BA" w:rsidRPr="00BB4A45" w:rsidRDefault="007356BA" w:rsidP="007356BA">
            <w:pPr>
              <w:numPr>
                <w:ilvl w:val="1"/>
                <w:numId w:val="19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64QAM;</w:t>
            </w:r>
          </w:p>
          <w:p w14:paraId="08D4D88C" w14:textId="77777777" w:rsidR="007356BA" w:rsidRPr="00BB4A45" w:rsidRDefault="007356BA" w:rsidP="007356BA">
            <w:pPr>
              <w:numPr>
                <w:ilvl w:val="1"/>
                <w:numId w:val="19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educe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the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maximum time between packet arrival at Layer 1 and resource selected for transmission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68841DF1" w14:textId="77777777" w:rsidR="007356BA" w:rsidRPr="00BB4A45" w:rsidRDefault="007356BA" w:rsidP="007356BA">
            <w:pPr>
              <w:numPr>
                <w:ilvl w:val="1"/>
                <w:numId w:val="19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adio resource pool sharing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between UEs using mode 3 and UEs using mode 4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;</w:t>
            </w:r>
          </w:p>
          <w:p w14:paraId="2F7D9166" w14:textId="77777777" w:rsidR="007356BA" w:rsidRPr="0071354E" w:rsidRDefault="007356BA" w:rsidP="007356B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val="en-GB" w:eastAsia="ja-JP"/>
              </w:rPr>
            </w:pP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Transmit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D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iversity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and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e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(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which can be decoded by Rel-14 UEs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),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without causing significant degradation to Rel-14 PC5 operation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compared to that of Rel-14 UEs, and specify this 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 if justified. [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1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, RAN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, </w:t>
            </w:r>
            <w:r w:rsidRPr="0071354E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RAN4]</w:t>
            </w:r>
            <w:r w:rsidRPr="0071354E">
              <w:rPr>
                <w:rFonts w:ascii="Times New Roman" w:hAnsi="Times New Roman"/>
                <w:sz w:val="20"/>
                <w:szCs w:val="20"/>
                <w:lang w:val="en-GB" w:eastAsia="ja-JP"/>
              </w:rPr>
              <w:t>.</w:t>
            </w:r>
          </w:p>
          <w:p w14:paraId="7F3FD0A4" w14:textId="77777777" w:rsidR="007356BA" w:rsidRDefault="007356BA" w:rsidP="00B737FF">
            <w:pPr>
              <w:spacing w:after="0" w:line="240" w:lineRule="auto"/>
              <w:textAlignment w:val="center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Study the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feasibility and gain of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PC5 operation with S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hort TTI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assuming 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this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PC5 functionalit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y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would co-exist in the same resource pools as Rel-14 functionality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 with and without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us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ing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 xml:space="preserve"> the same scheduling assignment format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, and provide RAN1 observations and recommendations to RAN by RAN#77. [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 xml:space="preserve">1, </w:t>
            </w:r>
            <w:r w:rsidRPr="00BB4A45">
              <w:rPr>
                <w:rFonts w:ascii="Times New Roman" w:hAnsi="Times New Roman"/>
                <w:sz w:val="20"/>
                <w:szCs w:val="20"/>
                <w:lang w:val="en-GB" w:eastAsia="ja-JP"/>
              </w:rPr>
              <w:t>RAN</w:t>
            </w:r>
            <w:r w:rsidRPr="00BB4A45">
              <w:rPr>
                <w:rFonts w:ascii="Times New Roman" w:hAnsi="Times New Roman" w:hint="eastAsia"/>
                <w:sz w:val="20"/>
                <w:szCs w:val="20"/>
                <w:lang w:val="en-GB" w:eastAsia="ja-JP"/>
              </w:rPr>
              <w:t>2]</w:t>
            </w:r>
          </w:p>
        </w:tc>
      </w:tr>
    </w:tbl>
    <w:p w14:paraId="3F05FB95" w14:textId="77777777" w:rsidR="007356BA" w:rsidRDefault="007356BA" w:rsidP="007356B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</w:p>
    <w:p w14:paraId="63915519" w14:textId="524F3FA8" w:rsidR="007356BA" w:rsidRPr="00C11F0A" w:rsidRDefault="007356BA" w:rsidP="007356B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In the last RAN2 meeting, an email discussion was initiated to collect views from different companies on this aspect. In this </w:t>
      </w:r>
      <w:r w:rsidRPr="00C11F0A">
        <w:rPr>
          <w:rFonts w:ascii="Times New Roman" w:hAnsi="Times New Roman"/>
          <w:sz w:val="20"/>
          <w:szCs w:val="20"/>
          <w:lang w:eastAsia="ja-JP"/>
        </w:rPr>
        <w:t>contribution</w:t>
      </w:r>
      <w:r>
        <w:rPr>
          <w:rFonts w:ascii="Times New Roman" w:hAnsi="Times New Roman"/>
          <w:sz w:val="20"/>
          <w:szCs w:val="20"/>
          <w:lang w:eastAsia="ja-JP"/>
        </w:rPr>
        <w:t xml:space="preserve">, we discuss some of the </w:t>
      </w:r>
      <w:r w:rsidR="00D304C8">
        <w:rPr>
          <w:rFonts w:ascii="Times New Roman" w:hAnsi="Times New Roman"/>
          <w:sz w:val="20"/>
          <w:szCs w:val="20"/>
          <w:lang w:eastAsia="ja-JP"/>
        </w:rPr>
        <w:t xml:space="preserve">outstanding </w:t>
      </w:r>
      <w:r>
        <w:rPr>
          <w:rFonts w:ascii="Times New Roman" w:hAnsi="Times New Roman"/>
          <w:sz w:val="20"/>
          <w:szCs w:val="20"/>
          <w:lang w:eastAsia="ja-JP"/>
        </w:rPr>
        <w:t>issues in further detail and express our views.</w:t>
      </w:r>
    </w:p>
    <w:p w14:paraId="5DCEF4FA" w14:textId="6451D6AD" w:rsidR="00555440" w:rsidRPr="001C137C" w:rsidRDefault="000760CC" w:rsidP="00555440">
      <w:pPr>
        <w:pStyle w:val="Tdoc"/>
      </w:pPr>
      <w:r>
        <w:t>Discussion</w:t>
      </w:r>
    </w:p>
    <w:p w14:paraId="65152296" w14:textId="77777777" w:rsidR="00AE0A3D" w:rsidRDefault="00AE0A3D" w:rsidP="00AE0A3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Rel-14 V2X, two resource scheduling/allocation modes were specified:</w:t>
      </w:r>
    </w:p>
    <w:p w14:paraId="76DCB5E5" w14:textId="77777777" w:rsidR="00AE0A3D" w:rsidRPr="00BF089A" w:rsidRDefault="00AE0A3D" w:rsidP="00AE0A3D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</w:rPr>
      </w:pPr>
      <w:r w:rsidRPr="00BF089A">
        <w:rPr>
          <w:rFonts w:ascii="Times New Roman" w:hAnsi="Times New Roman"/>
          <w:sz w:val="20"/>
        </w:rPr>
        <w:t>Mode 3 (eNB-controlled resource allocation) whereby eNB provides specific resource</w:t>
      </w:r>
      <w:r>
        <w:rPr>
          <w:rFonts w:ascii="Times New Roman" w:hAnsi="Times New Roman"/>
          <w:sz w:val="20"/>
        </w:rPr>
        <w:t>s</w:t>
      </w:r>
      <w:r w:rsidRPr="00BF089A">
        <w:rPr>
          <w:rFonts w:ascii="Times New Roman" w:hAnsi="Times New Roman"/>
          <w:sz w:val="20"/>
        </w:rPr>
        <w:t xml:space="preserve"> (PSCCH &amp; PSSCH) to b</w:t>
      </w:r>
      <w:r>
        <w:rPr>
          <w:rFonts w:ascii="Times New Roman" w:hAnsi="Times New Roman"/>
          <w:sz w:val="20"/>
        </w:rPr>
        <w:t>e used for V2X transmission. Semi Persistent Scheduling (SPS) is also supported. This mode is only possible for UEs in coverage of the network.</w:t>
      </w:r>
    </w:p>
    <w:p w14:paraId="0C3B177E" w14:textId="77777777" w:rsidR="00AE0A3D" w:rsidRDefault="00AE0A3D" w:rsidP="00AE0A3D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</w:rPr>
      </w:pPr>
      <w:r w:rsidRPr="00474BCD">
        <w:rPr>
          <w:rFonts w:ascii="Times New Roman" w:hAnsi="Times New Roman"/>
          <w:sz w:val="20"/>
        </w:rPr>
        <w:t>Mode 4 (UE-Autonomous Resource Allocation) whereby eNB (pre)-configures resource pool(s) for PSCCH and PSSCH channel</w:t>
      </w:r>
      <w:r>
        <w:rPr>
          <w:rFonts w:ascii="Times New Roman" w:hAnsi="Times New Roman"/>
          <w:sz w:val="20"/>
        </w:rPr>
        <w:t xml:space="preserve">. </w:t>
      </w:r>
      <w:r w:rsidRPr="00474BCD">
        <w:rPr>
          <w:rFonts w:ascii="Times New Roman" w:hAnsi="Times New Roman"/>
          <w:sz w:val="20"/>
        </w:rPr>
        <w:t xml:space="preserve">UE performs sensing </w:t>
      </w:r>
      <w:r>
        <w:rPr>
          <w:rFonts w:ascii="Times New Roman" w:hAnsi="Times New Roman"/>
          <w:sz w:val="20"/>
        </w:rPr>
        <w:t xml:space="preserve">(based on measuring signal power) </w:t>
      </w:r>
      <w:r w:rsidRPr="00474BCD">
        <w:rPr>
          <w:rFonts w:ascii="Times New Roman" w:hAnsi="Times New Roman"/>
          <w:sz w:val="20"/>
        </w:rPr>
        <w:t>and selects resource for transmission according to predefined resource selection procedure</w:t>
      </w:r>
      <w:r>
        <w:rPr>
          <w:rFonts w:ascii="Times New Roman" w:hAnsi="Times New Roman"/>
          <w:sz w:val="20"/>
        </w:rPr>
        <w:t>. This is applicable to UEs both in coverage and out of coverage.</w:t>
      </w:r>
    </w:p>
    <w:p w14:paraId="6D7E3740" w14:textId="1BD21F97" w:rsidR="00AE0A3D" w:rsidRDefault="00722993" w:rsidP="00AE0A3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Of course, we assume that these definitions can extend to Rel-15 V2X UEs in a straight-forward manner. </w:t>
      </w:r>
      <w:r w:rsidR="00AE0A3D">
        <w:rPr>
          <w:rFonts w:ascii="Times New Roman" w:hAnsi="Times New Roman"/>
          <w:sz w:val="20"/>
        </w:rPr>
        <w:t xml:space="preserve">Based on the views expressed by other companies in </w:t>
      </w:r>
      <w:sdt>
        <w:sdtPr>
          <w:rPr>
            <w:rFonts w:ascii="Times New Roman" w:hAnsi="Times New Roman"/>
            <w:sz w:val="20"/>
          </w:rPr>
          <w:id w:val="-505365969"/>
          <w:citation/>
        </w:sdtPr>
        <w:sdtEndPr/>
        <w:sdtContent>
          <w:r w:rsidR="006A65D5">
            <w:rPr>
              <w:rFonts w:ascii="Times New Roman" w:hAnsi="Times New Roman"/>
              <w:sz w:val="20"/>
            </w:rPr>
            <w:fldChar w:fldCharType="begin"/>
          </w:r>
          <w:r w:rsidR="006A65D5">
            <w:rPr>
              <w:rFonts w:ascii="Times New Roman" w:hAnsi="Times New Roman"/>
              <w:sz w:val="20"/>
            </w:rPr>
            <w:instrText xml:space="preserve"> CITATION ResourceSharingemail \l 1033 </w:instrText>
          </w:r>
          <w:r w:rsidR="006A65D5">
            <w:rPr>
              <w:rFonts w:ascii="Times New Roman" w:hAnsi="Times New Roman"/>
              <w:sz w:val="20"/>
            </w:rPr>
            <w:fldChar w:fldCharType="separate"/>
          </w:r>
          <w:r w:rsidR="006A65D5" w:rsidRPr="006A65D5">
            <w:rPr>
              <w:rFonts w:ascii="Times New Roman" w:hAnsi="Times New Roman"/>
              <w:noProof/>
              <w:sz w:val="20"/>
            </w:rPr>
            <w:t>[1]</w:t>
          </w:r>
          <w:r w:rsidR="006A65D5">
            <w:rPr>
              <w:rFonts w:ascii="Times New Roman" w:hAnsi="Times New Roman"/>
              <w:sz w:val="20"/>
            </w:rPr>
            <w:fldChar w:fldCharType="end"/>
          </w:r>
        </w:sdtContent>
      </w:sdt>
      <w:r w:rsidR="00AE0A3D">
        <w:rPr>
          <w:rFonts w:ascii="Times New Roman" w:hAnsi="Times New Roman"/>
          <w:sz w:val="20"/>
        </w:rPr>
        <w:t xml:space="preserve"> regarding resource pools sharing between mode 3 and 4 UEs (Rel-14 and Rel-15</w:t>
      </w:r>
      <w:r>
        <w:rPr>
          <w:rFonts w:ascii="Times New Roman" w:hAnsi="Times New Roman"/>
          <w:sz w:val="20"/>
        </w:rPr>
        <w:t>), the different possible sharing scenarios can be identified as:</w:t>
      </w:r>
    </w:p>
    <w:p w14:paraId="3A82974F" w14:textId="263879B8" w:rsidR="00722993" w:rsidRDefault="00722993" w:rsidP="00722993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Between Rel-14 mode3 and Rel-15 mode 4 UEs</w:t>
      </w:r>
    </w:p>
    <w:p w14:paraId="5FA25E76" w14:textId="2A16008F" w:rsidR="00722993" w:rsidRDefault="00722993" w:rsidP="00722993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Between Rel-15 mode 3 and Rel-14 mode 4 UEs</w:t>
      </w:r>
    </w:p>
    <w:p w14:paraId="5C57A9B2" w14:textId="4C469DA1" w:rsidR="00722993" w:rsidRDefault="00722993" w:rsidP="00722993">
      <w:pPr>
        <w:pStyle w:val="ListParagraph"/>
        <w:numPr>
          <w:ilvl w:val="0"/>
          <w:numId w:val="21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Between Rel-15 mode 3 and Rel-15 mode 4 UEs</w:t>
      </w:r>
    </w:p>
    <w:p w14:paraId="4C19F5FD" w14:textId="534AE142" w:rsidR="00722993" w:rsidRDefault="00722993" w:rsidP="0072299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We note that based on an overwhelming majority, it is proposed that only 2) and 3) should be supported. This ties into the related issue of whether the eNB should configure a single resource pool for mode 4 UEs (as in Rel-14) or separate resource pools (i.e. shared with mode 3 as well as dedicated resource pools). In this regard, first it should be noted that </w:t>
      </w:r>
      <w:r>
        <w:rPr>
          <w:rFonts w:ascii="Times New Roman" w:hAnsi="Times New Roman"/>
          <w:sz w:val="20"/>
        </w:rPr>
        <w:lastRenderedPageBreak/>
        <w:t>most companies agree that both full and partial resource pools sharing is to be suppo</w:t>
      </w:r>
      <w:r w:rsidR="00BF78E3">
        <w:rPr>
          <w:rFonts w:ascii="Times New Roman" w:hAnsi="Times New Roman"/>
          <w:sz w:val="20"/>
        </w:rPr>
        <w:t>rted. Fr</w:t>
      </w:r>
      <w:r w:rsidR="006A65D5">
        <w:rPr>
          <w:rFonts w:ascii="Times New Roman" w:hAnsi="Times New Roman"/>
          <w:sz w:val="20"/>
        </w:rPr>
        <w:t xml:space="preserve">om the way it is depicted in  </w:t>
      </w:r>
      <w:sdt>
        <w:sdtPr>
          <w:rPr>
            <w:rFonts w:ascii="Times New Roman" w:hAnsi="Times New Roman"/>
            <w:sz w:val="20"/>
          </w:rPr>
          <w:id w:val="1269814940"/>
          <w:citation/>
        </w:sdtPr>
        <w:sdtEndPr/>
        <w:sdtContent>
          <w:r w:rsidR="006A65D5">
            <w:rPr>
              <w:rFonts w:ascii="Times New Roman" w:hAnsi="Times New Roman"/>
              <w:sz w:val="20"/>
            </w:rPr>
            <w:fldChar w:fldCharType="begin"/>
          </w:r>
          <w:r w:rsidR="006A65D5">
            <w:rPr>
              <w:rFonts w:ascii="Times New Roman" w:hAnsi="Times New Roman"/>
              <w:sz w:val="20"/>
            </w:rPr>
            <w:instrText xml:space="preserve"> CITATION ResourceSharingemail \l 1033 </w:instrText>
          </w:r>
          <w:r w:rsidR="006A65D5">
            <w:rPr>
              <w:rFonts w:ascii="Times New Roman" w:hAnsi="Times New Roman"/>
              <w:sz w:val="20"/>
            </w:rPr>
            <w:fldChar w:fldCharType="separate"/>
          </w:r>
          <w:r w:rsidR="006A65D5" w:rsidRPr="006A65D5">
            <w:rPr>
              <w:rFonts w:ascii="Times New Roman" w:hAnsi="Times New Roman"/>
              <w:noProof/>
              <w:sz w:val="20"/>
            </w:rPr>
            <w:t>[1]</w:t>
          </w:r>
          <w:r w:rsidR="006A65D5">
            <w:rPr>
              <w:rFonts w:ascii="Times New Roman" w:hAnsi="Times New Roman"/>
              <w:sz w:val="20"/>
            </w:rPr>
            <w:fldChar w:fldCharType="end"/>
          </w:r>
        </w:sdtContent>
      </w:sdt>
      <w:r w:rsidR="0046730A">
        <w:rPr>
          <w:rFonts w:ascii="Times New Roman" w:hAnsi="Times New Roman"/>
          <w:sz w:val="20"/>
        </w:rPr>
        <w:t xml:space="preserve"> as in Figure 1</w:t>
      </w:r>
      <w:r w:rsidR="00BF78E3">
        <w:rPr>
          <w:rFonts w:ascii="Times New Roman" w:hAnsi="Times New Roman"/>
          <w:sz w:val="20"/>
        </w:rPr>
        <w:t>, this implies that regardless of whether the mode</w:t>
      </w:r>
      <w:r w:rsidR="0051392C">
        <w:rPr>
          <w:rFonts w:ascii="Times New Roman" w:hAnsi="Times New Roman"/>
          <w:sz w:val="20"/>
        </w:rPr>
        <w:t xml:space="preserve"> 3</w:t>
      </w:r>
      <w:r w:rsidR="00BF78E3">
        <w:rPr>
          <w:rFonts w:ascii="Times New Roman" w:hAnsi="Times New Roman"/>
          <w:sz w:val="20"/>
        </w:rPr>
        <w:t xml:space="preserve">/4 UEs </w:t>
      </w:r>
      <w:r w:rsidR="0051392C">
        <w:rPr>
          <w:rFonts w:ascii="Times New Roman" w:hAnsi="Times New Roman"/>
          <w:sz w:val="20"/>
        </w:rPr>
        <w:t>being</w:t>
      </w:r>
      <w:r w:rsidR="00BF78E3">
        <w:rPr>
          <w:rFonts w:ascii="Times New Roman" w:hAnsi="Times New Roman"/>
          <w:sz w:val="20"/>
        </w:rPr>
        <w:t xml:space="preserve"> aware</w:t>
      </w:r>
      <w:r w:rsidR="0051392C">
        <w:rPr>
          <w:rFonts w:ascii="Times New Roman" w:hAnsi="Times New Roman"/>
          <w:sz w:val="20"/>
        </w:rPr>
        <w:t xml:space="preserve"> of it</w:t>
      </w:r>
      <w:r w:rsidR="00BF78E3">
        <w:rPr>
          <w:rFonts w:ascii="Times New Roman" w:hAnsi="Times New Roman"/>
          <w:sz w:val="20"/>
        </w:rPr>
        <w:t>, some dedicated resource pools for mode 3 and mode 4 UEs would be configured, in addition to the shared resource pools.</w:t>
      </w:r>
    </w:p>
    <w:p w14:paraId="04C2B3C9" w14:textId="77777777" w:rsidR="00CD2ABF" w:rsidRPr="00CD2ABF" w:rsidRDefault="00CD2ABF" w:rsidP="00CD2ABF">
      <w:pPr>
        <w:keepNext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CG Times (WN)"/>
          <w:sz w:val="20"/>
          <w:szCs w:val="20"/>
          <w:lang w:val="en-GB" w:eastAsia="zh-CN"/>
        </w:rPr>
      </w:pPr>
      <w:r w:rsidRPr="00CD2ABF">
        <w:rPr>
          <w:rFonts w:ascii="Arial" w:hAnsi="Arial" w:cs="CG Times (WN)"/>
          <w:sz w:val="20"/>
          <w:szCs w:val="20"/>
          <w:lang w:val="en-GB" w:eastAsia="zh-CN"/>
        </w:rPr>
        <w:object w:dxaOrig="5310" w:dyaOrig="3270" w14:anchorId="645282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5pt;height:163.9pt;mso-position-horizontal-relative:page;mso-position-vertical-relative:page" o:ole="">
            <v:imagedata r:id="rId12" o:title=""/>
          </v:shape>
          <o:OLEObject Type="Embed" ProgID="Visio.Drawing.15" ShapeID="_x0000_i1025" DrawAspect="Content" ObjectID="_1580221245" r:id="rId13"/>
        </w:object>
      </w:r>
      <w:r w:rsidRPr="00CD2ABF">
        <w:rPr>
          <w:rFonts w:ascii="Arial" w:hAnsi="Arial" w:cs="CG Times (WN)"/>
          <w:sz w:val="20"/>
          <w:szCs w:val="20"/>
          <w:lang w:val="en-GB" w:eastAsia="zh-CN"/>
        </w:rPr>
        <w:t xml:space="preserve"> </w:t>
      </w:r>
      <w:r w:rsidRPr="00CD2ABF">
        <w:rPr>
          <w:rFonts w:ascii="Arial" w:hAnsi="Arial" w:cs="CG Times (WN)"/>
          <w:sz w:val="20"/>
          <w:szCs w:val="20"/>
          <w:lang w:val="en-GB" w:eastAsia="zh-CN"/>
        </w:rPr>
        <w:object w:dxaOrig="2370" w:dyaOrig="2370" w14:anchorId="4C6CCB5E">
          <v:shape id="_x0000_i1026" type="#_x0000_t75" style="width:118.75pt;height:118.75pt;mso-position-horizontal-relative:page;mso-position-vertical-relative:page" o:ole="">
            <v:imagedata r:id="rId14" o:title=""/>
          </v:shape>
          <o:OLEObject Type="Embed" ProgID="Visio.Drawing.15" ShapeID="_x0000_i1026" DrawAspect="Content" ObjectID="_1580221246" r:id="rId15"/>
        </w:object>
      </w:r>
    </w:p>
    <w:p w14:paraId="6D9A0D13" w14:textId="1BA798B6" w:rsidR="00BF78E3" w:rsidRPr="00CD2ABF" w:rsidRDefault="00CD2ABF" w:rsidP="00CD2ABF">
      <w:pPr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CG Times (WN)"/>
          <w:b/>
          <w:bCs/>
          <w:sz w:val="20"/>
          <w:szCs w:val="20"/>
          <w:lang w:val="en-GB" w:eastAsia="zh-CN"/>
        </w:rPr>
      </w:pPr>
      <w:bookmarkStart w:id="0" w:name="_Ref501011910"/>
      <w:r w:rsidRPr="00CD2ABF">
        <w:rPr>
          <w:rFonts w:ascii="Arial" w:hAnsi="Arial" w:cs="CG Times (WN)"/>
          <w:b/>
          <w:bCs/>
          <w:sz w:val="20"/>
          <w:szCs w:val="20"/>
          <w:lang w:val="en-GB" w:eastAsia="zh-CN"/>
        </w:rPr>
        <w:t xml:space="preserve">Figure </w:t>
      </w:r>
      <w:r w:rsidRPr="00CD2ABF">
        <w:rPr>
          <w:rFonts w:ascii="Arial" w:hAnsi="Arial" w:cs="CG Times (WN)"/>
          <w:b/>
          <w:bCs/>
          <w:sz w:val="20"/>
          <w:szCs w:val="20"/>
          <w:lang w:val="en-GB" w:eastAsia="zh-CN"/>
        </w:rPr>
        <w:fldChar w:fldCharType="begin"/>
      </w:r>
      <w:r w:rsidRPr="00CD2ABF">
        <w:rPr>
          <w:rFonts w:ascii="Arial" w:hAnsi="Arial" w:cs="CG Times (WN)"/>
          <w:b/>
          <w:bCs/>
          <w:sz w:val="20"/>
          <w:szCs w:val="20"/>
          <w:lang w:val="en-GB" w:eastAsia="zh-CN"/>
        </w:rPr>
        <w:instrText xml:space="preserve"> SEQ Figure \* ARABIC </w:instrText>
      </w:r>
      <w:r w:rsidRPr="00CD2ABF">
        <w:rPr>
          <w:rFonts w:ascii="Arial" w:hAnsi="Arial" w:cs="CG Times (WN)"/>
          <w:b/>
          <w:bCs/>
          <w:sz w:val="20"/>
          <w:szCs w:val="20"/>
          <w:lang w:val="en-GB" w:eastAsia="zh-CN"/>
        </w:rPr>
        <w:fldChar w:fldCharType="separate"/>
      </w:r>
      <w:r w:rsidRPr="00CD2ABF">
        <w:rPr>
          <w:rFonts w:ascii="Arial" w:hAnsi="Arial" w:cs="CG Times (WN)"/>
          <w:b/>
          <w:bCs/>
          <w:sz w:val="20"/>
          <w:szCs w:val="20"/>
          <w:lang w:eastAsia="zh-CN"/>
        </w:rPr>
        <w:t>1</w:t>
      </w:r>
      <w:r w:rsidRPr="00CD2ABF">
        <w:rPr>
          <w:rFonts w:ascii="Arial" w:hAnsi="Arial" w:cs="CG Times (WN)"/>
          <w:b/>
          <w:bCs/>
          <w:sz w:val="20"/>
          <w:szCs w:val="20"/>
          <w:lang w:val="en-GB" w:eastAsia="zh-CN"/>
        </w:rPr>
        <w:fldChar w:fldCharType="end"/>
      </w:r>
      <w:bookmarkEnd w:id="0"/>
      <w:r w:rsidRPr="00CD2ABF">
        <w:rPr>
          <w:rFonts w:ascii="Arial" w:hAnsi="Arial" w:cs="CG Times (WN)"/>
          <w:b/>
          <w:bCs/>
          <w:sz w:val="20"/>
          <w:szCs w:val="20"/>
          <w:lang w:val="en-GB" w:eastAsia="zh-CN"/>
        </w:rPr>
        <w:t xml:space="preserve"> Partial (left) vs. total (right) resource po</w:t>
      </w:r>
      <w:r>
        <w:rPr>
          <w:rFonts w:ascii="Arial" w:hAnsi="Arial" w:cs="CG Times (WN)"/>
          <w:b/>
          <w:bCs/>
          <w:sz w:val="20"/>
          <w:szCs w:val="20"/>
          <w:lang w:val="en-GB" w:eastAsia="zh-CN"/>
        </w:rPr>
        <w:t>ol sharing between mode 3 and 4</w:t>
      </w:r>
    </w:p>
    <w:p w14:paraId="49F48F2F" w14:textId="49D485E7" w:rsidR="00BF78E3" w:rsidRDefault="00B810AC" w:rsidP="00AE0A3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</w:t>
      </w:r>
      <w:r w:rsidR="00BF78E3">
        <w:rPr>
          <w:rFonts w:ascii="Times New Roman" w:hAnsi="Times New Roman"/>
          <w:sz w:val="20"/>
        </w:rPr>
        <w:t>hile for mode 3 operation, this information might not necessarily be visible to the UE since eNB performs reso</w:t>
      </w:r>
      <w:r w:rsidR="001D28A0">
        <w:rPr>
          <w:rFonts w:ascii="Times New Roman" w:hAnsi="Times New Roman"/>
          <w:sz w:val="20"/>
        </w:rPr>
        <w:t xml:space="preserve">urce allocation, </w:t>
      </w:r>
      <w:r w:rsidR="00833E79">
        <w:rPr>
          <w:rFonts w:ascii="Times New Roman" w:hAnsi="Times New Roman"/>
          <w:sz w:val="20"/>
        </w:rPr>
        <w:t>it</w:t>
      </w:r>
      <w:r w:rsidR="00BF78E3">
        <w:rPr>
          <w:rFonts w:ascii="Times New Roman" w:hAnsi="Times New Roman"/>
          <w:sz w:val="20"/>
        </w:rPr>
        <w:t xml:space="preserve"> should be visible</w:t>
      </w:r>
      <w:r w:rsidR="001D28A0">
        <w:rPr>
          <w:rFonts w:ascii="Times New Roman" w:hAnsi="Times New Roman"/>
          <w:sz w:val="20"/>
        </w:rPr>
        <w:t xml:space="preserve"> </w:t>
      </w:r>
      <w:r w:rsidR="00C65B7C" w:rsidRPr="00C65B7C">
        <w:rPr>
          <w:rFonts w:ascii="Times New Roman" w:hAnsi="Times New Roman"/>
          <w:sz w:val="20"/>
        </w:rPr>
        <w:t>for mode 4 UEs</w:t>
      </w:r>
      <w:r w:rsidR="00BF78E3">
        <w:rPr>
          <w:rFonts w:ascii="Times New Roman" w:hAnsi="Times New Roman"/>
          <w:sz w:val="20"/>
        </w:rPr>
        <w:t xml:space="preserve">. If we assume a single pool configuration for mode 4 as well, then it is not clear how the partial sharing case is supported/implemented, since as far as </w:t>
      </w:r>
      <w:r w:rsidR="00C65B7C">
        <w:rPr>
          <w:rFonts w:ascii="Times New Roman" w:hAnsi="Times New Roman"/>
          <w:sz w:val="20"/>
        </w:rPr>
        <w:t>a</w:t>
      </w:r>
      <w:r w:rsidR="004D7A2E">
        <w:rPr>
          <w:rFonts w:ascii="Times New Roman" w:hAnsi="Times New Roman"/>
          <w:sz w:val="20"/>
        </w:rPr>
        <w:t>ny</w:t>
      </w:r>
      <w:r w:rsidR="00C65B7C">
        <w:rPr>
          <w:rFonts w:ascii="Times New Roman" w:hAnsi="Times New Roman"/>
          <w:sz w:val="20"/>
        </w:rPr>
        <w:t xml:space="preserve"> </w:t>
      </w:r>
      <w:r w:rsidR="004D7A2E">
        <w:rPr>
          <w:rFonts w:ascii="Times New Roman" w:hAnsi="Times New Roman"/>
          <w:sz w:val="20"/>
        </w:rPr>
        <w:t>particular</w:t>
      </w:r>
      <w:r w:rsidR="00BF78E3">
        <w:rPr>
          <w:rFonts w:ascii="Times New Roman" w:hAnsi="Times New Roman"/>
          <w:sz w:val="20"/>
        </w:rPr>
        <w:t xml:space="preserve"> mode 4 UE is concerned, it only sees a single resource pool (which is shared with mode 3 UEs). While it is argued that the UE can </w:t>
      </w:r>
      <w:r w:rsidR="004D7A2E">
        <w:rPr>
          <w:rFonts w:ascii="Times New Roman" w:hAnsi="Times New Roman"/>
          <w:sz w:val="20"/>
        </w:rPr>
        <w:t xml:space="preserve">somehow </w:t>
      </w:r>
      <w:r w:rsidR="00BF78E3">
        <w:rPr>
          <w:rFonts w:ascii="Times New Roman" w:hAnsi="Times New Roman"/>
          <w:sz w:val="20"/>
        </w:rPr>
        <w:t>infer this from sensing results, we argue that not only is this different from the partial sharing case</w:t>
      </w:r>
      <w:r w:rsidR="004D7A2E">
        <w:rPr>
          <w:rFonts w:ascii="Times New Roman" w:hAnsi="Times New Roman"/>
          <w:sz w:val="20"/>
        </w:rPr>
        <w:t xml:space="preserve"> as defined and discussed above</w:t>
      </w:r>
      <w:r w:rsidR="00BF78E3">
        <w:rPr>
          <w:rFonts w:ascii="Times New Roman" w:hAnsi="Times New Roman"/>
          <w:sz w:val="20"/>
        </w:rPr>
        <w:t xml:space="preserve">, this is sub-optimal compared to having a dedicated resource pool (for mode 4 UEs) available explicitly. Besides, if mode 4 UE is aware of a dedicated resource pools being available, it can utilize </w:t>
      </w:r>
      <w:r w:rsidR="004D7A2E">
        <w:rPr>
          <w:rFonts w:ascii="Times New Roman" w:hAnsi="Times New Roman"/>
          <w:sz w:val="20"/>
        </w:rPr>
        <w:t>that</w:t>
      </w:r>
      <w:r w:rsidR="00BF78E3">
        <w:rPr>
          <w:rFonts w:ascii="Times New Roman" w:hAnsi="Times New Roman"/>
          <w:sz w:val="20"/>
        </w:rPr>
        <w:t xml:space="preserve"> based on the priority of </w:t>
      </w:r>
      <w:r w:rsidR="00FC2DCE">
        <w:rPr>
          <w:rFonts w:ascii="Times New Roman" w:hAnsi="Times New Roman"/>
          <w:sz w:val="20"/>
        </w:rPr>
        <w:t>V2X transm</w:t>
      </w:r>
      <w:r w:rsidR="004D7A2E">
        <w:rPr>
          <w:rFonts w:ascii="Times New Roman" w:hAnsi="Times New Roman"/>
          <w:sz w:val="20"/>
        </w:rPr>
        <w:t xml:space="preserve">ission. In this regard, </w:t>
      </w:r>
      <w:r w:rsidR="00FC2DCE">
        <w:rPr>
          <w:rFonts w:ascii="Times New Roman" w:hAnsi="Times New Roman"/>
          <w:sz w:val="20"/>
        </w:rPr>
        <w:t>some pre-configured criteria for when the dedicated resource pool for mode 4 UE can be used.</w:t>
      </w:r>
      <w:r w:rsidR="00D75FE1">
        <w:rPr>
          <w:rFonts w:ascii="Times New Roman" w:hAnsi="Times New Roman"/>
          <w:sz w:val="20"/>
        </w:rPr>
        <w:t xml:space="preserve"> </w:t>
      </w:r>
      <w:r w:rsidR="004D7A2E">
        <w:rPr>
          <w:rFonts w:ascii="Times New Roman" w:hAnsi="Times New Roman"/>
          <w:sz w:val="20"/>
        </w:rPr>
        <w:t>Conversely, i</w:t>
      </w:r>
      <w:r w:rsidR="00BF78E3">
        <w:rPr>
          <w:rFonts w:ascii="Times New Roman" w:hAnsi="Times New Roman"/>
          <w:sz w:val="20"/>
        </w:rPr>
        <w:t xml:space="preserve">f the mode 4 UE only has to rely on sensing </w:t>
      </w:r>
      <w:r w:rsidR="00D75FE1">
        <w:rPr>
          <w:rFonts w:ascii="Times New Roman" w:hAnsi="Times New Roman"/>
          <w:sz w:val="20"/>
        </w:rPr>
        <w:t>(</w:t>
      </w:r>
      <w:r w:rsidR="00FC2DCE">
        <w:rPr>
          <w:rFonts w:ascii="Times New Roman" w:hAnsi="Times New Roman"/>
          <w:sz w:val="20"/>
        </w:rPr>
        <w:t>and potential</w:t>
      </w:r>
      <w:r w:rsidR="00D75FE1">
        <w:rPr>
          <w:rFonts w:ascii="Times New Roman" w:hAnsi="Times New Roman"/>
          <w:sz w:val="20"/>
        </w:rPr>
        <w:t>ly</w:t>
      </w:r>
      <w:r w:rsidR="00FC2DCE">
        <w:rPr>
          <w:rFonts w:ascii="Times New Roman" w:hAnsi="Times New Roman"/>
          <w:sz w:val="20"/>
        </w:rPr>
        <w:t xml:space="preserve"> </w:t>
      </w:r>
      <w:r w:rsidR="00D75FE1">
        <w:rPr>
          <w:rFonts w:ascii="Times New Roman" w:hAnsi="Times New Roman"/>
          <w:sz w:val="20"/>
        </w:rPr>
        <w:t>on</w:t>
      </w:r>
      <w:r w:rsidR="00FC2DCE">
        <w:rPr>
          <w:rFonts w:ascii="Times New Roman" w:hAnsi="Times New Roman"/>
          <w:sz w:val="20"/>
        </w:rPr>
        <w:t xml:space="preserve"> resource reservation indication in the SCI by Rel-15 mode 3 UEs</w:t>
      </w:r>
      <w:r w:rsidR="00D75FE1">
        <w:rPr>
          <w:rFonts w:ascii="Times New Roman" w:hAnsi="Times New Roman"/>
          <w:sz w:val="20"/>
        </w:rPr>
        <w:t>)</w:t>
      </w:r>
      <w:r w:rsidR="00FC2DCE">
        <w:rPr>
          <w:rFonts w:ascii="Times New Roman" w:hAnsi="Times New Roman"/>
          <w:sz w:val="20"/>
        </w:rPr>
        <w:t xml:space="preserve"> </w:t>
      </w:r>
      <w:r w:rsidR="00BF78E3">
        <w:rPr>
          <w:rFonts w:ascii="Times New Roman" w:hAnsi="Times New Roman"/>
          <w:sz w:val="20"/>
        </w:rPr>
        <w:t xml:space="preserve">to determine if the resource is shared or dedicated, </w:t>
      </w:r>
      <w:r w:rsidR="00FC2DCE">
        <w:rPr>
          <w:rFonts w:ascii="Times New Roman" w:hAnsi="Times New Roman"/>
          <w:sz w:val="20"/>
        </w:rPr>
        <w:t>the partial sharing case (as shown above) in the context of mode 4 UEs</w:t>
      </w:r>
      <w:r w:rsidR="00D75FE1">
        <w:rPr>
          <w:rFonts w:ascii="Times New Roman" w:hAnsi="Times New Roman"/>
          <w:sz w:val="20"/>
        </w:rPr>
        <w:t xml:space="preserve"> does</w:t>
      </w:r>
      <w:r w:rsidR="00FC2DCE">
        <w:rPr>
          <w:rFonts w:ascii="Times New Roman" w:hAnsi="Times New Roman"/>
          <w:sz w:val="20"/>
        </w:rPr>
        <w:t xml:space="preserve"> not</w:t>
      </w:r>
      <w:r w:rsidR="00D75FE1">
        <w:rPr>
          <w:rFonts w:ascii="Times New Roman" w:hAnsi="Times New Roman"/>
          <w:sz w:val="20"/>
        </w:rPr>
        <w:t xml:space="preserve"> seem to be supported.</w:t>
      </w:r>
    </w:p>
    <w:p w14:paraId="4783436A" w14:textId="77777777" w:rsidR="00D75FE1" w:rsidRDefault="00D75FE1" w:rsidP="00D75FE1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The eNB should configure both dedicated and shared resource pools for use by mode 4 UEs in order to support resource sharing between mode 3 and 4 UEs.</w:t>
      </w:r>
    </w:p>
    <w:p w14:paraId="06889C18" w14:textId="7CCFC120" w:rsidR="00B737FF" w:rsidRDefault="00D75FE1" w:rsidP="00AE0A3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second issue to consider is the need for sensing/reporting mechanism to be introduced for mode 3 UEs in order to facilitate resource sharing. In our view, this issue lies at the heart of the whole discussion on enabling such sharing and extracting any benefits from it. </w:t>
      </w:r>
      <w:r w:rsidR="006A65D5">
        <w:rPr>
          <w:rFonts w:ascii="Times New Roman" w:hAnsi="Times New Roman"/>
          <w:sz w:val="20"/>
        </w:rPr>
        <w:t xml:space="preserve">As we expressed in </w:t>
      </w:r>
      <w:sdt>
        <w:sdtPr>
          <w:rPr>
            <w:rFonts w:ascii="Times New Roman" w:hAnsi="Times New Roman"/>
            <w:sz w:val="20"/>
          </w:rPr>
          <w:id w:val="280154030"/>
          <w:citation/>
        </w:sdtPr>
        <w:sdtEndPr/>
        <w:sdtContent>
          <w:r w:rsidR="006A65D5">
            <w:rPr>
              <w:rFonts w:ascii="Times New Roman" w:hAnsi="Times New Roman"/>
              <w:sz w:val="20"/>
            </w:rPr>
            <w:fldChar w:fldCharType="begin"/>
          </w:r>
          <w:r w:rsidR="006A65D5">
            <w:rPr>
              <w:rFonts w:ascii="Times New Roman" w:hAnsi="Times New Roman"/>
              <w:sz w:val="20"/>
            </w:rPr>
            <w:instrText xml:space="preserve"> CITATION ResourceSharingemail \l 1033 </w:instrText>
          </w:r>
          <w:r w:rsidR="006A65D5">
            <w:rPr>
              <w:rFonts w:ascii="Times New Roman" w:hAnsi="Times New Roman"/>
              <w:sz w:val="20"/>
            </w:rPr>
            <w:fldChar w:fldCharType="separate"/>
          </w:r>
          <w:r w:rsidR="006A65D5" w:rsidRPr="006A65D5">
            <w:rPr>
              <w:rFonts w:ascii="Times New Roman" w:hAnsi="Times New Roman"/>
              <w:noProof/>
              <w:sz w:val="20"/>
            </w:rPr>
            <w:t>[1]</w:t>
          </w:r>
          <w:r w:rsidR="006A65D5">
            <w:rPr>
              <w:rFonts w:ascii="Times New Roman" w:hAnsi="Times New Roman"/>
              <w:sz w:val="20"/>
            </w:rPr>
            <w:fldChar w:fldCharType="end"/>
          </w:r>
        </w:sdtContent>
      </w:sdt>
      <w:r w:rsidR="00B737FF">
        <w:rPr>
          <w:rFonts w:ascii="Times New Roman" w:hAnsi="Times New Roman"/>
          <w:sz w:val="20"/>
        </w:rPr>
        <w:t xml:space="preserve">, if no sensing/reporting is performed to eNB on the current usage of shared resources, it is </w:t>
      </w:r>
      <w:r w:rsidR="004D7A2E">
        <w:rPr>
          <w:rFonts w:ascii="Times New Roman" w:hAnsi="Times New Roman"/>
          <w:sz w:val="20"/>
        </w:rPr>
        <w:t>un</w:t>
      </w:r>
      <w:r w:rsidR="00B737FF">
        <w:rPr>
          <w:rFonts w:ascii="Times New Roman" w:hAnsi="Times New Roman"/>
          <w:sz w:val="20"/>
        </w:rPr>
        <w:t>clear how the eNB can ensure allocation of resources for mode 3 UEs to meet priority/reliability requirements</w:t>
      </w:r>
      <w:r w:rsidR="004D7A2E">
        <w:rPr>
          <w:rFonts w:ascii="Times New Roman" w:hAnsi="Times New Roman"/>
          <w:sz w:val="20"/>
        </w:rPr>
        <w:t xml:space="preserve"> for any given V2X service type</w:t>
      </w:r>
      <w:r w:rsidR="00B737FF">
        <w:rPr>
          <w:rFonts w:ascii="Times New Roman" w:hAnsi="Times New Roman"/>
          <w:sz w:val="20"/>
        </w:rPr>
        <w:t xml:space="preserve">. So, the need for such sensing/motivation is clear and the main question is how to strike a balance between the </w:t>
      </w:r>
      <w:r w:rsidR="00053B8A">
        <w:rPr>
          <w:rFonts w:ascii="Times New Roman" w:hAnsi="Times New Roman"/>
          <w:sz w:val="20"/>
        </w:rPr>
        <w:t>amounts</w:t>
      </w:r>
      <w:r w:rsidR="00B737FF">
        <w:rPr>
          <w:rFonts w:ascii="Times New Roman" w:hAnsi="Times New Roman"/>
          <w:sz w:val="20"/>
        </w:rPr>
        <w:t xml:space="preserve"> of sensing/reporting performed and the sensing/signaling overhead. </w:t>
      </w:r>
    </w:p>
    <w:p w14:paraId="3AD911CB" w14:textId="035110D0" w:rsidR="00B737FF" w:rsidRPr="004D7A2E" w:rsidRDefault="00DA2C5B" w:rsidP="004D7A2E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2</w:t>
      </w:r>
      <w:r w:rsidR="00B737FF"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="00B737FF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B737FF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Some sensing/reporting mechanism for mode 3 UEs should be supported to allow efficient reso</w:t>
      </w:r>
      <w:r w:rsidR="004D7A2E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urce allocation for mode 3 UEs.</w:t>
      </w:r>
    </w:p>
    <w:p w14:paraId="497057A5" w14:textId="4B617F65" w:rsidR="00D75FE1" w:rsidRDefault="004D7A2E" w:rsidP="00AE0A3D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our view</w:t>
      </w:r>
      <w:r w:rsidR="00B737FF">
        <w:rPr>
          <w:rFonts w:ascii="Times New Roman" w:hAnsi="Times New Roman"/>
          <w:sz w:val="20"/>
        </w:rPr>
        <w:t xml:space="preserve">, a simple way to achieve this is to introduce some criteria which determines when such sensing/reporting needs to be performed. As some companies pointed out, the sensing behavior might not always be possible for all mode 3 UEs, so the criteria can certainly take UE capability into account. In addition, the reporting only </w:t>
      </w:r>
      <w:r w:rsidR="00DA2C5B">
        <w:rPr>
          <w:rFonts w:ascii="Times New Roman" w:hAnsi="Times New Roman"/>
          <w:sz w:val="20"/>
        </w:rPr>
        <w:t xml:space="preserve">needs </w:t>
      </w:r>
      <w:r w:rsidR="00B737FF">
        <w:rPr>
          <w:rFonts w:ascii="Times New Roman" w:hAnsi="Times New Roman"/>
          <w:sz w:val="20"/>
        </w:rPr>
        <w:t>to be performed on a subset of resources (</w:t>
      </w:r>
      <w:r w:rsidR="00053B8A">
        <w:rPr>
          <w:rFonts w:ascii="Times New Roman" w:hAnsi="Times New Roman"/>
          <w:sz w:val="20"/>
        </w:rPr>
        <w:t>i.e. shared</w:t>
      </w:r>
      <w:r w:rsidR="00B737FF">
        <w:rPr>
          <w:rFonts w:ascii="Times New Roman" w:hAnsi="Times New Roman"/>
          <w:sz w:val="20"/>
        </w:rPr>
        <w:t xml:space="preserve">) and only in certain conditions, e.g. when the CBR is </w:t>
      </w:r>
      <w:r w:rsidR="00483C87">
        <w:rPr>
          <w:rFonts w:ascii="Times New Roman" w:hAnsi="Times New Roman"/>
          <w:sz w:val="20"/>
        </w:rPr>
        <w:t xml:space="preserve">deemed </w:t>
      </w:r>
      <w:r w:rsidR="00B737FF">
        <w:rPr>
          <w:rFonts w:ascii="Times New Roman" w:hAnsi="Times New Roman"/>
          <w:sz w:val="20"/>
        </w:rPr>
        <w:t xml:space="preserve">high. If the UE is capable of performing sensing, it can determine based on the configured criteria on whether it needs to include the sensing results over specific resources. </w:t>
      </w:r>
      <w:r w:rsidR="00053B8A">
        <w:rPr>
          <w:rFonts w:ascii="Times New Roman" w:hAnsi="Times New Roman"/>
          <w:sz w:val="20"/>
        </w:rPr>
        <w:t>Based on this, the eNB can then allocate resources with a reasonable degree of confidence that collisions/contention with mode 4 UEs is unlikely.</w:t>
      </w:r>
    </w:p>
    <w:p w14:paraId="28A9C051" w14:textId="341EB9F4" w:rsidR="00E86837" w:rsidRPr="00332463" w:rsidRDefault="00DA2C5B" w:rsidP="00332463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3</w:t>
      </w:r>
      <w:r w:rsidR="008F7B19"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="008F7B19"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 w:rsidR="008F7B19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The eNB can configure criteria for when the sensing and reporting over shared resou</w:t>
      </w:r>
      <w:bookmarkStart w:id="1" w:name="_GoBack"/>
      <w:bookmarkEnd w:id="1"/>
      <w:r w:rsidR="008F7B19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rces by mode 3 UEs needs to be performed.</w:t>
      </w:r>
      <w:r w:rsidR="007C3A70"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 xml:space="preserve"> Details of the criteria are FFS.</w:t>
      </w:r>
    </w:p>
    <w:p w14:paraId="50A28EC3" w14:textId="77777777" w:rsidR="008669B1" w:rsidRPr="00E0063E" w:rsidRDefault="008669B1" w:rsidP="008669B1">
      <w:pPr>
        <w:pStyle w:val="Tdoc"/>
      </w:pPr>
      <w:r w:rsidRPr="00E0063E">
        <w:lastRenderedPageBreak/>
        <w:t>Conclusion</w:t>
      </w:r>
    </w:p>
    <w:p w14:paraId="50A28EC4" w14:textId="40993777" w:rsidR="00593190" w:rsidRDefault="00293F66" w:rsidP="00AF256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bCs/>
          <w:sz w:val="20"/>
          <w:szCs w:val="20"/>
          <w:lang w:val="en-GB" w:eastAsia="zh-CN"/>
        </w:rPr>
      </w:pPr>
      <w:bookmarkStart w:id="2" w:name="_Ref458739888"/>
      <w:r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 xml:space="preserve">This contributions discusses </w:t>
      </w:r>
      <w:r w:rsidR="00BD4C5D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aspects related to the support of packet duplication over sidelink and makes the following proposals</w:t>
      </w:r>
      <w:r w:rsidR="00777344">
        <w:rPr>
          <w:rFonts w:ascii="Times New Roman" w:eastAsia="Times New Roman" w:hAnsi="Times New Roman"/>
          <w:bCs/>
          <w:sz w:val="20"/>
          <w:szCs w:val="20"/>
          <w:lang w:val="en-GB" w:eastAsia="zh-CN"/>
        </w:rPr>
        <w:t>:</w:t>
      </w:r>
    </w:p>
    <w:p w14:paraId="5B8B8279" w14:textId="77777777" w:rsidR="00CA4212" w:rsidRDefault="00CA4212" w:rsidP="00CA4212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1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The eNB should configure both dedicated and shared resource pools for use by mode 4 UEs in order to support resource sharing between mode 3 and 4 UEs.</w:t>
      </w:r>
    </w:p>
    <w:p w14:paraId="12194370" w14:textId="77777777" w:rsidR="00CA4212" w:rsidRPr="004D7A2E" w:rsidRDefault="00CA4212" w:rsidP="00CA4212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2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Some sensing/reporting mechanism for mode 3 UEs should be supported to allow efficient resource allocation for mode 3 UEs.</w:t>
      </w:r>
    </w:p>
    <w:p w14:paraId="6E3CCD3E" w14:textId="77777777" w:rsidR="00CA4212" w:rsidRPr="00332463" w:rsidRDefault="00CA4212" w:rsidP="00CA4212">
      <w:pPr>
        <w:ind w:left="1170" w:hanging="1170"/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</w:pPr>
      <w:r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Proposal 3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u w:val="single"/>
          <w:lang w:val="en-GB" w:eastAsia="zh-CN"/>
        </w:rPr>
        <w:t>:</w:t>
      </w:r>
      <w:r w:rsidRPr="001C137C">
        <w:rPr>
          <w:rFonts w:ascii="Times New Roman" w:eastAsia="Times New Roman" w:hAnsi="Times New Roman"/>
          <w:b/>
          <w:bCs/>
          <w:sz w:val="20"/>
          <w:szCs w:val="20"/>
          <w:lang w:val="en-GB" w:eastAsia="zh-CN"/>
        </w:rPr>
        <w:tab/>
      </w:r>
      <w:r>
        <w:rPr>
          <w:rFonts w:ascii="Times New Roman" w:eastAsia="Times New Roman" w:hAnsi="Times New Roman"/>
          <w:bCs/>
          <w:i/>
          <w:sz w:val="20"/>
          <w:szCs w:val="20"/>
          <w:lang w:val="en-GB" w:eastAsia="zh-CN"/>
        </w:rPr>
        <w:t>The eNB can configure criteria for when the sensing and reporting over shared resources by mode 3 UEs needs to be performed. Details of the criteria are FFS.</w:t>
      </w:r>
    </w:p>
    <w:sdt>
      <w:sdtPr>
        <w:rPr>
          <w:rFonts w:ascii="Calibri" w:eastAsia="SimSun" w:hAnsi="Calibri"/>
          <w:noProof w:val="0"/>
          <w:sz w:val="22"/>
          <w:szCs w:val="22"/>
          <w:lang w:eastAsia="en-US"/>
        </w:rPr>
        <w:id w:val="-916171089"/>
        <w:docPartObj>
          <w:docPartGallery w:val="Bibliographies"/>
          <w:docPartUnique/>
        </w:docPartObj>
      </w:sdtPr>
      <w:sdtEndPr/>
      <w:sdtContent>
        <w:p w14:paraId="5084A6A2" w14:textId="5C55DAA9" w:rsidR="003379D6" w:rsidRDefault="003379D6" w:rsidP="003379D6">
          <w:pPr>
            <w:pStyle w:val="Tdoc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44497545" w14:textId="77777777" w:rsidR="006A65D5" w:rsidRDefault="003379D6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22"/>
                <w:gridCol w:w="9317"/>
              </w:tblGrid>
              <w:tr w:rsidR="006A65D5" w14:paraId="1A6AFEBB" w14:textId="77777777">
                <w:trPr>
                  <w:divId w:val="1390885883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1502201" w14:textId="77777777" w:rsidR="006A65D5" w:rsidRDefault="006A65D5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A3550D6" w14:textId="77777777" w:rsidR="006A65D5" w:rsidRDefault="006A65D5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"R2-1801858, "Summary of [100#42][eV2X] Radio Resource Pool Sharing", OPPO". </w:t>
                    </w:r>
                  </w:p>
                </w:tc>
              </w:tr>
            </w:tbl>
            <w:p w14:paraId="15BB0F5F" w14:textId="77777777" w:rsidR="006A65D5" w:rsidRDefault="006A65D5">
              <w:pPr>
                <w:divId w:val="1390885883"/>
                <w:rPr>
                  <w:rFonts w:eastAsia="Times New Roman"/>
                  <w:noProof/>
                </w:rPr>
              </w:pPr>
            </w:p>
            <w:p w14:paraId="0BF97D28" w14:textId="66D389AF" w:rsidR="003379D6" w:rsidRDefault="003379D6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691EAA26" w14:textId="62577732" w:rsidR="00C73BA9" w:rsidRDefault="00C73BA9"/>
    <w:p w14:paraId="4196A02B" w14:textId="65BAC889" w:rsidR="00DF25A3" w:rsidRDefault="00DF25A3"/>
    <w:bookmarkEnd w:id="2"/>
    <w:p w14:paraId="50A28EEF" w14:textId="75931889" w:rsidR="00E0063E" w:rsidRPr="00AE13FE" w:rsidRDefault="00E0063E" w:rsidP="00F83629">
      <w:pPr>
        <w:pStyle w:val="Tdoc"/>
        <w:numPr>
          <w:ilvl w:val="0"/>
          <w:numId w:val="0"/>
        </w:numPr>
        <w:rPr>
          <w:sz w:val="20"/>
        </w:rPr>
      </w:pPr>
    </w:p>
    <w:sectPr w:rsidR="00E0063E" w:rsidRPr="00AE13FE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28EF2" w14:textId="77777777" w:rsidR="00B737FF" w:rsidRDefault="00B737FF">
      <w:pPr>
        <w:spacing w:after="0" w:line="240" w:lineRule="auto"/>
      </w:pPr>
      <w:r>
        <w:separator/>
      </w:r>
    </w:p>
  </w:endnote>
  <w:endnote w:type="continuationSeparator" w:id="0">
    <w:p w14:paraId="50A28EF3" w14:textId="77777777" w:rsidR="00B737FF" w:rsidRDefault="00B7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28EF4" w14:textId="77777777" w:rsidR="00B737FF" w:rsidRDefault="00B737FF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6AD5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0A28EF5" w14:textId="77777777" w:rsidR="00B737FF" w:rsidRDefault="00B737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28EF0" w14:textId="77777777" w:rsidR="00B737FF" w:rsidRDefault="00B737FF">
      <w:pPr>
        <w:spacing w:after="0" w:line="240" w:lineRule="auto"/>
      </w:pPr>
      <w:r>
        <w:separator/>
      </w:r>
    </w:p>
  </w:footnote>
  <w:footnote w:type="continuationSeparator" w:id="0">
    <w:p w14:paraId="50A28EF1" w14:textId="77777777" w:rsidR="00B737FF" w:rsidRDefault="00B7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C04C2"/>
    <w:multiLevelType w:val="hybridMultilevel"/>
    <w:tmpl w:val="B4AEF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C13AB"/>
    <w:multiLevelType w:val="hybridMultilevel"/>
    <w:tmpl w:val="547ED9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70A0"/>
    <w:multiLevelType w:val="hybridMultilevel"/>
    <w:tmpl w:val="C30E7DFA"/>
    <w:lvl w:ilvl="0" w:tplc="8E5E2E6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75C0B76"/>
    <w:multiLevelType w:val="multilevel"/>
    <w:tmpl w:val="C8BC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35CAB"/>
    <w:multiLevelType w:val="hybridMultilevel"/>
    <w:tmpl w:val="F2CA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76B6B"/>
    <w:multiLevelType w:val="multilevel"/>
    <w:tmpl w:val="642C5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1D24FD"/>
    <w:multiLevelType w:val="hybridMultilevel"/>
    <w:tmpl w:val="5B484464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16AC72F1"/>
    <w:multiLevelType w:val="hybridMultilevel"/>
    <w:tmpl w:val="C4801ACE"/>
    <w:lvl w:ilvl="0" w:tplc="435228B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05182"/>
    <w:multiLevelType w:val="hybridMultilevel"/>
    <w:tmpl w:val="6C22F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B6FA1"/>
    <w:multiLevelType w:val="hybridMultilevel"/>
    <w:tmpl w:val="9A787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7B6A66"/>
    <w:multiLevelType w:val="multilevel"/>
    <w:tmpl w:val="2582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A083D2D"/>
    <w:multiLevelType w:val="hybridMultilevel"/>
    <w:tmpl w:val="65B08F76"/>
    <w:lvl w:ilvl="0" w:tplc="98403FF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364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2D40B0"/>
    <w:multiLevelType w:val="hybridMultilevel"/>
    <w:tmpl w:val="37E49AF0"/>
    <w:lvl w:ilvl="0" w:tplc="904E7CE0">
      <w:start w:val="1"/>
      <w:numFmt w:val="decimal"/>
      <w:lvlText w:val="%1."/>
      <w:lvlJc w:val="left"/>
      <w:pPr>
        <w:ind w:left="420" w:hanging="420"/>
      </w:pPr>
      <w:rPr>
        <w:sz w:val="32"/>
        <w:szCs w:val="32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24E5BC3"/>
    <w:multiLevelType w:val="hybridMultilevel"/>
    <w:tmpl w:val="90F483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F0760"/>
    <w:multiLevelType w:val="hybridMultilevel"/>
    <w:tmpl w:val="F72A9926"/>
    <w:lvl w:ilvl="0" w:tplc="41305E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CE46A8"/>
    <w:multiLevelType w:val="multilevel"/>
    <w:tmpl w:val="4FFAA53A"/>
    <w:lvl w:ilvl="0">
      <w:start w:val="1"/>
      <w:numFmt w:val="decimal"/>
      <w:pStyle w:val="Tdoc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78F7786E"/>
    <w:multiLevelType w:val="hybridMultilevel"/>
    <w:tmpl w:val="0AF84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86B86"/>
    <w:multiLevelType w:val="hybridMultilevel"/>
    <w:tmpl w:val="8FC279AE"/>
    <w:lvl w:ilvl="0" w:tplc="7088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EED886">
      <w:start w:val="31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E2C">
      <w:start w:val="31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FA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84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45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46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3"/>
    <w:lvlOverride w:ilvl="0">
      <w:startOverride w:val="1"/>
    </w:lvlOverride>
  </w:num>
  <w:num w:numId="6">
    <w:abstractNumId w:val="5"/>
    <w:lvlOverride w:ilvl="0">
      <w:startOverride w:val="2"/>
    </w:lvlOverride>
  </w:num>
  <w:num w:numId="7">
    <w:abstractNumId w:val="18"/>
  </w:num>
  <w:num w:numId="8">
    <w:abstractNumId w:val="8"/>
  </w:num>
  <w:num w:numId="9">
    <w:abstractNumId w:val="6"/>
  </w:num>
  <w:num w:numId="10">
    <w:abstractNumId w:val="14"/>
  </w:num>
  <w:num w:numId="11">
    <w:abstractNumId w:val="20"/>
  </w:num>
  <w:num w:numId="12">
    <w:abstractNumId w:val="4"/>
  </w:num>
  <w:num w:numId="13">
    <w:abstractNumId w:val="7"/>
  </w:num>
  <w:num w:numId="14">
    <w:abstractNumId w:val="1"/>
  </w:num>
  <w:num w:numId="15">
    <w:abstractNumId w:val="2"/>
  </w:num>
  <w:num w:numId="16">
    <w:abstractNumId w:val="10"/>
  </w:num>
  <w:num w:numId="17">
    <w:abstractNumId w:val="17"/>
  </w:num>
  <w:num w:numId="18">
    <w:abstractNumId w:val="9"/>
  </w:num>
  <w:num w:numId="19">
    <w:abstractNumId w:val="15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3C2"/>
    <w:rsid w:val="00001F9E"/>
    <w:rsid w:val="000062EC"/>
    <w:rsid w:val="0002151A"/>
    <w:rsid w:val="00031A47"/>
    <w:rsid w:val="000336C8"/>
    <w:rsid w:val="00053B8A"/>
    <w:rsid w:val="000632AE"/>
    <w:rsid w:val="00066057"/>
    <w:rsid w:val="00071BD0"/>
    <w:rsid w:val="000760CC"/>
    <w:rsid w:val="0007638E"/>
    <w:rsid w:val="00077473"/>
    <w:rsid w:val="00081766"/>
    <w:rsid w:val="0008197A"/>
    <w:rsid w:val="00096596"/>
    <w:rsid w:val="000A09E6"/>
    <w:rsid w:val="000A7E1C"/>
    <w:rsid w:val="000E4761"/>
    <w:rsid w:val="000E493C"/>
    <w:rsid w:val="000F1C37"/>
    <w:rsid w:val="00100001"/>
    <w:rsid w:val="00111236"/>
    <w:rsid w:val="0011610B"/>
    <w:rsid w:val="00120B9E"/>
    <w:rsid w:val="00143F5D"/>
    <w:rsid w:val="00144CD4"/>
    <w:rsid w:val="00147C5C"/>
    <w:rsid w:val="00151E30"/>
    <w:rsid w:val="00154CC9"/>
    <w:rsid w:val="00160710"/>
    <w:rsid w:val="0016207C"/>
    <w:rsid w:val="0016488C"/>
    <w:rsid w:val="00171180"/>
    <w:rsid w:val="00175B7F"/>
    <w:rsid w:val="00175DCB"/>
    <w:rsid w:val="00195430"/>
    <w:rsid w:val="00197B45"/>
    <w:rsid w:val="001A6AD5"/>
    <w:rsid w:val="001A793C"/>
    <w:rsid w:val="001B7098"/>
    <w:rsid w:val="001C137C"/>
    <w:rsid w:val="001C6E8B"/>
    <w:rsid w:val="001D28A0"/>
    <w:rsid w:val="001E221E"/>
    <w:rsid w:val="001E54F9"/>
    <w:rsid w:val="0020567B"/>
    <w:rsid w:val="0020671E"/>
    <w:rsid w:val="00225341"/>
    <w:rsid w:val="00253F58"/>
    <w:rsid w:val="00255F2A"/>
    <w:rsid w:val="00260222"/>
    <w:rsid w:val="00263354"/>
    <w:rsid w:val="00265EF0"/>
    <w:rsid w:val="00274F99"/>
    <w:rsid w:val="00276574"/>
    <w:rsid w:val="002769B9"/>
    <w:rsid w:val="00281DB7"/>
    <w:rsid w:val="00283FDE"/>
    <w:rsid w:val="00286053"/>
    <w:rsid w:val="00291433"/>
    <w:rsid w:val="00291DB2"/>
    <w:rsid w:val="00293F66"/>
    <w:rsid w:val="0029495D"/>
    <w:rsid w:val="002A5F0F"/>
    <w:rsid w:val="002A78E6"/>
    <w:rsid w:val="002B17B0"/>
    <w:rsid w:val="002B2F0A"/>
    <w:rsid w:val="002F04F8"/>
    <w:rsid w:val="002F153B"/>
    <w:rsid w:val="002F432E"/>
    <w:rsid w:val="00330823"/>
    <w:rsid w:val="00332463"/>
    <w:rsid w:val="00332851"/>
    <w:rsid w:val="00336D1D"/>
    <w:rsid w:val="003379D6"/>
    <w:rsid w:val="00337A0E"/>
    <w:rsid w:val="00345654"/>
    <w:rsid w:val="0035278E"/>
    <w:rsid w:val="00361EF9"/>
    <w:rsid w:val="003848A3"/>
    <w:rsid w:val="00384CB8"/>
    <w:rsid w:val="00385E3E"/>
    <w:rsid w:val="00396B24"/>
    <w:rsid w:val="003A766F"/>
    <w:rsid w:val="003B424F"/>
    <w:rsid w:val="003B6208"/>
    <w:rsid w:val="003B6BC4"/>
    <w:rsid w:val="003C2812"/>
    <w:rsid w:val="003D1D55"/>
    <w:rsid w:val="003E1161"/>
    <w:rsid w:val="003E76DD"/>
    <w:rsid w:val="003F0F74"/>
    <w:rsid w:val="0040277F"/>
    <w:rsid w:val="004035EF"/>
    <w:rsid w:val="00412F14"/>
    <w:rsid w:val="00415F96"/>
    <w:rsid w:val="00416235"/>
    <w:rsid w:val="00424635"/>
    <w:rsid w:val="00433DA4"/>
    <w:rsid w:val="00434F17"/>
    <w:rsid w:val="0043655F"/>
    <w:rsid w:val="00437AB1"/>
    <w:rsid w:val="00440C74"/>
    <w:rsid w:val="00445B7E"/>
    <w:rsid w:val="00453DB6"/>
    <w:rsid w:val="0045665A"/>
    <w:rsid w:val="00460EBA"/>
    <w:rsid w:val="0046730A"/>
    <w:rsid w:val="00467867"/>
    <w:rsid w:val="004747C6"/>
    <w:rsid w:val="00483C87"/>
    <w:rsid w:val="004873A1"/>
    <w:rsid w:val="0049247B"/>
    <w:rsid w:val="004941A2"/>
    <w:rsid w:val="004A45E2"/>
    <w:rsid w:val="004B2F1A"/>
    <w:rsid w:val="004C546C"/>
    <w:rsid w:val="004D44CA"/>
    <w:rsid w:val="004D6C2B"/>
    <w:rsid w:val="004D7A2E"/>
    <w:rsid w:val="004E2339"/>
    <w:rsid w:val="004E3975"/>
    <w:rsid w:val="004E3ED3"/>
    <w:rsid w:val="005067A7"/>
    <w:rsid w:val="00511AF4"/>
    <w:rsid w:val="0051392C"/>
    <w:rsid w:val="005214C0"/>
    <w:rsid w:val="005231DC"/>
    <w:rsid w:val="00523734"/>
    <w:rsid w:val="005279F9"/>
    <w:rsid w:val="0055379C"/>
    <w:rsid w:val="00555440"/>
    <w:rsid w:val="0055706A"/>
    <w:rsid w:val="00557402"/>
    <w:rsid w:val="00593190"/>
    <w:rsid w:val="00597FD5"/>
    <w:rsid w:val="005A4656"/>
    <w:rsid w:val="005A7CEA"/>
    <w:rsid w:val="005C158A"/>
    <w:rsid w:val="005C3DFF"/>
    <w:rsid w:val="005E3E1B"/>
    <w:rsid w:val="005E4E14"/>
    <w:rsid w:val="005F30EF"/>
    <w:rsid w:val="00625D8E"/>
    <w:rsid w:val="00627647"/>
    <w:rsid w:val="00633024"/>
    <w:rsid w:val="00661C20"/>
    <w:rsid w:val="00667231"/>
    <w:rsid w:val="006720DF"/>
    <w:rsid w:val="00673EBD"/>
    <w:rsid w:val="00696FDC"/>
    <w:rsid w:val="006A27E5"/>
    <w:rsid w:val="006A65D5"/>
    <w:rsid w:val="006C65A8"/>
    <w:rsid w:val="006D0058"/>
    <w:rsid w:val="006D512C"/>
    <w:rsid w:val="006D7CC2"/>
    <w:rsid w:val="006E0F37"/>
    <w:rsid w:val="006F631D"/>
    <w:rsid w:val="00705D31"/>
    <w:rsid w:val="00710503"/>
    <w:rsid w:val="00711B34"/>
    <w:rsid w:val="007158F5"/>
    <w:rsid w:val="00722993"/>
    <w:rsid w:val="00723298"/>
    <w:rsid w:val="00732A41"/>
    <w:rsid w:val="00732CD4"/>
    <w:rsid w:val="007336B5"/>
    <w:rsid w:val="007356BA"/>
    <w:rsid w:val="00740D3E"/>
    <w:rsid w:val="00743313"/>
    <w:rsid w:val="007646CF"/>
    <w:rsid w:val="00777344"/>
    <w:rsid w:val="00781376"/>
    <w:rsid w:val="00786A05"/>
    <w:rsid w:val="00786EC6"/>
    <w:rsid w:val="00791A9C"/>
    <w:rsid w:val="00792327"/>
    <w:rsid w:val="00797358"/>
    <w:rsid w:val="007A2068"/>
    <w:rsid w:val="007A49CD"/>
    <w:rsid w:val="007C3A70"/>
    <w:rsid w:val="007D042C"/>
    <w:rsid w:val="007D05E3"/>
    <w:rsid w:val="007D32DD"/>
    <w:rsid w:val="00813FBF"/>
    <w:rsid w:val="00827742"/>
    <w:rsid w:val="00833E79"/>
    <w:rsid w:val="00835599"/>
    <w:rsid w:val="008418C6"/>
    <w:rsid w:val="00861C7A"/>
    <w:rsid w:val="008669B1"/>
    <w:rsid w:val="00875F14"/>
    <w:rsid w:val="008775ED"/>
    <w:rsid w:val="00883EF2"/>
    <w:rsid w:val="008848AB"/>
    <w:rsid w:val="00886353"/>
    <w:rsid w:val="00897CC2"/>
    <w:rsid w:val="008A1604"/>
    <w:rsid w:val="008A3B9F"/>
    <w:rsid w:val="008A3EC6"/>
    <w:rsid w:val="008B0017"/>
    <w:rsid w:val="008B7DB0"/>
    <w:rsid w:val="008C0567"/>
    <w:rsid w:val="008C6004"/>
    <w:rsid w:val="008D2846"/>
    <w:rsid w:val="008E03BE"/>
    <w:rsid w:val="008E5071"/>
    <w:rsid w:val="008F15B9"/>
    <w:rsid w:val="008F7B19"/>
    <w:rsid w:val="00901F6D"/>
    <w:rsid w:val="00902C16"/>
    <w:rsid w:val="00915CAD"/>
    <w:rsid w:val="009215C6"/>
    <w:rsid w:val="00925869"/>
    <w:rsid w:val="00927261"/>
    <w:rsid w:val="009331B4"/>
    <w:rsid w:val="00934516"/>
    <w:rsid w:val="00936F83"/>
    <w:rsid w:val="00943FF6"/>
    <w:rsid w:val="00944290"/>
    <w:rsid w:val="009459D5"/>
    <w:rsid w:val="0094797B"/>
    <w:rsid w:val="00952743"/>
    <w:rsid w:val="00955F6D"/>
    <w:rsid w:val="009573C2"/>
    <w:rsid w:val="009737B4"/>
    <w:rsid w:val="009759A1"/>
    <w:rsid w:val="009917F0"/>
    <w:rsid w:val="009A301E"/>
    <w:rsid w:val="009A3832"/>
    <w:rsid w:val="009A5E1C"/>
    <w:rsid w:val="009B6A2D"/>
    <w:rsid w:val="009C4F61"/>
    <w:rsid w:val="009D5BAB"/>
    <w:rsid w:val="009E6ED4"/>
    <w:rsid w:val="009E7171"/>
    <w:rsid w:val="009F06CB"/>
    <w:rsid w:val="009F731B"/>
    <w:rsid w:val="009F758B"/>
    <w:rsid w:val="00A01648"/>
    <w:rsid w:val="00A3157F"/>
    <w:rsid w:val="00A35BD3"/>
    <w:rsid w:val="00A44954"/>
    <w:rsid w:val="00A45F0D"/>
    <w:rsid w:val="00A5035B"/>
    <w:rsid w:val="00A53711"/>
    <w:rsid w:val="00A601C3"/>
    <w:rsid w:val="00A63B12"/>
    <w:rsid w:val="00A824AF"/>
    <w:rsid w:val="00A83DE0"/>
    <w:rsid w:val="00A86A88"/>
    <w:rsid w:val="00A92667"/>
    <w:rsid w:val="00AB388C"/>
    <w:rsid w:val="00AC4F72"/>
    <w:rsid w:val="00AD20FE"/>
    <w:rsid w:val="00AE0A3D"/>
    <w:rsid w:val="00AE13FE"/>
    <w:rsid w:val="00AE5BAD"/>
    <w:rsid w:val="00AF256D"/>
    <w:rsid w:val="00B019D2"/>
    <w:rsid w:val="00B14023"/>
    <w:rsid w:val="00B20B32"/>
    <w:rsid w:val="00B329F9"/>
    <w:rsid w:val="00B438F2"/>
    <w:rsid w:val="00B45EDF"/>
    <w:rsid w:val="00B70F01"/>
    <w:rsid w:val="00B737FF"/>
    <w:rsid w:val="00B74D9C"/>
    <w:rsid w:val="00B76EA2"/>
    <w:rsid w:val="00B810AC"/>
    <w:rsid w:val="00B9000F"/>
    <w:rsid w:val="00B91D6D"/>
    <w:rsid w:val="00B92FEE"/>
    <w:rsid w:val="00B9460B"/>
    <w:rsid w:val="00BA2CEB"/>
    <w:rsid w:val="00BB7B6E"/>
    <w:rsid w:val="00BD4C5D"/>
    <w:rsid w:val="00BD4D14"/>
    <w:rsid w:val="00BE0DBD"/>
    <w:rsid w:val="00BE6D20"/>
    <w:rsid w:val="00BF78E3"/>
    <w:rsid w:val="00C10CE1"/>
    <w:rsid w:val="00C27475"/>
    <w:rsid w:val="00C348A8"/>
    <w:rsid w:val="00C47BFB"/>
    <w:rsid w:val="00C641CB"/>
    <w:rsid w:val="00C65B7C"/>
    <w:rsid w:val="00C667DF"/>
    <w:rsid w:val="00C67B49"/>
    <w:rsid w:val="00C73BA9"/>
    <w:rsid w:val="00C8595C"/>
    <w:rsid w:val="00C90D45"/>
    <w:rsid w:val="00CA4212"/>
    <w:rsid w:val="00CA751B"/>
    <w:rsid w:val="00CB6AB5"/>
    <w:rsid w:val="00CD2ABF"/>
    <w:rsid w:val="00CD4245"/>
    <w:rsid w:val="00CE5D88"/>
    <w:rsid w:val="00CE70AB"/>
    <w:rsid w:val="00D0160E"/>
    <w:rsid w:val="00D05CFA"/>
    <w:rsid w:val="00D244A7"/>
    <w:rsid w:val="00D30389"/>
    <w:rsid w:val="00D304C8"/>
    <w:rsid w:val="00D30D35"/>
    <w:rsid w:val="00D4144E"/>
    <w:rsid w:val="00D4639F"/>
    <w:rsid w:val="00D65AAE"/>
    <w:rsid w:val="00D74365"/>
    <w:rsid w:val="00D75EC2"/>
    <w:rsid w:val="00D75FE1"/>
    <w:rsid w:val="00D80BD1"/>
    <w:rsid w:val="00D94525"/>
    <w:rsid w:val="00DA2C5B"/>
    <w:rsid w:val="00DC00B2"/>
    <w:rsid w:val="00DC299B"/>
    <w:rsid w:val="00DD532A"/>
    <w:rsid w:val="00DE207A"/>
    <w:rsid w:val="00DF07FB"/>
    <w:rsid w:val="00DF106B"/>
    <w:rsid w:val="00DF2222"/>
    <w:rsid w:val="00DF25A3"/>
    <w:rsid w:val="00E0063E"/>
    <w:rsid w:val="00E10C75"/>
    <w:rsid w:val="00E13016"/>
    <w:rsid w:val="00E14C3C"/>
    <w:rsid w:val="00E267E6"/>
    <w:rsid w:val="00E31E41"/>
    <w:rsid w:val="00E32368"/>
    <w:rsid w:val="00E42BBE"/>
    <w:rsid w:val="00E53137"/>
    <w:rsid w:val="00E60548"/>
    <w:rsid w:val="00E63487"/>
    <w:rsid w:val="00E65894"/>
    <w:rsid w:val="00E6786C"/>
    <w:rsid w:val="00E76581"/>
    <w:rsid w:val="00E77D40"/>
    <w:rsid w:val="00E86837"/>
    <w:rsid w:val="00E87B8A"/>
    <w:rsid w:val="00E93113"/>
    <w:rsid w:val="00E936F6"/>
    <w:rsid w:val="00EB0968"/>
    <w:rsid w:val="00EC1C57"/>
    <w:rsid w:val="00EC7E0A"/>
    <w:rsid w:val="00ED00AF"/>
    <w:rsid w:val="00ED7949"/>
    <w:rsid w:val="00EE3B7D"/>
    <w:rsid w:val="00EF7293"/>
    <w:rsid w:val="00F14233"/>
    <w:rsid w:val="00F16547"/>
    <w:rsid w:val="00F16840"/>
    <w:rsid w:val="00F20B33"/>
    <w:rsid w:val="00F2103E"/>
    <w:rsid w:val="00F239D6"/>
    <w:rsid w:val="00F25073"/>
    <w:rsid w:val="00F267E0"/>
    <w:rsid w:val="00F27189"/>
    <w:rsid w:val="00F349C6"/>
    <w:rsid w:val="00F37D4B"/>
    <w:rsid w:val="00F37FEE"/>
    <w:rsid w:val="00F443D7"/>
    <w:rsid w:val="00F46717"/>
    <w:rsid w:val="00F6097D"/>
    <w:rsid w:val="00F71990"/>
    <w:rsid w:val="00F77B6D"/>
    <w:rsid w:val="00F77BD9"/>
    <w:rsid w:val="00F816A9"/>
    <w:rsid w:val="00F83629"/>
    <w:rsid w:val="00F87B5D"/>
    <w:rsid w:val="00F97382"/>
    <w:rsid w:val="00FA03CA"/>
    <w:rsid w:val="00FA4DC9"/>
    <w:rsid w:val="00FB08ED"/>
    <w:rsid w:val="00FC16BC"/>
    <w:rsid w:val="00FC2DCE"/>
    <w:rsid w:val="00FC2EDB"/>
    <w:rsid w:val="00FD039C"/>
    <w:rsid w:val="00FF04BC"/>
    <w:rsid w:val="00FF13DA"/>
    <w:rsid w:val="00FF23F1"/>
    <w:rsid w:val="00FF4BF7"/>
    <w:rsid w:val="00FF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0A28E92"/>
  <w15:chartTrackingRefBased/>
  <w15:docId w15:val="{5B6C0CE9-7929-4705-833E-9C855C08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062EC"/>
    <w:pPr>
      <w:keepNext/>
      <w:spacing w:before="240" w:after="60"/>
      <w:outlineLvl w:val="1"/>
    </w:pPr>
    <w:rPr>
      <w:rFonts w:ascii="Arial" w:eastAsia="MS Mincho" w:hAnsi="Arial" w:cs="Arial"/>
      <w:bCs/>
      <w:iCs/>
      <w:sz w:val="24"/>
      <w:szCs w:val="28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54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0063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E0063E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47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47B"/>
  </w:style>
  <w:style w:type="character" w:styleId="FootnoteReference">
    <w:name w:val="footnote reference"/>
    <w:uiPriority w:val="99"/>
    <w:semiHidden/>
    <w:unhideWhenUsed/>
    <w:rsid w:val="0049247B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49247B"/>
  </w:style>
  <w:style w:type="paragraph" w:customStyle="1" w:styleId="Tdoc">
    <w:name w:val="Tdoc"/>
    <w:basedOn w:val="Normal"/>
    <w:link w:val="TdocChar"/>
    <w:qFormat/>
    <w:rsid w:val="0049247B"/>
    <w:pPr>
      <w:keepNext/>
      <w:keepLines/>
      <w:widowControl w:val="0"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CommentReference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D35"/>
  </w:style>
  <w:style w:type="character" w:customStyle="1" w:styleId="CommentTextChar">
    <w:name w:val="Comment Text Char"/>
    <w:link w:val="CommentText"/>
    <w:uiPriority w:val="99"/>
    <w:semiHidden/>
    <w:rsid w:val="00D30D3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D3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0D35"/>
    <w:rPr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0D35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D74365"/>
    <w:pPr>
      <w:ind w:left="720"/>
      <w:contextualSpacing/>
    </w:pPr>
  </w:style>
  <w:style w:type="table" w:styleId="TableGrid">
    <w:name w:val="Table Grid"/>
    <w:basedOn w:val="TableNormal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Heading2Char">
    <w:name w:val="Heading 2 Char"/>
    <w:link w:val="Heading2"/>
    <w:uiPriority w:val="9"/>
    <w:rsid w:val="000062EC"/>
    <w:rPr>
      <w:rFonts w:ascii="Arial" w:eastAsia="MS Mincho" w:hAnsi="Arial" w:cs="Arial"/>
      <w:bCs/>
      <w:iCs/>
      <w:sz w:val="24"/>
      <w:szCs w:val="28"/>
      <w:lang w:val="en-GB" w:eastAsia="en-GB"/>
    </w:rPr>
  </w:style>
  <w:style w:type="paragraph" w:customStyle="1" w:styleId="Guidance">
    <w:name w:val="Guidance"/>
    <w:basedOn w:val="Normal"/>
    <w:rsid w:val="001C137C"/>
    <w:pPr>
      <w:spacing w:after="180" w:line="240" w:lineRule="auto"/>
    </w:pPr>
    <w:rPr>
      <w:rFonts w:ascii="Times New Roman" w:eastAsia="Malgun Gothic" w:hAnsi="Times New Roman"/>
      <w:i/>
      <w:color w:val="0000F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D05E3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D05E3"/>
    <w:rPr>
      <w:i/>
      <w:iCs/>
      <w:color w:val="404040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6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5544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2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ResourceSharingemail</b:Tag>
    <b:SourceType>ConferenceProceedings</b:SourceType>
    <b:Guid>{6B501B6D-4A98-4BBA-A5A3-1D4593E550E6}</b:Guid>
    <b:Title>R2-1801858, "Summary of [100#42][eV2X] Radio Resource Pool Sharing", OPPO</b:Title>
    <b:RefOrder>1</b:RefOrder>
  </b:Source>
</b:Sources>
</file>

<file path=customXml/itemProps1.xml><?xml version="1.0" encoding="utf-8"?>
<ds:datastoreItem xmlns:ds="http://schemas.openxmlformats.org/officeDocument/2006/customXml" ds:itemID="{52E45ED7-F430-455A-ABBA-DDC3F1956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6806D-42AB-488E-91C7-4779DD2ED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69657C-909D-4954-AC96-438360CAA01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E3E336C-6A63-4C42-B710-4369E03F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1413</TotalTime>
  <Pages>3</Pages>
  <Words>1275</Words>
  <Characters>6399</Characters>
  <Application>Microsoft Office Word</Application>
  <DocSecurity>0</DocSecurity>
  <Lines>99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Ali, Ansab</dc:creator>
  <cp:keywords>CTPClassification=CTP_IC:VisualMarkings=, CTPClassification=CTP_PUBLIC:VisualMarkings=, CTPClassification=CTP_NT</cp:keywords>
  <dc:description/>
  <cp:lastModifiedBy>Ansab Ali</cp:lastModifiedBy>
  <cp:revision>227</cp:revision>
  <dcterms:created xsi:type="dcterms:W3CDTF">2017-08-12T02:26:00Z</dcterms:created>
  <dcterms:modified xsi:type="dcterms:W3CDTF">2018-02-16T01:33:00Z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08f9ee45-0c89-4297-b96f-04f24c7e39ee</vt:lpwstr>
  </property>
  <property fmtid="{D5CDD505-2E9C-101B-9397-08002B2CF9AE}" pid="4" name="CTP_BU">
    <vt:lpwstr>NA</vt:lpwstr>
  </property>
  <property fmtid="{D5CDD505-2E9C-101B-9397-08002B2CF9AE}" pid="5" name="CTP_TimeStamp">
    <vt:lpwstr>2018-02-16 01:33:46Z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