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000" w:rsidRPr="00863065" w:rsidRDefault="00C20000" w:rsidP="00C20000">
      <w:pPr>
        <w:pStyle w:val="af1"/>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653BD0">
        <w:rPr>
          <w:rFonts w:cs="Arial" w:hint="eastAsia"/>
          <w:lang w:eastAsia="ja-JP"/>
        </w:rPr>
        <w:t>101</w:t>
      </w:r>
      <w:r w:rsidRPr="00863065">
        <w:rPr>
          <w:rFonts w:cs="Arial"/>
        </w:rPr>
        <w:tab/>
      </w:r>
      <w:bookmarkStart w:id="0" w:name="_GoBack"/>
      <w:bookmarkEnd w:id="0"/>
      <w:r w:rsidRPr="00863065">
        <w:rPr>
          <w:rFonts w:cs="Arial"/>
        </w:rPr>
        <w:t>R</w:t>
      </w:r>
      <w:r>
        <w:rPr>
          <w:rFonts w:cs="Arial" w:hint="eastAsia"/>
          <w:lang w:eastAsia="ja-JP"/>
        </w:rPr>
        <w:t>2</w:t>
      </w:r>
      <w:r w:rsidRPr="00863065">
        <w:rPr>
          <w:rFonts w:cs="Arial"/>
          <w:lang w:eastAsia="ja-JP"/>
        </w:rPr>
        <w:t>-</w:t>
      </w:r>
      <w:r>
        <w:rPr>
          <w:rFonts w:cs="Arial" w:hint="eastAsia"/>
          <w:lang w:eastAsia="ja-JP"/>
        </w:rPr>
        <w:t>1</w:t>
      </w:r>
      <w:r>
        <w:rPr>
          <w:rFonts w:cs="Arial"/>
          <w:lang w:eastAsia="ja-JP"/>
        </w:rPr>
        <w:t>8</w:t>
      </w:r>
      <w:r w:rsidR="00E64207">
        <w:rPr>
          <w:rFonts w:cs="Arial"/>
          <w:lang w:eastAsia="ja-JP"/>
        </w:rPr>
        <w:t>0</w:t>
      </w:r>
      <w:r w:rsidR="00F45BF5">
        <w:rPr>
          <w:rFonts w:cs="Arial"/>
          <w:lang w:eastAsia="ja-JP"/>
        </w:rPr>
        <w:t>3722</w:t>
      </w:r>
    </w:p>
    <w:p w:rsidR="00C20000" w:rsidRPr="00863065" w:rsidRDefault="00653BD0" w:rsidP="00C20000">
      <w:pPr>
        <w:pStyle w:val="af1"/>
        <w:tabs>
          <w:tab w:val="left" w:pos="709"/>
          <w:tab w:val="right" w:pos="9639"/>
        </w:tabs>
        <w:spacing w:after="0"/>
        <w:jc w:val="left"/>
        <w:rPr>
          <w:rFonts w:cs="Arial"/>
          <w:lang w:val="en-US" w:eastAsia="ja-JP"/>
        </w:rPr>
      </w:pPr>
      <w:r>
        <w:rPr>
          <w:rFonts w:cs="Arial"/>
          <w:lang w:val="en-US" w:eastAsia="ja-JP"/>
        </w:rPr>
        <w:t>26</w:t>
      </w:r>
      <w:r w:rsidR="00C20000">
        <w:rPr>
          <w:rFonts w:cs="Arial" w:hint="eastAsia"/>
          <w:vertAlign w:val="superscript"/>
          <w:lang w:val="en-US" w:eastAsia="ja-JP"/>
        </w:rPr>
        <w:t>th</w:t>
      </w:r>
      <w:r w:rsidR="00C20000" w:rsidRPr="00802E96">
        <w:rPr>
          <w:rFonts w:cs="Arial" w:hint="eastAsia"/>
          <w:lang w:val="en-US" w:eastAsia="ja-JP"/>
        </w:rPr>
        <w:t xml:space="preserve"> </w:t>
      </w:r>
      <w:r>
        <w:rPr>
          <w:rFonts w:cs="Arial"/>
          <w:lang w:val="en-US" w:eastAsia="ja-JP"/>
        </w:rPr>
        <w:t>February</w:t>
      </w:r>
      <w:r w:rsidR="00C20000">
        <w:rPr>
          <w:rFonts w:cs="Arial" w:hint="eastAsia"/>
          <w:lang w:val="en-US" w:eastAsia="ja-JP"/>
        </w:rPr>
        <w:t xml:space="preserve"> </w:t>
      </w:r>
      <w:r w:rsidR="00C20000">
        <w:rPr>
          <w:rFonts w:cs="Arial"/>
          <w:lang w:val="en-US" w:eastAsia="ja-JP"/>
        </w:rPr>
        <w:t>–</w:t>
      </w:r>
      <w:r>
        <w:rPr>
          <w:rFonts w:cs="Arial" w:hint="eastAsia"/>
          <w:lang w:val="en-US" w:eastAsia="ja-JP"/>
        </w:rPr>
        <w:t xml:space="preserve"> </w:t>
      </w:r>
      <w:r>
        <w:rPr>
          <w:rFonts w:cs="Arial"/>
          <w:lang w:val="en-US" w:eastAsia="ja-JP"/>
        </w:rPr>
        <w:t>2</w:t>
      </w:r>
      <w:r>
        <w:rPr>
          <w:rFonts w:cs="Arial"/>
          <w:vertAlign w:val="superscript"/>
          <w:lang w:val="en-US" w:eastAsia="ja-JP"/>
        </w:rPr>
        <w:t>nd</w:t>
      </w:r>
      <w:r w:rsidR="00C20000" w:rsidRPr="00802E96">
        <w:rPr>
          <w:rFonts w:cs="Arial"/>
          <w:lang w:val="en-US" w:eastAsia="ja-JP"/>
        </w:rPr>
        <w:t xml:space="preserve"> </w:t>
      </w:r>
      <w:r>
        <w:rPr>
          <w:rFonts w:cs="Arial"/>
          <w:lang w:val="en-US" w:eastAsia="ja-JP"/>
        </w:rPr>
        <w:t>March</w:t>
      </w:r>
      <w:r w:rsidR="00C20000" w:rsidRPr="00802E96">
        <w:rPr>
          <w:rFonts w:cs="Arial"/>
          <w:lang w:val="en-US" w:eastAsia="ja-JP"/>
        </w:rPr>
        <w:t xml:space="preserve"> 20</w:t>
      </w:r>
      <w:r w:rsidR="00C20000">
        <w:rPr>
          <w:rFonts w:cs="Arial" w:hint="eastAsia"/>
          <w:lang w:val="en-US" w:eastAsia="ja-JP"/>
        </w:rPr>
        <w:t>1</w:t>
      </w:r>
      <w:r w:rsidR="00C20000">
        <w:rPr>
          <w:rFonts w:cs="Arial"/>
          <w:lang w:val="en-US" w:eastAsia="ja-JP"/>
        </w:rPr>
        <w:t>8</w:t>
      </w:r>
    </w:p>
    <w:p w:rsidR="00C20000" w:rsidRPr="00863065" w:rsidRDefault="00653BD0" w:rsidP="00C20000">
      <w:pPr>
        <w:pStyle w:val="af1"/>
        <w:pBdr>
          <w:bottom w:val="single" w:sz="4" w:space="1" w:color="auto"/>
        </w:pBdr>
        <w:tabs>
          <w:tab w:val="left" w:pos="709"/>
        </w:tabs>
        <w:spacing w:after="0"/>
        <w:jc w:val="left"/>
        <w:rPr>
          <w:rFonts w:cs="Arial"/>
          <w:lang w:val="en-US" w:eastAsia="ja-JP"/>
        </w:rPr>
      </w:pPr>
      <w:r>
        <w:rPr>
          <w:rFonts w:cs="Arial" w:hint="eastAsia"/>
          <w:lang w:val="en-US" w:eastAsia="ja-JP"/>
        </w:rPr>
        <w:t>Athens</w:t>
      </w:r>
      <w:r w:rsidR="00C20000" w:rsidRPr="00863065">
        <w:rPr>
          <w:rFonts w:cs="Arial"/>
          <w:lang w:val="en-US" w:eastAsia="ja-JP"/>
        </w:rPr>
        <w:t xml:space="preserve">, </w:t>
      </w:r>
      <w:r>
        <w:rPr>
          <w:rFonts w:cs="Arial"/>
          <w:lang w:val="en-US" w:eastAsia="ja-JP"/>
        </w:rPr>
        <w:t>Greece</w:t>
      </w:r>
    </w:p>
    <w:p w:rsidR="00C20000" w:rsidRPr="00863065" w:rsidRDefault="00C20000" w:rsidP="00C20000">
      <w:pPr>
        <w:pStyle w:val="af1"/>
        <w:pBdr>
          <w:bottom w:val="single" w:sz="4" w:space="1" w:color="auto"/>
        </w:pBdr>
        <w:tabs>
          <w:tab w:val="left" w:pos="709"/>
        </w:tabs>
        <w:spacing w:after="0"/>
        <w:jc w:val="left"/>
        <w:rPr>
          <w:rFonts w:cs="Arial"/>
          <w:lang w:val="en-US" w:eastAsia="ja-JP"/>
        </w:rPr>
      </w:pPr>
    </w:p>
    <w:p w:rsidR="00C20000" w:rsidRPr="00863065" w:rsidRDefault="00C20000" w:rsidP="00C20000">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rsidR="00C20000" w:rsidRPr="00863065" w:rsidRDefault="00C20000" w:rsidP="00C20000">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765E9">
        <w:rPr>
          <w:rFonts w:ascii="Arial" w:hAnsi="Arial" w:cs="Arial"/>
          <w:b/>
          <w:sz w:val="24"/>
        </w:rPr>
        <w:t>[D313</w:t>
      </w:r>
      <w:r w:rsidR="00B36D6A">
        <w:rPr>
          <w:rFonts w:ascii="Arial" w:hAnsi="Arial" w:cs="Arial"/>
          <w:b/>
          <w:sz w:val="24"/>
        </w:rPr>
        <w:t xml:space="preserve">] </w:t>
      </w:r>
      <w:r w:rsidR="005765E9">
        <w:rPr>
          <w:rFonts w:ascii="Arial" w:hAnsi="Arial" w:cs="Arial"/>
          <w:b/>
          <w:sz w:val="24"/>
        </w:rPr>
        <w:t>Necessity of LTE CRS rate matching for Other SI</w:t>
      </w:r>
    </w:p>
    <w:p w:rsidR="00C20000" w:rsidRPr="00863065" w:rsidRDefault="00C20000" w:rsidP="00C20000">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rsidR="00C20000" w:rsidRPr="00863065" w:rsidRDefault="00C20000" w:rsidP="00C20000">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B11FD3">
        <w:rPr>
          <w:rFonts w:ascii="Arial" w:hAnsi="Arial" w:cs="Arial"/>
          <w:b/>
          <w:sz w:val="24"/>
          <w:lang w:eastAsia="ja-JP"/>
        </w:rPr>
        <w:t>10.4.3</w:t>
      </w:r>
      <w:r w:rsidR="00DA635A">
        <w:rPr>
          <w:rFonts w:ascii="Arial" w:hAnsi="Arial" w:cs="Arial"/>
          <w:b/>
          <w:sz w:val="24"/>
          <w:lang w:eastAsia="ja-JP"/>
        </w:rPr>
        <w:t>.2</w:t>
      </w:r>
      <w:r w:rsidR="00DA635A">
        <w:rPr>
          <w:rFonts w:ascii="Arial" w:hAnsi="Arial" w:cs="Arial"/>
          <w:b/>
          <w:sz w:val="24"/>
          <w:lang w:eastAsia="ja-JP"/>
        </w:rPr>
        <w:tab/>
      </w:r>
      <w:r w:rsidR="00B11FD3">
        <w:rPr>
          <w:rFonts w:ascii="Arial" w:hAnsi="Arial" w:cs="Arial"/>
          <w:b/>
          <w:sz w:val="24"/>
          <w:lang w:eastAsia="ja-JP"/>
        </w:rPr>
        <w:t>ASN.1 issue document</w:t>
      </w:r>
    </w:p>
    <w:p w:rsidR="00C20000" w:rsidRDefault="00C20000" w:rsidP="00C20000">
      <w:pPr>
        <w:pStyle w:val="2"/>
        <w:numPr>
          <w:ilvl w:val="0"/>
          <w:numId w:val="1"/>
        </w:numPr>
        <w:rPr>
          <w:rFonts w:cs="Arial"/>
          <w:lang w:eastAsia="ja-JP"/>
        </w:rPr>
      </w:pPr>
      <w:r w:rsidRPr="00863065">
        <w:rPr>
          <w:rFonts w:cs="Arial"/>
          <w:lang w:eastAsia="ja-JP"/>
        </w:rPr>
        <w:t>Introduction</w:t>
      </w:r>
    </w:p>
    <w:p w:rsidR="00DD169B" w:rsidRDefault="0012277F" w:rsidP="00DD169B">
      <w:pPr>
        <w:rPr>
          <w:lang w:eastAsia="ja-JP"/>
        </w:rPr>
      </w:pPr>
      <w:r>
        <w:rPr>
          <w:rFonts w:hint="eastAsia"/>
          <w:lang w:eastAsia="ja-JP"/>
        </w:rPr>
        <w:t>Currently, all of the PDSCH parameters are configured per BWP</w:t>
      </w:r>
      <w:r w:rsidR="00017344">
        <w:rPr>
          <w:lang w:eastAsia="ja-JP"/>
        </w:rPr>
        <w:t>(-Dedicated). This paper discusses whether there are PDSCH parameters which needs to be broadcast.</w:t>
      </w:r>
    </w:p>
    <w:p w:rsidR="00017344" w:rsidRPr="00DD169B" w:rsidRDefault="00583AD5" w:rsidP="00583AD5">
      <w:pPr>
        <w:pStyle w:val="NO"/>
        <w:rPr>
          <w:lang w:eastAsia="ja-JP"/>
        </w:rPr>
      </w:pPr>
      <w:r>
        <w:rPr>
          <w:rFonts w:hint="eastAsia"/>
          <w:lang w:eastAsia="ja-JP"/>
        </w:rPr>
        <w:t>NOTE:</w:t>
      </w:r>
      <w:r>
        <w:rPr>
          <w:rFonts w:hint="eastAsia"/>
          <w:lang w:eastAsia="ja-JP"/>
        </w:rPr>
        <w:tab/>
        <w:t>This issue has already been addressed by the rapporteur of email discussion [NR-AH</w:t>
      </w:r>
      <w:r>
        <w:rPr>
          <w:lang w:eastAsia="ja-JP"/>
        </w:rPr>
        <w:t>1801</w:t>
      </w:r>
      <w:r w:rsidR="00491C83">
        <w:rPr>
          <w:lang w:eastAsia="ja-JP"/>
        </w:rPr>
        <w:t>#</w:t>
      </w:r>
      <w:r>
        <w:rPr>
          <w:lang w:eastAsia="ja-JP"/>
        </w:rPr>
        <w:t>19]. This document may not have to be treated if the rapporteur proposal is agreed.</w:t>
      </w:r>
    </w:p>
    <w:p w:rsidR="00C20000" w:rsidRDefault="00C20000" w:rsidP="00C20000">
      <w:pPr>
        <w:pStyle w:val="2"/>
        <w:numPr>
          <w:ilvl w:val="0"/>
          <w:numId w:val="2"/>
        </w:numPr>
        <w:rPr>
          <w:lang w:eastAsia="ja-JP"/>
        </w:rPr>
      </w:pPr>
      <w:r>
        <w:rPr>
          <w:rFonts w:hint="eastAsia"/>
          <w:lang w:eastAsia="ja-JP"/>
        </w:rPr>
        <w:t>Discussion</w:t>
      </w:r>
    </w:p>
    <w:p w:rsidR="00DD169B" w:rsidRDefault="001006EB" w:rsidP="00DD169B">
      <w:pPr>
        <w:rPr>
          <w:lang w:eastAsia="ja-JP"/>
        </w:rPr>
      </w:pPr>
      <w:r>
        <w:rPr>
          <w:rFonts w:hint="eastAsia"/>
          <w:lang w:eastAsia="ja-JP"/>
        </w:rPr>
        <w:t xml:space="preserve">The RAN1 LS received at this meeting informs that some of the PDSCH parameters are configured per cell. </w:t>
      </w:r>
      <w:r>
        <w:rPr>
          <w:lang w:eastAsia="ja-JP"/>
        </w:rPr>
        <w:t xml:space="preserve">Amongst them, </w:t>
      </w:r>
      <w:r w:rsidRPr="001250DA">
        <w:rPr>
          <w:i/>
          <w:lang w:eastAsia="ja-JP"/>
        </w:rPr>
        <w:t>lte-CRS-ToMatchAround</w:t>
      </w:r>
      <w:r>
        <w:rPr>
          <w:lang w:eastAsia="ja-JP"/>
        </w:rPr>
        <w:t xml:space="preserve"> is used for the UE to learn where LTE CRS is present for the rate matching purpose. A practical </w:t>
      </w:r>
      <w:r w:rsidR="001250DA">
        <w:rPr>
          <w:lang w:eastAsia="ja-JP"/>
        </w:rPr>
        <w:t xml:space="preserve">use case for the LTE CRS rate matching is LTE/NR co-existence where LTE and NR is operated on the same carrier. Likewise, </w:t>
      </w:r>
      <w:r w:rsidR="001250DA" w:rsidRPr="001250DA">
        <w:rPr>
          <w:i/>
          <w:lang w:eastAsia="ja-JP"/>
        </w:rPr>
        <w:t>rateMatchPattern</w:t>
      </w:r>
      <w:r w:rsidR="001250DA">
        <w:rPr>
          <w:lang w:eastAsia="ja-JP"/>
        </w:rPr>
        <w:t xml:space="preserve"> is used for the future usage in NR. These parameters are included into </w:t>
      </w:r>
      <w:r w:rsidR="001250DA" w:rsidRPr="001250DA">
        <w:rPr>
          <w:i/>
          <w:lang w:eastAsia="ja-JP"/>
        </w:rPr>
        <w:t>rateMatchResourcesPDSCH</w:t>
      </w:r>
      <w:r w:rsidR="001250DA">
        <w:rPr>
          <w:lang w:eastAsia="ja-JP"/>
        </w:rPr>
        <w:t xml:space="preserve"> in </w:t>
      </w:r>
      <w:r w:rsidR="001250DA" w:rsidRPr="001250DA">
        <w:rPr>
          <w:i/>
          <w:lang w:eastAsia="ja-JP"/>
        </w:rPr>
        <w:t>PDSCH-Config</w:t>
      </w:r>
      <w:r w:rsidR="001250DA">
        <w:rPr>
          <w:lang w:eastAsia="ja-JP"/>
        </w:rPr>
        <w:t xml:space="preserve"> (see Annex 1). </w:t>
      </w:r>
    </w:p>
    <w:p w:rsidR="001772CF" w:rsidRDefault="001772CF" w:rsidP="00DD169B">
      <w:pPr>
        <w:rPr>
          <w:lang w:eastAsia="ja-JP"/>
        </w:rPr>
      </w:pPr>
      <w:r>
        <w:rPr>
          <w:lang w:eastAsia="ja-JP"/>
        </w:rPr>
        <w:t>Given that the main usage is co-existence with LTE and future usage/service in NR, PDSCH rate matching would be needed not only for the dedicated signalling to the UE but also for broadcast signalling delivered on PDSCH, i.e. Other SI (OSI). in that sense, a cell-level PDSCH config. needs to be introduced, which are to be broadcast.</w:t>
      </w:r>
    </w:p>
    <w:p w:rsidR="001772CF" w:rsidRDefault="001772CF" w:rsidP="00DD169B">
      <w:pPr>
        <w:rPr>
          <w:lang w:eastAsia="ja-JP"/>
        </w:rPr>
      </w:pPr>
      <w:r>
        <w:rPr>
          <w:rFonts w:hint="eastAsia"/>
          <w:lang w:eastAsia="ja-JP"/>
        </w:rPr>
        <w:t xml:space="preserve">For </w:t>
      </w:r>
      <w:r>
        <w:rPr>
          <w:lang w:eastAsia="ja-JP"/>
        </w:rPr>
        <w:t>this</w:t>
      </w:r>
      <w:r>
        <w:rPr>
          <w:rFonts w:hint="eastAsia"/>
          <w:lang w:eastAsia="ja-JP"/>
        </w:rPr>
        <w:t xml:space="preserve"> </w:t>
      </w:r>
      <w:r>
        <w:rPr>
          <w:lang w:eastAsia="ja-JP"/>
        </w:rPr>
        <w:t>rate matching purpose another question can be envisaged whether this information is also needed for the other physical channels/signals, e.g. PDCCH, CSI-RS, etc. RAN1 is still discussing whether the rate matching information is needed for the other channels/signals than PDSCH. RAN2 should wait for the RAN1 decision.</w:t>
      </w:r>
    </w:p>
    <w:p w:rsidR="00C20000" w:rsidRDefault="00C20000" w:rsidP="00C20000">
      <w:pPr>
        <w:pStyle w:val="2"/>
        <w:numPr>
          <w:ilvl w:val="0"/>
          <w:numId w:val="2"/>
        </w:numPr>
        <w:rPr>
          <w:lang w:eastAsia="ja-JP"/>
        </w:rPr>
      </w:pPr>
      <w:r>
        <w:rPr>
          <w:rFonts w:hint="eastAsia"/>
          <w:lang w:eastAsia="ja-JP"/>
        </w:rPr>
        <w:t>Summary and proposal</w:t>
      </w:r>
    </w:p>
    <w:p w:rsidR="00DD169B" w:rsidRDefault="001772CF" w:rsidP="00DD169B">
      <w:pPr>
        <w:rPr>
          <w:lang w:eastAsia="ja-JP"/>
        </w:rPr>
      </w:pPr>
      <w:r>
        <w:rPr>
          <w:rFonts w:hint="eastAsia"/>
          <w:lang w:eastAsia="ja-JP"/>
        </w:rPr>
        <w:t>Based on the above discussion, the followings are proposed:</w:t>
      </w:r>
    </w:p>
    <w:p w:rsidR="001772CF" w:rsidRPr="00F26852" w:rsidRDefault="00061613" w:rsidP="00061613">
      <w:pPr>
        <w:pStyle w:val="B1"/>
        <w:rPr>
          <w:b/>
          <w:lang w:eastAsia="ja-JP"/>
        </w:rPr>
      </w:pPr>
      <w:r w:rsidRPr="00F26852">
        <w:rPr>
          <w:rFonts w:hint="eastAsia"/>
          <w:b/>
          <w:lang w:eastAsia="ja-JP"/>
        </w:rPr>
        <w:t>Proposal 1:</w:t>
      </w:r>
      <w:r w:rsidRPr="00F26852">
        <w:rPr>
          <w:rFonts w:hint="eastAsia"/>
          <w:b/>
          <w:lang w:eastAsia="ja-JP"/>
        </w:rPr>
        <w:tab/>
      </w:r>
      <w:r w:rsidRPr="00F26852">
        <w:rPr>
          <w:rFonts w:hint="eastAsia"/>
          <w:b/>
          <w:lang w:eastAsia="ja-JP"/>
        </w:rPr>
        <w:tab/>
      </w:r>
      <w:r w:rsidRPr="00F26852">
        <w:rPr>
          <w:b/>
          <w:lang w:eastAsia="ja-JP"/>
        </w:rPr>
        <w:t>lte-CRS-ToMatchAround and rateMatchPattern are provided by SIB1.</w:t>
      </w:r>
    </w:p>
    <w:p w:rsidR="00061613" w:rsidRPr="00F26852" w:rsidRDefault="00061613" w:rsidP="00F26852">
      <w:pPr>
        <w:pStyle w:val="B1"/>
        <w:ind w:left="1704" w:hanging="1420"/>
        <w:rPr>
          <w:b/>
          <w:lang w:eastAsia="ja-JP"/>
        </w:rPr>
      </w:pPr>
      <w:r w:rsidRPr="00F26852">
        <w:rPr>
          <w:b/>
          <w:lang w:eastAsia="ja-JP"/>
        </w:rPr>
        <w:t>Proposal 2:</w:t>
      </w:r>
      <w:r w:rsidRPr="00F26852">
        <w:rPr>
          <w:b/>
          <w:lang w:eastAsia="ja-JP"/>
        </w:rPr>
        <w:tab/>
        <w:t>A cell level PDSCH config (e.g. PDSCH-ServingCellConfig</w:t>
      </w:r>
      <w:r w:rsidR="00F26852" w:rsidRPr="00F26852">
        <w:rPr>
          <w:b/>
          <w:lang w:eastAsia="ja-JP"/>
        </w:rPr>
        <w:t>) is introduced for the cell level information to broadcast in SIB1.</w:t>
      </w:r>
    </w:p>
    <w:p w:rsidR="00C20000" w:rsidRPr="00863065" w:rsidRDefault="00C20000" w:rsidP="00C20000">
      <w:pPr>
        <w:pStyle w:val="2"/>
        <w:numPr>
          <w:ilvl w:val="0"/>
          <w:numId w:val="2"/>
        </w:numPr>
        <w:rPr>
          <w:rFonts w:cs="Arial"/>
          <w:lang w:eastAsia="ja-JP"/>
        </w:rPr>
      </w:pPr>
      <w:r w:rsidRPr="00863065">
        <w:rPr>
          <w:rFonts w:cs="Arial"/>
          <w:lang w:eastAsia="ja-JP"/>
        </w:rPr>
        <w:t>Reference</w:t>
      </w:r>
      <w:r>
        <w:rPr>
          <w:rFonts w:cs="Arial" w:hint="eastAsia"/>
          <w:lang w:eastAsia="ja-JP"/>
        </w:rPr>
        <w:t>s</w:t>
      </w:r>
    </w:p>
    <w:p w:rsidR="007B6E9E" w:rsidRDefault="00C61611">
      <w:pPr>
        <w:rPr>
          <w:noProof/>
          <w:lang w:eastAsia="ja-JP"/>
        </w:rPr>
      </w:pPr>
      <w:r>
        <w:rPr>
          <w:rFonts w:hint="eastAsia"/>
          <w:noProof/>
          <w:lang w:eastAsia="ja-JP"/>
        </w:rPr>
        <w:t xml:space="preserve">[1] </w:t>
      </w:r>
      <w:r w:rsidR="0012277F" w:rsidRPr="0012277F">
        <w:rPr>
          <w:noProof/>
          <w:lang w:eastAsia="ja-JP"/>
        </w:rPr>
        <w:t>R2-1801719, “LS on correction to RRC parameters for NR,” RAN1.</w:t>
      </w:r>
    </w:p>
    <w:p w:rsidR="00F26852" w:rsidRDefault="00F26852">
      <w:pPr>
        <w:rPr>
          <w:noProof/>
        </w:rPr>
      </w:pPr>
    </w:p>
    <w:p w:rsidR="003C3EF5" w:rsidRDefault="003C3EF5" w:rsidP="003C3EF5">
      <w:pPr>
        <w:pStyle w:val="1"/>
        <w:rPr>
          <w:noProof/>
          <w:lang w:eastAsia="ja-JP"/>
        </w:rPr>
      </w:pPr>
      <w:r>
        <w:rPr>
          <w:rFonts w:hint="eastAsia"/>
          <w:noProof/>
          <w:lang w:eastAsia="ja-JP"/>
        </w:rPr>
        <w:t>Annex A: ASN.1 structure on PDSCH-Config</w:t>
      </w:r>
    </w:p>
    <w:p w:rsidR="0012277F" w:rsidRDefault="0012277F" w:rsidP="003C3EF5">
      <w:pPr>
        <w:pStyle w:val="TH"/>
        <w:rPr>
          <w:lang w:eastAsia="ja-JP"/>
        </w:rPr>
        <w:sectPr w:rsidR="0012277F">
          <w:headerReference w:type="default" r:id="rId8"/>
          <w:footnotePr>
            <w:numRestart w:val="eachSect"/>
          </w:footnotePr>
          <w:pgSz w:w="11907" w:h="16840" w:code="9"/>
          <w:pgMar w:top="1418" w:right="1134" w:bottom="1134" w:left="1134" w:header="680" w:footer="567" w:gutter="0"/>
          <w:cols w:space="720"/>
        </w:sectPr>
      </w:pPr>
    </w:p>
    <w:p w:rsidR="003C3EF5" w:rsidRPr="003C3EF5" w:rsidRDefault="0012277F" w:rsidP="003C3EF5">
      <w:pPr>
        <w:pStyle w:val="TH"/>
        <w:rPr>
          <w:lang w:eastAsia="ja-JP"/>
        </w:rPr>
      </w:pPr>
      <w:r>
        <w:rPr>
          <w:lang w:eastAsia="ja-JP"/>
        </w:rPr>
        <w:object w:dxaOrig="31336" w:dyaOrig="19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7pt;height:846.45pt" o:ole="">
            <v:imagedata r:id="rId9" o:title=""/>
          </v:shape>
          <o:OLEObject Type="Embed" ProgID="Visio.Drawing.15" ShapeID="_x0000_i1025" DrawAspect="Content" ObjectID="_1580830088" r:id="rId10"/>
        </w:object>
      </w:r>
    </w:p>
    <w:sectPr w:rsidR="003C3EF5" w:rsidRPr="003C3EF5" w:rsidSect="0012277F">
      <w:footnotePr>
        <w:numRestart w:val="eachSect"/>
      </w:footnotePr>
      <w:pgSz w:w="28350" w:h="19278" w:orient="landscape" w:code="8"/>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E59" w:rsidRDefault="00C77E59">
      <w:r>
        <w:separator/>
      </w:r>
    </w:p>
  </w:endnote>
  <w:endnote w:type="continuationSeparator" w:id="0">
    <w:p w:rsidR="00C77E59" w:rsidRDefault="00C7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E59" w:rsidRDefault="00C77E59">
      <w:r>
        <w:separator/>
      </w:r>
    </w:p>
  </w:footnote>
  <w:footnote w:type="continuationSeparator" w:id="0">
    <w:p w:rsidR="00C77E59" w:rsidRDefault="00C77E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44"/>
    <w:rsid w:val="00022E4A"/>
    <w:rsid w:val="00061613"/>
    <w:rsid w:val="000A6394"/>
    <w:rsid w:val="000C038A"/>
    <w:rsid w:val="000C6598"/>
    <w:rsid w:val="001006EB"/>
    <w:rsid w:val="00107586"/>
    <w:rsid w:val="0012277F"/>
    <w:rsid w:val="001250DA"/>
    <w:rsid w:val="00145D43"/>
    <w:rsid w:val="0017301E"/>
    <w:rsid w:val="001772CF"/>
    <w:rsid w:val="00187E83"/>
    <w:rsid w:val="00192C46"/>
    <w:rsid w:val="001A7B60"/>
    <w:rsid w:val="001B7A65"/>
    <w:rsid w:val="001C6279"/>
    <w:rsid w:val="001E41F3"/>
    <w:rsid w:val="0026004D"/>
    <w:rsid w:val="00275D12"/>
    <w:rsid w:val="002860C4"/>
    <w:rsid w:val="002A01CC"/>
    <w:rsid w:val="002B5741"/>
    <w:rsid w:val="003013C9"/>
    <w:rsid w:val="00305409"/>
    <w:rsid w:val="00376B90"/>
    <w:rsid w:val="003C3EF5"/>
    <w:rsid w:val="003D187D"/>
    <w:rsid w:val="003E1A36"/>
    <w:rsid w:val="00413732"/>
    <w:rsid w:val="004242F1"/>
    <w:rsid w:val="00491C83"/>
    <w:rsid w:val="004B75B7"/>
    <w:rsid w:val="0051580D"/>
    <w:rsid w:val="005765E9"/>
    <w:rsid w:val="00583AD5"/>
    <w:rsid w:val="00592D74"/>
    <w:rsid w:val="005E2C44"/>
    <w:rsid w:val="00621188"/>
    <w:rsid w:val="006257ED"/>
    <w:rsid w:val="00635B7A"/>
    <w:rsid w:val="00653BD0"/>
    <w:rsid w:val="00695808"/>
    <w:rsid w:val="006B46FB"/>
    <w:rsid w:val="006D59D6"/>
    <w:rsid w:val="006E21FB"/>
    <w:rsid w:val="00787165"/>
    <w:rsid w:val="00792342"/>
    <w:rsid w:val="007B512A"/>
    <w:rsid w:val="007B6E9E"/>
    <w:rsid w:val="007C2097"/>
    <w:rsid w:val="007D6A07"/>
    <w:rsid w:val="008279FA"/>
    <w:rsid w:val="008626E7"/>
    <w:rsid w:val="00870EE7"/>
    <w:rsid w:val="00872C6B"/>
    <w:rsid w:val="008F686C"/>
    <w:rsid w:val="009209A0"/>
    <w:rsid w:val="009777D9"/>
    <w:rsid w:val="00991B88"/>
    <w:rsid w:val="009A579D"/>
    <w:rsid w:val="009E3297"/>
    <w:rsid w:val="009F734F"/>
    <w:rsid w:val="00A20CDD"/>
    <w:rsid w:val="00A246B6"/>
    <w:rsid w:val="00A47E70"/>
    <w:rsid w:val="00A7671C"/>
    <w:rsid w:val="00AD1CD8"/>
    <w:rsid w:val="00B11FD3"/>
    <w:rsid w:val="00B258BB"/>
    <w:rsid w:val="00B36D6A"/>
    <w:rsid w:val="00B62575"/>
    <w:rsid w:val="00B67B97"/>
    <w:rsid w:val="00B82D7A"/>
    <w:rsid w:val="00B968C8"/>
    <w:rsid w:val="00BA3EC5"/>
    <w:rsid w:val="00BB5DFC"/>
    <w:rsid w:val="00BC0EF5"/>
    <w:rsid w:val="00BD279D"/>
    <w:rsid w:val="00BD6BB8"/>
    <w:rsid w:val="00C20000"/>
    <w:rsid w:val="00C61611"/>
    <w:rsid w:val="00C77E59"/>
    <w:rsid w:val="00C95985"/>
    <w:rsid w:val="00CC5026"/>
    <w:rsid w:val="00D03F9A"/>
    <w:rsid w:val="00D55C22"/>
    <w:rsid w:val="00D964EE"/>
    <w:rsid w:val="00DA635A"/>
    <w:rsid w:val="00DD169B"/>
    <w:rsid w:val="00DE34CF"/>
    <w:rsid w:val="00E64207"/>
    <w:rsid w:val="00E76432"/>
    <w:rsid w:val="00ED34E6"/>
    <w:rsid w:val="00EE7D7C"/>
    <w:rsid w:val="00F0082A"/>
    <w:rsid w:val="00F03113"/>
    <w:rsid w:val="00F25D98"/>
    <w:rsid w:val="00F26852"/>
    <w:rsid w:val="00F300FB"/>
    <w:rsid w:val="00F45BF5"/>
    <w:rsid w:val="00FB49BC"/>
    <w:rsid w:val="00FB6386"/>
    <w:rsid w:val="00FC05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99F138"/>
  <w15:chartTrackingRefBased/>
  <w15:docId w15:val="{6806F8AE-D9CE-4835-A026-0D4686FE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af2"/>
    <w:qFormat/>
    <w:rsid w:val="00C20000"/>
    <w:pPr>
      <w:overflowPunct w:val="0"/>
      <w:autoSpaceDE w:val="0"/>
      <w:autoSpaceDN w:val="0"/>
      <w:adjustRightInd w:val="0"/>
      <w:spacing w:after="120"/>
      <w:jc w:val="center"/>
      <w:textAlignment w:val="baseline"/>
    </w:pPr>
    <w:rPr>
      <w:rFonts w:ascii="Arial" w:eastAsia="ＭＳ 明朝" w:hAnsi="Arial"/>
      <w:b/>
      <w:sz w:val="24"/>
      <w:lang w:val="de-DE"/>
    </w:rPr>
  </w:style>
  <w:style w:type="character" w:customStyle="1" w:styleId="af2">
    <w:name w:val="表題 (文字)"/>
    <w:basedOn w:val="a0"/>
    <w:link w:val="af1"/>
    <w:rsid w:val="00C20000"/>
    <w:rPr>
      <w:rFonts w:ascii="Arial" w:eastAsia="ＭＳ 明朝"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336</Words>
  <Characters>1921</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3</cp:revision>
  <cp:lastPrinted>1899-12-31T15:00:00Z</cp:lastPrinted>
  <dcterms:created xsi:type="dcterms:W3CDTF">2018-02-22T09:42:00Z</dcterms:created>
  <dcterms:modified xsi:type="dcterms:W3CDTF">2018-02-22T09:42:00Z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