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0D098" w14:textId="336B27E7" w:rsidR="007A5AC2" w:rsidRPr="00D80424" w:rsidRDefault="007A5AC2" w:rsidP="00A159B6">
      <w:pPr>
        <w:pStyle w:val="CRCoverPage"/>
        <w:tabs>
          <w:tab w:val="right" w:pos="9639"/>
        </w:tabs>
        <w:spacing w:after="0"/>
        <w:rPr>
          <w:b/>
          <w:i/>
          <w:noProof/>
          <w:sz w:val="28"/>
          <w:lang w:val="en-US"/>
        </w:rPr>
      </w:pPr>
      <w:bookmarkStart w:id="0" w:name="_Toc502437794"/>
      <w:r w:rsidRPr="00492E3F">
        <w:rPr>
          <w:b/>
          <w:noProof/>
          <w:sz w:val="24"/>
          <w:lang w:val="en-US"/>
        </w:rPr>
        <w:t>3GPP TSG-RAN WG2 Meeting</w:t>
      </w:r>
      <w:r>
        <w:rPr>
          <w:b/>
          <w:noProof/>
          <w:sz w:val="24"/>
          <w:lang w:val="en-US"/>
        </w:rPr>
        <w:t>#101</w:t>
      </w:r>
      <w:r w:rsidRPr="00492E3F">
        <w:rPr>
          <w:b/>
          <w:i/>
          <w:noProof/>
          <w:sz w:val="24"/>
          <w:lang w:val="en-US"/>
        </w:rPr>
        <w:t xml:space="preserve"> </w:t>
      </w:r>
      <w:r w:rsidRPr="00492E3F">
        <w:rPr>
          <w:b/>
          <w:i/>
          <w:noProof/>
          <w:sz w:val="28"/>
          <w:lang w:val="en-US"/>
        </w:rPr>
        <w:tab/>
      </w:r>
      <w:r>
        <w:rPr>
          <w:b/>
          <w:i/>
          <w:noProof/>
          <w:sz w:val="28"/>
          <w:lang w:val="en-US"/>
        </w:rPr>
        <w:t>R2-1803295</w:t>
      </w:r>
    </w:p>
    <w:p w14:paraId="2C5F4477" w14:textId="77777777" w:rsidR="007A5AC2" w:rsidRDefault="007A5AC2" w:rsidP="007A5AC2">
      <w:pPr>
        <w:pStyle w:val="CRCoverPage"/>
        <w:outlineLvl w:val="0"/>
        <w:rPr>
          <w:b/>
          <w:noProof/>
          <w:sz w:val="24"/>
        </w:rPr>
      </w:pPr>
      <w:r w:rsidRPr="00392049">
        <w:rPr>
          <w:b/>
          <w:noProof/>
          <w:sz w:val="24"/>
          <w:lang w:val="en-US"/>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D70CA" w14:paraId="0987287C" w14:textId="77777777">
        <w:tc>
          <w:tcPr>
            <w:tcW w:w="9641" w:type="dxa"/>
            <w:gridSpan w:val="9"/>
            <w:tcBorders>
              <w:top w:val="single" w:sz="4" w:space="0" w:color="auto"/>
              <w:left w:val="single" w:sz="4" w:space="0" w:color="auto"/>
              <w:right w:val="single" w:sz="4" w:space="0" w:color="auto"/>
            </w:tcBorders>
          </w:tcPr>
          <w:p w14:paraId="070297D3" w14:textId="77777777" w:rsidR="007D70CA" w:rsidRDefault="007D70CA" w:rsidP="005C7BC1">
            <w:pPr>
              <w:pStyle w:val="CRCoverPage"/>
              <w:spacing w:after="0"/>
              <w:jc w:val="right"/>
              <w:rPr>
                <w:i/>
                <w:noProof/>
              </w:rPr>
            </w:pPr>
            <w:r>
              <w:rPr>
                <w:i/>
                <w:noProof/>
                <w:sz w:val="14"/>
              </w:rPr>
              <w:t>CR-Form-v11.2</w:t>
            </w:r>
          </w:p>
        </w:tc>
      </w:tr>
      <w:tr w:rsidR="007D70CA" w14:paraId="38D9B390" w14:textId="77777777">
        <w:tc>
          <w:tcPr>
            <w:tcW w:w="9641" w:type="dxa"/>
            <w:gridSpan w:val="9"/>
            <w:tcBorders>
              <w:left w:val="single" w:sz="4" w:space="0" w:color="auto"/>
              <w:right w:val="single" w:sz="4" w:space="0" w:color="auto"/>
            </w:tcBorders>
          </w:tcPr>
          <w:p w14:paraId="2128E4AE" w14:textId="77777777" w:rsidR="007D70CA" w:rsidRDefault="007D70CA">
            <w:pPr>
              <w:pStyle w:val="CRCoverPage"/>
              <w:spacing w:after="0"/>
              <w:jc w:val="center"/>
              <w:rPr>
                <w:noProof/>
              </w:rPr>
            </w:pPr>
            <w:r>
              <w:rPr>
                <w:b/>
                <w:noProof/>
                <w:sz w:val="32"/>
              </w:rPr>
              <w:t>CHANGE REQUEST</w:t>
            </w:r>
          </w:p>
        </w:tc>
      </w:tr>
      <w:tr w:rsidR="007D70CA" w14:paraId="7C8444C2" w14:textId="77777777">
        <w:tc>
          <w:tcPr>
            <w:tcW w:w="9641" w:type="dxa"/>
            <w:gridSpan w:val="9"/>
            <w:tcBorders>
              <w:left w:val="single" w:sz="4" w:space="0" w:color="auto"/>
              <w:right w:val="single" w:sz="4" w:space="0" w:color="auto"/>
            </w:tcBorders>
          </w:tcPr>
          <w:p w14:paraId="12CA78AD" w14:textId="77777777" w:rsidR="007D70CA" w:rsidRDefault="007D70CA">
            <w:pPr>
              <w:pStyle w:val="CRCoverPage"/>
              <w:spacing w:after="0"/>
              <w:rPr>
                <w:noProof/>
                <w:sz w:val="8"/>
                <w:szCs w:val="8"/>
              </w:rPr>
            </w:pPr>
          </w:p>
        </w:tc>
      </w:tr>
      <w:tr w:rsidR="007D70CA" w14:paraId="5B3EFBB7" w14:textId="77777777" w:rsidTr="005C7BC1">
        <w:tc>
          <w:tcPr>
            <w:tcW w:w="142" w:type="dxa"/>
            <w:tcBorders>
              <w:left w:val="single" w:sz="4" w:space="0" w:color="auto"/>
            </w:tcBorders>
          </w:tcPr>
          <w:p w14:paraId="794EC45A" w14:textId="77777777" w:rsidR="007D70CA" w:rsidRDefault="007D70CA">
            <w:pPr>
              <w:pStyle w:val="CRCoverPage"/>
              <w:spacing w:after="0"/>
              <w:jc w:val="right"/>
              <w:rPr>
                <w:noProof/>
              </w:rPr>
            </w:pPr>
          </w:p>
        </w:tc>
        <w:tc>
          <w:tcPr>
            <w:tcW w:w="2126" w:type="dxa"/>
            <w:shd w:val="pct30" w:color="FFFF00" w:fill="auto"/>
          </w:tcPr>
          <w:p w14:paraId="5DCFB6E4" w14:textId="4E98A822" w:rsidR="007D70CA" w:rsidRDefault="00392049" w:rsidP="005C7BC1">
            <w:pPr>
              <w:pStyle w:val="CRCoverPage"/>
              <w:spacing w:after="0"/>
              <w:rPr>
                <w:b/>
                <w:noProof/>
                <w:sz w:val="28"/>
              </w:rPr>
            </w:pPr>
            <w:r>
              <w:rPr>
                <w:b/>
                <w:noProof/>
                <w:sz w:val="28"/>
              </w:rPr>
              <w:t>36</w:t>
            </w:r>
            <w:r w:rsidR="008206E7">
              <w:rPr>
                <w:b/>
                <w:noProof/>
                <w:sz w:val="28"/>
              </w:rPr>
              <w:t>.33</w:t>
            </w:r>
            <w:r w:rsidR="00BB6916">
              <w:rPr>
                <w:b/>
                <w:noProof/>
                <w:sz w:val="28"/>
              </w:rPr>
              <w:t>1</w:t>
            </w:r>
          </w:p>
        </w:tc>
        <w:tc>
          <w:tcPr>
            <w:tcW w:w="709" w:type="dxa"/>
          </w:tcPr>
          <w:p w14:paraId="04A82EF6" w14:textId="77777777" w:rsidR="007D70CA" w:rsidRDefault="007D70CA">
            <w:pPr>
              <w:pStyle w:val="CRCoverPage"/>
              <w:spacing w:after="0"/>
              <w:jc w:val="center"/>
              <w:rPr>
                <w:noProof/>
              </w:rPr>
            </w:pPr>
            <w:r>
              <w:rPr>
                <w:b/>
                <w:noProof/>
                <w:sz w:val="28"/>
              </w:rPr>
              <w:t>CR</w:t>
            </w:r>
          </w:p>
        </w:tc>
        <w:tc>
          <w:tcPr>
            <w:tcW w:w="1276" w:type="dxa"/>
            <w:shd w:val="pct30" w:color="FFFF00" w:fill="auto"/>
          </w:tcPr>
          <w:p w14:paraId="431E3695" w14:textId="16F16C76" w:rsidR="007D70CA" w:rsidRDefault="007A5AC2">
            <w:pPr>
              <w:pStyle w:val="CRCoverPage"/>
              <w:spacing w:after="0"/>
              <w:rPr>
                <w:noProof/>
              </w:rPr>
            </w:pPr>
            <w:r>
              <w:rPr>
                <w:b/>
                <w:noProof/>
                <w:sz w:val="28"/>
              </w:rPr>
              <w:t>3272</w:t>
            </w:r>
          </w:p>
        </w:tc>
        <w:tc>
          <w:tcPr>
            <w:tcW w:w="709" w:type="dxa"/>
          </w:tcPr>
          <w:p w14:paraId="7920DA33" w14:textId="77777777" w:rsidR="007D70CA" w:rsidRDefault="007D70CA" w:rsidP="005C7BC1">
            <w:pPr>
              <w:pStyle w:val="CRCoverPage"/>
              <w:tabs>
                <w:tab w:val="right" w:pos="625"/>
              </w:tabs>
              <w:spacing w:after="0"/>
              <w:jc w:val="center"/>
              <w:rPr>
                <w:noProof/>
              </w:rPr>
            </w:pPr>
            <w:r>
              <w:rPr>
                <w:b/>
                <w:bCs/>
                <w:noProof/>
                <w:sz w:val="28"/>
              </w:rPr>
              <w:t>rev</w:t>
            </w:r>
          </w:p>
        </w:tc>
        <w:tc>
          <w:tcPr>
            <w:tcW w:w="425" w:type="dxa"/>
            <w:shd w:val="pct30" w:color="FFFF00" w:fill="auto"/>
          </w:tcPr>
          <w:p w14:paraId="7C5FE231" w14:textId="77777777" w:rsidR="007D70CA" w:rsidRDefault="007D70CA">
            <w:pPr>
              <w:pStyle w:val="CRCoverPage"/>
              <w:spacing w:after="0"/>
              <w:jc w:val="center"/>
              <w:rPr>
                <w:b/>
                <w:noProof/>
              </w:rPr>
            </w:pPr>
            <w:r>
              <w:rPr>
                <w:b/>
                <w:noProof/>
                <w:sz w:val="32"/>
              </w:rPr>
              <w:t>-</w:t>
            </w:r>
          </w:p>
        </w:tc>
        <w:tc>
          <w:tcPr>
            <w:tcW w:w="2693" w:type="dxa"/>
          </w:tcPr>
          <w:p w14:paraId="057561D3" w14:textId="77777777" w:rsidR="007D70CA" w:rsidRDefault="007D70CA" w:rsidP="005C7BC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367E0C" w14:textId="22DDB827" w:rsidR="007D70CA" w:rsidRDefault="00696F1B">
            <w:pPr>
              <w:pStyle w:val="CRCoverPage"/>
              <w:spacing w:after="0"/>
              <w:jc w:val="center"/>
              <w:rPr>
                <w:noProof/>
              </w:rPr>
            </w:pPr>
            <w:r>
              <w:rPr>
                <w:b/>
                <w:noProof/>
                <w:sz w:val="32"/>
              </w:rPr>
              <w:t>15.0</w:t>
            </w:r>
            <w:r w:rsidR="00BB6916">
              <w:rPr>
                <w:b/>
                <w:noProof/>
                <w:sz w:val="32"/>
              </w:rPr>
              <w:t>.</w:t>
            </w:r>
            <w:r w:rsidR="00867923">
              <w:rPr>
                <w:b/>
                <w:noProof/>
                <w:sz w:val="32"/>
              </w:rPr>
              <w:t>1</w:t>
            </w:r>
          </w:p>
        </w:tc>
        <w:tc>
          <w:tcPr>
            <w:tcW w:w="143" w:type="dxa"/>
            <w:tcBorders>
              <w:right w:val="single" w:sz="4" w:space="0" w:color="auto"/>
            </w:tcBorders>
          </w:tcPr>
          <w:p w14:paraId="5C8E5425" w14:textId="77777777" w:rsidR="007D70CA" w:rsidRDefault="007D70CA">
            <w:pPr>
              <w:pStyle w:val="CRCoverPage"/>
              <w:spacing w:after="0"/>
              <w:rPr>
                <w:noProof/>
              </w:rPr>
            </w:pPr>
          </w:p>
        </w:tc>
      </w:tr>
      <w:tr w:rsidR="007D70CA" w14:paraId="5C4817CE" w14:textId="77777777">
        <w:tc>
          <w:tcPr>
            <w:tcW w:w="9641" w:type="dxa"/>
            <w:gridSpan w:val="9"/>
            <w:tcBorders>
              <w:left w:val="single" w:sz="4" w:space="0" w:color="auto"/>
              <w:right w:val="single" w:sz="4" w:space="0" w:color="auto"/>
            </w:tcBorders>
          </w:tcPr>
          <w:p w14:paraId="1A4B7805" w14:textId="77777777" w:rsidR="007D70CA" w:rsidRDefault="007D70CA">
            <w:pPr>
              <w:pStyle w:val="CRCoverPage"/>
              <w:spacing w:after="0"/>
              <w:rPr>
                <w:noProof/>
              </w:rPr>
            </w:pPr>
          </w:p>
        </w:tc>
      </w:tr>
      <w:tr w:rsidR="007D70CA" w14:paraId="4E9FDD80" w14:textId="77777777">
        <w:tc>
          <w:tcPr>
            <w:tcW w:w="9641" w:type="dxa"/>
            <w:gridSpan w:val="9"/>
            <w:tcBorders>
              <w:top w:val="single" w:sz="4" w:space="0" w:color="auto"/>
            </w:tcBorders>
          </w:tcPr>
          <w:p w14:paraId="54C61852" w14:textId="6EFD7934" w:rsidR="007D70CA" w:rsidRPr="00F25D98" w:rsidRDefault="007D70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70CA" w14:paraId="5D7D328D" w14:textId="77777777">
        <w:tc>
          <w:tcPr>
            <w:tcW w:w="9641" w:type="dxa"/>
            <w:gridSpan w:val="9"/>
          </w:tcPr>
          <w:p w14:paraId="66015DED" w14:textId="77777777" w:rsidR="007D70CA" w:rsidRDefault="007D70CA">
            <w:pPr>
              <w:pStyle w:val="CRCoverPage"/>
              <w:spacing w:after="0"/>
              <w:rPr>
                <w:noProof/>
                <w:sz w:val="8"/>
                <w:szCs w:val="8"/>
              </w:rPr>
            </w:pPr>
          </w:p>
        </w:tc>
      </w:tr>
    </w:tbl>
    <w:p w14:paraId="270922D1" w14:textId="77777777" w:rsidR="007D70CA" w:rsidRDefault="007D70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70CA" w14:paraId="589FFA4F" w14:textId="77777777" w:rsidTr="005C7BC1">
        <w:tc>
          <w:tcPr>
            <w:tcW w:w="2835" w:type="dxa"/>
          </w:tcPr>
          <w:p w14:paraId="24896C5E" w14:textId="77777777" w:rsidR="007D70CA" w:rsidRDefault="007D70CA" w:rsidP="005C7BC1">
            <w:pPr>
              <w:pStyle w:val="CRCoverPage"/>
              <w:tabs>
                <w:tab w:val="right" w:pos="2751"/>
              </w:tabs>
              <w:spacing w:after="0"/>
              <w:rPr>
                <w:b/>
                <w:i/>
                <w:noProof/>
              </w:rPr>
            </w:pPr>
            <w:r>
              <w:rPr>
                <w:b/>
                <w:i/>
                <w:noProof/>
              </w:rPr>
              <w:t>Proposed change affects:</w:t>
            </w:r>
          </w:p>
        </w:tc>
        <w:tc>
          <w:tcPr>
            <w:tcW w:w="1418" w:type="dxa"/>
          </w:tcPr>
          <w:p w14:paraId="470F0DB7" w14:textId="77777777" w:rsidR="007D70CA" w:rsidRDefault="007D70CA" w:rsidP="005C7B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E0ED5" w14:textId="77777777" w:rsidR="007D70CA" w:rsidRDefault="007D70CA" w:rsidP="005C7BC1">
            <w:pPr>
              <w:pStyle w:val="CRCoverPage"/>
              <w:spacing w:after="0"/>
              <w:jc w:val="center"/>
              <w:rPr>
                <w:b/>
                <w:caps/>
                <w:noProof/>
              </w:rPr>
            </w:pPr>
          </w:p>
        </w:tc>
        <w:tc>
          <w:tcPr>
            <w:tcW w:w="709" w:type="dxa"/>
            <w:tcBorders>
              <w:left w:val="single" w:sz="4" w:space="0" w:color="auto"/>
            </w:tcBorders>
          </w:tcPr>
          <w:p w14:paraId="0FDBC3B2" w14:textId="77777777" w:rsidR="007D70CA" w:rsidRDefault="007D70CA" w:rsidP="005C7B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F2D9F" w14:textId="7AFE332E" w:rsidR="007D70CA" w:rsidRDefault="00BB6916" w:rsidP="005C7BC1">
            <w:pPr>
              <w:pStyle w:val="CRCoverPage"/>
              <w:spacing w:after="0"/>
              <w:jc w:val="center"/>
              <w:rPr>
                <w:b/>
                <w:caps/>
                <w:noProof/>
              </w:rPr>
            </w:pPr>
            <w:r>
              <w:rPr>
                <w:b/>
                <w:caps/>
                <w:noProof/>
              </w:rPr>
              <w:t>x</w:t>
            </w:r>
          </w:p>
        </w:tc>
        <w:tc>
          <w:tcPr>
            <w:tcW w:w="2126" w:type="dxa"/>
          </w:tcPr>
          <w:p w14:paraId="7EB6222C" w14:textId="77777777" w:rsidR="007D70CA" w:rsidRDefault="007D70CA" w:rsidP="005C7B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9E41A" w14:textId="7C56CA9D" w:rsidR="007D70CA" w:rsidRDefault="00BB6916" w:rsidP="005C7BC1">
            <w:pPr>
              <w:pStyle w:val="CRCoverPage"/>
              <w:spacing w:after="0"/>
              <w:jc w:val="center"/>
              <w:rPr>
                <w:b/>
                <w:caps/>
                <w:noProof/>
              </w:rPr>
            </w:pPr>
            <w:r>
              <w:rPr>
                <w:b/>
                <w:caps/>
                <w:noProof/>
              </w:rPr>
              <w:t>x</w:t>
            </w:r>
          </w:p>
        </w:tc>
        <w:tc>
          <w:tcPr>
            <w:tcW w:w="1418" w:type="dxa"/>
            <w:tcBorders>
              <w:left w:val="nil"/>
            </w:tcBorders>
          </w:tcPr>
          <w:p w14:paraId="29C08580" w14:textId="77777777" w:rsidR="007D70CA" w:rsidRDefault="007D70CA" w:rsidP="005C7B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E40FC" w14:textId="77777777" w:rsidR="007D70CA" w:rsidRDefault="007D70CA" w:rsidP="005C7BC1">
            <w:pPr>
              <w:pStyle w:val="CRCoverPage"/>
              <w:spacing w:after="0"/>
              <w:jc w:val="center"/>
              <w:rPr>
                <w:b/>
                <w:bCs/>
                <w:caps/>
                <w:noProof/>
              </w:rPr>
            </w:pPr>
          </w:p>
        </w:tc>
      </w:tr>
    </w:tbl>
    <w:p w14:paraId="0C527EB8" w14:textId="77777777" w:rsidR="007D70CA" w:rsidRDefault="007D70C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D70CA" w14:paraId="0BEBD4CE" w14:textId="77777777">
        <w:tc>
          <w:tcPr>
            <w:tcW w:w="9641" w:type="dxa"/>
            <w:gridSpan w:val="11"/>
          </w:tcPr>
          <w:p w14:paraId="53D42066" w14:textId="77777777" w:rsidR="007D70CA" w:rsidRDefault="007D70CA">
            <w:pPr>
              <w:pStyle w:val="CRCoverPage"/>
              <w:spacing w:after="0"/>
              <w:rPr>
                <w:noProof/>
                <w:sz w:val="8"/>
                <w:szCs w:val="8"/>
              </w:rPr>
            </w:pPr>
          </w:p>
        </w:tc>
      </w:tr>
      <w:tr w:rsidR="007D70CA" w14:paraId="3508D289" w14:textId="77777777">
        <w:tc>
          <w:tcPr>
            <w:tcW w:w="1843" w:type="dxa"/>
            <w:tcBorders>
              <w:top w:val="single" w:sz="4" w:space="0" w:color="auto"/>
              <w:left w:val="single" w:sz="4" w:space="0" w:color="auto"/>
            </w:tcBorders>
          </w:tcPr>
          <w:p w14:paraId="714F9DF4" w14:textId="77777777" w:rsidR="007D70CA" w:rsidRDefault="007D70C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6B7F8C" w14:textId="7C64282A" w:rsidR="007D70CA" w:rsidRDefault="00EA4E60" w:rsidP="008206E7">
            <w:pPr>
              <w:pStyle w:val="CRCoverPage"/>
              <w:spacing w:after="0"/>
              <w:ind w:left="100"/>
              <w:rPr>
                <w:noProof/>
              </w:rPr>
            </w:pPr>
            <w:r>
              <w:rPr>
                <w:noProof/>
              </w:rPr>
              <w:t xml:space="preserve">Clarifications on </w:t>
            </w:r>
            <w:r w:rsidR="008206E7">
              <w:rPr>
                <w:noProof/>
              </w:rPr>
              <w:t xml:space="preserve">V2X </w:t>
            </w:r>
            <w:r w:rsidR="008206E7">
              <w:rPr>
                <w:lang w:eastAsia="ko-KR"/>
              </w:rPr>
              <w:t>resource selection in the absence of positioning information</w:t>
            </w:r>
          </w:p>
        </w:tc>
      </w:tr>
      <w:tr w:rsidR="007D70CA" w14:paraId="098B8587" w14:textId="77777777">
        <w:tc>
          <w:tcPr>
            <w:tcW w:w="1843" w:type="dxa"/>
            <w:tcBorders>
              <w:left w:val="single" w:sz="4" w:space="0" w:color="auto"/>
            </w:tcBorders>
          </w:tcPr>
          <w:p w14:paraId="2E819FD9"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3DDE05A6" w14:textId="77777777" w:rsidR="007D70CA" w:rsidRDefault="007D70CA">
            <w:pPr>
              <w:pStyle w:val="CRCoverPage"/>
              <w:spacing w:after="0"/>
              <w:rPr>
                <w:noProof/>
                <w:sz w:val="8"/>
                <w:szCs w:val="8"/>
              </w:rPr>
            </w:pPr>
          </w:p>
        </w:tc>
      </w:tr>
      <w:tr w:rsidR="007D70CA" w14:paraId="7EBF5C1D" w14:textId="77777777">
        <w:tc>
          <w:tcPr>
            <w:tcW w:w="1843" w:type="dxa"/>
            <w:tcBorders>
              <w:left w:val="single" w:sz="4" w:space="0" w:color="auto"/>
            </w:tcBorders>
          </w:tcPr>
          <w:p w14:paraId="488E45D0" w14:textId="77777777" w:rsidR="007D70CA" w:rsidRDefault="007D70C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191821" w14:textId="73E91E3B" w:rsidR="007D70CA" w:rsidRDefault="007A5AC2">
            <w:pPr>
              <w:pStyle w:val="CRCoverPage"/>
              <w:spacing w:after="0"/>
              <w:ind w:left="100"/>
              <w:rPr>
                <w:noProof/>
              </w:rPr>
            </w:pPr>
            <w:r>
              <w:rPr>
                <w:noProof/>
              </w:rPr>
              <w:t>Intel Corporation</w:t>
            </w:r>
          </w:p>
        </w:tc>
      </w:tr>
      <w:tr w:rsidR="007D70CA" w14:paraId="32A66347" w14:textId="77777777">
        <w:tc>
          <w:tcPr>
            <w:tcW w:w="1843" w:type="dxa"/>
            <w:tcBorders>
              <w:left w:val="single" w:sz="4" w:space="0" w:color="auto"/>
            </w:tcBorders>
          </w:tcPr>
          <w:p w14:paraId="0E3DB23C" w14:textId="77777777" w:rsidR="007D70CA" w:rsidRDefault="007D70C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FEB5846" w14:textId="713CA296" w:rsidR="007D70CA" w:rsidRDefault="00BB6916">
            <w:pPr>
              <w:pStyle w:val="CRCoverPage"/>
              <w:spacing w:after="0"/>
              <w:ind w:left="100"/>
              <w:rPr>
                <w:noProof/>
              </w:rPr>
            </w:pPr>
            <w:r>
              <w:rPr>
                <w:noProof/>
              </w:rPr>
              <w:t>R2</w:t>
            </w:r>
          </w:p>
        </w:tc>
      </w:tr>
      <w:tr w:rsidR="007D70CA" w14:paraId="205E29DF" w14:textId="77777777">
        <w:tc>
          <w:tcPr>
            <w:tcW w:w="1843" w:type="dxa"/>
            <w:tcBorders>
              <w:left w:val="single" w:sz="4" w:space="0" w:color="auto"/>
            </w:tcBorders>
          </w:tcPr>
          <w:p w14:paraId="343B595C"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63DFEB99" w14:textId="77777777" w:rsidR="007D70CA" w:rsidRDefault="007D70CA">
            <w:pPr>
              <w:pStyle w:val="CRCoverPage"/>
              <w:spacing w:after="0"/>
              <w:rPr>
                <w:noProof/>
                <w:sz w:val="8"/>
                <w:szCs w:val="8"/>
              </w:rPr>
            </w:pPr>
          </w:p>
        </w:tc>
      </w:tr>
      <w:tr w:rsidR="007D70CA" w14:paraId="78130FE5" w14:textId="77777777">
        <w:tc>
          <w:tcPr>
            <w:tcW w:w="1843" w:type="dxa"/>
            <w:tcBorders>
              <w:left w:val="single" w:sz="4" w:space="0" w:color="auto"/>
            </w:tcBorders>
          </w:tcPr>
          <w:p w14:paraId="577908F5" w14:textId="77777777" w:rsidR="007D70CA" w:rsidRDefault="007D70CA">
            <w:pPr>
              <w:pStyle w:val="CRCoverPage"/>
              <w:tabs>
                <w:tab w:val="right" w:pos="1759"/>
              </w:tabs>
              <w:spacing w:after="0"/>
              <w:rPr>
                <w:b/>
                <w:i/>
                <w:noProof/>
              </w:rPr>
            </w:pPr>
            <w:r>
              <w:rPr>
                <w:b/>
                <w:i/>
                <w:noProof/>
              </w:rPr>
              <w:t>Work item code:</w:t>
            </w:r>
          </w:p>
        </w:tc>
        <w:tc>
          <w:tcPr>
            <w:tcW w:w="3260" w:type="dxa"/>
            <w:gridSpan w:val="5"/>
            <w:shd w:val="pct30" w:color="FFFF00" w:fill="auto"/>
          </w:tcPr>
          <w:p w14:paraId="59597AA4" w14:textId="39A910CA" w:rsidR="007D70CA" w:rsidRDefault="00392049">
            <w:pPr>
              <w:pStyle w:val="CRCoverPage"/>
              <w:spacing w:after="0"/>
              <w:ind w:left="100"/>
              <w:rPr>
                <w:noProof/>
              </w:rPr>
            </w:pPr>
            <w:r>
              <w:t>LTE_V2X-Core</w:t>
            </w:r>
          </w:p>
        </w:tc>
        <w:tc>
          <w:tcPr>
            <w:tcW w:w="994" w:type="dxa"/>
            <w:gridSpan w:val="2"/>
            <w:tcBorders>
              <w:left w:val="nil"/>
            </w:tcBorders>
          </w:tcPr>
          <w:p w14:paraId="58C2C509" w14:textId="77777777" w:rsidR="007D70CA" w:rsidRDefault="007D70CA">
            <w:pPr>
              <w:pStyle w:val="CRCoverPage"/>
              <w:spacing w:after="0"/>
              <w:ind w:right="100"/>
              <w:rPr>
                <w:noProof/>
              </w:rPr>
            </w:pPr>
          </w:p>
        </w:tc>
        <w:tc>
          <w:tcPr>
            <w:tcW w:w="1417" w:type="dxa"/>
            <w:gridSpan w:val="2"/>
            <w:tcBorders>
              <w:left w:val="nil"/>
            </w:tcBorders>
          </w:tcPr>
          <w:p w14:paraId="430DD3D8" w14:textId="77777777" w:rsidR="007D70CA" w:rsidRDefault="007D7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4DCB0" w14:textId="0EC6789B" w:rsidR="007D70CA" w:rsidRDefault="00BB6916">
            <w:pPr>
              <w:pStyle w:val="CRCoverPage"/>
              <w:spacing w:after="0"/>
              <w:ind w:left="100"/>
              <w:rPr>
                <w:noProof/>
              </w:rPr>
            </w:pPr>
            <w:r>
              <w:rPr>
                <w:noProof/>
              </w:rPr>
              <w:t>201</w:t>
            </w:r>
            <w:r w:rsidR="008F09E7">
              <w:rPr>
                <w:noProof/>
              </w:rPr>
              <w:t>8</w:t>
            </w:r>
            <w:r w:rsidR="007D70CA">
              <w:rPr>
                <w:noProof/>
              </w:rPr>
              <w:t>-</w:t>
            </w:r>
            <w:r w:rsidR="00EA4E60">
              <w:rPr>
                <w:noProof/>
              </w:rPr>
              <w:t>02</w:t>
            </w:r>
            <w:r w:rsidR="007D70CA">
              <w:rPr>
                <w:noProof/>
              </w:rPr>
              <w:t>-</w:t>
            </w:r>
            <w:r w:rsidR="00EA4E60">
              <w:rPr>
                <w:noProof/>
              </w:rPr>
              <w:t>08</w:t>
            </w:r>
          </w:p>
        </w:tc>
      </w:tr>
      <w:tr w:rsidR="007D70CA" w14:paraId="525CEA51" w14:textId="77777777">
        <w:tc>
          <w:tcPr>
            <w:tcW w:w="1843" w:type="dxa"/>
            <w:tcBorders>
              <w:left w:val="single" w:sz="4" w:space="0" w:color="auto"/>
            </w:tcBorders>
          </w:tcPr>
          <w:p w14:paraId="0E55BABB" w14:textId="77777777" w:rsidR="007D70CA" w:rsidRDefault="007D70CA">
            <w:pPr>
              <w:pStyle w:val="CRCoverPage"/>
              <w:spacing w:after="0"/>
              <w:rPr>
                <w:b/>
                <w:i/>
                <w:noProof/>
                <w:sz w:val="8"/>
                <w:szCs w:val="8"/>
              </w:rPr>
            </w:pPr>
          </w:p>
        </w:tc>
        <w:tc>
          <w:tcPr>
            <w:tcW w:w="1560" w:type="dxa"/>
            <w:gridSpan w:val="4"/>
          </w:tcPr>
          <w:p w14:paraId="09E95933" w14:textId="77777777" w:rsidR="007D70CA" w:rsidRDefault="007D70CA">
            <w:pPr>
              <w:pStyle w:val="CRCoverPage"/>
              <w:spacing w:after="0"/>
              <w:rPr>
                <w:noProof/>
                <w:sz w:val="8"/>
                <w:szCs w:val="8"/>
              </w:rPr>
            </w:pPr>
          </w:p>
        </w:tc>
        <w:tc>
          <w:tcPr>
            <w:tcW w:w="2694" w:type="dxa"/>
            <w:gridSpan w:val="3"/>
          </w:tcPr>
          <w:p w14:paraId="580FB505" w14:textId="77777777" w:rsidR="007D70CA" w:rsidRDefault="007D70CA">
            <w:pPr>
              <w:pStyle w:val="CRCoverPage"/>
              <w:spacing w:after="0"/>
              <w:rPr>
                <w:noProof/>
                <w:sz w:val="8"/>
                <w:szCs w:val="8"/>
              </w:rPr>
            </w:pPr>
          </w:p>
        </w:tc>
        <w:tc>
          <w:tcPr>
            <w:tcW w:w="1417" w:type="dxa"/>
            <w:gridSpan w:val="2"/>
          </w:tcPr>
          <w:p w14:paraId="6DA06332" w14:textId="77777777" w:rsidR="007D70CA" w:rsidRDefault="007D70CA">
            <w:pPr>
              <w:pStyle w:val="CRCoverPage"/>
              <w:spacing w:after="0"/>
              <w:rPr>
                <w:noProof/>
                <w:sz w:val="8"/>
                <w:szCs w:val="8"/>
              </w:rPr>
            </w:pPr>
          </w:p>
        </w:tc>
        <w:tc>
          <w:tcPr>
            <w:tcW w:w="2127" w:type="dxa"/>
            <w:tcBorders>
              <w:right w:val="single" w:sz="4" w:space="0" w:color="auto"/>
            </w:tcBorders>
          </w:tcPr>
          <w:p w14:paraId="3D0A61F6" w14:textId="77777777" w:rsidR="007D70CA" w:rsidRDefault="007D70CA">
            <w:pPr>
              <w:pStyle w:val="CRCoverPage"/>
              <w:spacing w:after="0"/>
              <w:rPr>
                <w:noProof/>
                <w:sz w:val="8"/>
                <w:szCs w:val="8"/>
              </w:rPr>
            </w:pPr>
          </w:p>
        </w:tc>
      </w:tr>
      <w:tr w:rsidR="007D70CA" w14:paraId="63E11938" w14:textId="77777777">
        <w:trPr>
          <w:cantSplit/>
        </w:trPr>
        <w:tc>
          <w:tcPr>
            <w:tcW w:w="1843" w:type="dxa"/>
            <w:tcBorders>
              <w:left w:val="single" w:sz="4" w:space="0" w:color="auto"/>
            </w:tcBorders>
          </w:tcPr>
          <w:p w14:paraId="5195F7FF" w14:textId="77777777" w:rsidR="007D70CA" w:rsidRDefault="007D70CA">
            <w:pPr>
              <w:pStyle w:val="CRCoverPage"/>
              <w:tabs>
                <w:tab w:val="right" w:pos="1759"/>
              </w:tabs>
              <w:spacing w:after="0"/>
              <w:rPr>
                <w:b/>
                <w:i/>
                <w:noProof/>
              </w:rPr>
            </w:pPr>
            <w:r>
              <w:rPr>
                <w:b/>
                <w:i/>
                <w:noProof/>
              </w:rPr>
              <w:t>Category:</w:t>
            </w:r>
          </w:p>
        </w:tc>
        <w:tc>
          <w:tcPr>
            <w:tcW w:w="425" w:type="dxa"/>
            <w:shd w:val="pct30" w:color="FFFF00" w:fill="auto"/>
          </w:tcPr>
          <w:p w14:paraId="0157D1EC" w14:textId="42A9CDA2" w:rsidR="007D70CA" w:rsidRDefault="00867923">
            <w:pPr>
              <w:pStyle w:val="CRCoverPage"/>
              <w:spacing w:after="0"/>
              <w:ind w:left="100"/>
              <w:rPr>
                <w:b/>
                <w:noProof/>
              </w:rPr>
            </w:pPr>
            <w:r>
              <w:rPr>
                <w:b/>
                <w:noProof/>
              </w:rPr>
              <w:t>A</w:t>
            </w:r>
          </w:p>
        </w:tc>
        <w:tc>
          <w:tcPr>
            <w:tcW w:w="3829" w:type="dxa"/>
            <w:gridSpan w:val="6"/>
            <w:tcBorders>
              <w:left w:val="nil"/>
            </w:tcBorders>
          </w:tcPr>
          <w:p w14:paraId="211D0DDF" w14:textId="77777777" w:rsidR="007D70CA" w:rsidRDefault="007D70CA">
            <w:pPr>
              <w:pStyle w:val="CRCoverPage"/>
              <w:spacing w:after="0"/>
              <w:rPr>
                <w:noProof/>
              </w:rPr>
            </w:pPr>
          </w:p>
        </w:tc>
        <w:tc>
          <w:tcPr>
            <w:tcW w:w="1417" w:type="dxa"/>
            <w:gridSpan w:val="2"/>
            <w:tcBorders>
              <w:left w:val="nil"/>
            </w:tcBorders>
          </w:tcPr>
          <w:p w14:paraId="72A9F442" w14:textId="77777777" w:rsidR="007D70CA" w:rsidRDefault="007D7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C81EB" w14:textId="3351A78E" w:rsidR="007D70CA" w:rsidRDefault="007D70CA">
            <w:pPr>
              <w:pStyle w:val="CRCoverPage"/>
              <w:spacing w:after="0"/>
              <w:ind w:left="100"/>
              <w:rPr>
                <w:noProof/>
              </w:rPr>
            </w:pPr>
            <w:r>
              <w:rPr>
                <w:noProof/>
              </w:rPr>
              <w:t>Rel-</w:t>
            </w:r>
            <w:r w:rsidR="00BB6916">
              <w:rPr>
                <w:noProof/>
              </w:rPr>
              <w:t>1</w:t>
            </w:r>
            <w:r w:rsidR="00696F1B">
              <w:rPr>
                <w:noProof/>
              </w:rPr>
              <w:t>5</w:t>
            </w:r>
          </w:p>
        </w:tc>
      </w:tr>
      <w:tr w:rsidR="007D70CA" w14:paraId="7E2700A9" w14:textId="77777777">
        <w:tc>
          <w:tcPr>
            <w:tcW w:w="1843" w:type="dxa"/>
            <w:tcBorders>
              <w:left w:val="single" w:sz="4" w:space="0" w:color="auto"/>
              <w:bottom w:val="single" w:sz="4" w:space="0" w:color="auto"/>
            </w:tcBorders>
          </w:tcPr>
          <w:p w14:paraId="4D915521" w14:textId="77777777" w:rsidR="007D70CA" w:rsidRDefault="007D70CA">
            <w:pPr>
              <w:pStyle w:val="CRCoverPage"/>
              <w:spacing w:after="0"/>
              <w:rPr>
                <w:b/>
                <w:i/>
                <w:noProof/>
              </w:rPr>
            </w:pPr>
          </w:p>
        </w:tc>
        <w:tc>
          <w:tcPr>
            <w:tcW w:w="4678" w:type="dxa"/>
            <w:gridSpan w:val="8"/>
            <w:tcBorders>
              <w:bottom w:val="single" w:sz="4" w:space="0" w:color="auto"/>
            </w:tcBorders>
          </w:tcPr>
          <w:p w14:paraId="5B7BC062" w14:textId="77777777" w:rsidR="007D70CA" w:rsidRDefault="007D7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050EF" w14:textId="137B68AD" w:rsidR="007D70CA" w:rsidRDefault="007D70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7DB8C9" w14:textId="77777777" w:rsidR="007D70CA" w:rsidRPr="007C2097" w:rsidRDefault="007D70CA" w:rsidP="005C7B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70CA" w14:paraId="3BE85B06" w14:textId="77777777">
        <w:tc>
          <w:tcPr>
            <w:tcW w:w="1843" w:type="dxa"/>
          </w:tcPr>
          <w:p w14:paraId="39514729" w14:textId="77777777" w:rsidR="007D70CA" w:rsidRDefault="007D70CA">
            <w:pPr>
              <w:pStyle w:val="CRCoverPage"/>
              <w:spacing w:after="0"/>
              <w:rPr>
                <w:b/>
                <w:i/>
                <w:noProof/>
                <w:sz w:val="8"/>
                <w:szCs w:val="8"/>
              </w:rPr>
            </w:pPr>
          </w:p>
        </w:tc>
        <w:tc>
          <w:tcPr>
            <w:tcW w:w="7798" w:type="dxa"/>
            <w:gridSpan w:val="10"/>
          </w:tcPr>
          <w:p w14:paraId="7E23BBCB" w14:textId="77777777" w:rsidR="007D70CA" w:rsidRDefault="007D70CA">
            <w:pPr>
              <w:pStyle w:val="CRCoverPage"/>
              <w:spacing w:after="0"/>
              <w:rPr>
                <w:noProof/>
                <w:sz w:val="8"/>
                <w:szCs w:val="8"/>
              </w:rPr>
            </w:pPr>
          </w:p>
        </w:tc>
      </w:tr>
      <w:tr w:rsidR="007D70CA" w14:paraId="665A2A8C" w14:textId="77777777">
        <w:tc>
          <w:tcPr>
            <w:tcW w:w="2268" w:type="dxa"/>
            <w:gridSpan w:val="2"/>
            <w:tcBorders>
              <w:top w:val="single" w:sz="4" w:space="0" w:color="auto"/>
              <w:left w:val="single" w:sz="4" w:space="0" w:color="auto"/>
            </w:tcBorders>
          </w:tcPr>
          <w:p w14:paraId="5BF8CDD2" w14:textId="77777777" w:rsidR="007D70CA" w:rsidRDefault="007D70C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4526825" w14:textId="06C53ADD" w:rsidR="008206E7" w:rsidRDefault="00047D78" w:rsidP="008206E7">
            <w:pPr>
              <w:pStyle w:val="CRCoverPage"/>
              <w:spacing w:after="0"/>
              <w:rPr>
                <w:lang w:eastAsia="ko-KR"/>
              </w:rPr>
            </w:pPr>
            <w:r>
              <w:rPr>
                <w:noProof/>
              </w:rPr>
              <w:t>In the current specification, in case zone specific TX resource pools is configured but positioning information is not available, the UE behavior of how to choose TX resouce pool for V2X communication is not clear.</w:t>
            </w:r>
          </w:p>
          <w:p w14:paraId="72FCC68E" w14:textId="0F4AA566" w:rsidR="00696F1B" w:rsidRDefault="00696F1B" w:rsidP="00696F1B">
            <w:pPr>
              <w:pStyle w:val="CRCoverPage"/>
              <w:spacing w:after="0"/>
              <w:rPr>
                <w:noProof/>
              </w:rPr>
            </w:pPr>
          </w:p>
        </w:tc>
      </w:tr>
      <w:tr w:rsidR="007D70CA" w14:paraId="1D038406" w14:textId="77777777">
        <w:tc>
          <w:tcPr>
            <w:tcW w:w="2268" w:type="dxa"/>
            <w:gridSpan w:val="2"/>
            <w:tcBorders>
              <w:left w:val="single" w:sz="4" w:space="0" w:color="auto"/>
            </w:tcBorders>
          </w:tcPr>
          <w:p w14:paraId="2C1F2B88" w14:textId="570EEC12" w:rsidR="007D70CA" w:rsidRDefault="007D70CA">
            <w:pPr>
              <w:pStyle w:val="CRCoverPage"/>
              <w:spacing w:after="0"/>
              <w:rPr>
                <w:b/>
                <w:i/>
                <w:noProof/>
                <w:sz w:val="8"/>
                <w:szCs w:val="8"/>
              </w:rPr>
            </w:pPr>
          </w:p>
        </w:tc>
        <w:tc>
          <w:tcPr>
            <w:tcW w:w="7373" w:type="dxa"/>
            <w:gridSpan w:val="9"/>
            <w:tcBorders>
              <w:right w:val="single" w:sz="4" w:space="0" w:color="auto"/>
            </w:tcBorders>
          </w:tcPr>
          <w:p w14:paraId="42D5BEBF" w14:textId="77777777" w:rsidR="007D70CA" w:rsidRDefault="007D70CA">
            <w:pPr>
              <w:pStyle w:val="CRCoverPage"/>
              <w:spacing w:after="0"/>
              <w:rPr>
                <w:noProof/>
                <w:sz w:val="8"/>
                <w:szCs w:val="8"/>
              </w:rPr>
            </w:pPr>
          </w:p>
        </w:tc>
      </w:tr>
      <w:tr w:rsidR="007D70CA" w14:paraId="0A8614B7" w14:textId="77777777">
        <w:tc>
          <w:tcPr>
            <w:tcW w:w="2268" w:type="dxa"/>
            <w:gridSpan w:val="2"/>
            <w:tcBorders>
              <w:left w:val="single" w:sz="4" w:space="0" w:color="auto"/>
            </w:tcBorders>
          </w:tcPr>
          <w:p w14:paraId="2AEC9D78" w14:textId="77777777" w:rsidR="007D70CA" w:rsidRDefault="007D70C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7C56024" w14:textId="77777777" w:rsidR="00BF288C" w:rsidRDefault="008206E7" w:rsidP="008206E7">
            <w:pPr>
              <w:pStyle w:val="CRCoverPage"/>
              <w:spacing w:after="0"/>
              <w:rPr>
                <w:lang w:eastAsia="ko-KR"/>
              </w:rPr>
            </w:pPr>
            <w:r>
              <w:rPr>
                <w:lang w:eastAsia="ko-KR"/>
              </w:rPr>
              <w:t>Added a note in Section 5.10.13.2 that it is up to UE implementation which resource pool is chosen for V2X transmission in case positioning information is not available.</w:t>
            </w:r>
          </w:p>
          <w:p w14:paraId="7A060DC1" w14:textId="77777777" w:rsidR="00047D78" w:rsidRDefault="00047D78" w:rsidP="008206E7">
            <w:pPr>
              <w:pStyle w:val="CRCoverPage"/>
              <w:spacing w:after="0"/>
              <w:rPr>
                <w:lang w:eastAsia="ko-KR"/>
              </w:rPr>
            </w:pPr>
          </w:p>
          <w:p w14:paraId="703973D7" w14:textId="77777777" w:rsidR="00047D78" w:rsidRDefault="00047D78" w:rsidP="00047D78">
            <w:pPr>
              <w:pStyle w:val="CRCoverPage"/>
              <w:spacing w:after="0"/>
            </w:pPr>
            <w:r>
              <w:rPr>
                <w:b/>
              </w:rPr>
              <w:t>Impact analysis</w:t>
            </w:r>
          </w:p>
          <w:p w14:paraId="671DFE68" w14:textId="77777777" w:rsidR="00047D78" w:rsidRDefault="00047D78" w:rsidP="00047D78">
            <w:pPr>
              <w:pStyle w:val="CRCoverPage"/>
              <w:spacing w:after="0"/>
            </w:pPr>
          </w:p>
          <w:p w14:paraId="04B5CD00" w14:textId="77777777" w:rsidR="00047D78" w:rsidRDefault="00047D78" w:rsidP="00047D78">
            <w:pPr>
              <w:pStyle w:val="CRCoverPage"/>
              <w:spacing w:after="0"/>
              <w:rPr>
                <w:u w:val="single"/>
              </w:rPr>
            </w:pPr>
            <w:r>
              <w:rPr>
                <w:u w:val="single"/>
              </w:rPr>
              <w:t>Impacted functionality:</w:t>
            </w:r>
          </w:p>
          <w:p w14:paraId="4D863E15" w14:textId="77777777" w:rsidR="00047D78" w:rsidRDefault="00047D78" w:rsidP="00047D78">
            <w:pPr>
              <w:pStyle w:val="CRCoverPage"/>
              <w:spacing w:after="0"/>
            </w:pPr>
            <w:r>
              <w:t>T</w:t>
            </w:r>
            <w:r w:rsidRPr="009566FB">
              <w:t xml:space="preserve">ransmission pool selection </w:t>
            </w:r>
            <w:r>
              <w:t xml:space="preserve">for </w:t>
            </w:r>
            <w:r w:rsidRPr="009566FB">
              <w:t>V2X sidelink communication</w:t>
            </w:r>
          </w:p>
          <w:p w14:paraId="3208979A" w14:textId="77777777" w:rsidR="00047D78" w:rsidRDefault="00047D78" w:rsidP="00047D78">
            <w:pPr>
              <w:pStyle w:val="CRCoverPage"/>
              <w:spacing w:after="0"/>
            </w:pPr>
          </w:p>
          <w:p w14:paraId="0EACBEF9" w14:textId="77777777" w:rsidR="00047D78" w:rsidRDefault="00047D78" w:rsidP="00047D78">
            <w:pPr>
              <w:pStyle w:val="CRCoverPage"/>
              <w:spacing w:after="0"/>
            </w:pPr>
            <w:r>
              <w:rPr>
                <w:u w:val="single"/>
              </w:rPr>
              <w:t>Inter-operability:</w:t>
            </w:r>
          </w:p>
          <w:p w14:paraId="5261BC6A" w14:textId="142709A3" w:rsidR="00047D78" w:rsidRDefault="00047D78" w:rsidP="00047D78">
            <w:pPr>
              <w:pStyle w:val="CRCoverPage"/>
              <w:spacing w:after="0"/>
              <w:rPr>
                <w:noProof/>
              </w:rPr>
            </w:pPr>
            <w:r w:rsidRPr="009566FB">
              <w:t>If this CR is implemented to the UE but not to the network, there is no inter-operability issue.</w:t>
            </w:r>
          </w:p>
        </w:tc>
      </w:tr>
      <w:tr w:rsidR="007D70CA" w14:paraId="6EDB9ECB" w14:textId="77777777">
        <w:tc>
          <w:tcPr>
            <w:tcW w:w="2268" w:type="dxa"/>
            <w:gridSpan w:val="2"/>
            <w:tcBorders>
              <w:left w:val="single" w:sz="4" w:space="0" w:color="auto"/>
            </w:tcBorders>
          </w:tcPr>
          <w:p w14:paraId="54D55AAA" w14:textId="77777777" w:rsidR="007D70CA" w:rsidRDefault="007D70CA">
            <w:pPr>
              <w:pStyle w:val="CRCoverPage"/>
              <w:spacing w:after="0"/>
              <w:rPr>
                <w:b/>
                <w:i/>
                <w:noProof/>
                <w:sz w:val="8"/>
                <w:szCs w:val="8"/>
              </w:rPr>
            </w:pPr>
          </w:p>
        </w:tc>
        <w:tc>
          <w:tcPr>
            <w:tcW w:w="7373" w:type="dxa"/>
            <w:gridSpan w:val="9"/>
            <w:tcBorders>
              <w:right w:val="single" w:sz="4" w:space="0" w:color="auto"/>
            </w:tcBorders>
          </w:tcPr>
          <w:p w14:paraId="18040FB7" w14:textId="77777777" w:rsidR="007D70CA" w:rsidRDefault="007D70CA">
            <w:pPr>
              <w:pStyle w:val="CRCoverPage"/>
              <w:spacing w:after="0"/>
              <w:rPr>
                <w:noProof/>
                <w:sz w:val="8"/>
                <w:szCs w:val="8"/>
              </w:rPr>
            </w:pPr>
          </w:p>
        </w:tc>
      </w:tr>
      <w:tr w:rsidR="007D70CA" w14:paraId="304F0280" w14:textId="77777777">
        <w:tc>
          <w:tcPr>
            <w:tcW w:w="2268" w:type="dxa"/>
            <w:gridSpan w:val="2"/>
            <w:tcBorders>
              <w:left w:val="single" w:sz="4" w:space="0" w:color="auto"/>
              <w:bottom w:val="single" w:sz="4" w:space="0" w:color="auto"/>
            </w:tcBorders>
          </w:tcPr>
          <w:p w14:paraId="7A67BE3D" w14:textId="77777777" w:rsidR="007D70CA" w:rsidRDefault="007D70C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FA2AF5" w14:textId="723E5FAD" w:rsidR="0038120E" w:rsidRDefault="008206E7" w:rsidP="002D1FE2">
            <w:pPr>
              <w:pStyle w:val="CRCoverPage"/>
              <w:spacing w:after="0"/>
              <w:rPr>
                <w:noProof/>
              </w:rPr>
            </w:pPr>
            <w:r>
              <w:rPr>
                <w:noProof/>
              </w:rPr>
              <w:t xml:space="preserve">UE behavior in terms of choosing a resource pool for V2X transmission in case of lack of positioning information is </w:t>
            </w:r>
            <w:r w:rsidR="002D1FE2">
              <w:rPr>
                <w:noProof/>
              </w:rPr>
              <w:t>ambiguous</w:t>
            </w:r>
            <w:r>
              <w:rPr>
                <w:noProof/>
              </w:rPr>
              <w:t>.</w:t>
            </w:r>
          </w:p>
        </w:tc>
      </w:tr>
      <w:tr w:rsidR="007D70CA" w14:paraId="6455C4AB" w14:textId="77777777">
        <w:tc>
          <w:tcPr>
            <w:tcW w:w="2268" w:type="dxa"/>
            <w:gridSpan w:val="2"/>
          </w:tcPr>
          <w:p w14:paraId="621FA7F6" w14:textId="77777777" w:rsidR="007D70CA" w:rsidRDefault="007D70CA">
            <w:pPr>
              <w:pStyle w:val="CRCoverPage"/>
              <w:spacing w:after="0"/>
              <w:rPr>
                <w:b/>
                <w:i/>
                <w:noProof/>
                <w:sz w:val="8"/>
                <w:szCs w:val="8"/>
              </w:rPr>
            </w:pPr>
          </w:p>
        </w:tc>
        <w:tc>
          <w:tcPr>
            <w:tcW w:w="7373" w:type="dxa"/>
            <w:gridSpan w:val="9"/>
          </w:tcPr>
          <w:p w14:paraId="737B82CC" w14:textId="77777777" w:rsidR="007D70CA" w:rsidRDefault="007D70CA">
            <w:pPr>
              <w:pStyle w:val="CRCoverPage"/>
              <w:spacing w:after="0"/>
              <w:rPr>
                <w:noProof/>
                <w:sz w:val="8"/>
                <w:szCs w:val="8"/>
              </w:rPr>
            </w:pPr>
          </w:p>
        </w:tc>
      </w:tr>
      <w:tr w:rsidR="007D70CA" w14:paraId="17472E60" w14:textId="77777777">
        <w:tc>
          <w:tcPr>
            <w:tcW w:w="2268" w:type="dxa"/>
            <w:gridSpan w:val="2"/>
            <w:tcBorders>
              <w:top w:val="single" w:sz="4" w:space="0" w:color="auto"/>
              <w:left w:val="single" w:sz="4" w:space="0" w:color="auto"/>
            </w:tcBorders>
          </w:tcPr>
          <w:p w14:paraId="4966B800" w14:textId="77777777" w:rsidR="007D70CA" w:rsidRDefault="007D70C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4ADB6B7" w14:textId="77777777" w:rsidR="007D70CA" w:rsidRDefault="007D70CA">
            <w:pPr>
              <w:pStyle w:val="CRCoverPage"/>
              <w:spacing w:after="0"/>
              <w:ind w:left="100"/>
              <w:rPr>
                <w:noProof/>
              </w:rPr>
            </w:pPr>
          </w:p>
        </w:tc>
      </w:tr>
      <w:tr w:rsidR="007D70CA" w14:paraId="51E6AF36" w14:textId="77777777">
        <w:tc>
          <w:tcPr>
            <w:tcW w:w="2268" w:type="dxa"/>
            <w:gridSpan w:val="2"/>
            <w:tcBorders>
              <w:left w:val="single" w:sz="4" w:space="0" w:color="auto"/>
            </w:tcBorders>
          </w:tcPr>
          <w:p w14:paraId="20CACC94" w14:textId="77777777" w:rsidR="007D70CA" w:rsidRDefault="007D70CA">
            <w:pPr>
              <w:pStyle w:val="CRCoverPage"/>
              <w:spacing w:after="0"/>
              <w:rPr>
                <w:b/>
                <w:i/>
                <w:noProof/>
                <w:sz w:val="8"/>
                <w:szCs w:val="8"/>
              </w:rPr>
            </w:pPr>
          </w:p>
        </w:tc>
        <w:tc>
          <w:tcPr>
            <w:tcW w:w="7373" w:type="dxa"/>
            <w:gridSpan w:val="9"/>
            <w:tcBorders>
              <w:right w:val="single" w:sz="4" w:space="0" w:color="auto"/>
            </w:tcBorders>
          </w:tcPr>
          <w:p w14:paraId="1F1709FB" w14:textId="77777777" w:rsidR="007D70CA" w:rsidRDefault="007D70CA">
            <w:pPr>
              <w:pStyle w:val="CRCoverPage"/>
              <w:spacing w:after="0"/>
              <w:rPr>
                <w:noProof/>
                <w:sz w:val="8"/>
                <w:szCs w:val="8"/>
              </w:rPr>
            </w:pPr>
          </w:p>
        </w:tc>
      </w:tr>
      <w:tr w:rsidR="007D70CA" w14:paraId="6461EA7E" w14:textId="77777777">
        <w:tc>
          <w:tcPr>
            <w:tcW w:w="2268" w:type="dxa"/>
            <w:gridSpan w:val="2"/>
            <w:tcBorders>
              <w:left w:val="single" w:sz="4" w:space="0" w:color="auto"/>
            </w:tcBorders>
          </w:tcPr>
          <w:p w14:paraId="19DC79F8" w14:textId="77777777" w:rsidR="007D70CA" w:rsidRDefault="007D7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FE048" w14:textId="77777777" w:rsidR="007D70CA" w:rsidRDefault="007D7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C050B" w14:textId="77777777" w:rsidR="007D70CA" w:rsidRDefault="007D70CA">
            <w:pPr>
              <w:pStyle w:val="CRCoverPage"/>
              <w:spacing w:after="0"/>
              <w:jc w:val="center"/>
              <w:rPr>
                <w:b/>
                <w:caps/>
                <w:noProof/>
              </w:rPr>
            </w:pPr>
            <w:r>
              <w:rPr>
                <w:b/>
                <w:caps/>
                <w:noProof/>
              </w:rPr>
              <w:t>N</w:t>
            </w:r>
          </w:p>
        </w:tc>
        <w:tc>
          <w:tcPr>
            <w:tcW w:w="2977" w:type="dxa"/>
            <w:gridSpan w:val="3"/>
          </w:tcPr>
          <w:p w14:paraId="79AA5D7F" w14:textId="77777777" w:rsidR="007D70CA" w:rsidRDefault="007D70C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7D1BD90" w14:textId="77777777" w:rsidR="007D70CA" w:rsidRDefault="007D70CA">
            <w:pPr>
              <w:pStyle w:val="CRCoverPage"/>
              <w:spacing w:after="0"/>
              <w:ind w:left="99"/>
              <w:rPr>
                <w:noProof/>
              </w:rPr>
            </w:pPr>
          </w:p>
        </w:tc>
      </w:tr>
      <w:tr w:rsidR="007D70CA" w14:paraId="3B2A9F00" w14:textId="77777777">
        <w:tc>
          <w:tcPr>
            <w:tcW w:w="2268" w:type="dxa"/>
            <w:gridSpan w:val="2"/>
            <w:tcBorders>
              <w:left w:val="single" w:sz="4" w:space="0" w:color="auto"/>
            </w:tcBorders>
          </w:tcPr>
          <w:p w14:paraId="1B6DD1EC" w14:textId="77777777" w:rsidR="007D70CA" w:rsidRDefault="007D7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AFEA8"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86E84" w14:textId="7F80DECF" w:rsidR="007D70CA" w:rsidRDefault="00971F92">
            <w:pPr>
              <w:pStyle w:val="CRCoverPage"/>
              <w:spacing w:after="0"/>
              <w:jc w:val="center"/>
              <w:rPr>
                <w:b/>
                <w:caps/>
                <w:noProof/>
              </w:rPr>
            </w:pPr>
            <w:r>
              <w:rPr>
                <w:b/>
                <w:caps/>
                <w:noProof/>
              </w:rPr>
              <w:t>x</w:t>
            </w:r>
          </w:p>
        </w:tc>
        <w:tc>
          <w:tcPr>
            <w:tcW w:w="2977" w:type="dxa"/>
            <w:gridSpan w:val="3"/>
          </w:tcPr>
          <w:p w14:paraId="3DA47E9E" w14:textId="77777777" w:rsidR="007D70CA" w:rsidRDefault="007D70C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A9A43DF" w14:textId="77777777" w:rsidR="007D70CA" w:rsidRDefault="007D70CA">
            <w:pPr>
              <w:pStyle w:val="CRCoverPage"/>
              <w:spacing w:after="0"/>
              <w:ind w:left="99"/>
              <w:rPr>
                <w:noProof/>
              </w:rPr>
            </w:pPr>
            <w:r>
              <w:rPr>
                <w:noProof/>
              </w:rPr>
              <w:t xml:space="preserve">TS/TR ... CR ... </w:t>
            </w:r>
          </w:p>
        </w:tc>
      </w:tr>
      <w:tr w:rsidR="007D70CA" w14:paraId="7698F6F7" w14:textId="77777777">
        <w:tc>
          <w:tcPr>
            <w:tcW w:w="2268" w:type="dxa"/>
            <w:gridSpan w:val="2"/>
            <w:tcBorders>
              <w:left w:val="single" w:sz="4" w:space="0" w:color="auto"/>
            </w:tcBorders>
          </w:tcPr>
          <w:p w14:paraId="6D22866F" w14:textId="77777777" w:rsidR="007D70CA" w:rsidRDefault="007D7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8C3C72"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7BF72" w14:textId="7A62392B" w:rsidR="007D70CA" w:rsidRDefault="00971F92">
            <w:pPr>
              <w:pStyle w:val="CRCoverPage"/>
              <w:spacing w:after="0"/>
              <w:jc w:val="center"/>
              <w:rPr>
                <w:b/>
                <w:caps/>
                <w:noProof/>
              </w:rPr>
            </w:pPr>
            <w:r>
              <w:rPr>
                <w:b/>
                <w:caps/>
                <w:noProof/>
              </w:rPr>
              <w:t>x</w:t>
            </w:r>
          </w:p>
        </w:tc>
        <w:tc>
          <w:tcPr>
            <w:tcW w:w="2977" w:type="dxa"/>
            <w:gridSpan w:val="3"/>
          </w:tcPr>
          <w:p w14:paraId="0178770C" w14:textId="77777777" w:rsidR="007D70CA" w:rsidRDefault="007D70C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57BB9F1" w14:textId="77777777" w:rsidR="007D70CA" w:rsidRDefault="007D70CA">
            <w:pPr>
              <w:pStyle w:val="CRCoverPage"/>
              <w:spacing w:after="0"/>
              <w:ind w:left="99"/>
              <w:rPr>
                <w:noProof/>
              </w:rPr>
            </w:pPr>
            <w:r>
              <w:rPr>
                <w:noProof/>
              </w:rPr>
              <w:t xml:space="preserve">TS/TR ... CR ... </w:t>
            </w:r>
          </w:p>
        </w:tc>
      </w:tr>
      <w:tr w:rsidR="007D70CA" w14:paraId="120D23CC" w14:textId="77777777">
        <w:tc>
          <w:tcPr>
            <w:tcW w:w="2268" w:type="dxa"/>
            <w:gridSpan w:val="2"/>
            <w:tcBorders>
              <w:left w:val="single" w:sz="4" w:space="0" w:color="auto"/>
            </w:tcBorders>
          </w:tcPr>
          <w:p w14:paraId="654751B4" w14:textId="77777777" w:rsidR="007D70CA" w:rsidRDefault="007D7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165D99"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1B66A" w14:textId="66BA0575" w:rsidR="007D70CA" w:rsidRDefault="00971F92">
            <w:pPr>
              <w:pStyle w:val="CRCoverPage"/>
              <w:spacing w:after="0"/>
              <w:jc w:val="center"/>
              <w:rPr>
                <w:b/>
                <w:caps/>
                <w:noProof/>
              </w:rPr>
            </w:pPr>
            <w:r>
              <w:rPr>
                <w:b/>
                <w:caps/>
                <w:noProof/>
              </w:rPr>
              <w:t>x</w:t>
            </w:r>
          </w:p>
        </w:tc>
        <w:tc>
          <w:tcPr>
            <w:tcW w:w="2977" w:type="dxa"/>
            <w:gridSpan w:val="3"/>
          </w:tcPr>
          <w:p w14:paraId="1F8FAF7D" w14:textId="77777777" w:rsidR="007D70CA" w:rsidRDefault="007D70C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4C23FA" w14:textId="77777777" w:rsidR="007D70CA" w:rsidRDefault="007D70CA">
            <w:pPr>
              <w:pStyle w:val="CRCoverPage"/>
              <w:spacing w:after="0"/>
              <w:ind w:left="99"/>
              <w:rPr>
                <w:noProof/>
              </w:rPr>
            </w:pPr>
            <w:r>
              <w:rPr>
                <w:noProof/>
              </w:rPr>
              <w:t xml:space="preserve">TS/TR ... CR ... </w:t>
            </w:r>
          </w:p>
        </w:tc>
      </w:tr>
      <w:tr w:rsidR="007D70CA" w14:paraId="684842FC" w14:textId="77777777">
        <w:tc>
          <w:tcPr>
            <w:tcW w:w="2268" w:type="dxa"/>
            <w:gridSpan w:val="2"/>
            <w:tcBorders>
              <w:left w:val="single" w:sz="4" w:space="0" w:color="auto"/>
            </w:tcBorders>
          </w:tcPr>
          <w:p w14:paraId="1D230F8B" w14:textId="77777777" w:rsidR="007D70CA" w:rsidRDefault="007D70CA">
            <w:pPr>
              <w:pStyle w:val="CRCoverPage"/>
              <w:spacing w:after="0"/>
              <w:rPr>
                <w:b/>
                <w:i/>
                <w:noProof/>
              </w:rPr>
            </w:pPr>
          </w:p>
        </w:tc>
        <w:tc>
          <w:tcPr>
            <w:tcW w:w="7373" w:type="dxa"/>
            <w:gridSpan w:val="9"/>
            <w:tcBorders>
              <w:right w:val="single" w:sz="4" w:space="0" w:color="auto"/>
            </w:tcBorders>
          </w:tcPr>
          <w:p w14:paraId="65181771" w14:textId="77777777" w:rsidR="007D70CA" w:rsidRDefault="007D70CA">
            <w:pPr>
              <w:pStyle w:val="CRCoverPage"/>
              <w:spacing w:after="0"/>
              <w:rPr>
                <w:noProof/>
              </w:rPr>
            </w:pPr>
          </w:p>
        </w:tc>
      </w:tr>
      <w:tr w:rsidR="007D70CA" w14:paraId="59421333" w14:textId="77777777">
        <w:tc>
          <w:tcPr>
            <w:tcW w:w="2268" w:type="dxa"/>
            <w:gridSpan w:val="2"/>
            <w:tcBorders>
              <w:left w:val="single" w:sz="4" w:space="0" w:color="auto"/>
              <w:bottom w:val="single" w:sz="4" w:space="0" w:color="auto"/>
            </w:tcBorders>
          </w:tcPr>
          <w:p w14:paraId="373E9DD5" w14:textId="177F0BA0" w:rsidR="007D70CA" w:rsidRDefault="00191552">
            <w:pPr>
              <w:pStyle w:val="CRCoverPage"/>
              <w:tabs>
                <w:tab w:val="right" w:pos="2184"/>
              </w:tabs>
              <w:spacing w:after="0"/>
              <w:rPr>
                <w:b/>
                <w:i/>
                <w:noProof/>
              </w:rPr>
            </w:pPr>
            <w:r>
              <w:rPr>
                <w:b/>
                <w:i/>
                <w:noProof/>
              </w:rPr>
              <w:t>O</w:t>
            </w:r>
            <w:bookmarkStart w:id="3" w:name="_GoBack"/>
            <w:bookmarkEnd w:id="3"/>
            <w:r w:rsidR="007D70CA">
              <w:rPr>
                <w:b/>
                <w:i/>
                <w:noProof/>
              </w:rPr>
              <w:t>ther comments:</w:t>
            </w:r>
          </w:p>
        </w:tc>
        <w:tc>
          <w:tcPr>
            <w:tcW w:w="7373" w:type="dxa"/>
            <w:gridSpan w:val="9"/>
            <w:tcBorders>
              <w:bottom w:val="single" w:sz="4" w:space="0" w:color="auto"/>
              <w:right w:val="single" w:sz="4" w:space="0" w:color="auto"/>
            </w:tcBorders>
            <w:shd w:val="pct30" w:color="FFFF00" w:fill="auto"/>
          </w:tcPr>
          <w:p w14:paraId="7839B783" w14:textId="77777777" w:rsidR="007D70CA" w:rsidRDefault="007D70CA">
            <w:pPr>
              <w:pStyle w:val="CRCoverPage"/>
              <w:spacing w:after="0"/>
              <w:ind w:left="100"/>
              <w:rPr>
                <w:noProof/>
              </w:rPr>
            </w:pPr>
          </w:p>
        </w:tc>
      </w:tr>
    </w:tbl>
    <w:p w14:paraId="291B4679" w14:textId="77777777" w:rsidR="00F13397" w:rsidRDefault="007D70CA" w:rsidP="00F13397">
      <w:pPr>
        <w:pStyle w:val="Heading4"/>
        <w:rPr>
          <w:lang w:eastAsia="ko-KR"/>
        </w:rPr>
      </w:pPr>
      <w:r>
        <w:rPr>
          <w:lang w:eastAsia="ko-KR"/>
        </w:rPr>
        <w:br w:type="page"/>
      </w:r>
      <w:bookmarkStart w:id="4" w:name="_Toc4941363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F13397" w14:paraId="2D7C7A2F" w14:textId="77777777" w:rsidTr="00731313">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66B4D2D" w14:textId="77777777" w:rsidR="00F13397" w:rsidRDefault="00F1339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CHANGE START</w:t>
            </w:r>
          </w:p>
        </w:tc>
      </w:tr>
    </w:tbl>
    <w:p w14:paraId="77B19B4C" w14:textId="77777777" w:rsidR="00731313" w:rsidRDefault="00731313" w:rsidP="00731313">
      <w:pPr>
        <w:pStyle w:val="Heading4"/>
        <w:rPr>
          <w:lang w:eastAsia="zh-CN"/>
        </w:rPr>
      </w:pPr>
      <w:bookmarkStart w:id="5" w:name="_Toc503260275"/>
      <w:bookmarkEnd w:id="4"/>
      <w:r>
        <w:t>5.10.</w:t>
      </w:r>
      <w:r>
        <w:rPr>
          <w:lang w:eastAsia="zh-CN"/>
        </w:rPr>
        <w:t>13</w:t>
      </w:r>
      <w:r>
        <w:t>.</w:t>
      </w:r>
      <w:r>
        <w:rPr>
          <w:lang w:eastAsia="zh-CN"/>
        </w:rPr>
        <w:t>2</w:t>
      </w:r>
      <w:r>
        <w:tab/>
      </w:r>
      <w:r>
        <w:rPr>
          <w:lang w:eastAsia="zh-CN"/>
        </w:rPr>
        <w:t>V2X sidelink communication transmission pool selection</w:t>
      </w:r>
      <w:bookmarkEnd w:id="5"/>
    </w:p>
    <w:p w14:paraId="739FA8D8" w14:textId="77777777" w:rsidR="00731313" w:rsidRDefault="00731313" w:rsidP="00731313">
      <w:pPr>
        <w:rPr>
          <w:lang w:eastAsia="zh-CN"/>
        </w:rPr>
      </w:pPr>
      <w:r>
        <w:rPr>
          <w:lang w:eastAsia="zh-CN"/>
        </w:rPr>
        <w:t xml:space="preserve">For a frequency used for V2X sidelink communication, if </w:t>
      </w:r>
      <w:r>
        <w:rPr>
          <w:bCs/>
          <w:i/>
          <w:kern w:val="2"/>
          <w:lang w:eastAsia="en-GB"/>
        </w:rPr>
        <w:t>zoneConfig</w:t>
      </w:r>
      <w:r>
        <w:rPr>
          <w:bCs/>
          <w:kern w:val="2"/>
          <w:lang w:eastAsia="en-GB"/>
        </w:rPr>
        <w:t xml:space="preserve"> </w:t>
      </w:r>
      <w:r>
        <w:rPr>
          <w:bCs/>
          <w:kern w:val="2"/>
          <w:lang w:eastAsia="zh-CN"/>
        </w:rPr>
        <w:t xml:space="preserve">is </w:t>
      </w:r>
      <w:r>
        <w:rPr>
          <w:lang w:eastAsia="zh-CN"/>
        </w:rPr>
        <w:t xml:space="preserve">not ignored as specified in 5.10.13.1, the UE configured by upper layers for V2X sidelink communication shall only use the pool which corresponds to geographical coordinates of the UE, if </w:t>
      </w:r>
      <w:r>
        <w:rPr>
          <w:bCs/>
          <w:i/>
          <w:kern w:val="2"/>
          <w:lang w:eastAsia="en-GB"/>
        </w:rPr>
        <w:t>zoneConfig</w:t>
      </w:r>
      <w:r>
        <w:rPr>
          <w:bCs/>
          <w:kern w:val="2"/>
          <w:lang w:eastAsia="en-GB"/>
        </w:rPr>
        <w:t xml:space="preserve"> is included</w:t>
      </w:r>
      <w:r>
        <w:rPr>
          <w:bCs/>
          <w:kern w:val="2"/>
          <w:lang w:eastAsia="zh-CN"/>
        </w:rPr>
        <w:t xml:space="preserve"> in </w:t>
      </w:r>
      <w:r>
        <w:rPr>
          <w:i/>
        </w:rPr>
        <w:t>SystemInformationBlockType21</w:t>
      </w:r>
      <w:r>
        <w:rPr>
          <w:lang w:eastAsia="zh-CN"/>
        </w:rPr>
        <w:t xml:space="preserve"> of the serving cell (RRC_IDLE)/ PCell (RRC_CONNECTED) or in </w:t>
      </w:r>
      <w:r>
        <w:rPr>
          <w:i/>
        </w:rPr>
        <w:t>RRCConnectionReconfiguration</w:t>
      </w:r>
      <w:r>
        <w:rPr>
          <w:lang w:eastAsia="zh-CN"/>
        </w:rPr>
        <w:t xml:space="preserve"> for the concerned frequency, and the UE is configured to use resource pools provided by RRC signalling for the concerned frequency; or if </w:t>
      </w:r>
      <w:r>
        <w:rPr>
          <w:bCs/>
          <w:i/>
          <w:kern w:val="2"/>
          <w:lang w:eastAsia="en-GB"/>
        </w:rPr>
        <w:t>zoneConfig</w:t>
      </w:r>
      <w:r>
        <w:rPr>
          <w:bCs/>
          <w:kern w:val="2"/>
          <w:lang w:eastAsia="en-GB"/>
        </w:rPr>
        <w:t xml:space="preserve"> is included</w:t>
      </w:r>
      <w:r>
        <w:rPr>
          <w:lang w:eastAsia="zh-CN"/>
        </w:rPr>
        <w:t xml:space="preserve"> in </w:t>
      </w:r>
      <w:r>
        <w:rPr>
          <w:i/>
        </w:rPr>
        <w:t>SL-V2X-Preconfiguration</w:t>
      </w:r>
      <w:r>
        <w:rPr>
          <w:lang w:eastAsia="zh-CN"/>
        </w:rPr>
        <w:t xml:space="preserve"> for the concerned frequency, and the UE is configured to use resource pools in</w:t>
      </w:r>
      <w:r>
        <w:rPr>
          <w:i/>
        </w:rPr>
        <w:t xml:space="preserve"> SL-V2X-Preconfiguration</w:t>
      </w:r>
      <w:r>
        <w:rPr>
          <w:lang w:eastAsia="zh-CN"/>
        </w:rPr>
        <w:t xml:space="preserve"> for the frequency, according to 5.10.13.1. The UE shall only use the pool which is associated with the synchronization reference source selected in accordance with 5.10.8.2.</w:t>
      </w:r>
    </w:p>
    <w:p w14:paraId="4F1D5895" w14:textId="77777777" w:rsidR="00731313" w:rsidRDefault="00731313" w:rsidP="00731313">
      <w:pPr>
        <w:pStyle w:val="B1"/>
        <w:rPr>
          <w:lang w:eastAsia="x-none"/>
        </w:rPr>
      </w:pPr>
      <w:r>
        <w:t>1&gt;</w:t>
      </w:r>
      <w:r>
        <w:tab/>
      </w:r>
      <w:r>
        <w:rPr>
          <w:lang w:eastAsia="zh-CN"/>
        </w:rPr>
        <w:t xml:space="preserve">if </w:t>
      </w:r>
      <w:r>
        <w:rPr>
          <w:bCs/>
          <w:kern w:val="2"/>
          <w:lang w:eastAsia="en-GB"/>
        </w:rPr>
        <w:t>the UE</w:t>
      </w:r>
      <w:r>
        <w:rPr>
          <w:bCs/>
          <w:kern w:val="2"/>
          <w:lang w:eastAsia="zh-CN"/>
        </w:rPr>
        <w:t xml:space="preserve"> is configured to transmit on </w:t>
      </w:r>
      <w:r>
        <w:rPr>
          <w:i/>
          <w:lang w:eastAsia="zh-CN"/>
        </w:rPr>
        <w:t>p2x-Comm</w:t>
      </w:r>
      <w:r>
        <w:rPr>
          <w:i/>
        </w:rPr>
        <w:t>TxPoolNormalCommon</w:t>
      </w:r>
      <w:r>
        <w:rPr>
          <w:bCs/>
          <w:kern w:val="2"/>
          <w:lang w:eastAsia="zh-CN"/>
        </w:rPr>
        <w:t xml:space="preserve"> or on </w:t>
      </w:r>
      <w:r>
        <w:rPr>
          <w:i/>
          <w:lang w:eastAsia="zh-CN"/>
        </w:rPr>
        <w:t>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in</w:t>
      </w:r>
      <w:r>
        <w:rPr>
          <w:i/>
        </w:rPr>
        <w:t xml:space="preserve"> SystemInformationBlockType21</w:t>
      </w:r>
      <w:r>
        <w:rPr>
          <w:lang w:eastAsia="zh-CN"/>
        </w:rPr>
        <w:t xml:space="preserve"> according to 5.10.13.1; or</w:t>
      </w:r>
    </w:p>
    <w:p w14:paraId="33DC3E8C" w14:textId="77777777" w:rsidR="00731313" w:rsidRDefault="00731313" w:rsidP="00731313">
      <w:pPr>
        <w:pStyle w:val="B1"/>
      </w:pPr>
      <w:r>
        <w:t>1&gt;</w:t>
      </w:r>
      <w:r>
        <w:tab/>
      </w:r>
      <w:r>
        <w:rPr>
          <w:lang w:eastAsia="zh-CN"/>
        </w:rPr>
        <w:t xml:space="preserve">if </w:t>
      </w:r>
      <w:r>
        <w:rPr>
          <w:bCs/>
          <w:kern w:val="2"/>
          <w:lang w:eastAsia="en-GB"/>
        </w:rPr>
        <w:t>the UE</w:t>
      </w:r>
      <w:r>
        <w:rPr>
          <w:bCs/>
          <w:kern w:val="2"/>
          <w:lang w:eastAsia="zh-CN"/>
        </w:rPr>
        <w:t xml:space="preserve"> is configured to transmit on </w:t>
      </w:r>
      <w:r>
        <w:rPr>
          <w:i/>
          <w:lang w:eastAsia="zh-CN"/>
        </w:rPr>
        <w:t>p</w:t>
      </w:r>
      <w:r>
        <w:rPr>
          <w:i/>
        </w:rPr>
        <w:t>2x-CommTxPoolList-r14</w:t>
      </w:r>
      <w:r>
        <w:rPr>
          <w:lang w:eastAsia="zh-CN"/>
        </w:rPr>
        <w:t xml:space="preserve"> in</w:t>
      </w:r>
      <w:r>
        <w:rPr>
          <w:i/>
          <w:lang w:eastAsia="zh-CN"/>
        </w:rPr>
        <w:t xml:space="preserve"> </w:t>
      </w:r>
      <w:r>
        <w:rPr>
          <w:i/>
        </w:rPr>
        <w:t>SL-V2X-Preconfiguration</w:t>
      </w:r>
      <w:r>
        <w:rPr>
          <w:lang w:eastAsia="zh-CN"/>
        </w:rPr>
        <w:t xml:space="preserve"> according to 5.10.13.1; or</w:t>
      </w:r>
    </w:p>
    <w:p w14:paraId="23584259" w14:textId="77777777" w:rsidR="00731313" w:rsidRDefault="00731313" w:rsidP="00731313">
      <w:pPr>
        <w:pStyle w:val="B1"/>
        <w:rPr>
          <w:lang w:eastAsia="zh-CN"/>
        </w:rPr>
      </w:pPr>
      <w:r>
        <w:t>1&gt;</w:t>
      </w:r>
      <w:r>
        <w:tab/>
        <w:t>if</w:t>
      </w:r>
      <w:r>
        <w:rPr>
          <w:bCs/>
          <w:i/>
          <w:kern w:val="2"/>
          <w:lang w:eastAsia="en-GB"/>
        </w:rPr>
        <w:t xml:space="preserve"> zoneConfig</w:t>
      </w:r>
      <w:r>
        <w:rPr>
          <w:bCs/>
          <w:kern w:val="2"/>
          <w:lang w:eastAsia="en-GB"/>
        </w:rPr>
        <w:t xml:space="preserve"> is not included</w:t>
      </w:r>
      <w:r>
        <w:rPr>
          <w:bCs/>
          <w:kern w:val="2"/>
          <w:lang w:eastAsia="zh-CN"/>
        </w:rPr>
        <w:t xml:space="preserve"> in </w:t>
      </w:r>
      <w:r>
        <w:rPr>
          <w:i/>
        </w:rPr>
        <w:t>SystemInformationBlockType21</w:t>
      </w:r>
      <w:r>
        <w:rPr>
          <w:bCs/>
          <w:kern w:val="2"/>
          <w:lang w:eastAsia="en-GB"/>
        </w:rPr>
        <w:t xml:space="preserve"> </w:t>
      </w:r>
      <w:r>
        <w:rPr>
          <w:bCs/>
          <w:kern w:val="2"/>
          <w:lang w:eastAsia="zh-CN"/>
        </w:rPr>
        <w:t xml:space="preserve">and </w:t>
      </w:r>
      <w:r>
        <w:rPr>
          <w:bCs/>
          <w:kern w:val="2"/>
          <w:lang w:eastAsia="en-GB"/>
        </w:rPr>
        <w:t>the UE</w:t>
      </w:r>
      <w:r>
        <w:rPr>
          <w:bCs/>
          <w:kern w:val="2"/>
          <w:lang w:eastAsia="zh-CN"/>
        </w:rPr>
        <w:t xml:space="preserve"> is configured to transmit on </w:t>
      </w:r>
      <w:r>
        <w:rPr>
          <w:i/>
        </w:rPr>
        <w:t>v2x-CommTxPoolNormalCommon</w:t>
      </w:r>
      <w:r>
        <w:rPr>
          <w:bCs/>
          <w:kern w:val="2"/>
          <w:lang w:eastAsia="zh-CN"/>
        </w:rPr>
        <w:t xml:space="preserve"> or </w:t>
      </w:r>
      <w:r>
        <w:rPr>
          <w:i/>
        </w:rPr>
        <w:t>v2x-CommTxPoolNormalDedicated</w:t>
      </w:r>
      <w:r>
        <w:rPr>
          <w:lang w:eastAsia="zh-CN"/>
        </w:rPr>
        <w:t>; or</w:t>
      </w:r>
    </w:p>
    <w:p w14:paraId="0BF620BC" w14:textId="77777777" w:rsidR="00731313" w:rsidRDefault="00731313" w:rsidP="00731313">
      <w:pPr>
        <w:pStyle w:val="B1"/>
        <w:rPr>
          <w:lang w:eastAsia="zh-CN"/>
        </w:rPr>
      </w:pPr>
      <w:r>
        <w:t>1&gt;</w:t>
      </w:r>
      <w:r>
        <w:tab/>
        <w:t>if</w:t>
      </w:r>
      <w:r>
        <w:rPr>
          <w:rFonts w:eastAsia="MS Mincho"/>
          <w:bCs/>
          <w:i/>
          <w:kern w:val="2"/>
          <w:lang w:eastAsia="en-GB"/>
        </w:rPr>
        <w:t xml:space="preserve"> zoneConfig</w:t>
      </w:r>
      <w:r>
        <w:rPr>
          <w:rFonts w:eastAsia="MS Mincho"/>
          <w:bCs/>
          <w:kern w:val="2"/>
          <w:lang w:eastAsia="en-GB"/>
        </w:rPr>
        <w:t xml:space="preserve"> is included</w:t>
      </w:r>
      <w:r>
        <w:rPr>
          <w:bCs/>
          <w:kern w:val="2"/>
          <w:lang w:eastAsia="zh-CN"/>
        </w:rPr>
        <w:t xml:space="preserve"> in </w:t>
      </w:r>
      <w:r>
        <w:rPr>
          <w:i/>
        </w:rPr>
        <w:t>SystemInformationBlockType21</w:t>
      </w:r>
      <w:r>
        <w:rPr>
          <w:rFonts w:eastAsia="MS Mincho"/>
          <w:bCs/>
          <w:kern w:val="2"/>
          <w:lang w:eastAsia="en-GB"/>
        </w:rPr>
        <w:t xml:space="preserve"> </w:t>
      </w:r>
      <w:r>
        <w:rPr>
          <w:bCs/>
          <w:kern w:val="2"/>
          <w:lang w:eastAsia="zh-CN"/>
        </w:rPr>
        <w:t xml:space="preserve">and </w:t>
      </w:r>
      <w:r>
        <w:rPr>
          <w:rFonts w:eastAsia="MS Mincho"/>
          <w:bCs/>
          <w:kern w:val="2"/>
          <w:lang w:eastAsia="en-GB"/>
        </w:rPr>
        <w:t>the UE</w:t>
      </w:r>
      <w:r>
        <w:rPr>
          <w:bCs/>
          <w:kern w:val="2"/>
          <w:lang w:eastAsia="zh-CN"/>
        </w:rPr>
        <w:t xml:space="preserve"> is configured to transmit on </w:t>
      </w:r>
      <w:r>
        <w:rPr>
          <w:i/>
        </w:rPr>
        <w:t>v2x-CommTxPoolNormalDedicated</w:t>
      </w:r>
      <w:r>
        <w:rPr>
          <w:i/>
          <w:lang w:eastAsia="zh-CN"/>
        </w:rPr>
        <w:t xml:space="preserve"> </w:t>
      </w:r>
      <w:r>
        <w:rPr>
          <w:lang w:eastAsia="zh-CN"/>
        </w:rPr>
        <w:t xml:space="preserve">for P2X related V2X sidelink communication and </w:t>
      </w:r>
      <w:r>
        <w:rPr>
          <w:i/>
          <w:lang w:eastAsia="zh-CN"/>
        </w:rPr>
        <w:t>zone</w:t>
      </w:r>
      <w:r>
        <w:rPr>
          <w:i/>
          <w:noProof/>
          <w:lang w:eastAsia="zh-CN"/>
        </w:rPr>
        <w:t>ID</w:t>
      </w:r>
      <w:r>
        <w:rPr>
          <w:noProof/>
          <w:lang w:eastAsia="zh-CN"/>
        </w:rPr>
        <w:t xml:space="preserve"> is not included in </w:t>
      </w:r>
      <w:r>
        <w:rPr>
          <w:i/>
        </w:rPr>
        <w:t>v2x-CommTxPoolNormalDedicated</w:t>
      </w:r>
      <w:r>
        <w:rPr>
          <w:lang w:eastAsia="zh-CN"/>
        </w:rPr>
        <w:t>; or</w:t>
      </w:r>
    </w:p>
    <w:p w14:paraId="7C527BF3" w14:textId="77777777" w:rsidR="00731313" w:rsidRDefault="00731313" w:rsidP="00731313">
      <w:pPr>
        <w:pStyle w:val="B1"/>
        <w:rPr>
          <w:lang w:eastAsia="zh-CN"/>
        </w:rPr>
      </w:pPr>
      <w:r>
        <w:t>1&gt;</w:t>
      </w:r>
      <w:r>
        <w:tab/>
        <w:t>if</w:t>
      </w:r>
      <w:r>
        <w:rPr>
          <w:bCs/>
          <w:i/>
          <w:kern w:val="2"/>
          <w:lang w:eastAsia="en-GB"/>
        </w:rPr>
        <w:t xml:space="preserve"> zoneConfig</w:t>
      </w:r>
      <w:r>
        <w:rPr>
          <w:bCs/>
          <w:kern w:val="2"/>
          <w:lang w:eastAsia="en-GB"/>
        </w:rPr>
        <w:t xml:space="preserve"> is not included</w:t>
      </w:r>
      <w:r>
        <w:rPr>
          <w:bCs/>
          <w:kern w:val="2"/>
          <w:lang w:eastAsia="zh-CN"/>
        </w:rPr>
        <w:t xml:space="preserve"> </w:t>
      </w:r>
      <w:r>
        <w:rPr>
          <w:lang w:eastAsia="zh-CN"/>
        </w:rPr>
        <w:t xml:space="preserve">in the entry of </w:t>
      </w:r>
      <w:r>
        <w:rPr>
          <w:rFonts w:cs="Courier New"/>
          <w:i/>
        </w:rPr>
        <w:t>v2x-InterFreqInfoList</w:t>
      </w:r>
      <w:r>
        <w:rPr>
          <w:bCs/>
          <w:kern w:val="2"/>
          <w:lang w:eastAsia="en-GB"/>
        </w:rPr>
        <w:t xml:space="preserve"> </w:t>
      </w:r>
      <w:r>
        <w:rPr>
          <w:bCs/>
          <w:kern w:val="2"/>
          <w:lang w:eastAsia="zh-CN"/>
        </w:rPr>
        <w:t xml:space="preserve">for the concerned frequency and </w:t>
      </w:r>
      <w:r>
        <w:rPr>
          <w:bCs/>
          <w:kern w:val="2"/>
          <w:lang w:eastAsia="en-GB"/>
        </w:rPr>
        <w:t>the UE</w:t>
      </w:r>
      <w:r>
        <w:rPr>
          <w:bCs/>
          <w:kern w:val="2"/>
          <w:lang w:eastAsia="zh-CN"/>
        </w:rPr>
        <w:t xml:space="preserve"> is configured to transmit on </w:t>
      </w:r>
      <w:r>
        <w:rPr>
          <w:i/>
        </w:rPr>
        <w:t>v2x-CommTxPoolNormal</w:t>
      </w:r>
      <w:r>
        <w:rPr>
          <w:lang w:eastAsia="zh-CN"/>
        </w:rPr>
        <w:t xml:space="preserve"> in </w:t>
      </w:r>
      <w:r>
        <w:rPr>
          <w:rFonts w:cs="Courier New"/>
          <w:i/>
        </w:rPr>
        <w:t>v2x-InterFreqInfoList</w:t>
      </w:r>
      <w:r>
        <w:rPr>
          <w:rFonts w:cs="Courier New"/>
          <w:lang w:eastAsia="zh-CN"/>
        </w:rPr>
        <w:t xml:space="preserve"> </w:t>
      </w:r>
      <w:r>
        <w:rPr>
          <w:lang w:eastAsia="zh-CN"/>
        </w:rPr>
        <w:t xml:space="preserve">or </w:t>
      </w:r>
      <w:r>
        <w:rPr>
          <w:i/>
          <w:lang w:eastAsia="zh-CN"/>
        </w:rPr>
        <w:t>p</w:t>
      </w:r>
      <w:r>
        <w:rPr>
          <w:i/>
        </w:rPr>
        <w:t>2x-CommTxPoolNormal</w:t>
      </w:r>
      <w:r>
        <w:rPr>
          <w:lang w:eastAsia="zh-CN"/>
        </w:rPr>
        <w:t xml:space="preserve"> in </w:t>
      </w:r>
      <w:r>
        <w:rPr>
          <w:rFonts w:cs="Courier New"/>
          <w:i/>
        </w:rPr>
        <w:t>v2x-InterFreqInfoList</w:t>
      </w:r>
      <w:r>
        <w:rPr>
          <w:rFonts w:cs="Courier New"/>
          <w:lang w:eastAsia="zh-CN"/>
        </w:rPr>
        <w:t xml:space="preserve"> in</w:t>
      </w:r>
      <w:r>
        <w:rPr>
          <w:i/>
        </w:rPr>
        <w:t xml:space="preserve"> RRCConnectionReconfiguration</w:t>
      </w:r>
      <w:r>
        <w:rPr>
          <w:lang w:eastAsia="zh-CN"/>
        </w:rPr>
        <w:t>; or</w:t>
      </w:r>
    </w:p>
    <w:p w14:paraId="036A0734" w14:textId="77777777" w:rsidR="00731313" w:rsidRDefault="00731313" w:rsidP="00731313">
      <w:pPr>
        <w:pStyle w:val="B1"/>
        <w:rPr>
          <w:lang w:eastAsia="x-none"/>
        </w:rPr>
      </w:pPr>
      <w:r>
        <w:t>1&gt;</w:t>
      </w:r>
      <w:r>
        <w:tab/>
        <w:t>if</w:t>
      </w:r>
      <w:r>
        <w:rPr>
          <w:bCs/>
          <w:i/>
          <w:kern w:val="2"/>
          <w:lang w:eastAsia="en-GB"/>
        </w:rPr>
        <w:t xml:space="preserve"> zoneConfig</w:t>
      </w:r>
      <w:r>
        <w:rPr>
          <w:bCs/>
          <w:kern w:val="2"/>
          <w:lang w:eastAsia="en-GB"/>
        </w:rPr>
        <w:t xml:space="preserve"> is not included</w:t>
      </w:r>
      <w:r>
        <w:rPr>
          <w:bCs/>
          <w:kern w:val="2"/>
          <w:lang w:eastAsia="zh-CN"/>
        </w:rPr>
        <w:t xml:space="preserve"> in </w:t>
      </w:r>
      <w:r>
        <w:rPr>
          <w:i/>
        </w:rPr>
        <w:t>SL-V2X-Preconfiguration</w:t>
      </w:r>
      <w:r>
        <w:rPr>
          <w:rFonts w:cs="Courier New"/>
          <w:lang w:eastAsia="zh-CN"/>
        </w:rPr>
        <w:t xml:space="preserve"> for the concerned frequency</w:t>
      </w:r>
      <w:r>
        <w:rPr>
          <w:bCs/>
          <w:kern w:val="2"/>
          <w:lang w:eastAsia="zh-CN"/>
        </w:rPr>
        <w:t xml:space="preserve"> and </w:t>
      </w:r>
      <w:r>
        <w:rPr>
          <w:bCs/>
          <w:kern w:val="2"/>
          <w:lang w:eastAsia="en-GB"/>
        </w:rPr>
        <w:t>the UE</w:t>
      </w:r>
      <w:r>
        <w:rPr>
          <w:bCs/>
          <w:kern w:val="2"/>
          <w:lang w:eastAsia="zh-CN"/>
        </w:rPr>
        <w:t xml:space="preserve"> is configured to transmit on</w:t>
      </w:r>
      <w:r>
        <w:rPr>
          <w:i/>
        </w:rPr>
        <w:t xml:space="preserve"> v2x-CommTxPoolList</w:t>
      </w:r>
      <w:r>
        <w:rPr>
          <w:lang w:eastAsia="zh-CN"/>
        </w:rPr>
        <w:t xml:space="preserve"> in </w:t>
      </w:r>
      <w:r>
        <w:rPr>
          <w:i/>
        </w:rPr>
        <w:t>SL-V2X-Preconfiguration</w:t>
      </w:r>
      <w:r>
        <w:rPr>
          <w:rFonts w:cs="Courier New"/>
          <w:lang w:eastAsia="zh-CN"/>
        </w:rPr>
        <w:t xml:space="preserve"> for the concerned frequency</w:t>
      </w:r>
      <w:r>
        <w:t>:</w:t>
      </w:r>
    </w:p>
    <w:p w14:paraId="15A2F4FD" w14:textId="77777777" w:rsidR="00731313" w:rsidRDefault="00731313" w:rsidP="00731313">
      <w:pPr>
        <w:pStyle w:val="B2"/>
        <w:rPr>
          <w:lang w:eastAsia="zh-CN"/>
        </w:rPr>
      </w:pPr>
      <w:r>
        <w:t>2&gt;</w:t>
      </w:r>
      <w:r>
        <w:tab/>
      </w:r>
      <w:r>
        <w:rPr>
          <w:lang w:eastAsia="zh-CN"/>
        </w:rPr>
        <w:t>select the first pool associated with the synchronization reference source selected in accordance with 5.10.8.2;</w:t>
      </w:r>
    </w:p>
    <w:p w14:paraId="279D5000" w14:textId="77777777" w:rsidR="00731313" w:rsidRDefault="00731313" w:rsidP="00731313">
      <w:pPr>
        <w:pStyle w:val="B1"/>
        <w:rPr>
          <w:lang w:eastAsia="zh-CN"/>
        </w:rPr>
      </w:pPr>
      <w:r>
        <w:t>1&gt;</w:t>
      </w:r>
      <w:r>
        <w:tab/>
        <w:t>if</w:t>
      </w:r>
      <w:r>
        <w:rPr>
          <w:bCs/>
          <w:i/>
          <w:kern w:val="2"/>
          <w:lang w:eastAsia="en-GB"/>
        </w:rPr>
        <w:t xml:space="preserve"> zoneConfig</w:t>
      </w:r>
      <w:r>
        <w:rPr>
          <w:bCs/>
          <w:kern w:val="2"/>
          <w:lang w:eastAsia="en-GB"/>
        </w:rPr>
        <w:t xml:space="preserve"> is included</w:t>
      </w:r>
      <w:r>
        <w:rPr>
          <w:bCs/>
          <w:kern w:val="2"/>
          <w:lang w:eastAsia="zh-CN"/>
        </w:rPr>
        <w:t xml:space="preserve"> in </w:t>
      </w:r>
      <w:r>
        <w:rPr>
          <w:i/>
        </w:rPr>
        <w:t>SystemInformationBlockType21</w:t>
      </w:r>
      <w:r>
        <w:rPr>
          <w:bCs/>
          <w:kern w:val="2"/>
          <w:lang w:eastAsia="en-GB"/>
        </w:rPr>
        <w:t xml:space="preserve"> </w:t>
      </w:r>
      <w:r>
        <w:rPr>
          <w:bCs/>
          <w:kern w:val="2"/>
          <w:lang w:eastAsia="zh-CN"/>
        </w:rPr>
        <w:t xml:space="preserve">and </w:t>
      </w:r>
      <w:r>
        <w:rPr>
          <w:bCs/>
          <w:kern w:val="2"/>
          <w:lang w:eastAsia="en-GB"/>
        </w:rPr>
        <w:t>the UE</w:t>
      </w:r>
      <w:r>
        <w:rPr>
          <w:bCs/>
          <w:kern w:val="2"/>
          <w:lang w:eastAsia="zh-CN"/>
        </w:rPr>
        <w:t xml:space="preserve"> is configured to transmit on </w:t>
      </w:r>
      <w:r>
        <w:rPr>
          <w:i/>
        </w:rPr>
        <w:t>v2x-CommTxPoolNormalCommon</w:t>
      </w:r>
      <w:r>
        <w:rPr>
          <w:bCs/>
          <w:kern w:val="2"/>
          <w:lang w:eastAsia="zh-CN"/>
        </w:rPr>
        <w:t xml:space="preserve"> or </w:t>
      </w:r>
      <w:r>
        <w:rPr>
          <w:i/>
        </w:rPr>
        <w:t>v2x-CommTxPoolNormalDedicated</w:t>
      </w:r>
      <w:r>
        <w:t xml:space="preserve"> </w:t>
      </w:r>
      <w:r>
        <w:rPr>
          <w:lang w:eastAsia="zh-CN"/>
        </w:rPr>
        <w:t>for non-P2X related V2X sidelink communication; or</w:t>
      </w:r>
    </w:p>
    <w:p w14:paraId="5912CB6B" w14:textId="77777777" w:rsidR="00731313" w:rsidRDefault="00731313" w:rsidP="00731313">
      <w:pPr>
        <w:pStyle w:val="B1"/>
        <w:rPr>
          <w:lang w:eastAsia="zh-CN"/>
        </w:rPr>
      </w:pPr>
      <w:r>
        <w:t>1&gt;</w:t>
      </w:r>
      <w:r>
        <w:tab/>
        <w:t>if</w:t>
      </w:r>
      <w:r>
        <w:rPr>
          <w:rFonts w:eastAsia="MS Mincho"/>
          <w:bCs/>
          <w:i/>
          <w:kern w:val="2"/>
          <w:lang w:eastAsia="en-GB"/>
        </w:rPr>
        <w:t xml:space="preserve"> zoneConfig</w:t>
      </w:r>
      <w:r>
        <w:rPr>
          <w:rFonts w:eastAsia="MS Mincho"/>
          <w:bCs/>
          <w:kern w:val="2"/>
          <w:lang w:eastAsia="en-GB"/>
        </w:rPr>
        <w:t xml:space="preserve"> is included</w:t>
      </w:r>
      <w:r>
        <w:rPr>
          <w:bCs/>
          <w:kern w:val="2"/>
          <w:lang w:eastAsia="zh-CN"/>
        </w:rPr>
        <w:t xml:space="preserve"> in </w:t>
      </w:r>
      <w:r>
        <w:rPr>
          <w:i/>
        </w:rPr>
        <w:t>SystemInformationBlockType21</w:t>
      </w:r>
      <w:r>
        <w:rPr>
          <w:rFonts w:eastAsia="MS Mincho"/>
          <w:bCs/>
          <w:kern w:val="2"/>
          <w:lang w:eastAsia="en-GB"/>
        </w:rPr>
        <w:t xml:space="preserve"> </w:t>
      </w:r>
      <w:r>
        <w:rPr>
          <w:bCs/>
          <w:kern w:val="2"/>
          <w:lang w:eastAsia="zh-CN"/>
        </w:rPr>
        <w:t xml:space="preserve">and </w:t>
      </w:r>
      <w:r>
        <w:rPr>
          <w:rFonts w:eastAsia="MS Mincho"/>
          <w:bCs/>
          <w:kern w:val="2"/>
          <w:lang w:eastAsia="en-GB"/>
        </w:rPr>
        <w:t>the UE</w:t>
      </w:r>
      <w:r>
        <w:rPr>
          <w:bCs/>
          <w:kern w:val="2"/>
          <w:lang w:eastAsia="zh-CN"/>
        </w:rPr>
        <w:t xml:space="preserve"> is configured to transmit on </w:t>
      </w:r>
      <w:r>
        <w:rPr>
          <w:i/>
        </w:rPr>
        <w:t>v2x-CommTxPoolNormalDedicated</w:t>
      </w:r>
      <w:r>
        <w:rPr>
          <w:lang w:eastAsia="zh-CN"/>
        </w:rPr>
        <w:t xml:space="preserve"> for P2X related V2X sidelink communication and </w:t>
      </w:r>
      <w:r>
        <w:rPr>
          <w:i/>
          <w:lang w:eastAsia="zh-CN"/>
        </w:rPr>
        <w:t>zone</w:t>
      </w:r>
      <w:r>
        <w:rPr>
          <w:i/>
          <w:noProof/>
          <w:lang w:eastAsia="zh-CN"/>
        </w:rPr>
        <w:t>ID</w:t>
      </w:r>
      <w:r>
        <w:rPr>
          <w:noProof/>
          <w:lang w:eastAsia="zh-CN"/>
        </w:rPr>
        <w:t xml:space="preserve"> is included in </w:t>
      </w:r>
      <w:r>
        <w:rPr>
          <w:i/>
        </w:rPr>
        <w:t>v2x-CommTxPoolNormalDedicated</w:t>
      </w:r>
      <w:r>
        <w:rPr>
          <w:lang w:eastAsia="zh-CN"/>
        </w:rPr>
        <w:t>; or</w:t>
      </w:r>
    </w:p>
    <w:p w14:paraId="4112A349" w14:textId="77777777" w:rsidR="00731313" w:rsidRDefault="00731313" w:rsidP="00731313">
      <w:pPr>
        <w:pStyle w:val="B1"/>
        <w:rPr>
          <w:lang w:eastAsia="zh-CN"/>
        </w:rPr>
      </w:pPr>
      <w:r>
        <w:t>1&gt;</w:t>
      </w:r>
      <w:r>
        <w:tab/>
        <w:t>if</w:t>
      </w:r>
      <w:r>
        <w:rPr>
          <w:bCs/>
          <w:i/>
          <w:kern w:val="2"/>
          <w:lang w:eastAsia="en-GB"/>
        </w:rPr>
        <w:t xml:space="preserve"> zoneConfig</w:t>
      </w:r>
      <w:r>
        <w:rPr>
          <w:bCs/>
          <w:kern w:val="2"/>
          <w:lang w:eastAsia="en-GB"/>
        </w:rPr>
        <w:t xml:space="preserve"> is included</w:t>
      </w:r>
      <w:r>
        <w:rPr>
          <w:bCs/>
          <w:kern w:val="2"/>
          <w:lang w:eastAsia="zh-CN"/>
        </w:rPr>
        <w:t xml:space="preserve"> </w:t>
      </w:r>
      <w:r>
        <w:rPr>
          <w:lang w:eastAsia="zh-CN"/>
        </w:rPr>
        <w:t xml:space="preserve">in the entry of </w:t>
      </w:r>
      <w:r>
        <w:rPr>
          <w:rFonts w:cs="Courier New"/>
          <w:i/>
        </w:rPr>
        <w:t>v2x-InterFreqInfoList</w:t>
      </w:r>
      <w:r>
        <w:rPr>
          <w:bCs/>
          <w:kern w:val="2"/>
          <w:lang w:eastAsia="en-GB"/>
        </w:rPr>
        <w:t xml:space="preserve"> </w:t>
      </w:r>
      <w:r>
        <w:rPr>
          <w:bCs/>
          <w:kern w:val="2"/>
          <w:lang w:eastAsia="zh-CN"/>
        </w:rPr>
        <w:t xml:space="preserve">for the concerned frequency and </w:t>
      </w:r>
      <w:r>
        <w:rPr>
          <w:bCs/>
          <w:kern w:val="2"/>
          <w:lang w:eastAsia="en-GB"/>
        </w:rPr>
        <w:t>the UE</w:t>
      </w:r>
      <w:r>
        <w:rPr>
          <w:bCs/>
          <w:kern w:val="2"/>
          <w:lang w:eastAsia="zh-CN"/>
        </w:rPr>
        <w:t xml:space="preserve"> is configured to transmit on </w:t>
      </w:r>
      <w:r>
        <w:rPr>
          <w:i/>
        </w:rPr>
        <w:t>v2x-CommTxPoolNormal</w:t>
      </w:r>
      <w:r>
        <w:rPr>
          <w:lang w:eastAsia="zh-CN"/>
        </w:rPr>
        <w:t xml:space="preserve"> in </w:t>
      </w:r>
      <w:r>
        <w:rPr>
          <w:rFonts w:cs="Courier New"/>
          <w:i/>
        </w:rPr>
        <w:t>v2x-InterFreqInfoList</w:t>
      </w:r>
      <w:r>
        <w:rPr>
          <w:rFonts w:cs="Courier New"/>
          <w:lang w:eastAsia="zh-CN"/>
        </w:rPr>
        <w:t xml:space="preserve"> </w:t>
      </w:r>
      <w:r>
        <w:rPr>
          <w:lang w:eastAsia="zh-CN"/>
        </w:rPr>
        <w:t xml:space="preserve">or </w:t>
      </w:r>
      <w:r>
        <w:rPr>
          <w:i/>
          <w:lang w:eastAsia="zh-CN"/>
        </w:rPr>
        <w:t>p</w:t>
      </w:r>
      <w:r>
        <w:rPr>
          <w:i/>
        </w:rPr>
        <w:t>2x-CommTxPoolNormal</w:t>
      </w:r>
      <w:r>
        <w:rPr>
          <w:lang w:eastAsia="zh-CN"/>
        </w:rPr>
        <w:t xml:space="preserve"> in </w:t>
      </w:r>
      <w:r>
        <w:rPr>
          <w:rFonts w:cs="Courier New"/>
          <w:i/>
        </w:rPr>
        <w:t>v2x-InterFreqInfoList</w:t>
      </w:r>
      <w:r>
        <w:rPr>
          <w:rFonts w:cs="Courier New"/>
          <w:lang w:eastAsia="zh-CN"/>
        </w:rPr>
        <w:t xml:space="preserve"> in</w:t>
      </w:r>
      <w:r>
        <w:rPr>
          <w:i/>
        </w:rPr>
        <w:t xml:space="preserve"> RRCConnectionReconfiguration</w:t>
      </w:r>
      <w:r>
        <w:rPr>
          <w:lang w:eastAsia="zh-CN"/>
        </w:rPr>
        <w:t>; or</w:t>
      </w:r>
    </w:p>
    <w:p w14:paraId="030EF214" w14:textId="77777777" w:rsidR="00731313" w:rsidRDefault="00731313" w:rsidP="00731313">
      <w:pPr>
        <w:pStyle w:val="B1"/>
        <w:rPr>
          <w:lang w:eastAsia="x-none"/>
        </w:rPr>
      </w:pPr>
      <w:r>
        <w:t>1&gt;</w:t>
      </w:r>
      <w:r>
        <w:tab/>
        <w:t>if</w:t>
      </w:r>
      <w:r>
        <w:rPr>
          <w:bCs/>
          <w:i/>
          <w:kern w:val="2"/>
          <w:lang w:eastAsia="en-GB"/>
        </w:rPr>
        <w:t xml:space="preserve"> zoneConfig</w:t>
      </w:r>
      <w:r>
        <w:rPr>
          <w:bCs/>
          <w:kern w:val="2"/>
          <w:lang w:eastAsia="en-GB"/>
        </w:rPr>
        <w:t xml:space="preserve"> is included</w:t>
      </w:r>
      <w:r>
        <w:rPr>
          <w:bCs/>
          <w:kern w:val="2"/>
          <w:lang w:eastAsia="zh-CN"/>
        </w:rPr>
        <w:t xml:space="preserve"> in </w:t>
      </w:r>
      <w:r>
        <w:rPr>
          <w:i/>
        </w:rPr>
        <w:t>SL-V2X-Preconfiguration</w:t>
      </w:r>
      <w:r>
        <w:rPr>
          <w:rFonts w:cs="Courier New"/>
          <w:lang w:eastAsia="zh-CN"/>
        </w:rPr>
        <w:t xml:space="preserve"> for the concerned frequency</w:t>
      </w:r>
      <w:r>
        <w:rPr>
          <w:bCs/>
          <w:kern w:val="2"/>
          <w:lang w:eastAsia="zh-CN"/>
        </w:rPr>
        <w:t xml:space="preserve"> and </w:t>
      </w:r>
      <w:r>
        <w:rPr>
          <w:bCs/>
          <w:kern w:val="2"/>
          <w:lang w:eastAsia="en-GB"/>
        </w:rPr>
        <w:t>the UE</w:t>
      </w:r>
      <w:r>
        <w:rPr>
          <w:bCs/>
          <w:kern w:val="2"/>
          <w:lang w:eastAsia="zh-CN"/>
        </w:rPr>
        <w:t xml:space="preserve"> is configured to transmit on</w:t>
      </w:r>
      <w:r>
        <w:rPr>
          <w:i/>
        </w:rPr>
        <w:t xml:space="preserve"> v2x-CommTxPoolList</w:t>
      </w:r>
      <w:r>
        <w:rPr>
          <w:lang w:eastAsia="zh-CN"/>
        </w:rPr>
        <w:t xml:space="preserve"> in </w:t>
      </w:r>
      <w:r>
        <w:rPr>
          <w:i/>
        </w:rPr>
        <w:t>SL-V2X-Preconfiguration</w:t>
      </w:r>
      <w:r>
        <w:rPr>
          <w:rFonts w:cs="Courier New"/>
          <w:lang w:eastAsia="zh-CN"/>
        </w:rPr>
        <w:t xml:space="preserve"> for the concerned frequency</w:t>
      </w:r>
      <w:r>
        <w:t>:</w:t>
      </w:r>
    </w:p>
    <w:p w14:paraId="6F699279" w14:textId="77777777" w:rsidR="00731313" w:rsidRDefault="00731313" w:rsidP="00731313">
      <w:pPr>
        <w:pStyle w:val="B2"/>
        <w:rPr>
          <w:lang w:eastAsia="zh-CN"/>
        </w:rPr>
      </w:pPr>
      <w:r>
        <w:t>2&gt;</w:t>
      </w:r>
      <w:r>
        <w:tab/>
      </w:r>
      <w:r>
        <w:rPr>
          <w:lang w:eastAsia="zh-CN"/>
        </w:rPr>
        <w:t xml:space="preserve">select the pool configured with </w:t>
      </w:r>
      <w:r>
        <w:rPr>
          <w:i/>
        </w:rPr>
        <w:t>zoneID</w:t>
      </w:r>
      <w:r>
        <w:rPr>
          <w:lang w:eastAsia="zh-CN"/>
        </w:rPr>
        <w:t xml:space="preserve"> equal to the zone identity determined below and associated with the synchronization reference source selected in accordance with 5.10.8.2;</w:t>
      </w:r>
    </w:p>
    <w:p w14:paraId="4025286A" w14:textId="77777777" w:rsidR="00731313" w:rsidRDefault="00731313" w:rsidP="00731313">
      <w:pPr>
        <w:rPr>
          <w:lang w:eastAsia="zh-CN"/>
        </w:rPr>
      </w:pPr>
      <w:r>
        <w:rPr>
          <w:lang w:eastAsia="zh-CN"/>
        </w:rPr>
        <w:t xml:space="preserve">The UE shall determine an identity of the zone (i.e. Zone_id) in which it is located using the following formulae, if </w:t>
      </w:r>
      <w:r>
        <w:rPr>
          <w:i/>
          <w:lang w:eastAsia="zh-CN"/>
        </w:rPr>
        <w:t>zoneConfig</w:t>
      </w:r>
      <w:r>
        <w:rPr>
          <w:lang w:eastAsia="zh-CN"/>
        </w:rPr>
        <w:t xml:space="preserve"> is included in </w:t>
      </w:r>
      <w:r>
        <w:rPr>
          <w:i/>
          <w:lang w:eastAsia="zh-CN"/>
        </w:rPr>
        <w:t xml:space="preserve">SystemInformationBlockType21 </w:t>
      </w:r>
      <w:r>
        <w:rPr>
          <w:lang w:eastAsia="zh-CN"/>
        </w:rPr>
        <w:t xml:space="preserve">or in </w:t>
      </w:r>
      <w:r>
        <w:rPr>
          <w:i/>
        </w:rPr>
        <w:t>SL-</w:t>
      </w:r>
      <w:r>
        <w:rPr>
          <w:i/>
          <w:lang w:eastAsia="zh-CN"/>
        </w:rPr>
        <w:t>V2X-</w:t>
      </w:r>
      <w:r>
        <w:rPr>
          <w:i/>
        </w:rPr>
        <w:t>Preconfiguration</w:t>
      </w:r>
      <w:r>
        <w:rPr>
          <w:lang w:eastAsia="zh-CN"/>
        </w:rPr>
        <w:t>:</w:t>
      </w:r>
    </w:p>
    <w:p w14:paraId="6C8C5009" w14:textId="77777777" w:rsidR="00731313" w:rsidRDefault="00731313" w:rsidP="00731313">
      <w:pPr>
        <w:pStyle w:val="EQ"/>
        <w:jc w:val="center"/>
        <w:rPr>
          <w:rFonts w:eastAsia="SimSun"/>
          <w:lang w:eastAsia="ja-JP"/>
        </w:rPr>
      </w:pPr>
      <w:r>
        <w:rPr>
          <w:rFonts w:eastAsia="SimSun"/>
          <w:i/>
        </w:rPr>
        <w:t>x</w:t>
      </w:r>
      <w:r>
        <w:rPr>
          <w:rFonts w:eastAsia="SimSun"/>
          <w:vertAlign w:val="subscript"/>
          <w:lang w:eastAsia="zh-CN"/>
        </w:rPr>
        <w:t>1</w:t>
      </w:r>
      <w:r>
        <w:rPr>
          <w:rFonts w:eastAsia="SimSun"/>
        </w:rPr>
        <w:t>= Floor (</w:t>
      </w:r>
      <w:r>
        <w:rPr>
          <w:rFonts w:eastAsia="SimSun"/>
          <w:i/>
        </w:rPr>
        <w:t>x</w:t>
      </w:r>
      <w:r>
        <w:rPr>
          <w:rFonts w:eastAsia="SimSun"/>
        </w:rPr>
        <w:t xml:space="preserve"> / </w:t>
      </w:r>
      <w:r>
        <w:rPr>
          <w:rFonts w:eastAsia="SimSun"/>
          <w:i/>
        </w:rPr>
        <w:t>L</w:t>
      </w:r>
      <w:r>
        <w:rPr>
          <w:rFonts w:eastAsia="SimSun"/>
        </w:rPr>
        <w:t xml:space="preserve">) Mod </w:t>
      </w:r>
      <w:r>
        <w:rPr>
          <w:rFonts w:eastAsia="SimSun"/>
          <w:i/>
        </w:rPr>
        <w:t>Nx</w:t>
      </w:r>
      <w:r>
        <w:rPr>
          <w:rFonts w:eastAsia="SimSun"/>
        </w:rPr>
        <w:t>;</w:t>
      </w:r>
    </w:p>
    <w:p w14:paraId="5DE747D4" w14:textId="77777777" w:rsidR="00731313" w:rsidRDefault="00731313" w:rsidP="00731313">
      <w:pPr>
        <w:pStyle w:val="EQ"/>
        <w:jc w:val="center"/>
        <w:rPr>
          <w:rFonts w:eastAsia="SimSun"/>
        </w:rPr>
      </w:pPr>
      <w:r>
        <w:rPr>
          <w:rFonts w:eastAsia="SimSun"/>
          <w:i/>
        </w:rPr>
        <w:t>y</w:t>
      </w:r>
      <w:r>
        <w:rPr>
          <w:rFonts w:eastAsia="SimSun"/>
          <w:vertAlign w:val="subscript"/>
          <w:lang w:eastAsia="zh-CN"/>
        </w:rPr>
        <w:t>1</w:t>
      </w:r>
      <w:r>
        <w:rPr>
          <w:rFonts w:eastAsia="SimSun"/>
        </w:rPr>
        <w:t>= Floor (</w:t>
      </w:r>
      <w:r>
        <w:rPr>
          <w:rFonts w:eastAsia="SimSun"/>
          <w:i/>
        </w:rPr>
        <w:t>y</w:t>
      </w:r>
      <w:r>
        <w:rPr>
          <w:rFonts w:eastAsia="SimSun"/>
        </w:rPr>
        <w:t xml:space="preserve"> / </w:t>
      </w:r>
      <w:r>
        <w:rPr>
          <w:rFonts w:eastAsia="SimSun"/>
          <w:i/>
        </w:rPr>
        <w:t>W</w:t>
      </w:r>
      <w:r>
        <w:rPr>
          <w:rFonts w:eastAsia="SimSun"/>
        </w:rPr>
        <w:t xml:space="preserve">) Mod </w:t>
      </w:r>
      <w:r>
        <w:rPr>
          <w:rFonts w:eastAsia="SimSun"/>
          <w:i/>
        </w:rPr>
        <w:t>Ny</w:t>
      </w:r>
      <w:r>
        <w:rPr>
          <w:rFonts w:eastAsia="SimSun"/>
        </w:rPr>
        <w:t>;</w:t>
      </w:r>
    </w:p>
    <w:p w14:paraId="0CBB72D9" w14:textId="77777777" w:rsidR="00731313" w:rsidRDefault="00731313" w:rsidP="00731313">
      <w:pPr>
        <w:pStyle w:val="EQ"/>
        <w:jc w:val="center"/>
        <w:rPr>
          <w:rFonts w:eastAsia="SimSun"/>
          <w:lang w:eastAsia="zh-CN"/>
        </w:rPr>
      </w:pPr>
      <w:r>
        <w:rPr>
          <w:rFonts w:eastAsia="SimSun"/>
        </w:rPr>
        <w:t>Zone_id</w:t>
      </w:r>
      <w:r>
        <w:rPr>
          <w:rFonts w:eastAsia="SimSun"/>
          <w:lang w:eastAsia="zh-CN"/>
        </w:rPr>
        <w:t xml:space="preserve"> </w:t>
      </w:r>
      <w:r>
        <w:rPr>
          <w:rFonts w:eastAsia="SimSun"/>
        </w:rPr>
        <w:t xml:space="preserve">= </w:t>
      </w:r>
      <w:r>
        <w:rPr>
          <w:rFonts w:eastAsia="SimSun"/>
          <w:i/>
        </w:rPr>
        <w:t>y</w:t>
      </w:r>
      <w:r>
        <w:rPr>
          <w:rFonts w:eastAsia="SimSun"/>
          <w:vertAlign w:val="subscript"/>
          <w:lang w:eastAsia="zh-CN"/>
        </w:rPr>
        <w:t>1</w:t>
      </w:r>
      <w:r>
        <w:rPr>
          <w:rFonts w:eastAsia="SimSun"/>
        </w:rPr>
        <w:t xml:space="preserve"> * </w:t>
      </w:r>
      <w:r>
        <w:rPr>
          <w:rFonts w:eastAsia="SimSun"/>
          <w:i/>
        </w:rPr>
        <w:t>Nx</w:t>
      </w:r>
      <w:r>
        <w:rPr>
          <w:rFonts w:eastAsia="SimSun"/>
        </w:rPr>
        <w:t xml:space="preserve"> + </w:t>
      </w:r>
      <w:r>
        <w:rPr>
          <w:rFonts w:eastAsia="SimSun"/>
          <w:i/>
        </w:rPr>
        <w:t>x</w:t>
      </w:r>
      <w:r>
        <w:rPr>
          <w:rFonts w:eastAsia="SimSun"/>
          <w:vertAlign w:val="subscript"/>
          <w:lang w:eastAsia="zh-CN"/>
        </w:rPr>
        <w:t>1</w:t>
      </w:r>
      <w:r>
        <w:rPr>
          <w:rFonts w:eastAsia="SimSun"/>
          <w:lang w:eastAsia="zh-CN"/>
        </w:rPr>
        <w:t>.</w:t>
      </w:r>
    </w:p>
    <w:p w14:paraId="0E31B8B7" w14:textId="77777777" w:rsidR="00731313" w:rsidRDefault="00731313" w:rsidP="00731313">
      <w:pPr>
        <w:rPr>
          <w:rFonts w:eastAsia="Times New Roman"/>
          <w:lang w:eastAsia="zh-CN"/>
        </w:rPr>
      </w:pPr>
      <w:r>
        <w:rPr>
          <w:lang w:eastAsia="zh-CN"/>
        </w:rPr>
        <w:t>The parameters in the formulae are defined as follows:</w:t>
      </w:r>
    </w:p>
    <w:p w14:paraId="2487FBB4" w14:textId="77777777" w:rsidR="00731313" w:rsidRDefault="00731313" w:rsidP="00731313">
      <w:pPr>
        <w:pStyle w:val="B1"/>
        <w:ind w:left="284" w:hanging="1"/>
        <w:rPr>
          <w:i/>
          <w:lang w:eastAsia="zh-CN"/>
        </w:rPr>
      </w:pPr>
      <w:r>
        <w:rPr>
          <w:b/>
          <w:i/>
          <w:lang w:eastAsia="zh-CN"/>
        </w:rPr>
        <w:t>L</w:t>
      </w:r>
      <w:r>
        <w:rPr>
          <w:b/>
          <w:i/>
        </w:rPr>
        <w:t xml:space="preserve"> </w:t>
      </w:r>
      <w:r>
        <w:t xml:space="preserve">is the value of </w:t>
      </w:r>
      <w:r>
        <w:rPr>
          <w:i/>
        </w:rPr>
        <w:t>zoneLen</w:t>
      </w:r>
      <w:r>
        <w:rPr>
          <w:i/>
          <w:lang w:eastAsia="zh-CN"/>
        </w:rPr>
        <w:t>g</w:t>
      </w:r>
      <w:r>
        <w:rPr>
          <w:i/>
        </w:rPr>
        <w:t>th</w:t>
      </w:r>
      <w:r>
        <w:rPr>
          <w:lang w:eastAsia="zh-CN"/>
        </w:rPr>
        <w:t xml:space="preserve"> </w:t>
      </w:r>
      <w:r>
        <w:t>included in</w:t>
      </w:r>
      <w:r>
        <w:rPr>
          <w:i/>
        </w:rPr>
        <w:t xml:space="preserve"> zoneConfig</w:t>
      </w:r>
      <w:r>
        <w:t xml:space="preserve"> in </w:t>
      </w:r>
      <w:r>
        <w:rPr>
          <w:i/>
        </w:rPr>
        <w:t xml:space="preserve">SystemInformationBlockType21 </w:t>
      </w:r>
      <w:r>
        <w:t xml:space="preserve">or </w:t>
      </w:r>
      <w:r>
        <w:rPr>
          <w:lang w:eastAsia="zh-CN"/>
        </w:rPr>
        <w:t xml:space="preserve">in </w:t>
      </w:r>
      <w:r>
        <w:rPr>
          <w:i/>
        </w:rPr>
        <w:t>SL-V2X-Preconfiguration</w:t>
      </w:r>
      <w:r>
        <w:rPr>
          <w:i/>
          <w:lang w:eastAsia="zh-CN"/>
        </w:rPr>
        <w:t>;</w:t>
      </w:r>
    </w:p>
    <w:p w14:paraId="0FCFFD36" w14:textId="77777777" w:rsidR="00731313" w:rsidRDefault="00731313" w:rsidP="00731313">
      <w:pPr>
        <w:pStyle w:val="B1"/>
        <w:ind w:left="284" w:hanging="1"/>
        <w:rPr>
          <w:i/>
          <w:lang w:eastAsia="zh-CN"/>
        </w:rPr>
      </w:pPr>
      <w:r>
        <w:rPr>
          <w:b/>
          <w:i/>
          <w:lang w:eastAsia="zh-CN"/>
        </w:rPr>
        <w:t>W</w:t>
      </w:r>
      <w:r>
        <w:rPr>
          <w:b/>
          <w:i/>
        </w:rPr>
        <w:t xml:space="preserve"> </w:t>
      </w:r>
      <w:r>
        <w:t xml:space="preserve">is the value of </w:t>
      </w:r>
      <w:r>
        <w:rPr>
          <w:i/>
        </w:rPr>
        <w:t>zone</w:t>
      </w:r>
      <w:r>
        <w:rPr>
          <w:i/>
          <w:lang w:eastAsia="zh-CN"/>
        </w:rPr>
        <w:t>Width</w:t>
      </w:r>
      <w:r>
        <w:rPr>
          <w:lang w:eastAsia="zh-CN"/>
        </w:rPr>
        <w:t xml:space="preserve"> </w:t>
      </w:r>
      <w:r>
        <w:t>included in</w:t>
      </w:r>
      <w:r>
        <w:rPr>
          <w:i/>
        </w:rPr>
        <w:t xml:space="preserve"> zoneConfig</w:t>
      </w:r>
      <w:r>
        <w:t xml:space="preserve"> in </w:t>
      </w:r>
      <w:r>
        <w:rPr>
          <w:i/>
        </w:rPr>
        <w:t xml:space="preserve">SystemInformationBlockType21 </w:t>
      </w:r>
      <w:r>
        <w:t xml:space="preserve">or </w:t>
      </w:r>
      <w:r>
        <w:rPr>
          <w:lang w:eastAsia="zh-CN"/>
        </w:rPr>
        <w:t xml:space="preserve">in </w:t>
      </w:r>
      <w:r>
        <w:rPr>
          <w:i/>
        </w:rPr>
        <w:t>SL-V2X-Preconfiguration</w:t>
      </w:r>
      <w:r>
        <w:rPr>
          <w:i/>
          <w:lang w:eastAsia="zh-CN"/>
        </w:rPr>
        <w:t>;</w:t>
      </w:r>
    </w:p>
    <w:p w14:paraId="3931CBC5" w14:textId="77777777" w:rsidR="00731313" w:rsidRDefault="00731313" w:rsidP="00731313">
      <w:pPr>
        <w:pStyle w:val="B1"/>
        <w:ind w:left="284" w:hanging="1"/>
        <w:rPr>
          <w:i/>
          <w:lang w:eastAsia="zh-CN"/>
        </w:rPr>
      </w:pPr>
      <w:r>
        <w:rPr>
          <w:b/>
          <w:i/>
          <w:lang w:eastAsia="zh-CN"/>
        </w:rPr>
        <w:t>Nx</w:t>
      </w:r>
      <w:r>
        <w:rPr>
          <w:b/>
          <w:i/>
        </w:rPr>
        <w:t xml:space="preserve"> </w:t>
      </w:r>
      <w:r>
        <w:t xml:space="preserve">is the value of </w:t>
      </w:r>
      <w:r>
        <w:rPr>
          <w:i/>
          <w:lang w:eastAsia="zh-CN"/>
        </w:rPr>
        <w:t>zoneIdLongiMod</w:t>
      </w:r>
      <w:r>
        <w:t xml:space="preserve"> included in</w:t>
      </w:r>
      <w:r>
        <w:rPr>
          <w:i/>
        </w:rPr>
        <w:t xml:space="preserve"> zoneConfig</w:t>
      </w:r>
      <w:r>
        <w:t xml:space="preserve"> in </w:t>
      </w:r>
      <w:r>
        <w:rPr>
          <w:i/>
        </w:rPr>
        <w:t xml:space="preserve">SystemInformationBlockType21 </w:t>
      </w:r>
      <w:r>
        <w:t xml:space="preserve">or </w:t>
      </w:r>
      <w:r>
        <w:rPr>
          <w:lang w:eastAsia="zh-CN"/>
        </w:rPr>
        <w:t xml:space="preserve">in </w:t>
      </w:r>
      <w:r>
        <w:rPr>
          <w:i/>
        </w:rPr>
        <w:t>SL-V2X-Preconfiguration</w:t>
      </w:r>
      <w:r>
        <w:rPr>
          <w:i/>
          <w:lang w:eastAsia="zh-CN"/>
        </w:rPr>
        <w:t>;</w:t>
      </w:r>
    </w:p>
    <w:p w14:paraId="46632586" w14:textId="77777777" w:rsidR="00731313" w:rsidRDefault="00731313" w:rsidP="00731313">
      <w:pPr>
        <w:pStyle w:val="B1"/>
        <w:ind w:left="284" w:hanging="1"/>
        <w:rPr>
          <w:i/>
          <w:lang w:eastAsia="zh-CN"/>
        </w:rPr>
      </w:pPr>
      <w:r>
        <w:rPr>
          <w:b/>
          <w:i/>
          <w:lang w:eastAsia="zh-CN"/>
        </w:rPr>
        <w:t>Ny</w:t>
      </w:r>
      <w:r>
        <w:rPr>
          <w:b/>
          <w:i/>
        </w:rPr>
        <w:t xml:space="preserve"> </w:t>
      </w:r>
      <w:r>
        <w:t xml:space="preserve">is the value of </w:t>
      </w:r>
      <w:r>
        <w:rPr>
          <w:i/>
          <w:lang w:eastAsia="zh-CN"/>
        </w:rPr>
        <w:t>zoneIdLatiMod</w:t>
      </w:r>
      <w:r>
        <w:t xml:space="preserve"> included in</w:t>
      </w:r>
      <w:r>
        <w:rPr>
          <w:i/>
        </w:rPr>
        <w:t xml:space="preserve"> zoneConfig</w:t>
      </w:r>
      <w:r>
        <w:t xml:space="preserve"> in </w:t>
      </w:r>
      <w:r>
        <w:rPr>
          <w:i/>
        </w:rPr>
        <w:t xml:space="preserve">SystemInformationBlockType21 </w:t>
      </w:r>
      <w:r>
        <w:t xml:space="preserve">or </w:t>
      </w:r>
      <w:r>
        <w:rPr>
          <w:lang w:eastAsia="zh-CN"/>
        </w:rPr>
        <w:t xml:space="preserve">in </w:t>
      </w:r>
      <w:r>
        <w:rPr>
          <w:i/>
        </w:rPr>
        <w:t>SL-V2X-Preconfiguration</w:t>
      </w:r>
      <w:r>
        <w:rPr>
          <w:i/>
          <w:lang w:eastAsia="zh-CN"/>
        </w:rPr>
        <w:t>;</w:t>
      </w:r>
    </w:p>
    <w:p w14:paraId="64A3612A" w14:textId="77777777" w:rsidR="00731313" w:rsidRDefault="00731313" w:rsidP="00731313">
      <w:pPr>
        <w:pStyle w:val="B1"/>
        <w:ind w:left="284" w:hanging="1"/>
        <w:rPr>
          <w:b/>
          <w:i/>
          <w:lang w:eastAsia="zh-CN"/>
        </w:rPr>
      </w:pPr>
      <w:r>
        <w:rPr>
          <w:b/>
          <w:i/>
          <w:lang w:eastAsia="zh-CN"/>
        </w:rPr>
        <w:t xml:space="preserve">x </w:t>
      </w:r>
      <w:r>
        <w:rPr>
          <w:lang w:eastAsia="zh-CN"/>
        </w:rPr>
        <w:t>is the geodesic distance in longitude between UE’s current location and geographical coordinates (0, 0) according to WGS84 model [80] and it is expressed in meters;</w:t>
      </w:r>
    </w:p>
    <w:p w14:paraId="6AD38024" w14:textId="77777777" w:rsidR="00731313" w:rsidRDefault="00731313" w:rsidP="00731313">
      <w:pPr>
        <w:pStyle w:val="B1"/>
        <w:ind w:left="284" w:hanging="1"/>
        <w:rPr>
          <w:lang w:eastAsia="zh-CN"/>
        </w:rPr>
      </w:pPr>
      <w:r>
        <w:rPr>
          <w:b/>
          <w:i/>
          <w:lang w:eastAsia="zh-CN"/>
        </w:rPr>
        <w:t>y</w:t>
      </w:r>
      <w:r>
        <w:rPr>
          <w:b/>
          <w:i/>
        </w:rPr>
        <w:t xml:space="preserve"> </w:t>
      </w:r>
      <w:r>
        <w:t xml:space="preserve">is </w:t>
      </w:r>
      <w:r>
        <w:rPr>
          <w:lang w:eastAsia="zh-CN"/>
        </w:rPr>
        <w:t xml:space="preserve">the geodesic </w:t>
      </w:r>
      <w:r>
        <w:t xml:space="preserve">distance in </w:t>
      </w:r>
      <w:r>
        <w:rPr>
          <w:lang w:eastAsia="zh-CN"/>
        </w:rPr>
        <w:t>latitude</w:t>
      </w:r>
      <w:r>
        <w:t xml:space="preserve"> between UE’s current location and geographical coordinates (0, 0)</w:t>
      </w:r>
      <w:r>
        <w:rPr>
          <w:lang w:eastAsia="zh-CN"/>
        </w:rPr>
        <w:t xml:space="preserve"> according to WGS84 model [80] and it is expressed in meters.</w:t>
      </w:r>
    </w:p>
    <w:p w14:paraId="4EE7D6E5" w14:textId="77777777" w:rsidR="00731313" w:rsidRDefault="00731313" w:rsidP="00731313">
      <w:pPr>
        <w:rPr>
          <w:lang w:eastAsia="zh-CN"/>
        </w:rPr>
      </w:pPr>
      <w:r>
        <w:rPr>
          <w:lang w:eastAsia="zh-CN"/>
        </w:rPr>
        <w:t xml:space="preserve">The UE shall select a pool of resources which includes a </w:t>
      </w:r>
      <w:r>
        <w:rPr>
          <w:i/>
          <w:lang w:eastAsia="zh-CN"/>
        </w:rPr>
        <w:t xml:space="preserve">zoneID </w:t>
      </w:r>
      <w:r>
        <w:rPr>
          <w:lang w:eastAsia="zh-CN"/>
        </w:rPr>
        <w:t xml:space="preserve">equals to the Zone_id calculated according to above mentioned formulae and indicated by </w:t>
      </w:r>
      <w:r>
        <w:rPr>
          <w:i/>
        </w:rPr>
        <w:t>v2x-CommTxPoolNormalDedicated</w:t>
      </w:r>
      <w:r>
        <w:rPr>
          <w:i/>
          <w:lang w:eastAsia="zh-CN"/>
        </w:rPr>
        <w:t>, v2x-Comm</w:t>
      </w:r>
      <w:r>
        <w:rPr>
          <w:i/>
        </w:rPr>
        <w:t>TxPoolNormalCommo</w:t>
      </w:r>
      <w:r>
        <w:rPr>
          <w:i/>
          <w:lang w:eastAsia="zh-CN"/>
        </w:rPr>
        <w:t>n</w:t>
      </w:r>
      <w:r>
        <w:rPr>
          <w:lang w:eastAsia="zh-CN"/>
        </w:rPr>
        <w:t xml:space="preserve">, </w:t>
      </w:r>
      <w:r>
        <w:rPr>
          <w:i/>
          <w:lang w:eastAsia="zh-CN"/>
        </w:rPr>
        <w:t>v2x-CommTxPoolNormal</w:t>
      </w:r>
      <w:r>
        <w:rPr>
          <w:lang w:eastAsia="zh-CN"/>
        </w:rPr>
        <w:t xml:space="preserve"> in </w:t>
      </w:r>
      <w:r>
        <w:rPr>
          <w:i/>
          <w:lang w:eastAsia="zh-CN"/>
        </w:rPr>
        <w:t>v2x-InterFreqInfoList</w:t>
      </w:r>
      <w:r>
        <w:rPr>
          <w:lang w:eastAsia="zh-CN"/>
        </w:rPr>
        <w:t xml:space="preserve"> or </w:t>
      </w:r>
      <w:r>
        <w:rPr>
          <w:i/>
          <w:lang w:eastAsia="zh-CN"/>
        </w:rPr>
        <w:t>p2x-CommTxPoolNormal</w:t>
      </w:r>
      <w:r>
        <w:rPr>
          <w:lang w:eastAsia="zh-CN"/>
        </w:rPr>
        <w:t xml:space="preserve"> in </w:t>
      </w:r>
      <w:r>
        <w:rPr>
          <w:i/>
          <w:lang w:eastAsia="zh-CN"/>
        </w:rPr>
        <w:t>v2x-InterFreqInfoList</w:t>
      </w:r>
      <w:r>
        <w:rPr>
          <w:lang w:eastAsia="zh-CN"/>
        </w:rPr>
        <w:t xml:space="preserve"> in </w:t>
      </w:r>
      <w:r>
        <w:rPr>
          <w:i/>
          <w:lang w:eastAsia="zh-CN"/>
        </w:rPr>
        <w:t>RRCConnectionReconfiguration</w:t>
      </w:r>
      <w:r>
        <w:rPr>
          <w:lang w:eastAsia="zh-CN"/>
        </w:rPr>
        <w:t xml:space="preserve">, or </w:t>
      </w:r>
      <w:r>
        <w:rPr>
          <w:i/>
        </w:rPr>
        <w:t>v2x-CommTxPoolList</w:t>
      </w:r>
      <w:r>
        <w:rPr>
          <w:i/>
          <w:lang w:eastAsia="zh-CN"/>
        </w:rPr>
        <w:t xml:space="preserve"> </w:t>
      </w:r>
      <w:r>
        <w:rPr>
          <w:lang w:eastAsia="zh-CN"/>
        </w:rPr>
        <w:t>according to 5.10.13.1.</w:t>
      </w:r>
    </w:p>
    <w:p w14:paraId="2F2BE5BC" w14:textId="77777777" w:rsidR="00731313" w:rsidRDefault="00731313" w:rsidP="00731313">
      <w:pPr>
        <w:pStyle w:val="NO"/>
        <w:rPr>
          <w:ins w:id="6" w:author="Ansab Ali" w:date="2018-02-13T15:25:00Z"/>
        </w:rPr>
      </w:pPr>
      <w:r>
        <w:t>NOTE 1:</w:t>
      </w:r>
      <w:r>
        <w:tab/>
      </w:r>
      <w:r>
        <w:rPr>
          <w:lang w:eastAsia="zh-CN"/>
        </w:rPr>
        <w:t>T</w:t>
      </w:r>
      <w:r>
        <w:t xml:space="preserve">he UE uses </w:t>
      </w:r>
      <w:r>
        <w:rPr>
          <w:lang w:eastAsia="zh-CN"/>
        </w:rPr>
        <w:t>its latest geographical coordinates</w:t>
      </w:r>
      <w:r>
        <w:t xml:space="preserve"> </w:t>
      </w:r>
      <w:r>
        <w:rPr>
          <w:lang w:eastAsia="zh-CN"/>
        </w:rPr>
        <w:t xml:space="preserve">to </w:t>
      </w:r>
      <w:r>
        <w:t>perform resource pool selection.</w:t>
      </w:r>
    </w:p>
    <w:p w14:paraId="12DAC095" w14:textId="51A48DDE" w:rsidR="00040CBF" w:rsidRDefault="00040CBF" w:rsidP="00731313">
      <w:pPr>
        <w:pStyle w:val="NO"/>
        <w:rPr>
          <w:lang w:eastAsia="x-none"/>
        </w:rPr>
      </w:pPr>
      <w:ins w:id="7" w:author="Ansab Ali" w:date="2018-02-13T15:25:00Z">
        <w:r>
          <w:t xml:space="preserve">NOTE 2: </w:t>
        </w:r>
        <w:r>
          <w:tab/>
        </w:r>
        <w:r w:rsidRPr="00040CBF">
          <w:t xml:space="preserve">If geographical </w:t>
        </w:r>
      </w:ins>
      <w:ins w:id="8" w:author="Ansab Ali" w:date="2018-02-15T11:35:00Z">
        <w:r w:rsidR="00420AD2">
          <w:t>coordinates</w:t>
        </w:r>
      </w:ins>
      <w:ins w:id="9" w:author="Ansab Ali" w:date="2018-02-13T15:25:00Z">
        <w:r w:rsidRPr="00040CBF">
          <w:t xml:space="preserve"> </w:t>
        </w:r>
      </w:ins>
      <w:ins w:id="10" w:author="Ansab Ali" w:date="2018-02-15T11:35:00Z">
        <w:r w:rsidR="00420AD2">
          <w:t xml:space="preserve">are </w:t>
        </w:r>
      </w:ins>
      <w:ins w:id="11" w:author="Ansab Ali" w:date="2018-02-13T15:25:00Z">
        <w:r w:rsidRPr="00040CBF">
          <w:t xml:space="preserve">not available </w:t>
        </w:r>
        <w:r>
          <w:t xml:space="preserve">and </w:t>
        </w:r>
        <w:r w:rsidRPr="00040CBF">
          <w:t>zone specific TX resource pool is configured for the concerned frequency, it is up to UE implementation which resource pool is selected for V2X sidelink communication transmission.</w:t>
        </w:r>
      </w:ins>
    </w:p>
    <w:p w14:paraId="69DE064C" w14:textId="77777777" w:rsidR="00F13397" w:rsidRDefault="00F13397">
      <w:pPr>
        <w:spacing w:after="0"/>
        <w:rPr>
          <w:rFonts w:ascii="Arial" w:hAnsi="Arial"/>
          <w:sz w:val="28"/>
          <w:lang w:eastAsia="ko-KR"/>
        </w:rPr>
      </w:pPr>
    </w:p>
    <w:p w14:paraId="57F3DE8E" w14:textId="0F4AC1FF" w:rsidR="00773891" w:rsidRDefault="00773891" w:rsidP="00773891">
      <w:pPr>
        <w:pStyle w:val="B4"/>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773891" w14:paraId="4474BF00" w14:textId="77777777" w:rsidTr="00773891">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1ADD297" w14:textId="77777777" w:rsidR="00773891" w:rsidRDefault="0077389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05A48155" w14:textId="77777777" w:rsidR="00F13397" w:rsidRDefault="00F13397">
      <w:pPr>
        <w:spacing w:after="0"/>
        <w:rPr>
          <w:rFonts w:ascii="Arial" w:hAnsi="Arial"/>
          <w:sz w:val="28"/>
          <w:lang w:eastAsia="ko-KR"/>
        </w:rPr>
      </w:pPr>
    </w:p>
    <w:bookmarkEnd w:id="0"/>
    <w:p w14:paraId="04880673" w14:textId="77777777" w:rsidR="00CA6CBE" w:rsidRPr="005D7E05" w:rsidRDefault="00CA6CBE" w:rsidP="005D7E05"/>
    <w:sectPr w:rsidR="00CA6CBE" w:rsidRPr="005D7E0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85DF4" w14:textId="77777777" w:rsidR="00BF288C" w:rsidRDefault="00BF288C">
      <w:r>
        <w:separator/>
      </w:r>
    </w:p>
  </w:endnote>
  <w:endnote w:type="continuationSeparator" w:id="0">
    <w:p w14:paraId="5DD3E9AA" w14:textId="77777777" w:rsidR="00BF288C" w:rsidRDefault="00BF2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F1A59" w14:textId="77777777" w:rsidR="00BF288C" w:rsidRDefault="00BF288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2D57C" w14:textId="77777777" w:rsidR="00BF288C" w:rsidRDefault="00BF288C">
      <w:r>
        <w:separator/>
      </w:r>
    </w:p>
  </w:footnote>
  <w:footnote w:type="continuationSeparator" w:id="0">
    <w:p w14:paraId="2A797E5A" w14:textId="77777777" w:rsidR="00BF288C" w:rsidRDefault="00BF28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15C5B9" w14:textId="0001D7C0" w:rsidR="00BF288C" w:rsidRDefault="00BF28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15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4F1E21" w14:textId="659D07D8" w:rsidR="00BF288C" w:rsidRDefault="00BF28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1552">
      <w:rPr>
        <w:rFonts w:ascii="Arial" w:hAnsi="Arial" w:cs="Arial"/>
        <w:b/>
        <w:noProof/>
        <w:sz w:val="18"/>
        <w:szCs w:val="18"/>
      </w:rPr>
      <w:t>3</w:t>
    </w:r>
    <w:r>
      <w:rPr>
        <w:rFonts w:ascii="Arial" w:hAnsi="Arial" w:cs="Arial"/>
        <w:b/>
        <w:sz w:val="18"/>
        <w:szCs w:val="18"/>
      </w:rPr>
      <w:fldChar w:fldCharType="end"/>
    </w:r>
  </w:p>
  <w:p w14:paraId="4E439C3F" w14:textId="148755E7" w:rsidR="00BF288C" w:rsidRDefault="00BF28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15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2CE08F0" w14:textId="77777777" w:rsidR="00BF288C" w:rsidRDefault="00BF28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8746246"/>
    <w:multiLevelType w:val="hybridMultilevel"/>
    <w:tmpl w:val="5AA49AEA"/>
    <w:lvl w:ilvl="0" w:tplc="B5CE5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82563A"/>
    <w:multiLevelType w:val="hybridMultilevel"/>
    <w:tmpl w:val="385ECC20"/>
    <w:lvl w:ilvl="0" w:tplc="1040E5D8">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B950EA"/>
    <w:multiLevelType w:val="hybridMultilevel"/>
    <w:tmpl w:val="3768E172"/>
    <w:lvl w:ilvl="0" w:tplc="616622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C293651"/>
    <w:multiLevelType w:val="hybridMultilevel"/>
    <w:tmpl w:val="EB5CBCEA"/>
    <w:lvl w:ilvl="0" w:tplc="48C639EE">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C56559"/>
    <w:multiLevelType w:val="hybridMultilevel"/>
    <w:tmpl w:val="4ED81B20"/>
    <w:lvl w:ilvl="0" w:tplc="CB54E2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5"/>
  </w:num>
  <w:num w:numId="9">
    <w:abstractNumId w:val="7"/>
  </w:num>
  <w:num w:numId="10">
    <w:abstractNumId w:val="12"/>
  </w:num>
  <w:num w:numId="11">
    <w:abstractNumId w:val="33"/>
  </w:num>
  <w:num w:numId="12">
    <w:abstractNumId w:val="32"/>
  </w:num>
  <w:num w:numId="13">
    <w:abstractNumId w:val="10"/>
  </w:num>
  <w:num w:numId="14">
    <w:abstractNumId w:val="25"/>
  </w:num>
  <w:num w:numId="15">
    <w:abstractNumId w:val="24"/>
  </w:num>
  <w:num w:numId="16">
    <w:abstractNumId w:val="34"/>
  </w:num>
  <w:num w:numId="17">
    <w:abstractNumId w:val="8"/>
  </w:num>
  <w:num w:numId="18">
    <w:abstractNumId w:val="15"/>
  </w:num>
  <w:num w:numId="19">
    <w:abstractNumId w:val="4"/>
  </w:num>
  <w:num w:numId="20">
    <w:abstractNumId w:val="14"/>
  </w:num>
  <w:num w:numId="21">
    <w:abstractNumId w:val="17"/>
  </w:num>
  <w:num w:numId="22">
    <w:abstractNumId w:val="26"/>
  </w:num>
  <w:num w:numId="23">
    <w:abstractNumId w:val="11"/>
  </w:num>
  <w:num w:numId="24">
    <w:abstractNumId w:val="9"/>
  </w:num>
  <w:num w:numId="25">
    <w:abstractNumId w:val="21"/>
  </w:num>
  <w:num w:numId="26">
    <w:abstractNumId w:val="18"/>
  </w:num>
  <w:num w:numId="27">
    <w:abstractNumId w:val="29"/>
  </w:num>
  <w:num w:numId="28">
    <w:abstractNumId w:val="36"/>
  </w:num>
  <w:num w:numId="29">
    <w:abstractNumId w:val="27"/>
  </w:num>
  <w:num w:numId="30">
    <w:abstractNumId w:val="3"/>
  </w:num>
  <w:num w:numId="31">
    <w:abstractNumId w:val="22"/>
  </w:num>
  <w:num w:numId="32">
    <w:abstractNumId w:val="37"/>
  </w:num>
  <w:num w:numId="33">
    <w:abstractNumId w:val="13"/>
  </w:num>
  <w:num w:numId="34">
    <w:abstractNumId w:val="1"/>
  </w:num>
  <w:num w:numId="35">
    <w:abstractNumId w:val="31"/>
  </w:num>
  <w:num w:numId="36">
    <w:abstractNumId w:val="6"/>
  </w:num>
  <w:num w:numId="37">
    <w:abstractNumId w:val="28"/>
  </w:num>
  <w:num w:numId="38">
    <w:abstractNumId w:val="23"/>
  </w:num>
  <w:num w:numId="39">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sab Ali">
    <w15:presenceInfo w15:providerId="None" w15:userId="Ansab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6CF9"/>
    <w:rsid w:val="0000740C"/>
    <w:rsid w:val="000123A6"/>
    <w:rsid w:val="00012DFE"/>
    <w:rsid w:val="00015115"/>
    <w:rsid w:val="00021920"/>
    <w:rsid w:val="00021D86"/>
    <w:rsid w:val="00022D21"/>
    <w:rsid w:val="000232AE"/>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0CBF"/>
    <w:rsid w:val="00041614"/>
    <w:rsid w:val="00041C9C"/>
    <w:rsid w:val="000429E9"/>
    <w:rsid w:val="00042FA6"/>
    <w:rsid w:val="00043516"/>
    <w:rsid w:val="00043A51"/>
    <w:rsid w:val="0004596F"/>
    <w:rsid w:val="00047D78"/>
    <w:rsid w:val="00050D6C"/>
    <w:rsid w:val="00050E0D"/>
    <w:rsid w:val="00051421"/>
    <w:rsid w:val="00051834"/>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0EF3"/>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58AB"/>
    <w:rsid w:val="000D5B51"/>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52"/>
    <w:rsid w:val="001915C8"/>
    <w:rsid w:val="00193A82"/>
    <w:rsid w:val="001943E4"/>
    <w:rsid w:val="00194D6A"/>
    <w:rsid w:val="00194DFB"/>
    <w:rsid w:val="001964F9"/>
    <w:rsid w:val="001971A7"/>
    <w:rsid w:val="001A2161"/>
    <w:rsid w:val="001A2363"/>
    <w:rsid w:val="001A279D"/>
    <w:rsid w:val="001A5C64"/>
    <w:rsid w:val="001A6DDC"/>
    <w:rsid w:val="001A6F66"/>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6EA1"/>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1FE2"/>
    <w:rsid w:val="002D2210"/>
    <w:rsid w:val="002D264C"/>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713F"/>
    <w:rsid w:val="002F1077"/>
    <w:rsid w:val="002F3ED8"/>
    <w:rsid w:val="002F4AB3"/>
    <w:rsid w:val="002F4F40"/>
    <w:rsid w:val="002F59F3"/>
    <w:rsid w:val="002F75CC"/>
    <w:rsid w:val="002F7A1B"/>
    <w:rsid w:val="00303F98"/>
    <w:rsid w:val="003060D2"/>
    <w:rsid w:val="00312061"/>
    <w:rsid w:val="003133DA"/>
    <w:rsid w:val="00314EDA"/>
    <w:rsid w:val="003164E3"/>
    <w:rsid w:val="003172DC"/>
    <w:rsid w:val="00321022"/>
    <w:rsid w:val="003217A3"/>
    <w:rsid w:val="00322B4F"/>
    <w:rsid w:val="0032676C"/>
    <w:rsid w:val="00327029"/>
    <w:rsid w:val="0033149D"/>
    <w:rsid w:val="00331A93"/>
    <w:rsid w:val="0033242A"/>
    <w:rsid w:val="00333EF5"/>
    <w:rsid w:val="003351C7"/>
    <w:rsid w:val="00336046"/>
    <w:rsid w:val="00340B18"/>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0E"/>
    <w:rsid w:val="003812C8"/>
    <w:rsid w:val="00383951"/>
    <w:rsid w:val="00386873"/>
    <w:rsid w:val="00390FFF"/>
    <w:rsid w:val="003915E3"/>
    <w:rsid w:val="00392049"/>
    <w:rsid w:val="00393192"/>
    <w:rsid w:val="00393C35"/>
    <w:rsid w:val="003945E5"/>
    <w:rsid w:val="00394B2E"/>
    <w:rsid w:val="00394FE3"/>
    <w:rsid w:val="00395A9B"/>
    <w:rsid w:val="00397F1D"/>
    <w:rsid w:val="003A1E36"/>
    <w:rsid w:val="003A302F"/>
    <w:rsid w:val="003A324B"/>
    <w:rsid w:val="003A4FEB"/>
    <w:rsid w:val="003A563E"/>
    <w:rsid w:val="003A5BB6"/>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A91"/>
    <w:rsid w:val="00402B6E"/>
    <w:rsid w:val="00403970"/>
    <w:rsid w:val="00404A5D"/>
    <w:rsid w:val="00405D74"/>
    <w:rsid w:val="004063DD"/>
    <w:rsid w:val="00411311"/>
    <w:rsid w:val="00412062"/>
    <w:rsid w:val="00413153"/>
    <w:rsid w:val="00414CE7"/>
    <w:rsid w:val="00420AD2"/>
    <w:rsid w:val="00421B20"/>
    <w:rsid w:val="00421CB0"/>
    <w:rsid w:val="00425014"/>
    <w:rsid w:val="00426852"/>
    <w:rsid w:val="004269EB"/>
    <w:rsid w:val="00426BCD"/>
    <w:rsid w:val="00431527"/>
    <w:rsid w:val="004322D9"/>
    <w:rsid w:val="00432BAB"/>
    <w:rsid w:val="0043325C"/>
    <w:rsid w:val="004336D6"/>
    <w:rsid w:val="00434009"/>
    <w:rsid w:val="00434476"/>
    <w:rsid w:val="00436357"/>
    <w:rsid w:val="00440A4C"/>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17DD"/>
    <w:rsid w:val="00471E8E"/>
    <w:rsid w:val="00472F3B"/>
    <w:rsid w:val="004740B2"/>
    <w:rsid w:val="004756DD"/>
    <w:rsid w:val="0047653F"/>
    <w:rsid w:val="00477484"/>
    <w:rsid w:val="00481ED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5118"/>
    <w:rsid w:val="004E5F09"/>
    <w:rsid w:val="004E649D"/>
    <w:rsid w:val="004E6EBA"/>
    <w:rsid w:val="004E731E"/>
    <w:rsid w:val="004E78A2"/>
    <w:rsid w:val="004F0DAF"/>
    <w:rsid w:val="004F33DF"/>
    <w:rsid w:val="004F4FEE"/>
    <w:rsid w:val="004F6361"/>
    <w:rsid w:val="004F7508"/>
    <w:rsid w:val="004F7844"/>
    <w:rsid w:val="005005C2"/>
    <w:rsid w:val="00503F9F"/>
    <w:rsid w:val="0050455F"/>
    <w:rsid w:val="00506895"/>
    <w:rsid w:val="0050693A"/>
    <w:rsid w:val="00507392"/>
    <w:rsid w:val="00510468"/>
    <w:rsid w:val="0051062E"/>
    <w:rsid w:val="0051199D"/>
    <w:rsid w:val="00512935"/>
    <w:rsid w:val="005145A3"/>
    <w:rsid w:val="00516726"/>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B39"/>
    <w:rsid w:val="005468DA"/>
    <w:rsid w:val="005567E9"/>
    <w:rsid w:val="005575A4"/>
    <w:rsid w:val="00557B2D"/>
    <w:rsid w:val="00560CB6"/>
    <w:rsid w:val="00560E45"/>
    <w:rsid w:val="00561158"/>
    <w:rsid w:val="00561C55"/>
    <w:rsid w:val="00563547"/>
    <w:rsid w:val="00565087"/>
    <w:rsid w:val="0056519A"/>
    <w:rsid w:val="005661B6"/>
    <w:rsid w:val="005665EA"/>
    <w:rsid w:val="00567D46"/>
    <w:rsid w:val="0057218C"/>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BC1"/>
    <w:rsid w:val="005C7CE3"/>
    <w:rsid w:val="005C7FFB"/>
    <w:rsid w:val="005D1038"/>
    <w:rsid w:val="005D1162"/>
    <w:rsid w:val="005D1DBE"/>
    <w:rsid w:val="005D2E01"/>
    <w:rsid w:val="005D402F"/>
    <w:rsid w:val="005D51FF"/>
    <w:rsid w:val="005D571D"/>
    <w:rsid w:val="005D7E05"/>
    <w:rsid w:val="005E04EB"/>
    <w:rsid w:val="005E0C4E"/>
    <w:rsid w:val="005E124A"/>
    <w:rsid w:val="005E241E"/>
    <w:rsid w:val="005E25CD"/>
    <w:rsid w:val="005E2B8E"/>
    <w:rsid w:val="005E2E6D"/>
    <w:rsid w:val="005E414B"/>
    <w:rsid w:val="005E5EBD"/>
    <w:rsid w:val="005E6CFA"/>
    <w:rsid w:val="005E7029"/>
    <w:rsid w:val="005E7887"/>
    <w:rsid w:val="005F15D8"/>
    <w:rsid w:val="005F18A7"/>
    <w:rsid w:val="005F1B0E"/>
    <w:rsid w:val="005F25BA"/>
    <w:rsid w:val="005F5093"/>
    <w:rsid w:val="005F5869"/>
    <w:rsid w:val="005F60CF"/>
    <w:rsid w:val="0060203E"/>
    <w:rsid w:val="006034F8"/>
    <w:rsid w:val="006045C1"/>
    <w:rsid w:val="00606D87"/>
    <w:rsid w:val="00610091"/>
    <w:rsid w:val="00611D48"/>
    <w:rsid w:val="006131B9"/>
    <w:rsid w:val="00613E90"/>
    <w:rsid w:val="00614FDF"/>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61C44"/>
    <w:rsid w:val="00665665"/>
    <w:rsid w:val="00667E1E"/>
    <w:rsid w:val="00670B9A"/>
    <w:rsid w:val="006712C3"/>
    <w:rsid w:val="00674521"/>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6F1B"/>
    <w:rsid w:val="00697389"/>
    <w:rsid w:val="006A0FFC"/>
    <w:rsid w:val="006A200B"/>
    <w:rsid w:val="006A55E7"/>
    <w:rsid w:val="006A62FB"/>
    <w:rsid w:val="006A64B5"/>
    <w:rsid w:val="006A6D7B"/>
    <w:rsid w:val="006B0D8F"/>
    <w:rsid w:val="006B2334"/>
    <w:rsid w:val="006B25F0"/>
    <w:rsid w:val="006B5124"/>
    <w:rsid w:val="006B6D14"/>
    <w:rsid w:val="006B6EB3"/>
    <w:rsid w:val="006B73A7"/>
    <w:rsid w:val="006C043E"/>
    <w:rsid w:val="006C1C4A"/>
    <w:rsid w:val="006C2173"/>
    <w:rsid w:val="006C371F"/>
    <w:rsid w:val="006C7AAB"/>
    <w:rsid w:val="006D0A9C"/>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1179A"/>
    <w:rsid w:val="007130AB"/>
    <w:rsid w:val="00713E65"/>
    <w:rsid w:val="00714147"/>
    <w:rsid w:val="0071599B"/>
    <w:rsid w:val="00715EB2"/>
    <w:rsid w:val="00716B62"/>
    <w:rsid w:val="00716F79"/>
    <w:rsid w:val="00717D58"/>
    <w:rsid w:val="00720D89"/>
    <w:rsid w:val="00721882"/>
    <w:rsid w:val="00721C70"/>
    <w:rsid w:val="00721DAF"/>
    <w:rsid w:val="00723A8E"/>
    <w:rsid w:val="0072491E"/>
    <w:rsid w:val="0072590C"/>
    <w:rsid w:val="007311BC"/>
    <w:rsid w:val="00731313"/>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60169"/>
    <w:rsid w:val="00760E9D"/>
    <w:rsid w:val="00763A16"/>
    <w:rsid w:val="00764BAC"/>
    <w:rsid w:val="00764F4C"/>
    <w:rsid w:val="00766A9D"/>
    <w:rsid w:val="007671B9"/>
    <w:rsid w:val="00767ACE"/>
    <w:rsid w:val="00771267"/>
    <w:rsid w:val="00773891"/>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519"/>
    <w:rsid w:val="00794D62"/>
    <w:rsid w:val="00796EA1"/>
    <w:rsid w:val="007A1075"/>
    <w:rsid w:val="007A13E6"/>
    <w:rsid w:val="007A1B2C"/>
    <w:rsid w:val="007A2B29"/>
    <w:rsid w:val="007A33D6"/>
    <w:rsid w:val="007A5AC2"/>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0CA"/>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DE"/>
    <w:rsid w:val="00806CBA"/>
    <w:rsid w:val="00810B0D"/>
    <w:rsid w:val="00810D94"/>
    <w:rsid w:val="008130CC"/>
    <w:rsid w:val="00813222"/>
    <w:rsid w:val="00813B9B"/>
    <w:rsid w:val="0081474F"/>
    <w:rsid w:val="0081604E"/>
    <w:rsid w:val="008164C3"/>
    <w:rsid w:val="00817DE5"/>
    <w:rsid w:val="008201DB"/>
    <w:rsid w:val="008202D9"/>
    <w:rsid w:val="008206E7"/>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923"/>
    <w:rsid w:val="00867BC2"/>
    <w:rsid w:val="0087226C"/>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51EC"/>
    <w:rsid w:val="008A5D5C"/>
    <w:rsid w:val="008A5F4B"/>
    <w:rsid w:val="008A62C2"/>
    <w:rsid w:val="008B2D8F"/>
    <w:rsid w:val="008B48D7"/>
    <w:rsid w:val="008B5937"/>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09E7"/>
    <w:rsid w:val="008F2818"/>
    <w:rsid w:val="008F35BE"/>
    <w:rsid w:val="008F5736"/>
    <w:rsid w:val="008F5CD1"/>
    <w:rsid w:val="008F6E20"/>
    <w:rsid w:val="008F7389"/>
    <w:rsid w:val="00900305"/>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321C"/>
    <w:rsid w:val="00966459"/>
    <w:rsid w:val="00967968"/>
    <w:rsid w:val="00970659"/>
    <w:rsid w:val="009712BA"/>
    <w:rsid w:val="00971F92"/>
    <w:rsid w:val="009736B4"/>
    <w:rsid w:val="00973743"/>
    <w:rsid w:val="00974049"/>
    <w:rsid w:val="009748AF"/>
    <w:rsid w:val="00974D3D"/>
    <w:rsid w:val="00976EB9"/>
    <w:rsid w:val="00977140"/>
    <w:rsid w:val="0097784F"/>
    <w:rsid w:val="009807FC"/>
    <w:rsid w:val="009809B7"/>
    <w:rsid w:val="00985108"/>
    <w:rsid w:val="00985905"/>
    <w:rsid w:val="0098739F"/>
    <w:rsid w:val="00997EF2"/>
    <w:rsid w:val="009A1901"/>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CEF"/>
    <w:rsid w:val="00A83D5D"/>
    <w:rsid w:val="00A84A96"/>
    <w:rsid w:val="00A84C08"/>
    <w:rsid w:val="00A9077A"/>
    <w:rsid w:val="00A90CB1"/>
    <w:rsid w:val="00A940FD"/>
    <w:rsid w:val="00A97364"/>
    <w:rsid w:val="00A9740D"/>
    <w:rsid w:val="00AA113E"/>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6916"/>
    <w:rsid w:val="00BB76D4"/>
    <w:rsid w:val="00BC0135"/>
    <w:rsid w:val="00BC0A7F"/>
    <w:rsid w:val="00BC0F7D"/>
    <w:rsid w:val="00BC171B"/>
    <w:rsid w:val="00BC273D"/>
    <w:rsid w:val="00BC37EE"/>
    <w:rsid w:val="00BC3B6C"/>
    <w:rsid w:val="00BC54C5"/>
    <w:rsid w:val="00BC5B70"/>
    <w:rsid w:val="00BC619E"/>
    <w:rsid w:val="00BC68F3"/>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88C"/>
    <w:rsid w:val="00BF2967"/>
    <w:rsid w:val="00BF4B84"/>
    <w:rsid w:val="00BF7BF2"/>
    <w:rsid w:val="00C003E0"/>
    <w:rsid w:val="00C009AE"/>
    <w:rsid w:val="00C00A5D"/>
    <w:rsid w:val="00C0148E"/>
    <w:rsid w:val="00C04B21"/>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FFC"/>
    <w:rsid w:val="00C34588"/>
    <w:rsid w:val="00C34660"/>
    <w:rsid w:val="00C3712F"/>
    <w:rsid w:val="00C371A5"/>
    <w:rsid w:val="00C37C84"/>
    <w:rsid w:val="00C40165"/>
    <w:rsid w:val="00C40D00"/>
    <w:rsid w:val="00C43616"/>
    <w:rsid w:val="00C44DAB"/>
    <w:rsid w:val="00C45231"/>
    <w:rsid w:val="00C45A07"/>
    <w:rsid w:val="00C461A9"/>
    <w:rsid w:val="00C479D7"/>
    <w:rsid w:val="00C5169B"/>
    <w:rsid w:val="00C565E1"/>
    <w:rsid w:val="00C56743"/>
    <w:rsid w:val="00C56FF6"/>
    <w:rsid w:val="00C57A7A"/>
    <w:rsid w:val="00C616EC"/>
    <w:rsid w:val="00C617B6"/>
    <w:rsid w:val="00C62946"/>
    <w:rsid w:val="00C62F40"/>
    <w:rsid w:val="00C66F25"/>
    <w:rsid w:val="00C72833"/>
    <w:rsid w:val="00C728AB"/>
    <w:rsid w:val="00C779CC"/>
    <w:rsid w:val="00C77E39"/>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262D"/>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30096"/>
    <w:rsid w:val="00D30750"/>
    <w:rsid w:val="00D30DB2"/>
    <w:rsid w:val="00D33030"/>
    <w:rsid w:val="00D37279"/>
    <w:rsid w:val="00D3795E"/>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3DCB"/>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45D"/>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731"/>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4E60"/>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3397"/>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3615E"/>
    <w:rsid w:val="00F40EF9"/>
    <w:rsid w:val="00F41A2A"/>
    <w:rsid w:val="00F44351"/>
    <w:rsid w:val="00F47D87"/>
    <w:rsid w:val="00F511F2"/>
    <w:rsid w:val="00F52161"/>
    <w:rsid w:val="00F53D87"/>
    <w:rsid w:val="00F56246"/>
    <w:rsid w:val="00F567A2"/>
    <w:rsid w:val="00F6021D"/>
    <w:rsid w:val="00F62768"/>
    <w:rsid w:val="00F639BA"/>
    <w:rsid w:val="00F648EB"/>
    <w:rsid w:val="00F650DD"/>
    <w:rsid w:val="00F653B8"/>
    <w:rsid w:val="00F71051"/>
    <w:rsid w:val="00F717CC"/>
    <w:rsid w:val="00F72505"/>
    <w:rsid w:val="00F7302E"/>
    <w:rsid w:val="00F73988"/>
    <w:rsid w:val="00F74733"/>
    <w:rsid w:val="00F75EF0"/>
    <w:rsid w:val="00F76428"/>
    <w:rsid w:val="00F76FC3"/>
    <w:rsid w:val="00F7784A"/>
    <w:rsid w:val="00F82392"/>
    <w:rsid w:val="00F83323"/>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37B9"/>
    <w:rsid w:val="00FB452D"/>
    <w:rsid w:val="00FB5598"/>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5AD9F4FA"/>
  <w15:chartTrackingRefBased/>
  <w15:docId w15:val="{86118375-AF05-4885-B9E5-525137745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E7887"/>
    <w:pPr>
      <w:spacing w:after="0"/>
    </w:pPr>
    <w:rPr>
      <w:rFonts w:ascii="Tahoma" w:hAnsi="Tahoma"/>
      <w:sz w:val="16"/>
      <w:szCs w:val="16"/>
    </w:rPr>
  </w:style>
  <w:style w:type="character" w:customStyle="1" w:styleId="BalloonTextChar">
    <w:name w:val="Balloon Text Char"/>
    <w:link w:val="BalloonText"/>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uiPriority w:val="99"/>
    <w:qFormat/>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paragraph" w:customStyle="1" w:styleId="CRCoverPage">
    <w:name w:val="CR Cover Page"/>
    <w:link w:val="CRCoverPageZchn"/>
    <w:rsid w:val="007D70CA"/>
    <w:pPr>
      <w:spacing w:after="120"/>
    </w:pPr>
    <w:rPr>
      <w:rFonts w:ascii="Arial" w:eastAsia="Times New Roman" w:hAnsi="Arial"/>
      <w:lang w:val="en-GB" w:eastAsia="en-US"/>
    </w:rPr>
  </w:style>
  <w:style w:type="character" w:styleId="Hyperlink">
    <w:name w:val="Hyperlink"/>
    <w:rsid w:val="007D70CA"/>
    <w:rPr>
      <w:color w:val="0000FF"/>
      <w:u w:val="single"/>
    </w:rPr>
  </w:style>
  <w:style w:type="character" w:customStyle="1" w:styleId="CRCoverPageZchn">
    <w:name w:val="CR Cover Page Zchn"/>
    <w:link w:val="CRCoverPage"/>
    <w:rsid w:val="000A0EF3"/>
    <w:rPr>
      <w:rFonts w:ascii="Arial" w:eastAsia="Times New Roman" w:hAnsi="Arial"/>
      <w:lang w:val="en-GB" w:eastAsia="en-US"/>
    </w:rPr>
  </w:style>
  <w:style w:type="character" w:customStyle="1" w:styleId="B1Char1">
    <w:name w:val="B1 Char1"/>
    <w:qFormat/>
    <w:locked/>
    <w:rsid w:val="00731313"/>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46718">
      <w:bodyDiv w:val="1"/>
      <w:marLeft w:val="0"/>
      <w:marRight w:val="0"/>
      <w:marTop w:val="0"/>
      <w:marBottom w:val="0"/>
      <w:divBdr>
        <w:top w:val="none" w:sz="0" w:space="0" w:color="auto"/>
        <w:left w:val="none" w:sz="0" w:space="0" w:color="auto"/>
        <w:bottom w:val="none" w:sz="0" w:space="0" w:color="auto"/>
        <w:right w:val="none" w:sz="0" w:space="0" w:color="auto"/>
      </w:divBdr>
    </w:div>
    <w:div w:id="817110288">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746494442">
      <w:bodyDiv w:val="1"/>
      <w:marLeft w:val="0"/>
      <w:marRight w:val="0"/>
      <w:marTop w:val="0"/>
      <w:marBottom w:val="0"/>
      <w:divBdr>
        <w:top w:val="none" w:sz="0" w:space="0" w:color="auto"/>
        <w:left w:val="none" w:sz="0" w:space="0" w:color="auto"/>
        <w:bottom w:val="none" w:sz="0" w:space="0" w:color="auto"/>
        <w:right w:val="none" w:sz="0" w:space="0" w:color="auto"/>
      </w:divBdr>
    </w:div>
    <w:div w:id="185217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116FCC7-8315-46C6-8EDD-FB86ADC84E0E}">
  <ds:schemaRefs>
    <ds:schemaRef ds:uri="http://schemas.microsoft.com/sharepoint/v3/contenttype/forms"/>
  </ds:schemaRefs>
</ds:datastoreItem>
</file>

<file path=customXml/itemProps2.xml><?xml version="1.0" encoding="utf-8"?>
<ds:datastoreItem xmlns:ds="http://schemas.openxmlformats.org/officeDocument/2006/customXml" ds:itemID="{3B31FB07-411E-4FBB-B53F-A8F924941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2CE13FD-5582-4921-8697-FABE51A8753E}">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67E65E5-8229-4902-8D6E-B1C27FB23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1051</Words>
  <Characters>6479</Characters>
  <Application>Microsoft Office Word</Application>
  <DocSecurity>0</DocSecurity>
  <Lines>215</Lines>
  <Paragraphs>112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7418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Keyword, CTPClassification=CTP_NT</cp:keywords>
  <cp:lastModifiedBy>Ansab Ali</cp:lastModifiedBy>
  <cp:revision>13</cp:revision>
  <dcterms:created xsi:type="dcterms:W3CDTF">2018-02-13T23:12:00Z</dcterms:created>
  <dcterms:modified xsi:type="dcterms:W3CDTF">2018-02-16T01:25:00Z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ADEAMwA3AEUANgBFAEIAMgA1AEYAMwA1ADkAMABEADUAMAA3ADMAMQA5AEEAMQAyAEMAQgBDADEA
RgAyADIAOQAyAEEANABEADkAMgBBADUAAAA=</vt:blob>
  </property>
  <property fmtid="{D5CDD505-2E9C-101B-9397-08002B2CF9AE}" pid="2" name="NSCPROP">
    <vt:lpwstr>NSCCustomProperty</vt:lpwstr>
  </property>
  <property fmtid="{D5CDD505-2E9C-101B-9397-08002B2CF9AE}" pid="3" name="ContentTypeId">
    <vt:lpwstr>0x0101001A6C2134160B1A4083A3FDA85C8A909E</vt:lpwstr>
  </property>
  <property fmtid="{D5CDD505-2E9C-101B-9397-08002B2CF9AE}" pid="4" name="EriCOLLCategory">
    <vt:lpwstr/>
  </property>
  <property fmtid="{D5CDD505-2E9C-101B-9397-08002B2CF9AE}" pid="5" name="TaxKeyword">
    <vt:lpwstr>11;#Keyword|72b51848-1886-456e-8dd4-117222ce1610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d8a852dc-5b43-4c68-bf53-268e64183e53</vt:lpwstr>
  </property>
  <property fmtid="{D5CDD505-2E9C-101B-9397-08002B2CF9AE}" pid="14" name="TitusGUID">
    <vt:lpwstr>fd02db99-5980-41c1-affd-a3faea3d7157</vt:lpwstr>
  </property>
  <property fmtid="{D5CDD505-2E9C-101B-9397-08002B2CF9AE}" pid="15" name="CTP_TimeStamp">
    <vt:lpwstr>2018-02-16 01:25:10Z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ies>
</file>