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7F05B6CE" w:rsidR="003436BE" w:rsidRPr="00442222" w:rsidRDefault="004D0781"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D0781">
        <w:rPr>
          <w:rFonts w:ascii="Arial" w:hAnsi="Arial" w:cs="Arial"/>
          <w:b/>
          <w:bCs/>
          <w:noProof/>
          <w:snapToGrid w:val="0"/>
          <w:kern w:val="0"/>
          <w:sz w:val="28"/>
          <w:szCs w:val="28"/>
        </w:rPr>
        <w:t>3GPP TSG-RAN WG2 Meeting #10</w:t>
      </w:r>
      <w:r>
        <w:rPr>
          <w:rFonts w:ascii="Arial" w:hAnsi="Arial" w:cs="Arial"/>
          <w:b/>
          <w:bCs/>
          <w:noProof/>
          <w:snapToGrid w:val="0"/>
          <w:kern w:val="0"/>
          <w:sz w:val="28"/>
          <w:szCs w:val="28"/>
        </w:rPr>
        <w:t>1</w:t>
      </w:r>
      <w:bookmarkStart w:id="0" w:name="_GoBack"/>
      <w:bookmarkEnd w:id="0"/>
      <w:r w:rsidR="00940533">
        <w:rPr>
          <w:rFonts w:ascii="Arial" w:hAnsi="Arial" w:cs="Arial" w:hint="eastAsia"/>
          <w:b/>
          <w:bCs/>
          <w:noProof/>
          <w:snapToGrid w:val="0"/>
          <w:kern w:val="0"/>
          <w:sz w:val="28"/>
          <w:szCs w:val="28"/>
          <w:lang w:val="en-GB"/>
        </w:rPr>
        <w:t xml:space="preserve">       </w:t>
      </w:r>
      <w:r w:rsidR="003436BE"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003436BE" w:rsidRPr="006B5FBF">
        <w:rPr>
          <w:rFonts w:ascii="Arial" w:hAnsi="Arial" w:cs="Arial"/>
          <w:b/>
          <w:bCs/>
          <w:noProof/>
          <w:snapToGrid w:val="0"/>
          <w:kern w:val="0"/>
          <w:sz w:val="28"/>
          <w:szCs w:val="28"/>
        </w:rPr>
        <w:tab/>
      </w:r>
      <w:r w:rsidR="003436BE" w:rsidRPr="006B5FBF">
        <w:rPr>
          <w:rFonts w:ascii="Arial" w:hAnsi="Arial" w:cs="Arial"/>
          <w:b/>
          <w:bCs/>
          <w:noProof/>
          <w:snapToGrid w:val="0"/>
          <w:kern w:val="0"/>
          <w:sz w:val="28"/>
          <w:szCs w:val="28"/>
        </w:rPr>
        <w:tab/>
      </w:r>
      <w:r w:rsidR="003436BE" w:rsidRPr="006B5FBF">
        <w:rPr>
          <w:rFonts w:ascii="Arial" w:hAnsi="Arial" w:cs="Arial"/>
          <w:b/>
          <w:bCs/>
          <w:noProof/>
          <w:snapToGrid w:val="0"/>
          <w:kern w:val="0"/>
          <w:sz w:val="28"/>
          <w:szCs w:val="28"/>
        </w:rPr>
        <w:tab/>
      </w:r>
      <w:r w:rsidR="003436BE">
        <w:rPr>
          <w:rFonts w:ascii="Arial" w:hAnsi="Arial" w:cs="Arial"/>
          <w:b/>
          <w:bCs/>
          <w:noProof/>
          <w:snapToGrid w:val="0"/>
          <w:kern w:val="0"/>
          <w:sz w:val="28"/>
          <w:szCs w:val="28"/>
        </w:rPr>
        <w:tab/>
      </w:r>
      <w:r w:rsidR="001F31F0">
        <w:rPr>
          <w:rFonts w:ascii="Arial" w:hAnsi="Arial" w:cs="Arial"/>
          <w:b/>
          <w:bCs/>
          <w:noProof/>
          <w:snapToGrid w:val="0"/>
          <w:kern w:val="0"/>
          <w:sz w:val="28"/>
          <w:szCs w:val="28"/>
        </w:rPr>
        <w:t>R2-1</w:t>
      </w:r>
      <w:r w:rsidR="00B26FC3">
        <w:rPr>
          <w:rFonts w:ascii="Arial" w:hAnsi="Arial" w:cs="Arial"/>
          <w:b/>
          <w:bCs/>
          <w:noProof/>
          <w:snapToGrid w:val="0"/>
          <w:kern w:val="0"/>
          <w:sz w:val="28"/>
          <w:szCs w:val="28"/>
        </w:rPr>
        <w:t>8</w:t>
      </w:r>
      <w:r>
        <w:rPr>
          <w:rFonts w:ascii="Arial" w:hAnsi="Arial" w:cs="Arial"/>
          <w:b/>
          <w:bCs/>
          <w:noProof/>
          <w:snapToGrid w:val="0"/>
          <w:kern w:val="0"/>
          <w:sz w:val="28"/>
          <w:szCs w:val="28"/>
        </w:rPr>
        <w:t>02048</w:t>
      </w:r>
    </w:p>
    <w:p w14:paraId="36F8761A" w14:textId="1C04CBA8" w:rsidR="00402985" w:rsidRPr="00402985" w:rsidRDefault="004D0781"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Greece</w:t>
      </w:r>
      <w:r w:rsidR="008A4FE1" w:rsidRPr="008A4FE1">
        <w:rPr>
          <w:rFonts w:ascii="Arial" w:hAnsi="Arial" w:cs="Arial"/>
          <w:b/>
          <w:bCs/>
          <w:noProof/>
          <w:kern w:val="0"/>
          <w:sz w:val="28"/>
          <w:szCs w:val="28"/>
          <w:lang w:val="en-GB"/>
        </w:rPr>
        <w:t xml:space="preserve">, </w:t>
      </w:r>
      <w:r w:rsidRPr="004D0781">
        <w:rPr>
          <w:rFonts w:ascii="Arial" w:hAnsi="Arial" w:cs="Arial"/>
          <w:b/>
          <w:bCs/>
          <w:noProof/>
          <w:kern w:val="0"/>
          <w:sz w:val="28"/>
          <w:szCs w:val="28"/>
          <w:lang w:val="en-GB"/>
        </w:rPr>
        <w:t>26th February - 2nd March 2018</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37BCA5C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34ACA28F"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B26FC3">
        <w:rPr>
          <w:rFonts w:ascii="Arial" w:hAnsi="Arial" w:cs="Arial"/>
          <w:b/>
          <w:bCs/>
          <w:noProof/>
          <w:snapToGrid w:val="0"/>
          <w:kern w:val="0"/>
          <w:sz w:val="28"/>
          <w:szCs w:val="28"/>
        </w:rPr>
        <w:t>PDCP version change for SRB1 for LTE/5GC</w:t>
      </w:r>
      <w:r w:rsidR="001806A8">
        <w:rPr>
          <w:rFonts w:ascii="Arial" w:hAnsi="Arial" w:cs="Arial"/>
          <w:b/>
          <w:bCs/>
          <w:noProof/>
          <w:snapToGrid w:val="0"/>
          <w:kern w:val="0"/>
          <w:sz w:val="28"/>
          <w:szCs w:val="28"/>
        </w:rPr>
        <w:t xml:space="preserve"> </w:t>
      </w:r>
    </w:p>
    <w:p w14:paraId="350787AF" w14:textId="3E35F9CB"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4D0781">
        <w:rPr>
          <w:rFonts w:ascii="Arial" w:hAnsi="Arial" w:cs="Arial"/>
          <w:b/>
          <w:bCs/>
          <w:noProof/>
          <w:snapToGrid w:val="0"/>
          <w:kern w:val="0"/>
          <w:sz w:val="28"/>
          <w:szCs w:val="28"/>
        </w:rPr>
        <w:t>9.7.2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C0BE9B9" w14:textId="6E057141" w:rsidR="0019547D" w:rsidRDefault="00B26FC3" w:rsidP="006F2252">
      <w:r>
        <w:t>At RAN2#100 the following agreement was made with regards to the PDCP version change in case of LTE connected to 5GC</w:t>
      </w:r>
      <w:r w:rsidR="00BF0850">
        <w:t xml:space="preserve">. </w:t>
      </w:r>
    </w:p>
    <w:p w14:paraId="5B02B15F" w14:textId="77777777" w:rsidR="00B26FC3" w:rsidRDefault="00B26FC3" w:rsidP="00B26FC3">
      <w:pPr>
        <w:pStyle w:val="Doc-text2"/>
        <w:numPr>
          <w:ilvl w:val="0"/>
          <w:numId w:val="4"/>
        </w:numPr>
        <w:pBdr>
          <w:top w:val="single" w:sz="4" w:space="1" w:color="auto"/>
          <w:left w:val="single" w:sz="4" w:space="4" w:color="auto"/>
          <w:bottom w:val="single" w:sz="4" w:space="1" w:color="auto"/>
          <w:right w:val="single" w:sz="4" w:space="4" w:color="auto"/>
        </w:pBdr>
      </w:pPr>
      <w:r>
        <w:t>UE reconfigures to NR PDCP before the SMC is received</w:t>
      </w:r>
    </w:p>
    <w:p w14:paraId="115B5DF6" w14:textId="3BEFEE7A" w:rsidR="00B26FC3" w:rsidRPr="00B26FC3" w:rsidRDefault="00B26FC3" w:rsidP="00B26FC3">
      <w:pPr>
        <w:pStyle w:val="Doc-text2"/>
        <w:pBdr>
          <w:top w:val="single" w:sz="4" w:space="1" w:color="auto"/>
          <w:left w:val="single" w:sz="4" w:space="4" w:color="auto"/>
          <w:bottom w:val="single" w:sz="4" w:space="1" w:color="auto"/>
          <w:right w:val="single" w:sz="4" w:space="4" w:color="auto"/>
        </w:pBdr>
        <w:ind w:left="0" w:firstLine="0"/>
        <w:rPr>
          <w:highlight w:val="yellow"/>
        </w:rPr>
      </w:pPr>
      <w:r w:rsidRPr="00B26FC3">
        <w:rPr>
          <w:highlight w:val="yellow"/>
        </w:rPr>
        <w:t>FFS Whether the reconfiguration to NR PDCP is perf</w:t>
      </w:r>
      <w:r>
        <w:rPr>
          <w:highlight w:val="yellow"/>
        </w:rPr>
        <w:t>o</w:t>
      </w:r>
      <w:r w:rsidRPr="00B26FC3">
        <w:rPr>
          <w:highlight w:val="yellow"/>
        </w:rPr>
        <w:t>rmed via an explicit or implicit reconfiguration for SRB1 before SMC.</w:t>
      </w:r>
    </w:p>
    <w:p w14:paraId="61D6CFE9" w14:textId="79304EAD" w:rsidR="00B26FC3" w:rsidRDefault="00B26FC3" w:rsidP="006F2252"/>
    <w:p w14:paraId="6CDC1868" w14:textId="7A687B8F" w:rsidR="00B26FC3" w:rsidRDefault="00B26FC3" w:rsidP="006F2252">
      <w:r>
        <w:t xml:space="preserve">In this contribution we discuss the details related to the change to NR PDCP during initial connection setup and propose a way forward. </w:t>
      </w:r>
    </w:p>
    <w:p w14:paraId="36B65BB2" w14:textId="18AADDA3"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30E0733" w14:textId="67B8F787" w:rsidR="00A504A8" w:rsidRDefault="00B26FC3" w:rsidP="00A504A8">
      <w:r>
        <w:t>Two options were discussed for changing the PDCP version of the SRB1 from LTE to NR PDCP. These can be referred to as the implicit and the explicit options as depicted below</w:t>
      </w:r>
      <w:r w:rsidR="0068621E">
        <w:t xml:space="preserve">. </w:t>
      </w:r>
    </w:p>
    <w:tbl>
      <w:tblPr>
        <w:tblStyle w:val="TableGrid"/>
        <w:tblW w:w="11482"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1"/>
        <w:gridCol w:w="5691"/>
      </w:tblGrid>
      <w:tr w:rsidR="00B26FC3" w14:paraId="5DFC505B" w14:textId="77777777" w:rsidTr="0068621E">
        <w:tc>
          <w:tcPr>
            <w:tcW w:w="5791" w:type="dxa"/>
          </w:tcPr>
          <w:p w14:paraId="73A7AA87" w14:textId="77777777" w:rsidR="003046A5" w:rsidRDefault="003046A5" w:rsidP="003046A5">
            <w:pPr>
              <w:keepNext/>
              <w:tabs>
                <w:tab w:val="left" w:pos="3210"/>
              </w:tabs>
              <w:jc w:val="center"/>
            </w:pPr>
            <w:r w:rsidRPr="003046A5">
              <w:rPr>
                <w:noProof/>
              </w:rPr>
              <w:lastRenderedPageBreak/>
              <w:drawing>
                <wp:inline distT="0" distB="0" distL="0" distR="0" wp14:anchorId="2189EC35" wp14:editId="1A053099">
                  <wp:extent cx="3362325" cy="3895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2325" cy="3895725"/>
                          </a:xfrm>
                          <a:prstGeom prst="rect">
                            <a:avLst/>
                          </a:prstGeom>
                          <a:noFill/>
                          <a:ln>
                            <a:noFill/>
                          </a:ln>
                        </pic:spPr>
                      </pic:pic>
                    </a:graphicData>
                  </a:graphic>
                </wp:inline>
              </w:drawing>
            </w:r>
          </w:p>
          <w:p w14:paraId="0245E473" w14:textId="0E07EFF4" w:rsidR="003046A5" w:rsidRDefault="003046A5" w:rsidP="003046A5">
            <w:pPr>
              <w:pStyle w:val="Caption"/>
              <w:jc w:val="center"/>
            </w:pPr>
            <w:r>
              <w:t xml:space="preserve">Figure </w:t>
            </w:r>
            <w:r w:rsidR="009E2B99">
              <w:fldChar w:fldCharType="begin"/>
            </w:r>
            <w:r w:rsidR="009E2B99">
              <w:instrText xml:space="preserve"> SEQ Figure \* ARABIC </w:instrText>
            </w:r>
            <w:r w:rsidR="009E2B99">
              <w:fldChar w:fldCharType="separate"/>
            </w:r>
            <w:r>
              <w:rPr>
                <w:noProof/>
              </w:rPr>
              <w:t>1</w:t>
            </w:r>
            <w:r w:rsidR="009E2B99">
              <w:rPr>
                <w:noProof/>
              </w:rPr>
              <w:fldChar w:fldCharType="end"/>
            </w:r>
            <w:r>
              <w:t>: Explicit option for PDCP version change</w:t>
            </w:r>
          </w:p>
          <w:p w14:paraId="618D12FE" w14:textId="77777777" w:rsidR="00895652" w:rsidRPr="00895652" w:rsidRDefault="00895652" w:rsidP="0089565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3"/>
            </w:tblGrid>
            <w:tr w:rsidR="00895652" w14:paraId="0C9E9782" w14:textId="77777777" w:rsidTr="0068621E">
              <w:tc>
                <w:tcPr>
                  <w:tcW w:w="5553" w:type="dxa"/>
                </w:tcPr>
                <w:p w14:paraId="2BEE82A2" w14:textId="2BE6B9E4" w:rsidR="00895652" w:rsidRPr="00895652" w:rsidRDefault="00895652" w:rsidP="007A6154">
                  <w:pPr>
                    <w:pStyle w:val="ListParagraph"/>
                    <w:tabs>
                      <w:tab w:val="left" w:pos="3210"/>
                    </w:tabs>
                    <w:ind w:left="720" w:firstLineChars="0" w:firstLine="0"/>
                    <w:jc w:val="left"/>
                    <w:rPr>
                      <w:b/>
                      <w:u w:val="single"/>
                    </w:rPr>
                  </w:pPr>
                  <w:r w:rsidRPr="00895652">
                    <w:rPr>
                      <w:b/>
                      <w:u w:val="single"/>
                    </w:rPr>
                    <w:t>Explicit option</w:t>
                  </w:r>
                </w:p>
                <w:p w14:paraId="5772503D" w14:textId="3747D1F6" w:rsidR="001D3446" w:rsidRDefault="00321485" w:rsidP="00895652">
                  <w:pPr>
                    <w:pStyle w:val="ListParagraph"/>
                    <w:numPr>
                      <w:ilvl w:val="0"/>
                      <w:numId w:val="27"/>
                    </w:numPr>
                    <w:tabs>
                      <w:tab w:val="left" w:pos="3210"/>
                    </w:tabs>
                    <w:ind w:firstLineChars="0"/>
                    <w:jc w:val="left"/>
                  </w:pPr>
                  <w:r>
                    <w:t>Network uses reconfiguration message to change the PDCP version</w:t>
                  </w:r>
                </w:p>
                <w:p w14:paraId="20686526" w14:textId="06B80A11" w:rsidR="00895652" w:rsidRDefault="007A6154" w:rsidP="00895652">
                  <w:pPr>
                    <w:pStyle w:val="ListParagraph"/>
                    <w:numPr>
                      <w:ilvl w:val="0"/>
                      <w:numId w:val="27"/>
                    </w:numPr>
                    <w:tabs>
                      <w:tab w:val="left" w:pos="3210"/>
                    </w:tabs>
                    <w:ind w:firstLineChars="0"/>
                    <w:jc w:val="left"/>
                  </w:pPr>
                  <w:r>
                    <w:t>UE switches to NR PDCP upon receiving the reconfiguration message from the network</w:t>
                  </w:r>
                </w:p>
                <w:p w14:paraId="02974703" w14:textId="6E1ED17B" w:rsidR="00895652" w:rsidRDefault="007A6154" w:rsidP="00895652">
                  <w:pPr>
                    <w:pStyle w:val="ListParagraph"/>
                    <w:numPr>
                      <w:ilvl w:val="0"/>
                      <w:numId w:val="27"/>
                    </w:numPr>
                    <w:tabs>
                      <w:tab w:val="left" w:pos="3210"/>
                    </w:tabs>
                    <w:ind w:firstLineChars="0"/>
                    <w:jc w:val="left"/>
                  </w:pPr>
                  <w:r>
                    <w:t>Network switches to NR PDCP upon receiving the reconfiguration complete message from the UE</w:t>
                  </w:r>
                </w:p>
                <w:p w14:paraId="13783356" w14:textId="03F2D4BA" w:rsidR="00895652" w:rsidRDefault="007A6154" w:rsidP="007A6154">
                  <w:pPr>
                    <w:pStyle w:val="ListParagraph"/>
                    <w:numPr>
                      <w:ilvl w:val="0"/>
                      <w:numId w:val="27"/>
                    </w:numPr>
                    <w:tabs>
                      <w:tab w:val="left" w:pos="3210"/>
                    </w:tabs>
                    <w:ind w:firstLineChars="0"/>
                    <w:jc w:val="left"/>
                  </w:pPr>
                  <w:r>
                    <w:t xml:space="preserve">NAS signaling </w:t>
                  </w:r>
                  <w:r w:rsidR="00321485">
                    <w:t>after</w:t>
                  </w:r>
                  <w:r>
                    <w:t xml:space="preserve"> Msg5 (e.g. NAS security handshake, capability enquiry etc) </w:t>
                  </w:r>
                  <w:r w:rsidR="00321485">
                    <w:t>uses</w:t>
                  </w:r>
                  <w:r>
                    <w:t xml:space="preserve"> LTE PDCP</w:t>
                  </w:r>
                </w:p>
                <w:p w14:paraId="493836E4" w14:textId="432FBD00" w:rsidR="007A6154" w:rsidRPr="007A6154" w:rsidRDefault="007A6154" w:rsidP="007A6154">
                  <w:pPr>
                    <w:pStyle w:val="ListParagraph"/>
                    <w:numPr>
                      <w:ilvl w:val="0"/>
                      <w:numId w:val="27"/>
                    </w:numPr>
                    <w:tabs>
                      <w:tab w:val="left" w:pos="3210"/>
                    </w:tabs>
                    <w:ind w:firstLineChars="0"/>
                    <w:jc w:val="left"/>
                  </w:pPr>
                  <w:r>
                    <w:t>Once network decides to adopt NR-PDCP (e.g. based on the indication from CN) the actual configuration of the NR-PDCP (i.e. not necessarily the default configuration can be signaled to the UE</w:t>
                  </w:r>
                </w:p>
              </w:tc>
            </w:tr>
          </w:tbl>
          <w:p w14:paraId="3552A187" w14:textId="43B9D46D" w:rsidR="003046A5" w:rsidRDefault="003046A5" w:rsidP="003046A5">
            <w:pPr>
              <w:tabs>
                <w:tab w:val="left" w:pos="3210"/>
              </w:tabs>
              <w:jc w:val="center"/>
            </w:pPr>
          </w:p>
        </w:tc>
        <w:tc>
          <w:tcPr>
            <w:tcW w:w="5691" w:type="dxa"/>
          </w:tcPr>
          <w:p w14:paraId="29CB0DD5" w14:textId="77777777" w:rsidR="003046A5" w:rsidRDefault="003046A5" w:rsidP="003046A5">
            <w:pPr>
              <w:keepNext/>
              <w:jc w:val="center"/>
            </w:pPr>
            <w:r w:rsidRPr="003046A5">
              <w:rPr>
                <w:noProof/>
              </w:rPr>
              <w:drawing>
                <wp:inline distT="0" distB="0" distL="0" distR="0" wp14:anchorId="1ECCAB58" wp14:editId="77EA6217">
                  <wp:extent cx="3381375" cy="3895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1375" cy="3895725"/>
                          </a:xfrm>
                          <a:prstGeom prst="rect">
                            <a:avLst/>
                          </a:prstGeom>
                          <a:noFill/>
                          <a:ln>
                            <a:noFill/>
                          </a:ln>
                        </pic:spPr>
                      </pic:pic>
                    </a:graphicData>
                  </a:graphic>
                </wp:inline>
              </w:drawing>
            </w:r>
          </w:p>
          <w:p w14:paraId="5798E6D9" w14:textId="25AFF839" w:rsidR="00B26FC3" w:rsidRDefault="003046A5" w:rsidP="003046A5">
            <w:pPr>
              <w:pStyle w:val="Caption"/>
              <w:jc w:val="center"/>
            </w:pPr>
            <w:r>
              <w:t xml:space="preserve">Figure </w:t>
            </w:r>
            <w:r w:rsidR="009E2B99">
              <w:fldChar w:fldCharType="begin"/>
            </w:r>
            <w:r w:rsidR="009E2B99">
              <w:instrText xml:space="preserve"> SEQ Figure \* ARABIC </w:instrText>
            </w:r>
            <w:r w:rsidR="009E2B99">
              <w:fldChar w:fldCharType="separate"/>
            </w:r>
            <w:r>
              <w:rPr>
                <w:noProof/>
              </w:rPr>
              <w:t>2</w:t>
            </w:r>
            <w:r w:rsidR="009E2B99">
              <w:rPr>
                <w:noProof/>
              </w:rPr>
              <w:fldChar w:fldCharType="end"/>
            </w:r>
            <w:r>
              <w:t>: Implicit option for PDCP version change</w:t>
            </w:r>
          </w:p>
          <w:p w14:paraId="6AD26458" w14:textId="77777777" w:rsidR="00895652" w:rsidRPr="00895652" w:rsidRDefault="00895652" w:rsidP="0089565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5"/>
            </w:tblGrid>
            <w:tr w:rsidR="00895652" w14:paraId="14694605" w14:textId="77777777" w:rsidTr="0068621E">
              <w:tc>
                <w:tcPr>
                  <w:tcW w:w="5553" w:type="dxa"/>
                </w:tcPr>
                <w:p w14:paraId="0472568B" w14:textId="77777777" w:rsidR="00895652" w:rsidRDefault="00895652" w:rsidP="00895652">
                  <w:pPr>
                    <w:pStyle w:val="ListParagraph"/>
                    <w:tabs>
                      <w:tab w:val="left" w:pos="3210"/>
                    </w:tabs>
                    <w:ind w:left="720" w:firstLineChars="0" w:firstLine="0"/>
                    <w:jc w:val="left"/>
                    <w:rPr>
                      <w:b/>
                      <w:u w:val="single"/>
                    </w:rPr>
                  </w:pPr>
                  <w:r w:rsidRPr="00895652">
                    <w:rPr>
                      <w:b/>
                      <w:u w:val="single"/>
                    </w:rPr>
                    <w:t>Implicit option</w:t>
                  </w:r>
                </w:p>
                <w:p w14:paraId="3D58FEBB" w14:textId="12F1048F" w:rsidR="007A6154" w:rsidRPr="007A6154" w:rsidRDefault="007A6154" w:rsidP="007A6154">
                  <w:pPr>
                    <w:pStyle w:val="ListParagraph"/>
                    <w:numPr>
                      <w:ilvl w:val="0"/>
                      <w:numId w:val="27"/>
                    </w:numPr>
                    <w:tabs>
                      <w:tab w:val="left" w:pos="3210"/>
                    </w:tabs>
                    <w:ind w:firstLineChars="0"/>
                    <w:jc w:val="left"/>
                  </w:pPr>
                  <w:r>
                    <w:t>UE switches to NR PDCP after transmitting Msg5 (However, i</w:t>
                  </w:r>
                  <w:r w:rsidRPr="007A6154">
                    <w:t xml:space="preserve">n order to ensure that the Msg5 has been received successfully, the UE has to </w:t>
                  </w:r>
                  <w:r>
                    <w:t>switch to NR-PDCP only after successfully</w:t>
                  </w:r>
                  <w:r w:rsidR="00CC614E">
                    <w:t xml:space="preserve"> transmitting Msg5 – e.g. upon</w:t>
                  </w:r>
                  <w:r>
                    <w:t xml:space="preserve"> receiving the RLC ACK for the transmitted Msg5)</w:t>
                  </w:r>
                </w:p>
                <w:p w14:paraId="0EE0D9CB" w14:textId="07F85B8F" w:rsidR="007A6154" w:rsidRDefault="007A6154" w:rsidP="007A6154">
                  <w:pPr>
                    <w:pStyle w:val="ListParagraph"/>
                    <w:numPr>
                      <w:ilvl w:val="0"/>
                      <w:numId w:val="27"/>
                    </w:numPr>
                    <w:tabs>
                      <w:tab w:val="left" w:pos="3210"/>
                    </w:tabs>
                    <w:ind w:firstLineChars="0"/>
                    <w:jc w:val="left"/>
                  </w:pPr>
                  <w:r>
                    <w:t>Network switches to NR PDCP upon receiving the Msg5 from the UE</w:t>
                  </w:r>
                </w:p>
                <w:p w14:paraId="15D7F726" w14:textId="75B598D8" w:rsidR="007A6154" w:rsidRDefault="007A6154" w:rsidP="007A6154">
                  <w:pPr>
                    <w:pStyle w:val="ListParagraph"/>
                    <w:numPr>
                      <w:ilvl w:val="0"/>
                      <w:numId w:val="27"/>
                    </w:numPr>
                    <w:tabs>
                      <w:tab w:val="left" w:pos="3210"/>
                    </w:tabs>
                    <w:ind w:firstLineChars="0"/>
                    <w:jc w:val="left"/>
                  </w:pPr>
                  <w:r>
                    <w:t>Only default NR PDCP configuration can be used for this case (if network wants to reconfigure the SRB1 using any non-default configuration, additional reconfiguration step is needed</w:t>
                  </w:r>
                </w:p>
                <w:p w14:paraId="1A60F37A" w14:textId="02F28DD4" w:rsidR="00895652" w:rsidRPr="007A6154" w:rsidRDefault="007A6154" w:rsidP="007A6154">
                  <w:pPr>
                    <w:pStyle w:val="ListParagraph"/>
                    <w:numPr>
                      <w:ilvl w:val="0"/>
                      <w:numId w:val="27"/>
                    </w:numPr>
                    <w:tabs>
                      <w:tab w:val="left" w:pos="3210"/>
                    </w:tabs>
                    <w:ind w:firstLineChars="0"/>
                    <w:jc w:val="left"/>
                  </w:pPr>
                  <w:r>
                    <w:t xml:space="preserve">NAS signaling </w:t>
                  </w:r>
                  <w:r w:rsidR="00321485">
                    <w:t>after</w:t>
                  </w:r>
                  <w:r>
                    <w:t xml:space="preserve"> Msg5 (e.g. NAS security handshake, capability enquiry etc) </w:t>
                  </w:r>
                  <w:r w:rsidR="00321485">
                    <w:t>uses</w:t>
                  </w:r>
                  <w:r>
                    <w:t xml:space="preserve"> NR PDCP</w:t>
                  </w:r>
                </w:p>
              </w:tc>
            </w:tr>
          </w:tbl>
          <w:p w14:paraId="3E0B9913" w14:textId="518ADEF9" w:rsidR="003046A5" w:rsidRDefault="003046A5" w:rsidP="003046A5">
            <w:pPr>
              <w:jc w:val="center"/>
            </w:pPr>
          </w:p>
        </w:tc>
      </w:tr>
    </w:tbl>
    <w:p w14:paraId="7CA20BF7" w14:textId="6CC76D4F" w:rsidR="00B26FC3" w:rsidRDefault="00B26FC3" w:rsidP="00A504A8"/>
    <w:p w14:paraId="39B95899" w14:textId="76E14CC9" w:rsidR="0068621E" w:rsidRDefault="0068621E" w:rsidP="00A504A8">
      <w:r>
        <w:t xml:space="preserve">Both implicit and explicit options were discussed at RAN2#100 and it was not possible to conclude on a way forward on </w:t>
      </w:r>
      <w:r w:rsidR="003E5784">
        <w:t>selecting one of these options</w:t>
      </w:r>
      <w:r>
        <w:t>. We propose to adopt the explicit option for the following reasons:</w:t>
      </w:r>
    </w:p>
    <w:p w14:paraId="7B155CD0" w14:textId="77777777" w:rsidR="00057BD2" w:rsidRDefault="00057BD2" w:rsidP="00A504A8"/>
    <w:p w14:paraId="0E434F7E" w14:textId="7EDF2139" w:rsidR="0068621E" w:rsidRDefault="0068621E" w:rsidP="0068621E">
      <w:pPr>
        <w:pStyle w:val="ListParagraph"/>
        <w:numPr>
          <w:ilvl w:val="0"/>
          <w:numId w:val="28"/>
        </w:numPr>
        <w:ind w:firstLineChars="0"/>
      </w:pPr>
      <w:r>
        <w:t>An explicit option to reconfigure the SRB1 is anyway necessary e.g. to configure the SRB1 with a non-default PDCP configuration</w:t>
      </w:r>
      <w:r w:rsidR="003F7CD4">
        <w:t xml:space="preserve">. Thus, the saving of the couple of extra messages over the Uu will not materialize in all cases. </w:t>
      </w:r>
    </w:p>
    <w:p w14:paraId="519602B5" w14:textId="62AAD4E5" w:rsidR="0068621E" w:rsidRDefault="0068621E" w:rsidP="0068621E">
      <w:pPr>
        <w:pStyle w:val="ListParagraph"/>
        <w:numPr>
          <w:ilvl w:val="0"/>
          <w:numId w:val="28"/>
        </w:numPr>
        <w:ind w:firstLineChars="0"/>
      </w:pPr>
      <w:r>
        <w:t xml:space="preserve">Although it seems feasible to change the PDCP version implicitly this is potentially risky considering that there will be ambiguity </w:t>
      </w:r>
      <w:r w:rsidR="00892EBF">
        <w:t xml:space="preserve">regarding successful reception of Msg5 </w:t>
      </w:r>
      <w:r>
        <w:t>at the network. Note that Msg5 may be lost but also the RLC ACK may be lost in downlink. It is in general not recommended to change the radio configuration at the UE side without network control</w:t>
      </w:r>
      <w:r w:rsidR="003F7CD4">
        <w:t xml:space="preserve"> to avoid potential issues with </w:t>
      </w:r>
      <w:r w:rsidR="00892EBF">
        <w:t>such</w:t>
      </w:r>
      <w:r w:rsidR="003F7CD4">
        <w:t xml:space="preserve"> ambiguity</w:t>
      </w:r>
      <w:r>
        <w:t xml:space="preserve">. </w:t>
      </w:r>
    </w:p>
    <w:p w14:paraId="0E5F6D63" w14:textId="4D9F0AD8" w:rsidR="0068621E" w:rsidRDefault="0068621E" w:rsidP="0068621E">
      <w:pPr>
        <w:pStyle w:val="ListParagraph"/>
        <w:numPr>
          <w:ilvl w:val="0"/>
          <w:numId w:val="28"/>
        </w:numPr>
        <w:ind w:firstLineChars="0"/>
      </w:pPr>
      <w:r>
        <w:t xml:space="preserve">Even though the UE’s NAS </w:t>
      </w:r>
      <w:r w:rsidR="003E5784">
        <w:t xml:space="preserve">layer </w:t>
      </w:r>
      <w:r>
        <w:t xml:space="preserve">may select 5GC, it is not guaranteed that the UE will eventually end-up on 5GC (the decision should be up to the network – e.g. the core network) and this </w:t>
      </w:r>
      <w:r w:rsidR="003E5784">
        <w:t>also</w:t>
      </w:r>
      <w:r>
        <w:t xml:space="preserve"> depend</w:t>
      </w:r>
      <w:r w:rsidR="003E5784">
        <w:t>s</w:t>
      </w:r>
      <w:r>
        <w:t xml:space="preserve"> on the outcome of the NAS signaling subsequent to Msg5</w:t>
      </w:r>
      <w:r w:rsidR="00CC614E">
        <w:t xml:space="preserve"> (including security/admission control procedures in core network)</w:t>
      </w:r>
      <w:r>
        <w:t xml:space="preserve">. As such the change of PDCP version to NR PDCP is best left to network </w:t>
      </w:r>
      <w:r w:rsidR="003F7CD4">
        <w:t xml:space="preserve">after successful registration with 5GC and hence the explicit option is preferable from this perspective. </w:t>
      </w:r>
    </w:p>
    <w:p w14:paraId="7554EE0D" w14:textId="2C253C4C" w:rsidR="003F7CD4" w:rsidRDefault="003F7CD4" w:rsidP="0068621E">
      <w:pPr>
        <w:pStyle w:val="ListParagraph"/>
        <w:numPr>
          <w:ilvl w:val="0"/>
          <w:numId w:val="28"/>
        </w:numPr>
        <w:ind w:firstLineChars="0"/>
      </w:pPr>
      <w:r>
        <w:t>The explicit option is also aligned with what has been agreed for ENDC and hence the specification is simplified with a single unified procedure for both ENDC and eLTE/5GC (i.e. no need to specify a separate procedure to cover this scenario)</w:t>
      </w:r>
    </w:p>
    <w:p w14:paraId="2B86FD50" w14:textId="77777777" w:rsidR="003F7CD4" w:rsidRDefault="003F7CD4" w:rsidP="003F7CD4">
      <w:pPr>
        <w:pStyle w:val="ListParagraph"/>
        <w:ind w:left="720" w:firstLineChars="0" w:firstLine="0"/>
      </w:pPr>
    </w:p>
    <w:p w14:paraId="5E392528" w14:textId="234BD2C1" w:rsidR="003F7CD4" w:rsidRDefault="003F7CD4" w:rsidP="003F7CD4">
      <w:r>
        <w:t xml:space="preserve">Given the above, we propose that RAN2 agrees an explicit option for PDCP version change for eLTE/5GC. </w:t>
      </w:r>
    </w:p>
    <w:p w14:paraId="2EE0F8A7" w14:textId="07AFDD89" w:rsidR="003F7CD4" w:rsidRDefault="003F7CD4" w:rsidP="003F7CD4"/>
    <w:p w14:paraId="00D29376" w14:textId="37319010" w:rsidR="003F7CD4" w:rsidRDefault="003F7CD4" w:rsidP="003F7CD4">
      <w:pPr>
        <w:rPr>
          <w:b/>
        </w:rPr>
      </w:pPr>
      <w:r w:rsidRPr="003F7CD4">
        <w:rPr>
          <w:b/>
        </w:rPr>
        <w:t xml:space="preserve">Proposal 1: during the initial connection setup, the eNB reconfigures the SRB1 with NR PDCP prior to </w:t>
      </w:r>
      <w:r w:rsidR="00892EBF">
        <w:rPr>
          <w:b/>
        </w:rPr>
        <w:t>AS SMC</w:t>
      </w:r>
      <w:r w:rsidRPr="003F7CD4">
        <w:rPr>
          <w:b/>
        </w:rPr>
        <w:t xml:space="preserve"> and UE shall keep the LTE PDCP version until the explicit reconfiguration. </w:t>
      </w:r>
    </w:p>
    <w:p w14:paraId="23973E5D" w14:textId="7C403672" w:rsidR="003F7CD4" w:rsidRDefault="003F7CD4" w:rsidP="003F7CD4">
      <w:pPr>
        <w:rPr>
          <w:b/>
        </w:rPr>
      </w:pPr>
    </w:p>
    <w:p w14:paraId="2B113663" w14:textId="19E7D7BC" w:rsidR="003F7CD4" w:rsidRDefault="003F7CD4" w:rsidP="003F7CD4">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14:paraId="6E4C057C" w14:textId="735E0B0A" w:rsidR="003F7CD4" w:rsidRDefault="003F7CD4" w:rsidP="003F7CD4">
      <w:r>
        <w:t>This contribution discusses the</w:t>
      </w:r>
      <w:r w:rsidR="00892EBF">
        <w:t xml:space="preserve"> implicit vs explicit change of PDCP version and proposes to adopt the explicit option as follows: </w:t>
      </w:r>
    </w:p>
    <w:p w14:paraId="4C1E820F" w14:textId="77777777" w:rsidR="00892EBF" w:rsidRDefault="00892EBF" w:rsidP="00892EBF">
      <w:pPr>
        <w:rPr>
          <w:b/>
        </w:rPr>
      </w:pPr>
      <w:r w:rsidRPr="003F7CD4">
        <w:rPr>
          <w:b/>
        </w:rPr>
        <w:t xml:space="preserve">Proposal 1: during the initial connection setup, the eNB reconfigures the SRB1 with NR PDCP prior to </w:t>
      </w:r>
      <w:r>
        <w:rPr>
          <w:b/>
        </w:rPr>
        <w:t>AS SMC</w:t>
      </w:r>
      <w:r w:rsidRPr="003F7CD4">
        <w:rPr>
          <w:b/>
        </w:rPr>
        <w:t xml:space="preserve"> and UE shall keep the LTE PDCP version until the explicit reconfiguration. </w:t>
      </w:r>
    </w:p>
    <w:p w14:paraId="79DA7098" w14:textId="77777777" w:rsidR="00892EBF" w:rsidRPr="003F7CD4" w:rsidRDefault="00892EBF" w:rsidP="003F7CD4"/>
    <w:p w14:paraId="4675AA40" w14:textId="77777777" w:rsidR="003F7CD4" w:rsidRPr="003F7CD4" w:rsidRDefault="003F7CD4" w:rsidP="003F7CD4">
      <w:pPr>
        <w:rPr>
          <w:b/>
        </w:rPr>
      </w:pPr>
    </w:p>
    <w:sectPr w:rsidR="003F7CD4" w:rsidRPr="003F7CD4"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D7BA9" w14:textId="77777777" w:rsidR="009E2B99" w:rsidRDefault="009E2B99" w:rsidP="00FF0AAD">
      <w:r>
        <w:separator/>
      </w:r>
    </w:p>
  </w:endnote>
  <w:endnote w:type="continuationSeparator" w:id="0">
    <w:p w14:paraId="3A6ADED1" w14:textId="77777777" w:rsidR="009E2B99" w:rsidRDefault="009E2B99"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8ADCB" w14:textId="77777777" w:rsidR="009E2B99" w:rsidRDefault="009E2B99" w:rsidP="00FF0AAD">
      <w:r>
        <w:separator/>
      </w:r>
    </w:p>
  </w:footnote>
  <w:footnote w:type="continuationSeparator" w:id="0">
    <w:p w14:paraId="283CF935" w14:textId="77777777" w:rsidR="009E2B99" w:rsidRDefault="009E2B99"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36458"/>
    <w:multiLevelType w:val="hybridMultilevel"/>
    <w:tmpl w:val="36E453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B266213"/>
    <w:multiLevelType w:val="hybridMultilevel"/>
    <w:tmpl w:val="5FC2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1"/>
  </w:num>
  <w:num w:numId="3">
    <w:abstractNumId w:val="24"/>
  </w:num>
  <w:num w:numId="4">
    <w:abstractNumId w:val="2"/>
  </w:num>
  <w:num w:numId="5">
    <w:abstractNumId w:val="14"/>
  </w:num>
  <w:num w:numId="6">
    <w:abstractNumId w:val="9"/>
  </w:num>
  <w:num w:numId="7">
    <w:abstractNumId w:val="17"/>
  </w:num>
  <w:num w:numId="8">
    <w:abstractNumId w:val="23"/>
  </w:num>
  <w:num w:numId="9">
    <w:abstractNumId w:val="27"/>
  </w:num>
  <w:num w:numId="10">
    <w:abstractNumId w:val="7"/>
  </w:num>
  <w:num w:numId="11">
    <w:abstractNumId w:val="19"/>
  </w:num>
  <w:num w:numId="12">
    <w:abstractNumId w:val="18"/>
  </w:num>
  <w:num w:numId="13">
    <w:abstractNumId w:val="26"/>
  </w:num>
  <w:num w:numId="14">
    <w:abstractNumId w:val="3"/>
  </w:num>
  <w:num w:numId="15">
    <w:abstractNumId w:val="4"/>
  </w:num>
  <w:num w:numId="16">
    <w:abstractNumId w:val="22"/>
  </w:num>
  <w:num w:numId="17">
    <w:abstractNumId w:val="6"/>
  </w:num>
  <w:num w:numId="18">
    <w:abstractNumId w:val="25"/>
  </w:num>
  <w:num w:numId="19">
    <w:abstractNumId w:val="8"/>
  </w:num>
  <w:num w:numId="20">
    <w:abstractNumId w:val="11"/>
  </w:num>
  <w:num w:numId="21">
    <w:abstractNumId w:val="13"/>
  </w:num>
  <w:num w:numId="22">
    <w:abstractNumId w:val="15"/>
  </w:num>
  <w:num w:numId="23">
    <w:abstractNumId w:val="5"/>
  </w:num>
  <w:num w:numId="24">
    <w:abstractNumId w:val="20"/>
  </w:num>
  <w:num w:numId="25">
    <w:abstractNumId w:val="10"/>
  </w:num>
  <w:num w:numId="26">
    <w:abstractNumId w:val="1"/>
  </w:num>
  <w:num w:numId="27">
    <w:abstractNumId w:val="16"/>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D3446"/>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46A5"/>
    <w:rsid w:val="00305358"/>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0781"/>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6FC3"/>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qFormat/>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93945-97BE-485C-B9F0-62D15B77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32</cp:revision>
  <cp:lastPrinted>2113-01-01T00:00:00Z</cp:lastPrinted>
  <dcterms:created xsi:type="dcterms:W3CDTF">2017-11-02T12:11:00Z</dcterms:created>
  <dcterms:modified xsi:type="dcterms:W3CDTF">2018-02-15T15:42:00Z</dcterms:modified>
</cp:coreProperties>
</file>