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446" w:rsidRPr="00DC6411" w:rsidRDefault="009922EC" w:rsidP="009E3446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highlight w:val="yellow"/>
          <w:lang w:val="en-US" w:eastAsia="ja-JP"/>
        </w:rPr>
      </w:pPr>
      <w:bookmarkStart w:id="0" w:name="OLE_LINK1"/>
      <w:bookmarkStart w:id="1" w:name="OLE_LINK2"/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 RAN WG2</w:t>
      </w:r>
      <w:r w:rsidR="00C11EBF" w:rsidRPr="00DC6411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</w:t>
      </w:r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#</w:t>
      </w:r>
      <w:r w:rsidRPr="00DC6411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100</w:t>
      </w:r>
      <w:r w:rsidR="009E3446"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   </w:t>
      </w:r>
      <w:bookmarkStart w:id="2" w:name="_GoBack"/>
      <w:bookmarkEnd w:id="2"/>
      <w:r w:rsidR="009E3446"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</w:t>
      </w:r>
      <w:r w:rsidR="009E3446"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ab/>
      </w:r>
      <w:r w:rsidR="00557D1F" w:rsidRPr="00557D1F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R2-1712306</w:t>
      </w:r>
    </w:p>
    <w:p w:rsidR="009E3446" w:rsidRPr="00DC6411" w:rsidRDefault="00C11EBF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Reno, USA, November 27th-December 1st 2017</w:t>
      </w:r>
    </w:p>
    <w:p w:rsidR="009E3446" w:rsidRPr="00DC6411" w:rsidRDefault="009E3446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</w:p>
    <w:p w:rsidR="009E3446" w:rsidRPr="00DC6411" w:rsidRDefault="009E3446" w:rsidP="009E3446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CE7DA9"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="00CE7DA9" w:rsidRPr="00DC6411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  <w:r w:rsidR="001736E2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, </w:t>
      </w:r>
      <w:r w:rsidR="001736E2" w:rsidRPr="001736E2">
        <w:rPr>
          <w:rFonts w:ascii="Calibri" w:eastAsiaTheme="minorEastAsia" w:hAnsi="Calibri" w:cs="Calibri"/>
          <w:sz w:val="24"/>
          <w:szCs w:val="24"/>
          <w:lang w:val="en-US" w:eastAsia="ja-JP"/>
        </w:rPr>
        <w:t>Kyocera</w:t>
      </w:r>
    </w:p>
    <w:p w:rsidR="009E3446" w:rsidRPr="00DC6411" w:rsidRDefault="009E3446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Title: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D96BB1"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RRC </w:t>
      </w:r>
      <w:r w:rsidR="00D96BB1" w:rsidRPr="00DC6411">
        <w:rPr>
          <w:rFonts w:ascii="Calibri" w:eastAsiaTheme="minorEastAsia" w:hAnsi="Calibri" w:cs="Calibri"/>
          <w:sz w:val="24"/>
          <w:szCs w:val="24"/>
          <w:lang w:val="en-US" w:eastAsia="ja-JP"/>
        </w:rPr>
        <w:t>Reestablish</w:t>
      </w:r>
      <w:r w:rsidR="00D96BB1"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ment p</w:t>
      </w:r>
      <w:r w:rsidR="00D96BB1" w:rsidRPr="00DC6411">
        <w:rPr>
          <w:rFonts w:ascii="Calibri" w:eastAsiaTheme="minorEastAsia" w:hAnsi="Calibri" w:cs="Calibri"/>
          <w:sz w:val="24"/>
          <w:szCs w:val="24"/>
          <w:lang w:val="en-US" w:eastAsia="ja-JP"/>
        </w:rPr>
        <w:t>roblem</w:t>
      </w:r>
      <w:r w:rsidR="00D96BB1"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for UAV</w:t>
      </w:r>
    </w:p>
    <w:p w:rsidR="009E3446" w:rsidRPr="00DC6411" w:rsidRDefault="009E3446" w:rsidP="009E3446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T</w:t>
      </w:r>
      <w:r w:rsidR="003374F0"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r w:rsidRPr="00DC6411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DC6411">
        <w:rPr>
          <w:rFonts w:ascii="Calibri" w:hAnsi="Calibri" w:cs="Calibri"/>
          <w:sz w:val="24"/>
          <w:szCs w:val="24"/>
          <w:lang w:val="en-US"/>
        </w:rPr>
        <w:tab/>
        <w:t>Discussion</w:t>
      </w:r>
      <w:r w:rsidR="00FE251A"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and </w:t>
      </w:r>
      <w:r w:rsidR="00FE251A" w:rsidRPr="00DC6411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9E3446" w:rsidRPr="00DC6411" w:rsidRDefault="009E3446" w:rsidP="009E3446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Agenda Item: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557D1F" w:rsidRPr="00557D1F">
        <w:rPr>
          <w:rFonts w:ascii="Calibri" w:hAnsi="Calibri" w:cs="Calibri"/>
          <w:sz w:val="24"/>
          <w:szCs w:val="24"/>
          <w:lang w:val="en-US"/>
        </w:rPr>
        <w:t>9.4 - Study on Enhanced Support for Aerial Vehicles</w:t>
      </w:r>
    </w:p>
    <w:p w:rsidR="009E3446" w:rsidRPr="00DC6411" w:rsidRDefault="009E3446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Document for: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557D1F" w:rsidRPr="00557D1F">
        <w:rPr>
          <w:rFonts w:ascii="Calibri" w:hAnsi="Calibri" w:cs="Calibri"/>
          <w:sz w:val="24"/>
          <w:szCs w:val="24"/>
          <w:lang w:val="en-US"/>
        </w:rPr>
        <w:t>Agreement</w:t>
      </w:r>
    </w:p>
    <w:p w:rsidR="009E3446" w:rsidRPr="00DC6411" w:rsidRDefault="009E3446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Release:</w:t>
      </w:r>
      <w:r w:rsidRPr="00DC6411">
        <w:rPr>
          <w:rFonts w:ascii="Calibri" w:hAnsi="Calibri" w:cs="Calibri"/>
          <w:sz w:val="24"/>
          <w:szCs w:val="24"/>
          <w:lang w:val="en-US"/>
        </w:rPr>
        <w:tab/>
        <w:t>Rel-15</w:t>
      </w:r>
    </w:p>
    <w:p w:rsidR="006A1A84" w:rsidRPr="00201FC5" w:rsidRDefault="006A1A84" w:rsidP="006A1A84">
      <w:pPr>
        <w:pStyle w:val="TdocHeader2"/>
        <w:rPr>
          <w:rFonts w:ascii="Calibri" w:hAnsi="Calibri" w:cs="Calibri"/>
          <w:sz w:val="20"/>
          <w:lang w:val="en-US"/>
        </w:rPr>
      </w:pPr>
    </w:p>
    <w:bookmarkEnd w:id="0"/>
    <w:bookmarkEnd w:id="1"/>
    <w:p w:rsidR="006A1A84" w:rsidRPr="00201FC5" w:rsidRDefault="00B4399F" w:rsidP="006A1A84">
      <w:pPr>
        <w:pStyle w:val="1"/>
        <w:textAlignment w:val="auto"/>
        <w:rPr>
          <w:rFonts w:ascii="Calibri" w:hAnsi="Calibri" w:cs="Calibri"/>
          <w:lang w:val="en-US"/>
        </w:rPr>
      </w:pPr>
      <w:r>
        <w:rPr>
          <w:rFonts w:ascii="Calibri" w:eastAsiaTheme="minorEastAsia" w:hAnsi="Calibri" w:cs="Calibri" w:hint="eastAsia"/>
          <w:lang w:val="en-US" w:eastAsia="ja-JP"/>
        </w:rPr>
        <w:t>Introduction</w:t>
      </w:r>
    </w:p>
    <w:p w:rsidR="00127734" w:rsidRPr="00C04BFE" w:rsidRDefault="001820FF" w:rsidP="00FB6D45">
      <w:pPr>
        <w:spacing w:line="240" w:lineRule="auto"/>
        <w:jc w:val="both"/>
        <w:rPr>
          <w:rFonts w:ascii="Calibri" w:hAnsi="Calibri" w:cs="Calibri"/>
          <w:sz w:val="24"/>
          <w:szCs w:val="24"/>
          <w:lang w:eastAsia="ja-JP"/>
        </w:rPr>
      </w:pPr>
      <w:r w:rsidRPr="00C04BFE">
        <w:rPr>
          <w:rFonts w:ascii="Calibri" w:hAnsi="Calibri" w:cs="Calibri"/>
          <w:sz w:val="24"/>
          <w:szCs w:val="24"/>
          <w:lang w:eastAsia="ja-JP"/>
        </w:rPr>
        <w:t xml:space="preserve">In RAN#75, the study item “Enhanced Support for Aerial Vehicles” was approved [1] and the discussion was started from RAN1#88bis. </w:t>
      </w:r>
      <w:r w:rsidRPr="00C04BFE">
        <w:rPr>
          <w:rFonts w:ascii="Calibri" w:hAnsi="Calibri" w:cs="Calibri" w:hint="eastAsia"/>
          <w:sz w:val="24"/>
          <w:szCs w:val="24"/>
          <w:lang w:eastAsia="ja-JP"/>
        </w:rPr>
        <w:t xml:space="preserve">In the SI, some companies provide </w:t>
      </w:r>
      <w:r w:rsidRPr="00C04BFE">
        <w:rPr>
          <w:rFonts w:ascii="Calibri" w:hAnsi="Calibri" w:cs="Calibri"/>
          <w:sz w:val="24"/>
          <w:szCs w:val="24"/>
          <w:lang w:eastAsia="ja-JP"/>
        </w:rPr>
        <w:t>their</w:t>
      </w:r>
      <w:r w:rsidRPr="00C04BFE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D1405D">
        <w:rPr>
          <w:rFonts w:ascii="Calibri" w:hAnsi="Calibri" w:cs="Calibri" w:hint="eastAsia"/>
          <w:sz w:val="24"/>
          <w:szCs w:val="24"/>
          <w:lang w:eastAsia="ja-JP"/>
        </w:rPr>
        <w:t xml:space="preserve">UAV </w:t>
      </w:r>
      <w:r w:rsidRPr="00C04BFE">
        <w:rPr>
          <w:rFonts w:ascii="Calibri" w:hAnsi="Calibri" w:cs="Calibri" w:hint="eastAsia"/>
          <w:sz w:val="24"/>
          <w:szCs w:val="24"/>
          <w:lang w:eastAsia="ja-JP"/>
        </w:rPr>
        <w:t xml:space="preserve">trial results on </w:t>
      </w:r>
      <w:r w:rsidR="00D1405D">
        <w:rPr>
          <w:rFonts w:ascii="Calibri" w:hAnsi="Calibri" w:cs="Calibri"/>
          <w:sz w:val="24"/>
          <w:szCs w:val="24"/>
          <w:lang w:eastAsia="ja-JP"/>
        </w:rPr>
        <w:t>their</w:t>
      </w:r>
      <w:r w:rsidR="00D1405D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Pr="00C04BFE">
        <w:rPr>
          <w:rFonts w:ascii="Calibri" w:hAnsi="Calibri" w:cs="Calibri"/>
          <w:sz w:val="24"/>
          <w:szCs w:val="24"/>
          <w:lang w:eastAsia="ja-JP"/>
        </w:rPr>
        <w:t>network</w:t>
      </w:r>
      <w:r w:rsidR="00140E8C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535B01">
        <w:rPr>
          <w:rFonts w:ascii="Calibri" w:hAnsi="Calibri" w:cs="Calibri" w:hint="eastAsia"/>
          <w:sz w:val="24"/>
          <w:szCs w:val="24"/>
          <w:lang w:eastAsia="ja-JP"/>
        </w:rPr>
        <w:t>[2][3][4</w:t>
      </w:r>
      <w:r w:rsidR="00CB772E" w:rsidRPr="00C04BFE">
        <w:rPr>
          <w:rFonts w:ascii="Calibri" w:hAnsi="Calibri" w:cs="Calibri" w:hint="eastAsia"/>
          <w:sz w:val="24"/>
          <w:szCs w:val="24"/>
          <w:lang w:eastAsia="ja-JP"/>
        </w:rPr>
        <w:t>]</w:t>
      </w:r>
      <w:r w:rsidRPr="00C04BFE">
        <w:rPr>
          <w:rFonts w:ascii="Calibri" w:hAnsi="Calibri" w:cs="Calibri"/>
          <w:sz w:val="24"/>
          <w:szCs w:val="24"/>
          <w:lang w:eastAsia="ja-JP"/>
        </w:rPr>
        <w:t xml:space="preserve">. </w:t>
      </w:r>
      <w:r w:rsidRPr="00C04BFE">
        <w:rPr>
          <w:rFonts w:ascii="Calibri" w:hAnsi="Calibri" w:cs="Calibri" w:hint="eastAsia"/>
          <w:sz w:val="24"/>
          <w:szCs w:val="24"/>
          <w:lang w:eastAsia="ja-JP"/>
        </w:rPr>
        <w:t>In t</w:t>
      </w:r>
      <w:r w:rsidRPr="00C04BFE">
        <w:rPr>
          <w:rFonts w:ascii="Calibri" w:hAnsi="Calibri" w:cs="Calibri"/>
          <w:sz w:val="24"/>
          <w:szCs w:val="24"/>
          <w:lang w:eastAsia="ja-JP"/>
        </w:rPr>
        <w:t>his paper</w:t>
      </w:r>
      <w:r w:rsidRPr="00C04BFE">
        <w:rPr>
          <w:rFonts w:ascii="Calibri" w:hAnsi="Calibri" w:cs="Calibri" w:hint="eastAsia"/>
          <w:sz w:val="24"/>
          <w:szCs w:val="24"/>
          <w:lang w:eastAsia="ja-JP"/>
        </w:rPr>
        <w:t xml:space="preserve">, we will share a problem regarding RRC </w:t>
      </w:r>
      <w:r w:rsidRPr="00C04BFE">
        <w:rPr>
          <w:rFonts w:ascii="Calibri" w:hAnsi="Calibri" w:cs="Calibri"/>
          <w:sz w:val="24"/>
          <w:szCs w:val="24"/>
          <w:lang w:eastAsia="ja-JP"/>
        </w:rPr>
        <w:t>Reestablishment</w:t>
      </w:r>
      <w:r w:rsidRPr="00C04BFE">
        <w:rPr>
          <w:rFonts w:ascii="Calibri" w:hAnsi="Calibri" w:cs="Calibri" w:hint="eastAsia"/>
          <w:sz w:val="24"/>
          <w:szCs w:val="24"/>
          <w:lang w:eastAsia="ja-JP"/>
        </w:rPr>
        <w:t xml:space="preserve"> procedure, which </w:t>
      </w:r>
      <w:r w:rsidR="00B72671" w:rsidRPr="00C04BFE">
        <w:rPr>
          <w:rFonts w:ascii="Calibri" w:hAnsi="Calibri" w:cs="Calibri" w:hint="eastAsia"/>
          <w:sz w:val="24"/>
          <w:szCs w:val="24"/>
          <w:lang w:eastAsia="ja-JP"/>
        </w:rPr>
        <w:t>was</w:t>
      </w:r>
      <w:r w:rsidR="0089152F" w:rsidRPr="00C04BFE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94289F">
        <w:rPr>
          <w:rFonts w:ascii="Calibri" w:hAnsi="Calibri" w:cs="Calibri" w:hint="eastAsia"/>
          <w:sz w:val="24"/>
          <w:szCs w:val="24"/>
          <w:lang w:eastAsia="ja-JP"/>
        </w:rPr>
        <w:t>observed</w:t>
      </w:r>
      <w:r w:rsidR="0089152F" w:rsidRPr="00C04BFE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94289F">
        <w:rPr>
          <w:rFonts w:ascii="Calibri" w:hAnsi="Calibri" w:cs="Calibri" w:hint="eastAsia"/>
          <w:sz w:val="24"/>
          <w:szCs w:val="24"/>
          <w:lang w:eastAsia="ja-JP"/>
        </w:rPr>
        <w:t>in</w:t>
      </w:r>
      <w:r w:rsidRPr="00C04BFE">
        <w:rPr>
          <w:rFonts w:ascii="Calibri" w:hAnsi="Calibri" w:cs="Calibri" w:hint="eastAsia"/>
          <w:sz w:val="24"/>
          <w:szCs w:val="24"/>
          <w:lang w:eastAsia="ja-JP"/>
        </w:rPr>
        <w:t xml:space="preserve"> our </w:t>
      </w:r>
      <w:r w:rsidR="00D1405D">
        <w:rPr>
          <w:rFonts w:ascii="Calibri" w:hAnsi="Calibri" w:cs="Calibri" w:hint="eastAsia"/>
          <w:sz w:val="24"/>
          <w:szCs w:val="24"/>
          <w:lang w:eastAsia="ja-JP"/>
        </w:rPr>
        <w:t>UAV</w:t>
      </w:r>
      <w:r w:rsidRPr="00C04BFE">
        <w:rPr>
          <w:rFonts w:ascii="Calibri" w:hAnsi="Calibri" w:cs="Calibri" w:hint="eastAsia"/>
          <w:sz w:val="24"/>
          <w:szCs w:val="24"/>
          <w:lang w:eastAsia="ja-JP"/>
        </w:rPr>
        <w:t xml:space="preserve"> trial.</w:t>
      </w:r>
    </w:p>
    <w:p w:rsidR="00B65666" w:rsidRDefault="009E651C" w:rsidP="00B65666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Discussion</w:t>
      </w:r>
    </w:p>
    <w:p w:rsidR="00C32B2F" w:rsidRPr="00C32B2F" w:rsidRDefault="00C32B2F" w:rsidP="00475F96">
      <w:pPr>
        <w:pStyle w:val="a3"/>
        <w:numPr>
          <w:ilvl w:val="0"/>
          <w:numId w:val="3"/>
        </w:numPr>
        <w:rPr>
          <w:rFonts w:ascii="Calibri" w:hAnsi="Calibri" w:cs="Calibri"/>
          <w:b/>
          <w:vanish/>
          <w:sz w:val="28"/>
          <w:u w:val="single"/>
          <w:lang w:eastAsia="ja-JP"/>
        </w:rPr>
      </w:pPr>
    </w:p>
    <w:p w:rsidR="00C32B2F" w:rsidRPr="00C32B2F" w:rsidRDefault="00C32B2F" w:rsidP="00475F96">
      <w:pPr>
        <w:pStyle w:val="a3"/>
        <w:numPr>
          <w:ilvl w:val="0"/>
          <w:numId w:val="3"/>
        </w:numPr>
        <w:rPr>
          <w:rFonts w:ascii="Calibri" w:hAnsi="Calibri" w:cs="Calibri"/>
          <w:b/>
          <w:vanish/>
          <w:sz w:val="28"/>
          <w:u w:val="single"/>
          <w:lang w:eastAsia="ja-JP"/>
        </w:rPr>
      </w:pPr>
    </w:p>
    <w:p w:rsidR="00EE53F9" w:rsidRPr="00EE53F9" w:rsidRDefault="00EE53F9" w:rsidP="00EE53F9">
      <w:pPr>
        <w:pStyle w:val="a3"/>
        <w:numPr>
          <w:ilvl w:val="1"/>
          <w:numId w:val="3"/>
        </w:numPr>
        <w:spacing w:after="0"/>
        <w:rPr>
          <w:rFonts w:ascii="Calibri" w:hAnsi="Calibri" w:cs="Calibri"/>
          <w:sz w:val="28"/>
          <w:szCs w:val="24"/>
          <w:u w:val="single"/>
          <w:lang w:eastAsia="ja-JP"/>
        </w:rPr>
      </w:pPr>
      <w:r w:rsidRPr="00EE53F9">
        <w:rPr>
          <w:rFonts w:ascii="Calibri" w:hAnsi="Calibri" w:cs="Calibri" w:hint="eastAsia"/>
          <w:sz w:val="28"/>
          <w:szCs w:val="24"/>
          <w:u w:val="single"/>
          <w:lang w:eastAsia="ja-JP"/>
        </w:rPr>
        <w:t xml:space="preserve">RRC </w:t>
      </w:r>
      <w:r w:rsidRPr="00EE53F9">
        <w:rPr>
          <w:rFonts w:ascii="Calibri" w:hAnsi="Calibri" w:cs="Calibri"/>
          <w:sz w:val="28"/>
          <w:szCs w:val="24"/>
          <w:u w:val="single"/>
          <w:lang w:eastAsia="ja-JP"/>
        </w:rPr>
        <w:t>Reestablishment</w:t>
      </w:r>
      <w:r w:rsidRPr="00EE53F9">
        <w:rPr>
          <w:rFonts w:ascii="Calibri" w:hAnsi="Calibri" w:cs="Calibri" w:hint="eastAsia"/>
          <w:sz w:val="28"/>
          <w:szCs w:val="24"/>
          <w:u w:val="single"/>
          <w:lang w:eastAsia="ja-JP"/>
        </w:rPr>
        <w:t xml:space="preserve"> </w:t>
      </w:r>
      <w:r w:rsidRPr="00EE53F9">
        <w:rPr>
          <w:rFonts w:ascii="Calibri" w:hAnsi="Calibri" w:cs="Calibri"/>
          <w:sz w:val="28"/>
          <w:szCs w:val="24"/>
          <w:u w:val="single"/>
          <w:lang w:eastAsia="ja-JP"/>
        </w:rPr>
        <w:t>failures</w:t>
      </w:r>
    </w:p>
    <w:p w:rsidR="00F63FCC" w:rsidRPr="00DB5247" w:rsidRDefault="0083669E" w:rsidP="005C2C9A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Some RRC </w:t>
      </w:r>
      <w:r w:rsidRPr="00DB5247">
        <w:rPr>
          <w:rFonts w:ascii="Calibri" w:hAnsi="Calibri" w:cs="Calibri"/>
          <w:sz w:val="24"/>
          <w:szCs w:val="24"/>
          <w:lang w:eastAsia="ja-JP"/>
        </w:rPr>
        <w:t>Reestablishment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Pr="00DB5247">
        <w:rPr>
          <w:rFonts w:ascii="Calibri" w:hAnsi="Calibri" w:cs="Calibri"/>
          <w:sz w:val="24"/>
          <w:szCs w:val="24"/>
          <w:lang w:eastAsia="ja-JP"/>
        </w:rPr>
        <w:t>failures were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observed in our </w:t>
      </w:r>
      <w:r w:rsidR="00AA1A57">
        <w:rPr>
          <w:rFonts w:ascii="Calibri" w:hAnsi="Calibri" w:cs="Calibri" w:hint="eastAsia"/>
          <w:sz w:val="24"/>
          <w:szCs w:val="24"/>
          <w:lang w:eastAsia="ja-JP"/>
        </w:rPr>
        <w:t>UAV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field trial. </w:t>
      </w:r>
      <w:r w:rsidR="00F63FCC" w:rsidRPr="00DB5247">
        <w:rPr>
          <w:rFonts w:ascii="Calibri" w:hAnsi="Calibri" w:cs="Calibri" w:hint="eastAsia"/>
          <w:sz w:val="24"/>
          <w:szCs w:val="24"/>
          <w:lang w:eastAsia="ja-JP"/>
        </w:rPr>
        <w:t>Interruption time are consists of three portion</w:t>
      </w:r>
      <w:r w:rsidR="00686364">
        <w:rPr>
          <w:rFonts w:ascii="Calibri" w:hAnsi="Calibri" w:cs="Calibri" w:hint="eastAsia"/>
          <w:sz w:val="24"/>
          <w:szCs w:val="24"/>
          <w:lang w:eastAsia="ja-JP"/>
        </w:rPr>
        <w:t>s</w:t>
      </w:r>
      <w:r w:rsidR="00F63FCC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as shown in Figure1.</w:t>
      </w:r>
    </w:p>
    <w:p w:rsidR="00EE53F9" w:rsidRPr="00DB5247" w:rsidRDefault="00EE53F9" w:rsidP="005C2C9A">
      <w:pPr>
        <w:pStyle w:val="a3"/>
        <w:numPr>
          <w:ilvl w:val="0"/>
          <w:numId w:val="12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UE initiates RRC </w:t>
      </w:r>
      <w:r w:rsidRPr="00DB5247">
        <w:rPr>
          <w:rFonts w:ascii="Calibri" w:hAnsi="Calibri" w:cs="Calibri"/>
          <w:sz w:val="24"/>
          <w:szCs w:val="24"/>
          <w:lang w:eastAsia="ja-JP"/>
        </w:rPr>
        <w:t>Reestablish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>ment Procedure</w:t>
      </w:r>
      <w:r w:rsidR="00412DB6">
        <w:rPr>
          <w:rFonts w:ascii="Calibri" w:hAnsi="Calibri" w:cs="Calibri" w:hint="eastAsia"/>
          <w:sz w:val="24"/>
          <w:szCs w:val="24"/>
          <w:lang w:eastAsia="ja-JP"/>
        </w:rPr>
        <w:t xml:space="preserve"> and receives Reject message</w:t>
      </w:r>
    </w:p>
    <w:p w:rsidR="00EE53F9" w:rsidRPr="00DB5247" w:rsidRDefault="00EE53F9" w:rsidP="005C2C9A">
      <w:pPr>
        <w:pStyle w:val="a3"/>
        <w:numPr>
          <w:ilvl w:val="0"/>
          <w:numId w:val="12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DB5247">
        <w:rPr>
          <w:rFonts w:ascii="Calibri" w:hAnsi="Calibri" w:cs="Calibri" w:hint="eastAsia"/>
          <w:sz w:val="24"/>
          <w:szCs w:val="24"/>
          <w:lang w:eastAsia="ja-JP"/>
        </w:rPr>
        <w:t>UE searches for a candidate cell</w:t>
      </w:r>
    </w:p>
    <w:p w:rsidR="00EE53F9" w:rsidRPr="00DB5247" w:rsidRDefault="00EE53F9" w:rsidP="005C2C9A">
      <w:pPr>
        <w:pStyle w:val="a3"/>
        <w:numPr>
          <w:ilvl w:val="0"/>
          <w:numId w:val="12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DB5247">
        <w:rPr>
          <w:rFonts w:ascii="Calibri" w:hAnsi="Calibri" w:cs="Calibri" w:hint="eastAsia"/>
          <w:sz w:val="24"/>
          <w:szCs w:val="24"/>
          <w:lang w:eastAsia="ja-JP"/>
        </w:rPr>
        <w:t>UE initiates RRC Connection Request Procedure</w:t>
      </w:r>
    </w:p>
    <w:p w:rsidR="00C04BFE" w:rsidRPr="00DB5247" w:rsidRDefault="00EE53F9" w:rsidP="005C2C9A">
      <w:pPr>
        <w:spacing w:after="0" w:line="240" w:lineRule="auto"/>
        <w:jc w:val="center"/>
        <w:rPr>
          <w:rFonts w:ascii="Calibri" w:hAnsi="Calibri" w:cs="Calibri"/>
          <w:sz w:val="24"/>
          <w:szCs w:val="24"/>
          <w:lang w:eastAsia="ja-JP"/>
        </w:rPr>
      </w:pPr>
      <w:r w:rsidRPr="00DB5247">
        <w:rPr>
          <w:noProof/>
          <w:sz w:val="24"/>
          <w:szCs w:val="24"/>
          <w:lang w:eastAsia="ja-JP"/>
        </w:rPr>
        <w:drawing>
          <wp:inline distT="0" distB="0" distL="0" distR="0" wp14:anchorId="0D062D39" wp14:editId="410193BD">
            <wp:extent cx="4495800" cy="2919807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2919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3F9" w:rsidRPr="00DB5247" w:rsidRDefault="00EE53F9" w:rsidP="005C2C9A">
      <w:pPr>
        <w:spacing w:after="0" w:line="240" w:lineRule="auto"/>
        <w:jc w:val="center"/>
        <w:rPr>
          <w:rFonts w:ascii="Calibri" w:hAnsi="Calibri" w:cs="Calibri"/>
          <w:sz w:val="24"/>
          <w:szCs w:val="24"/>
          <w:lang w:eastAsia="ja-JP"/>
        </w:rPr>
      </w:pP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Figure1. RRC </w:t>
      </w:r>
      <w:r w:rsidRPr="00DB5247">
        <w:rPr>
          <w:rFonts w:ascii="Calibri" w:hAnsi="Calibri" w:cs="Calibri"/>
          <w:sz w:val="24"/>
          <w:szCs w:val="24"/>
          <w:lang w:eastAsia="ja-JP"/>
        </w:rPr>
        <w:t>Reestablishment</w:t>
      </w:r>
      <w:r w:rsidR="003215B5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failure</w:t>
      </w:r>
    </w:p>
    <w:p w:rsidR="00AA1EBA" w:rsidRPr="00DB5247" w:rsidRDefault="00EE53F9" w:rsidP="005C2C9A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DB5247">
        <w:rPr>
          <w:rFonts w:ascii="Calibri" w:hAnsi="Calibri" w:cs="Calibri" w:hint="eastAsia"/>
          <w:sz w:val="24"/>
          <w:szCs w:val="24"/>
          <w:lang w:eastAsia="ja-JP"/>
        </w:rPr>
        <w:lastRenderedPageBreak/>
        <w:t xml:space="preserve">If UE can skip the RRC Connection </w:t>
      </w:r>
      <w:r w:rsidRPr="00DB5247">
        <w:rPr>
          <w:rFonts w:ascii="Calibri" w:hAnsi="Calibri" w:cs="Calibri"/>
          <w:sz w:val="24"/>
          <w:szCs w:val="24"/>
          <w:lang w:eastAsia="ja-JP"/>
        </w:rPr>
        <w:t>Reestablishment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procedure, then it would reduce the interruption time, and improve </w:t>
      </w:r>
      <w:r w:rsidR="00412DB6">
        <w:rPr>
          <w:rFonts w:ascii="Calibri" w:hAnsi="Calibri" w:cs="Calibri" w:hint="eastAsia"/>
          <w:sz w:val="24"/>
          <w:szCs w:val="24"/>
          <w:lang w:eastAsia="ja-JP"/>
        </w:rPr>
        <w:t>its</w:t>
      </w:r>
      <w:r w:rsidR="007C0EEB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>mobility robustness.</w:t>
      </w:r>
    </w:p>
    <w:p w:rsidR="00EE53F9" w:rsidRPr="00DB5247" w:rsidRDefault="00EE53F9" w:rsidP="005C2C9A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DB5247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>Observation 1</w:t>
      </w:r>
      <w:r w:rsidRPr="00DB5247">
        <w:rPr>
          <w:rFonts w:ascii="Calibri" w:hAnsi="Calibri" w:cs="Calibri"/>
          <w:b/>
          <w:sz w:val="24"/>
          <w:szCs w:val="24"/>
          <w:u w:val="single"/>
          <w:lang w:eastAsia="ja-JP"/>
        </w:rPr>
        <w:t>:</w:t>
      </w:r>
    </w:p>
    <w:p w:rsidR="00EE53F9" w:rsidRPr="00DB5247" w:rsidRDefault="00412DB6" w:rsidP="005C2C9A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S</w:t>
      </w:r>
      <w:r w:rsidR="00EE53F9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ome RRC </w:t>
      </w:r>
      <w:r w:rsidR="00EE53F9" w:rsidRPr="00DB5247">
        <w:rPr>
          <w:rFonts w:ascii="Calibri" w:hAnsi="Calibri" w:cs="Calibri"/>
          <w:sz w:val="24"/>
          <w:szCs w:val="24"/>
          <w:lang w:eastAsia="ja-JP"/>
        </w:rPr>
        <w:t>Reestablishment</w:t>
      </w:r>
      <w:r w:rsidR="00EE53F9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EE53F9" w:rsidRPr="00DB5247">
        <w:rPr>
          <w:rFonts w:ascii="Calibri" w:hAnsi="Calibri" w:cs="Calibri"/>
          <w:sz w:val="24"/>
          <w:szCs w:val="24"/>
          <w:lang w:eastAsia="ja-JP"/>
        </w:rPr>
        <w:t>failures were</w:t>
      </w:r>
      <w:r w:rsidR="00EE53F9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observed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in UAV </w:t>
      </w:r>
      <w:r w:rsidR="001736E2">
        <w:rPr>
          <w:rFonts w:ascii="Calibri" w:hAnsi="Calibri" w:cs="Calibri" w:hint="eastAsia"/>
          <w:sz w:val="24"/>
          <w:szCs w:val="24"/>
          <w:lang w:eastAsia="ja-JP"/>
        </w:rPr>
        <w:t>trial</w:t>
      </w:r>
      <w:r w:rsidR="00EE53F9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, and if UE can skip the RRC Connection </w:t>
      </w:r>
      <w:r w:rsidR="00EE53F9" w:rsidRPr="00DB5247">
        <w:rPr>
          <w:rFonts w:ascii="Calibri" w:hAnsi="Calibri" w:cs="Calibri"/>
          <w:sz w:val="24"/>
          <w:szCs w:val="24"/>
          <w:lang w:eastAsia="ja-JP"/>
        </w:rPr>
        <w:t>Reestablishment</w:t>
      </w:r>
      <w:r w:rsidR="00EE53F9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procedure, then it would reduce the interruption time, and improve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its </w:t>
      </w:r>
      <w:r w:rsidR="00EE53F9" w:rsidRPr="00DB5247">
        <w:rPr>
          <w:rFonts w:ascii="Calibri" w:hAnsi="Calibri" w:cs="Calibri" w:hint="eastAsia"/>
          <w:sz w:val="24"/>
          <w:szCs w:val="24"/>
          <w:lang w:eastAsia="ja-JP"/>
        </w:rPr>
        <w:t>mobility robustness.</w:t>
      </w:r>
    </w:p>
    <w:p w:rsidR="00EE53F9" w:rsidRPr="00DB5247" w:rsidRDefault="00EE53F9" w:rsidP="005C2C9A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DB5247">
        <w:rPr>
          <w:rFonts w:ascii="Calibri" w:hAnsi="Calibri" w:cs="Calibri"/>
          <w:b/>
          <w:sz w:val="24"/>
          <w:szCs w:val="24"/>
          <w:u w:val="single"/>
          <w:lang w:eastAsia="ja-JP"/>
        </w:rPr>
        <w:t>Proposal</w:t>
      </w:r>
      <w:r w:rsidRPr="00DB5247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 1</w:t>
      </w:r>
      <w:r w:rsidRPr="00DB5247">
        <w:rPr>
          <w:rFonts w:ascii="Calibri" w:hAnsi="Calibri" w:cs="Calibri"/>
          <w:b/>
          <w:sz w:val="24"/>
          <w:szCs w:val="24"/>
          <w:u w:val="single"/>
          <w:lang w:eastAsia="ja-JP"/>
        </w:rPr>
        <w:t>:</w:t>
      </w:r>
    </w:p>
    <w:p w:rsidR="00F55D6E" w:rsidRDefault="00EE53F9" w:rsidP="005C2C9A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RAN2 should study </w:t>
      </w:r>
      <w:r w:rsidRPr="00DB5247">
        <w:rPr>
          <w:rFonts w:ascii="Calibri" w:hAnsi="Calibri" w:cs="Calibri"/>
          <w:sz w:val="24"/>
          <w:szCs w:val="24"/>
          <w:lang w:eastAsia="ja-JP"/>
        </w:rPr>
        <w:t>solutions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to </w:t>
      </w:r>
      <w:r w:rsidRPr="00DB5247">
        <w:rPr>
          <w:rFonts w:ascii="Calibri" w:hAnsi="Calibri" w:cs="Calibri"/>
          <w:sz w:val="24"/>
          <w:szCs w:val="24"/>
          <w:lang w:eastAsia="ja-JP"/>
        </w:rPr>
        <w:t>shorten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the interruption time which is caused from RRC </w:t>
      </w:r>
      <w:r w:rsidRPr="00DB5247">
        <w:rPr>
          <w:rFonts w:ascii="Calibri" w:hAnsi="Calibri" w:cs="Calibri"/>
          <w:sz w:val="24"/>
          <w:szCs w:val="24"/>
          <w:lang w:eastAsia="ja-JP"/>
        </w:rPr>
        <w:t>reestablishment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failure</w:t>
      </w:r>
      <w:r w:rsidR="0055709C">
        <w:rPr>
          <w:rFonts w:ascii="Calibri" w:hAnsi="Calibri" w:cs="Calibri" w:hint="eastAsia"/>
          <w:sz w:val="24"/>
          <w:szCs w:val="24"/>
          <w:lang w:eastAsia="ja-JP"/>
        </w:rPr>
        <w:t xml:space="preserve"> in UAV operation</w:t>
      </w:r>
    </w:p>
    <w:p w:rsidR="00C04BFE" w:rsidRPr="00F55D6E" w:rsidRDefault="00F153E0" w:rsidP="005C2C9A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.</w:t>
      </w:r>
    </w:p>
    <w:p w:rsidR="00EE53F9" w:rsidRPr="00EE53F9" w:rsidRDefault="00EE53F9" w:rsidP="00EE53F9">
      <w:pPr>
        <w:pStyle w:val="a3"/>
        <w:numPr>
          <w:ilvl w:val="1"/>
          <w:numId w:val="3"/>
        </w:numPr>
        <w:spacing w:after="0"/>
        <w:rPr>
          <w:rFonts w:ascii="Calibri" w:hAnsi="Calibri" w:cs="Calibri"/>
          <w:sz w:val="28"/>
          <w:szCs w:val="24"/>
          <w:u w:val="single"/>
          <w:lang w:eastAsia="ja-JP"/>
        </w:rPr>
      </w:pPr>
      <w:r>
        <w:rPr>
          <w:rFonts w:ascii="Calibri" w:hAnsi="Calibri" w:cs="Calibri" w:hint="eastAsia"/>
          <w:sz w:val="28"/>
          <w:szCs w:val="24"/>
          <w:u w:val="single"/>
          <w:lang w:eastAsia="ja-JP"/>
        </w:rPr>
        <w:t>Context Fetch</w:t>
      </w:r>
      <w:r w:rsidR="003215B5">
        <w:rPr>
          <w:rFonts w:ascii="Calibri" w:hAnsi="Calibri" w:cs="Calibri" w:hint="eastAsia"/>
          <w:sz w:val="28"/>
          <w:szCs w:val="24"/>
          <w:u w:val="single"/>
          <w:lang w:eastAsia="ja-JP"/>
        </w:rPr>
        <w:t xml:space="preserve"> via X2 interface</w:t>
      </w:r>
    </w:p>
    <w:p w:rsidR="00362F49" w:rsidRDefault="00EE53F9" w:rsidP="005C2C9A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RRC </w:t>
      </w:r>
      <w:r w:rsidRPr="00DB5247">
        <w:rPr>
          <w:rFonts w:ascii="Calibri" w:hAnsi="Calibri" w:cs="Calibri"/>
          <w:sz w:val="24"/>
          <w:szCs w:val="24"/>
          <w:lang w:eastAsia="ja-JP"/>
        </w:rPr>
        <w:t>Reestablishment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351F74" w:rsidRPr="00DB5247">
        <w:rPr>
          <w:rFonts w:ascii="Calibri" w:hAnsi="Calibri" w:cs="Calibri"/>
          <w:sz w:val="24"/>
          <w:szCs w:val="24"/>
          <w:lang w:eastAsia="ja-JP"/>
        </w:rPr>
        <w:t>failure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485867">
        <w:rPr>
          <w:rFonts w:ascii="Calibri" w:hAnsi="Calibri" w:cs="Calibri" w:hint="eastAsia"/>
          <w:sz w:val="24"/>
          <w:szCs w:val="24"/>
          <w:lang w:eastAsia="ja-JP"/>
        </w:rPr>
        <w:t>can</w:t>
      </w:r>
      <w:r w:rsidR="0055709C">
        <w:rPr>
          <w:rFonts w:ascii="Calibri" w:hAnsi="Calibri" w:cs="Calibri" w:hint="eastAsia"/>
          <w:sz w:val="24"/>
          <w:szCs w:val="24"/>
          <w:lang w:eastAsia="ja-JP"/>
        </w:rPr>
        <w:t xml:space="preserve"> be 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caused from context fetch failure, where source eNB </w:t>
      </w:r>
      <w:r w:rsidRPr="00DB5247">
        <w:rPr>
          <w:rFonts w:ascii="Calibri" w:hAnsi="Calibri" w:cs="Calibri"/>
          <w:sz w:val="24"/>
          <w:szCs w:val="24"/>
          <w:lang w:eastAsia="ja-JP"/>
        </w:rPr>
        <w:t>doesn’t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have </w:t>
      </w:r>
      <w:r w:rsidR="006E2B4F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an X2 interface with </w:t>
      </w:r>
      <w:r w:rsidR="00351F74" w:rsidRPr="00DB5247">
        <w:rPr>
          <w:rFonts w:ascii="Calibri" w:hAnsi="Calibri" w:cs="Calibri" w:hint="eastAsia"/>
          <w:sz w:val="24"/>
          <w:szCs w:val="24"/>
          <w:lang w:eastAsia="ja-JP"/>
        </w:rPr>
        <w:t>the target eNB</w:t>
      </w:r>
      <w:r w:rsidR="006E2B4F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. </w:t>
      </w:r>
      <w:r w:rsidR="0055709C">
        <w:rPr>
          <w:rFonts w:ascii="Calibri" w:hAnsi="Calibri" w:cs="Calibri" w:hint="eastAsia"/>
          <w:sz w:val="24"/>
          <w:szCs w:val="24"/>
          <w:lang w:eastAsia="ja-JP"/>
        </w:rPr>
        <w:t>Described in F</w:t>
      </w:r>
      <w:r w:rsidR="00351F74" w:rsidRPr="00DB5247">
        <w:rPr>
          <w:rFonts w:ascii="Calibri" w:hAnsi="Calibri" w:cs="Calibri" w:hint="eastAsia"/>
          <w:sz w:val="24"/>
          <w:szCs w:val="24"/>
          <w:lang w:eastAsia="ja-JP"/>
        </w:rPr>
        <w:t>igure2, i</w:t>
      </w:r>
      <w:r w:rsidR="00AA1EBA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f UE is on eNB1 and sends </w:t>
      </w:r>
      <w:r w:rsidR="003215B5" w:rsidRPr="00DB5247">
        <w:rPr>
          <w:rFonts w:ascii="Calibri" w:hAnsi="Calibri" w:cs="Calibri"/>
          <w:sz w:val="24"/>
          <w:szCs w:val="24"/>
          <w:lang w:eastAsia="ja-JP"/>
        </w:rPr>
        <w:t>“</w:t>
      </w:r>
      <w:r w:rsidR="00AA1EBA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RRC </w:t>
      </w:r>
      <w:r w:rsidR="00AA1EBA" w:rsidRPr="00DB5247">
        <w:rPr>
          <w:rFonts w:ascii="Calibri" w:hAnsi="Calibri" w:cs="Calibri"/>
          <w:sz w:val="24"/>
          <w:szCs w:val="24"/>
          <w:lang w:eastAsia="ja-JP"/>
        </w:rPr>
        <w:t>Reestablishment</w:t>
      </w:r>
      <w:r w:rsidR="00AA1EBA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request</w:t>
      </w:r>
      <w:r w:rsidR="003215B5" w:rsidRPr="00DB5247">
        <w:rPr>
          <w:rFonts w:ascii="Calibri" w:hAnsi="Calibri" w:cs="Calibri"/>
          <w:sz w:val="24"/>
          <w:szCs w:val="24"/>
          <w:lang w:eastAsia="ja-JP"/>
        </w:rPr>
        <w:t>”</w:t>
      </w:r>
      <w:r w:rsidR="00AA1EBA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to eNB3, then eNB3 sends </w:t>
      </w:r>
      <w:r w:rsidR="00AA1EBA" w:rsidRPr="00DB5247">
        <w:rPr>
          <w:rFonts w:ascii="Calibri" w:hAnsi="Calibri" w:cs="Calibri"/>
          <w:sz w:val="24"/>
          <w:szCs w:val="24"/>
          <w:lang w:eastAsia="ja-JP"/>
        </w:rPr>
        <w:t>“</w:t>
      </w:r>
      <w:r w:rsidR="00AA1EBA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RRC </w:t>
      </w:r>
      <w:r w:rsidR="00AA1EBA" w:rsidRPr="00DB5247">
        <w:rPr>
          <w:rFonts w:ascii="Calibri" w:hAnsi="Calibri" w:cs="Calibri"/>
          <w:sz w:val="24"/>
          <w:szCs w:val="24"/>
          <w:lang w:eastAsia="ja-JP"/>
        </w:rPr>
        <w:t>Reestablishment</w:t>
      </w:r>
      <w:r w:rsidR="00AA1EBA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Reject</w:t>
      </w:r>
      <w:r w:rsidR="00AA1EBA" w:rsidRPr="00DB5247">
        <w:rPr>
          <w:rFonts w:ascii="Calibri" w:hAnsi="Calibri" w:cs="Calibri"/>
          <w:sz w:val="24"/>
          <w:szCs w:val="24"/>
          <w:lang w:eastAsia="ja-JP"/>
        </w:rPr>
        <w:t>”</w:t>
      </w:r>
      <w:r w:rsidR="00AA1EBA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to UE. That is because eNB3 cannot</w:t>
      </w:r>
      <w:r w:rsidR="00C04BFE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obtain UE context from eNB1</w:t>
      </w:r>
      <w:r w:rsidR="001D7AFF">
        <w:rPr>
          <w:rFonts w:ascii="Calibri" w:hAnsi="Calibri" w:cs="Calibri" w:hint="eastAsia"/>
          <w:sz w:val="24"/>
          <w:szCs w:val="24"/>
          <w:lang w:eastAsia="ja-JP"/>
        </w:rPr>
        <w:t>, since eNB3</w:t>
      </w:r>
      <w:r w:rsidR="00C04BFE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doesn</w:t>
      </w:r>
      <w:r w:rsidR="00C04BFE" w:rsidRPr="00DB5247">
        <w:rPr>
          <w:rFonts w:ascii="Calibri" w:hAnsi="Calibri" w:cs="Calibri"/>
          <w:sz w:val="24"/>
          <w:szCs w:val="24"/>
          <w:lang w:eastAsia="ja-JP"/>
        </w:rPr>
        <w:t>’</w:t>
      </w:r>
      <w:r w:rsidR="00C04BFE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t have </w:t>
      </w:r>
      <w:r w:rsidR="006E2B4F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an </w:t>
      </w:r>
      <w:r w:rsidR="001D7AFF">
        <w:rPr>
          <w:rFonts w:ascii="Calibri" w:hAnsi="Calibri" w:cs="Calibri" w:hint="eastAsia"/>
          <w:sz w:val="24"/>
          <w:szCs w:val="24"/>
          <w:lang w:eastAsia="ja-JP"/>
        </w:rPr>
        <w:t>X2 interface with eNB1</w:t>
      </w:r>
      <w:r w:rsidR="00C04BFE" w:rsidRPr="00DB5247">
        <w:rPr>
          <w:rFonts w:ascii="Calibri" w:hAnsi="Calibri" w:cs="Calibri" w:hint="eastAsia"/>
          <w:sz w:val="24"/>
          <w:szCs w:val="24"/>
          <w:lang w:eastAsia="ja-JP"/>
        </w:rPr>
        <w:t>.</w:t>
      </w:r>
      <w:r w:rsidR="007A14D1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3215B5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On the other hands, if UE sends </w:t>
      </w:r>
      <w:r w:rsidR="003215B5" w:rsidRPr="00DB5247">
        <w:rPr>
          <w:rFonts w:ascii="Calibri" w:hAnsi="Calibri" w:cs="Calibri"/>
          <w:sz w:val="24"/>
          <w:szCs w:val="24"/>
          <w:lang w:eastAsia="ja-JP"/>
        </w:rPr>
        <w:t>“</w:t>
      </w:r>
      <w:r w:rsidR="003215B5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RRC </w:t>
      </w:r>
      <w:r w:rsidR="003215B5" w:rsidRPr="00DB5247">
        <w:rPr>
          <w:rFonts w:ascii="Calibri" w:hAnsi="Calibri" w:cs="Calibri"/>
          <w:sz w:val="24"/>
          <w:szCs w:val="24"/>
          <w:lang w:eastAsia="ja-JP"/>
        </w:rPr>
        <w:t>Reestablishment</w:t>
      </w:r>
      <w:r w:rsidR="003215B5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request</w:t>
      </w:r>
      <w:r w:rsidR="003215B5" w:rsidRPr="00DB5247">
        <w:rPr>
          <w:rFonts w:ascii="Calibri" w:hAnsi="Calibri" w:cs="Calibri"/>
          <w:sz w:val="24"/>
          <w:szCs w:val="24"/>
          <w:lang w:eastAsia="ja-JP"/>
        </w:rPr>
        <w:t>”</w:t>
      </w:r>
      <w:r w:rsidR="003215B5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to eNB2, eNB2 can obtain context form eNB1, and UE can reconnect to eNB2</w:t>
      </w:r>
      <w:r w:rsidR="00F55D6E">
        <w:rPr>
          <w:rFonts w:ascii="Calibri" w:hAnsi="Calibri" w:cs="Calibri" w:hint="eastAsia"/>
          <w:sz w:val="24"/>
          <w:szCs w:val="24"/>
          <w:lang w:eastAsia="ja-JP"/>
        </w:rPr>
        <w:t xml:space="preserve"> shown in Figure3</w:t>
      </w:r>
      <w:r w:rsidR="003215B5" w:rsidRPr="00DB5247">
        <w:rPr>
          <w:rFonts w:ascii="Calibri" w:hAnsi="Calibri" w:cs="Calibri" w:hint="eastAsia"/>
          <w:sz w:val="24"/>
          <w:szCs w:val="24"/>
          <w:lang w:eastAsia="ja-JP"/>
        </w:rPr>
        <w:t>.</w:t>
      </w:r>
    </w:p>
    <w:p w:rsidR="00362F49" w:rsidRPr="00DB5247" w:rsidRDefault="00703982" w:rsidP="00F55D6E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703982">
        <w:rPr>
          <w:rFonts w:ascii="Calibri" w:hAnsi="Calibri" w:cs="Calibri"/>
          <w:b/>
          <w:noProof/>
          <w:sz w:val="24"/>
          <w:szCs w:val="24"/>
          <w:u w:val="single"/>
          <w:lang w:eastAsia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2DDF14" wp14:editId="03D3CEB2">
                <wp:simplePos x="0" y="0"/>
                <wp:positionH relativeFrom="column">
                  <wp:posOffset>2842895</wp:posOffset>
                </wp:positionH>
                <wp:positionV relativeFrom="paragraph">
                  <wp:posOffset>624205</wp:posOffset>
                </wp:positionV>
                <wp:extent cx="367030" cy="389255"/>
                <wp:effectExtent l="0" t="0" r="0" b="0"/>
                <wp:wrapNone/>
                <wp:docPr id="26" name="乗算記号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367030" cy="389255"/>
                        </a:xfrm>
                        <a:prstGeom prst="mathMultiply">
                          <a:avLst>
                            <a:gd name="adj1" fmla="val 12422"/>
                          </a:avLst>
                        </a:prstGeom>
                        <a:solidFill>
                          <a:srgbClr val="FF3300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乗算記号 25" o:spid="_x0000_s1026" style="position:absolute;left:0;text-align:left;margin-left:223.85pt;margin-top:49.15pt;width:28.9pt;height:30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67030,389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" path="m71566,109128l104737,77850r78778,83548l262293,77850r33171,31278l214847,194628r80617,85499l262293,311405,183515,227857r-78778,83548l71566,280127r80617,-85499l71566,109128xe" fillcolor="#f30" strokecolor="black [3213]" strokeweight="1.5pt">
                <v:path arrowok="t" o:connecttype="custom" o:connectlocs="71566,109128;104737,77850;183515,161398;262293,77850;295464,109128;214847,194628;295464,280127;262293,311405;183515,227857;104737,311405;71566,280127;152183,194628;71566,109128" o:connectangles="0,0,0,0,0,0,0,0,0,0,0,0,0"/>
                <o:lock v:ext="edit" aspectratio="t"/>
              </v:shape>
            </w:pict>
          </mc:Fallback>
        </mc:AlternateContent>
      </w:r>
      <w:r w:rsidRPr="00703982">
        <w:rPr>
          <w:rFonts w:ascii="Calibri" w:hAnsi="Calibri" w:cs="Calibri"/>
          <w:noProof/>
          <w:sz w:val="24"/>
          <w:szCs w:val="24"/>
          <w:lang w:eastAsia="ja-JP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FAD40A1" wp14:editId="649542A4">
                <wp:simplePos x="0" y="0"/>
                <wp:positionH relativeFrom="column">
                  <wp:posOffset>3357245</wp:posOffset>
                </wp:positionH>
                <wp:positionV relativeFrom="paragraph">
                  <wp:posOffset>1157605</wp:posOffset>
                </wp:positionV>
                <wp:extent cx="357279" cy="319283"/>
                <wp:effectExtent l="0" t="0" r="24130" b="24130"/>
                <wp:wrapNone/>
                <wp:docPr id="6" name="グループ化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7279" cy="319283"/>
                          <a:chOff x="0" y="0"/>
                          <a:chExt cx="553921" cy="495682"/>
                        </a:xfrm>
                      </wpg:grpSpPr>
                      <wps:wsp>
                        <wps:cNvPr id="7" name="ドーナツ 7"/>
                        <wps:cNvSpPr>
                          <a:spLocks noChangeAspect="1"/>
                        </wps:cNvSpPr>
                        <wps:spPr>
                          <a:xfrm>
                            <a:off x="69249" y="0"/>
                            <a:ext cx="484672" cy="495682"/>
                          </a:xfrm>
                          <a:prstGeom prst="donut">
                            <a:avLst>
                              <a:gd name="adj" fmla="val 15108"/>
                            </a:avLst>
                          </a:prstGeom>
                          <a:solidFill>
                            <a:srgbClr val="0000FF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テキスト ボックス 36"/>
                        <wps:cNvSpPr txBox="1"/>
                        <wps:spPr>
                          <a:xfrm>
                            <a:off x="0" y="66626"/>
                            <a:ext cx="461729" cy="41404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703982" w:rsidRDefault="00703982" w:rsidP="00703982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lang w:eastAsia="ja-JP"/>
                                </w:rPr>
                              </w:pP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グループ化 34" o:spid="_x0000_s1026" style="position:absolute;left:0;text-align:left;margin-left:264.35pt;margin-top:91.15pt;width:28.15pt;height:25.15pt;z-index:251659264" coordsize="5539,49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">
                <v:shapetype id="_x0000_t23" coordsize="21600,21600" o:spt="23" adj="5400" path="m,10800qy10800,,21600,10800,10800,21600,,10800xm@0,10800qy10800@2@1,10800,10800@0@0,10800xe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o:connecttype="custom" o:connectlocs="10800,0;3163,3163;0,10800;3163,18437;10800,21600;18437,18437;21600,10800;18437,3163" textboxrect="3163,3163,18437,18437"/>
                  <v:handles>
                    <v:h position="#0,center" xrange="0,10800"/>
                  </v:handles>
                </v:shapetype>
                <v:shape id="ドーナツ 7" o:spid="_x0000_s1027" type="#_x0000_t23" style="position:absolute;left:692;width:4847;height:49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N338MA&#10;AADaAAAADwAAAGRycy9kb3ducmV2LnhtbESPQWvCQBSE70L/w/IKXqRuKlSb6CpSCAitB6PeH9ln&#10;Esy+jdlVk/76bkHwOMzMN8xi1Zla3Kh1lWUF7+MIBHFudcWFgsM+ffsE4TyyxtoyKejJwWr5Mlhg&#10;ou2dd3TLfCEChF2CCkrvm0RKl5dk0I1tQxy8k20N+iDbQuoW7wFuajmJoqk0WHFYKLGhr5Lyc3Y1&#10;Ckx8cv33RY76M/+mqT1uP37iWKnha7eeg/DU+Wf40d5oBTP4vxJu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6N338MAAADaAAAADwAAAAAAAAAAAAAAAACYAgAAZHJzL2Rv&#10;d25yZXYueG1sUEsFBgAAAAAEAAQA9QAAAIgDAAAAAA==&#10;" adj="3263" fillcolor="blue" strokecolor="black [3213]" strokeweight="1.5pt">
                  <v:path arrowok="t"/>
                  <o:lock v:ext="edit" aspectratio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36" o:spid="_x0000_s1028" type="#_x0000_t202" style="position:absolute;top:666;width:4617;height:414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9M78IA&#10;AADaAAAADwAAAGRycy9kb3ducmV2LnhtbESP0WrCQBRE3wv9h+UKvtVNxBYbXUOxCn1r1X7AJXvN&#10;xmTvhuw2iX59t1DwcZg5M8w6H20jeup85VhBOktAEBdOV1wq+D7tn5YgfEDW2DgmBVfykG8eH9aY&#10;aTfwgfpjKEUsYZ+hAhNCm0npC0MW/cy1xNE7u85iiLIrpe5wiOW2kfMkeZEWK44LBlvaGirq449V&#10;sEzsZ12/zr+8XdzSZ7N9d7v2otR0Mr6tQAQawz38T3/oyMHflXg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n0zvwgAAANoAAAAPAAAAAAAAAAAAAAAAAJgCAABkcnMvZG93&#10;bnJldi54bWxQSwUGAAAAAAQABAD1AAAAhwMAAAAA&#10;" filled="f" stroked="f">
                  <v:textbox style="mso-fit-shape-to-text:t">
                    <w:txbxContent>
                      <w:p w:rsidR="00703982" w:rsidRDefault="00703982" w:rsidP="00703982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lang w:eastAsia="ja-JP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83669E" w:rsidRPr="00DB5247">
        <w:rPr>
          <w:rFonts w:hint="eastAsia"/>
          <w:noProof/>
          <w:sz w:val="24"/>
          <w:szCs w:val="24"/>
          <w:lang w:eastAsia="ja-JP"/>
        </w:rPr>
        <w:drawing>
          <wp:inline distT="0" distB="0" distL="0" distR="0" wp14:anchorId="4D2A8BD5" wp14:editId="744346B0">
            <wp:extent cx="2873197" cy="1971675"/>
            <wp:effectExtent l="0" t="0" r="381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3809" cy="197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5B5" w:rsidRDefault="003215B5" w:rsidP="005C2C9A">
      <w:pPr>
        <w:spacing w:after="0" w:line="240" w:lineRule="auto"/>
        <w:jc w:val="center"/>
        <w:rPr>
          <w:rFonts w:ascii="Calibri" w:hAnsi="Calibri" w:cs="Calibri"/>
          <w:sz w:val="24"/>
          <w:szCs w:val="24"/>
          <w:lang w:eastAsia="ja-JP"/>
        </w:rPr>
      </w:pPr>
      <w:r w:rsidRPr="00DB5247">
        <w:rPr>
          <w:rFonts w:ascii="Calibri" w:hAnsi="Calibri" w:cs="Calibri" w:hint="eastAsia"/>
          <w:sz w:val="24"/>
          <w:szCs w:val="24"/>
          <w:lang w:eastAsia="ja-JP"/>
        </w:rPr>
        <w:t>Figure2. Context fetch success/</w:t>
      </w:r>
      <w:r w:rsidRPr="00DB5247">
        <w:rPr>
          <w:rFonts w:ascii="Calibri" w:hAnsi="Calibri" w:cs="Calibri"/>
          <w:sz w:val="24"/>
          <w:szCs w:val="24"/>
          <w:lang w:eastAsia="ja-JP"/>
        </w:rPr>
        <w:t>failure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(X2 interface)</w:t>
      </w:r>
      <w:r w:rsidR="00F55D6E" w:rsidRPr="00F55D6E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</w:p>
    <w:p w:rsidR="00F55D6E" w:rsidRDefault="00DB37B0" w:rsidP="00F55D6E">
      <w:pPr>
        <w:spacing w:after="0" w:line="240" w:lineRule="auto"/>
        <w:jc w:val="center"/>
        <w:rPr>
          <w:rFonts w:ascii="Calibri" w:hAnsi="Calibri" w:cs="Calibri"/>
          <w:sz w:val="24"/>
          <w:szCs w:val="24"/>
          <w:lang w:eastAsia="ja-JP"/>
        </w:rPr>
      </w:pPr>
      <w:r w:rsidRPr="00DB37B0">
        <w:rPr>
          <w:rFonts w:hint="eastAsia"/>
          <w:noProof/>
          <w:lang w:eastAsia="ja-JP"/>
        </w:rPr>
        <w:drawing>
          <wp:inline distT="0" distB="0" distL="0" distR="0" wp14:anchorId="53FBC5BF" wp14:editId="7CDE1B4E">
            <wp:extent cx="3914775" cy="2679501"/>
            <wp:effectExtent l="0" t="0" r="0" b="6985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5777" cy="2680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5D6E" w:rsidRDefault="00F55D6E" w:rsidP="00F55D6E">
      <w:pPr>
        <w:spacing w:after="0" w:line="240" w:lineRule="auto"/>
        <w:jc w:val="center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Figure3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>. Context fetch success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(eNB1-&gt;eNB2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>)</w:t>
      </w:r>
    </w:p>
    <w:p w:rsidR="00F55D6E" w:rsidRPr="00F55D6E" w:rsidRDefault="00F55D6E" w:rsidP="005C2C9A">
      <w:pPr>
        <w:spacing w:after="0" w:line="240" w:lineRule="auto"/>
        <w:jc w:val="center"/>
        <w:rPr>
          <w:rFonts w:ascii="Calibri" w:hAnsi="Calibri" w:cs="Calibri"/>
          <w:sz w:val="24"/>
          <w:szCs w:val="24"/>
          <w:lang w:eastAsia="ja-JP"/>
        </w:rPr>
      </w:pPr>
    </w:p>
    <w:p w:rsidR="006E2B4F" w:rsidRPr="00DB5247" w:rsidRDefault="006E2B4F" w:rsidP="005C2C9A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So, if UE </w:t>
      </w:r>
      <w:r w:rsidR="003215B5" w:rsidRPr="00DB5247">
        <w:rPr>
          <w:rFonts w:ascii="Calibri" w:hAnsi="Calibri" w:cs="Calibri" w:hint="eastAsia"/>
          <w:sz w:val="24"/>
          <w:szCs w:val="24"/>
          <w:lang w:eastAsia="ja-JP"/>
        </w:rPr>
        <w:t>recognize that target eNB doesn</w:t>
      </w:r>
      <w:r w:rsidR="003215B5" w:rsidRPr="00DB5247">
        <w:rPr>
          <w:rFonts w:ascii="Calibri" w:hAnsi="Calibri" w:cs="Calibri"/>
          <w:sz w:val="24"/>
          <w:szCs w:val="24"/>
          <w:lang w:eastAsia="ja-JP"/>
        </w:rPr>
        <w:t>’</w:t>
      </w:r>
      <w:r w:rsidR="003215B5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t have an X2 interface with the </w:t>
      </w:r>
      <w:r w:rsidR="003215B5" w:rsidRPr="00DB5247">
        <w:rPr>
          <w:rFonts w:ascii="Calibri" w:hAnsi="Calibri" w:cs="Calibri"/>
          <w:sz w:val="24"/>
          <w:szCs w:val="24"/>
          <w:lang w:eastAsia="ja-JP"/>
        </w:rPr>
        <w:t>source</w:t>
      </w:r>
      <w:r w:rsidR="003215B5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eNB</w:t>
      </w:r>
      <w:r w:rsidR="005244CF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in advance</w:t>
      </w:r>
      <w:r w:rsidR="003215B5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, </w:t>
      </w:r>
      <w:r w:rsidR="003215B5" w:rsidRPr="00DB5247">
        <w:rPr>
          <w:rFonts w:ascii="Calibri" w:hAnsi="Calibri" w:cs="Calibri"/>
          <w:sz w:val="24"/>
          <w:szCs w:val="24"/>
          <w:lang w:eastAsia="ja-JP"/>
        </w:rPr>
        <w:t>then</w:t>
      </w:r>
      <w:r w:rsidR="003215B5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UE can 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skip </w:t>
      </w:r>
      <w:r w:rsidR="005244CF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useless 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RRC </w:t>
      </w:r>
      <w:r w:rsidR="005244CF" w:rsidRPr="00DB5247">
        <w:rPr>
          <w:rFonts w:ascii="Calibri" w:hAnsi="Calibri" w:cs="Calibri" w:hint="eastAsia"/>
          <w:sz w:val="24"/>
          <w:szCs w:val="24"/>
          <w:lang w:eastAsia="ja-JP"/>
        </w:rPr>
        <w:t>Re</w:t>
      </w:r>
      <w:r w:rsidRPr="00DB5247">
        <w:rPr>
          <w:rFonts w:ascii="Calibri" w:hAnsi="Calibri" w:cs="Calibri"/>
          <w:sz w:val="24"/>
          <w:szCs w:val="24"/>
          <w:lang w:eastAsia="ja-JP"/>
        </w:rPr>
        <w:t>establishment</w:t>
      </w:r>
      <w:r w:rsidR="003215B5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procedure</w:t>
      </w:r>
      <w:r w:rsidR="005244CF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, </w:t>
      </w:r>
      <w:r w:rsidR="003215B5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and </w:t>
      </w:r>
      <w:r w:rsidR="003215B5" w:rsidRPr="00DB5247">
        <w:rPr>
          <w:rFonts w:ascii="Calibri" w:hAnsi="Calibri" w:cs="Calibri"/>
          <w:sz w:val="24"/>
          <w:szCs w:val="24"/>
          <w:lang w:eastAsia="ja-JP"/>
        </w:rPr>
        <w:t>shorten</w:t>
      </w:r>
      <w:r w:rsidR="003215B5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>the interruption time</w:t>
      </w:r>
      <w:r w:rsidR="003215B5" w:rsidRPr="00DB5247">
        <w:rPr>
          <w:rFonts w:ascii="Calibri" w:hAnsi="Calibri" w:cs="Calibri" w:hint="eastAsia"/>
          <w:sz w:val="24"/>
          <w:szCs w:val="24"/>
          <w:lang w:eastAsia="ja-JP"/>
        </w:rPr>
        <w:t>.</w:t>
      </w:r>
    </w:p>
    <w:p w:rsidR="003215B5" w:rsidRPr="00DB5247" w:rsidRDefault="003215B5" w:rsidP="005C2C9A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DB5247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>Observation 2</w:t>
      </w:r>
      <w:r w:rsidRPr="00DB5247">
        <w:rPr>
          <w:rFonts w:ascii="Calibri" w:hAnsi="Calibri" w:cs="Calibri"/>
          <w:b/>
          <w:sz w:val="24"/>
          <w:szCs w:val="24"/>
          <w:u w:val="single"/>
          <w:lang w:eastAsia="ja-JP"/>
        </w:rPr>
        <w:t>:</w:t>
      </w:r>
    </w:p>
    <w:p w:rsidR="006E2B4F" w:rsidRPr="00DB5247" w:rsidRDefault="005244CF" w:rsidP="005C2C9A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RRC </w:t>
      </w:r>
      <w:r w:rsidRPr="00DB5247">
        <w:rPr>
          <w:rFonts w:ascii="Calibri" w:hAnsi="Calibri" w:cs="Calibri"/>
          <w:sz w:val="24"/>
          <w:szCs w:val="24"/>
          <w:lang w:eastAsia="ja-JP"/>
        </w:rPr>
        <w:t>Reestablishment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Pr="00DB5247">
        <w:rPr>
          <w:rFonts w:ascii="Calibri" w:hAnsi="Calibri" w:cs="Calibri"/>
          <w:sz w:val="24"/>
          <w:szCs w:val="24"/>
          <w:lang w:eastAsia="ja-JP"/>
        </w:rPr>
        <w:t>failure</w:t>
      </w:r>
      <w:r w:rsidR="008F7334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F14ED9">
        <w:rPr>
          <w:rFonts w:ascii="Calibri" w:hAnsi="Calibri" w:cs="Calibri" w:hint="eastAsia"/>
          <w:sz w:val="24"/>
          <w:szCs w:val="24"/>
          <w:lang w:eastAsia="ja-JP"/>
        </w:rPr>
        <w:t>can be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caused from the absence of X2 interface between </w:t>
      </w:r>
      <w:r w:rsidR="008F7334">
        <w:rPr>
          <w:rFonts w:ascii="Calibri" w:hAnsi="Calibri" w:cs="Calibri" w:hint="eastAsia"/>
          <w:sz w:val="24"/>
          <w:szCs w:val="24"/>
          <w:lang w:eastAsia="ja-JP"/>
        </w:rPr>
        <w:t>target eNB and source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eNB.</w:t>
      </w:r>
    </w:p>
    <w:p w:rsidR="00B02B0A" w:rsidRPr="00DB5247" w:rsidRDefault="00B02B0A" w:rsidP="005C2C9A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DB5247">
        <w:rPr>
          <w:rFonts w:ascii="Calibri" w:hAnsi="Calibri" w:cs="Calibri"/>
          <w:b/>
          <w:sz w:val="24"/>
          <w:szCs w:val="24"/>
          <w:u w:val="single"/>
          <w:lang w:eastAsia="ja-JP"/>
        </w:rPr>
        <w:t>Proposal</w:t>
      </w:r>
      <w:r w:rsidRPr="00DB5247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 2</w:t>
      </w:r>
      <w:r w:rsidRPr="00DB5247">
        <w:rPr>
          <w:rFonts w:ascii="Calibri" w:hAnsi="Calibri" w:cs="Calibri"/>
          <w:b/>
          <w:sz w:val="24"/>
          <w:szCs w:val="24"/>
          <w:u w:val="single"/>
          <w:lang w:eastAsia="ja-JP"/>
        </w:rPr>
        <w:t>:</w:t>
      </w:r>
    </w:p>
    <w:p w:rsidR="005244CF" w:rsidRDefault="00B02B0A" w:rsidP="005C2C9A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RAN2 should study </w:t>
      </w:r>
      <w:r w:rsidRPr="00DB5247">
        <w:rPr>
          <w:rFonts w:ascii="Calibri" w:hAnsi="Calibri" w:cs="Calibri"/>
          <w:sz w:val="24"/>
          <w:szCs w:val="24"/>
          <w:lang w:eastAsia="ja-JP"/>
        </w:rPr>
        <w:t>solutions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7A14D1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which enables UE 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to </w:t>
      </w:r>
      <w:r w:rsidR="007A14D1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identify whether target eNB has the X2 interface with the source </w:t>
      </w:r>
      <w:r w:rsidR="008F7334">
        <w:rPr>
          <w:rFonts w:ascii="Calibri" w:hAnsi="Calibri" w:cs="Calibri" w:hint="eastAsia"/>
          <w:sz w:val="24"/>
          <w:szCs w:val="24"/>
          <w:lang w:eastAsia="ja-JP"/>
        </w:rPr>
        <w:t>eNB</w:t>
      </w:r>
      <w:r w:rsidR="007A14D1"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to avoid useless </w:t>
      </w:r>
      <w:r w:rsidR="007A14D1" w:rsidRPr="00DB5247">
        <w:rPr>
          <w:rFonts w:ascii="Calibri" w:hAnsi="Calibri" w:cs="Calibri"/>
          <w:sz w:val="24"/>
          <w:szCs w:val="24"/>
          <w:lang w:eastAsia="ja-JP"/>
        </w:rPr>
        <w:t>reestablishment</w:t>
      </w:r>
      <w:r w:rsidR="00D675A6">
        <w:rPr>
          <w:rFonts w:ascii="Calibri" w:hAnsi="Calibri" w:cs="Calibri" w:hint="eastAsia"/>
          <w:sz w:val="24"/>
          <w:szCs w:val="24"/>
          <w:lang w:eastAsia="ja-JP"/>
        </w:rPr>
        <w:t xml:space="preserve"> procedure in UAV operation.</w:t>
      </w:r>
    </w:p>
    <w:p w:rsidR="00557D1F" w:rsidRDefault="00557D1F" w:rsidP="005C2C9A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557D1F" w:rsidRPr="00EE53F9" w:rsidRDefault="00AB7873" w:rsidP="00557D1F">
      <w:pPr>
        <w:pStyle w:val="a3"/>
        <w:numPr>
          <w:ilvl w:val="1"/>
          <w:numId w:val="3"/>
        </w:numPr>
        <w:spacing w:after="0"/>
        <w:rPr>
          <w:rFonts w:ascii="Calibri" w:hAnsi="Calibri" w:cs="Calibri"/>
          <w:sz w:val="28"/>
          <w:szCs w:val="24"/>
          <w:u w:val="single"/>
          <w:lang w:eastAsia="ja-JP"/>
        </w:rPr>
      </w:pPr>
      <w:r>
        <w:rPr>
          <w:rFonts w:ascii="Calibri" w:hAnsi="Calibri" w:cs="Calibri" w:hint="eastAsia"/>
          <w:sz w:val="28"/>
          <w:szCs w:val="24"/>
          <w:u w:val="single"/>
          <w:lang w:eastAsia="ja-JP"/>
        </w:rPr>
        <w:t>Consideration on solutions</w:t>
      </w:r>
    </w:p>
    <w:p w:rsidR="00557D1F" w:rsidRDefault="00AB7873" w:rsidP="005C2C9A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In this part, possible solutions to </w:t>
      </w:r>
      <w:r>
        <w:rPr>
          <w:rFonts w:ascii="Calibri" w:hAnsi="Calibri" w:cs="Calibri"/>
          <w:sz w:val="24"/>
          <w:szCs w:val="24"/>
          <w:lang w:eastAsia="ja-JP"/>
        </w:rPr>
        <w:t>address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this </w:t>
      </w:r>
      <w:r>
        <w:rPr>
          <w:rFonts w:ascii="Calibri" w:hAnsi="Calibri" w:cs="Calibri"/>
          <w:sz w:val="24"/>
          <w:szCs w:val="24"/>
          <w:lang w:eastAsia="ja-JP"/>
        </w:rPr>
        <w:t>issue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are listed</w:t>
      </w:r>
      <w:r w:rsidR="003A112F">
        <w:rPr>
          <w:rFonts w:ascii="Calibri" w:hAnsi="Calibri" w:cs="Calibri" w:hint="eastAsia"/>
          <w:sz w:val="24"/>
          <w:szCs w:val="24"/>
          <w:lang w:eastAsia="ja-JP"/>
        </w:rPr>
        <w:t xml:space="preserve"> below. H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owever </w:t>
      </w:r>
      <w:r w:rsidR="003A112F">
        <w:rPr>
          <w:rFonts w:ascii="Calibri" w:hAnsi="Calibri" w:cs="Calibri" w:hint="eastAsia"/>
          <w:sz w:val="24"/>
          <w:szCs w:val="24"/>
          <w:lang w:eastAsia="ja-JP"/>
        </w:rPr>
        <w:t xml:space="preserve">these are some of the solutions and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we have no intention to exclude other solutions not mentioned in this contribution. </w:t>
      </w:r>
    </w:p>
    <w:p w:rsidR="00AB7873" w:rsidRPr="003A112F" w:rsidRDefault="00AB7873" w:rsidP="005C2C9A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AB7873" w:rsidRPr="00C80F33" w:rsidRDefault="00AB7873" w:rsidP="00C80F33">
      <w:pPr>
        <w:pStyle w:val="a3"/>
        <w:numPr>
          <w:ilvl w:val="2"/>
          <w:numId w:val="3"/>
        </w:numPr>
        <w:spacing w:after="0"/>
        <w:rPr>
          <w:rFonts w:ascii="Calibri" w:hAnsi="Calibri" w:cs="Calibri"/>
          <w:sz w:val="24"/>
          <w:szCs w:val="24"/>
          <w:u w:val="single"/>
          <w:lang w:eastAsia="ja-JP"/>
        </w:rPr>
      </w:pPr>
      <w:r w:rsidRPr="00AB7873">
        <w:rPr>
          <w:rFonts w:ascii="Calibri" w:hAnsi="Calibri" w:cs="Calibri" w:hint="eastAsia"/>
          <w:sz w:val="24"/>
          <w:szCs w:val="24"/>
          <w:lang w:eastAsia="ja-JP"/>
        </w:rPr>
        <w:t>Indicating eNB list</w:t>
      </w:r>
      <w:r>
        <w:rPr>
          <w:rFonts w:ascii="Calibri" w:hAnsi="Calibri" w:cs="Calibri" w:hint="eastAsia"/>
          <w:sz w:val="24"/>
          <w:szCs w:val="24"/>
          <w:lang w:eastAsia="ja-JP"/>
        </w:rPr>
        <w:t>s</w:t>
      </w:r>
    </w:p>
    <w:p w:rsidR="00AB7873" w:rsidRDefault="00AB7873" w:rsidP="005C2C9A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One possible </w:t>
      </w:r>
      <w:r>
        <w:rPr>
          <w:rFonts w:ascii="Calibri" w:hAnsi="Calibri" w:cs="Calibri"/>
          <w:sz w:val="24"/>
          <w:szCs w:val="24"/>
          <w:lang w:eastAsia="ja-JP"/>
        </w:rPr>
        <w:t>solution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is to indicate eNB lists</w:t>
      </w:r>
      <w:r w:rsidR="00B102C8">
        <w:rPr>
          <w:rFonts w:ascii="Calibri" w:hAnsi="Calibri" w:cs="Calibri" w:hint="eastAsia"/>
          <w:sz w:val="24"/>
          <w:szCs w:val="24"/>
          <w:lang w:eastAsia="ja-JP"/>
        </w:rPr>
        <w:t xml:space="preserve"> to UAV UEs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. </w:t>
      </w:r>
      <w:r w:rsidR="00B102C8">
        <w:rPr>
          <w:rFonts w:ascii="Calibri" w:hAnsi="Calibri" w:cs="Calibri" w:hint="eastAsia"/>
          <w:sz w:val="24"/>
          <w:szCs w:val="24"/>
          <w:lang w:eastAsia="ja-JP"/>
        </w:rPr>
        <w:t>If UAV UEs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recognize which eNB has X2 </w:t>
      </w:r>
      <w:r w:rsidR="00B102C8">
        <w:rPr>
          <w:rFonts w:ascii="Calibri" w:hAnsi="Calibri" w:cs="Calibri"/>
          <w:sz w:val="24"/>
          <w:szCs w:val="24"/>
          <w:lang w:eastAsia="ja-JP"/>
        </w:rPr>
        <w:t>interface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with the current eNB, then UEs can select whether UE should initiate Reestablish procedure or skip Reestablish procedure</w:t>
      </w:r>
      <w:r w:rsidR="00B102C8">
        <w:rPr>
          <w:rFonts w:ascii="Calibri" w:hAnsi="Calibri" w:cs="Calibri" w:hint="eastAsia"/>
          <w:sz w:val="24"/>
          <w:szCs w:val="24"/>
          <w:lang w:eastAsia="ja-JP"/>
        </w:rPr>
        <w:t xml:space="preserve">. For detailed for eNB lists, like black lists or white lists which is appropriate, or </w:t>
      </w:r>
      <w:r w:rsidR="00E743DE">
        <w:rPr>
          <w:rFonts w:ascii="Calibri" w:hAnsi="Calibri" w:cs="Calibri" w:hint="eastAsia"/>
          <w:sz w:val="24"/>
          <w:szCs w:val="24"/>
          <w:lang w:eastAsia="ja-JP"/>
        </w:rPr>
        <w:t xml:space="preserve">reusing </w:t>
      </w:r>
      <w:r w:rsidR="00B102C8">
        <w:rPr>
          <w:rFonts w:ascii="Calibri" w:hAnsi="Calibri" w:cs="Calibri" w:hint="eastAsia"/>
          <w:sz w:val="24"/>
          <w:szCs w:val="24"/>
          <w:lang w:eastAsia="ja-JP"/>
        </w:rPr>
        <w:t xml:space="preserve">current </w:t>
      </w:r>
      <w:r w:rsidR="00B102C8">
        <w:rPr>
          <w:rFonts w:ascii="Calibri" w:hAnsi="Calibri" w:cs="Calibri"/>
          <w:sz w:val="24"/>
          <w:szCs w:val="24"/>
          <w:lang w:eastAsia="ja-JP"/>
        </w:rPr>
        <w:t>neighbor</w:t>
      </w:r>
      <w:r w:rsidR="00B102C8">
        <w:rPr>
          <w:rFonts w:ascii="Calibri" w:hAnsi="Calibri" w:cs="Calibri" w:hint="eastAsia"/>
          <w:sz w:val="24"/>
          <w:szCs w:val="24"/>
          <w:lang w:eastAsia="ja-JP"/>
        </w:rPr>
        <w:t xml:space="preserve"> cell lists </w:t>
      </w:r>
      <w:r w:rsidR="00E743DE">
        <w:rPr>
          <w:rFonts w:ascii="Calibri" w:hAnsi="Calibri" w:cs="Calibri" w:hint="eastAsia"/>
          <w:sz w:val="24"/>
          <w:szCs w:val="24"/>
          <w:lang w:eastAsia="ja-JP"/>
        </w:rPr>
        <w:t>is possible or not, further discussion is needed.</w:t>
      </w:r>
    </w:p>
    <w:p w:rsidR="00AB7873" w:rsidRPr="00E743DE" w:rsidRDefault="00AB7873" w:rsidP="005C2C9A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AB7873" w:rsidRPr="00C80F33" w:rsidRDefault="00AB7873" w:rsidP="00C80F33">
      <w:pPr>
        <w:pStyle w:val="a3"/>
        <w:numPr>
          <w:ilvl w:val="2"/>
          <w:numId w:val="3"/>
        </w:numPr>
        <w:spacing w:after="0"/>
        <w:rPr>
          <w:rFonts w:ascii="Calibri" w:hAnsi="Calibri" w:cs="Calibri"/>
          <w:sz w:val="24"/>
          <w:szCs w:val="24"/>
          <w:u w:val="single"/>
          <w:lang w:eastAsia="ja-JP"/>
        </w:rPr>
      </w:pPr>
      <w:r w:rsidRPr="00C80F33">
        <w:rPr>
          <w:rFonts w:ascii="Calibri" w:hAnsi="Calibri" w:cs="Calibri" w:hint="eastAsia"/>
          <w:sz w:val="24"/>
          <w:szCs w:val="24"/>
          <w:lang w:eastAsia="ja-JP"/>
        </w:rPr>
        <w:t>S1 context fetch</w:t>
      </w:r>
    </w:p>
    <w:p w:rsidR="00AB7873" w:rsidRDefault="00886FCA" w:rsidP="005C2C9A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Another possible solution would be S1 context fetch which was discussed in </w:t>
      </w:r>
      <w:r>
        <w:rPr>
          <w:rFonts w:ascii="Calibri" w:hAnsi="Calibri" w:cs="Calibri"/>
          <w:sz w:val="24"/>
          <w:szCs w:val="24"/>
          <w:lang w:eastAsia="ja-JP"/>
        </w:rPr>
        <w:t>“</w:t>
      </w:r>
      <w:r w:rsidRPr="00886FCA">
        <w:rPr>
          <w:rFonts w:ascii="Calibri" w:hAnsi="Calibri" w:cs="Calibri"/>
          <w:sz w:val="24"/>
          <w:szCs w:val="24"/>
          <w:lang w:eastAsia="ja-JP"/>
        </w:rPr>
        <w:t>Light Connection [5]</w:t>
      </w:r>
      <w:r>
        <w:rPr>
          <w:rFonts w:ascii="Calibri" w:hAnsi="Calibri" w:cs="Calibri"/>
          <w:sz w:val="24"/>
          <w:szCs w:val="24"/>
          <w:lang w:eastAsia="ja-JP"/>
        </w:rPr>
        <w:t>”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. </w:t>
      </w:r>
      <w:r w:rsidRPr="00886FCA">
        <w:rPr>
          <w:rFonts w:ascii="Calibri" w:hAnsi="Calibri" w:cs="Calibri"/>
          <w:sz w:val="24"/>
          <w:szCs w:val="24"/>
          <w:lang w:eastAsia="ja-JP"/>
        </w:rPr>
        <w:t>It is not yet agreed whether S1 context fetch will be supported in the future, so</w:t>
      </w:r>
      <w:r w:rsidR="00272B38">
        <w:rPr>
          <w:rFonts w:ascii="Calibri" w:hAnsi="Calibri" w:cs="Calibri" w:hint="eastAsia"/>
          <w:sz w:val="24"/>
          <w:szCs w:val="24"/>
          <w:lang w:eastAsia="ja-JP"/>
        </w:rPr>
        <w:t xml:space="preserve"> we</w:t>
      </w:r>
      <w:r w:rsidR="00F42CB6">
        <w:rPr>
          <w:rFonts w:ascii="Calibri" w:hAnsi="Calibri" w:cs="Calibri" w:hint="eastAsia"/>
          <w:sz w:val="24"/>
          <w:szCs w:val="24"/>
          <w:lang w:eastAsia="ja-JP"/>
        </w:rPr>
        <w:t xml:space="preserve"> are not sure this solution is effective</w:t>
      </w:r>
      <w:r w:rsidR="00AB4961">
        <w:rPr>
          <w:rFonts w:ascii="Calibri" w:hAnsi="Calibri" w:cs="Calibri" w:hint="eastAsia"/>
          <w:sz w:val="24"/>
          <w:szCs w:val="24"/>
          <w:lang w:eastAsia="ja-JP"/>
        </w:rPr>
        <w:t xml:space="preserve"> for this UAV issue</w:t>
      </w:r>
      <w:r w:rsidR="00A807D5">
        <w:rPr>
          <w:rFonts w:ascii="Calibri" w:hAnsi="Calibri" w:cs="Calibri" w:hint="eastAsia"/>
          <w:sz w:val="24"/>
          <w:szCs w:val="24"/>
          <w:lang w:eastAsia="ja-JP"/>
        </w:rPr>
        <w:t xml:space="preserve"> to collect the eNBs X2 information</w:t>
      </w:r>
      <w:r w:rsidR="00272B38">
        <w:rPr>
          <w:rFonts w:ascii="Calibri" w:hAnsi="Calibri" w:cs="Calibri" w:hint="eastAsia"/>
          <w:sz w:val="24"/>
          <w:szCs w:val="24"/>
          <w:lang w:eastAsia="ja-JP"/>
        </w:rPr>
        <w:t xml:space="preserve">. </w:t>
      </w:r>
      <w:r w:rsidR="00A807D5">
        <w:rPr>
          <w:rFonts w:ascii="Calibri" w:hAnsi="Calibri" w:cs="Calibri" w:hint="eastAsia"/>
          <w:sz w:val="24"/>
          <w:szCs w:val="24"/>
          <w:lang w:eastAsia="ja-JP"/>
        </w:rPr>
        <w:t xml:space="preserve">At the same time, the </w:t>
      </w:r>
      <w:r w:rsidR="00A807D5" w:rsidRPr="00A807D5">
        <w:rPr>
          <w:rFonts w:ascii="Calibri" w:hAnsi="Calibri" w:cs="Calibri"/>
          <w:sz w:val="24"/>
          <w:szCs w:val="24"/>
          <w:lang w:eastAsia="ja-JP"/>
        </w:rPr>
        <w:t>drawbacks of</w:t>
      </w:r>
      <w:r w:rsidR="00A807D5">
        <w:rPr>
          <w:rFonts w:ascii="Calibri" w:hAnsi="Calibri" w:cs="Calibri" w:hint="eastAsia"/>
          <w:sz w:val="24"/>
          <w:szCs w:val="24"/>
          <w:lang w:eastAsia="ja-JP"/>
        </w:rPr>
        <w:t xml:space="preserve"> SI context fetch </w:t>
      </w:r>
      <w:r w:rsidR="002D09C4">
        <w:rPr>
          <w:rFonts w:ascii="Calibri" w:hAnsi="Calibri" w:cs="Calibri"/>
          <w:sz w:val="24"/>
          <w:szCs w:val="24"/>
          <w:lang w:eastAsia="ja-JP"/>
        </w:rPr>
        <w:t>(like</w:t>
      </w:r>
      <w:r w:rsidR="00A807D5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A807D5">
        <w:rPr>
          <w:rFonts w:ascii="Calibri" w:hAnsi="Calibri" w:cs="Calibri"/>
          <w:sz w:val="24"/>
          <w:szCs w:val="24"/>
          <w:lang w:eastAsia="ja-JP"/>
        </w:rPr>
        <w:t>complexity</w:t>
      </w:r>
      <w:r w:rsidR="00A807D5">
        <w:rPr>
          <w:rFonts w:ascii="Calibri" w:hAnsi="Calibri" w:cs="Calibri" w:hint="eastAsia"/>
          <w:sz w:val="24"/>
          <w:szCs w:val="24"/>
          <w:lang w:eastAsia="ja-JP"/>
        </w:rPr>
        <w:t xml:space="preserve">) should be </w:t>
      </w:r>
      <w:r w:rsidR="00A807D5">
        <w:rPr>
          <w:rFonts w:ascii="Calibri" w:hAnsi="Calibri" w:cs="Calibri"/>
          <w:sz w:val="24"/>
          <w:szCs w:val="24"/>
          <w:lang w:eastAsia="ja-JP"/>
        </w:rPr>
        <w:t>carefully</w:t>
      </w:r>
      <w:r w:rsidR="00A807D5">
        <w:rPr>
          <w:rFonts w:ascii="Calibri" w:hAnsi="Calibri" w:cs="Calibri" w:hint="eastAsia"/>
          <w:sz w:val="24"/>
          <w:szCs w:val="24"/>
          <w:lang w:eastAsia="ja-JP"/>
        </w:rPr>
        <w:t xml:space="preserve"> studied. </w:t>
      </w:r>
      <w:r w:rsidR="00272B38">
        <w:rPr>
          <w:rFonts w:ascii="Calibri" w:hAnsi="Calibri" w:cs="Calibri" w:hint="eastAsia"/>
          <w:sz w:val="24"/>
          <w:szCs w:val="24"/>
          <w:lang w:eastAsia="ja-JP"/>
        </w:rPr>
        <w:t xml:space="preserve">However we think </w:t>
      </w:r>
      <w:r w:rsidR="00F42CB6">
        <w:rPr>
          <w:rFonts w:ascii="Calibri" w:hAnsi="Calibri" w:cs="Calibri" w:hint="eastAsia"/>
          <w:sz w:val="24"/>
          <w:szCs w:val="24"/>
          <w:lang w:eastAsia="ja-JP"/>
        </w:rPr>
        <w:t xml:space="preserve">it </w:t>
      </w:r>
      <w:r w:rsidR="005451BA">
        <w:rPr>
          <w:rFonts w:ascii="Calibri" w:hAnsi="Calibri" w:cs="Calibri" w:hint="eastAsia"/>
          <w:sz w:val="24"/>
          <w:szCs w:val="24"/>
          <w:lang w:eastAsia="ja-JP"/>
        </w:rPr>
        <w:t>may</w:t>
      </w:r>
      <w:r w:rsidR="00F42CB6">
        <w:rPr>
          <w:rFonts w:ascii="Calibri" w:hAnsi="Calibri" w:cs="Calibri" w:hint="eastAsia"/>
          <w:sz w:val="24"/>
          <w:szCs w:val="24"/>
          <w:lang w:eastAsia="ja-JP"/>
        </w:rPr>
        <w:t xml:space="preserve"> be </w:t>
      </w:r>
      <w:r w:rsidR="00F42CB6">
        <w:rPr>
          <w:rFonts w:ascii="Calibri" w:hAnsi="Calibri" w:cs="Calibri"/>
          <w:sz w:val="24"/>
          <w:szCs w:val="24"/>
          <w:lang w:eastAsia="ja-JP"/>
        </w:rPr>
        <w:t>valuable</w:t>
      </w:r>
      <w:r w:rsidR="00272B38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F42CB6">
        <w:rPr>
          <w:rFonts w:ascii="Calibri" w:hAnsi="Calibri" w:cs="Calibri" w:hint="eastAsia"/>
          <w:sz w:val="24"/>
          <w:szCs w:val="24"/>
          <w:lang w:eastAsia="ja-JP"/>
        </w:rPr>
        <w:t xml:space="preserve">to </w:t>
      </w:r>
      <w:r w:rsidR="00272B38">
        <w:rPr>
          <w:rFonts w:ascii="Calibri" w:hAnsi="Calibri" w:cs="Calibri" w:hint="eastAsia"/>
          <w:sz w:val="24"/>
          <w:szCs w:val="24"/>
          <w:lang w:eastAsia="ja-JP"/>
        </w:rPr>
        <w:t xml:space="preserve">discuss </w:t>
      </w:r>
      <w:r w:rsidR="00272B38">
        <w:rPr>
          <w:rFonts w:ascii="Calibri" w:hAnsi="Calibri" w:cs="Calibri"/>
          <w:sz w:val="24"/>
          <w:szCs w:val="24"/>
          <w:lang w:eastAsia="ja-JP"/>
        </w:rPr>
        <w:t>whether</w:t>
      </w:r>
      <w:r w:rsidR="00272B38">
        <w:rPr>
          <w:rFonts w:ascii="Calibri" w:hAnsi="Calibri" w:cs="Calibri" w:hint="eastAsia"/>
          <w:sz w:val="24"/>
          <w:szCs w:val="24"/>
          <w:lang w:eastAsia="ja-JP"/>
        </w:rPr>
        <w:t xml:space="preserve"> S1 context fetch can address this issue and improve </w:t>
      </w:r>
      <w:r w:rsidR="00272B38">
        <w:rPr>
          <w:rFonts w:ascii="Calibri" w:hAnsi="Calibri" w:cs="Calibri"/>
          <w:sz w:val="24"/>
          <w:szCs w:val="24"/>
          <w:lang w:eastAsia="ja-JP"/>
        </w:rPr>
        <w:t>Reestablishment</w:t>
      </w:r>
      <w:r w:rsidR="00272B38">
        <w:rPr>
          <w:rFonts w:ascii="Calibri" w:hAnsi="Calibri" w:cs="Calibri" w:hint="eastAsia"/>
          <w:sz w:val="24"/>
          <w:szCs w:val="24"/>
          <w:lang w:eastAsia="ja-JP"/>
        </w:rPr>
        <w:t xml:space="preserve"> procedure.</w:t>
      </w:r>
    </w:p>
    <w:p w:rsidR="00AB7873" w:rsidRPr="00D675A6" w:rsidRDefault="00AB7873" w:rsidP="005C2C9A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B4399F" w:rsidRDefault="00CA1083" w:rsidP="00B4399F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Proposal</w:t>
      </w:r>
    </w:p>
    <w:p w:rsidR="00541568" w:rsidRPr="00CA1083" w:rsidRDefault="00CA1083" w:rsidP="005C2C9A">
      <w:pPr>
        <w:spacing w:line="240" w:lineRule="auto"/>
        <w:rPr>
          <w:sz w:val="24"/>
          <w:szCs w:val="24"/>
          <w:lang w:eastAsia="ja-JP"/>
        </w:rPr>
      </w:pPr>
      <w:r w:rsidRPr="00CA1083">
        <w:rPr>
          <w:rFonts w:hint="eastAsia"/>
          <w:sz w:val="24"/>
          <w:szCs w:val="24"/>
          <w:lang w:eastAsia="ja-JP"/>
        </w:rPr>
        <w:t xml:space="preserve">In this contribution, we </w:t>
      </w:r>
      <w:r w:rsidRPr="00CA1083">
        <w:rPr>
          <w:sz w:val="24"/>
          <w:szCs w:val="24"/>
          <w:lang w:eastAsia="ja-JP"/>
        </w:rPr>
        <w:t>share a problem regarding RRC Reestablishment procedure</w:t>
      </w:r>
      <w:r w:rsidR="00E33439">
        <w:rPr>
          <w:rFonts w:hint="eastAsia"/>
          <w:sz w:val="24"/>
          <w:szCs w:val="24"/>
          <w:lang w:eastAsia="ja-JP"/>
        </w:rPr>
        <w:t xml:space="preserve"> in UAV </w:t>
      </w:r>
      <w:r w:rsidR="00E33439">
        <w:rPr>
          <w:sz w:val="24"/>
          <w:szCs w:val="24"/>
          <w:lang w:eastAsia="ja-JP"/>
        </w:rPr>
        <w:t>operation</w:t>
      </w:r>
      <w:r w:rsidRPr="00CA1083">
        <w:rPr>
          <w:sz w:val="24"/>
          <w:szCs w:val="24"/>
          <w:lang w:eastAsia="ja-JP"/>
        </w:rPr>
        <w:t>,</w:t>
      </w:r>
      <w:r w:rsidRPr="00CA1083">
        <w:rPr>
          <w:rFonts w:hint="eastAsia"/>
          <w:sz w:val="24"/>
          <w:szCs w:val="24"/>
          <w:lang w:eastAsia="ja-JP"/>
        </w:rPr>
        <w:t xml:space="preserve"> and propose that;</w:t>
      </w:r>
    </w:p>
    <w:p w:rsidR="00F153E0" w:rsidRPr="00DB5247" w:rsidRDefault="00F153E0" w:rsidP="00F153E0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DB5247">
        <w:rPr>
          <w:rFonts w:ascii="Calibri" w:hAnsi="Calibri" w:cs="Calibri"/>
          <w:b/>
          <w:sz w:val="24"/>
          <w:szCs w:val="24"/>
          <w:u w:val="single"/>
          <w:lang w:eastAsia="ja-JP"/>
        </w:rPr>
        <w:t>Proposal</w:t>
      </w:r>
      <w:r w:rsidRPr="00DB5247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 1</w:t>
      </w:r>
      <w:r w:rsidRPr="00DB5247">
        <w:rPr>
          <w:rFonts w:ascii="Calibri" w:hAnsi="Calibri" w:cs="Calibri"/>
          <w:b/>
          <w:sz w:val="24"/>
          <w:szCs w:val="24"/>
          <w:u w:val="single"/>
          <w:lang w:eastAsia="ja-JP"/>
        </w:rPr>
        <w:t>:</w:t>
      </w:r>
    </w:p>
    <w:p w:rsidR="00F153E0" w:rsidRPr="00DB5247" w:rsidRDefault="00F153E0" w:rsidP="00F153E0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RAN2 should study </w:t>
      </w:r>
      <w:r w:rsidRPr="00DB5247">
        <w:rPr>
          <w:rFonts w:ascii="Calibri" w:hAnsi="Calibri" w:cs="Calibri"/>
          <w:sz w:val="24"/>
          <w:szCs w:val="24"/>
          <w:lang w:eastAsia="ja-JP"/>
        </w:rPr>
        <w:t>solutions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to </w:t>
      </w:r>
      <w:r w:rsidRPr="00DB5247">
        <w:rPr>
          <w:rFonts w:ascii="Calibri" w:hAnsi="Calibri" w:cs="Calibri"/>
          <w:sz w:val="24"/>
          <w:szCs w:val="24"/>
          <w:lang w:eastAsia="ja-JP"/>
        </w:rPr>
        <w:t>shorten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the interruption time which is caused from RRC </w:t>
      </w:r>
      <w:r w:rsidRPr="00DB5247">
        <w:rPr>
          <w:rFonts w:ascii="Calibri" w:hAnsi="Calibri" w:cs="Calibri"/>
          <w:sz w:val="24"/>
          <w:szCs w:val="24"/>
          <w:lang w:eastAsia="ja-JP"/>
        </w:rPr>
        <w:t>reestablishment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failure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in UAV operation.</w:t>
      </w:r>
    </w:p>
    <w:p w:rsidR="00F153E0" w:rsidRPr="00DB5247" w:rsidRDefault="00F153E0" w:rsidP="00F153E0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DB5247">
        <w:rPr>
          <w:rFonts w:ascii="Calibri" w:hAnsi="Calibri" w:cs="Calibri"/>
          <w:b/>
          <w:sz w:val="24"/>
          <w:szCs w:val="24"/>
          <w:u w:val="single"/>
          <w:lang w:eastAsia="ja-JP"/>
        </w:rPr>
        <w:t>Proposal</w:t>
      </w:r>
      <w:r w:rsidRPr="00DB5247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 2</w:t>
      </w:r>
      <w:r w:rsidRPr="00DB5247">
        <w:rPr>
          <w:rFonts w:ascii="Calibri" w:hAnsi="Calibri" w:cs="Calibri"/>
          <w:b/>
          <w:sz w:val="24"/>
          <w:szCs w:val="24"/>
          <w:u w:val="single"/>
          <w:lang w:eastAsia="ja-JP"/>
        </w:rPr>
        <w:t>:</w:t>
      </w:r>
    </w:p>
    <w:p w:rsidR="00F153E0" w:rsidRPr="007C0EEB" w:rsidRDefault="00F153E0" w:rsidP="00F153E0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RAN2 should study </w:t>
      </w:r>
      <w:r w:rsidRPr="00DB5247">
        <w:rPr>
          <w:rFonts w:ascii="Calibri" w:hAnsi="Calibri" w:cs="Calibri"/>
          <w:sz w:val="24"/>
          <w:szCs w:val="24"/>
          <w:lang w:eastAsia="ja-JP"/>
        </w:rPr>
        <w:t>solutions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which enables UE to identify whether target eNB has the X2 interface with the source </w:t>
      </w:r>
      <w:r>
        <w:rPr>
          <w:rFonts w:ascii="Calibri" w:hAnsi="Calibri" w:cs="Calibri" w:hint="eastAsia"/>
          <w:sz w:val="24"/>
          <w:szCs w:val="24"/>
          <w:lang w:eastAsia="ja-JP"/>
        </w:rPr>
        <w:t>eNB</w:t>
      </w:r>
      <w:r w:rsidRPr="00DB5247">
        <w:rPr>
          <w:rFonts w:ascii="Calibri" w:hAnsi="Calibri" w:cs="Calibri" w:hint="eastAsia"/>
          <w:sz w:val="24"/>
          <w:szCs w:val="24"/>
          <w:lang w:eastAsia="ja-JP"/>
        </w:rPr>
        <w:t xml:space="preserve"> to avoid useless </w:t>
      </w:r>
      <w:r w:rsidRPr="00DB5247">
        <w:rPr>
          <w:rFonts w:ascii="Calibri" w:hAnsi="Calibri" w:cs="Calibri"/>
          <w:sz w:val="24"/>
          <w:szCs w:val="24"/>
          <w:lang w:eastAsia="ja-JP"/>
        </w:rPr>
        <w:t>reestablishment</w:t>
      </w:r>
      <w:r w:rsidR="00D675A6">
        <w:rPr>
          <w:rFonts w:ascii="Calibri" w:hAnsi="Calibri" w:cs="Calibri" w:hint="eastAsia"/>
          <w:sz w:val="24"/>
          <w:szCs w:val="24"/>
          <w:lang w:eastAsia="ja-JP"/>
        </w:rPr>
        <w:t xml:space="preserve"> procedure in UAV operation.</w:t>
      </w:r>
    </w:p>
    <w:p w:rsidR="00CA1083" w:rsidRDefault="00CA1083" w:rsidP="00CA1083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lastRenderedPageBreak/>
        <w:t>References</w:t>
      </w:r>
    </w:p>
    <w:p w:rsidR="00D135E4" w:rsidRDefault="00CA1083" w:rsidP="005C2C9A">
      <w:pPr>
        <w:spacing w:line="240" w:lineRule="auto"/>
        <w:rPr>
          <w:lang w:eastAsia="ja-JP"/>
        </w:rPr>
      </w:pPr>
      <w:r>
        <w:rPr>
          <w:rFonts w:hint="eastAsia"/>
          <w:lang w:eastAsia="ja-JP"/>
        </w:rPr>
        <w:t>[1]</w:t>
      </w:r>
      <w:r w:rsidR="00535B01">
        <w:rPr>
          <w:rFonts w:hint="eastAsia"/>
          <w:lang w:eastAsia="ja-JP"/>
        </w:rPr>
        <w:t xml:space="preserve"> </w:t>
      </w:r>
      <w:r w:rsidR="00535B01" w:rsidRPr="00535B01">
        <w:rPr>
          <w:rFonts w:hint="eastAsia"/>
          <w:lang w:eastAsia="ja-JP"/>
        </w:rPr>
        <w:t>RP-170779</w:t>
      </w:r>
      <w:r w:rsidR="00535B01">
        <w:rPr>
          <w:rFonts w:hint="eastAsia"/>
          <w:lang w:eastAsia="ja-JP"/>
        </w:rPr>
        <w:tab/>
      </w:r>
      <w:r w:rsidR="00535B01" w:rsidRPr="00535B01">
        <w:rPr>
          <w:rFonts w:hint="eastAsia"/>
          <w:lang w:eastAsia="ja-JP"/>
        </w:rPr>
        <w:t>New SID on Enhanced</w:t>
      </w:r>
      <w:r w:rsidR="00535B01">
        <w:rPr>
          <w:rFonts w:hint="eastAsia"/>
          <w:lang w:eastAsia="ja-JP"/>
        </w:rPr>
        <w:t xml:space="preserve"> Support for Aerial Vehicles,</w:t>
      </w:r>
      <w:r w:rsidR="00535B01">
        <w:rPr>
          <w:rFonts w:hint="eastAsia"/>
          <w:lang w:eastAsia="ja-JP"/>
        </w:rPr>
        <w:tab/>
      </w:r>
      <w:r w:rsidR="00535B01" w:rsidRPr="00535B01">
        <w:rPr>
          <w:rFonts w:hint="eastAsia"/>
          <w:lang w:eastAsia="ja-JP"/>
        </w:rPr>
        <w:t>NTT DOCOMO INC, Ericsson</w:t>
      </w:r>
    </w:p>
    <w:p w:rsidR="00CA1083" w:rsidRDefault="00CA1083" w:rsidP="005C2C9A">
      <w:pPr>
        <w:spacing w:line="240" w:lineRule="auto"/>
        <w:rPr>
          <w:lang w:eastAsia="ja-JP"/>
        </w:rPr>
      </w:pPr>
      <w:r>
        <w:rPr>
          <w:rFonts w:hint="eastAsia"/>
          <w:lang w:eastAsia="ja-JP"/>
        </w:rPr>
        <w:t>[2]</w:t>
      </w:r>
      <w:r w:rsidR="00535B01">
        <w:rPr>
          <w:rFonts w:hint="eastAsia"/>
          <w:lang w:eastAsia="ja-JP"/>
        </w:rPr>
        <w:t xml:space="preserve"> </w:t>
      </w:r>
      <w:r w:rsidR="00535B01" w:rsidRPr="00535B01">
        <w:rPr>
          <w:lang w:eastAsia="ja-JP"/>
        </w:rPr>
        <w:t>R2-1705999</w:t>
      </w:r>
      <w:r w:rsidR="00535B01">
        <w:rPr>
          <w:rFonts w:hint="eastAsia"/>
          <w:lang w:eastAsia="ja-JP"/>
        </w:rPr>
        <w:tab/>
      </w:r>
      <w:r w:rsidR="00535B01" w:rsidRPr="00535B01">
        <w:rPr>
          <w:lang w:eastAsia="ja-JP"/>
        </w:rPr>
        <w:t>Proposal of potential LTE enhancements for Aerial Vehicles</w:t>
      </w:r>
      <w:r w:rsidR="00535B01">
        <w:rPr>
          <w:rFonts w:hint="eastAsia"/>
          <w:lang w:eastAsia="ja-JP"/>
        </w:rPr>
        <w:tab/>
        <w:t>KDDI</w:t>
      </w:r>
    </w:p>
    <w:p w:rsidR="00CA1083" w:rsidRDefault="00CA1083" w:rsidP="005C2C9A">
      <w:pPr>
        <w:spacing w:line="240" w:lineRule="auto"/>
        <w:rPr>
          <w:lang w:eastAsia="ja-JP"/>
        </w:rPr>
      </w:pPr>
      <w:r>
        <w:rPr>
          <w:rFonts w:hint="eastAsia"/>
          <w:lang w:eastAsia="ja-JP"/>
        </w:rPr>
        <w:t>[3]</w:t>
      </w:r>
      <w:r w:rsidR="00535B01">
        <w:rPr>
          <w:rFonts w:hint="eastAsia"/>
          <w:lang w:eastAsia="ja-JP"/>
        </w:rPr>
        <w:t xml:space="preserve"> </w:t>
      </w:r>
      <w:r w:rsidR="003E34ED" w:rsidRPr="003E34ED">
        <w:rPr>
          <w:lang w:eastAsia="ja-JP"/>
        </w:rPr>
        <w:t>R2-1711739</w:t>
      </w:r>
      <w:r w:rsidR="003E34ED">
        <w:rPr>
          <w:rFonts w:hint="eastAsia"/>
          <w:lang w:eastAsia="ja-JP"/>
        </w:rPr>
        <w:tab/>
      </w:r>
      <w:r w:rsidR="003E34ED" w:rsidRPr="003E34ED">
        <w:rPr>
          <w:lang w:eastAsia="ja-JP"/>
        </w:rPr>
        <w:t>UAV Field Trial Result</w:t>
      </w:r>
      <w:r w:rsidR="003E34ED">
        <w:rPr>
          <w:rFonts w:hint="eastAsia"/>
          <w:lang w:eastAsia="ja-JP"/>
        </w:rPr>
        <w:tab/>
      </w:r>
      <w:r w:rsidR="003E34ED">
        <w:rPr>
          <w:rFonts w:hint="eastAsia"/>
          <w:lang w:eastAsia="ja-JP"/>
        </w:rPr>
        <w:tab/>
      </w:r>
      <w:r w:rsidR="003E34ED">
        <w:rPr>
          <w:rFonts w:hint="eastAsia"/>
          <w:lang w:eastAsia="ja-JP"/>
        </w:rPr>
        <w:tab/>
      </w:r>
      <w:r w:rsidR="003E34ED" w:rsidRPr="003E34ED">
        <w:rPr>
          <w:lang w:eastAsia="ja-JP"/>
        </w:rPr>
        <w:t>NTT DOCOMO INC.</w:t>
      </w:r>
    </w:p>
    <w:p w:rsidR="00CA1083" w:rsidRDefault="003E34ED" w:rsidP="005C2C9A">
      <w:pPr>
        <w:spacing w:line="240" w:lineRule="auto"/>
        <w:rPr>
          <w:lang w:eastAsia="ja-JP"/>
        </w:rPr>
      </w:pPr>
      <w:r>
        <w:rPr>
          <w:rFonts w:hint="eastAsia"/>
          <w:lang w:eastAsia="ja-JP"/>
        </w:rPr>
        <w:t xml:space="preserve">[4] </w:t>
      </w:r>
      <w:r w:rsidR="000C7469" w:rsidRPr="000C7469">
        <w:rPr>
          <w:lang w:eastAsia="ja-JP"/>
        </w:rPr>
        <w:t>R2-1710887</w:t>
      </w:r>
      <w:r w:rsidR="000C7469">
        <w:rPr>
          <w:rFonts w:hint="eastAsia"/>
          <w:lang w:eastAsia="ja-JP"/>
        </w:rPr>
        <w:tab/>
      </w:r>
      <w:r w:rsidR="000C7469" w:rsidRPr="000C7469">
        <w:rPr>
          <w:lang w:eastAsia="ja-JP"/>
        </w:rPr>
        <w:t>Field trial results on handover performance for aerial vehicles</w:t>
      </w:r>
      <w:r w:rsidR="000C7469">
        <w:rPr>
          <w:rFonts w:hint="eastAsia"/>
          <w:lang w:eastAsia="ja-JP"/>
        </w:rPr>
        <w:tab/>
      </w:r>
      <w:r w:rsidR="000C7469" w:rsidRPr="000C7469">
        <w:rPr>
          <w:lang w:eastAsia="ja-JP"/>
        </w:rPr>
        <w:t>Qualcomm Incorporated</w:t>
      </w:r>
    </w:p>
    <w:p w:rsidR="00F42CB6" w:rsidRPr="00D135E4" w:rsidRDefault="00F42CB6" w:rsidP="005C2C9A">
      <w:pPr>
        <w:spacing w:line="240" w:lineRule="auto"/>
        <w:rPr>
          <w:lang w:eastAsia="ja-JP"/>
        </w:rPr>
      </w:pPr>
      <w:r>
        <w:rPr>
          <w:rFonts w:hint="eastAsia"/>
          <w:lang w:eastAsia="ja-JP"/>
        </w:rPr>
        <w:t xml:space="preserve">[5] </w:t>
      </w:r>
      <w:r w:rsidR="007A2755" w:rsidRPr="007A2755">
        <w:rPr>
          <w:lang w:eastAsia="ja-JP"/>
        </w:rPr>
        <w:t>RP-170845 Status report for WI: Signalling reduct</w:t>
      </w:r>
      <w:r w:rsidR="007A2755">
        <w:rPr>
          <w:lang w:eastAsia="ja-JP"/>
        </w:rPr>
        <w:t>ion to enable light connection</w:t>
      </w:r>
      <w:r w:rsidR="007A2755">
        <w:rPr>
          <w:rFonts w:hint="eastAsia"/>
          <w:lang w:eastAsia="ja-JP"/>
        </w:rPr>
        <w:tab/>
      </w:r>
      <w:r w:rsidR="007A2755" w:rsidRPr="007A2755">
        <w:rPr>
          <w:lang w:eastAsia="ja-JP"/>
        </w:rPr>
        <w:t>Huawei</w:t>
      </w:r>
    </w:p>
    <w:sectPr w:rsidR="00F42CB6" w:rsidRPr="00D135E4" w:rsidSect="002E7049">
      <w:footerReference w:type="default" r:id="rId12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14A" w:rsidRDefault="0057214A" w:rsidP="000519FA">
      <w:pPr>
        <w:spacing w:after="0" w:line="240" w:lineRule="auto"/>
      </w:pPr>
      <w:r>
        <w:separator/>
      </w:r>
    </w:p>
  </w:endnote>
  <w:endnote w:type="continuationSeparator" w:id="0">
    <w:p w:rsidR="0057214A" w:rsidRDefault="0057214A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 UI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01AE" w:rsidRDefault="00BC01AE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4C0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C01AE" w:rsidRDefault="00BC01A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14A" w:rsidRDefault="0057214A" w:rsidP="000519FA">
      <w:pPr>
        <w:spacing w:after="0" w:line="240" w:lineRule="auto"/>
      </w:pPr>
      <w:r>
        <w:separator/>
      </w:r>
    </w:p>
  </w:footnote>
  <w:footnote w:type="continuationSeparator" w:id="0">
    <w:p w:rsidR="0057214A" w:rsidRDefault="0057214A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04D62887"/>
    <w:multiLevelType w:val="hybridMultilevel"/>
    <w:tmpl w:val="394EF69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6B4CA16A">
      <w:start w:val="1"/>
      <w:numFmt w:val="bullet"/>
      <w:lvlText w:val="–"/>
      <w:lvlJc w:val="left"/>
      <w:pPr>
        <w:ind w:left="1260" w:hanging="420"/>
      </w:pPr>
      <w:rPr>
        <w:rFonts w:ascii="Meiryo UI" w:eastAsia="Meiryo UI" w:hAnsi="Meiryo UI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75E42F0"/>
    <w:multiLevelType w:val="hybridMultilevel"/>
    <w:tmpl w:val="9DE4C1C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840" w:hanging="420"/>
      </w:pPr>
      <w:rPr>
        <w:rFonts w:ascii="Meiryo UI" w:eastAsia="Meiryo UI" w:hAnsi="Meiryo UI"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88D3E99"/>
    <w:multiLevelType w:val="hybridMultilevel"/>
    <w:tmpl w:val="68202F18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4">
    <w:nsid w:val="187F7889"/>
    <w:multiLevelType w:val="hybridMultilevel"/>
    <w:tmpl w:val="CEA895C4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0334E72"/>
    <w:multiLevelType w:val="hybridMultilevel"/>
    <w:tmpl w:val="4580B768"/>
    <w:lvl w:ilvl="0" w:tplc="D5F46C52">
      <w:start w:val="1"/>
      <w:numFmt w:val="bullet"/>
      <w:lvlText w:val="•"/>
      <w:lvlJc w:val="left"/>
      <w:pPr>
        <w:ind w:left="86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6">
    <w:nsid w:val="3BF863C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4388022A"/>
    <w:multiLevelType w:val="hybridMultilevel"/>
    <w:tmpl w:val="649890CC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8">
    <w:nsid w:val="49254A9A"/>
    <w:multiLevelType w:val="multilevel"/>
    <w:tmpl w:val="1458F4C0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9">
    <w:nsid w:val="52A30711"/>
    <w:multiLevelType w:val="hybridMultilevel"/>
    <w:tmpl w:val="772658E8"/>
    <w:lvl w:ilvl="0" w:tplc="9F10C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0">
    <w:nsid w:val="6B7A67F6"/>
    <w:multiLevelType w:val="hybridMultilevel"/>
    <w:tmpl w:val="2DEC139E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1">
    <w:nsid w:val="7CD30501"/>
    <w:multiLevelType w:val="hybridMultilevel"/>
    <w:tmpl w:val="2A765588"/>
    <w:lvl w:ilvl="0" w:tplc="6B4CA16A">
      <w:start w:val="1"/>
      <w:numFmt w:val="bullet"/>
      <w:lvlText w:val="–"/>
      <w:lvlJc w:val="left"/>
      <w:pPr>
        <w:ind w:left="130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7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6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10"/>
  </w:num>
  <w:num w:numId="6">
    <w:abstractNumId w:val="3"/>
  </w:num>
  <w:num w:numId="7">
    <w:abstractNumId w:val="7"/>
  </w:num>
  <w:num w:numId="8">
    <w:abstractNumId w:val="5"/>
  </w:num>
  <w:num w:numId="9">
    <w:abstractNumId w:val="1"/>
  </w:num>
  <w:num w:numId="10">
    <w:abstractNumId w:val="11"/>
  </w:num>
  <w:num w:numId="11">
    <w:abstractNumId w:val="8"/>
  </w:num>
  <w:num w:numId="12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35F9"/>
    <w:rsid w:val="00003FCA"/>
    <w:rsid w:val="00006E52"/>
    <w:rsid w:val="00007A13"/>
    <w:rsid w:val="00010F94"/>
    <w:rsid w:val="0001413B"/>
    <w:rsid w:val="00014B76"/>
    <w:rsid w:val="00015863"/>
    <w:rsid w:val="00020134"/>
    <w:rsid w:val="00020B0E"/>
    <w:rsid w:val="00021E7B"/>
    <w:rsid w:val="00022CCB"/>
    <w:rsid w:val="00027E68"/>
    <w:rsid w:val="00030F14"/>
    <w:rsid w:val="000330CB"/>
    <w:rsid w:val="0003674B"/>
    <w:rsid w:val="00040121"/>
    <w:rsid w:val="00041657"/>
    <w:rsid w:val="00042C03"/>
    <w:rsid w:val="000519FA"/>
    <w:rsid w:val="000549B7"/>
    <w:rsid w:val="000549D5"/>
    <w:rsid w:val="00055C01"/>
    <w:rsid w:val="00056294"/>
    <w:rsid w:val="00057BAC"/>
    <w:rsid w:val="00057E68"/>
    <w:rsid w:val="00061AE4"/>
    <w:rsid w:val="0006202B"/>
    <w:rsid w:val="000648F1"/>
    <w:rsid w:val="000654AE"/>
    <w:rsid w:val="00072A13"/>
    <w:rsid w:val="000742CA"/>
    <w:rsid w:val="000746F1"/>
    <w:rsid w:val="00074772"/>
    <w:rsid w:val="00075BA9"/>
    <w:rsid w:val="00080069"/>
    <w:rsid w:val="00080A19"/>
    <w:rsid w:val="000836E2"/>
    <w:rsid w:val="000852A4"/>
    <w:rsid w:val="00093162"/>
    <w:rsid w:val="00094199"/>
    <w:rsid w:val="000971F4"/>
    <w:rsid w:val="000A314C"/>
    <w:rsid w:val="000A4533"/>
    <w:rsid w:val="000A4AA0"/>
    <w:rsid w:val="000A5905"/>
    <w:rsid w:val="000A7CC5"/>
    <w:rsid w:val="000B4ECA"/>
    <w:rsid w:val="000C04BB"/>
    <w:rsid w:val="000C2A54"/>
    <w:rsid w:val="000C7447"/>
    <w:rsid w:val="000C7469"/>
    <w:rsid w:val="000C790A"/>
    <w:rsid w:val="000D0D93"/>
    <w:rsid w:val="000D403A"/>
    <w:rsid w:val="000E0D7C"/>
    <w:rsid w:val="000E20D5"/>
    <w:rsid w:val="000E6009"/>
    <w:rsid w:val="000E79B1"/>
    <w:rsid w:val="000E7C02"/>
    <w:rsid w:val="000E7F24"/>
    <w:rsid w:val="000F015B"/>
    <w:rsid w:val="000F05B2"/>
    <w:rsid w:val="000F0C87"/>
    <w:rsid w:val="001005D2"/>
    <w:rsid w:val="00103493"/>
    <w:rsid w:val="00103FE5"/>
    <w:rsid w:val="00105C9E"/>
    <w:rsid w:val="0010616A"/>
    <w:rsid w:val="00110759"/>
    <w:rsid w:val="00113A95"/>
    <w:rsid w:val="00114966"/>
    <w:rsid w:val="001175C0"/>
    <w:rsid w:val="00122ADB"/>
    <w:rsid w:val="00127734"/>
    <w:rsid w:val="0013288C"/>
    <w:rsid w:val="00132E99"/>
    <w:rsid w:val="001330E2"/>
    <w:rsid w:val="00140E8C"/>
    <w:rsid w:val="00141632"/>
    <w:rsid w:val="001418C6"/>
    <w:rsid w:val="001430FB"/>
    <w:rsid w:val="00144667"/>
    <w:rsid w:val="00145B91"/>
    <w:rsid w:val="00145BF9"/>
    <w:rsid w:val="00147201"/>
    <w:rsid w:val="00147D27"/>
    <w:rsid w:val="00152BF2"/>
    <w:rsid w:val="00154607"/>
    <w:rsid w:val="00155141"/>
    <w:rsid w:val="001557C1"/>
    <w:rsid w:val="00155853"/>
    <w:rsid w:val="00160717"/>
    <w:rsid w:val="00166CA6"/>
    <w:rsid w:val="00170442"/>
    <w:rsid w:val="001712ED"/>
    <w:rsid w:val="00171DDF"/>
    <w:rsid w:val="001736E2"/>
    <w:rsid w:val="001820FF"/>
    <w:rsid w:val="0018472F"/>
    <w:rsid w:val="001862BE"/>
    <w:rsid w:val="00187C6F"/>
    <w:rsid w:val="00192935"/>
    <w:rsid w:val="00193810"/>
    <w:rsid w:val="00197E0B"/>
    <w:rsid w:val="001A4BC4"/>
    <w:rsid w:val="001A5D61"/>
    <w:rsid w:val="001A6D9F"/>
    <w:rsid w:val="001B15D0"/>
    <w:rsid w:val="001B20D7"/>
    <w:rsid w:val="001B30BA"/>
    <w:rsid w:val="001B474B"/>
    <w:rsid w:val="001B53EC"/>
    <w:rsid w:val="001C06C3"/>
    <w:rsid w:val="001C66D9"/>
    <w:rsid w:val="001C7E39"/>
    <w:rsid w:val="001D1BAC"/>
    <w:rsid w:val="001D7850"/>
    <w:rsid w:val="001D7AFF"/>
    <w:rsid w:val="001D7C16"/>
    <w:rsid w:val="001E0D4D"/>
    <w:rsid w:val="001E117E"/>
    <w:rsid w:val="001E1EC4"/>
    <w:rsid w:val="001E2163"/>
    <w:rsid w:val="001E46B5"/>
    <w:rsid w:val="001E5FE9"/>
    <w:rsid w:val="001E66B6"/>
    <w:rsid w:val="001F0323"/>
    <w:rsid w:val="001F46A7"/>
    <w:rsid w:val="001F5996"/>
    <w:rsid w:val="001F6406"/>
    <w:rsid w:val="00201FC5"/>
    <w:rsid w:val="00202FFE"/>
    <w:rsid w:val="00206E46"/>
    <w:rsid w:val="002071E5"/>
    <w:rsid w:val="00211821"/>
    <w:rsid w:val="002157D5"/>
    <w:rsid w:val="0021618C"/>
    <w:rsid w:val="002176CB"/>
    <w:rsid w:val="00225856"/>
    <w:rsid w:val="0022777D"/>
    <w:rsid w:val="00231EB5"/>
    <w:rsid w:val="00232F1F"/>
    <w:rsid w:val="00235B85"/>
    <w:rsid w:val="0023711F"/>
    <w:rsid w:val="002414EE"/>
    <w:rsid w:val="0024311D"/>
    <w:rsid w:val="0024363B"/>
    <w:rsid w:val="00246B00"/>
    <w:rsid w:val="00252734"/>
    <w:rsid w:val="00253FFC"/>
    <w:rsid w:val="002546E8"/>
    <w:rsid w:val="00254B74"/>
    <w:rsid w:val="002554AD"/>
    <w:rsid w:val="002557DB"/>
    <w:rsid w:val="002623FA"/>
    <w:rsid w:val="00264714"/>
    <w:rsid w:val="00264C75"/>
    <w:rsid w:val="0027054D"/>
    <w:rsid w:val="00272B38"/>
    <w:rsid w:val="00281A49"/>
    <w:rsid w:val="002827B1"/>
    <w:rsid w:val="00292DA5"/>
    <w:rsid w:val="00292F13"/>
    <w:rsid w:val="0029466A"/>
    <w:rsid w:val="002A059C"/>
    <w:rsid w:val="002A3E12"/>
    <w:rsid w:val="002A5488"/>
    <w:rsid w:val="002B0B4B"/>
    <w:rsid w:val="002B3F41"/>
    <w:rsid w:val="002B4623"/>
    <w:rsid w:val="002B4A5B"/>
    <w:rsid w:val="002B5306"/>
    <w:rsid w:val="002B6E28"/>
    <w:rsid w:val="002C08CE"/>
    <w:rsid w:val="002C1862"/>
    <w:rsid w:val="002C4D5E"/>
    <w:rsid w:val="002D0080"/>
    <w:rsid w:val="002D09C4"/>
    <w:rsid w:val="002D24D0"/>
    <w:rsid w:val="002D293F"/>
    <w:rsid w:val="002D3D84"/>
    <w:rsid w:val="002D45E1"/>
    <w:rsid w:val="002D6E8E"/>
    <w:rsid w:val="002E1513"/>
    <w:rsid w:val="002E1544"/>
    <w:rsid w:val="002E7049"/>
    <w:rsid w:val="002F64BF"/>
    <w:rsid w:val="00303ED4"/>
    <w:rsid w:val="00307D1A"/>
    <w:rsid w:val="00313E04"/>
    <w:rsid w:val="00314AF9"/>
    <w:rsid w:val="00314F16"/>
    <w:rsid w:val="0031673D"/>
    <w:rsid w:val="0031678A"/>
    <w:rsid w:val="00316B0D"/>
    <w:rsid w:val="003215B5"/>
    <w:rsid w:val="003224EC"/>
    <w:rsid w:val="00325F8E"/>
    <w:rsid w:val="00331232"/>
    <w:rsid w:val="003327A4"/>
    <w:rsid w:val="003367CA"/>
    <w:rsid w:val="00336803"/>
    <w:rsid w:val="003374F0"/>
    <w:rsid w:val="00340733"/>
    <w:rsid w:val="0034182C"/>
    <w:rsid w:val="0034183E"/>
    <w:rsid w:val="00343E11"/>
    <w:rsid w:val="003450C7"/>
    <w:rsid w:val="00346842"/>
    <w:rsid w:val="00347A04"/>
    <w:rsid w:val="0035022C"/>
    <w:rsid w:val="00351F74"/>
    <w:rsid w:val="00352502"/>
    <w:rsid w:val="0035455A"/>
    <w:rsid w:val="00356DBF"/>
    <w:rsid w:val="00360C68"/>
    <w:rsid w:val="00362B48"/>
    <w:rsid w:val="00362F49"/>
    <w:rsid w:val="00363FDF"/>
    <w:rsid w:val="00364728"/>
    <w:rsid w:val="00364CD5"/>
    <w:rsid w:val="0036758B"/>
    <w:rsid w:val="003708C9"/>
    <w:rsid w:val="00373250"/>
    <w:rsid w:val="00373EAF"/>
    <w:rsid w:val="00373FE4"/>
    <w:rsid w:val="00375407"/>
    <w:rsid w:val="0037598E"/>
    <w:rsid w:val="0037633E"/>
    <w:rsid w:val="00377F40"/>
    <w:rsid w:val="00380312"/>
    <w:rsid w:val="003810A3"/>
    <w:rsid w:val="00384424"/>
    <w:rsid w:val="0039081F"/>
    <w:rsid w:val="0039106B"/>
    <w:rsid w:val="00391CDC"/>
    <w:rsid w:val="0039273B"/>
    <w:rsid w:val="003939D2"/>
    <w:rsid w:val="00393BCF"/>
    <w:rsid w:val="00395995"/>
    <w:rsid w:val="00396DE0"/>
    <w:rsid w:val="003A112F"/>
    <w:rsid w:val="003A29CC"/>
    <w:rsid w:val="003A3307"/>
    <w:rsid w:val="003A5C2D"/>
    <w:rsid w:val="003A710E"/>
    <w:rsid w:val="003B47A7"/>
    <w:rsid w:val="003B5995"/>
    <w:rsid w:val="003B69F3"/>
    <w:rsid w:val="003C0B0D"/>
    <w:rsid w:val="003C3B41"/>
    <w:rsid w:val="003C3CCE"/>
    <w:rsid w:val="003C61F5"/>
    <w:rsid w:val="003D467F"/>
    <w:rsid w:val="003D59C4"/>
    <w:rsid w:val="003D5B1B"/>
    <w:rsid w:val="003D5E0A"/>
    <w:rsid w:val="003D7128"/>
    <w:rsid w:val="003D7F2C"/>
    <w:rsid w:val="003E2915"/>
    <w:rsid w:val="003E34ED"/>
    <w:rsid w:val="003E7A77"/>
    <w:rsid w:val="003F34DB"/>
    <w:rsid w:val="003F3B87"/>
    <w:rsid w:val="003F44BB"/>
    <w:rsid w:val="003F6482"/>
    <w:rsid w:val="003F67FF"/>
    <w:rsid w:val="00401438"/>
    <w:rsid w:val="00402832"/>
    <w:rsid w:val="004032E4"/>
    <w:rsid w:val="0040786F"/>
    <w:rsid w:val="00410186"/>
    <w:rsid w:val="0041109B"/>
    <w:rsid w:val="00412DB6"/>
    <w:rsid w:val="0041341B"/>
    <w:rsid w:val="00413E0F"/>
    <w:rsid w:val="00414762"/>
    <w:rsid w:val="00420E1D"/>
    <w:rsid w:val="004226D5"/>
    <w:rsid w:val="004246FC"/>
    <w:rsid w:val="004249AE"/>
    <w:rsid w:val="00427143"/>
    <w:rsid w:val="004277D7"/>
    <w:rsid w:val="00430D3F"/>
    <w:rsid w:val="00431057"/>
    <w:rsid w:val="00431FAC"/>
    <w:rsid w:val="00437422"/>
    <w:rsid w:val="004401EA"/>
    <w:rsid w:val="00445CBE"/>
    <w:rsid w:val="00456005"/>
    <w:rsid w:val="00456552"/>
    <w:rsid w:val="00460E5F"/>
    <w:rsid w:val="00462193"/>
    <w:rsid w:val="00465901"/>
    <w:rsid w:val="00466336"/>
    <w:rsid w:val="00467347"/>
    <w:rsid w:val="00467709"/>
    <w:rsid w:val="00473BBA"/>
    <w:rsid w:val="00475F96"/>
    <w:rsid w:val="004775CD"/>
    <w:rsid w:val="004801F5"/>
    <w:rsid w:val="00484AF8"/>
    <w:rsid w:val="00485867"/>
    <w:rsid w:val="004910C5"/>
    <w:rsid w:val="00491475"/>
    <w:rsid w:val="00491B2F"/>
    <w:rsid w:val="00492CF5"/>
    <w:rsid w:val="00493C1E"/>
    <w:rsid w:val="00494DC3"/>
    <w:rsid w:val="004958CC"/>
    <w:rsid w:val="004A0FC3"/>
    <w:rsid w:val="004A1366"/>
    <w:rsid w:val="004B2100"/>
    <w:rsid w:val="004B7836"/>
    <w:rsid w:val="004C0E19"/>
    <w:rsid w:val="004C2605"/>
    <w:rsid w:val="004C327F"/>
    <w:rsid w:val="004C338C"/>
    <w:rsid w:val="004C5F6D"/>
    <w:rsid w:val="004D5A4C"/>
    <w:rsid w:val="004E4977"/>
    <w:rsid w:val="004F0260"/>
    <w:rsid w:val="004F0DA1"/>
    <w:rsid w:val="004F1DBC"/>
    <w:rsid w:val="004F41A0"/>
    <w:rsid w:val="004F54ED"/>
    <w:rsid w:val="004F6457"/>
    <w:rsid w:val="004F6BB5"/>
    <w:rsid w:val="004F764B"/>
    <w:rsid w:val="00500419"/>
    <w:rsid w:val="005004A1"/>
    <w:rsid w:val="005016E6"/>
    <w:rsid w:val="00502054"/>
    <w:rsid w:val="0050412A"/>
    <w:rsid w:val="005054F6"/>
    <w:rsid w:val="0050678E"/>
    <w:rsid w:val="00511654"/>
    <w:rsid w:val="00511FAE"/>
    <w:rsid w:val="005120AF"/>
    <w:rsid w:val="00512BFD"/>
    <w:rsid w:val="00515D05"/>
    <w:rsid w:val="00515E12"/>
    <w:rsid w:val="00516284"/>
    <w:rsid w:val="00517B60"/>
    <w:rsid w:val="005244CF"/>
    <w:rsid w:val="005300CD"/>
    <w:rsid w:val="00530DCF"/>
    <w:rsid w:val="00531EE8"/>
    <w:rsid w:val="00535601"/>
    <w:rsid w:val="00535B01"/>
    <w:rsid w:val="0053790E"/>
    <w:rsid w:val="00537D7C"/>
    <w:rsid w:val="00541568"/>
    <w:rsid w:val="00544162"/>
    <w:rsid w:val="005451BA"/>
    <w:rsid w:val="005457D6"/>
    <w:rsid w:val="00552BA7"/>
    <w:rsid w:val="00552DDF"/>
    <w:rsid w:val="005537AF"/>
    <w:rsid w:val="00556915"/>
    <w:rsid w:val="0055709C"/>
    <w:rsid w:val="0055730C"/>
    <w:rsid w:val="00557C8D"/>
    <w:rsid w:val="00557D1F"/>
    <w:rsid w:val="00560492"/>
    <w:rsid w:val="0056219A"/>
    <w:rsid w:val="005632BF"/>
    <w:rsid w:val="00564B0D"/>
    <w:rsid w:val="0056593E"/>
    <w:rsid w:val="0057214A"/>
    <w:rsid w:val="00580250"/>
    <w:rsid w:val="0058246B"/>
    <w:rsid w:val="0058372F"/>
    <w:rsid w:val="00584949"/>
    <w:rsid w:val="00585B04"/>
    <w:rsid w:val="005902A7"/>
    <w:rsid w:val="00590C94"/>
    <w:rsid w:val="00591449"/>
    <w:rsid w:val="00591F38"/>
    <w:rsid w:val="0059716A"/>
    <w:rsid w:val="005974F8"/>
    <w:rsid w:val="005A2B04"/>
    <w:rsid w:val="005A60AC"/>
    <w:rsid w:val="005A77EE"/>
    <w:rsid w:val="005B0D3C"/>
    <w:rsid w:val="005B4121"/>
    <w:rsid w:val="005B43A0"/>
    <w:rsid w:val="005B5E6C"/>
    <w:rsid w:val="005B65CA"/>
    <w:rsid w:val="005C2B5A"/>
    <w:rsid w:val="005C2C9A"/>
    <w:rsid w:val="005D0E2E"/>
    <w:rsid w:val="005D1725"/>
    <w:rsid w:val="005D3854"/>
    <w:rsid w:val="005D3C64"/>
    <w:rsid w:val="005D456F"/>
    <w:rsid w:val="005D5B47"/>
    <w:rsid w:val="005D6C91"/>
    <w:rsid w:val="005E1F5E"/>
    <w:rsid w:val="005E6BF7"/>
    <w:rsid w:val="005E7812"/>
    <w:rsid w:val="005F2554"/>
    <w:rsid w:val="005F4680"/>
    <w:rsid w:val="005F51CE"/>
    <w:rsid w:val="005F664B"/>
    <w:rsid w:val="006025E5"/>
    <w:rsid w:val="00602D65"/>
    <w:rsid w:val="006044E9"/>
    <w:rsid w:val="006067C7"/>
    <w:rsid w:val="0060730C"/>
    <w:rsid w:val="006119CC"/>
    <w:rsid w:val="00612FC9"/>
    <w:rsid w:val="00613A08"/>
    <w:rsid w:val="00614777"/>
    <w:rsid w:val="00616E43"/>
    <w:rsid w:val="0062332A"/>
    <w:rsid w:val="006253FE"/>
    <w:rsid w:val="00630E77"/>
    <w:rsid w:val="00631DC3"/>
    <w:rsid w:val="006336C2"/>
    <w:rsid w:val="006336EE"/>
    <w:rsid w:val="00636998"/>
    <w:rsid w:val="0063746B"/>
    <w:rsid w:val="00640358"/>
    <w:rsid w:val="006406D8"/>
    <w:rsid w:val="00651485"/>
    <w:rsid w:val="00654FBC"/>
    <w:rsid w:val="00661A7C"/>
    <w:rsid w:val="00664BA3"/>
    <w:rsid w:val="00670CA0"/>
    <w:rsid w:val="00672217"/>
    <w:rsid w:val="00680649"/>
    <w:rsid w:val="00684C47"/>
    <w:rsid w:val="00685A2A"/>
    <w:rsid w:val="00685AAA"/>
    <w:rsid w:val="00685F29"/>
    <w:rsid w:val="00686364"/>
    <w:rsid w:val="00690D2D"/>
    <w:rsid w:val="006950E0"/>
    <w:rsid w:val="006A00C7"/>
    <w:rsid w:val="006A1A84"/>
    <w:rsid w:val="006B0179"/>
    <w:rsid w:val="006B0598"/>
    <w:rsid w:val="006B316C"/>
    <w:rsid w:val="006C35CA"/>
    <w:rsid w:val="006C3EFA"/>
    <w:rsid w:val="006C557B"/>
    <w:rsid w:val="006D06E3"/>
    <w:rsid w:val="006D7BD2"/>
    <w:rsid w:val="006E024C"/>
    <w:rsid w:val="006E1605"/>
    <w:rsid w:val="006E2B4F"/>
    <w:rsid w:val="006E3B28"/>
    <w:rsid w:val="006E6FF0"/>
    <w:rsid w:val="006F169C"/>
    <w:rsid w:val="006F1B31"/>
    <w:rsid w:val="007007C2"/>
    <w:rsid w:val="00703982"/>
    <w:rsid w:val="00706472"/>
    <w:rsid w:val="00706536"/>
    <w:rsid w:val="00711340"/>
    <w:rsid w:val="007131E4"/>
    <w:rsid w:val="00714CCC"/>
    <w:rsid w:val="00715C70"/>
    <w:rsid w:val="00717CB8"/>
    <w:rsid w:val="00721283"/>
    <w:rsid w:val="00722DE1"/>
    <w:rsid w:val="00723CA1"/>
    <w:rsid w:val="0072444E"/>
    <w:rsid w:val="007252BF"/>
    <w:rsid w:val="00732A64"/>
    <w:rsid w:val="00734C2A"/>
    <w:rsid w:val="00734E52"/>
    <w:rsid w:val="0073591F"/>
    <w:rsid w:val="007420D2"/>
    <w:rsid w:val="00744528"/>
    <w:rsid w:val="007455BE"/>
    <w:rsid w:val="00746BCC"/>
    <w:rsid w:val="00751161"/>
    <w:rsid w:val="00752017"/>
    <w:rsid w:val="00753519"/>
    <w:rsid w:val="0075785E"/>
    <w:rsid w:val="00757CDB"/>
    <w:rsid w:val="00763492"/>
    <w:rsid w:val="00765812"/>
    <w:rsid w:val="00767BF8"/>
    <w:rsid w:val="00770025"/>
    <w:rsid w:val="0077521F"/>
    <w:rsid w:val="007762C7"/>
    <w:rsid w:val="00777A45"/>
    <w:rsid w:val="00777C69"/>
    <w:rsid w:val="0078149B"/>
    <w:rsid w:val="007861DF"/>
    <w:rsid w:val="00786FF7"/>
    <w:rsid w:val="0079207A"/>
    <w:rsid w:val="00796F4A"/>
    <w:rsid w:val="007A0C2D"/>
    <w:rsid w:val="007A14D1"/>
    <w:rsid w:val="007A1AA8"/>
    <w:rsid w:val="007A2755"/>
    <w:rsid w:val="007A3353"/>
    <w:rsid w:val="007A4075"/>
    <w:rsid w:val="007A7028"/>
    <w:rsid w:val="007B0187"/>
    <w:rsid w:val="007B02FF"/>
    <w:rsid w:val="007B3ACC"/>
    <w:rsid w:val="007B5680"/>
    <w:rsid w:val="007B6675"/>
    <w:rsid w:val="007B7230"/>
    <w:rsid w:val="007C01F2"/>
    <w:rsid w:val="007C0EEB"/>
    <w:rsid w:val="007C1294"/>
    <w:rsid w:val="007C20C6"/>
    <w:rsid w:val="007C23CF"/>
    <w:rsid w:val="007C2BC7"/>
    <w:rsid w:val="007C3153"/>
    <w:rsid w:val="007C3C38"/>
    <w:rsid w:val="007C4585"/>
    <w:rsid w:val="007C70C7"/>
    <w:rsid w:val="007D26A3"/>
    <w:rsid w:val="007D3B10"/>
    <w:rsid w:val="007D6706"/>
    <w:rsid w:val="007D75FC"/>
    <w:rsid w:val="007D7E09"/>
    <w:rsid w:val="007E1971"/>
    <w:rsid w:val="007E3753"/>
    <w:rsid w:val="007E46B1"/>
    <w:rsid w:val="007E538E"/>
    <w:rsid w:val="007F443B"/>
    <w:rsid w:val="007F5F30"/>
    <w:rsid w:val="007F66F2"/>
    <w:rsid w:val="007F72B7"/>
    <w:rsid w:val="007F7F9A"/>
    <w:rsid w:val="008001D2"/>
    <w:rsid w:val="00801844"/>
    <w:rsid w:val="00802DBE"/>
    <w:rsid w:val="0080499C"/>
    <w:rsid w:val="00805BB3"/>
    <w:rsid w:val="00806492"/>
    <w:rsid w:val="00807036"/>
    <w:rsid w:val="00807BDA"/>
    <w:rsid w:val="00812005"/>
    <w:rsid w:val="008208E0"/>
    <w:rsid w:val="008230F0"/>
    <w:rsid w:val="0082543B"/>
    <w:rsid w:val="00831769"/>
    <w:rsid w:val="00831F89"/>
    <w:rsid w:val="008344EF"/>
    <w:rsid w:val="0083669E"/>
    <w:rsid w:val="00836A46"/>
    <w:rsid w:val="008415D9"/>
    <w:rsid w:val="008419A2"/>
    <w:rsid w:val="0084424F"/>
    <w:rsid w:val="00844EAD"/>
    <w:rsid w:val="0084609F"/>
    <w:rsid w:val="008475D3"/>
    <w:rsid w:val="00851A74"/>
    <w:rsid w:val="008556D7"/>
    <w:rsid w:val="008620EC"/>
    <w:rsid w:val="00862CC3"/>
    <w:rsid w:val="0086464C"/>
    <w:rsid w:val="00872945"/>
    <w:rsid w:val="00873C0A"/>
    <w:rsid w:val="00873E2E"/>
    <w:rsid w:val="0087550C"/>
    <w:rsid w:val="00877AF9"/>
    <w:rsid w:val="00880655"/>
    <w:rsid w:val="0088279C"/>
    <w:rsid w:val="00882F0D"/>
    <w:rsid w:val="00886FCA"/>
    <w:rsid w:val="00890E8F"/>
    <w:rsid w:val="0089152F"/>
    <w:rsid w:val="00891604"/>
    <w:rsid w:val="00891A8D"/>
    <w:rsid w:val="008923E8"/>
    <w:rsid w:val="008923EE"/>
    <w:rsid w:val="008964B6"/>
    <w:rsid w:val="008964D6"/>
    <w:rsid w:val="00897B3B"/>
    <w:rsid w:val="008A1247"/>
    <w:rsid w:val="008A2170"/>
    <w:rsid w:val="008A495C"/>
    <w:rsid w:val="008A4E94"/>
    <w:rsid w:val="008A57A0"/>
    <w:rsid w:val="008A58CB"/>
    <w:rsid w:val="008A6232"/>
    <w:rsid w:val="008A6BE4"/>
    <w:rsid w:val="008A7EF4"/>
    <w:rsid w:val="008B1655"/>
    <w:rsid w:val="008B276E"/>
    <w:rsid w:val="008B3EE8"/>
    <w:rsid w:val="008B46E2"/>
    <w:rsid w:val="008B75C8"/>
    <w:rsid w:val="008C1DB4"/>
    <w:rsid w:val="008C4DE5"/>
    <w:rsid w:val="008C5086"/>
    <w:rsid w:val="008C5BEE"/>
    <w:rsid w:val="008D2A29"/>
    <w:rsid w:val="008D2DBA"/>
    <w:rsid w:val="008D3E9E"/>
    <w:rsid w:val="008D5A0F"/>
    <w:rsid w:val="008D706A"/>
    <w:rsid w:val="008E04E0"/>
    <w:rsid w:val="008E0CDD"/>
    <w:rsid w:val="008E1265"/>
    <w:rsid w:val="008E3B56"/>
    <w:rsid w:val="008E4A26"/>
    <w:rsid w:val="008E4AD6"/>
    <w:rsid w:val="008E55E4"/>
    <w:rsid w:val="008E6B9F"/>
    <w:rsid w:val="008F00AC"/>
    <w:rsid w:val="008F37CD"/>
    <w:rsid w:val="008F7334"/>
    <w:rsid w:val="008F7D0F"/>
    <w:rsid w:val="008F7D83"/>
    <w:rsid w:val="008F7FBF"/>
    <w:rsid w:val="009043D3"/>
    <w:rsid w:val="00911ADB"/>
    <w:rsid w:val="009137CF"/>
    <w:rsid w:val="0091668C"/>
    <w:rsid w:val="009169B8"/>
    <w:rsid w:val="00917303"/>
    <w:rsid w:val="00917473"/>
    <w:rsid w:val="00917F45"/>
    <w:rsid w:val="0092132D"/>
    <w:rsid w:val="00924214"/>
    <w:rsid w:val="00924280"/>
    <w:rsid w:val="0092536C"/>
    <w:rsid w:val="009352EF"/>
    <w:rsid w:val="0093753C"/>
    <w:rsid w:val="00937E50"/>
    <w:rsid w:val="00942477"/>
    <w:rsid w:val="0094289F"/>
    <w:rsid w:val="00943363"/>
    <w:rsid w:val="0094537B"/>
    <w:rsid w:val="00945AF4"/>
    <w:rsid w:val="009463E0"/>
    <w:rsid w:val="00946973"/>
    <w:rsid w:val="009502F0"/>
    <w:rsid w:val="00954F72"/>
    <w:rsid w:val="00955E54"/>
    <w:rsid w:val="00956142"/>
    <w:rsid w:val="009566F2"/>
    <w:rsid w:val="0096122A"/>
    <w:rsid w:val="00962155"/>
    <w:rsid w:val="00963F54"/>
    <w:rsid w:val="009649EF"/>
    <w:rsid w:val="00965132"/>
    <w:rsid w:val="0096544E"/>
    <w:rsid w:val="009658C5"/>
    <w:rsid w:val="00967373"/>
    <w:rsid w:val="00967F85"/>
    <w:rsid w:val="00970EE5"/>
    <w:rsid w:val="00971110"/>
    <w:rsid w:val="0097257F"/>
    <w:rsid w:val="0097359C"/>
    <w:rsid w:val="0097473C"/>
    <w:rsid w:val="00980CC0"/>
    <w:rsid w:val="009838B8"/>
    <w:rsid w:val="009850D1"/>
    <w:rsid w:val="0098573A"/>
    <w:rsid w:val="00991B97"/>
    <w:rsid w:val="00991BE1"/>
    <w:rsid w:val="00992052"/>
    <w:rsid w:val="009922EC"/>
    <w:rsid w:val="00992673"/>
    <w:rsid w:val="00997121"/>
    <w:rsid w:val="009972F4"/>
    <w:rsid w:val="00997B40"/>
    <w:rsid w:val="00997C2D"/>
    <w:rsid w:val="00997C41"/>
    <w:rsid w:val="009A4D40"/>
    <w:rsid w:val="009A661A"/>
    <w:rsid w:val="009A72D6"/>
    <w:rsid w:val="009A7DF6"/>
    <w:rsid w:val="009B1929"/>
    <w:rsid w:val="009B5CF4"/>
    <w:rsid w:val="009B6B19"/>
    <w:rsid w:val="009C1E1D"/>
    <w:rsid w:val="009C7896"/>
    <w:rsid w:val="009D27F4"/>
    <w:rsid w:val="009D49BC"/>
    <w:rsid w:val="009D7582"/>
    <w:rsid w:val="009E0146"/>
    <w:rsid w:val="009E2747"/>
    <w:rsid w:val="009E3446"/>
    <w:rsid w:val="009E448C"/>
    <w:rsid w:val="009E5409"/>
    <w:rsid w:val="009E651C"/>
    <w:rsid w:val="009F110A"/>
    <w:rsid w:val="009F151D"/>
    <w:rsid w:val="009F1F01"/>
    <w:rsid w:val="009F320F"/>
    <w:rsid w:val="009F371F"/>
    <w:rsid w:val="009F3D19"/>
    <w:rsid w:val="009F422F"/>
    <w:rsid w:val="009F56DA"/>
    <w:rsid w:val="009F5955"/>
    <w:rsid w:val="00A00EF0"/>
    <w:rsid w:val="00A05DF0"/>
    <w:rsid w:val="00A16970"/>
    <w:rsid w:val="00A16DF0"/>
    <w:rsid w:val="00A17300"/>
    <w:rsid w:val="00A201FA"/>
    <w:rsid w:val="00A23F15"/>
    <w:rsid w:val="00A24B52"/>
    <w:rsid w:val="00A25558"/>
    <w:rsid w:val="00A26016"/>
    <w:rsid w:val="00A26D8E"/>
    <w:rsid w:val="00A26DF2"/>
    <w:rsid w:val="00A415B6"/>
    <w:rsid w:val="00A44060"/>
    <w:rsid w:val="00A45C80"/>
    <w:rsid w:val="00A4633B"/>
    <w:rsid w:val="00A4783D"/>
    <w:rsid w:val="00A5125D"/>
    <w:rsid w:val="00A54F44"/>
    <w:rsid w:val="00A57CE0"/>
    <w:rsid w:val="00A61E44"/>
    <w:rsid w:val="00A64B8A"/>
    <w:rsid w:val="00A657C7"/>
    <w:rsid w:val="00A735DF"/>
    <w:rsid w:val="00A749D2"/>
    <w:rsid w:val="00A76AA4"/>
    <w:rsid w:val="00A807D5"/>
    <w:rsid w:val="00A80DE2"/>
    <w:rsid w:val="00A82468"/>
    <w:rsid w:val="00A82539"/>
    <w:rsid w:val="00A845DC"/>
    <w:rsid w:val="00A87D79"/>
    <w:rsid w:val="00A900CC"/>
    <w:rsid w:val="00A900D9"/>
    <w:rsid w:val="00A918E6"/>
    <w:rsid w:val="00A97255"/>
    <w:rsid w:val="00AA0D5F"/>
    <w:rsid w:val="00AA1A57"/>
    <w:rsid w:val="00AA1EBA"/>
    <w:rsid w:val="00AA5AE5"/>
    <w:rsid w:val="00AA68EC"/>
    <w:rsid w:val="00AB4961"/>
    <w:rsid w:val="00AB7873"/>
    <w:rsid w:val="00AC215C"/>
    <w:rsid w:val="00AC384B"/>
    <w:rsid w:val="00AC7F1A"/>
    <w:rsid w:val="00AD179E"/>
    <w:rsid w:val="00AD1EB6"/>
    <w:rsid w:val="00AD411B"/>
    <w:rsid w:val="00AD6E30"/>
    <w:rsid w:val="00AD6EAF"/>
    <w:rsid w:val="00AD758A"/>
    <w:rsid w:val="00AD7E4C"/>
    <w:rsid w:val="00AE0D2E"/>
    <w:rsid w:val="00AE27A8"/>
    <w:rsid w:val="00AE3206"/>
    <w:rsid w:val="00AE380E"/>
    <w:rsid w:val="00AE4183"/>
    <w:rsid w:val="00AE4B14"/>
    <w:rsid w:val="00AE5CF8"/>
    <w:rsid w:val="00AE6206"/>
    <w:rsid w:val="00AE73EA"/>
    <w:rsid w:val="00AE7F98"/>
    <w:rsid w:val="00AF0017"/>
    <w:rsid w:val="00AF0073"/>
    <w:rsid w:val="00B00552"/>
    <w:rsid w:val="00B02323"/>
    <w:rsid w:val="00B02B0A"/>
    <w:rsid w:val="00B044EA"/>
    <w:rsid w:val="00B048C9"/>
    <w:rsid w:val="00B06F8A"/>
    <w:rsid w:val="00B07C17"/>
    <w:rsid w:val="00B102C8"/>
    <w:rsid w:val="00B10D53"/>
    <w:rsid w:val="00B1454B"/>
    <w:rsid w:val="00B1522B"/>
    <w:rsid w:val="00B21509"/>
    <w:rsid w:val="00B21EE5"/>
    <w:rsid w:val="00B2296F"/>
    <w:rsid w:val="00B2320A"/>
    <w:rsid w:val="00B24BBE"/>
    <w:rsid w:val="00B25E58"/>
    <w:rsid w:val="00B27B6A"/>
    <w:rsid w:val="00B31690"/>
    <w:rsid w:val="00B33A02"/>
    <w:rsid w:val="00B346E7"/>
    <w:rsid w:val="00B349F6"/>
    <w:rsid w:val="00B351AE"/>
    <w:rsid w:val="00B36996"/>
    <w:rsid w:val="00B4111B"/>
    <w:rsid w:val="00B412DE"/>
    <w:rsid w:val="00B415A8"/>
    <w:rsid w:val="00B4399F"/>
    <w:rsid w:val="00B45124"/>
    <w:rsid w:val="00B45ED9"/>
    <w:rsid w:val="00B47643"/>
    <w:rsid w:val="00B50510"/>
    <w:rsid w:val="00B5221A"/>
    <w:rsid w:val="00B5613C"/>
    <w:rsid w:val="00B56CD9"/>
    <w:rsid w:val="00B57194"/>
    <w:rsid w:val="00B600B1"/>
    <w:rsid w:val="00B61BFF"/>
    <w:rsid w:val="00B640CF"/>
    <w:rsid w:val="00B65666"/>
    <w:rsid w:val="00B72671"/>
    <w:rsid w:val="00B72DF0"/>
    <w:rsid w:val="00B740D5"/>
    <w:rsid w:val="00B75A23"/>
    <w:rsid w:val="00B77286"/>
    <w:rsid w:val="00B8023E"/>
    <w:rsid w:val="00B87EFA"/>
    <w:rsid w:val="00B95591"/>
    <w:rsid w:val="00B95E05"/>
    <w:rsid w:val="00BA209A"/>
    <w:rsid w:val="00BA52D2"/>
    <w:rsid w:val="00BB2868"/>
    <w:rsid w:val="00BB7706"/>
    <w:rsid w:val="00BC01AE"/>
    <w:rsid w:val="00BC109C"/>
    <w:rsid w:val="00BC30F0"/>
    <w:rsid w:val="00BD29FC"/>
    <w:rsid w:val="00BD3A77"/>
    <w:rsid w:val="00BD6F67"/>
    <w:rsid w:val="00BE11CD"/>
    <w:rsid w:val="00BE1B0B"/>
    <w:rsid w:val="00BE1EC4"/>
    <w:rsid w:val="00BE6BB8"/>
    <w:rsid w:val="00BE7AB5"/>
    <w:rsid w:val="00BF167D"/>
    <w:rsid w:val="00BF4C79"/>
    <w:rsid w:val="00BF545F"/>
    <w:rsid w:val="00BF550E"/>
    <w:rsid w:val="00BF6DD9"/>
    <w:rsid w:val="00BF7226"/>
    <w:rsid w:val="00C0205C"/>
    <w:rsid w:val="00C03C52"/>
    <w:rsid w:val="00C04A6C"/>
    <w:rsid w:val="00C04BFE"/>
    <w:rsid w:val="00C05511"/>
    <w:rsid w:val="00C10525"/>
    <w:rsid w:val="00C10ED5"/>
    <w:rsid w:val="00C114ED"/>
    <w:rsid w:val="00C11EBF"/>
    <w:rsid w:val="00C150D0"/>
    <w:rsid w:val="00C240C4"/>
    <w:rsid w:val="00C2446A"/>
    <w:rsid w:val="00C248AB"/>
    <w:rsid w:val="00C254BC"/>
    <w:rsid w:val="00C255D8"/>
    <w:rsid w:val="00C26631"/>
    <w:rsid w:val="00C26BA2"/>
    <w:rsid w:val="00C27E0C"/>
    <w:rsid w:val="00C32840"/>
    <w:rsid w:val="00C32B2F"/>
    <w:rsid w:val="00C43A40"/>
    <w:rsid w:val="00C4425D"/>
    <w:rsid w:val="00C44667"/>
    <w:rsid w:val="00C457CD"/>
    <w:rsid w:val="00C46525"/>
    <w:rsid w:val="00C47E7B"/>
    <w:rsid w:val="00C51D50"/>
    <w:rsid w:val="00C5236B"/>
    <w:rsid w:val="00C52B35"/>
    <w:rsid w:val="00C52CB4"/>
    <w:rsid w:val="00C52CC0"/>
    <w:rsid w:val="00C53CD4"/>
    <w:rsid w:val="00C551CD"/>
    <w:rsid w:val="00C55C86"/>
    <w:rsid w:val="00C564D1"/>
    <w:rsid w:val="00C567B0"/>
    <w:rsid w:val="00C603CF"/>
    <w:rsid w:val="00C61A49"/>
    <w:rsid w:val="00C62256"/>
    <w:rsid w:val="00C67283"/>
    <w:rsid w:val="00C73856"/>
    <w:rsid w:val="00C742FB"/>
    <w:rsid w:val="00C745F6"/>
    <w:rsid w:val="00C7666B"/>
    <w:rsid w:val="00C76AC1"/>
    <w:rsid w:val="00C80B2A"/>
    <w:rsid w:val="00C80F33"/>
    <w:rsid w:val="00C81B6E"/>
    <w:rsid w:val="00C831B6"/>
    <w:rsid w:val="00C836C3"/>
    <w:rsid w:val="00C85BDC"/>
    <w:rsid w:val="00C87694"/>
    <w:rsid w:val="00C87E68"/>
    <w:rsid w:val="00C9106F"/>
    <w:rsid w:val="00C9190C"/>
    <w:rsid w:val="00C928EE"/>
    <w:rsid w:val="00C93D08"/>
    <w:rsid w:val="00C93DF5"/>
    <w:rsid w:val="00C969BD"/>
    <w:rsid w:val="00CA004B"/>
    <w:rsid w:val="00CA1083"/>
    <w:rsid w:val="00CA17F3"/>
    <w:rsid w:val="00CA4C00"/>
    <w:rsid w:val="00CA5234"/>
    <w:rsid w:val="00CB4333"/>
    <w:rsid w:val="00CB6708"/>
    <w:rsid w:val="00CB68FC"/>
    <w:rsid w:val="00CB772E"/>
    <w:rsid w:val="00CB7E28"/>
    <w:rsid w:val="00CC1DFA"/>
    <w:rsid w:val="00CC2016"/>
    <w:rsid w:val="00CC3045"/>
    <w:rsid w:val="00CC3536"/>
    <w:rsid w:val="00CC49A2"/>
    <w:rsid w:val="00CC66D9"/>
    <w:rsid w:val="00CD08BD"/>
    <w:rsid w:val="00CD6150"/>
    <w:rsid w:val="00CD78CD"/>
    <w:rsid w:val="00CE0752"/>
    <w:rsid w:val="00CE345A"/>
    <w:rsid w:val="00CE7DA9"/>
    <w:rsid w:val="00CF3B36"/>
    <w:rsid w:val="00CF3E1A"/>
    <w:rsid w:val="00D00BA5"/>
    <w:rsid w:val="00D01AEE"/>
    <w:rsid w:val="00D03B4D"/>
    <w:rsid w:val="00D0720F"/>
    <w:rsid w:val="00D128F7"/>
    <w:rsid w:val="00D135E4"/>
    <w:rsid w:val="00D1405D"/>
    <w:rsid w:val="00D20CF0"/>
    <w:rsid w:val="00D235B3"/>
    <w:rsid w:val="00D24E51"/>
    <w:rsid w:val="00D32ABD"/>
    <w:rsid w:val="00D331E0"/>
    <w:rsid w:val="00D34CD6"/>
    <w:rsid w:val="00D353F6"/>
    <w:rsid w:val="00D37FBA"/>
    <w:rsid w:val="00D4032D"/>
    <w:rsid w:val="00D42D92"/>
    <w:rsid w:val="00D434D2"/>
    <w:rsid w:val="00D43C01"/>
    <w:rsid w:val="00D455F3"/>
    <w:rsid w:val="00D46C0D"/>
    <w:rsid w:val="00D50225"/>
    <w:rsid w:val="00D50558"/>
    <w:rsid w:val="00D5331E"/>
    <w:rsid w:val="00D537E7"/>
    <w:rsid w:val="00D57819"/>
    <w:rsid w:val="00D6013A"/>
    <w:rsid w:val="00D60D24"/>
    <w:rsid w:val="00D6205C"/>
    <w:rsid w:val="00D63048"/>
    <w:rsid w:val="00D675A6"/>
    <w:rsid w:val="00D70B34"/>
    <w:rsid w:val="00D718CD"/>
    <w:rsid w:val="00D71DDE"/>
    <w:rsid w:val="00D7398B"/>
    <w:rsid w:val="00D73D55"/>
    <w:rsid w:val="00D75AFC"/>
    <w:rsid w:val="00D805F0"/>
    <w:rsid w:val="00D84AD5"/>
    <w:rsid w:val="00D8564C"/>
    <w:rsid w:val="00D90826"/>
    <w:rsid w:val="00D92AA4"/>
    <w:rsid w:val="00D92BEA"/>
    <w:rsid w:val="00D932EA"/>
    <w:rsid w:val="00D9398F"/>
    <w:rsid w:val="00D94AA5"/>
    <w:rsid w:val="00D9646E"/>
    <w:rsid w:val="00D9650F"/>
    <w:rsid w:val="00D96534"/>
    <w:rsid w:val="00D96BB1"/>
    <w:rsid w:val="00D96E22"/>
    <w:rsid w:val="00D9726C"/>
    <w:rsid w:val="00DA0225"/>
    <w:rsid w:val="00DA3F93"/>
    <w:rsid w:val="00DA5C3C"/>
    <w:rsid w:val="00DA6BBB"/>
    <w:rsid w:val="00DA6DC7"/>
    <w:rsid w:val="00DB1C17"/>
    <w:rsid w:val="00DB28D7"/>
    <w:rsid w:val="00DB367C"/>
    <w:rsid w:val="00DB37B0"/>
    <w:rsid w:val="00DB459A"/>
    <w:rsid w:val="00DB5247"/>
    <w:rsid w:val="00DB56B1"/>
    <w:rsid w:val="00DB5E30"/>
    <w:rsid w:val="00DC1AF3"/>
    <w:rsid w:val="00DC1F40"/>
    <w:rsid w:val="00DC239D"/>
    <w:rsid w:val="00DC6411"/>
    <w:rsid w:val="00DC79DF"/>
    <w:rsid w:val="00DC7B31"/>
    <w:rsid w:val="00DD3021"/>
    <w:rsid w:val="00DD3AC5"/>
    <w:rsid w:val="00DD50D4"/>
    <w:rsid w:val="00DD62DD"/>
    <w:rsid w:val="00DD7407"/>
    <w:rsid w:val="00DE0934"/>
    <w:rsid w:val="00DE16B2"/>
    <w:rsid w:val="00DE3805"/>
    <w:rsid w:val="00DE6082"/>
    <w:rsid w:val="00DE74E8"/>
    <w:rsid w:val="00DF2100"/>
    <w:rsid w:val="00DF436E"/>
    <w:rsid w:val="00DF546B"/>
    <w:rsid w:val="00DF582C"/>
    <w:rsid w:val="00DF5A67"/>
    <w:rsid w:val="00E023EA"/>
    <w:rsid w:val="00E04CBF"/>
    <w:rsid w:val="00E06BA3"/>
    <w:rsid w:val="00E07BFC"/>
    <w:rsid w:val="00E12084"/>
    <w:rsid w:val="00E12BE8"/>
    <w:rsid w:val="00E13D43"/>
    <w:rsid w:val="00E207C3"/>
    <w:rsid w:val="00E20837"/>
    <w:rsid w:val="00E21D42"/>
    <w:rsid w:val="00E22736"/>
    <w:rsid w:val="00E22F3B"/>
    <w:rsid w:val="00E30E9D"/>
    <w:rsid w:val="00E33439"/>
    <w:rsid w:val="00E33D59"/>
    <w:rsid w:val="00E34E66"/>
    <w:rsid w:val="00E417AB"/>
    <w:rsid w:val="00E447DE"/>
    <w:rsid w:val="00E46A58"/>
    <w:rsid w:val="00E47992"/>
    <w:rsid w:val="00E5140A"/>
    <w:rsid w:val="00E5565E"/>
    <w:rsid w:val="00E573CB"/>
    <w:rsid w:val="00E575B1"/>
    <w:rsid w:val="00E64234"/>
    <w:rsid w:val="00E65395"/>
    <w:rsid w:val="00E66C0F"/>
    <w:rsid w:val="00E743DE"/>
    <w:rsid w:val="00E74570"/>
    <w:rsid w:val="00E75E0A"/>
    <w:rsid w:val="00E8020D"/>
    <w:rsid w:val="00E80D19"/>
    <w:rsid w:val="00E824AC"/>
    <w:rsid w:val="00E84024"/>
    <w:rsid w:val="00E84919"/>
    <w:rsid w:val="00E85648"/>
    <w:rsid w:val="00E92C97"/>
    <w:rsid w:val="00E9665E"/>
    <w:rsid w:val="00E97BDD"/>
    <w:rsid w:val="00EA1034"/>
    <w:rsid w:val="00EA18C4"/>
    <w:rsid w:val="00EA2A0C"/>
    <w:rsid w:val="00EA453F"/>
    <w:rsid w:val="00EA4DF6"/>
    <w:rsid w:val="00EA6035"/>
    <w:rsid w:val="00EB10BE"/>
    <w:rsid w:val="00EB250B"/>
    <w:rsid w:val="00EB2EAD"/>
    <w:rsid w:val="00EB2F69"/>
    <w:rsid w:val="00EC0444"/>
    <w:rsid w:val="00EC67BA"/>
    <w:rsid w:val="00EC73D5"/>
    <w:rsid w:val="00ED44E9"/>
    <w:rsid w:val="00ED750F"/>
    <w:rsid w:val="00ED7FEC"/>
    <w:rsid w:val="00EE10F5"/>
    <w:rsid w:val="00EE1A1D"/>
    <w:rsid w:val="00EE1B60"/>
    <w:rsid w:val="00EE263E"/>
    <w:rsid w:val="00EE39FD"/>
    <w:rsid w:val="00EE3DB1"/>
    <w:rsid w:val="00EE4EB4"/>
    <w:rsid w:val="00EE53F9"/>
    <w:rsid w:val="00EE6065"/>
    <w:rsid w:val="00EE62D3"/>
    <w:rsid w:val="00EE737C"/>
    <w:rsid w:val="00EF7507"/>
    <w:rsid w:val="00F00285"/>
    <w:rsid w:val="00F0269B"/>
    <w:rsid w:val="00F04115"/>
    <w:rsid w:val="00F06DF9"/>
    <w:rsid w:val="00F1234C"/>
    <w:rsid w:val="00F12D6A"/>
    <w:rsid w:val="00F14ED9"/>
    <w:rsid w:val="00F153E0"/>
    <w:rsid w:val="00F15CD3"/>
    <w:rsid w:val="00F21664"/>
    <w:rsid w:val="00F21C36"/>
    <w:rsid w:val="00F2416F"/>
    <w:rsid w:val="00F27638"/>
    <w:rsid w:val="00F329D6"/>
    <w:rsid w:val="00F33AFE"/>
    <w:rsid w:val="00F3558D"/>
    <w:rsid w:val="00F36660"/>
    <w:rsid w:val="00F37519"/>
    <w:rsid w:val="00F413AB"/>
    <w:rsid w:val="00F41665"/>
    <w:rsid w:val="00F42CB6"/>
    <w:rsid w:val="00F43B29"/>
    <w:rsid w:val="00F44BCE"/>
    <w:rsid w:val="00F466F9"/>
    <w:rsid w:val="00F54910"/>
    <w:rsid w:val="00F55D6E"/>
    <w:rsid w:val="00F56B3C"/>
    <w:rsid w:val="00F618AD"/>
    <w:rsid w:val="00F62D37"/>
    <w:rsid w:val="00F637DD"/>
    <w:rsid w:val="00F63FCC"/>
    <w:rsid w:val="00F66BE6"/>
    <w:rsid w:val="00F6796F"/>
    <w:rsid w:val="00F73595"/>
    <w:rsid w:val="00F76858"/>
    <w:rsid w:val="00F81C3F"/>
    <w:rsid w:val="00F84446"/>
    <w:rsid w:val="00F85CF4"/>
    <w:rsid w:val="00F87188"/>
    <w:rsid w:val="00F95EFB"/>
    <w:rsid w:val="00F963A8"/>
    <w:rsid w:val="00FA27F3"/>
    <w:rsid w:val="00FA3DF2"/>
    <w:rsid w:val="00FA5880"/>
    <w:rsid w:val="00FA613C"/>
    <w:rsid w:val="00FB2CA0"/>
    <w:rsid w:val="00FB393E"/>
    <w:rsid w:val="00FB416D"/>
    <w:rsid w:val="00FB4E17"/>
    <w:rsid w:val="00FB6D45"/>
    <w:rsid w:val="00FC11A1"/>
    <w:rsid w:val="00FC259E"/>
    <w:rsid w:val="00FC39B8"/>
    <w:rsid w:val="00FD1F4F"/>
    <w:rsid w:val="00FD717C"/>
    <w:rsid w:val="00FD7D79"/>
    <w:rsid w:val="00FE1EBF"/>
    <w:rsid w:val="00FE251A"/>
    <w:rsid w:val="00FE2DE3"/>
    <w:rsid w:val="00FE5597"/>
    <w:rsid w:val="00FE7CC6"/>
    <w:rsid w:val="00FF0460"/>
    <w:rsid w:val="00FF18E7"/>
    <w:rsid w:val="00FF1B0B"/>
    <w:rsid w:val="00FF484A"/>
    <w:rsid w:val="00FF4F49"/>
    <w:rsid w:val="00FF6365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7404E-D262-4179-ACF7-0D360C977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4</Pages>
  <Words>718</Words>
  <Characters>4093</Characters>
  <Application>Microsoft Office Word</Application>
  <DocSecurity>0</DocSecurity>
  <Lines>34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4802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r4</cp:lastModifiedBy>
  <cp:revision>257</cp:revision>
  <cp:lastPrinted>2017-05-04T12:40:00Z</cp:lastPrinted>
  <dcterms:created xsi:type="dcterms:W3CDTF">2017-05-27T21:25:00Z</dcterms:created>
  <dcterms:modified xsi:type="dcterms:W3CDTF">2017-11-16T07:04:00Z</dcterms:modified>
</cp:coreProperties>
</file>