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D5E26" w14:textId="45C93872" w:rsidR="00B1605A" w:rsidRDefault="000A1CE5" w:rsidP="00B1605A">
      <w:pPr>
        <w:pStyle w:val="CRCoverPage"/>
        <w:tabs>
          <w:tab w:val="right" w:pos="9639"/>
        </w:tabs>
        <w:spacing w:after="0"/>
        <w:rPr>
          <w:b/>
          <w:i/>
          <w:noProof/>
          <w:sz w:val="28"/>
        </w:rPr>
      </w:pPr>
      <w:r>
        <w:rPr>
          <w:b/>
          <w:noProof/>
          <w:sz w:val="24"/>
        </w:rPr>
        <w:t>3GPP TSG-RAN WG2 Meeting #100</w:t>
      </w:r>
      <w:r w:rsidR="00B1605A">
        <w:rPr>
          <w:b/>
          <w:i/>
          <w:noProof/>
          <w:sz w:val="24"/>
        </w:rPr>
        <w:t xml:space="preserve"> </w:t>
      </w:r>
      <w:r w:rsidR="00B1605A">
        <w:rPr>
          <w:b/>
          <w:i/>
          <w:noProof/>
          <w:sz w:val="28"/>
        </w:rPr>
        <w:tab/>
      </w:r>
      <w:r w:rsidR="00634577" w:rsidRPr="00634577">
        <w:rPr>
          <w:rFonts w:cs="Arial"/>
          <w:b/>
          <w:bCs/>
          <w:sz w:val="28"/>
          <w:szCs w:val="26"/>
        </w:rPr>
        <w:t>R2-1713352</w:t>
      </w:r>
      <w:r w:rsidR="00634577" w:rsidRPr="00634577">
        <w:rPr>
          <w:b/>
          <w:noProof/>
          <w:sz w:val="32"/>
        </w:rPr>
        <w:t xml:space="preserve"> </w:t>
      </w:r>
    </w:p>
    <w:p w14:paraId="6131BA2F" w14:textId="5011AD0C" w:rsidR="00B1605A" w:rsidRDefault="002C5A2C" w:rsidP="00B1605A">
      <w:pPr>
        <w:pStyle w:val="CRCoverPage"/>
        <w:outlineLvl w:val="0"/>
        <w:rPr>
          <w:b/>
          <w:noProof/>
          <w:sz w:val="24"/>
        </w:rPr>
      </w:pPr>
      <w:r>
        <w:rPr>
          <w:b/>
          <w:noProof/>
          <w:sz w:val="24"/>
        </w:rPr>
        <w:t>Reno</w:t>
      </w:r>
      <w:r w:rsidR="00B1605A">
        <w:rPr>
          <w:b/>
          <w:noProof/>
          <w:sz w:val="24"/>
        </w:rPr>
        <w:t xml:space="preserve">, </w:t>
      </w:r>
      <w:r>
        <w:rPr>
          <w:b/>
          <w:noProof/>
          <w:sz w:val="24"/>
        </w:rPr>
        <w:t>USA</w:t>
      </w:r>
      <w:r w:rsidR="00B1605A">
        <w:rPr>
          <w:b/>
          <w:noProof/>
          <w:sz w:val="24"/>
        </w:rPr>
        <w:t xml:space="preserve">, </w:t>
      </w:r>
      <w:r>
        <w:rPr>
          <w:b/>
          <w:noProof/>
          <w:sz w:val="24"/>
        </w:rPr>
        <w:t>27</w:t>
      </w:r>
      <w:r w:rsidR="00B1605A" w:rsidRPr="009C7F12">
        <w:rPr>
          <w:b/>
          <w:noProof/>
          <w:sz w:val="24"/>
          <w:vertAlign w:val="superscript"/>
        </w:rPr>
        <w:t>th</w:t>
      </w:r>
      <w:r>
        <w:rPr>
          <w:b/>
          <w:noProof/>
          <w:sz w:val="24"/>
        </w:rPr>
        <w:t xml:space="preserve"> November – 1</w:t>
      </w:r>
      <w:r w:rsidRPr="002C5A2C">
        <w:rPr>
          <w:b/>
          <w:noProof/>
          <w:sz w:val="24"/>
          <w:vertAlign w:val="superscript"/>
        </w:rPr>
        <w:t>st</w:t>
      </w:r>
      <w:r>
        <w:rPr>
          <w:b/>
          <w:noProof/>
          <w:sz w:val="24"/>
        </w:rPr>
        <w:t xml:space="preserve"> </w:t>
      </w:r>
      <w:r w:rsidR="00B1605A">
        <w:rPr>
          <w:b/>
          <w:noProof/>
          <w:sz w:val="24"/>
        </w:rPr>
        <w:t xml:space="preserve"> </w:t>
      </w:r>
      <w:r>
        <w:rPr>
          <w:b/>
          <w:noProof/>
          <w:sz w:val="24"/>
        </w:rPr>
        <w:t>December</w:t>
      </w:r>
      <w:r w:rsidR="00B1605A">
        <w:rPr>
          <w:b/>
          <w:noProof/>
          <w:sz w:val="24"/>
        </w:rPr>
        <w:t xml:space="preserve"> 2017</w:t>
      </w:r>
    </w:p>
    <w:p w14:paraId="3F386C57" w14:textId="29DEEAD4" w:rsidR="0040679C" w:rsidRPr="0048377F" w:rsidRDefault="0040679C" w:rsidP="0040679C">
      <w:pPr>
        <w:pStyle w:val="3GPPHeader"/>
        <w:rPr>
          <w:sz w:val="22"/>
          <w:szCs w:val="22"/>
        </w:rPr>
      </w:pPr>
      <w:r w:rsidRPr="0048377F">
        <w:rPr>
          <w:sz w:val="22"/>
          <w:szCs w:val="22"/>
        </w:rPr>
        <w:t>Agenda Item:</w:t>
      </w:r>
      <w:r w:rsidRPr="0048377F">
        <w:rPr>
          <w:sz w:val="22"/>
          <w:szCs w:val="22"/>
        </w:rPr>
        <w:tab/>
      </w:r>
      <w:r w:rsidR="00EA65BB" w:rsidRPr="0048377F">
        <w:rPr>
          <w:sz w:val="22"/>
          <w:szCs w:val="22"/>
        </w:rPr>
        <w:t>9.16</w:t>
      </w:r>
    </w:p>
    <w:p w14:paraId="72A12E6D" w14:textId="77777777" w:rsidR="0040679C" w:rsidRPr="00CE0424" w:rsidRDefault="0040679C" w:rsidP="0040679C">
      <w:pPr>
        <w:pStyle w:val="3GPPHeader"/>
        <w:rPr>
          <w:sz w:val="22"/>
          <w:szCs w:val="22"/>
        </w:rPr>
      </w:pPr>
      <w:r>
        <w:rPr>
          <w:sz w:val="22"/>
          <w:szCs w:val="22"/>
        </w:rPr>
        <w:t>Source:</w:t>
      </w:r>
      <w:r w:rsidRPr="00CE0424">
        <w:rPr>
          <w:sz w:val="22"/>
          <w:szCs w:val="22"/>
        </w:rPr>
        <w:tab/>
        <w:t>Ericsson</w:t>
      </w:r>
    </w:p>
    <w:p w14:paraId="2C7F1039" w14:textId="735D82EA" w:rsidR="0040679C" w:rsidRPr="00CA3FE2" w:rsidRDefault="0040679C" w:rsidP="0040679C">
      <w:pPr>
        <w:pStyle w:val="3GPPHeader"/>
        <w:rPr>
          <w:sz w:val="22"/>
          <w:szCs w:val="22"/>
        </w:rPr>
      </w:pPr>
      <w:r>
        <w:rPr>
          <w:sz w:val="22"/>
          <w:szCs w:val="22"/>
        </w:rPr>
        <w:t>Title:</w:t>
      </w:r>
      <w:r w:rsidRPr="00CE0424">
        <w:rPr>
          <w:sz w:val="22"/>
          <w:szCs w:val="22"/>
        </w:rPr>
        <w:tab/>
      </w:r>
      <w:r w:rsidR="00EA65BB">
        <w:rPr>
          <w:sz w:val="22"/>
          <w:szCs w:val="22"/>
        </w:rPr>
        <w:t>Pre-Defined Dictionary for UDC</w:t>
      </w:r>
    </w:p>
    <w:p w14:paraId="219E21AB" w14:textId="77777777" w:rsidR="0040679C" w:rsidRPr="00CE0424" w:rsidRDefault="0040679C" w:rsidP="0040679C">
      <w:pPr>
        <w:pStyle w:val="3GPPHeader"/>
        <w:rPr>
          <w:sz w:val="22"/>
          <w:szCs w:val="22"/>
        </w:rPr>
      </w:pPr>
      <w:r w:rsidRPr="00CE0424">
        <w:rPr>
          <w:sz w:val="22"/>
          <w:szCs w:val="22"/>
        </w:rPr>
        <w:t>Document for:</w:t>
      </w:r>
      <w:r w:rsidRPr="00CE0424">
        <w:rPr>
          <w:sz w:val="22"/>
          <w:szCs w:val="22"/>
        </w:rPr>
        <w:tab/>
      </w:r>
      <w:r w:rsidRPr="002C491F">
        <w:rPr>
          <w:sz w:val="22"/>
          <w:szCs w:val="22"/>
        </w:rPr>
        <w:t>Discussion, Decision</w:t>
      </w:r>
    </w:p>
    <w:p w14:paraId="4A7E511F" w14:textId="77777777" w:rsidR="0040679C" w:rsidRPr="00CE0424" w:rsidRDefault="0040679C" w:rsidP="0040679C"/>
    <w:p w14:paraId="6AFAEE59" w14:textId="77777777" w:rsidR="0040679C" w:rsidRDefault="0040679C" w:rsidP="0040679C">
      <w:pPr>
        <w:pStyle w:val="Heading1"/>
      </w:pPr>
      <w:r w:rsidRPr="00CE0424">
        <w:t>Introduction</w:t>
      </w:r>
    </w:p>
    <w:p w14:paraId="3796AF3D" w14:textId="1E85DF6E" w:rsidR="0040679C" w:rsidRDefault="00D5563D" w:rsidP="0040679C">
      <w:r>
        <w:t>Operators</w:t>
      </w:r>
      <w:r w:rsidR="0040679C">
        <w:t xml:space="preserve"> have expressed interest and have proposed to use pre-defined dictionary for UDC</w:t>
      </w:r>
      <w:r>
        <w:t xml:space="preserve"> [1]</w:t>
      </w:r>
      <w:r w:rsidR="0040679C">
        <w:t xml:space="preserve">. The pre-defined dictionary has been primarily used for SIGCOMP (compressing SIP signalling at Application Layer). </w:t>
      </w:r>
    </w:p>
    <w:p w14:paraId="2ACD8802" w14:textId="21F9AEBB" w:rsidR="0040679C" w:rsidRPr="00A2052C" w:rsidRDefault="0040679C" w:rsidP="0040679C">
      <w:r>
        <w:t xml:space="preserve">This paper aims to </w:t>
      </w:r>
      <w:r w:rsidR="008F3066">
        <w:t>discuss ho</w:t>
      </w:r>
      <w:bookmarkStart w:id="0" w:name="_GoBack"/>
      <w:bookmarkEnd w:id="0"/>
      <w:r w:rsidR="008F3066">
        <w:t xml:space="preserve">w </w:t>
      </w:r>
      <w:r w:rsidR="00967E09">
        <w:t>pre-defined dictionary</w:t>
      </w:r>
      <w:r w:rsidR="008F3066">
        <w:t xml:space="preserve"> can be supported for UDC.</w:t>
      </w:r>
    </w:p>
    <w:p w14:paraId="29E78E31" w14:textId="77777777" w:rsidR="0040679C" w:rsidRDefault="0040679C" w:rsidP="0040679C">
      <w:pPr>
        <w:pStyle w:val="Heading1"/>
      </w:pPr>
      <w:bookmarkStart w:id="1" w:name="_Ref178064866"/>
      <w:r w:rsidRPr="00CE0424">
        <w:t>Discussion</w:t>
      </w:r>
      <w:bookmarkEnd w:id="1"/>
    </w:p>
    <w:p w14:paraId="2078A6B7" w14:textId="2F5305F7" w:rsidR="0040679C" w:rsidRDefault="00C8231D" w:rsidP="0040679C">
      <w:pPr>
        <w:pStyle w:val="Heading2"/>
        <w:numPr>
          <w:ilvl w:val="0"/>
          <w:numId w:val="0"/>
        </w:numPr>
        <w:ind w:left="576" w:hanging="576"/>
      </w:pPr>
      <w:r>
        <w:t>2.1 Pre-defined Dictionary</w:t>
      </w:r>
    </w:p>
    <w:p w14:paraId="5A4DAEAA" w14:textId="10CBA725" w:rsidR="0040679C" w:rsidRDefault="0040679C" w:rsidP="0040679C">
      <w:pPr>
        <w:rPr>
          <w:lang w:val="en-US"/>
        </w:rPr>
      </w:pPr>
      <w:r>
        <w:t>In [</w:t>
      </w:r>
      <w:r w:rsidR="00541229">
        <w:t>2</w:t>
      </w:r>
      <w:r>
        <w:t xml:space="preserve">] it has been suggested to use </w:t>
      </w:r>
      <w:r w:rsidRPr="00CB0EBB">
        <w:t xml:space="preserve">the third party pre-defined dictionary (e.g. operator defined dictionary) </w:t>
      </w:r>
      <w:r>
        <w:t xml:space="preserve">for UDC. It could be possible for the operator to configure the pre-defined dictionary in the UE that the operator owns. However, for roaming UE it would be problematic. </w:t>
      </w:r>
      <w:r>
        <w:rPr>
          <w:lang w:val="en-US"/>
        </w:rPr>
        <w:t xml:space="preserve"> If the roaming UE sends compressed SIP packets using its home operator pre-defined dictionary, eNB would not be able to decompress the packets as it may be using a different pre-defined dictionary. It would be also difficult for the UE to find the correct dictionary to use, or even learn that it has to use such dictionary. </w:t>
      </w:r>
      <w:r w:rsidR="00C8231D">
        <w:rPr>
          <w:lang w:val="en-US"/>
        </w:rPr>
        <w:t>In such cases, it is beneficial for eNB to configure the type of pre-defined dictionary.</w:t>
      </w:r>
    </w:p>
    <w:p w14:paraId="6FD7E319" w14:textId="535A1ABA" w:rsidR="00D85A4C" w:rsidRDefault="00D85A4C" w:rsidP="0040679C">
      <w:pPr>
        <w:rPr>
          <w:lang w:val="en-US"/>
        </w:rPr>
      </w:pPr>
      <w:r>
        <w:rPr>
          <w:lang w:val="en-US"/>
        </w:rPr>
        <w:t>For certai</w:t>
      </w:r>
      <w:r w:rsidR="00334BCA">
        <w:rPr>
          <w:lang w:val="en-US"/>
        </w:rPr>
        <w:t>n scenarios SIP compression could be</w:t>
      </w:r>
      <w:r>
        <w:rPr>
          <w:lang w:val="en-US"/>
        </w:rPr>
        <w:t xml:space="preserve"> undesirable such as where UL is not congested, small cells with good coverage</w:t>
      </w:r>
      <w:r w:rsidR="00334BCA">
        <w:rPr>
          <w:lang w:val="en-US"/>
        </w:rPr>
        <w:t xml:space="preserve"> where data traffic is dominant rather than VoIP traffic</w:t>
      </w:r>
      <w:r w:rsidR="00D5563D">
        <w:rPr>
          <w:lang w:val="en-US"/>
        </w:rPr>
        <w:t xml:space="preserve"> or to </w:t>
      </w:r>
      <w:r>
        <w:rPr>
          <w:lang w:val="en-US"/>
        </w:rPr>
        <w:t xml:space="preserve">save UE/eNB processing complexity </w:t>
      </w:r>
      <w:r w:rsidR="00D5563D">
        <w:rPr>
          <w:lang w:val="en-US"/>
        </w:rPr>
        <w:t>etc.,</w:t>
      </w:r>
      <w:r>
        <w:rPr>
          <w:lang w:val="en-US"/>
        </w:rPr>
        <w:t xml:space="preserve"> it would be more pragmatic to configure the d</w:t>
      </w:r>
      <w:r w:rsidR="00D5563D">
        <w:rPr>
          <w:lang w:val="en-US"/>
        </w:rPr>
        <w:t>ictionary rather than having it always ON by default</w:t>
      </w:r>
      <w:r>
        <w:rPr>
          <w:lang w:val="en-US"/>
        </w:rPr>
        <w:t>.</w:t>
      </w:r>
      <w:r w:rsidR="00D5563D">
        <w:rPr>
          <w:lang w:val="en-US"/>
        </w:rPr>
        <w:t xml:space="preserve"> Besides, in many cases, if operator defined dictionary has been used, it would get higher precedence than the standard defined dictionary.</w:t>
      </w:r>
    </w:p>
    <w:p w14:paraId="42C03321" w14:textId="212874F3" w:rsidR="00944DC9" w:rsidRDefault="00944DC9" w:rsidP="0040679C">
      <w:pPr>
        <w:rPr>
          <w:lang w:val="en-US"/>
        </w:rPr>
      </w:pPr>
    </w:p>
    <w:p w14:paraId="281B437A" w14:textId="4F5EB657" w:rsidR="00944DC9" w:rsidRPr="00944DC9" w:rsidRDefault="00944DC9" w:rsidP="00AF459D">
      <w:pPr>
        <w:pStyle w:val="Observation"/>
        <w:rPr>
          <w:rFonts w:cs="Arial"/>
          <w:color w:val="000000"/>
          <w:lang w:val="en-US"/>
        </w:rPr>
      </w:pPr>
      <w:bookmarkStart w:id="2" w:name="_Toc496691938"/>
      <w:bookmarkStart w:id="3" w:name="_Toc497418058"/>
      <w:bookmarkStart w:id="4" w:name="_Toc498242072"/>
      <w:bookmarkStart w:id="5" w:name="_Toc498243149"/>
      <w:bookmarkStart w:id="6" w:name="_Toc498244453"/>
      <w:bookmarkStart w:id="7" w:name="_Toc498361621"/>
      <w:bookmarkStart w:id="8" w:name="_Toc498457406"/>
      <w:bookmarkStart w:id="9" w:name="_Toc498457434"/>
      <w:r w:rsidRPr="00944DC9">
        <w:rPr>
          <w:lang w:val="en-US"/>
        </w:rPr>
        <w:t>To simplify the usage of Pre-defined dictionary</w:t>
      </w:r>
      <w:r>
        <w:t xml:space="preserve">, </w:t>
      </w:r>
      <w:r w:rsidRPr="00944DC9">
        <w:rPr>
          <w:lang w:val="en-US"/>
        </w:rPr>
        <w:t xml:space="preserve">the eNB can configure the pre-defined dictionary. Besides, operator defined dictionary has higher precedence and </w:t>
      </w:r>
      <w:bookmarkEnd w:id="2"/>
      <w:bookmarkEnd w:id="3"/>
      <w:bookmarkEnd w:id="4"/>
      <w:bookmarkEnd w:id="5"/>
      <w:bookmarkEnd w:id="6"/>
      <w:bookmarkEnd w:id="7"/>
      <w:r>
        <w:rPr>
          <w:lang w:val="en-US"/>
        </w:rPr>
        <w:t>SIP compression is not applicable for all scenarios, thus it would be futile to pre-fill the standard dictionary all the time</w:t>
      </w:r>
      <w:bookmarkEnd w:id="8"/>
      <w:r>
        <w:rPr>
          <w:lang w:val="en-US"/>
        </w:rPr>
        <w:t>.</w:t>
      </w:r>
      <w:bookmarkEnd w:id="9"/>
    </w:p>
    <w:p w14:paraId="66B3E645" w14:textId="69870054" w:rsidR="00C8231D" w:rsidRPr="0048377F" w:rsidRDefault="00C8231D" w:rsidP="00A13B4B">
      <w:pPr>
        <w:pStyle w:val="Proposal"/>
        <w:rPr>
          <w:rFonts w:cs="Arial"/>
          <w:color w:val="000000"/>
          <w:lang w:val="en-US"/>
        </w:rPr>
      </w:pPr>
      <w:bookmarkStart w:id="10" w:name="_Toc498457293"/>
      <w:bookmarkStart w:id="11" w:name="_Toc498591351"/>
      <w:r w:rsidRPr="0048377F">
        <w:rPr>
          <w:rFonts w:cs="Arial"/>
        </w:rPr>
        <w:t xml:space="preserve">The configuration of </w:t>
      </w:r>
      <w:r w:rsidR="00593793" w:rsidRPr="0048377F">
        <w:rPr>
          <w:rFonts w:cs="Arial"/>
        </w:rPr>
        <w:t xml:space="preserve">whether the </w:t>
      </w:r>
      <w:r w:rsidRPr="0048377F">
        <w:rPr>
          <w:lang w:val="en-US"/>
        </w:rPr>
        <w:t>Pre-defined dictionary</w:t>
      </w:r>
      <w:r w:rsidRPr="0048377F">
        <w:rPr>
          <w:rFonts w:cs="Arial"/>
        </w:rPr>
        <w:t xml:space="preserve"> will be </w:t>
      </w:r>
      <w:r w:rsidR="00593793" w:rsidRPr="0048377F">
        <w:rPr>
          <w:rFonts w:cs="Arial"/>
        </w:rPr>
        <w:t xml:space="preserve">used is </w:t>
      </w:r>
      <w:r w:rsidRPr="0048377F">
        <w:rPr>
          <w:rFonts w:cs="Arial"/>
        </w:rPr>
        <w:t>done by eNB</w:t>
      </w:r>
      <w:r w:rsidR="00541229" w:rsidRPr="0048377F">
        <w:rPr>
          <w:rFonts w:cs="Arial"/>
        </w:rPr>
        <w:t>.</w:t>
      </w:r>
      <w:bookmarkEnd w:id="10"/>
      <w:bookmarkEnd w:id="11"/>
    </w:p>
    <w:p w14:paraId="57C8351B" w14:textId="77777777" w:rsidR="0048377F" w:rsidRPr="0048377F" w:rsidRDefault="0048377F" w:rsidP="0048377F">
      <w:pPr>
        <w:pStyle w:val="Proposal"/>
        <w:numPr>
          <w:ilvl w:val="0"/>
          <w:numId w:val="0"/>
        </w:numPr>
        <w:ind w:left="1304"/>
        <w:rPr>
          <w:rFonts w:cs="Arial"/>
          <w:color w:val="000000"/>
          <w:lang w:val="en-US"/>
        </w:rPr>
      </w:pPr>
    </w:p>
    <w:p w14:paraId="18DE01FB" w14:textId="77777777" w:rsidR="00B706EE" w:rsidRDefault="00004426" w:rsidP="00C8231D">
      <w:r>
        <w:t xml:space="preserve">Similarly, UE could indicate which dictionary </w:t>
      </w:r>
      <w:r w:rsidR="00EA65BB">
        <w:t>is applicable a</w:t>
      </w:r>
      <w:r w:rsidR="0092249F">
        <w:t>nd specify in the UE capability</w:t>
      </w:r>
      <w:r>
        <w:t xml:space="preserve">. </w:t>
      </w:r>
    </w:p>
    <w:p w14:paraId="25D1479E" w14:textId="09FB7B30" w:rsidR="00B706EE" w:rsidRDefault="00B706EE" w:rsidP="001B0501">
      <w:pPr>
        <w:pStyle w:val="Proposal"/>
      </w:pPr>
      <w:bookmarkStart w:id="12" w:name="_Toc498457294"/>
      <w:bookmarkStart w:id="13" w:name="_Toc498591352"/>
      <w:r>
        <w:t>The UE indicates in UE capabilities whether it supports operator defined dictionary.</w:t>
      </w:r>
      <w:bookmarkEnd w:id="12"/>
      <w:bookmarkEnd w:id="13"/>
    </w:p>
    <w:p w14:paraId="0BD40748" w14:textId="494B2EF8" w:rsidR="00334BCA" w:rsidRDefault="00B706EE" w:rsidP="00C8231D">
      <w:r>
        <w:t xml:space="preserve">A scenario to consider is roaming since different operator would in general have different dictionaries. </w:t>
      </w:r>
      <w:r w:rsidR="00004426">
        <w:t xml:space="preserve">For instance, in </w:t>
      </w:r>
      <w:r w:rsidR="00673F2A">
        <w:t xml:space="preserve">the </w:t>
      </w:r>
      <w:r w:rsidR="00004426">
        <w:t>case of roaming</w:t>
      </w:r>
      <w:r w:rsidR="00EA65BB">
        <w:t xml:space="preserve"> UE</w:t>
      </w:r>
      <w:r>
        <w:t xml:space="preserve"> from operator A enters the network of operator B</w:t>
      </w:r>
      <w:r w:rsidR="00EA65BB">
        <w:t>, it</w:t>
      </w:r>
      <w:r>
        <w:t xml:space="preserve">s </w:t>
      </w:r>
      <w:r w:rsidR="001B0501">
        <w:t>capabilities</w:t>
      </w:r>
      <w:r>
        <w:t xml:space="preserve"> </w:t>
      </w:r>
      <w:r w:rsidR="001B0501">
        <w:t>would</w:t>
      </w:r>
      <w:r>
        <w:t xml:space="preserve"> say that it supports the operator defined dictionary but that would of course be the wrong dictionary when the UE is in operator B's network. In this case the UE would need to apply the standard dictionary instead since it </w:t>
      </w:r>
      <w:r w:rsidR="001B0501">
        <w:t>doesn’t</w:t>
      </w:r>
      <w:r>
        <w:t xml:space="preserve"> have operator B's dictionary. This needs to be </w:t>
      </w:r>
      <w:r w:rsidR="00EA65BB">
        <w:t>indicate</w:t>
      </w:r>
      <w:r>
        <w:t>d</w:t>
      </w:r>
      <w:r w:rsidR="00EA65BB">
        <w:t xml:space="preserve"> </w:t>
      </w:r>
      <w:r>
        <w:t xml:space="preserve">to the eNB and the </w:t>
      </w:r>
      <w:r w:rsidR="00673F2A">
        <w:t xml:space="preserve">UE </w:t>
      </w:r>
      <w:r>
        <w:t xml:space="preserve">would check </w:t>
      </w:r>
      <w:r w:rsidR="00673F2A">
        <w:t xml:space="preserve">based upon the home PLMN id and registered PLMN id whether it is home UE or roaming UE. </w:t>
      </w:r>
      <w:r>
        <w:t>This r</w:t>
      </w:r>
      <w:r w:rsidR="00673F2A">
        <w:t xml:space="preserve">oaming UE </w:t>
      </w:r>
      <w:r>
        <w:t xml:space="preserve">would </w:t>
      </w:r>
      <w:r w:rsidR="00673F2A">
        <w:t xml:space="preserve">indicate to the network that it </w:t>
      </w:r>
      <w:r>
        <w:t xml:space="preserve">instead applies the </w:t>
      </w:r>
      <w:r w:rsidR="00673F2A">
        <w:t xml:space="preserve">standard defined dictionary. This indication may not </w:t>
      </w:r>
      <w:r w:rsidR="00673F2A">
        <w:lastRenderedPageBreak/>
        <w:t xml:space="preserve">be possible through RRC UE capability as the UE capability is static. Thus, UE should indicate the </w:t>
      </w:r>
      <w:r w:rsidR="002A45B0">
        <w:t>applied dictionary in the UDC header in the PDCP Data Packet PDU.</w:t>
      </w:r>
    </w:p>
    <w:p w14:paraId="4B18E9D0" w14:textId="73294A18" w:rsidR="00B706EE" w:rsidRDefault="00B706EE" w:rsidP="001B0501">
      <w:pPr>
        <w:pStyle w:val="Proposal"/>
      </w:pPr>
      <w:bookmarkStart w:id="14" w:name="_Toc498457295"/>
      <w:bookmarkStart w:id="15" w:name="_Toc498591353"/>
      <w:r>
        <w:t xml:space="preserve">If the eNB has configured the UE to apply the operator defined dictionary, the UE applies the operator defined dictionary if </w:t>
      </w:r>
      <w:r w:rsidR="007A7B11">
        <w:t xml:space="preserve">it is </w:t>
      </w:r>
      <w:r>
        <w:t>in its home PLMN, otherwise it applies the standard defined dictionary.</w:t>
      </w:r>
      <w:bookmarkEnd w:id="14"/>
      <w:bookmarkEnd w:id="15"/>
    </w:p>
    <w:p w14:paraId="32360E7B" w14:textId="0DD750B7" w:rsidR="00334BCA" w:rsidRDefault="00673F2A" w:rsidP="00AA19F6">
      <w:pPr>
        <w:pStyle w:val="Proposal"/>
      </w:pPr>
      <w:bookmarkStart w:id="16" w:name="_Toc498457296"/>
      <w:bookmarkStart w:id="17" w:name="_Toc498591354"/>
      <w:r w:rsidRPr="00944DC9">
        <w:rPr>
          <w:rFonts w:cs="Arial"/>
        </w:rPr>
        <w:t>UE</w:t>
      </w:r>
      <w:r w:rsidR="00B706EE" w:rsidRPr="00944DC9">
        <w:rPr>
          <w:rFonts w:cs="Arial"/>
        </w:rPr>
        <w:t>s</w:t>
      </w:r>
      <w:r w:rsidR="007A7B11">
        <w:rPr>
          <w:rFonts w:cs="Arial"/>
        </w:rPr>
        <w:t xml:space="preserve"> indicate </w:t>
      </w:r>
      <w:r w:rsidR="00B706EE" w:rsidRPr="00944DC9">
        <w:rPr>
          <w:rFonts w:cs="Arial"/>
        </w:rPr>
        <w:t xml:space="preserve">whether it applies the </w:t>
      </w:r>
      <w:r w:rsidRPr="00944DC9">
        <w:rPr>
          <w:rFonts w:cs="Arial"/>
        </w:rPr>
        <w:t xml:space="preserve">standard dictionary </w:t>
      </w:r>
      <w:r w:rsidR="00B706EE" w:rsidRPr="00944DC9">
        <w:rPr>
          <w:rFonts w:cs="Arial"/>
        </w:rPr>
        <w:t xml:space="preserve">or operator defined dictionary </w:t>
      </w:r>
      <w:r w:rsidRPr="00944DC9">
        <w:rPr>
          <w:rFonts w:cs="Arial"/>
        </w:rPr>
        <w:t xml:space="preserve">in UDC header in the PDCP Data </w:t>
      </w:r>
      <w:r w:rsidR="0014594B" w:rsidRPr="00944DC9">
        <w:rPr>
          <w:rFonts w:cs="Arial"/>
        </w:rPr>
        <w:t>Packet PDU</w:t>
      </w:r>
      <w:r w:rsidRPr="00944DC9">
        <w:rPr>
          <w:rFonts w:cs="Arial"/>
        </w:rPr>
        <w:t>.</w:t>
      </w:r>
      <w:bookmarkEnd w:id="16"/>
      <w:bookmarkEnd w:id="17"/>
    </w:p>
    <w:p w14:paraId="4D14C729" w14:textId="07C471F5" w:rsidR="00004426" w:rsidRDefault="00004426" w:rsidP="007012B6">
      <w:pPr>
        <w:pStyle w:val="Proposal"/>
        <w:numPr>
          <w:ilvl w:val="0"/>
          <w:numId w:val="0"/>
        </w:numPr>
      </w:pPr>
    </w:p>
    <w:p w14:paraId="16546B92" w14:textId="67313D17" w:rsidR="007012B6" w:rsidRDefault="007012B6" w:rsidP="007012B6">
      <w:pPr>
        <w:pStyle w:val="Proposal"/>
        <w:numPr>
          <w:ilvl w:val="0"/>
          <w:numId w:val="0"/>
        </w:numPr>
        <w:rPr>
          <w:b w:val="0"/>
        </w:rPr>
      </w:pPr>
      <w:bookmarkStart w:id="18" w:name="_Toc498457297"/>
      <w:bookmarkStart w:id="19" w:name="_Toc498591355"/>
      <w:r w:rsidRPr="007012B6">
        <w:rPr>
          <w:b w:val="0"/>
        </w:rPr>
        <w:t>It could happen that the operator has distributed new version of Operator defined dictionary whereas the UE still has an old version of the Operator defined dictionary. To avoid ambiguity in such case, it is good to indicate in the UE capability the version/id of operator defined dictionary.</w:t>
      </w:r>
      <w:bookmarkEnd w:id="18"/>
      <w:bookmarkEnd w:id="19"/>
    </w:p>
    <w:p w14:paraId="6859BCFD" w14:textId="52966761" w:rsidR="007012B6" w:rsidRDefault="007012B6" w:rsidP="007012B6">
      <w:pPr>
        <w:pStyle w:val="Proposal"/>
      </w:pPr>
      <w:bookmarkStart w:id="20" w:name="_Toc498457298"/>
      <w:bookmarkStart w:id="21" w:name="_Toc498591356"/>
      <w:r>
        <w:rPr>
          <w:rFonts w:cs="Arial"/>
        </w:rPr>
        <w:t>UE capability for the support of operator defined dictionary is tagged with the version/id of the dictionary</w:t>
      </w:r>
      <w:r w:rsidRPr="00673F2A">
        <w:rPr>
          <w:rFonts w:cs="Arial"/>
        </w:rPr>
        <w:t>.</w:t>
      </w:r>
      <w:bookmarkEnd w:id="20"/>
      <w:bookmarkEnd w:id="21"/>
    </w:p>
    <w:p w14:paraId="670184ED" w14:textId="525DFA00" w:rsidR="007012B6" w:rsidRDefault="007012B6" w:rsidP="007012B6">
      <w:pPr>
        <w:pStyle w:val="Proposal"/>
        <w:numPr>
          <w:ilvl w:val="0"/>
          <w:numId w:val="0"/>
        </w:numPr>
        <w:rPr>
          <w:b w:val="0"/>
        </w:rPr>
      </w:pPr>
    </w:p>
    <w:p w14:paraId="7A4CB580" w14:textId="77777777" w:rsidR="007012B6" w:rsidRPr="007012B6" w:rsidRDefault="007012B6" w:rsidP="007012B6">
      <w:pPr>
        <w:pStyle w:val="Proposal"/>
        <w:numPr>
          <w:ilvl w:val="0"/>
          <w:numId w:val="0"/>
        </w:numPr>
        <w:rPr>
          <w:b w:val="0"/>
        </w:rPr>
      </w:pPr>
    </w:p>
    <w:p w14:paraId="4048DCF7" w14:textId="77777777" w:rsidR="007012B6" w:rsidRPr="00A04F49" w:rsidRDefault="007012B6" w:rsidP="007012B6">
      <w:pPr>
        <w:pStyle w:val="Proposal"/>
        <w:numPr>
          <w:ilvl w:val="0"/>
          <w:numId w:val="0"/>
        </w:numPr>
      </w:pPr>
    </w:p>
    <w:p w14:paraId="2C075A63" w14:textId="77777777" w:rsidR="00004426" w:rsidRDefault="00004426" w:rsidP="00C8231D"/>
    <w:p w14:paraId="2E075209" w14:textId="77777777" w:rsidR="0040679C" w:rsidRDefault="0040679C" w:rsidP="0040679C"/>
    <w:p w14:paraId="29141C7D" w14:textId="77777777" w:rsidR="00944DC9" w:rsidRPr="00CE0424" w:rsidRDefault="00944DC9" w:rsidP="00944DC9">
      <w:pPr>
        <w:pStyle w:val="Heading1"/>
      </w:pPr>
      <w:r w:rsidRPr="00CE0424">
        <w:t>Conclusion</w:t>
      </w:r>
    </w:p>
    <w:p w14:paraId="0395C18E" w14:textId="5790D483" w:rsidR="00944DC9" w:rsidRDefault="00944DC9" w:rsidP="00944DC9">
      <w:pPr>
        <w:pStyle w:val="BodyText"/>
      </w:pPr>
      <w:bookmarkStart w:id="22" w:name="_Hlk49845721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w:t>
      </w:r>
      <w:r w:rsidRPr="00CE0424">
        <w:t>:</w:t>
      </w:r>
    </w:p>
    <w:p w14:paraId="28A31BCF" w14:textId="77777777" w:rsidR="00944DC9" w:rsidRDefault="00944DC9">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Pr="003B30C7">
        <w:rPr>
          <w:rFonts w:cs="Arial"/>
          <w:color w:val="000000"/>
        </w:rPr>
        <w:t>Observation 1</w:t>
      </w:r>
      <w:r>
        <w:rPr>
          <w:rFonts w:asciiTheme="minorHAnsi" w:eastAsiaTheme="minorEastAsia" w:hAnsiTheme="minorHAnsi" w:cstheme="minorBidi"/>
          <w:b w:val="0"/>
          <w:sz w:val="22"/>
          <w:lang w:val="en-GB" w:eastAsia="en-GB"/>
        </w:rPr>
        <w:tab/>
      </w:r>
      <w:r w:rsidRPr="003B30C7">
        <w:t>To simplify the usage of Pre-defined dictionary</w:t>
      </w:r>
      <w:r>
        <w:t xml:space="preserve">, </w:t>
      </w:r>
      <w:r w:rsidRPr="003B30C7">
        <w:t>the eNB can configure the pre-defined dictionary. Besides, operator defined dictionary has higher precedence and SIP compression is not applicable for all scenarios, thus it would be futile to pre-fill the standard dictionary all the time.</w:t>
      </w:r>
    </w:p>
    <w:p w14:paraId="5DEF2FAF" w14:textId="54930E94" w:rsidR="00944DC9" w:rsidRDefault="00944DC9" w:rsidP="00944DC9">
      <w:pPr>
        <w:pStyle w:val="TOC1"/>
        <w:rPr>
          <w:b w:val="0"/>
          <w:bCs/>
        </w:rPr>
      </w:pPr>
      <w:r>
        <w:rPr>
          <w:b w:val="0"/>
          <w:bCs/>
        </w:rPr>
        <w:fldChar w:fldCharType="end"/>
      </w:r>
    </w:p>
    <w:p w14:paraId="3C0542A9" w14:textId="77777777" w:rsidR="00944DC9" w:rsidRDefault="00944DC9" w:rsidP="00944DC9">
      <w:pPr>
        <w:pStyle w:val="BodyText"/>
      </w:pPr>
    </w:p>
    <w:p w14:paraId="30DB316D" w14:textId="77777777" w:rsidR="00944DC9" w:rsidRDefault="00944DC9" w:rsidP="00944DC9">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1956F795" w14:textId="77777777" w:rsidR="007A7B11" w:rsidRDefault="00944DC9">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7A7B11" w:rsidRPr="00DD7253">
        <w:rPr>
          <w:rFonts w:cs="Arial"/>
          <w:color w:val="000000"/>
        </w:rPr>
        <w:t>Proposal 1</w:t>
      </w:r>
      <w:r w:rsidR="007A7B11">
        <w:rPr>
          <w:rFonts w:asciiTheme="minorHAnsi" w:eastAsiaTheme="minorEastAsia" w:hAnsiTheme="minorHAnsi" w:cstheme="minorBidi"/>
          <w:b w:val="0"/>
          <w:sz w:val="22"/>
          <w:lang w:val="en-GB" w:eastAsia="en-GB"/>
        </w:rPr>
        <w:tab/>
      </w:r>
      <w:r w:rsidR="007A7B11" w:rsidRPr="00DD7253">
        <w:rPr>
          <w:rFonts w:cs="Arial"/>
        </w:rPr>
        <w:t xml:space="preserve">The configuration of whether the </w:t>
      </w:r>
      <w:r w:rsidR="007A7B11" w:rsidRPr="00DD7253">
        <w:t>Pre-defined dictionary</w:t>
      </w:r>
      <w:r w:rsidR="007A7B11" w:rsidRPr="00DD7253">
        <w:rPr>
          <w:rFonts w:cs="Arial"/>
        </w:rPr>
        <w:t xml:space="preserve"> will be used is done by eNB.</w:t>
      </w:r>
    </w:p>
    <w:p w14:paraId="3864C35B" w14:textId="77777777" w:rsidR="007A7B11" w:rsidRDefault="007A7B1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UE indicates in UE capabilities whether it supports operator defined dictionary.</w:t>
      </w:r>
    </w:p>
    <w:p w14:paraId="0CA744B1" w14:textId="77777777" w:rsidR="007A7B11" w:rsidRDefault="007A7B11">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If the eNB has configured the UE to apply the operator defined dictionary, the UE applies the operator defined dictionary if it is in its home PLMN, otherwise it applies the standard defined dictionary.</w:t>
      </w:r>
    </w:p>
    <w:p w14:paraId="0802EA7C" w14:textId="77777777" w:rsidR="007A7B11" w:rsidRDefault="007A7B11">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rsidRPr="00DD7253">
        <w:rPr>
          <w:rFonts w:cs="Arial"/>
        </w:rPr>
        <w:t>UEs indicate whether it applies the standard dictionary or operator defined dictionary in UDC header in the PDCP Data Packet PDU.</w:t>
      </w:r>
    </w:p>
    <w:p w14:paraId="200BF5EF" w14:textId="77777777" w:rsidR="007A7B11" w:rsidRDefault="007A7B11">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rsidRPr="00DD7253">
        <w:rPr>
          <w:rFonts w:cs="Arial"/>
        </w:rPr>
        <w:t>UE capability for the support of operator defined dictionary is tagged with the version/id of the dictionary.</w:t>
      </w:r>
    </w:p>
    <w:p w14:paraId="5AFAE4DD" w14:textId="780CAD08" w:rsidR="00944DC9" w:rsidRPr="00D04434" w:rsidRDefault="00944DC9" w:rsidP="00944DC9">
      <w:pPr>
        <w:rPr>
          <w:b/>
          <w:bCs/>
        </w:rPr>
      </w:pPr>
      <w:r>
        <w:rPr>
          <w:b/>
          <w:bCs/>
        </w:rPr>
        <w:fldChar w:fldCharType="end"/>
      </w:r>
      <w:bookmarkEnd w:id="22"/>
    </w:p>
    <w:p w14:paraId="15AB4AEC" w14:textId="1FFD3453" w:rsidR="0060745F" w:rsidRPr="00A04F49" w:rsidRDefault="0060745F" w:rsidP="0060745F">
      <w:pPr>
        <w:pStyle w:val="Proposal"/>
        <w:numPr>
          <w:ilvl w:val="0"/>
          <w:numId w:val="0"/>
        </w:numPr>
        <w:ind w:left="1701"/>
      </w:pPr>
    </w:p>
    <w:p w14:paraId="201F9904" w14:textId="77777777" w:rsidR="00C8231D" w:rsidRDefault="00C8231D" w:rsidP="00C8231D">
      <w:pPr>
        <w:rPr>
          <w:rFonts w:cs="Arial"/>
          <w:color w:val="000000"/>
          <w:lang w:val="en-US"/>
        </w:rPr>
      </w:pPr>
    </w:p>
    <w:p w14:paraId="5C66D47C" w14:textId="77777777" w:rsidR="0040679C" w:rsidRPr="00C8231D" w:rsidRDefault="0040679C" w:rsidP="0040679C">
      <w:pPr>
        <w:pStyle w:val="BodyText"/>
        <w:rPr>
          <w:b/>
          <w:bCs/>
          <w:lang w:val="en-US"/>
        </w:rPr>
      </w:pPr>
    </w:p>
    <w:p w14:paraId="6FF290A1" w14:textId="77777777" w:rsidR="0040679C" w:rsidRPr="00CE0424" w:rsidRDefault="0040679C" w:rsidP="0040679C">
      <w:pPr>
        <w:pStyle w:val="Heading1"/>
      </w:pPr>
      <w:bookmarkStart w:id="23" w:name="_In-sequence_SDU_delivery"/>
      <w:bookmarkEnd w:id="23"/>
      <w:r w:rsidRPr="00CE0424">
        <w:t>References</w:t>
      </w:r>
    </w:p>
    <w:p w14:paraId="47A36CCB" w14:textId="77777777" w:rsidR="0040679C" w:rsidRDefault="0040679C" w:rsidP="0040679C">
      <w:pPr>
        <w:pStyle w:val="BodyText"/>
        <w:spacing w:after="144"/>
        <w:rPr>
          <w:rFonts w:ascii="Times New Roman" w:eastAsia="SimSun" w:hAnsi="Times New Roman"/>
        </w:rPr>
      </w:pPr>
      <w:r>
        <w:rPr>
          <w:rFonts w:eastAsia="SimSun"/>
        </w:rPr>
        <w:t xml:space="preserve">[1] </w:t>
      </w:r>
      <w:r>
        <w:rPr>
          <w:rFonts w:eastAsia="SimSun"/>
        </w:rPr>
        <w:tab/>
        <w:t>RP-170403</w:t>
      </w:r>
      <w:r>
        <w:rPr>
          <w:rFonts w:eastAsia="SimSun"/>
        </w:rPr>
        <w:tab/>
        <w:t>Revised SID on Study on UL data compression in LTE</w:t>
      </w:r>
      <w:r>
        <w:rPr>
          <w:rFonts w:eastAsia="SimSun"/>
        </w:rPr>
        <w:tab/>
        <w:t>CATT, Qualcomm Incorporated</w:t>
      </w:r>
    </w:p>
    <w:p w14:paraId="5D11D667" w14:textId="67CB65A5" w:rsidR="0040679C" w:rsidRPr="00AD4E48" w:rsidRDefault="00541229" w:rsidP="0040679C">
      <w:pPr>
        <w:pStyle w:val="Reference"/>
        <w:numPr>
          <w:ilvl w:val="0"/>
          <w:numId w:val="0"/>
        </w:numPr>
        <w:rPr>
          <w:rFonts w:cs="Arial"/>
          <w:highlight w:val="yellow"/>
          <w:lang w:val="en-US"/>
        </w:rPr>
      </w:pPr>
      <w:r>
        <w:lastRenderedPageBreak/>
        <w:t>[2</w:t>
      </w:r>
      <w:r w:rsidR="0040679C">
        <w:t xml:space="preserve">]     </w:t>
      </w:r>
      <w:r w:rsidR="0040679C" w:rsidRPr="00002511">
        <w:t>TR</w:t>
      </w:r>
      <w:r w:rsidR="0040679C" w:rsidRPr="00F1706B">
        <w:t xml:space="preserve"> 36.754</w:t>
      </w:r>
      <w:r w:rsidR="0040679C">
        <w:t xml:space="preserve"> “Study on UL data compression for E-UTRA”, Study Item, Rel-15.</w:t>
      </w:r>
    </w:p>
    <w:p w14:paraId="105B1738" w14:textId="77777777" w:rsidR="0040679C" w:rsidRPr="00CC497F" w:rsidRDefault="0040679C" w:rsidP="0040679C">
      <w:pPr>
        <w:rPr>
          <w:iCs/>
          <w:lang w:val="en-US"/>
        </w:rPr>
      </w:pPr>
    </w:p>
    <w:sectPr w:rsidR="0040679C" w:rsidRPr="00CC497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1AFC6" w14:textId="77777777" w:rsidR="00263B59" w:rsidRDefault="00263B59">
      <w:r>
        <w:separator/>
      </w:r>
    </w:p>
  </w:endnote>
  <w:endnote w:type="continuationSeparator" w:id="0">
    <w:p w14:paraId="1C65DA95" w14:textId="77777777" w:rsidR="00263B59" w:rsidRDefault="0026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9DB57" w14:textId="4832CE8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491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491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7D516" w14:textId="77777777" w:rsidR="00263B59" w:rsidRDefault="00263B59">
      <w:r>
        <w:separator/>
      </w:r>
    </w:p>
  </w:footnote>
  <w:footnote w:type="continuationSeparator" w:id="0">
    <w:p w14:paraId="02798C1B" w14:textId="77777777" w:rsidR="00263B59" w:rsidRDefault="0026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7A55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8"/>
  </w:num>
  <w:num w:numId="20">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599"/>
    <w:rsid w:val="000006E1"/>
    <w:rsid w:val="00002A37"/>
    <w:rsid w:val="000039F4"/>
    <w:rsid w:val="00004426"/>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85C"/>
    <w:rsid w:val="00081AE6"/>
    <w:rsid w:val="000855EB"/>
    <w:rsid w:val="00085B52"/>
    <w:rsid w:val="000866F2"/>
    <w:rsid w:val="0009009F"/>
    <w:rsid w:val="00091557"/>
    <w:rsid w:val="000924C1"/>
    <w:rsid w:val="000924F0"/>
    <w:rsid w:val="00093474"/>
    <w:rsid w:val="0009510F"/>
    <w:rsid w:val="000952F6"/>
    <w:rsid w:val="000A1B7B"/>
    <w:rsid w:val="000A1CE5"/>
    <w:rsid w:val="000A56F2"/>
    <w:rsid w:val="000B2719"/>
    <w:rsid w:val="000B3A8F"/>
    <w:rsid w:val="000B4AB9"/>
    <w:rsid w:val="000B58C3"/>
    <w:rsid w:val="000B61E9"/>
    <w:rsid w:val="000C165A"/>
    <w:rsid w:val="000C2E19"/>
    <w:rsid w:val="000D0D07"/>
    <w:rsid w:val="000D4797"/>
    <w:rsid w:val="000E0527"/>
    <w:rsid w:val="000E1E92"/>
    <w:rsid w:val="000E53D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94B"/>
    <w:rsid w:val="001504D0"/>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501"/>
    <w:rsid w:val="001B0D97"/>
    <w:rsid w:val="001B592A"/>
    <w:rsid w:val="001B5A5D"/>
    <w:rsid w:val="001C1CE5"/>
    <w:rsid w:val="001C3D2A"/>
    <w:rsid w:val="001D51BA"/>
    <w:rsid w:val="001D6342"/>
    <w:rsid w:val="001D6D53"/>
    <w:rsid w:val="001E58E2"/>
    <w:rsid w:val="001E630F"/>
    <w:rsid w:val="001E6EF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3B59"/>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5B0"/>
    <w:rsid w:val="002B24D6"/>
    <w:rsid w:val="002B580A"/>
    <w:rsid w:val="002C41E6"/>
    <w:rsid w:val="002C491F"/>
    <w:rsid w:val="002C5A2C"/>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932"/>
    <w:rsid w:val="00331751"/>
    <w:rsid w:val="00334579"/>
    <w:rsid w:val="00334BCA"/>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67D3"/>
    <w:rsid w:val="003A2223"/>
    <w:rsid w:val="003A2A0F"/>
    <w:rsid w:val="003A45A1"/>
    <w:rsid w:val="003A5B0A"/>
    <w:rsid w:val="003A6BAC"/>
    <w:rsid w:val="003A7EF3"/>
    <w:rsid w:val="003B159C"/>
    <w:rsid w:val="003B369F"/>
    <w:rsid w:val="003B36A3"/>
    <w:rsid w:val="003B460B"/>
    <w:rsid w:val="003B6F6B"/>
    <w:rsid w:val="003B7FE5"/>
    <w:rsid w:val="003C11C8"/>
    <w:rsid w:val="003C2702"/>
    <w:rsid w:val="003C7806"/>
    <w:rsid w:val="003D109F"/>
    <w:rsid w:val="003D2478"/>
    <w:rsid w:val="003D3C45"/>
    <w:rsid w:val="003D5B1F"/>
    <w:rsid w:val="003E15FA"/>
    <w:rsid w:val="003E55E4"/>
    <w:rsid w:val="003E74E3"/>
    <w:rsid w:val="003F05C7"/>
    <w:rsid w:val="003F2CD4"/>
    <w:rsid w:val="003F3268"/>
    <w:rsid w:val="003F6BBE"/>
    <w:rsid w:val="004000E8"/>
    <w:rsid w:val="00402E2B"/>
    <w:rsid w:val="0040512B"/>
    <w:rsid w:val="00405CA5"/>
    <w:rsid w:val="0040679C"/>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CB5"/>
    <w:rsid w:val="0048377F"/>
    <w:rsid w:val="00492BC5"/>
    <w:rsid w:val="004964F1"/>
    <w:rsid w:val="004A16BC"/>
    <w:rsid w:val="004A2B94"/>
    <w:rsid w:val="004B2C0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229"/>
    <w:rsid w:val="00546970"/>
    <w:rsid w:val="00554E19"/>
    <w:rsid w:val="005568FD"/>
    <w:rsid w:val="00560F40"/>
    <w:rsid w:val="0056121F"/>
    <w:rsid w:val="00572505"/>
    <w:rsid w:val="00582809"/>
    <w:rsid w:val="0058798C"/>
    <w:rsid w:val="005900FA"/>
    <w:rsid w:val="005935A4"/>
    <w:rsid w:val="00593793"/>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745F"/>
    <w:rsid w:val="00611B83"/>
    <w:rsid w:val="00613257"/>
    <w:rsid w:val="00620A71"/>
    <w:rsid w:val="00620D80"/>
    <w:rsid w:val="006234A6"/>
    <w:rsid w:val="00630001"/>
    <w:rsid w:val="006311B3"/>
    <w:rsid w:val="00631CA0"/>
    <w:rsid w:val="0063284C"/>
    <w:rsid w:val="0063457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F2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2B6"/>
    <w:rsid w:val="0070346E"/>
    <w:rsid w:val="00704EDB"/>
    <w:rsid w:val="00706101"/>
    <w:rsid w:val="00707072"/>
    <w:rsid w:val="00707D61"/>
    <w:rsid w:val="00712287"/>
    <w:rsid w:val="00712772"/>
    <w:rsid w:val="00714587"/>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203"/>
    <w:rsid w:val="00787222"/>
    <w:rsid w:val="007925EA"/>
    <w:rsid w:val="00793CD8"/>
    <w:rsid w:val="00795C92"/>
    <w:rsid w:val="00796231"/>
    <w:rsid w:val="007A1CB3"/>
    <w:rsid w:val="007A306F"/>
    <w:rsid w:val="007A43A6"/>
    <w:rsid w:val="007A58A6"/>
    <w:rsid w:val="007A7B11"/>
    <w:rsid w:val="007B3D2D"/>
    <w:rsid w:val="007B50AE"/>
    <w:rsid w:val="007B51DF"/>
    <w:rsid w:val="007C05DD"/>
    <w:rsid w:val="007C3D18"/>
    <w:rsid w:val="007C5314"/>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3C3"/>
    <w:rsid w:val="008158D6"/>
    <w:rsid w:val="00817196"/>
    <w:rsid w:val="00817243"/>
    <w:rsid w:val="008235DB"/>
    <w:rsid w:val="00824AB4"/>
    <w:rsid w:val="00825C42"/>
    <w:rsid w:val="00825D25"/>
    <w:rsid w:val="00827D6F"/>
    <w:rsid w:val="008376AC"/>
    <w:rsid w:val="008444E8"/>
    <w:rsid w:val="00844E80"/>
    <w:rsid w:val="00846FE7"/>
    <w:rsid w:val="00854F97"/>
    <w:rsid w:val="00856911"/>
    <w:rsid w:val="00862E34"/>
    <w:rsid w:val="008677FD"/>
    <w:rsid w:val="008706D4"/>
    <w:rsid w:val="00870F8A"/>
    <w:rsid w:val="008719A4"/>
    <w:rsid w:val="00871D23"/>
    <w:rsid w:val="00874312"/>
    <w:rsid w:val="0087437C"/>
    <w:rsid w:val="00875CD7"/>
    <w:rsid w:val="00876B4D"/>
    <w:rsid w:val="00877F18"/>
    <w:rsid w:val="008878D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59B"/>
    <w:rsid w:val="008D34F1"/>
    <w:rsid w:val="008D39D8"/>
    <w:rsid w:val="008D6D1A"/>
    <w:rsid w:val="008E065E"/>
    <w:rsid w:val="008E0927"/>
    <w:rsid w:val="008E1909"/>
    <w:rsid w:val="008F1EAB"/>
    <w:rsid w:val="008F3066"/>
    <w:rsid w:val="008F33DC"/>
    <w:rsid w:val="008F477F"/>
    <w:rsid w:val="008F5725"/>
    <w:rsid w:val="00900977"/>
    <w:rsid w:val="00902350"/>
    <w:rsid w:val="0090336B"/>
    <w:rsid w:val="009053AA"/>
    <w:rsid w:val="00906939"/>
    <w:rsid w:val="00910B7D"/>
    <w:rsid w:val="00911DFB"/>
    <w:rsid w:val="009139D9"/>
    <w:rsid w:val="00914AD8"/>
    <w:rsid w:val="00914DB8"/>
    <w:rsid w:val="00916079"/>
    <w:rsid w:val="00917CE9"/>
    <w:rsid w:val="00920BF2"/>
    <w:rsid w:val="009213FC"/>
    <w:rsid w:val="00922010"/>
    <w:rsid w:val="0092249F"/>
    <w:rsid w:val="00931BD9"/>
    <w:rsid w:val="009368F3"/>
    <w:rsid w:val="00941636"/>
    <w:rsid w:val="00943742"/>
    <w:rsid w:val="00944DC9"/>
    <w:rsid w:val="00945C05"/>
    <w:rsid w:val="00946945"/>
    <w:rsid w:val="00947713"/>
    <w:rsid w:val="00950DE7"/>
    <w:rsid w:val="00953920"/>
    <w:rsid w:val="00953D47"/>
    <w:rsid w:val="0095681E"/>
    <w:rsid w:val="009572D4"/>
    <w:rsid w:val="00961921"/>
    <w:rsid w:val="0096430A"/>
    <w:rsid w:val="0096554B"/>
    <w:rsid w:val="0096584A"/>
    <w:rsid w:val="00967E09"/>
    <w:rsid w:val="00971F08"/>
    <w:rsid w:val="00974D31"/>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BE0"/>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BA1"/>
    <w:rsid w:val="00A41E2B"/>
    <w:rsid w:val="00A45B74"/>
    <w:rsid w:val="00A52E1D"/>
    <w:rsid w:val="00A54288"/>
    <w:rsid w:val="00A61499"/>
    <w:rsid w:val="00A62A77"/>
    <w:rsid w:val="00A63483"/>
    <w:rsid w:val="00A657D7"/>
    <w:rsid w:val="00A660AC"/>
    <w:rsid w:val="00A66F55"/>
    <w:rsid w:val="00A67E6C"/>
    <w:rsid w:val="00A71B99"/>
    <w:rsid w:val="00A72FC6"/>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0D2"/>
    <w:rsid w:val="00AC3119"/>
    <w:rsid w:val="00AC49FB"/>
    <w:rsid w:val="00AC5A10"/>
    <w:rsid w:val="00AD0AA3"/>
    <w:rsid w:val="00AD3F94"/>
    <w:rsid w:val="00AD4A5A"/>
    <w:rsid w:val="00AE27AC"/>
    <w:rsid w:val="00AE3743"/>
    <w:rsid w:val="00AE40E0"/>
    <w:rsid w:val="00AE4DBA"/>
    <w:rsid w:val="00AE4F07"/>
    <w:rsid w:val="00AE7599"/>
    <w:rsid w:val="00AF1C5D"/>
    <w:rsid w:val="00AF42D7"/>
    <w:rsid w:val="00AF4FAD"/>
    <w:rsid w:val="00B006FE"/>
    <w:rsid w:val="00B007CB"/>
    <w:rsid w:val="00B02AA9"/>
    <w:rsid w:val="00B02FA3"/>
    <w:rsid w:val="00B05084"/>
    <w:rsid w:val="00B157F9"/>
    <w:rsid w:val="00B1605A"/>
    <w:rsid w:val="00B20256"/>
    <w:rsid w:val="00B20D09"/>
    <w:rsid w:val="00B2763F"/>
    <w:rsid w:val="00B27AAC"/>
    <w:rsid w:val="00B30929"/>
    <w:rsid w:val="00B372AA"/>
    <w:rsid w:val="00B40445"/>
    <w:rsid w:val="00B41888"/>
    <w:rsid w:val="00B45A52"/>
    <w:rsid w:val="00B46175"/>
    <w:rsid w:val="00B6188F"/>
    <w:rsid w:val="00B664C7"/>
    <w:rsid w:val="00B706EE"/>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2AF"/>
    <w:rsid w:val="00BC4D2E"/>
    <w:rsid w:val="00BD48AC"/>
    <w:rsid w:val="00BD5F1A"/>
    <w:rsid w:val="00BE1234"/>
    <w:rsid w:val="00BE2396"/>
    <w:rsid w:val="00BE2FA6"/>
    <w:rsid w:val="00BE333F"/>
    <w:rsid w:val="00BE7406"/>
    <w:rsid w:val="00BE7603"/>
    <w:rsid w:val="00BF3279"/>
    <w:rsid w:val="00BF74C7"/>
    <w:rsid w:val="00BF7C1F"/>
    <w:rsid w:val="00C015F1"/>
    <w:rsid w:val="00C01F33"/>
    <w:rsid w:val="00C02CC6"/>
    <w:rsid w:val="00C03307"/>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231D"/>
    <w:rsid w:val="00C9027A"/>
    <w:rsid w:val="00C9068E"/>
    <w:rsid w:val="00C93C4B"/>
    <w:rsid w:val="00C944AB"/>
    <w:rsid w:val="00C95B40"/>
    <w:rsid w:val="00CA1ED8"/>
    <w:rsid w:val="00CA2594"/>
    <w:rsid w:val="00CA3FE2"/>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360"/>
    <w:rsid w:val="00D239A7"/>
    <w:rsid w:val="00D23F47"/>
    <w:rsid w:val="00D36E71"/>
    <w:rsid w:val="00D37D87"/>
    <w:rsid w:val="00D40B33"/>
    <w:rsid w:val="00D4318F"/>
    <w:rsid w:val="00D438BF"/>
    <w:rsid w:val="00D440F8"/>
    <w:rsid w:val="00D50C52"/>
    <w:rsid w:val="00D50F97"/>
    <w:rsid w:val="00D546FF"/>
    <w:rsid w:val="00D5563D"/>
    <w:rsid w:val="00D55AD5"/>
    <w:rsid w:val="00D576CA"/>
    <w:rsid w:val="00D61AF5"/>
    <w:rsid w:val="00D652B5"/>
    <w:rsid w:val="00D66155"/>
    <w:rsid w:val="00D708B0"/>
    <w:rsid w:val="00D77B1D"/>
    <w:rsid w:val="00D8021F"/>
    <w:rsid w:val="00D80383"/>
    <w:rsid w:val="00D823C6"/>
    <w:rsid w:val="00D85A4C"/>
    <w:rsid w:val="00D86CA3"/>
    <w:rsid w:val="00D871CE"/>
    <w:rsid w:val="00D9196D"/>
    <w:rsid w:val="00D92982"/>
    <w:rsid w:val="00DA305E"/>
    <w:rsid w:val="00DA403A"/>
    <w:rsid w:val="00DA5417"/>
    <w:rsid w:val="00DA56E8"/>
    <w:rsid w:val="00DB0A9F"/>
    <w:rsid w:val="00DB377D"/>
    <w:rsid w:val="00DC2D36"/>
    <w:rsid w:val="00DC53EF"/>
    <w:rsid w:val="00DE5608"/>
    <w:rsid w:val="00DE58D0"/>
    <w:rsid w:val="00DE654F"/>
    <w:rsid w:val="00DF0B6E"/>
    <w:rsid w:val="00DF15E0"/>
    <w:rsid w:val="00DF1C15"/>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5BB"/>
    <w:rsid w:val="00EA7A41"/>
    <w:rsid w:val="00EB077B"/>
    <w:rsid w:val="00EB4EA2"/>
    <w:rsid w:val="00EC27C6"/>
    <w:rsid w:val="00EC4207"/>
    <w:rsid w:val="00EC5653"/>
    <w:rsid w:val="00EC71CE"/>
    <w:rsid w:val="00ED1006"/>
    <w:rsid w:val="00EF18FE"/>
    <w:rsid w:val="00EF5787"/>
    <w:rsid w:val="00EF60D0"/>
    <w:rsid w:val="00F04BE9"/>
    <w:rsid w:val="00F0528D"/>
    <w:rsid w:val="00F06C67"/>
    <w:rsid w:val="00F06DFD"/>
    <w:rsid w:val="00F071D1"/>
    <w:rsid w:val="00F07533"/>
    <w:rsid w:val="00F10629"/>
    <w:rsid w:val="00F12BF5"/>
    <w:rsid w:val="00F15FA5"/>
    <w:rsid w:val="00F209B7"/>
    <w:rsid w:val="00F2376F"/>
    <w:rsid w:val="00F243D8"/>
    <w:rsid w:val="00F2688C"/>
    <w:rsid w:val="00F30828"/>
    <w:rsid w:val="00F313D6"/>
    <w:rsid w:val="00F40F0C"/>
    <w:rsid w:val="00F4766C"/>
    <w:rsid w:val="00F507D1"/>
    <w:rsid w:val="00F509D6"/>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6CF"/>
    <w:rsid w:val="00F92782"/>
    <w:rsid w:val="00F93AA9"/>
    <w:rsid w:val="00F96985"/>
    <w:rsid w:val="00F97838"/>
    <w:rsid w:val="00FA2BB3"/>
    <w:rsid w:val="00FB4C80"/>
    <w:rsid w:val="00FB6A6A"/>
    <w:rsid w:val="00FC52A0"/>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702A7F81-F119-4A68-9833-8F2AF4BA9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491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C49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491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491F"/>
    <w:pPr>
      <w:numPr>
        <w:ilvl w:val="2"/>
      </w:numPr>
      <w:spacing w:before="120"/>
      <w:outlineLvl w:val="2"/>
    </w:pPr>
    <w:rPr>
      <w:sz w:val="28"/>
      <w:szCs w:val="28"/>
    </w:rPr>
  </w:style>
  <w:style w:type="paragraph" w:styleId="Heading4">
    <w:name w:val="heading 4"/>
    <w:basedOn w:val="Heading3"/>
    <w:next w:val="Normal"/>
    <w:qFormat/>
    <w:rsid w:val="002C491F"/>
    <w:pPr>
      <w:numPr>
        <w:ilvl w:val="3"/>
      </w:numPr>
      <w:outlineLvl w:val="3"/>
    </w:pPr>
    <w:rPr>
      <w:sz w:val="24"/>
      <w:szCs w:val="24"/>
    </w:rPr>
  </w:style>
  <w:style w:type="paragraph" w:styleId="Heading5">
    <w:name w:val="heading 5"/>
    <w:basedOn w:val="Heading4"/>
    <w:next w:val="Normal"/>
    <w:qFormat/>
    <w:rsid w:val="002C491F"/>
    <w:pPr>
      <w:numPr>
        <w:ilvl w:val="4"/>
      </w:numPr>
      <w:outlineLvl w:val="4"/>
    </w:pPr>
    <w:rPr>
      <w:sz w:val="22"/>
      <w:szCs w:val="22"/>
    </w:rPr>
  </w:style>
  <w:style w:type="paragraph" w:styleId="Heading6">
    <w:name w:val="heading 6"/>
    <w:basedOn w:val="Normal"/>
    <w:next w:val="Normal"/>
    <w:qFormat/>
    <w:rsid w:val="002C491F"/>
    <w:pPr>
      <w:keepNext/>
      <w:keepLines/>
      <w:numPr>
        <w:ilvl w:val="5"/>
        <w:numId w:val="1"/>
      </w:numPr>
      <w:spacing w:before="120"/>
      <w:outlineLvl w:val="5"/>
    </w:pPr>
    <w:rPr>
      <w:rFonts w:cs="Arial"/>
    </w:rPr>
  </w:style>
  <w:style w:type="paragraph" w:styleId="Heading7">
    <w:name w:val="heading 7"/>
    <w:basedOn w:val="Normal"/>
    <w:next w:val="Normal"/>
    <w:qFormat/>
    <w:rsid w:val="002C491F"/>
    <w:pPr>
      <w:keepNext/>
      <w:keepLines/>
      <w:numPr>
        <w:ilvl w:val="6"/>
        <w:numId w:val="1"/>
      </w:numPr>
      <w:spacing w:before="120"/>
      <w:outlineLvl w:val="6"/>
    </w:pPr>
    <w:rPr>
      <w:rFonts w:cs="Arial"/>
    </w:rPr>
  </w:style>
  <w:style w:type="paragraph" w:styleId="Heading8">
    <w:name w:val="heading 8"/>
    <w:basedOn w:val="Heading7"/>
    <w:next w:val="Normal"/>
    <w:qFormat/>
    <w:rsid w:val="002C491F"/>
    <w:pPr>
      <w:numPr>
        <w:ilvl w:val="7"/>
      </w:numPr>
      <w:outlineLvl w:val="7"/>
    </w:pPr>
  </w:style>
  <w:style w:type="paragraph" w:styleId="Heading9">
    <w:name w:val="heading 9"/>
    <w:basedOn w:val="Heading8"/>
    <w:next w:val="Normal"/>
    <w:qFormat/>
    <w:rsid w:val="002C491F"/>
    <w:pPr>
      <w:numPr>
        <w:ilvl w:val="8"/>
      </w:numPr>
      <w:outlineLvl w:val="8"/>
    </w:pPr>
  </w:style>
  <w:style w:type="character" w:default="1" w:styleId="DefaultParagraphFont">
    <w:name w:val="Default Paragraph Font"/>
    <w:uiPriority w:val="1"/>
    <w:semiHidden/>
    <w:unhideWhenUsed/>
    <w:rsid w:val="002C49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491F"/>
  </w:style>
  <w:style w:type="paragraph" w:styleId="TOC8">
    <w:name w:val="toc 8"/>
    <w:basedOn w:val="TOC1"/>
    <w:semiHidden/>
    <w:rsid w:val="002C491F"/>
    <w:pPr>
      <w:spacing w:before="180"/>
      <w:ind w:left="2693" w:hanging="2693"/>
    </w:pPr>
    <w:rPr>
      <w:b w:val="0"/>
      <w:bCs/>
    </w:rPr>
  </w:style>
  <w:style w:type="paragraph" w:styleId="TOC1">
    <w:name w:val="toc 1"/>
    <w:aliases w:val="Observation TOC2"/>
    <w:uiPriority w:val="39"/>
    <w:rsid w:val="002C491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491F"/>
    <w:pPr>
      <w:keepNext/>
      <w:keepLines/>
      <w:spacing w:before="180"/>
      <w:jc w:val="center"/>
    </w:pPr>
  </w:style>
  <w:style w:type="paragraph" w:styleId="Caption">
    <w:name w:val="caption"/>
    <w:basedOn w:val="Normal"/>
    <w:next w:val="Normal"/>
    <w:qFormat/>
    <w:rsid w:val="002C491F"/>
    <w:pPr>
      <w:spacing w:after="240"/>
      <w:jc w:val="center"/>
    </w:pPr>
    <w:rPr>
      <w:b/>
      <w:bCs/>
    </w:rPr>
  </w:style>
  <w:style w:type="paragraph" w:styleId="TOC5">
    <w:name w:val="toc 5"/>
    <w:aliases w:val="Observation TOC"/>
    <w:basedOn w:val="TOC4"/>
    <w:semiHidden/>
    <w:rsid w:val="002C491F"/>
    <w:pPr>
      <w:tabs>
        <w:tab w:val="right" w:pos="1701"/>
      </w:tabs>
      <w:ind w:left="1701" w:hanging="1701"/>
    </w:pPr>
  </w:style>
  <w:style w:type="paragraph" w:styleId="TOC4">
    <w:name w:val="toc 4"/>
    <w:basedOn w:val="TOC3"/>
    <w:semiHidden/>
    <w:rsid w:val="002C491F"/>
    <w:pPr>
      <w:ind w:left="1418" w:hanging="1418"/>
    </w:pPr>
  </w:style>
  <w:style w:type="paragraph" w:styleId="TOC3">
    <w:name w:val="toc 3"/>
    <w:basedOn w:val="TOC2"/>
    <w:semiHidden/>
    <w:rsid w:val="002C491F"/>
    <w:pPr>
      <w:ind w:left="1134" w:hanging="1134"/>
    </w:pPr>
  </w:style>
  <w:style w:type="paragraph" w:styleId="TOC2">
    <w:name w:val="toc 2"/>
    <w:basedOn w:val="TOC1"/>
    <w:semiHidden/>
    <w:rsid w:val="002C491F"/>
    <w:pPr>
      <w:keepNext w:val="0"/>
      <w:spacing w:before="0"/>
      <w:ind w:left="851" w:hanging="851"/>
    </w:pPr>
    <w:rPr>
      <w:szCs w:val="20"/>
    </w:rPr>
  </w:style>
  <w:style w:type="paragraph" w:styleId="Index2">
    <w:name w:val="index 2"/>
    <w:basedOn w:val="Index1"/>
    <w:semiHidden/>
    <w:rsid w:val="002C491F"/>
    <w:pPr>
      <w:ind w:left="284"/>
    </w:pPr>
  </w:style>
  <w:style w:type="paragraph" w:styleId="Index1">
    <w:name w:val="index 1"/>
    <w:basedOn w:val="Normal"/>
    <w:semiHidden/>
    <w:rsid w:val="002C491F"/>
    <w:pPr>
      <w:keepLines/>
      <w:spacing w:after="0"/>
    </w:pPr>
  </w:style>
  <w:style w:type="paragraph" w:styleId="DocumentMap">
    <w:name w:val="Document Map"/>
    <w:basedOn w:val="Normal"/>
    <w:semiHidden/>
    <w:rsid w:val="002C491F"/>
    <w:pPr>
      <w:shd w:val="clear" w:color="auto" w:fill="000080"/>
    </w:pPr>
    <w:rPr>
      <w:rFonts w:ascii="Tahoma" w:hAnsi="Tahoma" w:cs="Tahoma"/>
    </w:rPr>
  </w:style>
  <w:style w:type="paragraph" w:styleId="ListNumber2">
    <w:name w:val="List Number 2"/>
    <w:basedOn w:val="ListNumber"/>
    <w:rsid w:val="002C491F"/>
    <w:pPr>
      <w:ind w:left="851"/>
    </w:pPr>
  </w:style>
  <w:style w:type="paragraph" w:styleId="ListNumber">
    <w:name w:val="List Number"/>
    <w:basedOn w:val="List"/>
    <w:rsid w:val="002C491F"/>
  </w:style>
  <w:style w:type="paragraph" w:styleId="List">
    <w:name w:val="List"/>
    <w:basedOn w:val="Normal"/>
    <w:rsid w:val="002C491F"/>
    <w:pPr>
      <w:ind w:left="568" w:hanging="284"/>
    </w:pPr>
  </w:style>
  <w:style w:type="paragraph" w:styleId="Header">
    <w:name w:val="header"/>
    <w:rsid w:val="002C491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491F"/>
    <w:rPr>
      <w:b/>
      <w:bCs/>
      <w:position w:val="6"/>
      <w:sz w:val="16"/>
      <w:szCs w:val="16"/>
    </w:rPr>
  </w:style>
  <w:style w:type="paragraph" w:styleId="FootnoteText">
    <w:name w:val="footnote text"/>
    <w:basedOn w:val="Normal"/>
    <w:semiHidden/>
    <w:rsid w:val="002C491F"/>
    <w:pPr>
      <w:keepLines/>
      <w:spacing w:after="0"/>
      <w:ind w:left="454" w:hanging="454"/>
    </w:pPr>
    <w:rPr>
      <w:sz w:val="16"/>
      <w:szCs w:val="16"/>
    </w:rPr>
  </w:style>
  <w:style w:type="paragraph" w:customStyle="1" w:styleId="3GPPHeader">
    <w:name w:val="3GPP_Header"/>
    <w:basedOn w:val="Normal"/>
    <w:rsid w:val="002C491F"/>
    <w:pPr>
      <w:tabs>
        <w:tab w:val="left" w:pos="1701"/>
        <w:tab w:val="right" w:pos="9639"/>
      </w:tabs>
      <w:spacing w:after="240"/>
    </w:pPr>
    <w:rPr>
      <w:b/>
      <w:sz w:val="24"/>
    </w:rPr>
  </w:style>
  <w:style w:type="paragraph" w:styleId="TOC9">
    <w:name w:val="toc 9"/>
    <w:basedOn w:val="TOC8"/>
    <w:semiHidden/>
    <w:rsid w:val="002C491F"/>
    <w:pPr>
      <w:ind w:left="1418" w:hanging="1418"/>
    </w:pPr>
  </w:style>
  <w:style w:type="paragraph" w:styleId="TOC6">
    <w:name w:val="toc 6"/>
    <w:basedOn w:val="TOC5"/>
    <w:next w:val="Normal"/>
    <w:semiHidden/>
    <w:rsid w:val="002C491F"/>
    <w:pPr>
      <w:ind w:left="1985" w:hanging="1985"/>
    </w:pPr>
  </w:style>
  <w:style w:type="paragraph" w:styleId="TOC7">
    <w:name w:val="toc 7"/>
    <w:basedOn w:val="TOC6"/>
    <w:next w:val="Normal"/>
    <w:semiHidden/>
    <w:rsid w:val="002C491F"/>
    <w:pPr>
      <w:ind w:left="2268" w:hanging="2268"/>
    </w:pPr>
  </w:style>
  <w:style w:type="paragraph" w:styleId="ListBullet2">
    <w:name w:val="List Bullet 2"/>
    <w:basedOn w:val="ListBullet"/>
    <w:rsid w:val="002C491F"/>
    <w:pPr>
      <w:numPr>
        <w:numId w:val="6"/>
      </w:numPr>
    </w:pPr>
  </w:style>
  <w:style w:type="paragraph" w:styleId="ListBullet">
    <w:name w:val="List Bullet"/>
    <w:basedOn w:val="BodyText"/>
    <w:rsid w:val="002C491F"/>
    <w:pPr>
      <w:numPr>
        <w:numId w:val="5"/>
      </w:numPr>
    </w:pPr>
  </w:style>
  <w:style w:type="paragraph" w:styleId="ListBullet3">
    <w:name w:val="List Bullet 3"/>
    <w:basedOn w:val="ListBullet2"/>
    <w:rsid w:val="002C491F"/>
    <w:pPr>
      <w:numPr>
        <w:numId w:val="7"/>
      </w:numPr>
    </w:pPr>
  </w:style>
  <w:style w:type="paragraph" w:customStyle="1" w:styleId="EQ">
    <w:name w:val="EQ"/>
    <w:basedOn w:val="Normal"/>
    <w:next w:val="Normal"/>
    <w:rsid w:val="002C491F"/>
    <w:pPr>
      <w:keepLines/>
      <w:tabs>
        <w:tab w:val="center" w:pos="4536"/>
        <w:tab w:val="right" w:pos="9072"/>
      </w:tabs>
      <w:spacing w:after="180"/>
      <w:jc w:val="left"/>
    </w:pPr>
    <w:rPr>
      <w:noProof/>
      <w:lang w:eastAsia="en-US"/>
    </w:rPr>
  </w:style>
  <w:style w:type="paragraph" w:styleId="List2">
    <w:name w:val="List 2"/>
    <w:basedOn w:val="List"/>
    <w:rsid w:val="002C491F"/>
    <w:pPr>
      <w:ind w:left="851"/>
    </w:pPr>
  </w:style>
  <w:style w:type="paragraph" w:styleId="List3">
    <w:name w:val="List 3"/>
    <w:basedOn w:val="List2"/>
    <w:rsid w:val="002C491F"/>
    <w:pPr>
      <w:ind w:left="1135"/>
    </w:pPr>
  </w:style>
  <w:style w:type="paragraph" w:styleId="List4">
    <w:name w:val="List 4"/>
    <w:basedOn w:val="List3"/>
    <w:rsid w:val="002C491F"/>
    <w:pPr>
      <w:ind w:left="1418"/>
    </w:pPr>
  </w:style>
  <w:style w:type="paragraph" w:styleId="List5">
    <w:name w:val="List 5"/>
    <w:basedOn w:val="List4"/>
    <w:rsid w:val="002C491F"/>
    <w:pPr>
      <w:ind w:left="1702"/>
    </w:pPr>
  </w:style>
  <w:style w:type="paragraph" w:customStyle="1" w:styleId="EditorsNote">
    <w:name w:val="Editor's Note"/>
    <w:basedOn w:val="Normal"/>
    <w:rsid w:val="002C491F"/>
    <w:pPr>
      <w:keepLines/>
      <w:spacing w:after="180"/>
      <w:ind w:left="1135" w:hanging="851"/>
      <w:jc w:val="left"/>
    </w:pPr>
    <w:rPr>
      <w:color w:val="FF0000"/>
      <w:lang w:eastAsia="en-US"/>
    </w:rPr>
  </w:style>
  <w:style w:type="paragraph" w:styleId="ListBullet4">
    <w:name w:val="List Bullet 4"/>
    <w:basedOn w:val="ListBullet3"/>
    <w:rsid w:val="002C491F"/>
    <w:pPr>
      <w:numPr>
        <w:numId w:val="8"/>
      </w:numPr>
    </w:pPr>
  </w:style>
  <w:style w:type="paragraph" w:styleId="ListBullet5">
    <w:name w:val="List Bullet 5"/>
    <w:basedOn w:val="ListBullet4"/>
    <w:rsid w:val="002C491F"/>
    <w:pPr>
      <w:numPr>
        <w:numId w:val="4"/>
      </w:numPr>
    </w:pPr>
  </w:style>
  <w:style w:type="paragraph" w:styleId="Footer">
    <w:name w:val="footer"/>
    <w:basedOn w:val="Header"/>
    <w:semiHidden/>
    <w:rsid w:val="002C491F"/>
    <w:pPr>
      <w:jc w:val="center"/>
    </w:pPr>
    <w:rPr>
      <w:i/>
      <w:iCs/>
    </w:rPr>
  </w:style>
  <w:style w:type="paragraph" w:customStyle="1" w:styleId="Reference">
    <w:name w:val="Reference"/>
    <w:basedOn w:val="Normal"/>
    <w:rsid w:val="002C491F"/>
    <w:pPr>
      <w:numPr>
        <w:numId w:val="2"/>
      </w:numPr>
    </w:pPr>
  </w:style>
  <w:style w:type="paragraph" w:styleId="BalloonText">
    <w:name w:val="Balloon Text"/>
    <w:basedOn w:val="Normal"/>
    <w:semiHidden/>
    <w:rsid w:val="002C491F"/>
    <w:rPr>
      <w:rFonts w:ascii="Tahoma" w:hAnsi="Tahoma" w:cs="Tahoma"/>
      <w:sz w:val="16"/>
      <w:szCs w:val="16"/>
    </w:rPr>
  </w:style>
  <w:style w:type="character" w:styleId="PageNumber">
    <w:name w:val="page number"/>
    <w:basedOn w:val="DefaultParagraphFont"/>
    <w:semiHidden/>
    <w:rsid w:val="002C491F"/>
  </w:style>
  <w:style w:type="paragraph" w:styleId="BodyText">
    <w:name w:val="Body Text"/>
    <w:basedOn w:val="Normal"/>
    <w:link w:val="BodyTextChar"/>
    <w:rsid w:val="002C491F"/>
  </w:style>
  <w:style w:type="character" w:styleId="Hyperlink">
    <w:name w:val="Hyperlink"/>
    <w:uiPriority w:val="99"/>
    <w:rsid w:val="002C491F"/>
    <w:rPr>
      <w:color w:val="0000FF"/>
      <w:u w:val="single"/>
      <w:lang w:val="en-GB"/>
    </w:rPr>
  </w:style>
  <w:style w:type="character" w:styleId="FollowedHyperlink">
    <w:name w:val="FollowedHyperlink"/>
    <w:semiHidden/>
    <w:rsid w:val="002C491F"/>
    <w:rPr>
      <w:color w:val="FF0000"/>
      <w:u w:val="single"/>
    </w:rPr>
  </w:style>
  <w:style w:type="character" w:styleId="CommentReference">
    <w:name w:val="annotation reference"/>
    <w:semiHidden/>
    <w:rsid w:val="002C491F"/>
    <w:rPr>
      <w:sz w:val="16"/>
      <w:szCs w:val="16"/>
    </w:rPr>
  </w:style>
  <w:style w:type="paragraph" w:styleId="CommentText">
    <w:name w:val="annotation text"/>
    <w:basedOn w:val="Normal"/>
    <w:semiHidden/>
    <w:rsid w:val="002C491F"/>
  </w:style>
  <w:style w:type="paragraph" w:styleId="CommentSubject">
    <w:name w:val="annotation subject"/>
    <w:basedOn w:val="CommentText"/>
    <w:next w:val="CommentText"/>
    <w:semiHidden/>
    <w:rsid w:val="002C491F"/>
    <w:rPr>
      <w:b/>
      <w:bCs/>
    </w:rPr>
  </w:style>
  <w:style w:type="character" w:customStyle="1" w:styleId="Heading1Char">
    <w:name w:val="Heading 1 Char"/>
    <w:link w:val="Heading1"/>
    <w:rsid w:val="002C491F"/>
    <w:rPr>
      <w:rFonts w:ascii="Arial" w:hAnsi="Arial" w:cs="Arial"/>
      <w:sz w:val="36"/>
      <w:szCs w:val="36"/>
      <w:lang w:val="en-GB" w:eastAsia="zh-CN"/>
    </w:rPr>
  </w:style>
  <w:style w:type="paragraph" w:customStyle="1" w:styleId="B1">
    <w:name w:val="B1"/>
    <w:basedOn w:val="List"/>
    <w:rsid w:val="002C491F"/>
    <w:pPr>
      <w:spacing w:after="180"/>
      <w:jc w:val="left"/>
    </w:pPr>
    <w:rPr>
      <w:lang w:eastAsia="en-US"/>
    </w:rPr>
  </w:style>
  <w:style w:type="paragraph" w:customStyle="1" w:styleId="B2">
    <w:name w:val="B2"/>
    <w:basedOn w:val="List2"/>
    <w:rsid w:val="002C491F"/>
    <w:pPr>
      <w:spacing w:after="180"/>
      <w:jc w:val="left"/>
    </w:pPr>
    <w:rPr>
      <w:lang w:eastAsia="en-US"/>
    </w:rPr>
  </w:style>
  <w:style w:type="paragraph" w:customStyle="1" w:styleId="B3">
    <w:name w:val="B3"/>
    <w:basedOn w:val="List3"/>
    <w:rsid w:val="002C491F"/>
    <w:pPr>
      <w:spacing w:after="180"/>
      <w:jc w:val="left"/>
    </w:pPr>
    <w:rPr>
      <w:lang w:eastAsia="en-US"/>
    </w:rPr>
  </w:style>
  <w:style w:type="paragraph" w:customStyle="1" w:styleId="B4">
    <w:name w:val="B4"/>
    <w:basedOn w:val="List4"/>
    <w:rsid w:val="002C491F"/>
    <w:pPr>
      <w:spacing w:after="180"/>
      <w:jc w:val="left"/>
    </w:pPr>
    <w:rPr>
      <w:lang w:eastAsia="en-US"/>
    </w:rPr>
  </w:style>
  <w:style w:type="paragraph" w:customStyle="1" w:styleId="Proposal">
    <w:name w:val="Proposal"/>
    <w:basedOn w:val="Normal"/>
    <w:rsid w:val="002C491F"/>
    <w:pPr>
      <w:numPr>
        <w:numId w:val="3"/>
      </w:numPr>
      <w:tabs>
        <w:tab w:val="clear" w:pos="1304"/>
        <w:tab w:val="left" w:pos="1701"/>
      </w:tabs>
      <w:ind w:left="1701" w:hanging="1701"/>
    </w:pPr>
    <w:rPr>
      <w:b/>
      <w:bCs/>
    </w:rPr>
  </w:style>
  <w:style w:type="character" w:customStyle="1" w:styleId="BodyTextChar">
    <w:name w:val="Body Text Char"/>
    <w:link w:val="BodyText"/>
    <w:rsid w:val="002C491F"/>
    <w:rPr>
      <w:rFonts w:ascii="Arial" w:hAnsi="Arial"/>
      <w:lang w:val="en-GB" w:eastAsia="zh-CN"/>
    </w:rPr>
  </w:style>
  <w:style w:type="paragraph" w:customStyle="1" w:styleId="B5">
    <w:name w:val="B5"/>
    <w:basedOn w:val="List5"/>
    <w:rsid w:val="002C491F"/>
    <w:pPr>
      <w:spacing w:after="180"/>
      <w:jc w:val="left"/>
    </w:pPr>
    <w:rPr>
      <w:lang w:eastAsia="en-US"/>
    </w:rPr>
  </w:style>
  <w:style w:type="paragraph" w:customStyle="1" w:styleId="EX">
    <w:name w:val="EX"/>
    <w:basedOn w:val="Normal"/>
    <w:rsid w:val="002C491F"/>
    <w:pPr>
      <w:keepLines/>
      <w:spacing w:after="180"/>
      <w:ind w:left="1702" w:hanging="1418"/>
      <w:jc w:val="left"/>
    </w:pPr>
    <w:rPr>
      <w:lang w:eastAsia="en-US"/>
    </w:rPr>
  </w:style>
  <w:style w:type="paragraph" w:customStyle="1" w:styleId="EW">
    <w:name w:val="EW"/>
    <w:basedOn w:val="EX"/>
    <w:rsid w:val="002C491F"/>
    <w:pPr>
      <w:spacing w:after="0"/>
    </w:pPr>
  </w:style>
  <w:style w:type="paragraph" w:customStyle="1" w:styleId="TAL">
    <w:name w:val="TAL"/>
    <w:basedOn w:val="Normal"/>
    <w:rsid w:val="002C491F"/>
    <w:pPr>
      <w:keepNext/>
      <w:keepLines/>
      <w:spacing w:after="0"/>
      <w:jc w:val="left"/>
    </w:pPr>
    <w:rPr>
      <w:sz w:val="18"/>
      <w:lang w:eastAsia="en-US"/>
    </w:rPr>
  </w:style>
  <w:style w:type="paragraph" w:customStyle="1" w:styleId="TAC">
    <w:name w:val="TAC"/>
    <w:basedOn w:val="TAL"/>
    <w:rsid w:val="002C491F"/>
    <w:pPr>
      <w:jc w:val="center"/>
    </w:pPr>
  </w:style>
  <w:style w:type="paragraph" w:customStyle="1" w:styleId="TAH">
    <w:name w:val="TAH"/>
    <w:basedOn w:val="TAC"/>
    <w:rsid w:val="002C491F"/>
    <w:rPr>
      <w:b/>
    </w:rPr>
  </w:style>
  <w:style w:type="paragraph" w:customStyle="1" w:styleId="TAN">
    <w:name w:val="TAN"/>
    <w:basedOn w:val="TAL"/>
    <w:rsid w:val="002C491F"/>
    <w:pPr>
      <w:ind w:left="851" w:hanging="851"/>
    </w:pPr>
  </w:style>
  <w:style w:type="paragraph" w:customStyle="1" w:styleId="TAR">
    <w:name w:val="TAR"/>
    <w:basedOn w:val="TAL"/>
    <w:rsid w:val="002C491F"/>
    <w:pPr>
      <w:jc w:val="right"/>
    </w:pPr>
  </w:style>
  <w:style w:type="paragraph" w:customStyle="1" w:styleId="TH">
    <w:name w:val="TH"/>
    <w:basedOn w:val="Normal"/>
    <w:link w:val="THChar"/>
    <w:rsid w:val="002C491F"/>
    <w:pPr>
      <w:keepNext/>
      <w:keepLines/>
      <w:spacing w:before="60" w:after="180"/>
      <w:jc w:val="center"/>
    </w:pPr>
    <w:rPr>
      <w:b/>
      <w:lang w:eastAsia="en-US"/>
    </w:rPr>
  </w:style>
  <w:style w:type="paragraph" w:customStyle="1" w:styleId="TF">
    <w:name w:val="TF"/>
    <w:basedOn w:val="TH"/>
    <w:rsid w:val="002C491F"/>
    <w:pPr>
      <w:keepNext w:val="0"/>
      <w:spacing w:before="0" w:after="240"/>
    </w:pPr>
  </w:style>
  <w:style w:type="paragraph" w:customStyle="1" w:styleId="TT">
    <w:name w:val="TT"/>
    <w:basedOn w:val="Heading1"/>
    <w:next w:val="Normal"/>
    <w:rsid w:val="002C491F"/>
    <w:pPr>
      <w:numPr>
        <w:numId w:val="0"/>
      </w:numPr>
      <w:ind w:left="1134" w:hanging="1134"/>
      <w:outlineLvl w:val="9"/>
    </w:pPr>
    <w:rPr>
      <w:rFonts w:cs="Times New Roman"/>
      <w:szCs w:val="20"/>
      <w:lang w:eastAsia="en-US"/>
    </w:rPr>
  </w:style>
  <w:style w:type="paragraph" w:customStyle="1" w:styleId="ZA">
    <w:name w:val="ZA"/>
    <w:rsid w:val="002C4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4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49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49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491F"/>
  </w:style>
  <w:style w:type="paragraph" w:customStyle="1" w:styleId="ZH">
    <w:name w:val="ZH"/>
    <w:rsid w:val="002C49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49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491F"/>
    <w:pPr>
      <w:framePr w:hRule="auto" w:wrap="notBeside" w:y="852"/>
    </w:pPr>
    <w:rPr>
      <w:i w:val="0"/>
      <w:sz w:val="40"/>
    </w:rPr>
  </w:style>
  <w:style w:type="paragraph" w:customStyle="1" w:styleId="ZU">
    <w:name w:val="ZU"/>
    <w:rsid w:val="002C4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491F"/>
    <w:pPr>
      <w:framePr w:wrap="notBeside" w:y="16161"/>
    </w:pPr>
  </w:style>
  <w:style w:type="paragraph" w:customStyle="1" w:styleId="FP">
    <w:name w:val="FP"/>
    <w:basedOn w:val="Normal"/>
    <w:rsid w:val="002C491F"/>
    <w:pPr>
      <w:spacing w:after="0"/>
      <w:jc w:val="left"/>
    </w:pPr>
    <w:rPr>
      <w:lang w:eastAsia="en-US"/>
    </w:rPr>
  </w:style>
  <w:style w:type="paragraph" w:customStyle="1" w:styleId="Observation">
    <w:name w:val="Observation"/>
    <w:basedOn w:val="Proposal"/>
    <w:qFormat/>
    <w:rsid w:val="002C491F"/>
    <w:pPr>
      <w:numPr>
        <w:numId w:val="13"/>
      </w:numPr>
      <w:ind w:left="1701" w:hanging="1701"/>
    </w:pPr>
  </w:style>
  <w:style w:type="paragraph" w:styleId="TableofFigures">
    <w:name w:val="table of figures"/>
    <w:basedOn w:val="Normal"/>
    <w:next w:val="Normal"/>
    <w:uiPriority w:val="99"/>
    <w:rsid w:val="002C491F"/>
    <w:pPr>
      <w:ind w:left="1418" w:hanging="1418"/>
      <w:jc w:val="left"/>
    </w:pPr>
    <w:rPr>
      <w:b/>
    </w:rPr>
  </w:style>
  <w:style w:type="paragraph" w:customStyle="1" w:styleId="Doc-text2">
    <w:name w:val="Doc-text2"/>
    <w:basedOn w:val="Normal"/>
    <w:link w:val="Doc-text2Char"/>
    <w:qFormat/>
    <w:rsid w:val="002C491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C491F"/>
    <w:rPr>
      <w:rFonts w:ascii="Arial" w:eastAsia="MS Mincho" w:hAnsi="Arial"/>
      <w:szCs w:val="24"/>
      <w:lang w:val="en-GB" w:eastAsia="en-GB"/>
    </w:rPr>
  </w:style>
  <w:style w:type="character" w:customStyle="1" w:styleId="THChar">
    <w:name w:val="TH Char"/>
    <w:link w:val="TH"/>
    <w:locked/>
    <w:rsid w:val="00BC42AF"/>
    <w:rPr>
      <w:rFonts w:ascii="Arial" w:hAnsi="Arial"/>
      <w:b/>
      <w:lang w:val="en-GB"/>
    </w:rPr>
  </w:style>
  <w:style w:type="paragraph" w:customStyle="1" w:styleId="CRCoverPage">
    <w:name w:val="CR Cover Page"/>
    <w:rsid w:val="00B1605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6347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3448006">
      <w:bodyDiv w:val="1"/>
      <w:marLeft w:val="0"/>
      <w:marRight w:val="0"/>
      <w:marTop w:val="0"/>
      <w:marBottom w:val="0"/>
      <w:divBdr>
        <w:top w:val="none" w:sz="0" w:space="0" w:color="auto"/>
        <w:left w:val="none" w:sz="0" w:space="0" w:color="auto"/>
        <w:bottom w:val="none" w:sz="0" w:space="0" w:color="auto"/>
        <w:right w:val="none" w:sz="0" w:space="0" w:color="auto"/>
      </w:divBdr>
    </w:div>
    <w:div w:id="18834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5NUHHDQN7SK2-1-185615</_dlc_DocId>
    <_dlc_DocIdUrl xmlns="08b2df90-05d3-4030-90d4-c9feeb4a1cd9">
      <Url>https://ericoll.internal.ericsson.com/sites/star/_layouts/DocIdRedir.aspx?ID=5NUHHDQN7SK2-1-185615</Url>
      <Description>5NUHHDQN7SK2-1-185615</Description>
    </_dlc_DocIdUr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6F59BB4-15DF-4E60-A218-A66FFD84D66D}">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E9444CDF-0FC7-40EF-9DF3-551F27E9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cp:revision>
  <cp:lastPrinted>2008-01-31T16:09:00Z</cp:lastPrinted>
  <dcterms:created xsi:type="dcterms:W3CDTF">2017-11-16T14:25:00Z</dcterms:created>
  <dcterms:modified xsi:type="dcterms:W3CDTF">2017-11-16T20:46:00Z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ca5f8324-3e60-4535-aba3-05d271d47769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