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C79057" w14:textId="2BD1F2D2" w:rsidR="0015493A" w:rsidRPr="00D75C88" w:rsidRDefault="0015493A" w:rsidP="0015493A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3GPP TSG RAN WG1 </w:t>
      </w:r>
      <w:r w:rsidRPr="00D75C88">
        <w:rPr>
          <w:rFonts w:cs="Arial"/>
          <w:sz w:val="22"/>
          <w:szCs w:val="22"/>
        </w:rPr>
        <w:t>Ad-Hoc Meeting 1901</w:t>
      </w:r>
      <w:r>
        <w:rPr>
          <w:rFonts w:cs="Arial"/>
          <w:sz w:val="22"/>
          <w:szCs w:val="22"/>
        </w:rPr>
        <w:t xml:space="preserve">                       </w:t>
      </w:r>
      <w:r w:rsidRPr="00D75C88">
        <w:rPr>
          <w:rFonts w:cs="Arial"/>
          <w:sz w:val="22"/>
          <w:szCs w:val="22"/>
        </w:rPr>
        <w:t>R1-</w:t>
      </w:r>
      <w:r w:rsidRPr="00B31C4C">
        <w:rPr>
          <w:rFonts w:cs="Arial"/>
          <w:sz w:val="22"/>
          <w:szCs w:val="22"/>
        </w:rPr>
        <w:t>19</w:t>
      </w:r>
      <w:r w:rsidR="00FA3C2A" w:rsidRPr="00FA3C2A">
        <w:rPr>
          <w:rFonts w:cs="Arial"/>
          <w:sz w:val="22"/>
          <w:szCs w:val="22"/>
        </w:rPr>
        <w:t>01319</w:t>
      </w:r>
    </w:p>
    <w:p w14:paraId="61F954F0" w14:textId="77777777" w:rsidR="0015493A" w:rsidRPr="00D75C88" w:rsidRDefault="0015493A" w:rsidP="0015493A">
      <w:pPr>
        <w:pStyle w:val="a5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D75C88">
        <w:rPr>
          <w:rFonts w:cs="Arial"/>
          <w:sz w:val="22"/>
          <w:szCs w:val="22"/>
        </w:rPr>
        <w:t>Taipei, 21st - 25th January 2019</w:t>
      </w:r>
    </w:p>
    <w:p w14:paraId="71A1C799" w14:textId="77777777" w:rsidR="00B43FC6" w:rsidRPr="00EC289F" w:rsidRDefault="00B43FC6" w:rsidP="00B43FC6">
      <w:pPr>
        <w:pStyle w:val="a5"/>
        <w:rPr>
          <w:rFonts w:eastAsia="宋体" w:cs="Arial"/>
          <w:bCs/>
          <w:sz w:val="22"/>
          <w:szCs w:val="22"/>
          <w:lang w:eastAsia="zh-CN"/>
        </w:rPr>
      </w:pPr>
    </w:p>
    <w:p w14:paraId="667319D6" w14:textId="77777777" w:rsidR="00B43FC6" w:rsidRPr="00F04983" w:rsidRDefault="00B43FC6" w:rsidP="00B43FC6">
      <w:pPr>
        <w:pStyle w:val="a5"/>
        <w:tabs>
          <w:tab w:val="clear" w:pos="4536"/>
          <w:tab w:val="left" w:pos="1800"/>
        </w:tabs>
        <w:ind w:left="1800" w:hanging="1800"/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Source:</w:t>
      </w:r>
      <w:r w:rsidRPr="00F04983">
        <w:rPr>
          <w:rFonts w:cs="Arial"/>
          <w:sz w:val="22"/>
          <w:szCs w:val="22"/>
        </w:rPr>
        <w:tab/>
      </w:r>
      <w:r>
        <w:rPr>
          <w:rFonts w:eastAsia="宋体" w:hint="eastAsia"/>
          <w:sz w:val="22"/>
          <w:szCs w:val="22"/>
          <w:lang w:eastAsia="zh-CN"/>
        </w:rPr>
        <w:t>v</w:t>
      </w:r>
      <w:r w:rsidRPr="00F04983">
        <w:rPr>
          <w:rFonts w:eastAsia="宋体" w:hint="eastAsia"/>
          <w:sz w:val="22"/>
          <w:szCs w:val="22"/>
          <w:lang w:eastAsia="zh-CN"/>
        </w:rPr>
        <w:t>ivo</w:t>
      </w:r>
    </w:p>
    <w:p w14:paraId="68B31E40" w14:textId="77777777" w:rsidR="00613740" w:rsidRPr="00613740" w:rsidRDefault="00B43FC6" w:rsidP="00613740">
      <w:pPr>
        <w:pStyle w:val="a5"/>
        <w:tabs>
          <w:tab w:val="left" w:pos="1800"/>
        </w:tabs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Title:</w:t>
      </w:r>
      <w:bookmarkStart w:id="0" w:name="Title"/>
      <w:bookmarkEnd w:id="0"/>
      <w:r w:rsidRPr="00F04983">
        <w:rPr>
          <w:rFonts w:cs="Arial"/>
          <w:sz w:val="22"/>
          <w:szCs w:val="22"/>
        </w:rPr>
        <w:tab/>
      </w:r>
      <w:r w:rsidR="003C0AD7">
        <w:rPr>
          <w:rFonts w:cs="Arial"/>
          <w:sz w:val="22"/>
          <w:szCs w:val="22"/>
        </w:rPr>
        <w:t xml:space="preserve">Feature lead </w:t>
      </w:r>
      <w:r>
        <w:rPr>
          <w:rFonts w:cs="Arial"/>
          <w:sz w:val="22"/>
          <w:szCs w:val="22"/>
        </w:rPr>
        <w:t xml:space="preserve">summary on </w:t>
      </w:r>
      <w:r w:rsidR="00613740" w:rsidRPr="00613740">
        <w:rPr>
          <w:rFonts w:cs="Arial"/>
          <w:sz w:val="22"/>
          <w:szCs w:val="22"/>
        </w:rPr>
        <w:t>Full TX Power UL transmission</w:t>
      </w:r>
    </w:p>
    <w:p w14:paraId="3A9C7297" w14:textId="77777777" w:rsidR="00B43FC6" w:rsidRPr="00F04983" w:rsidRDefault="00B43FC6" w:rsidP="00B43FC6">
      <w:pPr>
        <w:pStyle w:val="a5"/>
        <w:tabs>
          <w:tab w:val="left" w:pos="1800"/>
        </w:tabs>
        <w:rPr>
          <w:rFonts w:eastAsia="宋体"/>
          <w:sz w:val="22"/>
          <w:szCs w:val="22"/>
          <w:lang w:eastAsia="zh-CN"/>
        </w:rPr>
      </w:pPr>
      <w:r w:rsidRPr="00F04983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F04983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7</w:t>
      </w:r>
      <w:r>
        <w:rPr>
          <w:rFonts w:eastAsia="宋体" w:cs="Arial" w:hint="eastAsia"/>
          <w:sz w:val="22"/>
          <w:szCs w:val="22"/>
          <w:lang w:eastAsia="zh-CN"/>
        </w:rPr>
        <w:t>.2.</w:t>
      </w:r>
      <w:r>
        <w:rPr>
          <w:rFonts w:eastAsia="宋体" w:cs="Arial"/>
          <w:sz w:val="22"/>
          <w:szCs w:val="22"/>
          <w:lang w:eastAsia="zh-CN"/>
        </w:rPr>
        <w:t>8.4</w:t>
      </w:r>
    </w:p>
    <w:p w14:paraId="1EE4CF91" w14:textId="77777777" w:rsidR="00060CBB" w:rsidRPr="00B43FC6" w:rsidRDefault="00B43FC6" w:rsidP="00B43FC6">
      <w:pPr>
        <w:pStyle w:val="a5"/>
        <w:tabs>
          <w:tab w:val="clear" w:pos="4536"/>
          <w:tab w:val="left" w:pos="1800"/>
        </w:tabs>
        <w:ind w:left="1798" w:hangingChars="814" w:hanging="1798"/>
        <w:rPr>
          <w:rFonts w:cs="Arial"/>
          <w:sz w:val="22"/>
          <w:szCs w:val="22"/>
        </w:rPr>
      </w:pPr>
      <w:r w:rsidRPr="00F04983">
        <w:rPr>
          <w:rFonts w:cs="Arial"/>
          <w:sz w:val="22"/>
          <w:szCs w:val="22"/>
        </w:rPr>
        <w:t>Document for:</w:t>
      </w:r>
      <w:r w:rsidRPr="00F04983">
        <w:rPr>
          <w:rFonts w:cs="Arial"/>
          <w:sz w:val="22"/>
          <w:szCs w:val="22"/>
        </w:rPr>
        <w:tab/>
      </w:r>
      <w:bookmarkStart w:id="2" w:name="DocumentFor"/>
      <w:bookmarkEnd w:id="2"/>
      <w:r w:rsidRPr="004A1BD1">
        <w:rPr>
          <w:rFonts w:cs="Arial"/>
          <w:sz w:val="22"/>
          <w:szCs w:val="22"/>
        </w:rPr>
        <w:t>Discussion</w:t>
      </w:r>
      <w:r w:rsidRPr="00B43FC6">
        <w:rPr>
          <w:rFonts w:cs="Arial"/>
          <w:sz w:val="22"/>
          <w:szCs w:val="22"/>
        </w:rPr>
        <w:t xml:space="preserve"> and Decision</w:t>
      </w:r>
    </w:p>
    <w:p w14:paraId="4AFBB6CE" w14:textId="77777777" w:rsidR="006E638C" w:rsidRPr="000049A7" w:rsidRDefault="006E638C"/>
    <w:p w14:paraId="35A0E177" w14:textId="77777777" w:rsidR="00B43FC6" w:rsidRPr="00EA4095" w:rsidRDefault="00B43FC6" w:rsidP="00B43FC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EA4095">
        <w:rPr>
          <w:rFonts w:hint="eastAsia"/>
          <w:lang w:val="fr-FR"/>
        </w:rPr>
        <w:t>Introduction</w:t>
      </w:r>
    </w:p>
    <w:p w14:paraId="77F669E5" w14:textId="77777777" w:rsidR="002A634B" w:rsidRDefault="002A634B" w:rsidP="002A634B">
      <w:pPr>
        <w:spacing w:before="240"/>
        <w:rPr>
          <w:rFonts w:eastAsia="宋体"/>
          <w:szCs w:val="20"/>
        </w:rPr>
      </w:pPr>
      <w:r>
        <w:rPr>
          <w:rFonts w:eastAsia="宋体"/>
          <w:szCs w:val="20"/>
        </w:rPr>
        <w:t>Following objective on full power transmission in case of uplink transmission with multiple power amplifiers at the UE is included in Rel-16 NR MIMO WID:</w:t>
      </w:r>
    </w:p>
    <w:p w14:paraId="434963F6" w14:textId="77777777" w:rsidR="002A634B" w:rsidRPr="00401C76" w:rsidRDefault="002A634B" w:rsidP="002A634B">
      <w:pPr>
        <w:rPr>
          <w:bCs/>
        </w:rPr>
      </w:pPr>
    </w:p>
    <w:p w14:paraId="718CB240" w14:textId="77777777" w:rsidR="002A634B" w:rsidRPr="00401C76" w:rsidRDefault="002A634B" w:rsidP="002A634B">
      <w:pPr>
        <w:widowControl/>
        <w:numPr>
          <w:ilvl w:val="1"/>
          <w:numId w:val="4"/>
        </w:numPr>
        <w:overflowPunct w:val="0"/>
        <w:autoSpaceDE w:val="0"/>
        <w:autoSpaceDN w:val="0"/>
        <w:adjustRightInd w:val="0"/>
        <w:snapToGrid w:val="0"/>
        <w:spacing w:after="120"/>
        <w:ind w:right="-99"/>
        <w:jc w:val="left"/>
        <w:rPr>
          <w:lang w:eastAsia="ko-KR"/>
        </w:rPr>
      </w:pPr>
      <w:r w:rsidRPr="00401C76">
        <w:rPr>
          <w:rFonts w:eastAsia="Malgun Gothic" w:hint="eastAsia"/>
          <w:lang w:eastAsia="ko-KR"/>
        </w:rPr>
        <w:t>Specify enhancement to allow full power transmission in case of uplink transmission with multiple power amplifiers (assume no change on UE power class)</w:t>
      </w:r>
    </w:p>
    <w:p w14:paraId="454012D0" w14:textId="3F75275A" w:rsidR="00554CA9" w:rsidRDefault="00C466FA">
      <w:r>
        <w:t>A</w:t>
      </w:r>
      <w:r>
        <w:rPr>
          <w:rFonts w:hint="eastAsia"/>
        </w:rPr>
        <w:t>greements</w:t>
      </w:r>
      <w:r>
        <w:t xml:space="preserve"> made in</w:t>
      </w:r>
      <w:r>
        <w:rPr>
          <w:rFonts w:hint="eastAsia"/>
        </w:rPr>
        <w:t xml:space="preserve"> </w:t>
      </w:r>
      <w:r w:rsidR="00554CA9">
        <w:rPr>
          <w:rFonts w:hint="eastAsia"/>
        </w:rPr>
        <w:t xml:space="preserve">RAN1#94bis </w:t>
      </w:r>
      <w:r>
        <w:t xml:space="preserve">and RAN1#95 </w:t>
      </w:r>
      <w:r w:rsidR="00554CA9">
        <w:rPr>
          <w:rFonts w:hint="eastAsia"/>
        </w:rPr>
        <w:t xml:space="preserve">are listed </w:t>
      </w:r>
      <w:r w:rsidR="00554CA9">
        <w:t>in section 3.</w:t>
      </w:r>
    </w:p>
    <w:p w14:paraId="24968FB4" w14:textId="77777777" w:rsidR="00554CA9" w:rsidRDefault="00554CA9"/>
    <w:p w14:paraId="3D9F31F1" w14:textId="226882EC" w:rsidR="006E638C" w:rsidRPr="002A634B" w:rsidRDefault="002A634B">
      <w:r w:rsidRPr="0014662A">
        <w:t>B</w:t>
      </w:r>
      <w:r w:rsidRPr="0014662A">
        <w:rPr>
          <w:rFonts w:hint="eastAsia"/>
        </w:rPr>
        <w:t xml:space="preserve">ased </w:t>
      </w:r>
      <w:r w:rsidRPr="0014662A">
        <w:t xml:space="preserve">on the submitted contribution in this meeting, </w:t>
      </w:r>
      <w:r w:rsidR="0014662A">
        <w:t>key issues are summarized in section 2.</w:t>
      </w:r>
      <w:r>
        <w:t xml:space="preserve"> </w:t>
      </w:r>
    </w:p>
    <w:p w14:paraId="1F4BCB96" w14:textId="77777777" w:rsidR="006E638C" w:rsidRDefault="006E638C"/>
    <w:p w14:paraId="39CDF596" w14:textId="77777777" w:rsidR="006E638C" w:rsidRPr="002A634B" w:rsidRDefault="00B005CC" w:rsidP="002A634B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>
        <w:rPr>
          <w:lang w:val="fr-FR"/>
        </w:rPr>
        <w:t>K</w:t>
      </w:r>
      <w:r w:rsidR="002A634B" w:rsidRPr="002A634B">
        <w:rPr>
          <w:lang w:val="fr-FR"/>
        </w:rPr>
        <w:t xml:space="preserve">ey issues </w:t>
      </w:r>
    </w:p>
    <w:p w14:paraId="289E6487" w14:textId="77777777" w:rsidR="00D867FC" w:rsidRDefault="00D867FC"/>
    <w:p w14:paraId="5F834C55" w14:textId="0098CB4F" w:rsidR="00D20139" w:rsidRPr="00244D9F" w:rsidRDefault="00F945FD" w:rsidP="00244D9F">
      <w:pPr>
        <w:pStyle w:val="a7"/>
        <w:numPr>
          <w:ilvl w:val="0"/>
          <w:numId w:val="6"/>
        </w:numPr>
        <w:ind w:firstLineChars="0"/>
        <w:rPr>
          <w:b/>
        </w:rPr>
      </w:pPr>
      <w:r>
        <w:rPr>
          <w:rFonts w:hint="eastAsia"/>
          <w:b/>
        </w:rPr>
        <w:t>UL full power Tx for code-book based transmission</w:t>
      </w:r>
      <w:r w:rsidR="00244D9F" w:rsidRPr="00244D9F">
        <w:rPr>
          <w:b/>
        </w:rPr>
        <w:t>:</w:t>
      </w:r>
    </w:p>
    <w:p w14:paraId="799BD855" w14:textId="6AC72F3C" w:rsidR="0014662A" w:rsidRDefault="0014662A">
      <w:pPr>
        <w:rPr>
          <w:b/>
        </w:rPr>
      </w:pPr>
      <w:r w:rsidRPr="0014662A">
        <w:rPr>
          <w:b/>
        </w:rPr>
        <w:t>Option 1:</w:t>
      </w:r>
      <w:r w:rsidRPr="00B20CFE">
        <w:t xml:space="preserve"> Refinement/adjustment of UL codebook is supported</w:t>
      </w:r>
    </w:p>
    <w:p w14:paraId="644327F9" w14:textId="663765A5" w:rsidR="00CA72BD" w:rsidRDefault="00DC7660" w:rsidP="0014662A">
      <w:pPr>
        <w:ind w:leftChars="100" w:left="210"/>
      </w:pPr>
      <w:r w:rsidRPr="009430D1">
        <w:rPr>
          <w:b/>
        </w:rPr>
        <w:t>Option 1-1:</w:t>
      </w:r>
      <w:r>
        <w:t xml:space="preserve"> </w:t>
      </w:r>
      <w:r w:rsidRPr="00B20CFE">
        <w:t>Support a new codebookSubset for non-coherent and partial-coherent transmission capable UEs</w:t>
      </w:r>
    </w:p>
    <w:p w14:paraId="2F5EB90F" w14:textId="13EEF9A7" w:rsidR="00DC7660" w:rsidRDefault="00DC7660" w:rsidP="0014662A">
      <w:pPr>
        <w:ind w:leftChars="100" w:left="210"/>
      </w:pPr>
      <w:r>
        <w:t>S</w:t>
      </w:r>
      <w:r>
        <w:rPr>
          <w:rFonts w:hint="eastAsia"/>
        </w:rPr>
        <w:t>upport:</w:t>
      </w:r>
      <w:r w:rsidR="00536998">
        <w:t xml:space="preserve"> </w:t>
      </w:r>
      <w:r w:rsidR="00F45521">
        <w:t>OPPO</w:t>
      </w:r>
      <w:r w:rsidR="00536998">
        <w:t>, vivo,</w:t>
      </w:r>
      <w:r w:rsidR="008A2886">
        <w:t xml:space="preserve"> ZTE</w:t>
      </w:r>
      <w:r w:rsidR="0005343C">
        <w:t>, MTK</w:t>
      </w:r>
      <w:r w:rsidR="00110E9E">
        <w:t>, Nokia</w:t>
      </w:r>
      <w:r w:rsidR="004217CB">
        <w:t>, Qualcomm (option 1-1+option 2)</w:t>
      </w:r>
      <w:r w:rsidR="008A2886">
        <w:t xml:space="preserve"> </w:t>
      </w:r>
    </w:p>
    <w:p w14:paraId="51A35C8F" w14:textId="2E85D87C" w:rsidR="00DC7660" w:rsidRDefault="00DC7660" w:rsidP="0014662A">
      <w:pPr>
        <w:ind w:leftChars="100" w:left="210"/>
      </w:pPr>
      <w:r w:rsidRPr="009430D1">
        <w:rPr>
          <w:b/>
        </w:rPr>
        <w:t>Option 1-2:</w:t>
      </w:r>
      <w:r>
        <w:t xml:space="preserve"> </w:t>
      </w:r>
      <w:r w:rsidRPr="00B20CFE">
        <w:t>Introduce additional scaling factor for uplink codebook</w:t>
      </w:r>
    </w:p>
    <w:p w14:paraId="64D3E400" w14:textId="66314F93" w:rsidR="00DC7660" w:rsidRDefault="00DC7660" w:rsidP="0014662A">
      <w:pPr>
        <w:ind w:leftChars="100" w:left="210"/>
      </w:pPr>
      <w:r>
        <w:t>S</w:t>
      </w:r>
      <w:r>
        <w:rPr>
          <w:rFonts w:hint="eastAsia"/>
        </w:rPr>
        <w:t>upport:</w:t>
      </w:r>
      <w:r>
        <w:t xml:space="preserve"> </w:t>
      </w:r>
      <w:r w:rsidR="00737FE8">
        <w:t>Intel (e.g., UE with 23+20 dBm PAs)</w:t>
      </w:r>
      <w:r w:rsidR="00363E5D">
        <w:t>, LG (RRC configure scaling factor)</w:t>
      </w:r>
      <w:r w:rsidR="00AA6F8D">
        <w:t xml:space="preserve">, </w:t>
      </w:r>
    </w:p>
    <w:p w14:paraId="2FDED182" w14:textId="402CED85" w:rsidR="00DC7660" w:rsidRDefault="00DC7660">
      <w:r w:rsidRPr="009430D1">
        <w:rPr>
          <w:b/>
        </w:rPr>
        <w:t>Option 2:</w:t>
      </w:r>
      <w:r>
        <w:t xml:space="preserve"> </w:t>
      </w:r>
      <w:r w:rsidRPr="00B20CFE">
        <w:t>UE transparently apply a small cyclic or linear delay</w:t>
      </w:r>
    </w:p>
    <w:p w14:paraId="79E1B5BF" w14:textId="5632C251" w:rsidR="00DC7660" w:rsidRDefault="00DC7660">
      <w:r>
        <w:t>S</w:t>
      </w:r>
      <w:r>
        <w:rPr>
          <w:rFonts w:hint="eastAsia"/>
        </w:rPr>
        <w:t>upport:</w:t>
      </w:r>
      <w:r w:rsidR="00752F0F" w:rsidRPr="00752F0F">
        <w:t xml:space="preserve"> </w:t>
      </w:r>
      <w:r w:rsidR="008A2886">
        <w:t>ZTE (option 1-1 + option 2)</w:t>
      </w:r>
      <w:r w:rsidR="0005343C">
        <w:t>, MTK</w:t>
      </w:r>
      <w:r w:rsidR="004149B6">
        <w:t>, Qualcomm</w:t>
      </w:r>
    </w:p>
    <w:p w14:paraId="63065E1D" w14:textId="04A6CDAE" w:rsidR="00DC7660" w:rsidRDefault="00DC7660">
      <w:r w:rsidRPr="009430D1">
        <w:rPr>
          <w:b/>
        </w:rPr>
        <w:t>Option 3:</w:t>
      </w:r>
      <w:r>
        <w:t xml:space="preserve"> </w:t>
      </w:r>
      <w:r w:rsidRPr="00B20CFE">
        <w:t>Power control mechanism to be modified to support UL full power transmission without precluding the use of full rated PA(s)</w:t>
      </w:r>
      <w:r>
        <w:t xml:space="preserve">. </w:t>
      </w:r>
    </w:p>
    <w:p w14:paraId="065576F3" w14:textId="73B453AE" w:rsidR="00DC7660" w:rsidRDefault="00DC7660">
      <w:r>
        <w:rPr>
          <w:rFonts w:hint="eastAsia"/>
        </w:rPr>
        <w:t>Support:</w:t>
      </w:r>
      <w:r w:rsidR="00565443">
        <w:t xml:space="preserve"> </w:t>
      </w:r>
      <w:r w:rsidR="00675F91">
        <w:t xml:space="preserve">Huawei, </w:t>
      </w:r>
      <w:r w:rsidR="00391080">
        <w:t>ZTE</w:t>
      </w:r>
      <w:r w:rsidR="00640306">
        <w:t xml:space="preserve"> (option 3+ option 1-2)</w:t>
      </w:r>
      <w:r w:rsidR="00391080">
        <w:t>, CATT</w:t>
      </w:r>
      <w:r w:rsidR="00A65B4F">
        <w:t>, Spreadtrum</w:t>
      </w:r>
      <w:r w:rsidR="003D2575">
        <w:t xml:space="preserve">, </w:t>
      </w:r>
      <w:r w:rsidR="00254CF3">
        <w:t>Ericsson</w:t>
      </w:r>
      <w:r w:rsidR="000B4A6E">
        <w:t>, Samsung</w:t>
      </w:r>
      <w:r w:rsidR="004217CB">
        <w:t>, Intel</w:t>
      </w:r>
      <w:r w:rsidR="00305B0D">
        <w:t xml:space="preserve"> (option 3+ option 1-2)</w:t>
      </w:r>
      <w:r w:rsidR="004217CB">
        <w:t>, LG</w:t>
      </w:r>
      <w:r w:rsidR="00E21BAE">
        <w:t xml:space="preserve"> (option 3+ o</w:t>
      </w:r>
      <w:bookmarkStart w:id="3" w:name="_GoBack"/>
      <w:bookmarkEnd w:id="3"/>
      <w:r w:rsidR="00E21BAE">
        <w:t>ption 1-2)</w:t>
      </w:r>
      <w:r w:rsidR="00260545">
        <w:t xml:space="preserve"> </w:t>
      </w:r>
    </w:p>
    <w:p w14:paraId="60EE93A3" w14:textId="579B8849" w:rsidR="00DC7660" w:rsidRDefault="00DC7660">
      <w:r w:rsidRPr="009430D1">
        <w:rPr>
          <w:b/>
        </w:rPr>
        <w:t>Option 4:</w:t>
      </w:r>
      <w:r>
        <w:t xml:space="preserve"> </w:t>
      </w:r>
      <w:r w:rsidR="002705E1" w:rsidRPr="00EB030F">
        <w:rPr>
          <w:szCs w:val="20"/>
        </w:rPr>
        <w:t xml:space="preserve">Up to UE implementation </w:t>
      </w:r>
      <w:r w:rsidR="002705E1" w:rsidRPr="002705E1">
        <w:rPr>
          <w:szCs w:val="20"/>
        </w:rPr>
        <w:t>with UE capability signalling of full power transmission in UL</w:t>
      </w:r>
    </w:p>
    <w:p w14:paraId="3BA2C834" w14:textId="3BEC60C5" w:rsidR="00DC7660" w:rsidRDefault="00DC7660">
      <w:r>
        <w:rPr>
          <w:rFonts w:hint="eastAsia"/>
        </w:rPr>
        <w:t>Support:</w:t>
      </w:r>
      <w:r w:rsidR="00F45521">
        <w:t xml:space="preserve"> </w:t>
      </w:r>
      <w:r w:rsidR="00C36419">
        <w:t xml:space="preserve">AT&amp;T, </w:t>
      </w:r>
      <w:r w:rsidR="00F45521">
        <w:t>OPPO</w:t>
      </w:r>
      <w:r w:rsidR="00A773B1">
        <w:t>,</w:t>
      </w:r>
      <w:r w:rsidR="00F41AB8">
        <w:t xml:space="preserve"> InterDigital</w:t>
      </w:r>
    </w:p>
    <w:p w14:paraId="7DEFD027" w14:textId="77777777" w:rsidR="00536998" w:rsidRPr="001C35CE" w:rsidRDefault="00536998" w:rsidP="00536998">
      <w:pPr>
        <w:tabs>
          <w:tab w:val="left" w:pos="1540"/>
        </w:tabs>
        <w:spacing w:line="256" w:lineRule="auto"/>
        <w:contextualSpacing/>
        <w:rPr>
          <w:szCs w:val="28"/>
        </w:rPr>
      </w:pPr>
      <w:r w:rsidRPr="001C35CE">
        <w:rPr>
          <w:rFonts w:eastAsia="Malgun Gothic"/>
          <w:b/>
          <w:szCs w:val="28"/>
        </w:rPr>
        <w:t>O</w:t>
      </w:r>
      <w:r w:rsidRPr="001C35CE">
        <w:rPr>
          <w:rFonts w:eastAsia="Malgun Gothic" w:hint="eastAsia"/>
          <w:b/>
          <w:szCs w:val="28"/>
        </w:rPr>
        <w:t>ption5:</w:t>
      </w:r>
      <w:r w:rsidRPr="001C35CE">
        <w:rPr>
          <w:rFonts w:eastAsia="Malgun Gothic"/>
          <w:b/>
          <w:szCs w:val="28"/>
        </w:rPr>
        <w:t xml:space="preserve"> </w:t>
      </w:r>
      <w:r w:rsidRPr="001C35CE">
        <w:rPr>
          <w:rFonts w:eastAsia="Malgun Gothic"/>
          <w:szCs w:val="28"/>
        </w:rPr>
        <w:t>F</w:t>
      </w:r>
      <w:r w:rsidRPr="001C35CE">
        <w:rPr>
          <w:rFonts w:eastAsia="Malgun Gothic" w:hint="eastAsia"/>
          <w:szCs w:val="28"/>
        </w:rPr>
        <w:t>or the precoders with 0 entries</w:t>
      </w:r>
      <w:r w:rsidRPr="001C35CE">
        <w:rPr>
          <w:rFonts w:eastAsia="Malgun Gothic"/>
          <w:szCs w:val="28"/>
        </w:rPr>
        <w:t>, t</w:t>
      </w:r>
      <w:r w:rsidRPr="001C35CE">
        <w:rPr>
          <w:szCs w:val="28"/>
        </w:rPr>
        <w:t>he linear value</w:t>
      </w:r>
      <w:r>
        <w:rPr>
          <w:szCs w:val="28"/>
        </w:rPr>
        <w:t xml:space="preserve"> </w:t>
      </w:r>
      <w:r w:rsidRPr="006540DF">
        <w:rPr>
          <w:position w:val="-14"/>
          <w:szCs w:val="28"/>
        </w:rPr>
        <w:object w:dxaOrig="1980" w:dyaOrig="420" w14:anchorId="303BB7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05pt;height:20.8pt" o:ole="">
            <v:imagedata r:id="rId7" o:title=""/>
          </v:shape>
          <o:OLEObject Type="Embed" ProgID="Equation.DSMT4" ShapeID="_x0000_i1025" DrawAspect="Content" ObjectID="_1609568161" r:id="rId8"/>
        </w:object>
      </w:r>
      <w:r w:rsidRPr="001C35CE">
        <w:rPr>
          <w:szCs w:val="28"/>
        </w:rPr>
        <w:fldChar w:fldCharType="begin"/>
      </w:r>
      <w:r w:rsidRPr="001C35CE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/>
                    <w:szCs w:val="20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szCs w:val="20"/>
              </w:rPr>
              <m:t>PUSCH</m:t>
            </m:r>
            <m:r>
              <m:rPr>
                <m:sty m:val="p"/>
              </m:rPr>
              <w:rPr>
                <w:rFonts w:ascii="Cambria Math"/>
                <w:szCs w:val="20"/>
              </w:rPr>
              <m:t>,b,f,c</m:t>
            </m:r>
          </m:sub>
        </m:sSub>
        <m:r>
          <m:rPr>
            <m:sty m:val="p"/>
          </m:rPr>
          <w:rPr>
            <w:rFonts w:ascii="Cambria Math"/>
            <w:szCs w:val="20"/>
          </w:rPr>
          <m:t>(i,j,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/>
            <w:szCs w:val="20"/>
          </w:rPr>
          <m:t>,l)</m:t>
        </m:r>
      </m:oMath>
      <w:r w:rsidRPr="001C35CE">
        <w:rPr>
          <w:szCs w:val="28"/>
        </w:rPr>
        <w:instrText xml:space="preserve"> </w:instrText>
      </w:r>
      <w:r w:rsidRPr="001C35CE">
        <w:rPr>
          <w:szCs w:val="28"/>
        </w:rPr>
        <w:fldChar w:fldCharType="end"/>
      </w:r>
      <w:r w:rsidRPr="001C35CE">
        <w:rPr>
          <w:szCs w:val="28"/>
        </w:rPr>
        <w:t xml:space="preserve"> of a PUSCH transmission power is scaled by a ratio</w:t>
      </w:r>
      <w:r>
        <w:rPr>
          <w:szCs w:val="28"/>
        </w:rPr>
        <w:t xml:space="preserve">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Rel-16</w:t>
      </w:r>
      <w:r w:rsidRPr="001C35CE">
        <w:rPr>
          <w:szCs w:val="28"/>
        </w:rPr>
        <w:t xml:space="preserve">.  The value of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Rel-16</w:t>
      </w:r>
      <w:r w:rsidRPr="0098528D">
        <w:rPr>
          <w:szCs w:val="28"/>
        </w:rPr>
        <w:t xml:space="preserve"> </w:t>
      </w:r>
      <w:r w:rsidRPr="001C35CE">
        <w:rPr>
          <w:szCs w:val="28"/>
        </w:rPr>
        <w:t>is selected up to UE implementation within the range of [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</w:t>
      </w:r>
      <w:r>
        <w:rPr>
          <w:szCs w:val="28"/>
          <w:vertAlign w:val="subscript"/>
        </w:rPr>
        <w:t>5</w:t>
      </w:r>
      <w:r w:rsidRPr="001C35CE">
        <w:rPr>
          <w:szCs w:val="28"/>
        </w:rPr>
        <w:t>, 1],  where</w:t>
      </w:r>
      <w:r>
        <w:rPr>
          <w:szCs w:val="28"/>
        </w:rPr>
        <w:t xml:space="preserve">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</w:t>
      </w:r>
      <w:r>
        <w:rPr>
          <w:szCs w:val="28"/>
          <w:vertAlign w:val="subscript"/>
        </w:rPr>
        <w:t>5</w:t>
      </w:r>
      <w:r w:rsidRPr="001C35CE">
        <w:rPr>
          <w:szCs w:val="28"/>
        </w:rPr>
        <w:t xml:space="preserve"> is the ratio of the number of antenna </w:t>
      </w:r>
      <w:r w:rsidRPr="001C35CE">
        <w:rPr>
          <w:szCs w:val="28"/>
        </w:rPr>
        <w:lastRenderedPageBreak/>
        <w:t xml:space="preserve">ports with a non-zero PUSCH transmission power to the number of configured antenna ports for the PUSCH transmission scheme as defined in NR Rel-15 specification.  </w:t>
      </w:r>
    </w:p>
    <w:p w14:paraId="741163F2" w14:textId="77777777" w:rsidR="00536998" w:rsidRPr="001C35CE" w:rsidRDefault="00536998" w:rsidP="00536998">
      <w:pPr>
        <w:pStyle w:val="a7"/>
        <w:widowControl/>
        <w:numPr>
          <w:ilvl w:val="0"/>
          <w:numId w:val="16"/>
        </w:numPr>
        <w:ind w:firstLineChars="0"/>
        <w:jc w:val="left"/>
        <w:rPr>
          <w:rFonts w:eastAsia="Malgun Gothic"/>
          <w:szCs w:val="28"/>
        </w:rPr>
      </w:pPr>
      <w:r w:rsidRPr="001C35CE">
        <w:rPr>
          <w:szCs w:val="28"/>
        </w:rPr>
        <w:t xml:space="preserve">UE is required to maintain consistent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Rel-16</w:t>
      </w:r>
      <w:r w:rsidRPr="001C35CE">
        <w:rPr>
          <w:szCs w:val="28"/>
        </w:rPr>
        <w:fldChar w:fldCharType="begin"/>
      </w:r>
      <w:r w:rsidRPr="001C35CE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Rel-16</m:t>
            </m:r>
          </m:sub>
        </m:sSub>
      </m:oMath>
      <w:r w:rsidRPr="001C35CE">
        <w:rPr>
          <w:szCs w:val="28"/>
        </w:rPr>
        <w:instrText xml:space="preserve"> </w:instrText>
      </w:r>
      <w:r w:rsidRPr="001C35CE">
        <w:rPr>
          <w:szCs w:val="28"/>
        </w:rPr>
        <w:fldChar w:fldCharType="end"/>
      </w:r>
      <w:r w:rsidRPr="001C35CE">
        <w:rPr>
          <w:szCs w:val="28"/>
        </w:rPr>
        <w:t xml:space="preserve"> value on different occasions of PUSCH transmissions with the same precoder for PUSCH</w:t>
      </w:r>
    </w:p>
    <w:p w14:paraId="2BCEC02B" w14:textId="3033740B" w:rsidR="00536998" w:rsidRDefault="004149B6">
      <w:r>
        <w:t>Support: Qualcomm</w:t>
      </w:r>
    </w:p>
    <w:p w14:paraId="03E718A3" w14:textId="77777777" w:rsidR="00EE01DF" w:rsidRDefault="00EE01DF" w:rsidP="00AB478B"/>
    <w:p w14:paraId="02152D26" w14:textId="2ACAD80D" w:rsidR="002705E1" w:rsidRPr="002705E1" w:rsidRDefault="002705E1" w:rsidP="00AB478B"/>
    <w:p w14:paraId="527C4E4A" w14:textId="77777777" w:rsidR="00EE01DF" w:rsidRPr="008F3746" w:rsidRDefault="00EE01DF" w:rsidP="00EE01DF">
      <w:pPr>
        <w:rPr>
          <w:i/>
        </w:rPr>
      </w:pPr>
      <w:r w:rsidRPr="008F3746">
        <w:rPr>
          <w:i/>
        </w:rPr>
        <w:t>Please provide comments, views: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5381"/>
      </w:tblGrid>
      <w:tr w:rsidR="00EE01DF" w:rsidRPr="00D867FC" w14:paraId="14773F3D" w14:textId="77777777" w:rsidTr="008B6486">
        <w:trPr>
          <w:jc w:val="center"/>
        </w:trPr>
        <w:tc>
          <w:tcPr>
            <w:tcW w:w="2694" w:type="dxa"/>
            <w:shd w:val="clear" w:color="auto" w:fill="00B0F0"/>
          </w:tcPr>
          <w:p w14:paraId="05D446A7" w14:textId="77777777" w:rsidR="00EE01DF" w:rsidRPr="00D867FC" w:rsidRDefault="00EE01DF" w:rsidP="00FE0A45">
            <w:pPr>
              <w:spacing w:after="0"/>
              <w:rPr>
                <w:b/>
                <w:sz w:val="16"/>
              </w:rPr>
            </w:pPr>
            <w:r w:rsidRPr="00D867FC">
              <w:rPr>
                <w:b/>
                <w:sz w:val="16"/>
              </w:rPr>
              <w:t>Company</w:t>
            </w:r>
          </w:p>
        </w:tc>
        <w:tc>
          <w:tcPr>
            <w:tcW w:w="5381" w:type="dxa"/>
            <w:shd w:val="clear" w:color="auto" w:fill="00B0F0"/>
          </w:tcPr>
          <w:p w14:paraId="3BA71902" w14:textId="77777777" w:rsidR="00EE01DF" w:rsidRPr="00D867FC" w:rsidRDefault="00EE01DF" w:rsidP="00FE0A45">
            <w:pPr>
              <w:spacing w:after="0"/>
              <w:rPr>
                <w:b/>
                <w:sz w:val="16"/>
              </w:rPr>
            </w:pPr>
            <w:r w:rsidRPr="00D867FC">
              <w:rPr>
                <w:b/>
                <w:sz w:val="16"/>
              </w:rPr>
              <w:t xml:space="preserve">Comment </w:t>
            </w:r>
          </w:p>
        </w:tc>
      </w:tr>
      <w:tr w:rsidR="00EE01DF" w14:paraId="6929075E" w14:textId="77777777" w:rsidTr="008B6486">
        <w:trPr>
          <w:jc w:val="center"/>
        </w:trPr>
        <w:tc>
          <w:tcPr>
            <w:tcW w:w="2694" w:type="dxa"/>
          </w:tcPr>
          <w:p w14:paraId="3DC1D503" w14:textId="7181E594" w:rsidR="00EE01DF" w:rsidRPr="000B2884" w:rsidRDefault="00DB3A35" w:rsidP="00FE0A45">
            <w:pPr>
              <w:spacing w:after="0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5381" w:type="dxa"/>
          </w:tcPr>
          <w:p w14:paraId="5015A35D" w14:textId="6F0543E2" w:rsidR="00EE01DF" w:rsidRPr="000B2884" w:rsidRDefault="00DB3A35" w:rsidP="00D55B50">
            <w:pPr>
              <w:spacing w:after="0"/>
              <w:rPr>
                <w:sz w:val="16"/>
              </w:rPr>
            </w:pPr>
            <w:r>
              <w:rPr>
                <w:sz w:val="16"/>
              </w:rPr>
              <w:t>We are ok to go with option 3</w:t>
            </w:r>
            <w:r w:rsidR="00D55B50">
              <w:rPr>
                <w:sz w:val="16"/>
              </w:rPr>
              <w:t xml:space="preserve"> combined with option 1-2</w:t>
            </w:r>
            <w:r>
              <w:rPr>
                <w:sz w:val="16"/>
              </w:rPr>
              <w:t xml:space="preserve">, </w:t>
            </w:r>
            <w:r w:rsidR="00D55B50">
              <w:rPr>
                <w:sz w:val="16"/>
              </w:rPr>
              <w:t xml:space="preserve">and </w:t>
            </w:r>
            <w:r>
              <w:rPr>
                <w:sz w:val="16"/>
              </w:rPr>
              <w:t>only 1 PUSCH port with full power transmission is necessary. It is not practical for all PUSCH ports to support full power transmission.</w:t>
            </w:r>
          </w:p>
        </w:tc>
      </w:tr>
      <w:tr w:rsidR="000049A7" w14:paraId="192B70FA" w14:textId="77777777" w:rsidTr="008B6486">
        <w:trPr>
          <w:jc w:val="center"/>
        </w:trPr>
        <w:tc>
          <w:tcPr>
            <w:tcW w:w="2694" w:type="dxa"/>
          </w:tcPr>
          <w:p w14:paraId="660C8028" w14:textId="1425621E" w:rsidR="000049A7" w:rsidRPr="000049A7" w:rsidRDefault="000049A7" w:rsidP="000049A7">
            <w:pPr>
              <w:spacing w:after="0"/>
              <w:rPr>
                <w:sz w:val="16"/>
                <w:lang w:eastAsia="ko-KR"/>
              </w:rPr>
            </w:pPr>
            <w:r w:rsidRPr="000049A7">
              <w:rPr>
                <w:rFonts w:hint="eastAsia"/>
                <w:sz w:val="16"/>
              </w:rPr>
              <w:t>L</w:t>
            </w:r>
            <w:r w:rsidRPr="000049A7">
              <w:rPr>
                <w:sz w:val="16"/>
              </w:rPr>
              <w:t>GE</w:t>
            </w:r>
          </w:p>
        </w:tc>
        <w:tc>
          <w:tcPr>
            <w:tcW w:w="5381" w:type="dxa"/>
          </w:tcPr>
          <w:p w14:paraId="089D64AA" w14:textId="03A06410" w:rsidR="000049A7" w:rsidRPr="002F11A4" w:rsidRDefault="000049A7" w:rsidP="00BA158F">
            <w:pPr>
              <w:spacing w:after="0"/>
              <w:rPr>
                <w:sz w:val="16"/>
              </w:rPr>
            </w:pPr>
            <w:r>
              <w:rPr>
                <w:sz w:val="16"/>
              </w:rPr>
              <w:t xml:space="preserve">We are ok with option 3 </w:t>
            </w:r>
            <w:r w:rsidR="00BA158F">
              <w:rPr>
                <w:sz w:val="16"/>
              </w:rPr>
              <w:t xml:space="preserve">+ </w:t>
            </w:r>
            <w:r w:rsidR="007D1952">
              <w:rPr>
                <w:sz w:val="16"/>
              </w:rPr>
              <w:t>option 1-2.</w:t>
            </w:r>
          </w:p>
        </w:tc>
      </w:tr>
      <w:tr w:rsidR="000049A7" w14:paraId="59C1A5C5" w14:textId="77777777" w:rsidTr="008B6486">
        <w:trPr>
          <w:jc w:val="center"/>
        </w:trPr>
        <w:tc>
          <w:tcPr>
            <w:tcW w:w="2694" w:type="dxa"/>
          </w:tcPr>
          <w:p w14:paraId="3299E889" w14:textId="144464DC" w:rsidR="000049A7" w:rsidRPr="002F11A4" w:rsidRDefault="008636E7" w:rsidP="000049A7">
            <w:pPr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5381" w:type="dxa"/>
          </w:tcPr>
          <w:p w14:paraId="7106F614" w14:textId="07658233" w:rsidR="000049A7" w:rsidRDefault="008636E7" w:rsidP="008636E7">
            <w:pPr>
              <w:rPr>
                <w:sz w:val="16"/>
              </w:rPr>
            </w:pPr>
            <w:r>
              <w:rPr>
                <w:sz w:val="16"/>
              </w:rPr>
              <w:t xml:space="preserve">Support option 3. Not </w:t>
            </w:r>
            <w:r w:rsidR="008E6B1E">
              <w:rPr>
                <w:sz w:val="16"/>
              </w:rPr>
              <w:t>support</w:t>
            </w:r>
            <w:r>
              <w:rPr>
                <w:sz w:val="16"/>
              </w:rPr>
              <w:t xml:space="preserve"> combination of option 3 + option 1-2 due to the following reasons. First, scaling codebook component (option 1-2) has nothing to do with transmit power which should have been pretty clear from the current specification. Second, we cannot see</w:t>
            </w:r>
            <w:r w:rsidR="005A2EB8">
              <w:rPr>
                <w:sz w:val="16"/>
              </w:rPr>
              <w:t xml:space="preserve"> any</w:t>
            </w:r>
            <w:r>
              <w:rPr>
                <w:sz w:val="16"/>
              </w:rPr>
              <w:t xml:space="preserve"> functionality that a combined option 3+option 1-2 can achieve on top of option 3 alone, so there is not a particular benefit of a combined solution. It only adds to specification complexity.  </w:t>
            </w:r>
          </w:p>
          <w:p w14:paraId="140FDC1A" w14:textId="6B65BF99" w:rsidR="005A2EB8" w:rsidRDefault="005A2EB8" w:rsidP="008636E7">
            <w:pPr>
              <w:rPr>
                <w:sz w:val="16"/>
              </w:rPr>
            </w:pPr>
            <w:r>
              <w:rPr>
                <w:sz w:val="16"/>
              </w:rPr>
              <w:t xml:space="preserve">Option 1-1 has worse performance than non-full-power transmission (Rel.15) </w:t>
            </w:r>
            <w:r w:rsidR="00A31BE9">
              <w:rPr>
                <w:sz w:val="16"/>
              </w:rPr>
              <w:t>as</w:t>
            </w:r>
            <w:r>
              <w:rPr>
                <w:sz w:val="16"/>
              </w:rPr>
              <w:t xml:space="preserve"> the UE is not capable of holding cross-antenna coherency</w:t>
            </w:r>
            <w:r w:rsidR="008E6B1E">
              <w:rPr>
                <w:sz w:val="16"/>
              </w:rPr>
              <w:t xml:space="preserve"> when scheduled TPMI exceeds UE’s capability,</w:t>
            </w:r>
            <w:r>
              <w:rPr>
                <w:sz w:val="16"/>
              </w:rPr>
              <w:t xml:space="preserve"> resulting in mismatch between </w:t>
            </w:r>
            <w:r w:rsidR="00A31BE9">
              <w:rPr>
                <w:sz w:val="16"/>
              </w:rPr>
              <w:t>scheduling</w:t>
            </w:r>
            <w:r w:rsidR="008E6B1E">
              <w:rPr>
                <w:sz w:val="16"/>
              </w:rPr>
              <w:t xml:space="preserve"> and actual PDSCH </w:t>
            </w:r>
            <w:r>
              <w:rPr>
                <w:sz w:val="16"/>
              </w:rPr>
              <w:t>transmission.</w:t>
            </w:r>
            <w:r w:rsidR="008E6B1E">
              <w:rPr>
                <w:sz w:val="16"/>
              </w:rPr>
              <w:t xml:space="preserve"> </w:t>
            </w:r>
            <w:r>
              <w:rPr>
                <w:sz w:val="16"/>
              </w:rPr>
              <w:t xml:space="preserve">  </w:t>
            </w:r>
          </w:p>
          <w:p w14:paraId="557A8EB5" w14:textId="39744BC4" w:rsidR="008636E7" w:rsidRPr="000049A7" w:rsidRDefault="008E6B1E" w:rsidP="005A2EB8">
            <w:pPr>
              <w:rPr>
                <w:sz w:val="16"/>
              </w:rPr>
            </w:pPr>
            <w:r>
              <w:rPr>
                <w:sz w:val="16"/>
              </w:rPr>
              <w:t>For UE implementation</w:t>
            </w:r>
            <w:r w:rsidR="008636E7">
              <w:rPr>
                <w:sz w:val="16"/>
              </w:rPr>
              <w:t xml:space="preserve">, we are OK to </w:t>
            </w:r>
            <w:r w:rsidR="00A31BE9">
              <w:rPr>
                <w:sz w:val="16"/>
              </w:rPr>
              <w:t xml:space="preserve">further </w:t>
            </w:r>
            <w:r w:rsidR="008636E7">
              <w:rPr>
                <w:sz w:val="16"/>
              </w:rPr>
              <w:t xml:space="preserve">discuss details of option 3 along the line of </w:t>
            </w:r>
            <w:r w:rsidR="005A2EB8">
              <w:rPr>
                <w:sz w:val="16"/>
              </w:rPr>
              <w:t>what Intel suggested</w:t>
            </w:r>
            <w:r w:rsidR="008636E7">
              <w:rPr>
                <w:sz w:val="16"/>
              </w:rPr>
              <w:t xml:space="preserve">, e.g. </w:t>
            </w:r>
            <w:r w:rsidR="005A2EB8">
              <w:rPr>
                <w:sz w:val="16"/>
              </w:rPr>
              <w:t xml:space="preserve">the </w:t>
            </w:r>
            <w:r w:rsidR="008636E7">
              <w:rPr>
                <w:sz w:val="16"/>
              </w:rPr>
              <w:t xml:space="preserve">ranks/precoders/ports </w:t>
            </w:r>
            <w:r w:rsidR="005A2EB8">
              <w:rPr>
                <w:sz w:val="16"/>
              </w:rPr>
              <w:t xml:space="preserve">that </w:t>
            </w:r>
            <w:r w:rsidR="008636E7">
              <w:rPr>
                <w:sz w:val="16"/>
              </w:rPr>
              <w:t xml:space="preserve">are required to achieve full power, for different coherent-capability UEs.  </w:t>
            </w:r>
          </w:p>
        </w:tc>
      </w:tr>
      <w:tr w:rsidR="004217CB" w14:paraId="4109E80C" w14:textId="77777777" w:rsidTr="00FD4BE3">
        <w:trPr>
          <w:jc w:val="center"/>
        </w:trPr>
        <w:tc>
          <w:tcPr>
            <w:tcW w:w="2694" w:type="dxa"/>
          </w:tcPr>
          <w:p w14:paraId="7810A79F" w14:textId="77777777" w:rsidR="004217CB" w:rsidRPr="000B2884" w:rsidRDefault="004217CB" w:rsidP="00FD4BE3">
            <w:pPr>
              <w:spacing w:after="0"/>
              <w:rPr>
                <w:sz w:val="16"/>
              </w:rPr>
            </w:pPr>
            <w:r>
              <w:rPr>
                <w:sz w:val="16"/>
              </w:rPr>
              <w:t>QC</w:t>
            </w:r>
          </w:p>
        </w:tc>
        <w:tc>
          <w:tcPr>
            <w:tcW w:w="5381" w:type="dxa"/>
          </w:tcPr>
          <w:p w14:paraId="31FB8961" w14:textId="77777777" w:rsidR="004217CB" w:rsidRDefault="004217CB" w:rsidP="00FD4BE3">
            <w:pPr>
              <w:spacing w:after="0"/>
              <w:rPr>
                <w:sz w:val="16"/>
              </w:rPr>
            </w:pPr>
            <w:r>
              <w:rPr>
                <w:sz w:val="16"/>
              </w:rPr>
              <w:t>Please add QC as a supporter of option 1-1, since we support option 1-1+option 2 (besides supporting option 5).</w:t>
            </w:r>
          </w:p>
          <w:p w14:paraId="19D22994" w14:textId="77777777" w:rsidR="004217CB" w:rsidRDefault="004217CB" w:rsidP="00FD4BE3">
            <w:pPr>
              <w:spacing w:after="0"/>
              <w:rPr>
                <w:sz w:val="16"/>
              </w:rPr>
            </w:pPr>
            <w:r>
              <w:rPr>
                <w:sz w:val="16"/>
              </w:rPr>
              <w:t xml:space="preserve">Another comment is that small cyclic or linear delay can be transparently supported from RAN1 perspective. But if option 1-1 is supported in RAN1, to allow cyclic or linear delay, a LS should be sent to RAN4 to tell RAN4 at least the following </w:t>
            </w:r>
          </w:p>
          <w:p w14:paraId="2E91D65A" w14:textId="77777777" w:rsidR="004217CB" w:rsidRPr="00E93A68" w:rsidRDefault="004217CB" w:rsidP="00FD4BE3">
            <w:pPr>
              <w:pStyle w:val="a7"/>
              <w:numPr>
                <w:ilvl w:val="0"/>
                <w:numId w:val="25"/>
              </w:numPr>
              <w:ind w:firstLineChars="0"/>
              <w:rPr>
                <w:sz w:val="16"/>
              </w:rPr>
            </w:pPr>
            <w:r w:rsidRPr="00E93A68">
              <w:rPr>
                <w:sz w:val="16"/>
              </w:rPr>
              <w:t>The Time Alignment Error (TAE) requirement</w:t>
            </w:r>
            <w:r>
              <w:rPr>
                <w:sz w:val="16"/>
              </w:rPr>
              <w:t xml:space="preserve"> for UL-MIMO</w:t>
            </w:r>
            <w:r w:rsidRPr="00E93A68">
              <w:rPr>
                <w:sz w:val="16"/>
              </w:rPr>
              <w:t xml:space="preserve"> should be relaxed for the new </w:t>
            </w:r>
            <w:r w:rsidRPr="00774A58">
              <w:rPr>
                <w:sz w:val="16"/>
              </w:rPr>
              <w:t>codebookSubset</w:t>
            </w:r>
            <w:r w:rsidRPr="00E93A68">
              <w:rPr>
                <w:sz w:val="16"/>
              </w:rPr>
              <w:t xml:space="preserve"> </w:t>
            </w:r>
            <w:r w:rsidRPr="00F34060">
              <w:rPr>
                <w:sz w:val="16"/>
              </w:rPr>
              <w:t>non-coherent and partial-coherent transmission capable UEs</w:t>
            </w:r>
          </w:p>
          <w:p w14:paraId="2BD90E64" w14:textId="77777777" w:rsidR="004217CB" w:rsidRPr="00774A58" w:rsidRDefault="004217CB" w:rsidP="00FD4BE3">
            <w:pPr>
              <w:pStyle w:val="a7"/>
              <w:numPr>
                <w:ilvl w:val="0"/>
                <w:numId w:val="25"/>
              </w:numPr>
              <w:ind w:firstLineChars="0"/>
              <w:rPr>
                <w:sz w:val="16"/>
              </w:rPr>
            </w:pPr>
            <w:r>
              <w:rPr>
                <w:sz w:val="16"/>
              </w:rPr>
              <w:t xml:space="preserve">Phase coherence is not required for the new </w:t>
            </w:r>
            <w:r w:rsidRPr="00774A58">
              <w:rPr>
                <w:sz w:val="16"/>
              </w:rPr>
              <w:t>codebookSubset</w:t>
            </w:r>
            <w:r>
              <w:rPr>
                <w:sz w:val="16"/>
              </w:rPr>
              <w:t xml:space="preserve"> for </w:t>
            </w:r>
            <w:r w:rsidRPr="00F34060">
              <w:rPr>
                <w:sz w:val="16"/>
              </w:rPr>
              <w:t>non-coherent and partial-coherent transmission capable UEs</w:t>
            </w:r>
          </w:p>
        </w:tc>
      </w:tr>
      <w:tr w:rsidR="00640306" w14:paraId="19A885AA" w14:textId="77777777" w:rsidTr="008B6486">
        <w:trPr>
          <w:jc w:val="center"/>
        </w:trPr>
        <w:tc>
          <w:tcPr>
            <w:tcW w:w="2694" w:type="dxa"/>
          </w:tcPr>
          <w:p w14:paraId="7501659B" w14:textId="675E0267" w:rsidR="00640306" w:rsidRPr="004217CB" w:rsidRDefault="00640306" w:rsidP="00640306">
            <w:pPr>
              <w:spacing w:after="0"/>
              <w:rPr>
                <w:sz w:val="16"/>
              </w:rPr>
            </w:pPr>
            <w:r>
              <w:rPr>
                <w:sz w:val="16"/>
              </w:rPr>
              <w:lastRenderedPageBreak/>
              <w:t>ZTE</w:t>
            </w:r>
          </w:p>
        </w:tc>
        <w:tc>
          <w:tcPr>
            <w:tcW w:w="5381" w:type="dxa"/>
          </w:tcPr>
          <w:p w14:paraId="1C8F164B" w14:textId="77777777" w:rsidR="00640306" w:rsidRDefault="00640306" w:rsidP="00640306">
            <w:pPr>
              <w:rPr>
                <w:rFonts w:eastAsia="宋体"/>
                <w:i/>
                <w:iCs/>
              </w:rPr>
            </w:pPr>
            <w:r>
              <w:rPr>
                <w:sz w:val="16"/>
              </w:rPr>
              <w:t xml:space="preserve">Support Option 3 + Option 1-2. </w:t>
            </w:r>
          </w:p>
          <w:p w14:paraId="3856EBCD" w14:textId="77777777" w:rsidR="00640306" w:rsidRPr="009F2DA2" w:rsidRDefault="00640306" w:rsidP="00640306">
            <w:pPr>
              <w:rPr>
                <w:sz w:val="16"/>
              </w:rPr>
            </w:pPr>
            <w:r>
              <w:rPr>
                <w:sz w:val="16"/>
              </w:rPr>
              <w:t xml:space="preserve">Support </w:t>
            </w:r>
            <w:r>
              <w:rPr>
                <w:rFonts w:hint="eastAsia"/>
                <w:sz w:val="16"/>
              </w:rPr>
              <w:t>Option1-1 or Option1-1 + Option2</w:t>
            </w:r>
            <w:r w:rsidRPr="009F2DA2">
              <w:rPr>
                <w:rFonts w:hint="eastAsia"/>
                <w:sz w:val="16"/>
              </w:rPr>
              <w:t xml:space="preserve"> </w:t>
            </w:r>
            <w:r>
              <w:rPr>
                <w:sz w:val="16"/>
              </w:rPr>
              <w:t>with the following</w:t>
            </w:r>
            <w:r w:rsidRPr="009F2DA2">
              <w:rPr>
                <w:rFonts w:hint="eastAsia"/>
                <w:sz w:val="16"/>
              </w:rPr>
              <w:t>.</w:t>
            </w:r>
          </w:p>
          <w:p w14:paraId="79A0E5EB" w14:textId="77777777" w:rsidR="00640306" w:rsidRPr="009F2DA2" w:rsidRDefault="00640306" w:rsidP="00640306">
            <w:pPr>
              <w:pStyle w:val="a7"/>
              <w:numPr>
                <w:ilvl w:val="0"/>
                <w:numId w:val="25"/>
              </w:numPr>
              <w:ind w:firstLineChars="0"/>
              <w:rPr>
                <w:sz w:val="16"/>
              </w:rPr>
            </w:pPr>
            <w:r w:rsidRPr="009F2DA2">
              <w:rPr>
                <w:rFonts w:hint="eastAsia"/>
                <w:sz w:val="16"/>
              </w:rPr>
              <w:t>The subset of codewords for only non-coherent capable UE should be redefined to include the codewords which are originally designed for the capability of full coherent.</w:t>
            </w:r>
          </w:p>
          <w:p w14:paraId="2CA16F65" w14:textId="77777777" w:rsidR="00640306" w:rsidRPr="009F2DA2" w:rsidRDefault="00640306" w:rsidP="00640306">
            <w:pPr>
              <w:pStyle w:val="a7"/>
              <w:numPr>
                <w:ilvl w:val="0"/>
                <w:numId w:val="25"/>
              </w:numPr>
              <w:ind w:firstLineChars="0"/>
              <w:rPr>
                <w:sz w:val="16"/>
              </w:rPr>
            </w:pPr>
            <w:r w:rsidRPr="009F2DA2">
              <w:rPr>
                <w:rFonts w:hint="eastAsia"/>
                <w:sz w:val="16"/>
              </w:rPr>
              <w:t>The subset of codewords for partial-coherent and non-coherent capable UE should be redefined to include the codewords which are originally designed for the capability of partial coherent and full coherent.</w:t>
            </w:r>
          </w:p>
          <w:p w14:paraId="483B3575" w14:textId="77777777" w:rsidR="00640306" w:rsidRPr="009F2DA2" w:rsidRDefault="00640306" w:rsidP="00640306">
            <w:pPr>
              <w:pStyle w:val="a7"/>
              <w:numPr>
                <w:ilvl w:val="0"/>
                <w:numId w:val="25"/>
              </w:numPr>
              <w:ind w:firstLineChars="0"/>
              <w:rPr>
                <w:sz w:val="16"/>
              </w:rPr>
            </w:pPr>
            <w:r w:rsidRPr="009F2DA2">
              <w:rPr>
                <w:rFonts w:hint="eastAsia"/>
                <w:sz w:val="16"/>
              </w:rPr>
              <w:t>If a UE is indicated a codeword that requires more antenna ports than its coherent capability, UE does not need to obey the phase offset among the corresponding antenna ports according to the codeword.</w:t>
            </w:r>
          </w:p>
          <w:p w14:paraId="51A3F2DA" w14:textId="17099A66" w:rsidR="00640306" w:rsidRPr="00640306" w:rsidRDefault="00640306" w:rsidP="00640306">
            <w:pPr>
              <w:pStyle w:val="a7"/>
              <w:numPr>
                <w:ilvl w:val="0"/>
                <w:numId w:val="25"/>
              </w:numPr>
              <w:ind w:firstLineChars="0"/>
              <w:rPr>
                <w:sz w:val="16"/>
              </w:rPr>
            </w:pPr>
            <w:r w:rsidRPr="009F2DA2">
              <w:rPr>
                <w:sz w:val="16"/>
              </w:rPr>
              <w:t>gNB should have the control to configure a Rel-16 UE the subset of codewords so that it can select between the new refined subset introduced in Rel-16 and the old subset supported in Rel-15.</w:t>
            </w:r>
          </w:p>
        </w:tc>
      </w:tr>
      <w:tr w:rsidR="000049A7" w14:paraId="41A80C16" w14:textId="77777777" w:rsidTr="008B6486">
        <w:trPr>
          <w:jc w:val="center"/>
        </w:trPr>
        <w:tc>
          <w:tcPr>
            <w:tcW w:w="2694" w:type="dxa"/>
          </w:tcPr>
          <w:p w14:paraId="711C96E2" w14:textId="05B3E9FB" w:rsidR="000049A7" w:rsidRPr="007D5D96" w:rsidRDefault="000049A7" w:rsidP="000049A7">
            <w:pPr>
              <w:rPr>
                <w:sz w:val="16"/>
              </w:rPr>
            </w:pPr>
          </w:p>
        </w:tc>
        <w:tc>
          <w:tcPr>
            <w:tcW w:w="5381" w:type="dxa"/>
          </w:tcPr>
          <w:p w14:paraId="70D54AEB" w14:textId="66026A46" w:rsidR="000049A7" w:rsidRPr="007D5D96" w:rsidRDefault="000049A7" w:rsidP="000049A7">
            <w:pPr>
              <w:rPr>
                <w:sz w:val="16"/>
              </w:rPr>
            </w:pPr>
          </w:p>
        </w:tc>
      </w:tr>
    </w:tbl>
    <w:p w14:paraId="5D27586D" w14:textId="77777777" w:rsidR="00EE01DF" w:rsidRPr="00DC1108" w:rsidRDefault="00EE01DF" w:rsidP="00AB478B"/>
    <w:p w14:paraId="40B6B36C" w14:textId="77777777" w:rsidR="00425379" w:rsidRDefault="00425379"/>
    <w:p w14:paraId="0D00673C" w14:textId="77777777" w:rsidR="006E638C" w:rsidRPr="00151D4D" w:rsidRDefault="00151D4D" w:rsidP="00151D4D">
      <w:pPr>
        <w:pStyle w:val="a7"/>
        <w:numPr>
          <w:ilvl w:val="0"/>
          <w:numId w:val="6"/>
        </w:numPr>
        <w:ind w:firstLineChars="0"/>
        <w:rPr>
          <w:b/>
        </w:rPr>
      </w:pPr>
      <w:r w:rsidRPr="00151D4D">
        <w:rPr>
          <w:rFonts w:hint="eastAsia"/>
          <w:b/>
        </w:rPr>
        <w:t>others</w:t>
      </w:r>
    </w:p>
    <w:p w14:paraId="08505BC1" w14:textId="77777777" w:rsidR="0014662A" w:rsidRDefault="0014662A"/>
    <w:p w14:paraId="0E9C725A" w14:textId="77777777" w:rsidR="00AB478B" w:rsidRPr="008F3746" w:rsidRDefault="00AB478B" w:rsidP="00AB478B">
      <w:pPr>
        <w:rPr>
          <w:i/>
        </w:rPr>
      </w:pPr>
      <w:r w:rsidRPr="008F3746">
        <w:rPr>
          <w:i/>
        </w:rPr>
        <w:t>Please provide comments, views: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4395"/>
      </w:tblGrid>
      <w:tr w:rsidR="00AB478B" w:rsidRPr="00D867FC" w14:paraId="55867857" w14:textId="77777777" w:rsidTr="00FE0A45">
        <w:trPr>
          <w:jc w:val="center"/>
        </w:trPr>
        <w:tc>
          <w:tcPr>
            <w:tcW w:w="2694" w:type="dxa"/>
            <w:shd w:val="clear" w:color="auto" w:fill="00B0F0"/>
          </w:tcPr>
          <w:p w14:paraId="22DB96CD" w14:textId="77777777" w:rsidR="00AB478B" w:rsidRPr="00D867FC" w:rsidRDefault="00AB478B" w:rsidP="00FE0A45">
            <w:pPr>
              <w:spacing w:after="0"/>
              <w:rPr>
                <w:b/>
                <w:sz w:val="16"/>
              </w:rPr>
            </w:pPr>
            <w:r w:rsidRPr="00D867FC">
              <w:rPr>
                <w:b/>
                <w:sz w:val="16"/>
              </w:rPr>
              <w:t>Company</w:t>
            </w:r>
          </w:p>
        </w:tc>
        <w:tc>
          <w:tcPr>
            <w:tcW w:w="4395" w:type="dxa"/>
            <w:shd w:val="clear" w:color="auto" w:fill="00B0F0"/>
          </w:tcPr>
          <w:p w14:paraId="5D350179" w14:textId="77777777" w:rsidR="00AB478B" w:rsidRPr="00D867FC" w:rsidRDefault="00AB478B" w:rsidP="00FE0A45">
            <w:pPr>
              <w:spacing w:after="0"/>
              <w:rPr>
                <w:b/>
                <w:sz w:val="16"/>
              </w:rPr>
            </w:pPr>
            <w:r w:rsidRPr="00D867FC">
              <w:rPr>
                <w:b/>
                <w:sz w:val="16"/>
              </w:rPr>
              <w:t xml:space="preserve">Comment </w:t>
            </w:r>
          </w:p>
        </w:tc>
      </w:tr>
      <w:tr w:rsidR="00B11420" w14:paraId="23D03CF4" w14:textId="77777777" w:rsidTr="00FE0A45">
        <w:trPr>
          <w:jc w:val="center"/>
        </w:trPr>
        <w:tc>
          <w:tcPr>
            <w:tcW w:w="2694" w:type="dxa"/>
          </w:tcPr>
          <w:p w14:paraId="22C38556" w14:textId="438C1C20" w:rsidR="00B11420" w:rsidRPr="000B2884" w:rsidRDefault="00B11420" w:rsidP="00B11420">
            <w:pPr>
              <w:spacing w:after="0"/>
              <w:rPr>
                <w:sz w:val="16"/>
              </w:rPr>
            </w:pPr>
          </w:p>
        </w:tc>
        <w:tc>
          <w:tcPr>
            <w:tcW w:w="4395" w:type="dxa"/>
          </w:tcPr>
          <w:p w14:paraId="41DF0504" w14:textId="0F8384D8" w:rsidR="00B11420" w:rsidRPr="000B2884" w:rsidRDefault="00B11420" w:rsidP="00B11420">
            <w:pPr>
              <w:spacing w:after="0"/>
              <w:rPr>
                <w:sz w:val="16"/>
              </w:rPr>
            </w:pPr>
          </w:p>
        </w:tc>
      </w:tr>
      <w:tr w:rsidR="00AB478B" w14:paraId="49337532" w14:textId="77777777" w:rsidTr="00FE0A45">
        <w:trPr>
          <w:jc w:val="center"/>
        </w:trPr>
        <w:tc>
          <w:tcPr>
            <w:tcW w:w="2694" w:type="dxa"/>
          </w:tcPr>
          <w:p w14:paraId="06BF0F98" w14:textId="77777777" w:rsidR="00AB478B" w:rsidRPr="000B2884" w:rsidRDefault="00AB478B" w:rsidP="00FE0A45">
            <w:pPr>
              <w:spacing w:after="0"/>
              <w:rPr>
                <w:sz w:val="16"/>
                <w:highlight w:val="yellow"/>
              </w:rPr>
            </w:pPr>
          </w:p>
        </w:tc>
        <w:tc>
          <w:tcPr>
            <w:tcW w:w="4395" w:type="dxa"/>
          </w:tcPr>
          <w:p w14:paraId="6AC60179" w14:textId="77777777" w:rsidR="00AB478B" w:rsidRPr="000B2884" w:rsidRDefault="00AB478B" w:rsidP="00FE0A45">
            <w:pPr>
              <w:spacing w:after="0"/>
              <w:rPr>
                <w:sz w:val="16"/>
                <w:highlight w:val="yellow"/>
              </w:rPr>
            </w:pPr>
          </w:p>
        </w:tc>
      </w:tr>
      <w:tr w:rsidR="00AB478B" w14:paraId="6038E836" w14:textId="77777777" w:rsidTr="00FE0A45">
        <w:trPr>
          <w:jc w:val="center"/>
        </w:trPr>
        <w:tc>
          <w:tcPr>
            <w:tcW w:w="2694" w:type="dxa"/>
          </w:tcPr>
          <w:p w14:paraId="5623CAEA" w14:textId="77777777" w:rsidR="00AB478B" w:rsidRPr="000B2884" w:rsidRDefault="00AB478B" w:rsidP="00FE0A45">
            <w:pPr>
              <w:spacing w:after="0"/>
              <w:rPr>
                <w:sz w:val="16"/>
                <w:highlight w:val="yellow"/>
              </w:rPr>
            </w:pPr>
          </w:p>
        </w:tc>
        <w:tc>
          <w:tcPr>
            <w:tcW w:w="4395" w:type="dxa"/>
          </w:tcPr>
          <w:p w14:paraId="362C6559" w14:textId="77777777" w:rsidR="00AB478B" w:rsidRPr="000B2884" w:rsidRDefault="00AB478B" w:rsidP="00FE0A45">
            <w:pPr>
              <w:spacing w:after="0"/>
              <w:rPr>
                <w:sz w:val="16"/>
                <w:highlight w:val="yellow"/>
              </w:rPr>
            </w:pPr>
          </w:p>
        </w:tc>
      </w:tr>
    </w:tbl>
    <w:p w14:paraId="02315A81" w14:textId="77777777" w:rsidR="00AB478B" w:rsidRDefault="00AB478B" w:rsidP="00AB478B"/>
    <w:p w14:paraId="3A69B625" w14:textId="77777777" w:rsidR="00AB478B" w:rsidRDefault="00AB478B"/>
    <w:p w14:paraId="711FC04E" w14:textId="4B58BACD" w:rsidR="00152B0A" w:rsidRPr="00152B0A" w:rsidRDefault="00152B0A" w:rsidP="00152B0A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152B0A">
        <w:rPr>
          <w:lang w:val="fr-FR"/>
        </w:rPr>
        <w:t>Previous agreements</w:t>
      </w:r>
    </w:p>
    <w:p w14:paraId="5B5AF43D" w14:textId="43639D5E" w:rsidR="00152B0A" w:rsidRPr="00CF6920" w:rsidRDefault="00B7187D">
      <w:pPr>
        <w:rPr>
          <w:b/>
        </w:rPr>
      </w:pPr>
      <w:r w:rsidRPr="00CF6920">
        <w:rPr>
          <w:rFonts w:hint="eastAsia"/>
          <w:b/>
        </w:rPr>
        <w:t>RAN1#94bis agreements</w:t>
      </w:r>
    </w:p>
    <w:p w14:paraId="5F98ED99" w14:textId="77777777" w:rsidR="00B7187D" w:rsidRPr="00B20CFE" w:rsidRDefault="00B7187D" w:rsidP="00B7187D">
      <w:pPr>
        <w:rPr>
          <w:b/>
          <w:highlight w:val="green"/>
        </w:rPr>
      </w:pPr>
      <w:r w:rsidRPr="00B20CFE">
        <w:rPr>
          <w:b/>
          <w:highlight w:val="green"/>
        </w:rPr>
        <w:t>Agreement</w:t>
      </w:r>
    </w:p>
    <w:p w14:paraId="08DFE73E" w14:textId="77777777" w:rsidR="00B7187D" w:rsidRPr="00B20CFE" w:rsidRDefault="00B7187D" w:rsidP="00B7187D">
      <w:r w:rsidRPr="00B20CFE">
        <w:t>Consider the following potential solutions and other solutions (such as combination of the solutions below) for</w:t>
      </w:r>
      <w:r w:rsidRPr="00B20CFE">
        <w:rPr>
          <w:rFonts w:hint="eastAsia"/>
        </w:rPr>
        <w:t xml:space="preserve"> </w:t>
      </w:r>
      <w:r w:rsidRPr="00B20CFE">
        <w:t>UL full power transmission. Decision will be made in RAN1#95:</w:t>
      </w:r>
    </w:p>
    <w:p w14:paraId="10B6F524" w14:textId="77777777" w:rsidR="00B7187D" w:rsidRPr="00B20CFE" w:rsidRDefault="00B7187D" w:rsidP="00B7187D">
      <w:r w:rsidRPr="00B20CFE">
        <w:t>Option 1: Refinement/adjustment of UL codebook is supported</w:t>
      </w:r>
    </w:p>
    <w:p w14:paraId="55E721B8" w14:textId="77777777" w:rsidR="00B7187D" w:rsidRPr="00B20CFE" w:rsidRDefault="00B7187D" w:rsidP="00B7187D">
      <w:pPr>
        <w:widowControl/>
        <w:numPr>
          <w:ilvl w:val="1"/>
          <w:numId w:val="4"/>
        </w:numPr>
        <w:ind w:left="800"/>
        <w:jc w:val="left"/>
      </w:pPr>
      <w:r w:rsidRPr="00B20CFE">
        <w:lastRenderedPageBreak/>
        <w:t>1-1: Support a new codebookSubset for non-coherent and partial-coherent transmission capable UEs</w:t>
      </w:r>
    </w:p>
    <w:p w14:paraId="1F05802A" w14:textId="77777777" w:rsidR="00B7187D" w:rsidRPr="00B20CFE" w:rsidRDefault="00B7187D" w:rsidP="00B7187D">
      <w:pPr>
        <w:widowControl/>
        <w:numPr>
          <w:ilvl w:val="1"/>
          <w:numId w:val="4"/>
        </w:numPr>
        <w:ind w:left="800"/>
        <w:jc w:val="left"/>
      </w:pPr>
      <w:r w:rsidRPr="00B20CFE">
        <w:t>1-2: Introduce additional scaling factor for uplink codebook</w:t>
      </w:r>
    </w:p>
    <w:p w14:paraId="31128973" w14:textId="77777777" w:rsidR="00B7187D" w:rsidRPr="00B20CFE" w:rsidRDefault="00B7187D" w:rsidP="00B7187D">
      <w:r w:rsidRPr="00B20CFE">
        <w:t>Option 2: UE transparently apply a small cyclic or linear delay</w:t>
      </w:r>
    </w:p>
    <w:p w14:paraId="2F2FD17A" w14:textId="77777777" w:rsidR="00B7187D" w:rsidRPr="00B20CFE" w:rsidRDefault="00B7187D" w:rsidP="00B7187D">
      <w:r w:rsidRPr="00B20CFE">
        <w:t>Option 3: Power control mechanism to be modified to support UL full power transmission without precluding the use of full rated PA(s)</w:t>
      </w:r>
    </w:p>
    <w:p w14:paraId="588400D9" w14:textId="77777777" w:rsidR="00B7187D" w:rsidRPr="00B20CFE" w:rsidRDefault="00B7187D" w:rsidP="00B7187D">
      <w:pPr>
        <w:widowControl/>
        <w:numPr>
          <w:ilvl w:val="1"/>
          <w:numId w:val="4"/>
        </w:numPr>
        <w:ind w:left="800"/>
        <w:jc w:val="left"/>
      </w:pPr>
      <w:r w:rsidRPr="00B20CFE">
        <w:t>Note: Full rated PA refers to a PA having power not lower than that of the power class</w:t>
      </w:r>
    </w:p>
    <w:p w14:paraId="5B216244" w14:textId="77777777" w:rsidR="00B7187D" w:rsidRPr="00B20CFE" w:rsidRDefault="00B7187D" w:rsidP="00B7187D">
      <w:r w:rsidRPr="00B20CFE">
        <w:t>Option 4: Up to UE implementation (no specification impact)</w:t>
      </w:r>
    </w:p>
    <w:p w14:paraId="721C5130" w14:textId="77777777" w:rsidR="00B7187D" w:rsidRDefault="00B7187D"/>
    <w:p w14:paraId="45C5FEB1" w14:textId="482FFE06" w:rsidR="00C466FA" w:rsidRPr="00C466FA" w:rsidRDefault="00C466FA">
      <w:pPr>
        <w:rPr>
          <w:b/>
        </w:rPr>
      </w:pPr>
      <w:r w:rsidRPr="00C466FA">
        <w:rPr>
          <w:rFonts w:hint="eastAsia"/>
          <w:b/>
        </w:rPr>
        <w:t>RAN1#95 agreements</w:t>
      </w:r>
    </w:p>
    <w:p w14:paraId="36B680DE" w14:textId="77777777" w:rsidR="00C466FA" w:rsidRPr="00460C27" w:rsidRDefault="00C466FA" w:rsidP="00C466FA">
      <w:pPr>
        <w:rPr>
          <w:b/>
          <w:szCs w:val="20"/>
          <w:highlight w:val="green"/>
          <w:lang w:eastAsia="x-none"/>
        </w:rPr>
      </w:pPr>
      <w:r w:rsidRPr="00460C27">
        <w:rPr>
          <w:b/>
          <w:szCs w:val="20"/>
          <w:highlight w:val="green"/>
          <w:lang w:eastAsia="x-none"/>
        </w:rPr>
        <w:t>Agreement</w:t>
      </w:r>
    </w:p>
    <w:p w14:paraId="127A90B4" w14:textId="77777777" w:rsidR="00C466FA" w:rsidRPr="00764651" w:rsidRDefault="00C466FA" w:rsidP="00C466FA">
      <w:pPr>
        <w:rPr>
          <w:rFonts w:cs="Arial"/>
          <w:szCs w:val="20"/>
        </w:rPr>
      </w:pPr>
      <w:r w:rsidRPr="00764651">
        <w:rPr>
          <w:rFonts w:cs="Arial"/>
          <w:szCs w:val="20"/>
        </w:rPr>
        <w:t xml:space="preserve">Full TX power UL transmission with multiple power amplifier is supported </w:t>
      </w:r>
      <w:r w:rsidRPr="00764651">
        <w:rPr>
          <w:rFonts w:cs="Arial"/>
          <w:color w:val="FF0000"/>
          <w:szCs w:val="20"/>
        </w:rPr>
        <w:t>at least</w:t>
      </w:r>
      <w:r w:rsidRPr="00764651">
        <w:rPr>
          <w:rFonts w:cs="Arial"/>
          <w:szCs w:val="20"/>
        </w:rPr>
        <w:t xml:space="preserve"> for codebook based UL transmission for non-coherent and partial/non-coherent capable UEs</w:t>
      </w:r>
    </w:p>
    <w:p w14:paraId="030E0AE2" w14:textId="77777777" w:rsidR="00C466FA" w:rsidRPr="00764651" w:rsidRDefault="00C466FA" w:rsidP="00C466FA">
      <w:pPr>
        <w:widowControl/>
        <w:numPr>
          <w:ilvl w:val="0"/>
          <w:numId w:val="16"/>
        </w:numPr>
        <w:jc w:val="left"/>
        <w:rPr>
          <w:szCs w:val="20"/>
          <w:lang w:eastAsia="x-none"/>
        </w:rPr>
      </w:pPr>
      <w:r w:rsidRPr="00764651">
        <w:rPr>
          <w:szCs w:val="20"/>
          <w:lang w:eastAsia="x-none"/>
        </w:rPr>
        <w:t>This specification support is a UE optional feature</w:t>
      </w:r>
    </w:p>
    <w:p w14:paraId="4CC42A23" w14:textId="77777777" w:rsidR="00C466FA" w:rsidRPr="00764651" w:rsidRDefault="00C466FA" w:rsidP="00C466FA">
      <w:pPr>
        <w:widowControl/>
        <w:numPr>
          <w:ilvl w:val="0"/>
          <w:numId w:val="16"/>
        </w:numPr>
        <w:jc w:val="left"/>
        <w:rPr>
          <w:szCs w:val="20"/>
          <w:lang w:eastAsia="x-none"/>
        </w:rPr>
      </w:pPr>
      <w:r w:rsidRPr="00764651">
        <w:rPr>
          <w:szCs w:val="20"/>
          <w:lang w:eastAsia="x-none"/>
        </w:rPr>
        <w:t>FFS: Whether this applies for the entire codebook or subset of codebook</w:t>
      </w:r>
    </w:p>
    <w:p w14:paraId="1C9156BD" w14:textId="77777777" w:rsidR="00C466FA" w:rsidRDefault="00C466FA" w:rsidP="00C466FA">
      <w:pPr>
        <w:rPr>
          <w:szCs w:val="20"/>
          <w:lang w:eastAsia="x-none"/>
        </w:rPr>
      </w:pPr>
    </w:p>
    <w:p w14:paraId="0EB948DC" w14:textId="77777777" w:rsidR="00C466FA" w:rsidRPr="00460C27" w:rsidRDefault="00C466FA" w:rsidP="00C466FA">
      <w:pPr>
        <w:rPr>
          <w:rFonts w:eastAsia="Malgun Gothic"/>
          <w:b/>
          <w:szCs w:val="28"/>
          <w:highlight w:val="green"/>
        </w:rPr>
      </w:pPr>
      <w:r w:rsidRPr="00460C27">
        <w:rPr>
          <w:rFonts w:eastAsia="Malgun Gothic"/>
          <w:b/>
          <w:szCs w:val="28"/>
          <w:highlight w:val="green"/>
        </w:rPr>
        <w:t>Agreement</w:t>
      </w:r>
    </w:p>
    <w:p w14:paraId="752CDC3C" w14:textId="77777777" w:rsidR="00C466FA" w:rsidRPr="001C35CE" w:rsidRDefault="00C466FA" w:rsidP="00C466FA">
      <w:pPr>
        <w:rPr>
          <w:rFonts w:eastAsia="Malgun Gothic"/>
          <w:szCs w:val="28"/>
        </w:rPr>
      </w:pPr>
      <w:r w:rsidRPr="001C35CE">
        <w:rPr>
          <w:rFonts w:cs="Arial"/>
          <w:szCs w:val="28"/>
        </w:rPr>
        <w:t>Full TX power UL transmission, one</w:t>
      </w:r>
      <w:r w:rsidRPr="001C35CE">
        <w:rPr>
          <w:rFonts w:eastAsia="Malgun Gothic"/>
          <w:szCs w:val="28"/>
        </w:rPr>
        <w:t xml:space="preserve"> additional option (option 5) is added</w:t>
      </w:r>
    </w:p>
    <w:p w14:paraId="5509F277" w14:textId="141D2E8C" w:rsidR="00C466FA" w:rsidRPr="001C35CE" w:rsidRDefault="00C466FA" w:rsidP="00C466FA">
      <w:pPr>
        <w:tabs>
          <w:tab w:val="left" w:pos="1540"/>
        </w:tabs>
        <w:spacing w:line="256" w:lineRule="auto"/>
        <w:contextualSpacing/>
        <w:rPr>
          <w:szCs w:val="28"/>
        </w:rPr>
      </w:pPr>
      <w:r w:rsidRPr="001C35CE">
        <w:rPr>
          <w:rFonts w:eastAsia="Malgun Gothic"/>
          <w:b/>
          <w:szCs w:val="28"/>
        </w:rPr>
        <w:t>O</w:t>
      </w:r>
      <w:r w:rsidRPr="001C35CE">
        <w:rPr>
          <w:rFonts w:eastAsia="Malgun Gothic" w:hint="eastAsia"/>
          <w:b/>
          <w:szCs w:val="28"/>
        </w:rPr>
        <w:t>ption5:</w:t>
      </w:r>
      <w:r w:rsidRPr="001C35CE">
        <w:rPr>
          <w:rFonts w:eastAsia="Malgun Gothic"/>
          <w:b/>
          <w:szCs w:val="28"/>
        </w:rPr>
        <w:t xml:space="preserve"> </w:t>
      </w:r>
      <w:r w:rsidRPr="001C35CE">
        <w:rPr>
          <w:rFonts w:eastAsia="Malgun Gothic"/>
          <w:szCs w:val="28"/>
        </w:rPr>
        <w:t>F</w:t>
      </w:r>
      <w:r w:rsidRPr="001C35CE">
        <w:rPr>
          <w:rFonts w:eastAsia="Malgun Gothic" w:hint="eastAsia"/>
          <w:szCs w:val="28"/>
        </w:rPr>
        <w:t>or the precoders with 0 entries</w:t>
      </w:r>
      <w:r w:rsidRPr="001C35CE">
        <w:rPr>
          <w:rFonts w:eastAsia="Malgun Gothic"/>
          <w:szCs w:val="28"/>
        </w:rPr>
        <w:t>, t</w:t>
      </w:r>
      <w:r w:rsidRPr="001C35CE">
        <w:rPr>
          <w:szCs w:val="28"/>
        </w:rPr>
        <w:t>he linear value</w:t>
      </w:r>
      <w:r>
        <w:rPr>
          <w:szCs w:val="28"/>
        </w:rPr>
        <w:t xml:space="preserve"> </w:t>
      </w:r>
      <w:r w:rsidRPr="006540DF">
        <w:rPr>
          <w:position w:val="-14"/>
          <w:szCs w:val="28"/>
        </w:rPr>
        <w:object w:dxaOrig="1980" w:dyaOrig="420" w14:anchorId="6914C938">
          <v:shape id="_x0000_i1026" type="#_x0000_t75" style="width:99.05pt;height:20.8pt" o:ole="">
            <v:imagedata r:id="rId7" o:title=""/>
          </v:shape>
          <o:OLEObject Type="Embed" ProgID="Equation.DSMT4" ShapeID="_x0000_i1026" DrawAspect="Content" ObjectID="_1609568162" r:id="rId9"/>
        </w:object>
      </w:r>
      <w:r w:rsidRPr="001C35CE">
        <w:rPr>
          <w:szCs w:val="28"/>
        </w:rPr>
        <w:fldChar w:fldCharType="begin"/>
      </w:r>
      <w:r w:rsidRPr="001C35CE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szCs w:val="20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/>
                    <w:szCs w:val="20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szCs w:val="20"/>
              </w:rPr>
              <m:t>PUSCH</m:t>
            </m:r>
            <m:r>
              <m:rPr>
                <m:sty m:val="p"/>
              </m:rPr>
              <w:rPr>
                <w:rFonts w:ascii="Cambria Math"/>
                <w:szCs w:val="20"/>
              </w:rPr>
              <m:t>,b,f,c</m:t>
            </m:r>
          </m:sub>
        </m:sSub>
        <m:r>
          <m:rPr>
            <m:sty m:val="p"/>
          </m:rPr>
          <w:rPr>
            <w:rFonts w:ascii="Cambria Math"/>
            <w:szCs w:val="20"/>
          </w:rPr>
          <m:t>(i,j,</m:t>
        </m:r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Cs w:val="20"/>
              </w:rPr>
              <m:t>d</m:t>
            </m:r>
          </m:sub>
        </m:sSub>
        <m:r>
          <m:rPr>
            <m:sty m:val="p"/>
          </m:rPr>
          <w:rPr>
            <w:rFonts w:ascii="Cambria Math"/>
            <w:szCs w:val="20"/>
          </w:rPr>
          <m:t>,l)</m:t>
        </m:r>
      </m:oMath>
      <w:r w:rsidRPr="001C35CE">
        <w:rPr>
          <w:szCs w:val="28"/>
        </w:rPr>
        <w:instrText xml:space="preserve"> </w:instrText>
      </w:r>
      <w:r w:rsidRPr="001C35CE">
        <w:rPr>
          <w:szCs w:val="28"/>
        </w:rPr>
        <w:fldChar w:fldCharType="end"/>
      </w:r>
      <w:r w:rsidRPr="001C35CE">
        <w:rPr>
          <w:szCs w:val="28"/>
        </w:rPr>
        <w:t xml:space="preserve"> of a PUSCH transmission power is scaled by a ratio</w:t>
      </w:r>
      <w:r>
        <w:rPr>
          <w:szCs w:val="28"/>
        </w:rPr>
        <w:t xml:space="preserve">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Rel-16</w:t>
      </w:r>
      <w:r w:rsidRPr="001C35CE">
        <w:rPr>
          <w:szCs w:val="28"/>
        </w:rPr>
        <w:t xml:space="preserve">.  The value of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Rel-16</w:t>
      </w:r>
      <w:r w:rsidRPr="0098528D">
        <w:rPr>
          <w:szCs w:val="28"/>
        </w:rPr>
        <w:t xml:space="preserve"> </w:t>
      </w:r>
      <w:r w:rsidRPr="001C35CE">
        <w:rPr>
          <w:szCs w:val="28"/>
        </w:rPr>
        <w:t>is selected up to UE implementation within the range of [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</w:t>
      </w:r>
      <w:r>
        <w:rPr>
          <w:szCs w:val="28"/>
          <w:vertAlign w:val="subscript"/>
        </w:rPr>
        <w:t>5</w:t>
      </w:r>
      <w:r w:rsidRPr="001C35CE">
        <w:rPr>
          <w:szCs w:val="28"/>
        </w:rPr>
        <w:t>, 1],  where</w:t>
      </w:r>
      <w:r>
        <w:rPr>
          <w:szCs w:val="28"/>
        </w:rPr>
        <w:t xml:space="preserve">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</w:t>
      </w:r>
      <w:r>
        <w:rPr>
          <w:szCs w:val="28"/>
          <w:vertAlign w:val="subscript"/>
        </w:rPr>
        <w:t>5</w:t>
      </w:r>
      <w:r w:rsidRPr="001C35CE">
        <w:rPr>
          <w:szCs w:val="28"/>
        </w:rPr>
        <w:t xml:space="preserve"> is the ratio of the number of antenna ports with a non-zero PUSCH transmission power to the number of configured antenna ports for the PUSCH transmission scheme as defined in NR Rel-15 specification.  </w:t>
      </w:r>
    </w:p>
    <w:p w14:paraId="79A7A50E" w14:textId="2E8D16AD" w:rsidR="00C466FA" w:rsidRPr="001C35CE" w:rsidRDefault="00C466FA" w:rsidP="00C466FA">
      <w:pPr>
        <w:pStyle w:val="a7"/>
        <w:widowControl/>
        <w:numPr>
          <w:ilvl w:val="0"/>
          <w:numId w:val="16"/>
        </w:numPr>
        <w:ind w:firstLineChars="0"/>
        <w:jc w:val="left"/>
        <w:rPr>
          <w:rFonts w:eastAsia="Malgun Gothic"/>
          <w:szCs w:val="28"/>
        </w:rPr>
      </w:pPr>
      <w:r w:rsidRPr="001C35CE">
        <w:rPr>
          <w:szCs w:val="28"/>
        </w:rPr>
        <w:t xml:space="preserve">UE is required to maintain consistent </w:t>
      </w:r>
      <w:r>
        <w:rPr>
          <w:szCs w:val="28"/>
        </w:rPr>
        <w:sym w:font="Symbol" w:char="F061"/>
      </w:r>
      <w:r w:rsidRPr="0098528D">
        <w:rPr>
          <w:szCs w:val="28"/>
          <w:vertAlign w:val="subscript"/>
        </w:rPr>
        <w:t>Rel-16</w:t>
      </w:r>
      <w:r w:rsidRPr="001C35CE">
        <w:rPr>
          <w:szCs w:val="28"/>
        </w:rPr>
        <w:fldChar w:fldCharType="begin"/>
      </w:r>
      <w:r w:rsidRPr="001C35CE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</w:rPr>
              <m:t>Rel-16</m:t>
            </m:r>
          </m:sub>
        </m:sSub>
      </m:oMath>
      <w:r w:rsidRPr="001C35CE">
        <w:rPr>
          <w:szCs w:val="28"/>
        </w:rPr>
        <w:instrText xml:space="preserve"> </w:instrText>
      </w:r>
      <w:r w:rsidRPr="001C35CE">
        <w:rPr>
          <w:szCs w:val="28"/>
        </w:rPr>
        <w:fldChar w:fldCharType="end"/>
      </w:r>
      <w:r w:rsidRPr="001C35CE">
        <w:rPr>
          <w:szCs w:val="28"/>
        </w:rPr>
        <w:t xml:space="preserve"> value on different occasions of PUSCH transmissions with the same precoder for PUSCH</w:t>
      </w:r>
    </w:p>
    <w:p w14:paraId="2F740485" w14:textId="77777777" w:rsidR="00C466FA" w:rsidRPr="000F55C5" w:rsidRDefault="00C466FA" w:rsidP="00C466FA">
      <w:pPr>
        <w:rPr>
          <w:szCs w:val="20"/>
          <w:lang w:eastAsia="x-none"/>
        </w:rPr>
      </w:pPr>
    </w:p>
    <w:p w14:paraId="10DE34AA" w14:textId="77777777" w:rsidR="00C466FA" w:rsidRPr="00460C27" w:rsidRDefault="00C466FA" w:rsidP="00C466FA">
      <w:pPr>
        <w:rPr>
          <w:rFonts w:eastAsia="Malgun Gothic"/>
          <w:b/>
          <w:szCs w:val="28"/>
          <w:highlight w:val="green"/>
        </w:rPr>
      </w:pPr>
      <w:r w:rsidRPr="00460C27">
        <w:rPr>
          <w:rFonts w:eastAsia="Malgun Gothic"/>
          <w:b/>
          <w:szCs w:val="28"/>
          <w:highlight w:val="green"/>
        </w:rPr>
        <w:t>Agreement</w:t>
      </w:r>
    </w:p>
    <w:p w14:paraId="37972923" w14:textId="77777777" w:rsidR="00C466FA" w:rsidRPr="00EB030F" w:rsidRDefault="00C466FA" w:rsidP="00C466FA">
      <w:pPr>
        <w:rPr>
          <w:rFonts w:eastAsia="Malgun Gothic"/>
          <w:szCs w:val="20"/>
        </w:rPr>
      </w:pPr>
      <w:r w:rsidRPr="00EB030F">
        <w:rPr>
          <w:rFonts w:cs="Arial"/>
          <w:szCs w:val="28"/>
        </w:rPr>
        <w:t xml:space="preserve">Full TX power UL transmission, </w:t>
      </w:r>
      <w:r w:rsidRPr="00EB030F">
        <w:rPr>
          <w:rFonts w:eastAsia="Malgun Gothic"/>
          <w:szCs w:val="20"/>
        </w:rPr>
        <w:t>option 4 is updated as follows</w:t>
      </w:r>
    </w:p>
    <w:p w14:paraId="3D11F337" w14:textId="77777777" w:rsidR="00C466FA" w:rsidRPr="00EB030F" w:rsidRDefault="00C466FA" w:rsidP="00C466FA">
      <w:pPr>
        <w:rPr>
          <w:strike/>
          <w:szCs w:val="20"/>
        </w:rPr>
      </w:pPr>
      <w:r w:rsidRPr="00EB030F">
        <w:rPr>
          <w:b/>
          <w:szCs w:val="20"/>
        </w:rPr>
        <w:t>Option 4:</w:t>
      </w:r>
      <w:r w:rsidRPr="00EB030F">
        <w:rPr>
          <w:szCs w:val="20"/>
        </w:rPr>
        <w:t xml:space="preserve"> Up to UE implementation </w:t>
      </w:r>
      <w:r w:rsidRPr="00EB030F">
        <w:rPr>
          <w:color w:val="FF0000"/>
          <w:szCs w:val="20"/>
        </w:rPr>
        <w:t>with UE capability signalling of full power transmission in UL</w:t>
      </w:r>
      <w:r w:rsidRPr="00EB030F">
        <w:rPr>
          <w:szCs w:val="20"/>
        </w:rPr>
        <w:t xml:space="preserve"> </w:t>
      </w:r>
      <w:r w:rsidRPr="00EB030F">
        <w:rPr>
          <w:strike/>
          <w:szCs w:val="20"/>
        </w:rPr>
        <w:t>(no specification impact)</w:t>
      </w:r>
    </w:p>
    <w:p w14:paraId="74AC541A" w14:textId="77777777" w:rsidR="00C466FA" w:rsidRDefault="00C466FA" w:rsidP="00C466FA">
      <w:pPr>
        <w:rPr>
          <w:szCs w:val="20"/>
          <w:lang w:eastAsia="x-none"/>
        </w:rPr>
      </w:pPr>
    </w:p>
    <w:p w14:paraId="12236275" w14:textId="77777777" w:rsidR="00C466FA" w:rsidRPr="00B30DFC" w:rsidRDefault="00C466FA" w:rsidP="00C466FA">
      <w:pPr>
        <w:rPr>
          <w:rFonts w:eastAsia="Malgun Gothic"/>
          <w:b/>
          <w:szCs w:val="20"/>
        </w:rPr>
      </w:pPr>
      <w:r w:rsidRPr="00B30DFC">
        <w:rPr>
          <w:rFonts w:eastAsia="Malgun Gothic"/>
          <w:b/>
          <w:szCs w:val="20"/>
        </w:rPr>
        <w:t>For guidance in future RAN1 discussions:</w:t>
      </w:r>
    </w:p>
    <w:p w14:paraId="7284E377" w14:textId="77777777" w:rsidR="00C466FA" w:rsidRPr="00B30DFC" w:rsidRDefault="00C466FA" w:rsidP="00C466FA">
      <w:pPr>
        <w:rPr>
          <w:rFonts w:eastAsia="Malgun Gothic"/>
          <w:szCs w:val="20"/>
        </w:rPr>
      </w:pPr>
      <w:r w:rsidRPr="00B30DFC">
        <w:rPr>
          <w:rFonts w:eastAsia="Malgun Gothic"/>
          <w:szCs w:val="20"/>
        </w:rPr>
        <w:t>Understanding</w:t>
      </w:r>
      <w:r w:rsidRPr="00B30DFC">
        <w:rPr>
          <w:rFonts w:eastAsia="Malgun Gothic" w:hint="eastAsia"/>
          <w:szCs w:val="20"/>
        </w:rPr>
        <w:t xml:space="preserve"> </w:t>
      </w:r>
      <w:r w:rsidRPr="00B30DFC">
        <w:rPr>
          <w:rFonts w:eastAsia="Malgun Gothic"/>
          <w:szCs w:val="20"/>
        </w:rPr>
        <w:t>of antenna virtualization for ease of discussion (not for specification):</w:t>
      </w:r>
    </w:p>
    <w:p w14:paraId="6F173893" w14:textId="77777777" w:rsidR="00C466FA" w:rsidRPr="00B30DFC" w:rsidRDefault="00C466FA" w:rsidP="00C466FA">
      <w:pPr>
        <w:pStyle w:val="a7"/>
        <w:widowControl/>
        <w:numPr>
          <w:ilvl w:val="0"/>
          <w:numId w:val="16"/>
        </w:numPr>
        <w:ind w:firstLineChars="0"/>
        <w:jc w:val="left"/>
        <w:rPr>
          <w:rFonts w:eastAsia="Malgun Gothic"/>
          <w:szCs w:val="20"/>
        </w:rPr>
      </w:pPr>
      <w:r w:rsidRPr="00B30DFC">
        <w:rPr>
          <w:rFonts w:eastAsia="Malgun Gothic"/>
          <w:szCs w:val="20"/>
        </w:rPr>
        <w:t>A</w:t>
      </w:r>
      <w:r w:rsidRPr="00B30DFC">
        <w:rPr>
          <w:rFonts w:eastAsia="Malgun Gothic" w:hint="eastAsia"/>
          <w:szCs w:val="20"/>
        </w:rPr>
        <w:t xml:space="preserve"> </w:t>
      </w:r>
      <w:r w:rsidRPr="00B30DFC">
        <w:rPr>
          <w:rFonts w:eastAsia="Malgun Gothic"/>
          <w:szCs w:val="20"/>
        </w:rPr>
        <w:t>UE forms an antenna port by transmitting on one or more TX chains (each with a power amplifier)</w:t>
      </w:r>
    </w:p>
    <w:p w14:paraId="57C8AA09" w14:textId="77777777" w:rsidR="00C466FA" w:rsidRPr="00C466FA" w:rsidRDefault="00C466FA"/>
    <w:p w14:paraId="047D7487" w14:textId="77777777" w:rsidR="006E638C" w:rsidRPr="00B43FC6" w:rsidRDefault="006E638C" w:rsidP="00B43FC6">
      <w:pPr>
        <w:pStyle w:val="1"/>
        <w:keepLines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lang w:val="fr-FR"/>
        </w:rPr>
      </w:pPr>
      <w:r w:rsidRPr="00B43FC6">
        <w:rPr>
          <w:rFonts w:hint="eastAsia"/>
          <w:lang w:val="fr-FR"/>
        </w:rPr>
        <w:t>Reference</w:t>
      </w:r>
      <w:r w:rsidR="002A634B">
        <w:rPr>
          <w:lang w:val="fr-FR"/>
        </w:rPr>
        <w:t>s</w:t>
      </w:r>
      <w:r w:rsidRPr="00B43FC6">
        <w:rPr>
          <w:rFonts w:hint="eastAsia"/>
          <w:lang w:val="fr-FR"/>
        </w:rPr>
        <w:t>:</w:t>
      </w:r>
    </w:p>
    <w:p w14:paraId="5BEC034F" w14:textId="77777777" w:rsidR="006E638C" w:rsidRDefault="006E638C"/>
    <w:tbl>
      <w:tblPr>
        <w:tblW w:w="9067" w:type="dxa"/>
        <w:tblLook w:val="04A0" w:firstRow="1" w:lastRow="0" w:firstColumn="1" w:lastColumn="0" w:noHBand="0" w:noVBand="1"/>
      </w:tblPr>
      <w:tblGrid>
        <w:gridCol w:w="421"/>
        <w:gridCol w:w="1134"/>
        <w:gridCol w:w="5386"/>
        <w:gridCol w:w="2126"/>
      </w:tblGrid>
      <w:tr w:rsidR="0015493A" w:rsidRPr="00F945FD" w14:paraId="46D1B820" w14:textId="77777777" w:rsidTr="0015493A">
        <w:trPr>
          <w:trHeight w:val="210"/>
        </w:trPr>
        <w:tc>
          <w:tcPr>
            <w:tcW w:w="42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847C43F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440507F" w14:textId="6E5C1FDD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0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R1-1900019</w:t>
              </w:r>
            </w:hyperlink>
          </w:p>
        </w:tc>
        <w:tc>
          <w:tcPr>
            <w:tcW w:w="538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25CE709" w14:textId="5F3F4EC1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Enhancements on UL MIMO with multiple PAs to allow full power transmission</w:t>
            </w:r>
          </w:p>
        </w:tc>
        <w:tc>
          <w:tcPr>
            <w:tcW w:w="2126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118285F" w14:textId="1ABD2A7E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Huawei, HiSilicon</w:t>
            </w:r>
          </w:p>
        </w:tc>
      </w:tr>
      <w:tr w:rsidR="00296D35" w:rsidRPr="00F945FD" w14:paraId="3DF19FAC" w14:textId="77777777" w:rsidTr="00C94A7D">
        <w:trPr>
          <w:trHeight w:val="210"/>
        </w:trPr>
        <w:tc>
          <w:tcPr>
            <w:tcW w:w="9067" w:type="dxa"/>
            <w:gridSpan w:val="4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54259E" w14:textId="77777777" w:rsidR="00C60CBA" w:rsidRPr="00BF31CD" w:rsidRDefault="00C60CBA" w:rsidP="00C60CBA">
            <w:pPr>
              <w:rPr>
                <w:rFonts w:ascii="Times New Roman" w:hAnsi="Times New Roman" w:cs="Times New Roman"/>
                <w:b/>
                <w:i/>
              </w:rPr>
            </w:pPr>
            <w:r w:rsidRPr="00944A1E">
              <w:rPr>
                <w:rFonts w:ascii="Times New Roman" w:hAnsi="Times New Roman" w:cs="Times New Roman"/>
                <w:b/>
                <w:i/>
              </w:rPr>
              <w:lastRenderedPageBreak/>
              <w:t xml:space="preserve">Proposal </w:t>
            </w:r>
            <w:r>
              <w:rPr>
                <w:rFonts w:ascii="Times New Roman" w:hAnsi="Times New Roman" w:cs="Times New Roman"/>
                <w:b/>
                <w:i/>
              </w:rPr>
              <w:t>1</w:t>
            </w:r>
            <w:r w:rsidRPr="00944A1E">
              <w:rPr>
                <w:rFonts w:ascii="Times New Roman" w:hAnsi="Times New Roman" w:cs="Times New Roman"/>
                <w:b/>
                <w:i/>
              </w:rPr>
              <w:t>:</w:t>
            </w:r>
            <w:r>
              <w:rPr>
                <w:rFonts w:ascii="Times New Roman" w:hAnsi="Times New Roman" w:cs="Times New Roman"/>
                <w:b/>
                <w:i/>
              </w:rPr>
              <w:t xml:space="preserve"> Full power transmission should be considered for all ranks for partially / non-coherent UE.</w:t>
            </w:r>
          </w:p>
          <w:p w14:paraId="3C33FCBC" w14:textId="77777777" w:rsidR="00C60CBA" w:rsidRPr="00BF31CD" w:rsidRDefault="00C60CBA" w:rsidP="00C60CBA">
            <w:pPr>
              <w:rPr>
                <w:rFonts w:ascii="Times New Roman" w:hAnsi="Times New Roman" w:cs="Times New Roman"/>
                <w:b/>
                <w:i/>
              </w:rPr>
            </w:pPr>
            <w:r w:rsidRPr="00BF31CD">
              <w:rPr>
                <w:rFonts w:ascii="Times New Roman" w:hAnsi="Times New Roman" w:cs="Times New Roman"/>
                <w:b/>
                <w:i/>
              </w:rPr>
              <w:t xml:space="preserve">Proposal </w:t>
            </w:r>
            <w:r>
              <w:rPr>
                <w:rFonts w:ascii="Times New Roman" w:hAnsi="Times New Roman" w:cs="Times New Roman"/>
                <w:b/>
                <w:i/>
              </w:rPr>
              <w:t>2</w:t>
            </w:r>
            <w:r w:rsidRPr="00BF31CD">
              <w:rPr>
                <w:rFonts w:ascii="Times New Roman" w:hAnsi="Times New Roman" w:cs="Times New Roman"/>
                <w:b/>
                <w:i/>
              </w:rPr>
              <w:t>:</w:t>
            </w:r>
            <w:r>
              <w:rPr>
                <w:rFonts w:ascii="Times New Roman" w:hAnsi="Times New Roman" w:cs="Times New Roman"/>
                <w:b/>
                <w:i/>
              </w:rPr>
              <w:t xml:space="preserve"> For full coherent capable UE, </w:t>
            </w:r>
            <w:r w:rsidRPr="00BF31CD">
              <w:rPr>
                <w:rFonts w:ascii="Times New Roman" w:hAnsi="Times New Roman" w:cs="Times New Roman"/>
                <w:b/>
                <w:i/>
              </w:rPr>
              <w:t>partial coherent/non coherent codewords should also be enhanced to support full power transmission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And for partial coherent capable UE, </w:t>
            </w:r>
            <w:r w:rsidRPr="00BF31CD">
              <w:rPr>
                <w:rFonts w:ascii="Times New Roman" w:hAnsi="Times New Roman" w:cs="Times New Roman"/>
                <w:b/>
                <w:i/>
              </w:rPr>
              <w:t>non</w:t>
            </w:r>
            <w:r>
              <w:rPr>
                <w:rFonts w:ascii="Times New Roman" w:hAnsi="Times New Roman" w:cs="Times New Roman"/>
                <w:b/>
                <w:i/>
              </w:rPr>
              <w:t>-</w:t>
            </w:r>
            <w:r w:rsidRPr="00BF31CD">
              <w:rPr>
                <w:rFonts w:ascii="Times New Roman" w:hAnsi="Times New Roman" w:cs="Times New Roman"/>
                <w:b/>
                <w:i/>
              </w:rPr>
              <w:t>coherent codewords should also be enhanced to support full power transmission</w:t>
            </w:r>
            <w:r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31738613" w14:textId="77777777" w:rsidR="00C60CBA" w:rsidRPr="00AB5A45" w:rsidRDefault="00C60CBA" w:rsidP="00C60CBA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Proposal 3:</w:t>
            </w:r>
            <w:r w:rsidRPr="003C1464">
              <w:rPr>
                <w:rFonts w:ascii="Times New Roman" w:hAnsi="Times New Roman" w:cs="Times New Roman" w:hint="eastAsia"/>
                <w:lang w:val="en-GB"/>
              </w:rPr>
              <w:t xml:space="preserve"> </w:t>
            </w:r>
            <w:r w:rsidRPr="00AB5A45">
              <w:rPr>
                <w:rFonts w:ascii="Times New Roman" w:hAnsi="Times New Roman" w:cs="Times New Roman"/>
                <w:b/>
                <w:i/>
              </w:rPr>
              <w:t>For UE with full rated PA, Alt-2 should be supported</w:t>
            </w:r>
            <w:r>
              <w:rPr>
                <w:rFonts w:ascii="Times New Roman" w:hAnsi="Times New Roman" w:cs="Times New Roman"/>
                <w:b/>
                <w:i/>
              </w:rPr>
              <w:t xml:space="preserve"> for full power transmission</w:t>
            </w:r>
            <w:r w:rsidRPr="00AB5A45">
              <w:rPr>
                <w:rFonts w:ascii="Times New Roman" w:hAnsi="Times New Roman" w:cs="Times New Roman"/>
                <w:b/>
                <w:i/>
              </w:rPr>
              <w:t>.</w:t>
            </w:r>
          </w:p>
          <w:p w14:paraId="37EB4F35" w14:textId="77777777" w:rsidR="00C60CBA" w:rsidRDefault="00C60CBA" w:rsidP="00C60CBA">
            <w:pPr>
              <w:rPr>
                <w:rFonts w:ascii="Times New Roman" w:hAnsi="Times New Roman" w:cs="Times New Roman"/>
              </w:rPr>
            </w:pPr>
            <w:r w:rsidRPr="0005416B">
              <w:rPr>
                <w:rFonts w:ascii="Times New Roman" w:hAnsi="Times New Roman" w:cs="Times New Roman"/>
                <w:b/>
                <w:i/>
              </w:rPr>
              <w:t xml:space="preserve">Proposal </w:t>
            </w:r>
            <w:r>
              <w:rPr>
                <w:rFonts w:ascii="Times New Roman" w:hAnsi="Times New Roman" w:cs="Times New Roman"/>
                <w:b/>
                <w:i/>
              </w:rPr>
              <w:t>4</w:t>
            </w:r>
            <w:r w:rsidRPr="0005416B">
              <w:rPr>
                <w:rFonts w:ascii="Times New Roman" w:hAnsi="Times New Roman" w:cs="Times New Roman"/>
                <w:b/>
                <w:i/>
              </w:rPr>
              <w:t xml:space="preserve">: A UE capability is required to be reported </w:t>
            </w:r>
            <w:r>
              <w:rPr>
                <w:rFonts w:ascii="Times New Roman" w:hAnsi="Times New Roman" w:cs="Times New Roman"/>
                <w:b/>
                <w:i/>
              </w:rPr>
              <w:t>to support</w:t>
            </w:r>
            <w:r w:rsidRPr="0005416B">
              <w:rPr>
                <w:rFonts w:ascii="Times New Roman" w:hAnsi="Times New Roman" w:cs="Times New Roman"/>
                <w:b/>
                <w:i/>
              </w:rPr>
              <w:t xml:space="preserve"> full power transmission </w:t>
            </w:r>
            <w:r>
              <w:rPr>
                <w:rFonts w:ascii="Times New Roman" w:hAnsi="Times New Roman" w:cs="Times New Roman"/>
                <w:b/>
                <w:i/>
              </w:rPr>
              <w:t>through reporting</w:t>
            </w:r>
            <w:r w:rsidRPr="0005416B">
              <w:rPr>
                <w:rFonts w:ascii="Times New Roman" w:hAnsi="Times New Roman" w:cs="Times New Roman"/>
                <w:b/>
                <w:i/>
              </w:rPr>
              <w:t xml:space="preserve"> codewords.</w:t>
            </w:r>
          </w:p>
          <w:p w14:paraId="5E0D43DF" w14:textId="1B74FDA4" w:rsidR="00296D35" w:rsidRPr="00C60CBA" w:rsidRDefault="00C60CBA" w:rsidP="00C60CBA">
            <w:pPr>
              <w:rPr>
                <w:rFonts w:ascii="Times New Roman" w:hAnsi="Times New Roman" w:cs="Times New Roman"/>
                <w:b/>
                <w:i/>
              </w:rPr>
            </w:pPr>
            <w:r w:rsidRPr="00922705">
              <w:rPr>
                <w:rFonts w:ascii="Times New Roman" w:hAnsi="Times New Roman" w:cs="Times New Roman"/>
                <w:b/>
                <w:i/>
              </w:rPr>
              <w:t xml:space="preserve">Proposal </w:t>
            </w:r>
            <w:r>
              <w:rPr>
                <w:rFonts w:ascii="Times New Roman" w:hAnsi="Times New Roman" w:cs="Times New Roman"/>
                <w:b/>
                <w:i/>
              </w:rPr>
              <w:t>5</w:t>
            </w:r>
            <w:r w:rsidRPr="00922705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</w:rPr>
              <w:t>Support implicit way to indicate</w:t>
            </w:r>
            <w:r w:rsidRPr="004009DB">
              <w:rPr>
                <w:rFonts w:ascii="Times New Roman" w:hAnsi="Times New Roman" w:cs="Times New Roman"/>
                <w:b/>
                <w:i/>
              </w:rPr>
              <w:t xml:space="preserve"> the power control </w:t>
            </w:r>
            <w:r>
              <w:rPr>
                <w:rFonts w:ascii="Times New Roman" w:hAnsi="Times New Roman" w:cs="Times New Roman"/>
                <w:b/>
                <w:i/>
              </w:rPr>
              <w:t>for whether to use full power transmission.</w:t>
            </w:r>
          </w:p>
        </w:tc>
      </w:tr>
      <w:tr w:rsidR="0015493A" w:rsidRPr="00F945FD" w14:paraId="0579394B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9187F3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8197DCC" w14:textId="6613D839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1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R1-1900089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4FBD327" w14:textId="225AE23E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Full TX Power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BE0430E" w14:textId="13A62EB5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ZTE</w:t>
            </w:r>
          </w:p>
        </w:tc>
      </w:tr>
      <w:tr w:rsidR="00C97E2F" w:rsidRPr="00F945FD" w14:paraId="26489A5E" w14:textId="77777777" w:rsidTr="009F7FDB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4882E6" w14:textId="77777777" w:rsidR="00296D35" w:rsidRDefault="00296D35" w:rsidP="00296D35">
            <w:pPr>
              <w:snapToGrid w:val="0"/>
              <w:spacing w:beforeLines="30" w:before="93" w:afterLines="30" w:after="93"/>
              <w:rPr>
                <w:rFonts w:eastAsia="宋体"/>
                <w:i/>
                <w:iCs/>
              </w:rPr>
            </w:pPr>
            <w:r>
              <w:rPr>
                <w:rFonts w:eastAsia="宋体"/>
                <w:b/>
                <w:bCs/>
                <w:i/>
                <w:iCs/>
              </w:rPr>
              <w:t>Proposal-1</w:t>
            </w:r>
            <w:r>
              <w:rPr>
                <w:rFonts w:eastAsia="宋体"/>
                <w:i/>
                <w:iCs/>
              </w:rPr>
              <w:t xml:space="preserve">: </w:t>
            </w:r>
            <w:r>
              <w:rPr>
                <w:rFonts w:eastAsia="宋体" w:hint="eastAsia"/>
                <w:i/>
                <w:iCs/>
              </w:rPr>
              <w:t>Option3 or (Opiton3 + Option1-2) should be supported if UE is configured with PA supported power more than 1/N Pcmax.</w:t>
            </w:r>
          </w:p>
          <w:p w14:paraId="18D268DB" w14:textId="77777777" w:rsidR="00296D35" w:rsidRDefault="00296D35" w:rsidP="00296D35">
            <w:pPr>
              <w:snapToGrid w:val="0"/>
              <w:spacing w:beforeLines="30" w:before="93" w:afterLines="30" w:after="93"/>
              <w:rPr>
                <w:rFonts w:eastAsia="宋体"/>
                <w:i/>
                <w:iCs/>
              </w:rPr>
            </w:pPr>
            <w:r>
              <w:rPr>
                <w:rFonts w:eastAsia="宋体"/>
                <w:b/>
                <w:bCs/>
                <w:i/>
                <w:iCs/>
              </w:rPr>
              <w:t>Proposal-</w:t>
            </w:r>
            <w:r>
              <w:rPr>
                <w:rFonts w:eastAsia="宋体" w:hint="eastAsia"/>
                <w:b/>
                <w:bCs/>
                <w:i/>
                <w:iCs/>
              </w:rPr>
              <w:t>2</w:t>
            </w:r>
            <w:r>
              <w:rPr>
                <w:rFonts w:eastAsia="宋体"/>
                <w:i/>
                <w:iCs/>
              </w:rPr>
              <w:t xml:space="preserve">: </w:t>
            </w:r>
            <w:r>
              <w:rPr>
                <w:rFonts w:eastAsia="宋体" w:hint="eastAsia"/>
                <w:i/>
                <w:iCs/>
              </w:rPr>
              <w:t>Option1-1 or (Option1-1 + Option2) can be supported.</w:t>
            </w:r>
          </w:p>
          <w:p w14:paraId="5B0D4EFB" w14:textId="77777777" w:rsidR="00296D35" w:rsidRDefault="00296D35" w:rsidP="00296D35">
            <w:pPr>
              <w:widowControl/>
              <w:numPr>
                <w:ilvl w:val="0"/>
                <w:numId w:val="24"/>
              </w:numPr>
              <w:snapToGrid w:val="0"/>
              <w:spacing w:beforeLines="30" w:before="93" w:afterLines="30" w:after="93"/>
              <w:ind w:left="840"/>
              <w:rPr>
                <w:rFonts w:eastAsia="宋体"/>
                <w:i/>
                <w:iCs/>
              </w:rPr>
            </w:pPr>
            <w:r>
              <w:rPr>
                <w:rFonts w:eastAsia="宋体" w:hint="eastAsia"/>
                <w:i/>
                <w:iCs/>
              </w:rPr>
              <w:t>The subset of codewords for only non-coherent capable UE should be redefined to include the codewords which are originally designed for the capability of full coherent.</w:t>
            </w:r>
          </w:p>
          <w:p w14:paraId="289BE095" w14:textId="77777777" w:rsidR="00296D35" w:rsidRDefault="00296D35" w:rsidP="00296D35">
            <w:pPr>
              <w:widowControl/>
              <w:numPr>
                <w:ilvl w:val="0"/>
                <w:numId w:val="24"/>
              </w:numPr>
              <w:snapToGrid w:val="0"/>
              <w:spacing w:beforeLines="30" w:before="93" w:afterLines="30" w:after="93"/>
              <w:ind w:left="840"/>
              <w:rPr>
                <w:rFonts w:eastAsia="宋体"/>
                <w:i/>
                <w:iCs/>
              </w:rPr>
            </w:pPr>
            <w:r>
              <w:rPr>
                <w:rFonts w:eastAsia="宋体" w:hint="eastAsia"/>
                <w:i/>
                <w:iCs/>
              </w:rPr>
              <w:t>The subset of codewords for partial-coherent and non-coherent capable UE should be redefined to include the codewords which are originally designed for the capability of partial coherent and full coherent.</w:t>
            </w:r>
          </w:p>
          <w:p w14:paraId="7F036F18" w14:textId="77777777" w:rsidR="00296D35" w:rsidRDefault="00296D35" w:rsidP="00296D35">
            <w:pPr>
              <w:widowControl/>
              <w:numPr>
                <w:ilvl w:val="0"/>
                <w:numId w:val="24"/>
              </w:numPr>
              <w:snapToGrid w:val="0"/>
              <w:spacing w:beforeLines="30" w:before="93" w:afterLines="30" w:after="93"/>
              <w:ind w:left="840"/>
              <w:rPr>
                <w:rFonts w:eastAsia="宋体"/>
                <w:i/>
                <w:iCs/>
              </w:rPr>
            </w:pPr>
            <w:r>
              <w:rPr>
                <w:rFonts w:eastAsia="宋体" w:hint="eastAsia"/>
                <w:i/>
                <w:iCs/>
              </w:rPr>
              <w:t>If a UE is indicated a codeword that requires more antenna ports than its coherent capability, UE does not need to obey the phase offset among the corresponding antenna ports according to the codeword.</w:t>
            </w:r>
          </w:p>
          <w:p w14:paraId="2DC98037" w14:textId="6CC56DA5" w:rsidR="00C97E2F" w:rsidRPr="00296D35" w:rsidRDefault="00296D35" w:rsidP="00296D35">
            <w:pPr>
              <w:snapToGrid w:val="0"/>
              <w:spacing w:beforeLines="30" w:before="93" w:afterLines="30" w:after="93"/>
              <w:rPr>
                <w:rFonts w:eastAsia="宋体"/>
                <w:i/>
                <w:iCs/>
              </w:rPr>
            </w:pPr>
            <w:r>
              <w:rPr>
                <w:rFonts w:eastAsia="宋体"/>
                <w:b/>
                <w:bCs/>
                <w:i/>
                <w:iCs/>
              </w:rPr>
              <w:t>Proposal-</w:t>
            </w:r>
            <w:r>
              <w:rPr>
                <w:rFonts w:eastAsia="宋体" w:hint="eastAsia"/>
                <w:b/>
                <w:bCs/>
                <w:i/>
                <w:iCs/>
              </w:rPr>
              <w:t>3</w:t>
            </w:r>
            <w:r>
              <w:rPr>
                <w:rFonts w:eastAsia="宋体"/>
                <w:i/>
                <w:iCs/>
              </w:rPr>
              <w:t xml:space="preserve">: </w:t>
            </w:r>
            <w:r>
              <w:rPr>
                <w:rFonts w:eastAsia="宋体" w:hint="eastAsia"/>
                <w:i/>
                <w:iCs/>
                <w:szCs w:val="28"/>
              </w:rPr>
              <w:t>gNB should get the details of UE</w:t>
            </w:r>
            <w:r>
              <w:rPr>
                <w:rFonts w:eastAsia="宋体"/>
                <w:i/>
                <w:iCs/>
                <w:szCs w:val="28"/>
              </w:rPr>
              <w:t>’</w:t>
            </w:r>
            <w:r>
              <w:rPr>
                <w:rFonts w:eastAsia="宋体" w:hint="eastAsia"/>
                <w:i/>
                <w:iCs/>
                <w:szCs w:val="28"/>
              </w:rPr>
              <w:t>s PA capability and corresponding UE</w:t>
            </w:r>
            <w:r>
              <w:rPr>
                <w:rFonts w:eastAsia="宋体"/>
                <w:i/>
                <w:iCs/>
                <w:szCs w:val="28"/>
              </w:rPr>
              <w:t>’</w:t>
            </w:r>
            <w:r>
              <w:rPr>
                <w:rFonts w:eastAsia="宋体" w:hint="eastAsia"/>
                <w:i/>
                <w:iCs/>
                <w:szCs w:val="28"/>
              </w:rPr>
              <w:t xml:space="preserve">s </w:t>
            </w:r>
            <w:r>
              <w:rPr>
                <w:rFonts w:eastAsia="宋体"/>
                <w:i/>
                <w:iCs/>
                <w:szCs w:val="28"/>
              </w:rPr>
              <w:t>behavior</w:t>
            </w:r>
            <w:r>
              <w:rPr>
                <w:rFonts w:eastAsia="宋体" w:hint="eastAsia"/>
                <w:i/>
                <w:iCs/>
                <w:szCs w:val="28"/>
              </w:rPr>
              <w:t xml:space="preserve"> for power scaling ratio</w:t>
            </w:r>
            <w:r>
              <w:rPr>
                <w:rFonts w:eastAsia="宋体" w:hint="eastAsia"/>
                <w:i/>
                <w:iCs/>
              </w:rPr>
              <w:t>.</w:t>
            </w:r>
          </w:p>
        </w:tc>
      </w:tr>
      <w:tr w:rsidR="0015493A" w:rsidRPr="00F945FD" w14:paraId="24576C30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97B77C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566BD3A" w14:textId="695A827C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2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R1-1900139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1764837" w14:textId="504CB9BE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Discussion on full TX power for codebook based UL transmission.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BD4046" w14:textId="2A7EA10A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vivo</w:t>
            </w:r>
          </w:p>
        </w:tc>
      </w:tr>
      <w:tr w:rsidR="00C97E2F" w:rsidRPr="00F945FD" w14:paraId="55517488" w14:textId="77777777" w:rsidTr="009E3D51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A822F2" w14:textId="7E41108C" w:rsidR="00C97E2F" w:rsidRPr="00C97E2F" w:rsidRDefault="00C97E2F" w:rsidP="00C97E2F">
            <w:pPr>
              <w:pStyle w:val="a0"/>
              <w:rPr>
                <w:rFonts w:eastAsia="宋体"/>
                <w:i/>
              </w:rPr>
            </w:pPr>
            <w:r w:rsidRPr="00B60D54">
              <w:rPr>
                <w:rFonts w:eastAsia="宋体"/>
                <w:i/>
              </w:rPr>
              <w:t xml:space="preserve">Proposal: </w:t>
            </w:r>
            <w:r>
              <w:rPr>
                <w:rFonts w:eastAsia="宋体"/>
                <w:i/>
              </w:rPr>
              <w:t>introduce new codebookSubset for non-coherent and partial-coherent transmission capable UEs, reuse the codebook indices defined for full-coherent transmission</w:t>
            </w:r>
            <w:r w:rsidRPr="00B60D54">
              <w:rPr>
                <w:rFonts w:eastAsia="宋体"/>
                <w:i/>
              </w:rPr>
              <w:t>.</w:t>
            </w:r>
          </w:p>
        </w:tc>
      </w:tr>
      <w:tr w:rsidR="0015493A" w:rsidRPr="00F945FD" w14:paraId="0DBF64AF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DE2E1A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E9B6BEC" w14:textId="56F4CF81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3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R1-1900219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B87F35B" w14:textId="08C95DA9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Full TX Power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98FD3DC" w14:textId="301ACF0C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MediaTek Inc.</w:t>
            </w:r>
          </w:p>
        </w:tc>
      </w:tr>
      <w:tr w:rsidR="004C79D8" w:rsidRPr="00F945FD" w14:paraId="1F200D79" w14:textId="77777777" w:rsidTr="007C5CFF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A4D87D" w14:textId="77777777" w:rsidR="008923F4" w:rsidRDefault="008923F4" w:rsidP="008923F4">
            <w:pPr>
              <w:spacing w:after="160" w:line="259" w:lineRule="auto"/>
              <w:contextualSpacing/>
              <w:rPr>
                <w:b/>
              </w:rPr>
            </w:pPr>
            <w:r w:rsidRPr="00FE5946">
              <w:rPr>
                <w:b/>
              </w:rPr>
              <w:t xml:space="preserve">Proposal: </w:t>
            </w:r>
            <w:r>
              <w:rPr>
                <w:b/>
              </w:rPr>
              <w:t xml:space="preserve">  </w:t>
            </w:r>
          </w:p>
          <w:p w14:paraId="4D0A83CB" w14:textId="77777777" w:rsidR="008923F4" w:rsidRPr="008923F4" w:rsidRDefault="008923F4" w:rsidP="008923F4">
            <w:pPr>
              <w:pStyle w:val="a7"/>
              <w:widowControl/>
              <w:numPr>
                <w:ilvl w:val="0"/>
                <w:numId w:val="23"/>
              </w:numPr>
              <w:spacing w:after="160" w:line="259" w:lineRule="auto"/>
              <w:ind w:firstLineChars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03B00">
              <w:rPr>
                <w:b/>
              </w:rPr>
              <w:t>A non-coherence capable UE can be signalled to use a precoder originally designed for partial coherent transmission/full coherent transmission in a Rel-15 UL MIMO codebook; a partial coherence capable UE can be signalled to use a precoder originally designed for full coherent transmission in a Rel-15 UL MIMO codebook</w:t>
            </w:r>
            <w:r>
              <w:rPr>
                <w:b/>
              </w:rPr>
              <w:t xml:space="preserve">. </w:t>
            </w:r>
          </w:p>
          <w:p w14:paraId="3CD0537F" w14:textId="276EDB17" w:rsidR="004C79D8" w:rsidRPr="00F945FD" w:rsidRDefault="008923F4" w:rsidP="008923F4">
            <w:pPr>
              <w:pStyle w:val="a7"/>
              <w:widowControl/>
              <w:numPr>
                <w:ilvl w:val="0"/>
                <w:numId w:val="23"/>
              </w:numPr>
              <w:spacing w:after="160" w:line="259" w:lineRule="auto"/>
              <w:ind w:firstLineChars="0"/>
              <w:contextualSpacing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b/>
              </w:rPr>
              <w:t>Small</w:t>
            </w:r>
            <w:r w:rsidRPr="00403B00">
              <w:rPr>
                <w:b/>
              </w:rPr>
              <w:t xml:space="preserve"> delay CDD</w:t>
            </w:r>
            <w:r>
              <w:rPr>
                <w:b/>
              </w:rPr>
              <w:t xml:space="preserve"> can be used for the situation with severe</w:t>
            </w:r>
            <w:r w:rsidRPr="00403B00">
              <w:rPr>
                <w:b/>
              </w:rPr>
              <w:t xml:space="preserve"> ph</w:t>
            </w:r>
            <w:r>
              <w:rPr>
                <w:b/>
              </w:rPr>
              <w:t>ase discontinuity</w:t>
            </w:r>
          </w:p>
        </w:tc>
      </w:tr>
      <w:tr w:rsidR="0015493A" w:rsidRPr="00F945FD" w14:paraId="043F42C7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86452D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4187A47" w14:textId="0F85D11C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4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R1-1900295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17F911" w14:textId="1BB3D92B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Discussion on the Full TX power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4BAFB16" w14:textId="5D9F10B9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OPPO</w:t>
            </w:r>
          </w:p>
        </w:tc>
      </w:tr>
      <w:tr w:rsidR="002F2BD5" w:rsidRPr="00F945FD" w14:paraId="15D91346" w14:textId="77777777" w:rsidTr="0076370E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F8AC90" w14:textId="77777777" w:rsidR="004C79D8" w:rsidRDefault="004C79D8" w:rsidP="004C79D8">
            <w:pPr>
              <w:pStyle w:val="bullet1"/>
              <w:numPr>
                <w:ilvl w:val="0"/>
                <w:numId w:val="0"/>
              </w:numPr>
              <w:ind w:left="992" w:hangingChars="494" w:hanging="992"/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</w:pPr>
            <w:r w:rsidRPr="00206B0D"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 xml:space="preserve">Proposal 1: </w:t>
            </w:r>
            <w:r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Rel-16 power control scheme for full Tx power transmission should be independent of specific RF architecture(s)</w:t>
            </w:r>
          </w:p>
          <w:p w14:paraId="1A0115C3" w14:textId="77777777" w:rsidR="004C79D8" w:rsidRDefault="004C79D8" w:rsidP="004C79D8">
            <w:pPr>
              <w:pStyle w:val="bullet1"/>
              <w:numPr>
                <w:ilvl w:val="0"/>
                <w:numId w:val="11"/>
              </w:numPr>
              <w:ind w:left="1412"/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 xml:space="preserve">It </w:t>
            </w:r>
            <w:r w:rsidRPr="00FE4031"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should be applicable for all typical RF architectures and should not preclude some RF architecture</w:t>
            </w:r>
            <w:r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(</w:t>
            </w:r>
            <w:r w:rsidRPr="00FE4031"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)</w:t>
            </w:r>
            <w:r w:rsidRPr="00FE4031"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 xml:space="preserve"> from the potential benefits of full Tx power transmission</w:t>
            </w:r>
          </w:p>
          <w:p w14:paraId="36ACA0A6" w14:textId="77777777" w:rsidR="004C79D8" w:rsidRDefault="004C79D8" w:rsidP="004C79D8">
            <w:pPr>
              <w:pStyle w:val="bullet1"/>
              <w:numPr>
                <w:ilvl w:val="0"/>
                <w:numId w:val="0"/>
              </w:numPr>
              <w:ind w:left="992" w:hangingChars="494" w:hanging="992"/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</w:pPr>
            <w:r w:rsidRPr="00206B0D"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 xml:space="preserve">Proposal </w:t>
            </w:r>
            <w:r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2</w:t>
            </w:r>
            <w:r w:rsidRPr="00206B0D"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 xml:space="preserve">: </w:t>
            </w:r>
            <w:r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Rel-16 supports Option 1-1 for full Tx power transmission</w:t>
            </w:r>
          </w:p>
          <w:p w14:paraId="179BCCBC" w14:textId="77777777" w:rsidR="004C79D8" w:rsidRDefault="004C79D8" w:rsidP="004C79D8">
            <w:pPr>
              <w:pStyle w:val="bullet1"/>
              <w:numPr>
                <w:ilvl w:val="0"/>
                <w:numId w:val="11"/>
              </w:numPr>
              <w:ind w:left="1412"/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i/>
                <w:iCs/>
                <w:kern w:val="0"/>
                <w:sz w:val="20"/>
                <w:szCs w:val="20"/>
                <w:lang w:val="en-US"/>
              </w:rPr>
              <w:t>Option 4 is also an acceptable solution</w:t>
            </w:r>
          </w:p>
          <w:p w14:paraId="23733586" w14:textId="4E9F1A7F" w:rsidR="002F2BD5" w:rsidRPr="004C79D8" w:rsidRDefault="004C79D8" w:rsidP="004C79D8">
            <w:pPr>
              <w:spacing w:after="180"/>
              <w:rPr>
                <w:b/>
                <w:i/>
                <w:iCs/>
                <w:szCs w:val="20"/>
              </w:rPr>
            </w:pPr>
            <w:r w:rsidRPr="00206B0D">
              <w:rPr>
                <w:b/>
                <w:i/>
                <w:iCs/>
                <w:szCs w:val="20"/>
              </w:rPr>
              <w:t xml:space="preserve">Proposal </w:t>
            </w:r>
            <w:r>
              <w:rPr>
                <w:b/>
                <w:i/>
                <w:iCs/>
                <w:szCs w:val="20"/>
              </w:rPr>
              <w:t>3</w:t>
            </w:r>
            <w:r w:rsidRPr="00206B0D">
              <w:rPr>
                <w:b/>
                <w:i/>
                <w:iCs/>
                <w:szCs w:val="20"/>
              </w:rPr>
              <w:t xml:space="preserve">: </w:t>
            </w:r>
            <w:r>
              <w:rPr>
                <w:b/>
                <w:i/>
                <w:iCs/>
                <w:szCs w:val="20"/>
              </w:rPr>
              <w:t>Strive common mechanism(s) for single-panel UE and multi-panel UE.</w:t>
            </w:r>
          </w:p>
        </w:tc>
      </w:tr>
      <w:tr w:rsidR="0015493A" w:rsidRPr="00F945FD" w14:paraId="63CAEDBE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F18039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0D0B977" w14:textId="3A517BB3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R1-1900341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267CAE5" w14:textId="63034A7B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On UL full Tx power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2DF83AA" w14:textId="104D4354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CATT</w:t>
            </w:r>
          </w:p>
        </w:tc>
      </w:tr>
      <w:tr w:rsidR="002F2BD5" w:rsidRPr="00F945FD" w14:paraId="192F7BAA" w14:textId="77777777" w:rsidTr="00CA2665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C64F44" w14:textId="77777777" w:rsidR="002F2BD5" w:rsidRPr="00B122CD" w:rsidRDefault="002F2BD5" w:rsidP="002F2BD5">
            <w:pPr>
              <w:rPr>
                <w:rFonts w:eastAsia="宋体"/>
                <w:b/>
                <w:i/>
                <w:color w:val="000000"/>
                <w:lang w:val="en-AU"/>
              </w:rPr>
            </w:pPr>
            <w:r w:rsidRPr="00B122CD">
              <w:rPr>
                <w:rFonts w:eastAsia="宋体"/>
                <w:b/>
                <w:i/>
                <w:color w:val="000000"/>
                <w:lang w:val="en-AU"/>
              </w:rPr>
              <w:lastRenderedPageBreak/>
              <w:t>Proposal</w:t>
            </w:r>
            <w:r>
              <w:rPr>
                <w:rFonts w:eastAsia="宋体" w:hint="eastAsia"/>
                <w:b/>
                <w:i/>
                <w:color w:val="000000"/>
                <w:lang w:val="en-AU"/>
              </w:rPr>
              <w:t xml:space="preserve"> 1</w:t>
            </w:r>
            <w:r w:rsidRPr="00B122CD">
              <w:rPr>
                <w:rFonts w:eastAsia="宋体"/>
                <w:b/>
                <w:i/>
                <w:color w:val="000000"/>
                <w:lang w:val="en-AU"/>
              </w:rPr>
              <w:t xml:space="preserve">: </w:t>
            </w:r>
          </w:p>
          <w:p w14:paraId="6BDBCBA0" w14:textId="77777777" w:rsidR="002F2BD5" w:rsidRDefault="002F2BD5" w:rsidP="002F2BD5">
            <w:pPr>
              <w:widowControl/>
              <w:numPr>
                <w:ilvl w:val="0"/>
                <w:numId w:val="22"/>
              </w:numPr>
              <w:jc w:val="left"/>
              <w:rPr>
                <w:rFonts w:eastAsia="宋体"/>
                <w:color w:val="000000"/>
                <w:lang w:val="en-AU"/>
              </w:rPr>
            </w:pPr>
            <w:r>
              <w:rPr>
                <w:rFonts w:eastAsia="宋体"/>
                <w:color w:val="000000"/>
                <w:lang w:val="en-AU"/>
              </w:rPr>
              <w:t xml:space="preserve">The </w:t>
            </w:r>
            <w:r>
              <w:rPr>
                <w:rFonts w:eastAsia="宋体" w:hint="eastAsia"/>
                <w:color w:val="000000"/>
                <w:lang w:val="en-AU"/>
              </w:rPr>
              <w:t>following issues on</w:t>
            </w:r>
            <w:r>
              <w:rPr>
                <w:rFonts w:eastAsia="宋体"/>
                <w:color w:val="000000"/>
                <w:lang w:val="en-AU"/>
              </w:rPr>
              <w:t xml:space="preserve"> full power utilization needs to be clarified, e.g. </w:t>
            </w:r>
          </w:p>
          <w:p w14:paraId="6A1FB6ED" w14:textId="77777777" w:rsidR="002F2BD5" w:rsidRDefault="002F2BD5" w:rsidP="002F2BD5">
            <w:pPr>
              <w:widowControl/>
              <w:numPr>
                <w:ilvl w:val="1"/>
                <w:numId w:val="22"/>
              </w:numPr>
              <w:jc w:val="left"/>
              <w:rPr>
                <w:rFonts w:eastAsia="宋体"/>
                <w:color w:val="000000"/>
                <w:lang w:val="en-AU"/>
              </w:rPr>
            </w:pPr>
            <w:r>
              <w:rPr>
                <w:rFonts w:eastAsia="宋体" w:hint="eastAsia"/>
                <w:color w:val="000000"/>
                <w:lang w:val="en-AU"/>
              </w:rPr>
              <w:t>I</w:t>
            </w:r>
            <w:r>
              <w:rPr>
                <w:rFonts w:eastAsia="宋体"/>
                <w:color w:val="000000"/>
                <w:lang w:val="en-AU"/>
              </w:rPr>
              <w:t xml:space="preserve">f full power utilization should be achieved for all </w:t>
            </w:r>
            <w:r>
              <w:rPr>
                <w:rFonts w:eastAsia="宋体" w:hint="eastAsia"/>
                <w:color w:val="000000"/>
                <w:lang w:val="en-AU"/>
              </w:rPr>
              <w:t>SRS resource configurations or a special SRS resource configuration</w:t>
            </w:r>
            <w:r>
              <w:rPr>
                <w:rFonts w:eastAsia="宋体"/>
                <w:color w:val="000000"/>
                <w:lang w:val="en-AU"/>
              </w:rPr>
              <w:t xml:space="preserve"> (e.g. </w:t>
            </w:r>
            <w:r>
              <w:rPr>
                <w:rFonts w:eastAsia="宋体" w:hint="eastAsia"/>
                <w:color w:val="000000"/>
                <w:lang w:val="en-AU"/>
              </w:rPr>
              <w:t>SRS with number of antenna ports same as the maximum antenna ports in one SRS resource that a UE supported)</w:t>
            </w:r>
          </w:p>
          <w:p w14:paraId="5DB9A166" w14:textId="77777777" w:rsidR="002F2BD5" w:rsidRDefault="002F2BD5" w:rsidP="002F2BD5">
            <w:pPr>
              <w:widowControl/>
              <w:numPr>
                <w:ilvl w:val="1"/>
                <w:numId w:val="22"/>
              </w:numPr>
              <w:jc w:val="left"/>
              <w:rPr>
                <w:rFonts w:eastAsia="宋体"/>
                <w:color w:val="000000"/>
                <w:lang w:val="en-AU"/>
              </w:rPr>
            </w:pPr>
            <w:r>
              <w:rPr>
                <w:rFonts w:eastAsia="宋体"/>
                <w:color w:val="000000"/>
                <w:lang w:val="en-AU"/>
              </w:rPr>
              <w:t>If full power utilization should be achieved for all ranks, or a specific rank (e.g. full rank only)</w:t>
            </w:r>
          </w:p>
          <w:p w14:paraId="3571B733" w14:textId="77777777" w:rsidR="002F2BD5" w:rsidRPr="007B0120" w:rsidRDefault="002F2BD5" w:rsidP="002F2BD5">
            <w:pPr>
              <w:widowControl/>
              <w:numPr>
                <w:ilvl w:val="1"/>
                <w:numId w:val="22"/>
              </w:numPr>
              <w:jc w:val="left"/>
              <w:rPr>
                <w:rFonts w:eastAsia="宋体"/>
                <w:color w:val="000000"/>
                <w:lang w:val="en-AU"/>
              </w:rPr>
            </w:pPr>
            <w:r>
              <w:rPr>
                <w:rFonts w:eastAsia="宋体"/>
                <w:color w:val="000000"/>
                <w:lang w:val="en-AU"/>
              </w:rPr>
              <w:t>If full power utilization should be achieved by all precoders, or a specific group of precoders (e.g. full-coherent precoders only).</w:t>
            </w:r>
          </w:p>
          <w:p w14:paraId="668DDDA4" w14:textId="77777777" w:rsidR="002F2BD5" w:rsidRPr="00C502C9" w:rsidRDefault="002F2BD5" w:rsidP="002F2BD5">
            <w:pPr>
              <w:rPr>
                <w:rFonts w:eastAsia="宋体"/>
                <w:b/>
                <w:i/>
                <w:color w:val="000000"/>
                <w:lang w:val="en-AU"/>
              </w:rPr>
            </w:pPr>
            <w:r w:rsidRPr="00C502C9">
              <w:rPr>
                <w:rFonts w:eastAsia="宋体" w:hint="eastAsia"/>
                <w:b/>
                <w:i/>
                <w:color w:val="000000"/>
                <w:lang w:val="en-AU"/>
              </w:rPr>
              <w:t xml:space="preserve">Proposal 2: </w:t>
            </w:r>
          </w:p>
          <w:p w14:paraId="6B7CCCAB" w14:textId="77777777" w:rsidR="002F2BD5" w:rsidRDefault="002F2BD5" w:rsidP="002F2BD5">
            <w:pPr>
              <w:widowControl/>
              <w:numPr>
                <w:ilvl w:val="0"/>
                <w:numId w:val="22"/>
              </w:numPr>
              <w:jc w:val="left"/>
              <w:rPr>
                <w:rFonts w:eastAsia="宋体"/>
                <w:color w:val="000000"/>
                <w:lang w:val="en-AU"/>
              </w:rPr>
            </w:pPr>
            <w:r>
              <w:rPr>
                <w:rFonts w:eastAsia="宋体" w:hint="eastAsia"/>
                <w:color w:val="000000"/>
                <w:lang w:val="en-AU"/>
              </w:rPr>
              <w:t>Consider the following power control scheme for Rel-16 UEs with full power capability:</w:t>
            </w:r>
          </w:p>
          <w:p w14:paraId="2DC4B222" w14:textId="77777777" w:rsidR="002F2BD5" w:rsidRPr="00C502C9" w:rsidRDefault="002F2BD5" w:rsidP="002F2BD5">
            <w:pPr>
              <w:widowControl/>
              <w:numPr>
                <w:ilvl w:val="1"/>
                <w:numId w:val="22"/>
              </w:numPr>
              <w:jc w:val="left"/>
              <w:rPr>
                <w:rFonts w:eastAsia="宋体"/>
                <w:color w:val="000000"/>
                <w:lang w:val="en-AU"/>
              </w:rPr>
            </w:pPr>
            <w:r w:rsidRPr="00C502C9">
              <w:rPr>
                <w:rFonts w:eastAsia="宋体"/>
                <w:color w:val="000000"/>
                <w:lang w:val="en-AU"/>
              </w:rPr>
              <w:t>F</w:t>
            </w:r>
            <w:r w:rsidRPr="00C502C9">
              <w:rPr>
                <w:rFonts w:eastAsia="宋体" w:hint="eastAsia"/>
                <w:color w:val="000000"/>
                <w:lang w:val="en-AU"/>
              </w:rPr>
              <w:t>or partial-coherent UE, the calculated power is scaled by the factor</w:t>
            </w:r>
            <w:r w:rsidRPr="00C502C9">
              <w:rPr>
                <w:rFonts w:eastAsia="宋体"/>
                <w:color w:val="000000"/>
                <w:lang w:val="en-AU"/>
              </w:rPr>
              <w:t xml:space="preserve"> </w:t>
            </w:r>
            <w:r w:rsidRPr="00C502C9">
              <w:rPr>
                <w:rFonts w:eastAsia="宋体" w:hint="eastAsia"/>
                <w:color w:val="000000"/>
                <w:lang w:val="en-AU"/>
              </w:rPr>
              <w:t>of</w:t>
            </w:r>
            <w:r w:rsidRPr="00C502C9">
              <w:rPr>
                <w:rFonts w:eastAsia="宋体"/>
                <w:color w:val="000000"/>
                <w:lang w:val="en-AU"/>
              </w:rPr>
              <w:t xml:space="preserve"> </w:t>
            </w:r>
            <w:r w:rsidRPr="00C502C9">
              <w:rPr>
                <w:rFonts w:eastAsia="宋体" w:hint="eastAsia"/>
                <w:color w:val="000000"/>
                <w:lang w:val="en-AU"/>
              </w:rPr>
              <w:t>min{</w:t>
            </w:r>
            <w:r w:rsidRPr="00C502C9">
              <w:rPr>
                <w:rFonts w:eastAsia="宋体"/>
                <w:color w:val="000000"/>
                <w:lang w:val="en-AU"/>
              </w:rPr>
              <w:t>N/</w:t>
            </w:r>
            <w:r w:rsidRPr="00C502C9">
              <w:rPr>
                <w:rFonts w:eastAsia="宋体" w:hint="eastAsia"/>
                <w:color w:val="000000"/>
                <w:lang w:val="en-AU"/>
              </w:rPr>
              <w:t>2,1}</w:t>
            </w:r>
            <w:r w:rsidRPr="00C502C9">
              <w:rPr>
                <w:rFonts w:eastAsia="宋体"/>
                <w:color w:val="000000"/>
                <w:lang w:val="en-AU"/>
              </w:rPr>
              <w:t xml:space="preserve"> where N is number of activated antennas that are associated with any PUSCH layer.</w:t>
            </w:r>
          </w:p>
          <w:p w14:paraId="6DF29F7C" w14:textId="77777777" w:rsidR="002F2BD5" w:rsidRPr="00BD4EE7" w:rsidRDefault="002F2BD5" w:rsidP="002F2BD5">
            <w:pPr>
              <w:widowControl/>
              <w:numPr>
                <w:ilvl w:val="1"/>
                <w:numId w:val="22"/>
              </w:numPr>
              <w:jc w:val="left"/>
              <w:rPr>
                <w:rFonts w:eastAsia="宋体"/>
                <w:color w:val="000000"/>
                <w:lang w:val="en-AU"/>
              </w:rPr>
            </w:pPr>
            <w:r w:rsidRPr="00BD4EE7">
              <w:rPr>
                <w:rFonts w:eastAsia="宋体"/>
                <w:color w:val="000000"/>
                <w:lang w:val="en-AU"/>
              </w:rPr>
              <w:t>F</w:t>
            </w:r>
            <w:r w:rsidRPr="00BD4EE7">
              <w:rPr>
                <w:rFonts w:eastAsia="宋体" w:hint="eastAsia"/>
                <w:color w:val="000000"/>
                <w:lang w:val="en-AU"/>
              </w:rPr>
              <w:t xml:space="preserve">or </w:t>
            </w:r>
            <w:r>
              <w:rPr>
                <w:rFonts w:eastAsia="宋体" w:hint="eastAsia"/>
                <w:color w:val="000000"/>
                <w:lang w:val="en-AU"/>
              </w:rPr>
              <w:t>fully</w:t>
            </w:r>
            <w:r w:rsidRPr="00BD4EE7">
              <w:rPr>
                <w:rFonts w:eastAsia="宋体" w:hint="eastAsia"/>
                <w:color w:val="000000"/>
                <w:lang w:val="en-AU"/>
              </w:rPr>
              <w:t>-coherent UE, the calculated power is scaled by the ratio of N/M,</w:t>
            </w:r>
            <w:r w:rsidRPr="00BD4EE7">
              <w:rPr>
                <w:rFonts w:eastAsia="宋体"/>
                <w:color w:val="000000"/>
                <w:lang w:val="en-AU"/>
              </w:rPr>
              <w:t xml:space="preserve"> where N is number of activated antennas that are associated with any PUSCH layer</w:t>
            </w:r>
            <w:r w:rsidRPr="00BD4EE7">
              <w:rPr>
                <w:rFonts w:eastAsia="宋体" w:hint="eastAsia"/>
                <w:color w:val="000000"/>
                <w:lang w:val="en-AU"/>
              </w:rPr>
              <w:t xml:space="preserve">, and M is </w:t>
            </w:r>
            <w:r w:rsidRPr="00BD4EE7">
              <w:rPr>
                <w:rFonts w:eastAsia="宋体"/>
                <w:color w:val="000000"/>
                <w:lang w:val="en-AU"/>
              </w:rPr>
              <w:t>the maximum number of SRS ports supported by the UE in one SRS resource</w:t>
            </w:r>
            <w:r w:rsidRPr="00BD4EE7">
              <w:rPr>
                <w:rFonts w:eastAsia="宋体" w:hint="eastAsia"/>
                <w:color w:val="000000"/>
                <w:lang w:val="en-AU"/>
              </w:rPr>
              <w:t>.</w:t>
            </w:r>
          </w:p>
          <w:p w14:paraId="35159CDC" w14:textId="77777777" w:rsidR="002F2BD5" w:rsidRPr="002F2BD5" w:rsidRDefault="002F2BD5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  <w:lang w:val="en-AU"/>
              </w:rPr>
            </w:pPr>
          </w:p>
        </w:tc>
      </w:tr>
      <w:tr w:rsidR="0015493A" w:rsidRPr="00F945FD" w14:paraId="608AE49C" w14:textId="77777777" w:rsidTr="0015493A">
        <w:trPr>
          <w:trHeight w:val="40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0F7BD2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C0E136A" w14:textId="7F1C9D8B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6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R1-1900436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30B812D" w14:textId="07D4C7E6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On Full Transmit Power for UL Tranmission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6799FA" w14:textId="09057356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AT&amp;T</w:t>
            </w:r>
          </w:p>
        </w:tc>
      </w:tr>
      <w:tr w:rsidR="005F333E" w:rsidRPr="00F945FD" w14:paraId="6C2F87CC" w14:textId="77777777" w:rsidTr="001B130F">
        <w:trPr>
          <w:trHeight w:val="40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3415A7" w14:textId="2F0A0A22" w:rsidR="005F333E" w:rsidRPr="005F333E" w:rsidRDefault="005F333E" w:rsidP="005F333E">
            <w:pPr>
              <w:rPr>
                <w:b/>
                <w:sz w:val="24"/>
              </w:rPr>
            </w:pPr>
            <w:r w:rsidRPr="00162D86">
              <w:rPr>
                <w:b/>
                <w:sz w:val="24"/>
              </w:rPr>
              <w:t>Proposal</w:t>
            </w:r>
            <w:r>
              <w:rPr>
                <w:b/>
                <w:sz w:val="24"/>
              </w:rPr>
              <w:t>:</w:t>
            </w:r>
            <w:r w:rsidRPr="00162D86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Support Option 4 for utilizing the full power transmission for uplink</w:t>
            </w:r>
          </w:p>
        </w:tc>
      </w:tr>
      <w:tr w:rsidR="0015493A" w:rsidRPr="000745A4" w14:paraId="4AE105C5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7117E0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CADD918" w14:textId="3126673C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7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R1-1900504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46E5D10" w14:textId="29533D18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On full power uplink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8F50581" w14:textId="795B8274" w:rsidR="0015493A" w:rsidRPr="00F93B66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Intel Corporation</w:t>
            </w:r>
          </w:p>
        </w:tc>
      </w:tr>
      <w:tr w:rsidR="005F333E" w:rsidRPr="000745A4" w14:paraId="3CE0A1D3" w14:textId="77777777" w:rsidTr="00AC02AF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06B1D3" w14:textId="769F7A21" w:rsidR="005F333E" w:rsidRPr="005F333E" w:rsidRDefault="005F333E" w:rsidP="005F333E">
            <w:pPr>
              <w:ind w:firstLine="284"/>
              <w:rPr>
                <w:b/>
                <w:i/>
                <w:sz w:val="22"/>
              </w:rPr>
            </w:pPr>
            <w:r w:rsidRPr="00A65744">
              <w:rPr>
                <w:b/>
                <w:i/>
                <w:sz w:val="22"/>
              </w:rPr>
              <w:t xml:space="preserve">Proposal 1: </w:t>
            </w:r>
            <w:r>
              <w:rPr>
                <w:b/>
                <w:i/>
                <w:sz w:val="22"/>
              </w:rPr>
              <w:t>For uplink codebook based transmission, to support full-power transmission</w:t>
            </w:r>
            <w:r>
              <w:rPr>
                <w:rFonts w:hint="eastAsia"/>
                <w:b/>
                <w:i/>
                <w:sz w:val="22"/>
              </w:rPr>
              <w:t>,</w:t>
            </w:r>
            <w:r>
              <w:rPr>
                <w:b/>
                <w:i/>
                <w:sz w:val="22"/>
              </w:rPr>
              <w:t xml:space="preserve"> when TPMI=0 and TRI=0, UE does not perform power scaling. </w:t>
            </w:r>
          </w:p>
        </w:tc>
      </w:tr>
      <w:tr w:rsidR="0015493A" w:rsidRPr="000745A4" w14:paraId="5426E9F0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A74397" w14:textId="77777777" w:rsidR="0015493A" w:rsidRPr="00F93B66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3B66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CD8B658" w14:textId="46A899F2" w:rsidR="0015493A" w:rsidRPr="00F93B66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8" w:history="1">
              <w:r w:rsidR="0015493A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R1-1900570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0D83A8A" w14:textId="4D26B1DA" w:rsidR="0015493A" w:rsidRPr="00F93B66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View on full power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24AA19E" w14:textId="6081E956" w:rsidR="0015493A" w:rsidRPr="00F93B66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2B3D61" w:rsidRPr="000745A4" w14:paraId="595B60E7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FAEB2F" w14:textId="77777777" w:rsidR="002B3D61" w:rsidRPr="00F93B66" w:rsidRDefault="002B3D61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61D6807" w14:textId="77777777" w:rsidR="002B3D61" w:rsidRDefault="002B3D61" w:rsidP="0015493A">
            <w:pPr>
              <w:widowControl/>
              <w:jc w:val="left"/>
              <w:rPr>
                <w:rStyle w:val="a4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2CBB59" w14:textId="77777777" w:rsidR="002B3D61" w:rsidRDefault="002B3D61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C1C00E6" w14:textId="77777777" w:rsidR="002B3D61" w:rsidRDefault="002B3D61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5493A" w:rsidRPr="00F945FD" w14:paraId="6364C519" w14:textId="77777777" w:rsidTr="0015493A">
        <w:trPr>
          <w:trHeight w:val="40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E97739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E8FBA25" w14:textId="72E16CB8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9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R1-1900624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AE501C5" w14:textId="4D14BEF0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Discussion on full Tx power uplink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E81C4B9" w14:textId="2FEDCCD6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LG Electronics</w:t>
            </w:r>
          </w:p>
        </w:tc>
      </w:tr>
      <w:tr w:rsidR="00FF7A4B" w:rsidRPr="00F945FD" w14:paraId="3F970CDE" w14:textId="77777777" w:rsidTr="006D1110">
        <w:trPr>
          <w:trHeight w:val="40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805703" w14:textId="116C073B" w:rsidR="00FF7A4B" w:rsidRPr="007C28D0" w:rsidRDefault="007C28D0" w:rsidP="007C28D0">
            <w:pPr>
              <w:pStyle w:val="LGTdoc1"/>
              <w:snapToGrid/>
              <w:spacing w:beforeLines="0" w:before="100" w:beforeAutospacing="1" w:line="240" w:lineRule="atLeast"/>
              <w:contextualSpacing/>
              <w:rPr>
                <w:sz w:val="20"/>
                <w:lang w:val="en-US"/>
              </w:rPr>
            </w:pPr>
            <w:r w:rsidRPr="00E52C71">
              <w:rPr>
                <w:rFonts w:hint="eastAsia"/>
                <w:sz w:val="20"/>
                <w:lang w:val="en-US"/>
              </w:rPr>
              <w:t>P</w:t>
            </w:r>
            <w:r w:rsidRPr="00E52C71">
              <w:rPr>
                <w:sz w:val="20"/>
                <w:lang w:val="en-US"/>
              </w:rPr>
              <w:t xml:space="preserve">roposal1: </w:t>
            </w:r>
            <w:r w:rsidRPr="008C1C65">
              <w:rPr>
                <w:sz w:val="20"/>
                <w:lang w:val="en-US"/>
              </w:rPr>
              <w:t xml:space="preserve">Introduce </w:t>
            </w:r>
            <w:r>
              <w:rPr>
                <w:sz w:val="20"/>
                <w:lang w:val="en-US"/>
              </w:rPr>
              <w:t xml:space="preserve">RRC configurable </w:t>
            </w:r>
            <w:r w:rsidRPr="008C1C65">
              <w:rPr>
                <w:sz w:val="20"/>
                <w:lang w:val="en-US"/>
              </w:rPr>
              <w:t xml:space="preserve">scaling factor for uplink codebook </w:t>
            </w:r>
            <w:r>
              <w:rPr>
                <w:sz w:val="20"/>
                <w:lang w:val="en-US"/>
              </w:rPr>
              <w:t>in order to achieve full Tx power UL transmission.</w:t>
            </w:r>
          </w:p>
        </w:tc>
      </w:tr>
      <w:tr w:rsidR="0015493A" w:rsidRPr="00F945FD" w14:paraId="5F9A3F8C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EA2C65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1B5F023" w14:textId="50D80ACD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20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R1-1900693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BCA5990" w14:textId="0B234B3E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On the Full TX Power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CDAC3E7" w14:textId="640A4B29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Nokia, Nokia Shanghai Bell</w:t>
            </w:r>
          </w:p>
        </w:tc>
      </w:tr>
      <w:tr w:rsidR="00FF7A4B" w:rsidRPr="00F945FD" w14:paraId="4A85AA44" w14:textId="77777777" w:rsidTr="0018538F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ED205C" w14:textId="77777777" w:rsidR="00FF7A4B" w:rsidRPr="00553335" w:rsidRDefault="00FF7A4B" w:rsidP="00FF7A4B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E74FD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Proposal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 1</w:t>
            </w:r>
            <w:r w:rsidRPr="00E74FD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: Support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to </w:t>
            </w:r>
            <w:r w:rsidRPr="00E74FD1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adjust the non-coherent and partial-coherent codebook size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 with a new codebook subset.</w:t>
            </w:r>
          </w:p>
          <w:p w14:paraId="2FFF7504" w14:textId="77777777" w:rsidR="00FF7A4B" w:rsidRPr="00560599" w:rsidRDefault="00FF7A4B" w:rsidP="00FF7A4B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560599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Proposal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 xml:space="preserve"> 2</w:t>
            </w:r>
            <w:r w:rsidRPr="00560599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: Support UE capacity indication of its full Tx power capability.</w:t>
            </w:r>
          </w:p>
          <w:p w14:paraId="7638DD36" w14:textId="77777777" w:rsidR="00FF7A4B" w:rsidRPr="00553335" w:rsidRDefault="00FF7A4B" w:rsidP="00FF7A4B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Proposal 3</w:t>
            </w:r>
            <w:r w:rsidRPr="00553335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: Clarification on the uplink power control on the number of “configured” antenna ports is needed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.</w:t>
            </w:r>
          </w:p>
          <w:p w14:paraId="7E8B5ABF" w14:textId="77777777" w:rsidR="00FF7A4B" w:rsidRPr="00DE3890" w:rsidRDefault="00FF7A4B" w:rsidP="00FF7A4B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</w:pPr>
            <w:r w:rsidRPr="00DE3890">
              <w:rPr>
                <w:rFonts w:ascii="Times New Roman" w:hAnsi="Times New Roman" w:cs="Times New Roman"/>
                <w:b/>
                <w:sz w:val="20"/>
                <w:szCs w:val="20"/>
                <w:lang w:val="en-GB" w:eastAsia="en-US"/>
              </w:rPr>
              <w:t>Proposal 4: Align uplink codebook scaling factor definition for both Rel-15 UL codebooks and Rel-16 UL codebooks.</w:t>
            </w:r>
          </w:p>
          <w:p w14:paraId="1E47FB70" w14:textId="0A2ADA6F" w:rsidR="00FF7A4B" w:rsidRPr="00FF7A4B" w:rsidRDefault="00FF7A4B" w:rsidP="00FF7A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3890">
              <w:rPr>
                <w:rFonts w:ascii="Times New Roman" w:hAnsi="Times New Roman" w:cs="Times New Roman"/>
                <w:b/>
                <w:sz w:val="20"/>
                <w:szCs w:val="20"/>
              </w:rPr>
              <w:t>Proposal 5: Further study potential UL performance impact of Option 5.</w:t>
            </w:r>
          </w:p>
        </w:tc>
      </w:tr>
      <w:tr w:rsidR="0015493A" w:rsidRPr="00F945FD" w14:paraId="11D52879" w14:textId="77777777" w:rsidTr="0015493A">
        <w:trPr>
          <w:trHeight w:val="40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84B467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D09A563" w14:textId="79F2423A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21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R1-1900701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61ABC3B" w14:textId="5DE39F35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Discussion on full TX power for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AB3E13F" w14:textId="005FA314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Spreadtrum Communications</w:t>
            </w:r>
          </w:p>
        </w:tc>
      </w:tr>
      <w:tr w:rsidR="00D96A37" w:rsidRPr="00F945FD" w14:paraId="5504427B" w14:textId="77777777" w:rsidTr="009210CA">
        <w:trPr>
          <w:trHeight w:val="40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C61445" w14:textId="6A9ACBAD" w:rsidR="00D96A37" w:rsidRPr="00C3017E" w:rsidRDefault="00C3017E" w:rsidP="00C3017E">
            <w:pPr>
              <w:rPr>
                <w:i/>
                <w:lang w:val="en-GB"/>
              </w:rPr>
            </w:pPr>
            <w:r>
              <w:rPr>
                <w:rFonts w:hint="eastAsia"/>
                <w:b/>
                <w:i/>
                <w:lang w:val="en-GB"/>
              </w:rPr>
              <w:t xml:space="preserve">Proposal 1: </w:t>
            </w:r>
            <w:r w:rsidRPr="00740FE6">
              <w:rPr>
                <w:i/>
                <w:lang w:val="en-GB"/>
              </w:rPr>
              <w:t>Support to modify power control mechanism (Option 3) to achieve full TX power UL transmission.</w:t>
            </w:r>
          </w:p>
        </w:tc>
      </w:tr>
      <w:tr w:rsidR="0015493A" w:rsidRPr="00F945FD" w14:paraId="623CEA50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7E63BA" w14:textId="77777777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0C4B222" w14:textId="6FFFDC2D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22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R1-1900810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4F29AD7" w14:textId="45AEA71B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Full TX Power Utilization for UL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A2B17CC" w14:textId="584D894E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InterDigital, Inc.</w:t>
            </w:r>
          </w:p>
        </w:tc>
      </w:tr>
      <w:tr w:rsidR="006238C6" w:rsidRPr="00F945FD" w14:paraId="6F143E95" w14:textId="77777777" w:rsidTr="008672DC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5C7C2A" w14:textId="3E86E8B3" w:rsidR="006238C6" w:rsidRPr="00D96A37" w:rsidRDefault="00D96A37" w:rsidP="00D96A37">
            <w:pPr>
              <w:spacing w:line="276" w:lineRule="auto"/>
              <w:rPr>
                <w:rFonts w:ascii="Times" w:hAnsi="Times" w:cs="Times"/>
                <w:sz w:val="22"/>
              </w:rPr>
            </w:pPr>
            <w:r>
              <w:rPr>
                <w:rFonts w:ascii="Times" w:hAnsi="Times" w:cs="Times"/>
                <w:b/>
                <w:i/>
                <w:sz w:val="22"/>
              </w:rPr>
              <w:t>Proposal 1</w:t>
            </w:r>
            <w:r w:rsidRPr="00C863DE">
              <w:rPr>
                <w:rFonts w:ascii="Times" w:hAnsi="Times" w:cs="Times"/>
                <w:i/>
                <w:sz w:val="22"/>
              </w:rPr>
              <w:t xml:space="preserve"> - </w:t>
            </w:r>
            <w:r>
              <w:rPr>
                <w:rFonts w:ascii="Times" w:hAnsi="Times" w:cs="Times"/>
                <w:i/>
                <w:sz w:val="22"/>
              </w:rPr>
              <w:t>F</w:t>
            </w:r>
            <w:r w:rsidRPr="00541873">
              <w:rPr>
                <w:rFonts w:ascii="Times" w:hAnsi="Times" w:cs="Times"/>
                <w:i/>
                <w:sz w:val="22"/>
              </w:rPr>
              <w:t xml:space="preserve">ull power </w:t>
            </w:r>
            <w:r>
              <w:rPr>
                <w:rFonts w:ascii="Times" w:hAnsi="Times" w:cs="Times"/>
                <w:i/>
                <w:sz w:val="22"/>
              </w:rPr>
              <w:t xml:space="preserve">uplink </w:t>
            </w:r>
            <w:r w:rsidRPr="00541873">
              <w:rPr>
                <w:rFonts w:ascii="Times" w:hAnsi="Times" w:cs="Times"/>
                <w:i/>
                <w:sz w:val="22"/>
              </w:rPr>
              <w:t>transmission for NC and PNC UEs to be left to UE implementation.</w:t>
            </w:r>
          </w:p>
        </w:tc>
      </w:tr>
      <w:tr w:rsidR="0015493A" w:rsidRPr="00F945FD" w14:paraId="54007D63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6370F5" w14:textId="6BAE01D0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lastRenderedPageBreak/>
              <w:t>14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04F13FF3" w14:textId="31994EA7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23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R1-1900907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2EF1B2" w14:textId="616B23EC" w:rsidR="0015493A" w:rsidRPr="00F945FD" w:rsidRDefault="0015493A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Full Tx power for UL transmissions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1FAF7C8" w14:textId="664E0AF8" w:rsidR="0015493A" w:rsidRPr="00F945FD" w:rsidRDefault="0015493A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Qualcomm Incorporated</w:t>
            </w:r>
          </w:p>
        </w:tc>
      </w:tr>
      <w:tr w:rsidR="006238C6" w:rsidRPr="00F945FD" w14:paraId="330055A9" w14:textId="77777777" w:rsidTr="00CB07D1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CAC385" w14:textId="77777777" w:rsidR="006238C6" w:rsidRPr="00F301A8" w:rsidRDefault="006238C6" w:rsidP="006238C6">
            <w:pPr>
              <w:rPr>
                <w:b/>
                <w:i/>
              </w:rPr>
            </w:pPr>
            <w:r w:rsidRPr="00F301A8">
              <w:rPr>
                <w:b/>
                <w:i/>
                <w:u w:val="single"/>
              </w:rPr>
              <w:t>Proposal 1:</w:t>
            </w:r>
            <w:r w:rsidRPr="00F301A8">
              <w:rPr>
                <w:b/>
                <w:i/>
              </w:rPr>
              <w:t xml:space="preserve"> for UE with non-coherent or partial</w:t>
            </w:r>
            <w:r>
              <w:rPr>
                <w:b/>
                <w:i/>
              </w:rPr>
              <w:t>ly</w:t>
            </w:r>
            <w:r w:rsidRPr="00F301A8">
              <w:rPr>
                <w:b/>
                <w:i/>
              </w:rPr>
              <w:t xml:space="preserve"> coherent antenna ports, allow</w:t>
            </w:r>
            <w:r>
              <w:rPr>
                <w:b/>
                <w:i/>
              </w:rPr>
              <w:t xml:space="preserve"> the</w:t>
            </w:r>
            <w:r w:rsidRPr="00F301A8">
              <w:rPr>
                <w:b/>
                <w:i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following PUSCH </w:t>
            </w:r>
            <w:r w:rsidRPr="00F301A8">
              <w:rPr>
                <w:b/>
                <w:i/>
              </w:rPr>
              <w:t>precoders with non-zero entries that span across non-coherent antenna ports</w:t>
            </w:r>
            <w:r>
              <w:rPr>
                <w:b/>
                <w:i/>
              </w:rPr>
              <w:t xml:space="preserve"> with</w:t>
            </w:r>
            <w:r>
              <w:rPr>
                <w:b/>
                <w:bCs/>
                <w:i/>
                <w:iCs/>
              </w:rPr>
              <w:t xml:space="preserve"> up to UE implementation e.g. a small cyclic or linear delay may be </w:t>
            </w:r>
            <w:r w:rsidRPr="00F301A8">
              <w:rPr>
                <w:b/>
                <w:bCs/>
                <w:i/>
                <w:iCs/>
              </w:rPr>
              <w:t>applied across non-coherent antenna ports</w:t>
            </w:r>
            <w:r w:rsidRPr="00F301A8">
              <w:rPr>
                <w:b/>
                <w:i/>
              </w:rPr>
              <w:t>.</w:t>
            </w:r>
          </w:p>
          <w:p w14:paraId="74BBB81B" w14:textId="77777777" w:rsidR="006238C6" w:rsidRPr="00D42DC4" w:rsidRDefault="006238C6" w:rsidP="006238C6">
            <w:pPr>
              <w:pStyle w:val="a7"/>
              <w:widowControl/>
              <w:numPr>
                <w:ilvl w:val="0"/>
                <w:numId w:val="20"/>
              </w:numPr>
              <w:ind w:firstLineChars="0"/>
              <w:jc w:val="left"/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  <w:t>Introduce a new</w:t>
            </w:r>
            <w:r w:rsidRPr="00D42DC4"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codebookSubset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= “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non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oherent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WithCyclicDelay” in 38.212 Section 7.1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for UEs with 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non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c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oherent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antennas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to include:</w:t>
            </w:r>
          </w:p>
          <w:p w14:paraId="6092C823" w14:textId="77777777" w:rsidR="006238C6" w:rsidRPr="0098133E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8133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TPMIs 0 to 2 in </w:t>
            </w:r>
            <w:r w:rsidRPr="0098133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38.211 </w:t>
            </w:r>
            <w:r w:rsidRPr="0098133E">
              <w:rPr>
                <w:rFonts w:ascii="Times New Roman" w:hAnsi="Times New Roman"/>
                <w:b/>
                <w:i/>
                <w:sz w:val="20"/>
                <w:szCs w:val="20"/>
              </w:rPr>
              <w:t>Table 6.3.1.5-1 (Single-layer transmission using two antenna ports),</w:t>
            </w:r>
          </w:p>
          <w:p w14:paraId="7A14C8F1" w14:textId="77777777" w:rsidR="006238C6" w:rsidRPr="0098133E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8133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TPMIs 0 to 4, 8, and 12 in </w:t>
            </w:r>
            <w:r w:rsidRPr="0098133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38.211 </w:t>
            </w:r>
            <w:r w:rsidRPr="0098133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Table 6.3.1.5-2 (Single layer transmission using four antenna ports with transform precoding), </w:t>
            </w:r>
          </w:p>
          <w:p w14:paraId="0A6DCAC7" w14:textId="77777777" w:rsidR="006238C6" w:rsidRPr="0098133E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98133E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TPMIs 0 to 4, 8, and 12 in </w:t>
            </w:r>
            <w:r w:rsidRPr="0098133E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38.211 </w:t>
            </w:r>
            <w:r w:rsidRPr="0098133E">
              <w:rPr>
                <w:rFonts w:ascii="Times New Roman" w:hAnsi="Times New Roman"/>
                <w:b/>
                <w:i/>
                <w:sz w:val="20"/>
                <w:szCs w:val="20"/>
              </w:rPr>
              <w:t>Table 6.3.1.5-3 (Single layer transmission using four antenna ports without transform precoding),</w:t>
            </w:r>
          </w:p>
          <w:p w14:paraId="3108E645" w14:textId="77777777" w:rsidR="006238C6" w:rsidRPr="00A66242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A66242">
              <w:rPr>
                <w:rFonts w:ascii="Times New Roman" w:hAnsi="Times New Roman"/>
                <w:b/>
                <w:i/>
                <w:sz w:val="20"/>
                <w:szCs w:val="20"/>
              </w:rPr>
              <w:t>TPMI 0 to 6 in 38.211 Table 6.3.1.5-5 (Two layer transmission using four antenna ports without transform precoding),</w:t>
            </w:r>
          </w:p>
          <w:p w14:paraId="3D76C4D3" w14:textId="77777777" w:rsidR="006238C6" w:rsidRPr="00A66242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and TPMI 0 to 1</w:t>
            </w:r>
            <w:r w:rsidRPr="00A66242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in 38.211 Table 6.3.1.5-6 (Three layer transmission using four antenna ports without transform precoding).</w:t>
            </w:r>
          </w:p>
          <w:p w14:paraId="1069B1BD" w14:textId="77777777" w:rsidR="006238C6" w:rsidRPr="0098133E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For Tables not listed above, set of allowed TPMI remains same as that for 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codebookSubset “nonCoherent”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in 38.212</w:t>
            </w:r>
          </w:p>
          <w:p w14:paraId="41D46665" w14:textId="77777777" w:rsidR="006238C6" w:rsidRPr="00D42DC4" w:rsidRDefault="006238C6" w:rsidP="006238C6">
            <w:pPr>
              <w:pStyle w:val="a7"/>
              <w:widowControl/>
              <w:numPr>
                <w:ilvl w:val="0"/>
                <w:numId w:val="20"/>
              </w:numPr>
              <w:ind w:firstLineChars="0"/>
              <w:jc w:val="left"/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  <w:t>Introduce a new</w:t>
            </w:r>
            <w:r w:rsidRPr="00D42DC4"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codebookSubset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= “</w:t>
            </w:r>
            <w:r w:rsidRPr="004637D9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partialAndNonCoherent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WithCyclicDelay” in 38.212 Section 7.1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for UEs with partial and nonc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oherent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antennas</w:t>
            </w:r>
            <w:r w:rsidRPr="00D42D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to include:</w:t>
            </w:r>
          </w:p>
          <w:p w14:paraId="0C68F627" w14:textId="77777777" w:rsidR="006238C6" w:rsidRPr="00A66242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6624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TPMIs 0 to 19, in 38.211 Table 6.3.1.5-2 (Single layer transmission using four antenna ports with transform precoding)</w:t>
            </w:r>
          </w:p>
          <w:p w14:paraId="31B7F842" w14:textId="77777777" w:rsidR="006238C6" w:rsidRPr="00A66242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A6624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TPMIs 0 to 19 in 38.211 Table 6.3.1.5-3 (Single layer transmission using four antenna ports without transform precoding). </w:t>
            </w:r>
          </w:p>
          <w:p w14:paraId="79BBB764" w14:textId="77777777" w:rsidR="006238C6" w:rsidRPr="005A0805" w:rsidRDefault="006238C6" w:rsidP="006238C6">
            <w:pPr>
              <w:pStyle w:val="a7"/>
              <w:widowControl/>
              <w:numPr>
                <w:ilvl w:val="1"/>
                <w:numId w:val="20"/>
              </w:numPr>
              <w:ind w:firstLineChars="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5A0805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For Tables not listed above, set of allowed TPMI remains same as that for </w:t>
            </w:r>
            <w:r w:rsidRPr="005A0805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codebookSubset “partialAndNonCoherent”</w:t>
            </w:r>
            <w:r w:rsidRPr="000E282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in 38.212</w:t>
            </w:r>
          </w:p>
          <w:p w14:paraId="3177791B" w14:textId="77777777" w:rsidR="006238C6" w:rsidRDefault="006238C6" w:rsidP="006238C6">
            <w:pPr>
              <w:pStyle w:val="a7"/>
              <w:widowControl/>
              <w:numPr>
                <w:ilvl w:val="0"/>
                <w:numId w:val="20"/>
              </w:numPr>
              <w:ind w:firstLineChars="0"/>
              <w:jc w:val="left"/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</w:pPr>
            <w:r w:rsidRPr="00F301A8">
              <w:rPr>
                <w:rFonts w:ascii="Times New Roman" w:eastAsia="宋体" w:hAnsi="Times New Roman"/>
                <w:b/>
                <w:bCs/>
                <w:i/>
                <w:iCs/>
                <w:sz w:val="20"/>
                <w:szCs w:val="20"/>
              </w:rPr>
              <w:t>Support of this feature is subject to UE capability per band-band combination</w:t>
            </w:r>
          </w:p>
          <w:p w14:paraId="4F6DCB5D" w14:textId="77777777" w:rsidR="006238C6" w:rsidRDefault="006238C6" w:rsidP="006238C6">
            <w:pPr>
              <w:rPr>
                <w:lang w:val="en-GB"/>
              </w:rPr>
            </w:pPr>
          </w:p>
          <w:p w14:paraId="421F7E5C" w14:textId="77777777" w:rsidR="006238C6" w:rsidRDefault="006238C6" w:rsidP="006238C6">
            <w:pPr>
              <w:rPr>
                <w:b/>
                <w:i/>
              </w:rPr>
            </w:pPr>
            <w:r w:rsidRPr="00232782">
              <w:rPr>
                <w:b/>
                <w:i/>
                <w:u w:val="single"/>
              </w:rPr>
              <w:t>Proposal 2:</w:t>
            </w:r>
            <w:r w:rsidRPr="00232782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Adopt Option 5 as proposed in RAN #95 meeting:</w:t>
            </w:r>
          </w:p>
          <w:p w14:paraId="4D3F6584" w14:textId="77777777" w:rsidR="006238C6" w:rsidRPr="00693839" w:rsidRDefault="006238C6" w:rsidP="006238C6">
            <w:pPr>
              <w:tabs>
                <w:tab w:val="left" w:pos="1540"/>
              </w:tabs>
              <w:spacing w:line="256" w:lineRule="auto"/>
              <w:ind w:left="864"/>
              <w:contextualSpacing/>
              <w:rPr>
                <w:b/>
              </w:rPr>
            </w:pPr>
            <w:r w:rsidRPr="00693839">
              <w:rPr>
                <w:rFonts w:eastAsia="Malgun Gothic"/>
                <w:b/>
              </w:rPr>
              <w:t>Option5: For the precoders with 0 entries, t</w:t>
            </w:r>
            <w:r w:rsidRPr="00693839">
              <w:rPr>
                <w:b/>
              </w:rPr>
              <w:t xml:space="preserve">he linear value </w:t>
            </w:r>
            <w:r w:rsidRPr="00693839">
              <w:rPr>
                <w:b/>
                <w:position w:val="-14"/>
              </w:rPr>
              <w:object w:dxaOrig="1980" w:dyaOrig="420" w14:anchorId="12D3D623">
                <v:shape id="_x0000_i1027" type="#_x0000_t75" style="width:99.45pt;height:21.65pt" o:ole="">
                  <v:imagedata r:id="rId7" o:title=""/>
                </v:shape>
                <o:OLEObject Type="Embed" ProgID="Equation.DSMT4" ShapeID="_x0000_i1027" DrawAspect="Content" ObjectID="_1609568163" r:id="rId24"/>
              </w:object>
            </w:r>
            <w:r w:rsidRPr="00693839">
              <w:rPr>
                <w:b/>
              </w:rPr>
              <w:fldChar w:fldCharType="begin"/>
            </w:r>
            <w:r w:rsidRPr="00693839">
              <w:rPr>
                <w:b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b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b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(i,j,</m:t>
              </m:r>
              <m:sSub>
                <m:sSubPr>
                  <m:ctrlPr>
                    <w:rPr>
                      <w:rFonts w:ascii="Cambria Math" w:hAnsi="Cambria Math"/>
                      <w:b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,l)</m:t>
              </m:r>
            </m:oMath>
            <w:r w:rsidRPr="00693839">
              <w:rPr>
                <w:b/>
              </w:rPr>
              <w:instrText xml:space="preserve"> </w:instrText>
            </w:r>
            <w:r w:rsidRPr="00693839">
              <w:rPr>
                <w:b/>
              </w:rPr>
              <w:fldChar w:fldCharType="end"/>
            </w:r>
            <w:r w:rsidRPr="00693839">
              <w:rPr>
                <w:b/>
              </w:rPr>
              <w:t xml:space="preserve"> of a PUSCH transmission power is scaled by a ratio </w:t>
            </w:r>
            <w:r w:rsidRPr="00693839">
              <w:rPr>
                <w:b/>
              </w:rPr>
              <w:sym w:font="Symbol" w:char="F061"/>
            </w:r>
            <w:r w:rsidRPr="00693839">
              <w:rPr>
                <w:b/>
                <w:vertAlign w:val="subscript"/>
              </w:rPr>
              <w:t>Rel-16</w:t>
            </w:r>
            <w:r w:rsidRPr="00693839">
              <w:rPr>
                <w:b/>
              </w:rPr>
              <w:t xml:space="preserve">.  The value of </w:t>
            </w:r>
            <w:r w:rsidRPr="00693839">
              <w:rPr>
                <w:b/>
              </w:rPr>
              <w:sym w:font="Symbol" w:char="F061"/>
            </w:r>
            <w:r w:rsidRPr="00693839">
              <w:rPr>
                <w:b/>
                <w:vertAlign w:val="subscript"/>
              </w:rPr>
              <w:t>Rel-16</w:t>
            </w:r>
            <w:r w:rsidRPr="00693839">
              <w:rPr>
                <w:b/>
              </w:rPr>
              <w:t xml:space="preserve"> is selected up to UE implementation within the range of [</w:t>
            </w:r>
            <w:r w:rsidRPr="00693839">
              <w:rPr>
                <w:b/>
              </w:rPr>
              <w:sym w:font="Symbol" w:char="F061"/>
            </w:r>
            <w:r w:rsidRPr="00693839">
              <w:rPr>
                <w:b/>
                <w:vertAlign w:val="subscript"/>
              </w:rPr>
              <w:t>Rel-15</w:t>
            </w:r>
            <w:r w:rsidRPr="00693839">
              <w:rPr>
                <w:b/>
              </w:rPr>
              <w:t xml:space="preserve">, 1], where </w:t>
            </w:r>
            <w:r w:rsidRPr="00693839">
              <w:rPr>
                <w:b/>
              </w:rPr>
              <w:sym w:font="Symbol" w:char="F061"/>
            </w:r>
            <w:r w:rsidRPr="00693839">
              <w:rPr>
                <w:b/>
                <w:vertAlign w:val="subscript"/>
              </w:rPr>
              <w:t>Rel-15</w:t>
            </w:r>
            <w:r w:rsidRPr="00693839">
              <w:rPr>
                <w:b/>
              </w:rPr>
              <w:t xml:space="preserve"> is the ratio of the number of antenna ports with a non-zero PUSCH transmission power to the number of configured antenna ports for the PUSCH transmission scheme as defined in NR Rel-15 specification.  </w:t>
            </w:r>
          </w:p>
          <w:p w14:paraId="1426477B" w14:textId="77777777" w:rsidR="006238C6" w:rsidRPr="000742DB" w:rsidRDefault="006238C6" w:rsidP="006238C6">
            <w:pPr>
              <w:pStyle w:val="a7"/>
              <w:widowControl/>
              <w:numPr>
                <w:ilvl w:val="0"/>
                <w:numId w:val="16"/>
              </w:numPr>
              <w:ind w:left="1584" w:firstLineChars="0"/>
              <w:rPr>
                <w:rFonts w:ascii="Times New Roman" w:hAnsi="Times New Roman"/>
                <w:b/>
                <w:sz w:val="20"/>
                <w:szCs w:val="20"/>
              </w:rPr>
            </w:pPr>
            <w:r w:rsidRPr="00693839">
              <w:rPr>
                <w:rFonts w:ascii="Times New Roman" w:hAnsi="Times New Roman"/>
                <w:b/>
                <w:sz w:val="20"/>
                <w:szCs w:val="20"/>
              </w:rPr>
              <w:t xml:space="preserve">UE is required to maintain consistent </w:t>
            </w:r>
            <w:r w:rsidRPr="00693839">
              <w:rPr>
                <w:rFonts w:ascii="Times New Roman" w:hAnsi="Times New Roman"/>
                <w:b/>
                <w:sz w:val="20"/>
                <w:szCs w:val="20"/>
              </w:rPr>
              <w:sym w:font="Symbol" w:char="F061"/>
            </w:r>
            <w:r w:rsidRPr="000742DB">
              <w:rPr>
                <w:rFonts w:ascii="Times New Roman" w:hAnsi="Times New Roman"/>
                <w:b/>
                <w:sz w:val="20"/>
                <w:szCs w:val="20"/>
              </w:rPr>
              <w:t>Rel-16</w:t>
            </w:r>
            <w:r w:rsidRPr="00693839">
              <w:rPr>
                <w:rFonts w:ascii="Times New Roman" w:hAnsi="Times New Roman"/>
                <w:b/>
                <w:sz w:val="20"/>
                <w:szCs w:val="20"/>
              </w:rPr>
              <w:fldChar w:fldCharType="begin"/>
            </w:r>
            <w:r w:rsidRPr="00693839">
              <w:rPr>
                <w:rFonts w:ascii="Times New Roman" w:hAnsi="Times New Roman"/>
                <w:b/>
                <w:sz w:val="20"/>
                <w:szCs w:val="20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sz w:val="20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Rel-16</m:t>
                  </m:r>
                </m:sub>
              </m:sSub>
            </m:oMath>
            <w:r w:rsidRPr="00693839">
              <w:rPr>
                <w:rFonts w:ascii="Times New Roman" w:hAnsi="Times New Roman"/>
                <w:b/>
                <w:sz w:val="20"/>
                <w:szCs w:val="20"/>
              </w:rPr>
              <w:instrText xml:space="preserve"> </w:instrText>
            </w:r>
            <w:r w:rsidRPr="00693839">
              <w:rPr>
                <w:rFonts w:ascii="Times New Roman" w:hAnsi="Times New Roman"/>
                <w:b/>
                <w:sz w:val="20"/>
                <w:szCs w:val="20"/>
              </w:rPr>
              <w:fldChar w:fldCharType="end"/>
            </w:r>
            <w:r w:rsidRPr="00693839">
              <w:rPr>
                <w:rFonts w:ascii="Times New Roman" w:hAnsi="Times New Roman"/>
                <w:b/>
                <w:sz w:val="20"/>
                <w:szCs w:val="20"/>
              </w:rPr>
              <w:t xml:space="preserve"> value on different occasions of PUSCH transmissions with the same precoder for PUSCH</w:t>
            </w:r>
          </w:p>
          <w:p w14:paraId="1B90FAF3" w14:textId="77777777" w:rsidR="006238C6" w:rsidRDefault="006238C6" w:rsidP="006238C6">
            <w:pPr>
              <w:rPr>
                <w:lang w:val="en-GB"/>
              </w:rPr>
            </w:pPr>
          </w:p>
          <w:p w14:paraId="23F7F7C6" w14:textId="77777777" w:rsidR="006238C6" w:rsidRPr="00957F81" w:rsidRDefault="006238C6" w:rsidP="006238C6">
            <w:pPr>
              <w:rPr>
                <w:b/>
                <w:bCs/>
                <w:i/>
                <w:iCs/>
              </w:rPr>
            </w:pPr>
            <w:r w:rsidRPr="00D971C6">
              <w:rPr>
                <w:b/>
                <w:i/>
                <w:u w:val="single"/>
              </w:rPr>
              <w:t>Proposal 3: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FB1A78">
              <w:rPr>
                <w:b/>
                <w:i/>
              </w:rPr>
              <w:t>To sound</w:t>
            </w:r>
            <w:r>
              <w:rPr>
                <w:b/>
                <w:i/>
              </w:rPr>
              <w:t xml:space="preserve"> </w:t>
            </w:r>
            <w:r>
              <w:rPr>
                <w:b/>
                <w:bCs/>
                <w:i/>
                <w:iCs/>
              </w:rPr>
              <w:t>for</w:t>
            </w:r>
            <w:r w:rsidRPr="00FB1A78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 xml:space="preserve">PUSCH with </w:t>
            </w:r>
            <w:r>
              <w:rPr>
                <w:b/>
                <w:i/>
              </w:rPr>
              <w:t xml:space="preserve">the </w:t>
            </w:r>
            <w:r>
              <w:rPr>
                <w:b/>
                <w:bCs/>
                <w:i/>
                <w:iCs/>
              </w:rPr>
              <w:t>allowed precoders in Proposal 1</w:t>
            </w:r>
            <w:r w:rsidRPr="00FB1A78">
              <w:rPr>
                <w:b/>
                <w:i/>
              </w:rPr>
              <w:t xml:space="preserve">, </w:t>
            </w:r>
            <w:r w:rsidRPr="00EE44A0">
              <w:rPr>
                <w:b/>
                <w:bCs/>
                <w:i/>
                <w:iCs/>
              </w:rPr>
              <w:t>UE transparently appl</w:t>
            </w:r>
            <w:r>
              <w:rPr>
                <w:b/>
                <w:bCs/>
                <w:i/>
                <w:iCs/>
              </w:rPr>
              <w:t>ies</w:t>
            </w:r>
            <w:r w:rsidRPr="00EE44A0">
              <w:rPr>
                <w:b/>
                <w:bCs/>
                <w:i/>
                <w:iCs/>
              </w:rPr>
              <w:t xml:space="preserve"> a small cyclic or linear delay to a subset of existing SRS ports defined for codebook</w:t>
            </w:r>
            <w:r>
              <w:rPr>
                <w:b/>
                <w:bCs/>
                <w:i/>
                <w:iCs/>
              </w:rPr>
              <w:t>-</w:t>
            </w:r>
            <w:r w:rsidRPr="00EE44A0">
              <w:rPr>
                <w:b/>
                <w:bCs/>
                <w:i/>
                <w:iCs/>
              </w:rPr>
              <w:t xml:space="preserve">based PUSCH. </w:t>
            </w:r>
            <w:r w:rsidRPr="00957F81">
              <w:rPr>
                <w:b/>
                <w:bCs/>
                <w:i/>
                <w:iCs/>
              </w:rPr>
              <w:t xml:space="preserve">The same amount of delay is applied in SRS sounding and </w:t>
            </w:r>
            <w:r>
              <w:rPr>
                <w:b/>
                <w:bCs/>
                <w:i/>
                <w:iCs/>
              </w:rPr>
              <w:t xml:space="preserve">corresponding </w:t>
            </w:r>
            <w:r w:rsidRPr="00957F81">
              <w:rPr>
                <w:b/>
                <w:bCs/>
                <w:i/>
                <w:iCs/>
              </w:rPr>
              <w:t xml:space="preserve">PUSCH transmission.  </w:t>
            </w:r>
          </w:p>
          <w:p w14:paraId="7AE922F2" w14:textId="77777777" w:rsidR="006238C6" w:rsidRDefault="006238C6" w:rsidP="006238C6">
            <w:pPr>
              <w:rPr>
                <w:b/>
                <w:bCs/>
                <w:i/>
                <w:iCs/>
              </w:rPr>
            </w:pPr>
            <w:r w:rsidRPr="00232782">
              <w:rPr>
                <w:b/>
                <w:i/>
                <w:u w:val="single"/>
              </w:rPr>
              <w:t>Proposal 4:</w:t>
            </w:r>
            <w:r w:rsidRPr="00232782">
              <w:rPr>
                <w:b/>
                <w:i/>
              </w:rPr>
              <w:t xml:space="preserve"> For UE with MIMO capability, support simultaneous intra-UE PUCCH and PUSCH transmissions cross non-coherent or partial coherent antenna ports on one OFDM symbol.</w:t>
            </w:r>
          </w:p>
          <w:p w14:paraId="3A037DDD" w14:textId="1579BB03" w:rsidR="006238C6" w:rsidRPr="006238C6" w:rsidRDefault="006238C6" w:rsidP="006238C6">
            <w:pPr>
              <w:pStyle w:val="a7"/>
              <w:widowControl/>
              <w:numPr>
                <w:ilvl w:val="0"/>
                <w:numId w:val="21"/>
              </w:numPr>
              <w:tabs>
                <w:tab w:val="num" w:pos="2160"/>
                <w:tab w:val="num" w:pos="2880"/>
              </w:tabs>
              <w:ind w:firstLineChars="0"/>
              <w:rPr>
                <w:rFonts w:ascii="Times New Roman" w:eastAsia="宋体" w:hAnsi="Times New Roman"/>
                <w:b/>
                <w:i/>
                <w:sz w:val="20"/>
                <w:szCs w:val="20"/>
              </w:rPr>
            </w:pPr>
            <w:r w:rsidRPr="005235BC">
              <w:rPr>
                <w:rFonts w:ascii="Times New Roman" w:eastAsia="宋体" w:hAnsi="Times New Roman"/>
                <w:b/>
                <w:i/>
                <w:sz w:val="20"/>
                <w:szCs w:val="20"/>
              </w:rPr>
              <w:t>Channel dropping is applied if the sum rank or sum power of the simultaneous transmissions exceeds UE capability</w:t>
            </w:r>
          </w:p>
        </w:tc>
      </w:tr>
      <w:tr w:rsidR="0015493A" w:rsidRPr="00F945FD" w14:paraId="50F27B14" w14:textId="77777777" w:rsidTr="0015493A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7C2B4D" w14:textId="6320CFEC" w:rsidR="0015493A" w:rsidRPr="00F945FD" w:rsidRDefault="0015493A" w:rsidP="0015493A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lastRenderedPageBreak/>
              <w:t>15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9961D2F" w14:textId="5B07BE0F" w:rsidR="0015493A" w:rsidRPr="00F945FD" w:rsidRDefault="00A54A7D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25" w:history="1">
              <w:r w:rsidR="0015493A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R1-1900926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6EEA89C9" w14:textId="531329DA" w:rsidR="0015493A" w:rsidRPr="00F945FD" w:rsidRDefault="0015493A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On full power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B4CB92" w14:textId="21397952" w:rsidR="0015493A" w:rsidRPr="00F945FD" w:rsidRDefault="0015493A" w:rsidP="0015493A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Ericsson Limited</w:t>
            </w:r>
          </w:p>
        </w:tc>
      </w:tr>
      <w:tr w:rsidR="001A4293" w:rsidRPr="00F945FD" w14:paraId="04FB8CB7" w14:textId="77777777" w:rsidTr="00B038DC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E07B00" w14:textId="77777777" w:rsidR="001A4293" w:rsidRPr="00DD2C29" w:rsidRDefault="001A4293" w:rsidP="001A4293">
            <w:pPr>
              <w:rPr>
                <w:b/>
                <w:u w:val="single"/>
                <w:lang w:val="en-GB"/>
              </w:rPr>
            </w:pPr>
            <w:r w:rsidRPr="00DD2C29">
              <w:rPr>
                <w:b/>
                <w:u w:val="single"/>
                <w:lang w:val="en-GB"/>
              </w:rPr>
              <w:t>Proposal</w:t>
            </w:r>
            <w:r>
              <w:rPr>
                <w:b/>
                <w:u w:val="single"/>
                <w:lang w:val="en-GB"/>
              </w:rPr>
              <w:t>s:</w:t>
            </w:r>
          </w:p>
          <w:p w14:paraId="0EDB737D" w14:textId="77777777" w:rsidR="001A4293" w:rsidRDefault="001A4293" w:rsidP="001A4293">
            <w:pPr>
              <w:pStyle w:val="a7"/>
              <w:numPr>
                <w:ilvl w:val="0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Downselect to one of the following alternatives</w:t>
            </w:r>
          </w:p>
          <w:p w14:paraId="13EA36A3" w14:textId="77777777" w:rsidR="001A4293" w:rsidRDefault="001A4293" w:rsidP="001A4293">
            <w:pPr>
              <w:pStyle w:val="a7"/>
              <w:numPr>
                <w:ilvl w:val="1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Alt 1: Support Option 3</w:t>
            </w:r>
          </w:p>
          <w:p w14:paraId="1B3ED5D9" w14:textId="77777777" w:rsidR="001A4293" w:rsidRDefault="001A4293" w:rsidP="001A4293">
            <w:pPr>
              <w:pStyle w:val="a7"/>
              <w:numPr>
                <w:ilvl w:val="2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UEs are configured to use a modified 38.213 power scaling such that full power is delivered when ports are not virtualized</w:t>
            </w:r>
          </w:p>
          <w:p w14:paraId="549E9603" w14:textId="77777777" w:rsidR="001A4293" w:rsidRDefault="001A4293" w:rsidP="001A4293">
            <w:pPr>
              <w:pStyle w:val="a7"/>
              <w:numPr>
                <w:ilvl w:val="1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 xml:space="preserve">Alt 2: Support Option 3 + 2 </w:t>
            </w:r>
          </w:p>
          <w:p w14:paraId="62EDC30F" w14:textId="77777777" w:rsidR="001A4293" w:rsidRDefault="001A4293" w:rsidP="001A4293">
            <w:pPr>
              <w:pStyle w:val="a7"/>
              <w:numPr>
                <w:ilvl w:val="2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UEs are configured to use a modified 38.213 power scaling such that full power is delivered</w:t>
            </w:r>
          </w:p>
          <w:p w14:paraId="56610BB6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Scaling for either virtualized or non virtualized can be configured</w:t>
            </w:r>
          </w:p>
          <w:p w14:paraId="640B2938" w14:textId="77777777" w:rsidR="001A4293" w:rsidRDefault="001A4293" w:rsidP="001A4293">
            <w:pPr>
              <w:pStyle w:val="a7"/>
              <w:numPr>
                <w:ilvl w:val="2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UEs can be configured to transmit one or multiple SRS resources with different numbers of ports in different resources</w:t>
            </w:r>
          </w:p>
          <w:p w14:paraId="1B393CF6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 xml:space="preserve">UE implementations may virtualize Tx chains to form SRS ports </w:t>
            </w:r>
          </w:p>
          <w:p w14:paraId="7DE46741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Rel-15 non-coherent TPMIs are used</w:t>
            </w:r>
          </w:p>
          <w:p w14:paraId="3E5A2A2A" w14:textId="77777777" w:rsidR="001A4293" w:rsidRDefault="001A4293" w:rsidP="001A4293">
            <w:pPr>
              <w:pStyle w:val="a7"/>
              <w:numPr>
                <w:ilvl w:val="1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Alt 3: Support Option 3 + 2 + 1-1</w:t>
            </w:r>
          </w:p>
          <w:p w14:paraId="24106959" w14:textId="77777777" w:rsidR="001A4293" w:rsidRDefault="001A4293" w:rsidP="001A4293">
            <w:pPr>
              <w:pStyle w:val="a7"/>
              <w:numPr>
                <w:ilvl w:val="2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 xml:space="preserve">UEs may be configured to use a modified 38.213 power scaling such that full power is delivered </w:t>
            </w:r>
          </w:p>
          <w:p w14:paraId="24A637E0" w14:textId="77777777" w:rsidR="001A4293" w:rsidRPr="00D9561B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 w:rsidRPr="00BF17DE">
              <w:rPr>
                <w:lang w:val="en-AU"/>
              </w:rPr>
              <w:t xml:space="preserve">Scaling for either </w:t>
            </w:r>
            <w:r w:rsidRPr="00D9561B">
              <w:rPr>
                <w:lang w:val="en-AU"/>
              </w:rPr>
              <w:t>virtualized or non virtualized can be configured</w:t>
            </w:r>
          </w:p>
          <w:p w14:paraId="17BA5D3A" w14:textId="77777777" w:rsidR="001A4293" w:rsidRDefault="001A4293" w:rsidP="001A4293">
            <w:pPr>
              <w:pStyle w:val="a7"/>
              <w:numPr>
                <w:ilvl w:val="2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UEs can be configured to transmit one or multiple SRS resources with different numbers of ports between resources</w:t>
            </w:r>
          </w:p>
          <w:p w14:paraId="63972D2B" w14:textId="77777777" w:rsidR="001A4293" w:rsidRPr="00EA1580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 xml:space="preserve">UE implementations may virtualize Tx chains to form SRS ports </w:t>
            </w:r>
          </w:p>
          <w:p w14:paraId="39ACC62E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Rel-15 non-coherent TPMIs are used</w:t>
            </w:r>
          </w:p>
          <w:p w14:paraId="343B9A58" w14:textId="77777777" w:rsidR="001A4293" w:rsidRPr="00D9561B" w:rsidRDefault="001A4293" w:rsidP="001A4293">
            <w:pPr>
              <w:pStyle w:val="a7"/>
              <w:numPr>
                <w:ilvl w:val="2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 w:rsidRPr="00D92023">
              <w:t>Define extended codebooks for partial- and non-coherent UEs</w:t>
            </w:r>
          </w:p>
          <w:p w14:paraId="6D9CEE51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 xml:space="preserve">For non-coherent UEs </w:t>
            </w:r>
          </w:p>
          <w:p w14:paraId="386F9D27" w14:textId="77777777" w:rsidR="001A4293" w:rsidRDefault="001A4293" w:rsidP="001A4293">
            <w:pPr>
              <w:pStyle w:val="a7"/>
              <w:numPr>
                <w:ilvl w:val="4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UEs are not expected to maintain the relative phase between antenna ports over multiple slots</w:t>
            </w:r>
          </w:p>
          <w:p w14:paraId="2CECA13C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 xml:space="preserve">For partially-coherent UEs </w:t>
            </w:r>
          </w:p>
          <w:p w14:paraId="0CF239E4" w14:textId="77777777" w:rsidR="001A4293" w:rsidRDefault="001A4293" w:rsidP="001A4293">
            <w:pPr>
              <w:pStyle w:val="a7"/>
              <w:numPr>
                <w:ilvl w:val="4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UEs are not expected to maintain the relative phase between antenna ports 0&amp;1 or 2&amp;3 over multiple slots</w:t>
            </w:r>
          </w:p>
          <w:p w14:paraId="43A3910E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Codebooks are extended without redundant TPMIs</w:t>
            </w:r>
          </w:p>
          <w:p w14:paraId="7500ACE2" w14:textId="77777777" w:rsidR="001A4293" w:rsidRDefault="001A4293" w:rsidP="001A4293">
            <w:pPr>
              <w:pStyle w:val="a7"/>
              <w:numPr>
                <w:ilvl w:val="4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The absolute value of one precoding matrix should not be the same as the absolute value of another precoding matrix.</w:t>
            </w:r>
          </w:p>
          <w:p w14:paraId="35F56266" w14:textId="77777777" w:rsidR="001A4293" w:rsidRDefault="001A4293" w:rsidP="001A4293">
            <w:pPr>
              <w:pStyle w:val="a7"/>
              <w:numPr>
                <w:ilvl w:val="3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>UEs configured are configured to use the extended subsets, and need not support the modified power scaling</w:t>
            </w:r>
          </w:p>
          <w:p w14:paraId="67D5827B" w14:textId="48A33B86" w:rsidR="001A4293" w:rsidRPr="001A4293" w:rsidRDefault="001A4293" w:rsidP="001A4293">
            <w:pPr>
              <w:pStyle w:val="a7"/>
              <w:numPr>
                <w:ilvl w:val="0"/>
                <w:numId w:val="7"/>
              </w:numPr>
              <w:spacing w:after="180"/>
              <w:ind w:firstLineChars="0"/>
              <w:contextualSpacing/>
              <w:rPr>
                <w:lang w:val="en-AU"/>
              </w:rPr>
            </w:pPr>
            <w:r>
              <w:rPr>
                <w:lang w:val="en-AU"/>
              </w:rPr>
              <w:t xml:space="preserve">Specify the modified power scaling needed for the agreed alternative according to the text proposal in section </w:t>
            </w:r>
            <w:r>
              <w:rPr>
                <w:lang w:val="en-AU"/>
              </w:rPr>
              <w:fldChar w:fldCharType="begin"/>
            </w:r>
            <w:r>
              <w:rPr>
                <w:lang w:val="en-AU"/>
              </w:rPr>
              <w:instrText xml:space="preserve"> REF _Ref534915620 \r \h </w:instrText>
            </w:r>
            <w:r>
              <w:rPr>
                <w:lang w:val="en-AU"/>
              </w:rPr>
            </w:r>
            <w:r>
              <w:rPr>
                <w:lang w:val="en-AU"/>
              </w:rPr>
              <w:fldChar w:fldCharType="separate"/>
            </w:r>
            <w:r>
              <w:rPr>
                <w:lang w:val="en-AU"/>
              </w:rPr>
              <w:t>4</w:t>
            </w:r>
            <w:r>
              <w:rPr>
                <w:lang w:val="en-AU"/>
              </w:rPr>
              <w:fldChar w:fldCharType="end"/>
            </w:r>
            <w:r>
              <w:rPr>
                <w:lang w:val="en-AU"/>
              </w:rPr>
              <w:t>.</w:t>
            </w:r>
          </w:p>
        </w:tc>
      </w:tr>
      <w:tr w:rsidR="002B3D61" w:rsidRPr="00F93B66" w14:paraId="3A7EF36E" w14:textId="77777777" w:rsidTr="00593396">
        <w:trPr>
          <w:trHeight w:val="210"/>
        </w:trPr>
        <w:tc>
          <w:tcPr>
            <w:tcW w:w="42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FBF2B4" w14:textId="77777777" w:rsidR="002B3D61" w:rsidRPr="00F945FD" w:rsidRDefault="002B3D61" w:rsidP="00593396">
            <w:pPr>
              <w:widowControl/>
              <w:jc w:val="left"/>
              <w:rPr>
                <w:rFonts w:ascii="Arial" w:eastAsia="宋体" w:hAnsi="Arial" w:cs="Arial"/>
                <w:color w:val="000000"/>
                <w:kern w:val="0"/>
                <w:sz w:val="16"/>
                <w:szCs w:val="16"/>
              </w:rPr>
            </w:pPr>
            <w:r w:rsidRPr="00F945FD">
              <w:rPr>
                <w:rFonts w:ascii="Arial" w:eastAsia="宋体" w:hAnsi="Arial" w:cs="Arial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799AC83E" w14:textId="77777777" w:rsidR="002B3D61" w:rsidRPr="00F945FD" w:rsidRDefault="00A54A7D" w:rsidP="00593396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26" w:history="1">
              <w:r w:rsidR="002B3D61" w:rsidRPr="00F945FD">
                <w:rPr>
                  <w:rStyle w:val="a4"/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R1-1901078</w:t>
              </w:r>
            </w:hyperlink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4200DF18" w14:textId="77777777" w:rsidR="002B3D61" w:rsidRPr="00F945FD" w:rsidRDefault="002B3D61" w:rsidP="00593396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View on full power UL transmission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67B7D34" w14:textId="77777777" w:rsidR="002B3D61" w:rsidRPr="00F93B66" w:rsidRDefault="002B3D61" w:rsidP="00593396">
            <w:pPr>
              <w:widowControl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945FD">
              <w:rPr>
                <w:rFonts w:ascii="Arial" w:hAnsi="Arial" w:cs="Arial"/>
                <w:sz w:val="16"/>
                <w:szCs w:val="16"/>
              </w:rPr>
              <w:t>Samsung</w:t>
            </w:r>
          </w:p>
        </w:tc>
      </w:tr>
      <w:tr w:rsidR="0037488E" w:rsidRPr="00F945FD" w14:paraId="35612944" w14:textId="77777777" w:rsidTr="007E1F97">
        <w:trPr>
          <w:trHeight w:val="210"/>
        </w:trPr>
        <w:tc>
          <w:tcPr>
            <w:tcW w:w="9067" w:type="dxa"/>
            <w:gridSpan w:val="4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F2ECD1" w14:textId="77777777" w:rsidR="0037488E" w:rsidRPr="002730BB" w:rsidRDefault="0037488E" w:rsidP="0037488E">
            <w:pPr>
              <w:pStyle w:val="a7"/>
              <w:widowControl/>
              <w:numPr>
                <w:ilvl w:val="0"/>
                <w:numId w:val="19"/>
              </w:numPr>
              <w:spacing w:after="180"/>
              <w:ind w:firstLineChars="0"/>
              <w:rPr>
                <w:i/>
              </w:rPr>
            </w:pPr>
            <w:r w:rsidRPr="002730BB">
              <w:rPr>
                <w:i/>
              </w:rPr>
              <w:t>Support a solution for UL full power transmission based on Option 3 or a combination of Option 1-2 and Option 3.</w:t>
            </w:r>
          </w:p>
          <w:p w14:paraId="6373EAD6" w14:textId="77777777" w:rsidR="0037488E" w:rsidRDefault="0037488E" w:rsidP="0037488E">
            <w:pPr>
              <w:pStyle w:val="a7"/>
              <w:widowControl/>
              <w:numPr>
                <w:ilvl w:val="1"/>
                <w:numId w:val="18"/>
              </w:numPr>
              <w:spacing w:after="180"/>
              <w:ind w:firstLineChars="0"/>
              <w:rPr>
                <w:i/>
              </w:rPr>
            </w:pPr>
            <w:r>
              <w:rPr>
                <w:i/>
              </w:rPr>
              <w:t>The supported solution should work for both 2 and 4 Tx.</w:t>
            </w:r>
          </w:p>
          <w:p w14:paraId="7104F692" w14:textId="77777777" w:rsidR="0037488E" w:rsidRPr="00997DFA" w:rsidRDefault="0037488E" w:rsidP="0037488E">
            <w:pPr>
              <w:pStyle w:val="a7"/>
              <w:widowControl/>
              <w:numPr>
                <w:ilvl w:val="0"/>
                <w:numId w:val="18"/>
              </w:numPr>
              <w:spacing w:after="180"/>
              <w:ind w:firstLineChars="0"/>
              <w:rPr>
                <w:rFonts w:eastAsia="Calibri"/>
                <w:i/>
              </w:rPr>
            </w:pPr>
            <w:r w:rsidRPr="00997DFA">
              <w:rPr>
                <w:i/>
              </w:rPr>
              <w:t>Support one of the following solutions</w:t>
            </w:r>
            <w:r w:rsidRPr="00997DFA">
              <w:rPr>
                <w:rFonts w:eastAsia="Calibri"/>
                <w:i/>
              </w:rPr>
              <w:t xml:space="preserve"> </w:t>
            </w:r>
          </w:p>
          <w:p w14:paraId="66742F48" w14:textId="77777777" w:rsidR="0037488E" w:rsidRDefault="0037488E" w:rsidP="0037488E">
            <w:pPr>
              <w:pStyle w:val="a7"/>
              <w:widowControl/>
              <w:numPr>
                <w:ilvl w:val="1"/>
                <w:numId w:val="17"/>
              </w:numPr>
              <w:spacing w:after="180"/>
              <w:ind w:firstLineChars="0"/>
              <w:rPr>
                <w:rFonts w:eastAsia="Calibri"/>
                <w:i/>
              </w:rPr>
            </w:pPr>
            <w:r w:rsidRPr="004C1F33">
              <w:rPr>
                <w:i/>
              </w:rPr>
              <w:lastRenderedPageBreak/>
              <w:t>(Option 3 based solution) For UL</w:t>
            </w:r>
            <w:r w:rsidRPr="00F54922">
              <w:rPr>
                <w:i/>
              </w:rPr>
              <w:t xml:space="preserve"> power control, PUSCH is scaled by</w:t>
            </w:r>
            <w:r w:rsidRPr="00F54922">
              <w:rPr>
                <w:rFonts w:eastAsia="Calibri"/>
                <w:i/>
              </w:rPr>
              <w:t xml:space="preserve"> a factor </w:t>
            </w:r>
            <m:oMath>
              <m:r>
                <w:rPr>
                  <w:rFonts w:ascii="Cambria Math" w:eastAsia="Calibri" w:hAnsi="Cambria Math"/>
                </w:rPr>
                <m:t>β</m:t>
              </m:r>
            </m:oMath>
            <w:r w:rsidRPr="00F54922">
              <w:rPr>
                <w:rFonts w:eastAsia="Calibri"/>
                <w:i/>
              </w:rPr>
              <w:t xml:space="preserve"> </w:t>
            </w:r>
            <w:r w:rsidRPr="00F54922">
              <w:rPr>
                <w:rFonts w:eastAsia="Calibri"/>
                <w:i/>
                <w:lang w:val="en-AU"/>
              </w:rPr>
              <w:t>and</w:t>
            </w:r>
            <w:r w:rsidRPr="00F54922">
              <w:rPr>
                <w:rFonts w:eastAsia="Calibri"/>
                <w:i/>
                <w:iCs/>
                <w:lang w:val="en-AU"/>
              </w:rPr>
              <w:t xml:space="preserve"> </w:t>
            </w:r>
            <w:r w:rsidRPr="00F54922">
              <w:rPr>
                <w:rFonts w:eastAsia="Calibri"/>
                <w:i/>
              </w:rPr>
              <w:t xml:space="preserve">the resulting scaled power is then split equally across the antenna ports on which the non-zero PUSCH is transmitted, where </w:t>
            </w:r>
          </w:p>
          <w:p w14:paraId="1246BAE5" w14:textId="77777777" w:rsidR="0037488E" w:rsidRPr="00F54922" w:rsidRDefault="0037488E" w:rsidP="0037488E">
            <w:pPr>
              <w:pStyle w:val="a7"/>
              <w:widowControl/>
              <w:numPr>
                <w:ilvl w:val="2"/>
                <w:numId w:val="17"/>
              </w:numPr>
              <w:spacing w:after="180"/>
              <w:ind w:firstLineChars="0"/>
              <w:rPr>
                <w:rFonts w:eastAsia="Calibri"/>
                <w:i/>
              </w:rPr>
            </w:pPr>
            <w:r w:rsidRPr="00F54922">
              <w:rPr>
                <w:rFonts w:eastAsia="Calibri"/>
                <w:i/>
              </w:rPr>
              <w:t xml:space="preserve">for non-codebook based UL transmission, </w:t>
            </w:r>
            <m:oMath>
              <m:r>
                <w:rPr>
                  <w:rFonts w:ascii="Cambria Math" w:hAnsi="Cambria Math"/>
                </w:rPr>
                <m:t>β=1</m:t>
              </m:r>
            </m:oMath>
          </w:p>
          <w:p w14:paraId="3E7C9F96" w14:textId="77777777" w:rsidR="0037488E" w:rsidRPr="00F54922" w:rsidRDefault="0037488E" w:rsidP="0037488E">
            <w:pPr>
              <w:pStyle w:val="a7"/>
              <w:widowControl/>
              <w:numPr>
                <w:ilvl w:val="2"/>
                <w:numId w:val="17"/>
              </w:numPr>
              <w:spacing w:after="180"/>
              <w:ind w:firstLineChars="0"/>
              <w:rPr>
                <w:rFonts w:eastAsia="Calibri"/>
                <w:i/>
              </w:rPr>
            </w:pPr>
            <w:r w:rsidRPr="00F54922">
              <w:rPr>
                <w:rFonts w:eastAsia="Calibri"/>
                <w:i/>
              </w:rPr>
              <w:t xml:space="preserve">for codebook based UL transmission, </w:t>
            </w:r>
            <m:oMath>
              <m:r>
                <w:rPr>
                  <w:rFonts w:ascii="Cambria Math" w:hAnsi="Cambria Math"/>
                </w:rPr>
                <m:t>β=</m:t>
              </m:r>
              <m:sSub>
                <m:sSubPr>
                  <m:ctrlPr>
                    <w:rPr>
                      <w:rFonts w:ascii="Cambria Math" w:eastAsia="Gulim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Gulim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</w:p>
          <w:p w14:paraId="4E030067" w14:textId="77777777" w:rsidR="0037488E" w:rsidRPr="00F54922" w:rsidRDefault="00A54A7D" w:rsidP="0037488E">
            <w:pPr>
              <w:pStyle w:val="a7"/>
              <w:widowControl/>
              <w:numPr>
                <w:ilvl w:val="3"/>
                <w:numId w:val="17"/>
              </w:numPr>
              <w:spacing w:after="180"/>
              <w:ind w:firstLineChars="0"/>
              <w:rPr>
                <w:rFonts w:eastAsia="Calibri"/>
                <w:i/>
              </w:rPr>
            </w:pP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eastAsia="Gulim" w:hAnsi="Cambria Math"/>
                  <w:lang w:eastAsia="ko-KR"/>
                </w:rPr>
                <m:t>=</m:t>
              </m:r>
              <m:f>
                <m:fPr>
                  <m:ctrlPr>
                    <w:rPr>
                      <w:rFonts w:ascii="Cambria Math" w:eastAsia="Gulim" w:hAnsi="Cambria Math"/>
                      <w:i/>
                      <w:iCs/>
                      <w:lang w:eastAsia="ko-KR"/>
                    </w:rPr>
                  </m:ctrlPr>
                </m:fPr>
                <m:num>
                  <m:r>
                    <w:rPr>
                      <w:rFonts w:ascii="Cambria Math" w:eastAsia="Gulim" w:hAnsi="Cambria Math"/>
                      <w:lang w:eastAsia="ko-KR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Gulim" w:hAnsi="Cambria Math"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eastAsia="Gulim" w:hAnsi="Cambria Math"/>
                          <w:lang w:eastAsia="ko-KR"/>
                        </w:rPr>
                        <m:t>K</m:t>
                      </m:r>
                    </m:e>
                    <m:sub>
                      <m:r>
                        <w:rPr>
                          <w:rFonts w:ascii="Cambria Math" w:eastAsia="Gulim" w:hAnsi="Cambria Math"/>
                          <w:lang w:eastAsia="ko-KR"/>
                        </w:rPr>
                        <m:t>0</m:t>
                      </m:r>
                    </m:sub>
                  </m:sSub>
                </m:den>
              </m:f>
            </m:oMath>
            <w:r w:rsidR="0037488E">
              <w:rPr>
                <w:i/>
                <w:iCs/>
              </w:rPr>
              <w:t>, and</w:t>
            </w:r>
          </w:p>
          <w:p w14:paraId="6433511F" w14:textId="77777777" w:rsidR="0037488E" w:rsidRPr="00F54922" w:rsidRDefault="00A54A7D" w:rsidP="0037488E">
            <w:pPr>
              <w:pStyle w:val="a7"/>
              <w:widowControl/>
              <w:numPr>
                <w:ilvl w:val="3"/>
                <w:numId w:val="17"/>
              </w:numPr>
              <w:spacing w:after="180"/>
              <w:ind w:firstLineChars="0"/>
              <w:rPr>
                <w:rFonts w:eastAsia="Calibri"/>
                <w:i/>
              </w:rPr>
            </w:pP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=K</m:t>
              </m:r>
              <m:f>
                <m:fPr>
                  <m:ctrlPr>
                    <w:rPr>
                      <w:rFonts w:ascii="Cambria Math" w:eastAsia="Gulim" w:hAnsi="Cambria Math"/>
                      <w:i/>
                      <w:iCs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Gulim" w:hAnsi="Cambria Math"/>
                          <w:i/>
                          <w:iCs/>
                          <w:lang w:eastAsia="ko-KR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ρ</m:t>
                  </m:r>
                </m:den>
              </m:f>
            </m:oMath>
            <w:r w:rsidR="0037488E">
              <w:rPr>
                <w:rFonts w:eastAsia="Calibri"/>
                <w:i/>
                <w:iCs/>
                <w:lang w:eastAsia="ko-KR"/>
              </w:rPr>
              <w:t>, where</w:t>
            </w:r>
          </w:p>
          <w:p w14:paraId="1FBC0D12" w14:textId="77777777" w:rsidR="0037488E" w:rsidRDefault="0037488E" w:rsidP="0037488E">
            <w:pPr>
              <w:widowControl/>
              <w:numPr>
                <w:ilvl w:val="4"/>
                <w:numId w:val="17"/>
              </w:numPr>
              <w:spacing w:after="180"/>
              <w:rPr>
                <w:i/>
              </w:rPr>
            </w:pPr>
            <m:oMath>
              <m:r>
                <w:rPr>
                  <w:rFonts w:ascii="Cambria Math" w:hAnsi="Cambria Math"/>
                </w:rPr>
                <m:t>K</m:t>
              </m:r>
            </m:oMath>
            <w:r w:rsidRPr="00D67DF8">
              <w:rPr>
                <w:i/>
              </w:rPr>
              <w:t xml:space="preserve"> = #coherent port groups</w:t>
            </w:r>
            <w:r>
              <w:rPr>
                <w:i/>
              </w:rPr>
              <w:t xml:space="preserve"> </w:t>
            </w:r>
            <w:r w:rsidRPr="002D3600">
              <w:rPr>
                <w:i/>
              </w:rPr>
              <w:t>(for the “most coherent” TPMIs)</w:t>
            </w:r>
            <w:r>
              <w:rPr>
                <w:i/>
              </w:rPr>
              <w:t xml:space="preserve"> as in </w:t>
            </w:r>
            <w:r w:rsidRPr="00F54922">
              <w:rPr>
                <w:i/>
              </w:rPr>
              <w:fldChar w:fldCharType="begin"/>
            </w:r>
            <w:r w:rsidRPr="00F54922">
              <w:rPr>
                <w:i/>
              </w:rPr>
              <w:instrText xml:space="preserve"> REF _Ref511898601 \h  \* MERGEFORMAT </w:instrText>
            </w:r>
            <w:r w:rsidRPr="00F54922">
              <w:rPr>
                <w:i/>
              </w:rPr>
            </w:r>
            <w:r w:rsidRPr="00F54922">
              <w:rPr>
                <w:i/>
              </w:rPr>
              <w:fldChar w:fldCharType="separate"/>
            </w:r>
            <w:r w:rsidRPr="00F54922">
              <w:rPr>
                <w:i/>
              </w:rPr>
              <w:t xml:space="preserve">Table </w:t>
            </w:r>
            <w:r w:rsidRPr="00F54922">
              <w:rPr>
                <w:i/>
                <w:noProof/>
              </w:rPr>
              <w:t>4</w:t>
            </w:r>
            <w:r w:rsidRPr="00F54922">
              <w:rPr>
                <w:i/>
              </w:rPr>
              <w:fldChar w:fldCharType="end"/>
            </w:r>
            <w:r>
              <w:rPr>
                <w:i/>
              </w:rPr>
              <w:t>,</w:t>
            </w:r>
          </w:p>
          <w:p w14:paraId="0C4E3A38" w14:textId="77777777" w:rsidR="0037488E" w:rsidRPr="002D3600" w:rsidRDefault="00A54A7D" w:rsidP="0037488E">
            <w:pPr>
              <w:widowControl/>
              <w:numPr>
                <w:ilvl w:val="4"/>
                <w:numId w:val="17"/>
              </w:numPr>
              <w:spacing w:after="180"/>
              <w:rPr>
                <w:i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="0037488E" w:rsidRPr="002D3600">
              <w:rPr>
                <w:i/>
              </w:rPr>
              <w:t xml:space="preserve"> = #coherent port groups (for the “most coherent” TPMIs) with a non-zero PUSCH,</w:t>
            </w:r>
          </w:p>
          <w:p w14:paraId="301C1F2E" w14:textId="77777777" w:rsidR="0037488E" w:rsidRPr="00F54922" w:rsidRDefault="0037488E" w:rsidP="0037488E">
            <w:pPr>
              <w:widowControl/>
              <w:numPr>
                <w:ilvl w:val="4"/>
                <w:numId w:val="17"/>
              </w:numPr>
              <w:spacing w:after="180"/>
              <w:rPr>
                <w:i/>
              </w:rPr>
            </w:pPr>
            <m:oMath>
              <m:r>
                <w:rPr>
                  <w:rFonts w:ascii="Cambria Math" w:hAnsi="Cambria Math"/>
                  <w:lang w:val="en-AU"/>
                </w:rPr>
                <m:t>ρ</m:t>
              </m:r>
            </m:oMath>
            <w:r w:rsidRPr="00F54922">
              <w:rPr>
                <w:i/>
                <w:lang w:val="en-AU"/>
              </w:rPr>
              <w:t xml:space="preserve"> = #configured ports for the transmission, and</w:t>
            </w:r>
          </w:p>
          <w:p w14:paraId="41E50153" w14:textId="77777777" w:rsidR="0037488E" w:rsidRPr="008D258E" w:rsidRDefault="00A54A7D" w:rsidP="0037488E">
            <w:pPr>
              <w:pStyle w:val="a7"/>
              <w:widowControl/>
              <w:numPr>
                <w:ilvl w:val="4"/>
                <w:numId w:val="17"/>
              </w:numPr>
              <w:tabs>
                <w:tab w:val="center" w:pos="4819"/>
              </w:tabs>
              <w:spacing w:after="180"/>
              <w:ind w:firstLineChars="0"/>
              <w:jc w:val="left"/>
              <w:rPr>
                <w:i/>
              </w:rPr>
            </w:pPr>
            <m:oMath>
              <m:sSub>
                <m:sSubPr>
                  <m:ctrlPr>
                    <w:rPr>
                      <w:rFonts w:ascii="Cambria Math" w:eastAsia="Gulim" w:hAnsi="Cambria Math"/>
                      <w:i/>
                      <w:iCs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ρ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="0037488E" w:rsidRPr="00F54922">
              <w:rPr>
                <w:i/>
              </w:rPr>
              <w:t xml:space="preserve"> = #</w:t>
            </w:r>
            <w:r w:rsidR="0037488E" w:rsidRPr="00F54922">
              <w:rPr>
                <w:i/>
                <w:lang w:val="en-AU"/>
              </w:rPr>
              <w:t>ports with a non-zero PUSCH transmission</w:t>
            </w:r>
            <w:r w:rsidR="0037488E">
              <w:rPr>
                <w:i/>
                <w:lang w:val="en-AU"/>
              </w:rPr>
              <w:t>.</w:t>
            </w:r>
          </w:p>
          <w:p w14:paraId="03963AFA" w14:textId="6784CA33" w:rsidR="0037488E" w:rsidRPr="0037488E" w:rsidRDefault="0037488E" w:rsidP="0037488E">
            <w:pPr>
              <w:pStyle w:val="a7"/>
              <w:widowControl/>
              <w:numPr>
                <w:ilvl w:val="1"/>
                <w:numId w:val="17"/>
              </w:numPr>
              <w:spacing w:after="180"/>
              <w:ind w:firstLineChars="0"/>
              <w:rPr>
                <w:i/>
              </w:rPr>
            </w:pPr>
            <w:r w:rsidRPr="004C1F33">
              <w:rPr>
                <w:i/>
              </w:rPr>
              <w:t>(</w:t>
            </w:r>
            <w:r>
              <w:rPr>
                <w:i/>
              </w:rPr>
              <w:t xml:space="preserve">Option 1-2 + </w:t>
            </w:r>
            <w:r w:rsidRPr="004C1F33">
              <w:rPr>
                <w:i/>
              </w:rPr>
              <w:t xml:space="preserve">Option 3 based solution) </w:t>
            </w:r>
            <w:r>
              <w:rPr>
                <w:i/>
              </w:rPr>
              <w:t>the</w:t>
            </w:r>
            <w:r w:rsidRPr="00DC21BD">
              <w:rPr>
                <w:i/>
              </w:rPr>
              <w:t xml:space="preserve"> scaling </w:t>
            </w:r>
            <m:oMath>
              <m:r>
                <w:rPr>
                  <w:rFonts w:ascii="Cambria Math" w:eastAsia="Calibri" w:hAnsi="Cambria Math"/>
                </w:rPr>
                <m:t>β</m:t>
              </m:r>
            </m:oMath>
            <w:r w:rsidRPr="00DC21BD">
              <w:rPr>
                <w:i/>
                <w:iCs/>
                <w:lang w:eastAsia="ko-KR"/>
              </w:rPr>
              <w:t xml:space="preserve"> is applied to the UL codebook, and the UL power control mechanism</w:t>
            </w:r>
            <w:r>
              <w:rPr>
                <w:i/>
                <w:iCs/>
                <w:lang w:eastAsia="ko-KR"/>
              </w:rPr>
              <w:t xml:space="preserve"> follows the precoder scaling</w:t>
            </w:r>
            <w:r w:rsidRPr="00DC21BD">
              <w:rPr>
                <w:i/>
                <w:iCs/>
                <w:lang w:eastAsia="ko-KR"/>
              </w:rPr>
              <w:t>.</w:t>
            </w:r>
          </w:p>
        </w:tc>
      </w:tr>
    </w:tbl>
    <w:p w14:paraId="6ECD1032" w14:textId="77777777" w:rsidR="006E638C" w:rsidRDefault="006E638C"/>
    <w:sectPr w:rsidR="006E6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9FFA553" w16cid:durableId="1F651BC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46C8A5" w14:textId="77777777" w:rsidR="00A54A7D" w:rsidRDefault="00A54A7D" w:rsidP="002A634B">
      <w:r>
        <w:separator/>
      </w:r>
    </w:p>
  </w:endnote>
  <w:endnote w:type="continuationSeparator" w:id="0">
    <w:p w14:paraId="785CDF25" w14:textId="77777777" w:rsidR="00A54A7D" w:rsidRDefault="00A54A7D" w:rsidP="002A6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BD185" w14:textId="77777777" w:rsidR="00A54A7D" w:rsidRDefault="00A54A7D" w:rsidP="002A634B">
      <w:r>
        <w:separator/>
      </w:r>
    </w:p>
  </w:footnote>
  <w:footnote w:type="continuationSeparator" w:id="0">
    <w:p w14:paraId="0AE0A4EC" w14:textId="77777777" w:rsidR="00A54A7D" w:rsidRDefault="00A54A7D" w:rsidP="002A6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7134"/>
    <w:multiLevelType w:val="hybridMultilevel"/>
    <w:tmpl w:val="71E4B4F2"/>
    <w:lvl w:ilvl="0" w:tplc="FF6C96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C109DD"/>
    <w:multiLevelType w:val="hybridMultilevel"/>
    <w:tmpl w:val="F47CF140"/>
    <w:lvl w:ilvl="0" w:tplc="7F5C56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B1D28"/>
    <w:multiLevelType w:val="hybridMultilevel"/>
    <w:tmpl w:val="8480A28E"/>
    <w:lvl w:ilvl="0" w:tplc="04090001">
      <w:start w:val="1"/>
      <w:numFmt w:val="bullet"/>
      <w:lvlText w:val=""/>
      <w:lvlJc w:val="left"/>
      <w:pPr>
        <w:ind w:left="8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4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415FA"/>
    <w:multiLevelType w:val="hybridMultilevel"/>
    <w:tmpl w:val="9B163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95549"/>
    <w:multiLevelType w:val="hybridMultilevel"/>
    <w:tmpl w:val="11A66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B270C8"/>
    <w:multiLevelType w:val="hybridMultilevel"/>
    <w:tmpl w:val="D6869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D72ED"/>
    <w:multiLevelType w:val="hybridMultilevel"/>
    <w:tmpl w:val="C908D5F0"/>
    <w:lvl w:ilvl="0" w:tplc="08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638E4"/>
    <w:multiLevelType w:val="hybridMultilevel"/>
    <w:tmpl w:val="D3A4D0C4"/>
    <w:lvl w:ilvl="0" w:tplc="854299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357028C"/>
    <w:multiLevelType w:val="hybridMultilevel"/>
    <w:tmpl w:val="D47C3802"/>
    <w:lvl w:ilvl="0" w:tplc="FF6C962E">
      <w:start w:val="1"/>
      <w:numFmt w:val="bullet"/>
      <w:lvlText w:val="•"/>
      <w:lvlJc w:val="left"/>
      <w:pPr>
        <w:ind w:left="13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14" w15:restartNumberingAfterBreak="0">
    <w:nsid w:val="55D812E5"/>
    <w:multiLevelType w:val="hybridMultilevel"/>
    <w:tmpl w:val="0352AB72"/>
    <w:lvl w:ilvl="0" w:tplc="E5EC2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9A263FD"/>
    <w:multiLevelType w:val="hybridMultilevel"/>
    <w:tmpl w:val="72A6EC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321722"/>
    <w:multiLevelType w:val="singleLevel"/>
    <w:tmpl w:val="5C32172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 w15:restartNumberingAfterBreak="0">
    <w:nsid w:val="6F851037"/>
    <w:multiLevelType w:val="hybridMultilevel"/>
    <w:tmpl w:val="643CA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B7BAFCE6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num w:numId="1">
    <w:abstractNumId w:val="20"/>
  </w:num>
  <w:num w:numId="2">
    <w:abstractNumId w:val="18"/>
  </w:num>
  <w:num w:numId="3">
    <w:abstractNumId w:val="20"/>
  </w:num>
  <w:num w:numId="4">
    <w:abstractNumId w:val="9"/>
  </w:num>
  <w:num w:numId="5">
    <w:abstractNumId w:val="20"/>
  </w:num>
  <w:num w:numId="6">
    <w:abstractNumId w:val="12"/>
  </w:num>
  <w:num w:numId="7">
    <w:abstractNumId w:val="11"/>
  </w:num>
  <w:num w:numId="8">
    <w:abstractNumId w:val="0"/>
  </w:num>
  <w:num w:numId="9">
    <w:abstractNumId w:val="17"/>
  </w:num>
  <w:num w:numId="10">
    <w:abstractNumId w:val="13"/>
  </w:num>
  <w:num w:numId="11">
    <w:abstractNumId w:val="1"/>
  </w:num>
  <w:num w:numId="12">
    <w:abstractNumId w:val="17"/>
  </w:num>
  <w:num w:numId="13">
    <w:abstractNumId w:val="14"/>
  </w:num>
  <w:num w:numId="14">
    <w:abstractNumId w:val="20"/>
  </w:num>
  <w:num w:numId="15">
    <w:abstractNumId w:val="7"/>
  </w:num>
  <w:num w:numId="16">
    <w:abstractNumId w:val="6"/>
  </w:num>
  <w:num w:numId="17">
    <w:abstractNumId w:val="19"/>
  </w:num>
  <w:num w:numId="18">
    <w:abstractNumId w:val="5"/>
  </w:num>
  <w:num w:numId="19">
    <w:abstractNumId w:val="15"/>
  </w:num>
  <w:num w:numId="20">
    <w:abstractNumId w:val="10"/>
  </w:num>
  <w:num w:numId="21">
    <w:abstractNumId w:val="4"/>
  </w:num>
  <w:num w:numId="22">
    <w:abstractNumId w:val="8"/>
  </w:num>
  <w:num w:numId="23">
    <w:abstractNumId w:val="2"/>
  </w:num>
  <w:num w:numId="24">
    <w:abstractNumId w:val="16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38C"/>
    <w:rsid w:val="000049A7"/>
    <w:rsid w:val="00004A9C"/>
    <w:rsid w:val="000072CF"/>
    <w:rsid w:val="000128D7"/>
    <w:rsid w:val="00015AB7"/>
    <w:rsid w:val="000164A6"/>
    <w:rsid w:val="000170F3"/>
    <w:rsid w:val="00034FDC"/>
    <w:rsid w:val="00045773"/>
    <w:rsid w:val="00045C95"/>
    <w:rsid w:val="0005343C"/>
    <w:rsid w:val="000566E2"/>
    <w:rsid w:val="00060205"/>
    <w:rsid w:val="00060CBB"/>
    <w:rsid w:val="000668EF"/>
    <w:rsid w:val="000669BF"/>
    <w:rsid w:val="00073000"/>
    <w:rsid w:val="000733AC"/>
    <w:rsid w:val="000745A4"/>
    <w:rsid w:val="00081150"/>
    <w:rsid w:val="00081A8A"/>
    <w:rsid w:val="00087648"/>
    <w:rsid w:val="0009074E"/>
    <w:rsid w:val="0009764E"/>
    <w:rsid w:val="000A1FD8"/>
    <w:rsid w:val="000A6B48"/>
    <w:rsid w:val="000B1523"/>
    <w:rsid w:val="000B4A6E"/>
    <w:rsid w:val="000C7E5C"/>
    <w:rsid w:val="000D0F94"/>
    <w:rsid w:val="000E3BC9"/>
    <w:rsid w:val="00101CE4"/>
    <w:rsid w:val="00110E9E"/>
    <w:rsid w:val="00116DB8"/>
    <w:rsid w:val="001217E6"/>
    <w:rsid w:val="00124541"/>
    <w:rsid w:val="0014662A"/>
    <w:rsid w:val="00151D4D"/>
    <w:rsid w:val="00152B0A"/>
    <w:rsid w:val="0015493A"/>
    <w:rsid w:val="001558EA"/>
    <w:rsid w:val="001719A7"/>
    <w:rsid w:val="00183D47"/>
    <w:rsid w:val="00191053"/>
    <w:rsid w:val="00195118"/>
    <w:rsid w:val="001A4293"/>
    <w:rsid w:val="001A5256"/>
    <w:rsid w:val="001A6C33"/>
    <w:rsid w:val="001B6ECE"/>
    <w:rsid w:val="001C65DF"/>
    <w:rsid w:val="001C687B"/>
    <w:rsid w:val="001D39EF"/>
    <w:rsid w:val="001E1FBF"/>
    <w:rsid w:val="001F39E5"/>
    <w:rsid w:val="00203288"/>
    <w:rsid w:val="0021047C"/>
    <w:rsid w:val="002261DC"/>
    <w:rsid w:val="00235223"/>
    <w:rsid w:val="00243595"/>
    <w:rsid w:val="00244D9F"/>
    <w:rsid w:val="00254CF3"/>
    <w:rsid w:val="00260545"/>
    <w:rsid w:val="00266BB1"/>
    <w:rsid w:val="002705E1"/>
    <w:rsid w:val="002708E1"/>
    <w:rsid w:val="0027572B"/>
    <w:rsid w:val="00296D35"/>
    <w:rsid w:val="002A634B"/>
    <w:rsid w:val="002A6529"/>
    <w:rsid w:val="002A7218"/>
    <w:rsid w:val="002B3D61"/>
    <w:rsid w:val="002B40FE"/>
    <w:rsid w:val="002D64BE"/>
    <w:rsid w:val="002D7CBB"/>
    <w:rsid w:val="002F11A4"/>
    <w:rsid w:val="002F2BD5"/>
    <w:rsid w:val="003041E8"/>
    <w:rsid w:val="00305B0D"/>
    <w:rsid w:val="00305F56"/>
    <w:rsid w:val="003068D4"/>
    <w:rsid w:val="00314DF7"/>
    <w:rsid w:val="00317B88"/>
    <w:rsid w:val="0032126F"/>
    <w:rsid w:val="00327EB0"/>
    <w:rsid w:val="00327FEE"/>
    <w:rsid w:val="00330C0B"/>
    <w:rsid w:val="00351D24"/>
    <w:rsid w:val="00363E5D"/>
    <w:rsid w:val="003737D0"/>
    <w:rsid w:val="00373802"/>
    <w:rsid w:val="0037488E"/>
    <w:rsid w:val="0038278F"/>
    <w:rsid w:val="00390C7A"/>
    <w:rsid w:val="00391080"/>
    <w:rsid w:val="00397408"/>
    <w:rsid w:val="003A323A"/>
    <w:rsid w:val="003A40AD"/>
    <w:rsid w:val="003A5B8D"/>
    <w:rsid w:val="003B3515"/>
    <w:rsid w:val="003C0AD7"/>
    <w:rsid w:val="003C4E0F"/>
    <w:rsid w:val="003C7A3C"/>
    <w:rsid w:val="003D2575"/>
    <w:rsid w:val="003E345A"/>
    <w:rsid w:val="003E36DC"/>
    <w:rsid w:val="003E4661"/>
    <w:rsid w:val="003E7CBB"/>
    <w:rsid w:val="003F4CA0"/>
    <w:rsid w:val="004149B6"/>
    <w:rsid w:val="004210B8"/>
    <w:rsid w:val="004217CB"/>
    <w:rsid w:val="00423A41"/>
    <w:rsid w:val="00425379"/>
    <w:rsid w:val="00427051"/>
    <w:rsid w:val="00432784"/>
    <w:rsid w:val="004412CE"/>
    <w:rsid w:val="004465BD"/>
    <w:rsid w:val="004465C3"/>
    <w:rsid w:val="00447E4B"/>
    <w:rsid w:val="00454377"/>
    <w:rsid w:val="00466591"/>
    <w:rsid w:val="00482B6E"/>
    <w:rsid w:val="004A0584"/>
    <w:rsid w:val="004A7CF2"/>
    <w:rsid w:val="004B010B"/>
    <w:rsid w:val="004C79D8"/>
    <w:rsid w:val="004E03B8"/>
    <w:rsid w:val="004E06C6"/>
    <w:rsid w:val="004E6E06"/>
    <w:rsid w:val="004F0111"/>
    <w:rsid w:val="00516193"/>
    <w:rsid w:val="00536998"/>
    <w:rsid w:val="00554CA9"/>
    <w:rsid w:val="00565443"/>
    <w:rsid w:val="005723DD"/>
    <w:rsid w:val="00575302"/>
    <w:rsid w:val="00583269"/>
    <w:rsid w:val="005A1A74"/>
    <w:rsid w:val="005A2EB8"/>
    <w:rsid w:val="005E2211"/>
    <w:rsid w:val="005E44A8"/>
    <w:rsid w:val="005F333E"/>
    <w:rsid w:val="00613740"/>
    <w:rsid w:val="00615665"/>
    <w:rsid w:val="00617467"/>
    <w:rsid w:val="006201A9"/>
    <w:rsid w:val="00621509"/>
    <w:rsid w:val="006238C6"/>
    <w:rsid w:val="00627AA2"/>
    <w:rsid w:val="006305E4"/>
    <w:rsid w:val="00633DBA"/>
    <w:rsid w:val="00640306"/>
    <w:rsid w:val="00656B11"/>
    <w:rsid w:val="00663545"/>
    <w:rsid w:val="00663B4E"/>
    <w:rsid w:val="006664DF"/>
    <w:rsid w:val="00675F91"/>
    <w:rsid w:val="006766E6"/>
    <w:rsid w:val="006961B8"/>
    <w:rsid w:val="006A12E7"/>
    <w:rsid w:val="006A1A9E"/>
    <w:rsid w:val="006A6433"/>
    <w:rsid w:val="006B471C"/>
    <w:rsid w:val="006B51E3"/>
    <w:rsid w:val="006B56E9"/>
    <w:rsid w:val="006E12F3"/>
    <w:rsid w:val="006E638C"/>
    <w:rsid w:val="006F30C9"/>
    <w:rsid w:val="00700299"/>
    <w:rsid w:val="00706816"/>
    <w:rsid w:val="0071062C"/>
    <w:rsid w:val="00726F84"/>
    <w:rsid w:val="007309E0"/>
    <w:rsid w:val="00732B55"/>
    <w:rsid w:val="00736DC7"/>
    <w:rsid w:val="00737FE8"/>
    <w:rsid w:val="0074207A"/>
    <w:rsid w:val="00752F0F"/>
    <w:rsid w:val="0075794B"/>
    <w:rsid w:val="00767B36"/>
    <w:rsid w:val="00773E7C"/>
    <w:rsid w:val="00775634"/>
    <w:rsid w:val="00777799"/>
    <w:rsid w:val="00780F86"/>
    <w:rsid w:val="00784FDA"/>
    <w:rsid w:val="007A4537"/>
    <w:rsid w:val="007B17D0"/>
    <w:rsid w:val="007B348D"/>
    <w:rsid w:val="007C28D0"/>
    <w:rsid w:val="007C6FFF"/>
    <w:rsid w:val="007D0158"/>
    <w:rsid w:val="007D1952"/>
    <w:rsid w:val="007E3E4A"/>
    <w:rsid w:val="007E75A4"/>
    <w:rsid w:val="007F0651"/>
    <w:rsid w:val="007F7742"/>
    <w:rsid w:val="0080245F"/>
    <w:rsid w:val="00810B4D"/>
    <w:rsid w:val="00831F07"/>
    <w:rsid w:val="00836EC1"/>
    <w:rsid w:val="00843CB7"/>
    <w:rsid w:val="00847DA9"/>
    <w:rsid w:val="008630C0"/>
    <w:rsid w:val="008636E7"/>
    <w:rsid w:val="008923F4"/>
    <w:rsid w:val="008A2886"/>
    <w:rsid w:val="008B149A"/>
    <w:rsid w:val="008B2D8B"/>
    <w:rsid w:val="008B6486"/>
    <w:rsid w:val="008D6D5F"/>
    <w:rsid w:val="008E2E8C"/>
    <w:rsid w:val="008E3CA2"/>
    <w:rsid w:val="008E6B1E"/>
    <w:rsid w:val="008F3746"/>
    <w:rsid w:val="0090755A"/>
    <w:rsid w:val="009125EE"/>
    <w:rsid w:val="0092398D"/>
    <w:rsid w:val="009430D1"/>
    <w:rsid w:val="00944223"/>
    <w:rsid w:val="00950DF7"/>
    <w:rsid w:val="00964C65"/>
    <w:rsid w:val="00966126"/>
    <w:rsid w:val="00966688"/>
    <w:rsid w:val="00967390"/>
    <w:rsid w:val="00986DE0"/>
    <w:rsid w:val="009B088E"/>
    <w:rsid w:val="009D4735"/>
    <w:rsid w:val="00A16D69"/>
    <w:rsid w:val="00A209EE"/>
    <w:rsid w:val="00A25F5D"/>
    <w:rsid w:val="00A311D4"/>
    <w:rsid w:val="00A31BE9"/>
    <w:rsid w:val="00A33465"/>
    <w:rsid w:val="00A37B48"/>
    <w:rsid w:val="00A45CFE"/>
    <w:rsid w:val="00A46993"/>
    <w:rsid w:val="00A53D82"/>
    <w:rsid w:val="00A5415B"/>
    <w:rsid w:val="00A5492C"/>
    <w:rsid w:val="00A54A7D"/>
    <w:rsid w:val="00A65B4F"/>
    <w:rsid w:val="00A72551"/>
    <w:rsid w:val="00A773B1"/>
    <w:rsid w:val="00AA6F8D"/>
    <w:rsid w:val="00AB478B"/>
    <w:rsid w:val="00AC0772"/>
    <w:rsid w:val="00AC3E9B"/>
    <w:rsid w:val="00AC6190"/>
    <w:rsid w:val="00AD4901"/>
    <w:rsid w:val="00AE1ED9"/>
    <w:rsid w:val="00AE6518"/>
    <w:rsid w:val="00AE7605"/>
    <w:rsid w:val="00AF22B6"/>
    <w:rsid w:val="00AF6D7E"/>
    <w:rsid w:val="00B005CC"/>
    <w:rsid w:val="00B013CF"/>
    <w:rsid w:val="00B073D6"/>
    <w:rsid w:val="00B11420"/>
    <w:rsid w:val="00B177E2"/>
    <w:rsid w:val="00B21A28"/>
    <w:rsid w:val="00B2663D"/>
    <w:rsid w:val="00B41F22"/>
    <w:rsid w:val="00B422AB"/>
    <w:rsid w:val="00B43FC6"/>
    <w:rsid w:val="00B47AB6"/>
    <w:rsid w:val="00B61B5B"/>
    <w:rsid w:val="00B6724C"/>
    <w:rsid w:val="00B7187D"/>
    <w:rsid w:val="00B76BF5"/>
    <w:rsid w:val="00B77313"/>
    <w:rsid w:val="00B77B32"/>
    <w:rsid w:val="00B80A7F"/>
    <w:rsid w:val="00B80FEB"/>
    <w:rsid w:val="00B82167"/>
    <w:rsid w:val="00B830F2"/>
    <w:rsid w:val="00B84D49"/>
    <w:rsid w:val="00B87E0A"/>
    <w:rsid w:val="00B939CA"/>
    <w:rsid w:val="00B969B4"/>
    <w:rsid w:val="00B97016"/>
    <w:rsid w:val="00B979A2"/>
    <w:rsid w:val="00BA158F"/>
    <w:rsid w:val="00BA28A3"/>
    <w:rsid w:val="00BA51CC"/>
    <w:rsid w:val="00BB5A8B"/>
    <w:rsid w:val="00BD1CFB"/>
    <w:rsid w:val="00BD4CDB"/>
    <w:rsid w:val="00BE57CA"/>
    <w:rsid w:val="00BE636A"/>
    <w:rsid w:val="00C016B0"/>
    <w:rsid w:val="00C14F0C"/>
    <w:rsid w:val="00C14F49"/>
    <w:rsid w:val="00C16A03"/>
    <w:rsid w:val="00C24FC2"/>
    <w:rsid w:val="00C3017E"/>
    <w:rsid w:val="00C31B3C"/>
    <w:rsid w:val="00C36419"/>
    <w:rsid w:val="00C37C9C"/>
    <w:rsid w:val="00C40639"/>
    <w:rsid w:val="00C466FA"/>
    <w:rsid w:val="00C60CBA"/>
    <w:rsid w:val="00C61290"/>
    <w:rsid w:val="00C6654F"/>
    <w:rsid w:val="00C762CC"/>
    <w:rsid w:val="00C85907"/>
    <w:rsid w:val="00C87AA4"/>
    <w:rsid w:val="00C90ACD"/>
    <w:rsid w:val="00C9583B"/>
    <w:rsid w:val="00C97E2F"/>
    <w:rsid w:val="00CA107E"/>
    <w:rsid w:val="00CA24AD"/>
    <w:rsid w:val="00CA2599"/>
    <w:rsid w:val="00CA2962"/>
    <w:rsid w:val="00CA47DB"/>
    <w:rsid w:val="00CA72BD"/>
    <w:rsid w:val="00CC1DE5"/>
    <w:rsid w:val="00CC681D"/>
    <w:rsid w:val="00CD0B2C"/>
    <w:rsid w:val="00CD210D"/>
    <w:rsid w:val="00CE0BFB"/>
    <w:rsid w:val="00CE2C9C"/>
    <w:rsid w:val="00CF6920"/>
    <w:rsid w:val="00CF6F15"/>
    <w:rsid w:val="00D05D0B"/>
    <w:rsid w:val="00D06FD1"/>
    <w:rsid w:val="00D07B89"/>
    <w:rsid w:val="00D1235C"/>
    <w:rsid w:val="00D15D2B"/>
    <w:rsid w:val="00D17C99"/>
    <w:rsid w:val="00D20139"/>
    <w:rsid w:val="00D2277F"/>
    <w:rsid w:val="00D45DEF"/>
    <w:rsid w:val="00D55B50"/>
    <w:rsid w:val="00D621D4"/>
    <w:rsid w:val="00D65452"/>
    <w:rsid w:val="00D71C27"/>
    <w:rsid w:val="00D73A91"/>
    <w:rsid w:val="00D86634"/>
    <w:rsid w:val="00D867FC"/>
    <w:rsid w:val="00D922F6"/>
    <w:rsid w:val="00D96A37"/>
    <w:rsid w:val="00DA1BDC"/>
    <w:rsid w:val="00DA3F1E"/>
    <w:rsid w:val="00DA6C6C"/>
    <w:rsid w:val="00DB3A35"/>
    <w:rsid w:val="00DC04E3"/>
    <w:rsid w:val="00DC1108"/>
    <w:rsid w:val="00DC73D4"/>
    <w:rsid w:val="00DC7660"/>
    <w:rsid w:val="00DD0718"/>
    <w:rsid w:val="00DF37A9"/>
    <w:rsid w:val="00E0255B"/>
    <w:rsid w:val="00E072F3"/>
    <w:rsid w:val="00E10251"/>
    <w:rsid w:val="00E13651"/>
    <w:rsid w:val="00E21BAE"/>
    <w:rsid w:val="00E31C1F"/>
    <w:rsid w:val="00E52AD9"/>
    <w:rsid w:val="00EB07BB"/>
    <w:rsid w:val="00EB0D5C"/>
    <w:rsid w:val="00ED3D48"/>
    <w:rsid w:val="00ED40B0"/>
    <w:rsid w:val="00ED5FC4"/>
    <w:rsid w:val="00EE01DF"/>
    <w:rsid w:val="00EE225C"/>
    <w:rsid w:val="00EE4F80"/>
    <w:rsid w:val="00EE6E77"/>
    <w:rsid w:val="00EF1327"/>
    <w:rsid w:val="00EF2874"/>
    <w:rsid w:val="00F138DC"/>
    <w:rsid w:val="00F15E9D"/>
    <w:rsid w:val="00F25721"/>
    <w:rsid w:val="00F25887"/>
    <w:rsid w:val="00F32CF6"/>
    <w:rsid w:val="00F41AB8"/>
    <w:rsid w:val="00F45521"/>
    <w:rsid w:val="00F503D8"/>
    <w:rsid w:val="00F813D0"/>
    <w:rsid w:val="00F875B3"/>
    <w:rsid w:val="00F91125"/>
    <w:rsid w:val="00F92ACA"/>
    <w:rsid w:val="00F93B66"/>
    <w:rsid w:val="00F945FD"/>
    <w:rsid w:val="00FA3C2A"/>
    <w:rsid w:val="00FA3ECC"/>
    <w:rsid w:val="00FB53E4"/>
    <w:rsid w:val="00FD4F5B"/>
    <w:rsid w:val="00FE01E9"/>
    <w:rsid w:val="00FE654C"/>
    <w:rsid w:val="00FF325F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0B4CA8"/>
  <w15:docId w15:val="{75B78A5C-38A8-4095-9B53-14422C614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B43FC6"/>
    <w:pPr>
      <w:keepNext/>
      <w:widowControl/>
      <w:numPr>
        <w:numId w:val="1"/>
      </w:numPr>
      <w:spacing w:before="360" w:after="120"/>
      <w:jc w:val="left"/>
      <w:outlineLvl w:val="0"/>
    </w:pPr>
    <w:rPr>
      <w:rFonts w:ascii="Arial" w:eastAsia="宋体" w:hAnsi="Arial" w:cs="Arial"/>
      <w:b/>
      <w:bCs/>
      <w:kern w:val="32"/>
      <w:sz w:val="28"/>
      <w:szCs w:val="32"/>
    </w:rPr>
  </w:style>
  <w:style w:type="paragraph" w:styleId="2">
    <w:name w:val="heading 2"/>
    <w:aliases w:val="H2,h2,Head2A,2,UNDERRUBRIK 1-2,DO NOT USE_h2,h21,Heading 2 Char,H2 Char,h2 Char"/>
    <w:basedOn w:val="a"/>
    <w:next w:val="a0"/>
    <w:link w:val="2Char"/>
    <w:qFormat/>
    <w:rsid w:val="00B43FC6"/>
    <w:pPr>
      <w:keepNext/>
      <w:widowControl/>
      <w:numPr>
        <w:ilvl w:val="1"/>
        <w:numId w:val="1"/>
      </w:numPr>
      <w:spacing w:before="240" w:after="60"/>
      <w:jc w:val="left"/>
      <w:outlineLvl w:val="1"/>
    </w:pPr>
    <w:rPr>
      <w:rFonts w:ascii="Arial" w:eastAsia="MS Mincho" w:hAnsi="Arial" w:cs="Arial"/>
      <w:b/>
      <w:bCs/>
      <w:iCs/>
      <w:kern w:val="0"/>
      <w:sz w:val="20"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B43FC6"/>
    <w:pPr>
      <w:keepNext/>
      <w:widowControl/>
      <w:numPr>
        <w:ilvl w:val="2"/>
        <w:numId w:val="1"/>
      </w:numPr>
      <w:spacing w:before="240" w:after="60"/>
      <w:jc w:val="left"/>
      <w:outlineLvl w:val="2"/>
    </w:pPr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qFormat/>
    <w:rsid w:val="00B43FC6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6E638C"/>
    <w:rPr>
      <w:color w:val="0563C1"/>
      <w:u w:val="single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B43FC6"/>
    <w:pPr>
      <w:widowControl/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5"/>
    <w:rsid w:val="00B43FC6"/>
    <w:rPr>
      <w:rFonts w:ascii="Arial" w:eastAsia="MS Mincho" w:hAnsi="Arial" w:cs="Times New Roman"/>
      <w:b/>
      <w:kern w:val="0"/>
      <w:sz w:val="20"/>
      <w:szCs w:val="24"/>
      <w:lang w:eastAsia="en-US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1"/>
    <w:link w:val="1"/>
    <w:rsid w:val="00B43FC6"/>
    <w:rPr>
      <w:rFonts w:ascii="Arial" w:eastAsia="宋体" w:hAnsi="Arial" w:cs="Arial"/>
      <w:b/>
      <w:bCs/>
      <w:kern w:val="32"/>
      <w:sz w:val="28"/>
      <w:szCs w:val="32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1"/>
    <w:link w:val="2"/>
    <w:rsid w:val="00B43FC6"/>
    <w:rPr>
      <w:rFonts w:ascii="Arial" w:eastAsia="MS Mincho" w:hAnsi="Arial" w:cs="Arial"/>
      <w:b/>
      <w:bCs/>
      <w:iCs/>
      <w:kern w:val="0"/>
      <w:sz w:val="20"/>
      <w:szCs w:val="28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1"/>
    <w:link w:val="3"/>
    <w:rsid w:val="00B43FC6"/>
    <w:rPr>
      <w:rFonts w:ascii="Arial" w:eastAsia="MS Mincho" w:hAnsi="Arial" w:cs="Arial"/>
      <w:b/>
      <w:bCs/>
      <w:kern w:val="0"/>
      <w:sz w:val="26"/>
      <w:szCs w:val="26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B43FC6"/>
    <w:rPr>
      <w:rFonts w:ascii="Times New Roman" w:eastAsia="MS Mincho" w:hAnsi="Times New Roman" w:cs="Times New Roman"/>
      <w:b/>
      <w:bCs/>
      <w:kern w:val="0"/>
      <w:sz w:val="28"/>
      <w:szCs w:val="28"/>
      <w:lang w:eastAsia="en-US"/>
    </w:rPr>
  </w:style>
  <w:style w:type="paragraph" w:styleId="a0">
    <w:name w:val="Body Text"/>
    <w:basedOn w:val="a"/>
    <w:link w:val="Char0"/>
    <w:uiPriority w:val="99"/>
    <w:unhideWhenUsed/>
    <w:rsid w:val="00B43FC6"/>
    <w:pPr>
      <w:spacing w:after="120"/>
    </w:pPr>
  </w:style>
  <w:style w:type="character" w:customStyle="1" w:styleId="Char0">
    <w:name w:val="正文文本 Char"/>
    <w:basedOn w:val="a1"/>
    <w:link w:val="a0"/>
    <w:uiPriority w:val="99"/>
    <w:rsid w:val="00B43FC6"/>
  </w:style>
  <w:style w:type="paragraph" w:styleId="a6">
    <w:name w:val="footer"/>
    <w:basedOn w:val="a"/>
    <w:link w:val="Char1"/>
    <w:uiPriority w:val="99"/>
    <w:unhideWhenUsed/>
    <w:rsid w:val="002A63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6"/>
    <w:uiPriority w:val="99"/>
    <w:rsid w:val="002A634B"/>
    <w:rPr>
      <w:sz w:val="18"/>
      <w:szCs w:val="18"/>
    </w:rPr>
  </w:style>
  <w:style w:type="paragraph" w:styleId="a7">
    <w:name w:val="List Paragraph"/>
    <w:aliases w:val="- Bullets,リスト段落,Lista1,?? ??,?????,????,列出段落1,中等深浅网格 1 - 着色 21,목록 단락"/>
    <w:basedOn w:val="a"/>
    <w:link w:val="Char2"/>
    <w:uiPriority w:val="34"/>
    <w:qFormat/>
    <w:rsid w:val="00244D9F"/>
    <w:pPr>
      <w:ind w:firstLineChars="200" w:firstLine="420"/>
    </w:pPr>
  </w:style>
  <w:style w:type="character" w:customStyle="1" w:styleId="Char2">
    <w:name w:val="列出段落 Char"/>
    <w:aliases w:val="- Bullets Char,リスト段落 Char,Lista1 Char,?? ?? Char,????? Char,???? Char,列出段落1 Char,中等深浅网格 1 - 着色 21 Char,목록 단락 Char"/>
    <w:link w:val="a7"/>
    <w:uiPriority w:val="34"/>
    <w:qFormat/>
    <w:locked/>
    <w:rsid w:val="005723DD"/>
  </w:style>
  <w:style w:type="table" w:styleId="a8">
    <w:name w:val="Table Grid"/>
    <w:basedOn w:val="a2"/>
    <w:qFormat/>
    <w:rsid w:val="00D867FC"/>
    <w:pPr>
      <w:spacing w:after="160" w:line="259" w:lineRule="auto"/>
    </w:pPr>
    <w:rPr>
      <w:rFonts w:ascii="CG Times (WN)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a"/>
    <w:rsid w:val="00613740"/>
    <w:pPr>
      <w:widowControl/>
      <w:numPr>
        <w:ilvl w:val="2"/>
        <w:numId w:val="8"/>
      </w:numPr>
      <w:jc w:val="left"/>
    </w:pPr>
    <w:rPr>
      <w:rFonts w:ascii="Times New Roman" w:eastAsia="Times New Roman" w:hAnsi="Times New Roman" w:cs="Times New Roman"/>
      <w:kern w:val="0"/>
      <w:sz w:val="20"/>
      <w:szCs w:val="24"/>
      <w:lang w:eastAsia="en-US"/>
    </w:rPr>
  </w:style>
  <w:style w:type="paragraph" w:customStyle="1" w:styleId="bullet1">
    <w:name w:val="bullet1"/>
    <w:basedOn w:val="a"/>
    <w:link w:val="bullet1Char"/>
    <w:qFormat/>
    <w:rsid w:val="00516193"/>
    <w:pPr>
      <w:widowControl/>
      <w:numPr>
        <w:numId w:val="9"/>
      </w:numPr>
      <w:jc w:val="left"/>
    </w:pPr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2">
    <w:name w:val="bullet2"/>
    <w:basedOn w:val="a"/>
    <w:qFormat/>
    <w:rsid w:val="00516193"/>
    <w:pPr>
      <w:widowControl/>
      <w:numPr>
        <w:ilvl w:val="1"/>
        <w:numId w:val="9"/>
      </w:numPr>
      <w:jc w:val="left"/>
    </w:pPr>
    <w:rPr>
      <w:rFonts w:ascii="Times" w:eastAsia="宋体" w:hAnsi="Times" w:cs="Times New Roman"/>
      <w:sz w:val="24"/>
      <w:szCs w:val="24"/>
      <w:lang w:val="en-GB"/>
    </w:rPr>
  </w:style>
  <w:style w:type="character" w:customStyle="1" w:styleId="bullet1Char">
    <w:name w:val="bullet1 Char"/>
    <w:link w:val="bullet1"/>
    <w:rsid w:val="00516193"/>
    <w:rPr>
      <w:rFonts w:ascii="Calibri" w:eastAsia="宋体" w:hAnsi="Calibri" w:cs="Times New Roman"/>
      <w:sz w:val="24"/>
      <w:szCs w:val="24"/>
      <w:lang w:val="en-GB"/>
    </w:rPr>
  </w:style>
  <w:style w:type="paragraph" w:customStyle="1" w:styleId="bullet3">
    <w:name w:val="bullet3"/>
    <w:basedOn w:val="a"/>
    <w:qFormat/>
    <w:rsid w:val="00516193"/>
    <w:pPr>
      <w:widowControl/>
      <w:numPr>
        <w:ilvl w:val="2"/>
        <w:numId w:val="9"/>
      </w:numPr>
      <w:tabs>
        <w:tab w:val="num" w:pos="216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customStyle="1" w:styleId="bullet4">
    <w:name w:val="bullet4"/>
    <w:basedOn w:val="a"/>
    <w:qFormat/>
    <w:rsid w:val="00516193"/>
    <w:pPr>
      <w:widowControl/>
      <w:numPr>
        <w:ilvl w:val="3"/>
        <w:numId w:val="9"/>
      </w:numPr>
      <w:tabs>
        <w:tab w:val="num" w:pos="2880"/>
      </w:tabs>
      <w:jc w:val="left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183D47"/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1"/>
    <w:link w:val="a9"/>
    <w:uiPriority w:val="99"/>
    <w:semiHidden/>
    <w:rsid w:val="00183D47"/>
    <w:rPr>
      <w:rFonts w:ascii="Segoe UI" w:hAnsi="Segoe UI" w:cs="Segoe UI"/>
      <w:sz w:val="18"/>
      <w:szCs w:val="18"/>
    </w:rPr>
  </w:style>
  <w:style w:type="character" w:styleId="aa">
    <w:name w:val="annotation reference"/>
    <w:basedOn w:val="a1"/>
    <w:uiPriority w:val="99"/>
    <w:semiHidden/>
    <w:unhideWhenUsed/>
    <w:rsid w:val="00F138DC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F138DC"/>
    <w:pPr>
      <w:jc w:val="left"/>
    </w:pPr>
  </w:style>
  <w:style w:type="character" w:customStyle="1" w:styleId="Char4">
    <w:name w:val="批注文字 Char"/>
    <w:basedOn w:val="a1"/>
    <w:link w:val="ab"/>
    <w:uiPriority w:val="99"/>
    <w:semiHidden/>
    <w:rsid w:val="00F138D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F138D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F138DC"/>
    <w:rPr>
      <w:b/>
      <w:bCs/>
    </w:rPr>
  </w:style>
  <w:style w:type="paragraph" w:customStyle="1" w:styleId="LGTdoc1">
    <w:name w:val="LGTdoc_제목1"/>
    <w:basedOn w:val="a"/>
    <w:rsid w:val="007C28D0"/>
    <w:pPr>
      <w:widowControl/>
      <w:adjustRightInd w:val="0"/>
      <w:snapToGrid w:val="0"/>
      <w:spacing w:beforeLines="50" w:before="120" w:after="100" w:afterAutospacing="1"/>
    </w:pPr>
    <w:rPr>
      <w:rFonts w:ascii="Times New Roman" w:eastAsia="Batang" w:hAnsi="Times New Roman" w:cs="Times New Roman"/>
      <w:b/>
      <w:snapToGrid w:val="0"/>
      <w:kern w:val="0"/>
      <w:sz w:val="28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83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3gpp.org/ftp/TSG_RAN/WG1_RL1/TSGR1_AH/NR_AH_1901/Docs/R1-1900219.zip" TargetMode="External"/><Relationship Id="rId18" Type="http://schemas.openxmlformats.org/officeDocument/2006/relationships/hyperlink" Target="http://www.3gpp.org/ftp/TSG_RAN/WG1_RL1/TSGR1_AH/NR_AH_1901/Docs/R1-1900570.zip" TargetMode="External"/><Relationship Id="rId26" Type="http://schemas.openxmlformats.org/officeDocument/2006/relationships/hyperlink" Target="http://www.3gpp.org/ftp/TSG_RAN/WG1_RL1/TSGR1_AH/NR_AH_1901/Docs/R1-1901078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3gpp.org/ftp/TSG_RAN/WG1_RL1/TSGR1_AH/NR_AH_1901/Docs/R1-1900701.zip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3gpp.org/ftp/TSG_RAN/WG1_RL1/TSGR1_AH/NR_AH_1901/Docs/R1-1900139.zip" TargetMode="External"/><Relationship Id="rId17" Type="http://schemas.openxmlformats.org/officeDocument/2006/relationships/hyperlink" Target="http://www.3gpp.org/ftp/TSG_RAN/WG1_RL1/TSGR1_AH/NR_AH_1901/Docs/R1-1900504.zip" TargetMode="External"/><Relationship Id="rId25" Type="http://schemas.openxmlformats.org/officeDocument/2006/relationships/hyperlink" Target="http://www.3gpp.org/ftp/TSG_RAN/WG1_RL1/TSGR1_AH/NR_AH_1901/Docs/R1-1900926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3gpp.org/ftp/TSG_RAN/WG1_RL1/TSGR1_AH/NR_AH_1901/Docs/R1-1900436.zip" TargetMode="External"/><Relationship Id="rId20" Type="http://schemas.openxmlformats.org/officeDocument/2006/relationships/hyperlink" Target="http://www.3gpp.org/ftp/TSG_RAN/WG1_RL1/TSGR1_AH/NR_AH_1901/Docs/R1-190069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1_RL1/TSGR1_AH/NR_AH_1901/Docs/R1-1900089.zip" TargetMode="External"/><Relationship Id="rId24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1_RL1/TSGR1_AH/NR_AH_1901/Docs/R1-1900341.zip" TargetMode="External"/><Relationship Id="rId23" Type="http://schemas.openxmlformats.org/officeDocument/2006/relationships/hyperlink" Target="http://www.3gpp.org/ftp/TSG_RAN/WG1_RL1/TSGR1_AH/NR_AH_1901/Docs/R1-1900907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3gpp.org/ftp/TSG_RAN/WG1_RL1/TSGR1_AH/NR_AH_1901/Docs/R1-1900019.zip" TargetMode="External"/><Relationship Id="rId19" Type="http://schemas.openxmlformats.org/officeDocument/2006/relationships/hyperlink" Target="http://www.3gpp.org/ftp/TSG_RAN/WG1_RL1/TSGR1_AH/NR_AH_1901/Docs/R1-1900624.zip" TargetMode="Externa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://www.3gpp.org/ftp/TSG_RAN/WG1_RL1/TSGR1_AH/NR_AH_1901/Docs/R1-1900295.zip" TargetMode="External"/><Relationship Id="rId22" Type="http://schemas.openxmlformats.org/officeDocument/2006/relationships/hyperlink" Target="http://www.3gpp.org/ftp/TSG_RAN/WG1_RL1/TSGR1_AH/NR_AH_1901/Docs/R1-1900810.zip" TargetMode="External"/><Relationship Id="rId27" Type="http://schemas.openxmlformats.org/officeDocument/2006/relationships/fontTable" Target="fontTable.xml"/><Relationship Id="rId30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3078</Words>
  <Characters>17547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vivo1</dc:creator>
  <cp:lastModifiedBy>vivo1</cp:lastModifiedBy>
  <cp:revision>3</cp:revision>
  <dcterms:created xsi:type="dcterms:W3CDTF">2019-01-21T01:29:00Z</dcterms:created>
  <dcterms:modified xsi:type="dcterms:W3CDTF">2019-01-21T01:29:00Z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2e015f97-ea63-47cd-bc34-642f22de539c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1538963456</vt:lpwstr>
  </property>
  <property fmtid="{D5CDD505-2E9C-101B-9397-08002B2CF9AE}" pid="7" name="CTPClassification">
    <vt:lpwstr>CTP_NT</vt:lpwstr>
  </property>
</Properties>
</file>