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A1E273" w14:textId="76C8F953" w:rsidR="009C0564" w:rsidRPr="00CF195E" w:rsidRDefault="000A72D6" w:rsidP="00CF195E">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216" behindDoc="0" locked="1" layoutInCell="1" allowOverlap="1" wp14:anchorId="66456B30" wp14:editId="102DFAC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0123AC"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8B165D" w:rsidRPr="008B165D">
        <w:rPr>
          <w:b/>
          <w:noProof/>
          <w:kern w:val="2"/>
          <w:lang w:eastAsia="zh-CN"/>
        </w:rPr>
        <w:t>3GPP TSG RAN WG1 Ad-Hoc Meeting 1901</w:t>
      </w:r>
      <w:r w:rsidR="00972929" w:rsidRPr="00CF195E">
        <w:rPr>
          <w:b/>
          <w:kern w:val="2"/>
          <w:lang w:eastAsia="zh-CN"/>
        </w:rPr>
        <w:tab/>
      </w:r>
      <w:r w:rsidR="00BD3717" w:rsidRPr="00BD3717">
        <w:rPr>
          <w:b/>
          <w:kern w:val="2"/>
          <w:lang w:eastAsia="zh-CN"/>
        </w:rPr>
        <w:t>R1-1901242</w:t>
      </w:r>
    </w:p>
    <w:p w14:paraId="5D7911B8" w14:textId="3ED7FE43" w:rsidR="009C0564" w:rsidRPr="00CF195E" w:rsidRDefault="008B165D" w:rsidP="00CF195E">
      <w:pPr>
        <w:jc w:val="left"/>
        <w:rPr>
          <w:b/>
          <w:kern w:val="2"/>
          <w:lang w:eastAsia="zh-CN"/>
        </w:rPr>
      </w:pPr>
      <w:r w:rsidRPr="008B165D">
        <w:rPr>
          <w:b/>
          <w:kern w:val="2"/>
          <w:lang w:eastAsia="zh-CN"/>
        </w:rPr>
        <w:t>Taipei, 21 – 25 January, 2019</w:t>
      </w:r>
    </w:p>
    <w:p w14:paraId="08A9A5AD" w14:textId="77777777" w:rsidR="009C0564" w:rsidRPr="00CF195E" w:rsidRDefault="009C0564" w:rsidP="00CF195E">
      <w:pPr>
        <w:pBdr>
          <w:top w:val="single" w:sz="4" w:space="1" w:color="auto"/>
        </w:pBdr>
        <w:spacing w:after="0"/>
        <w:jc w:val="left"/>
        <w:rPr>
          <w:b/>
          <w:kern w:val="2"/>
          <w:sz w:val="16"/>
          <w:szCs w:val="16"/>
          <w:lang w:eastAsia="zh-CN"/>
        </w:rPr>
      </w:pPr>
    </w:p>
    <w:p w14:paraId="6F459704" w14:textId="482FC2C6"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35D0C" w:rsidRPr="001A5859">
        <w:rPr>
          <w:b/>
          <w:kern w:val="2"/>
          <w:lang w:eastAsia="zh-CN"/>
        </w:rPr>
        <w:t>7.2.10</w:t>
      </w:r>
      <w:r w:rsidR="001A5859" w:rsidRPr="001A5859">
        <w:rPr>
          <w:b/>
          <w:kern w:val="2"/>
          <w:lang w:eastAsia="zh-CN"/>
        </w:rPr>
        <w:t>.</w:t>
      </w:r>
      <w:r w:rsidR="008F397F">
        <w:rPr>
          <w:b/>
          <w:kern w:val="2"/>
          <w:lang w:eastAsia="zh-CN"/>
        </w:rPr>
        <w:t>3</w:t>
      </w:r>
    </w:p>
    <w:p w14:paraId="5BBF64F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7C2EAF">
        <w:rPr>
          <w:rFonts w:hint="eastAsia"/>
          <w:b/>
          <w:kern w:val="2"/>
          <w:lang w:eastAsia="zh-CN"/>
        </w:rPr>
        <w:t xml:space="preserve">, </w:t>
      </w:r>
      <w:r w:rsidR="007C2EAF" w:rsidRPr="00B04045">
        <w:rPr>
          <w:rFonts w:hint="eastAsia"/>
          <w:b/>
          <w:kern w:val="2"/>
          <w:lang w:eastAsia="zh-CN"/>
        </w:rPr>
        <w:t>HiSilicon</w:t>
      </w:r>
    </w:p>
    <w:p w14:paraId="58925DE2" w14:textId="6A10C96A"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8F397F" w:rsidRPr="008F397F">
        <w:rPr>
          <w:b/>
          <w:kern w:val="2"/>
          <w:lang w:eastAsia="zh-CN"/>
        </w:rPr>
        <w:t>On reference signal configuration for evaluation</w:t>
      </w:r>
    </w:p>
    <w:p w14:paraId="02287960"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65C51C48" w14:textId="77777777" w:rsidR="009C0564" w:rsidRPr="00CF195E" w:rsidRDefault="009C0564" w:rsidP="00CF195E">
      <w:pPr>
        <w:pBdr>
          <w:bottom w:val="single" w:sz="4" w:space="1" w:color="auto"/>
        </w:pBdr>
        <w:spacing w:after="0"/>
        <w:jc w:val="left"/>
        <w:rPr>
          <w:b/>
          <w:kern w:val="2"/>
          <w:sz w:val="16"/>
          <w:szCs w:val="16"/>
          <w:lang w:eastAsia="zh-CN"/>
        </w:rPr>
      </w:pPr>
    </w:p>
    <w:p w14:paraId="55DAF024" w14:textId="77777777" w:rsidR="009C0564" w:rsidRDefault="009C0564">
      <w:pPr>
        <w:pStyle w:val="Heading1"/>
      </w:pPr>
      <w:bookmarkStart w:id="0" w:name="_Ref124589705"/>
      <w:bookmarkStart w:id="1" w:name="_Ref129681862"/>
      <w:r w:rsidRPr="00CF195E">
        <w:t>Introduction</w:t>
      </w:r>
      <w:bookmarkEnd w:id="0"/>
      <w:bookmarkEnd w:id="1"/>
    </w:p>
    <w:p w14:paraId="460AA98E" w14:textId="30BD1877" w:rsidR="001D1128" w:rsidRDefault="00471D00" w:rsidP="004E1E66">
      <w:pPr>
        <w:spacing w:afterLines="50"/>
        <w:rPr>
          <w:lang w:eastAsia="zh-CN"/>
        </w:rPr>
      </w:pPr>
      <w:bookmarkStart w:id="2" w:name="_Ref129681832"/>
      <w:r>
        <w:rPr>
          <w:lang w:eastAsia="zh-CN"/>
        </w:rPr>
        <w:t>In RAN1#95</w:t>
      </w:r>
      <w:r w:rsidR="00FF4737">
        <w:rPr>
          <w:lang w:eastAsia="zh-CN"/>
        </w:rPr>
        <w:t xml:space="preserve"> </w:t>
      </w:r>
      <w:r w:rsidR="00FF4737">
        <w:rPr>
          <w:lang w:eastAsia="zh-CN"/>
        </w:rPr>
        <w:fldChar w:fldCharType="begin"/>
      </w:r>
      <w:r w:rsidR="00FF4737">
        <w:rPr>
          <w:lang w:eastAsia="zh-CN"/>
        </w:rPr>
        <w:instrText xml:space="preserve"> REF _Ref533080749 \r \h </w:instrText>
      </w:r>
      <w:r w:rsidR="00FF4737">
        <w:rPr>
          <w:lang w:eastAsia="zh-CN"/>
        </w:rPr>
      </w:r>
      <w:r w:rsidR="00FF4737">
        <w:rPr>
          <w:lang w:eastAsia="zh-CN"/>
        </w:rPr>
        <w:fldChar w:fldCharType="separate"/>
      </w:r>
      <w:r w:rsidR="00441665">
        <w:rPr>
          <w:lang w:eastAsia="zh-CN"/>
        </w:rPr>
        <w:t>[1]</w:t>
      </w:r>
      <w:r w:rsidR="00FF4737">
        <w:rPr>
          <w:lang w:eastAsia="zh-CN"/>
        </w:rPr>
        <w:fldChar w:fldCharType="end"/>
      </w:r>
      <w:r>
        <w:rPr>
          <w:lang w:eastAsia="zh-CN"/>
        </w:rPr>
        <w:t xml:space="preserve">, the following candidate reference signals were agreed to study for DL and UL positioning, </w:t>
      </w:r>
      <w:r w:rsidR="00CE4F2A">
        <w:rPr>
          <w:lang w:eastAsia="zh-CN"/>
        </w:rPr>
        <w:t>re</w:t>
      </w:r>
      <w:r>
        <w:rPr>
          <w:lang w:eastAsia="zh-CN"/>
        </w:rPr>
        <w:t>spective</w:t>
      </w:r>
      <w:r w:rsidR="00CE4F2A">
        <w:rPr>
          <w:lang w:eastAsia="zh-CN"/>
        </w:rPr>
        <w:t>ly</w:t>
      </w:r>
      <w:r>
        <w:rPr>
          <w:lang w:eastAsia="zh-CN"/>
        </w:rPr>
        <w:t>.</w:t>
      </w:r>
    </w:p>
    <w:tbl>
      <w:tblPr>
        <w:tblStyle w:val="TableGrid"/>
        <w:tblW w:w="0" w:type="auto"/>
        <w:tblLook w:val="04A0" w:firstRow="1" w:lastRow="0" w:firstColumn="1" w:lastColumn="0" w:noHBand="0" w:noVBand="1"/>
      </w:tblPr>
      <w:tblGrid>
        <w:gridCol w:w="9307"/>
      </w:tblGrid>
      <w:tr w:rsidR="00CE4F2A" w14:paraId="7C901BD3" w14:textId="77777777" w:rsidTr="00CE4F2A">
        <w:tc>
          <w:tcPr>
            <w:tcW w:w="9307" w:type="dxa"/>
          </w:tcPr>
          <w:p w14:paraId="7E974265" w14:textId="77777777" w:rsidR="00CE4F2A" w:rsidRDefault="00CE4F2A" w:rsidP="00CE4F2A">
            <w:pPr>
              <w:spacing w:after="0"/>
              <w:rPr>
                <w:lang w:eastAsia="x-none"/>
              </w:rPr>
            </w:pPr>
            <w:r w:rsidRPr="0067057E">
              <w:rPr>
                <w:highlight w:val="green"/>
                <w:lang w:eastAsia="x-none"/>
              </w:rPr>
              <w:t>Agreement:</w:t>
            </w:r>
          </w:p>
          <w:p w14:paraId="0BDB1F72" w14:textId="77777777" w:rsidR="00CE4F2A" w:rsidRPr="0067057E" w:rsidRDefault="00CE4F2A" w:rsidP="00CE4F2A">
            <w:pPr>
              <w:spacing w:after="0"/>
              <w:rPr>
                <w:lang w:eastAsia="x-none"/>
              </w:rPr>
            </w:pPr>
            <w:r w:rsidRPr="0067057E">
              <w:rPr>
                <w:lang w:eastAsia="x-none"/>
              </w:rPr>
              <w:t xml:space="preserve">The following candidate reference signals were identified for DL positioning evaluation and are </w:t>
            </w:r>
            <w:r>
              <w:rPr>
                <w:lang w:eastAsia="x-none"/>
              </w:rPr>
              <w:t xml:space="preserve">to be </w:t>
            </w:r>
            <w:r w:rsidRPr="0067057E">
              <w:rPr>
                <w:lang w:eastAsia="x-none"/>
              </w:rPr>
              <w:t>further studied</w:t>
            </w:r>
          </w:p>
          <w:p w14:paraId="70520A8A" w14:textId="77777777" w:rsidR="00CE4F2A" w:rsidRDefault="00CE4F2A" w:rsidP="00CE4F2A">
            <w:pPr>
              <w:numPr>
                <w:ilvl w:val="0"/>
                <w:numId w:val="3"/>
              </w:numPr>
              <w:autoSpaceDE/>
              <w:autoSpaceDN/>
              <w:adjustRightInd/>
              <w:snapToGrid/>
              <w:spacing w:after="0"/>
              <w:jc w:val="left"/>
              <w:rPr>
                <w:lang w:eastAsia="x-none"/>
              </w:rPr>
            </w:pPr>
            <w:r w:rsidRPr="0067057E">
              <w:rPr>
                <w:rFonts w:hint="eastAsia"/>
                <w:lang w:eastAsia="x-none"/>
              </w:rPr>
              <w:t>NR CSI-RS (including TRS configuration)</w:t>
            </w:r>
          </w:p>
          <w:p w14:paraId="166B3DD5" w14:textId="77777777" w:rsidR="00CE4F2A" w:rsidRDefault="00CE4F2A" w:rsidP="00CE4F2A">
            <w:pPr>
              <w:numPr>
                <w:ilvl w:val="0"/>
                <w:numId w:val="3"/>
              </w:numPr>
              <w:autoSpaceDE/>
              <w:autoSpaceDN/>
              <w:adjustRightInd/>
              <w:snapToGrid/>
              <w:spacing w:after="0"/>
              <w:jc w:val="left"/>
              <w:rPr>
                <w:lang w:eastAsia="x-none"/>
              </w:rPr>
            </w:pPr>
            <w:r w:rsidRPr="0067057E">
              <w:rPr>
                <w:rFonts w:hint="eastAsia"/>
                <w:lang w:eastAsia="x-none"/>
              </w:rPr>
              <w:t>NR Synchronization Signals (SSBs)</w:t>
            </w:r>
          </w:p>
          <w:p w14:paraId="2B2FC4DC" w14:textId="77777777" w:rsidR="00CE4F2A" w:rsidRDefault="00CE4F2A" w:rsidP="00CE4F2A">
            <w:pPr>
              <w:numPr>
                <w:ilvl w:val="0"/>
                <w:numId w:val="3"/>
              </w:numPr>
              <w:autoSpaceDE/>
              <w:autoSpaceDN/>
              <w:adjustRightInd/>
              <w:snapToGrid/>
              <w:spacing w:after="0"/>
              <w:jc w:val="left"/>
              <w:rPr>
                <w:lang w:eastAsia="x-none"/>
              </w:rPr>
            </w:pPr>
            <w:r w:rsidRPr="0067057E">
              <w:rPr>
                <w:rFonts w:hint="eastAsia"/>
                <w:lang w:eastAsia="x-none"/>
              </w:rPr>
              <w:t>New DL positioning reference signals (DL PRS)</w:t>
            </w:r>
          </w:p>
          <w:p w14:paraId="629FF367" w14:textId="77777777" w:rsidR="00CE4F2A" w:rsidRDefault="00CE4F2A" w:rsidP="00CE4F2A">
            <w:pPr>
              <w:spacing w:after="0"/>
              <w:rPr>
                <w:lang w:eastAsia="x-none"/>
              </w:rPr>
            </w:pPr>
          </w:p>
          <w:p w14:paraId="2D499B33" w14:textId="77777777" w:rsidR="00CE4F2A" w:rsidRDefault="00CE4F2A" w:rsidP="00CE4F2A">
            <w:pPr>
              <w:spacing w:after="0"/>
              <w:rPr>
                <w:lang w:eastAsia="x-none"/>
              </w:rPr>
            </w:pPr>
            <w:r w:rsidRPr="0067057E">
              <w:rPr>
                <w:highlight w:val="green"/>
                <w:lang w:eastAsia="x-none"/>
              </w:rPr>
              <w:t>Agreement:</w:t>
            </w:r>
          </w:p>
          <w:p w14:paraId="7BD3B2C3" w14:textId="77777777" w:rsidR="00CE4F2A" w:rsidRPr="0067057E" w:rsidRDefault="00CE4F2A" w:rsidP="00CE4F2A">
            <w:pPr>
              <w:spacing w:after="0"/>
              <w:rPr>
                <w:lang w:eastAsia="x-none"/>
              </w:rPr>
            </w:pPr>
            <w:r w:rsidRPr="0067057E">
              <w:rPr>
                <w:lang w:eastAsia="x-none"/>
              </w:rPr>
              <w:t>The following candidate reference signals were identified for UL positioning evaluation and are</w:t>
            </w:r>
            <w:r>
              <w:rPr>
                <w:lang w:eastAsia="x-none"/>
              </w:rPr>
              <w:t xml:space="preserve"> to be</w:t>
            </w:r>
            <w:r w:rsidRPr="0067057E">
              <w:rPr>
                <w:lang w:eastAsia="x-none"/>
              </w:rPr>
              <w:t xml:space="preserve"> further studied</w:t>
            </w:r>
          </w:p>
          <w:p w14:paraId="037DEEBC" w14:textId="77777777" w:rsidR="00CE4F2A" w:rsidRPr="0067057E" w:rsidRDefault="00CE4F2A" w:rsidP="00CE4F2A">
            <w:pPr>
              <w:numPr>
                <w:ilvl w:val="0"/>
                <w:numId w:val="3"/>
              </w:numPr>
              <w:autoSpaceDE/>
              <w:autoSpaceDN/>
              <w:adjustRightInd/>
              <w:snapToGrid/>
              <w:spacing w:after="0"/>
              <w:jc w:val="left"/>
              <w:rPr>
                <w:lang w:eastAsia="x-none"/>
              </w:rPr>
            </w:pPr>
            <w:r w:rsidRPr="0067057E">
              <w:rPr>
                <w:lang w:eastAsia="x-none"/>
              </w:rPr>
              <w:t>NR PRACH</w:t>
            </w:r>
          </w:p>
          <w:p w14:paraId="113C5A92" w14:textId="77777777" w:rsidR="00CE4F2A" w:rsidRPr="0067057E" w:rsidRDefault="00CE4F2A" w:rsidP="00CE4F2A">
            <w:pPr>
              <w:numPr>
                <w:ilvl w:val="0"/>
                <w:numId w:val="3"/>
              </w:numPr>
              <w:autoSpaceDE/>
              <w:autoSpaceDN/>
              <w:adjustRightInd/>
              <w:snapToGrid/>
              <w:spacing w:after="0"/>
              <w:jc w:val="left"/>
              <w:rPr>
                <w:lang w:eastAsia="x-none"/>
              </w:rPr>
            </w:pPr>
            <w:r w:rsidRPr="0067057E">
              <w:rPr>
                <w:lang w:eastAsia="x-none"/>
              </w:rPr>
              <w:t>NR SRS</w:t>
            </w:r>
          </w:p>
          <w:p w14:paraId="536B5653" w14:textId="77777777" w:rsidR="00CE4F2A" w:rsidRDefault="00CE4F2A" w:rsidP="00CE4F2A">
            <w:pPr>
              <w:numPr>
                <w:ilvl w:val="0"/>
                <w:numId w:val="3"/>
              </w:numPr>
              <w:autoSpaceDE/>
              <w:autoSpaceDN/>
              <w:adjustRightInd/>
              <w:snapToGrid/>
              <w:spacing w:after="0"/>
              <w:jc w:val="left"/>
              <w:rPr>
                <w:lang w:eastAsia="x-none"/>
              </w:rPr>
            </w:pPr>
            <w:r w:rsidRPr="0067057E">
              <w:rPr>
                <w:lang w:eastAsia="x-none"/>
              </w:rPr>
              <w:t>NR UL DMRS</w:t>
            </w:r>
          </w:p>
          <w:p w14:paraId="57DB8C56" w14:textId="77777777" w:rsidR="00CE4F2A" w:rsidRPr="0067057E" w:rsidRDefault="00CE4F2A" w:rsidP="00CE4F2A">
            <w:pPr>
              <w:numPr>
                <w:ilvl w:val="0"/>
                <w:numId w:val="3"/>
              </w:numPr>
              <w:autoSpaceDE/>
              <w:autoSpaceDN/>
              <w:adjustRightInd/>
              <w:snapToGrid/>
              <w:spacing w:after="0"/>
              <w:jc w:val="left"/>
              <w:rPr>
                <w:lang w:eastAsia="x-none"/>
              </w:rPr>
            </w:pPr>
            <w:r>
              <w:rPr>
                <w:lang w:eastAsia="x-none"/>
              </w:rPr>
              <w:t>NR UL PTRS</w:t>
            </w:r>
          </w:p>
          <w:p w14:paraId="58958EB2" w14:textId="7C76E4C7" w:rsidR="00CE4F2A" w:rsidRDefault="00CE4F2A" w:rsidP="00CE4F2A">
            <w:pPr>
              <w:numPr>
                <w:ilvl w:val="0"/>
                <w:numId w:val="3"/>
              </w:numPr>
              <w:autoSpaceDE/>
              <w:autoSpaceDN/>
              <w:adjustRightInd/>
              <w:snapToGrid/>
              <w:spacing w:after="0"/>
              <w:jc w:val="left"/>
              <w:rPr>
                <w:lang w:eastAsia="x-none"/>
              </w:rPr>
            </w:pPr>
            <w:r w:rsidRPr="0067057E">
              <w:rPr>
                <w:lang w:eastAsia="x-none"/>
              </w:rPr>
              <w:t>New UL positioning reference signals (UL PRS)</w:t>
            </w:r>
          </w:p>
        </w:tc>
      </w:tr>
    </w:tbl>
    <w:p w14:paraId="11AE971D" w14:textId="77777777" w:rsidR="00471D00" w:rsidRDefault="00471D00" w:rsidP="004E1E66">
      <w:pPr>
        <w:spacing w:afterLines="50"/>
        <w:rPr>
          <w:lang w:eastAsia="zh-CN"/>
        </w:rPr>
      </w:pPr>
    </w:p>
    <w:p w14:paraId="164B54B9" w14:textId="7F421CFD" w:rsidR="00FF4737" w:rsidRDefault="001E492A" w:rsidP="004E1E66">
      <w:pPr>
        <w:spacing w:afterLines="50"/>
        <w:rPr>
          <w:lang w:eastAsia="zh-CN"/>
        </w:rPr>
      </w:pPr>
      <w:r>
        <w:rPr>
          <w:lang w:eastAsia="zh-CN"/>
        </w:rPr>
        <w:t xml:space="preserve">It was </w:t>
      </w:r>
      <w:r w:rsidR="00FF4737">
        <w:rPr>
          <w:lang w:eastAsia="zh-CN"/>
        </w:rPr>
        <w:t xml:space="preserve">also agreed that in </w:t>
      </w:r>
      <w:r w:rsidR="00FF4737">
        <w:rPr>
          <w:lang w:eastAsia="zh-CN"/>
        </w:rPr>
        <w:fldChar w:fldCharType="begin"/>
      </w:r>
      <w:r w:rsidR="00FF4737">
        <w:rPr>
          <w:lang w:eastAsia="zh-CN"/>
        </w:rPr>
        <w:instrText xml:space="preserve"> REF _Ref533080749 \r \h </w:instrText>
      </w:r>
      <w:r w:rsidR="00FF4737">
        <w:rPr>
          <w:lang w:eastAsia="zh-CN"/>
        </w:rPr>
      </w:r>
      <w:r w:rsidR="00FF4737">
        <w:rPr>
          <w:lang w:eastAsia="zh-CN"/>
        </w:rPr>
        <w:fldChar w:fldCharType="separate"/>
      </w:r>
      <w:r w:rsidR="00441665">
        <w:rPr>
          <w:lang w:eastAsia="zh-CN"/>
        </w:rPr>
        <w:t>[1]</w:t>
      </w:r>
      <w:r w:rsidR="00FF4737">
        <w:rPr>
          <w:lang w:eastAsia="zh-CN"/>
        </w:rPr>
        <w:fldChar w:fldCharType="end"/>
      </w:r>
      <w:r w:rsidR="00FF4737">
        <w:rPr>
          <w:lang w:eastAsia="zh-CN"/>
        </w:rPr>
        <w:t xml:space="preserve"> that</w:t>
      </w:r>
    </w:p>
    <w:tbl>
      <w:tblPr>
        <w:tblStyle w:val="TableGrid"/>
        <w:tblW w:w="0" w:type="auto"/>
        <w:tblLook w:val="04A0" w:firstRow="1" w:lastRow="0" w:firstColumn="1" w:lastColumn="0" w:noHBand="0" w:noVBand="1"/>
      </w:tblPr>
      <w:tblGrid>
        <w:gridCol w:w="9307"/>
      </w:tblGrid>
      <w:tr w:rsidR="00FF4737" w14:paraId="5EAAA54C" w14:textId="77777777" w:rsidTr="00FF4737">
        <w:tc>
          <w:tcPr>
            <w:tcW w:w="9307" w:type="dxa"/>
          </w:tcPr>
          <w:p w14:paraId="144ED524" w14:textId="77777777" w:rsidR="00FF4737" w:rsidRDefault="00FF4737" w:rsidP="00FF4737">
            <w:pPr>
              <w:spacing w:after="0"/>
              <w:ind w:left="1440" w:hanging="1440"/>
              <w:rPr>
                <w:lang w:eastAsia="x-none"/>
              </w:rPr>
            </w:pPr>
            <w:r w:rsidRPr="0032364A">
              <w:rPr>
                <w:highlight w:val="green"/>
                <w:lang w:eastAsia="x-none"/>
              </w:rPr>
              <w:t>Agreement:</w:t>
            </w:r>
          </w:p>
          <w:p w14:paraId="2F5389D1" w14:textId="77777777" w:rsidR="00FF4737" w:rsidRDefault="00FF4737" w:rsidP="00FF4737">
            <w:pPr>
              <w:numPr>
                <w:ilvl w:val="0"/>
                <w:numId w:val="4"/>
              </w:numPr>
              <w:autoSpaceDE/>
              <w:autoSpaceDN/>
              <w:adjustRightInd/>
              <w:snapToGrid/>
              <w:spacing w:after="0"/>
              <w:jc w:val="left"/>
              <w:rPr>
                <w:lang w:eastAsia="x-none"/>
              </w:rPr>
            </w:pPr>
            <w:r>
              <w:rPr>
                <w:lang w:eastAsia="x-none"/>
              </w:rPr>
              <w:t>The evaluation methodology does not define any baseline reference signals.</w:t>
            </w:r>
          </w:p>
          <w:p w14:paraId="75447788" w14:textId="23958C5F" w:rsidR="00FF4737" w:rsidRDefault="00FF4737" w:rsidP="00FF4737">
            <w:pPr>
              <w:numPr>
                <w:ilvl w:val="0"/>
                <w:numId w:val="4"/>
              </w:numPr>
              <w:autoSpaceDE/>
              <w:autoSpaceDN/>
              <w:adjustRightInd/>
              <w:snapToGrid/>
              <w:spacing w:after="0"/>
              <w:jc w:val="left"/>
              <w:rPr>
                <w:lang w:eastAsia="x-none"/>
              </w:rPr>
            </w:pPr>
            <w:r>
              <w:rPr>
                <w:lang w:eastAsia="x-none"/>
              </w:rPr>
              <w:t>The results from the evaluations can potentially be used to select a subset of the reference signals studied as part of the evaluations when considering design options</w:t>
            </w:r>
          </w:p>
        </w:tc>
      </w:tr>
    </w:tbl>
    <w:p w14:paraId="2E718BA2" w14:textId="77777777" w:rsidR="00FF4737" w:rsidRDefault="00FF4737" w:rsidP="004E1E66">
      <w:pPr>
        <w:spacing w:afterLines="50"/>
        <w:rPr>
          <w:lang w:eastAsia="zh-CN"/>
        </w:rPr>
      </w:pPr>
    </w:p>
    <w:p w14:paraId="28E975C7" w14:textId="24B56664" w:rsidR="00CE4F2A" w:rsidRDefault="00CE4F2A" w:rsidP="004E1E66">
      <w:pPr>
        <w:spacing w:afterLines="50"/>
        <w:rPr>
          <w:lang w:eastAsia="zh-CN"/>
        </w:rPr>
      </w:pPr>
      <w:r>
        <w:rPr>
          <w:lang w:eastAsia="zh-CN"/>
        </w:rPr>
        <w:t xml:space="preserve">In our companion contribution </w:t>
      </w:r>
      <w:r>
        <w:rPr>
          <w:lang w:eastAsia="zh-CN"/>
        </w:rPr>
        <w:fldChar w:fldCharType="begin"/>
      </w:r>
      <w:r>
        <w:rPr>
          <w:lang w:eastAsia="zh-CN"/>
        </w:rPr>
        <w:instrText xml:space="preserve"> REF _Ref533094755 \r \h </w:instrText>
      </w:r>
      <w:r>
        <w:rPr>
          <w:lang w:eastAsia="zh-CN"/>
        </w:rPr>
      </w:r>
      <w:r>
        <w:rPr>
          <w:lang w:eastAsia="zh-CN"/>
        </w:rPr>
        <w:fldChar w:fldCharType="separate"/>
      </w:r>
      <w:r w:rsidR="00441665">
        <w:rPr>
          <w:lang w:eastAsia="zh-CN"/>
        </w:rPr>
        <w:t>[2]</w:t>
      </w:r>
      <w:r>
        <w:rPr>
          <w:lang w:eastAsia="zh-CN"/>
        </w:rPr>
        <w:fldChar w:fldCharType="end"/>
      </w:r>
      <w:r>
        <w:rPr>
          <w:lang w:eastAsia="zh-CN"/>
        </w:rPr>
        <w:fldChar w:fldCharType="begin"/>
      </w:r>
      <w:r>
        <w:rPr>
          <w:lang w:eastAsia="zh-CN"/>
        </w:rPr>
        <w:instrText xml:space="preserve"> REF _Ref533094757 \r \h </w:instrText>
      </w:r>
      <w:r>
        <w:rPr>
          <w:lang w:eastAsia="zh-CN"/>
        </w:rPr>
      </w:r>
      <w:r>
        <w:rPr>
          <w:lang w:eastAsia="zh-CN"/>
        </w:rPr>
        <w:fldChar w:fldCharType="separate"/>
      </w:r>
      <w:r w:rsidR="00441665">
        <w:rPr>
          <w:lang w:eastAsia="zh-CN"/>
        </w:rPr>
        <w:t>[3]</w:t>
      </w:r>
      <w:r>
        <w:rPr>
          <w:lang w:eastAsia="zh-CN"/>
        </w:rPr>
        <w:fldChar w:fldCharType="end"/>
      </w:r>
      <w:r>
        <w:rPr>
          <w:lang w:eastAsia="zh-CN"/>
        </w:rPr>
        <w:fldChar w:fldCharType="begin"/>
      </w:r>
      <w:r>
        <w:rPr>
          <w:lang w:eastAsia="zh-CN"/>
        </w:rPr>
        <w:instrText xml:space="preserve"> REF _Ref533094759 \r \h </w:instrText>
      </w:r>
      <w:r>
        <w:rPr>
          <w:lang w:eastAsia="zh-CN"/>
        </w:rPr>
      </w:r>
      <w:r>
        <w:rPr>
          <w:lang w:eastAsia="zh-CN"/>
        </w:rPr>
        <w:fldChar w:fldCharType="separate"/>
      </w:r>
      <w:r w:rsidR="00441665">
        <w:rPr>
          <w:lang w:eastAsia="zh-CN"/>
        </w:rPr>
        <w:t>[4]</w:t>
      </w:r>
      <w:r>
        <w:rPr>
          <w:lang w:eastAsia="zh-CN"/>
        </w:rPr>
        <w:fldChar w:fldCharType="end"/>
      </w:r>
      <w:r>
        <w:rPr>
          <w:lang w:eastAsia="zh-CN"/>
        </w:rPr>
        <w:t>, we present our simulation results with certain RS configuration</w:t>
      </w:r>
      <w:r w:rsidR="00FF4737">
        <w:rPr>
          <w:lang w:eastAsia="zh-CN"/>
        </w:rPr>
        <w:t>s</w:t>
      </w:r>
      <w:r w:rsidR="00CE0480">
        <w:rPr>
          <w:lang w:eastAsia="zh-CN"/>
        </w:rPr>
        <w:t>. In this contribution, we propose RS design parameters used for the evaluation of DL and UL based solutions.</w:t>
      </w:r>
    </w:p>
    <w:p w14:paraId="72DC67E4" w14:textId="6160621F" w:rsidR="00F05075" w:rsidRDefault="00F05075">
      <w:pPr>
        <w:autoSpaceDE/>
        <w:autoSpaceDN/>
        <w:adjustRightInd/>
        <w:snapToGrid/>
        <w:spacing w:after="0"/>
        <w:jc w:val="left"/>
        <w:rPr>
          <w:b/>
          <w:bCs/>
          <w:sz w:val="28"/>
          <w:szCs w:val="28"/>
          <w:lang w:eastAsia="zh-CN"/>
        </w:rPr>
      </w:pPr>
    </w:p>
    <w:p w14:paraId="603611AA" w14:textId="5682CC17" w:rsidR="00CE4F2A" w:rsidRDefault="00B8357C" w:rsidP="00CE4F2A">
      <w:pPr>
        <w:pStyle w:val="Heading1"/>
        <w:rPr>
          <w:lang w:eastAsia="zh-CN"/>
        </w:rPr>
      </w:pPr>
      <w:r>
        <w:rPr>
          <w:lang w:eastAsia="zh-CN"/>
        </w:rPr>
        <w:t>DL RS</w:t>
      </w:r>
    </w:p>
    <w:p w14:paraId="2E9A48CE" w14:textId="1F0A0318" w:rsidR="0073053F" w:rsidRDefault="001E492A" w:rsidP="00CE4F2A">
      <w:pPr>
        <w:rPr>
          <w:lang w:eastAsia="zh-CN"/>
        </w:rPr>
      </w:pPr>
      <w:r>
        <w:rPr>
          <w:lang w:eastAsia="zh-CN"/>
        </w:rPr>
        <w:t>The LTE PRS, the SS/PBCH block, CSI-RS and TRS have been proposed as potential candidates. F</w:t>
      </w:r>
      <w:r w:rsidR="0059653F">
        <w:rPr>
          <w:lang w:eastAsia="zh-CN"/>
        </w:rPr>
        <w:t>or OTDOA and DAOD</w:t>
      </w:r>
      <w:r w:rsidR="0059653F">
        <w:rPr>
          <w:rFonts w:hint="eastAsia"/>
          <w:lang w:eastAsia="zh-CN"/>
        </w:rPr>
        <w:t xml:space="preserve"> positioning </w:t>
      </w:r>
      <w:r w:rsidR="0059653F">
        <w:rPr>
          <w:lang w:eastAsia="zh-CN"/>
        </w:rPr>
        <w:t>evaluation [2]</w:t>
      </w:r>
      <w:r w:rsidR="0073053F">
        <w:rPr>
          <w:lang w:eastAsia="zh-CN"/>
        </w:rPr>
        <w:t>, SS/PBCH block</w:t>
      </w:r>
      <w:r w:rsidR="00D67853">
        <w:rPr>
          <w:lang w:eastAsia="zh-CN"/>
        </w:rPr>
        <w:t xml:space="preserve">, </w:t>
      </w:r>
      <w:r w:rsidR="0073053F">
        <w:rPr>
          <w:lang w:eastAsia="zh-CN"/>
        </w:rPr>
        <w:t>CSI-RS</w:t>
      </w:r>
      <w:r w:rsidR="00D67853">
        <w:rPr>
          <w:lang w:eastAsia="zh-CN"/>
        </w:rPr>
        <w:t xml:space="preserve"> and TRS</w:t>
      </w:r>
      <w:r>
        <w:rPr>
          <w:lang w:eastAsia="zh-CN"/>
        </w:rPr>
        <w:t xml:space="preserve"> are problematic:</w:t>
      </w:r>
    </w:p>
    <w:p w14:paraId="06DCC6FB" w14:textId="7FBEA191" w:rsidR="0073053F" w:rsidRDefault="0073053F" w:rsidP="00DC349F">
      <w:pPr>
        <w:pStyle w:val="ListParagraph"/>
        <w:numPr>
          <w:ilvl w:val="0"/>
          <w:numId w:val="9"/>
        </w:numPr>
      </w:pPr>
      <w:r>
        <w:rPr>
          <w:lang w:eastAsia="zh-CN"/>
        </w:rPr>
        <w:t xml:space="preserve">SS/PBCH block: The bandwidth is too small to support an accurate TDOA estimate, especially for FR1, e.g., 7.2MHz for 30kHz SCS. </w:t>
      </w:r>
    </w:p>
    <w:p w14:paraId="769371F0" w14:textId="20677887" w:rsidR="0073053F" w:rsidRDefault="0073053F" w:rsidP="00DC349F">
      <w:pPr>
        <w:pStyle w:val="ListParagraph"/>
        <w:numPr>
          <w:ilvl w:val="0"/>
          <w:numId w:val="9"/>
        </w:numPr>
      </w:pPr>
      <w:r>
        <w:t xml:space="preserve">CSI-RS resource (set): A single-symbol CSI-RS may not </w:t>
      </w:r>
      <w:r w:rsidR="001E492A">
        <w:t xml:space="preserve">have </w:t>
      </w:r>
      <w:r>
        <w:t>sufficient energy to yield accurate TDOA estimate, while the pattern of a multi-symbol CSI-RS, a.k.a. CSI-RS resource set, is too flexible in its RE mapping</w:t>
      </w:r>
      <w:r w:rsidR="001E492A">
        <w:t>. Thus, RAN1 would have to agree on possible RE mapping(s) for CSI-RS</w:t>
      </w:r>
      <w:r>
        <w:t>.</w:t>
      </w:r>
    </w:p>
    <w:p w14:paraId="5FA2C152" w14:textId="3C879F3F" w:rsidR="00701135" w:rsidRDefault="00701135" w:rsidP="00DC349F">
      <w:pPr>
        <w:pStyle w:val="ListParagraph"/>
        <w:numPr>
          <w:ilvl w:val="0"/>
          <w:numId w:val="9"/>
        </w:numPr>
      </w:pPr>
      <w:r>
        <w:lastRenderedPageBreak/>
        <w:t>TRS: The side lobe in the auto-correlation of TRS may be a problem in RSTD estimation</w:t>
      </w:r>
      <w:r w:rsidR="00441665">
        <w:t xml:space="preserve"> </w:t>
      </w:r>
      <w:r w:rsidR="00441665">
        <w:fldChar w:fldCharType="begin"/>
      </w:r>
      <w:r w:rsidR="00441665">
        <w:instrText xml:space="preserve"> REF _Ref534733060 \r \h </w:instrText>
      </w:r>
      <w:r w:rsidR="00441665">
        <w:fldChar w:fldCharType="separate"/>
      </w:r>
      <w:r w:rsidR="00441665">
        <w:t>[5]</w:t>
      </w:r>
      <w:r w:rsidR="00441665">
        <w:fldChar w:fldCharType="end"/>
      </w:r>
      <w:r w:rsidR="00441665">
        <w:t>,</w:t>
      </w:r>
      <w:r w:rsidR="00441665" w:rsidDel="00441665">
        <w:t xml:space="preserve"> </w:t>
      </w:r>
      <w:r>
        <w:t xml:space="preserve">considering </w:t>
      </w:r>
      <w:r w:rsidR="001E492A">
        <w:t xml:space="preserve">that </w:t>
      </w:r>
      <w:r>
        <w:t xml:space="preserve">the same comb structure across component CSI-RS resources without staggering. </w:t>
      </w:r>
    </w:p>
    <w:p w14:paraId="0ABF36DC" w14:textId="0DC9DC45" w:rsidR="001E492A" w:rsidRDefault="001E492A" w:rsidP="00701135">
      <w:r>
        <w:t>Thus, the LTE PRS appears as to be the best candidate for evaluation purpose at this stage. Note that this in no way construes how the “PRS” will be defined for DL RS: for instance, it</w:t>
      </w:r>
      <w:r w:rsidR="0039453C">
        <w:t xml:space="preserve"> could still be defined as a mu</w:t>
      </w:r>
      <w:r>
        <w:t>l</w:t>
      </w:r>
      <w:r w:rsidR="0039453C">
        <w:t>t</w:t>
      </w:r>
      <w:r>
        <w:t>i-symbol CSI-RS</w:t>
      </w:r>
    </w:p>
    <w:p w14:paraId="5022540F" w14:textId="078CDC39" w:rsidR="00CE4F2A" w:rsidRDefault="0059653F" w:rsidP="00701135">
      <w:r>
        <w:t xml:space="preserve">As an effort to provide a common and fair ground to evaluate and compare performances of different DL-based positioning solutions, </w:t>
      </w:r>
      <w:r w:rsidR="00B943C1">
        <w:t xml:space="preserve">the configuration of RS </w:t>
      </w:r>
      <w:r w:rsidR="004F4C89">
        <w:t xml:space="preserve">is </w:t>
      </w:r>
      <w:r w:rsidR="00B943C1">
        <w:t>shown as follows</w:t>
      </w:r>
      <w:r w:rsidR="001676E0">
        <w:t>:</w:t>
      </w:r>
    </w:p>
    <w:p w14:paraId="67DB9A7E" w14:textId="77777777" w:rsidR="00EB1F38" w:rsidRDefault="00EB1F38" w:rsidP="00701135"/>
    <w:tbl>
      <w:tblPr>
        <w:tblStyle w:val="TableGrid"/>
        <w:tblW w:w="0" w:type="auto"/>
        <w:tblLook w:val="04A0" w:firstRow="1" w:lastRow="0" w:firstColumn="1" w:lastColumn="0" w:noHBand="0" w:noVBand="1"/>
      </w:tblPr>
      <w:tblGrid>
        <w:gridCol w:w="2122"/>
        <w:gridCol w:w="3685"/>
        <w:gridCol w:w="3500"/>
      </w:tblGrid>
      <w:tr w:rsidR="00AD5DBF" w14:paraId="6F22BD0B" w14:textId="77777777" w:rsidTr="00DC349F">
        <w:tc>
          <w:tcPr>
            <w:tcW w:w="2122" w:type="dxa"/>
            <w:vAlign w:val="center"/>
          </w:tcPr>
          <w:p w14:paraId="70978E46" w14:textId="63F4B891" w:rsidR="00AD5DBF" w:rsidRDefault="00EC38B5" w:rsidP="00EC38B5">
            <w:pPr>
              <w:jc w:val="center"/>
              <w:rPr>
                <w:lang w:eastAsia="zh-CN"/>
              </w:rPr>
            </w:pPr>
            <w:r>
              <w:rPr>
                <w:lang w:eastAsia="zh-CN"/>
              </w:rPr>
              <w:t>Configuration item</w:t>
            </w:r>
          </w:p>
        </w:tc>
        <w:tc>
          <w:tcPr>
            <w:tcW w:w="3685" w:type="dxa"/>
            <w:vAlign w:val="center"/>
          </w:tcPr>
          <w:p w14:paraId="2A341816" w14:textId="2EFB04FC" w:rsidR="00D67853" w:rsidRDefault="00AD5DBF" w:rsidP="00DC349F">
            <w:pPr>
              <w:jc w:val="center"/>
              <w:rPr>
                <w:lang w:eastAsia="zh-CN"/>
              </w:rPr>
            </w:pPr>
            <w:r>
              <w:rPr>
                <w:lang w:eastAsia="zh-CN"/>
              </w:rPr>
              <w:t>DL timing measurement</w:t>
            </w:r>
          </w:p>
          <w:p w14:paraId="013A0F5E" w14:textId="2B8CD298" w:rsidR="00AD5DBF" w:rsidRDefault="00AD5DBF" w:rsidP="00DC349F">
            <w:pPr>
              <w:jc w:val="center"/>
              <w:rPr>
                <w:lang w:eastAsia="zh-CN"/>
              </w:rPr>
            </w:pPr>
            <w:r>
              <w:rPr>
                <w:lang w:eastAsia="zh-CN"/>
              </w:rPr>
              <w:t>(including OTDOA, E-CID, multi-RTT)</w:t>
            </w:r>
          </w:p>
        </w:tc>
        <w:tc>
          <w:tcPr>
            <w:tcW w:w="3500" w:type="dxa"/>
            <w:vAlign w:val="center"/>
          </w:tcPr>
          <w:p w14:paraId="16CED1ED" w14:textId="77777777" w:rsidR="00D67853" w:rsidRDefault="00AD5DBF" w:rsidP="00DC349F">
            <w:pPr>
              <w:jc w:val="center"/>
              <w:rPr>
                <w:lang w:eastAsia="zh-CN"/>
              </w:rPr>
            </w:pPr>
            <w:r>
              <w:rPr>
                <w:lang w:eastAsia="zh-CN"/>
              </w:rPr>
              <w:t>DL angle measurement</w:t>
            </w:r>
          </w:p>
          <w:p w14:paraId="2B6C270C" w14:textId="5B014426" w:rsidR="00AD5DBF" w:rsidRDefault="00AD5DBF" w:rsidP="00DC349F">
            <w:pPr>
              <w:jc w:val="center"/>
              <w:rPr>
                <w:lang w:eastAsia="zh-CN"/>
              </w:rPr>
            </w:pPr>
            <w:r>
              <w:rPr>
                <w:lang w:eastAsia="zh-CN"/>
              </w:rPr>
              <w:t>(including DAOD, E-CID)</w:t>
            </w:r>
          </w:p>
        </w:tc>
      </w:tr>
      <w:tr w:rsidR="0059653F" w14:paraId="4E76060A" w14:textId="77777777" w:rsidTr="00DC349F">
        <w:tc>
          <w:tcPr>
            <w:tcW w:w="2122" w:type="dxa"/>
            <w:vAlign w:val="center"/>
          </w:tcPr>
          <w:p w14:paraId="22BB317E" w14:textId="0225FF95" w:rsidR="0059653F" w:rsidRDefault="0059653F" w:rsidP="00EC38B5">
            <w:pPr>
              <w:jc w:val="center"/>
              <w:rPr>
                <w:lang w:eastAsia="zh-CN"/>
              </w:rPr>
            </w:pPr>
            <w:r>
              <w:rPr>
                <w:lang w:eastAsia="zh-CN"/>
              </w:rPr>
              <w:t>FD pattern</w:t>
            </w:r>
          </w:p>
        </w:tc>
        <w:tc>
          <w:tcPr>
            <w:tcW w:w="3685" w:type="dxa"/>
            <w:vAlign w:val="center"/>
          </w:tcPr>
          <w:p w14:paraId="02666C98" w14:textId="2986BC65" w:rsidR="0059653F" w:rsidRDefault="0059653F" w:rsidP="00DC349F">
            <w:pPr>
              <w:jc w:val="center"/>
              <w:rPr>
                <w:lang w:eastAsia="zh-CN"/>
              </w:rPr>
            </w:pPr>
            <w:r>
              <w:rPr>
                <w:lang w:eastAsia="zh-CN"/>
              </w:rPr>
              <w:t>LTE-PRS</w:t>
            </w:r>
          </w:p>
        </w:tc>
        <w:tc>
          <w:tcPr>
            <w:tcW w:w="3500" w:type="dxa"/>
            <w:vMerge w:val="restart"/>
            <w:vAlign w:val="center"/>
          </w:tcPr>
          <w:p w14:paraId="2E60B114" w14:textId="378380CE" w:rsidR="0059653F" w:rsidRDefault="0059653F" w:rsidP="00DC349F">
            <w:pPr>
              <w:jc w:val="center"/>
              <w:rPr>
                <w:lang w:eastAsia="zh-CN"/>
              </w:rPr>
            </w:pPr>
            <w:r>
              <w:t>Same configuration with OTDOA, for FR2, each beam has its own RS configured as left column.</w:t>
            </w:r>
          </w:p>
        </w:tc>
      </w:tr>
      <w:tr w:rsidR="0059653F" w14:paraId="709A640F" w14:textId="77777777" w:rsidTr="00DC349F">
        <w:tc>
          <w:tcPr>
            <w:tcW w:w="2122" w:type="dxa"/>
            <w:vAlign w:val="center"/>
          </w:tcPr>
          <w:p w14:paraId="20D279D6" w14:textId="73296086" w:rsidR="0059653F" w:rsidRDefault="0059653F" w:rsidP="00EC38B5">
            <w:pPr>
              <w:jc w:val="center"/>
              <w:rPr>
                <w:lang w:eastAsia="zh-CN"/>
              </w:rPr>
            </w:pPr>
            <w:r w:rsidRPr="002571D5">
              <w:rPr>
                <w:lang w:eastAsia="zh-CN"/>
              </w:rPr>
              <w:t>TD pattern</w:t>
            </w:r>
          </w:p>
        </w:tc>
        <w:tc>
          <w:tcPr>
            <w:tcW w:w="3685" w:type="dxa"/>
            <w:vAlign w:val="center"/>
          </w:tcPr>
          <w:p w14:paraId="74D6B759" w14:textId="77777777" w:rsidR="0059653F" w:rsidRPr="002571D5" w:rsidRDefault="0059653F" w:rsidP="00DC349F">
            <w:pPr>
              <w:jc w:val="center"/>
              <w:rPr>
                <w:lang w:eastAsia="zh-CN"/>
              </w:rPr>
            </w:pPr>
            <w:r w:rsidRPr="002571D5">
              <w:rPr>
                <w:lang w:eastAsia="zh-CN"/>
              </w:rPr>
              <w:t>LTE-PRS within a slot</w:t>
            </w:r>
          </w:p>
          <w:p w14:paraId="6C44BB94" w14:textId="45904C87" w:rsidR="0059653F" w:rsidRPr="002571D5" w:rsidRDefault="0059653F" w:rsidP="00DC349F">
            <w:pPr>
              <w:jc w:val="center"/>
              <w:rPr>
                <w:lang w:eastAsia="zh-CN"/>
              </w:rPr>
            </w:pPr>
            <w:r w:rsidRPr="002571D5">
              <w:rPr>
                <w:lang w:eastAsia="zh-CN"/>
              </w:rPr>
              <w:t>Single slot</w:t>
            </w:r>
            <w:r w:rsidR="007611E6">
              <w:rPr>
                <w:lang w:eastAsia="zh-CN"/>
              </w:rPr>
              <w:t xml:space="preserve"> per PRS occasion</w:t>
            </w:r>
          </w:p>
          <w:p w14:paraId="23DD0C7C" w14:textId="70F50BA6" w:rsidR="0059653F" w:rsidRPr="002571D5" w:rsidRDefault="007611E6" w:rsidP="00DC349F">
            <w:pPr>
              <w:jc w:val="center"/>
              <w:rPr>
                <w:lang w:eastAsia="zh-CN"/>
              </w:rPr>
            </w:pPr>
            <w:r>
              <w:rPr>
                <w:lang w:eastAsia="zh-CN"/>
              </w:rPr>
              <w:t>4</w:t>
            </w:r>
            <w:r w:rsidR="0059653F" w:rsidRPr="002571D5">
              <w:rPr>
                <w:lang w:eastAsia="zh-CN"/>
              </w:rPr>
              <w:t xml:space="preserve"> occasions combining</w:t>
            </w:r>
          </w:p>
          <w:p w14:paraId="4598D62B" w14:textId="7234C44A" w:rsidR="0059653F" w:rsidRDefault="0059653F" w:rsidP="00DC349F">
            <w:pPr>
              <w:jc w:val="center"/>
              <w:rPr>
                <w:lang w:eastAsia="zh-CN"/>
              </w:rPr>
            </w:pPr>
            <w:r w:rsidRPr="002571D5">
              <w:rPr>
                <w:lang w:eastAsia="zh-CN"/>
              </w:rPr>
              <w:t xml:space="preserve">Periodicity: </w:t>
            </w:r>
            <w:r w:rsidRPr="002571D5">
              <w:rPr>
                <w:rFonts w:hint="eastAsia"/>
                <w:lang w:eastAsia="zh-CN"/>
              </w:rPr>
              <w:t>20</w:t>
            </w:r>
            <w:r w:rsidRPr="002571D5">
              <w:rPr>
                <w:lang w:eastAsia="zh-CN"/>
              </w:rPr>
              <w:t xml:space="preserve"> ms</w:t>
            </w:r>
          </w:p>
        </w:tc>
        <w:tc>
          <w:tcPr>
            <w:tcW w:w="3500" w:type="dxa"/>
            <w:vMerge/>
            <w:vAlign w:val="center"/>
          </w:tcPr>
          <w:p w14:paraId="135CF7C8" w14:textId="0C87242D" w:rsidR="0059653F" w:rsidRDefault="0059653F" w:rsidP="00BF2417">
            <w:pPr>
              <w:jc w:val="left"/>
              <w:rPr>
                <w:lang w:eastAsia="zh-CN"/>
              </w:rPr>
            </w:pPr>
          </w:p>
        </w:tc>
      </w:tr>
      <w:tr w:rsidR="0059653F" w:rsidRPr="002571D5" w14:paraId="31A7FB17" w14:textId="77777777" w:rsidTr="00DC349F">
        <w:tc>
          <w:tcPr>
            <w:tcW w:w="2122" w:type="dxa"/>
            <w:vAlign w:val="center"/>
          </w:tcPr>
          <w:p w14:paraId="6DFD7A53" w14:textId="613A09E0" w:rsidR="0059653F" w:rsidRPr="002571D5" w:rsidRDefault="0059653F" w:rsidP="00EC38B5">
            <w:pPr>
              <w:jc w:val="center"/>
              <w:rPr>
                <w:lang w:eastAsia="zh-CN"/>
              </w:rPr>
            </w:pPr>
            <w:r w:rsidRPr="002571D5">
              <w:t>Power boosting</w:t>
            </w:r>
          </w:p>
        </w:tc>
        <w:tc>
          <w:tcPr>
            <w:tcW w:w="3685" w:type="dxa"/>
            <w:vAlign w:val="center"/>
          </w:tcPr>
          <w:p w14:paraId="304AAB21" w14:textId="4634F234" w:rsidR="0059653F" w:rsidRPr="002571D5" w:rsidRDefault="0059653F" w:rsidP="00DC349F">
            <w:pPr>
              <w:jc w:val="center"/>
              <w:rPr>
                <w:lang w:eastAsia="zh-CN"/>
              </w:rPr>
            </w:pPr>
            <w:r w:rsidRPr="002571D5">
              <w:t>7.8 dB</w:t>
            </w:r>
          </w:p>
        </w:tc>
        <w:tc>
          <w:tcPr>
            <w:tcW w:w="3500" w:type="dxa"/>
            <w:vMerge/>
            <w:vAlign w:val="center"/>
          </w:tcPr>
          <w:p w14:paraId="3B93D6E6" w14:textId="47ECE8DF" w:rsidR="0059653F" w:rsidRPr="002571D5" w:rsidRDefault="0059653F" w:rsidP="00BF2417">
            <w:pPr>
              <w:jc w:val="left"/>
              <w:rPr>
                <w:lang w:eastAsia="zh-CN"/>
              </w:rPr>
            </w:pPr>
          </w:p>
        </w:tc>
      </w:tr>
    </w:tbl>
    <w:p w14:paraId="78223B49" w14:textId="77777777" w:rsidR="005D6EF0" w:rsidRPr="002571D5" w:rsidRDefault="005D6EF0" w:rsidP="00CE4F2A">
      <w:pPr>
        <w:rPr>
          <w:lang w:eastAsia="zh-CN"/>
        </w:rPr>
      </w:pPr>
    </w:p>
    <w:p w14:paraId="7527882E" w14:textId="57E55F62" w:rsidR="0059653F" w:rsidRPr="006D448B" w:rsidRDefault="0059653F" w:rsidP="0059653F">
      <w:pPr>
        <w:rPr>
          <w:b/>
          <w:i/>
        </w:rPr>
      </w:pPr>
      <w:r w:rsidRPr="006D448B">
        <w:rPr>
          <w:b/>
          <w:i/>
        </w:rPr>
        <w:t xml:space="preserve">Proposal 1: For the evaluation of </w:t>
      </w:r>
      <w:r>
        <w:rPr>
          <w:b/>
          <w:i/>
        </w:rPr>
        <w:t>D</w:t>
      </w:r>
      <w:r w:rsidRPr="006D448B">
        <w:rPr>
          <w:b/>
          <w:i/>
        </w:rPr>
        <w:t xml:space="preserve">L-based positioning solutions, </w:t>
      </w:r>
      <w:r w:rsidR="005E674B">
        <w:rPr>
          <w:b/>
          <w:i/>
        </w:rPr>
        <w:t xml:space="preserve">the </w:t>
      </w:r>
      <w:bookmarkStart w:id="3" w:name="_GoBack"/>
      <w:bookmarkEnd w:id="3"/>
      <w:r>
        <w:rPr>
          <w:b/>
          <w:i/>
        </w:rPr>
        <w:t>LTE</w:t>
      </w:r>
      <w:r w:rsidRPr="006D448B">
        <w:rPr>
          <w:b/>
          <w:i/>
        </w:rPr>
        <w:t xml:space="preserve"> </w:t>
      </w:r>
      <w:r>
        <w:rPr>
          <w:b/>
          <w:i/>
        </w:rPr>
        <w:t>P</w:t>
      </w:r>
      <w:r w:rsidRPr="006D448B">
        <w:rPr>
          <w:b/>
          <w:i/>
        </w:rPr>
        <w:t xml:space="preserve">RS sequence design and resource mapping parameters </w:t>
      </w:r>
      <w:r w:rsidR="001676E0">
        <w:rPr>
          <w:b/>
          <w:i/>
        </w:rPr>
        <w:t>is</w:t>
      </w:r>
      <w:r w:rsidR="00B943C1">
        <w:rPr>
          <w:b/>
          <w:i/>
        </w:rPr>
        <w:t xml:space="preserve"> reused. </w:t>
      </w:r>
      <w:r w:rsidR="0098483B">
        <w:rPr>
          <w:b/>
          <w:i/>
        </w:rPr>
        <w:t>The additional parameters are shown as follows</w:t>
      </w:r>
    </w:p>
    <w:p w14:paraId="0E60CC53" w14:textId="30FA2E86" w:rsidR="007611E6" w:rsidRPr="00DC349F" w:rsidRDefault="0059653F" w:rsidP="00DC349F">
      <w:pPr>
        <w:pStyle w:val="ListParagraph"/>
        <w:numPr>
          <w:ilvl w:val="0"/>
          <w:numId w:val="8"/>
        </w:numPr>
        <w:rPr>
          <w:b/>
          <w:i/>
        </w:rPr>
      </w:pPr>
      <w:r w:rsidRPr="00DC349F">
        <w:rPr>
          <w:b/>
          <w:i/>
        </w:rPr>
        <w:t>Single slot</w:t>
      </w:r>
      <w:r w:rsidR="007611E6" w:rsidRPr="00DC349F">
        <w:rPr>
          <w:b/>
          <w:i/>
        </w:rPr>
        <w:t xml:space="preserve"> per PRS occasion</w:t>
      </w:r>
    </w:p>
    <w:p w14:paraId="00F5F43A" w14:textId="65EC5766" w:rsidR="007611E6" w:rsidRPr="00DC349F" w:rsidRDefault="001C24AC" w:rsidP="00DC349F">
      <w:pPr>
        <w:pStyle w:val="ListParagraph"/>
        <w:numPr>
          <w:ilvl w:val="0"/>
          <w:numId w:val="8"/>
        </w:numPr>
        <w:rPr>
          <w:b/>
          <w:i/>
        </w:rPr>
      </w:pPr>
      <w:r>
        <w:rPr>
          <w:b/>
          <w:i/>
        </w:rPr>
        <w:t xml:space="preserve">4 </w:t>
      </w:r>
      <w:r w:rsidR="007611E6" w:rsidRPr="00DC349F">
        <w:rPr>
          <w:b/>
          <w:i/>
        </w:rPr>
        <w:t>occasions combining</w:t>
      </w:r>
    </w:p>
    <w:p w14:paraId="798A70CF" w14:textId="0CDCF7B9" w:rsidR="0059653F" w:rsidRPr="00DC349F" w:rsidRDefault="007611E6" w:rsidP="00DC349F">
      <w:pPr>
        <w:pStyle w:val="ListParagraph"/>
        <w:numPr>
          <w:ilvl w:val="0"/>
          <w:numId w:val="8"/>
        </w:numPr>
        <w:rPr>
          <w:b/>
          <w:i/>
        </w:rPr>
      </w:pPr>
      <w:r w:rsidRPr="00DC349F">
        <w:rPr>
          <w:b/>
          <w:i/>
        </w:rPr>
        <w:t>20ms period</w:t>
      </w:r>
    </w:p>
    <w:p w14:paraId="4F16B0C1" w14:textId="002F99CC" w:rsidR="0059653F" w:rsidRDefault="007611E6" w:rsidP="00DC349F">
      <w:pPr>
        <w:pStyle w:val="ListParagraph"/>
        <w:numPr>
          <w:ilvl w:val="0"/>
          <w:numId w:val="8"/>
        </w:numPr>
        <w:rPr>
          <w:b/>
          <w:i/>
        </w:rPr>
      </w:pPr>
      <w:r w:rsidRPr="00DC349F">
        <w:rPr>
          <w:b/>
          <w:i/>
        </w:rPr>
        <w:t xml:space="preserve">7.8dB power </w:t>
      </w:r>
      <w:r w:rsidR="0059653F" w:rsidRPr="00DC349F">
        <w:rPr>
          <w:b/>
          <w:i/>
        </w:rPr>
        <w:t xml:space="preserve">boosting. </w:t>
      </w:r>
    </w:p>
    <w:p w14:paraId="6FC59932" w14:textId="77777777" w:rsidR="007611E6" w:rsidRPr="00DC349F" w:rsidRDefault="007611E6" w:rsidP="00DC349F">
      <w:pPr>
        <w:rPr>
          <w:b/>
        </w:rPr>
      </w:pPr>
    </w:p>
    <w:p w14:paraId="1CE2EA51" w14:textId="0C8A985B" w:rsidR="00CE4F2A" w:rsidRPr="002571D5" w:rsidRDefault="00CE4F2A" w:rsidP="00CE4F2A">
      <w:pPr>
        <w:pStyle w:val="Heading1"/>
        <w:rPr>
          <w:lang w:eastAsia="zh-CN"/>
        </w:rPr>
      </w:pPr>
      <w:r w:rsidRPr="002571D5">
        <w:rPr>
          <w:lang w:eastAsia="zh-CN"/>
        </w:rPr>
        <w:t>UL RS</w:t>
      </w:r>
    </w:p>
    <w:p w14:paraId="11391085" w14:textId="4913F972" w:rsidR="004F4C89" w:rsidRDefault="004F4C89" w:rsidP="00AE480A">
      <w:r>
        <w:rPr>
          <w:lang w:eastAsia="zh-CN"/>
        </w:rPr>
        <w:t xml:space="preserve">The </w:t>
      </w:r>
      <w:r w:rsidR="002571D5">
        <w:t>SRS</w:t>
      </w:r>
      <w:r>
        <w:t>, PRACH, DMRS/PTRS and a new UL positioning RS have been proposed as potential candidates. For</w:t>
      </w:r>
      <w:r w:rsidR="002571D5">
        <w:t xml:space="preserve"> </w:t>
      </w:r>
      <w:r w:rsidR="00B943C1">
        <w:t>UTDOA and UAO</w:t>
      </w:r>
      <w:r w:rsidR="002571D5">
        <w:t xml:space="preserve">A </w:t>
      </w:r>
      <w:r>
        <w:t>positioning evaluation [3], [4],</w:t>
      </w:r>
      <w:r w:rsidRPr="004F4C89">
        <w:t xml:space="preserve"> </w:t>
      </w:r>
      <w:r>
        <w:t>PRACH, DMRS/PTRS and a new UL positioning RS are problematic:</w:t>
      </w:r>
    </w:p>
    <w:p w14:paraId="00BFFB13" w14:textId="0FC7B4D1" w:rsidR="00701135" w:rsidRDefault="00701135" w:rsidP="00DC349F">
      <w:pPr>
        <w:pStyle w:val="ListParagraph"/>
        <w:numPr>
          <w:ilvl w:val="0"/>
          <w:numId w:val="10"/>
        </w:numPr>
      </w:pPr>
      <w:r>
        <w:t xml:space="preserve">PRACH: The bandwidth of PRACH is too small, </w:t>
      </w:r>
      <w:r w:rsidR="0032261A">
        <w:t>and would lead to a low resolution for</w:t>
      </w:r>
      <w:r>
        <w:t xml:space="preserve"> RTOA</w:t>
      </w:r>
      <w:r w:rsidR="0032261A">
        <w:t>.</w:t>
      </w:r>
    </w:p>
    <w:p w14:paraId="286DDAC2" w14:textId="7B707B62" w:rsidR="00701135" w:rsidRDefault="00701135" w:rsidP="00DC349F">
      <w:pPr>
        <w:pStyle w:val="ListParagraph"/>
        <w:numPr>
          <w:ilvl w:val="0"/>
          <w:numId w:val="10"/>
        </w:numPr>
      </w:pPr>
      <w:r>
        <w:t xml:space="preserve">DMRS/PTRS: DMRS and PT-RS are sporadic and associated with PUSCH transmission. It is not commonly acknowledged that a </w:t>
      </w:r>
      <w:r w:rsidR="00373276">
        <w:t>neighbor</w:t>
      </w:r>
      <w:r>
        <w:t xml:space="preserve"> cell is required to receive PUSCH</w:t>
      </w:r>
      <w:r w:rsidR="005B3273">
        <w:t xml:space="preserve">. </w:t>
      </w:r>
      <w:r w:rsidR="00F42022">
        <w:t>In addition</w:t>
      </w:r>
      <w:r>
        <w:t>, multiplexing DMRS/PT-RS with PUSCH may limit the power boosting of the respective RS.</w:t>
      </w:r>
      <w:r w:rsidR="00F42022">
        <w:t xml:space="preserve"> </w:t>
      </w:r>
    </w:p>
    <w:p w14:paraId="1F509082" w14:textId="3D398921" w:rsidR="002571D5" w:rsidRDefault="00701135" w:rsidP="00DC349F">
      <w:pPr>
        <w:pStyle w:val="ListParagraph"/>
        <w:numPr>
          <w:ilvl w:val="0"/>
          <w:numId w:val="10"/>
        </w:numPr>
      </w:pPr>
      <w:r>
        <w:t xml:space="preserve">New UL positioning RS: We do not see any need to introduce new </w:t>
      </w:r>
      <w:r w:rsidR="00F42022">
        <w:t xml:space="preserve">a </w:t>
      </w:r>
      <w:r>
        <w:t xml:space="preserve">UL positioning RS. SRS </w:t>
      </w:r>
      <w:r w:rsidR="00F42022">
        <w:t xml:space="preserve">has </w:t>
      </w:r>
      <w:r>
        <w:t>sufficient flexibility and functionality to support UL based positioning techniques</w:t>
      </w:r>
      <w:r w:rsidR="00F42022">
        <w:t xml:space="preserve"> and is shown to perform well [</w:t>
      </w:r>
      <w:r w:rsidR="004F4C89">
        <w:t>4</w:t>
      </w:r>
      <w:r w:rsidR="00F42022">
        <w:t>]</w:t>
      </w:r>
      <w:r w:rsidR="004F4C89">
        <w:t>.</w:t>
      </w:r>
    </w:p>
    <w:p w14:paraId="3C4D7383" w14:textId="3066D0D5" w:rsidR="00F42022" w:rsidRDefault="00F42022" w:rsidP="00AD5DBF">
      <w:r>
        <w:t>Thus, it is preferable to use SRS for evaluation purposes only.</w:t>
      </w:r>
    </w:p>
    <w:p w14:paraId="7442C16A" w14:textId="634E874F" w:rsidR="00AD5DBF" w:rsidRPr="002571D5" w:rsidRDefault="002571D5" w:rsidP="00AD5DBF">
      <w:r>
        <w:t xml:space="preserve">As an effort to provide such a common and fair ground to evaluate and compare performances of different UL-based positioning solutions, </w:t>
      </w:r>
      <w:r w:rsidR="00B943C1">
        <w:t xml:space="preserve">the configuration of </w:t>
      </w:r>
      <w:r w:rsidR="00F42022">
        <w:t>S</w:t>
      </w:r>
      <w:r w:rsidR="00B943C1">
        <w:t xml:space="preserve">RS </w:t>
      </w:r>
      <w:r w:rsidR="00F42022">
        <w:t xml:space="preserve">is </w:t>
      </w:r>
      <w:r w:rsidR="00B943C1">
        <w:t>shown as follows.</w:t>
      </w:r>
    </w:p>
    <w:tbl>
      <w:tblPr>
        <w:tblStyle w:val="TableGrid"/>
        <w:tblW w:w="0" w:type="auto"/>
        <w:tblLook w:val="04A0" w:firstRow="1" w:lastRow="0" w:firstColumn="1" w:lastColumn="0" w:noHBand="0" w:noVBand="1"/>
      </w:tblPr>
      <w:tblGrid>
        <w:gridCol w:w="2547"/>
        <w:gridCol w:w="3380"/>
        <w:gridCol w:w="3380"/>
      </w:tblGrid>
      <w:tr w:rsidR="002571D5" w:rsidRPr="002571D5" w14:paraId="6B108544" w14:textId="77777777" w:rsidTr="002571D5">
        <w:tc>
          <w:tcPr>
            <w:tcW w:w="2547" w:type="dxa"/>
            <w:vAlign w:val="center"/>
          </w:tcPr>
          <w:p w14:paraId="0F2394A4" w14:textId="5C48DADB" w:rsidR="00AD5DBF" w:rsidRPr="002571D5" w:rsidRDefault="00EC38B5" w:rsidP="00AD5DBF">
            <w:pPr>
              <w:jc w:val="center"/>
              <w:rPr>
                <w:lang w:eastAsia="zh-CN"/>
              </w:rPr>
            </w:pPr>
            <w:r w:rsidRPr="002571D5">
              <w:rPr>
                <w:lang w:eastAsia="zh-CN"/>
              </w:rPr>
              <w:t>Configuration item</w:t>
            </w:r>
          </w:p>
        </w:tc>
        <w:tc>
          <w:tcPr>
            <w:tcW w:w="3380" w:type="dxa"/>
            <w:vAlign w:val="center"/>
          </w:tcPr>
          <w:p w14:paraId="6E26F79F" w14:textId="77777777" w:rsidR="005D6C74" w:rsidRDefault="00AD5DBF" w:rsidP="00DC349F">
            <w:pPr>
              <w:jc w:val="center"/>
              <w:rPr>
                <w:lang w:eastAsia="zh-CN"/>
              </w:rPr>
            </w:pPr>
            <w:r w:rsidRPr="002571D5">
              <w:rPr>
                <w:lang w:eastAsia="zh-CN"/>
              </w:rPr>
              <w:t>UL timing measurement</w:t>
            </w:r>
          </w:p>
          <w:p w14:paraId="6309FFD0" w14:textId="41EBBFE9" w:rsidR="00AD5DBF" w:rsidRPr="002571D5" w:rsidRDefault="00AD5DBF" w:rsidP="00DC349F">
            <w:pPr>
              <w:jc w:val="center"/>
              <w:rPr>
                <w:lang w:eastAsia="zh-CN"/>
              </w:rPr>
            </w:pPr>
            <w:r w:rsidRPr="002571D5">
              <w:rPr>
                <w:lang w:eastAsia="zh-CN"/>
              </w:rPr>
              <w:t>(including UTDOA, E-CID, multi-RTT)</w:t>
            </w:r>
          </w:p>
        </w:tc>
        <w:tc>
          <w:tcPr>
            <w:tcW w:w="3380" w:type="dxa"/>
            <w:vAlign w:val="center"/>
          </w:tcPr>
          <w:p w14:paraId="76988557" w14:textId="0C2E3580" w:rsidR="005D6C74" w:rsidRDefault="00AD5DBF" w:rsidP="00DC349F">
            <w:pPr>
              <w:jc w:val="center"/>
              <w:rPr>
                <w:lang w:eastAsia="zh-CN"/>
              </w:rPr>
            </w:pPr>
            <w:r w:rsidRPr="002571D5">
              <w:rPr>
                <w:lang w:eastAsia="zh-CN"/>
              </w:rPr>
              <w:t>UL angle measurement</w:t>
            </w:r>
          </w:p>
          <w:p w14:paraId="11A7BD29" w14:textId="54404D8B" w:rsidR="00AD5DBF" w:rsidRPr="002571D5" w:rsidRDefault="00AD5DBF" w:rsidP="00DC349F">
            <w:pPr>
              <w:jc w:val="center"/>
              <w:rPr>
                <w:lang w:eastAsia="zh-CN"/>
              </w:rPr>
            </w:pPr>
            <w:r w:rsidRPr="002571D5">
              <w:rPr>
                <w:lang w:eastAsia="zh-CN"/>
              </w:rPr>
              <w:t>(including UAOA, E-CID)</w:t>
            </w:r>
          </w:p>
        </w:tc>
      </w:tr>
      <w:tr w:rsidR="001C24AC" w:rsidRPr="002571D5" w14:paraId="70AA2D1B" w14:textId="77777777" w:rsidTr="00DC349F">
        <w:tc>
          <w:tcPr>
            <w:tcW w:w="2547" w:type="dxa"/>
            <w:vAlign w:val="center"/>
          </w:tcPr>
          <w:p w14:paraId="2C136A00" w14:textId="12E5216F" w:rsidR="001C24AC" w:rsidRPr="002571D5" w:rsidRDefault="001C24AC" w:rsidP="00AD5DBF">
            <w:pPr>
              <w:jc w:val="center"/>
              <w:rPr>
                <w:lang w:eastAsia="zh-CN"/>
              </w:rPr>
            </w:pPr>
            <w:r>
              <w:rPr>
                <w:lang w:eastAsia="zh-CN"/>
              </w:rPr>
              <w:lastRenderedPageBreak/>
              <w:t>Number of ports</w:t>
            </w:r>
          </w:p>
        </w:tc>
        <w:tc>
          <w:tcPr>
            <w:tcW w:w="3380" w:type="dxa"/>
            <w:vAlign w:val="center"/>
          </w:tcPr>
          <w:p w14:paraId="7FD64E93" w14:textId="7B4066BA" w:rsidR="001C24AC" w:rsidRPr="002571D5" w:rsidRDefault="001C24AC" w:rsidP="00DC349F">
            <w:pPr>
              <w:jc w:val="center"/>
              <w:rPr>
                <w:lang w:eastAsia="zh-CN"/>
              </w:rPr>
            </w:pPr>
            <w:r>
              <w:rPr>
                <w:lang w:eastAsia="zh-CN"/>
              </w:rPr>
              <w:t>1</w:t>
            </w:r>
          </w:p>
        </w:tc>
        <w:tc>
          <w:tcPr>
            <w:tcW w:w="3380" w:type="dxa"/>
            <w:vMerge w:val="restart"/>
            <w:vAlign w:val="center"/>
          </w:tcPr>
          <w:p w14:paraId="5B914FAB" w14:textId="050BD80E" w:rsidR="001C24AC" w:rsidRPr="002571D5" w:rsidRDefault="001C24AC" w:rsidP="00DC349F">
            <w:pPr>
              <w:jc w:val="center"/>
            </w:pPr>
            <w:r w:rsidRPr="002571D5">
              <w:t>Same configuration with UTDOA. For FR2, each beam has its associated SRS resource configured as left column.</w:t>
            </w:r>
          </w:p>
        </w:tc>
      </w:tr>
      <w:tr w:rsidR="001C24AC" w:rsidRPr="002571D5" w14:paraId="04ACE180" w14:textId="77777777" w:rsidTr="002571D5">
        <w:tc>
          <w:tcPr>
            <w:tcW w:w="2547" w:type="dxa"/>
            <w:vAlign w:val="center"/>
          </w:tcPr>
          <w:p w14:paraId="136504D2" w14:textId="780F163C" w:rsidR="001C24AC" w:rsidRPr="002571D5" w:rsidRDefault="001C24AC" w:rsidP="00AD5DBF">
            <w:pPr>
              <w:jc w:val="center"/>
              <w:rPr>
                <w:lang w:eastAsia="zh-CN"/>
              </w:rPr>
            </w:pPr>
            <w:r w:rsidRPr="002571D5">
              <w:rPr>
                <w:lang w:eastAsia="zh-CN"/>
              </w:rPr>
              <w:t>FD pattern</w:t>
            </w:r>
          </w:p>
        </w:tc>
        <w:tc>
          <w:tcPr>
            <w:tcW w:w="3380" w:type="dxa"/>
            <w:vAlign w:val="center"/>
          </w:tcPr>
          <w:p w14:paraId="25769919" w14:textId="03DAA019" w:rsidR="001C24AC" w:rsidRPr="002571D5" w:rsidRDefault="001C24AC" w:rsidP="00DC349F">
            <w:pPr>
              <w:jc w:val="center"/>
              <w:rPr>
                <w:lang w:eastAsia="zh-CN"/>
              </w:rPr>
            </w:pPr>
            <w:r w:rsidRPr="002571D5">
              <w:rPr>
                <w:lang w:eastAsia="zh-CN"/>
              </w:rPr>
              <w:t>Comb 4</w:t>
            </w:r>
          </w:p>
        </w:tc>
        <w:tc>
          <w:tcPr>
            <w:tcW w:w="3380" w:type="dxa"/>
            <w:vMerge/>
            <w:vAlign w:val="center"/>
          </w:tcPr>
          <w:p w14:paraId="51DC1F62" w14:textId="581D0883" w:rsidR="001C24AC" w:rsidRPr="002571D5" w:rsidRDefault="001C24AC" w:rsidP="00BF2417">
            <w:pPr>
              <w:jc w:val="left"/>
              <w:rPr>
                <w:lang w:eastAsia="zh-CN"/>
              </w:rPr>
            </w:pPr>
          </w:p>
        </w:tc>
      </w:tr>
      <w:tr w:rsidR="001C24AC" w:rsidRPr="002571D5" w14:paraId="12127A1D" w14:textId="77777777" w:rsidTr="002571D5">
        <w:tc>
          <w:tcPr>
            <w:tcW w:w="2547" w:type="dxa"/>
            <w:vAlign w:val="center"/>
          </w:tcPr>
          <w:p w14:paraId="5D09B9DF" w14:textId="2EC6D585" w:rsidR="001C24AC" w:rsidRPr="002571D5" w:rsidRDefault="001C24AC" w:rsidP="00AD5DBF">
            <w:pPr>
              <w:jc w:val="center"/>
              <w:rPr>
                <w:lang w:eastAsia="zh-CN"/>
              </w:rPr>
            </w:pPr>
            <w:r w:rsidRPr="002571D5">
              <w:rPr>
                <w:lang w:eastAsia="zh-CN"/>
              </w:rPr>
              <w:t>TD pattern</w:t>
            </w:r>
          </w:p>
        </w:tc>
        <w:tc>
          <w:tcPr>
            <w:tcW w:w="3380" w:type="dxa"/>
            <w:vAlign w:val="center"/>
          </w:tcPr>
          <w:p w14:paraId="4351BD7B" w14:textId="77777777" w:rsidR="001C24AC" w:rsidRPr="002571D5" w:rsidRDefault="001C24AC" w:rsidP="00DC349F">
            <w:pPr>
              <w:jc w:val="center"/>
            </w:pPr>
            <w:r w:rsidRPr="002571D5">
              <w:t>4 symbols within a slot</w:t>
            </w:r>
          </w:p>
          <w:p w14:paraId="31DEEC47" w14:textId="326C50B4" w:rsidR="001C24AC" w:rsidRPr="002571D5" w:rsidRDefault="001C24AC" w:rsidP="00DC349F">
            <w:pPr>
              <w:jc w:val="center"/>
            </w:pPr>
            <w:r>
              <w:t>Single slot per SRS occasion</w:t>
            </w:r>
          </w:p>
          <w:p w14:paraId="501B3C67" w14:textId="13660314" w:rsidR="001C24AC" w:rsidRPr="002571D5" w:rsidRDefault="001C24AC" w:rsidP="00DC349F">
            <w:pPr>
              <w:jc w:val="center"/>
            </w:pPr>
            <w:r w:rsidRPr="002571D5">
              <w:t>4 occasion</w:t>
            </w:r>
            <w:r>
              <w:t>s</w:t>
            </w:r>
            <w:r w:rsidRPr="002571D5">
              <w:t xml:space="preserve"> combining</w:t>
            </w:r>
          </w:p>
          <w:p w14:paraId="592C8AEF" w14:textId="5FEB4161" w:rsidR="001C24AC" w:rsidRPr="002571D5" w:rsidRDefault="0039453C" w:rsidP="00DC349F">
            <w:pPr>
              <w:jc w:val="center"/>
              <w:rPr>
                <w:lang w:eastAsia="zh-CN"/>
              </w:rPr>
            </w:pPr>
            <w:r>
              <w:t>Periodicity: 20</w:t>
            </w:r>
            <w:r w:rsidR="001C24AC" w:rsidRPr="002571D5">
              <w:t>ms</w:t>
            </w:r>
          </w:p>
        </w:tc>
        <w:tc>
          <w:tcPr>
            <w:tcW w:w="3380" w:type="dxa"/>
            <w:vMerge/>
            <w:vAlign w:val="center"/>
          </w:tcPr>
          <w:p w14:paraId="1CDAD462" w14:textId="3C15D129" w:rsidR="001C24AC" w:rsidRPr="002571D5" w:rsidRDefault="001C24AC" w:rsidP="00BF2417">
            <w:pPr>
              <w:jc w:val="left"/>
              <w:rPr>
                <w:lang w:eastAsia="zh-CN"/>
              </w:rPr>
            </w:pPr>
          </w:p>
        </w:tc>
      </w:tr>
      <w:tr w:rsidR="001C24AC" w:rsidRPr="002571D5" w14:paraId="334529F0" w14:textId="77777777" w:rsidTr="002571D5">
        <w:tc>
          <w:tcPr>
            <w:tcW w:w="2547" w:type="dxa"/>
            <w:vAlign w:val="center"/>
          </w:tcPr>
          <w:p w14:paraId="522A4FCE" w14:textId="3E498344" w:rsidR="001C24AC" w:rsidRPr="002571D5" w:rsidRDefault="001C24AC" w:rsidP="00AD5DBF">
            <w:pPr>
              <w:jc w:val="center"/>
              <w:rPr>
                <w:lang w:eastAsia="zh-CN"/>
              </w:rPr>
            </w:pPr>
            <w:r w:rsidRPr="002571D5">
              <w:rPr>
                <w:lang w:eastAsia="zh-CN"/>
              </w:rPr>
              <w:t>Power boosting</w:t>
            </w:r>
          </w:p>
        </w:tc>
        <w:tc>
          <w:tcPr>
            <w:tcW w:w="3380" w:type="dxa"/>
            <w:vAlign w:val="center"/>
          </w:tcPr>
          <w:p w14:paraId="152674C2" w14:textId="49C9D364" w:rsidR="001C24AC" w:rsidRPr="002571D5" w:rsidRDefault="001C24AC" w:rsidP="00DC349F">
            <w:pPr>
              <w:jc w:val="center"/>
              <w:rPr>
                <w:lang w:eastAsia="zh-CN"/>
              </w:rPr>
            </w:pPr>
            <w:r w:rsidRPr="002571D5">
              <w:t>6 dB</w:t>
            </w:r>
          </w:p>
        </w:tc>
        <w:tc>
          <w:tcPr>
            <w:tcW w:w="3380" w:type="dxa"/>
            <w:vMerge/>
            <w:vAlign w:val="center"/>
          </w:tcPr>
          <w:p w14:paraId="40B678CD" w14:textId="1D512326" w:rsidR="001C24AC" w:rsidRPr="002571D5" w:rsidRDefault="001C24AC" w:rsidP="00BF2417">
            <w:pPr>
              <w:jc w:val="left"/>
              <w:rPr>
                <w:lang w:eastAsia="zh-CN"/>
              </w:rPr>
            </w:pPr>
          </w:p>
        </w:tc>
      </w:tr>
    </w:tbl>
    <w:p w14:paraId="046DBEBC" w14:textId="77777777" w:rsidR="00C90034" w:rsidRDefault="00C90034" w:rsidP="00C90034">
      <w:pPr>
        <w:rPr>
          <w:b/>
          <w:i/>
        </w:rPr>
      </w:pPr>
    </w:p>
    <w:p w14:paraId="2F5BB013" w14:textId="2FC8A7D1" w:rsidR="00C90034" w:rsidRPr="006D448B" w:rsidRDefault="00C90034" w:rsidP="00C90034">
      <w:pPr>
        <w:rPr>
          <w:b/>
          <w:i/>
        </w:rPr>
      </w:pPr>
      <w:r w:rsidRPr="006D448B">
        <w:rPr>
          <w:b/>
          <w:i/>
        </w:rPr>
        <w:t xml:space="preserve">Proposal </w:t>
      </w:r>
      <w:r w:rsidR="00B943C1">
        <w:rPr>
          <w:b/>
          <w:i/>
        </w:rPr>
        <w:t>2</w:t>
      </w:r>
      <w:r w:rsidRPr="006D448B">
        <w:rPr>
          <w:b/>
          <w:i/>
        </w:rPr>
        <w:t>: For the evaluation of UL-based positioning solutions, at least the following SRS sequence design and resource mapping parameters are used</w:t>
      </w:r>
    </w:p>
    <w:p w14:paraId="4FBB83A1" w14:textId="77777777" w:rsidR="001C24AC" w:rsidRDefault="001C24AC" w:rsidP="00DC349F">
      <w:pPr>
        <w:pStyle w:val="ListParagraph"/>
        <w:numPr>
          <w:ilvl w:val="0"/>
          <w:numId w:val="11"/>
        </w:numPr>
        <w:rPr>
          <w:b/>
          <w:i/>
        </w:rPr>
      </w:pPr>
      <w:r>
        <w:rPr>
          <w:b/>
          <w:i/>
        </w:rPr>
        <w:t>Single port</w:t>
      </w:r>
    </w:p>
    <w:p w14:paraId="01700FB8" w14:textId="06DBBE57" w:rsidR="00C90034" w:rsidRDefault="00C90034" w:rsidP="00DC349F">
      <w:pPr>
        <w:pStyle w:val="ListParagraph"/>
        <w:numPr>
          <w:ilvl w:val="0"/>
          <w:numId w:val="11"/>
        </w:numPr>
        <w:rPr>
          <w:b/>
          <w:i/>
        </w:rPr>
      </w:pPr>
      <w:r>
        <w:rPr>
          <w:b/>
          <w:i/>
        </w:rPr>
        <w:t xml:space="preserve">Comb </w:t>
      </w:r>
      <w:r w:rsidRPr="006D448B">
        <w:rPr>
          <w:b/>
          <w:i/>
        </w:rPr>
        <w:t>4</w:t>
      </w:r>
    </w:p>
    <w:p w14:paraId="39C52674" w14:textId="3721D1B1" w:rsidR="00FB6881" w:rsidRPr="006D448B" w:rsidRDefault="00FB6881" w:rsidP="00DC349F">
      <w:pPr>
        <w:pStyle w:val="ListParagraph"/>
        <w:numPr>
          <w:ilvl w:val="0"/>
          <w:numId w:val="11"/>
        </w:numPr>
        <w:rPr>
          <w:b/>
          <w:i/>
        </w:rPr>
      </w:pPr>
      <w:r w:rsidRPr="006D448B">
        <w:rPr>
          <w:b/>
          <w:i/>
        </w:rPr>
        <w:t>4 symbol</w:t>
      </w:r>
      <w:r w:rsidR="001C24AC">
        <w:rPr>
          <w:b/>
          <w:i/>
        </w:rPr>
        <w:t>s</w:t>
      </w:r>
      <w:r w:rsidRPr="006D448B">
        <w:rPr>
          <w:b/>
          <w:i/>
        </w:rPr>
        <w:t xml:space="preserve"> </w:t>
      </w:r>
      <w:r w:rsidR="001C24AC">
        <w:rPr>
          <w:b/>
          <w:i/>
        </w:rPr>
        <w:t>within a slot</w:t>
      </w:r>
    </w:p>
    <w:p w14:paraId="5AFCB95B" w14:textId="01AAE20C" w:rsidR="00FB6881" w:rsidRDefault="001C24AC" w:rsidP="00DC349F">
      <w:pPr>
        <w:pStyle w:val="ListParagraph"/>
        <w:numPr>
          <w:ilvl w:val="0"/>
          <w:numId w:val="11"/>
        </w:numPr>
        <w:rPr>
          <w:b/>
          <w:i/>
        </w:rPr>
      </w:pPr>
      <w:r>
        <w:rPr>
          <w:b/>
          <w:i/>
        </w:rPr>
        <w:t>Single slot per SRS occasion</w:t>
      </w:r>
    </w:p>
    <w:p w14:paraId="38FAD283" w14:textId="77777777" w:rsidR="001C24AC" w:rsidRPr="00A961B5" w:rsidRDefault="001C24AC" w:rsidP="001C24AC">
      <w:pPr>
        <w:pStyle w:val="ListParagraph"/>
        <w:numPr>
          <w:ilvl w:val="0"/>
          <w:numId w:val="11"/>
        </w:numPr>
        <w:rPr>
          <w:b/>
          <w:i/>
        </w:rPr>
      </w:pPr>
      <w:r w:rsidRPr="00A961B5">
        <w:rPr>
          <w:b/>
          <w:i/>
        </w:rPr>
        <w:t>20ms period</w:t>
      </w:r>
    </w:p>
    <w:p w14:paraId="4317AFE1" w14:textId="13AE8A8E" w:rsidR="00C90034" w:rsidRPr="006D448B" w:rsidRDefault="001C24AC" w:rsidP="00DC349F">
      <w:pPr>
        <w:pStyle w:val="ListParagraph"/>
        <w:numPr>
          <w:ilvl w:val="0"/>
          <w:numId w:val="11"/>
        </w:numPr>
        <w:rPr>
          <w:b/>
          <w:i/>
        </w:rPr>
      </w:pPr>
      <w:r>
        <w:rPr>
          <w:b/>
          <w:i/>
        </w:rPr>
        <w:t>6dB power boosting</w:t>
      </w:r>
    </w:p>
    <w:p w14:paraId="155099A0" w14:textId="77777777" w:rsidR="00CE4F2A" w:rsidRPr="00432C22" w:rsidRDefault="00CE4F2A" w:rsidP="004E1E66">
      <w:pPr>
        <w:spacing w:afterLines="50"/>
        <w:rPr>
          <w:lang w:eastAsia="zh-CN"/>
        </w:rPr>
      </w:pPr>
    </w:p>
    <w:p w14:paraId="22179291" w14:textId="6804E9E8" w:rsidR="00B25947" w:rsidRPr="00B25947" w:rsidRDefault="00B943C1" w:rsidP="00B25947">
      <w:pPr>
        <w:pStyle w:val="Heading1"/>
      </w:pPr>
      <w:r>
        <w:t>C</w:t>
      </w:r>
      <w:r w:rsidR="00B25947" w:rsidRPr="00B25947">
        <w:rPr>
          <w:rFonts w:hint="eastAsia"/>
        </w:rPr>
        <w:t>onclusion</w:t>
      </w:r>
    </w:p>
    <w:p w14:paraId="65C6E329" w14:textId="476514EB" w:rsidR="001C24AC" w:rsidRPr="002571D5" w:rsidRDefault="001C24AC" w:rsidP="001C24AC">
      <w:pPr>
        <w:rPr>
          <w:lang w:eastAsia="zh-CN"/>
        </w:rPr>
      </w:pPr>
      <w:r>
        <w:t>In this contribution, we compared the candidate DL and UL RS for NR positioning evaluation, and provided our view on selection on the RS and the configuration thereof. Based on the discussion, we have the following proposal.</w:t>
      </w:r>
    </w:p>
    <w:p w14:paraId="1A058565" w14:textId="71FA7438" w:rsidR="001C24AC" w:rsidRPr="006D448B" w:rsidRDefault="001C24AC" w:rsidP="001C24AC">
      <w:pPr>
        <w:rPr>
          <w:b/>
          <w:i/>
        </w:rPr>
      </w:pPr>
      <w:r w:rsidRPr="006D448B">
        <w:rPr>
          <w:b/>
          <w:i/>
        </w:rPr>
        <w:t xml:space="preserve">Proposal 1: For the evaluation of </w:t>
      </w:r>
      <w:r>
        <w:rPr>
          <w:b/>
          <w:i/>
        </w:rPr>
        <w:t>D</w:t>
      </w:r>
      <w:r w:rsidRPr="006D448B">
        <w:rPr>
          <w:b/>
          <w:i/>
        </w:rPr>
        <w:t xml:space="preserve">L-based positioning solutions, </w:t>
      </w:r>
      <w:r w:rsidR="005E674B">
        <w:rPr>
          <w:b/>
          <w:i/>
        </w:rPr>
        <w:t xml:space="preserve">the </w:t>
      </w:r>
      <w:r>
        <w:rPr>
          <w:b/>
          <w:i/>
        </w:rPr>
        <w:t>LTE</w:t>
      </w:r>
      <w:r w:rsidRPr="006D448B">
        <w:rPr>
          <w:b/>
          <w:i/>
        </w:rPr>
        <w:t xml:space="preserve"> </w:t>
      </w:r>
      <w:r>
        <w:rPr>
          <w:b/>
          <w:i/>
        </w:rPr>
        <w:t>P</w:t>
      </w:r>
      <w:r w:rsidRPr="006D448B">
        <w:rPr>
          <w:b/>
          <w:i/>
        </w:rPr>
        <w:t xml:space="preserve">RS sequence design and resource mapping parameters </w:t>
      </w:r>
      <w:r w:rsidR="005E674B">
        <w:rPr>
          <w:b/>
          <w:i/>
        </w:rPr>
        <w:t>is</w:t>
      </w:r>
      <w:r>
        <w:rPr>
          <w:b/>
          <w:i/>
        </w:rPr>
        <w:t xml:space="preserve"> reused. The additional parameters are shown as follows</w:t>
      </w:r>
    </w:p>
    <w:p w14:paraId="60DB43F0" w14:textId="77777777" w:rsidR="001C24AC" w:rsidRPr="00A961B5" w:rsidRDefault="001C24AC" w:rsidP="001C24AC">
      <w:pPr>
        <w:pStyle w:val="ListParagraph"/>
        <w:numPr>
          <w:ilvl w:val="0"/>
          <w:numId w:val="8"/>
        </w:numPr>
        <w:rPr>
          <w:b/>
          <w:i/>
        </w:rPr>
      </w:pPr>
      <w:r w:rsidRPr="00A961B5">
        <w:rPr>
          <w:b/>
          <w:i/>
        </w:rPr>
        <w:t>Single slot per PRS occasion</w:t>
      </w:r>
    </w:p>
    <w:p w14:paraId="56CA3CA1" w14:textId="77777777" w:rsidR="001C24AC" w:rsidRPr="00A961B5" w:rsidRDefault="001C24AC" w:rsidP="001C24AC">
      <w:pPr>
        <w:pStyle w:val="ListParagraph"/>
        <w:numPr>
          <w:ilvl w:val="0"/>
          <w:numId w:val="8"/>
        </w:numPr>
        <w:rPr>
          <w:b/>
          <w:i/>
        </w:rPr>
      </w:pPr>
      <w:r>
        <w:rPr>
          <w:b/>
          <w:i/>
        </w:rPr>
        <w:t xml:space="preserve">4 </w:t>
      </w:r>
      <w:r w:rsidRPr="00A961B5">
        <w:rPr>
          <w:b/>
          <w:i/>
        </w:rPr>
        <w:t>occasions combining</w:t>
      </w:r>
    </w:p>
    <w:p w14:paraId="2784E2A7" w14:textId="77777777" w:rsidR="001C24AC" w:rsidRPr="00A961B5" w:rsidRDefault="001C24AC" w:rsidP="001C24AC">
      <w:pPr>
        <w:pStyle w:val="ListParagraph"/>
        <w:numPr>
          <w:ilvl w:val="0"/>
          <w:numId w:val="8"/>
        </w:numPr>
        <w:rPr>
          <w:b/>
          <w:i/>
        </w:rPr>
      </w:pPr>
      <w:r w:rsidRPr="00A961B5">
        <w:rPr>
          <w:b/>
          <w:i/>
        </w:rPr>
        <w:t>20ms period</w:t>
      </w:r>
    </w:p>
    <w:p w14:paraId="2FF7E54E" w14:textId="77777777" w:rsidR="001C24AC" w:rsidRDefault="001C24AC" w:rsidP="001C24AC">
      <w:pPr>
        <w:pStyle w:val="ListParagraph"/>
        <w:numPr>
          <w:ilvl w:val="0"/>
          <w:numId w:val="8"/>
        </w:numPr>
        <w:rPr>
          <w:b/>
          <w:i/>
        </w:rPr>
      </w:pPr>
      <w:r w:rsidRPr="00A961B5">
        <w:rPr>
          <w:b/>
          <w:i/>
        </w:rPr>
        <w:t xml:space="preserve">7.8dB power boosting. </w:t>
      </w:r>
    </w:p>
    <w:p w14:paraId="2B48B973" w14:textId="77777777" w:rsidR="001C24AC" w:rsidRPr="006D448B" w:rsidRDefault="001C24AC" w:rsidP="001C24AC">
      <w:pPr>
        <w:rPr>
          <w:b/>
          <w:i/>
        </w:rPr>
      </w:pPr>
      <w:r w:rsidRPr="006D448B">
        <w:rPr>
          <w:b/>
          <w:i/>
        </w:rPr>
        <w:t xml:space="preserve">Proposal </w:t>
      </w:r>
      <w:r>
        <w:rPr>
          <w:b/>
          <w:i/>
        </w:rPr>
        <w:t>2</w:t>
      </w:r>
      <w:r w:rsidRPr="006D448B">
        <w:rPr>
          <w:b/>
          <w:i/>
        </w:rPr>
        <w:t>: For the evaluation of UL-based positioning solutions, at least the following SRS sequence design and resource mapping parameters are used</w:t>
      </w:r>
    </w:p>
    <w:p w14:paraId="1FFF41A1" w14:textId="77777777" w:rsidR="001C24AC" w:rsidRDefault="001C24AC" w:rsidP="001C24AC">
      <w:pPr>
        <w:pStyle w:val="ListParagraph"/>
        <w:numPr>
          <w:ilvl w:val="0"/>
          <w:numId w:val="11"/>
        </w:numPr>
        <w:rPr>
          <w:b/>
          <w:i/>
        </w:rPr>
      </w:pPr>
      <w:r>
        <w:rPr>
          <w:b/>
          <w:i/>
        </w:rPr>
        <w:t>Single port</w:t>
      </w:r>
    </w:p>
    <w:p w14:paraId="1E857097" w14:textId="77777777" w:rsidR="001C24AC" w:rsidRDefault="001C24AC" w:rsidP="001C24AC">
      <w:pPr>
        <w:pStyle w:val="ListParagraph"/>
        <w:numPr>
          <w:ilvl w:val="0"/>
          <w:numId w:val="11"/>
        </w:numPr>
        <w:rPr>
          <w:b/>
          <w:i/>
        </w:rPr>
      </w:pPr>
      <w:r>
        <w:rPr>
          <w:b/>
          <w:i/>
        </w:rPr>
        <w:t xml:space="preserve">Comb </w:t>
      </w:r>
      <w:r w:rsidRPr="006D448B">
        <w:rPr>
          <w:b/>
          <w:i/>
        </w:rPr>
        <w:t>4</w:t>
      </w:r>
    </w:p>
    <w:p w14:paraId="003D260E" w14:textId="77777777" w:rsidR="001C24AC" w:rsidRPr="006D448B" w:rsidRDefault="001C24AC" w:rsidP="001C24AC">
      <w:pPr>
        <w:pStyle w:val="ListParagraph"/>
        <w:numPr>
          <w:ilvl w:val="0"/>
          <w:numId w:val="11"/>
        </w:numPr>
        <w:rPr>
          <w:b/>
          <w:i/>
        </w:rPr>
      </w:pPr>
      <w:r w:rsidRPr="006D448B">
        <w:rPr>
          <w:b/>
          <w:i/>
        </w:rPr>
        <w:t>4 symbol</w:t>
      </w:r>
      <w:r>
        <w:rPr>
          <w:b/>
          <w:i/>
        </w:rPr>
        <w:t>s</w:t>
      </w:r>
      <w:r w:rsidRPr="006D448B">
        <w:rPr>
          <w:b/>
          <w:i/>
        </w:rPr>
        <w:t xml:space="preserve"> </w:t>
      </w:r>
      <w:r>
        <w:rPr>
          <w:b/>
          <w:i/>
        </w:rPr>
        <w:t>within a slot</w:t>
      </w:r>
    </w:p>
    <w:p w14:paraId="44E9885B" w14:textId="77777777" w:rsidR="001C24AC" w:rsidRDefault="001C24AC" w:rsidP="001C24AC">
      <w:pPr>
        <w:pStyle w:val="ListParagraph"/>
        <w:numPr>
          <w:ilvl w:val="0"/>
          <w:numId w:val="11"/>
        </w:numPr>
        <w:rPr>
          <w:b/>
          <w:i/>
        </w:rPr>
      </w:pPr>
      <w:r>
        <w:rPr>
          <w:b/>
          <w:i/>
        </w:rPr>
        <w:t>Single slot per SRS occasion</w:t>
      </w:r>
    </w:p>
    <w:p w14:paraId="4E20D769" w14:textId="77777777" w:rsidR="001C24AC" w:rsidRPr="00A961B5" w:rsidRDefault="001C24AC" w:rsidP="001C24AC">
      <w:pPr>
        <w:pStyle w:val="ListParagraph"/>
        <w:numPr>
          <w:ilvl w:val="0"/>
          <w:numId w:val="11"/>
        </w:numPr>
        <w:rPr>
          <w:b/>
          <w:i/>
        </w:rPr>
      </w:pPr>
      <w:r w:rsidRPr="00A961B5">
        <w:rPr>
          <w:b/>
          <w:i/>
        </w:rPr>
        <w:t>20ms period</w:t>
      </w:r>
    </w:p>
    <w:p w14:paraId="5CF4C2E4" w14:textId="77777777" w:rsidR="001C24AC" w:rsidRPr="006D448B" w:rsidRDefault="001C24AC" w:rsidP="001C24AC">
      <w:pPr>
        <w:pStyle w:val="ListParagraph"/>
        <w:numPr>
          <w:ilvl w:val="0"/>
          <w:numId w:val="11"/>
        </w:numPr>
        <w:rPr>
          <w:b/>
          <w:i/>
        </w:rPr>
      </w:pPr>
      <w:r>
        <w:rPr>
          <w:b/>
          <w:i/>
        </w:rPr>
        <w:t>6dB power boosting</w:t>
      </w:r>
    </w:p>
    <w:p w14:paraId="7DEE34A5" w14:textId="77777777" w:rsidR="00B25947" w:rsidRPr="00B25947" w:rsidRDefault="00B25947" w:rsidP="006B1FD5">
      <w:pPr>
        <w:rPr>
          <w:rFonts w:eastAsiaTheme="minorEastAsia"/>
          <w:lang w:eastAsia="zh-CN"/>
        </w:rPr>
      </w:pPr>
    </w:p>
    <w:p w14:paraId="3666A21E" w14:textId="77777777" w:rsidR="001D780E" w:rsidRPr="00CF195E" w:rsidRDefault="001D780E" w:rsidP="00CF195E">
      <w:pPr>
        <w:pStyle w:val="Heading1"/>
        <w:numPr>
          <w:ilvl w:val="0"/>
          <w:numId w:val="0"/>
        </w:numPr>
        <w:ind w:left="432" w:hanging="432"/>
      </w:pPr>
      <w:bookmarkStart w:id="4" w:name="_Ref124589665"/>
      <w:bookmarkStart w:id="5" w:name="_Ref71620620"/>
      <w:bookmarkStart w:id="6" w:name="_Ref124671424"/>
      <w:r w:rsidRPr="00CF195E">
        <w:t>References</w:t>
      </w:r>
    </w:p>
    <w:p w14:paraId="3E93B882" w14:textId="26106F4D" w:rsidR="00CE4F2A" w:rsidRDefault="00471D00" w:rsidP="00CE4F2A">
      <w:pPr>
        <w:pStyle w:val="References"/>
      </w:pPr>
      <w:bookmarkStart w:id="7" w:name="_Ref533080749"/>
      <w:bookmarkEnd w:id="2"/>
      <w:bookmarkEnd w:id="4"/>
      <w:bookmarkEnd w:id="5"/>
      <w:bookmarkEnd w:id="6"/>
      <w:r>
        <w:t xml:space="preserve">3GPP, </w:t>
      </w:r>
      <w:r w:rsidRPr="00735D0C">
        <w:t>Chairman's Notes RAN1 9</w:t>
      </w:r>
      <w:r>
        <w:t>5</w:t>
      </w:r>
      <w:r w:rsidRPr="00735D0C">
        <w:t xml:space="preserve"> final</w:t>
      </w:r>
      <w:r>
        <w:t>, RAN1#95, Spokane, US, Nov. 12-16, 2018.</w:t>
      </w:r>
      <w:bookmarkEnd w:id="7"/>
    </w:p>
    <w:p w14:paraId="0F767B3A" w14:textId="35BF8AD3" w:rsidR="00CE4F2A" w:rsidRDefault="00CE4F2A" w:rsidP="00CE4F2A">
      <w:pPr>
        <w:pStyle w:val="References"/>
        <w:rPr>
          <w:lang w:eastAsia="zh-CN"/>
        </w:rPr>
      </w:pPr>
      <w:bookmarkStart w:id="8" w:name="_Ref528826656"/>
      <w:bookmarkStart w:id="9" w:name="_Ref533094755"/>
      <w:r w:rsidRPr="00DC349F">
        <w:rPr>
          <w:lang w:eastAsia="zh-CN"/>
        </w:rPr>
        <w:t>R1-</w:t>
      </w:r>
      <w:r w:rsidR="003B44B8" w:rsidRPr="00DC349F">
        <w:rPr>
          <w:lang w:eastAsia="zh-CN"/>
        </w:rPr>
        <w:t>19</w:t>
      </w:r>
      <w:r w:rsidR="003B44B8">
        <w:rPr>
          <w:lang w:eastAsia="zh-CN"/>
        </w:rPr>
        <w:t>00036</w:t>
      </w:r>
      <w:r>
        <w:rPr>
          <w:lang w:eastAsia="zh-CN"/>
        </w:rPr>
        <w:t>,</w:t>
      </w:r>
      <w:r w:rsidRPr="001E2800">
        <w:rPr>
          <w:lang w:eastAsia="zh-CN"/>
        </w:rPr>
        <w:t xml:space="preserve"> </w:t>
      </w:r>
      <w:r w:rsidRPr="00CE4F2A">
        <w:rPr>
          <w:lang w:eastAsia="zh-CN"/>
        </w:rPr>
        <w:t>Downlink based solutions for NR positioning</w:t>
      </w:r>
      <w:r>
        <w:rPr>
          <w:lang w:eastAsia="zh-CN"/>
        </w:rPr>
        <w:t>, Huawei, HiSilicon, RAN1 AH 1</w:t>
      </w:r>
      <w:r w:rsidR="00EC38B5">
        <w:rPr>
          <w:lang w:eastAsia="zh-CN"/>
        </w:rPr>
        <w:t>9</w:t>
      </w:r>
      <w:r>
        <w:rPr>
          <w:lang w:eastAsia="zh-CN"/>
        </w:rPr>
        <w:t xml:space="preserve">01, Taipei, </w:t>
      </w:r>
      <w:bookmarkEnd w:id="8"/>
      <w:r>
        <w:rPr>
          <w:lang w:eastAsia="zh-CN"/>
        </w:rPr>
        <w:t xml:space="preserve">Jan. </w:t>
      </w:r>
      <w:r w:rsidRPr="007524CA">
        <w:rPr>
          <w:lang w:eastAsia="zh-CN"/>
        </w:rPr>
        <w:t>21</w:t>
      </w:r>
      <w:r>
        <w:rPr>
          <w:lang w:eastAsia="zh-CN"/>
        </w:rPr>
        <w:t>-</w:t>
      </w:r>
      <w:r w:rsidRPr="007524CA">
        <w:rPr>
          <w:lang w:eastAsia="zh-CN"/>
        </w:rPr>
        <w:t>25, 2019</w:t>
      </w:r>
      <w:r>
        <w:rPr>
          <w:lang w:eastAsia="zh-CN"/>
        </w:rPr>
        <w:t>.</w:t>
      </w:r>
      <w:bookmarkEnd w:id="9"/>
    </w:p>
    <w:p w14:paraId="0993B7E9" w14:textId="1B74320B" w:rsidR="00CE4F2A" w:rsidRDefault="00CE4F2A" w:rsidP="00CE4F2A">
      <w:pPr>
        <w:pStyle w:val="References"/>
        <w:rPr>
          <w:lang w:eastAsia="zh-CN"/>
        </w:rPr>
      </w:pPr>
      <w:bookmarkStart w:id="10" w:name="_Ref533094757"/>
      <w:r w:rsidRPr="00DC349F">
        <w:rPr>
          <w:lang w:eastAsia="zh-CN"/>
        </w:rPr>
        <w:t>R1-</w:t>
      </w:r>
      <w:r w:rsidR="003B44B8" w:rsidRPr="00DC349F">
        <w:rPr>
          <w:lang w:eastAsia="zh-CN"/>
        </w:rPr>
        <w:t>19</w:t>
      </w:r>
      <w:r w:rsidR="003B44B8">
        <w:rPr>
          <w:lang w:eastAsia="zh-CN"/>
        </w:rPr>
        <w:t>00037</w:t>
      </w:r>
      <w:r>
        <w:rPr>
          <w:lang w:eastAsia="zh-CN"/>
        </w:rPr>
        <w:t>,</w:t>
      </w:r>
      <w:r w:rsidRPr="001E2800">
        <w:rPr>
          <w:lang w:eastAsia="zh-CN"/>
        </w:rPr>
        <w:t xml:space="preserve"> </w:t>
      </w:r>
      <w:r w:rsidRPr="00CE4F2A">
        <w:rPr>
          <w:lang w:eastAsia="zh-CN"/>
        </w:rPr>
        <w:t>Uplink based solutions for NR positioning</w:t>
      </w:r>
      <w:r>
        <w:rPr>
          <w:lang w:eastAsia="zh-CN"/>
        </w:rPr>
        <w:t>, Huawei, HiSilicon, RAN1 AH 1</w:t>
      </w:r>
      <w:r w:rsidR="00EC38B5">
        <w:rPr>
          <w:lang w:eastAsia="zh-CN"/>
        </w:rPr>
        <w:t>9</w:t>
      </w:r>
      <w:r>
        <w:rPr>
          <w:lang w:eastAsia="zh-CN"/>
        </w:rPr>
        <w:t xml:space="preserve">01, Taipei, Jan. </w:t>
      </w:r>
      <w:r w:rsidRPr="007524CA">
        <w:rPr>
          <w:lang w:eastAsia="zh-CN"/>
        </w:rPr>
        <w:t>21</w:t>
      </w:r>
      <w:r>
        <w:rPr>
          <w:lang w:eastAsia="zh-CN"/>
        </w:rPr>
        <w:t>-</w:t>
      </w:r>
      <w:r w:rsidRPr="007524CA">
        <w:rPr>
          <w:lang w:eastAsia="zh-CN"/>
        </w:rPr>
        <w:t>25, 2019</w:t>
      </w:r>
      <w:r>
        <w:rPr>
          <w:lang w:eastAsia="zh-CN"/>
        </w:rPr>
        <w:t>.</w:t>
      </w:r>
      <w:bookmarkEnd w:id="10"/>
    </w:p>
    <w:p w14:paraId="10CC55F6" w14:textId="5FA18ABD" w:rsidR="004F4C89" w:rsidRDefault="00CE4F2A" w:rsidP="004F4C89">
      <w:pPr>
        <w:pStyle w:val="References"/>
        <w:rPr>
          <w:lang w:eastAsia="zh-CN"/>
        </w:rPr>
      </w:pPr>
      <w:bookmarkStart w:id="11" w:name="_Ref533094759"/>
      <w:r w:rsidRPr="00DC349F">
        <w:rPr>
          <w:lang w:eastAsia="zh-CN"/>
        </w:rPr>
        <w:t>R1-</w:t>
      </w:r>
      <w:r w:rsidR="003B44B8" w:rsidRPr="00DC349F">
        <w:rPr>
          <w:lang w:eastAsia="zh-CN"/>
        </w:rPr>
        <w:t>19</w:t>
      </w:r>
      <w:r w:rsidR="003B44B8">
        <w:rPr>
          <w:lang w:eastAsia="zh-CN"/>
        </w:rPr>
        <w:t>00065</w:t>
      </w:r>
      <w:r>
        <w:rPr>
          <w:lang w:eastAsia="zh-CN"/>
        </w:rPr>
        <w:t>,</w:t>
      </w:r>
      <w:r w:rsidRPr="001E2800">
        <w:rPr>
          <w:lang w:eastAsia="zh-CN"/>
        </w:rPr>
        <w:t xml:space="preserve"> </w:t>
      </w:r>
      <w:r w:rsidRPr="00CE4F2A">
        <w:rPr>
          <w:lang w:eastAsia="zh-CN"/>
        </w:rPr>
        <w:t>System level evaluations for NR positioning</w:t>
      </w:r>
      <w:r>
        <w:rPr>
          <w:lang w:eastAsia="zh-CN"/>
        </w:rPr>
        <w:t>, Huawei, HiSilicon, RAN1 AH 1</w:t>
      </w:r>
      <w:r w:rsidR="00EC38B5">
        <w:rPr>
          <w:lang w:eastAsia="zh-CN"/>
        </w:rPr>
        <w:t>9</w:t>
      </w:r>
      <w:r>
        <w:rPr>
          <w:lang w:eastAsia="zh-CN"/>
        </w:rPr>
        <w:t xml:space="preserve">01, Taipei, Jan. </w:t>
      </w:r>
      <w:r w:rsidRPr="007524CA">
        <w:rPr>
          <w:lang w:eastAsia="zh-CN"/>
        </w:rPr>
        <w:t>21</w:t>
      </w:r>
      <w:r>
        <w:rPr>
          <w:lang w:eastAsia="zh-CN"/>
        </w:rPr>
        <w:t>-</w:t>
      </w:r>
      <w:r w:rsidRPr="007524CA">
        <w:rPr>
          <w:lang w:eastAsia="zh-CN"/>
        </w:rPr>
        <w:t>25, 2019</w:t>
      </w:r>
      <w:r>
        <w:rPr>
          <w:lang w:eastAsia="zh-CN"/>
        </w:rPr>
        <w:t>.</w:t>
      </w:r>
      <w:bookmarkEnd w:id="11"/>
    </w:p>
    <w:p w14:paraId="361F7492" w14:textId="738D0203" w:rsidR="00441665" w:rsidRPr="00CF195E" w:rsidRDefault="00441665" w:rsidP="004F4C89">
      <w:pPr>
        <w:pStyle w:val="References"/>
        <w:rPr>
          <w:lang w:eastAsia="zh-CN"/>
        </w:rPr>
      </w:pPr>
      <w:bookmarkStart w:id="12" w:name="_Ref534733060"/>
      <w:r>
        <w:rPr>
          <w:lang w:eastAsia="zh-CN"/>
        </w:rPr>
        <w:lastRenderedPageBreak/>
        <w:t>R1-1813452,</w:t>
      </w:r>
      <w:r w:rsidRPr="00AE480A">
        <w:rPr>
          <w:lang w:eastAsia="zh-CN"/>
        </w:rPr>
        <w:t xml:space="preserve"> Potential techniques for NR positioning</w:t>
      </w:r>
      <w:r>
        <w:rPr>
          <w:lang w:eastAsia="zh-CN"/>
        </w:rPr>
        <w:t xml:space="preserve">, </w:t>
      </w:r>
      <w:r w:rsidRPr="00AE480A">
        <w:rPr>
          <w:lang w:eastAsia="zh-CN"/>
        </w:rPr>
        <w:t>Qualcomm Incorporated, RAN1#95, Spokane, US, Nov. 12-16, 2018.</w:t>
      </w:r>
      <w:bookmarkEnd w:id="12"/>
    </w:p>
    <w:sectPr w:rsidR="00441665"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BB3E27" w14:textId="77777777" w:rsidR="00D3686E" w:rsidRDefault="00D3686E">
      <w:r>
        <w:separator/>
      </w:r>
    </w:p>
  </w:endnote>
  <w:endnote w:type="continuationSeparator" w:id="0">
    <w:p w14:paraId="3EA7D604" w14:textId="77777777" w:rsidR="00D3686E" w:rsidRDefault="00D36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MT">
    <w:altName w:val="宋体"/>
    <w:panose1 w:val="00000000000000000000"/>
    <w:charset w:val="86"/>
    <w:family w:val="auto"/>
    <w:notTrueType/>
    <w:pitch w:val="default"/>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Times-Roman">
    <w:altName w:val="Times New Roman"/>
    <w:panose1 w:val="00000000000000000000"/>
    <w:charset w:val="00"/>
    <w:family w:val="roman"/>
    <w:notTrueType/>
    <w:pitch w:val="default"/>
  </w:font>
  <w:font w:name="CMMI8">
    <w:altName w:val="Times New Roman"/>
    <w:panose1 w:val="00000000000000000000"/>
    <w:charset w:val="00"/>
    <w:family w:val="roman"/>
    <w:notTrueType/>
    <w:pitch w:val="default"/>
  </w:font>
  <w:font w:name="CMSY8">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2DF7AC" w14:textId="77777777" w:rsidR="00D3686E" w:rsidRDefault="00D3686E">
      <w:r>
        <w:separator/>
      </w:r>
    </w:p>
  </w:footnote>
  <w:footnote w:type="continuationSeparator" w:id="0">
    <w:p w14:paraId="6300A29D" w14:textId="77777777" w:rsidR="00D3686E" w:rsidRDefault="00D368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44115"/>
    <w:multiLevelType w:val="hybridMultilevel"/>
    <w:tmpl w:val="083E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D506DA"/>
    <w:multiLevelType w:val="hybridMultilevel"/>
    <w:tmpl w:val="0FF23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B62E14"/>
    <w:multiLevelType w:val="hybridMultilevel"/>
    <w:tmpl w:val="D9AAEB9E"/>
    <w:lvl w:ilvl="0" w:tplc="1BCCA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840229B"/>
    <w:multiLevelType w:val="hybridMultilevel"/>
    <w:tmpl w:val="ABE63E7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76FA1581"/>
    <w:multiLevelType w:val="hybridMultilevel"/>
    <w:tmpl w:val="68D40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4E2B30"/>
    <w:multiLevelType w:val="hybridMultilevel"/>
    <w:tmpl w:val="A082112A"/>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7AE16442"/>
    <w:multiLevelType w:val="hybridMultilevel"/>
    <w:tmpl w:val="18C8FB24"/>
    <w:lvl w:ilvl="0" w:tplc="0E4A80F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7E1D7C1A"/>
    <w:multiLevelType w:val="hybridMultilevel"/>
    <w:tmpl w:val="8C1EF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3"/>
  </w:num>
  <w:num w:numId="4">
    <w:abstractNumId w:val="4"/>
  </w:num>
  <w:num w:numId="5">
    <w:abstractNumId w:val="9"/>
  </w:num>
  <w:num w:numId="6">
    <w:abstractNumId w:val="10"/>
  </w:num>
  <w:num w:numId="7">
    <w:abstractNumId w:val="2"/>
  </w:num>
  <w:num w:numId="8">
    <w:abstractNumId w:val="8"/>
  </w:num>
  <w:num w:numId="9">
    <w:abstractNumId w:val="11"/>
  </w:num>
  <w:num w:numId="10">
    <w:abstractNumId w:val="0"/>
  </w:num>
  <w:num w:numId="11">
    <w:abstractNumId w:val="6"/>
  </w:num>
  <w:num w:numId="1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301"/>
    <w:rsid w:val="000328CA"/>
    <w:rsid w:val="00032E40"/>
    <w:rsid w:val="0003376B"/>
    <w:rsid w:val="00034676"/>
    <w:rsid w:val="000346E6"/>
    <w:rsid w:val="000352B3"/>
    <w:rsid w:val="0004023E"/>
    <w:rsid w:val="0004024B"/>
    <w:rsid w:val="00041C57"/>
    <w:rsid w:val="00041C73"/>
    <w:rsid w:val="000434B7"/>
    <w:rsid w:val="000435E4"/>
    <w:rsid w:val="00046796"/>
    <w:rsid w:val="000467FD"/>
    <w:rsid w:val="00046AAF"/>
    <w:rsid w:val="00047225"/>
    <w:rsid w:val="00047E60"/>
    <w:rsid w:val="00052AD2"/>
    <w:rsid w:val="000530DF"/>
    <w:rsid w:val="00054E0C"/>
    <w:rsid w:val="0005541D"/>
    <w:rsid w:val="00056253"/>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1BE"/>
    <w:rsid w:val="000745AA"/>
    <w:rsid w:val="00074E86"/>
    <w:rsid w:val="00076097"/>
    <w:rsid w:val="000763DD"/>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2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7FD"/>
    <w:rsid w:val="000F180A"/>
    <w:rsid w:val="000F1C92"/>
    <w:rsid w:val="000F2EEE"/>
    <w:rsid w:val="000F3697"/>
    <w:rsid w:val="000F3F8B"/>
    <w:rsid w:val="000F78F4"/>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07E"/>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4DD8"/>
    <w:rsid w:val="00165BBB"/>
    <w:rsid w:val="0016613F"/>
    <w:rsid w:val="00166215"/>
    <w:rsid w:val="00166591"/>
    <w:rsid w:val="001676E0"/>
    <w:rsid w:val="00171143"/>
    <w:rsid w:val="00172864"/>
    <w:rsid w:val="00172B82"/>
    <w:rsid w:val="00172EFA"/>
    <w:rsid w:val="00173608"/>
    <w:rsid w:val="001745EC"/>
    <w:rsid w:val="001747B7"/>
    <w:rsid w:val="00175C30"/>
    <w:rsid w:val="00177069"/>
    <w:rsid w:val="00177FC1"/>
    <w:rsid w:val="00180DD1"/>
    <w:rsid w:val="001815A2"/>
    <w:rsid w:val="00181FC1"/>
    <w:rsid w:val="00183034"/>
    <w:rsid w:val="001830F7"/>
    <w:rsid w:val="00183EE6"/>
    <w:rsid w:val="0018588A"/>
    <w:rsid w:val="001866D4"/>
    <w:rsid w:val="00187252"/>
    <w:rsid w:val="00191C91"/>
    <w:rsid w:val="00192DD9"/>
    <w:rsid w:val="00194339"/>
    <w:rsid w:val="00194848"/>
    <w:rsid w:val="001958EA"/>
    <w:rsid w:val="00195E0E"/>
    <w:rsid w:val="001A180D"/>
    <w:rsid w:val="001A1BAC"/>
    <w:rsid w:val="001A23CE"/>
    <w:rsid w:val="001A2C89"/>
    <w:rsid w:val="001A5859"/>
    <w:rsid w:val="001A673E"/>
    <w:rsid w:val="001A7763"/>
    <w:rsid w:val="001B1413"/>
    <w:rsid w:val="001B3964"/>
    <w:rsid w:val="001B3B02"/>
    <w:rsid w:val="001B4452"/>
    <w:rsid w:val="001B466C"/>
    <w:rsid w:val="001B4F34"/>
    <w:rsid w:val="001B52EC"/>
    <w:rsid w:val="001B554A"/>
    <w:rsid w:val="001B6564"/>
    <w:rsid w:val="001B691A"/>
    <w:rsid w:val="001C02D8"/>
    <w:rsid w:val="001C04E3"/>
    <w:rsid w:val="001C2378"/>
    <w:rsid w:val="001C24AC"/>
    <w:rsid w:val="001C3EE9"/>
    <w:rsid w:val="001C3FA4"/>
    <w:rsid w:val="001C40F9"/>
    <w:rsid w:val="001C458B"/>
    <w:rsid w:val="001C5D4F"/>
    <w:rsid w:val="001C64C0"/>
    <w:rsid w:val="001C69DA"/>
    <w:rsid w:val="001C6F06"/>
    <w:rsid w:val="001D1128"/>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492A"/>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D99"/>
    <w:rsid w:val="001F7121"/>
    <w:rsid w:val="00200D2C"/>
    <w:rsid w:val="002019D8"/>
    <w:rsid w:val="00201EC7"/>
    <w:rsid w:val="0020349A"/>
    <w:rsid w:val="002034B4"/>
    <w:rsid w:val="00204032"/>
    <w:rsid w:val="00204BAD"/>
    <w:rsid w:val="00204D60"/>
    <w:rsid w:val="00205627"/>
    <w:rsid w:val="002056D0"/>
    <w:rsid w:val="00210844"/>
    <w:rsid w:val="00210860"/>
    <w:rsid w:val="00210B6A"/>
    <w:rsid w:val="00212CB6"/>
    <w:rsid w:val="00212E37"/>
    <w:rsid w:val="002140FF"/>
    <w:rsid w:val="0021573D"/>
    <w:rsid w:val="00220894"/>
    <w:rsid w:val="00224952"/>
    <w:rsid w:val="00224DD2"/>
    <w:rsid w:val="00225A6A"/>
    <w:rsid w:val="00225AC7"/>
    <w:rsid w:val="00225ACC"/>
    <w:rsid w:val="00231C25"/>
    <w:rsid w:val="00231C6F"/>
    <w:rsid w:val="00232A90"/>
    <w:rsid w:val="00234151"/>
    <w:rsid w:val="00234ABA"/>
    <w:rsid w:val="00234F8C"/>
    <w:rsid w:val="00235542"/>
    <w:rsid w:val="002369B0"/>
    <w:rsid w:val="00236AD8"/>
    <w:rsid w:val="002401F5"/>
    <w:rsid w:val="00240E54"/>
    <w:rsid w:val="00244A48"/>
    <w:rsid w:val="002451C5"/>
    <w:rsid w:val="00245F1F"/>
    <w:rsid w:val="0024663B"/>
    <w:rsid w:val="00247103"/>
    <w:rsid w:val="00250067"/>
    <w:rsid w:val="002516DE"/>
    <w:rsid w:val="00251F81"/>
    <w:rsid w:val="00252BE0"/>
    <w:rsid w:val="00253588"/>
    <w:rsid w:val="002546F4"/>
    <w:rsid w:val="002551D0"/>
    <w:rsid w:val="00255374"/>
    <w:rsid w:val="002571D5"/>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9522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5DE9"/>
    <w:rsid w:val="002B6BDC"/>
    <w:rsid w:val="002B75B0"/>
    <w:rsid w:val="002B7EAF"/>
    <w:rsid w:val="002C099C"/>
    <w:rsid w:val="002C0B74"/>
    <w:rsid w:val="002C0C8B"/>
    <w:rsid w:val="002C0CBB"/>
    <w:rsid w:val="002C1201"/>
    <w:rsid w:val="002C1460"/>
    <w:rsid w:val="002C20F2"/>
    <w:rsid w:val="002C38B2"/>
    <w:rsid w:val="002C3F9C"/>
    <w:rsid w:val="002C4ABA"/>
    <w:rsid w:val="002C5AFA"/>
    <w:rsid w:val="002C70DF"/>
    <w:rsid w:val="002D0439"/>
    <w:rsid w:val="002D11B7"/>
    <w:rsid w:val="002D3BBC"/>
    <w:rsid w:val="002D438A"/>
    <w:rsid w:val="002D5738"/>
    <w:rsid w:val="002D5E53"/>
    <w:rsid w:val="002E0319"/>
    <w:rsid w:val="002E0723"/>
    <w:rsid w:val="002E179B"/>
    <w:rsid w:val="002E1C9E"/>
    <w:rsid w:val="002E257B"/>
    <w:rsid w:val="002E3C65"/>
    <w:rsid w:val="002E3F5B"/>
    <w:rsid w:val="002E4362"/>
    <w:rsid w:val="002E63D9"/>
    <w:rsid w:val="002E640E"/>
    <w:rsid w:val="002F0C28"/>
    <w:rsid w:val="002F28A5"/>
    <w:rsid w:val="002F3CDE"/>
    <w:rsid w:val="002F5DD6"/>
    <w:rsid w:val="002F5FEA"/>
    <w:rsid w:val="002F63E7"/>
    <w:rsid w:val="002F7BE3"/>
    <w:rsid w:val="002F7E6A"/>
    <w:rsid w:val="00300165"/>
    <w:rsid w:val="003010CF"/>
    <w:rsid w:val="00303440"/>
    <w:rsid w:val="00304D9B"/>
    <w:rsid w:val="00305FF9"/>
    <w:rsid w:val="00306E6B"/>
    <w:rsid w:val="00306FD2"/>
    <w:rsid w:val="003100C8"/>
    <w:rsid w:val="00311161"/>
    <w:rsid w:val="00312400"/>
    <w:rsid w:val="00312739"/>
    <w:rsid w:val="00312D10"/>
    <w:rsid w:val="003178DA"/>
    <w:rsid w:val="00317DB8"/>
    <w:rsid w:val="00320618"/>
    <w:rsid w:val="0032100B"/>
    <w:rsid w:val="00321803"/>
    <w:rsid w:val="00321BD7"/>
    <w:rsid w:val="0032260F"/>
    <w:rsid w:val="0032261A"/>
    <w:rsid w:val="003228DA"/>
    <w:rsid w:val="00323D6B"/>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3276"/>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453C"/>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44B8"/>
    <w:rsid w:val="003B50BC"/>
    <w:rsid w:val="003B5D97"/>
    <w:rsid w:val="003B5E1A"/>
    <w:rsid w:val="003B63A4"/>
    <w:rsid w:val="003B68FE"/>
    <w:rsid w:val="003B6D7D"/>
    <w:rsid w:val="003B7D7E"/>
    <w:rsid w:val="003C1012"/>
    <w:rsid w:val="003C11C9"/>
    <w:rsid w:val="003C1229"/>
    <w:rsid w:val="003C1FD4"/>
    <w:rsid w:val="003C213D"/>
    <w:rsid w:val="003C25AD"/>
    <w:rsid w:val="003C2D21"/>
    <w:rsid w:val="003C37F1"/>
    <w:rsid w:val="003C5E6B"/>
    <w:rsid w:val="003C7AD7"/>
    <w:rsid w:val="003D0FC3"/>
    <w:rsid w:val="003D2C1D"/>
    <w:rsid w:val="003D2C34"/>
    <w:rsid w:val="003D3DDD"/>
    <w:rsid w:val="003D5CBF"/>
    <w:rsid w:val="003D66D2"/>
    <w:rsid w:val="003D75D3"/>
    <w:rsid w:val="003E07AE"/>
    <w:rsid w:val="003E14FC"/>
    <w:rsid w:val="003E2976"/>
    <w:rsid w:val="003E4858"/>
    <w:rsid w:val="003E6316"/>
    <w:rsid w:val="003E6884"/>
    <w:rsid w:val="003E6AC5"/>
    <w:rsid w:val="003E7D5B"/>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1F70"/>
    <w:rsid w:val="00422341"/>
    <w:rsid w:val="00423641"/>
    <w:rsid w:val="00426266"/>
    <w:rsid w:val="00426B5D"/>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1665"/>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1D00"/>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598"/>
    <w:rsid w:val="00485970"/>
    <w:rsid w:val="00485C0D"/>
    <w:rsid w:val="00486575"/>
    <w:rsid w:val="004866D0"/>
    <w:rsid w:val="00486936"/>
    <w:rsid w:val="00494242"/>
    <w:rsid w:val="00494E8E"/>
    <w:rsid w:val="004955BC"/>
    <w:rsid w:val="00495D63"/>
    <w:rsid w:val="0049648F"/>
    <w:rsid w:val="00496606"/>
    <w:rsid w:val="00496999"/>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61AB"/>
    <w:rsid w:val="004C01A8"/>
    <w:rsid w:val="004C1840"/>
    <w:rsid w:val="004C24C9"/>
    <w:rsid w:val="004C31B6"/>
    <w:rsid w:val="004C5319"/>
    <w:rsid w:val="004C621F"/>
    <w:rsid w:val="004C7325"/>
    <w:rsid w:val="004C7948"/>
    <w:rsid w:val="004C7BB8"/>
    <w:rsid w:val="004C7C60"/>
    <w:rsid w:val="004D0DFE"/>
    <w:rsid w:val="004D1D91"/>
    <w:rsid w:val="004D22C3"/>
    <w:rsid w:val="004D6F4D"/>
    <w:rsid w:val="004D6F95"/>
    <w:rsid w:val="004D72FE"/>
    <w:rsid w:val="004D7E91"/>
    <w:rsid w:val="004E003A"/>
    <w:rsid w:val="004E0058"/>
    <w:rsid w:val="004E0768"/>
    <w:rsid w:val="004E1A31"/>
    <w:rsid w:val="004E1E66"/>
    <w:rsid w:val="004E2DE0"/>
    <w:rsid w:val="004E4060"/>
    <w:rsid w:val="004E409A"/>
    <w:rsid w:val="004E493D"/>
    <w:rsid w:val="004F0FB9"/>
    <w:rsid w:val="004F2F7E"/>
    <w:rsid w:val="004F32B5"/>
    <w:rsid w:val="004F407E"/>
    <w:rsid w:val="004F4C89"/>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3F1B"/>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412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31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53F"/>
    <w:rsid w:val="00596B9C"/>
    <w:rsid w:val="005A054D"/>
    <w:rsid w:val="005A0A46"/>
    <w:rsid w:val="005A10B9"/>
    <w:rsid w:val="005A11EA"/>
    <w:rsid w:val="005A269F"/>
    <w:rsid w:val="005A305E"/>
    <w:rsid w:val="005A30BB"/>
    <w:rsid w:val="005A3887"/>
    <w:rsid w:val="005A4B89"/>
    <w:rsid w:val="005B0542"/>
    <w:rsid w:val="005B2225"/>
    <w:rsid w:val="005B2799"/>
    <w:rsid w:val="005B2B77"/>
    <w:rsid w:val="005B3273"/>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19F"/>
    <w:rsid w:val="005D648A"/>
    <w:rsid w:val="005D6C74"/>
    <w:rsid w:val="005D6EF0"/>
    <w:rsid w:val="005D7E0D"/>
    <w:rsid w:val="005E234A"/>
    <w:rsid w:val="005E35CC"/>
    <w:rsid w:val="005E371E"/>
    <w:rsid w:val="005E4DE3"/>
    <w:rsid w:val="005E53F9"/>
    <w:rsid w:val="005E674B"/>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86F4F"/>
    <w:rsid w:val="00690A49"/>
    <w:rsid w:val="00690BB6"/>
    <w:rsid w:val="00691B30"/>
    <w:rsid w:val="00693E1F"/>
    <w:rsid w:val="00693ECB"/>
    <w:rsid w:val="00694797"/>
    <w:rsid w:val="006955A1"/>
    <w:rsid w:val="00695887"/>
    <w:rsid w:val="006960F5"/>
    <w:rsid w:val="00697733"/>
    <w:rsid w:val="006A254E"/>
    <w:rsid w:val="006A2C30"/>
    <w:rsid w:val="006A301C"/>
    <w:rsid w:val="006A3E2B"/>
    <w:rsid w:val="006A6E17"/>
    <w:rsid w:val="006B120D"/>
    <w:rsid w:val="006B17E7"/>
    <w:rsid w:val="006B19E8"/>
    <w:rsid w:val="006B1A8A"/>
    <w:rsid w:val="006B1FD5"/>
    <w:rsid w:val="006B51E8"/>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4F0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0F96"/>
    <w:rsid w:val="006F1064"/>
    <w:rsid w:val="006F1EB7"/>
    <w:rsid w:val="006F52E5"/>
    <w:rsid w:val="006F6066"/>
    <w:rsid w:val="006F6850"/>
    <w:rsid w:val="006F707E"/>
    <w:rsid w:val="007001DC"/>
    <w:rsid w:val="00701135"/>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51E5"/>
    <w:rsid w:val="00726036"/>
    <w:rsid w:val="00726279"/>
    <w:rsid w:val="00726A9B"/>
    <w:rsid w:val="00727530"/>
    <w:rsid w:val="0073053F"/>
    <w:rsid w:val="00731E7C"/>
    <w:rsid w:val="007329EF"/>
    <w:rsid w:val="0073327A"/>
    <w:rsid w:val="007342E4"/>
    <w:rsid w:val="00734EBE"/>
    <w:rsid w:val="00735D0C"/>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1E6"/>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06E1"/>
    <w:rsid w:val="007B1543"/>
    <w:rsid w:val="007B1AC0"/>
    <w:rsid w:val="007B270A"/>
    <w:rsid w:val="007B2D3B"/>
    <w:rsid w:val="007B3AB7"/>
    <w:rsid w:val="007B52CD"/>
    <w:rsid w:val="007B7DC1"/>
    <w:rsid w:val="007B7EDB"/>
    <w:rsid w:val="007C19AD"/>
    <w:rsid w:val="007C2EAF"/>
    <w:rsid w:val="007C3598"/>
    <w:rsid w:val="007C3FA8"/>
    <w:rsid w:val="007C68DA"/>
    <w:rsid w:val="007D229A"/>
    <w:rsid w:val="007D2F44"/>
    <w:rsid w:val="007D2F4D"/>
    <w:rsid w:val="007D4178"/>
    <w:rsid w:val="007D4D33"/>
    <w:rsid w:val="007D7175"/>
    <w:rsid w:val="007D74EB"/>
    <w:rsid w:val="007E1369"/>
    <w:rsid w:val="007E1A1B"/>
    <w:rsid w:val="007E1A88"/>
    <w:rsid w:val="007E4C88"/>
    <w:rsid w:val="007E585E"/>
    <w:rsid w:val="007E7DDF"/>
    <w:rsid w:val="007F11C8"/>
    <w:rsid w:val="007F1CFB"/>
    <w:rsid w:val="007F220B"/>
    <w:rsid w:val="007F27DD"/>
    <w:rsid w:val="007F5FFA"/>
    <w:rsid w:val="007F6880"/>
    <w:rsid w:val="007F76B4"/>
    <w:rsid w:val="008001B4"/>
    <w:rsid w:val="00800769"/>
    <w:rsid w:val="00800ED2"/>
    <w:rsid w:val="00802E74"/>
    <w:rsid w:val="00804B92"/>
    <w:rsid w:val="00804E21"/>
    <w:rsid w:val="00805092"/>
    <w:rsid w:val="00806AAF"/>
    <w:rsid w:val="008070AC"/>
    <w:rsid w:val="008101FD"/>
    <w:rsid w:val="00810D8D"/>
    <w:rsid w:val="0081119B"/>
    <w:rsid w:val="00811835"/>
    <w:rsid w:val="00811AB2"/>
    <w:rsid w:val="00814689"/>
    <w:rsid w:val="008152E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57B03"/>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97B03"/>
    <w:rsid w:val="008A0AB2"/>
    <w:rsid w:val="008A0CFC"/>
    <w:rsid w:val="008A12FE"/>
    <w:rsid w:val="008A28B6"/>
    <w:rsid w:val="008A2BB1"/>
    <w:rsid w:val="008A3466"/>
    <w:rsid w:val="008A389F"/>
    <w:rsid w:val="008A3D02"/>
    <w:rsid w:val="008A42BC"/>
    <w:rsid w:val="008A5940"/>
    <w:rsid w:val="008A73B2"/>
    <w:rsid w:val="008B043F"/>
    <w:rsid w:val="008B0808"/>
    <w:rsid w:val="008B0AEC"/>
    <w:rsid w:val="008B165D"/>
    <w:rsid w:val="008B1E53"/>
    <w:rsid w:val="008B1E5B"/>
    <w:rsid w:val="008B389D"/>
    <w:rsid w:val="008B3C5C"/>
    <w:rsid w:val="008B502E"/>
    <w:rsid w:val="008B5299"/>
    <w:rsid w:val="008B5A5F"/>
    <w:rsid w:val="008B5AB0"/>
    <w:rsid w:val="008B6054"/>
    <w:rsid w:val="008B7B08"/>
    <w:rsid w:val="008C13F0"/>
    <w:rsid w:val="008C1F26"/>
    <w:rsid w:val="008C2A3A"/>
    <w:rsid w:val="008C4C7E"/>
    <w:rsid w:val="008C5C46"/>
    <w:rsid w:val="008C6184"/>
    <w:rsid w:val="008C645E"/>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397F"/>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7F3"/>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483B"/>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0CCA"/>
    <w:rsid w:val="009B1EF9"/>
    <w:rsid w:val="009B26AC"/>
    <w:rsid w:val="009B37E2"/>
    <w:rsid w:val="009B4519"/>
    <w:rsid w:val="009B506B"/>
    <w:rsid w:val="009B57EF"/>
    <w:rsid w:val="009B5B85"/>
    <w:rsid w:val="009B6EA3"/>
    <w:rsid w:val="009B7204"/>
    <w:rsid w:val="009C0074"/>
    <w:rsid w:val="009C0564"/>
    <w:rsid w:val="009C2685"/>
    <w:rsid w:val="009C39BC"/>
    <w:rsid w:val="009C4BC2"/>
    <w:rsid w:val="009C4D22"/>
    <w:rsid w:val="009C4F71"/>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4114"/>
    <w:rsid w:val="009F521F"/>
    <w:rsid w:val="009F553C"/>
    <w:rsid w:val="009F59F8"/>
    <w:rsid w:val="00A005B0"/>
    <w:rsid w:val="00A01F17"/>
    <w:rsid w:val="00A022A5"/>
    <w:rsid w:val="00A03A22"/>
    <w:rsid w:val="00A04634"/>
    <w:rsid w:val="00A06119"/>
    <w:rsid w:val="00A07A48"/>
    <w:rsid w:val="00A108EE"/>
    <w:rsid w:val="00A10BB8"/>
    <w:rsid w:val="00A10F83"/>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1F4D"/>
    <w:rsid w:val="00AB29CF"/>
    <w:rsid w:val="00AB309D"/>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5DBF"/>
    <w:rsid w:val="00AD7305"/>
    <w:rsid w:val="00AD7E64"/>
    <w:rsid w:val="00AE0C56"/>
    <w:rsid w:val="00AE149E"/>
    <w:rsid w:val="00AE22F2"/>
    <w:rsid w:val="00AE29FC"/>
    <w:rsid w:val="00AE2F3F"/>
    <w:rsid w:val="00AE3B4E"/>
    <w:rsid w:val="00AE480A"/>
    <w:rsid w:val="00AE59EC"/>
    <w:rsid w:val="00AE67B3"/>
    <w:rsid w:val="00AE7864"/>
    <w:rsid w:val="00AE7949"/>
    <w:rsid w:val="00AE7D21"/>
    <w:rsid w:val="00AF25D5"/>
    <w:rsid w:val="00AF3DBB"/>
    <w:rsid w:val="00AF5194"/>
    <w:rsid w:val="00AF53EF"/>
    <w:rsid w:val="00AF73C3"/>
    <w:rsid w:val="00AF795C"/>
    <w:rsid w:val="00B00752"/>
    <w:rsid w:val="00B026C1"/>
    <w:rsid w:val="00B02B9C"/>
    <w:rsid w:val="00B0353B"/>
    <w:rsid w:val="00B040B2"/>
    <w:rsid w:val="00B0614B"/>
    <w:rsid w:val="00B10558"/>
    <w:rsid w:val="00B156A9"/>
    <w:rsid w:val="00B15F83"/>
    <w:rsid w:val="00B160FF"/>
    <w:rsid w:val="00B16322"/>
    <w:rsid w:val="00B1662E"/>
    <w:rsid w:val="00B16A6F"/>
    <w:rsid w:val="00B22C0D"/>
    <w:rsid w:val="00B23AF4"/>
    <w:rsid w:val="00B23C15"/>
    <w:rsid w:val="00B25762"/>
    <w:rsid w:val="00B25947"/>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54A9"/>
    <w:rsid w:val="00B711CE"/>
    <w:rsid w:val="00B71DC8"/>
    <w:rsid w:val="00B746C6"/>
    <w:rsid w:val="00B7604C"/>
    <w:rsid w:val="00B7652C"/>
    <w:rsid w:val="00B766BF"/>
    <w:rsid w:val="00B76FA6"/>
    <w:rsid w:val="00B80910"/>
    <w:rsid w:val="00B818F4"/>
    <w:rsid w:val="00B81BC9"/>
    <w:rsid w:val="00B8222F"/>
    <w:rsid w:val="00B82615"/>
    <w:rsid w:val="00B83444"/>
    <w:rsid w:val="00B8357C"/>
    <w:rsid w:val="00B836ED"/>
    <w:rsid w:val="00B853BE"/>
    <w:rsid w:val="00B86476"/>
    <w:rsid w:val="00B86A3D"/>
    <w:rsid w:val="00B875C7"/>
    <w:rsid w:val="00B90D10"/>
    <w:rsid w:val="00B90FE5"/>
    <w:rsid w:val="00B919AD"/>
    <w:rsid w:val="00B91A2B"/>
    <w:rsid w:val="00B93204"/>
    <w:rsid w:val="00B943C1"/>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B65E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3474"/>
    <w:rsid w:val="00BD3717"/>
    <w:rsid w:val="00BD50AA"/>
    <w:rsid w:val="00BD5135"/>
    <w:rsid w:val="00BD7291"/>
    <w:rsid w:val="00BD7EA3"/>
    <w:rsid w:val="00BD7FE2"/>
    <w:rsid w:val="00BE0B19"/>
    <w:rsid w:val="00BE0DD8"/>
    <w:rsid w:val="00BE13F0"/>
    <w:rsid w:val="00BE1D82"/>
    <w:rsid w:val="00BE1EE4"/>
    <w:rsid w:val="00BE1F8B"/>
    <w:rsid w:val="00BE2B4F"/>
    <w:rsid w:val="00BE2DC7"/>
    <w:rsid w:val="00BE2F39"/>
    <w:rsid w:val="00BE332D"/>
    <w:rsid w:val="00BE3CF1"/>
    <w:rsid w:val="00BE4B20"/>
    <w:rsid w:val="00BE5FC4"/>
    <w:rsid w:val="00BE7C4D"/>
    <w:rsid w:val="00BE7F6A"/>
    <w:rsid w:val="00BF0274"/>
    <w:rsid w:val="00BF08C4"/>
    <w:rsid w:val="00BF0BAF"/>
    <w:rsid w:val="00BF19CE"/>
    <w:rsid w:val="00BF2417"/>
    <w:rsid w:val="00BF2B6F"/>
    <w:rsid w:val="00BF351A"/>
    <w:rsid w:val="00BF3914"/>
    <w:rsid w:val="00BF49B1"/>
    <w:rsid w:val="00BF5552"/>
    <w:rsid w:val="00BF73F2"/>
    <w:rsid w:val="00C01671"/>
    <w:rsid w:val="00C02419"/>
    <w:rsid w:val="00C02766"/>
    <w:rsid w:val="00C036F2"/>
    <w:rsid w:val="00C03EE8"/>
    <w:rsid w:val="00C05BEC"/>
    <w:rsid w:val="00C06E7D"/>
    <w:rsid w:val="00C1112B"/>
    <w:rsid w:val="00C11A88"/>
    <w:rsid w:val="00C12012"/>
    <w:rsid w:val="00C12874"/>
    <w:rsid w:val="00C12BC1"/>
    <w:rsid w:val="00C13BDA"/>
    <w:rsid w:val="00C13FFD"/>
    <w:rsid w:val="00C14632"/>
    <w:rsid w:val="00C1632C"/>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3DA"/>
    <w:rsid w:val="00C654E0"/>
    <w:rsid w:val="00C67EAB"/>
    <w:rsid w:val="00C70DFF"/>
    <w:rsid w:val="00C750D2"/>
    <w:rsid w:val="00C75A6B"/>
    <w:rsid w:val="00C763B6"/>
    <w:rsid w:val="00C7644F"/>
    <w:rsid w:val="00C768F6"/>
    <w:rsid w:val="00C80073"/>
    <w:rsid w:val="00C80DEA"/>
    <w:rsid w:val="00C832DC"/>
    <w:rsid w:val="00C8377F"/>
    <w:rsid w:val="00C8646D"/>
    <w:rsid w:val="00C90034"/>
    <w:rsid w:val="00C91DE3"/>
    <w:rsid w:val="00C92C7F"/>
    <w:rsid w:val="00C9369D"/>
    <w:rsid w:val="00C944FA"/>
    <w:rsid w:val="00C95854"/>
    <w:rsid w:val="00C95EFF"/>
    <w:rsid w:val="00C96E6F"/>
    <w:rsid w:val="00C97872"/>
    <w:rsid w:val="00C979ED"/>
    <w:rsid w:val="00CA0532"/>
    <w:rsid w:val="00CA1F85"/>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598B"/>
    <w:rsid w:val="00CC737C"/>
    <w:rsid w:val="00CD087D"/>
    <w:rsid w:val="00CD0F5D"/>
    <w:rsid w:val="00CD1C0B"/>
    <w:rsid w:val="00CD239A"/>
    <w:rsid w:val="00CD5512"/>
    <w:rsid w:val="00CD6E3D"/>
    <w:rsid w:val="00CD71AB"/>
    <w:rsid w:val="00CE0109"/>
    <w:rsid w:val="00CE0480"/>
    <w:rsid w:val="00CE1FC5"/>
    <w:rsid w:val="00CE46E5"/>
    <w:rsid w:val="00CE485A"/>
    <w:rsid w:val="00CE4F2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4AFA"/>
    <w:rsid w:val="00D05132"/>
    <w:rsid w:val="00D05EA9"/>
    <w:rsid w:val="00D071F8"/>
    <w:rsid w:val="00D07252"/>
    <w:rsid w:val="00D074F4"/>
    <w:rsid w:val="00D07CE1"/>
    <w:rsid w:val="00D1026A"/>
    <w:rsid w:val="00D107CF"/>
    <w:rsid w:val="00D11B0B"/>
    <w:rsid w:val="00D12293"/>
    <w:rsid w:val="00D14236"/>
    <w:rsid w:val="00D14553"/>
    <w:rsid w:val="00D14DB1"/>
    <w:rsid w:val="00D15E3D"/>
    <w:rsid w:val="00D15F43"/>
    <w:rsid w:val="00D16E87"/>
    <w:rsid w:val="00D20B8B"/>
    <w:rsid w:val="00D21214"/>
    <w:rsid w:val="00D2162C"/>
    <w:rsid w:val="00D21A3C"/>
    <w:rsid w:val="00D233F1"/>
    <w:rsid w:val="00D253BF"/>
    <w:rsid w:val="00D256F8"/>
    <w:rsid w:val="00D25979"/>
    <w:rsid w:val="00D2685C"/>
    <w:rsid w:val="00D26A3B"/>
    <w:rsid w:val="00D302FD"/>
    <w:rsid w:val="00D3038A"/>
    <w:rsid w:val="00D3098D"/>
    <w:rsid w:val="00D31A02"/>
    <w:rsid w:val="00D3323C"/>
    <w:rsid w:val="00D33456"/>
    <w:rsid w:val="00D3396F"/>
    <w:rsid w:val="00D33D4D"/>
    <w:rsid w:val="00D34A0B"/>
    <w:rsid w:val="00D36234"/>
    <w:rsid w:val="00D36371"/>
    <w:rsid w:val="00D3686E"/>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853"/>
    <w:rsid w:val="00D679CF"/>
    <w:rsid w:val="00D679D3"/>
    <w:rsid w:val="00D7356F"/>
    <w:rsid w:val="00D73587"/>
    <w:rsid w:val="00D73EBB"/>
    <w:rsid w:val="00D751FB"/>
    <w:rsid w:val="00D754D6"/>
    <w:rsid w:val="00D761AA"/>
    <w:rsid w:val="00D76409"/>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3940"/>
    <w:rsid w:val="00D94C8A"/>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349F"/>
    <w:rsid w:val="00DC4187"/>
    <w:rsid w:val="00DC41A4"/>
    <w:rsid w:val="00DC5672"/>
    <w:rsid w:val="00DC60A2"/>
    <w:rsid w:val="00DC6600"/>
    <w:rsid w:val="00DC67BD"/>
    <w:rsid w:val="00DC6924"/>
    <w:rsid w:val="00DC697F"/>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2075"/>
    <w:rsid w:val="00E14A7E"/>
    <w:rsid w:val="00E151E1"/>
    <w:rsid w:val="00E17619"/>
    <w:rsid w:val="00E17805"/>
    <w:rsid w:val="00E20F79"/>
    <w:rsid w:val="00E21278"/>
    <w:rsid w:val="00E22CCD"/>
    <w:rsid w:val="00E23A11"/>
    <w:rsid w:val="00E23FB7"/>
    <w:rsid w:val="00E24A27"/>
    <w:rsid w:val="00E25F89"/>
    <w:rsid w:val="00E32D62"/>
    <w:rsid w:val="00E32F56"/>
    <w:rsid w:val="00E339DC"/>
    <w:rsid w:val="00E33E15"/>
    <w:rsid w:val="00E361B8"/>
    <w:rsid w:val="00E36A1B"/>
    <w:rsid w:val="00E429ED"/>
    <w:rsid w:val="00E43F37"/>
    <w:rsid w:val="00E44520"/>
    <w:rsid w:val="00E450ED"/>
    <w:rsid w:val="00E4791B"/>
    <w:rsid w:val="00E47E31"/>
    <w:rsid w:val="00E50AC6"/>
    <w:rsid w:val="00E51DDD"/>
    <w:rsid w:val="00E51FDD"/>
    <w:rsid w:val="00E52435"/>
    <w:rsid w:val="00E53122"/>
    <w:rsid w:val="00E5351B"/>
    <w:rsid w:val="00E53FA9"/>
    <w:rsid w:val="00E5414C"/>
    <w:rsid w:val="00E547B3"/>
    <w:rsid w:val="00E56939"/>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42C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929"/>
    <w:rsid w:val="00EA4FD1"/>
    <w:rsid w:val="00EA53C2"/>
    <w:rsid w:val="00EA5695"/>
    <w:rsid w:val="00EA5B0A"/>
    <w:rsid w:val="00EA65AD"/>
    <w:rsid w:val="00EA7FCF"/>
    <w:rsid w:val="00EB0CA3"/>
    <w:rsid w:val="00EB104F"/>
    <w:rsid w:val="00EB1B27"/>
    <w:rsid w:val="00EB1DA8"/>
    <w:rsid w:val="00EB1F38"/>
    <w:rsid w:val="00EB4CFF"/>
    <w:rsid w:val="00EB5476"/>
    <w:rsid w:val="00EB70B0"/>
    <w:rsid w:val="00EB7633"/>
    <w:rsid w:val="00EB7736"/>
    <w:rsid w:val="00EC2E2D"/>
    <w:rsid w:val="00EC35CD"/>
    <w:rsid w:val="00EC38B5"/>
    <w:rsid w:val="00EC462B"/>
    <w:rsid w:val="00EC4723"/>
    <w:rsid w:val="00EC56E0"/>
    <w:rsid w:val="00EC6057"/>
    <w:rsid w:val="00EC6847"/>
    <w:rsid w:val="00EC7DB6"/>
    <w:rsid w:val="00ED162F"/>
    <w:rsid w:val="00ED2E52"/>
    <w:rsid w:val="00ED3024"/>
    <w:rsid w:val="00ED577E"/>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5075"/>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2022"/>
    <w:rsid w:val="00F433BD"/>
    <w:rsid w:val="00F44CCD"/>
    <w:rsid w:val="00F44EC5"/>
    <w:rsid w:val="00F47498"/>
    <w:rsid w:val="00F512B2"/>
    <w:rsid w:val="00F5283D"/>
    <w:rsid w:val="00F52ABA"/>
    <w:rsid w:val="00F52BC7"/>
    <w:rsid w:val="00F53BF4"/>
    <w:rsid w:val="00F54266"/>
    <w:rsid w:val="00F55043"/>
    <w:rsid w:val="00F56DCF"/>
    <w:rsid w:val="00F57034"/>
    <w:rsid w:val="00F57DB8"/>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EF7"/>
    <w:rsid w:val="00F75F2F"/>
    <w:rsid w:val="00F76445"/>
    <w:rsid w:val="00F76ECC"/>
    <w:rsid w:val="00F80399"/>
    <w:rsid w:val="00F812C8"/>
    <w:rsid w:val="00F8132D"/>
    <w:rsid w:val="00F818AE"/>
    <w:rsid w:val="00F81B40"/>
    <w:rsid w:val="00F820C4"/>
    <w:rsid w:val="00F83829"/>
    <w:rsid w:val="00F8391D"/>
    <w:rsid w:val="00F84069"/>
    <w:rsid w:val="00F843D7"/>
    <w:rsid w:val="00F85536"/>
    <w:rsid w:val="00F855CC"/>
    <w:rsid w:val="00F8657A"/>
    <w:rsid w:val="00F8679A"/>
    <w:rsid w:val="00F86EBB"/>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3AE"/>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B6881"/>
    <w:rsid w:val="00FC0150"/>
    <w:rsid w:val="00FC03AB"/>
    <w:rsid w:val="00FC4729"/>
    <w:rsid w:val="00FC4A8C"/>
    <w:rsid w:val="00FC53DB"/>
    <w:rsid w:val="00FC5FC2"/>
    <w:rsid w:val="00FC6177"/>
    <w:rsid w:val="00FC63D1"/>
    <w:rsid w:val="00FC7528"/>
    <w:rsid w:val="00FD0572"/>
    <w:rsid w:val="00FD1536"/>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737"/>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1D6C85"/>
  <w15:docId w15:val="{22F4B2D8-108F-43A8-A9A9-AE06BA2C9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C1632C"/>
    <w:pPr>
      <w:keepNext/>
      <w:numPr>
        <w:numId w:val="2"/>
      </w:numPr>
      <w:spacing w:before="120"/>
      <w:outlineLvl w:val="0"/>
    </w:pPr>
    <w:rPr>
      <w:b/>
      <w:bCs/>
      <w:sz w:val="28"/>
      <w:szCs w:val="28"/>
    </w:rPr>
  </w:style>
  <w:style w:type="paragraph" w:styleId="Heading2">
    <w:name w:val="heading 2"/>
    <w:basedOn w:val="Normal"/>
    <w:next w:val="Normal"/>
    <w:qFormat/>
    <w:rsid w:val="00C1632C"/>
    <w:pPr>
      <w:keepNext/>
      <w:numPr>
        <w:ilvl w:val="1"/>
        <w:numId w:val="2"/>
      </w:numPr>
      <w:spacing w:before="120"/>
      <w:outlineLvl w:val="1"/>
    </w:pPr>
    <w:rPr>
      <w:b/>
      <w:bCs/>
      <w:sz w:val="24"/>
    </w:rPr>
  </w:style>
  <w:style w:type="paragraph" w:styleId="Heading3">
    <w:name w:val="heading 3"/>
    <w:basedOn w:val="Normal"/>
    <w:next w:val="Normal"/>
    <w:qFormat/>
    <w:rsid w:val="00C1632C"/>
    <w:pPr>
      <w:keepNext/>
      <w:numPr>
        <w:ilvl w:val="2"/>
        <w:numId w:val="2"/>
      </w:numPr>
      <w:tabs>
        <w:tab w:val="clear" w:pos="720"/>
      </w:tabs>
      <w:spacing w:before="120"/>
      <w:outlineLvl w:val="2"/>
    </w:pPr>
    <w:rPr>
      <w:b/>
    </w:rPr>
  </w:style>
  <w:style w:type="paragraph" w:styleId="Heading4">
    <w:name w:val="heading 4"/>
    <w:basedOn w:val="Normal"/>
    <w:next w:val="Normal"/>
    <w:qFormat/>
    <w:rsid w:val="00C1632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C1632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C1632C"/>
    <w:pPr>
      <w:numPr>
        <w:ilvl w:val="5"/>
        <w:numId w:val="2"/>
      </w:numPr>
      <w:spacing w:before="240" w:after="60"/>
      <w:outlineLvl w:val="5"/>
    </w:pPr>
    <w:rPr>
      <w:b/>
      <w:bCs/>
    </w:rPr>
  </w:style>
  <w:style w:type="paragraph" w:styleId="Heading7">
    <w:name w:val="heading 7"/>
    <w:basedOn w:val="Normal"/>
    <w:next w:val="Normal"/>
    <w:qFormat/>
    <w:rsid w:val="00C1632C"/>
    <w:pPr>
      <w:numPr>
        <w:ilvl w:val="6"/>
        <w:numId w:val="2"/>
      </w:numPr>
      <w:spacing w:before="240" w:after="60"/>
      <w:outlineLvl w:val="6"/>
    </w:pPr>
    <w:rPr>
      <w:sz w:val="24"/>
      <w:szCs w:val="24"/>
    </w:rPr>
  </w:style>
  <w:style w:type="paragraph" w:styleId="Heading8">
    <w:name w:val="heading 8"/>
    <w:basedOn w:val="Normal"/>
    <w:next w:val="Normal"/>
    <w:qFormat/>
    <w:rsid w:val="00C1632C"/>
    <w:pPr>
      <w:numPr>
        <w:ilvl w:val="7"/>
        <w:numId w:val="2"/>
      </w:numPr>
      <w:spacing w:before="240" w:after="60"/>
      <w:outlineLvl w:val="7"/>
    </w:pPr>
    <w:rPr>
      <w:i/>
      <w:iCs/>
      <w:sz w:val="24"/>
      <w:szCs w:val="24"/>
    </w:rPr>
  </w:style>
  <w:style w:type="paragraph" w:styleId="Heading9">
    <w:name w:val="heading 9"/>
    <w:basedOn w:val="Normal"/>
    <w:next w:val="Normal"/>
    <w:qFormat/>
    <w:rsid w:val="00C1632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1632C"/>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C1632C"/>
    <w:rPr>
      <w:color w:val="0000FF"/>
      <w:u w:val="single"/>
    </w:rPr>
  </w:style>
  <w:style w:type="paragraph" w:styleId="Caption">
    <w:name w:val="caption"/>
    <w:aliases w:val="cap"/>
    <w:basedOn w:val="Normal"/>
    <w:next w:val="Normal"/>
    <w:link w:val="CaptionChar"/>
    <w:qFormat/>
    <w:rsid w:val="00C1632C"/>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C1632C"/>
    <w:pPr>
      <w:autoSpaceDE/>
      <w:autoSpaceDN/>
      <w:adjustRightInd/>
      <w:spacing w:after="180"/>
      <w:ind w:left="568" w:hanging="284"/>
      <w:jc w:val="left"/>
    </w:pPr>
    <w:rPr>
      <w:sz w:val="20"/>
      <w:szCs w:val="20"/>
      <w:lang w:val="en-GB"/>
    </w:rPr>
  </w:style>
  <w:style w:type="paragraph" w:styleId="List">
    <w:name w:val="List"/>
    <w:basedOn w:val="Normal"/>
    <w:rsid w:val="00C1632C"/>
    <w:pPr>
      <w:ind w:left="360" w:hanging="360"/>
    </w:pPr>
  </w:style>
  <w:style w:type="paragraph" w:styleId="BodyText2">
    <w:name w:val="Body Text 2"/>
    <w:basedOn w:val="Normal"/>
    <w:rsid w:val="00C1632C"/>
    <w:pPr>
      <w:spacing w:after="0"/>
      <w:jc w:val="left"/>
    </w:pPr>
    <w:rPr>
      <w:szCs w:val="20"/>
    </w:rPr>
  </w:style>
  <w:style w:type="paragraph" w:styleId="BalloonText">
    <w:name w:val="Balloon Text"/>
    <w:basedOn w:val="Normal"/>
    <w:semiHidden/>
    <w:rsid w:val="00C1632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C1632C"/>
    <w:rPr>
      <w:color w:val="800080"/>
      <w:u w:val="single"/>
    </w:rPr>
  </w:style>
  <w:style w:type="paragraph" w:styleId="FootnoteText">
    <w:name w:val="footnote text"/>
    <w:basedOn w:val="Normal"/>
    <w:semiHidden/>
    <w:rsid w:val="00C1632C"/>
    <w:rPr>
      <w:sz w:val="20"/>
      <w:szCs w:val="20"/>
    </w:rPr>
  </w:style>
  <w:style w:type="character" w:styleId="FootnoteReference">
    <w:name w:val="footnote reference"/>
    <w:basedOn w:val="DefaultParagraphFont"/>
    <w:semiHidden/>
    <w:rsid w:val="00C1632C"/>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EQ">
    <w:name w:val="EQ"/>
    <w:basedOn w:val="Normal"/>
    <w:next w:val="Normal"/>
    <w:qFormat/>
    <w:rsid w:val="004C7325"/>
    <w:pPr>
      <w:keepLines/>
      <w:tabs>
        <w:tab w:val="center" w:pos="4536"/>
        <w:tab w:val="right" w:pos="9639"/>
      </w:tabs>
      <w:autoSpaceDE/>
      <w:autoSpaceDN/>
      <w:adjustRightInd/>
      <w:snapToGrid/>
      <w:spacing w:after="180"/>
      <w:jc w:val="left"/>
    </w:pPr>
    <w:rPr>
      <w:rFonts w:eastAsia="Malgun Gothic"/>
      <w:noProof/>
      <w:sz w:val="20"/>
      <w:szCs w:val="20"/>
      <w:lang w:val="en-GB"/>
    </w:rPr>
  </w:style>
  <w:style w:type="paragraph" w:styleId="ListParagraph">
    <w:name w:val="List Paragraph"/>
    <w:aliases w:val="- Bullets,?? ??,?????,????,Lista1,목록 단락,リスト段落,列出段落1,中等深浅网格 1 - 着色 21"/>
    <w:basedOn w:val="Normal"/>
    <w:link w:val="ListParagraphChar"/>
    <w:uiPriority w:val="34"/>
    <w:qFormat/>
    <w:rsid w:val="00686F4F"/>
    <w:pPr>
      <w:ind w:left="720"/>
      <w:contextualSpacing/>
    </w:p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F86EBB"/>
    <w:rPr>
      <w:sz w:val="22"/>
      <w:szCs w:val="22"/>
    </w:rPr>
  </w:style>
  <w:style w:type="character" w:styleId="CommentReference">
    <w:name w:val="annotation reference"/>
    <w:basedOn w:val="DefaultParagraphFont"/>
    <w:uiPriority w:val="99"/>
    <w:semiHidden/>
    <w:unhideWhenUsed/>
    <w:rsid w:val="00D04AFA"/>
    <w:rPr>
      <w:sz w:val="16"/>
      <w:szCs w:val="16"/>
    </w:rPr>
  </w:style>
  <w:style w:type="paragraph" w:styleId="CommentText">
    <w:name w:val="annotation text"/>
    <w:basedOn w:val="Normal"/>
    <w:link w:val="CommentTextChar"/>
    <w:uiPriority w:val="99"/>
    <w:semiHidden/>
    <w:unhideWhenUsed/>
    <w:rsid w:val="00D04AFA"/>
    <w:rPr>
      <w:sz w:val="20"/>
      <w:szCs w:val="20"/>
    </w:rPr>
  </w:style>
  <w:style w:type="character" w:customStyle="1" w:styleId="CommentTextChar">
    <w:name w:val="Comment Text Char"/>
    <w:basedOn w:val="DefaultParagraphFont"/>
    <w:link w:val="CommentText"/>
    <w:uiPriority w:val="99"/>
    <w:semiHidden/>
    <w:rsid w:val="00D04AFA"/>
  </w:style>
  <w:style w:type="character" w:customStyle="1" w:styleId="fontstyle01">
    <w:name w:val="fontstyle01"/>
    <w:basedOn w:val="DefaultParagraphFont"/>
    <w:rsid w:val="000A72D6"/>
    <w:rPr>
      <w:rFonts w:ascii="ArialMT" w:hAnsi="ArialMT" w:hint="default"/>
      <w:b w:val="0"/>
      <w:bCs w:val="0"/>
      <w:i w:val="0"/>
      <w:iCs w:val="0"/>
      <w:color w:val="000000"/>
      <w:sz w:val="22"/>
      <w:szCs w:val="22"/>
    </w:rPr>
  </w:style>
  <w:style w:type="paragraph" w:customStyle="1" w:styleId="PARA">
    <w:name w:val="PARA"/>
    <w:basedOn w:val="Normal"/>
    <w:link w:val="PARAChar"/>
    <w:rsid w:val="00A10F83"/>
    <w:pPr>
      <w:snapToGrid/>
      <w:spacing w:after="0" w:line="220" w:lineRule="atLeast"/>
      <w:ind w:firstLine="160"/>
    </w:pPr>
    <w:rPr>
      <w:rFonts w:ascii="Times" w:eastAsiaTheme="minorEastAsia" w:hAnsi="Times" w:cs="Times-Roman"/>
      <w:sz w:val="18"/>
      <w:szCs w:val="18"/>
    </w:rPr>
  </w:style>
  <w:style w:type="character" w:customStyle="1" w:styleId="PARAChar">
    <w:name w:val="PARA Char"/>
    <w:link w:val="PARA"/>
    <w:rsid w:val="00A10F83"/>
    <w:rPr>
      <w:rFonts w:ascii="Times" w:eastAsiaTheme="minorEastAsia" w:hAnsi="Times" w:cs="Times-Roman"/>
      <w:sz w:val="18"/>
      <w:szCs w:val="18"/>
    </w:rPr>
  </w:style>
  <w:style w:type="character" w:customStyle="1" w:styleId="fontstyle21">
    <w:name w:val="fontstyle21"/>
    <w:basedOn w:val="DefaultParagraphFont"/>
    <w:rsid w:val="001F5D99"/>
    <w:rPr>
      <w:rFonts w:ascii="CMMI8" w:hAnsi="CMMI8" w:hint="default"/>
      <w:b w:val="0"/>
      <w:bCs w:val="0"/>
      <w:i/>
      <w:iCs/>
      <w:color w:val="000000"/>
      <w:sz w:val="16"/>
      <w:szCs w:val="16"/>
    </w:rPr>
  </w:style>
  <w:style w:type="character" w:customStyle="1" w:styleId="fontstyle31">
    <w:name w:val="fontstyle31"/>
    <w:basedOn w:val="DefaultParagraphFont"/>
    <w:rsid w:val="001F5D99"/>
    <w:rPr>
      <w:rFonts w:ascii="CMSY8" w:hAnsi="CMSY8" w:hint="default"/>
      <w:b w:val="0"/>
      <w:bCs w:val="0"/>
      <w:i/>
      <w:iCs/>
      <w:color w:val="000000"/>
      <w:sz w:val="16"/>
      <w:szCs w:val="16"/>
    </w:rPr>
  </w:style>
  <w:style w:type="paragraph" w:customStyle="1" w:styleId="Text">
    <w:name w:val="Text"/>
    <w:basedOn w:val="Normal"/>
    <w:rsid w:val="001B3B02"/>
    <w:pPr>
      <w:widowControl w:val="0"/>
      <w:autoSpaceDE/>
      <w:autoSpaceDN/>
      <w:adjustRightInd/>
      <w:snapToGrid/>
      <w:spacing w:after="0" w:line="252" w:lineRule="auto"/>
      <w:ind w:firstLine="202"/>
    </w:pPr>
    <w:rPr>
      <w:rFonts w:eastAsiaTheme="minorEastAsia"/>
      <w:sz w:val="20"/>
      <w:szCs w:val="20"/>
    </w:rPr>
  </w:style>
  <w:style w:type="paragraph" w:customStyle="1" w:styleId="TableTitle">
    <w:name w:val="Table Title"/>
    <w:basedOn w:val="Normal"/>
    <w:rsid w:val="004E1E66"/>
    <w:pPr>
      <w:autoSpaceDE/>
      <w:autoSpaceDN/>
      <w:adjustRightInd/>
      <w:snapToGrid/>
      <w:spacing w:after="0"/>
      <w:jc w:val="center"/>
    </w:pPr>
    <w:rPr>
      <w:rFonts w:eastAsiaTheme="minorEastAsia"/>
      <w:smallCaps/>
      <w:sz w:val="16"/>
      <w:szCs w:val="16"/>
    </w:rPr>
  </w:style>
  <w:style w:type="character" w:styleId="PlaceholderText">
    <w:name w:val="Placeholder Text"/>
    <w:basedOn w:val="DefaultParagraphFont"/>
    <w:uiPriority w:val="99"/>
    <w:semiHidden/>
    <w:rsid w:val="007B06E1"/>
    <w:rPr>
      <w:color w:val="808080"/>
    </w:rPr>
  </w:style>
  <w:style w:type="paragraph" w:styleId="CommentSubject">
    <w:name w:val="annotation subject"/>
    <w:basedOn w:val="CommentText"/>
    <w:next w:val="CommentText"/>
    <w:link w:val="CommentSubjectChar"/>
    <w:semiHidden/>
    <w:unhideWhenUsed/>
    <w:rsid w:val="00811AB2"/>
    <w:rPr>
      <w:b/>
      <w:bCs/>
    </w:rPr>
  </w:style>
  <w:style w:type="character" w:customStyle="1" w:styleId="CommentSubjectChar">
    <w:name w:val="Comment Subject Char"/>
    <w:basedOn w:val="CommentTextChar"/>
    <w:link w:val="CommentSubject"/>
    <w:semiHidden/>
    <w:rsid w:val="00811A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8359028">
      <w:bodyDiv w:val="1"/>
      <w:marLeft w:val="0"/>
      <w:marRight w:val="0"/>
      <w:marTop w:val="0"/>
      <w:marBottom w:val="0"/>
      <w:divBdr>
        <w:top w:val="none" w:sz="0" w:space="0" w:color="auto"/>
        <w:left w:val="none" w:sz="0" w:space="0" w:color="auto"/>
        <w:bottom w:val="none" w:sz="0" w:space="0" w:color="auto"/>
        <w:right w:val="none" w:sz="0" w:space="0" w:color="auto"/>
      </w:divBdr>
    </w:div>
    <w:div w:id="1378581684">
      <w:bodyDiv w:val="1"/>
      <w:marLeft w:val="0"/>
      <w:marRight w:val="0"/>
      <w:marTop w:val="0"/>
      <w:marBottom w:val="0"/>
      <w:divBdr>
        <w:top w:val="none" w:sz="0" w:space="0" w:color="auto"/>
        <w:left w:val="none" w:sz="0" w:space="0" w:color="auto"/>
        <w:bottom w:val="none" w:sz="0" w:space="0" w:color="auto"/>
        <w:right w:val="none" w:sz="0" w:space="0" w:color="auto"/>
      </w:divBdr>
    </w:div>
    <w:div w:id="141023040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FF5C30-1617-4ED3-8DDF-41BAAB5DE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945</Words>
  <Characters>5388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philippe sartori</dc:creator>
  <cp:lastModifiedBy>philippe sartori</cp:lastModifiedBy>
  <cp:revision>4</cp:revision>
  <cp:lastPrinted>2007-06-18T22:08:00Z</cp:lastPrinted>
  <dcterms:created xsi:type="dcterms:W3CDTF">2019-01-11T18:32:00Z</dcterms:created>
  <dcterms:modified xsi:type="dcterms:W3CDTF">2019-01-11T19:27:00Z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(3)oMR2d6d1LqvtPd9ceFzylgGnk7IRCDnubVz3M3rTqXCgKcQ7fGeGpw1PmybVXHP7IretgRHF
ZD0RD1fowENCRTKYcWGlcKB6RbCCaLVfILx4Q9cVbMF6NRMfxuAUtD5h+yDWGY7/uVbtURPH
TkW3H9XWFpcXax7TAVodALhfRhfyah961uYebU7dNU8ZQ9iOkeQXnxIoGk/MO90QdUt73nD1
sw+fOBdwdxpRDc6Ekg</vt:lpwstr>
  </property>
  <property fmtid="{D5CDD505-2E9C-101B-9397-08002B2CF9AE}" pid="13" name="_2015_ms_pID_725343_00">
    <vt:lpwstr>_2015_ms_pID_725343</vt:lpwstr>
  </property>
  <property fmtid="{D5CDD505-2E9C-101B-9397-08002B2CF9AE}" pid="14" name="_2015_ms_pID_7253431">
    <vt:lpwstr>Na1a+EpSoMGAuWOb/0jI+13vewpxFyHEepJaxeveinrLnnu0k0nsSm
mIzqwvF1dO8BYHtXuBl5GkwuBFc+6RE8YKJcXWY3o4YfI3w+fuKjKIOuNufWpzvKUxHLBU6N
VaInsBi3bWbc2Z+tidl4r+jQio11/0P1FQnTk+ryNVMM+e9DSG55Hvs0SwAi5S0X5SaGzj2j
5rV9Xc6tKqm5rcLXMWU/TZyYL8Ft6nlAroKq</vt:lpwstr>
  </property>
  <property fmtid="{D5CDD505-2E9C-101B-9397-08002B2CF9AE}" pid="15" name="_2015_ms_pID_7253431_00">
    <vt:lpwstr>_2015_ms_pID_7253431</vt:lpwstr>
  </property>
  <property fmtid="{D5CDD505-2E9C-101B-9397-08002B2CF9AE}" pid="16" name="_2015_ms_pID_7253432">
    <vt:lpwstr>RFnjXOKVfq2/pUasJm0X/kZ47X47Oy3uGWdK
ry0xftXsNZXXQcUd2OZus9wn4GCb3Q==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1546930958</vt:lpwstr>
  </property>
</Properties>
</file>