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762E0278"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BA1872">
        <w:rPr>
          <w:bCs/>
          <w:noProof w:val="0"/>
          <w:sz w:val="24"/>
          <w:szCs w:val="24"/>
        </w:rPr>
        <w:t>N WG1 Ad-Hoc Meeting 1901</w:t>
      </w:r>
      <w:r w:rsidR="001348FE">
        <w:rPr>
          <w:bCs/>
          <w:noProof w:val="0"/>
          <w:sz w:val="24"/>
          <w:szCs w:val="24"/>
        </w:rPr>
        <w:tab/>
      </w:r>
      <w:r w:rsidR="00BA1872">
        <w:rPr>
          <w:bCs/>
          <w:noProof w:val="0"/>
          <w:sz w:val="24"/>
          <w:szCs w:val="24"/>
        </w:rPr>
        <w:t>R1-19</w:t>
      </w:r>
      <w:r w:rsidR="003C76A4">
        <w:rPr>
          <w:bCs/>
          <w:noProof w:val="0"/>
          <w:sz w:val="24"/>
          <w:szCs w:val="24"/>
        </w:rPr>
        <w:t>01163</w:t>
      </w:r>
    </w:p>
    <w:p w14:paraId="30E02940" w14:textId="7332C837" w:rsidR="00CA26CE" w:rsidRDefault="00BA1872" w:rsidP="00CA26CE">
      <w:pPr>
        <w:pStyle w:val="Header"/>
        <w:rPr>
          <w:bCs/>
          <w:noProof w:val="0"/>
          <w:sz w:val="24"/>
          <w:szCs w:val="24"/>
        </w:rPr>
      </w:pPr>
      <w:r>
        <w:rPr>
          <w:bCs/>
          <w:noProof w:val="0"/>
          <w:sz w:val="24"/>
          <w:szCs w:val="24"/>
        </w:rPr>
        <w:t>Taipei, Taiwan, 21</w:t>
      </w:r>
      <w:r w:rsidRPr="00BA1872">
        <w:rPr>
          <w:bCs/>
          <w:noProof w:val="0"/>
          <w:sz w:val="24"/>
          <w:szCs w:val="24"/>
          <w:vertAlign w:val="superscript"/>
        </w:rPr>
        <w:t>st</w:t>
      </w:r>
      <w:r>
        <w:rPr>
          <w:bCs/>
          <w:noProof w:val="0"/>
          <w:sz w:val="24"/>
          <w:szCs w:val="24"/>
        </w:rPr>
        <w:t xml:space="preserve"> – 25</w:t>
      </w:r>
      <w:r w:rsidRPr="00BA1872">
        <w:rPr>
          <w:bCs/>
          <w:noProof w:val="0"/>
          <w:sz w:val="24"/>
          <w:szCs w:val="24"/>
          <w:vertAlign w:val="superscript"/>
        </w:rPr>
        <w:t>th</w:t>
      </w:r>
      <w:r>
        <w:rPr>
          <w:bCs/>
          <w:noProof w:val="0"/>
          <w:sz w:val="24"/>
          <w:szCs w:val="24"/>
        </w:rPr>
        <w:t xml:space="preserve"> </w:t>
      </w:r>
      <w:r w:rsidR="00B2684C">
        <w:rPr>
          <w:bCs/>
          <w:noProof w:val="0"/>
          <w:sz w:val="24"/>
          <w:szCs w:val="24"/>
        </w:rPr>
        <w:t>January</w:t>
      </w:r>
      <w:r>
        <w:rPr>
          <w:bCs/>
          <w:noProof w:val="0"/>
          <w:sz w:val="24"/>
          <w:szCs w:val="24"/>
        </w:rPr>
        <w:t xml:space="preserve"> 2019</w:t>
      </w:r>
    </w:p>
    <w:p w14:paraId="2CFE1919" w14:textId="77777777" w:rsidR="00850D96" w:rsidRPr="00850D96" w:rsidRDefault="00850D96" w:rsidP="00CA26CE">
      <w:pPr>
        <w:pStyle w:val="Header"/>
        <w:rPr>
          <w:bCs/>
          <w:noProof w:val="0"/>
          <w:sz w:val="24"/>
          <w:lang w:val="en-GB" w:eastAsia="ja-JP"/>
        </w:rPr>
      </w:pPr>
    </w:p>
    <w:p w14:paraId="30E02941" w14:textId="20522AA7"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B12A5F">
        <w:rPr>
          <w:rFonts w:cs="Arial"/>
          <w:b/>
          <w:bCs/>
          <w:sz w:val="24"/>
          <w:szCs w:val="24"/>
        </w:rPr>
        <w:t>.4.5</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176A0D14"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B12A5F" w:rsidRPr="00B12A5F">
        <w:rPr>
          <w:rFonts w:ascii="Arial" w:hAnsi="Arial" w:cs="Arial"/>
          <w:b/>
          <w:bCs/>
          <w:sz w:val="24"/>
        </w:rPr>
        <w:t>Discussion on coexistence between NR sidelink and LTE sidelink</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475EB7EA" w14:textId="100DA1DD" w:rsidR="00B12A5F" w:rsidRPr="00FE6949" w:rsidRDefault="00B12A5F" w:rsidP="00A64A6E">
      <w:pPr>
        <w:rPr>
          <w:sz w:val="24"/>
          <w:szCs w:val="24"/>
        </w:rPr>
      </w:pPr>
      <w:bookmarkStart w:id="0" w:name="_Hlk510705081"/>
      <w:r w:rsidRPr="00FE6949">
        <w:rPr>
          <w:sz w:val="24"/>
          <w:szCs w:val="24"/>
        </w:rPr>
        <w:t>In the RAN1#95 meet</w:t>
      </w:r>
      <w:r w:rsidR="007E6AB5" w:rsidRPr="00FE6949">
        <w:rPr>
          <w:sz w:val="24"/>
          <w:szCs w:val="24"/>
        </w:rPr>
        <w:t>ing the following agreements related to coexistence of NR sidelink and LTE sidelink</w:t>
      </w:r>
      <w:r w:rsidR="00630813" w:rsidRPr="00FE6949">
        <w:rPr>
          <w:sz w:val="24"/>
          <w:szCs w:val="24"/>
        </w:rPr>
        <w:t xml:space="preserve"> were made</w:t>
      </w:r>
      <w:r w:rsidR="007E6AB5" w:rsidRPr="00FE6949">
        <w:rPr>
          <w:sz w:val="24"/>
          <w:szCs w:val="24"/>
        </w:rPr>
        <w:t>:</w:t>
      </w:r>
    </w:p>
    <w:p w14:paraId="6F34FDF2" w14:textId="77777777" w:rsidR="00B12A5F" w:rsidRPr="00FE6949" w:rsidRDefault="00B12A5F" w:rsidP="00B12A5F">
      <w:pPr>
        <w:overflowPunct/>
        <w:autoSpaceDE/>
        <w:autoSpaceDN/>
        <w:adjustRightInd/>
        <w:spacing w:after="0"/>
        <w:textAlignment w:val="auto"/>
        <w:rPr>
          <w:rFonts w:ascii="Times" w:eastAsia="Batang" w:hAnsi="Times"/>
          <w:i/>
          <w:sz w:val="24"/>
          <w:szCs w:val="24"/>
        </w:rPr>
      </w:pPr>
      <w:r w:rsidRPr="00FE6949">
        <w:rPr>
          <w:rFonts w:ascii="Times" w:eastAsia="Batang" w:hAnsi="Times"/>
          <w:i/>
          <w:sz w:val="24"/>
          <w:szCs w:val="24"/>
          <w:highlight w:val="green"/>
        </w:rPr>
        <w:t>Agreements</w:t>
      </w:r>
      <w:r w:rsidRPr="00FE6949">
        <w:rPr>
          <w:rFonts w:ascii="Times" w:eastAsia="Batang" w:hAnsi="Times"/>
          <w:i/>
          <w:sz w:val="24"/>
          <w:szCs w:val="24"/>
        </w:rPr>
        <w:t>:</w:t>
      </w:r>
    </w:p>
    <w:p w14:paraId="5EFF0F38" w14:textId="77777777" w:rsidR="00B12A5F" w:rsidRPr="00FE6949" w:rsidRDefault="00B12A5F" w:rsidP="00B12A5F">
      <w:pPr>
        <w:numPr>
          <w:ilvl w:val="0"/>
          <w:numId w:val="15"/>
        </w:numPr>
        <w:overflowPunct/>
        <w:autoSpaceDE/>
        <w:autoSpaceDN/>
        <w:adjustRightInd/>
        <w:spacing w:after="0"/>
        <w:textAlignment w:val="auto"/>
        <w:rPr>
          <w:rFonts w:ascii="Times" w:eastAsia="Batang" w:hAnsi="Times"/>
          <w:i/>
          <w:sz w:val="24"/>
          <w:szCs w:val="24"/>
        </w:rPr>
      </w:pPr>
      <w:r w:rsidRPr="00FE6949">
        <w:rPr>
          <w:rFonts w:ascii="Times" w:eastAsia="Batang" w:hAnsi="Times"/>
          <w:i/>
          <w:sz w:val="24"/>
          <w:szCs w:val="24"/>
        </w:rPr>
        <w:t xml:space="preserve">Consider solutions for sidelink coexistence for the following: </w:t>
      </w:r>
    </w:p>
    <w:p w14:paraId="79F7BD2B" w14:textId="77777777" w:rsidR="00B12A5F" w:rsidRPr="00FE6949" w:rsidRDefault="00B12A5F" w:rsidP="00B12A5F">
      <w:pPr>
        <w:numPr>
          <w:ilvl w:val="1"/>
          <w:numId w:val="15"/>
        </w:numPr>
        <w:overflowPunct/>
        <w:autoSpaceDE/>
        <w:autoSpaceDN/>
        <w:adjustRightInd/>
        <w:spacing w:after="0"/>
        <w:textAlignment w:val="auto"/>
        <w:rPr>
          <w:rFonts w:ascii="Times" w:eastAsia="Batang" w:hAnsi="Times"/>
          <w:i/>
          <w:sz w:val="24"/>
          <w:szCs w:val="24"/>
        </w:rPr>
      </w:pPr>
      <w:r w:rsidRPr="00FE6949">
        <w:rPr>
          <w:rFonts w:ascii="Times" w:eastAsia="Batang" w:hAnsi="Times"/>
          <w:i/>
          <w:sz w:val="24"/>
          <w:szCs w:val="24"/>
        </w:rPr>
        <w:t xml:space="preserve">Potential </w:t>
      </w:r>
      <w:bookmarkStart w:id="1" w:name="_Hlk534728478"/>
      <w:r w:rsidRPr="00FE6949">
        <w:rPr>
          <w:rFonts w:ascii="Times" w:eastAsia="Batang" w:hAnsi="Times"/>
          <w:i/>
          <w:sz w:val="24"/>
          <w:szCs w:val="24"/>
        </w:rPr>
        <w:t>LTE V2X Tx and NR V2X Tx</w:t>
      </w:r>
      <w:bookmarkEnd w:id="1"/>
    </w:p>
    <w:p w14:paraId="3021150E" w14:textId="77777777" w:rsidR="00B12A5F" w:rsidRPr="00FE6949" w:rsidRDefault="00B12A5F" w:rsidP="00B12A5F">
      <w:pPr>
        <w:numPr>
          <w:ilvl w:val="1"/>
          <w:numId w:val="15"/>
        </w:numPr>
        <w:overflowPunct/>
        <w:autoSpaceDE/>
        <w:autoSpaceDN/>
        <w:adjustRightInd/>
        <w:spacing w:after="0"/>
        <w:textAlignment w:val="auto"/>
        <w:rPr>
          <w:rFonts w:ascii="Times" w:eastAsia="Batang" w:hAnsi="Times"/>
          <w:i/>
          <w:sz w:val="24"/>
          <w:szCs w:val="24"/>
        </w:rPr>
      </w:pPr>
      <w:r w:rsidRPr="00FE6949">
        <w:rPr>
          <w:rFonts w:ascii="Times" w:eastAsia="Batang" w:hAnsi="Times"/>
          <w:i/>
          <w:sz w:val="24"/>
          <w:szCs w:val="24"/>
        </w:rPr>
        <w:t>Potential LTE V2X Tx and NR V2X Rx</w:t>
      </w:r>
    </w:p>
    <w:p w14:paraId="00318C70" w14:textId="77777777" w:rsidR="00B12A5F" w:rsidRPr="00FE6949" w:rsidRDefault="00B12A5F" w:rsidP="00B12A5F">
      <w:pPr>
        <w:numPr>
          <w:ilvl w:val="1"/>
          <w:numId w:val="15"/>
        </w:numPr>
        <w:overflowPunct/>
        <w:autoSpaceDE/>
        <w:autoSpaceDN/>
        <w:adjustRightInd/>
        <w:spacing w:after="0"/>
        <w:textAlignment w:val="auto"/>
        <w:rPr>
          <w:rFonts w:ascii="Times" w:eastAsia="Batang" w:hAnsi="Times"/>
          <w:i/>
          <w:sz w:val="24"/>
          <w:szCs w:val="24"/>
        </w:rPr>
      </w:pPr>
      <w:r w:rsidRPr="00FE6949">
        <w:rPr>
          <w:rFonts w:ascii="Times" w:eastAsia="Batang" w:hAnsi="Times"/>
          <w:i/>
          <w:sz w:val="24"/>
          <w:szCs w:val="24"/>
        </w:rPr>
        <w:t>Potential LTE V2X Rx and NR V2X Tx</w:t>
      </w:r>
    </w:p>
    <w:p w14:paraId="07E549B5" w14:textId="77777777" w:rsidR="00B12A5F" w:rsidRPr="00FE6949" w:rsidRDefault="00B12A5F" w:rsidP="00B12A5F">
      <w:pPr>
        <w:numPr>
          <w:ilvl w:val="0"/>
          <w:numId w:val="15"/>
        </w:numPr>
        <w:overflowPunct/>
        <w:autoSpaceDE/>
        <w:autoSpaceDN/>
        <w:adjustRightInd/>
        <w:spacing w:after="0"/>
        <w:textAlignment w:val="auto"/>
        <w:rPr>
          <w:rFonts w:ascii="Times" w:eastAsia="Batang" w:hAnsi="Times"/>
          <w:i/>
          <w:sz w:val="24"/>
          <w:szCs w:val="24"/>
          <w:lang w:eastAsia="x-none"/>
        </w:rPr>
      </w:pPr>
      <w:r w:rsidRPr="00FE6949">
        <w:rPr>
          <w:rFonts w:ascii="Times" w:eastAsia="Batang" w:hAnsi="Times"/>
          <w:i/>
          <w:sz w:val="24"/>
          <w:szCs w:val="24"/>
        </w:rPr>
        <w:t>FFS the case of potential LTE V2X Rx and NR V2X Rx, e.g., whether or not it can be handled implementation</w:t>
      </w:r>
    </w:p>
    <w:p w14:paraId="02494DE5" w14:textId="77777777" w:rsidR="00B12A5F" w:rsidRPr="00FE6949" w:rsidRDefault="00B12A5F" w:rsidP="00B12A5F">
      <w:pPr>
        <w:overflowPunct/>
        <w:autoSpaceDE/>
        <w:autoSpaceDN/>
        <w:adjustRightInd/>
        <w:spacing w:after="0"/>
        <w:textAlignment w:val="auto"/>
        <w:rPr>
          <w:rFonts w:ascii="Times" w:eastAsia="Batang" w:hAnsi="Times"/>
          <w:i/>
          <w:sz w:val="24"/>
          <w:szCs w:val="24"/>
          <w:lang w:eastAsia="x-none"/>
        </w:rPr>
      </w:pPr>
    </w:p>
    <w:p w14:paraId="513E0154" w14:textId="77777777" w:rsidR="00B12A5F" w:rsidRPr="00FE6949" w:rsidRDefault="00B12A5F" w:rsidP="00B12A5F">
      <w:pPr>
        <w:overflowPunct/>
        <w:autoSpaceDE/>
        <w:autoSpaceDN/>
        <w:adjustRightInd/>
        <w:spacing w:after="0"/>
        <w:textAlignment w:val="auto"/>
        <w:rPr>
          <w:rFonts w:ascii="Times" w:eastAsia="Batang" w:hAnsi="Times"/>
          <w:i/>
          <w:sz w:val="24"/>
          <w:szCs w:val="24"/>
          <w:lang w:eastAsia="x-none"/>
        </w:rPr>
      </w:pPr>
    </w:p>
    <w:p w14:paraId="52C5D879" w14:textId="77777777" w:rsidR="00B12A5F" w:rsidRPr="00FE6949" w:rsidRDefault="00B12A5F" w:rsidP="00B12A5F">
      <w:pPr>
        <w:overflowPunct/>
        <w:autoSpaceDE/>
        <w:autoSpaceDN/>
        <w:adjustRightInd/>
        <w:spacing w:after="0"/>
        <w:textAlignment w:val="auto"/>
        <w:rPr>
          <w:rFonts w:ascii="Times" w:eastAsia="Batang" w:hAnsi="Times"/>
          <w:i/>
          <w:sz w:val="24"/>
          <w:szCs w:val="24"/>
          <w:lang w:eastAsia="x-none"/>
        </w:rPr>
      </w:pPr>
      <w:r w:rsidRPr="00FE6949">
        <w:rPr>
          <w:rFonts w:ascii="Times" w:eastAsia="Batang" w:hAnsi="Times"/>
          <w:i/>
          <w:sz w:val="24"/>
          <w:szCs w:val="24"/>
          <w:highlight w:val="green"/>
          <w:lang w:eastAsia="x-none"/>
        </w:rPr>
        <w:t>Agreements</w:t>
      </w:r>
      <w:r w:rsidRPr="00FE6949">
        <w:rPr>
          <w:rFonts w:ascii="Times" w:eastAsia="Batang" w:hAnsi="Times"/>
          <w:i/>
          <w:sz w:val="24"/>
          <w:szCs w:val="24"/>
          <w:lang w:eastAsia="x-none"/>
        </w:rPr>
        <w:t>:</w:t>
      </w:r>
    </w:p>
    <w:p w14:paraId="0B0E858F" w14:textId="77777777" w:rsidR="00B12A5F" w:rsidRPr="00FE6949" w:rsidRDefault="00B12A5F" w:rsidP="00B12A5F">
      <w:pPr>
        <w:overflowPunct/>
        <w:autoSpaceDE/>
        <w:autoSpaceDN/>
        <w:adjustRightInd/>
        <w:spacing w:after="0"/>
        <w:textAlignment w:val="auto"/>
        <w:rPr>
          <w:rFonts w:ascii="Times" w:eastAsia="Batang" w:hAnsi="Times"/>
          <w:i/>
          <w:sz w:val="24"/>
          <w:szCs w:val="24"/>
          <w:lang w:eastAsia="zh-CN"/>
        </w:rPr>
      </w:pPr>
      <w:r w:rsidRPr="00FE6949">
        <w:rPr>
          <w:rFonts w:ascii="Times" w:eastAsia="Batang" w:hAnsi="Times"/>
          <w:i/>
          <w:sz w:val="24"/>
          <w:szCs w:val="24"/>
          <w:lang w:eastAsia="zh-CN"/>
        </w:rPr>
        <w:t>RAN1 will identify both TDM and FDM solutions for coexistence. The specific support for each solution is FFS.</w:t>
      </w:r>
    </w:p>
    <w:p w14:paraId="47266C22" w14:textId="77777777" w:rsidR="00B12A5F" w:rsidRPr="00FE6949" w:rsidRDefault="00B12A5F" w:rsidP="00B12A5F">
      <w:pPr>
        <w:overflowPunct/>
        <w:autoSpaceDE/>
        <w:autoSpaceDN/>
        <w:adjustRightInd/>
        <w:spacing w:after="0"/>
        <w:textAlignment w:val="auto"/>
        <w:rPr>
          <w:rFonts w:ascii="Times" w:eastAsia="Batang" w:hAnsi="Times"/>
          <w:i/>
          <w:sz w:val="24"/>
          <w:szCs w:val="24"/>
          <w:lang w:eastAsia="zh-CN"/>
        </w:rPr>
      </w:pPr>
      <w:r w:rsidRPr="00FE6949">
        <w:rPr>
          <w:rFonts w:ascii="Times" w:eastAsia="Batang" w:hAnsi="Times"/>
          <w:i/>
          <w:sz w:val="24"/>
          <w:szCs w:val="24"/>
          <w:lang w:eastAsia="zh-CN"/>
        </w:rPr>
        <w:t xml:space="preserve">For FDM solutions: </w:t>
      </w:r>
    </w:p>
    <w:p w14:paraId="280F1C22" w14:textId="77777777" w:rsidR="00B12A5F" w:rsidRPr="00FE6949" w:rsidRDefault="00B12A5F" w:rsidP="00B12A5F">
      <w:pPr>
        <w:numPr>
          <w:ilvl w:val="0"/>
          <w:numId w:val="16"/>
        </w:numPr>
        <w:overflowPunct/>
        <w:autoSpaceDE/>
        <w:autoSpaceDN/>
        <w:adjustRightInd/>
        <w:spacing w:after="0"/>
        <w:contextualSpacing/>
        <w:textAlignment w:val="auto"/>
        <w:rPr>
          <w:rFonts w:ascii="Times" w:eastAsia="Batang" w:hAnsi="Times"/>
          <w:i/>
          <w:sz w:val="24"/>
          <w:szCs w:val="24"/>
          <w:lang w:eastAsia="x-none"/>
        </w:rPr>
      </w:pPr>
      <w:r w:rsidRPr="00FE6949">
        <w:rPr>
          <w:rFonts w:ascii="Times" w:eastAsia="Batang" w:hAnsi="Times"/>
          <w:i/>
          <w:sz w:val="24"/>
          <w:szCs w:val="24"/>
          <w:lang w:eastAsia="x-none"/>
        </w:rPr>
        <w:t>For both dynamic and semi-static power allocation solutions, RAN1 assumes synchronization between NR and LTE V2X sidelinks, for a NR V2X UE when NR and LTE V2X sidelinks are intra-band</w:t>
      </w:r>
    </w:p>
    <w:p w14:paraId="66B71EA3" w14:textId="77777777" w:rsidR="00B12A5F" w:rsidRPr="00FE6949" w:rsidRDefault="00B12A5F" w:rsidP="00B12A5F">
      <w:pPr>
        <w:numPr>
          <w:ilvl w:val="0"/>
          <w:numId w:val="16"/>
        </w:numPr>
        <w:overflowPunct/>
        <w:autoSpaceDE/>
        <w:autoSpaceDN/>
        <w:adjustRightInd/>
        <w:spacing w:after="0"/>
        <w:contextualSpacing/>
        <w:textAlignment w:val="auto"/>
        <w:rPr>
          <w:rFonts w:ascii="Times" w:eastAsia="Batang" w:hAnsi="Times"/>
          <w:i/>
          <w:sz w:val="24"/>
          <w:szCs w:val="24"/>
          <w:lang w:eastAsia="x-none"/>
        </w:rPr>
      </w:pPr>
      <w:r w:rsidRPr="00FE6949">
        <w:rPr>
          <w:rFonts w:ascii="Times" w:eastAsia="Batang" w:hAnsi="Times"/>
          <w:i/>
          <w:sz w:val="24"/>
          <w:szCs w:val="24"/>
          <w:lang w:eastAsia="x-none"/>
        </w:rPr>
        <w:t>The case of inter-band is FFS</w:t>
      </w:r>
    </w:p>
    <w:p w14:paraId="156B271E" w14:textId="64885803" w:rsidR="00B12A5F" w:rsidRPr="00FE6949" w:rsidRDefault="00B12A5F" w:rsidP="00B12A5F">
      <w:pPr>
        <w:overflowPunct/>
        <w:autoSpaceDE/>
        <w:autoSpaceDN/>
        <w:adjustRightInd/>
        <w:spacing w:after="0"/>
        <w:textAlignment w:val="auto"/>
        <w:rPr>
          <w:rFonts w:ascii="Times" w:eastAsia="Batang" w:hAnsi="Times"/>
          <w:i/>
          <w:sz w:val="24"/>
          <w:szCs w:val="24"/>
        </w:rPr>
      </w:pPr>
      <w:r w:rsidRPr="00FE6949">
        <w:rPr>
          <w:rFonts w:ascii="Times" w:eastAsia="Batang" w:hAnsi="Times"/>
          <w:i/>
          <w:sz w:val="24"/>
          <w:szCs w:val="24"/>
        </w:rPr>
        <w:t>Note: If the identified solutions can be applied to systems that are not synchronized, then RAN1 may revisit this assumption.</w:t>
      </w:r>
    </w:p>
    <w:p w14:paraId="5DA54CA5" w14:textId="77777777" w:rsidR="00B12A5F" w:rsidRPr="00FE6949" w:rsidRDefault="00B12A5F" w:rsidP="00B12A5F">
      <w:pPr>
        <w:overflowPunct/>
        <w:autoSpaceDE/>
        <w:autoSpaceDN/>
        <w:adjustRightInd/>
        <w:spacing w:after="0"/>
        <w:textAlignment w:val="auto"/>
        <w:rPr>
          <w:rFonts w:ascii="Times" w:eastAsia="Batang" w:hAnsi="Times"/>
          <w:sz w:val="24"/>
          <w:szCs w:val="24"/>
        </w:rPr>
      </w:pPr>
    </w:p>
    <w:p w14:paraId="2CE68AE9" w14:textId="7A57161A" w:rsidR="00B12A5F" w:rsidRPr="00FE6949" w:rsidRDefault="00B12A5F" w:rsidP="00A64A6E">
      <w:pPr>
        <w:rPr>
          <w:sz w:val="24"/>
          <w:szCs w:val="24"/>
        </w:rPr>
      </w:pPr>
      <w:r w:rsidRPr="00FE6949">
        <w:rPr>
          <w:sz w:val="24"/>
          <w:szCs w:val="24"/>
        </w:rPr>
        <w:t>In this contribution we discuss further details of coexistence between NR sidelink and LTE sidelink.</w:t>
      </w:r>
    </w:p>
    <w:p w14:paraId="71230483" w14:textId="4E92F1B0" w:rsidR="00305297" w:rsidRDefault="007820D0" w:rsidP="00A23DCA">
      <w:pPr>
        <w:pStyle w:val="Heading1"/>
      </w:pPr>
      <w:r>
        <w:t>Discussion</w:t>
      </w:r>
    </w:p>
    <w:p w14:paraId="72341E8C" w14:textId="21FDE77D" w:rsidR="007F3626" w:rsidRPr="007F3626" w:rsidRDefault="007F3626" w:rsidP="009F28A2">
      <w:pPr>
        <w:pStyle w:val="Heading2"/>
      </w:pPr>
      <w:bookmarkStart w:id="2" w:name="_Hlk534639447"/>
      <w:r w:rsidRPr="007F3626">
        <w:t xml:space="preserve">Intra-band </w:t>
      </w:r>
      <w:r w:rsidR="009F28A2">
        <w:t>synchronous</w:t>
      </w:r>
      <w:r w:rsidR="00F26646">
        <w:t xml:space="preserve"> operation</w:t>
      </w:r>
    </w:p>
    <w:bookmarkEnd w:id="2"/>
    <w:p w14:paraId="042BA9DF" w14:textId="77280E73" w:rsidR="00F75BF0" w:rsidRPr="00FE6949" w:rsidRDefault="00F75BF0" w:rsidP="006A0DD3">
      <w:pPr>
        <w:rPr>
          <w:sz w:val="24"/>
          <w:szCs w:val="24"/>
        </w:rPr>
      </w:pPr>
      <w:r w:rsidRPr="00FE6949">
        <w:rPr>
          <w:sz w:val="24"/>
          <w:szCs w:val="24"/>
        </w:rPr>
        <w:t>In mobility enhancement</w:t>
      </w:r>
      <w:r w:rsidR="00185D78" w:rsidRPr="00FE6949">
        <w:rPr>
          <w:sz w:val="24"/>
          <w:szCs w:val="24"/>
        </w:rPr>
        <w:t xml:space="preserve">s related liaison discussions </w:t>
      </w:r>
      <w:r w:rsidR="009F28A2" w:rsidRPr="00FE6949">
        <w:rPr>
          <w:sz w:val="24"/>
          <w:szCs w:val="24"/>
        </w:rPr>
        <w:fldChar w:fldCharType="begin"/>
      </w:r>
      <w:r w:rsidR="009F28A2" w:rsidRPr="00FE6949">
        <w:rPr>
          <w:sz w:val="24"/>
          <w:szCs w:val="24"/>
        </w:rPr>
        <w:instrText xml:space="preserve"> REF _Ref534893008 \r \h </w:instrText>
      </w:r>
      <w:r w:rsidR="00FE6949">
        <w:rPr>
          <w:sz w:val="24"/>
          <w:szCs w:val="24"/>
        </w:rPr>
        <w:instrText xml:space="preserve"> \* MERGEFORMAT </w:instrText>
      </w:r>
      <w:r w:rsidR="009F28A2" w:rsidRPr="00FE6949">
        <w:rPr>
          <w:sz w:val="24"/>
          <w:szCs w:val="24"/>
        </w:rPr>
      </w:r>
      <w:r w:rsidR="009F28A2" w:rsidRPr="00FE6949">
        <w:rPr>
          <w:sz w:val="24"/>
          <w:szCs w:val="24"/>
        </w:rPr>
        <w:fldChar w:fldCharType="separate"/>
      </w:r>
      <w:r w:rsidR="009F28A2" w:rsidRPr="00FE6949">
        <w:rPr>
          <w:sz w:val="24"/>
          <w:szCs w:val="24"/>
        </w:rPr>
        <w:t>[2]</w:t>
      </w:r>
      <w:r w:rsidR="009F28A2" w:rsidRPr="00FE6949">
        <w:rPr>
          <w:sz w:val="24"/>
          <w:szCs w:val="24"/>
        </w:rPr>
        <w:fldChar w:fldCharType="end"/>
      </w:r>
      <w:r w:rsidR="009F28A2" w:rsidRPr="00FE6949">
        <w:rPr>
          <w:sz w:val="24"/>
          <w:szCs w:val="24"/>
        </w:rPr>
        <w:fldChar w:fldCharType="begin"/>
      </w:r>
      <w:r w:rsidR="009F28A2" w:rsidRPr="00FE6949">
        <w:rPr>
          <w:sz w:val="24"/>
          <w:szCs w:val="24"/>
        </w:rPr>
        <w:instrText xml:space="preserve"> REF _Ref534893012 \r \h </w:instrText>
      </w:r>
      <w:r w:rsidR="00FE6949">
        <w:rPr>
          <w:sz w:val="24"/>
          <w:szCs w:val="24"/>
        </w:rPr>
        <w:instrText xml:space="preserve"> \* MERGEFORMAT </w:instrText>
      </w:r>
      <w:r w:rsidR="009F28A2" w:rsidRPr="00FE6949">
        <w:rPr>
          <w:sz w:val="24"/>
          <w:szCs w:val="24"/>
        </w:rPr>
      </w:r>
      <w:r w:rsidR="009F28A2" w:rsidRPr="00FE6949">
        <w:rPr>
          <w:sz w:val="24"/>
          <w:szCs w:val="24"/>
        </w:rPr>
        <w:fldChar w:fldCharType="separate"/>
      </w:r>
      <w:r w:rsidR="009F28A2" w:rsidRPr="00FE6949">
        <w:rPr>
          <w:sz w:val="24"/>
          <w:szCs w:val="24"/>
        </w:rPr>
        <w:t>[3]</w:t>
      </w:r>
      <w:r w:rsidR="009F28A2" w:rsidRPr="00FE6949">
        <w:rPr>
          <w:sz w:val="24"/>
          <w:szCs w:val="24"/>
        </w:rPr>
        <w:fldChar w:fldCharType="end"/>
      </w:r>
      <w:r w:rsidR="009F28A2" w:rsidRPr="00FE6949">
        <w:rPr>
          <w:sz w:val="24"/>
          <w:szCs w:val="24"/>
        </w:rPr>
        <w:fldChar w:fldCharType="begin"/>
      </w:r>
      <w:r w:rsidR="009F28A2" w:rsidRPr="00FE6949">
        <w:rPr>
          <w:sz w:val="24"/>
          <w:szCs w:val="24"/>
        </w:rPr>
        <w:instrText xml:space="preserve"> REF _Ref534893015 \r \h </w:instrText>
      </w:r>
      <w:r w:rsidR="00FE6949">
        <w:rPr>
          <w:sz w:val="24"/>
          <w:szCs w:val="24"/>
        </w:rPr>
        <w:instrText xml:space="preserve"> \* MERGEFORMAT </w:instrText>
      </w:r>
      <w:r w:rsidR="009F28A2" w:rsidRPr="00FE6949">
        <w:rPr>
          <w:sz w:val="24"/>
          <w:szCs w:val="24"/>
        </w:rPr>
      </w:r>
      <w:r w:rsidR="009F28A2" w:rsidRPr="00FE6949">
        <w:rPr>
          <w:sz w:val="24"/>
          <w:szCs w:val="24"/>
        </w:rPr>
        <w:fldChar w:fldCharType="separate"/>
      </w:r>
      <w:r w:rsidR="009F28A2" w:rsidRPr="00FE6949">
        <w:rPr>
          <w:sz w:val="24"/>
          <w:szCs w:val="24"/>
        </w:rPr>
        <w:t>[4]</w:t>
      </w:r>
      <w:r w:rsidR="009F28A2" w:rsidRPr="00FE6949">
        <w:rPr>
          <w:sz w:val="24"/>
          <w:szCs w:val="24"/>
        </w:rPr>
        <w:fldChar w:fldCharType="end"/>
      </w:r>
      <w:r w:rsidRPr="00FE6949">
        <w:rPr>
          <w:sz w:val="24"/>
          <w:szCs w:val="24"/>
        </w:rPr>
        <w:t xml:space="preserve"> capability of </w:t>
      </w:r>
      <w:r w:rsidR="00185D78" w:rsidRPr="00FE6949">
        <w:rPr>
          <w:sz w:val="24"/>
          <w:szCs w:val="24"/>
        </w:rPr>
        <w:t xml:space="preserve">LTE </w:t>
      </w:r>
      <w:r w:rsidRPr="00FE6949">
        <w:rPr>
          <w:sz w:val="24"/>
          <w:szCs w:val="24"/>
        </w:rPr>
        <w:t>UEs to handle simultaneous transmissions and receptions in Uu interface in different scenarios is discusse</w:t>
      </w:r>
      <w:r w:rsidR="00185D78" w:rsidRPr="00FE6949">
        <w:rPr>
          <w:sz w:val="24"/>
          <w:szCs w:val="24"/>
        </w:rPr>
        <w:t>d. Conclusions on those discussions</w:t>
      </w:r>
      <w:r w:rsidRPr="00FE6949">
        <w:rPr>
          <w:sz w:val="24"/>
          <w:szCs w:val="24"/>
        </w:rPr>
        <w:t xml:space="preserve"> can be considered as a starting point when co-existence of SL transmissions in a UE is studied. Regarding intra-b</w:t>
      </w:r>
      <w:r w:rsidR="00235BAE" w:rsidRPr="00FE6949">
        <w:rPr>
          <w:sz w:val="24"/>
          <w:szCs w:val="24"/>
        </w:rPr>
        <w:t xml:space="preserve">and synchronous </w:t>
      </w:r>
      <w:r w:rsidR="00B2684C" w:rsidRPr="00FE6949">
        <w:rPr>
          <w:sz w:val="24"/>
          <w:szCs w:val="24"/>
        </w:rPr>
        <w:t>operation,</w:t>
      </w:r>
      <w:r w:rsidR="00235BAE" w:rsidRPr="00FE6949">
        <w:rPr>
          <w:sz w:val="24"/>
          <w:szCs w:val="24"/>
        </w:rPr>
        <w:t xml:space="preserve"> </w:t>
      </w:r>
      <w:r w:rsidR="00412912" w:rsidRPr="00FE6949">
        <w:rPr>
          <w:sz w:val="24"/>
          <w:szCs w:val="24"/>
        </w:rPr>
        <w:t xml:space="preserve">it seems </w:t>
      </w:r>
      <w:r w:rsidR="00201C6A" w:rsidRPr="00FE6949">
        <w:rPr>
          <w:sz w:val="24"/>
          <w:szCs w:val="24"/>
        </w:rPr>
        <w:t xml:space="preserve">that both simultaneous transmission and simultaneous reception are </w:t>
      </w:r>
      <w:r w:rsidR="00B2684C" w:rsidRPr="00FE6949">
        <w:rPr>
          <w:sz w:val="24"/>
          <w:szCs w:val="24"/>
        </w:rPr>
        <w:t>feasible,</w:t>
      </w:r>
      <w:r w:rsidR="00201C6A" w:rsidRPr="00FE6949">
        <w:rPr>
          <w:sz w:val="24"/>
          <w:szCs w:val="24"/>
        </w:rPr>
        <w:t xml:space="preserve"> but definition of synchronous operation </w:t>
      </w:r>
      <w:r w:rsidR="00412912" w:rsidRPr="00FE6949">
        <w:rPr>
          <w:sz w:val="24"/>
          <w:szCs w:val="24"/>
        </w:rPr>
        <w:t>should be</w:t>
      </w:r>
      <w:r w:rsidR="00235BAE" w:rsidRPr="00FE6949">
        <w:rPr>
          <w:sz w:val="24"/>
          <w:szCs w:val="24"/>
        </w:rPr>
        <w:t xml:space="preserve"> clarified so that f</w:t>
      </w:r>
      <w:r w:rsidR="00201C6A" w:rsidRPr="00FE6949">
        <w:rPr>
          <w:sz w:val="24"/>
          <w:szCs w:val="24"/>
        </w:rPr>
        <w:t xml:space="preserve">or reception synchronous operation means that the received timing difference of </w:t>
      </w:r>
      <w:r w:rsidR="00412912" w:rsidRPr="00FE6949">
        <w:rPr>
          <w:sz w:val="24"/>
          <w:szCs w:val="24"/>
        </w:rPr>
        <w:t xml:space="preserve">the </w:t>
      </w:r>
      <w:r w:rsidR="00201C6A" w:rsidRPr="00FE6949">
        <w:rPr>
          <w:sz w:val="24"/>
          <w:szCs w:val="24"/>
        </w:rPr>
        <w:t>two transmissions is within certain</w:t>
      </w:r>
      <w:r w:rsidR="003A33F6" w:rsidRPr="00FE6949">
        <w:rPr>
          <w:sz w:val="24"/>
          <w:szCs w:val="24"/>
        </w:rPr>
        <w:t xml:space="preserve"> time window. Synchronous transmission means that </w:t>
      </w:r>
      <w:r w:rsidR="00412912" w:rsidRPr="00FE6949">
        <w:rPr>
          <w:sz w:val="24"/>
          <w:szCs w:val="24"/>
        </w:rPr>
        <w:t xml:space="preserve">the </w:t>
      </w:r>
      <w:r w:rsidR="003A33F6" w:rsidRPr="00FE6949">
        <w:rPr>
          <w:sz w:val="24"/>
          <w:szCs w:val="24"/>
        </w:rPr>
        <w:t xml:space="preserve">same timing </w:t>
      </w:r>
      <w:r w:rsidR="00235BAE" w:rsidRPr="00FE6949">
        <w:rPr>
          <w:sz w:val="24"/>
          <w:szCs w:val="24"/>
        </w:rPr>
        <w:t xml:space="preserve">(same timing advance group) </w:t>
      </w:r>
      <w:r w:rsidR="003A33F6" w:rsidRPr="00FE6949">
        <w:rPr>
          <w:sz w:val="24"/>
          <w:szCs w:val="24"/>
        </w:rPr>
        <w:t>is used for the two transmissions.</w:t>
      </w:r>
    </w:p>
    <w:p w14:paraId="0117D608" w14:textId="515CAF5F" w:rsidR="003A33F6" w:rsidRPr="00FE6949" w:rsidRDefault="003A33F6" w:rsidP="006A0DD3">
      <w:pPr>
        <w:rPr>
          <w:sz w:val="24"/>
          <w:szCs w:val="24"/>
        </w:rPr>
      </w:pPr>
      <w:r w:rsidRPr="00FE6949">
        <w:rPr>
          <w:sz w:val="24"/>
          <w:szCs w:val="24"/>
        </w:rPr>
        <w:t xml:space="preserve">If GNSS is used as the synchronization source for the UE, the same source can be used for both LTE and NR SLs. If </w:t>
      </w:r>
      <w:r w:rsidR="00B2684C" w:rsidRPr="00FE6949">
        <w:rPr>
          <w:sz w:val="24"/>
          <w:szCs w:val="24"/>
        </w:rPr>
        <w:t>network-based</w:t>
      </w:r>
      <w:r w:rsidRPr="00FE6949">
        <w:rPr>
          <w:sz w:val="24"/>
          <w:szCs w:val="24"/>
        </w:rPr>
        <w:t xml:space="preserve"> synchronization is used the situation is more complex. Because </w:t>
      </w:r>
      <w:r w:rsidR="00433904" w:rsidRPr="00FE6949">
        <w:rPr>
          <w:sz w:val="24"/>
          <w:szCs w:val="24"/>
        </w:rPr>
        <w:lastRenderedPageBreak/>
        <w:t xml:space="preserve">eNBs and gNBs are not always collocated there can be timing difference between LTE and NR networks due to propagation delay at the UE even if all the eNBs and gNBs are synchronized to the same source. We assume that besides of UEs that support co-existence of both NR and LTE SL, there can be UEs that support only LTE SL and </w:t>
      </w:r>
      <w:r w:rsidR="003C26CC" w:rsidRPr="00FE6949">
        <w:rPr>
          <w:sz w:val="24"/>
          <w:szCs w:val="24"/>
        </w:rPr>
        <w:t xml:space="preserve">LTE </w:t>
      </w:r>
      <w:r w:rsidR="00433904" w:rsidRPr="00FE6949">
        <w:rPr>
          <w:sz w:val="24"/>
          <w:szCs w:val="24"/>
        </w:rPr>
        <w:t xml:space="preserve">Uu operation and there can be UEs that support only NR SL and </w:t>
      </w:r>
      <w:r w:rsidR="003C26CC" w:rsidRPr="00FE6949">
        <w:rPr>
          <w:sz w:val="24"/>
          <w:szCs w:val="24"/>
        </w:rPr>
        <w:t xml:space="preserve">NR </w:t>
      </w:r>
      <w:r w:rsidR="00433904" w:rsidRPr="00FE6949">
        <w:rPr>
          <w:sz w:val="24"/>
          <w:szCs w:val="24"/>
        </w:rPr>
        <w:t>Uu</w:t>
      </w:r>
      <w:r w:rsidR="00BE5A39" w:rsidRPr="00FE6949">
        <w:rPr>
          <w:sz w:val="24"/>
          <w:szCs w:val="24"/>
        </w:rPr>
        <w:t>. Because of this selecting single synchronization source (eNB or gNB) for both LTE and N</w:t>
      </w:r>
      <w:r w:rsidR="00235BAE" w:rsidRPr="00FE6949">
        <w:rPr>
          <w:sz w:val="24"/>
          <w:szCs w:val="24"/>
        </w:rPr>
        <w:t xml:space="preserve">R SL of the UE can be a problem for those UEs that can only receive one of the </w:t>
      </w:r>
      <w:r w:rsidR="00283BF9" w:rsidRPr="00FE6949">
        <w:rPr>
          <w:sz w:val="24"/>
          <w:szCs w:val="24"/>
        </w:rPr>
        <w:t xml:space="preserve">technologies. One solution is that NR SL that is configured to use network synchronization prefers </w:t>
      </w:r>
      <w:r w:rsidR="003C26CC" w:rsidRPr="00FE6949">
        <w:rPr>
          <w:sz w:val="24"/>
          <w:szCs w:val="24"/>
        </w:rPr>
        <w:t>LTE Uu based (if available) or SLSS</w:t>
      </w:r>
      <w:r w:rsidR="00283BF9" w:rsidRPr="00FE6949">
        <w:rPr>
          <w:sz w:val="24"/>
          <w:szCs w:val="24"/>
        </w:rPr>
        <w:t xml:space="preserve"> based synchronization that indicates LTE network as the source over its </w:t>
      </w:r>
      <w:r w:rsidR="00E14742" w:rsidRPr="00FE6949">
        <w:rPr>
          <w:sz w:val="24"/>
          <w:szCs w:val="24"/>
        </w:rPr>
        <w:t>own NR Uu based synchronization. B</w:t>
      </w:r>
      <w:r w:rsidR="00283BF9" w:rsidRPr="00FE6949">
        <w:rPr>
          <w:sz w:val="24"/>
          <w:szCs w:val="24"/>
        </w:rPr>
        <w:t>ut relying on LTE based signals in NR SL is not future proof choice.</w:t>
      </w:r>
      <w:r w:rsidR="00BE5A39" w:rsidRPr="00FE6949">
        <w:rPr>
          <w:sz w:val="24"/>
          <w:szCs w:val="24"/>
        </w:rPr>
        <w:t xml:space="preserve"> </w:t>
      </w:r>
      <w:r w:rsidR="00195DA2" w:rsidRPr="00FE6949">
        <w:rPr>
          <w:sz w:val="24"/>
          <w:szCs w:val="24"/>
        </w:rPr>
        <w:t>Using slightly different timing for LTE SL and NR SL transmissions can complicate UE implementation but because some guard period is always reserved at the end of the subframe/slot</w:t>
      </w:r>
      <w:r w:rsidR="00DA6CBA" w:rsidRPr="00FE6949">
        <w:rPr>
          <w:sz w:val="24"/>
          <w:szCs w:val="24"/>
        </w:rPr>
        <w:t xml:space="preserve"> for Tx/Rx switching</w:t>
      </w:r>
      <w:r w:rsidR="00195DA2" w:rsidRPr="00FE6949">
        <w:rPr>
          <w:sz w:val="24"/>
          <w:szCs w:val="24"/>
        </w:rPr>
        <w:t>, the issue is maybe not so severe as in Uu transmissions.</w:t>
      </w:r>
    </w:p>
    <w:p w14:paraId="44406CB9" w14:textId="4ECE2572" w:rsidR="00BE5A39" w:rsidRPr="00FE6949" w:rsidRDefault="00BE5A39" w:rsidP="00BE5A39">
      <w:pPr>
        <w:rPr>
          <w:b/>
          <w:sz w:val="24"/>
          <w:szCs w:val="24"/>
        </w:rPr>
      </w:pPr>
      <w:bookmarkStart w:id="3" w:name="_Hlk534980449"/>
      <w:r w:rsidRPr="00FE6949">
        <w:rPr>
          <w:b/>
          <w:sz w:val="24"/>
          <w:szCs w:val="24"/>
        </w:rPr>
        <w:t>Proposal</w:t>
      </w:r>
      <w:r w:rsidR="009F28A2" w:rsidRPr="00FE6949">
        <w:rPr>
          <w:b/>
          <w:sz w:val="24"/>
          <w:szCs w:val="24"/>
        </w:rPr>
        <w:t xml:space="preserve"> 1</w:t>
      </w:r>
      <w:r w:rsidRPr="00FE6949">
        <w:rPr>
          <w:b/>
          <w:sz w:val="24"/>
          <w:szCs w:val="24"/>
        </w:rPr>
        <w:t xml:space="preserve">: When UE is configured to prioritize </w:t>
      </w:r>
      <w:r w:rsidR="00B2684C" w:rsidRPr="00FE6949">
        <w:rPr>
          <w:b/>
          <w:sz w:val="24"/>
          <w:szCs w:val="24"/>
        </w:rPr>
        <w:t>network-based</w:t>
      </w:r>
      <w:r w:rsidRPr="00FE6949">
        <w:rPr>
          <w:b/>
          <w:sz w:val="24"/>
          <w:szCs w:val="24"/>
        </w:rPr>
        <w:t xml:space="preserve"> synchronization LTE SL is synchronized to synchronization sources defined in LTE specifications and NR SL prioritizes synchronization obtained from NR network.</w:t>
      </w:r>
    </w:p>
    <w:bookmarkEnd w:id="3"/>
    <w:p w14:paraId="296F59C4" w14:textId="6787B572" w:rsidR="00BE5A39" w:rsidRPr="00FE6949" w:rsidRDefault="00951793" w:rsidP="006A0DD3">
      <w:pPr>
        <w:rPr>
          <w:sz w:val="24"/>
          <w:szCs w:val="24"/>
        </w:rPr>
      </w:pPr>
      <w:r w:rsidRPr="00FE6949">
        <w:rPr>
          <w:sz w:val="24"/>
          <w:szCs w:val="24"/>
        </w:rPr>
        <w:t>According to the agreement from the last meeting both TDM and F</w:t>
      </w:r>
      <w:r w:rsidR="001F16EF" w:rsidRPr="00FE6949">
        <w:rPr>
          <w:sz w:val="24"/>
          <w:szCs w:val="24"/>
        </w:rPr>
        <w:t>DM methods are s</w:t>
      </w:r>
      <w:r w:rsidR="000D6487" w:rsidRPr="00FE6949">
        <w:rPr>
          <w:sz w:val="24"/>
          <w:szCs w:val="24"/>
        </w:rPr>
        <w:t xml:space="preserve">tudied further for coexistence. </w:t>
      </w:r>
      <w:r w:rsidR="00E14742" w:rsidRPr="00FE6949">
        <w:rPr>
          <w:sz w:val="24"/>
          <w:szCs w:val="24"/>
        </w:rPr>
        <w:t xml:space="preserve">From physical layer point of view TDM can be realized so that higher layers indicate slots/subframes available for NR SL and </w:t>
      </w:r>
      <w:r w:rsidR="00565C54" w:rsidRPr="00FE6949">
        <w:rPr>
          <w:sz w:val="24"/>
          <w:szCs w:val="24"/>
        </w:rPr>
        <w:t xml:space="preserve">subframes available for </w:t>
      </w:r>
      <w:r w:rsidR="00E14742" w:rsidRPr="00FE6949">
        <w:rPr>
          <w:sz w:val="24"/>
          <w:szCs w:val="24"/>
        </w:rPr>
        <w:t xml:space="preserve">LTE SL so that transmissions do not overlap. </w:t>
      </w:r>
      <w:r w:rsidR="00565C54" w:rsidRPr="00FE6949">
        <w:rPr>
          <w:sz w:val="24"/>
          <w:szCs w:val="24"/>
        </w:rPr>
        <w:t xml:space="preserve">This kind of long term coordination is simple but adaptation to the changes in transmissions is </w:t>
      </w:r>
      <w:r w:rsidR="00516EDC" w:rsidRPr="00FE6949">
        <w:rPr>
          <w:sz w:val="24"/>
          <w:szCs w:val="24"/>
        </w:rPr>
        <w:t>s</w:t>
      </w:r>
      <w:r w:rsidR="00565C54" w:rsidRPr="00FE6949">
        <w:rPr>
          <w:sz w:val="24"/>
          <w:szCs w:val="24"/>
        </w:rPr>
        <w:t xml:space="preserve">lower. </w:t>
      </w:r>
      <w:r w:rsidR="00516EDC" w:rsidRPr="00FE6949">
        <w:rPr>
          <w:sz w:val="24"/>
          <w:szCs w:val="24"/>
        </w:rPr>
        <w:t xml:space="preserve">DFN level synchronization is needed to configure this operation. </w:t>
      </w:r>
      <w:r w:rsidR="00565C54" w:rsidRPr="00FE6949">
        <w:rPr>
          <w:sz w:val="24"/>
          <w:szCs w:val="24"/>
        </w:rPr>
        <w:t xml:space="preserve">Dynamic TDM can be realized if network schedules LTE SL and NR SL transmissions. </w:t>
      </w:r>
      <w:r w:rsidR="00E14742" w:rsidRPr="00FE6949">
        <w:rPr>
          <w:sz w:val="24"/>
          <w:szCs w:val="24"/>
        </w:rPr>
        <w:t>In case of FDM, power sharing of simultaneous transmissions need to be defined.</w:t>
      </w:r>
      <w:r w:rsidR="00DA4124" w:rsidRPr="00FE6949">
        <w:rPr>
          <w:sz w:val="24"/>
          <w:szCs w:val="24"/>
        </w:rPr>
        <w:t xml:space="preserve"> Prioritization of transmissions is needed if dynamic power sharing power is used</w:t>
      </w:r>
      <w:r w:rsidR="00565C54" w:rsidRPr="00FE6949">
        <w:rPr>
          <w:sz w:val="24"/>
          <w:szCs w:val="24"/>
        </w:rPr>
        <w:t>.</w:t>
      </w:r>
      <w:r w:rsidR="00357636" w:rsidRPr="00FE6949">
        <w:rPr>
          <w:sz w:val="24"/>
          <w:szCs w:val="24"/>
        </w:rPr>
        <w:t xml:space="preserve"> Further study on determining priority between NR SL and LTE SL transmissions is needed. Allocating all the power to the specific SL transmission and nothing to some other SL transmission that should take place at the same time is a special case of dynamic power sharing. </w:t>
      </w:r>
      <w:r w:rsidR="00A0018C" w:rsidRPr="00FE6949">
        <w:rPr>
          <w:sz w:val="24"/>
          <w:szCs w:val="24"/>
        </w:rPr>
        <w:t>FDM can be realized also with semi-static power allocation, if real-time coordination between SL transceivers in the UE cannot be assumed.</w:t>
      </w:r>
    </w:p>
    <w:p w14:paraId="6C95B429" w14:textId="1D0BEF57" w:rsidR="00516EDC" w:rsidRPr="00FE6949" w:rsidRDefault="00516EDC" w:rsidP="006A0DD3">
      <w:pPr>
        <w:rPr>
          <w:b/>
          <w:sz w:val="24"/>
          <w:szCs w:val="24"/>
        </w:rPr>
      </w:pPr>
      <w:bookmarkStart w:id="4" w:name="_Hlk534980593"/>
      <w:r w:rsidRPr="00FE6949">
        <w:rPr>
          <w:b/>
          <w:sz w:val="24"/>
          <w:szCs w:val="24"/>
        </w:rPr>
        <w:t>Observation</w:t>
      </w:r>
      <w:r w:rsidR="009F28A2" w:rsidRPr="00FE6949">
        <w:rPr>
          <w:b/>
          <w:sz w:val="24"/>
          <w:szCs w:val="24"/>
        </w:rPr>
        <w:t xml:space="preserve"> 1</w:t>
      </w:r>
      <w:r w:rsidRPr="00FE6949">
        <w:rPr>
          <w:b/>
          <w:sz w:val="24"/>
          <w:szCs w:val="24"/>
        </w:rPr>
        <w:t xml:space="preserve">: </w:t>
      </w:r>
      <w:r w:rsidR="003C76A4" w:rsidRPr="00FE6949">
        <w:rPr>
          <w:b/>
          <w:sz w:val="24"/>
          <w:szCs w:val="24"/>
        </w:rPr>
        <w:t>In synchronous operation s</w:t>
      </w:r>
      <w:r w:rsidRPr="00FE6949">
        <w:rPr>
          <w:b/>
          <w:sz w:val="24"/>
          <w:szCs w:val="24"/>
        </w:rPr>
        <w:t xml:space="preserve">lot/subframe level synchronization between NR SL and LTE SL </w:t>
      </w:r>
      <w:r w:rsidR="003C76A4" w:rsidRPr="00FE6949">
        <w:rPr>
          <w:b/>
          <w:sz w:val="24"/>
          <w:szCs w:val="24"/>
        </w:rPr>
        <w:t>is sufficient</w:t>
      </w:r>
      <w:r w:rsidRPr="00FE6949">
        <w:rPr>
          <w:b/>
          <w:sz w:val="24"/>
          <w:szCs w:val="24"/>
        </w:rPr>
        <w:t xml:space="preserve"> for FDM methods. For TDM also DFN level synchronization is needed.</w:t>
      </w:r>
    </w:p>
    <w:p w14:paraId="5B270A9B" w14:textId="4CB4630C" w:rsidR="00A0018C" w:rsidRPr="00FE6949" w:rsidRDefault="00A0018C" w:rsidP="006A0DD3">
      <w:pPr>
        <w:rPr>
          <w:b/>
          <w:sz w:val="24"/>
          <w:szCs w:val="24"/>
        </w:rPr>
      </w:pPr>
      <w:r w:rsidRPr="00FE6949">
        <w:rPr>
          <w:b/>
          <w:sz w:val="24"/>
          <w:szCs w:val="24"/>
        </w:rPr>
        <w:t>Proposal</w:t>
      </w:r>
      <w:r w:rsidR="009F28A2" w:rsidRPr="00FE6949">
        <w:rPr>
          <w:b/>
          <w:sz w:val="24"/>
          <w:szCs w:val="24"/>
        </w:rPr>
        <w:t xml:space="preserve"> 2</w:t>
      </w:r>
      <w:r w:rsidRPr="00FE6949">
        <w:rPr>
          <w:b/>
          <w:sz w:val="24"/>
          <w:szCs w:val="24"/>
        </w:rPr>
        <w:t>: Study further TDM and FDM methods to realize coexistence of NR SL and LTE SL within the UE.</w:t>
      </w:r>
    </w:p>
    <w:bookmarkEnd w:id="4"/>
    <w:p w14:paraId="3A40B69B" w14:textId="77777777" w:rsidR="002714DD" w:rsidRDefault="002714DD" w:rsidP="006A0DD3"/>
    <w:p w14:paraId="15C959F5" w14:textId="14404B70" w:rsidR="007F3626" w:rsidRDefault="007F3626" w:rsidP="006A0DD3">
      <w:pPr>
        <w:pStyle w:val="Heading2"/>
      </w:pPr>
      <w:bookmarkStart w:id="5" w:name="_Hlk534639834"/>
      <w:r w:rsidRPr="00FD5E95">
        <w:t xml:space="preserve"> </w:t>
      </w:r>
      <w:r w:rsidR="002C73B1">
        <w:t>Inter</w:t>
      </w:r>
      <w:r w:rsidR="00B2684C">
        <w:t>-band synchronous</w:t>
      </w:r>
      <w:bookmarkEnd w:id="5"/>
      <w:r w:rsidR="00F26646">
        <w:t xml:space="preserve"> operation</w:t>
      </w:r>
    </w:p>
    <w:p w14:paraId="6B7411ED" w14:textId="5562965D" w:rsidR="00651A98" w:rsidRPr="00FE6949" w:rsidRDefault="00651A98" w:rsidP="006A0DD3">
      <w:pPr>
        <w:rPr>
          <w:sz w:val="24"/>
          <w:szCs w:val="24"/>
        </w:rPr>
      </w:pPr>
      <w:r w:rsidRPr="00FE6949">
        <w:rPr>
          <w:sz w:val="24"/>
          <w:szCs w:val="24"/>
        </w:rPr>
        <w:t xml:space="preserve">In </w:t>
      </w:r>
      <w:r w:rsidR="00A0214B" w:rsidRPr="00FE6949">
        <w:rPr>
          <w:sz w:val="24"/>
          <w:szCs w:val="24"/>
        </w:rPr>
        <w:t xml:space="preserve">the case that LTE SL and NR SL are in the different frequency </w:t>
      </w:r>
      <w:r w:rsidRPr="00FE6949">
        <w:rPr>
          <w:sz w:val="24"/>
          <w:szCs w:val="24"/>
        </w:rPr>
        <w:t>band</w:t>
      </w:r>
      <w:r w:rsidR="00A0214B" w:rsidRPr="00FE6949">
        <w:rPr>
          <w:sz w:val="24"/>
          <w:szCs w:val="24"/>
        </w:rPr>
        <w:t>s,</w:t>
      </w:r>
      <w:r w:rsidRPr="00FE6949">
        <w:rPr>
          <w:sz w:val="24"/>
          <w:szCs w:val="24"/>
        </w:rPr>
        <w:t xml:space="preserve"> it can be assumed that </w:t>
      </w:r>
      <w:r w:rsidR="005F679E" w:rsidRPr="00FE6949">
        <w:rPr>
          <w:sz w:val="24"/>
          <w:szCs w:val="24"/>
        </w:rPr>
        <w:t xml:space="preserve">besides of coexistence </w:t>
      </w:r>
      <w:r w:rsidR="00516EDC" w:rsidRPr="00FE6949">
        <w:rPr>
          <w:sz w:val="24"/>
          <w:szCs w:val="24"/>
        </w:rPr>
        <w:t xml:space="preserve">of </w:t>
      </w:r>
      <w:r w:rsidR="005F679E" w:rsidRPr="00FE6949">
        <w:rPr>
          <w:sz w:val="24"/>
          <w:szCs w:val="24"/>
        </w:rPr>
        <w:t xml:space="preserve">LTE V2X Tx and NR V2X Tx and coexistence of LTE V2X Rx and NR V2X Rx also </w:t>
      </w:r>
      <w:r w:rsidRPr="00FE6949">
        <w:rPr>
          <w:sz w:val="24"/>
          <w:szCs w:val="24"/>
        </w:rPr>
        <w:t>simultaneous Tx and</w:t>
      </w:r>
      <w:r w:rsidR="005F679E" w:rsidRPr="00FE6949">
        <w:rPr>
          <w:sz w:val="24"/>
          <w:szCs w:val="24"/>
        </w:rPr>
        <w:t xml:space="preserve"> Rx in different bands is</w:t>
      </w:r>
      <w:r w:rsidRPr="00FE6949">
        <w:rPr>
          <w:sz w:val="24"/>
          <w:szCs w:val="24"/>
        </w:rPr>
        <w:t xml:space="preserve"> possible.</w:t>
      </w:r>
      <w:r w:rsidR="005F679E" w:rsidRPr="00FE6949">
        <w:rPr>
          <w:sz w:val="24"/>
          <w:szCs w:val="24"/>
        </w:rPr>
        <w:t xml:space="preserve"> There can be some band combinations where coexistence cannot be supported.</w:t>
      </w:r>
      <w:r w:rsidR="00A0214B" w:rsidRPr="00FE6949">
        <w:rPr>
          <w:sz w:val="24"/>
          <w:szCs w:val="24"/>
        </w:rPr>
        <w:t xml:space="preserve"> If LTE SL and NR SL transmission are synchronized, the same TDM and FDM methods that are defined for intra-band synchronous operation, can be used.</w:t>
      </w:r>
    </w:p>
    <w:p w14:paraId="0CA6E8AB" w14:textId="629ABE7A" w:rsidR="007F3626" w:rsidRPr="00FE6949" w:rsidRDefault="00292450" w:rsidP="006A0DD3">
      <w:pPr>
        <w:rPr>
          <w:b/>
          <w:sz w:val="24"/>
          <w:szCs w:val="24"/>
        </w:rPr>
      </w:pPr>
      <w:bookmarkStart w:id="6" w:name="_Hlk534980616"/>
      <w:r w:rsidRPr="00FE6949">
        <w:rPr>
          <w:b/>
          <w:sz w:val="24"/>
          <w:szCs w:val="24"/>
        </w:rPr>
        <w:t>Observation</w:t>
      </w:r>
      <w:r w:rsidR="009F28A2" w:rsidRPr="00FE6949">
        <w:rPr>
          <w:b/>
          <w:sz w:val="24"/>
          <w:szCs w:val="24"/>
        </w:rPr>
        <w:t xml:space="preserve"> 2</w:t>
      </w:r>
      <w:r w:rsidRPr="00FE6949">
        <w:rPr>
          <w:b/>
          <w:sz w:val="24"/>
          <w:szCs w:val="24"/>
        </w:rPr>
        <w:t>: The same coexistence methods that are considered for intra-band synchronous operation can be used also in inter-band synchronous case.</w:t>
      </w:r>
    </w:p>
    <w:bookmarkEnd w:id="6"/>
    <w:p w14:paraId="2CC5E35B" w14:textId="77777777" w:rsidR="00292450" w:rsidRDefault="00292450" w:rsidP="006A0DD3"/>
    <w:p w14:paraId="137CFFA1" w14:textId="1930D797" w:rsidR="00651A98" w:rsidRDefault="00651A98" w:rsidP="006A0DD3">
      <w:pPr>
        <w:pStyle w:val="Heading2"/>
      </w:pPr>
      <w:r>
        <w:t>Inter</w:t>
      </w:r>
      <w:r w:rsidRPr="007F3626">
        <w:t xml:space="preserve">-band </w:t>
      </w:r>
      <w:r w:rsidR="00B2684C">
        <w:t>a</w:t>
      </w:r>
      <w:r w:rsidRPr="007F3626">
        <w:t>synchron</w:t>
      </w:r>
      <w:r w:rsidR="00B2684C">
        <w:t>ous</w:t>
      </w:r>
      <w:r w:rsidR="00F26646">
        <w:t xml:space="preserve"> operation</w:t>
      </w:r>
      <w:bookmarkStart w:id="7" w:name="_GoBack"/>
      <w:bookmarkEnd w:id="7"/>
    </w:p>
    <w:p w14:paraId="056DDA96" w14:textId="3CB1778F" w:rsidR="007F3626" w:rsidRPr="00FE6949" w:rsidRDefault="00651A98" w:rsidP="006A0DD3">
      <w:pPr>
        <w:rPr>
          <w:sz w:val="24"/>
          <w:szCs w:val="24"/>
        </w:rPr>
      </w:pPr>
      <w:r w:rsidRPr="00FE6949">
        <w:rPr>
          <w:sz w:val="24"/>
          <w:szCs w:val="24"/>
        </w:rPr>
        <w:t>We think tha</w:t>
      </w:r>
      <w:r w:rsidR="00A0214B" w:rsidRPr="00FE6949">
        <w:rPr>
          <w:sz w:val="24"/>
          <w:szCs w:val="24"/>
        </w:rPr>
        <w:t>t the case when LTE SL is synchronized</w:t>
      </w:r>
      <w:r w:rsidRPr="00FE6949">
        <w:rPr>
          <w:sz w:val="24"/>
          <w:szCs w:val="24"/>
        </w:rPr>
        <w:t xml:space="preserve"> to GNSS and NR SL uses </w:t>
      </w:r>
      <w:r w:rsidR="00B2684C" w:rsidRPr="00FE6949">
        <w:rPr>
          <w:sz w:val="24"/>
          <w:szCs w:val="24"/>
        </w:rPr>
        <w:t>network-based</w:t>
      </w:r>
      <w:r w:rsidRPr="00FE6949">
        <w:rPr>
          <w:sz w:val="24"/>
          <w:szCs w:val="24"/>
        </w:rPr>
        <w:t xml:space="preserve"> timing (or vice versa) </w:t>
      </w:r>
      <w:r w:rsidR="00B005D9" w:rsidRPr="00FE6949">
        <w:rPr>
          <w:sz w:val="24"/>
          <w:szCs w:val="24"/>
        </w:rPr>
        <w:t>should be supported. We think that network</w:t>
      </w:r>
      <w:r w:rsidR="006447EC" w:rsidRPr="00FE6949">
        <w:rPr>
          <w:sz w:val="24"/>
          <w:szCs w:val="24"/>
        </w:rPr>
        <w:t>s</w:t>
      </w:r>
      <w:r w:rsidR="00B005D9" w:rsidRPr="00FE6949">
        <w:rPr>
          <w:sz w:val="24"/>
          <w:szCs w:val="24"/>
        </w:rPr>
        <w:t xml:space="preserve"> cannot always be assumed</w:t>
      </w:r>
      <w:r w:rsidR="00A0214B" w:rsidRPr="00FE6949">
        <w:rPr>
          <w:sz w:val="24"/>
          <w:szCs w:val="24"/>
        </w:rPr>
        <w:t xml:space="preserve"> to be synchronized to GNSS</w:t>
      </w:r>
      <w:r w:rsidR="00412912" w:rsidRPr="00FE6949">
        <w:rPr>
          <w:sz w:val="24"/>
          <w:szCs w:val="24"/>
        </w:rPr>
        <w:t>,</w:t>
      </w:r>
      <w:r w:rsidR="00B2684C" w:rsidRPr="00FE6949">
        <w:rPr>
          <w:sz w:val="24"/>
          <w:szCs w:val="24"/>
        </w:rPr>
        <w:t xml:space="preserve"> so a</w:t>
      </w:r>
      <w:r w:rsidR="00B005D9" w:rsidRPr="00FE6949">
        <w:rPr>
          <w:sz w:val="24"/>
          <w:szCs w:val="24"/>
        </w:rPr>
        <w:t>sync</w:t>
      </w:r>
      <w:r w:rsidR="00B2684C" w:rsidRPr="00FE6949">
        <w:rPr>
          <w:sz w:val="24"/>
          <w:szCs w:val="24"/>
        </w:rPr>
        <w:t>hronous</w:t>
      </w:r>
      <w:r w:rsidR="00B005D9" w:rsidRPr="00FE6949">
        <w:rPr>
          <w:sz w:val="24"/>
          <w:szCs w:val="24"/>
        </w:rPr>
        <w:t xml:space="preserve"> </w:t>
      </w:r>
      <w:r w:rsidR="006447EC" w:rsidRPr="00FE6949">
        <w:rPr>
          <w:sz w:val="24"/>
          <w:szCs w:val="24"/>
        </w:rPr>
        <w:t>operation needs to be supported</w:t>
      </w:r>
      <w:r w:rsidR="00B005D9" w:rsidRPr="00FE6949">
        <w:rPr>
          <w:sz w:val="24"/>
          <w:szCs w:val="24"/>
        </w:rPr>
        <w:t xml:space="preserve">. </w:t>
      </w:r>
      <w:r w:rsidR="006447EC" w:rsidRPr="00FE6949">
        <w:rPr>
          <w:sz w:val="24"/>
          <w:szCs w:val="24"/>
        </w:rPr>
        <w:t>The simplest method of implementing coexistence is FDM with semi-static power sharing. In that case LTE SL and NR SL can operate autonomously with little interaction</w:t>
      </w:r>
      <w:r w:rsidR="00B005D9" w:rsidRPr="00FE6949">
        <w:rPr>
          <w:sz w:val="24"/>
          <w:szCs w:val="24"/>
        </w:rPr>
        <w:t xml:space="preserve">. </w:t>
      </w:r>
      <w:r w:rsidR="006447EC" w:rsidRPr="00FE6949">
        <w:rPr>
          <w:sz w:val="24"/>
          <w:szCs w:val="24"/>
        </w:rPr>
        <w:t xml:space="preserve">Power resources of the UE could be utilized more efficiently if </w:t>
      </w:r>
      <w:r w:rsidR="00B2684C" w:rsidRPr="00FE6949">
        <w:rPr>
          <w:sz w:val="24"/>
          <w:szCs w:val="24"/>
        </w:rPr>
        <w:t>dynamic power</w:t>
      </w:r>
      <w:r w:rsidR="006447EC" w:rsidRPr="00FE6949">
        <w:rPr>
          <w:sz w:val="24"/>
          <w:szCs w:val="24"/>
        </w:rPr>
        <w:t xml:space="preserve"> sharing is implemented. </w:t>
      </w:r>
      <w:r w:rsidR="008D1DF2" w:rsidRPr="00FE6949">
        <w:rPr>
          <w:sz w:val="24"/>
          <w:szCs w:val="24"/>
        </w:rPr>
        <w:t>This requires some interaction between NR SL and L</w:t>
      </w:r>
      <w:r w:rsidR="009F28A2" w:rsidRPr="00FE6949">
        <w:rPr>
          <w:sz w:val="24"/>
          <w:szCs w:val="24"/>
        </w:rPr>
        <w:t>TE SL transmitters. Regarding Rx-Rx or Rx-Tx</w:t>
      </w:r>
      <w:r w:rsidR="008D1DF2" w:rsidRPr="00FE6949">
        <w:rPr>
          <w:sz w:val="24"/>
          <w:szCs w:val="24"/>
        </w:rPr>
        <w:t xml:space="preserve"> coexistence we think that LTE SL and NR SL receivers need to have independent timing already </w:t>
      </w:r>
      <w:r w:rsidR="00412912" w:rsidRPr="00FE6949">
        <w:rPr>
          <w:sz w:val="24"/>
          <w:szCs w:val="24"/>
        </w:rPr>
        <w:t>in synchronous case</w:t>
      </w:r>
      <w:r w:rsidR="008E525B" w:rsidRPr="00FE6949">
        <w:rPr>
          <w:sz w:val="24"/>
          <w:szCs w:val="24"/>
        </w:rPr>
        <w:t xml:space="preserve"> and simultaneous reception and transmission in different bands should not be a problem. W</w:t>
      </w:r>
      <w:r w:rsidR="00412912" w:rsidRPr="00FE6949">
        <w:rPr>
          <w:sz w:val="24"/>
          <w:szCs w:val="24"/>
        </w:rPr>
        <w:t xml:space="preserve">e </w:t>
      </w:r>
      <w:r w:rsidR="008E525B" w:rsidRPr="00FE6949">
        <w:rPr>
          <w:sz w:val="24"/>
          <w:szCs w:val="24"/>
        </w:rPr>
        <w:t>think that asynchronous operation does not increase</w:t>
      </w:r>
      <w:r w:rsidR="008D1DF2" w:rsidRPr="00FE6949">
        <w:rPr>
          <w:sz w:val="24"/>
          <w:szCs w:val="24"/>
        </w:rPr>
        <w:t xml:space="preserve"> com</w:t>
      </w:r>
      <w:r w:rsidR="008E525B" w:rsidRPr="00FE6949">
        <w:rPr>
          <w:sz w:val="24"/>
          <w:szCs w:val="24"/>
        </w:rPr>
        <w:t xml:space="preserve">plexity </w:t>
      </w:r>
      <w:r w:rsidR="009B108D" w:rsidRPr="00FE6949">
        <w:rPr>
          <w:sz w:val="24"/>
          <w:szCs w:val="24"/>
        </w:rPr>
        <w:t>of t</w:t>
      </w:r>
      <w:r w:rsidR="00B2684C" w:rsidRPr="00FE6949">
        <w:rPr>
          <w:sz w:val="24"/>
          <w:szCs w:val="24"/>
        </w:rPr>
        <w:t>he UE</w:t>
      </w:r>
      <w:r w:rsidR="009B108D" w:rsidRPr="00FE6949">
        <w:rPr>
          <w:sz w:val="24"/>
          <w:szCs w:val="24"/>
        </w:rPr>
        <w:t xml:space="preserve"> substantially.</w:t>
      </w:r>
      <w:r w:rsidR="008E525B" w:rsidRPr="00FE6949">
        <w:rPr>
          <w:sz w:val="24"/>
          <w:szCs w:val="24"/>
        </w:rPr>
        <w:t xml:space="preserve"> </w:t>
      </w:r>
    </w:p>
    <w:p w14:paraId="1749D658" w14:textId="4CB85882" w:rsidR="00A0214B" w:rsidRPr="00FE6949" w:rsidRDefault="00516EDC" w:rsidP="006A0DD3">
      <w:pPr>
        <w:rPr>
          <w:b/>
          <w:sz w:val="24"/>
          <w:szCs w:val="24"/>
        </w:rPr>
      </w:pPr>
      <w:r w:rsidRPr="00FE6949">
        <w:rPr>
          <w:b/>
          <w:sz w:val="24"/>
          <w:szCs w:val="24"/>
        </w:rPr>
        <w:t>Proposal</w:t>
      </w:r>
      <w:r w:rsidR="009F28A2" w:rsidRPr="00FE6949">
        <w:rPr>
          <w:b/>
          <w:sz w:val="24"/>
          <w:szCs w:val="24"/>
        </w:rPr>
        <w:t xml:space="preserve"> 3</w:t>
      </w:r>
      <w:r w:rsidRPr="00FE6949">
        <w:rPr>
          <w:b/>
          <w:sz w:val="24"/>
          <w:szCs w:val="24"/>
        </w:rPr>
        <w:t xml:space="preserve">: </w:t>
      </w:r>
      <w:r w:rsidR="00292450" w:rsidRPr="00FE6949">
        <w:rPr>
          <w:b/>
          <w:sz w:val="24"/>
          <w:szCs w:val="24"/>
        </w:rPr>
        <w:t>C</w:t>
      </w:r>
      <w:r w:rsidR="006447EC" w:rsidRPr="00FE6949">
        <w:rPr>
          <w:b/>
          <w:sz w:val="24"/>
          <w:szCs w:val="24"/>
        </w:rPr>
        <w:t>oexistence of NR SL and LTE SL</w:t>
      </w:r>
      <w:r w:rsidR="00A0214B" w:rsidRPr="00FE6949">
        <w:rPr>
          <w:b/>
          <w:sz w:val="24"/>
          <w:szCs w:val="24"/>
        </w:rPr>
        <w:t xml:space="preserve"> </w:t>
      </w:r>
      <w:r w:rsidR="00292450" w:rsidRPr="00FE6949">
        <w:rPr>
          <w:b/>
          <w:sz w:val="24"/>
          <w:szCs w:val="24"/>
        </w:rPr>
        <w:t xml:space="preserve">within the UE </w:t>
      </w:r>
      <w:r w:rsidR="00A0214B" w:rsidRPr="00FE6949">
        <w:rPr>
          <w:b/>
          <w:sz w:val="24"/>
          <w:szCs w:val="24"/>
        </w:rPr>
        <w:t>is supported</w:t>
      </w:r>
      <w:r w:rsidR="00292450" w:rsidRPr="00FE6949">
        <w:rPr>
          <w:b/>
          <w:sz w:val="24"/>
          <w:szCs w:val="24"/>
        </w:rPr>
        <w:t xml:space="preserve"> also in the case when </w:t>
      </w:r>
      <w:r w:rsidR="00412912" w:rsidRPr="00FE6949">
        <w:rPr>
          <w:b/>
          <w:sz w:val="24"/>
          <w:szCs w:val="24"/>
        </w:rPr>
        <w:t xml:space="preserve">the </w:t>
      </w:r>
      <w:r w:rsidR="00292450" w:rsidRPr="00FE6949">
        <w:rPr>
          <w:b/>
          <w:sz w:val="24"/>
          <w:szCs w:val="24"/>
        </w:rPr>
        <w:t xml:space="preserve">sidelink transmissions are not synchronized and </w:t>
      </w:r>
      <w:r w:rsidR="00412912" w:rsidRPr="00FE6949">
        <w:rPr>
          <w:b/>
          <w:sz w:val="24"/>
          <w:szCs w:val="24"/>
        </w:rPr>
        <w:t xml:space="preserve">the </w:t>
      </w:r>
      <w:r w:rsidR="003C76A4" w:rsidRPr="00FE6949">
        <w:rPr>
          <w:b/>
          <w:sz w:val="24"/>
          <w:szCs w:val="24"/>
        </w:rPr>
        <w:t>sidelinks are</w:t>
      </w:r>
      <w:r w:rsidR="00292450" w:rsidRPr="00FE6949">
        <w:rPr>
          <w:b/>
          <w:sz w:val="24"/>
          <w:szCs w:val="24"/>
        </w:rPr>
        <w:t xml:space="preserve"> in different frequency bands.</w:t>
      </w:r>
    </w:p>
    <w:bookmarkEnd w:id="0"/>
    <w:p w14:paraId="2FB21F28" w14:textId="1C37819E" w:rsidR="00A23DCA" w:rsidRPr="001F22D5" w:rsidRDefault="00A23DCA" w:rsidP="006A0DD3"/>
    <w:p w14:paraId="10445A01" w14:textId="480CC7E1" w:rsidR="00885580" w:rsidRDefault="007820D0" w:rsidP="00885580">
      <w:pPr>
        <w:pStyle w:val="Heading1"/>
      </w:pPr>
      <w:r>
        <w:t>Conclusion</w:t>
      </w:r>
    </w:p>
    <w:p w14:paraId="3BD989DE" w14:textId="6BC0B5F0" w:rsidR="00885580" w:rsidRPr="00FE6949" w:rsidRDefault="009F28A2" w:rsidP="00885580">
      <w:pPr>
        <w:rPr>
          <w:sz w:val="24"/>
          <w:szCs w:val="24"/>
        </w:rPr>
      </w:pPr>
      <w:r w:rsidRPr="00FE6949">
        <w:rPr>
          <w:sz w:val="24"/>
          <w:szCs w:val="24"/>
        </w:rPr>
        <w:t>In this contribution, issues related to coexistence of NR SL and LTE SL have been discussed. Based on the discussion, the following observation and proposals were made:</w:t>
      </w:r>
    </w:p>
    <w:p w14:paraId="79A6EB0F" w14:textId="77777777" w:rsidR="003C76A4" w:rsidRPr="00FE6949" w:rsidRDefault="003C76A4" w:rsidP="003C76A4">
      <w:pPr>
        <w:rPr>
          <w:b/>
          <w:sz w:val="24"/>
          <w:szCs w:val="24"/>
        </w:rPr>
      </w:pPr>
      <w:r w:rsidRPr="00FE6949">
        <w:rPr>
          <w:b/>
          <w:sz w:val="24"/>
          <w:szCs w:val="24"/>
        </w:rPr>
        <w:t>Proposal 1: When UE is configured to prioritize network-based synchronization LTE SL is synchronized to synchronization sources defined in LTE specifications and NR SL prioritizes synchronization obtained from NR network.</w:t>
      </w:r>
    </w:p>
    <w:p w14:paraId="46E7A7B0" w14:textId="531FC12B" w:rsidR="003C76A4" w:rsidRPr="00FE6949" w:rsidRDefault="003C76A4" w:rsidP="003C76A4">
      <w:pPr>
        <w:rPr>
          <w:b/>
          <w:sz w:val="24"/>
          <w:szCs w:val="24"/>
        </w:rPr>
      </w:pPr>
      <w:r w:rsidRPr="00FE6949">
        <w:rPr>
          <w:b/>
          <w:sz w:val="24"/>
          <w:szCs w:val="24"/>
        </w:rPr>
        <w:t>Observation 1: In synchronous operation slot/subframe level synchronization between NR SL and LTE SL is sufficient for FDM methods. For TDM also DFN level synchronization is needed.</w:t>
      </w:r>
    </w:p>
    <w:p w14:paraId="4018D62A" w14:textId="77777777" w:rsidR="003C76A4" w:rsidRPr="00FE6949" w:rsidRDefault="003C76A4" w:rsidP="003C76A4">
      <w:pPr>
        <w:rPr>
          <w:b/>
          <w:sz w:val="24"/>
          <w:szCs w:val="24"/>
        </w:rPr>
      </w:pPr>
      <w:r w:rsidRPr="00FE6949">
        <w:rPr>
          <w:b/>
          <w:sz w:val="24"/>
          <w:szCs w:val="24"/>
        </w:rPr>
        <w:t>Proposal 2: Study further TDM and FDM methods to realize coexistence of NR SL and LTE SL within the UE.</w:t>
      </w:r>
    </w:p>
    <w:p w14:paraId="108F1936" w14:textId="77777777" w:rsidR="003C76A4" w:rsidRPr="00FE6949" w:rsidRDefault="003C76A4" w:rsidP="003C76A4">
      <w:pPr>
        <w:rPr>
          <w:b/>
          <w:sz w:val="24"/>
          <w:szCs w:val="24"/>
        </w:rPr>
      </w:pPr>
      <w:r w:rsidRPr="00FE6949">
        <w:rPr>
          <w:b/>
          <w:sz w:val="24"/>
          <w:szCs w:val="24"/>
        </w:rPr>
        <w:t>Observation 2: The same coexistence methods that are considered for intra-band synchronous operation can be used also in inter-band synchronous case.</w:t>
      </w:r>
    </w:p>
    <w:p w14:paraId="48A85234" w14:textId="79D32B8B" w:rsidR="003C76A4" w:rsidRPr="00FE6949" w:rsidRDefault="003C76A4" w:rsidP="00885580">
      <w:pPr>
        <w:rPr>
          <w:b/>
          <w:sz w:val="24"/>
          <w:szCs w:val="24"/>
        </w:rPr>
      </w:pPr>
      <w:r w:rsidRPr="00FE6949">
        <w:rPr>
          <w:b/>
          <w:sz w:val="24"/>
          <w:szCs w:val="24"/>
        </w:rPr>
        <w:t>Proposal 3: Coexistence of NR SL and LTE SL within the UE is supported also in the case when the sidelink transmissions are not synchronized and the sidelinks are in different frequency bands.</w:t>
      </w:r>
    </w:p>
    <w:p w14:paraId="0C1FBA4C" w14:textId="77777777" w:rsidR="003C76A4" w:rsidRPr="003C76A4" w:rsidRDefault="003C76A4" w:rsidP="00885580">
      <w:pPr>
        <w:rPr>
          <w:b/>
        </w:rPr>
      </w:pPr>
    </w:p>
    <w:p w14:paraId="53CD9119" w14:textId="77777777" w:rsidR="00885580" w:rsidRPr="00ED1327" w:rsidRDefault="00885580" w:rsidP="00885580">
      <w:pPr>
        <w:pStyle w:val="Heading1"/>
        <w:numPr>
          <w:ilvl w:val="0"/>
          <w:numId w:val="0"/>
        </w:numPr>
      </w:pPr>
      <w:r>
        <w:t>References</w:t>
      </w:r>
    </w:p>
    <w:p w14:paraId="42585CD1" w14:textId="2C1A926E" w:rsidR="00366C1B" w:rsidRPr="00FE6949" w:rsidRDefault="00BA1872" w:rsidP="00412912">
      <w:pPr>
        <w:pStyle w:val="ListParagraph"/>
        <w:numPr>
          <w:ilvl w:val="0"/>
          <w:numId w:val="12"/>
        </w:numPr>
        <w:rPr>
          <w:lang w:val="en-US"/>
        </w:rPr>
      </w:pPr>
      <w:r w:rsidRPr="00FE6949">
        <w:rPr>
          <w:lang w:val="en-US"/>
        </w:rPr>
        <w:t>R1-</w:t>
      </w:r>
      <w:r w:rsidR="00412912" w:rsidRPr="00FE6949">
        <w:rPr>
          <w:lang w:val="en-US"/>
        </w:rPr>
        <w:t>1814301</w:t>
      </w:r>
      <w:r w:rsidR="00366C1B" w:rsidRPr="00FE6949">
        <w:rPr>
          <w:lang w:val="en-US"/>
        </w:rPr>
        <w:t xml:space="preserve">, </w:t>
      </w:r>
      <w:r w:rsidR="00412912" w:rsidRPr="00FE6949">
        <w:rPr>
          <w:lang w:val="en-US"/>
        </w:rPr>
        <w:t>Summary of Coexistence Aspects in NR-V2X Study (AI 7.2.4.5)</w:t>
      </w:r>
      <w:r w:rsidR="00366C1B" w:rsidRPr="00FE6949">
        <w:rPr>
          <w:lang w:val="en-US"/>
        </w:rPr>
        <w:t xml:space="preserve">, </w:t>
      </w:r>
      <w:r w:rsidR="00412912" w:rsidRPr="00FE6949">
        <w:rPr>
          <w:lang w:val="en-US"/>
        </w:rPr>
        <w:t>Qualcomm Inc</w:t>
      </w:r>
    </w:p>
    <w:p w14:paraId="540E2071" w14:textId="3FC3A14F" w:rsidR="00412912" w:rsidRPr="00FE6949" w:rsidRDefault="009B108D" w:rsidP="009B108D">
      <w:pPr>
        <w:pStyle w:val="ListParagraph"/>
        <w:numPr>
          <w:ilvl w:val="0"/>
          <w:numId w:val="12"/>
        </w:numPr>
        <w:rPr>
          <w:lang w:val="en-US"/>
        </w:rPr>
      </w:pPr>
      <w:bookmarkStart w:id="8" w:name="_Ref534893008"/>
      <w:r w:rsidRPr="00FE6949">
        <w:rPr>
          <w:lang w:val="en-US"/>
        </w:rPr>
        <w:t>R1-1814410, Email discussion on reply LS for interruption time during mobility, Qualcomm Inc</w:t>
      </w:r>
      <w:bookmarkEnd w:id="8"/>
    </w:p>
    <w:p w14:paraId="4F10310F" w14:textId="4EDAE7F7" w:rsidR="009B108D" w:rsidRPr="00FE6949" w:rsidRDefault="009B108D" w:rsidP="009B108D">
      <w:pPr>
        <w:pStyle w:val="ListParagraph"/>
        <w:numPr>
          <w:ilvl w:val="0"/>
          <w:numId w:val="12"/>
        </w:numPr>
        <w:rPr>
          <w:lang w:val="en-US"/>
        </w:rPr>
      </w:pPr>
      <w:bookmarkStart w:id="9" w:name="_Ref534893012"/>
      <w:r w:rsidRPr="00FE6949">
        <w:rPr>
          <w:lang w:val="en-US"/>
        </w:rPr>
        <w:t>R1-1814411, Reply LS on the Interruption time during mobility in LTE, RAN1</w:t>
      </w:r>
      <w:bookmarkEnd w:id="9"/>
    </w:p>
    <w:p w14:paraId="7FF5F37B" w14:textId="3C8E1939" w:rsidR="00961EE9" w:rsidRPr="00FE6949" w:rsidRDefault="009B108D" w:rsidP="00D37A1A">
      <w:pPr>
        <w:pStyle w:val="ListParagraph"/>
        <w:numPr>
          <w:ilvl w:val="0"/>
          <w:numId w:val="12"/>
        </w:numPr>
        <w:rPr>
          <w:lang w:val="en-US"/>
        </w:rPr>
      </w:pPr>
      <w:bookmarkStart w:id="10" w:name="_Ref534893015"/>
      <w:r w:rsidRPr="00FE6949">
        <w:rPr>
          <w:lang w:val="en-US"/>
        </w:rPr>
        <w:t>R4-1706913</w:t>
      </w:r>
      <w:r w:rsidR="009F28A2" w:rsidRPr="00FE6949">
        <w:rPr>
          <w:lang w:val="en-US"/>
        </w:rPr>
        <w:t xml:space="preserve">, </w:t>
      </w:r>
      <w:r w:rsidRPr="00FE6949">
        <w:rPr>
          <w:lang w:val="en-GB"/>
        </w:rPr>
        <w:t>Reply LS on the feasibility of DC-related mobility enhancements in NR</w:t>
      </w:r>
      <w:r w:rsidR="009F28A2" w:rsidRPr="00FE6949">
        <w:rPr>
          <w:lang w:val="en-GB"/>
        </w:rPr>
        <w:t>, RAN4</w:t>
      </w:r>
      <w:bookmarkEnd w:id="10"/>
    </w:p>
    <w:sectPr w:rsidR="00961EE9" w:rsidRPr="00FE694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427D52" w14:textId="77777777" w:rsidR="00310E66" w:rsidRDefault="00310E66">
      <w:r>
        <w:separator/>
      </w:r>
    </w:p>
  </w:endnote>
  <w:endnote w:type="continuationSeparator" w:id="0">
    <w:p w14:paraId="3801FBAF" w14:textId="77777777" w:rsidR="00310E66" w:rsidRDefault="00310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FA674" w14:textId="77777777" w:rsidR="00310E66" w:rsidRDefault="00310E66">
      <w:r>
        <w:separator/>
      </w:r>
    </w:p>
  </w:footnote>
  <w:footnote w:type="continuationSeparator" w:id="0">
    <w:p w14:paraId="2C97E1E6" w14:textId="77777777" w:rsidR="00310E66" w:rsidRDefault="00310E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2D137A68"/>
    <w:multiLevelType w:val="hybridMultilevel"/>
    <w:tmpl w:val="74DA68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6" w15:restartNumberingAfterBreak="0">
    <w:nsid w:val="68205AF2"/>
    <w:multiLevelType w:val="hybridMultilevel"/>
    <w:tmpl w:val="FC18E3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3F2224"/>
    <w:multiLevelType w:val="hybridMultilevel"/>
    <w:tmpl w:val="F4866F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4"/>
  </w:num>
  <w:num w:numId="3">
    <w:abstractNumId w:val="0"/>
  </w:num>
  <w:num w:numId="4">
    <w:abstractNumId w:val="1"/>
  </w:num>
  <w:num w:numId="5">
    <w:abstractNumId w:val="9"/>
  </w:num>
  <w:num w:numId="6">
    <w:abstractNumId w:val="15"/>
  </w:num>
  <w:num w:numId="7">
    <w:abstractNumId w:val="11"/>
  </w:num>
  <w:num w:numId="8">
    <w:abstractNumId w:val="8"/>
  </w:num>
  <w:num w:numId="9">
    <w:abstractNumId w:val="17"/>
  </w:num>
  <w:num w:numId="10">
    <w:abstractNumId w:val="4"/>
  </w:num>
  <w:num w:numId="11">
    <w:abstractNumId w:val="12"/>
  </w:num>
  <w:num w:numId="12">
    <w:abstractNumId w:val="3"/>
  </w:num>
  <w:num w:numId="13">
    <w:abstractNumId w:val="7"/>
  </w:num>
  <w:num w:numId="14">
    <w:abstractNumId w:val="13"/>
  </w:num>
  <w:num w:numId="15">
    <w:abstractNumId w:val="2"/>
  </w:num>
  <w:num w:numId="16">
    <w:abstractNumId w:val="10"/>
  </w:num>
  <w:num w:numId="17">
    <w:abstractNumId w:val="6"/>
  </w:num>
  <w:num w:numId="18">
    <w:abstractNumId w:val="18"/>
  </w:num>
  <w:num w:numId="19">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487"/>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23E"/>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5D78"/>
    <w:rsid w:val="00186904"/>
    <w:rsid w:val="00186B0A"/>
    <w:rsid w:val="001905BD"/>
    <w:rsid w:val="00192FE6"/>
    <w:rsid w:val="0019360B"/>
    <w:rsid w:val="00193986"/>
    <w:rsid w:val="00193B08"/>
    <w:rsid w:val="00194570"/>
    <w:rsid w:val="00195DA2"/>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6EF"/>
    <w:rsid w:val="001F1987"/>
    <w:rsid w:val="001F21BC"/>
    <w:rsid w:val="001F22D5"/>
    <w:rsid w:val="001F23BD"/>
    <w:rsid w:val="001F34DA"/>
    <w:rsid w:val="001F4DAC"/>
    <w:rsid w:val="001F5019"/>
    <w:rsid w:val="001F51C5"/>
    <w:rsid w:val="001F65B0"/>
    <w:rsid w:val="001F67AA"/>
    <w:rsid w:val="001F6AFD"/>
    <w:rsid w:val="001F738D"/>
    <w:rsid w:val="001F7599"/>
    <w:rsid w:val="00201C6A"/>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5BAE"/>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4DD"/>
    <w:rsid w:val="00271589"/>
    <w:rsid w:val="00273177"/>
    <w:rsid w:val="0027455B"/>
    <w:rsid w:val="00275074"/>
    <w:rsid w:val="002763E9"/>
    <w:rsid w:val="00276736"/>
    <w:rsid w:val="00276F4E"/>
    <w:rsid w:val="0027773D"/>
    <w:rsid w:val="002815FA"/>
    <w:rsid w:val="002824C2"/>
    <w:rsid w:val="00283BF9"/>
    <w:rsid w:val="00284E32"/>
    <w:rsid w:val="002851EB"/>
    <w:rsid w:val="00285510"/>
    <w:rsid w:val="00285BD1"/>
    <w:rsid w:val="00285DE2"/>
    <w:rsid w:val="0028616D"/>
    <w:rsid w:val="00286965"/>
    <w:rsid w:val="0029136E"/>
    <w:rsid w:val="00292399"/>
    <w:rsid w:val="00292450"/>
    <w:rsid w:val="00294445"/>
    <w:rsid w:val="00294B4D"/>
    <w:rsid w:val="0029537E"/>
    <w:rsid w:val="002960D5"/>
    <w:rsid w:val="00297926"/>
    <w:rsid w:val="002A02C9"/>
    <w:rsid w:val="002A1062"/>
    <w:rsid w:val="002A116C"/>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3B1"/>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4C5"/>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636"/>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33F6"/>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519"/>
    <w:rsid w:val="003B2E9B"/>
    <w:rsid w:val="003B2F8D"/>
    <w:rsid w:val="003B3C64"/>
    <w:rsid w:val="003B4FAA"/>
    <w:rsid w:val="003B547A"/>
    <w:rsid w:val="003B6EC0"/>
    <w:rsid w:val="003B75B9"/>
    <w:rsid w:val="003C087B"/>
    <w:rsid w:val="003C0DA2"/>
    <w:rsid w:val="003C1A18"/>
    <w:rsid w:val="003C26CC"/>
    <w:rsid w:val="003C5C41"/>
    <w:rsid w:val="003C669D"/>
    <w:rsid w:val="003C6877"/>
    <w:rsid w:val="003C7062"/>
    <w:rsid w:val="003C7461"/>
    <w:rsid w:val="003C76A4"/>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2912"/>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904"/>
    <w:rsid w:val="00433EBE"/>
    <w:rsid w:val="00434406"/>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EDC"/>
    <w:rsid w:val="00516FD9"/>
    <w:rsid w:val="0051701F"/>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5C54"/>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79E"/>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30118"/>
    <w:rsid w:val="00630514"/>
    <w:rsid w:val="00630813"/>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7EC"/>
    <w:rsid w:val="00644A21"/>
    <w:rsid w:val="00645C9F"/>
    <w:rsid w:val="00646305"/>
    <w:rsid w:val="00646864"/>
    <w:rsid w:val="00646A6C"/>
    <w:rsid w:val="006475E6"/>
    <w:rsid w:val="006508B9"/>
    <w:rsid w:val="00650CA1"/>
    <w:rsid w:val="0065143C"/>
    <w:rsid w:val="00651854"/>
    <w:rsid w:val="00651A98"/>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DF0"/>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27A"/>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6AB5"/>
    <w:rsid w:val="007E79C5"/>
    <w:rsid w:val="007F2845"/>
    <w:rsid w:val="007F2A69"/>
    <w:rsid w:val="007F3626"/>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4895"/>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1DF2"/>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25B"/>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1793"/>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08D"/>
    <w:rsid w:val="009B1335"/>
    <w:rsid w:val="009B176D"/>
    <w:rsid w:val="009B1E47"/>
    <w:rsid w:val="009B2CED"/>
    <w:rsid w:val="009B3054"/>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8A2"/>
    <w:rsid w:val="009F2A19"/>
    <w:rsid w:val="009F514E"/>
    <w:rsid w:val="009F7867"/>
    <w:rsid w:val="009F7D66"/>
    <w:rsid w:val="00A0018C"/>
    <w:rsid w:val="00A00BD2"/>
    <w:rsid w:val="00A00E56"/>
    <w:rsid w:val="00A0214B"/>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384"/>
    <w:rsid w:val="00A65463"/>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272B"/>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05D9"/>
    <w:rsid w:val="00B011CC"/>
    <w:rsid w:val="00B04048"/>
    <w:rsid w:val="00B04F3D"/>
    <w:rsid w:val="00B05702"/>
    <w:rsid w:val="00B06DD9"/>
    <w:rsid w:val="00B07CD6"/>
    <w:rsid w:val="00B07E52"/>
    <w:rsid w:val="00B10010"/>
    <w:rsid w:val="00B11775"/>
    <w:rsid w:val="00B12A5F"/>
    <w:rsid w:val="00B12F75"/>
    <w:rsid w:val="00B1302D"/>
    <w:rsid w:val="00B1513F"/>
    <w:rsid w:val="00B15B89"/>
    <w:rsid w:val="00B1746F"/>
    <w:rsid w:val="00B20725"/>
    <w:rsid w:val="00B2087E"/>
    <w:rsid w:val="00B20B11"/>
    <w:rsid w:val="00B20B94"/>
    <w:rsid w:val="00B21788"/>
    <w:rsid w:val="00B248D0"/>
    <w:rsid w:val="00B2628E"/>
    <w:rsid w:val="00B266B0"/>
    <w:rsid w:val="00B2684C"/>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5A3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1A5B"/>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24"/>
    <w:rsid w:val="00DA418E"/>
    <w:rsid w:val="00DA4419"/>
    <w:rsid w:val="00DA451D"/>
    <w:rsid w:val="00DA470D"/>
    <w:rsid w:val="00DA4CC5"/>
    <w:rsid w:val="00DA56DB"/>
    <w:rsid w:val="00DA6452"/>
    <w:rsid w:val="00DA6CBA"/>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23E"/>
    <w:rsid w:val="00E068BC"/>
    <w:rsid w:val="00E073F0"/>
    <w:rsid w:val="00E10761"/>
    <w:rsid w:val="00E11D7A"/>
    <w:rsid w:val="00E11EEB"/>
    <w:rsid w:val="00E128F2"/>
    <w:rsid w:val="00E13E5A"/>
    <w:rsid w:val="00E13EE4"/>
    <w:rsid w:val="00E14742"/>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6646"/>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5BF0"/>
    <w:rsid w:val="00F76BD9"/>
    <w:rsid w:val="00F7748E"/>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5E95"/>
    <w:rsid w:val="00FD6564"/>
    <w:rsid w:val="00FD6B74"/>
    <w:rsid w:val="00FD70AE"/>
    <w:rsid w:val="00FD7E49"/>
    <w:rsid w:val="00FE002E"/>
    <w:rsid w:val="00FE2398"/>
    <w:rsid w:val="00FE515A"/>
    <w:rsid w:val="00FE5421"/>
    <w:rsid w:val="00FE5624"/>
    <w:rsid w:val="00FE5D2C"/>
    <w:rsid w:val="00FE5FBF"/>
    <w:rsid w:val="00FE6949"/>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C76A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5AIRPNAIUNRU-1830940522-4554</_dlc_DocId>
    <_dlc_DocIdUrl xmlns="71c5aaf6-e6ce-465b-b873-5148d2a4c105">
      <Url>https://nokia.sharepoint.com/sites/c5g/5gradio/_layouts/15/DocIdRedir.aspx?ID=5AIRPNAIUNRU-1830940522-4554</Url>
      <Description>5AIRPNAIUNRU-1830940522-4554</Description>
    </_dlc_DocIdUrl>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http://purl.org/dc/dcmitype/"/>
    <ds:schemaRef ds:uri="http://purl.org/dc/elements/1.1/"/>
    <ds:schemaRef ds:uri="http://schemas.openxmlformats.org/package/2006/metadata/core-properties"/>
    <ds:schemaRef ds:uri="71c5aaf6-e6ce-465b-b873-5148d2a4c105"/>
    <ds:schemaRef ds:uri="95d2e41d-1f11-4347-bb1c-11d6a32975dd"/>
    <ds:schemaRef ds:uri="ebabf6ce-2443-438c-9946-ecc878e7654a"/>
    <ds:schemaRef ds:uri="3b34c8f0-1ef5-4d1e-bb66-517ce7fe7356"/>
    <ds:schemaRef ds:uri="http://purl.org/dc/terms/"/>
  </ds:schemaRefs>
</ds:datastoreItem>
</file>

<file path=customXml/itemProps3.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509C1675-406C-4796-A1E0-0854D30BB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3</Pages>
  <Words>1329</Words>
  <Characters>7019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Jari Lindholm</cp:lastModifiedBy>
  <cp:revision>4</cp:revision>
  <cp:lastPrinted>2016-06-20T11:35:00Z</cp:lastPrinted>
  <dcterms:created xsi:type="dcterms:W3CDTF">2019-01-11T12:47:00Z</dcterms:created>
  <dcterms:modified xsi:type="dcterms:W3CDTF">2019-01-11T17:16:00Z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dfac1c55-8e49-4662-8f3b-ec6e21e72481</vt:lpwstr>
  </property>
</Properties>
</file>