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3308BA2F"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Pr="0007420A">
        <w:rPr>
          <w:bCs/>
          <w:noProof w:val="0"/>
          <w:sz w:val="24"/>
          <w:szCs w:val="24"/>
          <w:lang w:val="en-GB"/>
        </w:rPr>
        <w:t xml:space="preserve">SG-RAN </w:t>
      </w:r>
      <w:r w:rsidRPr="000A08D8">
        <w:rPr>
          <w:noProof w:val="0"/>
          <w:sz w:val="24"/>
          <w:szCs w:val="24"/>
          <w:lang w:val="en-GB"/>
        </w:rPr>
        <w:t>WG</w:t>
      </w:r>
      <w:r w:rsidR="002C775D">
        <w:rPr>
          <w:noProof w:val="0"/>
          <w:sz w:val="24"/>
          <w:szCs w:val="24"/>
          <w:lang w:val="en-GB"/>
        </w:rPr>
        <w:t xml:space="preserve">1 </w:t>
      </w:r>
      <w:r w:rsidR="00624A37" w:rsidRPr="00624A37">
        <w:rPr>
          <w:noProof w:val="0"/>
          <w:sz w:val="24"/>
          <w:szCs w:val="24"/>
          <w:lang w:val="en-GB"/>
        </w:rPr>
        <w:t xml:space="preserve">Ad-Hoc Meeting </w:t>
      </w:r>
      <w:r w:rsidR="00B412A1">
        <w:rPr>
          <w:noProof w:val="0"/>
          <w:sz w:val="24"/>
          <w:szCs w:val="24"/>
          <w:lang w:val="en-GB"/>
        </w:rPr>
        <w:t>#</w:t>
      </w:r>
      <w:r w:rsidR="00624A37" w:rsidRPr="00624A37">
        <w:rPr>
          <w:noProof w:val="0"/>
          <w:sz w:val="24"/>
          <w:szCs w:val="24"/>
          <w:lang w:val="en-GB"/>
        </w:rPr>
        <w:t>1901</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08039B" w:rsidRPr="00AF5F93">
        <w:rPr>
          <w:bCs/>
          <w:noProof w:val="0"/>
          <w:sz w:val="24"/>
          <w:lang w:val="en-GB" w:eastAsia="ja-JP"/>
        </w:rPr>
        <w:t>1</w:t>
      </w:r>
      <w:r w:rsidR="00E265DB">
        <w:rPr>
          <w:bCs/>
          <w:noProof w:val="0"/>
          <w:sz w:val="24"/>
          <w:lang w:val="en-GB" w:eastAsia="ja-JP"/>
        </w:rPr>
        <w:t>901157</w:t>
      </w:r>
    </w:p>
    <w:p w14:paraId="39276B8F" w14:textId="2B0F25F2" w:rsidR="00DA314D" w:rsidRDefault="00624A37">
      <w:pPr>
        <w:pStyle w:val="Header"/>
        <w:rPr>
          <w:noProof w:val="0"/>
          <w:sz w:val="24"/>
          <w:szCs w:val="24"/>
          <w:lang w:val="en-GB" w:eastAsia="zh-CN"/>
        </w:rPr>
      </w:pPr>
      <w:r>
        <w:rPr>
          <w:noProof w:val="0"/>
          <w:sz w:val="24"/>
          <w:szCs w:val="24"/>
          <w:lang w:val="en-GB" w:eastAsia="zh-CN"/>
        </w:rPr>
        <w:t>Taipei</w:t>
      </w:r>
      <w:r w:rsidR="00B34890">
        <w:rPr>
          <w:noProof w:val="0"/>
          <w:sz w:val="24"/>
          <w:szCs w:val="24"/>
          <w:lang w:val="en-GB" w:eastAsia="zh-CN"/>
        </w:rPr>
        <w:t xml:space="preserve">, </w:t>
      </w:r>
      <w:r>
        <w:rPr>
          <w:noProof w:val="0"/>
          <w:sz w:val="24"/>
          <w:szCs w:val="24"/>
          <w:lang w:val="en-GB" w:eastAsia="zh-CN"/>
        </w:rPr>
        <w:t>Taiwan</w:t>
      </w:r>
      <w:r w:rsidR="00B35A26">
        <w:rPr>
          <w:noProof w:val="0"/>
          <w:sz w:val="24"/>
          <w:szCs w:val="24"/>
          <w:lang w:val="en-GB" w:eastAsia="zh-CN"/>
        </w:rPr>
        <w:t xml:space="preserve">, </w:t>
      </w:r>
      <w:r w:rsidRPr="00624A37">
        <w:rPr>
          <w:noProof w:val="0"/>
          <w:sz w:val="24"/>
          <w:szCs w:val="24"/>
          <w:lang w:val="en-GB" w:eastAsia="zh-CN"/>
        </w:rPr>
        <w:t>21st – 25th January, 2019</w:t>
      </w:r>
    </w:p>
    <w:p w14:paraId="38562EA8" w14:textId="77777777" w:rsidR="00CA7797" w:rsidRPr="000E0374" w:rsidRDefault="00CA7797">
      <w:pPr>
        <w:pStyle w:val="Header"/>
        <w:rPr>
          <w:bCs/>
          <w:noProof w:val="0"/>
          <w:sz w:val="22"/>
          <w:lang w:val="en-GB"/>
        </w:rPr>
      </w:pPr>
    </w:p>
    <w:p w14:paraId="5D48B779"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73872" w:rsidRPr="00C73872">
        <w:rPr>
          <w:rFonts w:cs="Arial"/>
          <w:b/>
          <w:bCs/>
          <w:noProof/>
          <w:sz w:val="22"/>
        </w:rPr>
        <w:t>7.2.4.1.3</w:t>
      </w:r>
    </w:p>
    <w:p w14:paraId="49B391FF" w14:textId="77777777" w:rsidR="0034111C" w:rsidRPr="005508E6" w:rsidRDefault="0034111C" w:rsidP="001F2048">
      <w:pPr>
        <w:tabs>
          <w:tab w:val="left" w:pos="1985"/>
        </w:tabs>
        <w:rPr>
          <w:rFonts w:ascii="Arial" w:hAnsi="Arial" w:cs="Arial"/>
          <w:b/>
          <w:bCs/>
          <w:lang w:val="en-GB"/>
        </w:rPr>
      </w:pPr>
      <w:r w:rsidRPr="005508E6">
        <w:rPr>
          <w:rFonts w:ascii="Arial" w:hAnsi="Arial" w:cs="Arial"/>
          <w:b/>
          <w:bCs/>
          <w:lang w:val="en-GB"/>
        </w:rPr>
        <w:t>Source:</w:t>
      </w:r>
      <w:r w:rsidRPr="005508E6">
        <w:rPr>
          <w:rFonts w:ascii="Arial" w:hAnsi="Arial" w:cs="Arial"/>
          <w:b/>
          <w:bCs/>
          <w:lang w:val="en-GB"/>
        </w:rPr>
        <w:tab/>
      </w:r>
      <w:r w:rsidR="00FE37CA" w:rsidRPr="005508E6">
        <w:rPr>
          <w:rFonts w:ascii="Arial" w:hAnsi="Arial" w:cs="Arial"/>
          <w:b/>
          <w:bCs/>
          <w:noProof/>
          <w:lang w:val="en-GB"/>
        </w:rPr>
        <w:t>Nokia</w:t>
      </w:r>
      <w:r w:rsidR="0043658F" w:rsidRPr="005508E6">
        <w:rPr>
          <w:rFonts w:ascii="Arial" w:hAnsi="Arial" w:cs="Arial"/>
          <w:b/>
          <w:bCs/>
          <w:noProof/>
          <w:lang w:val="en-GB"/>
        </w:rPr>
        <w:t xml:space="preserve">, </w:t>
      </w:r>
      <w:r w:rsidR="0026189B" w:rsidRPr="005508E6">
        <w:rPr>
          <w:rFonts w:ascii="Arial" w:hAnsi="Arial" w:cs="Arial"/>
          <w:b/>
          <w:bCs/>
          <w:noProof/>
          <w:lang w:val="en-GB"/>
        </w:rPr>
        <w:t>Nokia</w:t>
      </w:r>
      <w:r w:rsidR="00C15DB0" w:rsidRPr="005508E6">
        <w:rPr>
          <w:rFonts w:ascii="Arial" w:hAnsi="Arial" w:cs="Arial"/>
          <w:b/>
          <w:bCs/>
          <w:noProof/>
          <w:lang w:val="en-GB"/>
        </w:rPr>
        <w:t xml:space="preserve"> Shanghai Bell</w:t>
      </w:r>
    </w:p>
    <w:p w14:paraId="08F4B2D7" w14:textId="77777777" w:rsidR="0034111C" w:rsidRPr="005508E6" w:rsidRDefault="008D6E5F" w:rsidP="00B0694C">
      <w:pPr>
        <w:ind w:left="1985" w:hanging="1985"/>
        <w:rPr>
          <w:rFonts w:ascii="Arial" w:hAnsi="Arial" w:cs="Arial"/>
          <w:b/>
          <w:bCs/>
          <w:lang w:val="en-GB"/>
        </w:rPr>
      </w:pPr>
      <w:r w:rsidRPr="005508E6">
        <w:rPr>
          <w:rFonts w:ascii="Arial" w:hAnsi="Arial" w:cs="Arial"/>
          <w:b/>
          <w:bCs/>
          <w:lang w:val="en-GB"/>
        </w:rPr>
        <w:t>Title:</w:t>
      </w:r>
      <w:r w:rsidRPr="005508E6">
        <w:rPr>
          <w:rFonts w:ascii="Arial" w:hAnsi="Arial" w:cs="Arial"/>
          <w:b/>
          <w:bCs/>
          <w:lang w:val="en-GB"/>
        </w:rPr>
        <w:tab/>
      </w:r>
      <w:r w:rsidR="00C8471C" w:rsidRPr="005508E6">
        <w:rPr>
          <w:rFonts w:ascii="Arial" w:hAnsi="Arial" w:cs="Arial"/>
          <w:b/>
          <w:bCs/>
          <w:lang w:val="en-GB"/>
        </w:rPr>
        <w:t>Discussion</w:t>
      </w:r>
      <w:r w:rsidR="00C73872" w:rsidRPr="005508E6">
        <w:rPr>
          <w:rFonts w:ascii="Arial" w:hAnsi="Arial" w:cs="Arial"/>
          <w:b/>
          <w:bCs/>
          <w:lang w:val="en-GB"/>
        </w:rPr>
        <w:t xml:space="preserve"> on NR V2X Sidelink Synchronization</w:t>
      </w:r>
    </w:p>
    <w:p w14:paraId="2E7D955C" w14:textId="77777777" w:rsidR="0034111C" w:rsidRPr="005508E6" w:rsidRDefault="0034111C">
      <w:pPr>
        <w:rPr>
          <w:rFonts w:ascii="Arial" w:hAnsi="Arial" w:cs="Arial"/>
          <w:b/>
          <w:bCs/>
          <w:lang w:val="en-GB"/>
        </w:rPr>
      </w:pPr>
      <w:r w:rsidRPr="005508E6">
        <w:rPr>
          <w:rFonts w:ascii="Arial" w:hAnsi="Arial" w:cs="Arial"/>
          <w:b/>
          <w:bCs/>
          <w:lang w:val="en-GB"/>
        </w:rPr>
        <w:t>Document for:</w:t>
      </w:r>
      <w:r w:rsidRPr="005508E6">
        <w:rPr>
          <w:rFonts w:ascii="Arial" w:hAnsi="Arial" w:cs="Arial"/>
          <w:b/>
          <w:bCs/>
          <w:lang w:val="en-GB"/>
        </w:rPr>
        <w:tab/>
      </w:r>
      <w:r w:rsidRPr="005508E6">
        <w:rPr>
          <w:rFonts w:ascii="Arial" w:hAnsi="Arial" w:cs="Arial"/>
          <w:b/>
          <w:bCs/>
          <w:lang w:val="en-GB"/>
        </w:rPr>
        <w:tab/>
      </w:r>
      <w:r w:rsidR="00DA314D" w:rsidRPr="005508E6">
        <w:rPr>
          <w:rFonts w:ascii="Arial" w:hAnsi="Arial" w:cs="Arial"/>
          <w:b/>
          <w:bCs/>
          <w:lang w:val="en-GB"/>
        </w:rPr>
        <w:t>Discussion</w:t>
      </w:r>
      <w:r w:rsidR="001660B6" w:rsidRPr="005508E6">
        <w:rPr>
          <w:rFonts w:ascii="Arial" w:hAnsi="Arial" w:cs="Arial"/>
          <w:b/>
          <w:bCs/>
          <w:lang w:val="en-GB"/>
        </w:rPr>
        <w:t xml:space="preserve"> and Decision</w:t>
      </w:r>
    </w:p>
    <w:p w14:paraId="22D7A731" w14:textId="77777777" w:rsidR="00944B1A" w:rsidRPr="005508E6" w:rsidRDefault="00944B1A">
      <w:pPr>
        <w:rPr>
          <w:rFonts w:ascii="Arial" w:hAnsi="Arial" w:cs="Arial"/>
          <w:b/>
          <w:bCs/>
          <w:lang w:val="en-GB"/>
        </w:rPr>
      </w:pPr>
    </w:p>
    <w:p w14:paraId="4635C231"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7353B23D" w14:textId="4B9CDBF5" w:rsidR="00E265DB" w:rsidRPr="00E265DB" w:rsidRDefault="00B34890" w:rsidP="00B34890">
      <w:pPr>
        <w:rPr>
          <w:lang w:val="en-GB"/>
        </w:rPr>
      </w:pPr>
      <w:r w:rsidRPr="00E265DB">
        <w:rPr>
          <w:lang w:val="en-GB"/>
        </w:rPr>
        <w:t>In the RAN1#9</w:t>
      </w:r>
      <w:r w:rsidR="004B3586" w:rsidRPr="00E265DB">
        <w:rPr>
          <w:lang w:val="en-GB"/>
        </w:rPr>
        <w:t>5</w:t>
      </w:r>
      <w:r w:rsidRPr="00E265DB">
        <w:rPr>
          <w:lang w:val="en-GB"/>
        </w:rPr>
        <w:t xml:space="preserve"> meeting discussion on NR</w:t>
      </w:r>
      <w:r w:rsidR="004B3586" w:rsidRPr="00E265DB">
        <w:rPr>
          <w:lang w:val="en-GB"/>
        </w:rPr>
        <w:t xml:space="preserve"> </w:t>
      </w:r>
      <w:r w:rsidRPr="00E265DB">
        <w:rPr>
          <w:lang w:val="en-GB"/>
        </w:rPr>
        <w:t xml:space="preserve">V2X sidelink synchronization </w:t>
      </w:r>
      <w:r w:rsidR="0008039B" w:rsidRPr="00E265DB">
        <w:rPr>
          <w:lang w:val="en-GB"/>
        </w:rPr>
        <w:t>continued</w:t>
      </w:r>
      <w:r w:rsidRPr="00E265DB">
        <w:rPr>
          <w:lang w:val="en-GB"/>
        </w:rPr>
        <w:t xml:space="preserve"> and the </w:t>
      </w:r>
      <w:r w:rsidR="00E265DB" w:rsidRPr="00E265DB">
        <w:rPr>
          <w:lang w:val="en-GB"/>
        </w:rPr>
        <w:t>further</w:t>
      </w:r>
      <w:r w:rsidRPr="00E265DB">
        <w:rPr>
          <w:lang w:val="en-GB"/>
        </w:rPr>
        <w:t xml:space="preserve"> agreements were made</w:t>
      </w:r>
      <w:r w:rsidR="00E265DB" w:rsidRPr="00E265DB">
        <w:rPr>
          <w:lang w:val="en-GB"/>
        </w:rPr>
        <w:t>.</w:t>
      </w:r>
    </w:p>
    <w:p w14:paraId="73D17B16" w14:textId="0AD59841" w:rsidR="00C07A39" w:rsidRPr="00E265DB" w:rsidRDefault="00DF7331" w:rsidP="00DF7331">
      <w:pPr>
        <w:rPr>
          <w:lang w:val="en-GB"/>
        </w:rPr>
      </w:pPr>
      <w:r w:rsidRPr="00E265DB">
        <w:rPr>
          <w:lang w:val="en-GB"/>
        </w:rPr>
        <w:t xml:space="preserve">In this contribution we discuss details of NR V2X </w:t>
      </w:r>
      <w:r w:rsidR="00BF73A4" w:rsidRPr="00E265DB">
        <w:rPr>
          <w:lang w:val="en-GB"/>
        </w:rPr>
        <w:t xml:space="preserve">sidelink </w:t>
      </w:r>
      <w:r w:rsidRPr="00E265DB">
        <w:rPr>
          <w:lang w:val="en-GB"/>
        </w:rPr>
        <w:t xml:space="preserve">synchronization </w:t>
      </w:r>
      <w:r w:rsidR="00FB1F90" w:rsidRPr="00E265DB">
        <w:rPr>
          <w:lang w:val="en-GB"/>
        </w:rPr>
        <w:t>procedure and S-SSB design</w:t>
      </w:r>
      <w:r w:rsidRPr="00E265DB">
        <w:rPr>
          <w:lang w:val="en-GB"/>
        </w:rPr>
        <w:t>.</w:t>
      </w:r>
    </w:p>
    <w:p w14:paraId="466BEEFB" w14:textId="0F40A6BF"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r w:rsidR="00FB1F90">
        <w:rPr>
          <w:lang w:eastAsia="zh-CN"/>
        </w:rPr>
        <w:t xml:space="preserve"> on synchronisation procedures</w:t>
      </w:r>
    </w:p>
    <w:p w14:paraId="7FA6667C" w14:textId="3F3EB2AE" w:rsidR="008B1964" w:rsidRPr="005508E6" w:rsidRDefault="008B1964" w:rsidP="003C25F5">
      <w:pPr>
        <w:rPr>
          <w:sz w:val="20"/>
          <w:szCs w:val="20"/>
          <w:lang w:val="en-GB"/>
        </w:rPr>
      </w:pPr>
    </w:p>
    <w:p w14:paraId="5ABE89E4" w14:textId="77777777" w:rsidR="00AD7391" w:rsidRPr="00E265DB" w:rsidRDefault="00AD7391" w:rsidP="003C25F5">
      <w:pPr>
        <w:rPr>
          <w:lang w:val="en-GB"/>
        </w:rPr>
      </w:pPr>
      <w:r w:rsidRPr="00E265DB">
        <w:rPr>
          <w:lang w:val="en-GB"/>
        </w:rPr>
        <w:t>In the RAN1#94 meeting the following agreement was made:</w:t>
      </w:r>
    </w:p>
    <w:p w14:paraId="5ABCCF23" w14:textId="77777777" w:rsidR="00AD7391" w:rsidRPr="00E265DB" w:rsidRDefault="00AD7391" w:rsidP="003C25F5">
      <w:pPr>
        <w:rPr>
          <w:lang w:val="en-GB"/>
        </w:rPr>
      </w:pPr>
    </w:p>
    <w:p w14:paraId="18634D5B" w14:textId="77777777" w:rsidR="00AD7391" w:rsidRPr="00E265DB" w:rsidRDefault="00AD7391" w:rsidP="00AD7391">
      <w:pPr>
        <w:rPr>
          <w:b/>
          <w:i/>
          <w:lang w:eastAsia="x-none"/>
        </w:rPr>
      </w:pPr>
      <w:r w:rsidRPr="00E265DB">
        <w:rPr>
          <w:i/>
          <w:highlight w:val="green"/>
          <w:lang w:eastAsia="x-none"/>
        </w:rPr>
        <w:t>Agreements</w:t>
      </w:r>
      <w:r w:rsidRPr="00E265DB">
        <w:rPr>
          <w:b/>
          <w:i/>
          <w:lang w:eastAsia="x-none"/>
        </w:rPr>
        <w:t>:</w:t>
      </w:r>
    </w:p>
    <w:p w14:paraId="349B5528" w14:textId="77777777" w:rsidR="00AD7391" w:rsidRPr="00E265DB" w:rsidRDefault="00AD7391" w:rsidP="00AD7391">
      <w:pPr>
        <w:numPr>
          <w:ilvl w:val="0"/>
          <w:numId w:val="33"/>
        </w:numPr>
        <w:rPr>
          <w:i/>
          <w:lang w:val="en-GB"/>
        </w:rPr>
      </w:pPr>
      <w:r w:rsidRPr="00E265DB">
        <w:rPr>
          <w:i/>
          <w:lang w:val="en-GB"/>
        </w:rPr>
        <w:t>NR Uu can assign NR sidelink resources for the following:</w:t>
      </w:r>
    </w:p>
    <w:p w14:paraId="461EA2BE" w14:textId="77777777" w:rsidR="00AD7391" w:rsidRPr="00E265DB" w:rsidRDefault="00AD7391" w:rsidP="00AD7391">
      <w:pPr>
        <w:numPr>
          <w:ilvl w:val="1"/>
          <w:numId w:val="33"/>
        </w:numPr>
        <w:rPr>
          <w:i/>
          <w:lang w:val="en-GB"/>
        </w:rPr>
      </w:pPr>
      <w:r w:rsidRPr="00E265DB">
        <w:rPr>
          <w:i/>
          <w:lang w:val="en-GB"/>
        </w:rPr>
        <w:t>Shared licensed carrier between Uu and NR sidelink</w:t>
      </w:r>
    </w:p>
    <w:p w14:paraId="20562A3E" w14:textId="77777777" w:rsidR="00AD7391" w:rsidRPr="00E265DB" w:rsidRDefault="00AD7391" w:rsidP="00AD7391">
      <w:pPr>
        <w:numPr>
          <w:ilvl w:val="1"/>
          <w:numId w:val="33"/>
        </w:numPr>
        <w:rPr>
          <w:i/>
        </w:rPr>
      </w:pPr>
      <w:r w:rsidRPr="00E265DB">
        <w:rPr>
          <w:i/>
        </w:rPr>
        <w:t>Dedicated NR sidelink carrier</w:t>
      </w:r>
    </w:p>
    <w:p w14:paraId="249F507C" w14:textId="77777777" w:rsidR="00AD7391" w:rsidRPr="00E265DB" w:rsidRDefault="00AD7391" w:rsidP="003C25F5"/>
    <w:p w14:paraId="0EDF7539" w14:textId="51574254" w:rsidR="00AD7391" w:rsidRPr="00E265DB" w:rsidRDefault="00B26975" w:rsidP="003C25F5">
      <w:pPr>
        <w:rPr>
          <w:lang w:val="en-GB"/>
        </w:rPr>
      </w:pPr>
      <w:r w:rsidRPr="00E265DB">
        <w:rPr>
          <w:lang w:val="en-GB"/>
        </w:rPr>
        <w:t xml:space="preserve">Based on this, synchronization procedures on both dedicated NR </w:t>
      </w:r>
      <w:r w:rsidR="00BF73A4" w:rsidRPr="00E265DB">
        <w:rPr>
          <w:lang w:val="en-GB"/>
        </w:rPr>
        <w:t>sidelink</w:t>
      </w:r>
      <w:r w:rsidRPr="00E265DB">
        <w:rPr>
          <w:lang w:val="en-GB"/>
        </w:rPr>
        <w:t xml:space="preserve"> carriers and shared </w:t>
      </w:r>
      <w:r w:rsidR="00BF73A4" w:rsidRPr="00E265DB">
        <w:rPr>
          <w:lang w:val="en-GB"/>
        </w:rPr>
        <w:t>sidelink</w:t>
      </w:r>
      <w:r w:rsidRPr="00E265DB">
        <w:rPr>
          <w:lang w:val="en-GB"/>
        </w:rPr>
        <w:t xml:space="preserve"> carriers need to be considered. UEs operating in the dedicated </w:t>
      </w:r>
      <w:r w:rsidR="00BF73A4" w:rsidRPr="00E265DB">
        <w:rPr>
          <w:lang w:val="en-GB"/>
        </w:rPr>
        <w:t>sidelink</w:t>
      </w:r>
      <w:r w:rsidRPr="00E265DB">
        <w:rPr>
          <w:lang w:val="en-GB"/>
        </w:rPr>
        <w:t xml:space="preserve"> carrier may be connected via Uu interface to networks of different operators and those networks cannot be assumed to be synchronized. It is </w:t>
      </w:r>
      <w:r w:rsidR="008E4F1B" w:rsidRPr="00E265DB">
        <w:rPr>
          <w:lang w:val="en-GB"/>
        </w:rPr>
        <w:t>also possible that some UEs do</w:t>
      </w:r>
      <w:r w:rsidRPr="00E265DB">
        <w:rPr>
          <w:lang w:val="en-GB"/>
        </w:rPr>
        <w:t xml:space="preserve"> not have Uu connection</w:t>
      </w:r>
      <w:r w:rsidR="002F60B3" w:rsidRPr="00E265DB">
        <w:rPr>
          <w:lang w:val="en-GB"/>
        </w:rPr>
        <w:t xml:space="preserve"> at all. It is therefore preferable to use some universally available timing sourc</w:t>
      </w:r>
      <w:r w:rsidR="00C8471C" w:rsidRPr="00E265DB">
        <w:rPr>
          <w:lang w:val="en-GB"/>
        </w:rPr>
        <w:t>e in the dedicated carrier. GNSS</w:t>
      </w:r>
      <w:r w:rsidR="002F60B3" w:rsidRPr="00E265DB">
        <w:rPr>
          <w:lang w:val="en-GB"/>
        </w:rPr>
        <w:t xml:space="preserve"> systems are usually steered to external universal timing source like UTC. gNBs can also be synchronized to external timing source that is used universally.</w:t>
      </w:r>
    </w:p>
    <w:p w14:paraId="2DA0CCD2" w14:textId="77777777" w:rsidR="002F60B3" w:rsidRPr="00E265DB" w:rsidRDefault="002F60B3" w:rsidP="003C25F5">
      <w:pPr>
        <w:rPr>
          <w:lang w:val="en-GB"/>
        </w:rPr>
      </w:pPr>
    </w:p>
    <w:p w14:paraId="0CDE6836" w14:textId="608DA061" w:rsidR="002F60B3" w:rsidRPr="00E265DB" w:rsidRDefault="002F60B3" w:rsidP="003C25F5">
      <w:pPr>
        <w:rPr>
          <w:b/>
          <w:lang w:val="en-GB"/>
        </w:rPr>
      </w:pPr>
      <w:r w:rsidRPr="00E265DB">
        <w:rPr>
          <w:b/>
          <w:lang w:val="en-GB"/>
        </w:rPr>
        <w:t>Proposal</w:t>
      </w:r>
      <w:r w:rsidR="0076625F" w:rsidRPr="00E265DB">
        <w:rPr>
          <w:b/>
          <w:lang w:val="en-GB"/>
        </w:rPr>
        <w:t xml:space="preserve"> </w:t>
      </w:r>
      <w:r w:rsidR="0040701A" w:rsidRPr="00E265DB">
        <w:rPr>
          <w:b/>
          <w:lang w:val="en-GB"/>
        </w:rPr>
        <w:t>1</w:t>
      </w:r>
      <w:r w:rsidRPr="00E265DB">
        <w:rPr>
          <w:b/>
          <w:lang w:val="en-GB"/>
        </w:rPr>
        <w:t xml:space="preserve">: In the dedicated NR </w:t>
      </w:r>
      <w:r w:rsidR="00BF73A4" w:rsidRPr="00E265DB">
        <w:rPr>
          <w:b/>
          <w:lang w:val="en-GB"/>
        </w:rPr>
        <w:t>sidelink</w:t>
      </w:r>
      <w:r w:rsidRPr="00E265DB">
        <w:rPr>
          <w:b/>
          <w:lang w:val="en-GB"/>
        </w:rPr>
        <w:t xml:space="preserve"> carrier</w:t>
      </w:r>
      <w:r w:rsidR="00C8471C" w:rsidRPr="00E265DB">
        <w:rPr>
          <w:b/>
          <w:lang w:val="en-GB"/>
        </w:rPr>
        <w:t>s GNSS</w:t>
      </w:r>
      <w:r w:rsidR="004C0302" w:rsidRPr="00E265DB">
        <w:rPr>
          <w:b/>
          <w:lang w:val="en-GB"/>
        </w:rPr>
        <w:t xml:space="preserve"> based timing is preferred</w:t>
      </w:r>
      <w:r w:rsidRPr="00E265DB">
        <w:rPr>
          <w:b/>
          <w:lang w:val="en-GB"/>
        </w:rPr>
        <w:t>.</w:t>
      </w:r>
    </w:p>
    <w:p w14:paraId="4B50A3E0" w14:textId="77777777" w:rsidR="00AD7391" w:rsidRPr="00E265DB" w:rsidRDefault="00AD7391" w:rsidP="003C25F5">
      <w:pPr>
        <w:rPr>
          <w:lang w:val="en-GB"/>
        </w:rPr>
      </w:pPr>
    </w:p>
    <w:p w14:paraId="6FABB46B" w14:textId="2942FD14" w:rsidR="002F60B3" w:rsidRPr="00E265DB" w:rsidRDefault="002F60B3" w:rsidP="003C25F5">
      <w:pPr>
        <w:rPr>
          <w:lang w:val="en-GB"/>
        </w:rPr>
      </w:pPr>
      <w:r w:rsidRPr="00E265DB">
        <w:rPr>
          <w:lang w:val="en-GB"/>
        </w:rPr>
        <w:t xml:space="preserve">In the shared carrier multiplexing of </w:t>
      </w:r>
      <w:r w:rsidR="00BF73A4" w:rsidRPr="00E265DB">
        <w:rPr>
          <w:lang w:val="en-GB"/>
        </w:rPr>
        <w:t>sidelink</w:t>
      </w:r>
      <w:r w:rsidRPr="00E265DB">
        <w:rPr>
          <w:lang w:val="en-GB"/>
        </w:rPr>
        <w:t xml:space="preserve"> and Uu transmissions to the same carrier is easier if subframe/slot boundaries of Uu and </w:t>
      </w:r>
      <w:r w:rsidR="00BF73A4" w:rsidRPr="00E265DB">
        <w:rPr>
          <w:lang w:val="en-GB"/>
        </w:rPr>
        <w:t>sidelink</w:t>
      </w:r>
      <w:r w:rsidRPr="00E265DB">
        <w:rPr>
          <w:lang w:val="en-GB"/>
        </w:rPr>
        <w:t xml:space="preserve"> are aligned.</w:t>
      </w:r>
      <w:r w:rsidR="004C0302" w:rsidRPr="00E265DB">
        <w:rPr>
          <w:lang w:val="en-GB"/>
        </w:rPr>
        <w:t xml:space="preserve"> Because of this, network-based timing should be prioritized in the shared carriers. NR networks can be implemented so that gNBs are synchronized or unsynchronized. If gNBs in the network are unsynchronized then </w:t>
      </w:r>
      <w:r w:rsidR="00BF73A4" w:rsidRPr="00E265DB">
        <w:rPr>
          <w:lang w:val="en-GB"/>
        </w:rPr>
        <w:t>sidelink</w:t>
      </w:r>
      <w:r w:rsidR="004C0302" w:rsidRPr="00E265DB">
        <w:rPr>
          <w:lang w:val="en-GB"/>
        </w:rPr>
        <w:t xml:space="preserve"> transmissions between UEs that </w:t>
      </w:r>
      <w:r w:rsidR="004C0302" w:rsidRPr="00E265DB">
        <w:rPr>
          <w:lang w:val="en-GB"/>
        </w:rPr>
        <w:lastRenderedPageBreak/>
        <w:t>are in the coverage area of different gNbs can be a problem. Bandwidth part concept introduced in NR supports different numerologies in the carrier. It could be studied</w:t>
      </w:r>
      <w:r w:rsidR="008E4F1B" w:rsidRPr="00E265DB">
        <w:rPr>
          <w:lang w:val="en-GB"/>
        </w:rPr>
        <w:t>,</w:t>
      </w:r>
      <w:r w:rsidR="004C0302" w:rsidRPr="00E265DB">
        <w:rPr>
          <w:lang w:val="en-GB"/>
        </w:rPr>
        <w:t xml:space="preserve"> </w:t>
      </w:r>
      <w:r w:rsidR="008E4F1B" w:rsidRPr="00E265DB">
        <w:rPr>
          <w:lang w:val="en-GB"/>
        </w:rPr>
        <w:t xml:space="preserve">if the solution where </w:t>
      </w:r>
      <w:r w:rsidR="00BF73A4" w:rsidRPr="00E265DB">
        <w:rPr>
          <w:lang w:val="en-GB"/>
        </w:rPr>
        <w:t>sidelink</w:t>
      </w:r>
      <w:r w:rsidR="008E4F1B" w:rsidRPr="00E265DB">
        <w:rPr>
          <w:lang w:val="en-GB"/>
        </w:rPr>
        <w:t xml:space="preserve"> transm</w:t>
      </w:r>
      <w:r w:rsidR="00C8471C" w:rsidRPr="00E265DB">
        <w:rPr>
          <w:lang w:val="en-GB"/>
        </w:rPr>
        <w:t>issions are synchronized to GNSS</w:t>
      </w:r>
      <w:r w:rsidR="008E4F1B" w:rsidRPr="00E265DB">
        <w:rPr>
          <w:lang w:val="en-GB"/>
        </w:rPr>
        <w:t xml:space="preserve"> and allocated to a spe</w:t>
      </w:r>
      <w:r w:rsidR="00027452" w:rsidRPr="00E265DB">
        <w:rPr>
          <w:lang w:val="en-GB"/>
        </w:rPr>
        <w:t xml:space="preserve">cific BWP should be used in the shared carrier when gNBs are not </w:t>
      </w:r>
      <w:r w:rsidR="004C6390" w:rsidRPr="00E265DB">
        <w:rPr>
          <w:lang w:val="en-GB"/>
        </w:rPr>
        <w:t>synchronized</w:t>
      </w:r>
      <w:r w:rsidR="008E4F1B" w:rsidRPr="00E265DB">
        <w:rPr>
          <w:lang w:val="en-GB"/>
        </w:rPr>
        <w:t xml:space="preserve">. Another option is to conclude that NR </w:t>
      </w:r>
      <w:r w:rsidR="00BF73A4" w:rsidRPr="00E265DB">
        <w:rPr>
          <w:lang w:val="en-GB"/>
        </w:rPr>
        <w:t>sidelink</w:t>
      </w:r>
      <w:r w:rsidR="008E4F1B" w:rsidRPr="00E265DB">
        <w:rPr>
          <w:lang w:val="en-GB"/>
        </w:rPr>
        <w:t xml:space="preserve"> operation in the sha</w:t>
      </w:r>
      <w:r w:rsidR="00027452" w:rsidRPr="00E265DB">
        <w:rPr>
          <w:lang w:val="en-GB"/>
        </w:rPr>
        <w:t>red carrier is only supported when the gNBs in the carrier are synchronized</w:t>
      </w:r>
      <w:r w:rsidR="008E4F1B" w:rsidRPr="00E265DB">
        <w:rPr>
          <w:lang w:val="en-GB"/>
        </w:rPr>
        <w:t>.</w:t>
      </w:r>
    </w:p>
    <w:p w14:paraId="29356A3A" w14:textId="77777777" w:rsidR="008E4F1B" w:rsidRPr="00E265DB" w:rsidRDefault="008E4F1B" w:rsidP="003C25F5">
      <w:pPr>
        <w:rPr>
          <w:lang w:val="en-GB"/>
        </w:rPr>
      </w:pPr>
    </w:p>
    <w:p w14:paraId="01390891" w14:textId="344E96A2" w:rsidR="008E4F1B" w:rsidRPr="00E265DB" w:rsidRDefault="008E4F1B" w:rsidP="003C25F5">
      <w:pPr>
        <w:rPr>
          <w:b/>
          <w:lang w:val="en-GB"/>
        </w:rPr>
      </w:pPr>
      <w:r w:rsidRPr="00E265DB">
        <w:rPr>
          <w:b/>
          <w:lang w:val="en-GB"/>
        </w:rPr>
        <w:t>Proposal</w:t>
      </w:r>
      <w:r w:rsidR="0076625F" w:rsidRPr="00E265DB">
        <w:rPr>
          <w:b/>
          <w:lang w:val="en-GB"/>
        </w:rPr>
        <w:t xml:space="preserve"> </w:t>
      </w:r>
      <w:r w:rsidR="0040701A" w:rsidRPr="00E265DB">
        <w:rPr>
          <w:b/>
          <w:lang w:val="en-GB"/>
        </w:rPr>
        <w:t>2</w:t>
      </w:r>
      <w:r w:rsidRPr="00E265DB">
        <w:rPr>
          <w:b/>
          <w:lang w:val="en-GB"/>
        </w:rPr>
        <w:t>: In the sh</w:t>
      </w:r>
      <w:r w:rsidR="00636942" w:rsidRPr="00E265DB">
        <w:rPr>
          <w:b/>
          <w:lang w:val="en-GB"/>
        </w:rPr>
        <w:t>ared carrier</w:t>
      </w:r>
      <w:r w:rsidR="00027452" w:rsidRPr="00E265DB">
        <w:rPr>
          <w:b/>
          <w:lang w:val="en-GB"/>
        </w:rPr>
        <w:t>,</w:t>
      </w:r>
      <w:r w:rsidR="00636942" w:rsidRPr="00E265DB">
        <w:rPr>
          <w:b/>
          <w:lang w:val="en-GB"/>
        </w:rPr>
        <w:t xml:space="preserve"> gNB based timing is</w:t>
      </w:r>
      <w:r w:rsidR="00027452" w:rsidRPr="00E265DB">
        <w:rPr>
          <w:b/>
          <w:lang w:val="en-GB"/>
        </w:rPr>
        <w:t xml:space="preserve"> the highest priority synchronization</w:t>
      </w:r>
      <w:r w:rsidRPr="00E265DB">
        <w:rPr>
          <w:b/>
          <w:lang w:val="en-GB"/>
        </w:rPr>
        <w:t xml:space="preserve"> source for </w:t>
      </w:r>
      <w:r w:rsidR="00BF73A4" w:rsidRPr="00E265DB">
        <w:rPr>
          <w:b/>
          <w:lang w:val="en-GB"/>
        </w:rPr>
        <w:t>sidelink</w:t>
      </w:r>
      <w:r w:rsidRPr="00E265DB">
        <w:rPr>
          <w:b/>
          <w:lang w:val="en-GB"/>
        </w:rPr>
        <w:t xml:space="preserve"> transmissions. Study further how to support </w:t>
      </w:r>
      <w:r w:rsidR="00BF73A4" w:rsidRPr="00E265DB">
        <w:rPr>
          <w:b/>
          <w:lang w:val="en-GB"/>
        </w:rPr>
        <w:t>sidelink</w:t>
      </w:r>
      <w:r w:rsidRPr="00E265DB">
        <w:rPr>
          <w:b/>
          <w:lang w:val="en-GB"/>
        </w:rPr>
        <w:t xml:space="preserve"> in the shared carrier when gNBs </w:t>
      </w:r>
      <w:r w:rsidR="00636942" w:rsidRPr="00E265DB">
        <w:rPr>
          <w:b/>
          <w:lang w:val="en-GB"/>
        </w:rPr>
        <w:t xml:space="preserve">in the network </w:t>
      </w:r>
      <w:r w:rsidRPr="00E265DB">
        <w:rPr>
          <w:b/>
          <w:lang w:val="en-GB"/>
        </w:rPr>
        <w:t>are unsynchronized.</w:t>
      </w:r>
    </w:p>
    <w:p w14:paraId="040A5FD2" w14:textId="77777777" w:rsidR="002F60B3" w:rsidRPr="00E265DB" w:rsidRDefault="002F60B3" w:rsidP="003C25F5">
      <w:pPr>
        <w:rPr>
          <w:lang w:val="en-GB"/>
        </w:rPr>
      </w:pPr>
    </w:p>
    <w:p w14:paraId="1D0AB729" w14:textId="77777777" w:rsidR="00AB0DDF" w:rsidRPr="00E265DB" w:rsidRDefault="00AB0DDF" w:rsidP="003C25F5">
      <w:pPr>
        <w:rPr>
          <w:lang w:val="en-GB"/>
        </w:rPr>
      </w:pPr>
    </w:p>
    <w:p w14:paraId="3F2163E3" w14:textId="47F80749" w:rsidR="00636942" w:rsidRPr="00E265DB" w:rsidRDefault="000D0E19" w:rsidP="003C25F5">
      <w:pPr>
        <w:rPr>
          <w:lang w:val="en-GB"/>
        </w:rPr>
      </w:pPr>
      <w:r w:rsidRPr="00E265DB">
        <w:rPr>
          <w:lang w:val="en-GB"/>
        </w:rPr>
        <w:t>NR V2X UE</w:t>
      </w:r>
      <w:r w:rsidR="00636942" w:rsidRPr="00E265DB">
        <w:rPr>
          <w:lang w:val="en-GB"/>
        </w:rPr>
        <w:t>s</w:t>
      </w:r>
      <w:r w:rsidRPr="00E265DB">
        <w:rPr>
          <w:lang w:val="en-GB"/>
        </w:rPr>
        <w:t xml:space="preserve"> may or may not have </w:t>
      </w:r>
      <w:r w:rsidR="0066044D" w:rsidRPr="00E265DB">
        <w:rPr>
          <w:lang w:val="en-GB"/>
        </w:rPr>
        <w:t xml:space="preserve">the </w:t>
      </w:r>
      <w:r w:rsidRPr="00E265DB">
        <w:rPr>
          <w:lang w:val="en-GB"/>
        </w:rPr>
        <w:t xml:space="preserve">capability to receive LTE Uu or </w:t>
      </w:r>
      <w:r w:rsidR="00BF73A4" w:rsidRPr="00E265DB">
        <w:rPr>
          <w:lang w:val="en-GB"/>
        </w:rPr>
        <w:t>sidelink</w:t>
      </w:r>
      <w:r w:rsidRPr="00E265DB">
        <w:rPr>
          <w:lang w:val="en-GB"/>
        </w:rPr>
        <w:t xml:space="preserve">. </w:t>
      </w:r>
      <w:r w:rsidR="00636942" w:rsidRPr="00E265DB">
        <w:rPr>
          <w:lang w:val="en-GB"/>
        </w:rPr>
        <w:t xml:space="preserve">It should be decided if </w:t>
      </w:r>
      <w:r w:rsidR="001A0760" w:rsidRPr="00E265DB">
        <w:rPr>
          <w:lang w:val="en-GB"/>
        </w:rPr>
        <w:t xml:space="preserve">LTE based timing is supported for NR </w:t>
      </w:r>
      <w:r w:rsidR="00BF73A4" w:rsidRPr="00E265DB">
        <w:rPr>
          <w:lang w:val="en-GB"/>
        </w:rPr>
        <w:t>sidelink</w:t>
      </w:r>
      <w:r w:rsidR="001A0760" w:rsidRPr="00E265DB">
        <w:rPr>
          <w:lang w:val="en-GB"/>
        </w:rPr>
        <w:t xml:space="preserve">, when UE is capable </w:t>
      </w:r>
      <w:r w:rsidR="0066044D" w:rsidRPr="00E265DB">
        <w:rPr>
          <w:lang w:val="en-GB"/>
        </w:rPr>
        <w:t>of</w:t>
      </w:r>
      <w:r w:rsidR="001A0760" w:rsidRPr="00E265DB">
        <w:rPr>
          <w:lang w:val="en-GB"/>
        </w:rPr>
        <w:t xml:space="preserve"> receiv</w:t>
      </w:r>
      <w:r w:rsidR="0066044D" w:rsidRPr="00E265DB">
        <w:rPr>
          <w:lang w:val="en-GB"/>
        </w:rPr>
        <w:t>ing</w:t>
      </w:r>
      <w:r w:rsidR="001A0760" w:rsidRPr="00E265DB">
        <w:rPr>
          <w:lang w:val="en-GB"/>
        </w:rPr>
        <w:t xml:space="preserve"> LTE Uu or </w:t>
      </w:r>
      <w:r w:rsidR="00BF73A4" w:rsidRPr="00E265DB">
        <w:rPr>
          <w:lang w:val="en-GB"/>
        </w:rPr>
        <w:t>sidelink</w:t>
      </w:r>
      <w:r w:rsidR="001A0760" w:rsidRPr="00E265DB">
        <w:rPr>
          <w:lang w:val="en-GB"/>
        </w:rPr>
        <w:t>. There are</w:t>
      </w:r>
      <w:r w:rsidR="00636942" w:rsidRPr="00E265DB">
        <w:rPr>
          <w:lang w:val="en-GB"/>
        </w:rPr>
        <w:t xml:space="preserve"> </w:t>
      </w:r>
      <w:r w:rsidR="001A0760" w:rsidRPr="00E265DB">
        <w:rPr>
          <w:lang w:val="en-GB"/>
        </w:rPr>
        <w:t>cases when LTE based timing could be considered:</w:t>
      </w:r>
    </w:p>
    <w:p w14:paraId="7F01DAA8" w14:textId="21C3EDCD" w:rsidR="001A0760" w:rsidRPr="00E265DB" w:rsidRDefault="002C61CE" w:rsidP="001A0760">
      <w:pPr>
        <w:pStyle w:val="ListParagraph"/>
        <w:numPr>
          <w:ilvl w:val="0"/>
          <w:numId w:val="35"/>
        </w:numPr>
        <w:ind w:leftChars="0"/>
        <w:rPr>
          <w:rFonts w:ascii="Times New Roman" w:hAnsi="Times New Roman"/>
          <w:lang w:eastAsia="zh-CN"/>
        </w:rPr>
      </w:pPr>
      <w:r w:rsidRPr="00E265DB">
        <w:rPr>
          <w:rFonts w:ascii="Times New Roman" w:hAnsi="Times New Roman"/>
          <w:lang w:eastAsia="zh-CN"/>
        </w:rPr>
        <w:t>NR UE operates on dedicated</w:t>
      </w:r>
      <w:r w:rsidR="00C8471C" w:rsidRPr="00E265DB">
        <w:rPr>
          <w:rFonts w:ascii="Times New Roman" w:hAnsi="Times New Roman"/>
          <w:lang w:eastAsia="zh-CN"/>
        </w:rPr>
        <w:t xml:space="preserve"> </w:t>
      </w:r>
      <w:r w:rsidR="00BF73A4" w:rsidRPr="00E265DB">
        <w:rPr>
          <w:rFonts w:ascii="Times New Roman" w:hAnsi="Times New Roman"/>
          <w:lang w:eastAsia="zh-CN"/>
        </w:rPr>
        <w:t>sidelink</w:t>
      </w:r>
      <w:r w:rsidR="00C8471C" w:rsidRPr="00E265DB">
        <w:rPr>
          <w:rFonts w:ascii="Times New Roman" w:hAnsi="Times New Roman"/>
          <w:lang w:eastAsia="zh-CN"/>
        </w:rPr>
        <w:t xml:space="preserve"> carrier and prioritizes GNSS</w:t>
      </w:r>
      <w:r w:rsidR="001A0760" w:rsidRPr="00E265DB">
        <w:rPr>
          <w:rFonts w:ascii="Times New Roman" w:hAnsi="Times New Roman"/>
          <w:lang w:eastAsia="zh-CN"/>
        </w:rPr>
        <w:t xml:space="preserve"> based timin</w:t>
      </w:r>
      <w:r w:rsidR="00C8471C" w:rsidRPr="00E265DB">
        <w:rPr>
          <w:rFonts w:ascii="Times New Roman" w:hAnsi="Times New Roman"/>
          <w:lang w:eastAsia="zh-CN"/>
        </w:rPr>
        <w:t>g: If the UE cannot receive GNSS</w:t>
      </w:r>
      <w:r w:rsidR="001A0760" w:rsidRPr="00E265DB">
        <w:rPr>
          <w:rFonts w:ascii="Times New Roman" w:hAnsi="Times New Roman"/>
          <w:lang w:eastAsia="zh-CN"/>
        </w:rPr>
        <w:t xml:space="preserve"> or </w:t>
      </w:r>
      <w:r w:rsidR="00C8471C" w:rsidRPr="00E265DB">
        <w:rPr>
          <w:rFonts w:ascii="Times New Roman" w:hAnsi="Times New Roman"/>
          <w:lang w:eastAsia="zh-CN"/>
        </w:rPr>
        <w:t xml:space="preserve">NR </w:t>
      </w:r>
      <w:r w:rsidR="00BF73A4" w:rsidRPr="00E265DB">
        <w:rPr>
          <w:rFonts w:ascii="Times New Roman" w:hAnsi="Times New Roman"/>
          <w:lang w:eastAsia="zh-CN"/>
        </w:rPr>
        <w:t>sidelink</w:t>
      </w:r>
      <w:r w:rsidR="00C8471C" w:rsidRPr="00E265DB">
        <w:rPr>
          <w:rFonts w:ascii="Times New Roman" w:hAnsi="Times New Roman"/>
          <w:lang w:eastAsia="zh-CN"/>
        </w:rPr>
        <w:t xml:space="preserve"> UE that is receiving GNSS</w:t>
      </w:r>
      <w:r w:rsidR="001A0760" w:rsidRPr="00E265DB">
        <w:rPr>
          <w:rFonts w:ascii="Times New Roman" w:hAnsi="Times New Roman"/>
          <w:lang w:eastAsia="zh-CN"/>
        </w:rPr>
        <w:t>, it could</w:t>
      </w:r>
      <w:r w:rsidRPr="00E265DB">
        <w:rPr>
          <w:rFonts w:ascii="Times New Roman" w:hAnsi="Times New Roman"/>
          <w:lang w:eastAsia="zh-CN"/>
        </w:rPr>
        <w:t xml:space="preserve"> select</w:t>
      </w:r>
      <w:r w:rsidR="00C8471C" w:rsidRPr="00E265DB">
        <w:rPr>
          <w:rFonts w:ascii="Times New Roman" w:hAnsi="Times New Roman"/>
          <w:lang w:eastAsia="zh-CN"/>
        </w:rPr>
        <w:t xml:space="preserve"> LTE </w:t>
      </w:r>
      <w:r w:rsidR="00BF73A4" w:rsidRPr="00E265DB">
        <w:rPr>
          <w:rFonts w:ascii="Times New Roman" w:hAnsi="Times New Roman"/>
          <w:lang w:eastAsia="zh-CN"/>
        </w:rPr>
        <w:t>sidelink</w:t>
      </w:r>
      <w:r w:rsidRPr="00E265DB">
        <w:rPr>
          <w:rFonts w:ascii="Times New Roman" w:hAnsi="Times New Roman"/>
          <w:lang w:eastAsia="zh-CN"/>
        </w:rPr>
        <w:t xml:space="preserve"> </w:t>
      </w:r>
      <w:r w:rsidR="00C8471C" w:rsidRPr="00E265DB">
        <w:rPr>
          <w:rFonts w:ascii="Times New Roman" w:hAnsi="Times New Roman"/>
          <w:lang w:eastAsia="zh-CN"/>
        </w:rPr>
        <w:t>UE synchronized to GNSS</w:t>
      </w:r>
      <w:r w:rsidRPr="00E265DB">
        <w:rPr>
          <w:rFonts w:ascii="Times New Roman" w:hAnsi="Times New Roman"/>
          <w:lang w:eastAsia="zh-CN"/>
        </w:rPr>
        <w:t xml:space="preserve"> as the synchronization source</w:t>
      </w:r>
      <w:r w:rsidR="001A0760" w:rsidRPr="00E265DB">
        <w:rPr>
          <w:rFonts w:ascii="Times New Roman" w:hAnsi="Times New Roman"/>
          <w:lang w:eastAsia="zh-CN"/>
        </w:rPr>
        <w:t>.</w:t>
      </w:r>
    </w:p>
    <w:p w14:paraId="052E69CD" w14:textId="6A2DF2D9" w:rsidR="001A0760" w:rsidRPr="00E265DB" w:rsidRDefault="001A0760" w:rsidP="001A0760">
      <w:pPr>
        <w:pStyle w:val="ListParagraph"/>
        <w:numPr>
          <w:ilvl w:val="0"/>
          <w:numId w:val="35"/>
        </w:numPr>
        <w:ind w:leftChars="0"/>
        <w:rPr>
          <w:rFonts w:ascii="Times New Roman" w:hAnsi="Times New Roman"/>
          <w:lang w:eastAsia="zh-CN"/>
        </w:rPr>
      </w:pPr>
      <w:r w:rsidRPr="00E265DB">
        <w:rPr>
          <w:rFonts w:ascii="Times New Roman" w:hAnsi="Times New Roman"/>
          <w:lang w:eastAsia="zh-CN"/>
        </w:rPr>
        <w:t xml:space="preserve">NR </w:t>
      </w:r>
      <w:r w:rsidR="00BF73A4" w:rsidRPr="00E265DB">
        <w:rPr>
          <w:rFonts w:ascii="Times New Roman" w:hAnsi="Times New Roman"/>
          <w:lang w:eastAsia="zh-CN"/>
        </w:rPr>
        <w:t>sidelink</w:t>
      </w:r>
      <w:r w:rsidR="002C61CE" w:rsidRPr="00E265DB">
        <w:rPr>
          <w:rFonts w:ascii="Times New Roman" w:hAnsi="Times New Roman"/>
          <w:lang w:eastAsia="zh-CN"/>
        </w:rPr>
        <w:t xml:space="preserve"> </w:t>
      </w:r>
      <w:r w:rsidRPr="00E265DB">
        <w:rPr>
          <w:rFonts w:ascii="Times New Roman" w:hAnsi="Times New Roman"/>
          <w:lang w:eastAsia="zh-CN"/>
        </w:rPr>
        <w:t>UE operates on shared NR carrier and network-based sync</w:t>
      </w:r>
      <w:r w:rsidR="002C61CE" w:rsidRPr="00E265DB">
        <w:rPr>
          <w:rFonts w:ascii="Times New Roman" w:hAnsi="Times New Roman"/>
          <w:lang w:eastAsia="zh-CN"/>
        </w:rPr>
        <w:t>hronization is used:</w:t>
      </w:r>
      <w:r w:rsidRPr="00E265DB">
        <w:rPr>
          <w:rFonts w:ascii="Times New Roman" w:hAnsi="Times New Roman"/>
          <w:lang w:eastAsia="zh-CN"/>
        </w:rPr>
        <w:t xml:space="preserve"> If the UE cannot receive gNB</w:t>
      </w:r>
      <w:r w:rsidR="009D2A0B" w:rsidRPr="00E265DB">
        <w:rPr>
          <w:rFonts w:ascii="Times New Roman" w:hAnsi="Times New Roman"/>
          <w:lang w:eastAsia="zh-CN"/>
        </w:rPr>
        <w:t xml:space="preserve"> it could use eNB</w:t>
      </w:r>
      <w:r w:rsidRPr="00E265DB">
        <w:rPr>
          <w:rFonts w:ascii="Times New Roman" w:hAnsi="Times New Roman"/>
          <w:lang w:eastAsia="zh-CN"/>
        </w:rPr>
        <w:t xml:space="preserve"> timing. It is likely that co-located gNB and eNB are synchronized to the same source</w:t>
      </w:r>
      <w:r w:rsidR="009D2A0B" w:rsidRPr="00E265DB">
        <w:rPr>
          <w:rFonts w:ascii="Times New Roman" w:hAnsi="Times New Roman"/>
          <w:lang w:eastAsia="zh-CN"/>
        </w:rPr>
        <w:t xml:space="preserve">. It could be that coverage area of eNB signals is larger than gNB signals and synchronization can be provided to more NR </w:t>
      </w:r>
      <w:r w:rsidR="00BF73A4" w:rsidRPr="00E265DB">
        <w:rPr>
          <w:rFonts w:ascii="Times New Roman" w:hAnsi="Times New Roman"/>
          <w:lang w:eastAsia="zh-CN"/>
        </w:rPr>
        <w:t>sidelink</w:t>
      </w:r>
      <w:r w:rsidR="009D2A0B" w:rsidRPr="00E265DB">
        <w:rPr>
          <w:rFonts w:ascii="Times New Roman" w:hAnsi="Times New Roman"/>
          <w:lang w:eastAsia="zh-CN"/>
        </w:rPr>
        <w:t xml:space="preserve"> UEs, when LTE based signals are supported.</w:t>
      </w:r>
    </w:p>
    <w:p w14:paraId="609DA03B" w14:textId="130A09D8" w:rsidR="009D2A0B" w:rsidRPr="00E265DB" w:rsidRDefault="009D2A0B" w:rsidP="009D2A0B">
      <w:pPr>
        <w:pStyle w:val="ListParagraph"/>
        <w:numPr>
          <w:ilvl w:val="0"/>
          <w:numId w:val="35"/>
        </w:numPr>
        <w:ind w:leftChars="0"/>
        <w:rPr>
          <w:rFonts w:ascii="Times New Roman" w:hAnsi="Times New Roman"/>
          <w:lang w:eastAsia="zh-CN"/>
        </w:rPr>
      </w:pPr>
      <w:r w:rsidRPr="00E265DB">
        <w:rPr>
          <w:rFonts w:ascii="Times New Roman" w:hAnsi="Times New Roman"/>
          <w:lang w:eastAsia="zh-CN"/>
        </w:rPr>
        <w:t>Synchronization</w:t>
      </w:r>
      <w:r w:rsidR="00432A28" w:rsidRPr="00E265DB">
        <w:rPr>
          <w:rFonts w:ascii="Times New Roman" w:hAnsi="Times New Roman"/>
          <w:lang w:eastAsia="zh-CN"/>
        </w:rPr>
        <w:t xml:space="preserve"> from LTE</w:t>
      </w:r>
      <w:r w:rsidRPr="00E265DB">
        <w:rPr>
          <w:rFonts w:ascii="Times New Roman" w:hAnsi="Times New Roman"/>
          <w:lang w:eastAsia="zh-CN"/>
        </w:rPr>
        <w:t xml:space="preserve"> could be us</w:t>
      </w:r>
      <w:r w:rsidR="00027452" w:rsidRPr="00E265DB">
        <w:rPr>
          <w:rFonts w:ascii="Times New Roman" w:hAnsi="Times New Roman"/>
          <w:lang w:eastAsia="zh-CN"/>
        </w:rPr>
        <w:t xml:space="preserve">ed in carriers where LTE Uu and NR </w:t>
      </w:r>
      <w:r w:rsidR="00BF73A4" w:rsidRPr="00E265DB">
        <w:rPr>
          <w:rFonts w:ascii="Times New Roman" w:hAnsi="Times New Roman"/>
          <w:lang w:eastAsia="zh-CN"/>
        </w:rPr>
        <w:t>sidelink</w:t>
      </w:r>
      <w:r w:rsidR="00027452" w:rsidRPr="00E265DB">
        <w:rPr>
          <w:rFonts w:ascii="Times New Roman" w:hAnsi="Times New Roman"/>
          <w:lang w:eastAsia="zh-CN"/>
        </w:rPr>
        <w:t xml:space="preserve"> share the same carrier</w:t>
      </w:r>
      <w:r w:rsidRPr="00E265DB">
        <w:rPr>
          <w:rFonts w:ascii="Times New Roman" w:hAnsi="Times New Roman"/>
          <w:lang w:eastAsia="zh-CN"/>
        </w:rPr>
        <w:t xml:space="preserve">. </w:t>
      </w:r>
      <w:r w:rsidR="00027452" w:rsidRPr="00E265DB">
        <w:rPr>
          <w:rFonts w:ascii="Times New Roman" w:hAnsi="Times New Roman"/>
          <w:lang w:eastAsia="zh-CN"/>
        </w:rPr>
        <w:t>However,</w:t>
      </w:r>
      <w:r w:rsidRPr="00E265DB">
        <w:rPr>
          <w:rFonts w:ascii="Times New Roman" w:hAnsi="Times New Roman"/>
          <w:lang w:eastAsia="zh-CN"/>
        </w:rPr>
        <w:t xml:space="preserve"> it</w:t>
      </w:r>
      <w:r w:rsidR="00432A28" w:rsidRPr="00E265DB">
        <w:rPr>
          <w:rFonts w:ascii="Times New Roman" w:hAnsi="Times New Roman"/>
          <w:lang w:eastAsia="zh-CN"/>
        </w:rPr>
        <w:t xml:space="preserve"> is </w:t>
      </w:r>
      <w:r w:rsidR="00027452" w:rsidRPr="00E265DB">
        <w:rPr>
          <w:rFonts w:ascii="Times New Roman" w:hAnsi="Times New Roman"/>
          <w:lang w:eastAsia="zh-CN"/>
        </w:rPr>
        <w:t xml:space="preserve">unclear if </w:t>
      </w:r>
      <w:r w:rsidR="00432A28" w:rsidRPr="00E265DB">
        <w:rPr>
          <w:rFonts w:ascii="Times New Roman" w:hAnsi="Times New Roman"/>
          <w:lang w:eastAsia="zh-CN"/>
        </w:rPr>
        <w:t>such</w:t>
      </w:r>
      <w:r w:rsidR="00027452" w:rsidRPr="00E265DB">
        <w:rPr>
          <w:rFonts w:ascii="Times New Roman" w:hAnsi="Times New Roman"/>
          <w:lang w:eastAsia="zh-CN"/>
        </w:rPr>
        <w:t xml:space="preserve"> a combination will be supported</w:t>
      </w:r>
      <w:r w:rsidR="00432A28" w:rsidRPr="00E265DB">
        <w:rPr>
          <w:rFonts w:ascii="Times New Roman" w:hAnsi="Times New Roman"/>
          <w:lang w:eastAsia="zh-CN"/>
        </w:rPr>
        <w:t xml:space="preserve"> for NR </w:t>
      </w:r>
      <w:r w:rsidR="00BF73A4" w:rsidRPr="00E265DB">
        <w:rPr>
          <w:rFonts w:ascii="Times New Roman" w:hAnsi="Times New Roman"/>
          <w:lang w:eastAsia="zh-CN"/>
        </w:rPr>
        <w:t>sidelink</w:t>
      </w:r>
      <w:r w:rsidR="00432A28" w:rsidRPr="00E265DB">
        <w:rPr>
          <w:rFonts w:ascii="Times New Roman" w:hAnsi="Times New Roman"/>
          <w:lang w:eastAsia="zh-CN"/>
        </w:rPr>
        <w:t>.</w:t>
      </w:r>
    </w:p>
    <w:p w14:paraId="1A18F192" w14:textId="77777777" w:rsidR="001A0760" w:rsidRPr="00E265DB" w:rsidRDefault="001A0760" w:rsidP="003C25F5">
      <w:pPr>
        <w:rPr>
          <w:lang w:val="en-GB"/>
        </w:rPr>
      </w:pPr>
    </w:p>
    <w:p w14:paraId="49F8245D" w14:textId="03285227" w:rsidR="00AB0DDF" w:rsidRPr="00E265DB" w:rsidRDefault="00EF51BA" w:rsidP="003C25F5">
      <w:pPr>
        <w:rPr>
          <w:lang w:val="en-GB"/>
        </w:rPr>
      </w:pPr>
      <w:r w:rsidRPr="00E265DB">
        <w:rPr>
          <w:lang w:val="en-GB"/>
        </w:rPr>
        <w:t>As discussed above timing accuracy requirement</w:t>
      </w:r>
      <w:r w:rsidR="00432A28" w:rsidRPr="00E265DB">
        <w:rPr>
          <w:lang w:val="en-GB"/>
        </w:rPr>
        <w:t xml:space="preserve">s for NR </w:t>
      </w:r>
      <w:r w:rsidR="00BF73A4" w:rsidRPr="00E265DB">
        <w:rPr>
          <w:lang w:val="en-GB"/>
        </w:rPr>
        <w:t>sidelink</w:t>
      </w:r>
      <w:r w:rsidR="00432A28" w:rsidRPr="00E265DB">
        <w:rPr>
          <w:lang w:val="en-GB"/>
        </w:rPr>
        <w:t xml:space="preserve"> transmissions are different than in LTE. Synchronization based on LTE signals is sufficiently accurate when sub-carrier spacing </w:t>
      </w:r>
      <w:r w:rsidR="0099694C" w:rsidRPr="00E265DB">
        <w:rPr>
          <w:lang w:val="en-GB"/>
        </w:rPr>
        <w:t xml:space="preserve">is </w:t>
      </w:r>
      <w:r w:rsidR="00432A28" w:rsidRPr="00E265DB">
        <w:rPr>
          <w:lang w:val="en-GB"/>
        </w:rPr>
        <w:t xml:space="preserve">15kHz. In case of higher SCS, </w:t>
      </w:r>
      <w:r w:rsidR="0099694C" w:rsidRPr="00E265DB">
        <w:rPr>
          <w:lang w:val="en-GB"/>
        </w:rPr>
        <w:t xml:space="preserve">the </w:t>
      </w:r>
      <w:r w:rsidR="00432A28" w:rsidRPr="00E265DB">
        <w:rPr>
          <w:lang w:val="en-GB"/>
        </w:rPr>
        <w:t>use of LTE based timing may be better option than not to use any external synchronization at all.</w:t>
      </w:r>
    </w:p>
    <w:p w14:paraId="4F97D1B6" w14:textId="037D0996" w:rsidR="00432A28" w:rsidRPr="00E265DB" w:rsidRDefault="00432A28" w:rsidP="00432A28">
      <w:pPr>
        <w:rPr>
          <w:lang w:val="en-GB"/>
        </w:rPr>
      </w:pPr>
    </w:p>
    <w:p w14:paraId="73D461A0" w14:textId="67113B7D" w:rsidR="00005DDF" w:rsidRPr="00E265DB" w:rsidRDefault="00005DDF" w:rsidP="00005DDF">
      <w:pPr>
        <w:rPr>
          <w:lang w:val="en-GB"/>
        </w:rPr>
      </w:pPr>
      <w:r w:rsidRPr="00E265DB">
        <w:rPr>
          <w:lang w:val="en-GB"/>
        </w:rPr>
        <w:t xml:space="preserve">It should be noted that NR UE supporting UL transmissions on both NR and LTE networks, maintains different timing advance processes for LTE and NR UL also in the synchronous case. </w:t>
      </w:r>
      <w:r w:rsidR="00BC0E4B" w:rsidRPr="00E265DB">
        <w:rPr>
          <w:lang w:val="en-GB"/>
        </w:rPr>
        <w:t>According to the TS 38.133 specification [2] UEs should be capable to handle MRTD (maximum UE receive timing difference) of 3µs in intra-band synchronous case. In this case collocated deployment of eNBs and gNBs is assumed. In the synchronous inter-band case MRTD of 33µs is supported. In this case base stations don’t need to be collocated. In NR, there is also discussion on supporting single timing advance operation for intra-band EN_DC, see eg. RAN1 LS [3] to RAN2</w:t>
      </w:r>
      <w:r w:rsidR="004C6390" w:rsidRPr="00E265DB">
        <w:rPr>
          <w:lang w:val="en-GB"/>
        </w:rPr>
        <w:t xml:space="preserve">. </w:t>
      </w:r>
      <w:r w:rsidRPr="00E265DB">
        <w:rPr>
          <w:lang w:val="en-GB"/>
        </w:rPr>
        <w:t xml:space="preserve">It seems reasonable that in the shared carrier case, when network-based timing is used, </w:t>
      </w:r>
      <w:r w:rsidR="00BF73A4" w:rsidRPr="00E265DB">
        <w:rPr>
          <w:lang w:val="en-GB"/>
        </w:rPr>
        <w:t>sidelink</w:t>
      </w:r>
      <w:r w:rsidRPr="00E265DB">
        <w:rPr>
          <w:lang w:val="en-GB"/>
        </w:rPr>
        <w:t xml:space="preserve"> uses the same downlink synchronization signals </w:t>
      </w:r>
      <w:r w:rsidR="00BC0E4B" w:rsidRPr="00E265DB">
        <w:rPr>
          <w:lang w:val="en-GB"/>
        </w:rPr>
        <w:t>that are used to synchronize UL transmissions</w:t>
      </w:r>
      <w:r w:rsidRPr="00E265DB">
        <w:rPr>
          <w:lang w:val="en-GB"/>
        </w:rPr>
        <w:t xml:space="preserve">. Otherwise multiplexing of UL and </w:t>
      </w:r>
      <w:r w:rsidR="00BF73A4" w:rsidRPr="00E265DB">
        <w:rPr>
          <w:lang w:val="en-GB"/>
        </w:rPr>
        <w:t>sidelink</w:t>
      </w:r>
      <w:r w:rsidRPr="00E265DB">
        <w:rPr>
          <w:lang w:val="en-GB"/>
        </w:rPr>
        <w:t xml:space="preserve"> to the same carrier could be problematic.</w:t>
      </w:r>
    </w:p>
    <w:p w14:paraId="6EE5755D" w14:textId="77777777" w:rsidR="00005DDF" w:rsidRPr="00E265DB" w:rsidRDefault="00005DDF" w:rsidP="00432A28">
      <w:pPr>
        <w:rPr>
          <w:lang w:val="en-GB"/>
        </w:rPr>
      </w:pPr>
    </w:p>
    <w:p w14:paraId="6F54EAE1" w14:textId="20ADC1B9" w:rsidR="00432A28" w:rsidRPr="00E265DB" w:rsidRDefault="00432A28" w:rsidP="00432A28">
      <w:pPr>
        <w:rPr>
          <w:lang w:val="en-GB"/>
        </w:rPr>
      </w:pPr>
    </w:p>
    <w:p w14:paraId="1B47BB02" w14:textId="45F5A62F" w:rsidR="00005DDF" w:rsidRPr="00E265DB" w:rsidRDefault="00005DDF" w:rsidP="00005DDF">
      <w:pPr>
        <w:rPr>
          <w:b/>
          <w:lang w:val="en-GB"/>
        </w:rPr>
      </w:pPr>
      <w:r w:rsidRPr="00E265DB">
        <w:rPr>
          <w:b/>
          <w:lang w:val="en-GB"/>
        </w:rPr>
        <w:lastRenderedPageBreak/>
        <w:t xml:space="preserve">Proposal </w:t>
      </w:r>
      <w:r w:rsidR="0040701A" w:rsidRPr="00E265DB">
        <w:rPr>
          <w:b/>
          <w:lang w:val="en-GB"/>
        </w:rPr>
        <w:t>3</w:t>
      </w:r>
      <w:r w:rsidRPr="00E265DB">
        <w:rPr>
          <w:b/>
          <w:lang w:val="en-GB"/>
        </w:rPr>
        <w:t xml:space="preserve">: LTE UE could be used as a synchronization source at least in the dedicated carrier when GNSS timing is preferred and the NR </w:t>
      </w:r>
      <w:r w:rsidR="00BF73A4" w:rsidRPr="00E265DB">
        <w:rPr>
          <w:b/>
          <w:lang w:val="en-GB"/>
        </w:rPr>
        <w:t>sidelink</w:t>
      </w:r>
      <w:r w:rsidRPr="00E265DB">
        <w:rPr>
          <w:b/>
          <w:lang w:val="en-GB"/>
        </w:rPr>
        <w:t xml:space="preserve"> UE cannot receive GNSS or synchronization signals from some other NR </w:t>
      </w:r>
      <w:r w:rsidR="00BF73A4" w:rsidRPr="00E265DB">
        <w:rPr>
          <w:b/>
          <w:lang w:val="en-GB"/>
        </w:rPr>
        <w:t>sidelink</w:t>
      </w:r>
      <w:r w:rsidRPr="00E265DB">
        <w:rPr>
          <w:b/>
          <w:lang w:val="en-GB"/>
        </w:rPr>
        <w:t xml:space="preserve"> UE synchronized to GNSS.</w:t>
      </w:r>
    </w:p>
    <w:p w14:paraId="29DDECA8" w14:textId="77777777" w:rsidR="00005DDF" w:rsidRPr="00E265DB" w:rsidRDefault="00005DDF" w:rsidP="00005DDF">
      <w:pPr>
        <w:rPr>
          <w:b/>
          <w:lang w:val="en-GB"/>
        </w:rPr>
      </w:pPr>
    </w:p>
    <w:p w14:paraId="41CCB3F6" w14:textId="7BF53109" w:rsidR="00005DDF" w:rsidRPr="00E265DB" w:rsidRDefault="00005DDF" w:rsidP="00005DDF">
      <w:pPr>
        <w:rPr>
          <w:b/>
          <w:lang w:val="en-GB"/>
        </w:rPr>
      </w:pPr>
      <w:r w:rsidRPr="00E265DB">
        <w:rPr>
          <w:b/>
          <w:lang w:val="en-GB"/>
        </w:rPr>
        <w:t xml:space="preserve">Proposal </w:t>
      </w:r>
      <w:r w:rsidR="0040701A" w:rsidRPr="00E265DB">
        <w:rPr>
          <w:b/>
          <w:lang w:val="en-GB"/>
        </w:rPr>
        <w:t>4</w:t>
      </w:r>
      <w:r w:rsidRPr="00E265DB">
        <w:rPr>
          <w:b/>
          <w:lang w:val="en-GB"/>
        </w:rPr>
        <w:t xml:space="preserve">: In the shared carrier when network timing is preferred and gNBs and eNBs are synchronized, eNB can be used as the synchronization source </w:t>
      </w:r>
      <w:r w:rsidR="003C1D1F" w:rsidRPr="00E265DB">
        <w:rPr>
          <w:b/>
          <w:lang w:val="en-GB"/>
        </w:rPr>
        <w:t xml:space="preserve">for NR SL </w:t>
      </w:r>
      <w:r w:rsidRPr="00E265DB">
        <w:rPr>
          <w:b/>
          <w:lang w:val="en-GB"/>
        </w:rPr>
        <w:t>if eNBs and gN</w:t>
      </w:r>
      <w:r w:rsidR="004C6390" w:rsidRPr="00E265DB">
        <w:rPr>
          <w:b/>
          <w:lang w:val="en-GB"/>
        </w:rPr>
        <w:t>Bs are collocated. If eNB is not col</w:t>
      </w:r>
      <w:r w:rsidRPr="00E265DB">
        <w:rPr>
          <w:b/>
          <w:lang w:val="en-GB"/>
        </w:rPr>
        <w:t xml:space="preserve">located </w:t>
      </w:r>
      <w:r w:rsidR="00480459" w:rsidRPr="00E265DB">
        <w:rPr>
          <w:b/>
          <w:lang w:val="en-GB"/>
        </w:rPr>
        <w:t>with gNB</w:t>
      </w:r>
      <w:r w:rsidR="007C3CF3" w:rsidRPr="00E265DB">
        <w:rPr>
          <w:b/>
          <w:lang w:val="en-GB"/>
        </w:rPr>
        <w:t>,</w:t>
      </w:r>
      <w:r w:rsidR="00480459" w:rsidRPr="00E265DB">
        <w:rPr>
          <w:b/>
          <w:lang w:val="en-GB"/>
        </w:rPr>
        <w:t xml:space="preserve"> </w:t>
      </w:r>
      <w:r w:rsidRPr="00E265DB">
        <w:rPr>
          <w:b/>
          <w:lang w:val="en-GB"/>
        </w:rPr>
        <w:t>timing error due to propagation delay can be a problem</w:t>
      </w:r>
      <w:r w:rsidR="003C1D1F" w:rsidRPr="00E265DB">
        <w:rPr>
          <w:b/>
          <w:lang w:val="en-GB"/>
        </w:rPr>
        <w:t xml:space="preserve"> and eNB should only be considered as low priority synchronization source</w:t>
      </w:r>
      <w:r w:rsidRPr="00E265DB">
        <w:rPr>
          <w:b/>
          <w:lang w:val="en-GB"/>
        </w:rPr>
        <w:t>.</w:t>
      </w:r>
    </w:p>
    <w:p w14:paraId="5DEE5535" w14:textId="6520B06B" w:rsidR="00005DDF" w:rsidRPr="00E265DB" w:rsidRDefault="00005DDF" w:rsidP="00432A28">
      <w:pPr>
        <w:rPr>
          <w:lang w:val="en-GB"/>
        </w:rPr>
      </w:pPr>
    </w:p>
    <w:p w14:paraId="4D390E30" w14:textId="269E0CA5" w:rsidR="00AE133F" w:rsidRPr="00E265DB" w:rsidRDefault="00AE133F" w:rsidP="005271C2">
      <w:pPr>
        <w:rPr>
          <w:b/>
          <w:lang w:val="en-GB"/>
        </w:rPr>
      </w:pPr>
    </w:p>
    <w:p w14:paraId="5E0906F7" w14:textId="6E2B14F8" w:rsidR="00AE133F" w:rsidRPr="00E265DB" w:rsidRDefault="00AE133F" w:rsidP="005271C2">
      <w:pPr>
        <w:rPr>
          <w:lang w:val="en-GB"/>
        </w:rPr>
      </w:pPr>
      <w:r w:rsidRPr="00E265DB">
        <w:rPr>
          <w:lang w:val="en-GB"/>
        </w:rPr>
        <w:t xml:space="preserve">In </w:t>
      </w:r>
      <w:r w:rsidR="00B60DEF" w:rsidRPr="00E265DB">
        <w:rPr>
          <w:lang w:val="en-GB"/>
        </w:rPr>
        <w:t xml:space="preserve">case of </w:t>
      </w:r>
      <w:r w:rsidRPr="00E265DB">
        <w:rPr>
          <w:lang w:val="en-GB"/>
        </w:rPr>
        <w:t xml:space="preserve">unicast </w:t>
      </w:r>
      <w:r w:rsidR="00B60DEF" w:rsidRPr="00E265DB">
        <w:rPr>
          <w:lang w:val="en-GB"/>
        </w:rPr>
        <w:t>or</w:t>
      </w:r>
      <w:r w:rsidRPr="00E265DB">
        <w:rPr>
          <w:lang w:val="en-GB"/>
        </w:rPr>
        <w:t xml:space="preserve"> groupcast </w:t>
      </w:r>
      <w:r w:rsidR="00707ABE" w:rsidRPr="00E265DB">
        <w:rPr>
          <w:lang w:val="en-GB"/>
        </w:rPr>
        <w:t xml:space="preserve">communication, </w:t>
      </w:r>
      <w:r w:rsidR="00C546CE" w:rsidRPr="00E265DB">
        <w:rPr>
          <w:lang w:val="en-GB"/>
        </w:rPr>
        <w:t xml:space="preserve">synchronization </w:t>
      </w:r>
      <w:r w:rsidR="00AE4276" w:rsidRPr="00E265DB">
        <w:rPr>
          <w:lang w:val="en-GB"/>
        </w:rPr>
        <w:t xml:space="preserve">source </w:t>
      </w:r>
      <w:r w:rsidR="00707ABE" w:rsidRPr="00E265DB">
        <w:rPr>
          <w:lang w:val="en-GB"/>
        </w:rPr>
        <w:t>changes</w:t>
      </w:r>
      <w:r w:rsidR="00AE4276" w:rsidRPr="00E265DB">
        <w:rPr>
          <w:lang w:val="en-GB"/>
        </w:rPr>
        <w:t xml:space="preserve"> </w:t>
      </w:r>
      <w:r w:rsidR="00C546CE" w:rsidRPr="00E265DB">
        <w:rPr>
          <w:lang w:val="en-GB"/>
        </w:rPr>
        <w:t xml:space="preserve">can be problematic when the UEs move </w:t>
      </w:r>
      <w:r w:rsidR="00324296" w:rsidRPr="00E265DB">
        <w:rPr>
          <w:lang w:val="en-GB"/>
        </w:rPr>
        <w:t>in</w:t>
      </w:r>
      <w:r w:rsidR="00C546CE" w:rsidRPr="00E265DB">
        <w:rPr>
          <w:lang w:val="en-GB"/>
        </w:rPr>
        <w:t xml:space="preserve"> and </w:t>
      </w:r>
      <w:r w:rsidR="00324296" w:rsidRPr="00E265DB">
        <w:rPr>
          <w:lang w:val="en-GB"/>
        </w:rPr>
        <w:t>out</w:t>
      </w:r>
      <w:r w:rsidR="00C546CE" w:rsidRPr="00E265DB">
        <w:rPr>
          <w:lang w:val="en-GB"/>
        </w:rPr>
        <w:t xml:space="preserve"> of the coverage area of </w:t>
      </w:r>
      <w:r w:rsidR="007F4B78" w:rsidRPr="00E265DB">
        <w:rPr>
          <w:lang w:val="en-GB"/>
        </w:rPr>
        <w:t>GNSS</w:t>
      </w:r>
      <w:r w:rsidR="00C546CE" w:rsidRPr="00E265DB">
        <w:rPr>
          <w:lang w:val="en-GB"/>
        </w:rPr>
        <w:t xml:space="preserve"> or </w:t>
      </w:r>
      <w:r w:rsidR="008E4D9E" w:rsidRPr="00E265DB">
        <w:rPr>
          <w:lang w:val="en-GB"/>
        </w:rPr>
        <w:t xml:space="preserve">NR/LTE </w:t>
      </w:r>
      <w:r w:rsidR="00C546CE" w:rsidRPr="00E265DB">
        <w:rPr>
          <w:lang w:val="en-GB"/>
        </w:rPr>
        <w:t>network</w:t>
      </w:r>
      <w:r w:rsidR="007F4B78" w:rsidRPr="00E265DB">
        <w:rPr>
          <w:lang w:val="en-GB"/>
        </w:rPr>
        <w:t xml:space="preserve"> and the highest priority synchronization changes and UEs </w:t>
      </w:r>
      <w:r w:rsidR="00120D81" w:rsidRPr="00E265DB">
        <w:rPr>
          <w:lang w:val="en-GB"/>
        </w:rPr>
        <w:t>need to resynchronize to the new source</w:t>
      </w:r>
      <w:r w:rsidR="00C546CE" w:rsidRPr="00E265DB">
        <w:rPr>
          <w:lang w:val="en-GB"/>
        </w:rPr>
        <w:t>.</w:t>
      </w:r>
      <w:r w:rsidRPr="00E265DB">
        <w:rPr>
          <w:lang w:val="en-GB"/>
        </w:rPr>
        <w:t xml:space="preserve"> </w:t>
      </w:r>
      <w:r w:rsidR="00C546CE" w:rsidRPr="00E265DB">
        <w:rPr>
          <w:lang w:val="en-GB"/>
        </w:rPr>
        <w:t xml:space="preserve">Loss of synchronization could be avoided if </w:t>
      </w:r>
      <w:r w:rsidRPr="00E265DB">
        <w:rPr>
          <w:lang w:val="en-GB"/>
        </w:rPr>
        <w:t xml:space="preserve">the SLSS of a specific UE </w:t>
      </w:r>
      <w:r w:rsidR="00C546CE" w:rsidRPr="00E265DB">
        <w:rPr>
          <w:lang w:val="en-GB"/>
        </w:rPr>
        <w:t xml:space="preserve">(e.g. platoon head) </w:t>
      </w:r>
      <w:r w:rsidR="00AE4276" w:rsidRPr="00E265DB">
        <w:rPr>
          <w:lang w:val="en-GB"/>
        </w:rPr>
        <w:t>c</w:t>
      </w:r>
      <w:r w:rsidR="00120D81" w:rsidRPr="00E265DB">
        <w:rPr>
          <w:lang w:val="en-GB"/>
        </w:rPr>
        <w:t>ould</w:t>
      </w:r>
      <w:r w:rsidR="00AE4276" w:rsidRPr="00E265DB">
        <w:rPr>
          <w:lang w:val="en-GB"/>
        </w:rPr>
        <w:t xml:space="preserve"> be </w:t>
      </w:r>
      <w:r w:rsidR="004D07B2" w:rsidRPr="00E265DB">
        <w:rPr>
          <w:lang w:val="en-GB"/>
        </w:rPr>
        <w:t>prioritized.</w:t>
      </w:r>
      <w:r w:rsidR="00AE4276" w:rsidRPr="00E265DB">
        <w:rPr>
          <w:lang w:val="en-GB"/>
        </w:rPr>
        <w:t xml:space="preserve"> </w:t>
      </w:r>
      <w:r w:rsidR="00B60DEF" w:rsidRPr="00E265DB">
        <w:rPr>
          <w:lang w:val="en-GB"/>
        </w:rPr>
        <w:t>Obviously</w:t>
      </w:r>
      <w:r w:rsidR="004B3586" w:rsidRPr="00E265DB">
        <w:rPr>
          <w:lang w:val="en-GB"/>
        </w:rPr>
        <w:t>,</w:t>
      </w:r>
      <w:r w:rsidR="00B60DEF" w:rsidRPr="00E265DB">
        <w:rPr>
          <w:lang w:val="en-GB"/>
        </w:rPr>
        <w:t xml:space="preserve"> this kind of higher priority UE should use the highest priority synchronization source available for its </w:t>
      </w:r>
      <w:r w:rsidR="008E4D9E" w:rsidRPr="00E265DB">
        <w:rPr>
          <w:lang w:val="en-GB"/>
        </w:rPr>
        <w:t xml:space="preserve">own </w:t>
      </w:r>
      <w:r w:rsidR="00B60DEF" w:rsidRPr="00E265DB">
        <w:rPr>
          <w:lang w:val="en-GB"/>
        </w:rPr>
        <w:t>S</w:t>
      </w:r>
      <w:r w:rsidR="008E4D9E" w:rsidRPr="00E265DB">
        <w:rPr>
          <w:lang w:val="en-GB"/>
        </w:rPr>
        <w:t>LSS generation, so that all the transmissions in the same carrier use the same synchronization as much as possible.</w:t>
      </w:r>
      <w:r w:rsidR="00120D81" w:rsidRPr="00E265DB">
        <w:rPr>
          <w:lang w:val="en-GB"/>
        </w:rPr>
        <w:t xml:space="preserve"> </w:t>
      </w:r>
    </w:p>
    <w:p w14:paraId="160A0BAE" w14:textId="475C07DF" w:rsidR="004D07B2" w:rsidRPr="00E265DB" w:rsidRDefault="004D07B2" w:rsidP="005271C2">
      <w:pPr>
        <w:rPr>
          <w:lang w:val="en-GB"/>
        </w:rPr>
      </w:pPr>
    </w:p>
    <w:p w14:paraId="30A6C224" w14:textId="05D06768" w:rsidR="004D07B2" w:rsidRPr="00E265DB" w:rsidRDefault="004D07B2" w:rsidP="005271C2">
      <w:pPr>
        <w:rPr>
          <w:b/>
          <w:lang w:val="en-GB"/>
        </w:rPr>
      </w:pPr>
      <w:r w:rsidRPr="009E1016">
        <w:rPr>
          <w:b/>
          <w:lang w:val="en-GB"/>
        </w:rPr>
        <w:t xml:space="preserve">Proposal </w:t>
      </w:r>
      <w:r w:rsidR="0040701A" w:rsidRPr="00E265DB">
        <w:rPr>
          <w:b/>
          <w:lang w:val="en-GB"/>
        </w:rPr>
        <w:t>5</w:t>
      </w:r>
      <w:r w:rsidRPr="009E1016">
        <w:rPr>
          <w:b/>
          <w:lang w:val="en-GB"/>
        </w:rPr>
        <w:t>: In unicast and groupcast, the SLSS of a specific UE can be prioritized.</w:t>
      </w:r>
    </w:p>
    <w:p w14:paraId="33C2265E" w14:textId="3A46B7FE" w:rsidR="00301E7E" w:rsidRDefault="00301E7E" w:rsidP="005271C2">
      <w:pPr>
        <w:rPr>
          <w:b/>
          <w:sz w:val="20"/>
          <w:szCs w:val="20"/>
          <w:lang w:val="en-GB"/>
        </w:rPr>
      </w:pPr>
    </w:p>
    <w:p w14:paraId="460D6EEE" w14:textId="0C656A45" w:rsidR="00301E7E" w:rsidRDefault="00301E7E" w:rsidP="005271C2">
      <w:pPr>
        <w:rPr>
          <w:b/>
          <w:sz w:val="20"/>
          <w:szCs w:val="20"/>
          <w:lang w:val="en-GB"/>
        </w:rPr>
      </w:pPr>
    </w:p>
    <w:p w14:paraId="310E1999" w14:textId="7BDF6592" w:rsidR="00301E7E" w:rsidRDefault="00301E7E" w:rsidP="00301E7E">
      <w:pPr>
        <w:pStyle w:val="Heading1"/>
        <w:rPr>
          <w:lang w:eastAsia="zh-CN"/>
        </w:rPr>
      </w:pPr>
      <w:r>
        <w:rPr>
          <w:lang w:eastAsia="zh-CN"/>
        </w:rPr>
        <w:t>3</w:t>
      </w:r>
      <w:r w:rsidRPr="00B94905">
        <w:rPr>
          <w:rFonts w:hint="eastAsia"/>
          <w:lang w:eastAsia="zh-CN"/>
        </w:rPr>
        <w:tab/>
      </w:r>
      <w:r>
        <w:rPr>
          <w:lang w:eastAsia="zh-CN"/>
        </w:rPr>
        <w:t>Discussion on SL synchronisation signal design</w:t>
      </w:r>
    </w:p>
    <w:p w14:paraId="418B34FA" w14:textId="77777777" w:rsidR="00FB1F90" w:rsidRPr="009E1016" w:rsidRDefault="00FB1F90" w:rsidP="00FB1F90">
      <w:pPr>
        <w:rPr>
          <w:lang w:val="en-GB"/>
        </w:rPr>
      </w:pPr>
      <w:r w:rsidRPr="009E1016">
        <w:rPr>
          <w:lang w:val="en-GB"/>
        </w:rPr>
        <w:t>In RAN1#95 following agreements were made in relation to synchronisation channel designs:</w:t>
      </w:r>
    </w:p>
    <w:tbl>
      <w:tblPr>
        <w:tblStyle w:val="TableGrid"/>
        <w:tblW w:w="0" w:type="auto"/>
        <w:tblLook w:val="04A0" w:firstRow="1" w:lastRow="0" w:firstColumn="1" w:lastColumn="0" w:noHBand="0" w:noVBand="1"/>
      </w:tblPr>
      <w:tblGrid>
        <w:gridCol w:w="9629"/>
      </w:tblGrid>
      <w:tr w:rsidR="00FB1F90" w:rsidRPr="00B412A1" w14:paraId="28D471C9" w14:textId="77777777" w:rsidTr="0089522E">
        <w:tc>
          <w:tcPr>
            <w:tcW w:w="9631" w:type="dxa"/>
          </w:tcPr>
          <w:p w14:paraId="147C3111" w14:textId="77777777" w:rsidR="00FB1F90" w:rsidRPr="00DB253B" w:rsidRDefault="00FB1F90" w:rsidP="0089522E">
            <w:pPr>
              <w:spacing w:after="0"/>
              <w:rPr>
                <w:rFonts w:ascii="Times" w:eastAsia="Batang" w:hAnsi="Times"/>
                <w:highlight w:val="green"/>
                <w:lang w:eastAsia="x-none"/>
              </w:rPr>
            </w:pPr>
            <w:r w:rsidRPr="00DB253B">
              <w:rPr>
                <w:rFonts w:ascii="Times" w:eastAsia="Batang" w:hAnsi="Times"/>
                <w:highlight w:val="green"/>
                <w:lang w:eastAsia="x-none"/>
              </w:rPr>
              <w:t>Agreements:</w:t>
            </w:r>
          </w:p>
          <w:p w14:paraId="7B730F45"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hAnsi="Times"/>
                <w:lang w:val="en-GB"/>
              </w:rPr>
              <w:t>Confirm t</w:t>
            </w:r>
            <w:r w:rsidRPr="00DB253B">
              <w:rPr>
                <w:rFonts w:ascii="Times" w:hAnsi="Times" w:hint="eastAsia"/>
                <w:lang w:val="en-GB"/>
              </w:rPr>
              <w:t xml:space="preserve">he working assumption that </w:t>
            </w:r>
            <w:r w:rsidRPr="00DB253B">
              <w:rPr>
                <w:rFonts w:ascii="Times" w:hAnsi="Times"/>
                <w:lang w:val="en-GB"/>
              </w:rPr>
              <w:t>initial frequency error before synchronized to any synchronization source should be within ±5 ppm</w:t>
            </w:r>
            <w:r w:rsidRPr="00DB253B">
              <w:rPr>
                <w:rFonts w:ascii="Times" w:hAnsi="Times" w:hint="eastAsia"/>
                <w:lang w:val="en-GB"/>
              </w:rPr>
              <w:t xml:space="preserve"> for </w:t>
            </w:r>
            <w:r w:rsidRPr="00DB253B">
              <w:rPr>
                <w:rFonts w:ascii="Times" w:hAnsi="Times"/>
                <w:lang w:val="en-GB"/>
              </w:rPr>
              <w:t>the purpose of evaluation</w:t>
            </w:r>
            <w:r w:rsidRPr="00DB253B">
              <w:rPr>
                <w:rFonts w:ascii="Times" w:hAnsi="Times" w:hint="eastAsia"/>
                <w:lang w:val="en-GB"/>
              </w:rPr>
              <w:t>.</w:t>
            </w:r>
            <w:r w:rsidRPr="00DB253B">
              <w:rPr>
                <w:rFonts w:ascii="Times" w:hAnsi="Times"/>
                <w:lang w:val="en-GB"/>
              </w:rPr>
              <w:t xml:space="preserve">  </w:t>
            </w:r>
          </w:p>
          <w:p w14:paraId="081DCFD1" w14:textId="77777777" w:rsidR="00FB1F90" w:rsidRPr="00DB253B" w:rsidRDefault="00FB1F90" w:rsidP="0089522E">
            <w:pPr>
              <w:spacing w:after="0"/>
              <w:rPr>
                <w:rFonts w:ascii="Times" w:eastAsia="Batang" w:hAnsi="Times"/>
                <w:b/>
                <w:lang w:val="en-GB" w:eastAsia="x-none"/>
              </w:rPr>
            </w:pPr>
          </w:p>
          <w:p w14:paraId="7ABA413D"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5665C9D4"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 xml:space="preserve">S-SSB has the same numerology, which includes SCS and CP length, as that of control and data channels for a given carrier </w:t>
            </w:r>
          </w:p>
          <w:p w14:paraId="19FCAFD9" w14:textId="77777777" w:rsidR="00FB1F90" w:rsidRPr="00DB253B" w:rsidRDefault="00FB1F90" w:rsidP="0089522E">
            <w:pPr>
              <w:spacing w:after="0"/>
              <w:rPr>
                <w:rFonts w:ascii="Times" w:eastAsia="Batang" w:hAnsi="Times"/>
                <w:lang w:val="en-GB" w:eastAsia="x-none"/>
              </w:rPr>
            </w:pPr>
          </w:p>
          <w:p w14:paraId="0DF2C58B"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35911155"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 xml:space="preserve">The transmission bandwidth for S-SSB is within the BW of the (pre)-configured SL-BWP.  </w:t>
            </w:r>
          </w:p>
          <w:p w14:paraId="1952A753"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FFS:  The actual transmission BW for S-SSB and sync raster</w:t>
            </w:r>
          </w:p>
          <w:p w14:paraId="12E9CC88" w14:textId="77777777" w:rsidR="00FB1F90" w:rsidRPr="00DB253B" w:rsidRDefault="00FB1F90" w:rsidP="0089522E">
            <w:pPr>
              <w:spacing w:after="0"/>
              <w:rPr>
                <w:rFonts w:ascii="Times" w:eastAsia="Batang" w:hAnsi="Times"/>
                <w:lang w:val="en-GB" w:eastAsia="x-none"/>
              </w:rPr>
            </w:pPr>
          </w:p>
          <w:p w14:paraId="2E584BC8"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0C601159"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 xml:space="preserve">For evaluation of V2X S-SSB, the transmission bandwidth of S-SSB is in proportion to the SCS for the design of V2X S-SSB.  </w:t>
            </w:r>
          </w:p>
          <w:p w14:paraId="5C864711"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rPr>
            </w:pPr>
            <w:r w:rsidRPr="00DB253B">
              <w:rPr>
                <w:rFonts w:ascii="Times" w:eastAsia="Batang" w:hAnsi="Times"/>
              </w:rPr>
              <w:t xml:space="preserve">Alt1: 24 PRBs </w:t>
            </w:r>
          </w:p>
          <w:p w14:paraId="266138CF"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rPr>
            </w:pPr>
            <w:r w:rsidRPr="00DB253B">
              <w:rPr>
                <w:rFonts w:ascii="Times" w:eastAsia="Batang" w:hAnsi="Times"/>
              </w:rPr>
              <w:t xml:space="preserve">Alt2: 20 PRBs  </w:t>
            </w:r>
          </w:p>
          <w:p w14:paraId="7ACD2AAC"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rPr>
            </w:pPr>
            <w:r w:rsidRPr="00DB253B">
              <w:rPr>
                <w:rFonts w:ascii="Times" w:eastAsia="Batang" w:hAnsi="Times"/>
              </w:rPr>
              <w:t>Other values are not precluded</w:t>
            </w:r>
          </w:p>
          <w:p w14:paraId="2BEB01A5" w14:textId="77777777" w:rsidR="00FB1F90" w:rsidRPr="00DB253B" w:rsidRDefault="00FB1F90" w:rsidP="0089522E">
            <w:pPr>
              <w:spacing w:after="0"/>
              <w:rPr>
                <w:rFonts w:ascii="Times" w:eastAsia="Batang" w:hAnsi="Times"/>
                <w:lang w:eastAsia="x-none"/>
              </w:rPr>
            </w:pPr>
          </w:p>
          <w:p w14:paraId="71AAE5D7"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44404D36"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lastRenderedPageBreak/>
              <w:t xml:space="preserve">For the evaluation of S-PSS/S-SSS, the sequences and/or polynomials used in NR Uu PSS/SSS are used as the starting point of the NR </w:t>
            </w:r>
            <w:r w:rsidRPr="00DB253B">
              <w:rPr>
                <w:rFonts w:ascii="Times" w:eastAsia="Batang" w:hAnsi="Times" w:hint="eastAsia"/>
                <w:lang w:val="en-GB"/>
              </w:rPr>
              <w:t>V2X S-</w:t>
            </w:r>
            <w:r w:rsidRPr="00DB253B">
              <w:rPr>
                <w:rFonts w:ascii="Times" w:eastAsia="Batang" w:hAnsi="Times"/>
                <w:lang w:val="en-GB"/>
              </w:rPr>
              <w:t>PSS/</w:t>
            </w:r>
            <w:r w:rsidRPr="00DB253B">
              <w:rPr>
                <w:rFonts w:ascii="Times" w:eastAsia="Batang" w:hAnsi="Times" w:hint="eastAsia"/>
                <w:lang w:val="en-GB"/>
              </w:rPr>
              <w:t>S-</w:t>
            </w:r>
            <w:r w:rsidRPr="00DB253B">
              <w:rPr>
                <w:rFonts w:ascii="Times" w:eastAsia="Batang" w:hAnsi="Times"/>
                <w:lang w:val="en-GB"/>
              </w:rPr>
              <w:t>SSS design.</w:t>
            </w:r>
          </w:p>
          <w:p w14:paraId="71DEDDDE"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rPr>
            </w:pPr>
            <w:r w:rsidRPr="00DB253B">
              <w:rPr>
                <w:rFonts w:ascii="Times" w:eastAsia="Batang" w:hAnsi="Times"/>
              </w:rPr>
              <w:t>Others are not precluded.</w:t>
            </w:r>
          </w:p>
          <w:p w14:paraId="0DF271E8" w14:textId="77777777" w:rsidR="00FB1F90" w:rsidRPr="00DB253B" w:rsidRDefault="00FB1F90" w:rsidP="0089522E">
            <w:pPr>
              <w:spacing w:after="0"/>
              <w:rPr>
                <w:rFonts w:ascii="Times" w:eastAsia="Batang" w:hAnsi="Times"/>
                <w:lang w:eastAsia="x-none"/>
              </w:rPr>
            </w:pPr>
          </w:p>
          <w:p w14:paraId="29088642"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47135590" w14:textId="77777777" w:rsidR="00FB1F90" w:rsidRPr="00DB253B" w:rsidRDefault="00FB1F90" w:rsidP="00FB1F90">
            <w:pPr>
              <w:numPr>
                <w:ilvl w:val="0"/>
                <w:numId w:val="39"/>
              </w:numPr>
              <w:overflowPunct/>
              <w:autoSpaceDE/>
              <w:autoSpaceDN/>
              <w:adjustRightInd/>
              <w:spacing w:beforeLines="50" w:before="120" w:afterLines="50" w:after="120"/>
              <w:textAlignment w:val="auto"/>
              <w:rPr>
                <w:rFonts w:ascii="Times" w:hAnsi="Times"/>
                <w:lang w:val="en-GB"/>
              </w:rPr>
            </w:pPr>
            <w:r w:rsidRPr="00DB253B">
              <w:rPr>
                <w:rFonts w:ascii="Times" w:hAnsi="Times"/>
                <w:lang w:val="en-GB"/>
              </w:rPr>
              <w:t xml:space="preserve">The aspects of synchronization </w:t>
            </w:r>
            <w:r w:rsidRPr="00DB253B">
              <w:rPr>
                <w:rFonts w:ascii="Times" w:hAnsi="Times" w:hint="eastAsia"/>
                <w:lang w:val="en-GB"/>
              </w:rPr>
              <w:t xml:space="preserve">sequence </w:t>
            </w:r>
            <w:r w:rsidRPr="00DB253B">
              <w:rPr>
                <w:rFonts w:ascii="Times" w:hAnsi="Times"/>
                <w:lang w:val="en-GB"/>
              </w:rPr>
              <w:t>for NR V2X to be considered for the evaluation include,</w:t>
            </w:r>
          </w:p>
          <w:p w14:paraId="4BC64902" w14:textId="77777777" w:rsidR="00FB1F90" w:rsidRPr="00DB253B" w:rsidRDefault="00FB1F90" w:rsidP="00FB1F90">
            <w:pPr>
              <w:numPr>
                <w:ilvl w:val="0"/>
                <w:numId w:val="40"/>
              </w:numPr>
              <w:overflowPunct/>
              <w:autoSpaceDE/>
              <w:autoSpaceDN/>
              <w:adjustRightInd/>
              <w:spacing w:before="120" w:after="120"/>
              <w:jc w:val="both"/>
              <w:textAlignment w:val="auto"/>
              <w:rPr>
                <w:rFonts w:ascii="Times" w:hAnsi="Times"/>
                <w:lang w:val="en-GB"/>
              </w:rPr>
            </w:pPr>
            <w:r w:rsidRPr="00DB253B">
              <w:rPr>
                <w:rFonts w:ascii="Times" w:hAnsi="Times"/>
                <w:lang w:val="en-GB"/>
              </w:rPr>
              <w:t>The length of S-PSS and S-SSS sequences</w:t>
            </w:r>
          </w:p>
          <w:p w14:paraId="10EBA773" w14:textId="77777777" w:rsidR="00FB1F90" w:rsidRPr="00DB253B" w:rsidRDefault="00FB1F90" w:rsidP="00FB1F90">
            <w:pPr>
              <w:numPr>
                <w:ilvl w:val="0"/>
                <w:numId w:val="40"/>
              </w:numPr>
              <w:overflowPunct/>
              <w:autoSpaceDE/>
              <w:autoSpaceDN/>
              <w:adjustRightInd/>
              <w:spacing w:before="120" w:after="120"/>
              <w:jc w:val="both"/>
              <w:textAlignment w:val="auto"/>
              <w:rPr>
                <w:rFonts w:ascii="Times" w:hAnsi="Times"/>
                <w:lang w:val="en-GB"/>
              </w:rPr>
            </w:pPr>
            <w:r w:rsidRPr="00DB253B">
              <w:rPr>
                <w:rFonts w:ascii="Times" w:hAnsi="Times"/>
                <w:lang w:val="en-GB"/>
              </w:rPr>
              <w:t>If and how to distinguish from NR Uu PSS and SSS sequences</w:t>
            </w:r>
          </w:p>
          <w:p w14:paraId="3B839276" w14:textId="77777777" w:rsidR="00FB1F90" w:rsidRPr="00DB253B" w:rsidRDefault="00FB1F90" w:rsidP="00FB1F90">
            <w:pPr>
              <w:numPr>
                <w:ilvl w:val="0"/>
                <w:numId w:val="40"/>
              </w:numPr>
              <w:overflowPunct/>
              <w:autoSpaceDE/>
              <w:autoSpaceDN/>
              <w:adjustRightInd/>
              <w:spacing w:beforeLines="50" w:before="120" w:afterLines="50" w:after="120"/>
              <w:jc w:val="both"/>
              <w:textAlignment w:val="auto"/>
              <w:rPr>
                <w:rFonts w:ascii="Times" w:hAnsi="Times"/>
                <w:lang w:val="en-GB"/>
              </w:rPr>
            </w:pPr>
            <w:r w:rsidRPr="00DB253B">
              <w:rPr>
                <w:rFonts w:ascii="Times" w:hAnsi="Times"/>
                <w:lang w:val="en-GB"/>
              </w:rPr>
              <w:t xml:space="preserve">The number of NR SL-SSID targeted in the design of NR V2X S-PSS/S-SSS </w:t>
            </w:r>
          </w:p>
          <w:p w14:paraId="41968EBC" w14:textId="77777777" w:rsidR="00FB1F90" w:rsidRPr="00DB253B" w:rsidRDefault="00FB1F90" w:rsidP="00FB1F90">
            <w:pPr>
              <w:numPr>
                <w:ilvl w:val="1"/>
                <w:numId w:val="40"/>
              </w:numPr>
              <w:overflowPunct/>
              <w:autoSpaceDE/>
              <w:autoSpaceDN/>
              <w:adjustRightInd/>
              <w:spacing w:beforeLines="50" w:before="120" w:afterLines="50" w:after="120"/>
              <w:jc w:val="both"/>
              <w:textAlignment w:val="auto"/>
              <w:rPr>
                <w:rFonts w:ascii="Times" w:hAnsi="Times"/>
                <w:lang w:val="en-GB"/>
              </w:rPr>
            </w:pPr>
            <w:r w:rsidRPr="00DB253B">
              <w:rPr>
                <w:rFonts w:ascii="Times" w:hAnsi="Times"/>
                <w:lang w:val="en-GB"/>
              </w:rPr>
              <w:t>Use cases of NR SL-SSID should be addressed</w:t>
            </w:r>
          </w:p>
          <w:p w14:paraId="47EEA248" w14:textId="77777777" w:rsidR="00FB1F90" w:rsidRPr="00402FD1" w:rsidRDefault="00FB1F90" w:rsidP="0089522E">
            <w:pPr>
              <w:rPr>
                <w:lang w:val="en-GB"/>
              </w:rPr>
            </w:pPr>
          </w:p>
        </w:tc>
      </w:tr>
    </w:tbl>
    <w:p w14:paraId="791DE663" w14:textId="77777777" w:rsidR="00FB1F90" w:rsidRPr="009E1016" w:rsidRDefault="00FB1F90" w:rsidP="00FB1F90">
      <w:pPr>
        <w:rPr>
          <w:lang w:val="en-GB"/>
        </w:rPr>
      </w:pPr>
      <w:r w:rsidRPr="009E1016">
        <w:rPr>
          <w:lang w:val="en-GB"/>
        </w:rPr>
        <w:lastRenderedPageBreak/>
        <w:t>In this section we discuss on matters related to the SL SS design and S-SSB structure.</w:t>
      </w:r>
    </w:p>
    <w:p w14:paraId="0B1C50EA" w14:textId="6D521479" w:rsidR="00FB1F90" w:rsidRDefault="0040701A" w:rsidP="00FB1F90">
      <w:pPr>
        <w:pStyle w:val="Heading2"/>
      </w:pPr>
      <w:r>
        <w:t>3</w:t>
      </w:r>
      <w:r w:rsidR="00FB1F90">
        <w:t xml:space="preserve">.1 NR </w:t>
      </w:r>
      <w:r>
        <w:t>SL</w:t>
      </w:r>
      <w:r w:rsidR="00FB1F90">
        <w:t xml:space="preserve"> SS design</w:t>
      </w:r>
    </w:p>
    <w:p w14:paraId="5858D8AE" w14:textId="77777777" w:rsidR="00FB1F90" w:rsidRPr="009E1016" w:rsidRDefault="00FB1F90" w:rsidP="00FB1F90">
      <w:pPr>
        <w:rPr>
          <w:lang w:val="en-GB"/>
        </w:rPr>
      </w:pPr>
      <w:r w:rsidRPr="009E1016">
        <w:rPr>
          <w:lang w:val="en-GB"/>
        </w:rPr>
        <w:t xml:space="preserve">As per agreement made in RAN1#95, NR-Uu sequence design should be used as a starting point for S-PSS and S-SSS design. Using same or similar sequence design as for NR-Uu, has the merit that the UE detector can be (at least partially) re-used, removing the need to implement new detector algorithms adding complexity. </w:t>
      </w:r>
    </w:p>
    <w:p w14:paraId="2681B261" w14:textId="77777777" w:rsidR="00FB1F90" w:rsidRPr="009E1016" w:rsidRDefault="00FB1F90" w:rsidP="00FB1F90">
      <w:pPr>
        <w:rPr>
          <w:lang w:val="en-GB"/>
        </w:rPr>
      </w:pPr>
      <w:r w:rsidRPr="009E1016">
        <w:rPr>
          <w:lang w:val="en-GB"/>
        </w:rPr>
        <w:t xml:space="preserve">One important factor to considering especially the design of S-PSS, is the orthogonalization against NR-Uu PSS and SSS. In LTE-V2X sidelink the roots of the PSS sequence were changed to prevent possible confusion by LTE Uu devices. When considering NR design, similar approach, by changing sequence properties, could also be considered. It could be considered adjusting either the cyclic shifts (selected based on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lang w:val="en-GB"/>
              </w:rPr>
              <m:t>(2)</m:t>
            </m:r>
          </m:sup>
        </m:sSubSup>
      </m:oMath>
      <w:r w:rsidRPr="009E1016">
        <w:rPr>
          <w:rFonts w:eastAsiaTheme="minorEastAsia"/>
          <w:lang w:val="en-GB"/>
        </w:rPr>
        <w:t xml:space="preserve">), adjusting the polynomial used, and/or the initialization. </w:t>
      </w:r>
      <w:r w:rsidRPr="009E1016">
        <w:rPr>
          <w:lang w:val="en-GB"/>
        </w:rPr>
        <w:t xml:space="preserve">In addition to the sequence domain changes, also frequency domain orthogonalization could be considered for NR-V2X sidelink synchronisation signal. In NR based synchronisation design, the SSB is not required to be placed to the middle of the carrier, but can is placed freely (within) the carrier band. The valid locations of the SSB are defined by the synchronisation raster. However, as this would require in some extent agreeing the used synchronisation signal raster and also possibly affect the bandwidth of synchronisation block, it would probably be preferable first to determine if sufficient orthogonalization can be achieved by sequence design. </w:t>
      </w:r>
    </w:p>
    <w:p w14:paraId="58A4FB8B" w14:textId="77777777" w:rsidR="00FB1F90" w:rsidRPr="009E1016" w:rsidRDefault="00FB1F90" w:rsidP="00FB1F90">
      <w:pPr>
        <w:rPr>
          <w:lang w:val="en-GB"/>
        </w:rPr>
      </w:pPr>
      <w:r w:rsidRPr="009E1016">
        <w:rPr>
          <w:lang w:val="en-GB"/>
        </w:rPr>
        <w:t>Thus to ensure low complexity synchronization signal search for NR V2X SL, it could be desirable that the S-PSS would have low cross-correlation against NR-PSS, to prevent possible ‘false alarms’ for the legacy NR-Uu devices. On the other hand, it could be desirable to also to ensure also that the S-PSS does not correlate too well with NR-Uu SSS to prevent possible errors in NR-Uu cell ID detection (e.g. in case of collision). Of course, when NR V2X device does synchronisation search, it does not necessarily matter if, with the same search, also NR-Uu can be detected. It could, in certain sense also seen as a benefit.</w:t>
      </w:r>
    </w:p>
    <w:p w14:paraId="4C52E833" w14:textId="77777777" w:rsidR="00FB1F90" w:rsidRPr="009E1016" w:rsidRDefault="00FB1F90" w:rsidP="00FB1F90">
      <w:pPr>
        <w:rPr>
          <w:lang w:val="en-GB"/>
        </w:rPr>
      </w:pPr>
      <w:r w:rsidRPr="009E1016">
        <w:rPr>
          <w:lang w:val="en-GB"/>
        </w:rPr>
        <w:t>As a first, from design perspective the simplest approach would be to use exactly same baseline m-sequence design as for NR-Uu, but use different cyclic shift values than in NR-Uu, ([0 43 86]) to achiever orthogonalization. For NR-PSS perspective this would ensure good cross-correlation properties and, as NR-PSS polynomial (145) is also used to generate the NR-SSS, thus the cross-correlation performance be good (2^((n+1)/2)+1=17)</w:t>
      </w:r>
    </w:p>
    <w:p w14:paraId="7F0EC968" w14:textId="77777777" w:rsidR="009E1016" w:rsidRDefault="009E1016" w:rsidP="00FB1F90">
      <w:pPr>
        <w:rPr>
          <w:b/>
          <w:lang w:val="en-GB"/>
        </w:rPr>
      </w:pPr>
    </w:p>
    <w:p w14:paraId="23A2CB2A" w14:textId="55176F1F" w:rsidR="00FB1F90" w:rsidRPr="009E1016" w:rsidRDefault="00FB1F90" w:rsidP="00FB1F90">
      <w:pPr>
        <w:rPr>
          <w:lang w:val="en-GB"/>
        </w:rPr>
      </w:pPr>
      <w:r w:rsidRPr="009E1016">
        <w:rPr>
          <w:b/>
          <w:lang w:val="en-GB"/>
        </w:rPr>
        <w:lastRenderedPageBreak/>
        <w:t>Observation 1:</w:t>
      </w:r>
      <w:r w:rsidRPr="009E1016">
        <w:rPr>
          <w:lang w:val="en-GB"/>
        </w:rPr>
        <w:t xml:space="preserve"> It is possible to select different cyclic shift values from NR-PSS polynomial and achieve good cros</w:t>
      </w:r>
      <w:r w:rsidR="0040701A">
        <w:rPr>
          <w:lang w:val="en-GB"/>
        </w:rPr>
        <w:t>s</w:t>
      </w:r>
      <w:r w:rsidRPr="009E1016">
        <w:rPr>
          <w:lang w:val="en-GB"/>
        </w:rPr>
        <w:t>-correlation performance against NR-SSS.</w:t>
      </w:r>
    </w:p>
    <w:p w14:paraId="7ECE8D80" w14:textId="77777777" w:rsidR="009E1016" w:rsidRDefault="009E1016" w:rsidP="00FB1F90">
      <w:pPr>
        <w:rPr>
          <w:lang w:val="en-GB"/>
        </w:rPr>
      </w:pPr>
    </w:p>
    <w:p w14:paraId="3758CD8B" w14:textId="48F875DD" w:rsidR="00FB1F90" w:rsidRPr="009E1016" w:rsidRDefault="00FB1F90" w:rsidP="00FB1F90">
      <w:pPr>
        <w:rPr>
          <w:lang w:val="en-GB"/>
        </w:rPr>
      </w:pPr>
      <w:r w:rsidRPr="009E1016">
        <w:rPr>
          <w:lang w:val="en-GB"/>
        </w:rPr>
        <w:t>If it is seen desirable to use completely different polynomial to avoid any possible legacy device design artifacts, it would be possible to consider using different generator polynomial with same order/length. To achieve this, it could be possible to use the second generator polynomial used to generate NR-SSS sequence, 131 (i.e. x^7+x+1). This would also ensure good correlation properties against NR-PSS and NR-SSS. To ensure best cross-correlation properties against NR-PSS, the cyclic shifts would need to be selected. Cyclic shift values that have minimum cross-correlation value against all of the NR-PSS cyclic shifts are listed in Table 1.</w:t>
      </w:r>
    </w:p>
    <w:p w14:paraId="5512BA1F" w14:textId="77777777" w:rsidR="009E1016" w:rsidRDefault="009E1016" w:rsidP="00FB1F90">
      <w:pPr>
        <w:rPr>
          <w:lang w:val="en-GB"/>
        </w:rPr>
      </w:pPr>
    </w:p>
    <w:p w14:paraId="64D22BAE" w14:textId="7551901E" w:rsidR="00FB1F90" w:rsidRPr="009E1016" w:rsidRDefault="00FB1F90" w:rsidP="00FB1F90">
      <w:pPr>
        <w:rPr>
          <w:lang w:val="en-GB"/>
        </w:rPr>
      </w:pPr>
      <w:r w:rsidRPr="009E1016">
        <w:rPr>
          <w:lang w:val="en-GB"/>
        </w:rPr>
        <w:t>Table 1: Cyclic shifts of polynomial 131 giving minimum cross-correlation against NR-PSS</w:t>
      </w:r>
    </w:p>
    <w:tbl>
      <w:tblPr>
        <w:tblStyle w:val="TableGrid"/>
        <w:tblW w:w="0" w:type="auto"/>
        <w:tblLook w:val="04A0" w:firstRow="1" w:lastRow="0" w:firstColumn="1" w:lastColumn="0" w:noHBand="0" w:noVBand="1"/>
      </w:tblPr>
      <w:tblGrid>
        <w:gridCol w:w="1271"/>
        <w:gridCol w:w="850"/>
        <w:gridCol w:w="960"/>
      </w:tblGrid>
      <w:tr w:rsidR="00FB1F90" w:rsidRPr="00C6749A" w14:paraId="302F5C1E" w14:textId="77777777" w:rsidTr="0089522E">
        <w:trPr>
          <w:trHeight w:val="300"/>
        </w:trPr>
        <w:tc>
          <w:tcPr>
            <w:tcW w:w="1271" w:type="dxa"/>
            <w:hideMark/>
          </w:tcPr>
          <w:p w14:paraId="6DE29869" w14:textId="77777777" w:rsidR="00FB1F90" w:rsidRPr="00C6749A" w:rsidRDefault="00FB1F90" w:rsidP="0089522E">
            <w:r w:rsidRPr="00C6749A">
              <w:t>Generator polynomial</w:t>
            </w:r>
          </w:p>
        </w:tc>
        <w:tc>
          <w:tcPr>
            <w:tcW w:w="1810" w:type="dxa"/>
            <w:gridSpan w:val="2"/>
            <w:hideMark/>
          </w:tcPr>
          <w:p w14:paraId="28FDEB0F" w14:textId="77777777" w:rsidR="00FB1F90" w:rsidRPr="00C6749A" w:rsidRDefault="00FB1F90" w:rsidP="0089522E">
            <w:pPr>
              <w:spacing w:after="0"/>
            </w:pPr>
            <w:r w:rsidRPr="00C6749A">
              <w:t>Cyclic shifts</w:t>
            </w:r>
          </w:p>
        </w:tc>
      </w:tr>
      <w:tr w:rsidR="00FB1F90" w:rsidRPr="00C6749A" w14:paraId="727EF65E" w14:textId="77777777" w:rsidTr="0089522E">
        <w:trPr>
          <w:trHeight w:val="300"/>
        </w:trPr>
        <w:tc>
          <w:tcPr>
            <w:tcW w:w="1271" w:type="dxa"/>
            <w:hideMark/>
          </w:tcPr>
          <w:p w14:paraId="23EDB12F" w14:textId="77777777" w:rsidR="00FB1F90" w:rsidRPr="00C6749A" w:rsidRDefault="00FB1F90" w:rsidP="0089522E">
            <w:pPr>
              <w:jc w:val="center"/>
              <w:rPr>
                <w:b/>
                <w:bCs/>
              </w:rPr>
            </w:pPr>
            <w:r w:rsidRPr="00C6749A">
              <w:rPr>
                <w:b/>
                <w:bCs/>
              </w:rPr>
              <w:t>131</w:t>
            </w:r>
          </w:p>
        </w:tc>
        <w:tc>
          <w:tcPr>
            <w:tcW w:w="850" w:type="dxa"/>
            <w:hideMark/>
          </w:tcPr>
          <w:p w14:paraId="70B31A15" w14:textId="77777777" w:rsidR="00FB1F90" w:rsidRPr="00C6749A" w:rsidRDefault="00FB1F90" w:rsidP="0089522E">
            <w:pPr>
              <w:jc w:val="center"/>
            </w:pPr>
            <w:r w:rsidRPr="00C6749A">
              <w:t>0</w:t>
            </w:r>
          </w:p>
        </w:tc>
        <w:tc>
          <w:tcPr>
            <w:tcW w:w="960" w:type="dxa"/>
          </w:tcPr>
          <w:p w14:paraId="21FC98CF" w14:textId="77777777" w:rsidR="00FB1F90" w:rsidRPr="00C6749A" w:rsidRDefault="00FB1F90" w:rsidP="0089522E">
            <w:pPr>
              <w:spacing w:after="0"/>
              <w:jc w:val="center"/>
            </w:pPr>
            <w:r w:rsidRPr="00C6749A">
              <w:t>56</w:t>
            </w:r>
          </w:p>
        </w:tc>
      </w:tr>
      <w:tr w:rsidR="00FB1F90" w:rsidRPr="00C6749A" w14:paraId="25392AC3" w14:textId="77777777" w:rsidTr="0089522E">
        <w:trPr>
          <w:trHeight w:val="300"/>
        </w:trPr>
        <w:tc>
          <w:tcPr>
            <w:tcW w:w="1271" w:type="dxa"/>
            <w:hideMark/>
          </w:tcPr>
          <w:p w14:paraId="0BBE64B2" w14:textId="77777777" w:rsidR="00FB1F90" w:rsidRPr="00C6749A" w:rsidRDefault="00FB1F90" w:rsidP="0089522E">
            <w:pPr>
              <w:jc w:val="center"/>
            </w:pPr>
          </w:p>
        </w:tc>
        <w:tc>
          <w:tcPr>
            <w:tcW w:w="850" w:type="dxa"/>
            <w:hideMark/>
          </w:tcPr>
          <w:p w14:paraId="2229AD8C" w14:textId="77777777" w:rsidR="00FB1F90" w:rsidRPr="00C6749A" w:rsidRDefault="00FB1F90" w:rsidP="0089522E">
            <w:pPr>
              <w:jc w:val="center"/>
            </w:pPr>
            <w:r w:rsidRPr="00C6749A">
              <w:t>4</w:t>
            </w:r>
          </w:p>
        </w:tc>
        <w:tc>
          <w:tcPr>
            <w:tcW w:w="960" w:type="dxa"/>
          </w:tcPr>
          <w:p w14:paraId="33F3A622" w14:textId="77777777" w:rsidR="00FB1F90" w:rsidRPr="00C6749A" w:rsidRDefault="00FB1F90" w:rsidP="0089522E">
            <w:pPr>
              <w:spacing w:after="0"/>
              <w:jc w:val="center"/>
            </w:pPr>
            <w:r w:rsidRPr="00C6749A">
              <w:t>67</w:t>
            </w:r>
          </w:p>
        </w:tc>
      </w:tr>
      <w:tr w:rsidR="00FB1F90" w:rsidRPr="00C6749A" w14:paraId="5BD4D251" w14:textId="77777777" w:rsidTr="0089522E">
        <w:trPr>
          <w:trHeight w:val="300"/>
        </w:trPr>
        <w:tc>
          <w:tcPr>
            <w:tcW w:w="1271" w:type="dxa"/>
            <w:hideMark/>
          </w:tcPr>
          <w:p w14:paraId="1D2A4E76" w14:textId="77777777" w:rsidR="00FB1F90" w:rsidRPr="00C6749A" w:rsidRDefault="00FB1F90" w:rsidP="0089522E">
            <w:pPr>
              <w:jc w:val="center"/>
            </w:pPr>
          </w:p>
        </w:tc>
        <w:tc>
          <w:tcPr>
            <w:tcW w:w="850" w:type="dxa"/>
            <w:hideMark/>
          </w:tcPr>
          <w:p w14:paraId="7B10D39D" w14:textId="77777777" w:rsidR="00FB1F90" w:rsidRPr="00C6749A" w:rsidRDefault="00FB1F90" w:rsidP="0089522E">
            <w:pPr>
              <w:jc w:val="center"/>
            </w:pPr>
            <w:r w:rsidRPr="00C6749A">
              <w:t>13</w:t>
            </w:r>
          </w:p>
        </w:tc>
        <w:tc>
          <w:tcPr>
            <w:tcW w:w="960" w:type="dxa"/>
          </w:tcPr>
          <w:p w14:paraId="4F932A91" w14:textId="77777777" w:rsidR="00FB1F90" w:rsidRPr="00C6749A" w:rsidRDefault="00FB1F90" w:rsidP="0089522E">
            <w:pPr>
              <w:spacing w:after="0"/>
              <w:jc w:val="center"/>
            </w:pPr>
            <w:r w:rsidRPr="00C6749A">
              <w:t>74</w:t>
            </w:r>
          </w:p>
        </w:tc>
      </w:tr>
      <w:tr w:rsidR="00FB1F90" w:rsidRPr="00C6749A" w14:paraId="3AB76FCD" w14:textId="77777777" w:rsidTr="0089522E">
        <w:trPr>
          <w:trHeight w:val="300"/>
        </w:trPr>
        <w:tc>
          <w:tcPr>
            <w:tcW w:w="1271" w:type="dxa"/>
            <w:hideMark/>
          </w:tcPr>
          <w:p w14:paraId="0E955EDF" w14:textId="77777777" w:rsidR="00FB1F90" w:rsidRPr="00C6749A" w:rsidRDefault="00FB1F90" w:rsidP="0089522E">
            <w:pPr>
              <w:jc w:val="center"/>
            </w:pPr>
          </w:p>
        </w:tc>
        <w:tc>
          <w:tcPr>
            <w:tcW w:w="850" w:type="dxa"/>
            <w:hideMark/>
          </w:tcPr>
          <w:p w14:paraId="136544A4" w14:textId="77777777" w:rsidR="00FB1F90" w:rsidRPr="00C6749A" w:rsidRDefault="00FB1F90" w:rsidP="0089522E">
            <w:pPr>
              <w:jc w:val="center"/>
            </w:pPr>
            <w:r w:rsidRPr="00C6749A">
              <w:t>24</w:t>
            </w:r>
          </w:p>
        </w:tc>
        <w:tc>
          <w:tcPr>
            <w:tcW w:w="960" w:type="dxa"/>
          </w:tcPr>
          <w:p w14:paraId="2F0700D3" w14:textId="77777777" w:rsidR="00FB1F90" w:rsidRPr="00C6749A" w:rsidRDefault="00FB1F90" w:rsidP="0089522E">
            <w:pPr>
              <w:spacing w:after="0"/>
              <w:jc w:val="center"/>
            </w:pPr>
            <w:r w:rsidRPr="00C6749A">
              <w:t>99</w:t>
            </w:r>
          </w:p>
        </w:tc>
      </w:tr>
      <w:tr w:rsidR="00FB1F90" w:rsidRPr="00C6749A" w14:paraId="7F76C8C2" w14:textId="77777777" w:rsidTr="0089522E">
        <w:trPr>
          <w:trHeight w:val="300"/>
        </w:trPr>
        <w:tc>
          <w:tcPr>
            <w:tcW w:w="1271" w:type="dxa"/>
            <w:hideMark/>
          </w:tcPr>
          <w:p w14:paraId="2A48DA73" w14:textId="77777777" w:rsidR="00FB1F90" w:rsidRPr="00C6749A" w:rsidRDefault="00FB1F90" w:rsidP="0089522E">
            <w:pPr>
              <w:jc w:val="center"/>
            </w:pPr>
          </w:p>
        </w:tc>
        <w:tc>
          <w:tcPr>
            <w:tcW w:w="850" w:type="dxa"/>
            <w:hideMark/>
          </w:tcPr>
          <w:p w14:paraId="47F1327D" w14:textId="77777777" w:rsidR="00FB1F90" w:rsidRPr="00C6749A" w:rsidRDefault="00FB1F90" w:rsidP="0089522E">
            <w:pPr>
              <w:jc w:val="center"/>
            </w:pPr>
            <w:r w:rsidRPr="00C6749A">
              <w:t>31</w:t>
            </w:r>
          </w:p>
        </w:tc>
        <w:tc>
          <w:tcPr>
            <w:tcW w:w="960" w:type="dxa"/>
          </w:tcPr>
          <w:p w14:paraId="0B2AAE8B" w14:textId="77777777" w:rsidR="00FB1F90" w:rsidRPr="00C6749A" w:rsidRDefault="00FB1F90" w:rsidP="0089522E">
            <w:pPr>
              <w:spacing w:after="0"/>
              <w:jc w:val="center"/>
            </w:pPr>
            <w:r w:rsidRPr="00C6749A">
              <w:t>100</w:t>
            </w:r>
          </w:p>
        </w:tc>
      </w:tr>
      <w:tr w:rsidR="00FB1F90" w:rsidRPr="00C6749A" w14:paraId="215A8EE7" w14:textId="77777777" w:rsidTr="0089522E">
        <w:trPr>
          <w:trHeight w:val="300"/>
        </w:trPr>
        <w:tc>
          <w:tcPr>
            <w:tcW w:w="1271" w:type="dxa"/>
            <w:hideMark/>
          </w:tcPr>
          <w:p w14:paraId="0B00B882" w14:textId="77777777" w:rsidR="00FB1F90" w:rsidRPr="00C6749A" w:rsidRDefault="00FB1F90" w:rsidP="0089522E">
            <w:pPr>
              <w:jc w:val="center"/>
            </w:pPr>
          </w:p>
        </w:tc>
        <w:tc>
          <w:tcPr>
            <w:tcW w:w="850" w:type="dxa"/>
            <w:hideMark/>
          </w:tcPr>
          <w:p w14:paraId="35B31AC9" w14:textId="77777777" w:rsidR="00FB1F90" w:rsidRPr="00C6749A" w:rsidRDefault="00FB1F90" w:rsidP="0089522E">
            <w:pPr>
              <w:jc w:val="center"/>
            </w:pPr>
            <w:r w:rsidRPr="00C6749A">
              <w:t>33</w:t>
            </w:r>
          </w:p>
        </w:tc>
        <w:tc>
          <w:tcPr>
            <w:tcW w:w="960" w:type="dxa"/>
          </w:tcPr>
          <w:p w14:paraId="33175667" w14:textId="77777777" w:rsidR="00FB1F90" w:rsidRPr="00C6749A" w:rsidRDefault="00FB1F90" w:rsidP="0089522E">
            <w:pPr>
              <w:spacing w:after="0"/>
              <w:jc w:val="center"/>
            </w:pPr>
            <w:r w:rsidRPr="00C6749A">
              <w:t>117</w:t>
            </w:r>
          </w:p>
        </w:tc>
      </w:tr>
      <w:tr w:rsidR="00FB1F90" w:rsidRPr="00C6749A" w14:paraId="24FE1939" w14:textId="77777777" w:rsidTr="0089522E">
        <w:trPr>
          <w:trHeight w:val="300"/>
        </w:trPr>
        <w:tc>
          <w:tcPr>
            <w:tcW w:w="1271" w:type="dxa"/>
            <w:hideMark/>
          </w:tcPr>
          <w:p w14:paraId="2A28F375" w14:textId="77777777" w:rsidR="00FB1F90" w:rsidRPr="00C6749A" w:rsidRDefault="00FB1F90" w:rsidP="0089522E">
            <w:pPr>
              <w:jc w:val="center"/>
            </w:pPr>
          </w:p>
        </w:tc>
        <w:tc>
          <w:tcPr>
            <w:tcW w:w="850" w:type="dxa"/>
            <w:hideMark/>
          </w:tcPr>
          <w:p w14:paraId="0010AA8C" w14:textId="77777777" w:rsidR="00FB1F90" w:rsidRPr="00C6749A" w:rsidRDefault="00FB1F90" w:rsidP="0089522E">
            <w:pPr>
              <w:jc w:val="center"/>
            </w:pPr>
            <w:r w:rsidRPr="00C6749A">
              <w:t>38</w:t>
            </w:r>
          </w:p>
        </w:tc>
        <w:tc>
          <w:tcPr>
            <w:tcW w:w="960" w:type="dxa"/>
          </w:tcPr>
          <w:p w14:paraId="1A6B6493" w14:textId="77777777" w:rsidR="00FB1F90" w:rsidRPr="00C6749A" w:rsidRDefault="00FB1F90" w:rsidP="0089522E">
            <w:pPr>
              <w:spacing w:after="0"/>
              <w:jc w:val="center"/>
            </w:pPr>
            <w:r w:rsidRPr="00C6749A">
              <w:t>118</w:t>
            </w:r>
          </w:p>
        </w:tc>
      </w:tr>
      <w:tr w:rsidR="00FB1F90" w:rsidRPr="00C6749A" w14:paraId="609192CA" w14:textId="77777777" w:rsidTr="0089522E">
        <w:trPr>
          <w:trHeight w:val="300"/>
        </w:trPr>
        <w:tc>
          <w:tcPr>
            <w:tcW w:w="1271" w:type="dxa"/>
            <w:hideMark/>
          </w:tcPr>
          <w:p w14:paraId="431A5B38" w14:textId="77777777" w:rsidR="00FB1F90" w:rsidRPr="00C6749A" w:rsidRDefault="00FB1F90" w:rsidP="0089522E">
            <w:pPr>
              <w:jc w:val="center"/>
            </w:pPr>
          </w:p>
        </w:tc>
        <w:tc>
          <w:tcPr>
            <w:tcW w:w="850" w:type="dxa"/>
            <w:hideMark/>
          </w:tcPr>
          <w:p w14:paraId="652A4DDB" w14:textId="77777777" w:rsidR="00FB1F90" w:rsidRPr="00C6749A" w:rsidRDefault="00FB1F90" w:rsidP="0089522E">
            <w:pPr>
              <w:jc w:val="center"/>
            </w:pPr>
            <w:r w:rsidRPr="00C6749A">
              <w:t>43</w:t>
            </w:r>
          </w:p>
        </w:tc>
        <w:tc>
          <w:tcPr>
            <w:tcW w:w="960" w:type="dxa"/>
          </w:tcPr>
          <w:p w14:paraId="22F9B496" w14:textId="77777777" w:rsidR="00FB1F90" w:rsidRPr="00C6749A" w:rsidRDefault="00FB1F90" w:rsidP="0089522E">
            <w:pPr>
              <w:spacing w:after="0"/>
              <w:jc w:val="center"/>
            </w:pPr>
            <w:r w:rsidRPr="00C6749A">
              <w:t>122</w:t>
            </w:r>
          </w:p>
        </w:tc>
      </w:tr>
      <w:tr w:rsidR="00FB1F90" w:rsidRPr="00C6749A" w14:paraId="4CD0833A" w14:textId="77777777" w:rsidTr="0089522E">
        <w:trPr>
          <w:trHeight w:val="300"/>
        </w:trPr>
        <w:tc>
          <w:tcPr>
            <w:tcW w:w="1271" w:type="dxa"/>
            <w:hideMark/>
          </w:tcPr>
          <w:p w14:paraId="4BB94758" w14:textId="77777777" w:rsidR="00FB1F90" w:rsidRPr="00C6749A" w:rsidRDefault="00FB1F90" w:rsidP="0089522E">
            <w:pPr>
              <w:jc w:val="center"/>
            </w:pPr>
          </w:p>
        </w:tc>
        <w:tc>
          <w:tcPr>
            <w:tcW w:w="850" w:type="dxa"/>
            <w:hideMark/>
          </w:tcPr>
          <w:p w14:paraId="1DF2CD64" w14:textId="77777777" w:rsidR="00FB1F90" w:rsidRPr="00C6749A" w:rsidRDefault="00FB1F90" w:rsidP="0089522E">
            <w:pPr>
              <w:jc w:val="center"/>
            </w:pPr>
            <w:r w:rsidRPr="00C6749A">
              <w:t>51</w:t>
            </w:r>
          </w:p>
        </w:tc>
        <w:tc>
          <w:tcPr>
            <w:tcW w:w="960" w:type="dxa"/>
          </w:tcPr>
          <w:p w14:paraId="06BE47AE" w14:textId="77777777" w:rsidR="00FB1F90" w:rsidRPr="00C6749A" w:rsidRDefault="00FB1F90" w:rsidP="0089522E">
            <w:pPr>
              <w:spacing w:after="0"/>
              <w:jc w:val="center"/>
            </w:pPr>
          </w:p>
        </w:tc>
      </w:tr>
    </w:tbl>
    <w:p w14:paraId="76471791" w14:textId="77777777" w:rsidR="00FB1F90" w:rsidRDefault="00FB1F90" w:rsidP="00FB1F90"/>
    <w:p w14:paraId="20600B2A" w14:textId="77777777" w:rsidR="00FB1F90" w:rsidRPr="009E1016" w:rsidRDefault="00FB1F90" w:rsidP="00FB1F90">
      <w:pPr>
        <w:rPr>
          <w:lang w:val="en-GB"/>
        </w:rPr>
      </w:pPr>
      <w:r w:rsidRPr="009E1016">
        <w:rPr>
          <w:lang w:val="en-GB"/>
        </w:rPr>
        <w:t>All but one of the remaining possible generator polynomials (of max 18) can also provide minimum cross-correlation against NR-PSS at least with one selected cyclic shifts (polynomial  137 does not give any). However their cross-correlation properties against NR-SSS, with the selected cyclic shifts (giving good cross correlation against NR-PSS) is not as good as with polynomials 145 and 131.</w:t>
      </w:r>
    </w:p>
    <w:p w14:paraId="6DE468C5" w14:textId="77777777" w:rsidR="009E1016" w:rsidRDefault="009E1016" w:rsidP="00FB1F90">
      <w:pPr>
        <w:rPr>
          <w:b/>
          <w:lang w:val="en-GB"/>
        </w:rPr>
      </w:pPr>
    </w:p>
    <w:p w14:paraId="1F991CE8" w14:textId="4A7B0E67" w:rsidR="00FB1F90" w:rsidRPr="009E1016" w:rsidRDefault="00FB1F90" w:rsidP="00FB1F90">
      <w:pPr>
        <w:rPr>
          <w:lang w:val="en-GB"/>
        </w:rPr>
      </w:pPr>
      <w:r w:rsidRPr="009E1016">
        <w:rPr>
          <w:b/>
          <w:lang w:val="en-GB"/>
        </w:rPr>
        <w:t>Observation 2:</w:t>
      </w:r>
      <w:r w:rsidRPr="009E1016">
        <w:rPr>
          <w:lang w:val="en-GB"/>
        </w:rPr>
        <w:t xml:space="preserve"> Other polynomials </w:t>
      </w:r>
      <w:r w:rsidR="0040701A">
        <w:rPr>
          <w:lang w:val="en-GB"/>
        </w:rPr>
        <w:t xml:space="preserve">(of order 7) </w:t>
      </w:r>
      <w:r w:rsidRPr="009E1016">
        <w:rPr>
          <w:lang w:val="en-GB"/>
        </w:rPr>
        <w:t xml:space="preserve">do not offer similar cross-correlation properties against both, NR-PSS and NR-SSS as polynomials 145 and 131. </w:t>
      </w:r>
    </w:p>
    <w:p w14:paraId="49A399E2" w14:textId="77777777" w:rsidR="009E1016" w:rsidRDefault="009E1016" w:rsidP="00FB1F90">
      <w:pPr>
        <w:rPr>
          <w:lang w:val="en-GB"/>
        </w:rPr>
      </w:pPr>
    </w:p>
    <w:p w14:paraId="4FF6B12B" w14:textId="6E944839" w:rsidR="00FB1F90" w:rsidRPr="009E1016" w:rsidRDefault="00FB1F90" w:rsidP="00FB1F90">
      <w:pPr>
        <w:rPr>
          <w:lang w:val="en-GB"/>
        </w:rPr>
      </w:pPr>
      <w:r w:rsidRPr="009E1016">
        <w:rPr>
          <w:lang w:val="en-GB"/>
        </w:rPr>
        <w:t xml:space="preserve">From detection performance perspective the side slopes time and frequency domain correlation magnitudes (i.e. ambiguity function) was evaluated for polynomial 131 and compared against NR-PSS properties. In Table 2 the max correlation peaks and mean correlation for the side slopes (excluding0 the main peak) are presented for both. Evaluation was done assuming time domain range of [-64…63] samples (no oversampling) and frequency domain range of [-11 … </w:t>
      </w:r>
      <w:r>
        <w:t xml:space="preserve">11] tones. </w:t>
      </w:r>
      <w:r w:rsidRPr="009E1016">
        <w:rPr>
          <w:lang w:val="en-GB"/>
        </w:rPr>
        <w:t xml:space="preserve">It can be seen that with selected cyclic </w:t>
      </w:r>
      <w:r w:rsidRPr="009E1016">
        <w:rPr>
          <w:lang w:val="en-GB"/>
        </w:rPr>
        <w:lastRenderedPageBreak/>
        <w:t>shifts for polynomial 131 similar of better (time/frequency) ambiquity properties can be achieved as for NR-PSS.</w:t>
      </w:r>
    </w:p>
    <w:p w14:paraId="2B6DC335" w14:textId="77777777" w:rsidR="009E1016" w:rsidRDefault="009E1016" w:rsidP="00FB1F90">
      <w:pPr>
        <w:rPr>
          <w:b/>
          <w:lang w:val="en-GB"/>
        </w:rPr>
      </w:pPr>
    </w:p>
    <w:p w14:paraId="45F7A400" w14:textId="24535197" w:rsidR="00FB1F90" w:rsidRPr="009E1016" w:rsidRDefault="00FB1F90" w:rsidP="00FB1F90">
      <w:pPr>
        <w:rPr>
          <w:lang w:val="en-GB"/>
        </w:rPr>
      </w:pPr>
      <w:r w:rsidRPr="009E1016">
        <w:rPr>
          <w:b/>
          <w:lang w:val="en-GB"/>
        </w:rPr>
        <w:t>Observation 3</w:t>
      </w:r>
      <w:r w:rsidRPr="009E1016">
        <w:rPr>
          <w:lang w:val="en-GB"/>
        </w:rPr>
        <w:t>: M-sequence generated with polynomial 131 can achieve similar or better time and frequency domain correlation properties (ambiguity function) as NR-PSS.</w:t>
      </w:r>
    </w:p>
    <w:p w14:paraId="485B649F" w14:textId="77777777" w:rsidR="00FB1F90" w:rsidRPr="009E1016" w:rsidRDefault="00FB1F90" w:rsidP="00FB1F90">
      <w:pPr>
        <w:rPr>
          <w:lang w:val="en-GB"/>
        </w:rPr>
      </w:pPr>
    </w:p>
    <w:p w14:paraId="753012AE" w14:textId="77777777" w:rsidR="00FB1F90" w:rsidRPr="009E1016" w:rsidRDefault="00FB1F90" w:rsidP="00FB1F90">
      <w:pPr>
        <w:rPr>
          <w:lang w:val="en-GB"/>
        </w:rPr>
      </w:pPr>
      <w:r w:rsidRPr="009E1016">
        <w:rPr>
          <w:lang w:val="en-GB"/>
        </w:rPr>
        <w:t>Table 2: Correlation magnitudes for polynomials 131 and 145</w:t>
      </w:r>
    </w:p>
    <w:tbl>
      <w:tblPr>
        <w:tblStyle w:val="TableGrid"/>
        <w:tblW w:w="0" w:type="auto"/>
        <w:tblLook w:val="04A0" w:firstRow="1" w:lastRow="0" w:firstColumn="1" w:lastColumn="0" w:noHBand="0" w:noVBand="1"/>
      </w:tblPr>
      <w:tblGrid>
        <w:gridCol w:w="960"/>
        <w:gridCol w:w="960"/>
        <w:gridCol w:w="960"/>
        <w:gridCol w:w="960"/>
        <w:gridCol w:w="960"/>
        <w:gridCol w:w="960"/>
      </w:tblGrid>
      <w:tr w:rsidR="00FB1F90" w:rsidRPr="000A10A1" w14:paraId="1B48C195" w14:textId="77777777" w:rsidTr="0089522E">
        <w:trPr>
          <w:trHeight w:val="300"/>
        </w:trPr>
        <w:tc>
          <w:tcPr>
            <w:tcW w:w="2880" w:type="dxa"/>
            <w:gridSpan w:val="3"/>
          </w:tcPr>
          <w:p w14:paraId="5049A521" w14:textId="77777777" w:rsidR="00FB1F90" w:rsidRPr="00723BEF" w:rsidRDefault="00FB1F90" w:rsidP="0089522E">
            <w:pPr>
              <w:jc w:val="center"/>
            </w:pPr>
            <w:r>
              <w:rPr>
                <w:lang w:val="en-GB"/>
              </w:rPr>
              <w:t>Polynomial 131</w:t>
            </w:r>
          </w:p>
        </w:tc>
        <w:tc>
          <w:tcPr>
            <w:tcW w:w="2880" w:type="dxa"/>
            <w:gridSpan w:val="3"/>
          </w:tcPr>
          <w:p w14:paraId="3450D003" w14:textId="77777777" w:rsidR="00FB1F90" w:rsidRPr="00723BEF" w:rsidRDefault="00FB1F90" w:rsidP="0089522E">
            <w:pPr>
              <w:jc w:val="center"/>
            </w:pPr>
            <w:r w:rsidRPr="00723BEF">
              <w:rPr>
                <w:lang w:val="en-GB"/>
              </w:rPr>
              <w:t>Polynomial 145 (NR-PSS)</w:t>
            </w:r>
          </w:p>
        </w:tc>
      </w:tr>
      <w:tr w:rsidR="00FB1F90" w:rsidRPr="000A10A1" w14:paraId="22BE3200" w14:textId="77777777" w:rsidTr="0089522E">
        <w:trPr>
          <w:trHeight w:val="300"/>
        </w:trPr>
        <w:tc>
          <w:tcPr>
            <w:tcW w:w="960" w:type="dxa"/>
          </w:tcPr>
          <w:p w14:paraId="51373756" w14:textId="77777777" w:rsidR="00FB1F90" w:rsidRPr="000A10A1" w:rsidRDefault="00FB1F90" w:rsidP="0089522E">
            <w:pPr>
              <w:jc w:val="center"/>
            </w:pPr>
            <w:r w:rsidRPr="00723BEF">
              <w:rPr>
                <w:lang w:val="en-GB"/>
              </w:rPr>
              <w:t>Cyclic shift</w:t>
            </w:r>
          </w:p>
        </w:tc>
        <w:tc>
          <w:tcPr>
            <w:tcW w:w="960" w:type="dxa"/>
          </w:tcPr>
          <w:p w14:paraId="4E52BFA6" w14:textId="77777777" w:rsidR="00FB1F90" w:rsidRPr="000A10A1" w:rsidRDefault="00FB1F90" w:rsidP="0089522E">
            <w:pPr>
              <w:jc w:val="center"/>
            </w:pPr>
            <w:r w:rsidRPr="00723BEF">
              <w:rPr>
                <w:lang w:val="en-GB"/>
              </w:rPr>
              <w:t>max. side lopes</w:t>
            </w:r>
          </w:p>
        </w:tc>
        <w:tc>
          <w:tcPr>
            <w:tcW w:w="960" w:type="dxa"/>
          </w:tcPr>
          <w:p w14:paraId="578F223D" w14:textId="77777777" w:rsidR="00FB1F90" w:rsidRPr="000A10A1" w:rsidRDefault="00FB1F90" w:rsidP="0089522E">
            <w:pPr>
              <w:jc w:val="center"/>
            </w:pPr>
            <w:r w:rsidRPr="00723BEF">
              <w:rPr>
                <w:lang w:val="en-GB"/>
              </w:rPr>
              <w:t>mean side lopes</w:t>
            </w:r>
          </w:p>
        </w:tc>
        <w:tc>
          <w:tcPr>
            <w:tcW w:w="960" w:type="dxa"/>
          </w:tcPr>
          <w:p w14:paraId="29215D52" w14:textId="77777777" w:rsidR="00FB1F90" w:rsidRPr="00723BEF" w:rsidRDefault="00FB1F90" w:rsidP="0089522E">
            <w:pPr>
              <w:jc w:val="center"/>
            </w:pPr>
            <w:r w:rsidRPr="00723BEF">
              <w:rPr>
                <w:lang w:val="en-GB"/>
              </w:rPr>
              <w:t>Cyclic shift</w:t>
            </w:r>
          </w:p>
        </w:tc>
        <w:tc>
          <w:tcPr>
            <w:tcW w:w="960" w:type="dxa"/>
          </w:tcPr>
          <w:p w14:paraId="0005E07E" w14:textId="77777777" w:rsidR="00FB1F90" w:rsidRPr="00723BEF" w:rsidRDefault="00FB1F90" w:rsidP="0089522E">
            <w:pPr>
              <w:jc w:val="center"/>
            </w:pPr>
            <w:r w:rsidRPr="00723BEF">
              <w:rPr>
                <w:lang w:val="en-GB"/>
              </w:rPr>
              <w:t>max. side lopes</w:t>
            </w:r>
          </w:p>
        </w:tc>
        <w:tc>
          <w:tcPr>
            <w:tcW w:w="960" w:type="dxa"/>
          </w:tcPr>
          <w:p w14:paraId="7C82031C" w14:textId="77777777" w:rsidR="00FB1F90" w:rsidRPr="00723BEF" w:rsidRDefault="00FB1F90" w:rsidP="0089522E">
            <w:pPr>
              <w:jc w:val="center"/>
            </w:pPr>
            <w:r w:rsidRPr="00723BEF">
              <w:rPr>
                <w:lang w:val="en-GB"/>
              </w:rPr>
              <w:t>mean side lopes</w:t>
            </w:r>
          </w:p>
        </w:tc>
      </w:tr>
      <w:tr w:rsidR="00FB1F90" w:rsidRPr="000A10A1" w14:paraId="00569D97" w14:textId="77777777" w:rsidTr="0089522E">
        <w:trPr>
          <w:trHeight w:val="300"/>
        </w:trPr>
        <w:tc>
          <w:tcPr>
            <w:tcW w:w="960" w:type="dxa"/>
            <w:vAlign w:val="center"/>
            <w:hideMark/>
          </w:tcPr>
          <w:p w14:paraId="7590EFC1" w14:textId="77777777" w:rsidR="00FB1F90" w:rsidRPr="000A10A1" w:rsidRDefault="00FB1F90" w:rsidP="0089522E">
            <w:pPr>
              <w:jc w:val="center"/>
            </w:pPr>
            <w:r w:rsidRPr="000A10A1">
              <w:t>0</w:t>
            </w:r>
          </w:p>
        </w:tc>
        <w:tc>
          <w:tcPr>
            <w:tcW w:w="960" w:type="dxa"/>
            <w:vAlign w:val="center"/>
            <w:hideMark/>
          </w:tcPr>
          <w:p w14:paraId="544AC370" w14:textId="77777777" w:rsidR="00FB1F90" w:rsidRPr="000A10A1" w:rsidRDefault="00FB1F90" w:rsidP="0089522E">
            <w:pPr>
              <w:jc w:val="center"/>
            </w:pPr>
            <w:r w:rsidRPr="000A10A1">
              <w:t>24.5564</w:t>
            </w:r>
          </w:p>
        </w:tc>
        <w:tc>
          <w:tcPr>
            <w:tcW w:w="960" w:type="dxa"/>
            <w:vAlign w:val="center"/>
            <w:hideMark/>
          </w:tcPr>
          <w:p w14:paraId="53387122" w14:textId="77777777" w:rsidR="00FB1F90" w:rsidRPr="000A10A1" w:rsidRDefault="00FB1F90" w:rsidP="0089522E">
            <w:pPr>
              <w:jc w:val="center"/>
            </w:pPr>
            <w:r w:rsidRPr="000A10A1">
              <w:t>6.6915</w:t>
            </w:r>
          </w:p>
        </w:tc>
        <w:tc>
          <w:tcPr>
            <w:tcW w:w="960" w:type="dxa"/>
          </w:tcPr>
          <w:p w14:paraId="37591033" w14:textId="77777777" w:rsidR="00FB1F90" w:rsidRPr="000A10A1" w:rsidRDefault="00FB1F90" w:rsidP="0089522E">
            <w:pPr>
              <w:jc w:val="center"/>
            </w:pPr>
            <w:r w:rsidRPr="00723BEF">
              <w:rPr>
                <w:lang w:val="en-GB"/>
              </w:rPr>
              <w:t>0</w:t>
            </w:r>
          </w:p>
        </w:tc>
        <w:tc>
          <w:tcPr>
            <w:tcW w:w="960" w:type="dxa"/>
            <w:vAlign w:val="center"/>
          </w:tcPr>
          <w:p w14:paraId="6ECF4F1D" w14:textId="77777777" w:rsidR="00FB1F90" w:rsidRPr="000A10A1" w:rsidRDefault="00FB1F90" w:rsidP="0089522E">
            <w:pPr>
              <w:jc w:val="center"/>
            </w:pPr>
            <w:r w:rsidRPr="00723BEF">
              <w:rPr>
                <w:lang w:val="en-GB"/>
              </w:rPr>
              <w:t>21.3519</w:t>
            </w:r>
          </w:p>
        </w:tc>
        <w:tc>
          <w:tcPr>
            <w:tcW w:w="960" w:type="dxa"/>
            <w:vAlign w:val="center"/>
          </w:tcPr>
          <w:p w14:paraId="221AFC87" w14:textId="77777777" w:rsidR="00FB1F90" w:rsidRPr="000A10A1" w:rsidRDefault="00FB1F90" w:rsidP="0089522E">
            <w:pPr>
              <w:jc w:val="center"/>
            </w:pPr>
            <w:r w:rsidRPr="00723BEF">
              <w:rPr>
                <w:lang w:val="en-GB"/>
              </w:rPr>
              <w:t>6.6954</w:t>
            </w:r>
          </w:p>
        </w:tc>
      </w:tr>
      <w:tr w:rsidR="00FB1F90" w:rsidRPr="000A10A1" w14:paraId="2B8A50CF" w14:textId="77777777" w:rsidTr="0089522E">
        <w:trPr>
          <w:trHeight w:val="300"/>
        </w:trPr>
        <w:tc>
          <w:tcPr>
            <w:tcW w:w="960" w:type="dxa"/>
            <w:vAlign w:val="center"/>
            <w:hideMark/>
          </w:tcPr>
          <w:p w14:paraId="15E85577" w14:textId="77777777" w:rsidR="00FB1F90" w:rsidRPr="000A10A1" w:rsidRDefault="00FB1F90" w:rsidP="0089522E">
            <w:pPr>
              <w:jc w:val="center"/>
            </w:pPr>
            <w:r w:rsidRPr="000A10A1">
              <w:t>4</w:t>
            </w:r>
          </w:p>
        </w:tc>
        <w:tc>
          <w:tcPr>
            <w:tcW w:w="960" w:type="dxa"/>
            <w:vAlign w:val="center"/>
            <w:hideMark/>
          </w:tcPr>
          <w:p w14:paraId="0D238523" w14:textId="77777777" w:rsidR="00FB1F90" w:rsidRPr="000A10A1" w:rsidRDefault="00FB1F90" w:rsidP="0089522E">
            <w:pPr>
              <w:jc w:val="center"/>
            </w:pPr>
            <w:r w:rsidRPr="000A10A1">
              <w:t>22.9556</w:t>
            </w:r>
          </w:p>
        </w:tc>
        <w:tc>
          <w:tcPr>
            <w:tcW w:w="960" w:type="dxa"/>
            <w:vAlign w:val="center"/>
            <w:hideMark/>
          </w:tcPr>
          <w:p w14:paraId="26B73576" w14:textId="77777777" w:rsidR="00FB1F90" w:rsidRPr="000A10A1" w:rsidRDefault="00FB1F90" w:rsidP="0089522E">
            <w:pPr>
              <w:jc w:val="center"/>
            </w:pPr>
            <w:r w:rsidRPr="000A10A1">
              <w:t>6.7171</w:t>
            </w:r>
          </w:p>
        </w:tc>
        <w:tc>
          <w:tcPr>
            <w:tcW w:w="960" w:type="dxa"/>
          </w:tcPr>
          <w:p w14:paraId="5D8AC02C" w14:textId="77777777" w:rsidR="00FB1F90" w:rsidRPr="000A10A1" w:rsidRDefault="00FB1F90" w:rsidP="0089522E">
            <w:pPr>
              <w:jc w:val="center"/>
            </w:pPr>
            <w:r w:rsidRPr="00723BEF">
              <w:rPr>
                <w:lang w:val="en-GB"/>
              </w:rPr>
              <w:t>43</w:t>
            </w:r>
          </w:p>
        </w:tc>
        <w:tc>
          <w:tcPr>
            <w:tcW w:w="960" w:type="dxa"/>
            <w:vAlign w:val="center"/>
          </w:tcPr>
          <w:p w14:paraId="2EFB2EE7" w14:textId="77777777" w:rsidR="00FB1F90" w:rsidRPr="000A10A1" w:rsidRDefault="00FB1F90" w:rsidP="0089522E">
            <w:pPr>
              <w:jc w:val="center"/>
            </w:pPr>
            <w:r w:rsidRPr="00723BEF">
              <w:rPr>
                <w:lang w:val="en-GB"/>
              </w:rPr>
              <w:t>20.8243</w:t>
            </w:r>
          </w:p>
        </w:tc>
        <w:tc>
          <w:tcPr>
            <w:tcW w:w="960" w:type="dxa"/>
            <w:vAlign w:val="center"/>
          </w:tcPr>
          <w:p w14:paraId="7543225D" w14:textId="77777777" w:rsidR="00FB1F90" w:rsidRPr="000A10A1" w:rsidRDefault="00FB1F90" w:rsidP="0089522E">
            <w:pPr>
              <w:jc w:val="center"/>
            </w:pPr>
            <w:r w:rsidRPr="00723BEF">
              <w:rPr>
                <w:lang w:val="en-GB"/>
              </w:rPr>
              <w:t>6.6496</w:t>
            </w:r>
          </w:p>
        </w:tc>
      </w:tr>
      <w:tr w:rsidR="00FB1F90" w:rsidRPr="000A10A1" w14:paraId="51E74969" w14:textId="77777777" w:rsidTr="0089522E">
        <w:trPr>
          <w:trHeight w:val="300"/>
        </w:trPr>
        <w:tc>
          <w:tcPr>
            <w:tcW w:w="960" w:type="dxa"/>
            <w:vAlign w:val="center"/>
            <w:hideMark/>
          </w:tcPr>
          <w:p w14:paraId="744AD4F6" w14:textId="77777777" w:rsidR="00FB1F90" w:rsidRPr="000A10A1" w:rsidRDefault="00FB1F90" w:rsidP="0089522E">
            <w:pPr>
              <w:jc w:val="center"/>
            </w:pPr>
            <w:r w:rsidRPr="000A10A1">
              <w:t>13</w:t>
            </w:r>
          </w:p>
        </w:tc>
        <w:tc>
          <w:tcPr>
            <w:tcW w:w="960" w:type="dxa"/>
            <w:vAlign w:val="center"/>
            <w:hideMark/>
          </w:tcPr>
          <w:p w14:paraId="75D8D14F" w14:textId="77777777" w:rsidR="00FB1F90" w:rsidRPr="000A10A1" w:rsidRDefault="00FB1F90" w:rsidP="0089522E">
            <w:pPr>
              <w:jc w:val="center"/>
            </w:pPr>
            <w:r w:rsidRPr="000A10A1">
              <w:t>23.0613</w:t>
            </w:r>
          </w:p>
        </w:tc>
        <w:tc>
          <w:tcPr>
            <w:tcW w:w="960" w:type="dxa"/>
            <w:vAlign w:val="center"/>
            <w:hideMark/>
          </w:tcPr>
          <w:p w14:paraId="19E2ABED" w14:textId="77777777" w:rsidR="00FB1F90" w:rsidRPr="000A10A1" w:rsidRDefault="00FB1F90" w:rsidP="0089522E">
            <w:pPr>
              <w:jc w:val="center"/>
            </w:pPr>
            <w:r w:rsidRPr="000A10A1">
              <w:t>6.6980</w:t>
            </w:r>
          </w:p>
        </w:tc>
        <w:tc>
          <w:tcPr>
            <w:tcW w:w="960" w:type="dxa"/>
          </w:tcPr>
          <w:p w14:paraId="27EA700D" w14:textId="77777777" w:rsidR="00FB1F90" w:rsidRPr="000A10A1" w:rsidRDefault="00FB1F90" w:rsidP="0089522E">
            <w:pPr>
              <w:jc w:val="center"/>
            </w:pPr>
            <w:r w:rsidRPr="00723BEF">
              <w:rPr>
                <w:lang w:val="en-GB"/>
              </w:rPr>
              <w:t>86</w:t>
            </w:r>
          </w:p>
        </w:tc>
        <w:tc>
          <w:tcPr>
            <w:tcW w:w="960" w:type="dxa"/>
            <w:vAlign w:val="center"/>
          </w:tcPr>
          <w:p w14:paraId="67D96B1A" w14:textId="77777777" w:rsidR="00FB1F90" w:rsidRPr="000A10A1" w:rsidRDefault="00FB1F90" w:rsidP="0089522E">
            <w:pPr>
              <w:jc w:val="center"/>
            </w:pPr>
            <w:r w:rsidRPr="00723BEF">
              <w:rPr>
                <w:lang w:val="en-GB"/>
              </w:rPr>
              <w:t>21.1668</w:t>
            </w:r>
          </w:p>
        </w:tc>
        <w:tc>
          <w:tcPr>
            <w:tcW w:w="960" w:type="dxa"/>
            <w:vAlign w:val="center"/>
          </w:tcPr>
          <w:p w14:paraId="1AEEB01F" w14:textId="77777777" w:rsidR="00FB1F90" w:rsidRPr="000A10A1" w:rsidRDefault="00FB1F90" w:rsidP="0089522E">
            <w:pPr>
              <w:jc w:val="center"/>
            </w:pPr>
            <w:r w:rsidRPr="00723BEF">
              <w:rPr>
                <w:lang w:val="en-GB"/>
              </w:rPr>
              <w:t>6.6888</w:t>
            </w:r>
          </w:p>
        </w:tc>
      </w:tr>
      <w:tr w:rsidR="00FB1F90" w:rsidRPr="000A10A1" w14:paraId="386B6C17" w14:textId="77777777" w:rsidTr="0089522E">
        <w:trPr>
          <w:trHeight w:val="300"/>
        </w:trPr>
        <w:tc>
          <w:tcPr>
            <w:tcW w:w="960" w:type="dxa"/>
            <w:vAlign w:val="center"/>
            <w:hideMark/>
          </w:tcPr>
          <w:p w14:paraId="30F82B2B" w14:textId="77777777" w:rsidR="00FB1F90" w:rsidRPr="000A10A1" w:rsidRDefault="00FB1F90" w:rsidP="0089522E">
            <w:pPr>
              <w:jc w:val="center"/>
            </w:pPr>
            <w:r w:rsidRPr="000A10A1">
              <w:t>24</w:t>
            </w:r>
          </w:p>
        </w:tc>
        <w:tc>
          <w:tcPr>
            <w:tcW w:w="960" w:type="dxa"/>
            <w:vAlign w:val="center"/>
            <w:hideMark/>
          </w:tcPr>
          <w:p w14:paraId="3B9CEB49" w14:textId="77777777" w:rsidR="00FB1F90" w:rsidRPr="000A10A1" w:rsidRDefault="00FB1F90" w:rsidP="0089522E">
            <w:pPr>
              <w:jc w:val="center"/>
            </w:pPr>
            <w:r w:rsidRPr="000A10A1">
              <w:t>19.9906</w:t>
            </w:r>
          </w:p>
        </w:tc>
        <w:tc>
          <w:tcPr>
            <w:tcW w:w="960" w:type="dxa"/>
            <w:vAlign w:val="center"/>
            <w:hideMark/>
          </w:tcPr>
          <w:p w14:paraId="0DFB211F" w14:textId="77777777" w:rsidR="00FB1F90" w:rsidRPr="000A10A1" w:rsidRDefault="00FB1F90" w:rsidP="0089522E">
            <w:pPr>
              <w:jc w:val="center"/>
            </w:pPr>
            <w:r w:rsidRPr="000A10A1">
              <w:t>6.7365</w:t>
            </w:r>
          </w:p>
        </w:tc>
        <w:tc>
          <w:tcPr>
            <w:tcW w:w="960" w:type="dxa"/>
          </w:tcPr>
          <w:p w14:paraId="76324E51" w14:textId="77777777" w:rsidR="00FB1F90" w:rsidRPr="000A10A1" w:rsidRDefault="00FB1F90" w:rsidP="0089522E">
            <w:pPr>
              <w:jc w:val="center"/>
            </w:pPr>
          </w:p>
        </w:tc>
        <w:tc>
          <w:tcPr>
            <w:tcW w:w="960" w:type="dxa"/>
          </w:tcPr>
          <w:p w14:paraId="02F37224" w14:textId="77777777" w:rsidR="00FB1F90" w:rsidRPr="000A10A1" w:rsidRDefault="00FB1F90" w:rsidP="0089522E">
            <w:pPr>
              <w:jc w:val="center"/>
            </w:pPr>
          </w:p>
        </w:tc>
        <w:tc>
          <w:tcPr>
            <w:tcW w:w="960" w:type="dxa"/>
          </w:tcPr>
          <w:p w14:paraId="506E742B" w14:textId="77777777" w:rsidR="00FB1F90" w:rsidRPr="000A10A1" w:rsidRDefault="00FB1F90" w:rsidP="0089522E">
            <w:pPr>
              <w:jc w:val="center"/>
            </w:pPr>
          </w:p>
        </w:tc>
      </w:tr>
      <w:tr w:rsidR="00FB1F90" w:rsidRPr="000A10A1" w14:paraId="19900FCE" w14:textId="77777777" w:rsidTr="0089522E">
        <w:trPr>
          <w:trHeight w:val="300"/>
        </w:trPr>
        <w:tc>
          <w:tcPr>
            <w:tcW w:w="960" w:type="dxa"/>
            <w:vAlign w:val="center"/>
            <w:hideMark/>
          </w:tcPr>
          <w:p w14:paraId="0C1E905D" w14:textId="77777777" w:rsidR="00FB1F90" w:rsidRPr="000A10A1" w:rsidRDefault="00FB1F90" w:rsidP="0089522E">
            <w:pPr>
              <w:jc w:val="center"/>
            </w:pPr>
            <w:r w:rsidRPr="000A10A1">
              <w:t>31</w:t>
            </w:r>
          </w:p>
        </w:tc>
        <w:tc>
          <w:tcPr>
            <w:tcW w:w="960" w:type="dxa"/>
            <w:vAlign w:val="center"/>
            <w:hideMark/>
          </w:tcPr>
          <w:p w14:paraId="0B9509BE" w14:textId="77777777" w:rsidR="00FB1F90" w:rsidRPr="000A10A1" w:rsidRDefault="00FB1F90" w:rsidP="0089522E">
            <w:pPr>
              <w:jc w:val="center"/>
            </w:pPr>
            <w:r w:rsidRPr="000A10A1">
              <w:t>20.6924</w:t>
            </w:r>
          </w:p>
        </w:tc>
        <w:tc>
          <w:tcPr>
            <w:tcW w:w="960" w:type="dxa"/>
            <w:vAlign w:val="center"/>
            <w:hideMark/>
          </w:tcPr>
          <w:p w14:paraId="6FA37C36" w14:textId="77777777" w:rsidR="00FB1F90" w:rsidRPr="000A10A1" w:rsidRDefault="00FB1F90" w:rsidP="0089522E">
            <w:pPr>
              <w:jc w:val="center"/>
            </w:pPr>
            <w:r w:rsidRPr="000A10A1">
              <w:t>6.6903</w:t>
            </w:r>
          </w:p>
        </w:tc>
        <w:tc>
          <w:tcPr>
            <w:tcW w:w="960" w:type="dxa"/>
          </w:tcPr>
          <w:p w14:paraId="6DE11AAD" w14:textId="77777777" w:rsidR="00FB1F90" w:rsidRPr="000A10A1" w:rsidRDefault="00FB1F90" w:rsidP="0089522E">
            <w:pPr>
              <w:jc w:val="center"/>
            </w:pPr>
          </w:p>
        </w:tc>
        <w:tc>
          <w:tcPr>
            <w:tcW w:w="960" w:type="dxa"/>
          </w:tcPr>
          <w:p w14:paraId="6FC950D0" w14:textId="77777777" w:rsidR="00FB1F90" w:rsidRPr="000A10A1" w:rsidRDefault="00FB1F90" w:rsidP="0089522E">
            <w:pPr>
              <w:jc w:val="center"/>
            </w:pPr>
          </w:p>
        </w:tc>
        <w:tc>
          <w:tcPr>
            <w:tcW w:w="960" w:type="dxa"/>
          </w:tcPr>
          <w:p w14:paraId="192E200B" w14:textId="77777777" w:rsidR="00FB1F90" w:rsidRPr="000A10A1" w:rsidRDefault="00FB1F90" w:rsidP="0089522E">
            <w:pPr>
              <w:jc w:val="center"/>
            </w:pPr>
          </w:p>
        </w:tc>
      </w:tr>
      <w:tr w:rsidR="00FB1F90" w:rsidRPr="000A10A1" w14:paraId="4CC1B04E" w14:textId="77777777" w:rsidTr="0089522E">
        <w:trPr>
          <w:trHeight w:val="300"/>
        </w:trPr>
        <w:tc>
          <w:tcPr>
            <w:tcW w:w="960" w:type="dxa"/>
            <w:vAlign w:val="center"/>
            <w:hideMark/>
          </w:tcPr>
          <w:p w14:paraId="46BB0217" w14:textId="77777777" w:rsidR="00FB1F90" w:rsidRPr="000A10A1" w:rsidRDefault="00FB1F90" w:rsidP="0089522E">
            <w:pPr>
              <w:jc w:val="center"/>
            </w:pPr>
            <w:r w:rsidRPr="000A10A1">
              <w:t>33</w:t>
            </w:r>
          </w:p>
        </w:tc>
        <w:tc>
          <w:tcPr>
            <w:tcW w:w="960" w:type="dxa"/>
            <w:vAlign w:val="center"/>
            <w:hideMark/>
          </w:tcPr>
          <w:p w14:paraId="0F4C054C" w14:textId="77777777" w:rsidR="00FB1F90" w:rsidRPr="000A10A1" w:rsidRDefault="00FB1F90" w:rsidP="0089522E">
            <w:pPr>
              <w:jc w:val="center"/>
            </w:pPr>
            <w:r w:rsidRPr="000A10A1">
              <w:t>19.4044</w:t>
            </w:r>
          </w:p>
        </w:tc>
        <w:tc>
          <w:tcPr>
            <w:tcW w:w="960" w:type="dxa"/>
            <w:vAlign w:val="center"/>
            <w:hideMark/>
          </w:tcPr>
          <w:p w14:paraId="7273FF63" w14:textId="77777777" w:rsidR="00FB1F90" w:rsidRPr="000A10A1" w:rsidRDefault="00FB1F90" w:rsidP="0089522E">
            <w:pPr>
              <w:jc w:val="center"/>
            </w:pPr>
            <w:r w:rsidRPr="000A10A1">
              <w:t>6.6821</w:t>
            </w:r>
          </w:p>
        </w:tc>
        <w:tc>
          <w:tcPr>
            <w:tcW w:w="960" w:type="dxa"/>
          </w:tcPr>
          <w:p w14:paraId="67195D71" w14:textId="77777777" w:rsidR="00FB1F90" w:rsidRPr="000A10A1" w:rsidRDefault="00FB1F90" w:rsidP="0089522E">
            <w:pPr>
              <w:jc w:val="center"/>
            </w:pPr>
          </w:p>
        </w:tc>
        <w:tc>
          <w:tcPr>
            <w:tcW w:w="960" w:type="dxa"/>
          </w:tcPr>
          <w:p w14:paraId="5322A838" w14:textId="77777777" w:rsidR="00FB1F90" w:rsidRPr="000A10A1" w:rsidRDefault="00FB1F90" w:rsidP="0089522E">
            <w:pPr>
              <w:jc w:val="center"/>
            </w:pPr>
          </w:p>
        </w:tc>
        <w:tc>
          <w:tcPr>
            <w:tcW w:w="960" w:type="dxa"/>
          </w:tcPr>
          <w:p w14:paraId="739C42F5" w14:textId="77777777" w:rsidR="00FB1F90" w:rsidRPr="000A10A1" w:rsidRDefault="00FB1F90" w:rsidP="0089522E">
            <w:pPr>
              <w:jc w:val="center"/>
            </w:pPr>
          </w:p>
        </w:tc>
      </w:tr>
      <w:tr w:rsidR="00FB1F90" w:rsidRPr="000A10A1" w14:paraId="795BB6D4" w14:textId="77777777" w:rsidTr="0089522E">
        <w:trPr>
          <w:trHeight w:val="300"/>
        </w:trPr>
        <w:tc>
          <w:tcPr>
            <w:tcW w:w="960" w:type="dxa"/>
            <w:vAlign w:val="center"/>
            <w:hideMark/>
          </w:tcPr>
          <w:p w14:paraId="3D95918E" w14:textId="77777777" w:rsidR="00FB1F90" w:rsidRPr="000A10A1" w:rsidRDefault="00FB1F90" w:rsidP="0089522E">
            <w:pPr>
              <w:jc w:val="center"/>
            </w:pPr>
            <w:r w:rsidRPr="000A10A1">
              <w:t>38</w:t>
            </w:r>
          </w:p>
        </w:tc>
        <w:tc>
          <w:tcPr>
            <w:tcW w:w="960" w:type="dxa"/>
            <w:vAlign w:val="center"/>
            <w:hideMark/>
          </w:tcPr>
          <w:p w14:paraId="2DFDB9AC" w14:textId="77777777" w:rsidR="00FB1F90" w:rsidRPr="000A10A1" w:rsidRDefault="00FB1F90" w:rsidP="0089522E">
            <w:pPr>
              <w:jc w:val="center"/>
            </w:pPr>
            <w:r w:rsidRPr="000A10A1">
              <w:t>19.3419</w:t>
            </w:r>
          </w:p>
        </w:tc>
        <w:tc>
          <w:tcPr>
            <w:tcW w:w="960" w:type="dxa"/>
            <w:vAlign w:val="center"/>
            <w:hideMark/>
          </w:tcPr>
          <w:p w14:paraId="79C8C117" w14:textId="77777777" w:rsidR="00FB1F90" w:rsidRPr="000A10A1" w:rsidRDefault="00FB1F90" w:rsidP="0089522E">
            <w:pPr>
              <w:jc w:val="center"/>
            </w:pPr>
            <w:r w:rsidRPr="000A10A1">
              <w:t>6.7302</w:t>
            </w:r>
          </w:p>
        </w:tc>
        <w:tc>
          <w:tcPr>
            <w:tcW w:w="960" w:type="dxa"/>
          </w:tcPr>
          <w:p w14:paraId="25A485BE" w14:textId="77777777" w:rsidR="00FB1F90" w:rsidRPr="000A10A1" w:rsidRDefault="00FB1F90" w:rsidP="0089522E">
            <w:pPr>
              <w:jc w:val="center"/>
            </w:pPr>
          </w:p>
        </w:tc>
        <w:tc>
          <w:tcPr>
            <w:tcW w:w="960" w:type="dxa"/>
          </w:tcPr>
          <w:p w14:paraId="33ABA390" w14:textId="77777777" w:rsidR="00FB1F90" w:rsidRPr="000A10A1" w:rsidRDefault="00FB1F90" w:rsidP="0089522E">
            <w:pPr>
              <w:jc w:val="center"/>
            </w:pPr>
          </w:p>
        </w:tc>
        <w:tc>
          <w:tcPr>
            <w:tcW w:w="960" w:type="dxa"/>
          </w:tcPr>
          <w:p w14:paraId="5AAEA779" w14:textId="77777777" w:rsidR="00FB1F90" w:rsidRPr="000A10A1" w:rsidRDefault="00FB1F90" w:rsidP="0089522E">
            <w:pPr>
              <w:jc w:val="center"/>
            </w:pPr>
          </w:p>
        </w:tc>
      </w:tr>
      <w:tr w:rsidR="00FB1F90" w:rsidRPr="000A10A1" w14:paraId="68085DAF" w14:textId="77777777" w:rsidTr="0089522E">
        <w:trPr>
          <w:trHeight w:val="300"/>
        </w:trPr>
        <w:tc>
          <w:tcPr>
            <w:tcW w:w="960" w:type="dxa"/>
            <w:vAlign w:val="center"/>
            <w:hideMark/>
          </w:tcPr>
          <w:p w14:paraId="4E81D61B" w14:textId="77777777" w:rsidR="00FB1F90" w:rsidRPr="000A10A1" w:rsidRDefault="00FB1F90" w:rsidP="0089522E">
            <w:pPr>
              <w:jc w:val="center"/>
            </w:pPr>
            <w:r w:rsidRPr="000A10A1">
              <w:t>43</w:t>
            </w:r>
          </w:p>
        </w:tc>
        <w:tc>
          <w:tcPr>
            <w:tcW w:w="960" w:type="dxa"/>
            <w:vAlign w:val="center"/>
            <w:hideMark/>
          </w:tcPr>
          <w:p w14:paraId="65FFA3A5" w14:textId="77777777" w:rsidR="00FB1F90" w:rsidRPr="000A10A1" w:rsidRDefault="00FB1F90" w:rsidP="0089522E">
            <w:pPr>
              <w:jc w:val="center"/>
            </w:pPr>
            <w:r w:rsidRPr="000A10A1">
              <w:t>19.3502</w:t>
            </w:r>
          </w:p>
        </w:tc>
        <w:tc>
          <w:tcPr>
            <w:tcW w:w="960" w:type="dxa"/>
            <w:vAlign w:val="center"/>
            <w:hideMark/>
          </w:tcPr>
          <w:p w14:paraId="1B35E8FB" w14:textId="77777777" w:rsidR="00FB1F90" w:rsidRPr="000A10A1" w:rsidRDefault="00FB1F90" w:rsidP="0089522E">
            <w:pPr>
              <w:jc w:val="center"/>
            </w:pPr>
            <w:r w:rsidRPr="000A10A1">
              <w:t>6.7680</w:t>
            </w:r>
          </w:p>
        </w:tc>
        <w:tc>
          <w:tcPr>
            <w:tcW w:w="960" w:type="dxa"/>
          </w:tcPr>
          <w:p w14:paraId="7E379835" w14:textId="77777777" w:rsidR="00FB1F90" w:rsidRPr="000A10A1" w:rsidRDefault="00FB1F90" w:rsidP="0089522E">
            <w:pPr>
              <w:jc w:val="center"/>
            </w:pPr>
          </w:p>
        </w:tc>
        <w:tc>
          <w:tcPr>
            <w:tcW w:w="960" w:type="dxa"/>
          </w:tcPr>
          <w:p w14:paraId="35D71DD8" w14:textId="77777777" w:rsidR="00FB1F90" w:rsidRPr="000A10A1" w:rsidRDefault="00FB1F90" w:rsidP="0089522E">
            <w:pPr>
              <w:jc w:val="center"/>
            </w:pPr>
          </w:p>
        </w:tc>
        <w:tc>
          <w:tcPr>
            <w:tcW w:w="960" w:type="dxa"/>
          </w:tcPr>
          <w:p w14:paraId="18A0B339" w14:textId="77777777" w:rsidR="00FB1F90" w:rsidRPr="000A10A1" w:rsidRDefault="00FB1F90" w:rsidP="0089522E">
            <w:pPr>
              <w:jc w:val="center"/>
            </w:pPr>
          </w:p>
        </w:tc>
      </w:tr>
      <w:tr w:rsidR="00FB1F90" w:rsidRPr="000A10A1" w14:paraId="6F801CFC" w14:textId="77777777" w:rsidTr="0089522E">
        <w:trPr>
          <w:trHeight w:val="300"/>
        </w:trPr>
        <w:tc>
          <w:tcPr>
            <w:tcW w:w="960" w:type="dxa"/>
            <w:vAlign w:val="center"/>
            <w:hideMark/>
          </w:tcPr>
          <w:p w14:paraId="23FEE375" w14:textId="77777777" w:rsidR="00FB1F90" w:rsidRPr="000A10A1" w:rsidRDefault="00FB1F90" w:rsidP="0089522E">
            <w:pPr>
              <w:jc w:val="center"/>
            </w:pPr>
            <w:r w:rsidRPr="000A10A1">
              <w:t>51</w:t>
            </w:r>
          </w:p>
        </w:tc>
        <w:tc>
          <w:tcPr>
            <w:tcW w:w="960" w:type="dxa"/>
            <w:vAlign w:val="center"/>
            <w:hideMark/>
          </w:tcPr>
          <w:p w14:paraId="0468D407" w14:textId="77777777" w:rsidR="00FB1F90" w:rsidRPr="000A10A1" w:rsidRDefault="00FB1F90" w:rsidP="0089522E">
            <w:pPr>
              <w:jc w:val="center"/>
            </w:pPr>
            <w:r w:rsidRPr="000A10A1">
              <w:t>18.6379</w:t>
            </w:r>
          </w:p>
        </w:tc>
        <w:tc>
          <w:tcPr>
            <w:tcW w:w="960" w:type="dxa"/>
            <w:vAlign w:val="center"/>
            <w:hideMark/>
          </w:tcPr>
          <w:p w14:paraId="449ABFD3" w14:textId="77777777" w:rsidR="00FB1F90" w:rsidRPr="000A10A1" w:rsidRDefault="00FB1F90" w:rsidP="0089522E">
            <w:pPr>
              <w:jc w:val="center"/>
            </w:pPr>
            <w:r w:rsidRPr="000A10A1">
              <w:t>6.7228</w:t>
            </w:r>
          </w:p>
        </w:tc>
        <w:tc>
          <w:tcPr>
            <w:tcW w:w="960" w:type="dxa"/>
          </w:tcPr>
          <w:p w14:paraId="7FBDCCBA" w14:textId="77777777" w:rsidR="00FB1F90" w:rsidRPr="000A10A1" w:rsidRDefault="00FB1F90" w:rsidP="0089522E">
            <w:pPr>
              <w:jc w:val="center"/>
            </w:pPr>
          </w:p>
        </w:tc>
        <w:tc>
          <w:tcPr>
            <w:tcW w:w="960" w:type="dxa"/>
          </w:tcPr>
          <w:p w14:paraId="2F63FBEC" w14:textId="77777777" w:rsidR="00FB1F90" w:rsidRPr="000A10A1" w:rsidRDefault="00FB1F90" w:rsidP="0089522E">
            <w:pPr>
              <w:jc w:val="center"/>
            </w:pPr>
          </w:p>
        </w:tc>
        <w:tc>
          <w:tcPr>
            <w:tcW w:w="960" w:type="dxa"/>
          </w:tcPr>
          <w:p w14:paraId="29C46C6B" w14:textId="77777777" w:rsidR="00FB1F90" w:rsidRPr="000A10A1" w:rsidRDefault="00FB1F90" w:rsidP="0089522E">
            <w:pPr>
              <w:jc w:val="center"/>
            </w:pPr>
          </w:p>
        </w:tc>
      </w:tr>
      <w:tr w:rsidR="00FB1F90" w:rsidRPr="000A10A1" w14:paraId="13EA9603" w14:textId="77777777" w:rsidTr="0089522E">
        <w:trPr>
          <w:trHeight w:val="300"/>
        </w:trPr>
        <w:tc>
          <w:tcPr>
            <w:tcW w:w="960" w:type="dxa"/>
            <w:vAlign w:val="center"/>
            <w:hideMark/>
          </w:tcPr>
          <w:p w14:paraId="20E4E0C4" w14:textId="77777777" w:rsidR="00FB1F90" w:rsidRPr="000A10A1" w:rsidRDefault="00FB1F90" w:rsidP="0089522E">
            <w:pPr>
              <w:jc w:val="center"/>
            </w:pPr>
            <w:r w:rsidRPr="000A10A1">
              <w:t>56</w:t>
            </w:r>
          </w:p>
        </w:tc>
        <w:tc>
          <w:tcPr>
            <w:tcW w:w="960" w:type="dxa"/>
            <w:vAlign w:val="center"/>
            <w:hideMark/>
          </w:tcPr>
          <w:p w14:paraId="078F845E" w14:textId="77777777" w:rsidR="00FB1F90" w:rsidRPr="000A10A1" w:rsidRDefault="00FB1F90" w:rsidP="0089522E">
            <w:pPr>
              <w:jc w:val="center"/>
            </w:pPr>
            <w:r w:rsidRPr="000A10A1">
              <w:t>18.8715</w:t>
            </w:r>
          </w:p>
        </w:tc>
        <w:tc>
          <w:tcPr>
            <w:tcW w:w="960" w:type="dxa"/>
            <w:vAlign w:val="center"/>
            <w:hideMark/>
          </w:tcPr>
          <w:p w14:paraId="27D5B05D" w14:textId="77777777" w:rsidR="00FB1F90" w:rsidRPr="000A10A1" w:rsidRDefault="00FB1F90" w:rsidP="0089522E">
            <w:pPr>
              <w:jc w:val="center"/>
            </w:pPr>
            <w:r w:rsidRPr="000A10A1">
              <w:t>6.7436</w:t>
            </w:r>
          </w:p>
        </w:tc>
        <w:tc>
          <w:tcPr>
            <w:tcW w:w="960" w:type="dxa"/>
          </w:tcPr>
          <w:p w14:paraId="4BDBABB0" w14:textId="77777777" w:rsidR="00FB1F90" w:rsidRPr="000A10A1" w:rsidRDefault="00FB1F90" w:rsidP="0089522E">
            <w:pPr>
              <w:jc w:val="center"/>
            </w:pPr>
          </w:p>
        </w:tc>
        <w:tc>
          <w:tcPr>
            <w:tcW w:w="960" w:type="dxa"/>
          </w:tcPr>
          <w:p w14:paraId="455658DA" w14:textId="77777777" w:rsidR="00FB1F90" w:rsidRPr="000A10A1" w:rsidRDefault="00FB1F90" w:rsidP="0089522E">
            <w:pPr>
              <w:jc w:val="center"/>
            </w:pPr>
          </w:p>
        </w:tc>
        <w:tc>
          <w:tcPr>
            <w:tcW w:w="960" w:type="dxa"/>
          </w:tcPr>
          <w:p w14:paraId="1C9B7BD7" w14:textId="77777777" w:rsidR="00FB1F90" w:rsidRPr="000A10A1" w:rsidRDefault="00FB1F90" w:rsidP="0089522E">
            <w:pPr>
              <w:jc w:val="center"/>
            </w:pPr>
          </w:p>
        </w:tc>
      </w:tr>
      <w:tr w:rsidR="00FB1F90" w:rsidRPr="000A10A1" w14:paraId="26A6A252" w14:textId="77777777" w:rsidTr="0089522E">
        <w:trPr>
          <w:trHeight w:val="300"/>
        </w:trPr>
        <w:tc>
          <w:tcPr>
            <w:tcW w:w="960" w:type="dxa"/>
            <w:vAlign w:val="center"/>
            <w:hideMark/>
          </w:tcPr>
          <w:p w14:paraId="2989BFB1" w14:textId="77777777" w:rsidR="00FB1F90" w:rsidRPr="000A10A1" w:rsidRDefault="00FB1F90" w:rsidP="0089522E">
            <w:pPr>
              <w:jc w:val="center"/>
            </w:pPr>
            <w:r w:rsidRPr="000A10A1">
              <w:t>67</w:t>
            </w:r>
          </w:p>
        </w:tc>
        <w:tc>
          <w:tcPr>
            <w:tcW w:w="960" w:type="dxa"/>
            <w:vAlign w:val="center"/>
            <w:hideMark/>
          </w:tcPr>
          <w:p w14:paraId="248BB189" w14:textId="77777777" w:rsidR="00FB1F90" w:rsidRPr="000A10A1" w:rsidRDefault="00FB1F90" w:rsidP="0089522E">
            <w:pPr>
              <w:jc w:val="center"/>
            </w:pPr>
            <w:r w:rsidRPr="000A10A1">
              <w:t>20.0996</w:t>
            </w:r>
          </w:p>
        </w:tc>
        <w:tc>
          <w:tcPr>
            <w:tcW w:w="960" w:type="dxa"/>
            <w:vAlign w:val="center"/>
            <w:hideMark/>
          </w:tcPr>
          <w:p w14:paraId="1E268C25" w14:textId="77777777" w:rsidR="00FB1F90" w:rsidRPr="000A10A1" w:rsidRDefault="00FB1F90" w:rsidP="0089522E">
            <w:pPr>
              <w:jc w:val="center"/>
            </w:pPr>
            <w:r w:rsidRPr="000A10A1">
              <w:t>6.7231</w:t>
            </w:r>
          </w:p>
        </w:tc>
        <w:tc>
          <w:tcPr>
            <w:tcW w:w="960" w:type="dxa"/>
          </w:tcPr>
          <w:p w14:paraId="47DB23D5" w14:textId="77777777" w:rsidR="00FB1F90" w:rsidRPr="000A10A1" w:rsidRDefault="00FB1F90" w:rsidP="0089522E">
            <w:pPr>
              <w:jc w:val="center"/>
            </w:pPr>
          </w:p>
        </w:tc>
        <w:tc>
          <w:tcPr>
            <w:tcW w:w="960" w:type="dxa"/>
          </w:tcPr>
          <w:p w14:paraId="3CFA8BA7" w14:textId="77777777" w:rsidR="00FB1F90" w:rsidRPr="000A10A1" w:rsidRDefault="00FB1F90" w:rsidP="0089522E">
            <w:pPr>
              <w:jc w:val="center"/>
            </w:pPr>
          </w:p>
        </w:tc>
        <w:tc>
          <w:tcPr>
            <w:tcW w:w="960" w:type="dxa"/>
          </w:tcPr>
          <w:p w14:paraId="72CC675F" w14:textId="77777777" w:rsidR="00FB1F90" w:rsidRPr="000A10A1" w:rsidRDefault="00FB1F90" w:rsidP="0089522E">
            <w:pPr>
              <w:jc w:val="center"/>
            </w:pPr>
          </w:p>
        </w:tc>
      </w:tr>
      <w:tr w:rsidR="00FB1F90" w:rsidRPr="000A10A1" w14:paraId="7C89861B" w14:textId="77777777" w:rsidTr="0089522E">
        <w:trPr>
          <w:trHeight w:val="300"/>
        </w:trPr>
        <w:tc>
          <w:tcPr>
            <w:tcW w:w="960" w:type="dxa"/>
            <w:vAlign w:val="center"/>
            <w:hideMark/>
          </w:tcPr>
          <w:p w14:paraId="61ADF289" w14:textId="77777777" w:rsidR="00FB1F90" w:rsidRPr="000A10A1" w:rsidRDefault="00FB1F90" w:rsidP="0089522E">
            <w:pPr>
              <w:jc w:val="center"/>
            </w:pPr>
            <w:r w:rsidRPr="000A10A1">
              <w:t>74</w:t>
            </w:r>
          </w:p>
        </w:tc>
        <w:tc>
          <w:tcPr>
            <w:tcW w:w="960" w:type="dxa"/>
            <w:vAlign w:val="center"/>
            <w:hideMark/>
          </w:tcPr>
          <w:p w14:paraId="693E6E4C" w14:textId="77777777" w:rsidR="00FB1F90" w:rsidRPr="000A10A1" w:rsidRDefault="00FB1F90" w:rsidP="0089522E">
            <w:pPr>
              <w:jc w:val="center"/>
            </w:pPr>
            <w:r w:rsidRPr="000A10A1">
              <w:t>19.9881</w:t>
            </w:r>
          </w:p>
        </w:tc>
        <w:tc>
          <w:tcPr>
            <w:tcW w:w="960" w:type="dxa"/>
            <w:vAlign w:val="center"/>
            <w:hideMark/>
          </w:tcPr>
          <w:p w14:paraId="1B1A5578" w14:textId="77777777" w:rsidR="00FB1F90" w:rsidRPr="000A10A1" w:rsidRDefault="00FB1F90" w:rsidP="0089522E">
            <w:pPr>
              <w:jc w:val="center"/>
            </w:pPr>
            <w:r w:rsidRPr="000A10A1">
              <w:t>6.7097</w:t>
            </w:r>
          </w:p>
        </w:tc>
        <w:tc>
          <w:tcPr>
            <w:tcW w:w="960" w:type="dxa"/>
          </w:tcPr>
          <w:p w14:paraId="5C4D99BC" w14:textId="77777777" w:rsidR="00FB1F90" w:rsidRPr="000A10A1" w:rsidRDefault="00FB1F90" w:rsidP="0089522E">
            <w:pPr>
              <w:jc w:val="center"/>
            </w:pPr>
          </w:p>
        </w:tc>
        <w:tc>
          <w:tcPr>
            <w:tcW w:w="960" w:type="dxa"/>
          </w:tcPr>
          <w:p w14:paraId="280FA388" w14:textId="77777777" w:rsidR="00FB1F90" w:rsidRPr="000A10A1" w:rsidRDefault="00FB1F90" w:rsidP="0089522E">
            <w:pPr>
              <w:jc w:val="center"/>
            </w:pPr>
          </w:p>
        </w:tc>
        <w:tc>
          <w:tcPr>
            <w:tcW w:w="960" w:type="dxa"/>
          </w:tcPr>
          <w:p w14:paraId="7B0150E6" w14:textId="77777777" w:rsidR="00FB1F90" w:rsidRPr="000A10A1" w:rsidRDefault="00FB1F90" w:rsidP="0089522E">
            <w:pPr>
              <w:jc w:val="center"/>
            </w:pPr>
          </w:p>
        </w:tc>
      </w:tr>
      <w:tr w:rsidR="00FB1F90" w:rsidRPr="000A10A1" w14:paraId="453F5513" w14:textId="77777777" w:rsidTr="0089522E">
        <w:trPr>
          <w:trHeight w:val="300"/>
        </w:trPr>
        <w:tc>
          <w:tcPr>
            <w:tcW w:w="960" w:type="dxa"/>
            <w:vAlign w:val="center"/>
            <w:hideMark/>
          </w:tcPr>
          <w:p w14:paraId="42EAB212" w14:textId="77777777" w:rsidR="00FB1F90" w:rsidRPr="000A10A1" w:rsidRDefault="00FB1F90" w:rsidP="0089522E">
            <w:pPr>
              <w:jc w:val="center"/>
            </w:pPr>
            <w:r w:rsidRPr="000A10A1">
              <w:t>99</w:t>
            </w:r>
          </w:p>
        </w:tc>
        <w:tc>
          <w:tcPr>
            <w:tcW w:w="960" w:type="dxa"/>
            <w:vAlign w:val="center"/>
            <w:hideMark/>
          </w:tcPr>
          <w:p w14:paraId="40BE248C" w14:textId="77777777" w:rsidR="00FB1F90" w:rsidRPr="000A10A1" w:rsidRDefault="00FB1F90" w:rsidP="0089522E">
            <w:pPr>
              <w:jc w:val="center"/>
            </w:pPr>
            <w:r w:rsidRPr="000A10A1">
              <w:t>18.9270</w:t>
            </w:r>
          </w:p>
        </w:tc>
        <w:tc>
          <w:tcPr>
            <w:tcW w:w="960" w:type="dxa"/>
            <w:vAlign w:val="center"/>
            <w:hideMark/>
          </w:tcPr>
          <w:p w14:paraId="598CD7B0" w14:textId="77777777" w:rsidR="00FB1F90" w:rsidRPr="000A10A1" w:rsidRDefault="00FB1F90" w:rsidP="0089522E">
            <w:pPr>
              <w:jc w:val="center"/>
            </w:pPr>
            <w:r w:rsidRPr="000A10A1">
              <w:t>6.7124</w:t>
            </w:r>
          </w:p>
        </w:tc>
        <w:tc>
          <w:tcPr>
            <w:tcW w:w="960" w:type="dxa"/>
          </w:tcPr>
          <w:p w14:paraId="0B3B6A0F" w14:textId="77777777" w:rsidR="00FB1F90" w:rsidRPr="000A10A1" w:rsidRDefault="00FB1F90" w:rsidP="0089522E">
            <w:pPr>
              <w:jc w:val="center"/>
            </w:pPr>
          </w:p>
        </w:tc>
        <w:tc>
          <w:tcPr>
            <w:tcW w:w="960" w:type="dxa"/>
          </w:tcPr>
          <w:p w14:paraId="0160833E" w14:textId="77777777" w:rsidR="00FB1F90" w:rsidRPr="000A10A1" w:rsidRDefault="00FB1F90" w:rsidP="0089522E">
            <w:pPr>
              <w:jc w:val="center"/>
            </w:pPr>
          </w:p>
        </w:tc>
        <w:tc>
          <w:tcPr>
            <w:tcW w:w="960" w:type="dxa"/>
          </w:tcPr>
          <w:p w14:paraId="6E978111" w14:textId="77777777" w:rsidR="00FB1F90" w:rsidRPr="000A10A1" w:rsidRDefault="00FB1F90" w:rsidP="0089522E">
            <w:pPr>
              <w:jc w:val="center"/>
            </w:pPr>
          </w:p>
        </w:tc>
      </w:tr>
      <w:tr w:rsidR="00FB1F90" w:rsidRPr="000A10A1" w14:paraId="44991EC5" w14:textId="77777777" w:rsidTr="0089522E">
        <w:trPr>
          <w:trHeight w:val="300"/>
        </w:trPr>
        <w:tc>
          <w:tcPr>
            <w:tcW w:w="960" w:type="dxa"/>
            <w:vAlign w:val="center"/>
            <w:hideMark/>
          </w:tcPr>
          <w:p w14:paraId="29AF8E80" w14:textId="77777777" w:rsidR="00FB1F90" w:rsidRPr="000A10A1" w:rsidRDefault="00FB1F90" w:rsidP="0089522E">
            <w:pPr>
              <w:jc w:val="center"/>
            </w:pPr>
            <w:r w:rsidRPr="000A10A1">
              <w:t>100</w:t>
            </w:r>
          </w:p>
        </w:tc>
        <w:tc>
          <w:tcPr>
            <w:tcW w:w="960" w:type="dxa"/>
            <w:vAlign w:val="center"/>
            <w:hideMark/>
          </w:tcPr>
          <w:p w14:paraId="4EFA7ABF" w14:textId="77777777" w:rsidR="00FB1F90" w:rsidRPr="000A10A1" w:rsidRDefault="00FB1F90" w:rsidP="0089522E">
            <w:pPr>
              <w:jc w:val="center"/>
            </w:pPr>
            <w:r w:rsidRPr="000A10A1">
              <w:t>20.4296</w:t>
            </w:r>
          </w:p>
        </w:tc>
        <w:tc>
          <w:tcPr>
            <w:tcW w:w="960" w:type="dxa"/>
            <w:vAlign w:val="center"/>
            <w:hideMark/>
          </w:tcPr>
          <w:p w14:paraId="7A43DEB4" w14:textId="77777777" w:rsidR="00FB1F90" w:rsidRPr="000A10A1" w:rsidRDefault="00FB1F90" w:rsidP="0089522E">
            <w:pPr>
              <w:jc w:val="center"/>
            </w:pPr>
            <w:r w:rsidRPr="000A10A1">
              <w:t>6.6853</w:t>
            </w:r>
          </w:p>
        </w:tc>
        <w:tc>
          <w:tcPr>
            <w:tcW w:w="960" w:type="dxa"/>
          </w:tcPr>
          <w:p w14:paraId="18C3A01F" w14:textId="77777777" w:rsidR="00FB1F90" w:rsidRPr="000A10A1" w:rsidRDefault="00FB1F90" w:rsidP="0089522E">
            <w:pPr>
              <w:jc w:val="center"/>
            </w:pPr>
          </w:p>
        </w:tc>
        <w:tc>
          <w:tcPr>
            <w:tcW w:w="960" w:type="dxa"/>
          </w:tcPr>
          <w:p w14:paraId="23E27B23" w14:textId="77777777" w:rsidR="00FB1F90" w:rsidRPr="000A10A1" w:rsidRDefault="00FB1F90" w:rsidP="0089522E">
            <w:pPr>
              <w:jc w:val="center"/>
            </w:pPr>
          </w:p>
        </w:tc>
        <w:tc>
          <w:tcPr>
            <w:tcW w:w="960" w:type="dxa"/>
          </w:tcPr>
          <w:p w14:paraId="429AB832" w14:textId="77777777" w:rsidR="00FB1F90" w:rsidRPr="000A10A1" w:rsidRDefault="00FB1F90" w:rsidP="0089522E">
            <w:pPr>
              <w:jc w:val="center"/>
            </w:pPr>
          </w:p>
        </w:tc>
      </w:tr>
      <w:tr w:rsidR="00FB1F90" w:rsidRPr="000A10A1" w14:paraId="7B73DC62" w14:textId="77777777" w:rsidTr="0089522E">
        <w:trPr>
          <w:trHeight w:val="300"/>
        </w:trPr>
        <w:tc>
          <w:tcPr>
            <w:tcW w:w="960" w:type="dxa"/>
            <w:vAlign w:val="center"/>
            <w:hideMark/>
          </w:tcPr>
          <w:p w14:paraId="413E45C8" w14:textId="77777777" w:rsidR="00FB1F90" w:rsidRPr="000A10A1" w:rsidRDefault="00FB1F90" w:rsidP="0089522E">
            <w:pPr>
              <w:jc w:val="center"/>
            </w:pPr>
            <w:r w:rsidRPr="000A10A1">
              <w:t>117</w:t>
            </w:r>
          </w:p>
        </w:tc>
        <w:tc>
          <w:tcPr>
            <w:tcW w:w="960" w:type="dxa"/>
            <w:vAlign w:val="center"/>
            <w:hideMark/>
          </w:tcPr>
          <w:p w14:paraId="0D07D7CF" w14:textId="77777777" w:rsidR="00FB1F90" w:rsidRPr="000A10A1" w:rsidRDefault="00FB1F90" w:rsidP="0089522E">
            <w:pPr>
              <w:jc w:val="center"/>
            </w:pPr>
            <w:r w:rsidRPr="000A10A1">
              <w:t>23.4732</w:t>
            </w:r>
          </w:p>
        </w:tc>
        <w:tc>
          <w:tcPr>
            <w:tcW w:w="960" w:type="dxa"/>
            <w:vAlign w:val="center"/>
            <w:hideMark/>
          </w:tcPr>
          <w:p w14:paraId="00EEE4FD" w14:textId="77777777" w:rsidR="00FB1F90" w:rsidRPr="000A10A1" w:rsidRDefault="00FB1F90" w:rsidP="0089522E">
            <w:pPr>
              <w:jc w:val="center"/>
            </w:pPr>
            <w:r w:rsidRPr="000A10A1">
              <w:t>6.6847</w:t>
            </w:r>
          </w:p>
        </w:tc>
        <w:tc>
          <w:tcPr>
            <w:tcW w:w="960" w:type="dxa"/>
          </w:tcPr>
          <w:p w14:paraId="67D367A5" w14:textId="77777777" w:rsidR="00FB1F90" w:rsidRPr="000A10A1" w:rsidRDefault="00FB1F90" w:rsidP="0089522E">
            <w:pPr>
              <w:jc w:val="center"/>
            </w:pPr>
          </w:p>
        </w:tc>
        <w:tc>
          <w:tcPr>
            <w:tcW w:w="960" w:type="dxa"/>
          </w:tcPr>
          <w:p w14:paraId="343C0574" w14:textId="77777777" w:rsidR="00FB1F90" w:rsidRPr="000A10A1" w:rsidRDefault="00FB1F90" w:rsidP="0089522E">
            <w:pPr>
              <w:jc w:val="center"/>
            </w:pPr>
          </w:p>
        </w:tc>
        <w:tc>
          <w:tcPr>
            <w:tcW w:w="960" w:type="dxa"/>
          </w:tcPr>
          <w:p w14:paraId="7DA9F047" w14:textId="77777777" w:rsidR="00FB1F90" w:rsidRPr="000A10A1" w:rsidRDefault="00FB1F90" w:rsidP="0089522E">
            <w:pPr>
              <w:jc w:val="center"/>
            </w:pPr>
          </w:p>
        </w:tc>
      </w:tr>
      <w:tr w:rsidR="00FB1F90" w:rsidRPr="000A10A1" w14:paraId="29B2ECC6" w14:textId="77777777" w:rsidTr="0089522E">
        <w:trPr>
          <w:trHeight w:val="300"/>
        </w:trPr>
        <w:tc>
          <w:tcPr>
            <w:tcW w:w="960" w:type="dxa"/>
            <w:vAlign w:val="center"/>
            <w:hideMark/>
          </w:tcPr>
          <w:p w14:paraId="26DAA0E7" w14:textId="77777777" w:rsidR="00FB1F90" w:rsidRPr="000A10A1" w:rsidRDefault="00FB1F90" w:rsidP="0089522E">
            <w:pPr>
              <w:jc w:val="center"/>
            </w:pPr>
            <w:r w:rsidRPr="000A10A1">
              <w:t>118</w:t>
            </w:r>
          </w:p>
        </w:tc>
        <w:tc>
          <w:tcPr>
            <w:tcW w:w="960" w:type="dxa"/>
            <w:vAlign w:val="center"/>
            <w:hideMark/>
          </w:tcPr>
          <w:p w14:paraId="2C5B76CA" w14:textId="77777777" w:rsidR="00FB1F90" w:rsidRPr="000A10A1" w:rsidRDefault="00FB1F90" w:rsidP="0089522E">
            <w:pPr>
              <w:jc w:val="center"/>
            </w:pPr>
            <w:r w:rsidRPr="000A10A1">
              <w:t>21.3719</w:t>
            </w:r>
          </w:p>
        </w:tc>
        <w:tc>
          <w:tcPr>
            <w:tcW w:w="960" w:type="dxa"/>
            <w:vAlign w:val="center"/>
            <w:hideMark/>
          </w:tcPr>
          <w:p w14:paraId="4BE8F80D" w14:textId="77777777" w:rsidR="00FB1F90" w:rsidRPr="000A10A1" w:rsidRDefault="00FB1F90" w:rsidP="0089522E">
            <w:pPr>
              <w:jc w:val="center"/>
            </w:pPr>
            <w:r w:rsidRPr="000A10A1">
              <w:t>6.6626</w:t>
            </w:r>
          </w:p>
        </w:tc>
        <w:tc>
          <w:tcPr>
            <w:tcW w:w="960" w:type="dxa"/>
          </w:tcPr>
          <w:p w14:paraId="4380EE4D" w14:textId="77777777" w:rsidR="00FB1F90" w:rsidRPr="000A10A1" w:rsidRDefault="00FB1F90" w:rsidP="0089522E">
            <w:pPr>
              <w:jc w:val="center"/>
            </w:pPr>
          </w:p>
        </w:tc>
        <w:tc>
          <w:tcPr>
            <w:tcW w:w="960" w:type="dxa"/>
          </w:tcPr>
          <w:p w14:paraId="4442E92C" w14:textId="77777777" w:rsidR="00FB1F90" w:rsidRPr="000A10A1" w:rsidRDefault="00FB1F90" w:rsidP="0089522E">
            <w:pPr>
              <w:jc w:val="center"/>
            </w:pPr>
          </w:p>
        </w:tc>
        <w:tc>
          <w:tcPr>
            <w:tcW w:w="960" w:type="dxa"/>
          </w:tcPr>
          <w:p w14:paraId="55F817B9" w14:textId="77777777" w:rsidR="00FB1F90" w:rsidRPr="000A10A1" w:rsidRDefault="00FB1F90" w:rsidP="0089522E">
            <w:pPr>
              <w:jc w:val="center"/>
            </w:pPr>
          </w:p>
        </w:tc>
      </w:tr>
      <w:tr w:rsidR="00FB1F90" w:rsidRPr="000A10A1" w14:paraId="4F95C07A" w14:textId="77777777" w:rsidTr="0089522E">
        <w:trPr>
          <w:trHeight w:val="300"/>
        </w:trPr>
        <w:tc>
          <w:tcPr>
            <w:tcW w:w="960" w:type="dxa"/>
            <w:vAlign w:val="center"/>
            <w:hideMark/>
          </w:tcPr>
          <w:p w14:paraId="5032363B" w14:textId="77777777" w:rsidR="00FB1F90" w:rsidRPr="000A10A1" w:rsidRDefault="00FB1F90" w:rsidP="0089522E">
            <w:pPr>
              <w:jc w:val="center"/>
            </w:pPr>
            <w:r w:rsidRPr="000A10A1">
              <w:t>122</w:t>
            </w:r>
          </w:p>
        </w:tc>
        <w:tc>
          <w:tcPr>
            <w:tcW w:w="960" w:type="dxa"/>
            <w:vAlign w:val="center"/>
            <w:hideMark/>
          </w:tcPr>
          <w:p w14:paraId="31574828" w14:textId="77777777" w:rsidR="00FB1F90" w:rsidRPr="000A10A1" w:rsidRDefault="00FB1F90" w:rsidP="0089522E">
            <w:pPr>
              <w:jc w:val="center"/>
            </w:pPr>
            <w:r w:rsidRPr="000A10A1">
              <w:t>23.3129</w:t>
            </w:r>
          </w:p>
        </w:tc>
        <w:tc>
          <w:tcPr>
            <w:tcW w:w="960" w:type="dxa"/>
            <w:vAlign w:val="center"/>
            <w:hideMark/>
          </w:tcPr>
          <w:p w14:paraId="7C77EE62" w14:textId="77777777" w:rsidR="00FB1F90" w:rsidRPr="000A10A1" w:rsidRDefault="00FB1F90" w:rsidP="0089522E">
            <w:pPr>
              <w:jc w:val="center"/>
            </w:pPr>
            <w:r w:rsidRPr="000A10A1">
              <w:t>6.6439</w:t>
            </w:r>
          </w:p>
        </w:tc>
        <w:tc>
          <w:tcPr>
            <w:tcW w:w="960" w:type="dxa"/>
          </w:tcPr>
          <w:p w14:paraId="20012D39" w14:textId="77777777" w:rsidR="00FB1F90" w:rsidRPr="000A10A1" w:rsidRDefault="00FB1F90" w:rsidP="0089522E">
            <w:pPr>
              <w:jc w:val="center"/>
            </w:pPr>
          </w:p>
        </w:tc>
        <w:tc>
          <w:tcPr>
            <w:tcW w:w="960" w:type="dxa"/>
          </w:tcPr>
          <w:p w14:paraId="6830B4DA" w14:textId="77777777" w:rsidR="00FB1F90" w:rsidRPr="000A10A1" w:rsidRDefault="00FB1F90" w:rsidP="0089522E">
            <w:pPr>
              <w:jc w:val="center"/>
            </w:pPr>
          </w:p>
        </w:tc>
        <w:tc>
          <w:tcPr>
            <w:tcW w:w="960" w:type="dxa"/>
          </w:tcPr>
          <w:p w14:paraId="2F970489" w14:textId="77777777" w:rsidR="00FB1F90" w:rsidRPr="000A10A1" w:rsidRDefault="00FB1F90" w:rsidP="0089522E">
            <w:pPr>
              <w:jc w:val="center"/>
            </w:pPr>
          </w:p>
        </w:tc>
      </w:tr>
    </w:tbl>
    <w:p w14:paraId="3F05F7D0" w14:textId="77777777" w:rsidR="00FB1F90" w:rsidRDefault="00FB1F90" w:rsidP="00FB1F90"/>
    <w:p w14:paraId="6300CB30" w14:textId="77777777" w:rsidR="00FB1F90" w:rsidRPr="009E1016" w:rsidRDefault="00FB1F90" w:rsidP="00FB1F90">
      <w:pPr>
        <w:rPr>
          <w:lang w:val="en-GB"/>
        </w:rPr>
      </w:pPr>
      <w:r w:rsidRPr="009E1016">
        <w:rPr>
          <w:lang w:val="en-GB"/>
        </w:rPr>
        <w:t xml:space="preserve">Following the above approach, it would seem possible to orthogonalize with NR-Uu design, by (re-)using the polynomial 131. Note that while in above analysis it was shown that there can be found multiple suitable values for cyclic shifts, the number supported for S-PSS should be considered based on total number of identities required and S-SSS design (number of supported IDs). </w:t>
      </w:r>
    </w:p>
    <w:p w14:paraId="230870E1" w14:textId="77777777" w:rsidR="009E1016" w:rsidRDefault="009E1016" w:rsidP="00FB1F90">
      <w:pPr>
        <w:rPr>
          <w:b/>
          <w:lang w:val="en-GB"/>
        </w:rPr>
      </w:pPr>
    </w:p>
    <w:p w14:paraId="307FEE78" w14:textId="2CE68852" w:rsidR="00FB1F90" w:rsidRPr="009E1016" w:rsidRDefault="00FB1F90" w:rsidP="00FB1F90">
      <w:pPr>
        <w:rPr>
          <w:b/>
          <w:lang w:val="en-GB"/>
        </w:rPr>
      </w:pPr>
      <w:r w:rsidRPr="009E1016">
        <w:rPr>
          <w:b/>
          <w:lang w:val="en-GB"/>
        </w:rPr>
        <w:lastRenderedPageBreak/>
        <w:t xml:space="preserve">Proposal </w:t>
      </w:r>
      <w:r w:rsidR="0040701A">
        <w:rPr>
          <w:b/>
          <w:lang w:val="en-GB"/>
        </w:rPr>
        <w:t>6</w:t>
      </w:r>
      <w:r w:rsidRPr="009E1016">
        <w:rPr>
          <w:b/>
          <w:lang w:val="en-GB"/>
        </w:rPr>
        <w:t>: S-PSS is defined as:</w:t>
      </w:r>
    </w:p>
    <w:p w14:paraId="36EC3900" w14:textId="77777777" w:rsidR="00FB1F90" w:rsidRPr="009E1016" w:rsidRDefault="00FB1F90" w:rsidP="00FB1F90">
      <w:pPr>
        <w:pStyle w:val="ListParagraph"/>
        <w:numPr>
          <w:ilvl w:val="0"/>
          <w:numId w:val="42"/>
        </w:numPr>
        <w:ind w:leftChars="0"/>
        <w:contextualSpacing/>
        <w:rPr>
          <w:rFonts w:ascii="Calibri" w:hAnsi="Calibri" w:cs="Calibri"/>
          <w:b/>
          <w:sz w:val="20"/>
          <w:szCs w:val="20"/>
        </w:rPr>
      </w:pPr>
      <w:r w:rsidRPr="009E1016">
        <w:rPr>
          <w:rFonts w:ascii="Calibri" w:hAnsi="Calibri" w:cs="Calibri"/>
          <w:b/>
          <w:sz w:val="20"/>
          <w:szCs w:val="20"/>
        </w:rPr>
        <w:t>Frequency domain BPSK M-sequence based on polynomial 131 (dec)</w:t>
      </w:r>
    </w:p>
    <w:p w14:paraId="1F5392D0" w14:textId="77777777" w:rsidR="00FB1F90" w:rsidRPr="009E1016" w:rsidRDefault="00FB1F90" w:rsidP="00FB1F90">
      <w:pPr>
        <w:pStyle w:val="ListParagraph"/>
        <w:numPr>
          <w:ilvl w:val="1"/>
          <w:numId w:val="42"/>
        </w:numPr>
        <w:ind w:leftChars="0"/>
        <w:contextualSpacing/>
        <w:rPr>
          <w:rFonts w:ascii="Calibri" w:hAnsi="Calibri" w:cs="Calibri"/>
          <w:b/>
          <w:sz w:val="20"/>
          <w:szCs w:val="20"/>
        </w:rPr>
      </w:pPr>
      <w:r w:rsidRPr="009E1016">
        <w:rPr>
          <w:rFonts w:ascii="Calibri" w:hAnsi="Calibri" w:cs="Calibri"/>
          <w:b/>
          <w:sz w:val="20"/>
          <w:szCs w:val="20"/>
        </w:rPr>
        <w:t>Number of cyclic shifts: FFS</w:t>
      </w:r>
    </w:p>
    <w:p w14:paraId="6433F8EC" w14:textId="77777777" w:rsidR="00FB1F90" w:rsidRPr="009E1016" w:rsidRDefault="00FB1F90" w:rsidP="00FB1F90">
      <w:pPr>
        <w:pStyle w:val="ListParagraph"/>
        <w:numPr>
          <w:ilvl w:val="1"/>
          <w:numId w:val="42"/>
        </w:numPr>
        <w:ind w:leftChars="0"/>
        <w:contextualSpacing/>
        <w:rPr>
          <w:rFonts w:ascii="Calibri" w:hAnsi="Calibri" w:cs="Calibri"/>
          <w:sz w:val="20"/>
          <w:szCs w:val="20"/>
        </w:rPr>
      </w:pPr>
      <w:r w:rsidRPr="009E1016">
        <w:rPr>
          <w:rFonts w:ascii="Calibri" w:hAnsi="Calibri" w:cs="Calibri"/>
          <w:b/>
          <w:sz w:val="20"/>
          <w:szCs w:val="20"/>
        </w:rPr>
        <w:t>Initial shift register: FFS</w:t>
      </w:r>
    </w:p>
    <w:p w14:paraId="308D6052" w14:textId="77777777" w:rsidR="009E1016" w:rsidRDefault="009E1016" w:rsidP="00FB1F90">
      <w:pPr>
        <w:rPr>
          <w:lang w:val="en-GB"/>
        </w:rPr>
      </w:pPr>
    </w:p>
    <w:p w14:paraId="38E15AE3" w14:textId="15DF3F55" w:rsidR="00FB1F90" w:rsidRPr="009E1016" w:rsidRDefault="00FB1F90" w:rsidP="00FB1F90">
      <w:pPr>
        <w:rPr>
          <w:lang w:val="en-GB"/>
        </w:rPr>
      </w:pPr>
      <w:r w:rsidRPr="009E1016">
        <w:rPr>
          <w:lang w:val="en-GB"/>
        </w:rPr>
        <w:t>Following the above discussion, in order to support the good correlation properties versus NR and S-PSS, it would be best if the NR-SSS design could be re-used.  To orthogonalize the S-SSS against NR-SSS, using different cyclic shifts and initialization should be considered.</w:t>
      </w:r>
    </w:p>
    <w:p w14:paraId="48CFBD68" w14:textId="77777777" w:rsidR="009E1016" w:rsidRDefault="009E1016" w:rsidP="00FB1F90">
      <w:pPr>
        <w:rPr>
          <w:b/>
          <w:lang w:val="en-GB"/>
        </w:rPr>
      </w:pPr>
    </w:p>
    <w:p w14:paraId="3868988C" w14:textId="3AB4E55C" w:rsidR="00FB1F90" w:rsidRPr="009E1016" w:rsidRDefault="00FB1F90" w:rsidP="00FB1F90">
      <w:pPr>
        <w:rPr>
          <w:lang w:val="en-GB"/>
        </w:rPr>
      </w:pPr>
      <w:r w:rsidRPr="009E1016">
        <w:rPr>
          <w:b/>
          <w:lang w:val="en-GB"/>
        </w:rPr>
        <w:t>Observation 4:</w:t>
      </w:r>
      <w:r w:rsidRPr="009E1016">
        <w:rPr>
          <w:lang w:val="en-GB"/>
        </w:rPr>
        <w:t xml:space="preserve"> To have good correlation properties against (proposed) S-PSS, re-using of NR-SSS for S-SSS is beneficial.</w:t>
      </w:r>
    </w:p>
    <w:p w14:paraId="3BD083D4" w14:textId="77777777" w:rsidR="009E1016" w:rsidRDefault="009E1016" w:rsidP="00FB1F90">
      <w:pPr>
        <w:rPr>
          <w:lang w:val="en-GB"/>
        </w:rPr>
      </w:pPr>
    </w:p>
    <w:p w14:paraId="1FB103C9" w14:textId="64A22774" w:rsidR="00FB1F90" w:rsidRPr="009E1016" w:rsidRDefault="00FB1F90" w:rsidP="00FB1F90">
      <w:pPr>
        <w:rPr>
          <w:lang w:val="en-GB"/>
        </w:rPr>
      </w:pPr>
      <w:r w:rsidRPr="009E1016">
        <w:rPr>
          <w:lang w:val="en-GB"/>
        </w:rPr>
        <w:t>When considering the size of ID space to be supported, there could be benefit to consider different use-cases compared to LTE SL. In LTE the id space is divided between in-coverage and out-of-coverage and also the SL id is determined by gNB id (in-coverage). In NR there are different use-cases (unicast/groupcast) and additional synchronisation sources (GNSS, gNB, NR UE</w:t>
      </w:r>
      <w:r w:rsidRPr="009E1016">
        <w:rPr>
          <w:rFonts w:eastAsia="DengXian"/>
          <w:lang w:val="en-GB"/>
        </w:rPr>
        <w:t>, and eNB</w:t>
      </w:r>
      <w:r w:rsidRPr="009E1016">
        <w:rPr>
          <w:lang w:val="en-GB"/>
        </w:rPr>
        <w:t>). Thus, at least for in-coverage scenario if the source cell id is used to determine the id applied in SL id, the space should be sufficient to cover both eNB and gNB scenarios. Furthermore, it could be considered that the S-SSB ID space support identification of different use cases and synchronisation sources to facilitate the synchronisation procedure i.e. if prioritization rules are applied based on the synchronisation source of SL. Whether this information is carried via synchronisation signal or via PBCH(+DMRS) is FFS.</w:t>
      </w:r>
    </w:p>
    <w:p w14:paraId="3CA6F6DB" w14:textId="77777777" w:rsidR="009E1016" w:rsidRDefault="009E1016" w:rsidP="00FB1F90">
      <w:pPr>
        <w:rPr>
          <w:b/>
          <w:lang w:val="en-GB"/>
        </w:rPr>
      </w:pPr>
    </w:p>
    <w:p w14:paraId="64EAF016" w14:textId="495E2B11" w:rsidR="00FB1F90" w:rsidRPr="00765FF7" w:rsidRDefault="00FB1F90" w:rsidP="00FB1F90">
      <w:pPr>
        <w:rPr>
          <w:b/>
          <w:lang w:val="en-GB"/>
        </w:rPr>
      </w:pPr>
      <w:r w:rsidRPr="00765FF7">
        <w:rPr>
          <w:b/>
          <w:lang w:val="en-GB"/>
        </w:rPr>
        <w:t xml:space="preserve">Proposal </w:t>
      </w:r>
      <w:r w:rsidR="0040701A" w:rsidRPr="00765FF7">
        <w:rPr>
          <w:b/>
          <w:lang w:val="en-GB"/>
        </w:rPr>
        <w:t>7</w:t>
      </w:r>
      <w:r w:rsidRPr="00765FF7">
        <w:rPr>
          <w:b/>
          <w:lang w:val="en-GB"/>
        </w:rPr>
        <w:t>: Identity space supported by S-SSB accounts possibility to separate different synchronisation sources and possibly also use cases.</w:t>
      </w:r>
    </w:p>
    <w:p w14:paraId="3B91D160" w14:textId="6F7F37CA" w:rsidR="00FB1F90" w:rsidRDefault="0040701A" w:rsidP="00FB1F90">
      <w:pPr>
        <w:pStyle w:val="Heading2"/>
      </w:pPr>
      <w:r>
        <w:t>3</w:t>
      </w:r>
      <w:r w:rsidR="00FB1F90">
        <w:t>.2 S-SSB design</w:t>
      </w:r>
    </w:p>
    <w:p w14:paraId="641A1974" w14:textId="77777777" w:rsidR="00FB1F90" w:rsidRPr="00B412A1" w:rsidRDefault="00FB1F90" w:rsidP="00FB1F90">
      <w:pPr>
        <w:pStyle w:val="B1"/>
        <w:ind w:left="0" w:firstLine="0"/>
        <w:rPr>
          <w:lang w:val="en-GB"/>
        </w:rPr>
      </w:pPr>
      <w:r w:rsidRPr="00B412A1">
        <w:rPr>
          <w:lang w:val="en-GB"/>
        </w:rPr>
        <w:t>In relation to defining the bandwidth for the synchronization block following agreements were made:</w:t>
      </w:r>
    </w:p>
    <w:tbl>
      <w:tblPr>
        <w:tblStyle w:val="TableGrid"/>
        <w:tblW w:w="0" w:type="auto"/>
        <w:tblLook w:val="04A0" w:firstRow="1" w:lastRow="0" w:firstColumn="1" w:lastColumn="0" w:noHBand="0" w:noVBand="1"/>
      </w:tblPr>
      <w:tblGrid>
        <w:gridCol w:w="9629"/>
      </w:tblGrid>
      <w:tr w:rsidR="00FB1F90" w:rsidRPr="00B412A1" w14:paraId="750F0114" w14:textId="77777777" w:rsidTr="0089522E">
        <w:tc>
          <w:tcPr>
            <w:tcW w:w="9631" w:type="dxa"/>
          </w:tcPr>
          <w:p w14:paraId="584F5F37"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7804A648"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 xml:space="preserve">S-SSB has the same numerology, which includes SCS and CP length, as that of control and data channels for a given carrier </w:t>
            </w:r>
          </w:p>
          <w:p w14:paraId="656C082C" w14:textId="77777777" w:rsidR="00FB1F90" w:rsidRPr="00DB253B" w:rsidRDefault="00FB1F90" w:rsidP="0089522E">
            <w:pPr>
              <w:spacing w:after="0"/>
              <w:rPr>
                <w:rFonts w:ascii="Times" w:eastAsia="Batang" w:hAnsi="Times"/>
                <w:lang w:val="en-GB" w:eastAsia="x-none"/>
              </w:rPr>
            </w:pPr>
          </w:p>
          <w:p w14:paraId="7C826F1A"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32ED2099"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 xml:space="preserve">The transmission bandwidth for S-SSB is within the BW of the (pre)-configured SL-BWP.  </w:t>
            </w:r>
          </w:p>
          <w:p w14:paraId="4E0853A4"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FFS:  The actual transmission BW for S-SSB and sync raster</w:t>
            </w:r>
          </w:p>
          <w:p w14:paraId="307D8E0D" w14:textId="77777777" w:rsidR="00FB1F90" w:rsidRPr="00DB253B" w:rsidRDefault="00FB1F90" w:rsidP="0089522E">
            <w:pPr>
              <w:spacing w:after="0"/>
              <w:rPr>
                <w:rFonts w:ascii="Times" w:eastAsia="Batang" w:hAnsi="Times"/>
                <w:lang w:val="en-GB" w:eastAsia="x-none"/>
              </w:rPr>
            </w:pPr>
          </w:p>
          <w:p w14:paraId="5BBF4989" w14:textId="77777777" w:rsidR="00FB1F90" w:rsidRPr="00DB253B" w:rsidRDefault="00FB1F90" w:rsidP="0089522E">
            <w:pPr>
              <w:spacing w:after="0"/>
              <w:rPr>
                <w:rFonts w:ascii="Times" w:eastAsia="Batang" w:hAnsi="Times"/>
                <w:lang w:eastAsia="x-none"/>
              </w:rPr>
            </w:pPr>
            <w:r w:rsidRPr="00DB253B">
              <w:rPr>
                <w:rFonts w:ascii="Times" w:eastAsia="Batang" w:hAnsi="Times"/>
                <w:highlight w:val="green"/>
                <w:lang w:eastAsia="x-none"/>
              </w:rPr>
              <w:t>Agreements</w:t>
            </w:r>
            <w:r w:rsidRPr="00DB253B">
              <w:rPr>
                <w:rFonts w:ascii="Times" w:eastAsia="Batang" w:hAnsi="Times"/>
                <w:lang w:eastAsia="x-none"/>
              </w:rPr>
              <w:t>:</w:t>
            </w:r>
          </w:p>
          <w:p w14:paraId="5474EB2E" w14:textId="77777777" w:rsidR="00FB1F90" w:rsidRPr="00DB253B" w:rsidRDefault="00FB1F90" w:rsidP="00FB1F90">
            <w:pPr>
              <w:numPr>
                <w:ilvl w:val="0"/>
                <w:numId w:val="39"/>
              </w:numPr>
              <w:overflowPunct/>
              <w:autoSpaceDE/>
              <w:autoSpaceDN/>
              <w:adjustRightInd/>
              <w:spacing w:after="0"/>
              <w:textAlignment w:val="auto"/>
              <w:rPr>
                <w:rFonts w:ascii="Times" w:eastAsia="Batang" w:hAnsi="Times"/>
                <w:lang w:val="en-GB"/>
              </w:rPr>
            </w:pPr>
            <w:r w:rsidRPr="00DB253B">
              <w:rPr>
                <w:rFonts w:ascii="Times" w:eastAsia="Batang" w:hAnsi="Times"/>
                <w:lang w:val="en-GB"/>
              </w:rPr>
              <w:t xml:space="preserve">For evaluation of V2X S-SSB, the transmission bandwidth of S-SSB is in proportion to the SCS for the design of V2X S-SSB.  </w:t>
            </w:r>
          </w:p>
          <w:p w14:paraId="246F1875"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rPr>
            </w:pPr>
            <w:r w:rsidRPr="00DB253B">
              <w:rPr>
                <w:rFonts w:ascii="Times" w:eastAsia="Batang" w:hAnsi="Times"/>
              </w:rPr>
              <w:t xml:space="preserve">Alt1: 24 PRBs </w:t>
            </w:r>
          </w:p>
          <w:p w14:paraId="550A04B0" w14:textId="77777777" w:rsidR="00FB1F90" w:rsidRPr="00DB253B" w:rsidRDefault="00FB1F90" w:rsidP="00FB1F90">
            <w:pPr>
              <w:numPr>
                <w:ilvl w:val="1"/>
                <w:numId w:val="39"/>
              </w:numPr>
              <w:overflowPunct/>
              <w:autoSpaceDE/>
              <w:autoSpaceDN/>
              <w:adjustRightInd/>
              <w:spacing w:after="0"/>
              <w:textAlignment w:val="auto"/>
              <w:rPr>
                <w:rFonts w:ascii="Times" w:eastAsia="Batang" w:hAnsi="Times"/>
              </w:rPr>
            </w:pPr>
            <w:r w:rsidRPr="00DB253B">
              <w:rPr>
                <w:rFonts w:ascii="Times" w:eastAsia="Batang" w:hAnsi="Times"/>
              </w:rPr>
              <w:t xml:space="preserve">Alt2: 20 PRBs  </w:t>
            </w:r>
          </w:p>
          <w:p w14:paraId="7C62B903" w14:textId="77777777" w:rsidR="00FB1F90" w:rsidRDefault="00FB1F90" w:rsidP="00FB1F90">
            <w:pPr>
              <w:numPr>
                <w:ilvl w:val="1"/>
                <w:numId w:val="39"/>
              </w:numPr>
              <w:overflowPunct/>
              <w:autoSpaceDE/>
              <w:autoSpaceDN/>
              <w:adjustRightInd/>
              <w:spacing w:after="0"/>
              <w:textAlignment w:val="auto"/>
              <w:rPr>
                <w:rFonts w:ascii="Times" w:eastAsia="Batang" w:hAnsi="Times"/>
                <w:lang w:val="en-GB"/>
              </w:rPr>
            </w:pPr>
            <w:r w:rsidRPr="005E5AD9">
              <w:rPr>
                <w:rFonts w:ascii="Times" w:eastAsia="Batang" w:hAnsi="Times"/>
                <w:lang w:val="en-GB"/>
              </w:rPr>
              <w:t>Other values are not precluded</w:t>
            </w:r>
          </w:p>
          <w:p w14:paraId="7260A990" w14:textId="77777777" w:rsidR="00FB1F90" w:rsidRPr="005E5AD9" w:rsidRDefault="00FB1F90" w:rsidP="0089522E">
            <w:pPr>
              <w:rPr>
                <w:szCs w:val="20"/>
                <w:lang w:eastAsia="x-none"/>
              </w:rPr>
            </w:pPr>
            <w:r w:rsidRPr="005E5AD9">
              <w:rPr>
                <w:szCs w:val="20"/>
                <w:highlight w:val="green"/>
                <w:lang w:eastAsia="x-none"/>
              </w:rPr>
              <w:t>Agreements</w:t>
            </w:r>
            <w:r w:rsidRPr="005E5AD9">
              <w:rPr>
                <w:szCs w:val="20"/>
                <w:lang w:eastAsia="x-none"/>
              </w:rPr>
              <w:t>:</w:t>
            </w:r>
          </w:p>
          <w:p w14:paraId="0155F4B9" w14:textId="77777777" w:rsidR="00FB1F90" w:rsidRPr="005E5AD9" w:rsidRDefault="00FB1F90" w:rsidP="00FB1F90">
            <w:pPr>
              <w:numPr>
                <w:ilvl w:val="0"/>
                <w:numId w:val="43"/>
              </w:numPr>
              <w:overflowPunct/>
              <w:autoSpaceDE/>
              <w:autoSpaceDN/>
              <w:adjustRightInd/>
              <w:spacing w:after="0"/>
              <w:ind w:hanging="357"/>
              <w:jc w:val="both"/>
              <w:textAlignment w:val="auto"/>
              <w:rPr>
                <w:szCs w:val="20"/>
                <w:lang w:val="en-GB" w:eastAsia="ko-KR"/>
              </w:rPr>
            </w:pPr>
            <w:r w:rsidRPr="005E5AD9">
              <w:rPr>
                <w:szCs w:val="20"/>
                <w:lang w:val="en-GB" w:eastAsia="ko-KR"/>
              </w:rPr>
              <w:lastRenderedPageBreak/>
              <w:t>For PSCCH/PSSCH in FR1, NR V2X supports normal CP for 15kHz, 30kHz, 60kHz, and extended CP for 60kHz.</w:t>
            </w:r>
          </w:p>
          <w:p w14:paraId="599A16FA" w14:textId="77777777" w:rsidR="00FB1F90" w:rsidRPr="005E5AD9" w:rsidRDefault="00FB1F90" w:rsidP="00FB1F90">
            <w:pPr>
              <w:numPr>
                <w:ilvl w:val="1"/>
                <w:numId w:val="43"/>
              </w:numPr>
              <w:overflowPunct/>
              <w:autoSpaceDE/>
              <w:autoSpaceDN/>
              <w:adjustRightInd/>
              <w:spacing w:after="0"/>
              <w:ind w:hanging="357"/>
              <w:jc w:val="both"/>
              <w:textAlignment w:val="auto"/>
              <w:rPr>
                <w:szCs w:val="20"/>
                <w:lang w:val="en-GB" w:eastAsia="ko-KR"/>
              </w:rPr>
            </w:pPr>
            <w:r w:rsidRPr="005E5AD9">
              <w:rPr>
                <w:szCs w:val="20"/>
                <w:lang w:val="en-GB" w:eastAsia="ko-KR"/>
              </w:rPr>
              <w:t>FFS extended CP for 30 kHz in FR1.</w:t>
            </w:r>
          </w:p>
          <w:p w14:paraId="07705063" w14:textId="77777777" w:rsidR="00FB1F90" w:rsidRPr="005E5AD9" w:rsidRDefault="00FB1F90" w:rsidP="00FB1F90">
            <w:pPr>
              <w:numPr>
                <w:ilvl w:val="0"/>
                <w:numId w:val="43"/>
              </w:numPr>
              <w:overflowPunct/>
              <w:autoSpaceDE/>
              <w:autoSpaceDN/>
              <w:adjustRightInd/>
              <w:spacing w:after="0"/>
              <w:ind w:hanging="357"/>
              <w:jc w:val="both"/>
              <w:textAlignment w:val="auto"/>
              <w:rPr>
                <w:szCs w:val="20"/>
                <w:lang w:val="en-GB" w:eastAsia="ko-KR"/>
              </w:rPr>
            </w:pPr>
            <w:r w:rsidRPr="005E5AD9">
              <w:rPr>
                <w:szCs w:val="20"/>
                <w:lang w:val="en-GB" w:eastAsia="ko-KR"/>
              </w:rPr>
              <w:t>FFS CP for PSCCH/PSSCH in FR2</w:t>
            </w:r>
          </w:p>
          <w:p w14:paraId="7AC8A38D" w14:textId="77777777" w:rsidR="00FB1F90" w:rsidRPr="005E5AD9" w:rsidRDefault="00FB1F90" w:rsidP="00FB1F90">
            <w:pPr>
              <w:numPr>
                <w:ilvl w:val="1"/>
                <w:numId w:val="43"/>
              </w:numPr>
              <w:overflowPunct/>
              <w:autoSpaceDE/>
              <w:autoSpaceDN/>
              <w:adjustRightInd/>
              <w:spacing w:after="0"/>
              <w:ind w:hanging="357"/>
              <w:jc w:val="both"/>
              <w:textAlignment w:val="auto"/>
              <w:rPr>
                <w:szCs w:val="20"/>
                <w:lang w:val="en-GB" w:eastAsia="ko-KR"/>
              </w:rPr>
            </w:pPr>
            <w:r w:rsidRPr="005E5AD9">
              <w:rPr>
                <w:szCs w:val="20"/>
                <w:lang w:val="en-GB" w:eastAsia="ko-KR"/>
              </w:rPr>
              <w:t>E.g., NR V2X supports normal CP for 60kHz and 120kHz, and extended CP for 60kHz</w:t>
            </w:r>
          </w:p>
          <w:p w14:paraId="7E376443" w14:textId="77777777" w:rsidR="00FB1F90" w:rsidRPr="005E5AD9" w:rsidRDefault="00FB1F90" w:rsidP="00FB1F90">
            <w:pPr>
              <w:numPr>
                <w:ilvl w:val="2"/>
                <w:numId w:val="43"/>
              </w:numPr>
              <w:overflowPunct/>
              <w:autoSpaceDE/>
              <w:autoSpaceDN/>
              <w:adjustRightInd/>
              <w:spacing w:after="0"/>
              <w:ind w:hanging="357"/>
              <w:jc w:val="both"/>
              <w:textAlignment w:val="auto"/>
              <w:rPr>
                <w:szCs w:val="20"/>
                <w:lang w:val="en-GB" w:eastAsia="ko-KR"/>
              </w:rPr>
            </w:pPr>
            <w:r w:rsidRPr="005E5AD9">
              <w:rPr>
                <w:szCs w:val="20"/>
                <w:lang w:val="en-GB" w:eastAsia="ko-KR"/>
              </w:rPr>
              <w:t>FFS extended CP for 120 kHz in FR2.</w:t>
            </w:r>
          </w:p>
          <w:p w14:paraId="2E0E4AEA" w14:textId="77777777" w:rsidR="00FB1F90" w:rsidRPr="005E5AD9" w:rsidRDefault="00FB1F90" w:rsidP="00FB1F90">
            <w:pPr>
              <w:numPr>
                <w:ilvl w:val="0"/>
                <w:numId w:val="43"/>
              </w:numPr>
              <w:overflowPunct/>
              <w:autoSpaceDE/>
              <w:autoSpaceDN/>
              <w:adjustRightInd/>
              <w:spacing w:after="0"/>
              <w:ind w:hanging="357"/>
              <w:jc w:val="both"/>
              <w:textAlignment w:val="auto"/>
              <w:rPr>
                <w:szCs w:val="20"/>
                <w:lang w:val="en-GB" w:eastAsia="ko-KR"/>
              </w:rPr>
            </w:pPr>
            <w:r w:rsidRPr="005E5AD9">
              <w:rPr>
                <w:szCs w:val="20"/>
                <w:lang w:val="en-GB" w:eastAsia="ko-KR"/>
              </w:rPr>
              <w:t>Only one combination of CP length and SCS is used in a carrier at a given time for NR V2X UEs communicating with each other using SL</w:t>
            </w:r>
          </w:p>
          <w:p w14:paraId="755CAE20" w14:textId="77777777" w:rsidR="00FB1F90" w:rsidRDefault="00FB1F90" w:rsidP="0089522E">
            <w:pPr>
              <w:spacing w:after="0"/>
              <w:rPr>
                <w:rFonts w:ascii="Times" w:eastAsia="Batang" w:hAnsi="Times"/>
                <w:lang w:val="en-GB"/>
              </w:rPr>
            </w:pPr>
          </w:p>
          <w:p w14:paraId="7F90E786" w14:textId="77777777" w:rsidR="00FB1F90" w:rsidRPr="005E5AD9" w:rsidRDefault="00FB1F90" w:rsidP="0089522E">
            <w:pPr>
              <w:spacing w:after="0"/>
              <w:rPr>
                <w:rFonts w:ascii="Times" w:eastAsia="Batang" w:hAnsi="Times"/>
                <w:lang w:val="en-GB"/>
              </w:rPr>
            </w:pPr>
          </w:p>
        </w:tc>
      </w:tr>
    </w:tbl>
    <w:p w14:paraId="5BA950C7" w14:textId="77777777" w:rsidR="00FB1F90" w:rsidRPr="009E1016" w:rsidRDefault="00FB1F90" w:rsidP="00FB1F90">
      <w:pPr>
        <w:pStyle w:val="B1"/>
        <w:ind w:left="0" w:firstLine="0"/>
        <w:rPr>
          <w:lang w:val="en-GB"/>
        </w:rPr>
      </w:pPr>
    </w:p>
    <w:p w14:paraId="098CCD85" w14:textId="77777777" w:rsidR="00FB1F90" w:rsidRPr="00B412A1" w:rsidRDefault="00FB1F90" w:rsidP="00FB1F90">
      <w:pPr>
        <w:pStyle w:val="B1"/>
        <w:ind w:left="0" w:firstLine="0"/>
        <w:rPr>
          <w:lang w:val="en-GB"/>
        </w:rPr>
      </w:pPr>
      <w:r w:rsidRPr="00B412A1">
        <w:rPr>
          <w:lang w:val="en-GB"/>
        </w:rPr>
        <w:t>In NR-Uu the SSB bandwidth of 20PRBs together with the selection of used scs for a given minimum system bandwidth, allows the synchronization raster to be relaxed for a given band. I.e. the SS raster does not need to follow the RF channel raster. To allow keeping the search complexity be kept low it would seem preferable to enable the this also for NR V2X SL. As per agreement in RAN1#94bis, NR V2X SL should support same sub-carrier spacings as NR-Uu for a given frequency range i.e. {15, 30, 60 kHz} in FR1 and {60, 120 kHz} in FR2. Following the agreement in last meeting, the same sub-carrier spacings would need to be supported for S-SSB as well. Considering the BW options for S-SSB it can be seen when considering the possible system bandwidth configurations, as illustrated in Table 4, that if 24 PRB S-SSB is used, the synchronization signal raster would need to be same as RF channel raster.</w:t>
      </w:r>
    </w:p>
    <w:p w14:paraId="2BAB43AE" w14:textId="77777777" w:rsidR="009E1016" w:rsidRPr="00B412A1" w:rsidRDefault="009E1016" w:rsidP="00FB1F90">
      <w:pPr>
        <w:pStyle w:val="B1"/>
        <w:ind w:left="0" w:firstLine="0"/>
        <w:rPr>
          <w:lang w:val="en-GB"/>
        </w:rPr>
      </w:pPr>
    </w:p>
    <w:p w14:paraId="79B51804" w14:textId="6C58F491" w:rsidR="00FB1F90" w:rsidRDefault="00FB1F90" w:rsidP="00FB1F90">
      <w:pPr>
        <w:pStyle w:val="B1"/>
        <w:ind w:left="0" w:firstLine="0"/>
      </w:pPr>
      <w:r>
        <w:t>Table 3: SSB bandwidths</w:t>
      </w:r>
    </w:p>
    <w:tbl>
      <w:tblPr>
        <w:tblStyle w:val="TableGrid"/>
        <w:tblW w:w="0" w:type="auto"/>
        <w:tblLook w:val="04A0" w:firstRow="1" w:lastRow="0" w:firstColumn="1" w:lastColumn="0" w:noHBand="0" w:noVBand="1"/>
      </w:tblPr>
      <w:tblGrid>
        <w:gridCol w:w="1555"/>
        <w:gridCol w:w="1417"/>
        <w:gridCol w:w="1701"/>
      </w:tblGrid>
      <w:tr w:rsidR="00FB1F90" w:rsidRPr="00FE7101" w14:paraId="57317B9A" w14:textId="77777777" w:rsidTr="0089522E">
        <w:trPr>
          <w:trHeight w:val="873"/>
        </w:trPr>
        <w:tc>
          <w:tcPr>
            <w:tcW w:w="1555" w:type="dxa"/>
            <w:noWrap/>
            <w:vAlign w:val="center"/>
            <w:hideMark/>
          </w:tcPr>
          <w:p w14:paraId="33675434" w14:textId="77777777" w:rsidR="00FB1F90" w:rsidRDefault="00FB1F90" w:rsidP="0089522E">
            <w:pPr>
              <w:pStyle w:val="B1"/>
              <w:spacing w:after="0"/>
              <w:ind w:left="0" w:firstLine="0"/>
              <w:jc w:val="center"/>
              <w:rPr>
                <w:rFonts w:eastAsia="Times New Roman"/>
                <w:sz w:val="20"/>
                <w:szCs w:val="20"/>
                <w:lang w:val="en-GB"/>
              </w:rPr>
            </w:pPr>
            <w:r w:rsidRPr="00FE7101">
              <w:rPr>
                <w:rFonts w:eastAsia="Times New Roman"/>
                <w:sz w:val="20"/>
                <w:szCs w:val="20"/>
                <w:lang w:val="en-GB"/>
              </w:rPr>
              <w:t>Sub-carrier spacing</w:t>
            </w:r>
          </w:p>
          <w:p w14:paraId="1E162762" w14:textId="77777777" w:rsidR="00FB1F90" w:rsidRPr="00FE7101" w:rsidRDefault="00FB1F90" w:rsidP="0089522E">
            <w:pPr>
              <w:pStyle w:val="B1"/>
              <w:spacing w:after="0"/>
              <w:ind w:left="0" w:firstLine="0"/>
              <w:jc w:val="center"/>
              <w:rPr>
                <w:rFonts w:eastAsia="Times New Roman"/>
                <w:sz w:val="20"/>
                <w:szCs w:val="20"/>
                <w:lang w:val="en-GB"/>
              </w:rPr>
            </w:pPr>
            <w:r w:rsidRPr="00FE7101">
              <w:rPr>
                <w:rFonts w:eastAsia="Times New Roman"/>
                <w:sz w:val="20"/>
                <w:szCs w:val="20"/>
                <w:lang w:val="en-GB"/>
              </w:rPr>
              <w:t>[kHz]</w:t>
            </w:r>
          </w:p>
        </w:tc>
        <w:tc>
          <w:tcPr>
            <w:tcW w:w="1417" w:type="dxa"/>
            <w:noWrap/>
            <w:vAlign w:val="center"/>
            <w:hideMark/>
          </w:tcPr>
          <w:p w14:paraId="52F1A1EF" w14:textId="77777777" w:rsidR="00FB1F90" w:rsidRPr="00FE7101" w:rsidRDefault="00FB1F90" w:rsidP="0089522E">
            <w:pPr>
              <w:pStyle w:val="B1"/>
              <w:spacing w:after="0"/>
              <w:ind w:left="0" w:firstLine="0"/>
              <w:jc w:val="center"/>
              <w:rPr>
                <w:rFonts w:eastAsia="Times New Roman"/>
                <w:sz w:val="20"/>
                <w:szCs w:val="20"/>
                <w:lang w:val="en-GB"/>
              </w:rPr>
            </w:pPr>
            <w:r>
              <w:rPr>
                <w:rFonts w:eastAsia="Times New Roman"/>
                <w:sz w:val="20"/>
                <w:szCs w:val="20"/>
                <w:lang w:val="en-GB"/>
              </w:rPr>
              <w:t xml:space="preserve">20 PRB  </w:t>
            </w:r>
            <w:r w:rsidRPr="00FE7101">
              <w:rPr>
                <w:rFonts w:eastAsia="Times New Roman"/>
                <w:sz w:val="20"/>
                <w:szCs w:val="20"/>
                <w:lang w:val="en-GB"/>
              </w:rPr>
              <w:t>SSB BW [MHz]</w:t>
            </w:r>
          </w:p>
        </w:tc>
        <w:tc>
          <w:tcPr>
            <w:tcW w:w="1701" w:type="dxa"/>
            <w:vAlign w:val="center"/>
          </w:tcPr>
          <w:p w14:paraId="1ADE24AB" w14:textId="77777777" w:rsidR="00FB1F90" w:rsidRPr="00107F15" w:rsidRDefault="00FB1F90" w:rsidP="0089522E">
            <w:pPr>
              <w:pStyle w:val="B1"/>
              <w:spacing w:after="0"/>
              <w:ind w:left="0" w:firstLine="0"/>
              <w:jc w:val="center"/>
            </w:pPr>
            <w:r>
              <w:rPr>
                <w:rFonts w:eastAsia="Times New Roman"/>
                <w:sz w:val="20"/>
                <w:szCs w:val="20"/>
                <w:lang w:val="en-GB"/>
              </w:rPr>
              <w:t xml:space="preserve">24 PRB  </w:t>
            </w:r>
            <w:r w:rsidRPr="00FE7101">
              <w:rPr>
                <w:rFonts w:eastAsia="Times New Roman"/>
                <w:sz w:val="20"/>
                <w:szCs w:val="20"/>
                <w:lang w:val="en-GB"/>
              </w:rPr>
              <w:t>SSB BW [MHz]</w:t>
            </w:r>
          </w:p>
        </w:tc>
      </w:tr>
      <w:tr w:rsidR="00FB1F90" w:rsidRPr="00FE7101" w14:paraId="31B91122" w14:textId="77777777" w:rsidTr="0089522E">
        <w:trPr>
          <w:trHeight w:val="300"/>
        </w:trPr>
        <w:tc>
          <w:tcPr>
            <w:tcW w:w="1555" w:type="dxa"/>
            <w:noWrap/>
            <w:vAlign w:val="center"/>
            <w:hideMark/>
          </w:tcPr>
          <w:p w14:paraId="205FA7BA" w14:textId="77777777" w:rsidR="00FB1F90" w:rsidRPr="00FE7101" w:rsidRDefault="00FB1F90" w:rsidP="0089522E">
            <w:pPr>
              <w:pStyle w:val="B1"/>
              <w:spacing w:after="120"/>
              <w:ind w:left="0" w:firstLine="0"/>
              <w:jc w:val="center"/>
              <w:rPr>
                <w:rFonts w:eastAsia="Times New Roman"/>
                <w:sz w:val="20"/>
                <w:szCs w:val="20"/>
                <w:lang w:val="en-GB"/>
              </w:rPr>
            </w:pPr>
            <w:r w:rsidRPr="00FE7101">
              <w:rPr>
                <w:rFonts w:eastAsia="Times New Roman"/>
                <w:sz w:val="20"/>
                <w:szCs w:val="20"/>
                <w:lang w:val="en-GB"/>
              </w:rPr>
              <w:t>15</w:t>
            </w:r>
          </w:p>
        </w:tc>
        <w:tc>
          <w:tcPr>
            <w:tcW w:w="1417" w:type="dxa"/>
            <w:noWrap/>
            <w:vAlign w:val="center"/>
            <w:hideMark/>
          </w:tcPr>
          <w:p w14:paraId="10B249D0" w14:textId="77777777" w:rsidR="00FB1F90" w:rsidRPr="00FE7101" w:rsidRDefault="00FB1F90" w:rsidP="0089522E">
            <w:pPr>
              <w:pStyle w:val="B1"/>
              <w:spacing w:after="120"/>
              <w:ind w:left="0" w:firstLine="0"/>
              <w:jc w:val="center"/>
              <w:rPr>
                <w:rFonts w:eastAsia="Times New Roman"/>
                <w:sz w:val="20"/>
                <w:szCs w:val="20"/>
                <w:lang w:val="en-GB"/>
              </w:rPr>
            </w:pPr>
            <w:r w:rsidRPr="00FE7101">
              <w:rPr>
                <w:rFonts w:eastAsia="Times New Roman"/>
                <w:sz w:val="20"/>
                <w:szCs w:val="20"/>
                <w:lang w:val="en-GB"/>
              </w:rPr>
              <w:t>3,6</w:t>
            </w:r>
          </w:p>
        </w:tc>
        <w:tc>
          <w:tcPr>
            <w:tcW w:w="1701" w:type="dxa"/>
          </w:tcPr>
          <w:p w14:paraId="22C66FBB" w14:textId="77777777" w:rsidR="00FB1F90" w:rsidRPr="00592739" w:rsidRDefault="00FB1F90" w:rsidP="0089522E">
            <w:pPr>
              <w:pStyle w:val="B1"/>
              <w:spacing w:after="120"/>
              <w:ind w:left="0" w:firstLine="0"/>
              <w:jc w:val="center"/>
              <w:rPr>
                <w:sz w:val="20"/>
              </w:rPr>
            </w:pPr>
            <w:r w:rsidRPr="00592739">
              <w:rPr>
                <w:sz w:val="20"/>
              </w:rPr>
              <w:t>4,32</w:t>
            </w:r>
          </w:p>
        </w:tc>
      </w:tr>
      <w:tr w:rsidR="00FB1F90" w:rsidRPr="00FE7101" w14:paraId="679AAFBD" w14:textId="77777777" w:rsidTr="0089522E">
        <w:trPr>
          <w:trHeight w:val="300"/>
        </w:trPr>
        <w:tc>
          <w:tcPr>
            <w:tcW w:w="1555" w:type="dxa"/>
            <w:noWrap/>
            <w:vAlign w:val="center"/>
            <w:hideMark/>
          </w:tcPr>
          <w:p w14:paraId="23D301AC" w14:textId="77777777" w:rsidR="00FB1F90" w:rsidRPr="00FE7101" w:rsidRDefault="00FB1F90" w:rsidP="0089522E">
            <w:pPr>
              <w:pStyle w:val="B1"/>
              <w:spacing w:after="120"/>
              <w:ind w:left="0" w:firstLine="0"/>
              <w:jc w:val="center"/>
              <w:rPr>
                <w:rFonts w:eastAsia="Times New Roman"/>
                <w:sz w:val="20"/>
                <w:szCs w:val="20"/>
                <w:lang w:val="en-GB"/>
              </w:rPr>
            </w:pPr>
            <w:r w:rsidRPr="00FE7101">
              <w:rPr>
                <w:rFonts w:eastAsia="Times New Roman"/>
                <w:sz w:val="20"/>
                <w:szCs w:val="20"/>
                <w:lang w:val="en-GB"/>
              </w:rPr>
              <w:t>30</w:t>
            </w:r>
          </w:p>
        </w:tc>
        <w:tc>
          <w:tcPr>
            <w:tcW w:w="1417" w:type="dxa"/>
            <w:noWrap/>
            <w:vAlign w:val="center"/>
            <w:hideMark/>
          </w:tcPr>
          <w:p w14:paraId="70F3DF6D" w14:textId="77777777" w:rsidR="00FB1F90" w:rsidRPr="00FE7101" w:rsidRDefault="00FB1F90" w:rsidP="0089522E">
            <w:pPr>
              <w:pStyle w:val="B1"/>
              <w:spacing w:after="120"/>
              <w:ind w:left="0" w:firstLine="0"/>
              <w:jc w:val="center"/>
              <w:rPr>
                <w:rFonts w:eastAsia="Times New Roman"/>
                <w:sz w:val="20"/>
                <w:szCs w:val="20"/>
                <w:lang w:val="en-GB"/>
              </w:rPr>
            </w:pPr>
            <w:r w:rsidRPr="00FE7101">
              <w:rPr>
                <w:rFonts w:eastAsia="Times New Roman"/>
                <w:sz w:val="20"/>
                <w:szCs w:val="20"/>
                <w:lang w:val="en-GB"/>
              </w:rPr>
              <w:t>7,2</w:t>
            </w:r>
          </w:p>
        </w:tc>
        <w:tc>
          <w:tcPr>
            <w:tcW w:w="1701" w:type="dxa"/>
          </w:tcPr>
          <w:p w14:paraId="56CF3E6D" w14:textId="77777777" w:rsidR="00FB1F90" w:rsidRPr="00592739" w:rsidRDefault="00FB1F90" w:rsidP="0089522E">
            <w:pPr>
              <w:pStyle w:val="B1"/>
              <w:spacing w:after="120"/>
              <w:ind w:left="0" w:firstLine="0"/>
              <w:jc w:val="center"/>
              <w:rPr>
                <w:sz w:val="20"/>
              </w:rPr>
            </w:pPr>
            <w:r w:rsidRPr="00592739">
              <w:rPr>
                <w:sz w:val="20"/>
              </w:rPr>
              <w:t>8,64</w:t>
            </w:r>
          </w:p>
        </w:tc>
      </w:tr>
      <w:tr w:rsidR="00FB1F90" w:rsidRPr="00FE7101" w14:paraId="62E28F17" w14:textId="77777777" w:rsidTr="0089522E">
        <w:trPr>
          <w:trHeight w:val="300"/>
        </w:trPr>
        <w:tc>
          <w:tcPr>
            <w:tcW w:w="1555" w:type="dxa"/>
            <w:noWrap/>
            <w:vAlign w:val="center"/>
          </w:tcPr>
          <w:p w14:paraId="3454E530" w14:textId="77777777" w:rsidR="00FB1F90" w:rsidRPr="00B90F23" w:rsidRDefault="00FB1F90" w:rsidP="0089522E">
            <w:pPr>
              <w:pStyle w:val="B1"/>
              <w:spacing w:after="120"/>
              <w:ind w:left="0" w:firstLine="0"/>
              <w:jc w:val="center"/>
              <w:rPr>
                <w:sz w:val="20"/>
                <w:szCs w:val="20"/>
              </w:rPr>
            </w:pPr>
            <w:r w:rsidRPr="00B90F23">
              <w:rPr>
                <w:sz w:val="20"/>
                <w:szCs w:val="20"/>
              </w:rPr>
              <w:t>60</w:t>
            </w:r>
            <w:r>
              <w:rPr>
                <w:sz w:val="20"/>
                <w:szCs w:val="20"/>
              </w:rPr>
              <w:t>*</w:t>
            </w:r>
          </w:p>
        </w:tc>
        <w:tc>
          <w:tcPr>
            <w:tcW w:w="1417" w:type="dxa"/>
            <w:noWrap/>
            <w:vAlign w:val="center"/>
          </w:tcPr>
          <w:p w14:paraId="37E9421F" w14:textId="77777777" w:rsidR="00FB1F90" w:rsidRPr="00B90F23" w:rsidRDefault="00FB1F90" w:rsidP="0089522E">
            <w:pPr>
              <w:pStyle w:val="B1"/>
              <w:spacing w:after="120"/>
              <w:ind w:left="0" w:firstLine="0"/>
              <w:jc w:val="center"/>
              <w:rPr>
                <w:sz w:val="20"/>
                <w:szCs w:val="20"/>
              </w:rPr>
            </w:pPr>
            <w:r w:rsidRPr="00B90F23">
              <w:rPr>
                <w:sz w:val="20"/>
                <w:szCs w:val="20"/>
              </w:rPr>
              <w:t>14,4</w:t>
            </w:r>
          </w:p>
        </w:tc>
        <w:tc>
          <w:tcPr>
            <w:tcW w:w="1701" w:type="dxa"/>
          </w:tcPr>
          <w:p w14:paraId="0A9A7762" w14:textId="77777777" w:rsidR="00FB1F90" w:rsidRPr="00592739" w:rsidRDefault="00FB1F90" w:rsidP="0089522E">
            <w:pPr>
              <w:pStyle w:val="B1"/>
              <w:spacing w:after="120"/>
              <w:ind w:left="0" w:firstLine="0"/>
              <w:jc w:val="center"/>
              <w:rPr>
                <w:sz w:val="20"/>
                <w:szCs w:val="20"/>
              </w:rPr>
            </w:pPr>
            <w:r w:rsidRPr="00592739">
              <w:rPr>
                <w:sz w:val="20"/>
              </w:rPr>
              <w:t>17,28</w:t>
            </w:r>
          </w:p>
        </w:tc>
      </w:tr>
      <w:tr w:rsidR="00FB1F90" w:rsidRPr="00FE7101" w14:paraId="07C9273B" w14:textId="77777777" w:rsidTr="0089522E">
        <w:trPr>
          <w:trHeight w:val="300"/>
        </w:trPr>
        <w:tc>
          <w:tcPr>
            <w:tcW w:w="1555" w:type="dxa"/>
            <w:noWrap/>
            <w:vAlign w:val="center"/>
            <w:hideMark/>
          </w:tcPr>
          <w:p w14:paraId="289850CE" w14:textId="77777777" w:rsidR="00FB1F90" w:rsidRPr="00BA3E5E" w:rsidRDefault="00FB1F90" w:rsidP="0089522E">
            <w:pPr>
              <w:pStyle w:val="B1"/>
              <w:spacing w:after="120"/>
              <w:ind w:left="0" w:firstLine="0"/>
              <w:jc w:val="center"/>
              <w:rPr>
                <w:rFonts w:eastAsia="Times New Roman"/>
                <w:sz w:val="20"/>
                <w:szCs w:val="20"/>
                <w:lang w:val="en-GB"/>
              </w:rPr>
            </w:pPr>
            <w:r w:rsidRPr="00BA3E5E">
              <w:rPr>
                <w:rFonts w:eastAsia="Times New Roman"/>
                <w:sz w:val="20"/>
                <w:szCs w:val="20"/>
                <w:lang w:val="en-GB"/>
              </w:rPr>
              <w:t>120</w:t>
            </w:r>
          </w:p>
        </w:tc>
        <w:tc>
          <w:tcPr>
            <w:tcW w:w="1417" w:type="dxa"/>
            <w:noWrap/>
            <w:vAlign w:val="center"/>
            <w:hideMark/>
          </w:tcPr>
          <w:p w14:paraId="7660B471" w14:textId="77777777" w:rsidR="00FB1F90" w:rsidRPr="00BA3E5E" w:rsidRDefault="00FB1F90" w:rsidP="0089522E">
            <w:pPr>
              <w:pStyle w:val="B1"/>
              <w:spacing w:after="120"/>
              <w:ind w:left="0" w:firstLine="0"/>
              <w:jc w:val="center"/>
              <w:rPr>
                <w:rFonts w:eastAsia="Times New Roman"/>
                <w:sz w:val="20"/>
                <w:szCs w:val="20"/>
                <w:lang w:val="en-GB"/>
              </w:rPr>
            </w:pPr>
            <w:r w:rsidRPr="00BA3E5E">
              <w:rPr>
                <w:rFonts w:eastAsia="Times New Roman"/>
                <w:sz w:val="20"/>
                <w:szCs w:val="20"/>
                <w:lang w:val="en-GB"/>
              </w:rPr>
              <w:t>28,8</w:t>
            </w:r>
          </w:p>
        </w:tc>
        <w:tc>
          <w:tcPr>
            <w:tcW w:w="1701" w:type="dxa"/>
          </w:tcPr>
          <w:p w14:paraId="76F7496F" w14:textId="77777777" w:rsidR="00FB1F90" w:rsidRPr="00592739" w:rsidRDefault="00FB1F90" w:rsidP="0089522E">
            <w:pPr>
              <w:pStyle w:val="B1"/>
              <w:spacing w:after="120"/>
              <w:ind w:left="0" w:firstLine="0"/>
              <w:jc w:val="center"/>
              <w:rPr>
                <w:sz w:val="20"/>
                <w:szCs w:val="20"/>
              </w:rPr>
            </w:pPr>
            <w:r w:rsidRPr="00592739">
              <w:rPr>
                <w:sz w:val="20"/>
              </w:rPr>
              <w:t>34,56</w:t>
            </w:r>
          </w:p>
        </w:tc>
      </w:tr>
      <w:tr w:rsidR="00FB1F90" w:rsidRPr="00FE7101" w14:paraId="2F9DD7A4" w14:textId="77777777" w:rsidTr="0089522E">
        <w:trPr>
          <w:trHeight w:val="300"/>
        </w:trPr>
        <w:tc>
          <w:tcPr>
            <w:tcW w:w="1555" w:type="dxa"/>
            <w:noWrap/>
            <w:vAlign w:val="center"/>
            <w:hideMark/>
          </w:tcPr>
          <w:p w14:paraId="4AF2B84F" w14:textId="77777777" w:rsidR="00FB1F90" w:rsidRPr="00FE7101" w:rsidRDefault="00FB1F90" w:rsidP="0089522E">
            <w:pPr>
              <w:pStyle w:val="B1"/>
              <w:spacing w:after="120"/>
              <w:ind w:left="0" w:firstLine="0"/>
              <w:jc w:val="center"/>
              <w:rPr>
                <w:rFonts w:eastAsia="Times New Roman"/>
                <w:sz w:val="20"/>
                <w:szCs w:val="20"/>
                <w:lang w:val="en-GB"/>
              </w:rPr>
            </w:pPr>
            <w:r w:rsidRPr="00FE7101">
              <w:rPr>
                <w:rFonts w:eastAsia="Times New Roman"/>
                <w:sz w:val="20"/>
                <w:szCs w:val="20"/>
                <w:lang w:val="en-GB"/>
              </w:rPr>
              <w:t>240</w:t>
            </w:r>
            <w:r>
              <w:rPr>
                <w:rFonts w:eastAsia="Times New Roman"/>
                <w:sz w:val="20"/>
                <w:szCs w:val="20"/>
                <w:lang w:val="en-GB"/>
              </w:rPr>
              <w:t>*</w:t>
            </w:r>
          </w:p>
        </w:tc>
        <w:tc>
          <w:tcPr>
            <w:tcW w:w="1417" w:type="dxa"/>
            <w:noWrap/>
            <w:vAlign w:val="center"/>
            <w:hideMark/>
          </w:tcPr>
          <w:p w14:paraId="5C95792D" w14:textId="77777777" w:rsidR="00FB1F90" w:rsidRPr="00FE7101" w:rsidRDefault="00FB1F90" w:rsidP="0089522E">
            <w:pPr>
              <w:pStyle w:val="B1"/>
              <w:spacing w:after="120"/>
              <w:ind w:left="0" w:firstLine="0"/>
              <w:jc w:val="center"/>
              <w:rPr>
                <w:rFonts w:eastAsia="Times New Roman"/>
                <w:sz w:val="20"/>
                <w:szCs w:val="20"/>
                <w:lang w:val="en-GB"/>
              </w:rPr>
            </w:pPr>
            <w:r w:rsidRPr="00FE7101">
              <w:rPr>
                <w:rFonts w:eastAsia="Times New Roman"/>
                <w:sz w:val="20"/>
                <w:szCs w:val="20"/>
                <w:lang w:val="en-GB"/>
              </w:rPr>
              <w:t>57,6</w:t>
            </w:r>
          </w:p>
        </w:tc>
        <w:tc>
          <w:tcPr>
            <w:tcW w:w="1701" w:type="dxa"/>
          </w:tcPr>
          <w:p w14:paraId="6D56A250" w14:textId="77777777" w:rsidR="00FB1F90" w:rsidRPr="00592739" w:rsidRDefault="00FB1F90" w:rsidP="0089522E">
            <w:pPr>
              <w:pStyle w:val="B1"/>
              <w:spacing w:after="120"/>
              <w:ind w:left="0" w:firstLine="0"/>
              <w:jc w:val="center"/>
              <w:rPr>
                <w:sz w:val="20"/>
              </w:rPr>
            </w:pPr>
            <w:r w:rsidRPr="00592739">
              <w:rPr>
                <w:sz w:val="20"/>
              </w:rPr>
              <w:t>69,12</w:t>
            </w:r>
          </w:p>
        </w:tc>
      </w:tr>
      <w:tr w:rsidR="00FB1F90" w:rsidRPr="00B412A1" w14:paraId="57CBD6B7" w14:textId="77777777" w:rsidTr="0089522E">
        <w:trPr>
          <w:trHeight w:val="300"/>
        </w:trPr>
        <w:tc>
          <w:tcPr>
            <w:tcW w:w="4673" w:type="dxa"/>
            <w:gridSpan w:val="3"/>
            <w:noWrap/>
            <w:vAlign w:val="center"/>
          </w:tcPr>
          <w:p w14:paraId="55667CBA" w14:textId="77777777" w:rsidR="00FB1F90" w:rsidRPr="00BA3E5E" w:rsidRDefault="00FB1F90" w:rsidP="0089522E">
            <w:pPr>
              <w:pStyle w:val="B1"/>
              <w:spacing w:after="120"/>
              <w:ind w:left="0" w:firstLine="0"/>
              <w:rPr>
                <w:i/>
                <w:sz w:val="20"/>
                <w:szCs w:val="20"/>
                <w:lang w:val="en-GB"/>
              </w:rPr>
            </w:pPr>
            <w:r w:rsidRPr="00BA3E5E">
              <w:rPr>
                <w:i/>
                <w:sz w:val="20"/>
                <w:szCs w:val="20"/>
                <w:lang w:val="en-GB"/>
              </w:rPr>
              <w:t>Note: 60kHz is not supported for NR-Uu SSB</w:t>
            </w:r>
            <w:r>
              <w:rPr>
                <w:i/>
                <w:sz w:val="20"/>
                <w:szCs w:val="20"/>
                <w:lang w:val="en-GB"/>
              </w:rPr>
              <w:t>, but supported for NR V2X SL SSB and 240kHz is not supported for NR V2X SL</w:t>
            </w:r>
          </w:p>
        </w:tc>
      </w:tr>
    </w:tbl>
    <w:p w14:paraId="41F920F1" w14:textId="77777777" w:rsidR="00FB1F90" w:rsidRPr="00B412A1" w:rsidRDefault="00FB1F90" w:rsidP="00FB1F90">
      <w:pPr>
        <w:pStyle w:val="B1"/>
        <w:ind w:left="0" w:firstLine="0"/>
        <w:rPr>
          <w:lang w:val="en-GB"/>
        </w:rPr>
      </w:pPr>
    </w:p>
    <w:p w14:paraId="0D719E10" w14:textId="77777777" w:rsidR="00FB1F90" w:rsidRDefault="00FB1F90" w:rsidP="00FB1F90">
      <w:pPr>
        <w:pStyle w:val="B1"/>
        <w:ind w:left="0" w:firstLine="0"/>
      </w:pPr>
      <w:r>
        <w:t>Table 4. NR transmission BW configurations</w:t>
      </w:r>
    </w:p>
    <w:tbl>
      <w:tblPr>
        <w:tblStyle w:val="TableGrid"/>
        <w:tblW w:w="0" w:type="auto"/>
        <w:tblLook w:val="04A0" w:firstRow="1" w:lastRow="0" w:firstColumn="1" w:lastColumn="0" w:noHBand="0" w:noVBand="1"/>
      </w:tblPr>
      <w:tblGrid>
        <w:gridCol w:w="967"/>
        <w:gridCol w:w="1722"/>
        <w:gridCol w:w="850"/>
      </w:tblGrid>
      <w:tr w:rsidR="00FB1F90" w:rsidRPr="00592739" w14:paraId="56602885" w14:textId="77777777" w:rsidTr="0089522E">
        <w:trPr>
          <w:trHeight w:val="300"/>
        </w:trPr>
        <w:tc>
          <w:tcPr>
            <w:tcW w:w="967" w:type="dxa"/>
            <w:noWrap/>
            <w:vAlign w:val="center"/>
            <w:hideMark/>
          </w:tcPr>
          <w:p w14:paraId="5AC97D7D" w14:textId="77777777" w:rsidR="00FB1F90" w:rsidRPr="00592739" w:rsidRDefault="00FB1F90" w:rsidP="0089522E">
            <w:pPr>
              <w:pStyle w:val="B1"/>
              <w:spacing w:after="0"/>
              <w:ind w:left="0" w:firstLine="0"/>
              <w:jc w:val="center"/>
              <w:rPr>
                <w:rFonts w:eastAsia="Times New Roman"/>
                <w:sz w:val="20"/>
                <w:szCs w:val="20"/>
                <w:lang w:val="en-GB"/>
              </w:rPr>
            </w:pPr>
            <w:r w:rsidRPr="00592739">
              <w:rPr>
                <w:rFonts w:eastAsia="Times New Roman"/>
                <w:sz w:val="20"/>
                <w:szCs w:val="20"/>
                <w:lang w:val="en-GB"/>
              </w:rPr>
              <w:t>Sub-carrier spacing</w:t>
            </w:r>
          </w:p>
          <w:p w14:paraId="7EE00EA8" w14:textId="77777777" w:rsidR="00FB1F90" w:rsidRPr="00592739" w:rsidRDefault="00FB1F90" w:rsidP="0089522E">
            <w:pPr>
              <w:pStyle w:val="B1"/>
              <w:ind w:left="31" w:hanging="31"/>
              <w:jc w:val="center"/>
              <w:rPr>
                <w:sz w:val="20"/>
                <w:szCs w:val="20"/>
                <w:lang w:val="en-GB"/>
              </w:rPr>
            </w:pPr>
            <w:r w:rsidRPr="00592739">
              <w:rPr>
                <w:rFonts w:eastAsia="Times New Roman"/>
                <w:sz w:val="20"/>
                <w:szCs w:val="20"/>
                <w:lang w:val="en-GB"/>
              </w:rPr>
              <w:t>[kHz]</w:t>
            </w:r>
          </w:p>
        </w:tc>
        <w:tc>
          <w:tcPr>
            <w:tcW w:w="1722" w:type="dxa"/>
            <w:noWrap/>
            <w:vAlign w:val="center"/>
            <w:hideMark/>
          </w:tcPr>
          <w:p w14:paraId="749F3299" w14:textId="77777777" w:rsidR="00FB1F90" w:rsidRDefault="00FB1F90" w:rsidP="0089522E">
            <w:pPr>
              <w:pStyle w:val="B1"/>
              <w:spacing w:after="0"/>
              <w:ind w:left="51" w:firstLine="0"/>
              <w:jc w:val="center"/>
              <w:rPr>
                <w:sz w:val="20"/>
                <w:szCs w:val="20"/>
                <w:lang w:val="en-GB"/>
              </w:rPr>
            </w:pPr>
            <w:r w:rsidRPr="00592739">
              <w:rPr>
                <w:sz w:val="20"/>
                <w:szCs w:val="20"/>
                <w:lang w:val="en-GB"/>
              </w:rPr>
              <w:t>Transmission BW configuration</w:t>
            </w:r>
          </w:p>
          <w:p w14:paraId="1A650342" w14:textId="77777777" w:rsidR="00FB1F90" w:rsidRPr="00592739" w:rsidRDefault="00FB1F90" w:rsidP="0089522E">
            <w:pPr>
              <w:pStyle w:val="B1"/>
              <w:ind w:left="50" w:firstLine="0"/>
              <w:jc w:val="center"/>
              <w:rPr>
                <w:sz w:val="20"/>
                <w:szCs w:val="20"/>
                <w:lang w:val="en-GB"/>
              </w:rPr>
            </w:pPr>
            <w:r>
              <w:rPr>
                <w:sz w:val="20"/>
                <w:szCs w:val="20"/>
                <w:lang w:val="en-GB"/>
              </w:rPr>
              <w:t>[MHz]</w:t>
            </w:r>
          </w:p>
        </w:tc>
        <w:tc>
          <w:tcPr>
            <w:tcW w:w="850" w:type="dxa"/>
            <w:noWrap/>
            <w:vAlign w:val="center"/>
            <w:hideMark/>
          </w:tcPr>
          <w:p w14:paraId="303AAF34" w14:textId="77777777" w:rsidR="00FB1F90" w:rsidRPr="00592739" w:rsidRDefault="00FB1F90" w:rsidP="0089522E">
            <w:pPr>
              <w:pStyle w:val="B1"/>
              <w:ind w:left="0" w:firstLine="11"/>
              <w:jc w:val="center"/>
              <w:rPr>
                <w:sz w:val="20"/>
                <w:szCs w:val="20"/>
                <w:lang w:val="en-GB"/>
              </w:rPr>
            </w:pPr>
            <w:r>
              <w:rPr>
                <w:sz w:val="20"/>
                <w:szCs w:val="20"/>
                <w:lang w:val="en-GB"/>
              </w:rPr>
              <w:t>N</w:t>
            </w:r>
            <w:r w:rsidRPr="00592739">
              <w:rPr>
                <w:sz w:val="20"/>
                <w:szCs w:val="20"/>
                <w:vertAlign w:val="subscript"/>
                <w:lang w:val="en-GB"/>
              </w:rPr>
              <w:t>RB</w:t>
            </w:r>
          </w:p>
        </w:tc>
      </w:tr>
      <w:tr w:rsidR="00FB1F90" w:rsidRPr="00592739" w14:paraId="76A34388" w14:textId="77777777" w:rsidTr="0089522E">
        <w:trPr>
          <w:trHeight w:val="300"/>
        </w:trPr>
        <w:tc>
          <w:tcPr>
            <w:tcW w:w="967" w:type="dxa"/>
            <w:noWrap/>
            <w:vAlign w:val="center"/>
            <w:hideMark/>
          </w:tcPr>
          <w:p w14:paraId="41FF4CDC" w14:textId="77777777" w:rsidR="00FB1F90" w:rsidRPr="00592739" w:rsidRDefault="00FB1F90" w:rsidP="0089522E">
            <w:pPr>
              <w:pStyle w:val="B1"/>
              <w:ind w:left="31" w:hanging="53"/>
              <w:jc w:val="center"/>
              <w:rPr>
                <w:sz w:val="20"/>
                <w:szCs w:val="20"/>
                <w:lang w:val="en-GB"/>
              </w:rPr>
            </w:pPr>
            <w:r w:rsidRPr="00592739">
              <w:rPr>
                <w:sz w:val="20"/>
                <w:szCs w:val="20"/>
                <w:lang w:val="en-GB"/>
              </w:rPr>
              <w:t>15</w:t>
            </w:r>
          </w:p>
        </w:tc>
        <w:tc>
          <w:tcPr>
            <w:tcW w:w="1722" w:type="dxa"/>
            <w:noWrap/>
            <w:vAlign w:val="center"/>
            <w:hideMark/>
          </w:tcPr>
          <w:p w14:paraId="7A3465E4" w14:textId="77777777" w:rsidR="00FB1F90" w:rsidRPr="00592739" w:rsidRDefault="00FB1F90" w:rsidP="0089522E">
            <w:pPr>
              <w:pStyle w:val="B1"/>
              <w:ind w:left="50" w:hanging="50"/>
              <w:jc w:val="center"/>
              <w:rPr>
                <w:sz w:val="20"/>
                <w:szCs w:val="20"/>
                <w:lang w:val="en-GB"/>
              </w:rPr>
            </w:pPr>
            <w:r w:rsidRPr="00592739">
              <w:rPr>
                <w:sz w:val="20"/>
                <w:szCs w:val="20"/>
                <w:lang w:val="en-GB"/>
              </w:rPr>
              <w:t>5</w:t>
            </w:r>
          </w:p>
        </w:tc>
        <w:tc>
          <w:tcPr>
            <w:tcW w:w="850" w:type="dxa"/>
            <w:noWrap/>
            <w:vAlign w:val="center"/>
            <w:hideMark/>
          </w:tcPr>
          <w:p w14:paraId="4735D117" w14:textId="77777777" w:rsidR="00FB1F90" w:rsidRPr="00592739" w:rsidRDefault="00FB1F90" w:rsidP="0089522E">
            <w:pPr>
              <w:pStyle w:val="B1"/>
              <w:ind w:left="0" w:firstLine="11"/>
              <w:jc w:val="center"/>
              <w:rPr>
                <w:sz w:val="20"/>
                <w:szCs w:val="20"/>
                <w:lang w:val="en-GB"/>
              </w:rPr>
            </w:pPr>
            <w:r w:rsidRPr="00592739">
              <w:rPr>
                <w:sz w:val="20"/>
                <w:szCs w:val="20"/>
                <w:lang w:val="en-GB"/>
              </w:rPr>
              <w:t>25</w:t>
            </w:r>
          </w:p>
        </w:tc>
      </w:tr>
      <w:tr w:rsidR="00FB1F90" w:rsidRPr="00592739" w14:paraId="29901750" w14:textId="77777777" w:rsidTr="0089522E">
        <w:trPr>
          <w:trHeight w:val="300"/>
        </w:trPr>
        <w:tc>
          <w:tcPr>
            <w:tcW w:w="967" w:type="dxa"/>
            <w:noWrap/>
            <w:vAlign w:val="center"/>
            <w:hideMark/>
          </w:tcPr>
          <w:p w14:paraId="7062B2FC" w14:textId="77777777" w:rsidR="00FB1F90" w:rsidRPr="00592739" w:rsidRDefault="00FB1F90" w:rsidP="0089522E">
            <w:pPr>
              <w:pStyle w:val="B1"/>
              <w:ind w:left="31" w:hanging="53"/>
              <w:jc w:val="center"/>
              <w:rPr>
                <w:sz w:val="20"/>
                <w:szCs w:val="20"/>
                <w:lang w:val="en-GB"/>
              </w:rPr>
            </w:pPr>
            <w:r w:rsidRPr="00592739">
              <w:rPr>
                <w:sz w:val="20"/>
                <w:szCs w:val="20"/>
                <w:lang w:val="en-GB"/>
              </w:rPr>
              <w:t>30</w:t>
            </w:r>
          </w:p>
        </w:tc>
        <w:tc>
          <w:tcPr>
            <w:tcW w:w="1722" w:type="dxa"/>
            <w:noWrap/>
            <w:vAlign w:val="center"/>
            <w:hideMark/>
          </w:tcPr>
          <w:p w14:paraId="1579740C" w14:textId="77777777" w:rsidR="00FB1F90" w:rsidRPr="00592739" w:rsidRDefault="00FB1F90" w:rsidP="0089522E">
            <w:pPr>
              <w:pStyle w:val="B1"/>
              <w:ind w:left="50" w:hanging="50"/>
              <w:jc w:val="center"/>
              <w:rPr>
                <w:sz w:val="20"/>
                <w:szCs w:val="20"/>
                <w:lang w:val="en-GB"/>
              </w:rPr>
            </w:pPr>
            <w:r w:rsidRPr="00592739">
              <w:rPr>
                <w:sz w:val="20"/>
                <w:szCs w:val="20"/>
                <w:lang w:val="en-GB"/>
              </w:rPr>
              <w:t>10</w:t>
            </w:r>
          </w:p>
        </w:tc>
        <w:tc>
          <w:tcPr>
            <w:tcW w:w="850" w:type="dxa"/>
            <w:noWrap/>
            <w:vAlign w:val="center"/>
            <w:hideMark/>
          </w:tcPr>
          <w:p w14:paraId="6F65A5A1" w14:textId="77777777" w:rsidR="00FB1F90" w:rsidRPr="00592739" w:rsidRDefault="00FB1F90" w:rsidP="0089522E">
            <w:pPr>
              <w:pStyle w:val="B1"/>
              <w:ind w:left="0" w:firstLine="11"/>
              <w:jc w:val="center"/>
              <w:rPr>
                <w:sz w:val="20"/>
                <w:szCs w:val="20"/>
                <w:lang w:val="en-GB"/>
              </w:rPr>
            </w:pPr>
            <w:r w:rsidRPr="00592739">
              <w:rPr>
                <w:sz w:val="20"/>
                <w:szCs w:val="20"/>
                <w:lang w:val="en-GB"/>
              </w:rPr>
              <w:t>24</w:t>
            </w:r>
          </w:p>
        </w:tc>
      </w:tr>
      <w:tr w:rsidR="00FB1F90" w:rsidRPr="00592739" w14:paraId="2468B049" w14:textId="77777777" w:rsidTr="0089522E">
        <w:trPr>
          <w:trHeight w:val="300"/>
        </w:trPr>
        <w:tc>
          <w:tcPr>
            <w:tcW w:w="967" w:type="dxa"/>
            <w:noWrap/>
            <w:vAlign w:val="center"/>
            <w:hideMark/>
          </w:tcPr>
          <w:p w14:paraId="17DB1B6D" w14:textId="77777777" w:rsidR="00FB1F90" w:rsidRPr="00592739" w:rsidRDefault="00FB1F90" w:rsidP="0089522E">
            <w:pPr>
              <w:pStyle w:val="B1"/>
              <w:ind w:left="31" w:hanging="53"/>
              <w:jc w:val="center"/>
              <w:rPr>
                <w:sz w:val="20"/>
                <w:szCs w:val="20"/>
                <w:lang w:val="en-GB"/>
              </w:rPr>
            </w:pPr>
            <w:r w:rsidRPr="00592739">
              <w:rPr>
                <w:sz w:val="20"/>
                <w:szCs w:val="20"/>
                <w:lang w:val="en-GB"/>
              </w:rPr>
              <w:t>60</w:t>
            </w:r>
          </w:p>
        </w:tc>
        <w:tc>
          <w:tcPr>
            <w:tcW w:w="1722" w:type="dxa"/>
            <w:noWrap/>
            <w:vAlign w:val="center"/>
            <w:hideMark/>
          </w:tcPr>
          <w:p w14:paraId="4BB7E363" w14:textId="77777777" w:rsidR="00FB1F90" w:rsidRPr="00592739" w:rsidRDefault="00FB1F90" w:rsidP="0089522E">
            <w:pPr>
              <w:pStyle w:val="B1"/>
              <w:ind w:left="50" w:hanging="50"/>
              <w:jc w:val="center"/>
              <w:rPr>
                <w:sz w:val="20"/>
                <w:szCs w:val="20"/>
                <w:lang w:val="en-GB"/>
              </w:rPr>
            </w:pPr>
            <w:r w:rsidRPr="00592739">
              <w:rPr>
                <w:sz w:val="20"/>
                <w:szCs w:val="20"/>
                <w:lang w:val="en-GB"/>
              </w:rPr>
              <w:t>20</w:t>
            </w:r>
          </w:p>
        </w:tc>
        <w:tc>
          <w:tcPr>
            <w:tcW w:w="850" w:type="dxa"/>
            <w:noWrap/>
            <w:vAlign w:val="center"/>
            <w:hideMark/>
          </w:tcPr>
          <w:p w14:paraId="689B2F0B" w14:textId="77777777" w:rsidR="00FB1F90" w:rsidRPr="00592739" w:rsidRDefault="00FB1F90" w:rsidP="0089522E">
            <w:pPr>
              <w:pStyle w:val="B1"/>
              <w:ind w:left="0" w:firstLine="11"/>
              <w:jc w:val="center"/>
              <w:rPr>
                <w:sz w:val="20"/>
                <w:szCs w:val="20"/>
                <w:lang w:val="en-GB"/>
              </w:rPr>
            </w:pPr>
            <w:r>
              <w:rPr>
                <w:sz w:val="20"/>
                <w:szCs w:val="20"/>
                <w:lang w:val="en-GB"/>
              </w:rPr>
              <w:t>24</w:t>
            </w:r>
          </w:p>
        </w:tc>
      </w:tr>
      <w:tr w:rsidR="00FB1F90" w:rsidRPr="00592739" w14:paraId="6F72E96C" w14:textId="77777777" w:rsidTr="0089522E">
        <w:trPr>
          <w:trHeight w:val="300"/>
        </w:trPr>
        <w:tc>
          <w:tcPr>
            <w:tcW w:w="967" w:type="dxa"/>
            <w:noWrap/>
            <w:vAlign w:val="center"/>
            <w:hideMark/>
          </w:tcPr>
          <w:p w14:paraId="5F3F9A96" w14:textId="77777777" w:rsidR="00FB1F90" w:rsidRPr="00592739" w:rsidRDefault="00FB1F90" w:rsidP="0089522E">
            <w:pPr>
              <w:pStyle w:val="B1"/>
              <w:ind w:left="31" w:hanging="53"/>
              <w:jc w:val="center"/>
              <w:rPr>
                <w:sz w:val="20"/>
                <w:szCs w:val="20"/>
                <w:lang w:val="en-GB"/>
              </w:rPr>
            </w:pPr>
            <w:r w:rsidRPr="00592739">
              <w:rPr>
                <w:sz w:val="20"/>
                <w:szCs w:val="20"/>
                <w:lang w:val="en-GB"/>
              </w:rPr>
              <w:lastRenderedPageBreak/>
              <w:t>120</w:t>
            </w:r>
          </w:p>
        </w:tc>
        <w:tc>
          <w:tcPr>
            <w:tcW w:w="1722" w:type="dxa"/>
            <w:noWrap/>
            <w:vAlign w:val="center"/>
            <w:hideMark/>
          </w:tcPr>
          <w:p w14:paraId="261A63EE" w14:textId="77777777" w:rsidR="00FB1F90" w:rsidRPr="00592739" w:rsidRDefault="00FB1F90" w:rsidP="0089522E">
            <w:pPr>
              <w:pStyle w:val="B1"/>
              <w:ind w:left="50" w:hanging="50"/>
              <w:jc w:val="center"/>
              <w:rPr>
                <w:sz w:val="20"/>
                <w:szCs w:val="20"/>
                <w:lang w:val="en-GB"/>
              </w:rPr>
            </w:pPr>
            <w:r w:rsidRPr="00592739">
              <w:rPr>
                <w:sz w:val="20"/>
                <w:szCs w:val="20"/>
                <w:lang w:val="en-GB"/>
              </w:rPr>
              <w:t>50</w:t>
            </w:r>
          </w:p>
        </w:tc>
        <w:tc>
          <w:tcPr>
            <w:tcW w:w="850" w:type="dxa"/>
            <w:noWrap/>
            <w:vAlign w:val="center"/>
            <w:hideMark/>
          </w:tcPr>
          <w:p w14:paraId="5D786977" w14:textId="77777777" w:rsidR="00FB1F90" w:rsidRPr="00592739" w:rsidRDefault="00FB1F90" w:rsidP="0089522E">
            <w:pPr>
              <w:pStyle w:val="B1"/>
              <w:ind w:left="0" w:firstLine="11"/>
              <w:jc w:val="center"/>
              <w:rPr>
                <w:sz w:val="20"/>
                <w:szCs w:val="20"/>
                <w:lang w:val="en-GB"/>
              </w:rPr>
            </w:pPr>
            <w:r w:rsidRPr="00592739">
              <w:rPr>
                <w:sz w:val="20"/>
                <w:szCs w:val="20"/>
                <w:lang w:val="en-GB"/>
              </w:rPr>
              <w:t>32</w:t>
            </w:r>
          </w:p>
        </w:tc>
      </w:tr>
    </w:tbl>
    <w:p w14:paraId="2671C35B" w14:textId="77777777" w:rsidR="00FB1F90" w:rsidRDefault="00FB1F90" w:rsidP="00FB1F90">
      <w:pPr>
        <w:pStyle w:val="B1"/>
        <w:ind w:left="0" w:firstLine="0"/>
      </w:pPr>
    </w:p>
    <w:p w14:paraId="75603BEB" w14:textId="77777777" w:rsidR="00FB1F90" w:rsidRDefault="00FB1F90" w:rsidP="00FB1F90">
      <w:pPr>
        <w:pStyle w:val="B1"/>
        <w:ind w:left="0" w:firstLine="0"/>
      </w:pPr>
    </w:p>
    <w:p w14:paraId="07E7999D" w14:textId="77777777" w:rsidR="00FB1F90" w:rsidRPr="00B412A1" w:rsidRDefault="00FB1F90" w:rsidP="00FB1F90">
      <w:pPr>
        <w:pStyle w:val="B1"/>
        <w:ind w:left="0" w:firstLine="0"/>
        <w:rPr>
          <w:lang w:val="en-GB"/>
        </w:rPr>
      </w:pPr>
      <w:r w:rsidRPr="00B412A1">
        <w:rPr>
          <w:b/>
          <w:lang w:val="en-GB"/>
        </w:rPr>
        <w:t>Observation 5:</w:t>
      </w:r>
      <w:r w:rsidRPr="00B412A1">
        <w:rPr>
          <w:lang w:val="en-GB"/>
        </w:rPr>
        <w:t xml:space="preserve"> To enable maintaining SS raster low, for simplifying the initial search for SL, narrower SL-SSB BW would be preferable. </w:t>
      </w:r>
    </w:p>
    <w:p w14:paraId="75750238" w14:textId="77777777" w:rsidR="009E1016" w:rsidRPr="00B412A1" w:rsidRDefault="009E1016" w:rsidP="00FB1F90">
      <w:pPr>
        <w:pStyle w:val="B1"/>
        <w:ind w:left="0" w:firstLine="0"/>
        <w:rPr>
          <w:lang w:val="en-GB"/>
        </w:rPr>
      </w:pPr>
    </w:p>
    <w:p w14:paraId="5AFCDD99" w14:textId="64503E5B" w:rsidR="00FB1F90" w:rsidRPr="00B412A1" w:rsidRDefault="00FB1F90" w:rsidP="00FB1F90">
      <w:pPr>
        <w:pStyle w:val="B1"/>
        <w:ind w:left="0" w:firstLine="0"/>
        <w:rPr>
          <w:lang w:val="en-GB"/>
        </w:rPr>
      </w:pPr>
      <w:r w:rsidRPr="00B412A1">
        <w:rPr>
          <w:lang w:val="en-GB"/>
        </w:rPr>
        <w:t>The lower limit for SSB bandwidth is restricted in some sense by the synchronization signal bandwidth/sequence length and mapping), but mostly by the PBCH performance. In NR-Uu, when the total SSB bandwidth was reduced from initial 24PRBs to 20PRBs, the RBs reserved for PBCH were maintained by using the RB around SSS. To facilitate efficient beam sweeping the number of symbols was not increased (i.e. fitting 2 SSBs per slot and 64 SSBs at max). In NR V2X side link, it has not yet been agreed what is the maximum number of broadcast beams (i.e. S-SSB) that would need to be supported, and it is dependent on device design, but it would seem reasonable to assume that the maximum can be significantly reduced compared to NR-Uu. Therefore, it would seem possible to increase the symbol duration of the S-SSB compared to NR-Uu SSB, without causing significant overhead in SL, to keep the S-SSB limited. Furthermore as it can be assumed that total available power is used to transmit the S-SSB always, increasing the S-SSB ba</w:t>
      </w:r>
      <w:r w:rsidR="0040701A" w:rsidRPr="00B412A1">
        <w:rPr>
          <w:lang w:val="en-GB"/>
        </w:rPr>
        <w:t>n</w:t>
      </w:r>
      <w:r w:rsidRPr="00B412A1">
        <w:rPr>
          <w:lang w:val="en-GB"/>
        </w:rPr>
        <w:t xml:space="preserve">dwidth does not provide increase in received energy. </w:t>
      </w:r>
    </w:p>
    <w:p w14:paraId="38F7E885" w14:textId="77777777" w:rsidR="009E1016" w:rsidRPr="00B412A1" w:rsidRDefault="009E1016" w:rsidP="00FB1F90">
      <w:pPr>
        <w:pStyle w:val="B1"/>
        <w:ind w:left="0" w:firstLine="0"/>
        <w:rPr>
          <w:b/>
          <w:lang w:val="en-GB"/>
        </w:rPr>
      </w:pPr>
    </w:p>
    <w:p w14:paraId="31CE0DF3" w14:textId="24E32464" w:rsidR="00FB1F90" w:rsidRPr="00B412A1" w:rsidRDefault="00FB1F90" w:rsidP="00FB1F90">
      <w:pPr>
        <w:pStyle w:val="B1"/>
        <w:ind w:left="0" w:firstLine="0"/>
        <w:rPr>
          <w:lang w:val="en-GB"/>
        </w:rPr>
      </w:pPr>
      <w:r w:rsidRPr="00B412A1">
        <w:rPr>
          <w:b/>
          <w:lang w:val="en-GB"/>
        </w:rPr>
        <w:t>Observation 6:</w:t>
      </w:r>
      <w:r w:rsidRPr="00B412A1">
        <w:rPr>
          <w:lang w:val="en-GB"/>
        </w:rPr>
        <w:t xml:space="preserve"> Due to expectation that the number of beams/SSBs to be supported is significantly lower than in NR-Uu, it would seem possible to extend the time domain allocation of S-SSB, to restrict the bandwidth.  </w:t>
      </w:r>
    </w:p>
    <w:p w14:paraId="2B650E0B" w14:textId="77777777" w:rsidR="009E1016" w:rsidRPr="00B412A1" w:rsidRDefault="009E1016" w:rsidP="00FB1F90">
      <w:pPr>
        <w:pStyle w:val="B1"/>
        <w:ind w:left="0" w:firstLine="0"/>
        <w:rPr>
          <w:lang w:val="en-GB"/>
        </w:rPr>
      </w:pPr>
    </w:p>
    <w:p w14:paraId="48F9F52C" w14:textId="19A00824" w:rsidR="00FB1F90" w:rsidRPr="009E1016" w:rsidRDefault="00FB1F90" w:rsidP="00FB1F90">
      <w:pPr>
        <w:pStyle w:val="B1"/>
        <w:ind w:left="0" w:firstLine="0"/>
        <w:rPr>
          <w:lang w:val="en-GB"/>
        </w:rPr>
      </w:pPr>
      <w:r w:rsidRPr="00B412A1">
        <w:rPr>
          <w:lang w:val="en-GB"/>
        </w:rPr>
        <w:t xml:space="preserve">In terms of further design of S-SSB time domain structure, it would need to be understood how many symbols are available for PBCH. In NR-Uu SSB design, PBCH decoding performance is limiting factor in terms of the one-shot performance. Thus, if the coverage of S-SSB is to be increased (with similar payload) the number of symbols would need to be increased. Also, like discussed in last meeting [4], to ensure good coverage of the SL in LTE, the synchronization signals is repeated over two consecutive symbols. </w:t>
      </w:r>
      <w:r w:rsidRPr="009E1016">
        <w:rPr>
          <w:lang w:val="en-GB"/>
        </w:rPr>
        <w:t>Assuming that the total available transmit power is same for LTE and NR sidelink (and used fully to transmit the synchronisation signals), it is evident that for LTE sidelink UE can obtain 3dB more power by receiving the two consecutive symbols, compared to the NR-Uu SSB design. As the total transmit power is limited this difference cannot be compensated by increasing the synchronisation signal bandwidth. Hence, to have similar detection performance as for LTE SL, it would seem preferable to consider repeating also the S-PSS and S-SSS.</w:t>
      </w:r>
    </w:p>
    <w:p w14:paraId="383F8748" w14:textId="77777777" w:rsidR="00FB1F90" w:rsidRPr="009E1016" w:rsidRDefault="00FB1F90" w:rsidP="00FB1F90">
      <w:pPr>
        <w:pStyle w:val="B1"/>
        <w:ind w:left="0" w:firstLine="0"/>
        <w:rPr>
          <w:lang w:val="en-GB" w:eastAsia="ko-KR"/>
        </w:rPr>
      </w:pPr>
      <w:r w:rsidRPr="009E1016">
        <w:rPr>
          <w:lang w:val="en-GB" w:eastAsia="ko-KR"/>
        </w:rPr>
        <w:t xml:space="preserve">Assuming that the number of beams to be supported is lower, it could be taken as a baseline approach that slot needs to accommodate only one S-SSB. Then the number of available symbols per SSB would be upper bound by the number of symbols in slot. </w:t>
      </w:r>
      <w:r w:rsidRPr="00B412A1">
        <w:rPr>
          <w:lang w:val="en-GB"/>
        </w:rPr>
        <w:t xml:space="preserve">Following from the agreements made in RAN1#95, that S-SSB should support same numerology as </w:t>
      </w:r>
      <w:r w:rsidRPr="009E1016">
        <w:rPr>
          <w:lang w:val="en-GB" w:eastAsia="ko-KR"/>
        </w:rPr>
        <w:t>PSCCH/PSSCH, i.e. both normal and extended CP at least for 60kHz, the S-SSB design should account both 14 symbol and 12 symbol slot structure. For simplicity would be preferable if the S-SSB design would be common for NCP and ECP, but as UEs need to consider different hypothesis for CP detection, it may not be strictly required. Note that if PSS is repeated over two symbols, the concatenated PSS symbols could be used to detect the applied cyclic prefix.</w:t>
      </w:r>
    </w:p>
    <w:p w14:paraId="32FF46B0" w14:textId="77777777" w:rsidR="009E1016" w:rsidRDefault="009E1016" w:rsidP="00FB1F90">
      <w:pPr>
        <w:pStyle w:val="B1"/>
        <w:ind w:left="0" w:firstLine="0"/>
        <w:rPr>
          <w:b/>
          <w:lang w:val="en-GB" w:eastAsia="ko-KR"/>
        </w:rPr>
      </w:pPr>
    </w:p>
    <w:p w14:paraId="78359704" w14:textId="5ED881FA" w:rsidR="00FB1F90" w:rsidRPr="009E1016" w:rsidRDefault="00FB1F90" w:rsidP="00FB1F90">
      <w:pPr>
        <w:pStyle w:val="B1"/>
        <w:ind w:left="0" w:firstLine="0"/>
        <w:rPr>
          <w:lang w:val="en-GB" w:eastAsia="ko-KR"/>
        </w:rPr>
      </w:pPr>
      <w:r w:rsidRPr="009E1016">
        <w:rPr>
          <w:b/>
          <w:lang w:val="en-GB" w:eastAsia="ko-KR"/>
        </w:rPr>
        <w:lastRenderedPageBreak/>
        <w:t>Observation 7:</w:t>
      </w:r>
      <w:r w:rsidRPr="009E1016">
        <w:rPr>
          <w:lang w:val="en-GB" w:eastAsia="ko-KR"/>
        </w:rPr>
        <w:t xml:space="preserve"> S-SSB design needs to support both, 14 symbol and 12 symbol slots structure. As UE needs to resolve CP ambiguity, it may not be strictly required that S-SSB design is common for NCP and ECP.</w:t>
      </w:r>
    </w:p>
    <w:p w14:paraId="02DA530D" w14:textId="77777777" w:rsidR="009E1016" w:rsidRDefault="009E1016" w:rsidP="00FB1F90">
      <w:pPr>
        <w:pStyle w:val="B1"/>
        <w:ind w:left="0" w:firstLine="0"/>
        <w:rPr>
          <w:b/>
          <w:lang w:val="en-GB"/>
        </w:rPr>
      </w:pPr>
    </w:p>
    <w:p w14:paraId="3AEF67B2" w14:textId="064792E0" w:rsidR="00FB1F90" w:rsidRPr="00765FF7" w:rsidRDefault="00FB1F90" w:rsidP="00FB1F90">
      <w:pPr>
        <w:pStyle w:val="B1"/>
        <w:ind w:left="0" w:firstLine="0"/>
        <w:rPr>
          <w:b/>
          <w:lang w:val="en-GB"/>
        </w:rPr>
      </w:pPr>
      <w:r w:rsidRPr="009E1016">
        <w:rPr>
          <w:b/>
          <w:lang w:val="en-GB"/>
        </w:rPr>
        <w:t xml:space="preserve">Proposal </w:t>
      </w:r>
      <w:r w:rsidR="0040701A">
        <w:rPr>
          <w:b/>
          <w:lang w:val="en-GB"/>
        </w:rPr>
        <w:t>8</w:t>
      </w:r>
      <w:r w:rsidRPr="009E1016">
        <w:rPr>
          <w:b/>
          <w:lang w:val="en-GB"/>
        </w:rPr>
        <w:t>:</w:t>
      </w:r>
      <w:r w:rsidRPr="009E1016">
        <w:rPr>
          <w:lang w:val="en-GB"/>
        </w:rPr>
        <w:t xml:space="preserve"> </w:t>
      </w:r>
      <w:r w:rsidRPr="00765FF7">
        <w:rPr>
          <w:b/>
          <w:lang w:val="en-GB"/>
        </w:rPr>
        <w:t>For S-SSB design, consider repeating the S-PSS and S-SSS in S-SSB.</w:t>
      </w:r>
    </w:p>
    <w:p w14:paraId="40B801E1" w14:textId="77777777" w:rsidR="00765FF7" w:rsidRDefault="00765FF7" w:rsidP="00FB1F90">
      <w:pPr>
        <w:pStyle w:val="B1"/>
        <w:ind w:left="0" w:firstLine="0"/>
        <w:rPr>
          <w:lang w:val="en-GB" w:eastAsia="ko-KR"/>
        </w:rPr>
      </w:pPr>
    </w:p>
    <w:p w14:paraId="0D69D93B" w14:textId="6195890F" w:rsidR="00FB1F90" w:rsidRPr="009E1016" w:rsidRDefault="00FB1F90" w:rsidP="00FB1F90">
      <w:pPr>
        <w:pStyle w:val="B1"/>
        <w:ind w:left="0" w:firstLine="0"/>
        <w:rPr>
          <w:lang w:val="en-GB" w:eastAsia="ko-KR"/>
        </w:rPr>
      </w:pPr>
      <w:r w:rsidRPr="009E1016">
        <w:rPr>
          <w:lang w:val="en-GB" w:eastAsia="ko-KR"/>
        </w:rPr>
        <w:t xml:space="preserve">Additional aspect of the time domain design is whether there is need to preserve, like in NR-Uu, preserve symbols from the start and end of the slot for DL/UL control. In NR-Uu, it was assumed that cell could schedule data on RBs not occupied by SSB, but in case of SL this would not seem necessity from power budget perspective. Thus assuming that no symbols are reserved for control at the beginning of the slot, and that common basic structure targeted for NCP and ECP, PBCH could accommodate 8 symbols in maximum. This would allow doubling the energy compared to NR-Uu design. This would also enable leaving, for 14 symbol slot format, 2 symbols free, e.g. at the end the slot. Also to facilitate the CP hypothesis determination, S-PSS and S-SSS symbols could be mapped in non-consecutive symbols. </w:t>
      </w:r>
    </w:p>
    <w:p w14:paraId="4D2B310A" w14:textId="77777777" w:rsidR="00765FF7" w:rsidRDefault="00765FF7" w:rsidP="00FB1F90">
      <w:pPr>
        <w:pStyle w:val="B1"/>
        <w:ind w:left="0" w:firstLine="0"/>
        <w:rPr>
          <w:b/>
          <w:lang w:val="en-GB" w:eastAsia="ko-KR"/>
        </w:rPr>
      </w:pPr>
    </w:p>
    <w:p w14:paraId="30BF5D70" w14:textId="6E2CF11F" w:rsidR="00FB1F90" w:rsidRPr="00765FF7" w:rsidRDefault="00FB1F90" w:rsidP="00FB1F90">
      <w:pPr>
        <w:pStyle w:val="B1"/>
        <w:ind w:left="0" w:firstLine="0"/>
        <w:rPr>
          <w:b/>
          <w:lang w:val="en-GB" w:eastAsia="ko-KR"/>
        </w:rPr>
      </w:pPr>
      <w:r w:rsidRPr="009E1016">
        <w:rPr>
          <w:b/>
          <w:lang w:val="en-GB" w:eastAsia="ko-KR"/>
        </w:rPr>
        <w:t xml:space="preserve">Proposal </w:t>
      </w:r>
      <w:r w:rsidR="0040701A">
        <w:rPr>
          <w:b/>
          <w:lang w:val="en-GB" w:eastAsia="ko-KR"/>
        </w:rPr>
        <w:t>9</w:t>
      </w:r>
      <w:r w:rsidRPr="009E1016">
        <w:rPr>
          <w:b/>
          <w:lang w:val="en-GB" w:eastAsia="ko-KR"/>
        </w:rPr>
        <w:t>:</w:t>
      </w:r>
      <w:r w:rsidRPr="009E1016">
        <w:rPr>
          <w:lang w:val="en-GB" w:eastAsia="ko-KR"/>
        </w:rPr>
        <w:t xml:space="preserve"> </w:t>
      </w:r>
      <w:r w:rsidRPr="00765FF7">
        <w:rPr>
          <w:b/>
          <w:lang w:val="en-GB" w:eastAsia="ko-KR"/>
        </w:rPr>
        <w:t xml:space="preserve">Extend the SL-PBCH in time e.g. to 8 symbols. </w:t>
      </w:r>
    </w:p>
    <w:p w14:paraId="38706396" w14:textId="77777777" w:rsidR="00FB1F90" w:rsidRDefault="00FB1F90" w:rsidP="00FB1F90">
      <w:pPr>
        <w:pStyle w:val="B1"/>
        <w:ind w:left="0" w:firstLine="0"/>
        <w:jc w:val="center"/>
        <w:rPr>
          <w:lang w:eastAsia="ko-KR"/>
        </w:rPr>
      </w:pPr>
      <w:r w:rsidRPr="001A6C36">
        <w:rPr>
          <w:noProof/>
        </w:rPr>
        <w:drawing>
          <wp:inline distT="0" distB="0" distL="0" distR="0" wp14:anchorId="590CCC75" wp14:editId="5B0C97BE">
            <wp:extent cx="1944370" cy="1868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4370" cy="1868805"/>
                    </a:xfrm>
                    <a:prstGeom prst="rect">
                      <a:avLst/>
                    </a:prstGeom>
                    <a:noFill/>
                    <a:ln>
                      <a:noFill/>
                    </a:ln>
                  </pic:spPr>
                </pic:pic>
              </a:graphicData>
            </a:graphic>
          </wp:inline>
        </w:drawing>
      </w:r>
    </w:p>
    <w:p w14:paraId="4AA9396C" w14:textId="77777777" w:rsidR="00FB1F90" w:rsidRPr="009E1016" w:rsidRDefault="00FB1F90" w:rsidP="00FB1F90">
      <w:pPr>
        <w:jc w:val="center"/>
        <w:rPr>
          <w:lang w:val="en-GB"/>
        </w:rPr>
      </w:pPr>
      <w:r w:rsidRPr="009E1016">
        <w:rPr>
          <w:lang w:val="en-GB"/>
        </w:rPr>
        <w:t>Figure 1. Illustration of possible NR-V2X S-SSB design</w:t>
      </w:r>
    </w:p>
    <w:p w14:paraId="29AA8952" w14:textId="0E62E7BB" w:rsidR="00301E7E" w:rsidRDefault="00301E7E" w:rsidP="005271C2">
      <w:pPr>
        <w:rPr>
          <w:b/>
          <w:sz w:val="20"/>
          <w:szCs w:val="20"/>
          <w:lang w:val="en-GB"/>
        </w:rPr>
      </w:pPr>
    </w:p>
    <w:p w14:paraId="0360BBB7" w14:textId="77777777" w:rsidR="00301E7E" w:rsidRPr="009E1016" w:rsidRDefault="00301E7E" w:rsidP="005271C2">
      <w:pPr>
        <w:rPr>
          <w:b/>
          <w:sz w:val="20"/>
          <w:szCs w:val="20"/>
          <w:lang w:val="en-GB"/>
        </w:rPr>
      </w:pPr>
    </w:p>
    <w:p w14:paraId="5EF4F3E0" w14:textId="6C82B78E" w:rsidR="00D502FD" w:rsidRDefault="00301E7E" w:rsidP="00D502FD">
      <w:pPr>
        <w:pStyle w:val="Heading1"/>
        <w:rPr>
          <w:lang w:eastAsia="zh-CN"/>
        </w:rPr>
      </w:pPr>
      <w:r>
        <w:rPr>
          <w:lang w:eastAsia="zh-CN"/>
        </w:rPr>
        <w:t>4</w:t>
      </w:r>
      <w:r w:rsidR="00D502FD" w:rsidRPr="00B94905">
        <w:rPr>
          <w:rFonts w:hint="eastAsia"/>
          <w:lang w:eastAsia="zh-CN"/>
        </w:rPr>
        <w:tab/>
      </w:r>
      <w:r w:rsidR="00D502FD">
        <w:rPr>
          <w:lang w:eastAsia="zh-CN"/>
        </w:rPr>
        <w:t>Conclusions</w:t>
      </w:r>
    </w:p>
    <w:p w14:paraId="763CBE33" w14:textId="6DC8A4D1" w:rsidR="001A4A1F" w:rsidRPr="009E1016" w:rsidRDefault="00032B72" w:rsidP="00C07A39">
      <w:pPr>
        <w:jc w:val="both"/>
        <w:rPr>
          <w:lang w:val="en-GB"/>
        </w:rPr>
      </w:pPr>
      <w:r w:rsidRPr="009E1016">
        <w:rPr>
          <w:lang w:val="en-GB"/>
        </w:rPr>
        <w:t xml:space="preserve">In this </w:t>
      </w:r>
      <w:r w:rsidR="00C07A39" w:rsidRPr="009E1016">
        <w:rPr>
          <w:lang w:val="en-GB"/>
        </w:rPr>
        <w:t xml:space="preserve">contribution, we have discussed </w:t>
      </w:r>
      <w:r w:rsidR="0029447C" w:rsidRPr="009E1016">
        <w:rPr>
          <w:lang w:val="en-GB"/>
        </w:rPr>
        <w:t>synchronization aspects of NR V2X</w:t>
      </w:r>
      <w:r w:rsidR="00CF64C6" w:rsidRPr="009E1016">
        <w:rPr>
          <w:lang w:val="en-GB"/>
        </w:rPr>
        <w:t xml:space="preserve">. </w:t>
      </w:r>
      <w:r w:rsidR="00FB1F90" w:rsidRPr="009E1016">
        <w:rPr>
          <w:lang w:val="en-GB"/>
        </w:rPr>
        <w:t>In Section 2, w</w:t>
      </w:r>
      <w:r w:rsidR="00CF64C6" w:rsidRPr="009E1016">
        <w:rPr>
          <w:lang w:val="en-GB"/>
        </w:rPr>
        <w:t>e have the following</w:t>
      </w:r>
      <w:r w:rsidR="0076625F" w:rsidRPr="009E1016">
        <w:rPr>
          <w:lang w:val="en-GB"/>
        </w:rPr>
        <w:t xml:space="preserve"> </w:t>
      </w:r>
      <w:r w:rsidR="00CF64C6" w:rsidRPr="009E1016">
        <w:rPr>
          <w:lang w:val="en-GB"/>
        </w:rPr>
        <w:t>proposals</w:t>
      </w:r>
      <w:r w:rsidR="00FB1F90" w:rsidRPr="009E1016">
        <w:rPr>
          <w:lang w:val="en-GB"/>
        </w:rPr>
        <w:t xml:space="preserve"> in relation to synchronisation procedures</w:t>
      </w:r>
      <w:r w:rsidR="00CF64C6" w:rsidRPr="009E1016">
        <w:rPr>
          <w:lang w:val="en-GB"/>
        </w:rPr>
        <w:t>:</w:t>
      </w:r>
    </w:p>
    <w:p w14:paraId="1C000529" w14:textId="77777777" w:rsidR="0040701A" w:rsidRPr="009E1016" w:rsidRDefault="0040701A" w:rsidP="0040701A">
      <w:pPr>
        <w:rPr>
          <w:b/>
          <w:lang w:val="en-GB"/>
        </w:rPr>
      </w:pPr>
      <w:r w:rsidRPr="009E1016">
        <w:rPr>
          <w:b/>
          <w:lang w:val="en-GB"/>
        </w:rPr>
        <w:t>Proposal 1: In the dedicated NR sidelink carriers GNSS based timing is preferred.</w:t>
      </w:r>
    </w:p>
    <w:p w14:paraId="4184B74A" w14:textId="77777777" w:rsidR="0040701A" w:rsidRPr="009E1016" w:rsidRDefault="0040701A" w:rsidP="0040701A">
      <w:pPr>
        <w:rPr>
          <w:b/>
          <w:lang w:val="en-GB"/>
        </w:rPr>
      </w:pPr>
      <w:r w:rsidRPr="009E1016">
        <w:rPr>
          <w:b/>
          <w:lang w:val="en-GB"/>
        </w:rPr>
        <w:t>Proposal 2: In the shared carrier, gNB based timing is the highest priority synchronization source for sidelink transmissions. Study further how to support sidelink in the shared carrier when gNBs in the network are unsynchronized.</w:t>
      </w:r>
    </w:p>
    <w:p w14:paraId="311B9780" w14:textId="77777777" w:rsidR="0040701A" w:rsidRPr="009E1016" w:rsidRDefault="0040701A" w:rsidP="0040701A">
      <w:pPr>
        <w:rPr>
          <w:b/>
          <w:lang w:val="en-GB"/>
        </w:rPr>
      </w:pPr>
      <w:r w:rsidRPr="009E1016">
        <w:rPr>
          <w:b/>
          <w:lang w:val="en-GB"/>
        </w:rPr>
        <w:t>Proposal 3: LTE UE could be used as a synchronization source at least in the dedicated carrier when GNSS timing is preferred and the NR sidelink UE cannot receive GNSS or synchronization signals from some other NR sidelink UE synchronized to GNSS.</w:t>
      </w:r>
    </w:p>
    <w:p w14:paraId="48E12284" w14:textId="77777777" w:rsidR="0040701A" w:rsidRPr="009E1016" w:rsidRDefault="0040701A" w:rsidP="0040701A">
      <w:pPr>
        <w:rPr>
          <w:b/>
          <w:lang w:val="en-GB"/>
        </w:rPr>
      </w:pPr>
      <w:r w:rsidRPr="009E1016">
        <w:rPr>
          <w:b/>
          <w:lang w:val="en-GB"/>
        </w:rPr>
        <w:lastRenderedPageBreak/>
        <w:t>Proposal 4: In the shared carrier when network timing is preferred and gNBs and eNBs are synchronized, eNB can be used as the synchronization source for NR SL if eNBs and gNBs are collocated. If eNB is not collocated with gNB, timing error due to propagation delay can be a problem and eNB should only be considered as low priority synchronization source.</w:t>
      </w:r>
    </w:p>
    <w:p w14:paraId="5EDB0880" w14:textId="77777777" w:rsidR="0040701A" w:rsidRPr="009E1016" w:rsidRDefault="0040701A" w:rsidP="0040701A">
      <w:pPr>
        <w:rPr>
          <w:b/>
          <w:lang w:val="en-GB"/>
        </w:rPr>
      </w:pPr>
      <w:r w:rsidRPr="009E1016">
        <w:rPr>
          <w:b/>
          <w:lang w:val="en-GB"/>
        </w:rPr>
        <w:t>Proposal 5: In unicast and groupcast, the SLSS of a specific UE can be prioritized.</w:t>
      </w:r>
    </w:p>
    <w:p w14:paraId="717F74C7" w14:textId="77777777" w:rsidR="009E1016" w:rsidRDefault="009E1016" w:rsidP="00C07A39">
      <w:pPr>
        <w:jc w:val="both"/>
        <w:rPr>
          <w:lang w:val="en-GB"/>
        </w:rPr>
      </w:pPr>
    </w:p>
    <w:p w14:paraId="1359A4F7" w14:textId="1B902B63" w:rsidR="0076625F" w:rsidRDefault="0040701A" w:rsidP="00C07A39">
      <w:pPr>
        <w:jc w:val="both"/>
        <w:rPr>
          <w:lang w:val="en-GB"/>
        </w:rPr>
      </w:pPr>
      <w:r>
        <w:rPr>
          <w:lang w:val="en-GB"/>
        </w:rPr>
        <w:t xml:space="preserve">In Section 3.1 we discussed the SL synchronisation signal design, namely PSS and SSS and made following </w:t>
      </w:r>
      <w:r w:rsidR="00765FF7">
        <w:rPr>
          <w:lang w:val="en-GB"/>
        </w:rPr>
        <w:t>proposals and observations:</w:t>
      </w:r>
    </w:p>
    <w:p w14:paraId="57EAC3BC" w14:textId="64B0494E" w:rsidR="0040701A" w:rsidRPr="0089522E" w:rsidRDefault="0040701A" w:rsidP="0040701A">
      <w:pPr>
        <w:rPr>
          <w:lang w:val="en-GB"/>
        </w:rPr>
      </w:pPr>
      <w:r w:rsidRPr="0089522E">
        <w:rPr>
          <w:b/>
          <w:lang w:val="en-GB"/>
        </w:rPr>
        <w:t>Observation 1:</w:t>
      </w:r>
      <w:r w:rsidRPr="0089522E">
        <w:rPr>
          <w:lang w:val="en-GB"/>
        </w:rPr>
        <w:t xml:space="preserve"> It is possible to select different cyclic shift values from NR-PSS polynomial and achieve good cros</w:t>
      </w:r>
      <w:r>
        <w:rPr>
          <w:lang w:val="en-GB"/>
        </w:rPr>
        <w:t>s</w:t>
      </w:r>
      <w:r w:rsidRPr="0089522E">
        <w:rPr>
          <w:lang w:val="en-GB"/>
        </w:rPr>
        <w:t>-correlation performance against NR-SSS.</w:t>
      </w:r>
    </w:p>
    <w:p w14:paraId="6204940B" w14:textId="77777777" w:rsidR="0040701A" w:rsidRPr="0089522E" w:rsidRDefault="0040701A" w:rsidP="0040701A">
      <w:pPr>
        <w:rPr>
          <w:lang w:val="en-GB"/>
        </w:rPr>
      </w:pPr>
      <w:r w:rsidRPr="0089522E">
        <w:rPr>
          <w:b/>
          <w:lang w:val="en-GB"/>
        </w:rPr>
        <w:t>Observation 2:</w:t>
      </w:r>
      <w:r w:rsidRPr="0089522E">
        <w:rPr>
          <w:lang w:val="en-GB"/>
        </w:rPr>
        <w:t xml:space="preserve"> Other polynomials </w:t>
      </w:r>
      <w:r>
        <w:rPr>
          <w:lang w:val="en-GB"/>
        </w:rPr>
        <w:t xml:space="preserve">(of order 7) </w:t>
      </w:r>
      <w:r w:rsidRPr="0089522E">
        <w:rPr>
          <w:lang w:val="en-GB"/>
        </w:rPr>
        <w:t xml:space="preserve">do not offer similar cross-correlation properties against both, NR-PSS and NR-SSS as polynomials 145 and 131. </w:t>
      </w:r>
    </w:p>
    <w:p w14:paraId="518CE8A5" w14:textId="41F21641" w:rsidR="0040701A" w:rsidRDefault="0040701A" w:rsidP="0040701A">
      <w:pPr>
        <w:rPr>
          <w:lang w:val="en-GB"/>
        </w:rPr>
      </w:pPr>
      <w:r w:rsidRPr="0089522E">
        <w:rPr>
          <w:b/>
          <w:lang w:val="en-GB"/>
        </w:rPr>
        <w:t>Observation 3</w:t>
      </w:r>
      <w:r w:rsidRPr="0089522E">
        <w:rPr>
          <w:lang w:val="en-GB"/>
        </w:rPr>
        <w:t>: M-sequence generated with polynomial 131 can achieve similar or better time and frequency domain correlation properties (ambiguity function) as NR-PSS.</w:t>
      </w:r>
    </w:p>
    <w:p w14:paraId="389B2E7A" w14:textId="77777777" w:rsidR="0040701A" w:rsidRPr="0089522E" w:rsidRDefault="0040701A" w:rsidP="0040701A">
      <w:pPr>
        <w:rPr>
          <w:b/>
          <w:lang w:val="en-GB"/>
        </w:rPr>
      </w:pPr>
      <w:r w:rsidRPr="0089522E">
        <w:rPr>
          <w:b/>
          <w:lang w:val="en-GB"/>
        </w:rPr>
        <w:t xml:space="preserve">Proposal </w:t>
      </w:r>
      <w:r>
        <w:rPr>
          <w:b/>
          <w:lang w:val="en-GB"/>
        </w:rPr>
        <w:t>6</w:t>
      </w:r>
      <w:r w:rsidRPr="0089522E">
        <w:rPr>
          <w:b/>
          <w:lang w:val="en-GB"/>
        </w:rPr>
        <w:t>: S-PSS is defined as:</w:t>
      </w:r>
    </w:p>
    <w:p w14:paraId="3452CDAC" w14:textId="77777777" w:rsidR="0040701A" w:rsidRPr="009E1016" w:rsidRDefault="0040701A" w:rsidP="0040701A">
      <w:pPr>
        <w:pStyle w:val="ListParagraph"/>
        <w:numPr>
          <w:ilvl w:val="0"/>
          <w:numId w:val="42"/>
        </w:numPr>
        <w:ind w:leftChars="0"/>
        <w:contextualSpacing/>
        <w:rPr>
          <w:rFonts w:asciiTheme="minorHAnsi" w:hAnsiTheme="minorHAnsi" w:cstheme="minorHAnsi"/>
          <w:b/>
          <w:sz w:val="20"/>
          <w:szCs w:val="20"/>
        </w:rPr>
      </w:pPr>
      <w:r w:rsidRPr="009E1016">
        <w:rPr>
          <w:rFonts w:asciiTheme="minorHAnsi" w:hAnsiTheme="minorHAnsi" w:cstheme="minorHAnsi"/>
          <w:b/>
          <w:sz w:val="20"/>
          <w:szCs w:val="20"/>
        </w:rPr>
        <w:t>Frequency domain BPSK M-sequence based on polynomial 131 (dec)</w:t>
      </w:r>
    </w:p>
    <w:p w14:paraId="67A900AB" w14:textId="77777777" w:rsidR="0040701A" w:rsidRPr="009E1016" w:rsidRDefault="0040701A" w:rsidP="0040701A">
      <w:pPr>
        <w:pStyle w:val="ListParagraph"/>
        <w:numPr>
          <w:ilvl w:val="1"/>
          <w:numId w:val="42"/>
        </w:numPr>
        <w:ind w:leftChars="0"/>
        <w:contextualSpacing/>
        <w:rPr>
          <w:rFonts w:asciiTheme="minorHAnsi" w:hAnsiTheme="minorHAnsi" w:cstheme="minorHAnsi"/>
          <w:b/>
          <w:sz w:val="20"/>
          <w:szCs w:val="20"/>
        </w:rPr>
      </w:pPr>
      <w:r w:rsidRPr="009E1016">
        <w:rPr>
          <w:rFonts w:asciiTheme="minorHAnsi" w:hAnsiTheme="minorHAnsi" w:cstheme="minorHAnsi"/>
          <w:b/>
          <w:sz w:val="20"/>
          <w:szCs w:val="20"/>
        </w:rPr>
        <w:t>Number of cyclic shifts: FFS</w:t>
      </w:r>
    </w:p>
    <w:p w14:paraId="7F4C991F" w14:textId="6CEF21DE" w:rsidR="0040701A" w:rsidRPr="009E1016" w:rsidRDefault="0040701A" w:rsidP="009E1016">
      <w:pPr>
        <w:pStyle w:val="ListParagraph"/>
        <w:numPr>
          <w:ilvl w:val="1"/>
          <w:numId w:val="42"/>
        </w:numPr>
        <w:ind w:leftChars="0"/>
        <w:contextualSpacing/>
        <w:rPr>
          <w:rFonts w:cstheme="minorHAnsi"/>
          <w:sz w:val="20"/>
          <w:szCs w:val="20"/>
        </w:rPr>
      </w:pPr>
      <w:r w:rsidRPr="009E1016">
        <w:rPr>
          <w:rFonts w:asciiTheme="minorHAnsi" w:hAnsiTheme="minorHAnsi" w:cstheme="minorHAnsi"/>
          <w:b/>
          <w:sz w:val="20"/>
          <w:szCs w:val="20"/>
        </w:rPr>
        <w:t>Initial shift register: FFS</w:t>
      </w:r>
    </w:p>
    <w:p w14:paraId="1275D2C6" w14:textId="77777777" w:rsidR="0040701A" w:rsidRPr="0089522E" w:rsidRDefault="0040701A" w:rsidP="0040701A">
      <w:pPr>
        <w:rPr>
          <w:lang w:val="en-GB"/>
        </w:rPr>
      </w:pPr>
      <w:r w:rsidRPr="0089522E">
        <w:rPr>
          <w:b/>
          <w:lang w:val="en-GB"/>
        </w:rPr>
        <w:t>Observation 4:</w:t>
      </w:r>
      <w:r w:rsidRPr="0089522E">
        <w:rPr>
          <w:lang w:val="en-GB"/>
        </w:rPr>
        <w:t xml:space="preserve"> To have good correlation properties against (proposed) S-PSS, re-using of NR-SSS for S-SSS is beneficial.</w:t>
      </w:r>
    </w:p>
    <w:p w14:paraId="30CFF611" w14:textId="77777777" w:rsidR="0040701A" w:rsidRPr="0089522E" w:rsidRDefault="0040701A" w:rsidP="0040701A">
      <w:pPr>
        <w:rPr>
          <w:lang w:val="en-GB"/>
        </w:rPr>
      </w:pPr>
      <w:r w:rsidRPr="0089522E">
        <w:rPr>
          <w:b/>
          <w:lang w:val="en-GB"/>
        </w:rPr>
        <w:t xml:space="preserve">Proposal </w:t>
      </w:r>
      <w:r>
        <w:rPr>
          <w:b/>
          <w:lang w:val="en-GB"/>
        </w:rPr>
        <w:t>7</w:t>
      </w:r>
      <w:r w:rsidRPr="0089522E">
        <w:rPr>
          <w:b/>
          <w:lang w:val="en-GB"/>
        </w:rPr>
        <w:t>:</w:t>
      </w:r>
      <w:r w:rsidRPr="0089522E">
        <w:rPr>
          <w:lang w:val="en-GB"/>
        </w:rPr>
        <w:t xml:space="preserve"> </w:t>
      </w:r>
      <w:r w:rsidRPr="009E1016">
        <w:rPr>
          <w:b/>
          <w:lang w:val="en-GB"/>
        </w:rPr>
        <w:t>Identity space supported by S-SSB accounts possibility to separate different synchronisation sources and possibly also use cases.</w:t>
      </w:r>
    </w:p>
    <w:p w14:paraId="365666D7" w14:textId="77777777" w:rsidR="00765FF7" w:rsidRDefault="00765FF7" w:rsidP="0040701A">
      <w:pPr>
        <w:rPr>
          <w:lang w:val="en-GB"/>
        </w:rPr>
      </w:pPr>
    </w:p>
    <w:p w14:paraId="08E69F31" w14:textId="375462EF" w:rsidR="0040701A" w:rsidRDefault="0040701A" w:rsidP="0040701A">
      <w:pPr>
        <w:rPr>
          <w:lang w:val="en-GB"/>
        </w:rPr>
      </w:pPr>
      <w:r>
        <w:rPr>
          <w:lang w:val="en-GB"/>
        </w:rPr>
        <w:t>The S-SSB design has been discussed in Section 3.2 and following observation</w:t>
      </w:r>
      <w:r w:rsidR="00765FF7">
        <w:rPr>
          <w:lang w:val="en-GB"/>
        </w:rPr>
        <w:t>s and proposals have been made:</w:t>
      </w:r>
    </w:p>
    <w:p w14:paraId="653B76F7" w14:textId="77777777" w:rsidR="0040701A" w:rsidRPr="00B412A1" w:rsidRDefault="0040701A" w:rsidP="0040701A">
      <w:pPr>
        <w:pStyle w:val="B1"/>
        <w:ind w:left="0" w:firstLine="0"/>
        <w:rPr>
          <w:lang w:val="en-GB"/>
        </w:rPr>
      </w:pPr>
      <w:r w:rsidRPr="00B412A1">
        <w:rPr>
          <w:b/>
          <w:lang w:val="en-GB"/>
        </w:rPr>
        <w:t>Observation 5:</w:t>
      </w:r>
      <w:r w:rsidRPr="00B412A1">
        <w:rPr>
          <w:lang w:val="en-GB"/>
        </w:rPr>
        <w:t xml:space="preserve"> To enable maintaining SS raster low, for simplifying the initial search for SL, narrower SL-SSB BW would be preferable. </w:t>
      </w:r>
    </w:p>
    <w:p w14:paraId="13B309DC" w14:textId="77777777" w:rsidR="0040701A" w:rsidRPr="00B412A1" w:rsidRDefault="0040701A" w:rsidP="0040701A">
      <w:pPr>
        <w:pStyle w:val="B1"/>
        <w:ind w:left="0" w:firstLine="0"/>
        <w:rPr>
          <w:lang w:val="en-GB"/>
        </w:rPr>
      </w:pPr>
      <w:r w:rsidRPr="00B412A1">
        <w:rPr>
          <w:b/>
          <w:lang w:val="en-GB"/>
        </w:rPr>
        <w:t>Observation 6:</w:t>
      </w:r>
      <w:r w:rsidRPr="00B412A1">
        <w:rPr>
          <w:lang w:val="en-GB"/>
        </w:rPr>
        <w:t xml:space="preserve"> Due to expectation that the number of beams/SSBs to be supported is significantly lower than in NR-Uu, it would seem possible to extend the time domain allocation of S-SSB, to restrict the bandwidth.  </w:t>
      </w:r>
    </w:p>
    <w:p w14:paraId="2AF3668B" w14:textId="77777777" w:rsidR="0040701A" w:rsidRPr="0089522E" w:rsidRDefault="0040701A" w:rsidP="0040701A">
      <w:pPr>
        <w:pStyle w:val="B1"/>
        <w:ind w:left="0" w:firstLine="0"/>
        <w:rPr>
          <w:lang w:val="en-GB" w:eastAsia="ko-KR"/>
        </w:rPr>
      </w:pPr>
      <w:r w:rsidRPr="0089522E">
        <w:rPr>
          <w:b/>
          <w:lang w:val="en-GB" w:eastAsia="ko-KR"/>
        </w:rPr>
        <w:t>Observation 7:</w:t>
      </w:r>
      <w:r w:rsidRPr="0089522E">
        <w:rPr>
          <w:lang w:val="en-GB" w:eastAsia="ko-KR"/>
        </w:rPr>
        <w:t xml:space="preserve"> S-SSB design needs to support both, 14 symbol and 12 symbol slots structure. As UE needs to resolve CP ambiguity, it may not be strictly required that S-SSB design is common for NCP and ECP.</w:t>
      </w:r>
    </w:p>
    <w:p w14:paraId="572A8B59" w14:textId="54719FF1" w:rsidR="0040701A" w:rsidRDefault="0040701A" w:rsidP="0040701A">
      <w:pPr>
        <w:rPr>
          <w:lang w:val="en-GB"/>
        </w:rPr>
      </w:pPr>
      <w:r w:rsidRPr="0089522E">
        <w:rPr>
          <w:b/>
          <w:lang w:val="en-GB"/>
        </w:rPr>
        <w:t xml:space="preserve">Proposal </w:t>
      </w:r>
      <w:r w:rsidRPr="0040701A">
        <w:rPr>
          <w:b/>
          <w:lang w:val="en-GB"/>
        </w:rPr>
        <w:t>8:</w:t>
      </w:r>
      <w:r w:rsidRPr="009E1016">
        <w:rPr>
          <w:b/>
          <w:lang w:val="en-GB"/>
        </w:rPr>
        <w:t xml:space="preserve"> For S-SSB design, consider repeating the S-PSS and S-SSS in S-SSB.</w:t>
      </w:r>
    </w:p>
    <w:p w14:paraId="1284305B" w14:textId="77777777" w:rsidR="0040701A" w:rsidRPr="0089522E" w:rsidRDefault="0040701A" w:rsidP="0040701A">
      <w:pPr>
        <w:pStyle w:val="B1"/>
        <w:ind w:left="0" w:firstLine="0"/>
        <w:rPr>
          <w:lang w:val="en-GB" w:eastAsia="ko-KR"/>
        </w:rPr>
      </w:pPr>
      <w:r w:rsidRPr="0089522E">
        <w:rPr>
          <w:b/>
          <w:lang w:val="en-GB" w:eastAsia="ko-KR"/>
        </w:rPr>
        <w:t xml:space="preserve">Proposal </w:t>
      </w:r>
      <w:r>
        <w:rPr>
          <w:b/>
          <w:lang w:val="en-GB" w:eastAsia="ko-KR"/>
        </w:rPr>
        <w:t>9</w:t>
      </w:r>
      <w:r w:rsidRPr="0089522E">
        <w:rPr>
          <w:b/>
          <w:lang w:val="en-GB" w:eastAsia="ko-KR"/>
        </w:rPr>
        <w:t>:</w:t>
      </w:r>
      <w:r w:rsidRPr="0089522E">
        <w:rPr>
          <w:lang w:val="en-GB" w:eastAsia="ko-KR"/>
        </w:rPr>
        <w:t xml:space="preserve"> </w:t>
      </w:r>
      <w:r w:rsidRPr="009E1016">
        <w:rPr>
          <w:b/>
          <w:lang w:val="en-GB" w:eastAsia="ko-KR"/>
        </w:rPr>
        <w:t>Extend the SL-PBCH in time e.g. to 8 symbols.</w:t>
      </w:r>
      <w:r w:rsidRPr="0089522E">
        <w:rPr>
          <w:lang w:val="en-GB" w:eastAsia="ko-KR"/>
        </w:rPr>
        <w:t xml:space="preserve"> </w:t>
      </w:r>
    </w:p>
    <w:p w14:paraId="2611C375" w14:textId="77777777" w:rsidR="0040701A" w:rsidRPr="0040701A" w:rsidRDefault="0040701A" w:rsidP="0040701A">
      <w:pPr>
        <w:rPr>
          <w:lang w:val="en-GB"/>
        </w:rPr>
      </w:pPr>
    </w:p>
    <w:p w14:paraId="4B3D8844" w14:textId="77777777" w:rsidR="0040701A" w:rsidRPr="009E1016" w:rsidRDefault="0040701A" w:rsidP="00C07A39">
      <w:pPr>
        <w:jc w:val="both"/>
        <w:rPr>
          <w:lang w:val="en-GB"/>
        </w:rPr>
      </w:pPr>
    </w:p>
    <w:p w14:paraId="6BD35FF2" w14:textId="134F2967" w:rsidR="000342BD" w:rsidRDefault="000342BD" w:rsidP="006B7BD7">
      <w:pPr>
        <w:jc w:val="both"/>
        <w:rPr>
          <w:b/>
          <w:lang w:val="en-GB"/>
        </w:rPr>
      </w:pPr>
    </w:p>
    <w:p w14:paraId="2461ECBB" w14:textId="77777777" w:rsidR="000342BD" w:rsidRPr="00454917" w:rsidRDefault="000342BD" w:rsidP="006B7BD7">
      <w:pPr>
        <w:jc w:val="both"/>
        <w:rPr>
          <w:b/>
          <w:lang w:val="en-GB"/>
        </w:rPr>
      </w:pPr>
    </w:p>
    <w:p w14:paraId="1F095D93" w14:textId="77777777" w:rsidR="0051528E" w:rsidRPr="00D669A1" w:rsidRDefault="0051528E" w:rsidP="0051528E">
      <w:pPr>
        <w:pStyle w:val="Heading1"/>
      </w:pPr>
      <w:r w:rsidRPr="00D669A1">
        <w:lastRenderedPageBreak/>
        <w:t>References</w:t>
      </w:r>
    </w:p>
    <w:p w14:paraId="01BD68E3" w14:textId="77777777" w:rsidR="00BC0E4B" w:rsidRPr="009E1016" w:rsidRDefault="00BD7BE7" w:rsidP="00BC0E4B">
      <w:pPr>
        <w:numPr>
          <w:ilvl w:val="0"/>
          <w:numId w:val="1"/>
        </w:numPr>
        <w:rPr>
          <w:lang w:val="en-GB"/>
        </w:rPr>
      </w:pPr>
      <w:bookmarkStart w:id="1" w:name="_Ref510601668"/>
      <w:bookmarkStart w:id="2" w:name="_Ref521503450"/>
      <w:r w:rsidRPr="009E1016">
        <w:rPr>
          <w:lang w:val="en-GB"/>
        </w:rPr>
        <w:t>RP-182111</w:t>
      </w:r>
      <w:r w:rsidR="00093420" w:rsidRPr="009E1016">
        <w:rPr>
          <w:lang w:val="en-GB"/>
        </w:rPr>
        <w:t>,</w:t>
      </w:r>
      <w:r w:rsidR="005A6F90" w:rsidRPr="009E1016">
        <w:rPr>
          <w:lang w:val="en-GB"/>
        </w:rPr>
        <w:tab/>
      </w:r>
      <w:r w:rsidRPr="009E1016">
        <w:rPr>
          <w:lang w:val="en-GB"/>
        </w:rPr>
        <w:t>Revised</w:t>
      </w:r>
      <w:r w:rsidR="00133810" w:rsidRPr="009E1016">
        <w:rPr>
          <w:lang w:val="en-GB"/>
        </w:rPr>
        <w:t xml:space="preserve"> SID: Study on NR V2X</w:t>
      </w:r>
      <w:r w:rsidR="00093420" w:rsidRPr="009E1016">
        <w:rPr>
          <w:lang w:val="en-GB"/>
        </w:rPr>
        <w:t>,</w:t>
      </w:r>
      <w:bookmarkEnd w:id="1"/>
      <w:r w:rsidR="00133810" w:rsidRPr="009E1016">
        <w:rPr>
          <w:lang w:val="en-GB"/>
        </w:rPr>
        <w:t xml:space="preserve"> </w:t>
      </w:r>
      <w:bookmarkEnd w:id="2"/>
      <w:r w:rsidRPr="009E1016">
        <w:rPr>
          <w:lang w:val="en-GB"/>
        </w:rPr>
        <w:t>LG Electronics</w:t>
      </w:r>
      <w:bookmarkStart w:id="3" w:name="_Ref528843301"/>
    </w:p>
    <w:p w14:paraId="2CC88739" w14:textId="0B4F7162" w:rsidR="00BC0E4B" w:rsidRPr="009E1016" w:rsidRDefault="00BC0E4B" w:rsidP="00BC0E4B">
      <w:pPr>
        <w:numPr>
          <w:ilvl w:val="0"/>
          <w:numId w:val="1"/>
        </w:numPr>
        <w:rPr>
          <w:lang w:val="en-GB"/>
        </w:rPr>
      </w:pPr>
      <w:r w:rsidRPr="009E1016">
        <w:rPr>
          <w:lang w:val="en-GB"/>
        </w:rPr>
        <w:t>3GPP TS 38.133 V15.3.0 (2018-09), Requirements for support of radio resource management</w:t>
      </w:r>
      <w:bookmarkEnd w:id="3"/>
      <w:r w:rsidRPr="009E1016">
        <w:rPr>
          <w:lang w:val="en-GB"/>
        </w:rPr>
        <w:t xml:space="preserve"> </w:t>
      </w:r>
    </w:p>
    <w:p w14:paraId="4557871A" w14:textId="0ED0F0E8" w:rsidR="00E5534F" w:rsidRPr="009E1016" w:rsidRDefault="00BC0E4B" w:rsidP="00BC0E4B">
      <w:pPr>
        <w:numPr>
          <w:ilvl w:val="0"/>
          <w:numId w:val="1"/>
        </w:numPr>
        <w:rPr>
          <w:lang w:val="en-GB"/>
        </w:rPr>
      </w:pPr>
      <w:bookmarkStart w:id="4" w:name="_Ref528844143"/>
      <w:r w:rsidRPr="009E1016">
        <w:rPr>
          <w:lang w:val="en-GB"/>
        </w:rPr>
        <w:t>R1-1812028, Reply LS on intra-band combination for NR CA and MR-DC, RAN1</w:t>
      </w:r>
      <w:bookmarkEnd w:id="4"/>
    </w:p>
    <w:p w14:paraId="00B6A810" w14:textId="5CBEAEDD" w:rsidR="00FB1F90" w:rsidRPr="009E1016" w:rsidRDefault="00FB1F90" w:rsidP="009E1016">
      <w:pPr>
        <w:pStyle w:val="ListParagraph"/>
        <w:numPr>
          <w:ilvl w:val="0"/>
          <w:numId w:val="1"/>
        </w:numPr>
        <w:ind w:leftChars="0"/>
        <w:rPr>
          <w:rFonts w:ascii="Times New Roman" w:hAnsi="Times New Roman"/>
        </w:rPr>
      </w:pPr>
      <w:r w:rsidRPr="009E1016">
        <w:rPr>
          <w:rFonts w:ascii="Times New Roman" w:eastAsiaTheme="minorHAnsi" w:hAnsi="Times New Roman"/>
          <w:lang w:eastAsia="en-US"/>
        </w:rPr>
        <w:t>R1-1813521, Discussion on NR V2X Sidelink Synchronization, Nokia, Nokia Shanghai Bell</w:t>
      </w:r>
      <w:bookmarkStart w:id="5" w:name="_GoBack"/>
      <w:bookmarkEnd w:id="5"/>
    </w:p>
    <w:sectPr w:rsidR="00FB1F90" w:rsidRPr="009E1016"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37BBA" w14:textId="77777777" w:rsidR="002F6013" w:rsidRDefault="002F6013">
      <w:r>
        <w:separator/>
      </w:r>
    </w:p>
  </w:endnote>
  <w:endnote w:type="continuationSeparator" w:id="0">
    <w:p w14:paraId="2F63D54D" w14:textId="77777777" w:rsidR="002F6013" w:rsidRDefault="002F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E1069" w14:textId="77777777" w:rsidR="002F6013" w:rsidRDefault="002F6013">
      <w:r>
        <w:separator/>
      </w:r>
    </w:p>
  </w:footnote>
  <w:footnote w:type="continuationSeparator" w:id="0">
    <w:p w14:paraId="18C8B97A" w14:textId="77777777" w:rsidR="002F6013" w:rsidRDefault="002F6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74652"/>
    <w:multiLevelType w:val="hybridMultilevel"/>
    <w:tmpl w:val="FFC269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75889"/>
    <w:multiLevelType w:val="hybridMultilevel"/>
    <w:tmpl w:val="000C1BFA"/>
    <w:lvl w:ilvl="0" w:tplc="C25033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9"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01D60"/>
    <w:multiLevelType w:val="hybridMultilevel"/>
    <w:tmpl w:val="B3C4F2FC"/>
    <w:lvl w:ilvl="0" w:tplc="31669F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6"/>
  </w:num>
  <w:num w:numId="2">
    <w:abstractNumId w:val="8"/>
  </w:num>
  <w:num w:numId="3">
    <w:abstractNumId w:val="30"/>
  </w:num>
  <w:num w:numId="4">
    <w:abstractNumId w:val="24"/>
  </w:num>
  <w:num w:numId="5">
    <w:abstractNumId w:val="30"/>
  </w:num>
  <w:num w:numId="6">
    <w:abstractNumId w:val="17"/>
  </w:num>
  <w:num w:numId="7">
    <w:abstractNumId w:val="5"/>
  </w:num>
  <w:num w:numId="8">
    <w:abstractNumId w:val="36"/>
  </w:num>
  <w:num w:numId="9">
    <w:abstractNumId w:val="15"/>
  </w:num>
  <w:num w:numId="10">
    <w:abstractNumId w:val="7"/>
  </w:num>
  <w:num w:numId="11">
    <w:abstractNumId w:val="9"/>
  </w:num>
  <w:num w:numId="12">
    <w:abstractNumId w:val="19"/>
  </w:num>
  <w:num w:numId="13">
    <w:abstractNumId w:val="10"/>
  </w:num>
  <w:num w:numId="14">
    <w:abstractNumId w:val="33"/>
  </w:num>
  <w:num w:numId="15">
    <w:abstractNumId w:val="34"/>
  </w:num>
  <w:num w:numId="16">
    <w:abstractNumId w:val="28"/>
  </w:num>
  <w:num w:numId="17">
    <w:abstractNumId w:val="26"/>
  </w:num>
  <w:num w:numId="18">
    <w:abstractNumId w:val="25"/>
  </w:num>
  <w:num w:numId="19">
    <w:abstractNumId w:val="40"/>
  </w:num>
  <w:num w:numId="20">
    <w:abstractNumId w:val="11"/>
  </w:num>
  <w:num w:numId="21">
    <w:abstractNumId w:val="0"/>
  </w:num>
  <w:num w:numId="22">
    <w:abstractNumId w:val="22"/>
  </w:num>
  <w:num w:numId="23">
    <w:abstractNumId w:val="37"/>
  </w:num>
  <w:num w:numId="24">
    <w:abstractNumId w:val="21"/>
  </w:num>
  <w:num w:numId="25">
    <w:abstractNumId w:val="1"/>
  </w:num>
  <w:num w:numId="26">
    <w:abstractNumId w:val="6"/>
  </w:num>
  <w:num w:numId="27">
    <w:abstractNumId w:val="20"/>
  </w:num>
  <w:num w:numId="28">
    <w:abstractNumId w:val="32"/>
  </w:num>
  <w:num w:numId="29">
    <w:abstractNumId w:val="41"/>
  </w:num>
  <w:num w:numId="30">
    <w:abstractNumId w:val="35"/>
  </w:num>
  <w:num w:numId="31">
    <w:abstractNumId w:val="18"/>
  </w:num>
  <w:num w:numId="32">
    <w:abstractNumId w:val="23"/>
  </w:num>
  <w:num w:numId="33">
    <w:abstractNumId w:val="14"/>
  </w:num>
  <w:num w:numId="34">
    <w:abstractNumId w:val="39"/>
  </w:num>
  <w:num w:numId="35">
    <w:abstractNumId w:val="12"/>
  </w:num>
  <w:num w:numId="36">
    <w:abstractNumId w:val="31"/>
  </w:num>
  <w:num w:numId="37">
    <w:abstractNumId w:val="3"/>
  </w:num>
  <w:num w:numId="38">
    <w:abstractNumId w:val="29"/>
  </w:num>
  <w:num w:numId="39">
    <w:abstractNumId w:val="38"/>
  </w:num>
  <w:num w:numId="40">
    <w:abstractNumId w:val="27"/>
  </w:num>
  <w:num w:numId="41">
    <w:abstractNumId w:val="13"/>
  </w:num>
  <w:num w:numId="42">
    <w:abstractNumId w:val="2"/>
  </w:num>
  <w:num w:numId="4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B72"/>
    <w:rsid w:val="00033566"/>
    <w:rsid w:val="00033847"/>
    <w:rsid w:val="00033945"/>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A58"/>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37F5"/>
    <w:rsid w:val="00083956"/>
    <w:rsid w:val="00083CB3"/>
    <w:rsid w:val="00083CE6"/>
    <w:rsid w:val="00083F36"/>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64B4"/>
    <w:rsid w:val="00137EBC"/>
    <w:rsid w:val="00137ECA"/>
    <w:rsid w:val="00140132"/>
    <w:rsid w:val="00140228"/>
    <w:rsid w:val="00140938"/>
    <w:rsid w:val="00140D75"/>
    <w:rsid w:val="00141C39"/>
    <w:rsid w:val="001423FA"/>
    <w:rsid w:val="001432F0"/>
    <w:rsid w:val="001450B4"/>
    <w:rsid w:val="001454ED"/>
    <w:rsid w:val="00146BD3"/>
    <w:rsid w:val="00147816"/>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931"/>
    <w:rsid w:val="00197F34"/>
    <w:rsid w:val="001A0760"/>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12"/>
    <w:rsid w:val="001C6890"/>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A49"/>
    <w:rsid w:val="00290BD0"/>
    <w:rsid w:val="002916C9"/>
    <w:rsid w:val="002927B5"/>
    <w:rsid w:val="0029291F"/>
    <w:rsid w:val="002936FD"/>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B03"/>
    <w:rsid w:val="002D5221"/>
    <w:rsid w:val="002D6212"/>
    <w:rsid w:val="002D660F"/>
    <w:rsid w:val="002D7796"/>
    <w:rsid w:val="002D7F0C"/>
    <w:rsid w:val="002E1D86"/>
    <w:rsid w:val="002E2208"/>
    <w:rsid w:val="002E22A6"/>
    <w:rsid w:val="002E2BD2"/>
    <w:rsid w:val="002E3317"/>
    <w:rsid w:val="002E3F9D"/>
    <w:rsid w:val="002E52B9"/>
    <w:rsid w:val="002E559D"/>
    <w:rsid w:val="002E6E2D"/>
    <w:rsid w:val="002E7186"/>
    <w:rsid w:val="002E790B"/>
    <w:rsid w:val="002E7C08"/>
    <w:rsid w:val="002F084A"/>
    <w:rsid w:val="002F0A1D"/>
    <w:rsid w:val="002F1D28"/>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4296"/>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956"/>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468F"/>
    <w:rsid w:val="003B532A"/>
    <w:rsid w:val="003B55CE"/>
    <w:rsid w:val="003B6B3F"/>
    <w:rsid w:val="003B705B"/>
    <w:rsid w:val="003B7549"/>
    <w:rsid w:val="003C1B33"/>
    <w:rsid w:val="003C1D1F"/>
    <w:rsid w:val="003C1EF6"/>
    <w:rsid w:val="003C25F5"/>
    <w:rsid w:val="003C353E"/>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F05"/>
    <w:rsid w:val="00406175"/>
    <w:rsid w:val="00406E07"/>
    <w:rsid w:val="00406E14"/>
    <w:rsid w:val="0040701A"/>
    <w:rsid w:val="00410A87"/>
    <w:rsid w:val="00410C0E"/>
    <w:rsid w:val="00411342"/>
    <w:rsid w:val="00411660"/>
    <w:rsid w:val="004128AA"/>
    <w:rsid w:val="0041352D"/>
    <w:rsid w:val="00414249"/>
    <w:rsid w:val="00414947"/>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663F"/>
    <w:rsid w:val="004B66AA"/>
    <w:rsid w:val="004B68E5"/>
    <w:rsid w:val="004B7E5A"/>
    <w:rsid w:val="004B7F01"/>
    <w:rsid w:val="004C0302"/>
    <w:rsid w:val="004C11E0"/>
    <w:rsid w:val="004C3DAA"/>
    <w:rsid w:val="004C4EF8"/>
    <w:rsid w:val="004C6390"/>
    <w:rsid w:val="004D03EE"/>
    <w:rsid w:val="004D07B2"/>
    <w:rsid w:val="004D0A5F"/>
    <w:rsid w:val="004D1274"/>
    <w:rsid w:val="004D2337"/>
    <w:rsid w:val="004D3B18"/>
    <w:rsid w:val="004D48FF"/>
    <w:rsid w:val="004D4D03"/>
    <w:rsid w:val="004D4E4A"/>
    <w:rsid w:val="004D4F47"/>
    <w:rsid w:val="004D5D08"/>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901"/>
    <w:rsid w:val="005218B4"/>
    <w:rsid w:val="00522089"/>
    <w:rsid w:val="005223C0"/>
    <w:rsid w:val="00522BBD"/>
    <w:rsid w:val="00523A97"/>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47A4E"/>
    <w:rsid w:val="00550464"/>
    <w:rsid w:val="005508E6"/>
    <w:rsid w:val="005522B5"/>
    <w:rsid w:val="005525BD"/>
    <w:rsid w:val="005534B4"/>
    <w:rsid w:val="00553AF1"/>
    <w:rsid w:val="00553F3B"/>
    <w:rsid w:val="005556F2"/>
    <w:rsid w:val="00555B7F"/>
    <w:rsid w:val="00556D3A"/>
    <w:rsid w:val="00556D67"/>
    <w:rsid w:val="005576D7"/>
    <w:rsid w:val="00557731"/>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29D9"/>
    <w:rsid w:val="005B43F3"/>
    <w:rsid w:val="005B4777"/>
    <w:rsid w:val="005B4F5A"/>
    <w:rsid w:val="005B50BF"/>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A37"/>
    <w:rsid w:val="00624B8F"/>
    <w:rsid w:val="00624ECD"/>
    <w:rsid w:val="0062670F"/>
    <w:rsid w:val="0063367A"/>
    <w:rsid w:val="006341CB"/>
    <w:rsid w:val="0063447B"/>
    <w:rsid w:val="00634CEC"/>
    <w:rsid w:val="00635515"/>
    <w:rsid w:val="00636092"/>
    <w:rsid w:val="00636219"/>
    <w:rsid w:val="00636942"/>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5AFB"/>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DA0"/>
    <w:rsid w:val="00701ECB"/>
    <w:rsid w:val="00701ECD"/>
    <w:rsid w:val="007020AF"/>
    <w:rsid w:val="00702335"/>
    <w:rsid w:val="007026CA"/>
    <w:rsid w:val="0070275A"/>
    <w:rsid w:val="00702A88"/>
    <w:rsid w:val="0070482E"/>
    <w:rsid w:val="00704D3F"/>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5FF7"/>
    <w:rsid w:val="0076625F"/>
    <w:rsid w:val="007663A8"/>
    <w:rsid w:val="0076691E"/>
    <w:rsid w:val="00766DA8"/>
    <w:rsid w:val="00767B04"/>
    <w:rsid w:val="00767E9C"/>
    <w:rsid w:val="00772EC5"/>
    <w:rsid w:val="00772EC9"/>
    <w:rsid w:val="00772ECA"/>
    <w:rsid w:val="007731CB"/>
    <w:rsid w:val="00773D95"/>
    <w:rsid w:val="0077429E"/>
    <w:rsid w:val="00774AA3"/>
    <w:rsid w:val="00774C78"/>
    <w:rsid w:val="00774D3B"/>
    <w:rsid w:val="0077548E"/>
    <w:rsid w:val="007755D4"/>
    <w:rsid w:val="007759A1"/>
    <w:rsid w:val="0077632A"/>
    <w:rsid w:val="007764B8"/>
    <w:rsid w:val="0077690B"/>
    <w:rsid w:val="00777D06"/>
    <w:rsid w:val="0078088B"/>
    <w:rsid w:val="00780E7A"/>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2A6"/>
    <w:rsid w:val="007C34A0"/>
    <w:rsid w:val="007C3CF3"/>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0EFF"/>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A57"/>
    <w:rsid w:val="0089121F"/>
    <w:rsid w:val="0089153B"/>
    <w:rsid w:val="0089185D"/>
    <w:rsid w:val="0089203F"/>
    <w:rsid w:val="00892341"/>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6C8"/>
    <w:rsid w:val="008A7305"/>
    <w:rsid w:val="008B00D7"/>
    <w:rsid w:val="008B042C"/>
    <w:rsid w:val="008B067D"/>
    <w:rsid w:val="008B0CCD"/>
    <w:rsid w:val="008B1964"/>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D9E"/>
    <w:rsid w:val="008E4F1B"/>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289"/>
    <w:rsid w:val="009D49E9"/>
    <w:rsid w:val="009D4A05"/>
    <w:rsid w:val="009D4DF0"/>
    <w:rsid w:val="009D61C0"/>
    <w:rsid w:val="009D6260"/>
    <w:rsid w:val="009D68E5"/>
    <w:rsid w:val="009D797C"/>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4B3D"/>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88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59E1"/>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11D"/>
    <w:rsid w:val="00AB2772"/>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2A1"/>
    <w:rsid w:val="00B4133F"/>
    <w:rsid w:val="00B4163E"/>
    <w:rsid w:val="00B42519"/>
    <w:rsid w:val="00B4288F"/>
    <w:rsid w:val="00B43256"/>
    <w:rsid w:val="00B433BF"/>
    <w:rsid w:val="00B4350A"/>
    <w:rsid w:val="00B43EDC"/>
    <w:rsid w:val="00B4426C"/>
    <w:rsid w:val="00B444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7C6"/>
    <w:rsid w:val="00B77A7A"/>
    <w:rsid w:val="00B809AE"/>
    <w:rsid w:val="00B81506"/>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BF73A4"/>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650"/>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6CE"/>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3872"/>
    <w:rsid w:val="00C74B3C"/>
    <w:rsid w:val="00C763FB"/>
    <w:rsid w:val="00C76E30"/>
    <w:rsid w:val="00C7710D"/>
    <w:rsid w:val="00C802D7"/>
    <w:rsid w:val="00C804A9"/>
    <w:rsid w:val="00C80B1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B6"/>
    <w:rsid w:val="00CB7ED5"/>
    <w:rsid w:val="00CC03A4"/>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90"/>
    <w:rsid w:val="00D05EC5"/>
    <w:rsid w:val="00D06B3B"/>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7AE"/>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5FD"/>
    <w:rsid w:val="00DC5ED1"/>
    <w:rsid w:val="00DC68B6"/>
    <w:rsid w:val="00DC7322"/>
    <w:rsid w:val="00DC7F73"/>
    <w:rsid w:val="00DD01A9"/>
    <w:rsid w:val="00DD043F"/>
    <w:rsid w:val="00DD083C"/>
    <w:rsid w:val="00DD1689"/>
    <w:rsid w:val="00DD1F32"/>
    <w:rsid w:val="00DD20A1"/>
    <w:rsid w:val="00DD2289"/>
    <w:rsid w:val="00DD2364"/>
    <w:rsid w:val="00DD3340"/>
    <w:rsid w:val="00DD3F6B"/>
    <w:rsid w:val="00DD3FFC"/>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33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5F2B"/>
    <w:rsid w:val="00E16A3D"/>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305B"/>
    <w:rsid w:val="00E53D92"/>
    <w:rsid w:val="00E547AF"/>
    <w:rsid w:val="00E54C06"/>
    <w:rsid w:val="00E5523A"/>
    <w:rsid w:val="00E5534F"/>
    <w:rsid w:val="00E55C86"/>
    <w:rsid w:val="00E569CF"/>
    <w:rsid w:val="00E5715C"/>
    <w:rsid w:val="00E5763C"/>
    <w:rsid w:val="00E60A1C"/>
    <w:rsid w:val="00E614B2"/>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5C0"/>
    <w:rsid w:val="00EF4CC0"/>
    <w:rsid w:val="00EF51BA"/>
    <w:rsid w:val="00EF55E4"/>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74C2"/>
    <w:rsid w:val="00F40A4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1FE9"/>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6F0A"/>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2A1"/>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B412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12A1"/>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
    <w:basedOn w:val="Normal"/>
    <w:link w:val="ListParagraphChar"/>
    <w:uiPriority w:val="34"/>
    <w:qFormat/>
    <w:rsid w:val="00C04ED1"/>
    <w:pPr>
      <w:ind w:leftChars="400" w:left="840" w:hanging="720"/>
    </w:pPr>
    <w:rPr>
      <w:rFonts w:ascii="Times" w:eastAsia="Batang" w:hAnsi="Times"/>
      <w:lang w:val="en-GB"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05A42-B497-48EB-B300-94BAF6265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4099</Words>
  <Characters>21265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2019-01-11T18:34:00Z</dcterms:created>
  <dcterms:modified xsi:type="dcterms:W3CDTF">2019-01-11T18:34:00Z</dcterms:modified>
</cp:coreProperties>
</file>