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E2E" w:rsidRPr="002C5CDC" w:rsidRDefault="00540E2E" w:rsidP="00540E2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BD2B9A">
        <w:rPr>
          <w:rFonts w:ascii="Arial" w:hAnsi="Arial" w:cs="Arial"/>
          <w:b/>
          <w:bCs/>
          <w:sz w:val="24"/>
        </w:rPr>
        <w:t>3GPP TSG RAN WG1 Ad-Hoc Meeting 1901</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sidRPr="00B6494E">
        <w:rPr>
          <w:rFonts w:ascii="Arial" w:hAnsi="Arial" w:cs="Arial"/>
          <w:b/>
          <w:bCs/>
          <w:sz w:val="24"/>
        </w:rPr>
        <w:t>R1-190113</w:t>
      </w:r>
      <w:r>
        <w:rPr>
          <w:rFonts w:ascii="Arial" w:hAnsi="Arial" w:cs="Arial"/>
          <w:b/>
          <w:bCs/>
          <w:sz w:val="24"/>
        </w:rPr>
        <w:t>2</w:t>
      </w:r>
    </w:p>
    <w:p w:rsidR="009B230F" w:rsidRPr="00796582" w:rsidRDefault="009B230F" w:rsidP="009B230F">
      <w:pPr>
        <w:tabs>
          <w:tab w:val="center" w:pos="4536"/>
          <w:tab w:val="right" w:pos="9072"/>
        </w:tabs>
        <w:spacing w:afterLines="50" w:after="156"/>
        <w:rPr>
          <w:rFonts w:ascii="Arial" w:eastAsia="MS Mincho" w:hAnsi="Arial" w:cs="Arial"/>
          <w:b/>
          <w:bCs/>
          <w:sz w:val="24"/>
          <w:lang w:eastAsia="ja-JP"/>
        </w:rPr>
      </w:pPr>
      <w:r w:rsidRPr="00533A5B">
        <w:rPr>
          <w:rFonts w:ascii="Arial" w:eastAsia="MS Mincho" w:hAnsi="Arial" w:cs="Arial"/>
          <w:b/>
          <w:bCs/>
          <w:sz w:val="24"/>
          <w:lang w:eastAsia="ja-JP"/>
        </w:rPr>
        <w:t>Taipei, J</w:t>
      </w:r>
      <w:r w:rsidRPr="00533A5B">
        <w:rPr>
          <w:rFonts w:ascii="Arial" w:eastAsia="MS Mincho" w:hAnsi="Arial" w:cs="Arial" w:hint="eastAsia"/>
          <w:b/>
          <w:bCs/>
          <w:sz w:val="24"/>
          <w:lang w:eastAsia="ja-JP"/>
        </w:rPr>
        <w:t>an</w:t>
      </w:r>
      <w:r>
        <w:rPr>
          <w:rFonts w:ascii="Arial" w:eastAsia="MS Mincho" w:hAnsi="Arial" w:cs="Arial"/>
          <w:b/>
          <w:bCs/>
          <w:sz w:val="24"/>
          <w:lang w:eastAsia="ja-JP"/>
        </w:rPr>
        <w:t>uary</w:t>
      </w:r>
      <w:r w:rsidRPr="00533A5B">
        <w:rPr>
          <w:rFonts w:ascii="Arial" w:eastAsia="MS Mincho" w:hAnsi="Arial" w:cs="Arial"/>
          <w:b/>
          <w:bCs/>
          <w:sz w:val="24"/>
          <w:lang w:eastAsia="ja-JP"/>
        </w:rPr>
        <w:t xml:space="preserve"> 21</w:t>
      </w:r>
      <w:r w:rsidRPr="00533A5B">
        <w:rPr>
          <w:rFonts w:ascii="Arial" w:eastAsia="MS Mincho" w:hAnsi="Arial" w:cs="Arial"/>
          <w:b/>
          <w:bCs/>
          <w:sz w:val="24"/>
          <w:vertAlign w:val="superscript"/>
          <w:lang w:eastAsia="ja-JP"/>
        </w:rPr>
        <w:t>st</w:t>
      </w:r>
      <w:r>
        <w:rPr>
          <w:rFonts w:ascii="Arial" w:eastAsia="MS Mincho" w:hAnsi="Arial" w:cs="Arial"/>
          <w:b/>
          <w:bCs/>
          <w:sz w:val="24"/>
          <w:lang w:eastAsia="ja-JP"/>
        </w:rPr>
        <w:t xml:space="preserve"> –</w:t>
      </w:r>
      <w:r w:rsidRPr="00533A5B">
        <w:rPr>
          <w:rFonts w:ascii="Arial" w:eastAsia="MS Mincho" w:hAnsi="Arial" w:cs="Arial"/>
          <w:b/>
          <w:bCs/>
          <w:sz w:val="24"/>
          <w:lang w:eastAsia="ja-JP"/>
        </w:rPr>
        <w:t xml:space="preserve"> 25</w:t>
      </w:r>
      <w:r w:rsidRPr="00533A5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533A5B">
        <w:rPr>
          <w:rFonts w:ascii="Arial" w:eastAsia="MS Mincho" w:hAnsi="Arial" w:cs="Arial"/>
          <w:b/>
          <w:bCs/>
          <w:sz w:val="24"/>
          <w:lang w:eastAsia="ja-JP"/>
        </w:rPr>
        <w:t>201</w:t>
      </w:r>
      <w:r>
        <w:rPr>
          <w:rFonts w:ascii="Arial" w:eastAsia="MS Mincho" w:hAnsi="Arial" w:cs="Arial"/>
          <w:b/>
          <w:bCs/>
          <w:sz w:val="24"/>
          <w:lang w:eastAsia="ja-JP"/>
        </w:rPr>
        <w:t>9</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sidR="00F0609B">
        <w:rPr>
          <w:rFonts w:ascii="Arial" w:hAnsi="Arial" w:cs="Arial"/>
          <w:b/>
          <w:sz w:val="22"/>
          <w:szCs w:val="22"/>
        </w:rPr>
        <w:t>ICT</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B41B6" w:rsidRPr="003B41B6">
        <w:rPr>
          <w:rFonts w:ascii="Arial" w:hAnsi="Arial" w:cs="Arial"/>
          <w:b/>
          <w:bCs/>
          <w:sz w:val="22"/>
          <w:szCs w:val="22"/>
          <w:lang w:val="en-GB"/>
        </w:rPr>
        <w:t>Enhanced UL grant-free transmissions</w:t>
      </w:r>
      <w:r w:rsidR="00C9286C">
        <w:rPr>
          <w:rFonts w:ascii="Arial" w:hAnsi="Arial" w:cs="Arial"/>
          <w:b/>
          <w:bCs/>
          <w:sz w:val="22"/>
          <w:szCs w:val="22"/>
          <w:lang w:val="en-GB"/>
        </w:rPr>
        <w:t xml:space="preserve"> to support URLLC</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sidR="00F0609B">
        <w:rPr>
          <w:rFonts w:ascii="Arial" w:hAnsi="Arial" w:cs="Arial"/>
          <w:b/>
          <w:sz w:val="22"/>
          <w:szCs w:val="22"/>
        </w:rPr>
        <w:t>2.6.</w:t>
      </w:r>
      <w:r w:rsidR="00243787">
        <w:rPr>
          <w:rFonts w:ascii="Arial" w:hAnsi="Arial" w:cs="Arial"/>
          <w:b/>
          <w:sz w:val="22"/>
          <w:szCs w:val="22"/>
        </w:rPr>
        <w:t>3</w:t>
      </w:r>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7D4197" w:rsidRDefault="007D4197" w:rsidP="00294A96">
      <w:pPr>
        <w:spacing w:afterLines="50" w:after="156"/>
        <w:rPr>
          <w:sz w:val="22"/>
          <w:szCs w:val="22"/>
        </w:rPr>
      </w:pPr>
      <w:r>
        <w:rPr>
          <w:rFonts w:hint="eastAsia"/>
          <w:sz w:val="22"/>
          <w:szCs w:val="22"/>
        </w:rPr>
        <w:t>In the</w:t>
      </w:r>
      <w:r w:rsidR="00D363AC">
        <w:rPr>
          <w:sz w:val="22"/>
          <w:szCs w:val="22"/>
        </w:rPr>
        <w:t xml:space="preserve"> RAN1 #9</w:t>
      </w:r>
      <w:r w:rsidR="009B230F">
        <w:rPr>
          <w:sz w:val="22"/>
          <w:szCs w:val="22"/>
        </w:rPr>
        <w:t>5</w:t>
      </w:r>
      <w:r w:rsidR="00D363AC">
        <w:rPr>
          <w:sz w:val="22"/>
          <w:szCs w:val="22"/>
        </w:rPr>
        <w:t xml:space="preserve"> meeting</w:t>
      </w:r>
      <w:r>
        <w:rPr>
          <w:rFonts w:hint="eastAsia"/>
          <w:sz w:val="22"/>
          <w:szCs w:val="22"/>
        </w:rPr>
        <w:t xml:space="preserve">, there are the following agreements about </w:t>
      </w:r>
      <w:r>
        <w:rPr>
          <w:rFonts w:eastAsiaTheme="minorEastAsia"/>
          <w:sz w:val="22"/>
        </w:rPr>
        <w:t>e</w:t>
      </w:r>
      <w:r w:rsidRPr="00294A96">
        <w:rPr>
          <w:rFonts w:eastAsiaTheme="minorEastAsia"/>
          <w:sz w:val="22"/>
        </w:rPr>
        <w:t>nhanced UL grant-free transmissions</w:t>
      </w:r>
      <w:r w:rsidR="00713F0E">
        <w:rPr>
          <w:rFonts w:eastAsiaTheme="minorEastAsia"/>
          <w:sz w:val="22"/>
        </w:rPr>
        <w:fldChar w:fldCharType="begin"/>
      </w:r>
      <w:r w:rsidR="00713F0E">
        <w:rPr>
          <w:rFonts w:eastAsiaTheme="minorEastAsia"/>
          <w:sz w:val="22"/>
        </w:rPr>
        <w:instrText xml:space="preserve"> REF _Ref505955192 \r \h </w:instrText>
      </w:r>
      <w:r w:rsidR="00713F0E">
        <w:rPr>
          <w:rFonts w:eastAsiaTheme="minorEastAsia"/>
          <w:sz w:val="22"/>
        </w:rPr>
      </w:r>
      <w:r w:rsidR="00713F0E">
        <w:rPr>
          <w:rFonts w:eastAsiaTheme="minorEastAsia"/>
          <w:sz w:val="22"/>
        </w:rPr>
        <w:fldChar w:fldCharType="separate"/>
      </w:r>
      <w:r w:rsidR="00713F0E">
        <w:rPr>
          <w:rFonts w:eastAsiaTheme="minorEastAsia"/>
          <w:sz w:val="22"/>
        </w:rPr>
        <w:t>[1]</w:t>
      </w:r>
      <w:r w:rsidR="00713F0E">
        <w:rPr>
          <w:rFonts w:eastAsiaTheme="minorEastAsia"/>
          <w:sz w:val="22"/>
        </w:rPr>
        <w:fldChar w:fldCharType="end"/>
      </w:r>
      <w:r>
        <w:rPr>
          <w:rFonts w:hint="eastAsia"/>
          <w:sz w:val="22"/>
          <w:szCs w:val="22"/>
        </w:rPr>
        <w:t>:</w:t>
      </w:r>
    </w:p>
    <w:p w:rsidR="009B230F" w:rsidRPr="009B230F" w:rsidRDefault="009B230F" w:rsidP="000A4457">
      <w:pPr>
        <w:widowControl/>
        <w:numPr>
          <w:ilvl w:val="0"/>
          <w:numId w:val="31"/>
        </w:numPr>
        <w:jc w:val="left"/>
        <w:rPr>
          <w:i/>
        </w:rPr>
      </w:pPr>
      <w:r w:rsidRPr="009B230F">
        <w:rPr>
          <w:i/>
        </w:rPr>
        <w:t xml:space="preserve">Multiple active configured grant configurations for a given BWP of a serving cell should be supported at least for different services/traffic types </w:t>
      </w:r>
      <w:r w:rsidRPr="009B230F">
        <w:rPr>
          <w:rFonts w:hint="eastAsia"/>
          <w:i/>
        </w:rPr>
        <w:t>and/or</w:t>
      </w:r>
      <w:r w:rsidRPr="009B230F">
        <w:rPr>
          <w:i/>
        </w:rPr>
        <w:t xml:space="preserve"> </w:t>
      </w:r>
      <w:r w:rsidRPr="009B230F">
        <w:rPr>
          <w:rFonts w:hint="eastAsia"/>
          <w:i/>
        </w:rPr>
        <w:t>for</w:t>
      </w:r>
      <w:r w:rsidRPr="009B230F">
        <w:rPr>
          <w:i/>
        </w:rPr>
        <w:t xml:space="preserve"> enhanc</w:t>
      </w:r>
      <w:r w:rsidRPr="009B230F">
        <w:rPr>
          <w:rFonts w:hint="eastAsia"/>
          <w:i/>
        </w:rPr>
        <w:t>ing</w:t>
      </w:r>
      <w:r w:rsidRPr="009B230F">
        <w:rPr>
          <w:i/>
        </w:rPr>
        <w:t xml:space="preserve"> reliability and reduc</w:t>
      </w:r>
      <w:r w:rsidRPr="009B230F">
        <w:rPr>
          <w:rFonts w:hint="eastAsia"/>
          <w:i/>
        </w:rPr>
        <w:t>ing</w:t>
      </w:r>
      <w:r w:rsidRPr="009B230F">
        <w:rPr>
          <w:i/>
        </w:rPr>
        <w:t xml:space="preserve"> latency </w:t>
      </w:r>
    </w:p>
    <w:p w:rsidR="009B230F" w:rsidRPr="009B230F" w:rsidRDefault="009B230F" w:rsidP="000A4457">
      <w:pPr>
        <w:widowControl/>
        <w:numPr>
          <w:ilvl w:val="1"/>
          <w:numId w:val="31"/>
        </w:numPr>
        <w:jc w:val="left"/>
        <w:rPr>
          <w:i/>
        </w:rPr>
      </w:pPr>
      <w:r w:rsidRPr="009B230F">
        <w:rPr>
          <w:i/>
        </w:rPr>
        <w:t>FFS details</w:t>
      </w:r>
    </w:p>
    <w:p w:rsidR="009B230F" w:rsidRPr="009B230F" w:rsidRDefault="009B230F" w:rsidP="000A4457">
      <w:pPr>
        <w:widowControl/>
        <w:numPr>
          <w:ilvl w:val="1"/>
          <w:numId w:val="31"/>
        </w:numPr>
        <w:jc w:val="left"/>
        <w:rPr>
          <w:i/>
        </w:rPr>
      </w:pPr>
      <w:r w:rsidRPr="009B230F">
        <w:rPr>
          <w:i/>
        </w:rPr>
        <w:t>Note: it is understood that the above may be related to RAN2-led work on intra-UE multiplexing</w:t>
      </w:r>
    </w:p>
    <w:p w:rsidR="009B230F" w:rsidRPr="009B230F" w:rsidRDefault="009B230F" w:rsidP="000A4457">
      <w:pPr>
        <w:widowControl/>
        <w:numPr>
          <w:ilvl w:val="0"/>
          <w:numId w:val="31"/>
        </w:numPr>
        <w:jc w:val="left"/>
        <w:rPr>
          <w:i/>
        </w:rPr>
      </w:pPr>
      <w:r w:rsidRPr="009B230F">
        <w:rPr>
          <w:i/>
        </w:rPr>
        <w:t>S</w:t>
      </w:r>
      <w:r w:rsidRPr="009B230F">
        <w:rPr>
          <w:rFonts w:hint="eastAsia"/>
          <w:i/>
        </w:rPr>
        <w:t>end</w:t>
      </w:r>
      <w:r w:rsidRPr="009B230F">
        <w:rPr>
          <w:i/>
        </w:rPr>
        <w:t xml:space="preserve"> </w:t>
      </w:r>
      <w:r w:rsidRPr="009B230F">
        <w:rPr>
          <w:rFonts w:hint="eastAsia"/>
          <w:i/>
        </w:rPr>
        <w:t>LS</w:t>
      </w:r>
      <w:r w:rsidRPr="009B230F">
        <w:rPr>
          <w:i/>
        </w:rPr>
        <w:t xml:space="preserve"> </w:t>
      </w:r>
      <w:r w:rsidRPr="009B230F">
        <w:rPr>
          <w:rFonts w:hint="eastAsia"/>
          <w:i/>
        </w:rPr>
        <w:t>to</w:t>
      </w:r>
      <w:r w:rsidRPr="009B230F">
        <w:rPr>
          <w:i/>
        </w:rPr>
        <w:t xml:space="preserve"> RAN2 – R1-1814112, which is endorsed by updating “kindly as</w:t>
      </w:r>
      <w:r w:rsidRPr="009B230F">
        <w:rPr>
          <w:i/>
          <w:u w:val="single"/>
        </w:rPr>
        <w:t>ks</w:t>
      </w:r>
      <w:r w:rsidRPr="009B230F">
        <w:rPr>
          <w:i/>
        </w:rPr>
        <w:t>”, and final LS is in R1-1814116</w:t>
      </w:r>
    </w:p>
    <w:p w:rsidR="009B230F" w:rsidRPr="009B230F" w:rsidRDefault="009B230F" w:rsidP="000A4457">
      <w:pPr>
        <w:widowControl/>
        <w:numPr>
          <w:ilvl w:val="1"/>
          <w:numId w:val="31"/>
        </w:numPr>
        <w:jc w:val="left"/>
        <w:rPr>
          <w:i/>
        </w:rPr>
      </w:pPr>
      <w:r w:rsidRPr="009B230F">
        <w:rPr>
          <w:i/>
        </w:rPr>
        <w:t xml:space="preserve">RAN1 </w:t>
      </w:r>
      <w:r w:rsidRPr="009B230F">
        <w:rPr>
          <w:rFonts w:hint="eastAsia"/>
          <w:i/>
        </w:rPr>
        <w:t>kindly</w:t>
      </w:r>
      <w:r w:rsidRPr="009B230F">
        <w:rPr>
          <w:i/>
        </w:rPr>
        <w:t xml:space="preserve"> </w:t>
      </w:r>
      <w:r w:rsidRPr="009B230F">
        <w:rPr>
          <w:rFonts w:hint="eastAsia"/>
          <w:i/>
        </w:rPr>
        <w:t>ask</w:t>
      </w:r>
      <w:r w:rsidRPr="009B230F">
        <w:rPr>
          <w:i/>
        </w:rPr>
        <w:t xml:space="preserve"> RAN2 </w:t>
      </w:r>
      <w:r w:rsidRPr="009B230F">
        <w:rPr>
          <w:rFonts w:hint="eastAsia"/>
          <w:i/>
        </w:rPr>
        <w:t>t</w:t>
      </w:r>
      <w:r w:rsidRPr="009B230F">
        <w:rPr>
          <w:i/>
        </w:rPr>
        <w:t>o take RAN1 agreements into account in their future work</w:t>
      </w:r>
    </w:p>
    <w:p w:rsidR="009B230F" w:rsidRDefault="009B230F" w:rsidP="000A4457">
      <w:pPr>
        <w:widowControl/>
        <w:numPr>
          <w:ilvl w:val="0"/>
          <w:numId w:val="27"/>
        </w:numPr>
        <w:jc w:val="left"/>
        <w:rPr>
          <w:rFonts w:eastAsia="MS Mincho"/>
          <w:i/>
          <w:lang w:eastAsia="ja-JP"/>
        </w:rPr>
      </w:pPr>
      <w:r w:rsidRPr="009B230F">
        <w:rPr>
          <w:rFonts w:eastAsia="MS Mincho" w:hint="eastAsia"/>
          <w:i/>
          <w:lang w:eastAsia="ja-JP"/>
        </w:rPr>
        <w:t>One PUSCH transmission instance is not allowed to cross the slot boundary</w:t>
      </w:r>
      <w:r w:rsidRPr="009B230F">
        <w:rPr>
          <w:rFonts w:eastAsia="MS Mincho"/>
          <w:i/>
          <w:lang w:eastAsia="ja-JP"/>
        </w:rPr>
        <w:t xml:space="preserve"> </w:t>
      </w:r>
      <w:r w:rsidRPr="009B230F">
        <w:rPr>
          <w:rFonts w:eastAsia="MS Mincho" w:hint="eastAsia"/>
          <w:i/>
          <w:lang w:eastAsia="ja-JP"/>
        </w:rPr>
        <w:t xml:space="preserve">for </w:t>
      </w:r>
      <w:r w:rsidRPr="009B230F">
        <w:rPr>
          <w:rFonts w:eastAsia="MS Mincho"/>
          <w:i/>
          <w:lang w:eastAsia="ja-JP"/>
        </w:rPr>
        <w:t xml:space="preserve">UL configured grant </w:t>
      </w:r>
    </w:p>
    <w:p w:rsidR="00DD614A" w:rsidRDefault="00DD614A" w:rsidP="000A4457">
      <w:pPr>
        <w:widowControl/>
        <w:numPr>
          <w:ilvl w:val="0"/>
          <w:numId w:val="27"/>
        </w:numPr>
        <w:jc w:val="left"/>
        <w:rPr>
          <w:rFonts w:eastAsia="MS Mincho"/>
          <w:i/>
          <w:lang w:eastAsia="ja-JP"/>
        </w:rPr>
      </w:pPr>
      <w:r w:rsidRPr="00DD614A">
        <w:rPr>
          <w:i/>
        </w:rPr>
        <w:t>For whether to support explicit HARQ-ACK for configured grant for UL, at least study further gNB’s missed detection performance of the PUSCH under configured grant</w:t>
      </w:r>
    </w:p>
    <w:p w:rsidR="00DD614A" w:rsidRPr="00DD614A" w:rsidRDefault="00DD614A" w:rsidP="000A4457">
      <w:pPr>
        <w:pStyle w:val="ab"/>
        <w:numPr>
          <w:ilvl w:val="1"/>
          <w:numId w:val="34"/>
        </w:numPr>
        <w:overflowPunct/>
        <w:autoSpaceDE/>
        <w:autoSpaceDN/>
        <w:adjustRightInd/>
        <w:spacing w:after="0"/>
        <w:ind w:leftChars="300" w:left="1050"/>
        <w:textAlignment w:val="auto"/>
        <w:rPr>
          <w:i/>
          <w:szCs w:val="20"/>
          <w:lang w:eastAsia="zh-CN"/>
        </w:rPr>
      </w:pPr>
      <w:r w:rsidRPr="00DD614A">
        <w:rPr>
          <w:i/>
          <w:szCs w:val="20"/>
          <w:lang w:eastAsia="zh-CN"/>
        </w:rPr>
        <w:t xml:space="preserve">Study how to resolve gNB’s missed detection if it is an issue </w:t>
      </w:r>
    </w:p>
    <w:p w:rsidR="00DD614A" w:rsidRPr="00DD614A" w:rsidRDefault="00DD614A" w:rsidP="000A4457">
      <w:pPr>
        <w:pStyle w:val="ab"/>
        <w:numPr>
          <w:ilvl w:val="1"/>
          <w:numId w:val="34"/>
        </w:numPr>
        <w:overflowPunct/>
        <w:autoSpaceDE/>
        <w:autoSpaceDN/>
        <w:adjustRightInd/>
        <w:spacing w:after="0"/>
        <w:ind w:leftChars="300" w:left="1050"/>
        <w:textAlignment w:val="auto"/>
        <w:rPr>
          <w:i/>
          <w:szCs w:val="20"/>
          <w:lang w:eastAsia="zh-CN"/>
        </w:rPr>
      </w:pPr>
      <w:r w:rsidRPr="00DD614A">
        <w:rPr>
          <w:i/>
          <w:szCs w:val="20"/>
          <w:lang w:eastAsia="zh-CN"/>
        </w:rPr>
        <w:t>Study should take at least following into account:</w:t>
      </w:r>
    </w:p>
    <w:p w:rsidR="00DD614A" w:rsidRPr="00DD614A" w:rsidRDefault="00DD614A" w:rsidP="000A4457">
      <w:pPr>
        <w:pStyle w:val="ab"/>
        <w:numPr>
          <w:ilvl w:val="2"/>
          <w:numId w:val="35"/>
        </w:numPr>
        <w:overflowPunct/>
        <w:autoSpaceDE/>
        <w:autoSpaceDN/>
        <w:adjustRightInd/>
        <w:spacing w:after="0"/>
        <w:ind w:leftChars="500" w:left="1470"/>
        <w:textAlignment w:val="auto"/>
        <w:rPr>
          <w:i/>
          <w:szCs w:val="20"/>
          <w:lang w:eastAsia="zh-CN"/>
        </w:rPr>
      </w:pPr>
      <w:r w:rsidRPr="00DD614A">
        <w:rPr>
          <w:i/>
          <w:szCs w:val="20"/>
          <w:lang w:eastAsia="zh-CN"/>
        </w:rPr>
        <w:t>C</w:t>
      </w:r>
      <w:r w:rsidRPr="00DD614A">
        <w:rPr>
          <w:rFonts w:hint="eastAsia"/>
          <w:i/>
          <w:szCs w:val="20"/>
          <w:lang w:eastAsia="zh-CN"/>
        </w:rPr>
        <w:t>o</w:t>
      </w:r>
      <w:r w:rsidRPr="00DD614A">
        <w:rPr>
          <w:i/>
          <w:szCs w:val="20"/>
          <w:lang w:eastAsia="zh-CN"/>
        </w:rPr>
        <w:t xml:space="preserve">mpanies report the false alarm target </w:t>
      </w:r>
    </w:p>
    <w:p w:rsidR="00DD614A" w:rsidRPr="00DD614A" w:rsidRDefault="00DD614A" w:rsidP="000A4457">
      <w:pPr>
        <w:pStyle w:val="ab"/>
        <w:numPr>
          <w:ilvl w:val="2"/>
          <w:numId w:val="35"/>
        </w:numPr>
        <w:overflowPunct/>
        <w:autoSpaceDE/>
        <w:autoSpaceDN/>
        <w:adjustRightInd/>
        <w:spacing w:after="0"/>
        <w:ind w:leftChars="500" w:left="1470"/>
        <w:textAlignment w:val="auto"/>
        <w:rPr>
          <w:i/>
          <w:szCs w:val="20"/>
          <w:lang w:eastAsia="zh-CN"/>
        </w:rPr>
      </w:pPr>
      <w:r w:rsidRPr="00DD614A">
        <w:rPr>
          <w:i/>
          <w:szCs w:val="20"/>
          <w:lang w:eastAsia="zh-CN"/>
        </w:rPr>
        <w:t>C</w:t>
      </w:r>
      <w:r w:rsidRPr="00DD614A">
        <w:rPr>
          <w:rFonts w:hint="eastAsia"/>
          <w:i/>
          <w:szCs w:val="20"/>
          <w:lang w:eastAsia="zh-CN"/>
        </w:rPr>
        <w:t>o</w:t>
      </w:r>
      <w:r w:rsidRPr="00DD614A">
        <w:rPr>
          <w:i/>
          <w:szCs w:val="20"/>
          <w:lang w:eastAsia="zh-CN"/>
        </w:rPr>
        <w:t>mpanies report the DMRS configuration assumptions</w:t>
      </w:r>
    </w:p>
    <w:p w:rsidR="00DD614A" w:rsidRPr="00DA376A" w:rsidRDefault="00DD614A" w:rsidP="000A4457">
      <w:pPr>
        <w:pStyle w:val="ab"/>
        <w:numPr>
          <w:ilvl w:val="2"/>
          <w:numId w:val="35"/>
        </w:numPr>
        <w:overflowPunct/>
        <w:autoSpaceDE/>
        <w:autoSpaceDN/>
        <w:adjustRightInd/>
        <w:spacing w:after="0"/>
        <w:ind w:leftChars="500" w:left="1470"/>
        <w:textAlignment w:val="auto"/>
        <w:rPr>
          <w:szCs w:val="20"/>
          <w:lang w:eastAsia="zh-CN"/>
        </w:rPr>
      </w:pPr>
      <w:r w:rsidRPr="00DD614A">
        <w:rPr>
          <w:i/>
          <w:szCs w:val="20"/>
          <w:lang w:eastAsia="zh-CN"/>
        </w:rPr>
        <w:t>The number of UEs sharing the time/frequency-domain grant free resource: 1 is the baseline, larger than 1 can also be considered</w:t>
      </w:r>
    </w:p>
    <w:p w:rsidR="0028598C" w:rsidRDefault="0010016B" w:rsidP="006F0DC9">
      <w:pPr>
        <w:spacing w:afterLines="50" w:after="156"/>
        <w:rPr>
          <w:sz w:val="22"/>
          <w:szCs w:val="22"/>
        </w:rPr>
      </w:pPr>
      <w:r>
        <w:rPr>
          <w:rFonts w:hint="eastAsia"/>
          <w:sz w:val="22"/>
          <w:szCs w:val="22"/>
        </w:rPr>
        <w:t>In this contribution</w:t>
      </w:r>
      <w:r>
        <w:rPr>
          <w:sz w:val="22"/>
          <w:szCs w:val="22"/>
        </w:rPr>
        <w:t xml:space="preserve">, we will discuss the </w:t>
      </w:r>
      <w:r w:rsidR="00151A82">
        <w:rPr>
          <w:sz w:val="22"/>
          <w:szCs w:val="22"/>
        </w:rPr>
        <w:t>enhancements on</w:t>
      </w:r>
      <w:r w:rsidR="00151A82" w:rsidRPr="00151A82">
        <w:rPr>
          <w:sz w:val="22"/>
          <w:szCs w:val="22"/>
        </w:rPr>
        <w:t xml:space="preserve"> UL grant-free transmissions</w:t>
      </w:r>
      <w:r w:rsidRPr="00802E63">
        <w:rPr>
          <w:sz w:val="22"/>
          <w:szCs w:val="22"/>
        </w:rPr>
        <w:t xml:space="preserve"> for URLLC</w:t>
      </w:r>
      <w:r w:rsidR="006F0DC9">
        <w:rPr>
          <w:sz w:val="22"/>
          <w:szCs w:val="22"/>
        </w:rPr>
        <w:t>.</w:t>
      </w:r>
    </w:p>
    <w:p w:rsidR="0080515B" w:rsidRDefault="00777D53"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sz w:val="30"/>
          <w:szCs w:val="30"/>
        </w:rPr>
        <w:t>Discussion</w:t>
      </w:r>
    </w:p>
    <w:p w:rsidR="00517E5E" w:rsidRPr="007A10B7" w:rsidRDefault="00A81CCC" w:rsidP="007A10B7">
      <w:pPr>
        <w:spacing w:afterLines="50" w:after="156"/>
        <w:rPr>
          <w:color w:val="000000"/>
          <w:sz w:val="22"/>
          <w:szCs w:val="22"/>
        </w:rPr>
      </w:pPr>
      <w:r>
        <w:rPr>
          <w:sz w:val="22"/>
          <w:szCs w:val="22"/>
        </w:rPr>
        <w:t xml:space="preserve">One benefit with </w:t>
      </w:r>
      <w:r w:rsidR="0028639E">
        <w:rPr>
          <w:sz w:val="22"/>
          <w:szCs w:val="22"/>
        </w:rPr>
        <w:t>m</w:t>
      </w:r>
      <w:r w:rsidR="0028639E" w:rsidRPr="0028639E">
        <w:rPr>
          <w:sz w:val="22"/>
          <w:szCs w:val="22"/>
        </w:rPr>
        <w:t xml:space="preserve">ultiple active configured grant </w:t>
      </w:r>
      <w:r w:rsidR="0028639E">
        <w:rPr>
          <w:sz w:val="22"/>
          <w:szCs w:val="22"/>
        </w:rPr>
        <w:t xml:space="preserve">is to support </w:t>
      </w:r>
      <w:r w:rsidR="0028639E" w:rsidRPr="0028639E">
        <w:rPr>
          <w:sz w:val="22"/>
          <w:szCs w:val="22"/>
        </w:rPr>
        <w:t>different services/traffic types</w:t>
      </w:r>
      <w:r w:rsidR="0028639E">
        <w:rPr>
          <w:sz w:val="22"/>
          <w:szCs w:val="22"/>
        </w:rPr>
        <w:t>. To handle different service/traffic type, all the parameters should be independent among multiple active configured grants. At the same time, the configured grants can be Type1 and/or Type2.</w:t>
      </w:r>
      <w:r w:rsidR="00A40487">
        <w:rPr>
          <w:sz w:val="22"/>
          <w:szCs w:val="22"/>
        </w:rPr>
        <w:t xml:space="preserve"> </w:t>
      </w:r>
      <w:r w:rsidR="00B16BE8">
        <w:rPr>
          <w:sz w:val="22"/>
          <w:szCs w:val="22"/>
        </w:rPr>
        <w:t xml:space="preserve">The UE can decide to use one of the activated configured grant resource according to the coming </w:t>
      </w:r>
      <w:r w:rsidR="00B16BE8" w:rsidRPr="0028639E">
        <w:rPr>
          <w:sz w:val="22"/>
          <w:szCs w:val="22"/>
        </w:rPr>
        <w:t>service/traffic type</w:t>
      </w:r>
      <w:r w:rsidR="00B16BE8">
        <w:rPr>
          <w:sz w:val="22"/>
          <w:szCs w:val="22"/>
        </w:rPr>
        <w:t>.</w:t>
      </w:r>
      <w:r w:rsidR="00E60075">
        <w:rPr>
          <w:sz w:val="22"/>
          <w:szCs w:val="22"/>
        </w:rPr>
        <w:t xml:space="preserve"> </w:t>
      </w:r>
    </w:p>
    <w:p w:rsidR="00517E5E" w:rsidRDefault="005D338E" w:rsidP="00E60075">
      <w:pPr>
        <w:spacing w:afterLines="50" w:after="156"/>
        <w:rPr>
          <w:b/>
          <w:i/>
        </w:rPr>
      </w:pPr>
      <w:r>
        <w:rPr>
          <w:b/>
          <w:i/>
        </w:rPr>
        <w:t>Proposal 1:</w:t>
      </w:r>
      <w:r w:rsidR="00E60075" w:rsidRPr="00E60075">
        <w:t xml:space="preserve"> </w:t>
      </w:r>
      <w:r w:rsidR="00E60075">
        <w:rPr>
          <w:b/>
          <w:i/>
        </w:rPr>
        <w:t>A</w:t>
      </w:r>
      <w:r w:rsidR="00E60075" w:rsidRPr="00E60075">
        <w:rPr>
          <w:b/>
          <w:i/>
        </w:rPr>
        <w:t xml:space="preserve">ll the parameters </w:t>
      </w:r>
      <w:r w:rsidR="00A20766">
        <w:rPr>
          <w:b/>
          <w:i/>
        </w:rPr>
        <w:t>is</w:t>
      </w:r>
      <w:r w:rsidR="00E60075" w:rsidRPr="00E60075">
        <w:rPr>
          <w:b/>
          <w:i/>
        </w:rPr>
        <w:t xml:space="preserve"> independent among multiple active configured grants.</w:t>
      </w:r>
    </w:p>
    <w:p w:rsidR="006D4D9E" w:rsidRDefault="00F8107B" w:rsidP="00E60075">
      <w:pPr>
        <w:spacing w:afterLines="50" w:after="156"/>
        <w:rPr>
          <w:sz w:val="22"/>
          <w:szCs w:val="22"/>
        </w:rPr>
      </w:pPr>
      <w:r w:rsidRPr="00F8107B">
        <w:rPr>
          <w:rFonts w:hint="eastAsia"/>
          <w:sz w:val="22"/>
          <w:szCs w:val="22"/>
        </w:rPr>
        <w:t xml:space="preserve">To our </w:t>
      </w:r>
      <w:r>
        <w:rPr>
          <w:sz w:val="22"/>
          <w:szCs w:val="22"/>
        </w:rPr>
        <w:t xml:space="preserve">understanding, </w:t>
      </w:r>
      <w:r w:rsidR="00A20766">
        <w:rPr>
          <w:sz w:val="22"/>
          <w:szCs w:val="22"/>
        </w:rPr>
        <w:t xml:space="preserve">another benefit of </w:t>
      </w:r>
      <w:r>
        <w:rPr>
          <w:rFonts w:hint="eastAsia"/>
          <w:sz w:val="22"/>
          <w:szCs w:val="22"/>
        </w:rPr>
        <w:t>m</w:t>
      </w:r>
      <w:r w:rsidRPr="00F8107B">
        <w:rPr>
          <w:sz w:val="22"/>
          <w:szCs w:val="22"/>
        </w:rPr>
        <w:t>ultiple active c</w:t>
      </w:r>
      <w:r>
        <w:rPr>
          <w:sz w:val="22"/>
          <w:szCs w:val="22"/>
        </w:rPr>
        <w:t xml:space="preserve">onfigured grant configurations </w:t>
      </w:r>
      <w:r w:rsidR="00A20766">
        <w:rPr>
          <w:sz w:val="22"/>
          <w:szCs w:val="22"/>
        </w:rPr>
        <w:t xml:space="preserve">is it </w:t>
      </w:r>
      <w:r>
        <w:rPr>
          <w:sz w:val="22"/>
          <w:szCs w:val="22"/>
        </w:rPr>
        <w:t xml:space="preserve">also </w:t>
      </w:r>
      <w:r w:rsidR="00A20766" w:rsidRPr="00A20766">
        <w:rPr>
          <w:sz w:val="22"/>
          <w:szCs w:val="22"/>
        </w:rPr>
        <w:t>facilitate</w:t>
      </w:r>
      <w:r w:rsidR="00A20766">
        <w:rPr>
          <w:sz w:val="22"/>
          <w:szCs w:val="22"/>
        </w:rPr>
        <w:t>s</w:t>
      </w:r>
      <w:r w:rsidR="00A20766" w:rsidRPr="00A20766">
        <w:rPr>
          <w:sz w:val="22"/>
          <w:szCs w:val="22"/>
        </w:rPr>
        <w:t xml:space="preserve"> </w:t>
      </w:r>
      <w:r w:rsidRPr="00F8107B">
        <w:rPr>
          <w:sz w:val="22"/>
          <w:szCs w:val="22"/>
        </w:rPr>
        <w:t>inter</w:t>
      </w:r>
      <w:r w:rsidR="00A20766">
        <w:rPr>
          <w:sz w:val="22"/>
          <w:szCs w:val="22"/>
        </w:rPr>
        <w:t>-</w:t>
      </w:r>
      <w:r w:rsidRPr="00F8107B">
        <w:rPr>
          <w:sz w:val="22"/>
          <w:szCs w:val="22"/>
        </w:rPr>
        <w:t>UE multiplexing</w:t>
      </w:r>
      <w:r>
        <w:rPr>
          <w:sz w:val="22"/>
          <w:szCs w:val="22"/>
        </w:rPr>
        <w:t xml:space="preserve"> between eMBB and URLLC </w:t>
      </w:r>
      <w:r w:rsidR="006D4D9E">
        <w:rPr>
          <w:sz w:val="22"/>
          <w:szCs w:val="22"/>
        </w:rPr>
        <w:t>transmission</w:t>
      </w:r>
      <w:r>
        <w:rPr>
          <w:sz w:val="22"/>
          <w:szCs w:val="22"/>
        </w:rPr>
        <w:t>.</w:t>
      </w:r>
      <w:r w:rsidR="008D12D0">
        <w:rPr>
          <w:sz w:val="22"/>
          <w:szCs w:val="22"/>
        </w:rPr>
        <w:t xml:space="preserve"> With multiple configured </w:t>
      </w:r>
      <w:r w:rsidR="00A20766">
        <w:rPr>
          <w:sz w:val="22"/>
          <w:szCs w:val="22"/>
        </w:rPr>
        <w:t>grant resources, URLLC UE can select one configured resources that is not</w:t>
      </w:r>
      <w:r w:rsidR="000A4457">
        <w:rPr>
          <w:sz w:val="22"/>
          <w:szCs w:val="22"/>
        </w:rPr>
        <w:t xml:space="preserve"> in</w:t>
      </w:r>
      <w:r w:rsidR="00A20766">
        <w:rPr>
          <w:sz w:val="22"/>
          <w:szCs w:val="22"/>
        </w:rPr>
        <w:t xml:space="preserve"> use by other eMBB UEs</w:t>
      </w:r>
      <w:r w:rsidR="00F62686">
        <w:rPr>
          <w:sz w:val="22"/>
          <w:szCs w:val="22"/>
        </w:rPr>
        <w:t xml:space="preserve"> to avoid collision</w:t>
      </w:r>
      <w:r w:rsidR="00A20766">
        <w:rPr>
          <w:sz w:val="22"/>
          <w:szCs w:val="22"/>
        </w:rPr>
        <w:t xml:space="preserve">. When </w:t>
      </w:r>
      <w:r w:rsidR="006D4D9E">
        <w:rPr>
          <w:sz w:val="22"/>
          <w:szCs w:val="22"/>
        </w:rPr>
        <w:t xml:space="preserve">the UL resources which </w:t>
      </w:r>
      <w:r w:rsidR="00A20766">
        <w:rPr>
          <w:sz w:val="22"/>
          <w:szCs w:val="22"/>
        </w:rPr>
        <w:t xml:space="preserve">gNB schedules </w:t>
      </w:r>
      <w:r w:rsidR="006D4D9E">
        <w:rPr>
          <w:sz w:val="22"/>
          <w:szCs w:val="22"/>
        </w:rPr>
        <w:t>eMBB UEs</w:t>
      </w:r>
      <w:r w:rsidR="006D4D9E">
        <w:rPr>
          <w:sz w:val="22"/>
          <w:szCs w:val="22"/>
        </w:rPr>
        <w:t xml:space="preserve"> to transmit are overlapped with the configured </w:t>
      </w:r>
      <w:r w:rsidR="006D4D9E" w:rsidRPr="0028639E">
        <w:rPr>
          <w:sz w:val="22"/>
          <w:szCs w:val="22"/>
        </w:rPr>
        <w:t>grant</w:t>
      </w:r>
      <w:r w:rsidR="006D4D9E">
        <w:rPr>
          <w:sz w:val="22"/>
          <w:szCs w:val="22"/>
        </w:rPr>
        <w:t xml:space="preserve">, </w:t>
      </w:r>
      <w:r w:rsidR="006D4D9E">
        <w:rPr>
          <w:sz w:val="22"/>
          <w:szCs w:val="22"/>
        </w:rPr>
        <w:t xml:space="preserve">gNB </w:t>
      </w:r>
      <w:r w:rsidR="006D4D9E">
        <w:rPr>
          <w:sz w:val="22"/>
          <w:szCs w:val="22"/>
        </w:rPr>
        <w:t xml:space="preserve">can </w:t>
      </w:r>
      <w:r w:rsidR="006D4D9E">
        <w:rPr>
          <w:sz w:val="22"/>
          <w:szCs w:val="22"/>
        </w:rPr>
        <w:lastRenderedPageBreak/>
        <w:t xml:space="preserve">indicate the UE that this configured grant is invalid for a while. Then the UE can </w:t>
      </w:r>
      <w:r w:rsidR="004E0F90">
        <w:rPr>
          <w:sz w:val="22"/>
          <w:szCs w:val="22"/>
        </w:rPr>
        <w:t xml:space="preserve">select another </w:t>
      </w:r>
      <w:r w:rsidR="006D4D9E" w:rsidRPr="00F8107B">
        <w:rPr>
          <w:sz w:val="22"/>
          <w:szCs w:val="22"/>
        </w:rPr>
        <w:t>c</w:t>
      </w:r>
      <w:r w:rsidR="006D4D9E">
        <w:rPr>
          <w:sz w:val="22"/>
          <w:szCs w:val="22"/>
        </w:rPr>
        <w:t>onfigured grant</w:t>
      </w:r>
      <w:r w:rsidR="004E0F90">
        <w:rPr>
          <w:sz w:val="22"/>
          <w:szCs w:val="22"/>
        </w:rPr>
        <w:t xml:space="preserve"> resource</w:t>
      </w:r>
      <w:r w:rsidR="006D4D9E">
        <w:rPr>
          <w:rFonts w:hint="eastAsia"/>
          <w:sz w:val="22"/>
          <w:szCs w:val="22"/>
        </w:rPr>
        <w:t>.</w:t>
      </w:r>
    </w:p>
    <w:p w:rsidR="00FD1E72" w:rsidRDefault="00482A6E" w:rsidP="00AC0C82">
      <w:pPr>
        <w:spacing w:afterLines="50" w:after="156"/>
        <w:rPr>
          <w:rFonts w:hint="eastAsia"/>
          <w:sz w:val="22"/>
          <w:szCs w:val="22"/>
        </w:rPr>
      </w:pPr>
      <w:r>
        <w:rPr>
          <w:sz w:val="22"/>
          <w:szCs w:val="22"/>
        </w:rPr>
        <w:t xml:space="preserve">Considering the scheduling flexibility of </w:t>
      </w:r>
      <w:r>
        <w:rPr>
          <w:sz w:val="22"/>
          <w:szCs w:val="22"/>
        </w:rPr>
        <w:t xml:space="preserve">eMBB </w:t>
      </w:r>
      <w:r>
        <w:rPr>
          <w:sz w:val="22"/>
          <w:szCs w:val="22"/>
        </w:rPr>
        <w:t xml:space="preserve">UE, </w:t>
      </w:r>
      <w:r w:rsidR="002547CF">
        <w:rPr>
          <w:sz w:val="22"/>
          <w:szCs w:val="22"/>
        </w:rPr>
        <w:t>e</w:t>
      </w:r>
      <w:r w:rsidR="00F62686">
        <w:rPr>
          <w:sz w:val="22"/>
        </w:rPr>
        <w:t xml:space="preserve">ach </w:t>
      </w:r>
      <w:r w:rsidR="002547CF" w:rsidRPr="00F8107B">
        <w:rPr>
          <w:sz w:val="22"/>
          <w:szCs w:val="22"/>
        </w:rPr>
        <w:t>c</w:t>
      </w:r>
      <w:r w:rsidR="002547CF">
        <w:rPr>
          <w:sz w:val="22"/>
          <w:szCs w:val="22"/>
        </w:rPr>
        <w:t>onfigured grant configuration</w:t>
      </w:r>
      <w:r w:rsidR="002547CF">
        <w:rPr>
          <w:sz w:val="22"/>
          <w:szCs w:val="22"/>
        </w:rPr>
        <w:t xml:space="preserve"> </w:t>
      </w:r>
      <w:r>
        <w:rPr>
          <w:sz w:val="22"/>
          <w:szCs w:val="22"/>
        </w:rPr>
        <w:t>can be</w:t>
      </w:r>
      <w:r w:rsidR="002547CF">
        <w:rPr>
          <w:sz w:val="22"/>
          <w:szCs w:val="22"/>
        </w:rPr>
        <w:t xml:space="preserve"> valid or </w:t>
      </w:r>
      <w:r>
        <w:rPr>
          <w:sz w:val="22"/>
          <w:szCs w:val="22"/>
        </w:rPr>
        <w:t xml:space="preserve">invalid dynamically. </w:t>
      </w:r>
      <w:r w:rsidR="00FA4F4E">
        <w:rPr>
          <w:sz w:val="22"/>
          <w:szCs w:val="22"/>
        </w:rPr>
        <w:t xml:space="preserve">Then </w:t>
      </w:r>
      <w:r w:rsidR="004E0F90">
        <w:rPr>
          <w:sz w:val="22"/>
          <w:szCs w:val="22"/>
        </w:rPr>
        <w:t>gNB</w:t>
      </w:r>
      <w:r w:rsidR="002547CF">
        <w:rPr>
          <w:sz w:val="22"/>
          <w:szCs w:val="22"/>
        </w:rPr>
        <w:t xml:space="preserve"> </w:t>
      </w:r>
      <w:r w:rsidR="004E0F90">
        <w:rPr>
          <w:sz w:val="22"/>
          <w:szCs w:val="22"/>
        </w:rPr>
        <w:t>indicate</w:t>
      </w:r>
      <w:r w:rsidR="00FA4F4E">
        <w:rPr>
          <w:sz w:val="22"/>
          <w:szCs w:val="22"/>
        </w:rPr>
        <w:t>s</w:t>
      </w:r>
      <w:r w:rsidR="004E0F90">
        <w:rPr>
          <w:sz w:val="22"/>
          <w:szCs w:val="22"/>
        </w:rPr>
        <w:t xml:space="preserve"> the state of </w:t>
      </w:r>
      <w:r w:rsidR="004E0F90">
        <w:rPr>
          <w:sz w:val="22"/>
          <w:szCs w:val="22"/>
        </w:rPr>
        <w:t>e</w:t>
      </w:r>
      <w:r w:rsidR="004E0F90">
        <w:rPr>
          <w:sz w:val="22"/>
        </w:rPr>
        <w:t xml:space="preserve">ach </w:t>
      </w:r>
      <w:r w:rsidR="004E0F90" w:rsidRPr="00F8107B">
        <w:rPr>
          <w:sz w:val="22"/>
          <w:szCs w:val="22"/>
        </w:rPr>
        <w:t>c</w:t>
      </w:r>
      <w:r w:rsidR="004E0F90">
        <w:rPr>
          <w:sz w:val="22"/>
          <w:szCs w:val="22"/>
        </w:rPr>
        <w:t>onfigured grant</w:t>
      </w:r>
      <w:r w:rsidR="004E0F90">
        <w:rPr>
          <w:sz w:val="22"/>
          <w:szCs w:val="22"/>
        </w:rPr>
        <w:t xml:space="preserve"> in one message </w:t>
      </w:r>
      <w:r w:rsidR="00FA4F4E">
        <w:rPr>
          <w:sz w:val="22"/>
          <w:szCs w:val="22"/>
        </w:rPr>
        <w:t>for the URLLC</w:t>
      </w:r>
      <w:r w:rsidR="004E0F90">
        <w:rPr>
          <w:sz w:val="22"/>
          <w:szCs w:val="22"/>
        </w:rPr>
        <w:t xml:space="preserve"> UE</w:t>
      </w:r>
      <w:r w:rsidR="000A4457">
        <w:rPr>
          <w:sz w:val="22"/>
          <w:szCs w:val="22"/>
        </w:rPr>
        <w:t>. This is independent of the activated</w:t>
      </w:r>
      <w:r w:rsidR="00FD1E72">
        <w:rPr>
          <w:sz w:val="22"/>
          <w:szCs w:val="22"/>
        </w:rPr>
        <w:t xml:space="preserve"> </w:t>
      </w:r>
      <w:r w:rsidR="00FD1E72" w:rsidRPr="00FD1E72">
        <w:rPr>
          <w:sz w:val="22"/>
          <w:szCs w:val="22"/>
        </w:rPr>
        <w:t>configured grant</w:t>
      </w:r>
      <w:r w:rsidR="000A4457" w:rsidRPr="00FD1E72">
        <w:rPr>
          <w:sz w:val="22"/>
          <w:szCs w:val="22"/>
        </w:rPr>
        <w:t xml:space="preserve"> </w:t>
      </w:r>
      <w:r w:rsidR="00FD1E72">
        <w:rPr>
          <w:sz w:val="22"/>
          <w:szCs w:val="22"/>
        </w:rPr>
        <w:t xml:space="preserve">is Type1 or Type2. For example, one UE is configured 8 </w:t>
      </w:r>
      <w:r w:rsidR="00FD1E72">
        <w:rPr>
          <w:sz w:val="22"/>
        </w:rPr>
        <w:t>active</w:t>
      </w:r>
      <w:r w:rsidR="00FD1E72">
        <w:rPr>
          <w:sz w:val="22"/>
          <w:szCs w:val="22"/>
        </w:rPr>
        <w:t xml:space="preserve"> </w:t>
      </w:r>
      <w:r w:rsidR="00FD1E72">
        <w:rPr>
          <w:sz w:val="22"/>
          <w:szCs w:val="22"/>
        </w:rPr>
        <w:t>configured grants. The first 4 configurations are Type1 and the other 4 configurations are Type</w:t>
      </w:r>
      <w:r w:rsidR="00AC0C82">
        <w:rPr>
          <w:sz w:val="22"/>
          <w:szCs w:val="22"/>
        </w:rPr>
        <w:t>2</w:t>
      </w:r>
      <w:r w:rsidR="00FD1E72">
        <w:rPr>
          <w:sz w:val="22"/>
          <w:szCs w:val="22"/>
        </w:rPr>
        <w:t xml:space="preserve">. According to the scheduling decision for </w:t>
      </w:r>
      <w:r w:rsidR="00FD1E72">
        <w:rPr>
          <w:sz w:val="22"/>
          <w:szCs w:val="22"/>
        </w:rPr>
        <w:t xml:space="preserve">eMBB </w:t>
      </w:r>
      <w:r w:rsidR="00FD1E72">
        <w:rPr>
          <w:sz w:val="22"/>
          <w:szCs w:val="22"/>
        </w:rPr>
        <w:t xml:space="preserve">UL transmission, gNB can use 8 bits to indicate each of them is available for grant free transmission currently or in the coming intervals. </w:t>
      </w:r>
      <w:r w:rsidR="00AC0C82">
        <w:rPr>
          <w:sz w:val="22"/>
          <w:szCs w:val="22"/>
        </w:rPr>
        <w:t>With this indication, the UE decides to transmit grant free data within</w:t>
      </w:r>
      <w:r w:rsidR="00AC0C82">
        <w:rPr>
          <w:rFonts w:hint="eastAsia"/>
          <w:sz w:val="22"/>
          <w:szCs w:val="22"/>
        </w:rPr>
        <w:t xml:space="preserve"> t</w:t>
      </w:r>
      <w:r w:rsidR="00AC0C82">
        <w:rPr>
          <w:sz w:val="22"/>
          <w:szCs w:val="22"/>
        </w:rPr>
        <w:t xml:space="preserve">he valid </w:t>
      </w:r>
      <w:r w:rsidR="00AC0C82" w:rsidRPr="00F8107B">
        <w:rPr>
          <w:sz w:val="22"/>
          <w:szCs w:val="22"/>
        </w:rPr>
        <w:t>activ</w:t>
      </w:r>
      <w:r w:rsidR="00AC0C82">
        <w:rPr>
          <w:sz w:val="22"/>
          <w:szCs w:val="22"/>
        </w:rPr>
        <w:t>ated</w:t>
      </w:r>
      <w:r w:rsidR="00AC0C82" w:rsidRPr="00F8107B">
        <w:rPr>
          <w:sz w:val="22"/>
          <w:szCs w:val="22"/>
        </w:rPr>
        <w:t xml:space="preserve"> c</w:t>
      </w:r>
      <w:r w:rsidR="00AC0C82">
        <w:rPr>
          <w:sz w:val="22"/>
          <w:szCs w:val="22"/>
        </w:rPr>
        <w:t>onfigured grant</w:t>
      </w:r>
      <w:r w:rsidR="00AC0C82">
        <w:rPr>
          <w:sz w:val="22"/>
          <w:szCs w:val="22"/>
        </w:rPr>
        <w:t xml:space="preserve"> configurations</w:t>
      </w:r>
    </w:p>
    <w:p w:rsidR="00FD1E72" w:rsidRDefault="00FD1E72" w:rsidP="00FD1E72">
      <w:pPr>
        <w:spacing w:afterLines="50" w:after="156"/>
        <w:rPr>
          <w:b/>
          <w:i/>
        </w:rPr>
      </w:pPr>
      <w:r>
        <w:rPr>
          <w:b/>
          <w:i/>
        </w:rPr>
        <w:t>Observation</w:t>
      </w:r>
      <w:r>
        <w:rPr>
          <w:b/>
          <w:i/>
        </w:rPr>
        <w:t xml:space="preserve"> 1:</w:t>
      </w:r>
      <w:r w:rsidRPr="00E60075">
        <w:t xml:space="preserve"> </w:t>
      </w:r>
      <w:r>
        <w:rPr>
          <w:b/>
          <w:i/>
        </w:rPr>
        <w:t>M</w:t>
      </w:r>
      <w:r w:rsidRPr="00FD1E72">
        <w:rPr>
          <w:b/>
          <w:i/>
        </w:rPr>
        <w:t>ultiple active configured grant configurations facilitates inter-UE multiplexing between eMBB and URLLC transmission</w:t>
      </w:r>
      <w:r w:rsidRPr="00E60075">
        <w:rPr>
          <w:b/>
          <w:i/>
        </w:rPr>
        <w:t>.</w:t>
      </w:r>
    </w:p>
    <w:p w:rsidR="008145EF" w:rsidRPr="00E60075" w:rsidRDefault="00FD1E72" w:rsidP="00E60075">
      <w:pPr>
        <w:spacing w:afterLines="50" w:after="156"/>
        <w:rPr>
          <w:b/>
          <w:i/>
        </w:rPr>
      </w:pPr>
      <w:r>
        <w:rPr>
          <w:b/>
          <w:i/>
        </w:rPr>
        <w:t>Proposal 1:</w:t>
      </w:r>
      <w:r w:rsidRPr="00E60075">
        <w:t xml:space="preserve"> </w:t>
      </w:r>
      <w:r w:rsidRPr="00FD1E72">
        <w:rPr>
          <w:b/>
          <w:i/>
        </w:rPr>
        <w:t>gNB indicate</w:t>
      </w:r>
      <w:r>
        <w:rPr>
          <w:b/>
          <w:i/>
        </w:rPr>
        <w:t>s</w:t>
      </w:r>
      <w:r w:rsidRPr="00FD1E72">
        <w:rPr>
          <w:b/>
          <w:i/>
        </w:rPr>
        <w:t xml:space="preserve"> each </w:t>
      </w:r>
      <w:r w:rsidR="00B379FF" w:rsidRPr="00FD1E72">
        <w:rPr>
          <w:b/>
          <w:i/>
        </w:rPr>
        <w:t>active configured grant configuration</w:t>
      </w:r>
      <w:r w:rsidR="00B379FF">
        <w:rPr>
          <w:b/>
          <w:i/>
        </w:rPr>
        <w:t xml:space="preserve">s is valid/invalid </w:t>
      </w:r>
      <w:r w:rsidRPr="00FD1E72">
        <w:rPr>
          <w:b/>
          <w:i/>
        </w:rPr>
        <w:t>for grant free transmission currently or in the coming intervals.</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t>Conclusion</w:t>
      </w:r>
    </w:p>
    <w:p w:rsidR="00BC560F" w:rsidRPr="007A10B7" w:rsidRDefault="00BC560F" w:rsidP="00BC560F">
      <w:pPr>
        <w:spacing w:afterLines="50" w:after="156"/>
        <w:rPr>
          <w:color w:val="000000"/>
          <w:sz w:val="22"/>
          <w:szCs w:val="22"/>
        </w:rPr>
      </w:pPr>
      <w:r>
        <w:rPr>
          <w:rFonts w:hint="eastAsia"/>
          <w:sz w:val="22"/>
          <w:szCs w:val="22"/>
        </w:rPr>
        <w:t>In this contribution</w:t>
      </w:r>
      <w:r>
        <w:rPr>
          <w:sz w:val="22"/>
          <w:szCs w:val="22"/>
        </w:rPr>
        <w:t>, we will discuss the enhancements on</w:t>
      </w:r>
      <w:r w:rsidRPr="00151A82">
        <w:rPr>
          <w:sz w:val="22"/>
          <w:szCs w:val="22"/>
        </w:rPr>
        <w:t xml:space="preserve"> UL grant-free transmissions</w:t>
      </w:r>
      <w:r w:rsidRPr="00802E63">
        <w:rPr>
          <w:sz w:val="22"/>
          <w:szCs w:val="22"/>
        </w:rPr>
        <w:t xml:space="preserve"> for URLLC</w:t>
      </w:r>
      <w:r>
        <w:rPr>
          <w:sz w:val="22"/>
          <w:szCs w:val="22"/>
        </w:rPr>
        <w:t>. The following proposals and observations are reached:</w:t>
      </w:r>
    </w:p>
    <w:p w:rsidR="001133A6" w:rsidRDefault="001133A6" w:rsidP="001133A6">
      <w:pPr>
        <w:spacing w:afterLines="50" w:after="156"/>
        <w:rPr>
          <w:b/>
          <w:i/>
        </w:rPr>
      </w:pPr>
      <w:r>
        <w:rPr>
          <w:b/>
          <w:i/>
        </w:rPr>
        <w:t>Proposal 1:</w:t>
      </w:r>
      <w:r w:rsidRPr="00E60075">
        <w:t xml:space="preserve"> </w:t>
      </w:r>
      <w:r>
        <w:rPr>
          <w:b/>
          <w:i/>
        </w:rPr>
        <w:t>A</w:t>
      </w:r>
      <w:r w:rsidRPr="00E60075">
        <w:rPr>
          <w:b/>
          <w:i/>
        </w:rPr>
        <w:t xml:space="preserve">ll the parameters </w:t>
      </w:r>
      <w:r>
        <w:rPr>
          <w:b/>
          <w:i/>
        </w:rPr>
        <w:t>is</w:t>
      </w:r>
      <w:r w:rsidRPr="00E60075">
        <w:rPr>
          <w:b/>
          <w:i/>
        </w:rPr>
        <w:t xml:space="preserve"> independent among multiple active configured grants.</w:t>
      </w:r>
    </w:p>
    <w:p w:rsidR="00515EE9" w:rsidRDefault="00515EE9" w:rsidP="00515EE9">
      <w:pPr>
        <w:spacing w:afterLines="50" w:after="156"/>
        <w:rPr>
          <w:b/>
          <w:i/>
        </w:rPr>
      </w:pPr>
      <w:r>
        <w:rPr>
          <w:b/>
          <w:i/>
        </w:rPr>
        <w:t>Observation 1:</w:t>
      </w:r>
      <w:r w:rsidRPr="00E60075">
        <w:t xml:space="preserve"> </w:t>
      </w:r>
      <w:r>
        <w:rPr>
          <w:b/>
          <w:i/>
        </w:rPr>
        <w:t>M</w:t>
      </w:r>
      <w:r w:rsidRPr="00FD1E72">
        <w:rPr>
          <w:b/>
          <w:i/>
        </w:rPr>
        <w:t>ultiple active configured grant configurations facilitates inter-UE multiplexing between eMBB and URLLC transmission</w:t>
      </w:r>
      <w:r w:rsidRPr="00E60075">
        <w:rPr>
          <w:b/>
          <w:i/>
        </w:rPr>
        <w:t>.</w:t>
      </w:r>
    </w:p>
    <w:p w:rsidR="001133A6" w:rsidRDefault="00515EE9" w:rsidP="00515EE9">
      <w:pPr>
        <w:spacing w:afterLines="50" w:after="156"/>
        <w:rPr>
          <w:b/>
          <w:i/>
        </w:rPr>
      </w:pPr>
      <w:r>
        <w:rPr>
          <w:b/>
          <w:i/>
        </w:rPr>
        <w:t>Proposal 1:</w:t>
      </w:r>
      <w:r w:rsidRPr="00E60075">
        <w:t xml:space="preserve"> </w:t>
      </w:r>
      <w:r w:rsidRPr="00FD1E72">
        <w:rPr>
          <w:b/>
          <w:i/>
        </w:rPr>
        <w:t>gNB indicate</w:t>
      </w:r>
      <w:r>
        <w:rPr>
          <w:b/>
          <w:i/>
        </w:rPr>
        <w:t>s</w:t>
      </w:r>
      <w:r w:rsidRPr="00FD1E72">
        <w:rPr>
          <w:b/>
          <w:i/>
        </w:rPr>
        <w:t xml:space="preserve"> each active configured grant configuration</w:t>
      </w:r>
      <w:r>
        <w:rPr>
          <w:b/>
          <w:i/>
        </w:rPr>
        <w:t xml:space="preserve">s is valid/invalid </w:t>
      </w:r>
      <w:r w:rsidRPr="00FD1E72">
        <w:rPr>
          <w:b/>
          <w:i/>
        </w:rPr>
        <w:t>for grant free transmission currently or in the coming intervals.</w:t>
      </w:r>
      <w:bookmarkStart w:id="4" w:name="_GoBack"/>
      <w:bookmarkEnd w:id="4"/>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3273E3" w:rsidRPr="00713F0E" w:rsidRDefault="003779C1" w:rsidP="001E67CC">
      <w:pPr>
        <w:pStyle w:val="a8"/>
        <w:numPr>
          <w:ilvl w:val="0"/>
          <w:numId w:val="2"/>
        </w:numPr>
        <w:ind w:firstLineChars="0"/>
        <w:rPr>
          <w:rFonts w:eastAsiaTheme="minorEastAsia"/>
          <w:sz w:val="18"/>
          <w:szCs w:val="18"/>
        </w:rPr>
      </w:pPr>
      <w:bookmarkStart w:id="5" w:name="_Ref505955192"/>
      <w:bookmarkStart w:id="6" w:name="_Ref503455262"/>
      <w:r w:rsidRPr="00713F0E">
        <w:rPr>
          <w:sz w:val="22"/>
          <w:szCs w:val="22"/>
        </w:rPr>
        <w:t>“</w:t>
      </w:r>
      <w:r w:rsidR="00713F0E" w:rsidRPr="00713F0E">
        <w:rPr>
          <w:sz w:val="24"/>
          <w:szCs w:val="24"/>
        </w:rPr>
        <w:t>RAN1 Chairman’s Notes</w:t>
      </w:r>
      <w:r w:rsidRPr="00713F0E">
        <w:rPr>
          <w:sz w:val="22"/>
          <w:szCs w:val="22"/>
        </w:rPr>
        <w:t>”</w:t>
      </w:r>
      <w:bookmarkEnd w:id="5"/>
      <w:bookmarkEnd w:id="6"/>
      <w:r w:rsidR="00713F0E" w:rsidRPr="00713F0E">
        <w:rPr>
          <w:sz w:val="22"/>
          <w:szCs w:val="22"/>
        </w:rPr>
        <w:t>, 3GPP TSG RAN WG1 Meeting #95</w:t>
      </w:r>
    </w:p>
    <w:p w:rsidR="003273E3" w:rsidRPr="003273E3" w:rsidRDefault="003273E3" w:rsidP="003273E3">
      <w:pPr>
        <w:rPr>
          <w:sz w:val="22"/>
          <w:szCs w:val="22"/>
        </w:rPr>
      </w:pPr>
    </w:p>
    <w:sectPr w:rsidR="003273E3" w:rsidRPr="003273E3"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1E" w:rsidRDefault="00E9721E" w:rsidP="001C5D0C">
      <w:r>
        <w:separator/>
      </w:r>
    </w:p>
  </w:endnote>
  <w:endnote w:type="continuationSeparator" w:id="0">
    <w:p w:rsidR="00E9721E" w:rsidRDefault="00E9721E"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1E" w:rsidRDefault="00E9721E" w:rsidP="001C5D0C">
      <w:r>
        <w:separator/>
      </w:r>
    </w:p>
  </w:footnote>
  <w:footnote w:type="continuationSeparator" w:id="0">
    <w:p w:rsidR="00E9721E" w:rsidRDefault="00E9721E"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7F00E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7472D0"/>
    <w:multiLevelType w:val="multilevel"/>
    <w:tmpl w:val="C9264F30"/>
    <w:lvl w:ilvl="0">
      <w:start w:val="1"/>
      <w:numFmt w:val="bullet"/>
      <w:lvlText w:val=""/>
      <w:lvlJc w:val="left"/>
      <w:pPr>
        <w:ind w:left="780" w:hanging="42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9260FC"/>
    <w:multiLevelType w:val="hybridMultilevel"/>
    <w:tmpl w:val="173CDC98"/>
    <w:lvl w:ilvl="0" w:tplc="71F2D4F2">
      <w:start w:val="1"/>
      <w:numFmt w:val="decimal"/>
      <w:lvlText w:val="%1."/>
      <w:lvlJc w:val="left"/>
      <w:pPr>
        <w:ind w:left="420" w:hanging="420"/>
      </w:pPr>
      <w:rPr>
        <w:rFonts w:ascii="Times New Roman" w:eastAsia="宋体" w:hAnsi="Times New Roman" w:cs="Times New Roman"/>
      </w:rPr>
    </w:lvl>
    <w:lvl w:ilvl="1" w:tplc="04090003">
      <w:start w:val="1"/>
      <w:numFmt w:val="bullet"/>
      <w:lvlText w:val=""/>
      <w:lvlJc w:val="left"/>
      <w:pPr>
        <w:ind w:left="988"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3"/>
  </w:num>
  <w:num w:numId="3">
    <w:abstractNumId w:val="16"/>
  </w:num>
  <w:num w:numId="4">
    <w:abstractNumId w:val="20"/>
  </w:num>
  <w:num w:numId="5">
    <w:abstractNumId w:val="2"/>
  </w:num>
  <w:num w:numId="6">
    <w:abstractNumId w:val="7"/>
  </w:num>
  <w:num w:numId="7">
    <w:abstractNumId w:val="12"/>
  </w:num>
  <w:num w:numId="8">
    <w:abstractNumId w:val="14"/>
  </w:num>
  <w:num w:numId="9">
    <w:abstractNumId w:val="11"/>
  </w:num>
  <w:num w:numId="10">
    <w:abstractNumId w:val="25"/>
  </w:num>
  <w:num w:numId="11">
    <w:abstractNumId w:val="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0"/>
  </w:num>
  <w:num w:numId="15">
    <w:abstractNumId w:val="29"/>
  </w:num>
  <w:num w:numId="16">
    <w:abstractNumId w:val="18"/>
  </w:num>
  <w:num w:numId="17">
    <w:abstractNumId w:val="10"/>
  </w:num>
  <w:num w:numId="18">
    <w:abstractNumId w:val="13"/>
  </w:num>
  <w:num w:numId="19">
    <w:abstractNumId w:val="24"/>
  </w:num>
  <w:num w:numId="20">
    <w:abstractNumId w:val="27"/>
  </w:num>
  <w:num w:numId="21">
    <w:abstractNumId w:val="3"/>
  </w:num>
  <w:num w:numId="22">
    <w:abstractNumId w:val="32"/>
  </w:num>
  <w:num w:numId="23">
    <w:abstractNumId w:val="1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6"/>
  </w:num>
  <w:num w:numId="27">
    <w:abstractNumId w:val="23"/>
  </w:num>
  <w:num w:numId="28">
    <w:abstractNumId w:val="19"/>
  </w:num>
  <w:num w:numId="29">
    <w:abstractNumId w:val="9"/>
  </w:num>
  <w:num w:numId="30">
    <w:abstractNumId w:val="21"/>
  </w:num>
  <w:num w:numId="31">
    <w:abstractNumId w:val="26"/>
  </w:num>
  <w:num w:numId="32">
    <w:abstractNumId w:val="28"/>
  </w:num>
  <w:num w:numId="33">
    <w:abstractNumId w:val="22"/>
  </w:num>
  <w:num w:numId="34">
    <w:abstractNumId w:val="8"/>
  </w:num>
  <w:num w:numId="35">
    <w:abstractNumId w:val="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56D0"/>
    <w:rsid w:val="0001120F"/>
    <w:rsid w:val="00014CC4"/>
    <w:rsid w:val="000158D6"/>
    <w:rsid w:val="00020729"/>
    <w:rsid w:val="00023302"/>
    <w:rsid w:val="00023808"/>
    <w:rsid w:val="000418EA"/>
    <w:rsid w:val="00042930"/>
    <w:rsid w:val="00043C3B"/>
    <w:rsid w:val="00045E67"/>
    <w:rsid w:val="0005061F"/>
    <w:rsid w:val="000508A7"/>
    <w:rsid w:val="0005095E"/>
    <w:rsid w:val="00051376"/>
    <w:rsid w:val="00053447"/>
    <w:rsid w:val="000535E2"/>
    <w:rsid w:val="00053BC9"/>
    <w:rsid w:val="00056212"/>
    <w:rsid w:val="00060C84"/>
    <w:rsid w:val="00063125"/>
    <w:rsid w:val="000660E8"/>
    <w:rsid w:val="0006670A"/>
    <w:rsid w:val="0007262D"/>
    <w:rsid w:val="000876E6"/>
    <w:rsid w:val="000920C0"/>
    <w:rsid w:val="0009363D"/>
    <w:rsid w:val="00094088"/>
    <w:rsid w:val="000A0A16"/>
    <w:rsid w:val="000A39F9"/>
    <w:rsid w:val="000A4457"/>
    <w:rsid w:val="000D2E18"/>
    <w:rsid w:val="000D3502"/>
    <w:rsid w:val="000D7065"/>
    <w:rsid w:val="000E796F"/>
    <w:rsid w:val="000F0686"/>
    <w:rsid w:val="000F4A98"/>
    <w:rsid w:val="000F4DF4"/>
    <w:rsid w:val="000F5398"/>
    <w:rsid w:val="000F72E4"/>
    <w:rsid w:val="0010016B"/>
    <w:rsid w:val="00112B89"/>
    <w:rsid w:val="001133A6"/>
    <w:rsid w:val="00115992"/>
    <w:rsid w:val="00117369"/>
    <w:rsid w:val="00121017"/>
    <w:rsid w:val="0012197D"/>
    <w:rsid w:val="001241FA"/>
    <w:rsid w:val="0012677D"/>
    <w:rsid w:val="00134809"/>
    <w:rsid w:val="00134C51"/>
    <w:rsid w:val="001351F3"/>
    <w:rsid w:val="00144858"/>
    <w:rsid w:val="00144FC6"/>
    <w:rsid w:val="0015149A"/>
    <w:rsid w:val="00151A82"/>
    <w:rsid w:val="001537C8"/>
    <w:rsid w:val="00161D37"/>
    <w:rsid w:val="001629C2"/>
    <w:rsid w:val="00167638"/>
    <w:rsid w:val="001678F0"/>
    <w:rsid w:val="00173DD2"/>
    <w:rsid w:val="0017413A"/>
    <w:rsid w:val="001753D1"/>
    <w:rsid w:val="001753E7"/>
    <w:rsid w:val="00181359"/>
    <w:rsid w:val="001923D5"/>
    <w:rsid w:val="001A10F2"/>
    <w:rsid w:val="001B376D"/>
    <w:rsid w:val="001C0968"/>
    <w:rsid w:val="001C1302"/>
    <w:rsid w:val="001C5D0C"/>
    <w:rsid w:val="001C67F8"/>
    <w:rsid w:val="001D07D4"/>
    <w:rsid w:val="001D1328"/>
    <w:rsid w:val="001D3CE2"/>
    <w:rsid w:val="001F4A04"/>
    <w:rsid w:val="002010DC"/>
    <w:rsid w:val="00201EAD"/>
    <w:rsid w:val="00207D5A"/>
    <w:rsid w:val="00211539"/>
    <w:rsid w:val="002159F6"/>
    <w:rsid w:val="0022599F"/>
    <w:rsid w:val="002378B2"/>
    <w:rsid w:val="002406DD"/>
    <w:rsid w:val="00240B07"/>
    <w:rsid w:val="002434A5"/>
    <w:rsid w:val="00243787"/>
    <w:rsid w:val="00247420"/>
    <w:rsid w:val="002547CF"/>
    <w:rsid w:val="00270C00"/>
    <w:rsid w:val="002723D7"/>
    <w:rsid w:val="0027487B"/>
    <w:rsid w:val="00275CE2"/>
    <w:rsid w:val="002774FA"/>
    <w:rsid w:val="00283B92"/>
    <w:rsid w:val="002843CE"/>
    <w:rsid w:val="0028598C"/>
    <w:rsid w:val="0028639E"/>
    <w:rsid w:val="002930DD"/>
    <w:rsid w:val="00294A96"/>
    <w:rsid w:val="00297841"/>
    <w:rsid w:val="002A0B7D"/>
    <w:rsid w:val="002A2BB6"/>
    <w:rsid w:val="002A421E"/>
    <w:rsid w:val="002B1AD7"/>
    <w:rsid w:val="002B7E42"/>
    <w:rsid w:val="002C5E07"/>
    <w:rsid w:val="002C5FC1"/>
    <w:rsid w:val="002D0611"/>
    <w:rsid w:val="002E147F"/>
    <w:rsid w:val="002E59F3"/>
    <w:rsid w:val="002F4976"/>
    <w:rsid w:val="002F5781"/>
    <w:rsid w:val="0030548E"/>
    <w:rsid w:val="003167F6"/>
    <w:rsid w:val="00317A3F"/>
    <w:rsid w:val="00321962"/>
    <w:rsid w:val="003273E3"/>
    <w:rsid w:val="00335853"/>
    <w:rsid w:val="00336B4F"/>
    <w:rsid w:val="003442BA"/>
    <w:rsid w:val="003444EF"/>
    <w:rsid w:val="0034619A"/>
    <w:rsid w:val="00354C54"/>
    <w:rsid w:val="00357F5D"/>
    <w:rsid w:val="003641A4"/>
    <w:rsid w:val="00364C97"/>
    <w:rsid w:val="00367881"/>
    <w:rsid w:val="003729D8"/>
    <w:rsid w:val="0037339E"/>
    <w:rsid w:val="00373E30"/>
    <w:rsid w:val="003779C1"/>
    <w:rsid w:val="003A0369"/>
    <w:rsid w:val="003A05B8"/>
    <w:rsid w:val="003A553C"/>
    <w:rsid w:val="003B41B6"/>
    <w:rsid w:val="003C39AC"/>
    <w:rsid w:val="003C66CD"/>
    <w:rsid w:val="003C6DA1"/>
    <w:rsid w:val="003C707F"/>
    <w:rsid w:val="003D2681"/>
    <w:rsid w:val="003D6C27"/>
    <w:rsid w:val="003E4951"/>
    <w:rsid w:val="003F28C2"/>
    <w:rsid w:val="003F5918"/>
    <w:rsid w:val="00400B05"/>
    <w:rsid w:val="00403360"/>
    <w:rsid w:val="00403814"/>
    <w:rsid w:val="00410AA2"/>
    <w:rsid w:val="00414D15"/>
    <w:rsid w:val="00414D1E"/>
    <w:rsid w:val="00415752"/>
    <w:rsid w:val="00415F54"/>
    <w:rsid w:val="004201D1"/>
    <w:rsid w:val="00430578"/>
    <w:rsid w:val="00430F8D"/>
    <w:rsid w:val="0043319A"/>
    <w:rsid w:val="0043407E"/>
    <w:rsid w:val="00434BAA"/>
    <w:rsid w:val="00440662"/>
    <w:rsid w:val="00443758"/>
    <w:rsid w:val="004501C4"/>
    <w:rsid w:val="0046084E"/>
    <w:rsid w:val="004608DF"/>
    <w:rsid w:val="00464038"/>
    <w:rsid w:val="00471D7E"/>
    <w:rsid w:val="00480E4D"/>
    <w:rsid w:val="00482A6E"/>
    <w:rsid w:val="004853D1"/>
    <w:rsid w:val="00494A1F"/>
    <w:rsid w:val="00494C9A"/>
    <w:rsid w:val="00496569"/>
    <w:rsid w:val="00496803"/>
    <w:rsid w:val="004A3E18"/>
    <w:rsid w:val="004A7D6D"/>
    <w:rsid w:val="004B129D"/>
    <w:rsid w:val="004B16ED"/>
    <w:rsid w:val="004C31B6"/>
    <w:rsid w:val="004D0FE5"/>
    <w:rsid w:val="004D33EE"/>
    <w:rsid w:val="004D37B0"/>
    <w:rsid w:val="004E0F90"/>
    <w:rsid w:val="004E66A0"/>
    <w:rsid w:val="004F2056"/>
    <w:rsid w:val="004F2361"/>
    <w:rsid w:val="00500E41"/>
    <w:rsid w:val="00515EE9"/>
    <w:rsid w:val="00517E5E"/>
    <w:rsid w:val="00540B9F"/>
    <w:rsid w:val="00540E2E"/>
    <w:rsid w:val="00560183"/>
    <w:rsid w:val="005606F1"/>
    <w:rsid w:val="00560E0B"/>
    <w:rsid w:val="005711A7"/>
    <w:rsid w:val="0058190E"/>
    <w:rsid w:val="00582421"/>
    <w:rsid w:val="00586AA0"/>
    <w:rsid w:val="00594798"/>
    <w:rsid w:val="005A1D1D"/>
    <w:rsid w:val="005A2BDA"/>
    <w:rsid w:val="005A2D28"/>
    <w:rsid w:val="005A305B"/>
    <w:rsid w:val="005B1E28"/>
    <w:rsid w:val="005B2D5B"/>
    <w:rsid w:val="005B4CA6"/>
    <w:rsid w:val="005C2CD8"/>
    <w:rsid w:val="005C594A"/>
    <w:rsid w:val="005D1B85"/>
    <w:rsid w:val="005D2163"/>
    <w:rsid w:val="005D338E"/>
    <w:rsid w:val="005E06EB"/>
    <w:rsid w:val="00602500"/>
    <w:rsid w:val="00603DC2"/>
    <w:rsid w:val="006067ED"/>
    <w:rsid w:val="00612997"/>
    <w:rsid w:val="00615EB6"/>
    <w:rsid w:val="00624E91"/>
    <w:rsid w:val="006401A9"/>
    <w:rsid w:val="006435C1"/>
    <w:rsid w:val="0064420C"/>
    <w:rsid w:val="0064728E"/>
    <w:rsid w:val="00647ED5"/>
    <w:rsid w:val="00647FF7"/>
    <w:rsid w:val="00650634"/>
    <w:rsid w:val="00656397"/>
    <w:rsid w:val="00661CCB"/>
    <w:rsid w:val="006702E9"/>
    <w:rsid w:val="00672895"/>
    <w:rsid w:val="00677591"/>
    <w:rsid w:val="006A17F9"/>
    <w:rsid w:val="006B3C4C"/>
    <w:rsid w:val="006B4284"/>
    <w:rsid w:val="006B6FB4"/>
    <w:rsid w:val="006C2D0C"/>
    <w:rsid w:val="006C337E"/>
    <w:rsid w:val="006C59D4"/>
    <w:rsid w:val="006C6AFF"/>
    <w:rsid w:val="006D1525"/>
    <w:rsid w:val="006D2B13"/>
    <w:rsid w:val="006D4D9E"/>
    <w:rsid w:val="006E0F24"/>
    <w:rsid w:val="006E3579"/>
    <w:rsid w:val="006E44A6"/>
    <w:rsid w:val="006F0B60"/>
    <w:rsid w:val="006F0DC9"/>
    <w:rsid w:val="006F41A3"/>
    <w:rsid w:val="006F77D4"/>
    <w:rsid w:val="006F7A76"/>
    <w:rsid w:val="00702E88"/>
    <w:rsid w:val="007051EE"/>
    <w:rsid w:val="00706027"/>
    <w:rsid w:val="0071046C"/>
    <w:rsid w:val="00713F0E"/>
    <w:rsid w:val="00716D12"/>
    <w:rsid w:val="00720AF2"/>
    <w:rsid w:val="007226E0"/>
    <w:rsid w:val="0072591E"/>
    <w:rsid w:val="007430E3"/>
    <w:rsid w:val="00746B70"/>
    <w:rsid w:val="00750484"/>
    <w:rsid w:val="007514C8"/>
    <w:rsid w:val="00757F69"/>
    <w:rsid w:val="00761E06"/>
    <w:rsid w:val="00762807"/>
    <w:rsid w:val="00762C4E"/>
    <w:rsid w:val="00765A27"/>
    <w:rsid w:val="00771406"/>
    <w:rsid w:val="00774B27"/>
    <w:rsid w:val="00777C47"/>
    <w:rsid w:val="00777D53"/>
    <w:rsid w:val="00791752"/>
    <w:rsid w:val="007950A8"/>
    <w:rsid w:val="00796582"/>
    <w:rsid w:val="007965E1"/>
    <w:rsid w:val="007A10B7"/>
    <w:rsid w:val="007A4E1D"/>
    <w:rsid w:val="007B0CC9"/>
    <w:rsid w:val="007C29E9"/>
    <w:rsid w:val="007C5C54"/>
    <w:rsid w:val="007C7DA8"/>
    <w:rsid w:val="007D4197"/>
    <w:rsid w:val="007E2A6C"/>
    <w:rsid w:val="007E4FB4"/>
    <w:rsid w:val="007E53C9"/>
    <w:rsid w:val="007E72FA"/>
    <w:rsid w:val="007F0175"/>
    <w:rsid w:val="007F2DB0"/>
    <w:rsid w:val="007F7764"/>
    <w:rsid w:val="008025ED"/>
    <w:rsid w:val="00802E63"/>
    <w:rsid w:val="00803FDE"/>
    <w:rsid w:val="0080515B"/>
    <w:rsid w:val="00807A71"/>
    <w:rsid w:val="008118AE"/>
    <w:rsid w:val="008120F4"/>
    <w:rsid w:val="008129E7"/>
    <w:rsid w:val="00812A9C"/>
    <w:rsid w:val="00814542"/>
    <w:rsid w:val="008145EF"/>
    <w:rsid w:val="00814DEA"/>
    <w:rsid w:val="00822127"/>
    <w:rsid w:val="00822213"/>
    <w:rsid w:val="0082425F"/>
    <w:rsid w:val="00832E26"/>
    <w:rsid w:val="00833774"/>
    <w:rsid w:val="00833CCC"/>
    <w:rsid w:val="008340EA"/>
    <w:rsid w:val="00835E22"/>
    <w:rsid w:val="0084347E"/>
    <w:rsid w:val="00846907"/>
    <w:rsid w:val="00851D72"/>
    <w:rsid w:val="0085778D"/>
    <w:rsid w:val="0086016D"/>
    <w:rsid w:val="008614A2"/>
    <w:rsid w:val="00861FFF"/>
    <w:rsid w:val="008624FD"/>
    <w:rsid w:val="00862FC4"/>
    <w:rsid w:val="00867541"/>
    <w:rsid w:val="008717C8"/>
    <w:rsid w:val="00880FDC"/>
    <w:rsid w:val="00882C31"/>
    <w:rsid w:val="00884C01"/>
    <w:rsid w:val="00886CC1"/>
    <w:rsid w:val="00890D99"/>
    <w:rsid w:val="00896E06"/>
    <w:rsid w:val="008A0985"/>
    <w:rsid w:val="008A1172"/>
    <w:rsid w:val="008A14CF"/>
    <w:rsid w:val="008A2B6E"/>
    <w:rsid w:val="008B0F2E"/>
    <w:rsid w:val="008B5EDF"/>
    <w:rsid w:val="008C013F"/>
    <w:rsid w:val="008C1A42"/>
    <w:rsid w:val="008C5082"/>
    <w:rsid w:val="008C53D1"/>
    <w:rsid w:val="008D12D0"/>
    <w:rsid w:val="008D57C1"/>
    <w:rsid w:val="008E2834"/>
    <w:rsid w:val="008E4FF8"/>
    <w:rsid w:val="008E6531"/>
    <w:rsid w:val="008F105D"/>
    <w:rsid w:val="008F778C"/>
    <w:rsid w:val="00904EED"/>
    <w:rsid w:val="00907E82"/>
    <w:rsid w:val="009139CB"/>
    <w:rsid w:val="00913DBF"/>
    <w:rsid w:val="009147C7"/>
    <w:rsid w:val="009234DD"/>
    <w:rsid w:val="00941F94"/>
    <w:rsid w:val="0094646F"/>
    <w:rsid w:val="00947872"/>
    <w:rsid w:val="0095135A"/>
    <w:rsid w:val="00952CE3"/>
    <w:rsid w:val="00953577"/>
    <w:rsid w:val="00962BA9"/>
    <w:rsid w:val="0097315F"/>
    <w:rsid w:val="00980344"/>
    <w:rsid w:val="00986B02"/>
    <w:rsid w:val="00993C7B"/>
    <w:rsid w:val="00995045"/>
    <w:rsid w:val="0099562E"/>
    <w:rsid w:val="009A2A0F"/>
    <w:rsid w:val="009B230F"/>
    <w:rsid w:val="009C0F40"/>
    <w:rsid w:val="009C46DE"/>
    <w:rsid w:val="009C7712"/>
    <w:rsid w:val="009D2B86"/>
    <w:rsid w:val="009D458B"/>
    <w:rsid w:val="009E5DA6"/>
    <w:rsid w:val="009E5E82"/>
    <w:rsid w:val="009E6C63"/>
    <w:rsid w:val="009F19FF"/>
    <w:rsid w:val="009F5CEA"/>
    <w:rsid w:val="009F61B7"/>
    <w:rsid w:val="00A0125F"/>
    <w:rsid w:val="00A04D91"/>
    <w:rsid w:val="00A06A3D"/>
    <w:rsid w:val="00A07BCB"/>
    <w:rsid w:val="00A07F47"/>
    <w:rsid w:val="00A10D04"/>
    <w:rsid w:val="00A15A82"/>
    <w:rsid w:val="00A20766"/>
    <w:rsid w:val="00A27785"/>
    <w:rsid w:val="00A308B8"/>
    <w:rsid w:val="00A3178D"/>
    <w:rsid w:val="00A40487"/>
    <w:rsid w:val="00A41B69"/>
    <w:rsid w:val="00A4304C"/>
    <w:rsid w:val="00A47E8C"/>
    <w:rsid w:val="00A54AE6"/>
    <w:rsid w:val="00A55AB8"/>
    <w:rsid w:val="00A649BB"/>
    <w:rsid w:val="00A66000"/>
    <w:rsid w:val="00A7347F"/>
    <w:rsid w:val="00A75793"/>
    <w:rsid w:val="00A76F97"/>
    <w:rsid w:val="00A776B9"/>
    <w:rsid w:val="00A81CCC"/>
    <w:rsid w:val="00A84AAE"/>
    <w:rsid w:val="00AA73BB"/>
    <w:rsid w:val="00AB2762"/>
    <w:rsid w:val="00AB3E95"/>
    <w:rsid w:val="00AC0C82"/>
    <w:rsid w:val="00AC4CBC"/>
    <w:rsid w:val="00AE376B"/>
    <w:rsid w:val="00B0223A"/>
    <w:rsid w:val="00B035C6"/>
    <w:rsid w:val="00B1004B"/>
    <w:rsid w:val="00B16BE8"/>
    <w:rsid w:val="00B218AC"/>
    <w:rsid w:val="00B3777A"/>
    <w:rsid w:val="00B379FF"/>
    <w:rsid w:val="00B4544F"/>
    <w:rsid w:val="00B472CA"/>
    <w:rsid w:val="00B552FA"/>
    <w:rsid w:val="00B60523"/>
    <w:rsid w:val="00B727E2"/>
    <w:rsid w:val="00B7666A"/>
    <w:rsid w:val="00B854AF"/>
    <w:rsid w:val="00B9307A"/>
    <w:rsid w:val="00B979BD"/>
    <w:rsid w:val="00BA11B5"/>
    <w:rsid w:val="00BB0840"/>
    <w:rsid w:val="00BB3718"/>
    <w:rsid w:val="00BB67BC"/>
    <w:rsid w:val="00BB6F8D"/>
    <w:rsid w:val="00BC1960"/>
    <w:rsid w:val="00BC560F"/>
    <w:rsid w:val="00BC5A23"/>
    <w:rsid w:val="00BE5588"/>
    <w:rsid w:val="00BF3FAE"/>
    <w:rsid w:val="00C01EF9"/>
    <w:rsid w:val="00C11A3B"/>
    <w:rsid w:val="00C171EF"/>
    <w:rsid w:val="00C32EC4"/>
    <w:rsid w:val="00C34EB3"/>
    <w:rsid w:val="00C353CF"/>
    <w:rsid w:val="00C53AFD"/>
    <w:rsid w:val="00C576C8"/>
    <w:rsid w:val="00C576E0"/>
    <w:rsid w:val="00C60BB9"/>
    <w:rsid w:val="00C61CDD"/>
    <w:rsid w:val="00C62490"/>
    <w:rsid w:val="00C65BFF"/>
    <w:rsid w:val="00C7699B"/>
    <w:rsid w:val="00C812D4"/>
    <w:rsid w:val="00C827E8"/>
    <w:rsid w:val="00C9286C"/>
    <w:rsid w:val="00CA0240"/>
    <w:rsid w:val="00CA3421"/>
    <w:rsid w:val="00CB293A"/>
    <w:rsid w:val="00CB6DFF"/>
    <w:rsid w:val="00CC04B3"/>
    <w:rsid w:val="00CC38F3"/>
    <w:rsid w:val="00CD0646"/>
    <w:rsid w:val="00CD3FEF"/>
    <w:rsid w:val="00CE1DB1"/>
    <w:rsid w:val="00CE3190"/>
    <w:rsid w:val="00CE6112"/>
    <w:rsid w:val="00CE6337"/>
    <w:rsid w:val="00CF4B61"/>
    <w:rsid w:val="00D0647E"/>
    <w:rsid w:val="00D16927"/>
    <w:rsid w:val="00D20FD9"/>
    <w:rsid w:val="00D234DF"/>
    <w:rsid w:val="00D238E5"/>
    <w:rsid w:val="00D245C4"/>
    <w:rsid w:val="00D30C06"/>
    <w:rsid w:val="00D324C3"/>
    <w:rsid w:val="00D33437"/>
    <w:rsid w:val="00D363AC"/>
    <w:rsid w:val="00D42F40"/>
    <w:rsid w:val="00D5139F"/>
    <w:rsid w:val="00D53478"/>
    <w:rsid w:val="00D53B9F"/>
    <w:rsid w:val="00D5556D"/>
    <w:rsid w:val="00D635EF"/>
    <w:rsid w:val="00D639D3"/>
    <w:rsid w:val="00D666E2"/>
    <w:rsid w:val="00D72656"/>
    <w:rsid w:val="00D74D9C"/>
    <w:rsid w:val="00D77E5A"/>
    <w:rsid w:val="00D8030D"/>
    <w:rsid w:val="00D913F8"/>
    <w:rsid w:val="00D93152"/>
    <w:rsid w:val="00D94F9A"/>
    <w:rsid w:val="00D97EFB"/>
    <w:rsid w:val="00DA4E51"/>
    <w:rsid w:val="00DA6AE7"/>
    <w:rsid w:val="00DB6F11"/>
    <w:rsid w:val="00DC75B0"/>
    <w:rsid w:val="00DD3B27"/>
    <w:rsid w:val="00DD614A"/>
    <w:rsid w:val="00DE3053"/>
    <w:rsid w:val="00DF369C"/>
    <w:rsid w:val="00DF3FC5"/>
    <w:rsid w:val="00DF69CD"/>
    <w:rsid w:val="00DF6DA9"/>
    <w:rsid w:val="00E02166"/>
    <w:rsid w:val="00E03D17"/>
    <w:rsid w:val="00E07367"/>
    <w:rsid w:val="00E12550"/>
    <w:rsid w:val="00E12EF9"/>
    <w:rsid w:val="00E16421"/>
    <w:rsid w:val="00E21779"/>
    <w:rsid w:val="00E26332"/>
    <w:rsid w:val="00E2745C"/>
    <w:rsid w:val="00E3017B"/>
    <w:rsid w:val="00E32097"/>
    <w:rsid w:val="00E35B2F"/>
    <w:rsid w:val="00E40811"/>
    <w:rsid w:val="00E52366"/>
    <w:rsid w:val="00E60075"/>
    <w:rsid w:val="00E74459"/>
    <w:rsid w:val="00E84DA9"/>
    <w:rsid w:val="00E85FBB"/>
    <w:rsid w:val="00E86514"/>
    <w:rsid w:val="00E9721E"/>
    <w:rsid w:val="00EA6DCA"/>
    <w:rsid w:val="00EA7BCD"/>
    <w:rsid w:val="00EB11CE"/>
    <w:rsid w:val="00EB369C"/>
    <w:rsid w:val="00EB60B4"/>
    <w:rsid w:val="00EC1C3D"/>
    <w:rsid w:val="00EC52B4"/>
    <w:rsid w:val="00EC553D"/>
    <w:rsid w:val="00ED2AC0"/>
    <w:rsid w:val="00ED4227"/>
    <w:rsid w:val="00ED5AA2"/>
    <w:rsid w:val="00ED76E0"/>
    <w:rsid w:val="00EE170E"/>
    <w:rsid w:val="00EE2F77"/>
    <w:rsid w:val="00EE357E"/>
    <w:rsid w:val="00EF09E3"/>
    <w:rsid w:val="00EF7CFD"/>
    <w:rsid w:val="00F035E7"/>
    <w:rsid w:val="00F03657"/>
    <w:rsid w:val="00F05832"/>
    <w:rsid w:val="00F0609B"/>
    <w:rsid w:val="00F10EBA"/>
    <w:rsid w:val="00F12ADD"/>
    <w:rsid w:val="00F21B03"/>
    <w:rsid w:val="00F23B9E"/>
    <w:rsid w:val="00F2675D"/>
    <w:rsid w:val="00F343C0"/>
    <w:rsid w:val="00F5230C"/>
    <w:rsid w:val="00F60535"/>
    <w:rsid w:val="00F62686"/>
    <w:rsid w:val="00F65242"/>
    <w:rsid w:val="00F65B2C"/>
    <w:rsid w:val="00F66FEF"/>
    <w:rsid w:val="00F7641C"/>
    <w:rsid w:val="00F8107B"/>
    <w:rsid w:val="00F81A06"/>
    <w:rsid w:val="00F863F5"/>
    <w:rsid w:val="00F86761"/>
    <w:rsid w:val="00F9038A"/>
    <w:rsid w:val="00F91E3F"/>
    <w:rsid w:val="00FA1014"/>
    <w:rsid w:val="00FA4F4E"/>
    <w:rsid w:val="00FA73E1"/>
    <w:rsid w:val="00FB7ED2"/>
    <w:rsid w:val="00FC3B1E"/>
    <w:rsid w:val="00FC5302"/>
    <w:rsid w:val="00FC6A1E"/>
    <w:rsid w:val="00FC6EBA"/>
    <w:rsid w:val="00FD1E72"/>
    <w:rsid w:val="00FD4C1C"/>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AED41"/>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tabs>
        <w:tab w:val="num" w:pos="864"/>
      </w:tabs>
      <w:autoSpaceDE w:val="0"/>
      <w:autoSpaceDN w:val="0"/>
      <w:adjustRightInd w:val="0"/>
      <w:snapToGrid w:val="0"/>
      <w:spacing w:before="120" w:after="120"/>
      <w:ind w:left="864" w:hanging="864"/>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tabs>
        <w:tab w:val="num" w:pos="1008"/>
      </w:tabs>
      <w:autoSpaceDE w:val="0"/>
      <w:autoSpaceDN w:val="0"/>
      <w:adjustRightInd w:val="0"/>
      <w:snapToGrid w:val="0"/>
      <w:spacing w:before="120" w:after="120"/>
      <w:ind w:left="1008" w:hanging="1008"/>
      <w:outlineLvl w:val="4"/>
    </w:pPr>
    <w:rPr>
      <w:i/>
      <w:iCs/>
      <w:kern w:val="0"/>
      <w:sz w:val="22"/>
      <w:szCs w:val="26"/>
      <w:lang w:eastAsia="en-US"/>
    </w:rPr>
  </w:style>
  <w:style w:type="paragraph" w:styleId="6">
    <w:name w:val="heading 6"/>
    <w:basedOn w:val="a"/>
    <w:next w:val="a"/>
    <w:link w:val="60"/>
    <w:semiHidden/>
    <w:unhideWhenUsed/>
    <w:qFormat/>
    <w:rsid w:val="003273E3"/>
    <w:pPr>
      <w:widowControl/>
      <w:tabs>
        <w:tab w:val="num" w:pos="1152"/>
      </w:tabs>
      <w:autoSpaceDE w:val="0"/>
      <w:autoSpaceDN w:val="0"/>
      <w:adjustRightInd w:val="0"/>
      <w:snapToGrid w:val="0"/>
      <w:spacing w:before="240" w:after="60"/>
      <w:ind w:left="1152" w:hanging="1152"/>
      <w:outlineLvl w:val="5"/>
    </w:pPr>
    <w:rPr>
      <w:b/>
      <w:bCs/>
      <w:kern w:val="0"/>
      <w:sz w:val="22"/>
      <w:szCs w:val="22"/>
      <w:lang w:eastAsia="en-US"/>
    </w:rPr>
  </w:style>
  <w:style w:type="paragraph" w:styleId="7">
    <w:name w:val="heading 7"/>
    <w:basedOn w:val="a"/>
    <w:next w:val="a"/>
    <w:link w:val="70"/>
    <w:semiHidden/>
    <w:unhideWhenUsed/>
    <w:qFormat/>
    <w:rsid w:val="003273E3"/>
    <w:pPr>
      <w:widowControl/>
      <w:tabs>
        <w:tab w:val="num" w:pos="1296"/>
      </w:tabs>
      <w:autoSpaceDE w:val="0"/>
      <w:autoSpaceDN w:val="0"/>
      <w:adjustRightInd w:val="0"/>
      <w:snapToGrid w:val="0"/>
      <w:spacing w:before="240" w:after="60"/>
      <w:ind w:left="1296" w:hanging="1296"/>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tabs>
        <w:tab w:val="num" w:pos="1440"/>
      </w:tabs>
      <w:autoSpaceDE w:val="0"/>
      <w:autoSpaceDN w:val="0"/>
      <w:adjustRightInd w:val="0"/>
      <w:snapToGrid w:val="0"/>
      <w:spacing w:before="240" w:after="60"/>
      <w:ind w:left="1440" w:hanging="144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tabs>
        <w:tab w:val="num" w:pos="1584"/>
      </w:tabs>
      <w:autoSpaceDE w:val="0"/>
      <w:autoSpaceDN w:val="0"/>
      <w:adjustRightInd w:val="0"/>
      <w:snapToGrid w:val="0"/>
      <w:spacing w:before="240" w:after="60"/>
      <w:ind w:left="1584" w:hanging="1584"/>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character" w:customStyle="1" w:styleId="Char">
    <w:name w:val="列出段落 Char"/>
    <w:aliases w:val="- Bullets Char,목록 단락 Char,リスト段落 Char,?? ?? Char,????? Char,???? Char,Lista1 Char,列出段落1 Char,中等深浅网格 1 - 着色 21 Char"/>
    <w:uiPriority w:val="34"/>
    <w:qFormat/>
    <w:locked/>
    <w:rsid w:val="00F810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509103294">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379473410">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E0464-25C7-445F-B39E-ECF072782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633</Words>
  <Characters>3609</Characters>
  <Application>Microsoft Office Word</Application>
  <DocSecurity>0</DocSecurity>
  <Lines>30</Lines>
  <Paragraphs>8</Paragraphs>
  <ScaleCrop>false</ScaleCrop>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49</cp:revision>
  <dcterms:created xsi:type="dcterms:W3CDTF">2018-09-28T10:22:00Z</dcterms:created>
  <dcterms:modified xsi:type="dcterms:W3CDTF">2019-01-11T17:21:00Z</dcterms:modified>
</cp:coreProperties>
</file>