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7817D321" w:rsidR="009E2096" w:rsidRPr="00517D34" w:rsidRDefault="009E2096" w:rsidP="009E2096">
      <w:pPr>
        <w:tabs>
          <w:tab w:val="center" w:pos="4536"/>
          <w:tab w:val="right" w:pos="9356"/>
          <w:tab w:val="right" w:pos="9639"/>
        </w:tabs>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AH-1901               </w:t>
      </w:r>
      <w:r w:rsidRPr="00517D34">
        <w:rPr>
          <w:rFonts w:ascii="Arial" w:hAnsi="Arial" w:cs="Arial"/>
          <w:b/>
          <w:bCs/>
          <w:sz w:val="24"/>
          <w:lang w:val="en-GB"/>
        </w:rPr>
        <w:tab/>
      </w:r>
      <w:r w:rsidRPr="002B4B70">
        <w:rPr>
          <w:rFonts w:ascii="Arial" w:hAnsi="Arial" w:cs="Arial"/>
          <w:b/>
          <w:bCs/>
          <w:sz w:val="24"/>
          <w:lang w:val="en-GB"/>
        </w:rPr>
        <w:t>R1-19011</w:t>
      </w:r>
      <w:r>
        <w:rPr>
          <w:rFonts w:ascii="Arial" w:hAnsi="Arial" w:cs="Arial"/>
          <w:b/>
          <w:bCs/>
          <w:sz w:val="24"/>
          <w:lang w:val="en-GB"/>
        </w:rPr>
        <w:t>19</w:t>
      </w:r>
    </w:p>
    <w:p w14:paraId="4B83AC13" w14:textId="77777777" w:rsidR="009E2096" w:rsidRDefault="009E2096" w:rsidP="009E2096">
      <w:pPr>
        <w:pStyle w:val="Header"/>
        <w:rPr>
          <w:rFonts w:cs="Arial"/>
          <w:bCs/>
          <w:sz w:val="24"/>
        </w:rPr>
      </w:pPr>
      <w:r>
        <w:rPr>
          <w:rFonts w:cs="Arial"/>
          <w:bCs/>
          <w:sz w:val="24"/>
        </w:rPr>
        <w:t>Taipei</w:t>
      </w:r>
      <w:r w:rsidRPr="00C7260E">
        <w:rPr>
          <w:rFonts w:cs="Arial"/>
          <w:bCs/>
          <w:sz w:val="24"/>
        </w:rPr>
        <w:t xml:space="preserve">, </w:t>
      </w:r>
      <w:r>
        <w:rPr>
          <w:rFonts w:cs="Arial"/>
          <w:bCs/>
          <w:sz w:val="24"/>
        </w:rPr>
        <w:t>Taiwan, January 21</w:t>
      </w:r>
      <w:r w:rsidRPr="008972E8">
        <w:rPr>
          <w:rFonts w:cs="Arial"/>
          <w:bCs/>
          <w:sz w:val="24"/>
          <w:vertAlign w:val="superscript"/>
        </w:rPr>
        <w:t>st</w:t>
      </w:r>
      <w:r>
        <w:rPr>
          <w:rFonts w:cs="Arial"/>
          <w:bCs/>
          <w:sz w:val="24"/>
        </w:rPr>
        <w:t xml:space="preserve"> </w:t>
      </w:r>
      <w:r w:rsidRPr="00C7260E">
        <w:rPr>
          <w:rFonts w:cs="Arial"/>
          <w:bCs/>
          <w:sz w:val="24"/>
        </w:rPr>
        <w:t xml:space="preserve"> – </w:t>
      </w:r>
      <w:r>
        <w:rPr>
          <w:rFonts w:cs="Arial"/>
          <w:bCs/>
          <w:sz w:val="24"/>
        </w:rPr>
        <w:t>25</w:t>
      </w:r>
      <w:r w:rsidRPr="008972E8">
        <w:rPr>
          <w:rFonts w:cs="Arial"/>
          <w:bCs/>
          <w:sz w:val="24"/>
          <w:vertAlign w:val="superscript"/>
        </w:rPr>
        <w:t>th</w:t>
      </w:r>
      <w:r>
        <w:rPr>
          <w:rFonts w:cs="Arial"/>
          <w:bCs/>
          <w:sz w:val="24"/>
        </w:rPr>
        <w:t xml:space="preserve"> </w:t>
      </w:r>
      <w:r w:rsidRPr="00C7260E">
        <w:rPr>
          <w:rFonts w:cs="Arial"/>
          <w:bCs/>
          <w:sz w:val="24"/>
        </w:rPr>
        <w:t>, 201</w:t>
      </w:r>
      <w:r>
        <w:rPr>
          <w:rFonts w:cs="Arial"/>
          <w:bCs/>
          <w:sz w:val="24"/>
        </w:rPr>
        <w:t>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77777777"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Pr>
          <w:b/>
          <w:bCs/>
          <w:sz w:val="24"/>
          <w:szCs w:val="24"/>
        </w:rPr>
        <w:t>13.4</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441BFBC0"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Pr="00C76E24">
        <w:rPr>
          <w:rFonts w:ascii="Arial" w:hAnsi="Arial" w:cs="Arial"/>
          <w:b/>
          <w:sz w:val="24"/>
          <w:lang w:val="en-GB"/>
        </w:rPr>
        <w:t xml:space="preserve">On </w:t>
      </w:r>
      <w:r w:rsidRPr="00C76E24">
        <w:rPr>
          <w:rFonts w:ascii="Arial" w:eastAsia="Arial" w:hAnsi="Arial" w:cs="Arial"/>
          <w:b/>
          <w:sz w:val="24"/>
          <w:szCs w:val="24"/>
          <w:lang w:val="en-GB"/>
        </w:rPr>
        <w:t>cross-carrier scheduling with mixed numerologies</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71421666" w:rsidR="00882D99" w:rsidRPr="00C76E24" w:rsidRDefault="004C790B" w:rsidP="00882D99">
      <w:pPr>
        <w:spacing w:after="120"/>
        <w:jc w:val="both"/>
        <w:rPr>
          <w:i/>
          <w:lang w:val="en-GB"/>
        </w:rPr>
      </w:pPr>
      <w:r w:rsidRPr="00C76E24">
        <w:rPr>
          <w:rFonts w:ascii="Times New Roman" w:hAnsi="Times New Roman" w:cs="Times New Roman"/>
          <w:sz w:val="20"/>
          <w:szCs w:val="20"/>
          <w:lang w:val="en-GB" w:eastAsia="fi-FI"/>
        </w:rPr>
        <w:t>During RAN plenary #8</w:t>
      </w:r>
      <w:r w:rsidR="00882D99" w:rsidRPr="00C76E24">
        <w:rPr>
          <w:rFonts w:ascii="Times New Roman" w:hAnsi="Times New Roman" w:cs="Times New Roman"/>
          <w:sz w:val="20"/>
          <w:szCs w:val="20"/>
          <w:lang w:val="en-GB" w:eastAsia="fi-FI"/>
        </w:rPr>
        <w:t>1</w:t>
      </w:r>
      <w:r w:rsidRPr="00C76E24">
        <w:rPr>
          <w:rFonts w:ascii="Times New Roman" w:hAnsi="Times New Roman" w:cs="Times New Roman"/>
          <w:sz w:val="20"/>
          <w:szCs w:val="20"/>
          <w:lang w:val="en-GB" w:eastAsia="fi-FI"/>
        </w:rPr>
        <w:t xml:space="preserve">, </w:t>
      </w:r>
      <w:r w:rsidR="00882D99" w:rsidRPr="00C76E24">
        <w:rPr>
          <w:rFonts w:ascii="Times New Roman" w:hAnsi="Times New Roman" w:cs="Times New Roman"/>
          <w:sz w:val="20"/>
          <w:szCs w:val="20"/>
          <w:lang w:val="en-GB" w:eastAsia="fi-FI"/>
        </w:rPr>
        <w:t>work item on DC and CA enhancements has been approved</w:t>
      </w:r>
      <w:r w:rsidRPr="00C76E2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C76E24">
        <w:rPr>
          <w:rFonts w:ascii="Times New Roman" w:hAnsi="Times New Roman" w:cs="Times New Roman"/>
          <w:sz w:val="20"/>
          <w:szCs w:val="20"/>
          <w:lang w:val="en-GB" w:eastAsia="fi-FI"/>
        </w:rPr>
        <w:instrText xml:space="preserve"> REF _Ref534191929 \r \h </w:instrText>
      </w:r>
      <w:r w:rsidRPr="00C76E2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C76E2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C76E24">
        <w:rPr>
          <w:rFonts w:ascii="Times New Roman" w:hAnsi="Times New Roman" w:cs="Times New Roman"/>
          <w:sz w:val="20"/>
          <w:szCs w:val="20"/>
          <w:lang w:val="en-GB" w:eastAsia="fi-FI"/>
        </w:rPr>
        <w:t xml:space="preserve">. </w:t>
      </w:r>
      <w:r w:rsidR="00882D99" w:rsidRPr="00C76E24">
        <w:rPr>
          <w:rFonts w:ascii="Times New Roman" w:hAnsi="Times New Roman" w:cs="Times New Roman"/>
          <w:sz w:val="20"/>
          <w:szCs w:val="20"/>
          <w:lang w:val="en-GB" w:eastAsia="fi-FI"/>
        </w:rPr>
        <w:t xml:space="preserve">The work </w:t>
      </w:r>
      <w:r w:rsidR="000F0670" w:rsidRPr="00C76E24">
        <w:rPr>
          <w:rFonts w:ascii="Times New Roman" w:hAnsi="Times New Roman" w:cs="Times New Roman"/>
          <w:sz w:val="20"/>
          <w:szCs w:val="20"/>
          <w:lang w:val="en-GB" w:eastAsia="fi-FI"/>
        </w:rPr>
        <w:t xml:space="preserve">item </w:t>
      </w:r>
      <w:r w:rsidR="00882D99" w:rsidRPr="00C76E24">
        <w:rPr>
          <w:rFonts w:ascii="Times New Roman" w:hAnsi="Times New Roman" w:cs="Times New Roman"/>
          <w:sz w:val="20"/>
          <w:szCs w:val="20"/>
          <w:lang w:val="en-GB" w:eastAsia="fi-FI"/>
        </w:rPr>
        <w:t xml:space="preserve">contains multiple objectives involving RAN1, from which one addresses cross-carrier scheduling of different numerologies. </w:t>
      </w:r>
    </w:p>
    <w:p w14:paraId="4C31970C" w14:textId="0D591B06" w:rsidR="00882D99" w:rsidRPr="00C76E24" w:rsidRDefault="00882D99" w:rsidP="00882D99">
      <w:pPr>
        <w:pStyle w:val="ListParagraph"/>
        <w:numPr>
          <w:ilvl w:val="0"/>
          <w:numId w:val="27"/>
        </w:numPr>
        <w:overflowPunct w:val="0"/>
        <w:autoSpaceDE w:val="0"/>
        <w:autoSpaceDN w:val="0"/>
        <w:adjustRightInd w:val="0"/>
        <w:spacing w:after="0" w:line="240" w:lineRule="auto"/>
        <w:jc w:val="both"/>
        <w:textAlignment w:val="baseline"/>
        <w:rPr>
          <w:rFonts w:ascii="Times New Roman" w:hAnsi="Times New Roman" w:cs="Times New Roman"/>
          <w:i/>
          <w:sz w:val="20"/>
          <w:szCs w:val="20"/>
          <w:lang w:val="en-GB"/>
        </w:rPr>
      </w:pPr>
      <w:r w:rsidRPr="00C76E24">
        <w:rPr>
          <w:rFonts w:ascii="Times New Roman" w:hAnsi="Times New Roman" w:cs="Times New Roman"/>
          <w:b/>
          <w:i/>
          <w:sz w:val="20"/>
          <w:szCs w:val="20"/>
          <w:lang w:val="en-GB"/>
        </w:rPr>
        <w:t>Cross-carrier scheduling with different numerologies</w:t>
      </w:r>
      <w:r w:rsidRPr="00C76E24">
        <w:rPr>
          <w:rFonts w:ascii="Times New Roman" w:hAnsi="Times New Roman" w:cs="Times New Roman"/>
          <w:i/>
          <w:sz w:val="20"/>
          <w:szCs w:val="20"/>
          <w:lang w:val="en-GB"/>
        </w:rPr>
        <w:t xml:space="preserve"> on the scheduling and scheduled carriers [RAN1, RAN2, RAN4]</w:t>
      </w:r>
    </w:p>
    <w:p w14:paraId="257C858C" w14:textId="77777777" w:rsidR="00882D99" w:rsidRPr="00C76E24" w:rsidRDefault="00882D99" w:rsidP="00882D99">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i/>
          <w:sz w:val="20"/>
          <w:szCs w:val="20"/>
          <w:lang w:val="en-GB"/>
        </w:rPr>
      </w:pPr>
      <w:r w:rsidRPr="00C76E24">
        <w:rPr>
          <w:rFonts w:ascii="Times New Roman" w:hAnsi="Times New Roman" w:cs="Times New Roman"/>
          <w:i/>
          <w:sz w:val="20"/>
          <w:szCs w:val="20"/>
          <w:lang w:val="en-GB"/>
        </w:rPr>
        <w:t>This objective applies to CA only.</w:t>
      </w:r>
    </w:p>
    <w:p w14:paraId="351C0BB3" w14:textId="77777777" w:rsidR="00882D99" w:rsidRPr="000F0670" w:rsidRDefault="00882D99" w:rsidP="00882D99">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bCs/>
          <w:i/>
          <w:sz w:val="20"/>
          <w:szCs w:val="20"/>
        </w:rPr>
      </w:pPr>
      <w:r w:rsidRPr="000F0670">
        <w:rPr>
          <w:rFonts w:ascii="Times New Roman" w:hAnsi="Times New Roman" w:cs="Times New Roman"/>
          <w:bCs/>
          <w:i/>
          <w:sz w:val="20"/>
          <w:szCs w:val="20"/>
        </w:rPr>
        <w:t>Target completion by RAN#84.</w:t>
      </w:r>
    </w:p>
    <w:p w14:paraId="357B4558" w14:textId="77777777" w:rsidR="000F0670" w:rsidRDefault="000F0670" w:rsidP="000F0670">
      <w:pPr>
        <w:spacing w:after="0"/>
        <w:rPr>
          <w:rFonts w:ascii="Times New Roman" w:hAnsi="Times New Roman" w:cs="Times New Roman"/>
          <w:sz w:val="20"/>
          <w:szCs w:val="20"/>
        </w:rPr>
      </w:pPr>
    </w:p>
    <w:p w14:paraId="2A24D8F0" w14:textId="4FB5AAFD" w:rsidR="000F0670" w:rsidRPr="00C76E24" w:rsidRDefault="000F0670" w:rsidP="000F0670">
      <w:p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Cross-carrier scheduling </w:t>
      </w:r>
      <w:r w:rsidR="00C16EDB" w:rsidRPr="00C76E24">
        <w:rPr>
          <w:rFonts w:ascii="Times New Roman" w:hAnsi="Times New Roman" w:cs="Times New Roman"/>
          <w:sz w:val="20"/>
          <w:szCs w:val="20"/>
          <w:lang w:val="en-GB"/>
        </w:rPr>
        <w:t xml:space="preserve">with mixed numerology </w:t>
      </w:r>
      <w:r w:rsidRPr="00C76E24">
        <w:rPr>
          <w:rFonts w:ascii="Times New Roman" w:hAnsi="Times New Roman" w:cs="Times New Roman"/>
          <w:sz w:val="20"/>
          <w:szCs w:val="20"/>
          <w:lang w:val="en-GB"/>
        </w:rPr>
        <w:t>has been moved from R15 to R16 due to lack of time and the completion involves at least the following</w:t>
      </w:r>
      <w:r w:rsidR="00C16EDB" w:rsidRPr="00C76E24">
        <w:rPr>
          <w:rFonts w:ascii="Times New Roman" w:hAnsi="Times New Roman" w:cs="Times New Roman"/>
          <w:sz w:val="20"/>
          <w:szCs w:val="20"/>
          <w:lang w:val="en-GB"/>
        </w:rPr>
        <w:t xml:space="preserve"> aspects</w:t>
      </w:r>
      <w:r w:rsidRPr="00C76E24">
        <w:rPr>
          <w:rFonts w:ascii="Times New Roman" w:hAnsi="Times New Roman" w:cs="Times New Roman"/>
          <w:sz w:val="20"/>
          <w:szCs w:val="20"/>
          <w:lang w:val="en-GB"/>
        </w:rPr>
        <w:t xml:space="preserve">:  </w:t>
      </w:r>
    </w:p>
    <w:p w14:paraId="29181CA9" w14:textId="487F07C3" w:rsidR="00847CF0" w:rsidRPr="000F0670" w:rsidRDefault="000F0670" w:rsidP="000F0670">
      <w:pPr>
        <w:numPr>
          <w:ilvl w:val="1"/>
          <w:numId w:val="28"/>
        </w:numPr>
        <w:spacing w:after="0"/>
        <w:rPr>
          <w:rFonts w:ascii="Times New Roman" w:hAnsi="Times New Roman" w:cs="Times New Roman"/>
          <w:sz w:val="20"/>
          <w:szCs w:val="20"/>
        </w:rPr>
      </w:pPr>
      <w:bookmarkStart w:id="1" w:name="_Hlk534228601"/>
      <w:r>
        <w:rPr>
          <w:rFonts w:ascii="Times New Roman" w:hAnsi="Times New Roman" w:cs="Times New Roman"/>
          <w:sz w:val="20"/>
          <w:szCs w:val="20"/>
        </w:rPr>
        <w:t xml:space="preserve">timeline </w:t>
      </w:r>
      <w:r w:rsidR="001E2514" w:rsidRPr="000F0670">
        <w:rPr>
          <w:rFonts w:ascii="Times New Roman" w:hAnsi="Times New Roman" w:cs="Times New Roman"/>
          <w:sz w:val="20"/>
          <w:szCs w:val="20"/>
        </w:rPr>
        <w:t>for</w:t>
      </w:r>
      <w:r>
        <w:rPr>
          <w:rFonts w:ascii="Times New Roman" w:hAnsi="Times New Roman" w:cs="Times New Roman"/>
          <w:sz w:val="20"/>
          <w:szCs w:val="20"/>
        </w:rPr>
        <w:t xml:space="preserve"> cross-numerology</w:t>
      </w:r>
      <w:r w:rsidR="001E2514" w:rsidRPr="000F0670">
        <w:rPr>
          <w:rFonts w:ascii="Times New Roman" w:hAnsi="Times New Roman" w:cs="Times New Roman"/>
          <w:sz w:val="20"/>
          <w:szCs w:val="20"/>
        </w:rPr>
        <w:t xml:space="preserve"> scheduling  </w:t>
      </w:r>
      <w:bookmarkEnd w:id="1"/>
    </w:p>
    <w:p w14:paraId="6FCD74A9" w14:textId="77777777" w:rsidR="00847CF0" w:rsidRPr="000F0670" w:rsidRDefault="001E2514" w:rsidP="000F0670">
      <w:pPr>
        <w:numPr>
          <w:ilvl w:val="1"/>
          <w:numId w:val="28"/>
        </w:numPr>
        <w:spacing w:after="0"/>
        <w:rPr>
          <w:rFonts w:ascii="Times New Roman" w:hAnsi="Times New Roman" w:cs="Times New Roman"/>
          <w:sz w:val="20"/>
          <w:szCs w:val="20"/>
        </w:rPr>
      </w:pPr>
      <w:r w:rsidRPr="000F0670">
        <w:rPr>
          <w:rFonts w:ascii="Times New Roman" w:hAnsi="Times New Roman" w:cs="Times New Roman"/>
          <w:sz w:val="20"/>
          <w:szCs w:val="20"/>
        </w:rPr>
        <w:t xml:space="preserve">BD/CCE limits </w:t>
      </w:r>
    </w:p>
    <w:p w14:paraId="2AFCDE44" w14:textId="33971CCF" w:rsidR="00847CF0" w:rsidRPr="00C76E24" w:rsidRDefault="000F0670" w:rsidP="000F0670">
      <w:pPr>
        <w:numPr>
          <w:ilvl w:val="1"/>
          <w:numId w:val="28"/>
        </w:numPr>
        <w:rPr>
          <w:rFonts w:ascii="Times New Roman" w:hAnsi="Times New Roman" w:cs="Times New Roman"/>
          <w:sz w:val="20"/>
          <w:szCs w:val="20"/>
          <w:lang w:val="en-GB"/>
        </w:rPr>
      </w:pPr>
      <w:r w:rsidRPr="00C76E24">
        <w:rPr>
          <w:rFonts w:ascii="Times New Roman" w:hAnsi="Times New Roman" w:cs="Times New Roman"/>
          <w:sz w:val="20"/>
          <w:szCs w:val="20"/>
          <w:lang w:val="en-GB"/>
        </w:rPr>
        <w:t>d</w:t>
      </w:r>
      <w:r w:rsidR="001E2514" w:rsidRPr="00C76E24">
        <w:rPr>
          <w:rFonts w:ascii="Times New Roman" w:hAnsi="Times New Roman" w:cs="Times New Roman"/>
          <w:sz w:val="20"/>
          <w:szCs w:val="20"/>
          <w:lang w:val="en-GB"/>
        </w:rPr>
        <w:t>esign of multi-</w:t>
      </w:r>
      <w:r w:rsidR="001F65C3" w:rsidRPr="00C76E24">
        <w:rPr>
          <w:rFonts w:ascii="Times New Roman" w:hAnsi="Times New Roman" w:cs="Times New Roman"/>
          <w:sz w:val="20"/>
          <w:szCs w:val="20"/>
          <w:lang w:val="en-GB"/>
        </w:rPr>
        <w:t>TTI</w:t>
      </w:r>
      <w:r w:rsidR="001E2514" w:rsidRPr="00C76E24">
        <w:rPr>
          <w:rFonts w:ascii="Times New Roman" w:hAnsi="Times New Roman" w:cs="Times New Roman"/>
          <w:sz w:val="20"/>
          <w:szCs w:val="20"/>
          <w:lang w:val="en-GB"/>
        </w:rPr>
        <w:t xml:space="preserve"> scheduling to enable efficient FR1-&gt;FR2 scheduling</w:t>
      </w:r>
    </w:p>
    <w:p w14:paraId="7536A479" w14:textId="0382DF68" w:rsidR="000F0670" w:rsidRPr="00C76E24" w:rsidRDefault="000F0670" w:rsidP="000F0670">
      <w:p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Some additional aspects that could be considered under this objective include:</w:t>
      </w:r>
    </w:p>
    <w:p w14:paraId="5D54867B" w14:textId="7ABA75D7" w:rsidR="000F0670" w:rsidRPr="00C76E24" w:rsidRDefault="001E2514" w:rsidP="000F0670">
      <w:pPr>
        <w:numPr>
          <w:ilvl w:val="0"/>
          <w:numId w:val="28"/>
        </w:num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Semi-static CB optimizations with respect to </w:t>
      </w:r>
      <w:r w:rsidR="000F0670" w:rsidRPr="00C76E24">
        <w:rPr>
          <w:rFonts w:ascii="Times New Roman" w:hAnsi="Times New Roman" w:cs="Times New Roman"/>
          <w:sz w:val="20"/>
          <w:szCs w:val="20"/>
          <w:lang w:val="en-GB"/>
        </w:rPr>
        <w:t>mixed numerologies</w:t>
      </w:r>
    </w:p>
    <w:p w14:paraId="28E594E1" w14:textId="7C6D4F63" w:rsidR="000F0670" w:rsidRPr="00C76E24" w:rsidRDefault="000F0670" w:rsidP="000F0670">
      <w:pPr>
        <w:numPr>
          <w:ilvl w:val="0"/>
          <w:numId w:val="28"/>
        </w:num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Enhancements to cross-carrier scheduling search-space configurations</w:t>
      </w:r>
    </w:p>
    <w:p w14:paraId="76DEC55B" w14:textId="62A32C41" w:rsidR="00882D99" w:rsidRPr="00C76E24" w:rsidRDefault="000F0670" w:rsidP="004C790B">
      <w:pPr>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 </w:t>
      </w:r>
    </w:p>
    <w:p w14:paraId="217B135D" w14:textId="5E47004E" w:rsidR="005A6122" w:rsidRPr="00F331E0" w:rsidRDefault="000F0670" w:rsidP="000F0670">
      <w:pPr>
        <w:pStyle w:val="Heading1"/>
      </w:pPr>
      <w:r>
        <w:tab/>
        <w:t>T</w:t>
      </w:r>
      <w:r w:rsidRPr="000F0670">
        <w:t xml:space="preserve">imeline for cross-numerology scheduling </w:t>
      </w:r>
    </w:p>
    <w:p w14:paraId="1DD064D3" w14:textId="5A0BF26B" w:rsidR="00E1146C" w:rsidRPr="00B3708E" w:rsidRDefault="00E1146C" w:rsidP="00E1146C">
      <w:pPr>
        <w:pStyle w:val="Heading2"/>
        <w:rPr>
          <w:lang w:eastAsia="ja-JP"/>
        </w:rPr>
      </w:pPr>
      <w:r>
        <w:rPr>
          <w:lang w:eastAsia="ja-JP"/>
        </w:rPr>
        <w:t>Reference slot</w:t>
      </w:r>
    </w:p>
    <w:p w14:paraId="69CAF740" w14:textId="40666D69" w:rsidR="005A6122" w:rsidRPr="00C16EDB" w:rsidRDefault="00A17D0F" w:rsidP="00C16EDB">
      <w:pPr>
        <w:overflowPunct w:val="0"/>
        <w:autoSpaceDE w:val="0"/>
        <w:autoSpaceDN w:val="0"/>
        <w:adjustRightInd w:val="0"/>
        <w:jc w:val="both"/>
        <w:textAlignment w:val="baseline"/>
        <w:rPr>
          <w:rFonts w:ascii="Times New Roman" w:eastAsia="MS Mincho" w:hAnsi="Times New Roman" w:cs="Times New Roman"/>
          <w:sz w:val="20"/>
          <w:szCs w:val="20"/>
          <w:lang w:val="en-GB" w:eastAsia="ja-JP"/>
        </w:rPr>
      </w:pPr>
      <w:r w:rsidRPr="00C76E24">
        <w:rPr>
          <w:rStyle w:val="fontstyle01"/>
          <w:rFonts w:ascii="Times New Roman" w:hAnsi="Times New Roman" w:cs="Times New Roman"/>
          <w:lang w:val="en-GB"/>
        </w:rPr>
        <w:t xml:space="preserve">In NR R15, the slot allocated for the PDSCH is </w:t>
      </w:r>
      <m:oMath>
        <m:d>
          <m:dPr>
            <m:begChr m:val="⌊"/>
            <m:endChr m:val="⌋"/>
            <m:ctrlPr>
              <w:rPr>
                <w:rStyle w:val="fontstyle01"/>
                <w:rFonts w:ascii="Cambria Math" w:hAnsi="Cambria Math" w:cs="Times New Roman"/>
                <w:i/>
              </w:rPr>
            </m:ctrlPr>
          </m:dPr>
          <m:e>
            <m:r>
              <w:rPr>
                <w:rStyle w:val="fontstyle01"/>
                <w:rFonts w:ascii="Cambria Math" w:hAnsi="Cambria Math" w:cs="Times New Roman"/>
              </w:rPr>
              <m:t>n</m:t>
            </m:r>
            <m:f>
              <m:fPr>
                <m:ctrlPr>
                  <w:rPr>
                    <w:rStyle w:val="fontstyle01"/>
                    <w:rFonts w:ascii="Cambria Math" w:hAnsi="Cambria Math" w:cs="Times New Roman"/>
                    <w:i/>
                  </w:rPr>
                </m:ctrlPr>
              </m:fPr>
              <m:num>
                <m:sSup>
                  <m:sSupPr>
                    <m:ctrlPr>
                      <w:rPr>
                        <w:rStyle w:val="fontstyle01"/>
                        <w:rFonts w:ascii="Cambria Math" w:hAnsi="Cambria Math" w:cs="Times New Roman"/>
                        <w:i/>
                      </w:rPr>
                    </m:ctrlPr>
                  </m:sSupPr>
                  <m:e>
                    <m:r>
                      <w:rPr>
                        <w:rStyle w:val="fontstyle01"/>
                        <w:rFonts w:ascii="Cambria Math" w:hAnsi="Cambria Math" w:cs="Times New Roman"/>
                        <w:lang w:val="en-GB"/>
                      </w:rPr>
                      <m:t>2</m:t>
                    </m:r>
                  </m:e>
                  <m:sup>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sup>
                </m:sSup>
              </m:num>
              <m:den>
                <m:sSup>
                  <m:sSupPr>
                    <m:ctrlPr>
                      <w:rPr>
                        <w:rStyle w:val="fontstyle01"/>
                        <w:rFonts w:ascii="Cambria Math" w:hAnsi="Cambria Math" w:cs="Times New Roman"/>
                        <w:i/>
                      </w:rPr>
                    </m:ctrlPr>
                  </m:sSupPr>
                  <m:e>
                    <m:r>
                      <w:rPr>
                        <w:rStyle w:val="fontstyle01"/>
                        <w:rFonts w:ascii="Cambria Math" w:hAnsi="Cambria Math" w:cs="Times New Roman"/>
                        <w:lang w:val="en-GB"/>
                      </w:rPr>
                      <m:t>2</m:t>
                    </m:r>
                  </m:e>
                  <m:sup>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sup>
                </m:sSup>
              </m:den>
            </m:f>
          </m:e>
        </m:d>
        <m:r>
          <w:rPr>
            <w:rStyle w:val="fontstyle01"/>
            <w:rFonts w:ascii="Cambria Math" w:eastAsiaTheme="minorEastAsia" w:hAnsi="Cambria Math" w:cs="Times New Roman"/>
            <w:lang w:val="en-GB"/>
          </w:rPr>
          <m:t>+</m:t>
        </m:r>
        <m:sSub>
          <m:sSubPr>
            <m:ctrlPr>
              <w:rPr>
                <w:rStyle w:val="fontstyle01"/>
                <w:rFonts w:ascii="Cambria Math" w:eastAsiaTheme="minorEastAsia" w:hAnsi="Cambria Math" w:cs="Times New Roman"/>
                <w:i/>
              </w:rPr>
            </m:ctrlPr>
          </m:sSubPr>
          <m:e>
            <m:r>
              <w:rPr>
                <w:rStyle w:val="fontstyle01"/>
                <w:rFonts w:ascii="Cambria Math" w:eastAsiaTheme="minorEastAsia" w:hAnsi="Cambria Math" w:cs="Times New Roman"/>
              </w:rPr>
              <m:t>K</m:t>
            </m:r>
          </m:e>
          <m:sub>
            <m:r>
              <w:rPr>
                <w:rStyle w:val="fontstyle01"/>
                <w:rFonts w:ascii="Cambria Math" w:eastAsiaTheme="minorEastAsia" w:hAnsi="Cambria Math" w:cs="Times New Roman"/>
                <w:lang w:val="en-GB"/>
              </w:rPr>
              <m:t>0</m:t>
            </m:r>
          </m:sub>
        </m:sSub>
      </m:oMath>
      <w:r w:rsidRPr="00C76E24">
        <w:rPr>
          <w:rStyle w:val="fontstyle01"/>
          <w:rFonts w:ascii="Times New Roman" w:eastAsiaTheme="minorEastAsia" w:hAnsi="Times New Roman" w:cs="Times New Roman"/>
          <w:lang w:val="en-GB"/>
        </w:rPr>
        <w:t xml:space="preserve"> </w:t>
      </w:r>
      <w:r w:rsidRPr="00C76E24">
        <w:rPr>
          <w:rStyle w:val="fontstyle01"/>
          <w:rFonts w:ascii="Times New Roman" w:hAnsi="Times New Roman" w:cs="Times New Roman"/>
          <w:lang w:val="en-GB"/>
        </w:rPr>
        <w:t xml:space="preserve">where </w:t>
      </w:r>
      <m:oMath>
        <m:r>
          <m:rPr>
            <m:sty m:val="p"/>
          </m:rPr>
          <w:rPr>
            <w:rStyle w:val="fontstyle21"/>
            <w:rFonts w:ascii="Cambria Math" w:hAnsi="Cambria Math" w:cs="Times New Roman"/>
            <w:lang w:val="en-GB"/>
          </w:rPr>
          <m:t>n</m:t>
        </m:r>
      </m:oMath>
      <w:r w:rsidRPr="00C76E24">
        <w:rPr>
          <w:rStyle w:val="fontstyle21"/>
          <w:rFonts w:ascii="Times New Roman" w:hAnsi="Times New Roman" w:cs="Times New Roman"/>
          <w:lang w:val="en-GB"/>
        </w:rPr>
        <w:t xml:space="preserve"> </w:t>
      </w:r>
      <w:r w:rsidRPr="00C76E24">
        <w:rPr>
          <w:rStyle w:val="fontstyle01"/>
          <w:rFonts w:ascii="Times New Roman" w:hAnsi="Times New Roman" w:cs="Times New Roman"/>
          <w:lang w:val="en-GB"/>
        </w:rPr>
        <w:t xml:space="preserve">is the slot with the scheduling DCI,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hAnsi="Times New Roman" w:cs="Times New Roman"/>
          <w:lang w:val="en-GB"/>
        </w:rPr>
        <w:t xml:space="preserve"> </w:t>
      </w:r>
      <w:r w:rsidRPr="00C76E24">
        <w:rPr>
          <w:rStyle w:val="fontstyle01"/>
          <w:rFonts w:ascii="Times New Roman" w:hAnsi="Times New Roman" w:cs="Times New Roman"/>
          <w:lang w:val="en-GB"/>
        </w:rPr>
        <w:t xml:space="preserve">is based on the numerology of PDSCH, and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Pr="00C76E24">
        <w:rPr>
          <w:rStyle w:val="fontstyle01"/>
          <w:rFonts w:ascii="Times New Roman" w:hAnsi="Times New Roman" w:cs="Times New Roman"/>
          <w:lang w:val="en-GB"/>
        </w:rPr>
        <w:t xml:space="preserve"> and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r w:rsidR="002342C8" w:rsidRPr="00C76E24">
        <w:rPr>
          <w:rStyle w:val="fontstyle01"/>
          <w:rFonts w:ascii="Times New Roman" w:eastAsiaTheme="minorEastAsia" w:hAnsi="Times New Roman" w:cs="Times New Roman"/>
          <w:lang w:val="en-GB"/>
        </w:rPr>
        <w:t xml:space="preserve"> </w:t>
      </w:r>
      <w:r w:rsidRPr="00C76E24">
        <w:rPr>
          <w:rStyle w:val="fontstyle01"/>
          <w:rFonts w:ascii="Times New Roman" w:hAnsi="Times New Roman" w:cs="Times New Roman"/>
          <w:lang w:val="en-GB"/>
        </w:rPr>
        <w:t>are the subcarrier spacing configurations for PDSCH and PDCCH, respectively.</w:t>
      </w:r>
      <w:r w:rsidR="002B0C16" w:rsidRPr="00C76E24">
        <w:rPr>
          <w:rStyle w:val="fontstyle01"/>
          <w:rFonts w:ascii="Times New Roman" w:hAnsi="Times New Roman" w:cs="Times New Roman"/>
          <w:lang w:val="en-GB"/>
        </w:rPr>
        <w:t xml:space="preserve"> Similar holds for </w:t>
      </w:r>
      <m:oMath>
        <m:sSub>
          <m:sSubPr>
            <m:ctrlPr>
              <w:rPr>
                <w:rStyle w:val="fontstyle01"/>
                <w:rFonts w:ascii="Cambria Math" w:hAnsi="Cambria Math" w:cs="Times New Roman"/>
                <w:i/>
              </w:rPr>
            </m:ctrlPr>
          </m:sSubPr>
          <m:e>
            <m:r>
              <w:rPr>
                <w:rStyle w:val="fontstyle01"/>
                <w:rFonts w:ascii="Cambria Math" w:hAnsi="Cambria Math" w:cs="Times New Roman"/>
              </w:rPr>
              <m:t>K</m:t>
            </m:r>
          </m:e>
          <m:sub>
            <m:r>
              <w:rPr>
                <w:rStyle w:val="fontstyle01"/>
                <w:rFonts w:ascii="Cambria Math" w:hAnsi="Cambria Math" w:cs="Times New Roman"/>
                <w:lang w:val="en-GB"/>
              </w:rPr>
              <m:t>2</m:t>
            </m:r>
          </m:sub>
        </m:sSub>
      </m:oMath>
      <w:r w:rsidR="002B0C16" w:rsidRPr="00C76E24">
        <w:rPr>
          <w:rStyle w:val="fontstyle01"/>
          <w:rFonts w:ascii="Times New Roman" w:eastAsiaTheme="minorEastAsia" w:hAnsi="Times New Roman" w:cs="Times New Roman"/>
          <w:lang w:val="en-GB"/>
        </w:rPr>
        <w:t xml:space="preserve"> </w:t>
      </w:r>
      <w:r w:rsidR="002B0C16" w:rsidRPr="00C76E24">
        <w:rPr>
          <w:rStyle w:val="fontstyle01"/>
          <w:rFonts w:ascii="Times New Roman" w:hAnsi="Times New Roman" w:cs="Times New Roman"/>
          <w:lang w:val="en-GB"/>
        </w:rPr>
        <w:t xml:space="preserve">and PUSCH. </w:t>
      </w:r>
      <w:r w:rsidRPr="00C76E24">
        <w:rPr>
          <w:rStyle w:val="fontstyle01"/>
          <w:rFonts w:ascii="Times New Roman" w:hAnsi="Times New Roman" w:cs="Times New Roman"/>
          <w:lang w:val="en-GB"/>
        </w:rPr>
        <w:t xml:space="preserve">  </w:t>
      </w:r>
      <w:r w:rsidR="002B0C16" w:rsidRPr="00C76E24">
        <w:rPr>
          <w:rStyle w:val="fontstyle01"/>
          <w:rFonts w:ascii="Times New Roman" w:hAnsi="Times New Roman" w:cs="Times New Roman"/>
          <w:lang w:val="en-GB"/>
        </w:rPr>
        <w:t xml:space="preserve">The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002B0C16" w:rsidRPr="00C76E24">
        <w:rPr>
          <w:rStyle w:val="fontstyle21"/>
          <w:rFonts w:ascii="Times New Roman" w:eastAsiaTheme="minorEastAsia" w:hAnsi="Times New Roman" w:cs="Times New Roman"/>
          <w:i w:val="0"/>
          <w:lang w:val="en-GB"/>
        </w:rPr>
        <w:t xml:space="preserve"> settings are illustrated in Figure 1 and 2, where red denotes PDCCH and corresponding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r>
          <m:rPr>
            <m:sty m:val="p"/>
          </m:rPr>
          <w:rPr>
            <w:rStyle w:val="fontstyle21"/>
            <w:rFonts w:ascii="Cambria Math" w:hAnsi="Cambria Math" w:cs="Times New Roman"/>
            <w:lang w:val="en-GB"/>
          </w:rPr>
          <m:t>=0</m:t>
        </m:r>
      </m:oMath>
      <w:r w:rsidR="002B0C16" w:rsidRPr="00C76E24">
        <w:rPr>
          <w:rStyle w:val="fontstyle21"/>
          <w:rFonts w:ascii="Times New Roman" w:eastAsiaTheme="minorEastAsia" w:hAnsi="Times New Roman" w:cs="Times New Roman"/>
          <w:i w:val="0"/>
          <w:lang w:val="en-GB"/>
        </w:rPr>
        <w:t xml:space="preserve"> </w:t>
      </w:r>
      <w:r w:rsidR="00A55393" w:rsidRPr="00C76E24">
        <w:rPr>
          <w:rStyle w:val="fontstyle21"/>
          <w:rFonts w:ascii="Times New Roman" w:eastAsiaTheme="minorEastAsia" w:hAnsi="Times New Roman" w:cs="Times New Roman"/>
          <w:i w:val="0"/>
          <w:lang w:val="en-GB"/>
        </w:rPr>
        <w:t>of</w:t>
      </w:r>
      <w:r w:rsidR="002B0C16" w:rsidRPr="00C76E24">
        <w:rPr>
          <w:rStyle w:val="fontstyle21"/>
          <w:rFonts w:ascii="Times New Roman" w:eastAsiaTheme="minorEastAsia" w:hAnsi="Times New Roman" w:cs="Times New Roman"/>
          <w:i w:val="0"/>
          <w:lang w:val="en-GB"/>
        </w:rPr>
        <w:t xml:space="preserve"> PDSCH</w:t>
      </w:r>
      <w:r w:rsidR="00FE4E6F">
        <w:rPr>
          <w:rStyle w:val="fontstyle21"/>
          <w:rFonts w:ascii="Times New Roman" w:eastAsiaTheme="minorEastAsia" w:hAnsi="Times New Roman" w:cs="Times New Roman"/>
          <w:i w:val="0"/>
          <w:lang w:val="en-GB"/>
        </w:rPr>
        <w:t xml:space="preserve"> (yellow</w:t>
      </w:r>
      <w:bookmarkStart w:id="2" w:name="_GoBack"/>
      <w:bookmarkEnd w:id="2"/>
      <w:r w:rsidR="00FE4E6F">
        <w:rPr>
          <w:rStyle w:val="fontstyle21"/>
          <w:rFonts w:ascii="Times New Roman" w:eastAsiaTheme="minorEastAsia" w:hAnsi="Times New Roman" w:cs="Times New Roman"/>
          <w:i w:val="0"/>
          <w:lang w:val="en-GB"/>
        </w:rPr>
        <w:t>)</w:t>
      </w:r>
      <w:r w:rsidR="00A55393" w:rsidRPr="00C76E24">
        <w:rPr>
          <w:rStyle w:val="fontstyle21"/>
          <w:rFonts w:ascii="Times New Roman" w:eastAsiaTheme="minorEastAsia" w:hAnsi="Times New Roman" w:cs="Times New Roman"/>
          <w:i w:val="0"/>
          <w:lang w:val="en-GB"/>
        </w:rPr>
        <w:t xml:space="preserve"> is shown. </w:t>
      </w:r>
      <w:r w:rsidR="00B3708E" w:rsidRPr="00C76E24">
        <w:rPr>
          <w:rStyle w:val="fontstyle21"/>
          <w:rFonts w:ascii="Times New Roman" w:eastAsiaTheme="minorEastAsia" w:hAnsi="Times New Roman" w:cs="Times New Roman"/>
          <w:i w:val="0"/>
          <w:lang w:val="en-GB"/>
        </w:rPr>
        <w:t xml:space="preserve"> However, causality </w:t>
      </w:r>
      <w:proofErr w:type="gramStart"/>
      <w:r w:rsidR="00B3708E" w:rsidRPr="00C76E24">
        <w:rPr>
          <w:rStyle w:val="fontstyle21"/>
          <w:rFonts w:ascii="Times New Roman" w:eastAsiaTheme="minorEastAsia" w:hAnsi="Times New Roman" w:cs="Times New Roman"/>
          <w:i w:val="0"/>
          <w:lang w:val="en-GB"/>
        </w:rPr>
        <w:t>has to</w:t>
      </w:r>
      <w:proofErr w:type="gramEnd"/>
      <w:r w:rsidR="00B3708E" w:rsidRPr="00C76E24">
        <w:rPr>
          <w:rStyle w:val="fontstyle21"/>
          <w:rFonts w:ascii="Times New Roman" w:eastAsiaTheme="minorEastAsia" w:hAnsi="Times New Roman" w:cs="Times New Roman"/>
          <w:i w:val="0"/>
          <w:lang w:val="en-GB"/>
        </w:rPr>
        <w:t xml:space="preserve"> be maintained</w:t>
      </w:r>
      <w:r w:rsidR="008E0E69" w:rsidRPr="00C76E24">
        <w:rPr>
          <w:rStyle w:val="fontstyle21"/>
          <w:rFonts w:ascii="Times New Roman" w:eastAsiaTheme="minorEastAsia" w:hAnsi="Times New Roman" w:cs="Times New Roman"/>
          <w:i w:val="0"/>
          <w:lang w:val="en-GB"/>
        </w:rPr>
        <w:t>.</w:t>
      </w:r>
      <w:r w:rsidR="00B3708E" w:rsidRPr="00C76E24">
        <w:rPr>
          <w:rStyle w:val="fontstyle21"/>
          <w:rFonts w:ascii="Times New Roman" w:eastAsiaTheme="minorEastAsia" w:hAnsi="Times New Roman" w:cs="Times New Roman"/>
          <w:i w:val="0"/>
          <w:lang w:val="en-GB"/>
        </w:rPr>
        <w:t xml:space="preserve"> </w:t>
      </w:r>
    </w:p>
    <w:p w14:paraId="66423933" w14:textId="4F361760" w:rsidR="00A17D0F" w:rsidRPr="00C76E24" w:rsidRDefault="00C16EDB" w:rsidP="00A17D0F">
      <w:pPr>
        <w:pStyle w:val="BodyText"/>
        <w:overflowPunct/>
        <w:autoSpaceDE/>
        <w:autoSpaceDN/>
        <w:adjustRightInd/>
        <w:ind w:left="1004"/>
        <w:jc w:val="both"/>
        <w:textAlignment w:val="auto"/>
        <w:rPr>
          <w:lang w:val="en-GB" w:eastAsia="zh-CN"/>
        </w:rPr>
      </w:pPr>
      <w:r>
        <w:rPr>
          <w:noProof/>
        </w:rPr>
        <mc:AlternateContent>
          <mc:Choice Requires="wps">
            <w:drawing>
              <wp:anchor distT="0" distB="0" distL="114300" distR="114300" simplePos="0" relativeHeight="251658259" behindDoc="0" locked="0" layoutInCell="1" allowOverlap="1" wp14:anchorId="5AB1AEF9" wp14:editId="2EAC510E">
                <wp:simplePos x="0" y="0"/>
                <wp:positionH relativeFrom="column">
                  <wp:posOffset>1957273</wp:posOffset>
                </wp:positionH>
                <wp:positionV relativeFrom="paragraph">
                  <wp:posOffset>588212</wp:posOffset>
                </wp:positionV>
                <wp:extent cx="914400" cy="321869"/>
                <wp:effectExtent l="38100" t="38100" r="19050" b="21590"/>
                <wp:wrapNone/>
                <wp:docPr id="36" name="Straight Arrow Connector 36"/>
                <wp:cNvGraphicFramePr/>
                <a:graphic xmlns:a="http://schemas.openxmlformats.org/drawingml/2006/main">
                  <a:graphicData uri="http://schemas.microsoft.com/office/word/2010/wordprocessingShape">
                    <wps:wsp>
                      <wps:cNvCnPr/>
                      <wps:spPr>
                        <a:xfrm flipH="1" flipV="1">
                          <a:off x="0" y="0"/>
                          <a:ext cx="914400" cy="3218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5083060" id="_x0000_t32" coordsize="21600,21600" o:spt="32" o:oned="t" path="m,l21600,21600e" filled="f">
                <v:path arrowok="t" fillok="f" o:connecttype="none"/>
                <o:lock v:ext="edit" shapetype="t"/>
              </v:shapetype>
              <v:shape id="Straight Arrow Connector 36" o:spid="_x0000_s1026" type="#_x0000_t32" style="position:absolute;margin-left:154.1pt;margin-top:46.3pt;width:1in;height:25.35pt;flip:x y;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58" behindDoc="0" locked="0" layoutInCell="1" allowOverlap="1" wp14:anchorId="31EA0605" wp14:editId="58311A20">
                <wp:simplePos x="0" y="0"/>
                <wp:positionH relativeFrom="column">
                  <wp:posOffset>1971903</wp:posOffset>
                </wp:positionH>
                <wp:positionV relativeFrom="paragraph">
                  <wp:posOffset>558952</wp:posOffset>
                </wp:positionV>
                <wp:extent cx="131673" cy="314554"/>
                <wp:effectExtent l="38100" t="38100" r="20955" b="28575"/>
                <wp:wrapNone/>
                <wp:docPr id="35" name="Straight Arrow Connector 35"/>
                <wp:cNvGraphicFramePr/>
                <a:graphic xmlns:a="http://schemas.openxmlformats.org/drawingml/2006/main">
                  <a:graphicData uri="http://schemas.microsoft.com/office/word/2010/wordprocessingShape">
                    <wps:wsp>
                      <wps:cNvCnPr/>
                      <wps:spPr>
                        <a:xfrm flipH="1" flipV="1">
                          <a:off x="0" y="0"/>
                          <a:ext cx="131673" cy="3145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229C27" id="Straight Arrow Connector 35" o:spid="_x0000_s1026" type="#_x0000_t32" style="position:absolute;margin-left:155.25pt;margin-top:44pt;width:10.35pt;height:24.75pt;flip:x y;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" strokecolor="#4472c4 [3204]" strokeweight=".5pt">
                <v:stroke endarrow="block" joinstyle="miter"/>
              </v:shape>
            </w:pict>
          </mc:Fallback>
        </mc:AlternateContent>
      </w:r>
      <w:r w:rsidR="002B0C16" w:rsidRPr="00035B64">
        <w:rPr>
          <w:noProof/>
        </w:rPr>
        <mc:AlternateContent>
          <mc:Choice Requires="wps">
            <w:drawing>
              <wp:anchor distT="0" distB="0" distL="114300" distR="114300" simplePos="0" relativeHeight="251658245" behindDoc="0" locked="0" layoutInCell="1" allowOverlap="1" wp14:anchorId="15FF26D0" wp14:editId="2E89BC5A">
                <wp:simplePos x="0" y="0"/>
                <wp:positionH relativeFrom="column">
                  <wp:posOffset>3549015</wp:posOffset>
                </wp:positionH>
                <wp:positionV relativeFrom="paragraph">
                  <wp:posOffset>198755</wp:posOffset>
                </wp:positionV>
                <wp:extent cx="1569720" cy="379095"/>
                <wp:effectExtent l="0" t="0" r="11430" b="20955"/>
                <wp:wrapTopAndBottom/>
                <wp:docPr id="13" name="Rectangle 13"/>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89A7029" w14:textId="51651955" w:rsidR="004F5CB4" w:rsidRPr="002B0C16" w:rsidRDefault="00FE4E6F"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51F94F59" w14:textId="7F79395C" w:rsidR="004F5CB4" w:rsidRPr="002B0C16" w:rsidRDefault="004F5CB4" w:rsidP="002B0C16">
                            <w:pPr>
                              <w:jc w:val="center"/>
                              <w:rPr>
                                <w:color w:val="000000" w:themeColor="text1"/>
                              </w:rPr>
                            </w:pPr>
                          </w:p>
                        </w:txbxContent>
                      </wps:txbx>
                      <wps:bodyPr tIns="90000" bIns="90000" rtlCol="0" anchor="t" anchorCtr="0"/>
                    </wps:wsp>
                  </a:graphicData>
                </a:graphic>
                <wp14:sizeRelH relativeFrom="margin">
                  <wp14:pctWidth>0</wp14:pctWidth>
                </wp14:sizeRelH>
              </wp:anchor>
            </w:drawing>
          </mc:Choice>
          <mc:Fallback>
            <w:pict>
              <v:rect w14:anchorId="15FF26D0" id="Rectangle 13" o:spid="_x0000_s1026" style="position:absolute;left:0;text-align:left;margin-left:279.45pt;margin-top:15.65pt;width:123.6pt;height:29.85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" fillcolor="yellow" strokecolor="#4472c4 [3204]" strokeweight=".5pt">
                <v:textbox inset=",2.5mm,,2.5mm">
                  <w:txbxContent>
                    <w:p w14:paraId="689A7029" w14:textId="51651955" w:rsidR="004F5CB4" w:rsidRPr="002B0C16" w:rsidRDefault="00FE4E6F"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51F94F59" w14:textId="7F79395C" w:rsidR="004F5CB4" w:rsidRPr="002B0C16" w:rsidRDefault="004F5CB4" w:rsidP="002B0C16">
                      <w:pPr>
                        <w:jc w:val="center"/>
                        <w:rPr>
                          <w:color w:val="000000" w:themeColor="text1"/>
                        </w:rPr>
                      </w:pPr>
                    </w:p>
                  </w:txbxContent>
                </v:textbox>
                <w10:wrap type="topAndBottom"/>
              </v:rect>
            </w:pict>
          </mc:Fallback>
        </mc:AlternateContent>
      </w:r>
      <w:r w:rsidR="002B0C16" w:rsidRPr="00035B64">
        <w:rPr>
          <w:noProof/>
        </w:rPr>
        <mc:AlternateContent>
          <mc:Choice Requires="wps">
            <w:drawing>
              <wp:anchor distT="0" distB="0" distL="114300" distR="114300" simplePos="0" relativeHeight="251658241" behindDoc="0" locked="0" layoutInCell="1" allowOverlap="1" wp14:anchorId="7D94B21E" wp14:editId="503D0E94">
                <wp:simplePos x="0" y="0"/>
                <wp:positionH relativeFrom="column">
                  <wp:posOffset>1969770</wp:posOffset>
                </wp:positionH>
                <wp:positionV relativeFrom="paragraph">
                  <wp:posOffset>196215</wp:posOffset>
                </wp:positionV>
                <wp:extent cx="1569720" cy="379095"/>
                <wp:effectExtent l="0" t="0" r="11430" b="20955"/>
                <wp:wrapTopAndBottom/>
                <wp:docPr id="16" name="Rectangle 16"/>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B62E982" w14:textId="1CD28671" w:rsidR="004F5CB4" w:rsidRPr="002342C8" w:rsidRDefault="00FE4E6F" w:rsidP="002342C8">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339B35D9" w14:textId="4BF404A4" w:rsidR="004F5CB4" w:rsidRPr="002342C8" w:rsidRDefault="004F5CB4" w:rsidP="002342C8">
                            <w:pPr>
                              <w:jc w:val="center"/>
                            </w:pPr>
                          </w:p>
                        </w:txbxContent>
                      </wps:txbx>
                      <wps:bodyPr tIns="90000" bIns="90000" rtlCol="0" anchor="t" anchorCtr="0"/>
                    </wps:wsp>
                  </a:graphicData>
                </a:graphic>
                <wp14:sizeRelH relativeFrom="margin">
                  <wp14:pctWidth>0</wp14:pctWidth>
                </wp14:sizeRelH>
              </wp:anchor>
            </w:drawing>
          </mc:Choice>
          <mc:Fallback>
            <w:pict>
              <v:rect w14:anchorId="7D94B21E" id="Rectangle 16" o:spid="_x0000_s1027" style="position:absolute;left:0;text-align:left;margin-left:155.1pt;margin-top:15.45pt;width:123.6pt;height:29.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" fillcolor="yellow" strokecolor="#4472c4 [3204]" strokeweight=".5pt">
                <v:textbox inset=",2.5mm,,2.5mm">
                  <w:txbxContent>
                    <w:p w14:paraId="6B62E982" w14:textId="1CD28671" w:rsidR="004F5CB4" w:rsidRPr="002342C8" w:rsidRDefault="00FE4E6F" w:rsidP="002342C8">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339B35D9" w14:textId="4BF404A4" w:rsidR="004F5CB4" w:rsidRPr="002342C8" w:rsidRDefault="004F5CB4" w:rsidP="002342C8">
                      <w:pPr>
                        <w:jc w:val="center"/>
                      </w:pPr>
                    </w:p>
                  </w:txbxContent>
                </v:textbox>
                <w10:wrap type="topAndBottom"/>
              </v:rect>
            </w:pict>
          </mc:Fallback>
        </mc:AlternateContent>
      </w:r>
      <w:r w:rsidR="00A17D0F">
        <w:rPr>
          <w:noProof/>
        </w:rPr>
        <mc:AlternateContent>
          <mc:Choice Requires="wps">
            <w:drawing>
              <wp:anchor distT="0" distB="0" distL="114300" distR="114300" simplePos="0" relativeHeight="251658246" behindDoc="0" locked="0" layoutInCell="1" allowOverlap="1" wp14:anchorId="15994FB1" wp14:editId="4CA10442">
                <wp:simplePos x="0" y="0"/>
                <wp:positionH relativeFrom="column">
                  <wp:posOffset>969703</wp:posOffset>
                </wp:positionH>
                <wp:positionV relativeFrom="paragraph">
                  <wp:posOffset>1355495</wp:posOffset>
                </wp:positionV>
                <wp:extent cx="3934460" cy="635"/>
                <wp:effectExtent l="0" t="0" r="8890" b="6350"/>
                <wp:wrapTopAndBottom/>
                <wp:docPr id="5" name="Text Box 5"/>
                <wp:cNvGraphicFramePr/>
                <a:graphic xmlns:a="http://schemas.openxmlformats.org/drawingml/2006/main">
                  <a:graphicData uri="http://schemas.microsoft.com/office/word/2010/wordprocessingShape">
                    <wps:wsp>
                      <wps:cNvSpPr txBox="1"/>
                      <wps:spPr>
                        <a:xfrm>
                          <a:off x="0" y="0"/>
                          <a:ext cx="3934460" cy="635"/>
                        </a:xfrm>
                        <a:prstGeom prst="rect">
                          <a:avLst/>
                        </a:prstGeom>
                        <a:solidFill>
                          <a:prstClr val="white"/>
                        </a:solidFill>
                        <a:ln>
                          <a:noFill/>
                        </a:ln>
                      </wps:spPr>
                      <wps:txbx>
                        <w:txbxContent>
                          <w:p w14:paraId="2DCBA8CC" w14:textId="5B3E34B5" w:rsidR="004F5CB4" w:rsidRPr="0012453E" w:rsidRDefault="004F5CB4" w:rsidP="00A17D0F">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sidR="001D42AC">
                              <w:rPr>
                                <w:noProof/>
                              </w:rPr>
                              <w:t>1</w:t>
                            </w:r>
                            <w:r>
                              <w:rPr>
                                <w:noProof/>
                              </w:rPr>
                              <w:fldChar w:fldCharType="end"/>
                            </w:r>
                            <w:r>
                              <w:rPr>
                                <w:lang w:val="en-US"/>
                              </w:rPr>
                              <w:t xml:space="preserve"> </w:t>
                            </w:r>
                            <w:r w:rsidRPr="00035B64">
                              <w:rPr>
                                <w:lang w:eastAsia="zh-CN"/>
                              </w:rPr>
                              <w:t>illustration for cross-numerology scheduling many-to-one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5994FB1" id="_x0000_t202" coordsize="21600,21600" o:spt="202" path="m,l,21600r21600,l21600,xe">
                <v:stroke joinstyle="miter"/>
                <v:path gradientshapeok="t" o:connecttype="rect"/>
              </v:shapetype>
              <v:shape id="Text Box 5" o:spid="_x0000_s1028" type="#_x0000_t202" style="position:absolute;left:0;text-align:left;margin-left:76.35pt;margin-top:106.75pt;width:309.8pt;height:.0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" stroked="f">
                <v:textbox style="mso-fit-shape-to-text:t" inset="0,0,0,0">
                  <w:txbxContent>
                    <w:p w14:paraId="2DCBA8CC" w14:textId="5B3E34B5" w:rsidR="004F5CB4" w:rsidRPr="0012453E" w:rsidRDefault="004F5CB4" w:rsidP="00A17D0F">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sidR="001D42AC">
                        <w:rPr>
                          <w:noProof/>
                        </w:rPr>
                        <w:t>1</w:t>
                      </w:r>
                      <w:r>
                        <w:rPr>
                          <w:noProof/>
                        </w:rPr>
                        <w:fldChar w:fldCharType="end"/>
                      </w:r>
                      <w:r>
                        <w:rPr>
                          <w:lang w:val="en-US"/>
                        </w:rPr>
                        <w:t xml:space="preserve"> </w:t>
                      </w:r>
                      <w:r w:rsidRPr="00035B64">
                        <w:rPr>
                          <w:lang w:eastAsia="zh-CN"/>
                        </w:rPr>
                        <w:t>illustration for cross-numerology scheduling many-to-one</w:t>
                      </w:r>
                    </w:p>
                  </w:txbxContent>
                </v:textbox>
                <w10:wrap type="topAndBottom"/>
              </v:shape>
            </w:pict>
          </mc:Fallback>
        </mc:AlternateContent>
      </w:r>
      <w:r w:rsidR="00A17D0F" w:rsidRPr="00035B64">
        <w:rPr>
          <w:noProof/>
        </w:rPr>
        <mc:AlternateContent>
          <mc:Choice Requires="wps">
            <w:drawing>
              <wp:anchor distT="0" distB="0" distL="114300" distR="114300" simplePos="0" relativeHeight="251658243" behindDoc="0" locked="0" layoutInCell="1" allowOverlap="1" wp14:anchorId="4B20CC66" wp14:editId="5F7E00E7">
                <wp:simplePos x="0" y="0"/>
                <wp:positionH relativeFrom="column">
                  <wp:posOffset>788670</wp:posOffset>
                </wp:positionH>
                <wp:positionV relativeFrom="paragraph">
                  <wp:posOffset>161290</wp:posOffset>
                </wp:positionV>
                <wp:extent cx="1127664" cy="441941"/>
                <wp:effectExtent l="0" t="0" r="0" b="0"/>
                <wp:wrapTopAndBottom/>
                <wp:docPr id="49"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4B4BF3FE" w14:textId="77777777" w:rsidR="004F5CB4" w:rsidRPr="00C76E24" w:rsidRDefault="004F5CB4"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wps:txbx>
                      <wps:bodyPr wrap="square" rtlCol="0">
                        <a:spAutoFit/>
                      </wps:bodyPr>
                    </wps:wsp>
                  </a:graphicData>
                </a:graphic>
              </wp:anchor>
            </w:drawing>
          </mc:Choice>
          <mc:Fallback>
            <w:pict>
              <v:shape w14:anchorId="4B20CC66" id="TextBox 14" o:spid="_x0000_s1029" type="#_x0000_t202" style="position:absolute;left:0;text-align:left;margin-left:62.1pt;margin-top:12.7pt;width:88.8pt;height:34.8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" filled="f" stroked="f">
                <v:textbox style="mso-fit-shape-to-text:t">
                  <w:txbxContent>
                    <w:p w14:paraId="4B4BF3FE" w14:textId="77777777" w:rsidR="004F5CB4" w:rsidRPr="00C76E24" w:rsidRDefault="004F5CB4"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v:textbox>
                <w10:wrap type="topAndBottom"/>
              </v:shape>
            </w:pict>
          </mc:Fallback>
        </mc:AlternateContent>
      </w:r>
      <w:r w:rsidR="00A17D0F" w:rsidRPr="00035B64">
        <w:rPr>
          <w:noProof/>
        </w:rPr>
        <mc:AlternateContent>
          <mc:Choice Requires="wps">
            <w:drawing>
              <wp:anchor distT="0" distB="0" distL="114300" distR="114300" simplePos="0" relativeHeight="251658244" behindDoc="0" locked="0" layoutInCell="1" allowOverlap="1" wp14:anchorId="08C70941" wp14:editId="56BAC200">
                <wp:simplePos x="0" y="0"/>
                <wp:positionH relativeFrom="column">
                  <wp:posOffset>797196</wp:posOffset>
                </wp:positionH>
                <wp:positionV relativeFrom="paragraph">
                  <wp:posOffset>809913</wp:posOffset>
                </wp:positionV>
                <wp:extent cx="960039" cy="444212"/>
                <wp:effectExtent l="0" t="0" r="0" b="0"/>
                <wp:wrapTopAndBottom/>
                <wp:docPr id="50"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07D98848" w14:textId="77777777" w:rsidR="004F5CB4" w:rsidRPr="00C76E24" w:rsidRDefault="004F5CB4" w:rsidP="00A17D0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3F4DEC14" w14:textId="77777777" w:rsidR="004F5CB4" w:rsidRPr="00C76E24" w:rsidRDefault="004F5CB4"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wps:txbx>
                      <wps:bodyPr wrap="square" rtlCol="0">
                        <a:noAutofit/>
                      </wps:bodyPr>
                    </wps:wsp>
                  </a:graphicData>
                </a:graphic>
              </wp:anchor>
            </w:drawing>
          </mc:Choice>
          <mc:Fallback>
            <w:pict>
              <v:shape w14:anchorId="08C70941" id="TextBox 15" o:spid="_x0000_s1030" type="#_x0000_t202" style="position:absolute;left:0;text-align:left;margin-left:62.75pt;margin-top:63.75pt;width:75.6pt;height: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" filled="f" stroked="f">
                <v:textbox>
                  <w:txbxContent>
                    <w:p w14:paraId="07D98848" w14:textId="77777777" w:rsidR="004F5CB4" w:rsidRPr="00C76E24" w:rsidRDefault="004F5CB4" w:rsidP="00A17D0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3F4DEC14" w14:textId="77777777" w:rsidR="004F5CB4" w:rsidRPr="00C76E24" w:rsidRDefault="004F5CB4"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v:textbox>
                <w10:wrap type="topAndBottom"/>
              </v:shape>
            </w:pict>
          </mc:Fallback>
        </mc:AlternateContent>
      </w:r>
    </w:p>
    <w:p w14:paraId="203D74B9" w14:textId="28010EA6" w:rsidR="00BE5F03" w:rsidRDefault="00C16EDB" w:rsidP="005A6122">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035B64">
        <w:rPr>
          <w:noProof/>
        </w:rPr>
        <mc:AlternateContent>
          <mc:Choice Requires="wpg">
            <w:drawing>
              <wp:anchor distT="0" distB="0" distL="114300" distR="114300" simplePos="0" relativeHeight="251658242" behindDoc="0" locked="0" layoutInCell="1" allowOverlap="1" wp14:anchorId="66A118DC" wp14:editId="40B59E4A">
                <wp:simplePos x="0" y="0"/>
                <wp:positionH relativeFrom="column">
                  <wp:posOffset>2776220</wp:posOffset>
                </wp:positionH>
                <wp:positionV relativeFrom="paragraph">
                  <wp:posOffset>602615</wp:posOffset>
                </wp:positionV>
                <wp:extent cx="775335" cy="382905"/>
                <wp:effectExtent l="0" t="0" r="24765" b="17145"/>
                <wp:wrapTopAndBottom/>
                <wp:docPr id="22" name="Group 22"/>
                <wp:cNvGraphicFramePr/>
                <a:graphic xmlns:a="http://schemas.openxmlformats.org/drawingml/2006/main">
                  <a:graphicData uri="http://schemas.microsoft.com/office/word/2010/wordprocessingGroup">
                    <wpg:wgp>
                      <wpg:cNvGrpSpPr/>
                      <wpg:grpSpPr>
                        <a:xfrm>
                          <a:off x="0" y="0"/>
                          <a:ext cx="775335" cy="382905"/>
                          <a:chOff x="1905000" y="666400"/>
                          <a:chExt cx="819150" cy="385212"/>
                        </a:xfrm>
                      </wpg:grpSpPr>
                      <wps:wsp>
                        <wps:cNvPr id="37" name="Rectangle 37"/>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8" name="Rectangle 38"/>
                        <wps:cNvSpPr/>
                        <wps:spPr>
                          <a:xfrm flipH="1">
                            <a:off x="1951371" y="670612"/>
                            <a:ext cx="89121"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14:sizeRelV relativeFrom="margin">
                  <wp14:pctHeight>0</wp14:pctHeight>
                </wp14:sizeRelV>
              </wp:anchor>
            </w:drawing>
          </mc:Choice>
          <mc:Fallback>
            <w:pict>
              <v:group w14:anchorId="50DBA74A" id="Group 22" o:spid="_x0000_s1026" style="position:absolute;margin-left:218.6pt;margin-top:47.45pt;width:61.05pt;height:30.15pt;z-index:251658242;mso-height-relative:margin" coordorigin="19050,6664" coordsize="8191,3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">
                <v:rect id="Rectangle 37"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7GwwAAANsAAAAPAAAAZHJzL2Rvd25yZXYueG1sRI9BawIx&#10;EIXvgv8hjOBNk1Xa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icsOxsMAAADbAAAADwAA&#10;AAAAAAAAAAAAAAAHAgAAZHJzL2Rvd25yZXYueG1sUEsFBgAAAAADAAMAtwAAAPcCAAAAAA==&#10;" filled="f" strokecolor="#4472c4 [3204]" strokeweight=".5pt">
                  <v:textbox inset=",2.5mm,,2.5mm"/>
                </v:rect>
                <v:rect id="Rectangle 38" o:spid="_x0000_s1028" style="position:absolute;left:19513;top:6706;width:891;height:381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" fillcolor="red" stroked="f" strokeweight=".5pt">
                  <v:textbox inset=",2.5mm,,2.5mm"/>
                </v:rect>
                <w10:wrap type="topAndBottom"/>
              </v:group>
            </w:pict>
          </mc:Fallback>
        </mc:AlternateContent>
      </w:r>
      <w:r w:rsidRPr="00035B64">
        <w:rPr>
          <w:noProof/>
        </w:rPr>
        <mc:AlternateContent>
          <mc:Choice Requires="wpg">
            <w:drawing>
              <wp:anchor distT="0" distB="0" distL="114300" distR="114300" simplePos="0" relativeHeight="251658240" behindDoc="0" locked="0" layoutInCell="1" allowOverlap="1" wp14:anchorId="37DFE2A9" wp14:editId="4B9BC295">
                <wp:simplePos x="0" y="0"/>
                <wp:positionH relativeFrom="column">
                  <wp:posOffset>1993265</wp:posOffset>
                </wp:positionH>
                <wp:positionV relativeFrom="paragraph">
                  <wp:posOffset>602615</wp:posOffset>
                </wp:positionV>
                <wp:extent cx="775335" cy="382270"/>
                <wp:effectExtent l="0" t="0" r="24765" b="17780"/>
                <wp:wrapTopAndBottom/>
                <wp:docPr id="18" name="Group 18"/>
                <wp:cNvGraphicFramePr/>
                <a:graphic xmlns:a="http://schemas.openxmlformats.org/drawingml/2006/main">
                  <a:graphicData uri="http://schemas.microsoft.com/office/word/2010/wordprocessingGroup">
                    <wpg:wgp>
                      <wpg:cNvGrpSpPr/>
                      <wpg:grpSpPr>
                        <a:xfrm>
                          <a:off x="0" y="0"/>
                          <a:ext cx="775335" cy="382270"/>
                          <a:chOff x="1085850" y="669575"/>
                          <a:chExt cx="819150" cy="384170"/>
                        </a:xfrm>
                      </wpg:grpSpPr>
                      <wps:wsp>
                        <wps:cNvPr id="19" name="Rectangle 19"/>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1" name="Rectangle 21"/>
                        <wps:cNvSpPr/>
                        <wps:spPr>
                          <a:xfrm>
                            <a:off x="1122319" y="672745"/>
                            <a:ext cx="110696"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150AE107" id="Group 18" o:spid="_x0000_s1026" style="position:absolute;margin-left:156.95pt;margin-top:47.45pt;width:61.05pt;height:30.1pt;z-index:251658240"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">
                <v:rect id="Rectangle 19"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" filled="f" strokecolor="#4472c4 [3204]" strokeweight=".5pt">
                  <v:textbox inset=",2.5mm,,2.5mm"/>
                </v:rect>
                <v:rect id="Rectangle 21" o:spid="_x0000_s1028" style="position:absolute;left:11223;top:6727;width:110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" fillcolor="red" stroked="f" strokeweight=".5pt">
                  <v:textbox inset=",2.5mm,,2.5mm"/>
                </v:rect>
                <w10:wrap type="topAndBottom"/>
              </v:group>
            </w:pict>
          </mc:Fallback>
        </mc:AlternateContent>
      </w:r>
    </w:p>
    <w:p w14:paraId="33FBD8A9" w14:textId="12179D4E" w:rsidR="00BE5F03" w:rsidRDefault="00BE5F03"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2EFA67DE" w14:textId="09174E4F"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5E23F18F" w14:textId="23F6D205"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4EE3BFD7" w14:textId="12437386"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40B39C0B" w14:textId="2AE4A430"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0418DE88" w14:textId="6E281ECD" w:rsidR="002B0C16" w:rsidRPr="00A17D0F" w:rsidRDefault="00B3708E"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r>
        <w:rPr>
          <w:noProof/>
        </w:rPr>
        <mc:AlternateContent>
          <mc:Choice Requires="wps">
            <w:drawing>
              <wp:anchor distT="0" distB="0" distL="114300" distR="114300" simplePos="0" relativeHeight="251658257" behindDoc="0" locked="0" layoutInCell="1" allowOverlap="1" wp14:anchorId="618A74C4" wp14:editId="3BAB2B84">
                <wp:simplePos x="0" y="0"/>
                <wp:positionH relativeFrom="column">
                  <wp:posOffset>2004060</wp:posOffset>
                </wp:positionH>
                <wp:positionV relativeFrom="paragraph">
                  <wp:posOffset>812164</wp:posOffset>
                </wp:positionV>
                <wp:extent cx="257175" cy="600075"/>
                <wp:effectExtent l="38100" t="38100" r="28575" b="28575"/>
                <wp:wrapNone/>
                <wp:docPr id="34" name="Straight Arrow Connector 34"/>
                <wp:cNvGraphicFramePr/>
                <a:graphic xmlns:a="http://schemas.openxmlformats.org/drawingml/2006/main">
                  <a:graphicData uri="http://schemas.microsoft.com/office/word/2010/wordprocessingShape">
                    <wps:wsp>
                      <wps:cNvCnPr/>
                      <wps:spPr>
                        <a:xfrm flipH="1" flipV="1">
                          <a:off x="0" y="0"/>
                          <a:ext cx="257175"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1B144C" id="Straight Arrow Connector 34" o:spid="_x0000_s1026" type="#_x0000_t32" style="position:absolute;margin-left:157.8pt;margin-top:63.95pt;width:20.25pt;height:47.25pt;flip:x y;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56" behindDoc="0" locked="0" layoutInCell="1" allowOverlap="1" wp14:anchorId="558C67E8" wp14:editId="65459134">
                <wp:simplePos x="0" y="0"/>
                <wp:positionH relativeFrom="column">
                  <wp:posOffset>1965960</wp:posOffset>
                </wp:positionH>
                <wp:positionV relativeFrom="paragraph">
                  <wp:posOffset>812164</wp:posOffset>
                </wp:positionV>
                <wp:extent cx="981075" cy="514350"/>
                <wp:effectExtent l="38100" t="38100" r="28575" b="19050"/>
                <wp:wrapNone/>
                <wp:docPr id="33" name="Straight Arrow Connector 33"/>
                <wp:cNvGraphicFramePr/>
                <a:graphic xmlns:a="http://schemas.openxmlformats.org/drawingml/2006/main">
                  <a:graphicData uri="http://schemas.microsoft.com/office/word/2010/wordprocessingShape">
                    <wps:wsp>
                      <wps:cNvCnPr/>
                      <wps:spPr>
                        <a:xfrm flipH="1" flipV="1">
                          <a:off x="0" y="0"/>
                          <a:ext cx="98107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CA2715" id="Straight Arrow Connector 33" o:spid="_x0000_s1026" type="#_x0000_t32" style="position:absolute;margin-left:154.8pt;margin-top:63.95pt;width:77.25pt;height:40.5pt;flip:x y;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" strokecolor="#4472c4 [3204]" strokeweight=".5pt">
                <v:stroke endarrow="block" joinstyle="miter"/>
              </v:shape>
            </w:pict>
          </mc:Fallback>
        </mc:AlternateContent>
      </w:r>
      <w:r w:rsidR="002312E6" w:rsidRPr="00035B64">
        <w:rPr>
          <w:noProof/>
        </w:rPr>
        <mc:AlternateContent>
          <mc:Choice Requires="wps">
            <w:drawing>
              <wp:anchor distT="0" distB="0" distL="114300" distR="114300" simplePos="0" relativeHeight="251658254" behindDoc="0" locked="0" layoutInCell="1" allowOverlap="1" wp14:anchorId="6359E67D" wp14:editId="2262119D">
                <wp:simplePos x="0" y="0"/>
                <wp:positionH relativeFrom="column">
                  <wp:posOffset>4280535</wp:posOffset>
                </wp:positionH>
                <wp:positionV relativeFrom="paragraph">
                  <wp:posOffset>459740</wp:posOffset>
                </wp:positionV>
                <wp:extent cx="762000" cy="379095"/>
                <wp:effectExtent l="0" t="0" r="19050" b="20955"/>
                <wp:wrapTopAndBottom/>
                <wp:docPr id="31" name="Rectangle 31"/>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B8A7DEE" w14:textId="0512B451" w:rsidR="004F5CB4" w:rsidRPr="002B0C16" w:rsidRDefault="00FE4E6F"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=3</m:t>
                                </m:r>
                              </m:oMath>
                            </m:oMathPara>
                          </w:p>
                          <w:p w14:paraId="4B0DE788" w14:textId="77777777" w:rsidR="004F5CB4" w:rsidRPr="002B0C16" w:rsidRDefault="004F5CB4" w:rsidP="002312E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6359E67D" id="Rectangle 31" o:spid="_x0000_s1031" style="position:absolute;margin-left:337.05pt;margin-top:36.2pt;width:60pt;height:29.85pt;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" fillcolor="yellow" strokecolor="#4472c4 [3204]" strokeweight=".5pt">
                <v:textbox inset=",2.5mm,,2.5mm">
                  <w:txbxContent>
                    <w:p w14:paraId="3B8A7DEE" w14:textId="0512B451" w:rsidR="004F5CB4" w:rsidRPr="002B0C16" w:rsidRDefault="00FE4E6F"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=3</m:t>
                          </m:r>
                        </m:oMath>
                      </m:oMathPara>
                    </w:p>
                    <w:p w14:paraId="4B0DE788" w14:textId="77777777" w:rsidR="004F5CB4" w:rsidRPr="002B0C16" w:rsidRDefault="004F5CB4" w:rsidP="002312E6">
                      <w:pPr>
                        <w:jc w:val="center"/>
                        <w:rPr>
                          <w:color w:val="000000" w:themeColor="text1"/>
                        </w:rPr>
                      </w:pPr>
                    </w:p>
                  </w:txbxContent>
                </v:textbox>
                <w10:wrap type="topAndBottom"/>
              </v:rect>
            </w:pict>
          </mc:Fallback>
        </mc:AlternateContent>
      </w:r>
      <w:r w:rsidR="002312E6" w:rsidRPr="00035B64">
        <w:rPr>
          <w:noProof/>
        </w:rPr>
        <mc:AlternateContent>
          <mc:Choice Requires="wps">
            <w:drawing>
              <wp:anchor distT="0" distB="0" distL="114300" distR="114300" simplePos="0" relativeHeight="251658253" behindDoc="0" locked="0" layoutInCell="1" allowOverlap="1" wp14:anchorId="540CC55D" wp14:editId="537466D3">
                <wp:simplePos x="0" y="0"/>
                <wp:positionH relativeFrom="column">
                  <wp:posOffset>3518535</wp:posOffset>
                </wp:positionH>
                <wp:positionV relativeFrom="paragraph">
                  <wp:posOffset>459740</wp:posOffset>
                </wp:positionV>
                <wp:extent cx="762000" cy="379095"/>
                <wp:effectExtent l="0" t="0" r="19050" b="20955"/>
                <wp:wrapTopAndBottom/>
                <wp:docPr id="30" name="Rectangle 30"/>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3FC8F06" w14:textId="2554FFC3" w:rsidR="004F5CB4" w:rsidRPr="002B0C16" w:rsidRDefault="00FE4E6F"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m:t>
                                </m:r>
                              </m:oMath>
                            </m:oMathPara>
                          </w:p>
                          <w:p w14:paraId="3B07C800" w14:textId="77777777" w:rsidR="004F5CB4" w:rsidRPr="002B0C16" w:rsidRDefault="004F5CB4" w:rsidP="002312E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540CC55D" id="Rectangle 30" o:spid="_x0000_s1032" style="position:absolute;margin-left:277.05pt;margin-top:36.2pt;width:60pt;height:29.85pt;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" fillcolor="yellow" strokecolor="#4472c4 [3204]" strokeweight=".5pt">
                <v:textbox inset=",2.5mm,,2.5mm">
                  <w:txbxContent>
                    <w:p w14:paraId="73FC8F06" w14:textId="2554FFC3" w:rsidR="004F5CB4" w:rsidRPr="002B0C16" w:rsidRDefault="00FE4E6F"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m:t>
                          </m:r>
                        </m:oMath>
                      </m:oMathPara>
                    </w:p>
                    <w:p w14:paraId="3B07C800" w14:textId="77777777" w:rsidR="004F5CB4" w:rsidRPr="002B0C16" w:rsidRDefault="004F5CB4" w:rsidP="002312E6">
                      <w:pPr>
                        <w:jc w:val="center"/>
                        <w:rPr>
                          <w:color w:val="000000" w:themeColor="text1"/>
                        </w:rPr>
                      </w:pPr>
                    </w:p>
                  </w:txbxContent>
                </v:textbox>
                <w10:wrap type="topAndBottom"/>
              </v:rect>
            </w:pict>
          </mc:Fallback>
        </mc:AlternateContent>
      </w:r>
      <w:r w:rsidR="00A55393" w:rsidRPr="00035B64">
        <w:rPr>
          <w:noProof/>
        </w:rPr>
        <mc:AlternateContent>
          <mc:Choice Requires="wps">
            <w:drawing>
              <wp:anchor distT="0" distB="0" distL="114300" distR="114300" simplePos="0" relativeHeight="251658251" behindDoc="0" locked="0" layoutInCell="1" allowOverlap="1" wp14:anchorId="509A7788" wp14:editId="674662B1">
                <wp:simplePos x="0" y="0"/>
                <wp:positionH relativeFrom="column">
                  <wp:posOffset>2766060</wp:posOffset>
                </wp:positionH>
                <wp:positionV relativeFrom="paragraph">
                  <wp:posOffset>459740</wp:posOffset>
                </wp:positionV>
                <wp:extent cx="762000" cy="379095"/>
                <wp:effectExtent l="0" t="0" r="19050" b="20955"/>
                <wp:wrapTopAndBottom/>
                <wp:docPr id="8" name="Rectangle 8"/>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4DDE5F02" w14:textId="41B40B9D" w:rsidR="004F5CB4" w:rsidRPr="002B0C16" w:rsidRDefault="00FE4E6F"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66EF9BB4" w14:textId="77777777" w:rsidR="004F5CB4" w:rsidRPr="002B0C16" w:rsidRDefault="004F5CB4" w:rsidP="002B0C1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509A7788" id="Rectangle 8" o:spid="_x0000_s1033" style="position:absolute;margin-left:217.8pt;margin-top:36.2pt;width:60pt;height:29.85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" fillcolor="yellow" strokecolor="#4472c4 [3204]" strokeweight=".5pt">
                <v:textbox inset=",2.5mm,,2.5mm">
                  <w:txbxContent>
                    <w:p w14:paraId="4DDE5F02" w14:textId="41B40B9D" w:rsidR="004F5CB4" w:rsidRPr="002B0C16" w:rsidRDefault="00FE4E6F"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66EF9BB4" w14:textId="77777777" w:rsidR="004F5CB4" w:rsidRPr="002B0C16" w:rsidRDefault="004F5CB4" w:rsidP="002B0C16">
                      <w:pPr>
                        <w:jc w:val="center"/>
                        <w:rPr>
                          <w:color w:val="000000" w:themeColor="text1"/>
                        </w:rPr>
                      </w:pPr>
                    </w:p>
                  </w:txbxContent>
                </v:textbox>
                <w10:wrap type="topAndBottom"/>
              </v:rect>
            </w:pict>
          </mc:Fallback>
        </mc:AlternateContent>
      </w:r>
      <w:r w:rsidR="00A55393" w:rsidRPr="00035B64">
        <w:rPr>
          <w:noProof/>
        </w:rPr>
        <mc:AlternateContent>
          <mc:Choice Requires="wps">
            <w:drawing>
              <wp:anchor distT="0" distB="0" distL="114300" distR="114300" simplePos="0" relativeHeight="251658248" behindDoc="0" locked="0" layoutInCell="1" allowOverlap="1" wp14:anchorId="703B11EB" wp14:editId="080C9F42">
                <wp:simplePos x="0" y="0"/>
                <wp:positionH relativeFrom="column">
                  <wp:posOffset>1965960</wp:posOffset>
                </wp:positionH>
                <wp:positionV relativeFrom="paragraph">
                  <wp:posOffset>459740</wp:posOffset>
                </wp:positionV>
                <wp:extent cx="800100" cy="379095"/>
                <wp:effectExtent l="0" t="0" r="19050" b="20955"/>
                <wp:wrapTopAndBottom/>
                <wp:docPr id="6" name="Rectangle 6"/>
                <wp:cNvGraphicFramePr/>
                <a:graphic xmlns:a="http://schemas.openxmlformats.org/drawingml/2006/main">
                  <a:graphicData uri="http://schemas.microsoft.com/office/word/2010/wordprocessingShape">
                    <wps:wsp>
                      <wps:cNvSpPr/>
                      <wps:spPr>
                        <a:xfrm>
                          <a:off x="0" y="0"/>
                          <a:ext cx="8001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AA6DC59" w14:textId="77777777" w:rsidR="004F5CB4" w:rsidRPr="002342C8" w:rsidRDefault="00FE4E6F" w:rsidP="002B0C16">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1E604203" w14:textId="77777777" w:rsidR="004F5CB4" w:rsidRPr="002342C8" w:rsidRDefault="004F5CB4" w:rsidP="002B0C16">
                            <w:pPr>
                              <w:jc w:val="center"/>
                            </w:pPr>
                          </w:p>
                        </w:txbxContent>
                      </wps:txbx>
                      <wps:bodyPr wrap="square" tIns="90000" bIns="90000" rtlCol="0" anchor="t" anchorCtr="0"/>
                    </wps:wsp>
                  </a:graphicData>
                </a:graphic>
                <wp14:sizeRelH relativeFrom="margin">
                  <wp14:pctWidth>0</wp14:pctWidth>
                </wp14:sizeRelH>
              </wp:anchor>
            </w:drawing>
          </mc:Choice>
          <mc:Fallback>
            <w:pict>
              <v:rect w14:anchorId="703B11EB" id="Rectangle 6" o:spid="_x0000_s1034" style="position:absolute;margin-left:154.8pt;margin-top:36.2pt;width:63pt;height:29.85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" fillcolor="yellow" strokecolor="#4472c4 [3204]" strokeweight=".5pt">
                <v:textbox inset=",2.5mm,,2.5mm">
                  <w:txbxContent>
                    <w:p w14:paraId="6AA6DC59" w14:textId="77777777" w:rsidR="004F5CB4" w:rsidRPr="002342C8" w:rsidRDefault="00FE4E6F" w:rsidP="002B0C16">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1E604203" w14:textId="77777777" w:rsidR="004F5CB4" w:rsidRPr="002342C8" w:rsidRDefault="004F5CB4" w:rsidP="002B0C16">
                      <w:pPr>
                        <w:jc w:val="center"/>
                      </w:pPr>
                    </w:p>
                  </w:txbxContent>
                </v:textbox>
                <w10:wrap type="topAndBottom"/>
              </v:rect>
            </w:pict>
          </mc:Fallback>
        </mc:AlternateContent>
      </w:r>
    </w:p>
    <w:p w14:paraId="491DB004" w14:textId="011DC556" w:rsidR="002B0C16" w:rsidRPr="00C76E24" w:rsidRDefault="002312E6" w:rsidP="002B0C16">
      <w:pPr>
        <w:pStyle w:val="BodyText"/>
        <w:overflowPunct/>
        <w:autoSpaceDE/>
        <w:autoSpaceDN/>
        <w:adjustRightInd/>
        <w:ind w:left="1004"/>
        <w:jc w:val="both"/>
        <w:textAlignment w:val="auto"/>
        <w:rPr>
          <w:lang w:val="en-GB" w:eastAsia="zh-CN"/>
        </w:rPr>
      </w:pPr>
      <w:r>
        <w:rPr>
          <w:noProof/>
        </w:rPr>
        <mc:AlternateContent>
          <mc:Choice Requires="wps">
            <w:drawing>
              <wp:anchor distT="0" distB="0" distL="114300" distR="114300" simplePos="0" relativeHeight="251658255" behindDoc="0" locked="0" layoutInCell="1" allowOverlap="1" wp14:anchorId="6BBC8D24" wp14:editId="3878C32D">
                <wp:simplePos x="0" y="0"/>
                <wp:positionH relativeFrom="column">
                  <wp:posOffset>2137410</wp:posOffset>
                </wp:positionH>
                <wp:positionV relativeFrom="paragraph">
                  <wp:posOffset>889635</wp:posOffset>
                </wp:positionV>
                <wp:extent cx="209551" cy="379111"/>
                <wp:effectExtent l="0" t="0" r="0" b="0"/>
                <wp:wrapNone/>
                <wp:docPr id="32" name="Rectangle 32"/>
                <wp:cNvGraphicFramePr/>
                <a:graphic xmlns:a="http://schemas.openxmlformats.org/drawingml/2006/main">
                  <a:graphicData uri="http://schemas.microsoft.com/office/word/2010/wordprocessingShape">
                    <wps:wsp>
                      <wps:cNvSpPr/>
                      <wps:spPr>
                        <a:xfrm>
                          <a:off x="0" y="0"/>
                          <a:ext cx="209551" cy="379111"/>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5E486195" id="Rectangle 32" o:spid="_x0000_s1026" style="position:absolute;margin-left:168.3pt;margin-top:70.05pt;width:16.5pt;height:29.8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" fillcolor="red" stroked="f" strokeweight=".5pt">
                <v:textbox inset=",2.5mm,,2.5mm"/>
              </v:rect>
            </w:pict>
          </mc:Fallback>
        </mc:AlternateContent>
      </w:r>
      <w:r w:rsidR="00A55393" w:rsidRPr="00035B64">
        <w:rPr>
          <w:noProof/>
        </w:rPr>
        <mc:AlternateContent>
          <mc:Choice Requires="wpg">
            <w:drawing>
              <wp:anchor distT="0" distB="0" distL="114300" distR="114300" simplePos="0" relativeHeight="251658247" behindDoc="0" locked="0" layoutInCell="1" allowOverlap="1" wp14:anchorId="02187489" wp14:editId="5B8AAA72">
                <wp:simplePos x="0" y="0"/>
                <wp:positionH relativeFrom="column">
                  <wp:posOffset>2032635</wp:posOffset>
                </wp:positionH>
                <wp:positionV relativeFrom="paragraph">
                  <wp:posOffset>886460</wp:posOffset>
                </wp:positionV>
                <wp:extent cx="1543050" cy="382270"/>
                <wp:effectExtent l="0" t="0" r="19050" b="17780"/>
                <wp:wrapTopAndBottom/>
                <wp:docPr id="9" name="Group 9"/>
                <wp:cNvGraphicFramePr/>
                <a:graphic xmlns:a="http://schemas.openxmlformats.org/drawingml/2006/main">
                  <a:graphicData uri="http://schemas.microsoft.com/office/word/2010/wordprocessingGroup">
                    <wpg:wgp>
                      <wpg:cNvGrpSpPr/>
                      <wpg:grpSpPr>
                        <a:xfrm>
                          <a:off x="0" y="0"/>
                          <a:ext cx="1543050" cy="382270"/>
                          <a:chOff x="1085850" y="669575"/>
                          <a:chExt cx="819150" cy="384175"/>
                        </a:xfrm>
                      </wpg:grpSpPr>
                      <wps:wsp>
                        <wps:cNvPr id="10" name="Rectangle 10"/>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1" name="Rectangle 11"/>
                        <wps:cNvSpPr/>
                        <wps:spPr>
                          <a:xfrm>
                            <a:off x="1515651" y="672750"/>
                            <a:ext cx="111243"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14:sizeRelH relativeFrom="margin">
                  <wp14:pctWidth>0</wp14:pctWidth>
                </wp14:sizeRelH>
              </wp:anchor>
            </w:drawing>
          </mc:Choice>
          <mc:Fallback>
            <w:pict>
              <v:group w14:anchorId="62F56716" id="Group 9" o:spid="_x0000_s1026" style="position:absolute;margin-left:160.05pt;margin-top:69.8pt;width:121.5pt;height:30.1pt;z-index:251658247;mso-width-relative:margin"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">
                <v:rect id="Rectangle 10"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" filled="f" strokecolor="#4472c4 [3204]" strokeweight=".5pt">
                  <v:textbox inset=",2.5mm,,2.5mm"/>
                </v:rect>
                <v:rect id="Rectangle 11" o:spid="_x0000_s1028" style="position:absolute;left:15156;top:6727;width:11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" fillcolor="red" stroked="f" strokeweight=".5pt">
                  <v:textbox inset=",2.5mm,,2.5mm"/>
                </v:rect>
                <w10:wrap type="topAndBottom"/>
              </v:group>
            </w:pict>
          </mc:Fallback>
        </mc:AlternateContent>
      </w:r>
      <w:r w:rsidR="00A55393" w:rsidRPr="00035B64">
        <w:rPr>
          <w:noProof/>
        </w:rPr>
        <mc:AlternateContent>
          <mc:Choice Requires="wps">
            <w:drawing>
              <wp:anchor distT="0" distB="0" distL="114300" distR="114300" simplePos="0" relativeHeight="251658249" behindDoc="0" locked="0" layoutInCell="1" allowOverlap="1" wp14:anchorId="60DE9E55" wp14:editId="64B2BB17">
                <wp:simplePos x="0" y="0"/>
                <wp:positionH relativeFrom="column">
                  <wp:posOffset>802005</wp:posOffset>
                </wp:positionH>
                <wp:positionV relativeFrom="paragraph">
                  <wp:posOffset>770890</wp:posOffset>
                </wp:positionV>
                <wp:extent cx="1127664" cy="441941"/>
                <wp:effectExtent l="0" t="0" r="0" b="0"/>
                <wp:wrapTopAndBottom/>
                <wp:docPr id="28"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3F7D36F3" w14:textId="77777777" w:rsidR="004F5CB4" w:rsidRPr="00C76E24" w:rsidRDefault="004F5CB4"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wps:txbx>
                      <wps:bodyPr wrap="square" rtlCol="0">
                        <a:spAutoFit/>
                      </wps:bodyPr>
                    </wps:wsp>
                  </a:graphicData>
                </a:graphic>
              </wp:anchor>
            </w:drawing>
          </mc:Choice>
          <mc:Fallback>
            <w:pict>
              <v:shape w14:anchorId="60DE9E55" id="_x0000_s1035" type="#_x0000_t202" style="position:absolute;left:0;text-align:left;margin-left:63.15pt;margin-top:60.7pt;width:88.8pt;height:34.8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" filled="f" stroked="f">
                <v:textbox style="mso-fit-shape-to-text:t">
                  <w:txbxContent>
                    <w:p w14:paraId="3F7D36F3" w14:textId="77777777" w:rsidR="004F5CB4" w:rsidRPr="00C76E24" w:rsidRDefault="004F5CB4"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v:textbox>
                <w10:wrap type="topAndBottom"/>
              </v:shape>
            </w:pict>
          </mc:Fallback>
        </mc:AlternateContent>
      </w:r>
      <w:r w:rsidR="00A55393" w:rsidRPr="00035B64">
        <w:rPr>
          <w:noProof/>
        </w:rPr>
        <mc:AlternateContent>
          <mc:Choice Requires="wps">
            <w:drawing>
              <wp:anchor distT="0" distB="0" distL="114300" distR="114300" simplePos="0" relativeHeight="251658250" behindDoc="0" locked="0" layoutInCell="1" allowOverlap="1" wp14:anchorId="0D5B572C" wp14:editId="01AF9464">
                <wp:simplePos x="0" y="0"/>
                <wp:positionH relativeFrom="column">
                  <wp:posOffset>863600</wp:posOffset>
                </wp:positionH>
                <wp:positionV relativeFrom="paragraph">
                  <wp:posOffset>142875</wp:posOffset>
                </wp:positionV>
                <wp:extent cx="960039" cy="444212"/>
                <wp:effectExtent l="0" t="0" r="0" b="0"/>
                <wp:wrapTopAndBottom/>
                <wp:docPr id="29"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5F9B71D0" w14:textId="77777777" w:rsidR="004F5CB4" w:rsidRPr="00C76E24" w:rsidRDefault="004F5CB4" w:rsidP="002B0C16">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696A128D" w14:textId="77777777" w:rsidR="004F5CB4" w:rsidRPr="00C76E24" w:rsidRDefault="004F5CB4"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wps:txbx>
                      <wps:bodyPr wrap="square" rtlCol="0">
                        <a:noAutofit/>
                      </wps:bodyPr>
                    </wps:wsp>
                  </a:graphicData>
                </a:graphic>
              </wp:anchor>
            </w:drawing>
          </mc:Choice>
          <mc:Fallback>
            <w:pict>
              <v:shape w14:anchorId="0D5B572C" id="_x0000_s1036" type="#_x0000_t202" style="position:absolute;left:0;text-align:left;margin-left:68pt;margin-top:11.25pt;width:75.6pt;height:3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" filled="f" stroked="f">
                <v:textbox>
                  <w:txbxContent>
                    <w:p w14:paraId="5F9B71D0" w14:textId="77777777" w:rsidR="004F5CB4" w:rsidRPr="00C76E24" w:rsidRDefault="004F5CB4" w:rsidP="002B0C16">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696A128D" w14:textId="77777777" w:rsidR="004F5CB4" w:rsidRPr="00C76E24" w:rsidRDefault="004F5CB4"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v:textbox>
                <w10:wrap type="topAndBottom"/>
              </v:shape>
            </w:pict>
          </mc:Fallback>
        </mc:AlternateContent>
      </w:r>
      <w:r w:rsidR="002B0C16">
        <w:rPr>
          <w:noProof/>
        </w:rPr>
        <mc:AlternateContent>
          <mc:Choice Requires="wps">
            <w:drawing>
              <wp:anchor distT="0" distB="0" distL="114300" distR="114300" simplePos="0" relativeHeight="251658252" behindDoc="0" locked="0" layoutInCell="1" allowOverlap="1" wp14:anchorId="095FD3F3" wp14:editId="7E98A05F">
                <wp:simplePos x="0" y="0"/>
                <wp:positionH relativeFrom="column">
                  <wp:posOffset>969703</wp:posOffset>
                </wp:positionH>
                <wp:positionV relativeFrom="paragraph">
                  <wp:posOffset>1355495</wp:posOffset>
                </wp:positionV>
                <wp:extent cx="3934460" cy="635"/>
                <wp:effectExtent l="0" t="0" r="8890" b="6350"/>
                <wp:wrapTopAndBottom/>
                <wp:docPr id="7" name="Text Box 7"/>
                <wp:cNvGraphicFramePr/>
                <a:graphic xmlns:a="http://schemas.openxmlformats.org/drawingml/2006/main">
                  <a:graphicData uri="http://schemas.microsoft.com/office/word/2010/wordprocessingShape">
                    <wps:wsp>
                      <wps:cNvSpPr txBox="1"/>
                      <wps:spPr>
                        <a:xfrm>
                          <a:off x="0" y="0"/>
                          <a:ext cx="3934460" cy="635"/>
                        </a:xfrm>
                        <a:prstGeom prst="rect">
                          <a:avLst/>
                        </a:prstGeom>
                        <a:solidFill>
                          <a:prstClr val="white"/>
                        </a:solidFill>
                        <a:ln>
                          <a:noFill/>
                        </a:ln>
                      </wps:spPr>
                      <wps:txbx>
                        <w:txbxContent>
                          <w:p w14:paraId="6DD13458" w14:textId="02F657B8" w:rsidR="004F5CB4" w:rsidRPr="0012453E" w:rsidRDefault="004F5CB4" w:rsidP="002B0C16">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sidR="001D42AC">
                              <w:rPr>
                                <w:noProof/>
                              </w:rPr>
                              <w:t>2</w:t>
                            </w:r>
                            <w:r>
                              <w:rPr>
                                <w:noProof/>
                              </w:rPr>
                              <w:fldChar w:fldCharType="end"/>
                            </w:r>
                            <w:r>
                              <w:rPr>
                                <w:lang w:val="en-US"/>
                              </w:rPr>
                              <w:t xml:space="preserve"> </w:t>
                            </w:r>
                            <w:r w:rsidRPr="00035B64">
                              <w:rPr>
                                <w:lang w:eastAsia="zh-CN"/>
                              </w:rPr>
                              <w:t>illustration for cross-numerology scheduling many-to-one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5FD3F3" id="Text Box 7" o:spid="_x0000_s1037" type="#_x0000_t202" style="position:absolute;left:0;text-align:left;margin-left:76.35pt;margin-top:106.75pt;width:309.8pt;height:.05pt;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" stroked="f">
                <v:textbox style="mso-fit-shape-to-text:t" inset="0,0,0,0">
                  <w:txbxContent>
                    <w:p w14:paraId="6DD13458" w14:textId="02F657B8" w:rsidR="004F5CB4" w:rsidRPr="0012453E" w:rsidRDefault="004F5CB4" w:rsidP="002B0C16">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sidR="001D42AC">
                        <w:rPr>
                          <w:noProof/>
                        </w:rPr>
                        <w:t>2</w:t>
                      </w:r>
                      <w:r>
                        <w:rPr>
                          <w:noProof/>
                        </w:rPr>
                        <w:fldChar w:fldCharType="end"/>
                      </w:r>
                      <w:r>
                        <w:rPr>
                          <w:lang w:val="en-US"/>
                        </w:rPr>
                        <w:t xml:space="preserve"> </w:t>
                      </w:r>
                      <w:r w:rsidRPr="00035B64">
                        <w:rPr>
                          <w:lang w:eastAsia="zh-CN"/>
                        </w:rPr>
                        <w:t>illustration for cross-numerology scheduling many-to-one</w:t>
                      </w:r>
                    </w:p>
                  </w:txbxContent>
                </v:textbox>
                <w10:wrap type="topAndBottom"/>
              </v:shape>
            </w:pict>
          </mc:Fallback>
        </mc:AlternateContent>
      </w:r>
    </w:p>
    <w:p w14:paraId="12F67487" w14:textId="10574910" w:rsidR="002B0C16" w:rsidRDefault="002B0C16"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p>
    <w:p w14:paraId="7F9A9931" w14:textId="42A622FA" w:rsidR="0053742F" w:rsidRPr="00587C96" w:rsidRDefault="0053742F"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587C96">
        <w:rPr>
          <w:rFonts w:ascii="Times New Roman" w:eastAsia="MS Mincho" w:hAnsi="Times New Roman" w:cs="Times New Roman"/>
          <w:b/>
          <w:i/>
          <w:sz w:val="20"/>
          <w:szCs w:val="20"/>
          <w:lang w:val="en-GB" w:eastAsia="ja-JP"/>
        </w:rPr>
        <w:t>Observation-</w:t>
      </w:r>
      <w:r w:rsidR="00C16EDB" w:rsidRPr="00587C96">
        <w:rPr>
          <w:rFonts w:ascii="Times New Roman" w:eastAsia="MS Mincho" w:hAnsi="Times New Roman" w:cs="Times New Roman"/>
          <w:b/>
          <w:i/>
          <w:sz w:val="20"/>
          <w:szCs w:val="20"/>
          <w:lang w:val="en-GB" w:eastAsia="ja-JP"/>
        </w:rPr>
        <w:t>1</w:t>
      </w:r>
      <w:r w:rsidRPr="00587C96">
        <w:rPr>
          <w:rFonts w:ascii="Times New Roman" w:eastAsia="MS Mincho" w:hAnsi="Times New Roman" w:cs="Times New Roman"/>
          <w:b/>
          <w:i/>
          <w:sz w:val="20"/>
          <w:szCs w:val="20"/>
          <w:lang w:val="en-GB" w:eastAsia="ja-JP"/>
        </w:rPr>
        <w:t>:</w:t>
      </w:r>
      <w:r w:rsidRPr="00587C96">
        <w:rPr>
          <w:rFonts w:ascii="Times New Roman" w:eastAsia="MS Mincho" w:hAnsi="Times New Roman" w:cs="Times New Roman"/>
          <w:i/>
          <w:sz w:val="20"/>
          <w:szCs w:val="20"/>
          <w:lang w:val="en-GB" w:eastAsia="ja-JP"/>
        </w:rPr>
        <w:t xml:space="preserve"> In R15, the reference slot (slot 0) for</w:t>
      </w:r>
      <w:r w:rsidRPr="00587C96">
        <w:rPr>
          <w:rFonts w:ascii="Times New Roman" w:eastAsia="MS Mincho" w:hAnsi="Times New Roman" w:cs="Times New Roman"/>
          <w:sz w:val="20"/>
          <w:szCs w:val="20"/>
          <w:lang w:val="en-GB" w:eastAsia="ja-JP"/>
        </w:rPr>
        <w:t xml:space="preserv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eastAsia="MS Mincho" w:hAnsi="Times New Roman" w:cs="Times New Roman"/>
          <w:lang w:val="en-GB"/>
        </w:rPr>
        <w:t xml:space="preserve">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2</m:t>
            </m:r>
          </m:sub>
        </m:sSub>
      </m:oMath>
      <w:r w:rsidRPr="00C76E24">
        <w:rPr>
          <w:rStyle w:val="fontstyle21"/>
          <w:rFonts w:ascii="Times New Roman" w:eastAsia="MS Mincho" w:hAnsi="Times New Roman" w:cs="Times New Roman"/>
          <w:i w:val="0"/>
          <w:lang w:val="en-GB"/>
        </w:rPr>
        <w:t xml:space="preserve"> </w:t>
      </w:r>
      <w:r w:rsidRPr="00C76E24">
        <w:rPr>
          <w:rStyle w:val="fontstyle21"/>
          <w:rFonts w:ascii="Times New Roman" w:eastAsia="MS Mincho" w:hAnsi="Times New Roman" w:cs="Times New Roman"/>
          <w:lang w:val="en-GB"/>
        </w:rPr>
        <w:t xml:space="preserve">is the first slot of PDSCH and PUSCH numerology which overlaps with slot where PDCCH has been transmitted.    </w:t>
      </w:r>
    </w:p>
    <w:p w14:paraId="28A644A4" w14:textId="13BA433E" w:rsidR="00B3708E" w:rsidRPr="00587C96" w:rsidRDefault="00C16EDB" w:rsidP="00587C96">
      <w:pPr>
        <w:pStyle w:val="Heading2"/>
      </w:pPr>
      <w:r w:rsidRPr="00587C96">
        <w:t xml:space="preserve">Scheduling </w:t>
      </w:r>
      <w:r w:rsidR="00B3708E" w:rsidRPr="00587C96">
        <w:t>Causality</w:t>
      </w:r>
      <w:r w:rsidR="000A29DB">
        <w:t xml:space="preserve"> for self-scheduling and cross-carrier </w:t>
      </w:r>
      <w:r w:rsidR="00C00353">
        <w:t>scheduling with same numerology</w:t>
      </w:r>
    </w:p>
    <w:p w14:paraId="4AF4E8BA" w14:textId="36453236" w:rsidR="00B3708E" w:rsidRPr="00C76E24" w:rsidRDefault="00C16EDB" w:rsidP="0053742F">
      <w:pPr>
        <w:overflowPunct w:val="0"/>
        <w:autoSpaceDE w:val="0"/>
        <w:autoSpaceDN w:val="0"/>
        <w:adjustRightInd w:val="0"/>
        <w:jc w:val="both"/>
        <w:textAlignment w:val="baseline"/>
        <w:rPr>
          <w:rStyle w:val="fontstyle01"/>
          <w:rFonts w:ascii="Times New Roman" w:hAnsi="Times New Roman" w:cs="Times New Roman"/>
          <w:lang w:val="en-GB"/>
        </w:rPr>
      </w:pPr>
      <w:r w:rsidRPr="00C76E24">
        <w:rPr>
          <w:rStyle w:val="fontstyle01"/>
          <w:rFonts w:ascii="Times New Roman" w:hAnsi="Times New Roman" w:cs="Times New Roman"/>
          <w:lang w:val="en-GB"/>
        </w:rPr>
        <w:t>The NR scheduling causality is defined</w:t>
      </w:r>
      <w:r w:rsidR="00A90340">
        <w:rPr>
          <w:rStyle w:val="fontstyle01"/>
          <w:rFonts w:ascii="Times New Roman" w:hAnsi="Times New Roman" w:cs="Times New Roman"/>
          <w:lang w:val="en-GB"/>
        </w:rPr>
        <w:t xml:space="preserve"> </w:t>
      </w:r>
      <w:r w:rsidRPr="00C76E24">
        <w:rPr>
          <w:rStyle w:val="fontstyle01"/>
          <w:rFonts w:ascii="Times New Roman" w:hAnsi="Times New Roman" w:cs="Times New Roman"/>
          <w:lang w:val="en-GB"/>
        </w:rPr>
        <w:t>by the following two rules</w:t>
      </w:r>
      <w:r w:rsidR="002F232D" w:rsidRPr="00C76E24">
        <w:rPr>
          <w:rStyle w:val="fontstyle01"/>
          <w:rFonts w:ascii="Times New Roman" w:hAnsi="Times New Roman" w:cs="Times New Roman"/>
          <w:lang w:val="en-GB"/>
        </w:rPr>
        <w:t>:</w:t>
      </w:r>
    </w:p>
    <w:p w14:paraId="4F2349A8" w14:textId="66445F99" w:rsidR="00B3708E" w:rsidRPr="00C76E24" w:rsidRDefault="002606F9" w:rsidP="002F232D">
      <w:pPr>
        <w:pStyle w:val="ListParagraph"/>
        <w:numPr>
          <w:ilvl w:val="0"/>
          <w:numId w:val="29"/>
        </w:num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b/>
          <w:i/>
          <w:lang w:val="en-GB"/>
        </w:rPr>
        <w:t>Type-A-rule:</w:t>
      </w:r>
      <w:r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The UE is not expected to receive a PDSCH with mapping type A in a slot, if the PDCCH scheduling the PDSCH was</w:t>
      </w:r>
      <w:r w:rsidR="002F232D"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 xml:space="preserve">received in the same slot and was not contained within the first three symbols of the slot. </w:t>
      </w:r>
    </w:p>
    <w:p w14:paraId="12C77EC8" w14:textId="28E55F2E" w:rsidR="00B3708E" w:rsidRPr="00587C96" w:rsidRDefault="002606F9" w:rsidP="002F232D">
      <w:pPr>
        <w:pStyle w:val="ListParagraph"/>
        <w:numPr>
          <w:ilvl w:val="0"/>
          <w:numId w:val="29"/>
        </w:numPr>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sidRPr="00C76E24">
        <w:rPr>
          <w:rStyle w:val="fontstyle01"/>
          <w:rFonts w:ascii="Times New Roman" w:hAnsi="Times New Roman" w:cs="Times New Roman"/>
          <w:b/>
          <w:i/>
          <w:lang w:val="en-GB"/>
        </w:rPr>
        <w:t>Type-B-rule:</w:t>
      </w:r>
      <w:r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The UE is not expected to receive a PDSCH with mapping type B in a slot, if the first symbol of the PDCCH scheduling</w:t>
      </w:r>
      <w:r w:rsidR="00B3708E" w:rsidRPr="00C76E24">
        <w:rPr>
          <w:rFonts w:ascii="Times New Roman" w:hAnsi="Times New Roman" w:cs="Times New Roman"/>
          <w:i/>
          <w:color w:val="000000"/>
          <w:sz w:val="20"/>
          <w:szCs w:val="20"/>
          <w:lang w:val="en-GB"/>
        </w:rPr>
        <w:t xml:space="preserve"> </w:t>
      </w:r>
      <w:r w:rsidR="00B3708E" w:rsidRPr="00C76E24">
        <w:rPr>
          <w:rStyle w:val="fontstyle01"/>
          <w:rFonts w:ascii="Times New Roman" w:hAnsi="Times New Roman" w:cs="Times New Roman"/>
          <w:i/>
          <w:lang w:val="en-GB"/>
        </w:rPr>
        <w:t>the PDSCH was received in a later symbol than the first symbol indicated in the PDSCH time domain resource</w:t>
      </w:r>
      <w:r w:rsidR="0053742F"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allocation.</w:t>
      </w:r>
    </w:p>
    <w:p w14:paraId="6C010652" w14:textId="014E4DEE" w:rsidR="00B3708E" w:rsidRPr="00587C96" w:rsidRDefault="00C00353" w:rsidP="0053742F">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According to the rules, f</w:t>
      </w:r>
      <w:r w:rsidR="002F232D" w:rsidRPr="00587C96">
        <w:rPr>
          <w:rFonts w:ascii="Times New Roman" w:eastAsia="SimSun" w:hAnsi="Times New Roman" w:cs="Times New Roman"/>
          <w:iCs/>
          <w:sz w:val="20"/>
          <w:szCs w:val="20"/>
          <w:lang w:val="en-GB"/>
        </w:rPr>
        <w:t>ixed DMRS PDSCH is scheduled a</w:t>
      </w:r>
      <w:r w:rsidR="001613B2">
        <w:rPr>
          <w:rFonts w:ascii="Times New Roman" w:eastAsia="SimSun" w:hAnsi="Times New Roman" w:cs="Times New Roman"/>
          <w:iCs/>
          <w:sz w:val="20"/>
          <w:szCs w:val="20"/>
          <w:lang w:val="en-GB"/>
        </w:rPr>
        <w:t>lways from first 3 symbols and f</w:t>
      </w:r>
      <w:r w:rsidR="002F232D" w:rsidRPr="00587C96">
        <w:rPr>
          <w:rFonts w:ascii="Times New Roman" w:eastAsia="SimSun" w:hAnsi="Times New Roman" w:cs="Times New Roman"/>
          <w:iCs/>
          <w:sz w:val="20"/>
          <w:szCs w:val="20"/>
          <w:lang w:val="en-GB"/>
        </w:rPr>
        <w:t>ront-loaded DMRS PDSCH is scheduled no later than the PDSCH start. Besides these,</w:t>
      </w:r>
      <w:r w:rsidR="00B3708E" w:rsidRPr="00587C96">
        <w:rPr>
          <w:rFonts w:ascii="Times New Roman" w:eastAsia="SimSun" w:hAnsi="Times New Roman" w:cs="Times New Roman"/>
          <w:iCs/>
          <w:sz w:val="20"/>
          <w:szCs w:val="20"/>
          <w:lang w:val="en-GB"/>
        </w:rPr>
        <w:t xml:space="preserve"> no further restrictions apply for PDSCH, irrespective of self-scheduling or cross-scheduling</w:t>
      </w:r>
      <w:r w:rsidR="004F1F76">
        <w:rPr>
          <w:rFonts w:ascii="Times New Roman" w:eastAsia="SimSun" w:hAnsi="Times New Roman" w:cs="Times New Roman"/>
          <w:iCs/>
          <w:sz w:val="20"/>
          <w:szCs w:val="20"/>
          <w:lang w:val="en-GB"/>
        </w:rPr>
        <w:t xml:space="preserve"> with same numerology</w:t>
      </w:r>
      <w:r w:rsidR="00C16EDB" w:rsidRPr="00587C96">
        <w:rPr>
          <w:rFonts w:ascii="Times New Roman" w:eastAsia="SimSun" w:hAnsi="Times New Roman" w:cs="Times New Roman"/>
          <w:iCs/>
          <w:sz w:val="20"/>
          <w:szCs w:val="20"/>
          <w:lang w:val="en-GB"/>
        </w:rPr>
        <w:t xml:space="preserve"> in R15</w:t>
      </w:r>
      <w:r w:rsidR="0053742F" w:rsidRPr="00587C96">
        <w:rPr>
          <w:rFonts w:ascii="Times New Roman" w:eastAsia="SimSun" w:hAnsi="Times New Roman" w:cs="Times New Roman"/>
          <w:iCs/>
          <w:sz w:val="20"/>
          <w:szCs w:val="20"/>
          <w:lang w:val="en-GB"/>
        </w:rPr>
        <w:t>. Therefore, the following observations can be drawn:</w:t>
      </w:r>
    </w:p>
    <w:p w14:paraId="5E95F9D2" w14:textId="136623FE" w:rsidR="002B0C16" w:rsidRPr="00587C96" w:rsidRDefault="0053742F"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r w:rsidRPr="00587C96">
        <w:rPr>
          <w:rFonts w:ascii="Times New Roman" w:eastAsia="SimSun" w:hAnsi="Times New Roman" w:cs="Times New Roman"/>
          <w:b/>
          <w:i/>
          <w:iCs/>
          <w:sz w:val="20"/>
          <w:szCs w:val="20"/>
          <w:lang w:val="en-GB"/>
        </w:rPr>
        <w:t>Observations-</w:t>
      </w:r>
      <w:r w:rsidR="00C16EDB" w:rsidRPr="00587C96">
        <w:rPr>
          <w:rFonts w:ascii="Times New Roman" w:eastAsia="SimSun" w:hAnsi="Times New Roman" w:cs="Times New Roman"/>
          <w:b/>
          <w:i/>
          <w:iCs/>
          <w:sz w:val="20"/>
          <w:szCs w:val="20"/>
          <w:lang w:val="en-GB"/>
        </w:rPr>
        <w:t>2</w:t>
      </w:r>
      <w:r w:rsidRPr="00587C96">
        <w:rPr>
          <w:rFonts w:ascii="Times New Roman" w:eastAsia="SimSun" w:hAnsi="Times New Roman" w:cs="Times New Roman"/>
          <w:b/>
          <w:i/>
          <w:iCs/>
          <w:sz w:val="20"/>
          <w:szCs w:val="20"/>
          <w:lang w:val="en-GB"/>
        </w:rPr>
        <w:t>:</w:t>
      </w:r>
      <w:r w:rsidRPr="00587C96">
        <w:rPr>
          <w:rFonts w:ascii="Times New Roman" w:eastAsia="SimSun" w:hAnsi="Times New Roman" w:cs="Times New Roman"/>
          <w:i/>
          <w:iCs/>
          <w:sz w:val="20"/>
          <w:szCs w:val="20"/>
          <w:lang w:val="en-GB"/>
        </w:rPr>
        <w:t xml:space="preserve"> </w:t>
      </w:r>
      <w:r w:rsidR="00CD371C" w:rsidRPr="00587C96">
        <w:rPr>
          <w:rFonts w:ascii="Times New Roman" w:eastAsia="SimSun" w:hAnsi="Times New Roman" w:cs="Times New Roman"/>
          <w:i/>
          <w:iCs/>
          <w:sz w:val="20"/>
          <w:szCs w:val="20"/>
          <w:lang w:val="en-GB"/>
        </w:rPr>
        <w:t>In NR R15, c</w:t>
      </w:r>
      <w:r w:rsidRPr="00587C96">
        <w:rPr>
          <w:rFonts w:ascii="Times New Roman" w:eastAsia="SimSun" w:hAnsi="Times New Roman" w:cs="Times New Roman"/>
          <w:i/>
          <w:iCs/>
          <w:sz w:val="20"/>
          <w:szCs w:val="20"/>
          <w:lang w:val="en-GB"/>
        </w:rPr>
        <w:t>ross-carrier scheduling with the same numerology follow</w:t>
      </w:r>
      <w:r w:rsidR="00CD371C" w:rsidRPr="00587C96">
        <w:rPr>
          <w:rFonts w:ascii="Times New Roman" w:eastAsia="SimSun" w:hAnsi="Times New Roman" w:cs="Times New Roman"/>
          <w:i/>
          <w:iCs/>
          <w:sz w:val="20"/>
          <w:szCs w:val="20"/>
          <w:lang w:val="en-GB"/>
        </w:rPr>
        <w:t>s</w:t>
      </w:r>
      <w:r w:rsidRPr="00587C96">
        <w:rPr>
          <w:rFonts w:ascii="Times New Roman" w:eastAsia="SimSun" w:hAnsi="Times New Roman" w:cs="Times New Roman"/>
          <w:i/>
          <w:iCs/>
          <w:sz w:val="20"/>
          <w:szCs w:val="20"/>
          <w:lang w:val="en-GB"/>
        </w:rPr>
        <w:t xml:space="preserve"> the same time-line as</w:t>
      </w:r>
      <w:r w:rsidR="00C16EDB" w:rsidRPr="00587C96">
        <w:rPr>
          <w:rFonts w:ascii="Times New Roman" w:eastAsia="SimSun" w:hAnsi="Times New Roman" w:cs="Times New Roman"/>
          <w:i/>
          <w:iCs/>
          <w:sz w:val="20"/>
          <w:szCs w:val="20"/>
          <w:lang w:val="en-GB"/>
        </w:rPr>
        <w:t xml:space="preserve"> </w:t>
      </w:r>
      <w:r w:rsidRPr="00587C96">
        <w:rPr>
          <w:rFonts w:ascii="Times New Roman" w:eastAsia="SimSun" w:hAnsi="Times New Roman" w:cs="Times New Roman"/>
          <w:i/>
          <w:iCs/>
          <w:sz w:val="20"/>
          <w:szCs w:val="20"/>
          <w:lang w:val="en-GB"/>
        </w:rPr>
        <w:t>self-scheduling</w:t>
      </w:r>
      <w:r w:rsidR="00C16EDB" w:rsidRPr="00587C96">
        <w:rPr>
          <w:rFonts w:ascii="Times New Roman" w:eastAsia="SimSun" w:hAnsi="Times New Roman" w:cs="Times New Roman"/>
          <w:i/>
          <w:iCs/>
          <w:sz w:val="20"/>
          <w:szCs w:val="20"/>
          <w:lang w:val="en-GB"/>
        </w:rPr>
        <w:t>.</w:t>
      </w:r>
    </w:p>
    <w:p w14:paraId="26FBF798" w14:textId="153A9808" w:rsidR="002606F9" w:rsidRPr="00B3708E" w:rsidRDefault="002606F9" w:rsidP="002606F9">
      <w:pPr>
        <w:pStyle w:val="Heading2"/>
        <w:rPr>
          <w:lang w:eastAsia="ja-JP"/>
        </w:rPr>
      </w:pPr>
      <w:r>
        <w:rPr>
          <w:lang w:eastAsia="ja-JP"/>
        </w:rPr>
        <w:t>Minimum K for cross-carrier scheduling</w:t>
      </w:r>
    </w:p>
    <w:p w14:paraId="1A1393E5" w14:textId="0E24A301" w:rsidR="009A419D" w:rsidRPr="00587C96" w:rsidRDefault="00CD371C"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587C96">
        <w:rPr>
          <w:rFonts w:ascii="Times New Roman" w:eastAsia="SimSun" w:hAnsi="Times New Roman" w:cs="Times New Roman"/>
          <w:iCs/>
          <w:sz w:val="20"/>
          <w:szCs w:val="20"/>
          <w:lang w:val="en-GB"/>
        </w:rPr>
        <w:t xml:space="preserve">In RAN1#94, the time-line for cross-carrier cross-numerology scheduling has been extensively discussed. </w:t>
      </w:r>
      <w:r w:rsidR="002F232D" w:rsidRPr="00587C96">
        <w:rPr>
          <w:rFonts w:ascii="Times New Roman" w:eastAsia="SimSun" w:hAnsi="Times New Roman" w:cs="Times New Roman"/>
          <w:iCs/>
          <w:sz w:val="20"/>
          <w:szCs w:val="20"/>
          <w:lang w:val="en-GB"/>
        </w:rPr>
        <w:t xml:space="preserve">Cross-numerology self-scheduling is possible in R15 only in case of DCI-based BWP switching, and in this case, UE has </w:t>
      </w:r>
      <w:r w:rsidR="009A419D" w:rsidRPr="00587C96">
        <w:rPr>
          <w:rFonts w:ascii="Times New Roman" w:eastAsia="SimSun" w:hAnsi="Times New Roman" w:cs="Times New Roman"/>
          <w:iCs/>
          <w:sz w:val="20"/>
          <w:szCs w:val="20"/>
          <w:lang w:val="en-GB"/>
        </w:rPr>
        <w:t xml:space="preserve">an </w:t>
      </w:r>
      <w:r w:rsidR="002F232D" w:rsidRPr="00587C96">
        <w:rPr>
          <w:rFonts w:ascii="Times New Roman" w:eastAsia="SimSun" w:hAnsi="Times New Roman" w:cs="Times New Roman"/>
          <w:iCs/>
          <w:sz w:val="20"/>
          <w:szCs w:val="20"/>
          <w:lang w:val="en-GB"/>
        </w:rPr>
        <w:t xml:space="preserve">additional BWP switching delay. </w:t>
      </w:r>
      <w:r w:rsidR="009A419D" w:rsidRPr="00587C96">
        <w:rPr>
          <w:rFonts w:ascii="Times New Roman" w:eastAsia="SimSun" w:hAnsi="Times New Roman" w:cs="Times New Roman"/>
          <w:iCs/>
          <w:sz w:val="20"/>
          <w:szCs w:val="20"/>
          <w:lang w:val="en-GB"/>
        </w:rPr>
        <w:t>However, there is no such additional delay</w:t>
      </w:r>
      <w:r w:rsidR="002F232D" w:rsidRPr="00587C96">
        <w:rPr>
          <w:rFonts w:ascii="Times New Roman" w:eastAsia="SimSun" w:hAnsi="Times New Roman" w:cs="Times New Roman"/>
          <w:iCs/>
          <w:sz w:val="20"/>
          <w:szCs w:val="20"/>
          <w:lang w:val="en-GB"/>
        </w:rPr>
        <w:t xml:space="preserve"> </w:t>
      </w:r>
      <w:r w:rsidR="009A419D" w:rsidRPr="00587C96">
        <w:rPr>
          <w:rFonts w:ascii="Times New Roman" w:eastAsia="SimSun" w:hAnsi="Times New Roman" w:cs="Times New Roman"/>
          <w:iCs/>
          <w:sz w:val="20"/>
          <w:szCs w:val="20"/>
          <w:lang w:val="en-GB"/>
        </w:rPr>
        <w:t>for cross-carrier scheduling.</w:t>
      </w:r>
      <w:r w:rsidR="002F232D" w:rsidRPr="00587C96">
        <w:rPr>
          <w:rFonts w:ascii="Times New Roman" w:eastAsia="SimSun" w:hAnsi="Times New Roman" w:cs="Times New Roman"/>
          <w:iCs/>
          <w:sz w:val="20"/>
          <w:szCs w:val="20"/>
          <w:lang w:val="en-GB"/>
        </w:rPr>
        <w:t xml:space="preserve"> </w:t>
      </w:r>
    </w:p>
    <w:p w14:paraId="6966C76D" w14:textId="48B09F89" w:rsidR="00F641F6" w:rsidRPr="00587C96" w:rsidRDefault="009A419D"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587C96">
        <w:rPr>
          <w:rFonts w:ascii="Times New Roman" w:eastAsia="SimSun" w:hAnsi="Times New Roman" w:cs="Times New Roman"/>
          <w:iCs/>
          <w:sz w:val="20"/>
          <w:szCs w:val="20"/>
          <w:lang w:val="en-GB"/>
        </w:rPr>
        <w:t xml:space="preserve">In NR, </w:t>
      </w:r>
      <w:r w:rsidR="002F232D" w:rsidRPr="00587C96">
        <w:rPr>
          <w:rFonts w:ascii="Times New Roman" w:eastAsia="SimSun" w:hAnsi="Times New Roman" w:cs="Times New Roman"/>
          <w:iCs/>
          <w:sz w:val="20"/>
          <w:szCs w:val="20"/>
          <w:lang w:val="en-GB"/>
        </w:rPr>
        <w:t xml:space="preserve">3-symbol PDCCH of 15kHz slot corresponds to </w:t>
      </w:r>
      <w:r w:rsidR="004266E3">
        <w:rPr>
          <w:rFonts w:ascii="Times New Roman" w:eastAsia="SimSun" w:hAnsi="Times New Roman" w:cs="Times New Roman"/>
          <w:iCs/>
          <w:sz w:val="20"/>
          <w:szCs w:val="20"/>
          <w:lang w:val="en-GB"/>
        </w:rPr>
        <w:t>24</w:t>
      </w:r>
      <w:r w:rsidR="002F232D" w:rsidRPr="00587C96">
        <w:rPr>
          <w:rFonts w:ascii="Times New Roman" w:eastAsia="SimSun" w:hAnsi="Times New Roman" w:cs="Times New Roman"/>
          <w:iCs/>
          <w:sz w:val="20"/>
          <w:szCs w:val="20"/>
          <w:lang w:val="en-GB"/>
        </w:rPr>
        <w:t xml:space="preserve"> symbols of 120kHz slot. This resulting in</w:t>
      </w:r>
      <w:r w:rsidR="002606F9" w:rsidRPr="00587C96">
        <w:rPr>
          <w:rFonts w:ascii="Times New Roman" w:eastAsia="SimSun" w:hAnsi="Times New Roman" w:cs="Times New Roman"/>
          <w:iCs/>
          <w:sz w:val="20"/>
          <w:szCs w:val="20"/>
          <w:lang w:val="en-GB"/>
        </w:rPr>
        <w:t xml:space="preserve"> the</w:t>
      </w:r>
      <w:r w:rsidR="002F232D" w:rsidRPr="00587C96">
        <w:rPr>
          <w:rFonts w:ascii="Times New Roman" w:eastAsia="SimSun" w:hAnsi="Times New Roman" w:cs="Times New Roman"/>
          <w:iCs/>
          <w:sz w:val="20"/>
          <w:szCs w:val="20"/>
          <w:lang w:val="en-GB"/>
        </w:rPr>
        <w:t xml:space="preserve"> need for increased buffering at the</w:t>
      </w:r>
      <w:r w:rsidR="002606F9" w:rsidRPr="00587C96">
        <w:rPr>
          <w:rFonts w:ascii="Times New Roman" w:eastAsia="SimSun" w:hAnsi="Times New Roman" w:cs="Times New Roman"/>
          <w:iCs/>
          <w:sz w:val="20"/>
          <w:szCs w:val="20"/>
          <w:lang w:val="en-GB"/>
        </w:rPr>
        <w:t xml:space="preserve"> UE in the</w:t>
      </w:r>
      <w:r w:rsidR="002F232D" w:rsidRPr="00587C96">
        <w:rPr>
          <w:rFonts w:ascii="Times New Roman" w:eastAsia="SimSun" w:hAnsi="Times New Roman" w:cs="Times New Roman"/>
          <w:iCs/>
          <w:sz w:val="20"/>
          <w:szCs w:val="20"/>
          <w:lang w:val="en-GB"/>
        </w:rPr>
        <w:t xml:space="preserve"> cross-scheduled cell.</w:t>
      </w:r>
      <w:r w:rsidR="00C54159">
        <w:rPr>
          <w:rFonts w:ascii="Times New Roman" w:eastAsia="SimSun" w:hAnsi="Times New Roman" w:cs="Times New Roman"/>
          <w:iCs/>
          <w:sz w:val="20"/>
          <w:szCs w:val="20"/>
          <w:lang w:val="en-GB"/>
        </w:rPr>
        <w:t xml:space="preserve"> </w:t>
      </w:r>
      <w:r w:rsidR="002F232D" w:rsidRPr="00587C96">
        <w:rPr>
          <w:rFonts w:ascii="Times New Roman" w:eastAsia="SimSun" w:hAnsi="Times New Roman" w:cs="Times New Roman"/>
          <w:iCs/>
          <w:sz w:val="20"/>
          <w:szCs w:val="20"/>
          <w:lang w:val="en-GB"/>
        </w:rPr>
        <w:t xml:space="preserve"> </w:t>
      </w:r>
    </w:p>
    <w:p w14:paraId="0AC67020" w14:textId="418C8FE9" w:rsidR="00F641F6" w:rsidRPr="00587C96" w:rsidRDefault="00C54159"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To keep the buffering at the comparable level with </w:t>
      </w:r>
      <w:r w:rsidR="00E13D25">
        <w:rPr>
          <w:rFonts w:ascii="Times New Roman" w:eastAsia="SimSun" w:hAnsi="Times New Roman" w:cs="Times New Roman"/>
          <w:iCs/>
          <w:sz w:val="20"/>
          <w:szCs w:val="20"/>
          <w:lang w:val="en-GB"/>
        </w:rPr>
        <w:t>same numerology scheduling</w:t>
      </w:r>
      <w:r w:rsidR="002606F9" w:rsidRPr="00587C96">
        <w:rPr>
          <w:rFonts w:ascii="Times New Roman" w:eastAsia="SimSun" w:hAnsi="Times New Roman" w:cs="Times New Roman"/>
          <w:iCs/>
          <w:sz w:val="20"/>
          <w:szCs w:val="20"/>
          <w:lang w:val="en-GB"/>
        </w:rPr>
        <w:t xml:space="preserve">, </w:t>
      </w:r>
      <w:r w:rsidR="009A419D" w:rsidRPr="00587C96">
        <w:rPr>
          <w:rFonts w:ascii="Times New Roman" w:eastAsia="SimSun" w:hAnsi="Times New Roman" w:cs="Times New Roman"/>
          <w:iCs/>
          <w:sz w:val="20"/>
          <w:szCs w:val="20"/>
          <w:lang w:val="en-GB"/>
        </w:rPr>
        <w:t xml:space="preserve">we think </w:t>
      </w:r>
      <w:r w:rsidR="002606F9" w:rsidRPr="00587C96">
        <w:rPr>
          <w:rFonts w:ascii="Times New Roman" w:eastAsia="SimSun" w:hAnsi="Times New Roman" w:cs="Times New Roman"/>
          <w:iCs/>
          <w:sz w:val="20"/>
          <w:szCs w:val="20"/>
          <w:lang w:val="en-GB"/>
        </w:rPr>
        <w:t>the Type-A-rule needs further clarification in case of cross-carrier s</w:t>
      </w:r>
      <w:r w:rsidR="00E13D25">
        <w:rPr>
          <w:rFonts w:ascii="Times New Roman" w:eastAsia="SimSun" w:hAnsi="Times New Roman" w:cs="Times New Roman"/>
          <w:iCs/>
          <w:sz w:val="20"/>
          <w:szCs w:val="20"/>
          <w:lang w:val="en-GB"/>
        </w:rPr>
        <w:t>cheduling with mixed numerology:</w:t>
      </w:r>
      <w:r w:rsidR="002606F9" w:rsidRPr="00587C96">
        <w:rPr>
          <w:rFonts w:ascii="Times New Roman" w:eastAsia="SimSun" w:hAnsi="Times New Roman" w:cs="Times New Roman"/>
          <w:iCs/>
          <w:sz w:val="20"/>
          <w:szCs w:val="20"/>
          <w:lang w:val="en-GB"/>
        </w:rPr>
        <w:t xml:space="preserve"> </w:t>
      </w:r>
    </w:p>
    <w:p w14:paraId="04AA40DD" w14:textId="1FDB1B2F" w:rsidR="00F641F6" w:rsidRPr="00C76E24" w:rsidRDefault="00F641F6" w:rsidP="00F641F6">
      <w:pPr>
        <w:pStyle w:val="ListParagraph"/>
        <w:numPr>
          <w:ilvl w:val="0"/>
          <w:numId w:val="29"/>
        </w:num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b/>
          <w:i/>
          <w:lang w:val="en-GB"/>
        </w:rPr>
        <w:t>Type-A-rule</w:t>
      </w:r>
      <w:r w:rsidR="009A419D" w:rsidRPr="00C76E24">
        <w:rPr>
          <w:rStyle w:val="fontstyle01"/>
          <w:rFonts w:ascii="Times New Roman" w:hAnsi="Times New Roman" w:cs="Times New Roman"/>
          <w:b/>
          <w:i/>
          <w:lang w:val="en-GB"/>
        </w:rPr>
        <w:t>-updated</w:t>
      </w:r>
      <w:r w:rsidRPr="00C76E24">
        <w:rPr>
          <w:rStyle w:val="fontstyle01"/>
          <w:rFonts w:ascii="Times New Roman" w:hAnsi="Times New Roman" w:cs="Times New Roman"/>
          <w:b/>
          <w:i/>
          <w:lang w:val="en-GB"/>
        </w:rPr>
        <w:t>:</w:t>
      </w:r>
      <w:r w:rsidRPr="00C76E24">
        <w:rPr>
          <w:rStyle w:val="fontstyle01"/>
          <w:rFonts w:ascii="Times New Roman" w:hAnsi="Times New Roman" w:cs="Times New Roman"/>
          <w:i/>
          <w:lang w:val="en-GB"/>
        </w:rPr>
        <w:t xml:space="preserve"> The UE is not expected to receive a PDSCH with mapping type A in a slot, if the PDCCH scheduling the PDSCH was received </w:t>
      </w:r>
      <w:r w:rsidRPr="00C76E24">
        <w:rPr>
          <w:rStyle w:val="fontstyle01"/>
          <w:rFonts w:ascii="Times New Roman" w:hAnsi="Times New Roman" w:cs="Times New Roman"/>
          <w:i/>
          <w:color w:val="FF0000"/>
          <w:lang w:val="en-GB"/>
        </w:rPr>
        <w:t xml:space="preserve">at least partially </w:t>
      </w:r>
      <w:r w:rsidRPr="00C76E24">
        <w:rPr>
          <w:rStyle w:val="fontstyle01"/>
          <w:rFonts w:ascii="Times New Roman" w:hAnsi="Times New Roman" w:cs="Times New Roman"/>
          <w:i/>
          <w:lang w:val="en-GB"/>
        </w:rPr>
        <w:t>in the same slot and was not contained within the first three symbols of the</w:t>
      </w:r>
      <w:r w:rsidRPr="00C76E24">
        <w:rPr>
          <w:rStyle w:val="fontstyle01"/>
          <w:rFonts w:ascii="Times New Roman" w:hAnsi="Times New Roman" w:cs="Times New Roman"/>
          <w:i/>
          <w:color w:val="FF0000"/>
          <w:lang w:val="en-GB"/>
        </w:rPr>
        <w:t xml:space="preserve"> PDSCH</w:t>
      </w:r>
      <w:r w:rsidRPr="00C76E24">
        <w:rPr>
          <w:rStyle w:val="fontstyle01"/>
          <w:rFonts w:ascii="Times New Roman" w:hAnsi="Times New Roman" w:cs="Times New Roman"/>
          <w:i/>
          <w:lang w:val="en-GB"/>
        </w:rPr>
        <w:t xml:space="preserve"> slot. </w:t>
      </w:r>
    </w:p>
    <w:p w14:paraId="0FB28AE5" w14:textId="50312CB6" w:rsidR="00F641F6" w:rsidRPr="00C76E24" w:rsidRDefault="00F641F6" w:rsidP="002F232D">
      <w:pPr>
        <w:overflowPunct w:val="0"/>
        <w:autoSpaceDE w:val="0"/>
        <w:autoSpaceDN w:val="0"/>
        <w:adjustRightInd w:val="0"/>
        <w:jc w:val="both"/>
        <w:textAlignment w:val="baseline"/>
        <w:rPr>
          <w:rFonts w:ascii="Times New Roman" w:eastAsia="SimSun" w:hAnsi="Times New Roman" w:cs="Times New Roman"/>
          <w:sz w:val="20"/>
          <w:szCs w:val="20"/>
          <w:lang w:val="en-GB"/>
        </w:rPr>
      </w:pPr>
    </w:p>
    <w:p w14:paraId="098D16A4" w14:textId="63300EA0" w:rsidR="00F641F6" w:rsidRPr="00587C96" w:rsidRDefault="00F641F6"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587C96">
        <w:rPr>
          <w:rFonts w:ascii="Times New Roman" w:eastAsia="SimSun" w:hAnsi="Times New Roman" w:cs="Times New Roman"/>
          <w:iCs/>
          <w:sz w:val="20"/>
          <w:szCs w:val="20"/>
          <w:lang w:val="en-GB"/>
        </w:rPr>
        <w:lastRenderedPageBreak/>
        <w:t xml:space="preserve">For Type-B-rule, following the </w:t>
      </w:r>
      <w:r w:rsidR="009F0CA3" w:rsidRPr="00587C96">
        <w:rPr>
          <w:rFonts w:ascii="Times New Roman" w:eastAsia="SimSun" w:hAnsi="Times New Roman" w:cs="Times New Roman"/>
          <w:iCs/>
          <w:sz w:val="20"/>
          <w:szCs w:val="20"/>
          <w:lang w:val="en-GB"/>
        </w:rPr>
        <w:t xml:space="preserve">same </w:t>
      </w:r>
      <w:r w:rsidRPr="00587C96">
        <w:rPr>
          <w:rFonts w:ascii="Times New Roman" w:eastAsia="SimSun" w:hAnsi="Times New Roman" w:cs="Times New Roman"/>
          <w:iCs/>
          <w:sz w:val="20"/>
          <w:szCs w:val="20"/>
          <w:lang w:val="en-GB"/>
        </w:rPr>
        <w:t xml:space="preserve">spirit </w:t>
      </w:r>
      <w:r w:rsidR="009F0CA3" w:rsidRPr="00587C96">
        <w:rPr>
          <w:rFonts w:ascii="Times New Roman" w:eastAsia="SimSun" w:hAnsi="Times New Roman" w:cs="Times New Roman"/>
          <w:iCs/>
          <w:sz w:val="20"/>
          <w:szCs w:val="20"/>
          <w:lang w:val="en-GB"/>
        </w:rPr>
        <w:t>as for Type-A-rule, the specification t</w:t>
      </w:r>
      <w:r w:rsidR="007C58BD">
        <w:rPr>
          <w:rFonts w:ascii="Times New Roman" w:eastAsia="SimSun" w:hAnsi="Times New Roman" w:cs="Times New Roman"/>
          <w:iCs/>
          <w:sz w:val="20"/>
          <w:szCs w:val="20"/>
          <w:lang w:val="en-GB"/>
        </w:rPr>
        <w:t>ext can be updated as following:</w:t>
      </w:r>
    </w:p>
    <w:p w14:paraId="642241D7" w14:textId="59E88320" w:rsidR="00F641F6" w:rsidRPr="00587C96" w:rsidRDefault="00F641F6" w:rsidP="00F641F6">
      <w:pPr>
        <w:pStyle w:val="ListParagraph"/>
        <w:numPr>
          <w:ilvl w:val="0"/>
          <w:numId w:val="29"/>
        </w:numPr>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sidRPr="00C76E24">
        <w:rPr>
          <w:rStyle w:val="fontstyle01"/>
          <w:rFonts w:ascii="Times New Roman" w:hAnsi="Times New Roman" w:cs="Times New Roman"/>
          <w:b/>
          <w:i/>
          <w:lang w:val="en-GB"/>
        </w:rPr>
        <w:t>Type-B-rule</w:t>
      </w:r>
      <w:r w:rsidR="009A419D" w:rsidRPr="00C76E24">
        <w:rPr>
          <w:rStyle w:val="fontstyle01"/>
          <w:rFonts w:ascii="Times New Roman" w:hAnsi="Times New Roman" w:cs="Times New Roman"/>
          <w:b/>
          <w:i/>
          <w:lang w:val="en-GB"/>
        </w:rPr>
        <w:t>-updated</w:t>
      </w:r>
      <w:r w:rsidRPr="00C76E24">
        <w:rPr>
          <w:rStyle w:val="fontstyle01"/>
          <w:rFonts w:ascii="Times New Roman" w:hAnsi="Times New Roman" w:cs="Times New Roman"/>
          <w:b/>
          <w:i/>
          <w:lang w:val="en-GB"/>
        </w:rPr>
        <w:t>:</w:t>
      </w:r>
      <w:r w:rsidRPr="00C76E24">
        <w:rPr>
          <w:rStyle w:val="fontstyle01"/>
          <w:rFonts w:ascii="Times New Roman" w:hAnsi="Times New Roman" w:cs="Times New Roman"/>
          <w:i/>
          <w:lang w:val="en-GB"/>
        </w:rPr>
        <w:t xml:space="preserve"> The UE is not expected to receive a PDSCH with mapping type B in a slot, if the first symbol of the PDCCH scheduling</w:t>
      </w:r>
      <w:r w:rsidRPr="00C76E24">
        <w:rPr>
          <w:rFonts w:ascii="Times New Roman" w:hAnsi="Times New Roman" w:cs="Times New Roman"/>
          <w:i/>
          <w:color w:val="000000"/>
          <w:sz w:val="20"/>
          <w:szCs w:val="20"/>
          <w:lang w:val="en-GB"/>
        </w:rPr>
        <w:t xml:space="preserve"> </w:t>
      </w:r>
      <w:r w:rsidRPr="00C76E24">
        <w:rPr>
          <w:rStyle w:val="fontstyle01"/>
          <w:rFonts w:ascii="Times New Roman" w:hAnsi="Times New Roman" w:cs="Times New Roman"/>
          <w:i/>
          <w:lang w:val="en-GB"/>
        </w:rPr>
        <w:t>the PDSCH was received in a later symbol</w:t>
      </w:r>
      <w:r w:rsidR="009F0CA3" w:rsidRPr="00C76E24">
        <w:rPr>
          <w:rStyle w:val="fontstyle01"/>
          <w:rFonts w:ascii="Times New Roman" w:hAnsi="Times New Roman" w:cs="Times New Roman"/>
          <w:i/>
          <w:lang w:val="en-GB"/>
        </w:rPr>
        <w:t xml:space="preserve"> </w:t>
      </w:r>
      <w:r w:rsidRPr="00C76E24">
        <w:rPr>
          <w:rStyle w:val="fontstyle01"/>
          <w:rFonts w:ascii="Times New Roman" w:hAnsi="Times New Roman" w:cs="Times New Roman"/>
          <w:i/>
          <w:lang w:val="en-GB"/>
        </w:rPr>
        <w:t xml:space="preserve"> than the first symbol indicated in the PDSCH time domain resource allocation</w:t>
      </w:r>
      <w:r w:rsidR="009F0CA3" w:rsidRPr="00C76E24">
        <w:rPr>
          <w:rStyle w:val="fontstyle01"/>
          <w:rFonts w:ascii="Times New Roman" w:hAnsi="Times New Roman" w:cs="Times New Roman"/>
          <w:i/>
          <w:lang w:val="en-GB"/>
        </w:rPr>
        <w:t xml:space="preserve"> </w:t>
      </w:r>
      <w:r w:rsidR="009F0CA3" w:rsidRPr="00C76E24">
        <w:rPr>
          <w:rStyle w:val="fontstyle01"/>
          <w:rFonts w:ascii="Times New Roman" w:hAnsi="Times New Roman" w:cs="Times New Roman"/>
          <w:i/>
          <w:color w:val="FF0000"/>
          <w:lang w:val="en-GB"/>
        </w:rPr>
        <w:t>or if the last symbol of the PDCCH scheduling</w:t>
      </w:r>
      <w:r w:rsidR="009F0CA3" w:rsidRPr="00C76E24">
        <w:rPr>
          <w:rFonts w:ascii="Times New Roman" w:hAnsi="Times New Roman" w:cs="Times New Roman"/>
          <w:i/>
          <w:color w:val="FF0000"/>
          <w:sz w:val="20"/>
          <w:szCs w:val="20"/>
          <w:lang w:val="en-GB"/>
        </w:rPr>
        <w:t xml:space="preserve"> </w:t>
      </w:r>
      <w:r w:rsidR="009F0CA3" w:rsidRPr="00C76E24">
        <w:rPr>
          <w:rStyle w:val="fontstyle01"/>
          <w:rFonts w:ascii="Times New Roman" w:hAnsi="Times New Roman" w:cs="Times New Roman"/>
          <w:i/>
          <w:color w:val="FF0000"/>
          <w:lang w:val="en-GB"/>
        </w:rPr>
        <w:t>the PDSCH was received later than third symbol indicated in the PDSCH time domain resource allocation</w:t>
      </w:r>
      <w:r w:rsidRPr="00C76E24">
        <w:rPr>
          <w:rStyle w:val="fontstyle01"/>
          <w:rFonts w:ascii="Times New Roman" w:hAnsi="Times New Roman" w:cs="Times New Roman"/>
          <w:i/>
          <w:lang w:val="en-GB"/>
        </w:rPr>
        <w:t>.</w:t>
      </w:r>
    </w:p>
    <w:p w14:paraId="6E27886A" w14:textId="77777777" w:rsidR="009A419D" w:rsidRPr="00587C96" w:rsidRDefault="009A419D" w:rsidP="005A6122">
      <w:pPr>
        <w:overflowPunct w:val="0"/>
        <w:autoSpaceDE w:val="0"/>
        <w:autoSpaceDN w:val="0"/>
        <w:adjustRightInd w:val="0"/>
        <w:textAlignment w:val="baseline"/>
        <w:rPr>
          <w:rFonts w:ascii="Times New Roman" w:eastAsia="SimSun" w:hAnsi="Times New Roman" w:cs="Times New Roman"/>
          <w:b/>
          <w:i/>
          <w:iCs/>
          <w:sz w:val="20"/>
          <w:szCs w:val="20"/>
          <w:lang w:val="en-GB"/>
        </w:rPr>
      </w:pPr>
    </w:p>
    <w:p w14:paraId="546BA38E" w14:textId="35D2AC44" w:rsidR="002F232D" w:rsidRPr="00587C96" w:rsidRDefault="009F0CA3" w:rsidP="005A6122">
      <w:pPr>
        <w:overflowPunct w:val="0"/>
        <w:autoSpaceDE w:val="0"/>
        <w:autoSpaceDN w:val="0"/>
        <w:adjustRightInd w:val="0"/>
        <w:textAlignment w:val="baseline"/>
        <w:rPr>
          <w:rFonts w:ascii="Times New Roman" w:eastAsia="SimSun" w:hAnsi="Times New Roman" w:cs="Times New Roman"/>
          <w:b/>
          <w:i/>
          <w:iCs/>
          <w:sz w:val="20"/>
          <w:szCs w:val="20"/>
          <w:lang w:val="en-GB"/>
        </w:rPr>
      </w:pPr>
      <w:r w:rsidRPr="00587C96">
        <w:rPr>
          <w:rFonts w:ascii="Times New Roman" w:eastAsia="SimSun" w:hAnsi="Times New Roman" w:cs="Times New Roman"/>
          <w:b/>
          <w:i/>
          <w:iCs/>
          <w:sz w:val="20"/>
          <w:szCs w:val="20"/>
          <w:lang w:val="en-GB"/>
        </w:rPr>
        <w:t>Proposal-</w:t>
      </w:r>
      <w:r w:rsidR="009A419D" w:rsidRPr="00587C96">
        <w:rPr>
          <w:rFonts w:ascii="Times New Roman" w:eastAsia="SimSun" w:hAnsi="Times New Roman" w:cs="Times New Roman"/>
          <w:b/>
          <w:i/>
          <w:iCs/>
          <w:sz w:val="20"/>
          <w:szCs w:val="20"/>
          <w:lang w:val="en-GB"/>
        </w:rPr>
        <w:t>1</w:t>
      </w:r>
      <w:r w:rsidRPr="00587C96">
        <w:rPr>
          <w:rFonts w:ascii="Times New Roman" w:eastAsia="SimSun" w:hAnsi="Times New Roman" w:cs="Times New Roman"/>
          <w:b/>
          <w:i/>
          <w:iCs/>
          <w:sz w:val="20"/>
          <w:szCs w:val="20"/>
          <w:lang w:val="en-GB"/>
        </w:rPr>
        <w:t xml:space="preserve">: </w:t>
      </w:r>
      <w:r w:rsidRPr="00587C96">
        <w:rPr>
          <w:rFonts w:ascii="Times New Roman" w:eastAsia="SimSun" w:hAnsi="Times New Roman" w:cs="Times New Roman"/>
          <w:i/>
          <w:iCs/>
          <w:sz w:val="20"/>
          <w:szCs w:val="20"/>
          <w:lang w:val="en-GB"/>
        </w:rPr>
        <w:t>Adopt the following TP for 38.214</w:t>
      </w:r>
    </w:p>
    <w:p w14:paraId="560BD65E" w14:textId="3CF82309" w:rsidR="009F0CA3" w:rsidRPr="00C76E24" w:rsidRDefault="009F0CA3" w:rsidP="009F0CA3">
      <w:p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i/>
          <w:lang w:val="en-GB"/>
        </w:rPr>
        <w:t xml:space="preserve">The UE is not expected to receive a PDSCH with mapping type A in a slot, if the PDCCH scheduling the PDSCH was received </w:t>
      </w:r>
      <w:r w:rsidRPr="00C76E24">
        <w:rPr>
          <w:rStyle w:val="fontstyle01"/>
          <w:rFonts w:ascii="Times New Roman" w:hAnsi="Times New Roman" w:cs="Times New Roman"/>
          <w:i/>
          <w:color w:val="FF0000"/>
          <w:lang w:val="en-GB"/>
        </w:rPr>
        <w:t xml:space="preserve">at least partially </w:t>
      </w:r>
      <w:r w:rsidRPr="00C76E24">
        <w:rPr>
          <w:rStyle w:val="fontstyle01"/>
          <w:rFonts w:ascii="Times New Roman" w:hAnsi="Times New Roman" w:cs="Times New Roman"/>
          <w:i/>
          <w:lang w:val="en-GB"/>
        </w:rPr>
        <w:t>in the same slot and was not contained within the first three symbols of the</w:t>
      </w:r>
      <w:r w:rsidRPr="00C76E24">
        <w:rPr>
          <w:rStyle w:val="fontstyle01"/>
          <w:rFonts w:ascii="Times New Roman" w:hAnsi="Times New Roman" w:cs="Times New Roman"/>
          <w:i/>
          <w:color w:val="FF0000"/>
          <w:lang w:val="en-GB"/>
        </w:rPr>
        <w:t xml:space="preserve"> PDSCH</w:t>
      </w:r>
      <w:r w:rsidRPr="00C76E24">
        <w:rPr>
          <w:rStyle w:val="fontstyle01"/>
          <w:rFonts w:ascii="Times New Roman" w:hAnsi="Times New Roman" w:cs="Times New Roman"/>
          <w:i/>
          <w:lang w:val="en-GB"/>
        </w:rPr>
        <w:t xml:space="preserve"> slot. </w:t>
      </w:r>
    </w:p>
    <w:p w14:paraId="31D3CC61" w14:textId="519F1150" w:rsidR="009F0CA3" w:rsidRPr="00C76E24" w:rsidRDefault="009F0CA3" w:rsidP="005A6122">
      <w:pPr>
        <w:overflowPunct w:val="0"/>
        <w:autoSpaceDE w:val="0"/>
        <w:autoSpaceDN w:val="0"/>
        <w:adjustRightInd w:val="0"/>
        <w:textAlignment w:val="baseline"/>
        <w:rPr>
          <w:rStyle w:val="fontstyle01"/>
          <w:rFonts w:ascii="Times New Roman" w:hAnsi="Times New Roman" w:cs="Times New Roman"/>
          <w:i/>
          <w:lang w:val="en-GB"/>
        </w:rPr>
      </w:pPr>
      <w:r w:rsidRPr="00C76E24">
        <w:rPr>
          <w:rStyle w:val="fontstyle01"/>
          <w:rFonts w:ascii="Times New Roman" w:hAnsi="Times New Roman" w:cs="Times New Roman"/>
          <w:i/>
          <w:lang w:val="en-GB"/>
        </w:rPr>
        <w:t>The UE is not expected to receive a PDSCH with mapping type B in a slot, if the first symbol of the PDCCH scheduling</w:t>
      </w:r>
      <w:r w:rsidRPr="00C76E24">
        <w:rPr>
          <w:rFonts w:ascii="Times New Roman" w:hAnsi="Times New Roman" w:cs="Times New Roman"/>
          <w:i/>
          <w:color w:val="000000"/>
          <w:sz w:val="20"/>
          <w:szCs w:val="20"/>
          <w:lang w:val="en-GB"/>
        </w:rPr>
        <w:t xml:space="preserve"> </w:t>
      </w:r>
      <w:r w:rsidRPr="00C76E24">
        <w:rPr>
          <w:rStyle w:val="fontstyle01"/>
          <w:rFonts w:ascii="Times New Roman" w:hAnsi="Times New Roman" w:cs="Times New Roman"/>
          <w:i/>
          <w:lang w:val="en-GB"/>
        </w:rPr>
        <w:t xml:space="preserve">the PDSCH was received in a later symbol  than the first symbol indicated in the PDSCH time domain resource allocation </w:t>
      </w:r>
      <w:r w:rsidRPr="00C76E24">
        <w:rPr>
          <w:rStyle w:val="fontstyle01"/>
          <w:rFonts w:ascii="Times New Roman" w:hAnsi="Times New Roman" w:cs="Times New Roman"/>
          <w:i/>
          <w:color w:val="FF0000"/>
          <w:lang w:val="en-GB"/>
        </w:rPr>
        <w:t>or if the last symbol of the PDCCH scheduling</w:t>
      </w:r>
      <w:r w:rsidRPr="00C76E24">
        <w:rPr>
          <w:rFonts w:ascii="Times New Roman" w:hAnsi="Times New Roman" w:cs="Times New Roman"/>
          <w:i/>
          <w:color w:val="FF0000"/>
          <w:sz w:val="20"/>
          <w:szCs w:val="20"/>
          <w:lang w:val="en-GB"/>
        </w:rPr>
        <w:t xml:space="preserve"> </w:t>
      </w:r>
      <w:r w:rsidRPr="00C76E24">
        <w:rPr>
          <w:rStyle w:val="fontstyle01"/>
          <w:rFonts w:ascii="Times New Roman" w:hAnsi="Times New Roman" w:cs="Times New Roman"/>
          <w:i/>
          <w:color w:val="FF0000"/>
          <w:lang w:val="en-GB"/>
        </w:rPr>
        <w:t>the PDSCH was received later than third symbol indicated in the PDSCH time domain resource allocation</w:t>
      </w:r>
      <w:r w:rsidRPr="00C76E24">
        <w:rPr>
          <w:rStyle w:val="fontstyle01"/>
          <w:rFonts w:ascii="Times New Roman" w:hAnsi="Times New Roman" w:cs="Times New Roman"/>
          <w:i/>
          <w:lang w:val="en-GB"/>
        </w:rPr>
        <w:t>.</w:t>
      </w:r>
    </w:p>
    <w:p w14:paraId="0D2B100C" w14:textId="6B7651B5" w:rsidR="00EA23A7" w:rsidRDefault="000F0670" w:rsidP="00EA23A7">
      <w:pPr>
        <w:pStyle w:val="Heading1"/>
      </w:pPr>
      <w:r>
        <w:t>BD/CCE limits</w:t>
      </w:r>
      <w:r w:rsidR="00EA23A7">
        <w:t xml:space="preserve"> </w:t>
      </w:r>
    </w:p>
    <w:p w14:paraId="6BF61D20" w14:textId="1D122A83" w:rsidR="007D2799" w:rsidRPr="00C76E24" w:rsidRDefault="007D2799" w:rsidP="007D2799">
      <w:pPr>
        <w:rPr>
          <w:sz w:val="20"/>
          <w:szCs w:val="20"/>
          <w:lang w:val="en-GB"/>
        </w:rPr>
      </w:pPr>
      <w:r w:rsidRPr="00C76E24">
        <w:rPr>
          <w:sz w:val="20"/>
          <w:szCs w:val="20"/>
          <w:lang w:val="en-GB"/>
        </w:rPr>
        <w:t xml:space="preserve">The status of agreements on BD and CCE capabilities in CA can be summarized in Table 1  </w:t>
      </w:r>
    </w:p>
    <w:p w14:paraId="5BC85114" w14:textId="77777777" w:rsidR="007D2799" w:rsidRPr="00007BE8" w:rsidRDefault="007D2799" w:rsidP="007D2799">
      <w:pPr>
        <w:pStyle w:val="Caption"/>
        <w:keepNext/>
        <w:rPr>
          <w:sz w:val="20"/>
          <w:szCs w:val="20"/>
        </w:rPr>
      </w:pPr>
      <w:r w:rsidRPr="00007BE8">
        <w:rPr>
          <w:sz w:val="20"/>
          <w:szCs w:val="20"/>
        </w:rPr>
        <w:t xml:space="preserve">Table </w:t>
      </w:r>
      <w:r w:rsidRPr="00007BE8">
        <w:rPr>
          <w:sz w:val="20"/>
          <w:szCs w:val="20"/>
        </w:rPr>
        <w:fldChar w:fldCharType="begin"/>
      </w:r>
      <w:r w:rsidRPr="00007BE8">
        <w:rPr>
          <w:sz w:val="20"/>
          <w:szCs w:val="20"/>
        </w:rPr>
        <w:instrText xml:space="preserve"> SEQ Table \* ARABIC </w:instrText>
      </w:r>
      <w:r w:rsidRPr="00007BE8">
        <w:rPr>
          <w:sz w:val="20"/>
          <w:szCs w:val="20"/>
        </w:rPr>
        <w:fldChar w:fldCharType="separate"/>
      </w:r>
      <w:r w:rsidRPr="00007BE8">
        <w:rPr>
          <w:noProof/>
          <w:sz w:val="20"/>
          <w:szCs w:val="20"/>
        </w:rPr>
        <w:t>1</w:t>
      </w:r>
      <w:r w:rsidRPr="00007BE8">
        <w:rPr>
          <w:sz w:val="20"/>
          <w:szCs w:val="20"/>
        </w:rPr>
        <w:fldChar w:fldCharType="end"/>
      </w:r>
      <w:r w:rsidRPr="00007BE8">
        <w:rPr>
          <w:sz w:val="20"/>
          <w:szCs w:val="20"/>
        </w:rPr>
        <w:t xml:space="preserve"> Standardization status of </w:t>
      </w:r>
      <w:r w:rsidRPr="00007BE8">
        <w:rPr>
          <w:noProof/>
          <w:sz w:val="20"/>
          <w:szCs w:val="20"/>
        </w:rPr>
        <w:t>BD and CCE capabilities for CA</w:t>
      </w:r>
    </w:p>
    <w:tbl>
      <w:tblPr>
        <w:tblStyle w:val="GridTable5Dark-Accent5"/>
        <w:tblW w:w="9209" w:type="dxa"/>
        <w:tblLook w:val="04A0" w:firstRow="1" w:lastRow="0" w:firstColumn="1" w:lastColumn="0" w:noHBand="0" w:noVBand="1"/>
      </w:tblPr>
      <w:tblGrid>
        <w:gridCol w:w="5328"/>
        <w:gridCol w:w="1330"/>
        <w:gridCol w:w="1275"/>
        <w:gridCol w:w="1276"/>
      </w:tblGrid>
      <w:tr w:rsidR="007D2799" w:rsidRPr="00007BE8" w14:paraId="27CC4C22" w14:textId="77777777" w:rsidTr="007D279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2EDB613B" w14:textId="77777777" w:rsidR="007D2799" w:rsidRPr="00007BE8" w:rsidRDefault="007D2799" w:rsidP="007F3CCD">
            <w:pPr>
              <w:spacing w:after="0"/>
              <w:jc w:val="both"/>
              <w:rPr>
                <w:rFonts w:eastAsia="Times New Roman"/>
                <w:sz w:val="20"/>
                <w:szCs w:val="20"/>
              </w:rPr>
            </w:pPr>
            <w:r w:rsidRPr="00007BE8">
              <w:rPr>
                <w:color w:val="FFFFFF" w:themeColor="light1"/>
                <w:kern w:val="24"/>
                <w:sz w:val="20"/>
                <w:szCs w:val="20"/>
              </w:rPr>
              <w:t>UE CCE and BD capability for CA</w:t>
            </w:r>
          </w:p>
          <w:p w14:paraId="312DDCAA" w14:textId="77777777" w:rsidR="007D2799" w:rsidRPr="00007BE8" w:rsidRDefault="007D2799" w:rsidP="007F3CCD">
            <w:pPr>
              <w:spacing w:after="0"/>
              <w:jc w:val="both"/>
              <w:rPr>
                <w:rFonts w:eastAsia="Times New Roman"/>
                <w:sz w:val="20"/>
                <w:szCs w:val="20"/>
              </w:rPr>
            </w:pPr>
            <w:r w:rsidRPr="00007BE8">
              <w:rPr>
                <w:rFonts w:eastAsia="Times New Roman"/>
                <w:color w:val="FFFFFF" w:themeColor="light1"/>
                <w:kern w:val="24"/>
                <w:sz w:val="20"/>
                <w:szCs w:val="20"/>
              </w:rPr>
              <w:t xml:space="preserve"> (</w:t>
            </w:r>
            <w:r w:rsidRPr="00007BE8">
              <w:rPr>
                <w:i/>
                <w:iCs/>
                <w:color w:val="FFFFFF" w:themeColor="light1"/>
                <w:kern w:val="24"/>
                <w:sz w:val="20"/>
                <w:szCs w:val="20"/>
              </w:rPr>
              <w:t>T denotes configured cells, y denotes BD-capability)</w:t>
            </w:r>
          </w:p>
        </w:tc>
        <w:tc>
          <w:tcPr>
            <w:tcW w:w="1330" w:type="dxa"/>
            <w:hideMark/>
          </w:tcPr>
          <w:p w14:paraId="4777437E"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T&lt;=4</w:t>
            </w:r>
          </w:p>
        </w:tc>
        <w:tc>
          <w:tcPr>
            <w:tcW w:w="1275" w:type="dxa"/>
            <w:hideMark/>
          </w:tcPr>
          <w:p w14:paraId="45651B87"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4&lt;T&lt;=y</w:t>
            </w:r>
          </w:p>
        </w:tc>
        <w:tc>
          <w:tcPr>
            <w:tcW w:w="1276" w:type="dxa"/>
            <w:hideMark/>
          </w:tcPr>
          <w:p w14:paraId="52DDF351"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T&gt;y</w:t>
            </w:r>
          </w:p>
        </w:tc>
      </w:tr>
      <w:tr w:rsidR="007D2799" w:rsidRPr="00007BE8" w14:paraId="13C28923" w14:textId="77777777" w:rsidTr="007D279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328" w:type="dxa"/>
            <w:hideMark/>
          </w:tcPr>
          <w:p w14:paraId="639188CB" w14:textId="348BE228" w:rsidR="007D2799" w:rsidRPr="00007BE8" w:rsidRDefault="007D2799" w:rsidP="007F3CCD">
            <w:pPr>
              <w:spacing w:after="0"/>
              <w:rPr>
                <w:rFonts w:eastAsia="Times New Roman"/>
                <w:sz w:val="20"/>
                <w:szCs w:val="20"/>
              </w:rPr>
            </w:pPr>
            <w:r w:rsidRPr="00007BE8">
              <w:rPr>
                <w:color w:val="FFFFFF" w:themeColor="light1"/>
                <w:kern w:val="24"/>
                <w:sz w:val="20"/>
                <w:szCs w:val="20"/>
              </w:rPr>
              <w:t>Self-scheduling and same numerology</w:t>
            </w:r>
          </w:p>
        </w:tc>
        <w:tc>
          <w:tcPr>
            <w:tcW w:w="1330" w:type="dxa"/>
            <w:hideMark/>
          </w:tcPr>
          <w:p w14:paraId="6139C8C8" w14:textId="42332667"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00D89639" w14:textId="0389DEDE"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1007BBF6" w14:textId="7F49E856"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r>
      <w:tr w:rsidR="007D2799" w:rsidRPr="00007BE8" w14:paraId="4619EB73" w14:textId="77777777" w:rsidTr="007D2799">
        <w:trPr>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2913CE9B" w14:textId="2C0E91E7" w:rsidR="007D2799" w:rsidRPr="00007BE8" w:rsidRDefault="007D2799" w:rsidP="007F3CCD">
            <w:pPr>
              <w:spacing w:after="0"/>
              <w:rPr>
                <w:rFonts w:eastAsia="Times New Roman"/>
                <w:sz w:val="20"/>
                <w:szCs w:val="20"/>
              </w:rPr>
            </w:pPr>
            <w:r w:rsidRPr="00007BE8">
              <w:rPr>
                <w:color w:val="FFFFFF" w:themeColor="light1"/>
                <w:kern w:val="24"/>
                <w:sz w:val="20"/>
                <w:szCs w:val="20"/>
              </w:rPr>
              <w:t>Self-scheduling and mixed numerology</w:t>
            </w:r>
          </w:p>
        </w:tc>
        <w:tc>
          <w:tcPr>
            <w:tcW w:w="1330" w:type="dxa"/>
            <w:hideMark/>
          </w:tcPr>
          <w:p w14:paraId="77E9EC0E" w14:textId="2BA5D431"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6411D22D" w14:textId="658C1A77"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1AB8FEF6" w14:textId="4D2A5CC4"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r>
      <w:tr w:rsidR="007D2799" w:rsidRPr="00007BE8" w14:paraId="66B157B4" w14:textId="77777777" w:rsidTr="007D2799">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5328" w:type="dxa"/>
            <w:hideMark/>
          </w:tcPr>
          <w:p w14:paraId="6B6A6A93" w14:textId="78479BAA" w:rsidR="007D2799" w:rsidRPr="00007BE8" w:rsidRDefault="007D2799" w:rsidP="007F3CCD">
            <w:pPr>
              <w:spacing w:after="0"/>
              <w:rPr>
                <w:rFonts w:eastAsia="Times New Roman"/>
                <w:sz w:val="20"/>
                <w:szCs w:val="20"/>
              </w:rPr>
            </w:pPr>
            <w:r w:rsidRPr="00007BE8">
              <w:rPr>
                <w:color w:val="FFFFFF" w:themeColor="light1"/>
                <w:kern w:val="24"/>
                <w:sz w:val="20"/>
                <w:szCs w:val="20"/>
              </w:rPr>
              <w:t>Cross-scheduling and same numerology</w:t>
            </w:r>
            <w:r w:rsidR="009A419D">
              <w:rPr>
                <w:color w:val="FFFFFF" w:themeColor="light1"/>
                <w:kern w:val="24"/>
                <w:sz w:val="20"/>
                <w:szCs w:val="20"/>
              </w:rPr>
              <w:t xml:space="preserve"> </w:t>
            </w:r>
            <w:proofErr w:type="spellStart"/>
            <w:r w:rsidR="004266E3" w:rsidRPr="00007BE8">
              <w:rPr>
                <w:color w:val="FFFFFF" w:themeColor="light1"/>
                <w:kern w:val="24"/>
                <w:sz w:val="20"/>
                <w:szCs w:val="20"/>
              </w:rPr>
              <w:t>numerology</w:t>
            </w:r>
            <w:proofErr w:type="spellEnd"/>
            <w:r w:rsidR="004266E3">
              <w:rPr>
                <w:color w:val="FFFFFF" w:themeColor="light1"/>
                <w:kern w:val="24"/>
                <w:sz w:val="20"/>
                <w:szCs w:val="20"/>
              </w:rPr>
              <w:t xml:space="preserve"> between scheduled and scheduling cell</w:t>
            </w:r>
          </w:p>
        </w:tc>
        <w:tc>
          <w:tcPr>
            <w:tcW w:w="1330" w:type="dxa"/>
            <w:hideMark/>
          </w:tcPr>
          <w:p w14:paraId="6C877466" w14:textId="4E171628"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23895595" w14:textId="4136E412"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61BB3A1D" w14:textId="16B17B10"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r w:rsidRPr="00007BE8">
              <w:rPr>
                <w:rFonts w:eastAsia="Times New Roman"/>
                <w:color w:val="000000" w:themeColor="dark1"/>
                <w:kern w:val="24"/>
                <w:sz w:val="20"/>
                <w:szCs w:val="20"/>
              </w:rPr>
              <w:t xml:space="preserve"> </w:t>
            </w:r>
          </w:p>
        </w:tc>
      </w:tr>
      <w:tr w:rsidR="007D2799" w:rsidRPr="00007BE8" w14:paraId="46AE18D0" w14:textId="77777777" w:rsidTr="007D2799">
        <w:trPr>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3C7E872E" w14:textId="735C5EE3" w:rsidR="007D2799" w:rsidRPr="00007BE8" w:rsidRDefault="007D2799" w:rsidP="007F3CCD">
            <w:pPr>
              <w:spacing w:after="0"/>
              <w:rPr>
                <w:rFonts w:eastAsia="Times New Roman"/>
                <w:sz w:val="20"/>
                <w:szCs w:val="20"/>
              </w:rPr>
            </w:pPr>
            <w:r w:rsidRPr="00007BE8">
              <w:rPr>
                <w:color w:val="FFFFFF" w:themeColor="light1"/>
                <w:kern w:val="24"/>
                <w:sz w:val="20"/>
                <w:szCs w:val="20"/>
              </w:rPr>
              <w:t>Cross-scheduling and mixed numerology</w:t>
            </w:r>
            <w:r w:rsidR="009A419D">
              <w:rPr>
                <w:color w:val="FFFFFF" w:themeColor="light1"/>
                <w:kern w:val="24"/>
                <w:sz w:val="20"/>
                <w:szCs w:val="20"/>
              </w:rPr>
              <w:t xml:space="preserve"> between scheduled and scheduling cell</w:t>
            </w:r>
          </w:p>
        </w:tc>
        <w:tc>
          <w:tcPr>
            <w:tcW w:w="1330" w:type="dxa"/>
            <w:hideMark/>
          </w:tcPr>
          <w:p w14:paraId="5D14D40A"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031765CB"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c>
          <w:tcPr>
            <w:tcW w:w="1275" w:type="dxa"/>
            <w:hideMark/>
          </w:tcPr>
          <w:p w14:paraId="33A8CE46"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6DFE2FBE"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c>
          <w:tcPr>
            <w:tcW w:w="1276" w:type="dxa"/>
            <w:hideMark/>
          </w:tcPr>
          <w:p w14:paraId="4B7A7479"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33D327E4"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r>
    </w:tbl>
    <w:p w14:paraId="5F5D6158" w14:textId="77777777" w:rsidR="007A7B62" w:rsidRDefault="007A7B62" w:rsidP="007D2799">
      <w:pPr>
        <w:spacing w:after="0"/>
        <w:jc w:val="both"/>
        <w:rPr>
          <w:sz w:val="20"/>
          <w:szCs w:val="20"/>
        </w:rPr>
      </w:pPr>
    </w:p>
    <w:p w14:paraId="5736DA1C" w14:textId="77777777" w:rsidR="009A419D" w:rsidRPr="00C76E24" w:rsidRDefault="00007BE8" w:rsidP="007D2799">
      <w:pPr>
        <w:spacing w:after="0"/>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For the first 3 rows, the R15 defined </w:t>
      </w:r>
      <w:r w:rsidR="009A419D" w:rsidRPr="00C76E24">
        <w:rPr>
          <w:rFonts w:ascii="Times New Roman" w:hAnsi="Times New Roman" w:cs="Times New Roman"/>
          <w:sz w:val="20"/>
          <w:szCs w:val="20"/>
          <w:lang w:val="en-GB"/>
        </w:rPr>
        <w:t xml:space="preserve">a </w:t>
      </w:r>
      <w:r w:rsidRPr="00C76E24">
        <w:rPr>
          <w:rFonts w:ascii="Times New Roman" w:hAnsi="Times New Roman" w:cs="Times New Roman"/>
          <w:sz w:val="20"/>
          <w:szCs w:val="20"/>
          <w:lang w:val="en-GB"/>
        </w:rPr>
        <w:t xml:space="preserve">scheme </w:t>
      </w:r>
      <w:r w:rsidR="009A419D" w:rsidRPr="00C76E24">
        <w:rPr>
          <w:rFonts w:ascii="Times New Roman" w:hAnsi="Times New Roman" w:cs="Times New Roman"/>
          <w:sz w:val="20"/>
          <w:szCs w:val="20"/>
          <w:lang w:val="en-GB"/>
        </w:rPr>
        <w:t>transparent to</w:t>
      </w:r>
      <w:r w:rsidRPr="00C76E24">
        <w:rPr>
          <w:rFonts w:ascii="Times New Roman" w:hAnsi="Times New Roman" w:cs="Times New Roman"/>
          <w:sz w:val="20"/>
          <w:szCs w:val="20"/>
          <w:lang w:val="en-GB"/>
        </w:rPr>
        <w:t xml:space="preserve"> self-scheduling or cross-scheduling. </w:t>
      </w:r>
      <w:r w:rsidR="009A419D" w:rsidRPr="00C76E24">
        <w:rPr>
          <w:rFonts w:ascii="Times New Roman" w:hAnsi="Times New Roman" w:cs="Times New Roman"/>
          <w:sz w:val="20"/>
          <w:szCs w:val="20"/>
          <w:lang w:val="en-GB"/>
        </w:rPr>
        <w:t xml:space="preserve">When the capability is larger than the number of configured cells, a non-CA limit applies for scheduled cell. </w:t>
      </w:r>
      <w:r w:rsidRPr="00C76E24">
        <w:rPr>
          <w:rFonts w:ascii="Times New Roman" w:hAnsi="Times New Roman" w:cs="Times New Roman"/>
          <w:sz w:val="20"/>
          <w:szCs w:val="20"/>
          <w:lang w:val="en-GB"/>
        </w:rPr>
        <w:t xml:space="preserve">When the capability is smaller than </w:t>
      </w:r>
      <w:r w:rsidR="009A419D" w:rsidRPr="00C76E24">
        <w:rPr>
          <w:rFonts w:ascii="Times New Roman" w:hAnsi="Times New Roman" w:cs="Times New Roman"/>
          <w:sz w:val="20"/>
          <w:szCs w:val="20"/>
          <w:lang w:val="en-GB"/>
        </w:rPr>
        <w:t xml:space="preserve">the </w:t>
      </w:r>
      <w:r w:rsidRPr="00C76E24">
        <w:rPr>
          <w:rFonts w:ascii="Times New Roman" w:hAnsi="Times New Roman" w:cs="Times New Roman"/>
          <w:sz w:val="20"/>
          <w:szCs w:val="20"/>
          <w:lang w:val="en-GB"/>
        </w:rPr>
        <w:t xml:space="preserve">number </w:t>
      </w:r>
      <w:r w:rsidR="009A419D" w:rsidRPr="00C76E24">
        <w:rPr>
          <w:rFonts w:ascii="Times New Roman" w:hAnsi="Times New Roman" w:cs="Times New Roman"/>
          <w:sz w:val="20"/>
          <w:szCs w:val="20"/>
          <w:lang w:val="en-GB"/>
        </w:rPr>
        <w:t>of configured cells, t</w:t>
      </w:r>
      <w:r w:rsidRPr="00C76E24">
        <w:rPr>
          <w:rFonts w:ascii="Times New Roman" w:hAnsi="Times New Roman" w:cs="Times New Roman"/>
          <w:sz w:val="20"/>
          <w:szCs w:val="20"/>
          <w:lang w:val="en-GB"/>
        </w:rPr>
        <w:t>he capability is shared</w:t>
      </w:r>
      <w:r w:rsidR="009A419D" w:rsidRPr="00C76E24">
        <w:rPr>
          <w:rFonts w:ascii="Times New Roman" w:hAnsi="Times New Roman" w:cs="Times New Roman"/>
          <w:sz w:val="20"/>
          <w:szCs w:val="20"/>
          <w:lang w:val="en-GB"/>
        </w:rPr>
        <w:t xml:space="preserve"> between cell-</w:t>
      </w:r>
      <w:r w:rsidRPr="00C76E24">
        <w:rPr>
          <w:rFonts w:ascii="Times New Roman" w:hAnsi="Times New Roman" w:cs="Times New Roman"/>
          <w:sz w:val="20"/>
          <w:szCs w:val="20"/>
          <w:lang w:val="en-GB"/>
        </w:rPr>
        <w:t xml:space="preserve">groups of the same numerology. The numerology of </w:t>
      </w:r>
      <w:r w:rsidR="009A419D" w:rsidRPr="00C76E24">
        <w:rPr>
          <w:rFonts w:ascii="Times New Roman" w:hAnsi="Times New Roman" w:cs="Times New Roman"/>
          <w:sz w:val="20"/>
          <w:szCs w:val="20"/>
          <w:lang w:val="en-GB"/>
        </w:rPr>
        <w:t xml:space="preserve">a </w:t>
      </w:r>
      <w:r w:rsidRPr="00C76E24">
        <w:rPr>
          <w:rFonts w:ascii="Times New Roman" w:hAnsi="Times New Roman" w:cs="Times New Roman"/>
          <w:sz w:val="20"/>
          <w:szCs w:val="20"/>
          <w:lang w:val="en-GB"/>
        </w:rPr>
        <w:t xml:space="preserve">cell is determined by the active DL BWP or by the first-active DL BWP if </w:t>
      </w:r>
      <w:proofErr w:type="spellStart"/>
      <w:r w:rsidR="009A419D" w:rsidRPr="00C76E24">
        <w:rPr>
          <w:rFonts w:ascii="Times New Roman" w:hAnsi="Times New Roman" w:cs="Times New Roman"/>
          <w:sz w:val="20"/>
          <w:szCs w:val="20"/>
          <w:lang w:val="en-GB"/>
        </w:rPr>
        <w:t>S</w:t>
      </w:r>
      <w:r w:rsidRPr="00C76E24">
        <w:rPr>
          <w:rFonts w:ascii="Times New Roman" w:hAnsi="Times New Roman" w:cs="Times New Roman"/>
          <w:sz w:val="20"/>
          <w:szCs w:val="20"/>
          <w:lang w:val="en-GB"/>
        </w:rPr>
        <w:t>cell</w:t>
      </w:r>
      <w:proofErr w:type="spellEnd"/>
      <w:r w:rsidRPr="00C76E24">
        <w:rPr>
          <w:rFonts w:ascii="Times New Roman" w:hAnsi="Times New Roman" w:cs="Times New Roman"/>
          <w:sz w:val="20"/>
          <w:szCs w:val="20"/>
          <w:lang w:val="en-GB"/>
        </w:rPr>
        <w:t xml:space="preserve"> is inactive. </w:t>
      </w:r>
    </w:p>
    <w:p w14:paraId="1B4E199F" w14:textId="77777777" w:rsidR="009A419D" w:rsidRPr="00C76E24" w:rsidRDefault="009A419D" w:rsidP="007D2799">
      <w:pPr>
        <w:spacing w:after="0"/>
        <w:jc w:val="both"/>
        <w:rPr>
          <w:rFonts w:ascii="Times New Roman" w:hAnsi="Times New Roman" w:cs="Times New Roman"/>
          <w:sz w:val="20"/>
          <w:szCs w:val="20"/>
          <w:lang w:val="en-GB"/>
        </w:rPr>
      </w:pPr>
    </w:p>
    <w:p w14:paraId="737A107B" w14:textId="15E26FEF" w:rsidR="007D2799" w:rsidRPr="00C76E24" w:rsidDel="006F6A87" w:rsidRDefault="007D2799" w:rsidP="007D2799">
      <w:pPr>
        <w:spacing w:after="0"/>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For the last row of the Table 1, the issue is how to determine the numerology</w:t>
      </w:r>
      <w:r w:rsidR="00587C96" w:rsidRPr="00C76E24">
        <w:rPr>
          <w:rFonts w:ascii="Times New Roman" w:hAnsi="Times New Roman" w:cs="Times New Roman"/>
          <w:sz w:val="20"/>
          <w:szCs w:val="20"/>
          <w:lang w:val="en-GB"/>
        </w:rPr>
        <w:t xml:space="preserve"> of the scheduled cell</w:t>
      </w:r>
      <w:r w:rsidRPr="00C76E24">
        <w:rPr>
          <w:rFonts w:ascii="Times New Roman" w:hAnsi="Times New Roman" w:cs="Times New Roman"/>
          <w:sz w:val="20"/>
          <w:szCs w:val="20"/>
          <w:lang w:val="en-GB"/>
        </w:rPr>
        <w:t xml:space="preserve"> </w:t>
      </w:r>
      <w:r w:rsidR="00587C96" w:rsidRPr="00C76E24">
        <w:rPr>
          <w:rFonts w:ascii="Times New Roman" w:hAnsi="Times New Roman" w:cs="Times New Roman"/>
          <w:sz w:val="20"/>
          <w:szCs w:val="20"/>
          <w:lang w:val="en-GB"/>
        </w:rPr>
        <w:t>if scheduled from scheduling cell of different numerology?</w:t>
      </w:r>
      <w:r w:rsidRPr="00C76E24" w:rsidDel="006F6A87">
        <w:rPr>
          <w:rFonts w:ascii="Times New Roman" w:hAnsi="Times New Roman" w:cs="Times New Roman"/>
          <w:sz w:val="20"/>
          <w:szCs w:val="20"/>
          <w:lang w:val="en-GB"/>
        </w:rPr>
        <w:t xml:space="preserve"> When scheduling from lower SCS to higher SCS, the processing time-line for scheduled </w:t>
      </w:r>
      <w:proofErr w:type="spellStart"/>
      <w:r w:rsidRPr="00C76E24" w:rsidDel="006F6A87">
        <w:rPr>
          <w:rFonts w:ascii="Times New Roman" w:hAnsi="Times New Roman" w:cs="Times New Roman"/>
          <w:sz w:val="20"/>
          <w:szCs w:val="20"/>
          <w:lang w:val="en-GB"/>
        </w:rPr>
        <w:t>PxSCH</w:t>
      </w:r>
      <w:proofErr w:type="spellEnd"/>
      <w:r w:rsidRPr="00C76E24" w:rsidDel="006F6A87">
        <w:rPr>
          <w:rFonts w:ascii="Times New Roman" w:hAnsi="Times New Roman" w:cs="Times New Roman"/>
          <w:sz w:val="20"/>
          <w:szCs w:val="20"/>
          <w:lang w:val="en-GB"/>
        </w:rPr>
        <w:t xml:space="preserve"> is the limiting factor, the BD and CCE limit should be determined by scheduled serving cell. On the other hand, when scheduling from higher SCS to lower SCS there is plenty of time for processing of </w:t>
      </w:r>
      <w:proofErr w:type="spellStart"/>
      <w:r w:rsidRPr="00C76E24" w:rsidDel="006F6A87">
        <w:rPr>
          <w:rFonts w:ascii="Times New Roman" w:hAnsi="Times New Roman" w:cs="Times New Roman"/>
          <w:sz w:val="20"/>
          <w:szCs w:val="20"/>
          <w:lang w:val="en-GB"/>
        </w:rPr>
        <w:t>PxSCH</w:t>
      </w:r>
      <w:proofErr w:type="spellEnd"/>
      <w:r w:rsidRPr="00C76E24" w:rsidDel="006F6A87">
        <w:rPr>
          <w:rFonts w:ascii="Times New Roman" w:hAnsi="Times New Roman" w:cs="Times New Roman"/>
          <w:sz w:val="20"/>
          <w:szCs w:val="20"/>
          <w:lang w:val="en-GB"/>
        </w:rPr>
        <w:t>, the BD and CCE limits should be determined by s</w:t>
      </w:r>
      <w:r w:rsidRPr="00C76E24">
        <w:rPr>
          <w:rFonts w:ascii="Times New Roman" w:hAnsi="Times New Roman" w:cs="Times New Roman"/>
          <w:sz w:val="20"/>
          <w:szCs w:val="20"/>
          <w:lang w:val="en-GB"/>
        </w:rPr>
        <w:t>cheduling serving cell instead.</w:t>
      </w:r>
    </w:p>
    <w:p w14:paraId="2CD73419" w14:textId="77777777" w:rsidR="007D2799" w:rsidRPr="00C76E24" w:rsidDel="006F6A87" w:rsidRDefault="007D2799" w:rsidP="007D2799">
      <w:pPr>
        <w:spacing w:after="0"/>
        <w:jc w:val="both"/>
        <w:rPr>
          <w:b/>
          <w:lang w:val="en-GB"/>
        </w:rPr>
      </w:pPr>
    </w:p>
    <w:p w14:paraId="2868F93C" w14:textId="3539CF5E" w:rsidR="00007BE8" w:rsidRPr="00C76E24" w:rsidRDefault="007D2799" w:rsidP="00007BE8">
      <w:pPr>
        <w:spacing w:after="0"/>
        <w:jc w:val="both"/>
        <w:rPr>
          <w:rFonts w:ascii="Times New Roman" w:hAnsi="Times New Roman" w:cs="Times New Roman"/>
          <w:i/>
          <w:sz w:val="20"/>
          <w:szCs w:val="20"/>
          <w:lang w:val="en-GB"/>
        </w:rPr>
      </w:pPr>
      <w:r w:rsidRPr="00C76E24" w:rsidDel="006F6A87">
        <w:rPr>
          <w:rFonts w:ascii="Times New Roman" w:hAnsi="Times New Roman" w:cs="Times New Roman"/>
          <w:b/>
          <w:i/>
          <w:sz w:val="20"/>
          <w:szCs w:val="20"/>
          <w:lang w:val="en-GB"/>
        </w:rPr>
        <w:t>Proposal</w:t>
      </w:r>
      <w:r w:rsidRPr="00C76E24">
        <w:rPr>
          <w:rFonts w:ascii="Times New Roman" w:hAnsi="Times New Roman" w:cs="Times New Roman"/>
          <w:b/>
          <w:i/>
          <w:sz w:val="20"/>
          <w:szCs w:val="20"/>
          <w:lang w:val="en-GB"/>
        </w:rPr>
        <w:t>-</w:t>
      </w:r>
      <w:r w:rsidR="00587C96" w:rsidRPr="00C76E24">
        <w:rPr>
          <w:rFonts w:ascii="Times New Roman" w:hAnsi="Times New Roman" w:cs="Times New Roman"/>
          <w:b/>
          <w:i/>
          <w:sz w:val="20"/>
          <w:szCs w:val="20"/>
          <w:lang w:val="en-GB"/>
        </w:rPr>
        <w:t>2</w:t>
      </w:r>
      <w:r w:rsidRPr="00C76E24">
        <w:rPr>
          <w:rFonts w:ascii="Times New Roman" w:hAnsi="Times New Roman" w:cs="Times New Roman"/>
          <w:b/>
          <w:i/>
          <w:sz w:val="20"/>
          <w:szCs w:val="20"/>
          <w:lang w:val="en-GB"/>
        </w:rPr>
        <w:t>:</w:t>
      </w:r>
      <w:r w:rsidRPr="00C76E24">
        <w:rPr>
          <w:rFonts w:ascii="Times New Roman" w:hAnsi="Times New Roman" w:cs="Times New Roman"/>
          <w:i/>
          <w:sz w:val="20"/>
          <w:szCs w:val="20"/>
          <w:lang w:val="en-GB"/>
        </w:rPr>
        <w:t xml:space="preserve"> For</w:t>
      </w:r>
      <w:r w:rsidR="007A7B62" w:rsidRPr="00C76E24">
        <w:rPr>
          <w:rFonts w:ascii="Times New Roman" w:hAnsi="Times New Roman" w:cs="Times New Roman"/>
          <w:i/>
          <w:sz w:val="20"/>
          <w:szCs w:val="20"/>
          <w:lang w:val="en-GB"/>
        </w:rPr>
        <w:t xml:space="preserve"> determination of</w:t>
      </w:r>
      <w:r w:rsidRPr="00C76E24">
        <w:rPr>
          <w:rFonts w:ascii="Times New Roman" w:hAnsi="Times New Roman" w:cs="Times New Roman"/>
          <w:i/>
          <w:sz w:val="20"/>
          <w:szCs w:val="20"/>
          <w:lang w:val="en-GB"/>
        </w:rPr>
        <w:t xml:space="preserve"> </w:t>
      </w:r>
      <w:r w:rsidR="007A7B62" w:rsidRPr="00C76E24" w:rsidDel="006F6A87">
        <w:rPr>
          <w:rFonts w:ascii="Times New Roman" w:hAnsi="Times New Roman" w:cs="Times New Roman"/>
          <w:i/>
          <w:sz w:val="20"/>
          <w:szCs w:val="20"/>
          <w:lang w:val="en-GB"/>
        </w:rPr>
        <w:t>BD and CCE limit</w:t>
      </w:r>
      <w:r w:rsidR="007A7B62" w:rsidRPr="00C76E24">
        <w:rPr>
          <w:rFonts w:ascii="Times New Roman" w:hAnsi="Times New Roman" w:cs="Times New Roman"/>
          <w:i/>
          <w:sz w:val="20"/>
          <w:szCs w:val="20"/>
          <w:lang w:val="en-GB"/>
        </w:rPr>
        <w:t>s</w:t>
      </w:r>
      <w:r w:rsidR="007A7B62" w:rsidRPr="00C76E24" w:rsidDel="006F6A87">
        <w:rPr>
          <w:rFonts w:ascii="Times New Roman" w:hAnsi="Times New Roman" w:cs="Times New Roman"/>
          <w:i/>
          <w:sz w:val="20"/>
          <w:szCs w:val="20"/>
          <w:lang w:val="en-GB"/>
        </w:rPr>
        <w:t xml:space="preserve"> </w:t>
      </w:r>
      <w:r w:rsidR="007A7B62" w:rsidRPr="00C76E24">
        <w:rPr>
          <w:rFonts w:ascii="Times New Roman" w:hAnsi="Times New Roman" w:cs="Times New Roman"/>
          <w:i/>
          <w:sz w:val="20"/>
          <w:szCs w:val="20"/>
          <w:lang w:val="en-GB"/>
        </w:rPr>
        <w:t xml:space="preserve">in </w:t>
      </w:r>
      <w:r w:rsidRPr="00C76E24">
        <w:rPr>
          <w:rFonts w:ascii="Times New Roman" w:hAnsi="Times New Roman" w:cs="Times New Roman"/>
          <w:i/>
          <w:sz w:val="20"/>
          <w:szCs w:val="20"/>
          <w:lang w:val="en-GB"/>
        </w:rPr>
        <w:t>CA with cross-carrier scheduling</w:t>
      </w:r>
      <w:r w:rsidR="007A7B62" w:rsidRPr="00C76E24">
        <w:rPr>
          <w:rFonts w:ascii="Times New Roman" w:hAnsi="Times New Roman" w:cs="Times New Roman"/>
          <w:i/>
          <w:sz w:val="20"/>
          <w:szCs w:val="20"/>
          <w:lang w:val="en-GB"/>
        </w:rPr>
        <w:t xml:space="preserve"> and mixed numerology, </w:t>
      </w:r>
      <w:r w:rsidRPr="00C76E24">
        <w:rPr>
          <w:rFonts w:ascii="Times New Roman" w:hAnsi="Times New Roman" w:cs="Times New Roman"/>
          <w:i/>
          <w:sz w:val="20"/>
          <w:szCs w:val="20"/>
          <w:lang w:val="en-GB"/>
        </w:rPr>
        <w:t xml:space="preserve">the </w:t>
      </w:r>
      <w:r w:rsidR="007A7B62" w:rsidRPr="00C76E24">
        <w:rPr>
          <w:rFonts w:ascii="Times New Roman" w:hAnsi="Times New Roman" w:cs="Times New Roman"/>
          <w:i/>
          <w:sz w:val="20"/>
          <w:szCs w:val="20"/>
          <w:lang w:val="en-GB"/>
        </w:rPr>
        <w:t xml:space="preserve">SCS of </w:t>
      </w:r>
      <w:r w:rsidRPr="00C76E24">
        <w:rPr>
          <w:rFonts w:ascii="Times New Roman" w:hAnsi="Times New Roman" w:cs="Times New Roman"/>
          <w:i/>
          <w:sz w:val="20"/>
          <w:szCs w:val="20"/>
          <w:lang w:val="en-GB"/>
        </w:rPr>
        <w:t xml:space="preserve">scheduled </w:t>
      </w:r>
      <w:r w:rsidR="00F90BBA">
        <w:rPr>
          <w:rFonts w:ascii="Times New Roman" w:hAnsi="Times New Roman" w:cs="Times New Roman"/>
          <w:i/>
          <w:sz w:val="20"/>
          <w:szCs w:val="20"/>
          <w:lang w:val="en-GB"/>
        </w:rPr>
        <w:t xml:space="preserve">serving </w:t>
      </w:r>
      <w:r w:rsidRPr="00C76E24">
        <w:rPr>
          <w:rFonts w:ascii="Times New Roman" w:hAnsi="Times New Roman" w:cs="Times New Roman"/>
          <w:i/>
          <w:sz w:val="20"/>
          <w:szCs w:val="20"/>
          <w:lang w:val="en-GB"/>
        </w:rPr>
        <w:t xml:space="preserve">cell </w:t>
      </w:r>
      <w:r w:rsidR="007A7B62" w:rsidRPr="00C76E24">
        <w:rPr>
          <w:rFonts w:ascii="Times New Roman" w:hAnsi="Times New Roman" w:cs="Times New Roman"/>
          <w:i/>
          <w:sz w:val="20"/>
          <w:szCs w:val="20"/>
          <w:lang w:val="en-GB"/>
        </w:rPr>
        <w:t>is determined as the</w:t>
      </w:r>
      <w:r w:rsidRPr="00C76E24" w:rsidDel="006F6A87">
        <w:rPr>
          <w:rFonts w:ascii="Times New Roman" w:hAnsi="Times New Roman" w:cs="Times New Roman"/>
          <w:i/>
          <w:sz w:val="20"/>
          <w:szCs w:val="20"/>
          <w:lang w:val="en-GB"/>
        </w:rPr>
        <w:t xml:space="preserve"> active </w:t>
      </w:r>
      <w:r w:rsidR="007A7B62" w:rsidRPr="00C76E24">
        <w:rPr>
          <w:rFonts w:ascii="Times New Roman" w:hAnsi="Times New Roman" w:cs="Times New Roman"/>
          <w:i/>
          <w:sz w:val="20"/>
          <w:szCs w:val="20"/>
          <w:lang w:val="en-GB"/>
        </w:rPr>
        <w:t xml:space="preserve">SCS </w:t>
      </w:r>
      <w:r w:rsidRPr="00C76E24" w:rsidDel="006F6A87">
        <w:rPr>
          <w:rFonts w:ascii="Times New Roman" w:hAnsi="Times New Roman" w:cs="Times New Roman"/>
          <w:i/>
          <w:sz w:val="20"/>
          <w:szCs w:val="20"/>
          <w:lang w:val="en-GB"/>
        </w:rPr>
        <w:t xml:space="preserve"> </w:t>
      </w:r>
    </w:p>
    <w:p w14:paraId="6B0108A4" w14:textId="3E789C9A" w:rsidR="00007BE8" w:rsidRPr="00C76E24" w:rsidRDefault="00FE4E6F" w:rsidP="007F3CCD">
      <w:pPr>
        <w:pStyle w:val="ListParagraph"/>
        <w:numPr>
          <w:ilvl w:val="1"/>
          <w:numId w:val="31"/>
        </w:numPr>
        <w:spacing w:after="0" w:line="240" w:lineRule="auto"/>
        <w:jc w:val="both"/>
        <w:rPr>
          <w:rStyle w:val="fontstyle01"/>
          <w:rFonts w:ascii="Times New Roman" w:eastAsiaTheme="minorEastAsia" w:hAnsi="Times New Roman" w:cs="Times New Roman"/>
          <w:b/>
          <w:color w:val="auto"/>
          <w:lang w:val="en-GB"/>
        </w:rPr>
      </w:pP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r>
          <w:rPr>
            <w:rStyle w:val="fontstyle01"/>
            <w:rFonts w:ascii="Cambria Math" w:hAnsi="Cambria Math" w:cs="Times New Roman"/>
            <w:lang w:val="en-GB"/>
          </w:rPr>
          <m:t xml:space="preserve"> </m:t>
        </m:r>
      </m:oMath>
      <w:r w:rsidR="00007BE8" w:rsidRPr="00C76E24">
        <w:rPr>
          <w:rStyle w:val="fontstyle01"/>
          <w:rFonts w:ascii="Times New Roman" w:eastAsiaTheme="minorEastAsia" w:hAnsi="Times New Roman" w:cs="Times New Roman"/>
          <w:i/>
          <w:lang w:val="en-GB"/>
        </w:rPr>
        <w:t xml:space="preserve"> of </w:t>
      </w:r>
      <w:r w:rsidR="007D2799" w:rsidRPr="00C76E24" w:rsidDel="006F6A87">
        <w:rPr>
          <w:rFonts w:ascii="Times New Roman" w:hAnsi="Times New Roman" w:cs="Times New Roman"/>
          <w:i/>
          <w:sz w:val="20"/>
          <w:szCs w:val="20"/>
          <w:lang w:val="en-GB"/>
        </w:rPr>
        <w:t>scheduled serving cell</w:t>
      </w:r>
      <w:r w:rsidR="00007BE8" w:rsidRPr="00C76E24">
        <w:rPr>
          <w:rFonts w:ascii="Times New Roman" w:hAnsi="Times New Roman" w:cs="Times New Roman"/>
          <w:i/>
          <w:sz w:val="20"/>
          <w:szCs w:val="20"/>
          <w:lang w:val="en-GB"/>
        </w:rPr>
        <w:t xml:space="preserve"> active BWP</w:t>
      </w:r>
      <w:r w:rsidR="007D2799" w:rsidRPr="00C76E24" w:rsidDel="006F6A87">
        <w:rPr>
          <w:rFonts w:ascii="Times New Roman" w:hAnsi="Times New Roman" w:cs="Times New Roman"/>
          <w:i/>
          <w:sz w:val="20"/>
          <w:szCs w:val="20"/>
          <w:lang w:val="en-GB"/>
        </w:rPr>
        <w:t xml:space="preserve"> when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00007BE8" w:rsidRPr="00C76E24">
        <w:rPr>
          <w:rStyle w:val="fontstyle01"/>
          <w:rFonts w:ascii="Times New Roman" w:hAnsi="Times New Roman" w:cs="Times New Roman"/>
          <w:lang w:val="en-GB"/>
        </w:rPr>
        <w:t xml:space="preserve"> &gt;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p>
    <w:p w14:paraId="6BF51AB9" w14:textId="01989013" w:rsidR="007D2799" w:rsidRPr="00C76E24" w:rsidRDefault="00FE4E6F" w:rsidP="007F3CCD">
      <w:pPr>
        <w:pStyle w:val="ListParagraph"/>
        <w:numPr>
          <w:ilvl w:val="1"/>
          <w:numId w:val="31"/>
        </w:numPr>
        <w:spacing w:after="0" w:line="240" w:lineRule="auto"/>
        <w:jc w:val="both"/>
        <w:rPr>
          <w:rFonts w:ascii="Times New Roman" w:eastAsiaTheme="minorEastAsia" w:hAnsi="Times New Roman" w:cs="Times New Roman"/>
          <w:b/>
          <w:sz w:val="20"/>
          <w:szCs w:val="20"/>
          <w:lang w:val="en-GB"/>
        </w:rPr>
      </w:pP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r>
          <w:rPr>
            <w:rStyle w:val="fontstyle01"/>
            <w:rFonts w:ascii="Cambria Math" w:hAnsi="Cambria Math" w:cs="Times New Roman"/>
            <w:lang w:val="en-GB"/>
          </w:rPr>
          <m:t xml:space="preserve">  </m:t>
        </m:r>
      </m:oMath>
      <w:r w:rsidR="00007BE8" w:rsidRPr="00C76E24">
        <w:rPr>
          <w:rStyle w:val="fontstyle01"/>
          <w:rFonts w:ascii="Times New Roman" w:eastAsiaTheme="minorEastAsia" w:hAnsi="Times New Roman" w:cs="Times New Roman"/>
          <w:i/>
          <w:lang w:val="en-GB"/>
        </w:rPr>
        <w:t xml:space="preserve">of </w:t>
      </w:r>
      <w:r w:rsidR="007D2799" w:rsidRPr="00C76E24" w:rsidDel="006F6A87">
        <w:rPr>
          <w:rFonts w:ascii="Times New Roman" w:hAnsi="Times New Roman" w:cs="Times New Roman"/>
          <w:i/>
          <w:sz w:val="20"/>
          <w:szCs w:val="20"/>
          <w:lang w:val="en-GB"/>
        </w:rPr>
        <w:t>scheduling serving cell</w:t>
      </w:r>
      <w:r w:rsidR="00007BE8" w:rsidRPr="00C76E24">
        <w:rPr>
          <w:rFonts w:ascii="Times New Roman" w:hAnsi="Times New Roman" w:cs="Times New Roman"/>
          <w:i/>
          <w:sz w:val="20"/>
          <w:szCs w:val="20"/>
          <w:lang w:val="en-GB"/>
        </w:rPr>
        <w:t xml:space="preserve"> active BWP</w:t>
      </w:r>
      <w:r w:rsidR="007D2799" w:rsidRPr="00C76E24" w:rsidDel="006F6A87">
        <w:rPr>
          <w:rFonts w:ascii="Times New Roman" w:hAnsi="Times New Roman" w:cs="Times New Roman"/>
          <w:i/>
          <w:sz w:val="20"/>
          <w:szCs w:val="20"/>
          <w:lang w:val="en-GB"/>
        </w:rPr>
        <w:t xml:space="preserve"> when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00007BE8" w:rsidRPr="00C76E24">
        <w:rPr>
          <w:rStyle w:val="fontstyle01"/>
          <w:rFonts w:ascii="Times New Roman" w:hAnsi="Times New Roman" w:cs="Times New Roman"/>
          <w:lang w:val="en-GB"/>
        </w:rPr>
        <w:t xml:space="preserve"> &lt;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p>
    <w:p w14:paraId="350F2617" w14:textId="04666A72" w:rsidR="007D2799" w:rsidRPr="00C76E24" w:rsidRDefault="007D2799" w:rsidP="007D2799">
      <w:pPr>
        <w:rPr>
          <w:i/>
          <w:lang w:val="en-GB" w:eastAsia="ko-KR"/>
        </w:rPr>
      </w:pPr>
    </w:p>
    <w:p w14:paraId="0D2B1106" w14:textId="03D75A54" w:rsidR="00946B18" w:rsidRPr="0020622A" w:rsidRDefault="007A7B62" w:rsidP="00FA07E3">
      <w:pPr>
        <w:pStyle w:val="Heading1"/>
      </w:pPr>
      <w:r>
        <w:lastRenderedPageBreak/>
        <w:t>Support of m</w:t>
      </w:r>
      <w:r w:rsidR="000F0670">
        <w:t>ulti-TTI scheduling with one TB per TTI</w:t>
      </w:r>
      <w:r w:rsidR="001E2514">
        <w:t xml:space="preserve"> per </w:t>
      </w:r>
      <w:r w:rsidR="00EB07F2">
        <w:t>slot/</w:t>
      </w:r>
      <w:r w:rsidR="001E2514">
        <w:t>cell</w:t>
      </w:r>
      <w:r w:rsidR="00946B18" w:rsidRPr="0020622A">
        <w:t>:</w:t>
      </w:r>
    </w:p>
    <w:p w14:paraId="5821030C" w14:textId="2303B144" w:rsidR="007A7B62" w:rsidRPr="00C76E24" w:rsidRDefault="007A7B62" w:rsidP="007A7B62">
      <w:pPr>
        <w:jc w:val="both"/>
        <w:rPr>
          <w:rFonts w:ascii="Times New Roman"/>
          <w:sz w:val="20"/>
          <w:lang w:val="en-GB" w:eastAsia="zh-CN"/>
        </w:rPr>
      </w:pPr>
      <w:r w:rsidRPr="00C76E24">
        <w:rPr>
          <w:rFonts w:ascii="Times New Roman"/>
          <w:sz w:val="20"/>
          <w:lang w:val="en-GB" w:eastAsia="zh-CN"/>
        </w:rPr>
        <w:t xml:space="preserve">The main motivation to support cross-carrier scheduling for aggregated carriers with the </w:t>
      </w:r>
      <w:r w:rsidRPr="00C76E24">
        <w:rPr>
          <w:rFonts w:ascii="Times New Roman"/>
          <w:color w:val="FF0000"/>
          <w:sz w:val="20"/>
          <w:lang w:val="en-GB" w:eastAsia="zh-CN"/>
        </w:rPr>
        <w:t xml:space="preserve">mixed </w:t>
      </w:r>
      <w:r w:rsidRPr="00C76E24">
        <w:rPr>
          <w:rFonts w:ascii="Times New Roman"/>
          <w:sz w:val="20"/>
          <w:lang w:val="en-GB" w:eastAsia="zh-CN"/>
        </w:rPr>
        <w:t xml:space="preserve">numerology is the use-case of the low-band CC1 (typically with small SCS) scheduling the PDSCH on high-band CC2 (with typically large SCS). The bands &gt;24GHz (FR2) operates with 60, 120 or 240(FFS) kHz SCS, while bands &lt;6GHz (FR1) operate with 15, 30 and 60kHz SCS. Therefore, </w:t>
      </w:r>
      <w:r w:rsidR="00F10CB0" w:rsidRPr="00C76E24">
        <w:rPr>
          <w:rFonts w:ascii="Times New Roman"/>
          <w:sz w:val="20"/>
          <w:lang w:val="en-GB" w:eastAsia="zh-CN"/>
        </w:rPr>
        <w:t>NR</w:t>
      </w:r>
      <w:r w:rsidRPr="00C76E24">
        <w:rPr>
          <w:rFonts w:ascii="Times New Roman"/>
          <w:sz w:val="20"/>
          <w:lang w:val="en-GB" w:eastAsia="zh-CN"/>
        </w:rPr>
        <w:t xml:space="preserve"> specification </w:t>
      </w:r>
      <w:r w:rsidR="00F10CB0" w:rsidRPr="00C76E24">
        <w:rPr>
          <w:rFonts w:ascii="Times New Roman"/>
          <w:sz w:val="20"/>
          <w:lang w:val="en-GB" w:eastAsia="zh-CN"/>
        </w:rPr>
        <w:t>shall</w:t>
      </w:r>
      <w:r w:rsidRPr="00C76E24">
        <w:rPr>
          <w:rFonts w:ascii="Times New Roman"/>
          <w:sz w:val="20"/>
          <w:lang w:val="en-GB" w:eastAsia="zh-CN"/>
        </w:rPr>
        <w:t xml:space="preserve"> support both: one-to-many </w:t>
      </w:r>
      <w:r w:rsidR="00F10CB0" w:rsidRPr="00C76E24">
        <w:rPr>
          <w:rFonts w:ascii="Times New Roman"/>
          <w:sz w:val="20"/>
          <w:lang w:val="en-GB" w:eastAsia="zh-CN"/>
        </w:rPr>
        <w:t>mixed numerology</w:t>
      </w:r>
      <w:r w:rsidRPr="00C76E24">
        <w:rPr>
          <w:rFonts w:ascii="Times New Roman"/>
          <w:sz w:val="20"/>
          <w:lang w:val="en-GB" w:eastAsia="zh-CN"/>
        </w:rPr>
        <w:t xml:space="preserve"> scheduling and many-to-one </w:t>
      </w:r>
      <w:r w:rsidR="00F10CB0" w:rsidRPr="00C76E24">
        <w:rPr>
          <w:rFonts w:ascii="Times New Roman"/>
          <w:sz w:val="20"/>
          <w:lang w:val="en-GB" w:eastAsia="zh-CN"/>
        </w:rPr>
        <w:t xml:space="preserve">mixed </w:t>
      </w:r>
      <w:r w:rsidRPr="00C76E24">
        <w:rPr>
          <w:rFonts w:ascii="Times New Roman"/>
          <w:sz w:val="20"/>
          <w:lang w:val="en-GB" w:eastAsia="zh-CN"/>
        </w:rPr>
        <w:t xml:space="preserve">numerology scheduling. </w:t>
      </w:r>
      <w:r w:rsidR="00F10CB0" w:rsidRPr="00C76E24">
        <w:rPr>
          <w:rFonts w:ascii="Times New Roman"/>
          <w:sz w:val="20"/>
          <w:lang w:val="en-GB" w:eastAsia="zh-CN"/>
        </w:rPr>
        <w:t>Obviously, NR R15 support many-to-one scheduling</w:t>
      </w:r>
      <w:r w:rsidR="00587C96" w:rsidRPr="00C76E24">
        <w:rPr>
          <w:rFonts w:ascii="Times New Roman"/>
          <w:sz w:val="20"/>
          <w:lang w:val="en-GB" w:eastAsia="zh-CN"/>
        </w:rPr>
        <w:t xml:space="preserve"> thanks to flexible K0/K2 timing</w:t>
      </w:r>
      <w:r w:rsidR="00F10CB0" w:rsidRPr="00C76E24">
        <w:rPr>
          <w:rFonts w:ascii="Times New Roman"/>
          <w:sz w:val="20"/>
          <w:lang w:val="en-GB" w:eastAsia="zh-CN"/>
        </w:rPr>
        <w:t xml:space="preserve">. </w:t>
      </w:r>
      <w:r w:rsidR="006116CC" w:rsidRPr="00C76E24">
        <w:rPr>
          <w:rFonts w:ascii="Times New Roman"/>
          <w:sz w:val="20"/>
          <w:lang w:val="en-GB" w:eastAsia="zh-CN"/>
        </w:rPr>
        <w:t>While</w:t>
      </w:r>
      <w:r w:rsidR="00F10CB0" w:rsidRPr="00C76E24">
        <w:rPr>
          <w:rFonts w:ascii="Times New Roman"/>
          <w:sz w:val="20"/>
          <w:lang w:val="en-GB" w:eastAsia="zh-CN"/>
        </w:rPr>
        <w:t>, one-to-many scheduling</w:t>
      </w:r>
      <w:r w:rsidR="00334292" w:rsidRPr="00C76E24">
        <w:rPr>
          <w:rFonts w:ascii="Times New Roman"/>
          <w:sz w:val="20"/>
          <w:lang w:val="en-GB" w:eastAsia="zh-CN"/>
        </w:rPr>
        <w:t xml:space="preserve"> is not </w:t>
      </w:r>
      <w:r w:rsidR="00587C96" w:rsidRPr="00C76E24">
        <w:rPr>
          <w:rFonts w:ascii="Times New Roman"/>
          <w:sz w:val="20"/>
          <w:lang w:val="en-GB" w:eastAsia="zh-CN"/>
        </w:rPr>
        <w:t>supported in R15</w:t>
      </w:r>
      <w:r w:rsidR="00334292" w:rsidRPr="00C76E24">
        <w:rPr>
          <w:rFonts w:ascii="Times New Roman"/>
          <w:sz w:val="20"/>
          <w:lang w:val="en-GB" w:eastAsia="zh-CN"/>
        </w:rPr>
        <w:t xml:space="preserve">, </w:t>
      </w:r>
      <w:r w:rsidR="006116CC" w:rsidRPr="00C76E24">
        <w:rPr>
          <w:rFonts w:ascii="Times New Roman"/>
          <w:sz w:val="20"/>
          <w:lang w:val="en-GB" w:eastAsia="zh-CN"/>
        </w:rPr>
        <w:t xml:space="preserve">the basic capability 3-1 allows only one DL assignment and 1-2 UL grants per slot. </w:t>
      </w:r>
      <w:r w:rsidR="00334292" w:rsidRPr="00C76E24">
        <w:rPr>
          <w:rFonts w:ascii="Times New Roman"/>
          <w:sz w:val="20"/>
          <w:lang w:val="en-GB" w:eastAsia="zh-CN"/>
        </w:rPr>
        <w:t xml:space="preserve"> </w:t>
      </w:r>
      <w:r w:rsidR="00F10CB0" w:rsidRPr="00C76E24">
        <w:rPr>
          <w:rFonts w:ascii="Times New Roman"/>
          <w:sz w:val="20"/>
          <w:lang w:val="en-GB" w:eastAsia="zh-CN"/>
        </w:rPr>
        <w:t xml:space="preserve"> </w:t>
      </w:r>
    </w:p>
    <w:p w14:paraId="36B10799"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5) Processing one unicast DCI scheduling DL and one unicast DCI scheduling UL per slot per scheduled CC for FDD</w:t>
      </w:r>
    </w:p>
    <w:p w14:paraId="407D453C"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6) Processing one unicast DCI scheduling DL and 2 unicast DCI scheduling UL per slot per scheduled CC for TDD</w:t>
      </w:r>
    </w:p>
    <w:p w14:paraId="2F4C52BD" w14:textId="7B783241" w:rsidR="006116CC" w:rsidRPr="00C76E24" w:rsidRDefault="006116CC" w:rsidP="007A7B62">
      <w:pPr>
        <w:jc w:val="both"/>
        <w:rPr>
          <w:rFonts w:ascii="Times New Roman"/>
          <w:sz w:val="20"/>
          <w:lang w:val="en-GB" w:eastAsia="zh-CN"/>
        </w:rPr>
      </w:pPr>
      <w:r w:rsidRPr="00C76E24">
        <w:rPr>
          <w:rFonts w:ascii="Times New Roman"/>
          <w:sz w:val="20"/>
          <w:lang w:val="en-GB" w:eastAsia="zh-CN"/>
        </w:rPr>
        <w:t xml:space="preserve">Furthermore, with CASE2 optional feature 3-5b, allows for up to two DL assignment within multiple monitoring occasions of a slot. </w:t>
      </w:r>
    </w:p>
    <w:p w14:paraId="13C13C4C" w14:textId="25D089BF" w:rsidR="00F10CB0" w:rsidRPr="00C76E24" w:rsidRDefault="006116CC" w:rsidP="007A7B62">
      <w:pPr>
        <w:jc w:val="both"/>
        <w:rPr>
          <w:rFonts w:ascii="Times New Roman"/>
          <w:i/>
          <w:sz w:val="20"/>
          <w:lang w:val="en-GB" w:eastAsia="zh-CN"/>
        </w:rPr>
      </w:pPr>
      <w:r w:rsidRPr="00C76E24">
        <w:rPr>
          <w:rFonts w:ascii="Times New Roman"/>
          <w:b/>
          <w:i/>
          <w:sz w:val="20"/>
          <w:lang w:val="en-GB" w:eastAsia="zh-CN"/>
        </w:rPr>
        <w:t>Observation</w:t>
      </w:r>
      <w:r w:rsidR="00587C96" w:rsidRPr="00C76E24">
        <w:rPr>
          <w:rFonts w:ascii="Times New Roman"/>
          <w:b/>
          <w:i/>
          <w:sz w:val="20"/>
          <w:lang w:val="en-GB" w:eastAsia="zh-CN"/>
        </w:rPr>
        <w:t>-3</w:t>
      </w:r>
      <w:r w:rsidRPr="00C76E24">
        <w:rPr>
          <w:rFonts w:ascii="Times New Roman"/>
          <w:b/>
          <w:i/>
          <w:sz w:val="20"/>
          <w:lang w:val="en-GB" w:eastAsia="zh-CN"/>
        </w:rPr>
        <w:t>:</w:t>
      </w:r>
      <w:r w:rsidRPr="00C76E24">
        <w:rPr>
          <w:rFonts w:ascii="Times New Roman"/>
          <w:i/>
          <w:sz w:val="20"/>
          <w:lang w:val="en-GB" w:eastAsia="zh-CN"/>
        </w:rPr>
        <w:t xml:space="preserve"> NR R15 UE with basic capability is not capable of decoding more than one DL assignment and one-two UL grants in the single slot.  </w:t>
      </w:r>
    </w:p>
    <w:p w14:paraId="6C3287EB" w14:textId="4D8F891E" w:rsidR="007A7B62" w:rsidRPr="00C76E24" w:rsidRDefault="007C58BD" w:rsidP="007A7B62">
      <w:pPr>
        <w:jc w:val="both"/>
        <w:rPr>
          <w:rFonts w:ascii="Times New Roman"/>
          <w:sz w:val="20"/>
          <w:lang w:val="en-GB" w:eastAsia="zh-CN"/>
        </w:rPr>
      </w:pPr>
      <w:r w:rsidRPr="00C76E24">
        <w:rPr>
          <w:rFonts w:ascii="Times New Roman"/>
          <w:sz w:val="20"/>
          <w:lang w:val="en-GB" w:eastAsia="zh-CN"/>
        </w:rPr>
        <w:t>To support one-to-many slot scheduling, o</w:t>
      </w:r>
      <w:r w:rsidR="006116CC" w:rsidRPr="00C76E24">
        <w:rPr>
          <w:rFonts w:ascii="Times New Roman"/>
          <w:sz w:val="20"/>
          <w:lang w:val="en-GB" w:eastAsia="zh-CN"/>
        </w:rPr>
        <w:t>ne option would be to introduce capability to support up to 8DL assignments per slot</w:t>
      </w:r>
      <w:r w:rsidR="007F3CCD" w:rsidRPr="00C76E24">
        <w:rPr>
          <w:rFonts w:ascii="Times New Roman"/>
          <w:sz w:val="20"/>
          <w:lang w:val="en-GB" w:eastAsia="zh-CN"/>
        </w:rPr>
        <w:t>, for support of 15-&gt;120kHz scheduling</w:t>
      </w:r>
      <w:r w:rsidR="006116CC" w:rsidRPr="00C76E24">
        <w:rPr>
          <w:rFonts w:ascii="Times New Roman"/>
          <w:sz w:val="20"/>
          <w:lang w:val="en-GB" w:eastAsia="zh-CN"/>
        </w:rPr>
        <w:t>.</w:t>
      </w:r>
      <w:r w:rsidR="007F3CCD" w:rsidRPr="00C76E24">
        <w:rPr>
          <w:rFonts w:ascii="Times New Roman"/>
          <w:sz w:val="20"/>
          <w:lang w:val="en-GB" w:eastAsia="zh-CN"/>
        </w:rPr>
        <w:t xml:space="preserve"> However, this would result in tremendously high scheduling overhead</w:t>
      </w:r>
      <w:r w:rsidR="00587C96" w:rsidRPr="00C76E24">
        <w:rPr>
          <w:rFonts w:ascii="Times New Roman"/>
          <w:sz w:val="20"/>
          <w:lang w:val="en-GB" w:eastAsia="zh-CN"/>
        </w:rPr>
        <w:t xml:space="preserve"> and DL control processing complexity</w:t>
      </w:r>
      <w:r w:rsidR="007F3CCD" w:rsidRPr="00C76E24">
        <w:rPr>
          <w:rFonts w:ascii="Times New Roman"/>
          <w:sz w:val="20"/>
          <w:lang w:val="en-GB" w:eastAsia="zh-CN"/>
        </w:rPr>
        <w:t>.</w:t>
      </w:r>
      <w:r w:rsidR="006116CC" w:rsidRPr="00C76E24">
        <w:rPr>
          <w:rFonts w:ascii="Times New Roman"/>
          <w:sz w:val="20"/>
          <w:lang w:val="en-GB" w:eastAsia="zh-CN"/>
        </w:rPr>
        <w:t xml:space="preserve"> </w:t>
      </w:r>
      <w:r w:rsidR="007A7B62" w:rsidRPr="00C76E24">
        <w:rPr>
          <w:rFonts w:ascii="Times New Roman"/>
          <w:sz w:val="20"/>
          <w:lang w:val="en-GB" w:eastAsia="zh-CN"/>
        </w:rPr>
        <w:t>Therefore, a natural scheduling choice</w:t>
      </w:r>
      <w:r w:rsidR="00587C96" w:rsidRPr="00C76E24">
        <w:rPr>
          <w:rFonts w:ascii="Times New Roman"/>
          <w:sz w:val="20"/>
          <w:lang w:val="en-GB" w:eastAsia="zh-CN"/>
        </w:rPr>
        <w:t xml:space="preserve"> for one-to-many scheduling </w:t>
      </w:r>
      <w:r w:rsidR="007A7B62" w:rsidRPr="00C76E24">
        <w:rPr>
          <w:rFonts w:ascii="Times New Roman"/>
          <w:sz w:val="20"/>
          <w:lang w:val="en-GB" w:eastAsia="zh-CN"/>
        </w:rPr>
        <w:t>is the multi-</w:t>
      </w:r>
      <w:r w:rsidR="00587C96" w:rsidRPr="00C76E24">
        <w:rPr>
          <w:rFonts w:ascii="Times New Roman"/>
          <w:sz w:val="20"/>
          <w:lang w:val="en-GB" w:eastAsia="zh-CN"/>
        </w:rPr>
        <w:t>TTI</w:t>
      </w:r>
      <w:r w:rsidR="007A7B62" w:rsidRPr="00C76E24">
        <w:rPr>
          <w:rFonts w:ascii="Times New Roman"/>
          <w:sz w:val="20"/>
          <w:lang w:val="en-GB" w:eastAsia="zh-CN"/>
        </w:rPr>
        <w:t xml:space="preserve"> scheduling.</w:t>
      </w:r>
      <w:r w:rsidR="00587C96" w:rsidRPr="00C76E24">
        <w:rPr>
          <w:rFonts w:ascii="Times New Roman"/>
          <w:sz w:val="20"/>
          <w:lang w:val="en-GB" w:eastAsia="zh-CN"/>
        </w:rPr>
        <w:t xml:space="preserve"> Note that NR-U AI already agreed to support multi-TTI scheduling for PUSCH.</w:t>
      </w:r>
      <w:r w:rsidR="007A7B62" w:rsidRPr="00C76E24">
        <w:rPr>
          <w:rFonts w:ascii="Times New Roman"/>
          <w:sz w:val="20"/>
          <w:lang w:val="en-GB" w:eastAsia="zh-CN"/>
        </w:rPr>
        <w:t xml:space="preserve"> Another </w:t>
      </w:r>
      <w:r w:rsidR="007F3CCD" w:rsidRPr="00C76E24">
        <w:rPr>
          <w:rFonts w:ascii="Times New Roman"/>
          <w:sz w:val="20"/>
          <w:lang w:val="en-GB" w:eastAsia="zh-CN"/>
        </w:rPr>
        <w:t>question is whether separate TBS</w:t>
      </w:r>
      <w:r w:rsidR="007A7B62" w:rsidRPr="00C76E24">
        <w:rPr>
          <w:rFonts w:ascii="Times New Roman"/>
          <w:sz w:val="20"/>
          <w:lang w:val="en-GB" w:eastAsia="zh-CN"/>
        </w:rPr>
        <w:t xml:space="preserve"> would be mapped to each slot or single TBS would be mapped across all the slots. Our preference is towards one TBS per slot to be able to gain the latency advantages of shorter slot lengths and make the PDSCH/PUSCH operation on a larger-SCS carrier independent of the cross-carrier </w:t>
      </w:r>
      <w:r w:rsidR="007F3CCD" w:rsidRPr="00C76E24">
        <w:rPr>
          <w:rFonts w:ascii="Times New Roman"/>
          <w:sz w:val="20"/>
          <w:lang w:val="en-GB" w:eastAsia="zh-CN"/>
        </w:rPr>
        <w:t>mixed numerology</w:t>
      </w:r>
      <w:r w:rsidR="007A7B62" w:rsidRPr="00C76E24">
        <w:rPr>
          <w:rFonts w:ascii="Times New Roman"/>
          <w:sz w:val="20"/>
          <w:lang w:val="en-GB" w:eastAsia="zh-CN"/>
        </w:rPr>
        <w:t xml:space="preserve"> scheduling option. </w:t>
      </w:r>
    </w:p>
    <w:p w14:paraId="1C282A2C" w14:textId="17F13F32" w:rsidR="007A7B62" w:rsidRPr="00C76E24" w:rsidRDefault="007A7B62" w:rsidP="00587C96">
      <w:pPr>
        <w:jc w:val="both"/>
        <w:rPr>
          <w:rFonts w:ascii="Times New Roman"/>
          <w:b/>
          <w:i/>
          <w:sz w:val="20"/>
          <w:lang w:val="en-GB" w:eastAsia="zh-CN"/>
        </w:rPr>
      </w:pPr>
      <w:r w:rsidRPr="00C76E24">
        <w:rPr>
          <w:rFonts w:ascii="Times New Roman"/>
          <w:b/>
          <w:i/>
          <w:sz w:val="20"/>
          <w:lang w:val="en-GB" w:eastAsia="zh-CN"/>
        </w:rPr>
        <w:t>Proposal-</w:t>
      </w:r>
      <w:r w:rsidR="00587C96" w:rsidRPr="00C76E24">
        <w:rPr>
          <w:rFonts w:ascii="Times New Roman"/>
          <w:b/>
          <w:i/>
          <w:sz w:val="20"/>
          <w:lang w:val="en-GB" w:eastAsia="zh-CN"/>
        </w:rPr>
        <w:t>3</w:t>
      </w:r>
      <w:r w:rsidR="007F3CCD"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7F3CCD" w:rsidRPr="00C76E24">
        <w:rPr>
          <w:rFonts w:ascii="Times New Roman"/>
          <w:i/>
          <w:sz w:val="20"/>
          <w:lang w:val="en-GB" w:eastAsia="zh-CN"/>
        </w:rPr>
        <w:t>NR R16</w:t>
      </w:r>
      <w:r w:rsidR="00F90BBA">
        <w:rPr>
          <w:rFonts w:ascii="Times New Roman"/>
          <w:i/>
          <w:sz w:val="20"/>
          <w:lang w:val="en-GB" w:eastAsia="zh-CN"/>
        </w:rPr>
        <w:t>, support</w:t>
      </w:r>
      <w:r w:rsidR="007F3CCD" w:rsidRPr="00C76E24">
        <w:rPr>
          <w:rFonts w:ascii="Times New Roman"/>
          <w:i/>
          <w:sz w:val="20"/>
          <w:lang w:val="en-GB" w:eastAsia="zh-CN"/>
        </w:rPr>
        <w:t xml:space="preserve"> multi-</w:t>
      </w:r>
      <w:r w:rsidR="00587C96" w:rsidRPr="00C76E24">
        <w:rPr>
          <w:rFonts w:ascii="Times New Roman"/>
          <w:i/>
          <w:sz w:val="20"/>
          <w:lang w:val="en-GB" w:eastAsia="zh-CN"/>
        </w:rPr>
        <w:t>TTI</w:t>
      </w:r>
      <w:r w:rsidR="007F3CCD" w:rsidRPr="00C76E24">
        <w:rPr>
          <w:rFonts w:ascii="Times New Roman"/>
          <w:i/>
          <w:sz w:val="20"/>
          <w:lang w:val="en-GB" w:eastAsia="zh-CN"/>
        </w:rPr>
        <w:t xml:space="preserve"> scheduling of up to 8 slots,</w:t>
      </w:r>
      <w:r w:rsidR="00056EB7" w:rsidRPr="00C76E24">
        <w:rPr>
          <w:rFonts w:ascii="Times New Roman"/>
          <w:i/>
          <w:sz w:val="20"/>
          <w:lang w:val="en-GB" w:eastAsia="zh-CN"/>
        </w:rPr>
        <w:t xml:space="preserve"> where one PDCCH schedules up to [8] slots,</w:t>
      </w:r>
      <w:r w:rsidR="007F3CCD" w:rsidRPr="00C76E24">
        <w:rPr>
          <w:rFonts w:ascii="Times New Roman"/>
          <w:i/>
          <w:sz w:val="20"/>
          <w:lang w:val="en-GB" w:eastAsia="zh-CN"/>
        </w:rPr>
        <w:t xml:space="preserve"> </w:t>
      </w:r>
      <w:r w:rsidR="00056EB7" w:rsidRPr="00C76E24">
        <w:rPr>
          <w:rFonts w:ascii="Times New Roman"/>
          <w:i/>
          <w:sz w:val="20"/>
          <w:lang w:val="en-GB" w:eastAsia="zh-CN"/>
        </w:rPr>
        <w:t>and</w:t>
      </w:r>
      <w:r w:rsidR="007F3CCD" w:rsidRPr="00C76E24">
        <w:rPr>
          <w:rFonts w:ascii="Times New Roman"/>
          <w:i/>
          <w:sz w:val="20"/>
          <w:lang w:val="en-GB" w:eastAsia="zh-CN"/>
        </w:rPr>
        <w:t xml:space="preserve"> each slot</w:t>
      </w:r>
      <w:r w:rsidR="00056EB7" w:rsidRPr="00C76E24">
        <w:rPr>
          <w:rFonts w:ascii="Times New Roman"/>
          <w:i/>
          <w:sz w:val="20"/>
          <w:lang w:val="en-GB" w:eastAsia="zh-CN"/>
        </w:rPr>
        <w:t xml:space="preserve"> TTI</w:t>
      </w:r>
      <w:r w:rsidR="007F3CCD" w:rsidRPr="00C76E24">
        <w:rPr>
          <w:rFonts w:ascii="Times New Roman"/>
          <w:i/>
          <w:sz w:val="20"/>
          <w:lang w:val="en-GB" w:eastAsia="zh-CN"/>
        </w:rPr>
        <w:t xml:space="preserve"> is scheduled with separate TB/HARQ-process. Further details FFS.</w:t>
      </w:r>
    </w:p>
    <w:p w14:paraId="700C3BA7" w14:textId="4B51032F" w:rsidR="00615F5C" w:rsidRPr="00C76E24" w:rsidRDefault="00615F5C" w:rsidP="00615F5C">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If</w:t>
      </w:r>
      <w:r w:rsidR="007E6DE2" w:rsidRPr="00C76E24">
        <w:rPr>
          <w:rFonts w:ascii="Times New Roman" w:hAnsi="Times New Roman" w:cs="Times New Roman"/>
          <w:sz w:val="20"/>
          <w:szCs w:val="20"/>
          <w:lang w:val="en-GB"/>
        </w:rPr>
        <w:t xml:space="preserve"> multi-</w:t>
      </w:r>
      <w:r w:rsidR="00587C96" w:rsidRPr="00C76E24">
        <w:rPr>
          <w:rFonts w:ascii="Times New Roman" w:hAnsi="Times New Roman" w:cs="Times New Roman"/>
          <w:sz w:val="20"/>
          <w:szCs w:val="20"/>
          <w:lang w:val="en-GB"/>
        </w:rPr>
        <w:t>TTI</w:t>
      </w:r>
      <w:r w:rsidR="007E6DE2" w:rsidRPr="00C76E24">
        <w:rPr>
          <w:rFonts w:ascii="Times New Roman" w:hAnsi="Times New Roman" w:cs="Times New Roman"/>
          <w:sz w:val="20"/>
          <w:szCs w:val="20"/>
          <w:lang w:val="en-GB"/>
        </w:rPr>
        <w:t xml:space="preserve"> </w:t>
      </w:r>
      <w:r w:rsidR="00F800EC" w:rsidRPr="00C76E24">
        <w:rPr>
          <w:rFonts w:ascii="Times New Roman" w:hAnsi="Times New Roman" w:cs="Times New Roman"/>
          <w:sz w:val="20"/>
          <w:szCs w:val="20"/>
          <w:lang w:val="en-GB"/>
        </w:rPr>
        <w:t>scheduling of up to 8 slots in a</w:t>
      </w:r>
      <w:r w:rsidR="007E6DE2" w:rsidRPr="00C76E24">
        <w:rPr>
          <w:rFonts w:ascii="Times New Roman" w:hAnsi="Times New Roman" w:cs="Times New Roman"/>
          <w:sz w:val="20"/>
          <w:szCs w:val="20"/>
          <w:lang w:val="en-GB"/>
        </w:rPr>
        <w:t xml:space="preserve"> single serving cells for cross-carrier scheduling</w:t>
      </w:r>
      <w:r w:rsidRPr="00C76E24">
        <w:rPr>
          <w:rFonts w:ascii="Times New Roman" w:hAnsi="Times New Roman" w:cs="Times New Roman"/>
          <w:sz w:val="20"/>
          <w:szCs w:val="20"/>
          <w:lang w:val="en-GB"/>
        </w:rPr>
        <w:t xml:space="preserve"> is supported</w:t>
      </w:r>
      <w:r w:rsidR="007E6DE2" w:rsidRPr="00C76E24">
        <w:rPr>
          <w:rFonts w:ascii="Times New Roman" w:hAnsi="Times New Roman" w:cs="Times New Roman"/>
          <w:sz w:val="20"/>
          <w:szCs w:val="20"/>
          <w:lang w:val="en-GB"/>
        </w:rPr>
        <w:t xml:space="preserve">, it would </w:t>
      </w:r>
      <w:r w:rsidR="00A57C1B" w:rsidRPr="00C76E24">
        <w:rPr>
          <w:rFonts w:ascii="Times New Roman" w:hAnsi="Times New Roman" w:cs="Times New Roman"/>
          <w:sz w:val="20"/>
          <w:szCs w:val="20"/>
          <w:lang w:val="en-GB"/>
        </w:rPr>
        <w:t>not require significant</w:t>
      </w:r>
      <w:r w:rsidR="007E6DE2" w:rsidRPr="00C76E24">
        <w:rPr>
          <w:rFonts w:ascii="Times New Roman" w:hAnsi="Times New Roman" w:cs="Times New Roman"/>
          <w:sz w:val="20"/>
          <w:szCs w:val="20"/>
          <w:lang w:val="en-GB"/>
        </w:rPr>
        <w:t xml:space="preserve"> </w:t>
      </w:r>
      <w:r w:rsidRPr="00C76E24">
        <w:rPr>
          <w:rFonts w:ascii="Times New Roman" w:hAnsi="Times New Roman" w:cs="Times New Roman"/>
          <w:sz w:val="20"/>
          <w:szCs w:val="20"/>
          <w:lang w:val="en-GB"/>
        </w:rPr>
        <w:t xml:space="preserve">additional </w:t>
      </w:r>
      <w:r w:rsidR="007E6DE2" w:rsidRPr="00C76E24">
        <w:rPr>
          <w:rFonts w:ascii="Times New Roman" w:hAnsi="Times New Roman" w:cs="Times New Roman"/>
          <w:sz w:val="20"/>
          <w:szCs w:val="20"/>
          <w:lang w:val="en-GB"/>
        </w:rPr>
        <w:t xml:space="preserve">standardization effort to support </w:t>
      </w:r>
      <w:r w:rsidRPr="00C76E24">
        <w:rPr>
          <w:rFonts w:ascii="Times New Roman" w:hAnsi="Times New Roman" w:cs="Times New Roman"/>
          <w:sz w:val="20"/>
          <w:szCs w:val="20"/>
          <w:lang w:val="en-GB"/>
        </w:rPr>
        <w:t xml:space="preserve">also </w:t>
      </w:r>
      <w:r w:rsidR="00A57C1B" w:rsidRPr="00C76E24">
        <w:rPr>
          <w:rFonts w:ascii="Times New Roman" w:hAnsi="Times New Roman" w:cs="Times New Roman"/>
          <w:sz w:val="20"/>
          <w:szCs w:val="20"/>
          <w:lang w:val="en-GB"/>
        </w:rPr>
        <w:t>multi-</w:t>
      </w:r>
      <w:r w:rsidR="00F800EC" w:rsidRPr="00C76E24">
        <w:rPr>
          <w:rFonts w:ascii="Times New Roman" w:hAnsi="Times New Roman" w:cs="Times New Roman"/>
          <w:sz w:val="20"/>
          <w:szCs w:val="20"/>
          <w:lang w:val="en-GB"/>
        </w:rPr>
        <w:t>TTI</w:t>
      </w:r>
      <w:r w:rsidR="00A57C1B" w:rsidRPr="00C76E24">
        <w:rPr>
          <w:rFonts w:ascii="Times New Roman" w:hAnsi="Times New Roman" w:cs="Times New Roman"/>
          <w:sz w:val="20"/>
          <w:szCs w:val="20"/>
          <w:lang w:val="en-GB"/>
        </w:rPr>
        <w:t xml:space="preserve"> scheduling </w:t>
      </w:r>
      <w:r w:rsidR="00F800EC" w:rsidRPr="00C76E24">
        <w:rPr>
          <w:rFonts w:ascii="Times New Roman" w:hAnsi="Times New Roman" w:cs="Times New Roman"/>
          <w:sz w:val="20"/>
          <w:szCs w:val="20"/>
          <w:lang w:val="en-GB"/>
        </w:rPr>
        <w:t>in</w:t>
      </w:r>
      <w:r w:rsidR="00A57C1B" w:rsidRPr="00C76E24">
        <w:rPr>
          <w:rFonts w:ascii="Times New Roman" w:hAnsi="Times New Roman" w:cs="Times New Roman"/>
          <w:sz w:val="20"/>
          <w:szCs w:val="20"/>
          <w:lang w:val="en-GB"/>
        </w:rPr>
        <w:t xml:space="preserve"> cell domain (frequency domain). In other words, significant reduction of control overhead could be achieved, when a single DCI schedules </w:t>
      </w:r>
      <w:r w:rsidRPr="00C76E24">
        <w:rPr>
          <w:rFonts w:ascii="Times New Roman" w:hAnsi="Times New Roman" w:cs="Times New Roman"/>
          <w:sz w:val="20"/>
          <w:szCs w:val="20"/>
          <w:lang w:val="en-GB"/>
        </w:rPr>
        <w:t xml:space="preserve">multiple </w:t>
      </w:r>
      <w:r w:rsidR="00F800EC" w:rsidRPr="00C76E24">
        <w:rPr>
          <w:rFonts w:ascii="Times New Roman" w:hAnsi="Times New Roman" w:cs="Times New Roman"/>
          <w:sz w:val="20"/>
          <w:szCs w:val="20"/>
          <w:lang w:val="en-GB"/>
        </w:rPr>
        <w:t>TTIs</w:t>
      </w:r>
      <w:r w:rsidR="00A57C1B" w:rsidRPr="00C76E24">
        <w:rPr>
          <w:rFonts w:ascii="Times New Roman" w:hAnsi="Times New Roman" w:cs="Times New Roman"/>
          <w:sz w:val="20"/>
          <w:szCs w:val="20"/>
          <w:lang w:val="en-GB"/>
        </w:rPr>
        <w:t xml:space="preserve"> in the multiple serving cells</w:t>
      </w:r>
      <w:r w:rsidRPr="00C76E24">
        <w:rPr>
          <w:rFonts w:ascii="Times New Roman" w:hAnsi="Times New Roman" w:cs="Times New Roman"/>
          <w:sz w:val="20"/>
          <w:szCs w:val="20"/>
          <w:lang w:val="en-GB"/>
        </w:rPr>
        <w:t xml:space="preserve">, each </w:t>
      </w:r>
      <w:r w:rsidR="00F800EC" w:rsidRPr="00C76E24">
        <w:rPr>
          <w:rFonts w:ascii="Times New Roman" w:hAnsi="Times New Roman" w:cs="Times New Roman"/>
          <w:sz w:val="20"/>
          <w:szCs w:val="20"/>
          <w:lang w:val="en-GB"/>
        </w:rPr>
        <w:t>TTI</w:t>
      </w:r>
      <w:r w:rsidRPr="00C76E24">
        <w:rPr>
          <w:rFonts w:ascii="Times New Roman" w:hAnsi="Times New Roman" w:cs="Times New Roman"/>
          <w:sz w:val="20"/>
          <w:szCs w:val="20"/>
          <w:lang w:val="en-GB"/>
        </w:rPr>
        <w:t xml:space="preserve"> with separate cell-specific HARQ processes</w:t>
      </w:r>
      <w:r w:rsidR="00A57C1B" w:rsidRPr="00C76E24">
        <w:rPr>
          <w:rFonts w:ascii="Times New Roman" w:hAnsi="Times New Roman" w:cs="Times New Roman"/>
          <w:sz w:val="20"/>
          <w:szCs w:val="20"/>
          <w:lang w:val="en-GB"/>
        </w:rPr>
        <w:t>. This making</w:t>
      </w:r>
      <w:r w:rsidR="00056EB7" w:rsidRPr="00C76E24">
        <w:rPr>
          <w:rFonts w:ascii="Times New Roman" w:hAnsi="Times New Roman" w:cs="Times New Roman"/>
          <w:sz w:val="20"/>
          <w:szCs w:val="20"/>
          <w:lang w:val="en-GB"/>
        </w:rPr>
        <w:t xml:space="preserve"> at least</w:t>
      </w:r>
      <w:r w:rsidR="00A57C1B" w:rsidRPr="00C76E24">
        <w:rPr>
          <w:rFonts w:ascii="Times New Roman" w:hAnsi="Times New Roman" w:cs="Times New Roman"/>
          <w:sz w:val="20"/>
          <w:szCs w:val="20"/>
          <w:lang w:val="en-GB"/>
        </w:rPr>
        <w:t xml:space="preserve"> intra-band CA operation much more efficient, not only in terms of DL control overhead reduction but also in terms of reduced PDCCH candidate monitoring effort.</w:t>
      </w:r>
    </w:p>
    <w:p w14:paraId="79BA20D8" w14:textId="4CEF33C1" w:rsidR="00056EB7" w:rsidRPr="00C76E24" w:rsidRDefault="00A57C1B" w:rsidP="00056EB7">
      <w:pPr>
        <w:jc w:val="both"/>
        <w:rPr>
          <w:rFonts w:ascii="Times New Roman"/>
          <w:b/>
          <w:i/>
          <w:sz w:val="20"/>
          <w:lang w:val="en-GB" w:eastAsia="zh-CN"/>
        </w:rPr>
      </w:pPr>
      <w:r w:rsidRPr="00C76E24">
        <w:rPr>
          <w:rFonts w:ascii="Times New Roman"/>
          <w:b/>
          <w:i/>
          <w:sz w:val="20"/>
          <w:lang w:val="en-GB" w:eastAsia="zh-CN"/>
        </w:rPr>
        <w:t>Proposal-</w:t>
      </w:r>
      <w:r w:rsidR="000E013E" w:rsidRPr="00C76E24">
        <w:rPr>
          <w:rFonts w:ascii="Times New Roman"/>
          <w:b/>
          <w:i/>
          <w:sz w:val="20"/>
          <w:lang w:val="en-GB" w:eastAsia="zh-CN"/>
        </w:rPr>
        <w:t>4</w:t>
      </w:r>
      <w:r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F90BBA">
        <w:rPr>
          <w:rFonts w:ascii="Times New Roman"/>
          <w:i/>
          <w:sz w:val="20"/>
          <w:lang w:val="en-GB" w:eastAsia="zh-CN"/>
        </w:rPr>
        <w:t>NR R16, support</w:t>
      </w:r>
      <w:r w:rsidR="00056EB7" w:rsidRPr="00C76E24">
        <w:rPr>
          <w:rFonts w:ascii="Times New Roman"/>
          <w:i/>
          <w:sz w:val="20"/>
          <w:lang w:val="en-GB" w:eastAsia="zh-CN"/>
        </w:rPr>
        <w:t xml:space="preserve"> multi-TTI scheduling, where</w:t>
      </w:r>
      <w:r w:rsidRPr="00C76E24">
        <w:rPr>
          <w:rFonts w:ascii="Times New Roman"/>
          <w:i/>
          <w:sz w:val="20"/>
          <w:lang w:val="en-GB" w:eastAsia="zh-CN"/>
        </w:rPr>
        <w:t xml:space="preserve"> one PDCCH </w:t>
      </w:r>
      <w:r w:rsidR="00056EB7" w:rsidRPr="00C76E24">
        <w:rPr>
          <w:rFonts w:ascii="Times New Roman"/>
          <w:i/>
          <w:sz w:val="20"/>
          <w:lang w:val="en-GB" w:eastAsia="zh-CN"/>
        </w:rPr>
        <w:t>schedules</w:t>
      </w:r>
      <w:r w:rsidRPr="00C76E24">
        <w:rPr>
          <w:rFonts w:ascii="Times New Roman"/>
          <w:i/>
          <w:sz w:val="20"/>
          <w:lang w:val="en-GB" w:eastAsia="zh-CN"/>
        </w:rPr>
        <w:t xml:space="preserve"> up to </w:t>
      </w:r>
      <w:r w:rsidR="00056EB7" w:rsidRPr="00C76E24">
        <w:rPr>
          <w:rFonts w:ascii="Times New Roman"/>
          <w:i/>
          <w:sz w:val="20"/>
          <w:lang w:val="en-GB" w:eastAsia="zh-CN"/>
        </w:rPr>
        <w:t>[</w:t>
      </w:r>
      <w:r w:rsidRPr="00C76E24">
        <w:rPr>
          <w:rFonts w:ascii="Times New Roman"/>
          <w:i/>
          <w:sz w:val="20"/>
          <w:lang w:val="en-GB" w:eastAsia="zh-CN"/>
        </w:rPr>
        <w:t>8</w:t>
      </w:r>
      <w:r w:rsidR="00056EB7" w:rsidRPr="00C76E24">
        <w:rPr>
          <w:rFonts w:ascii="Times New Roman"/>
          <w:i/>
          <w:sz w:val="20"/>
          <w:lang w:val="en-GB" w:eastAsia="zh-CN"/>
        </w:rPr>
        <w:t>]</w:t>
      </w:r>
      <w:r w:rsidRPr="00C76E24">
        <w:rPr>
          <w:rFonts w:ascii="Times New Roman"/>
          <w:i/>
          <w:sz w:val="20"/>
          <w:lang w:val="en-GB" w:eastAsia="zh-CN"/>
        </w:rPr>
        <w:t xml:space="preserve"> </w:t>
      </w:r>
      <w:r w:rsidR="00F800EC" w:rsidRPr="00C76E24">
        <w:rPr>
          <w:rFonts w:ascii="Times New Roman"/>
          <w:i/>
          <w:sz w:val="20"/>
          <w:lang w:val="en-GB" w:eastAsia="zh-CN"/>
        </w:rPr>
        <w:t>cells</w:t>
      </w:r>
      <w:r w:rsidR="00056EB7" w:rsidRPr="00C76E24">
        <w:rPr>
          <w:rFonts w:ascii="Times New Roman"/>
          <w:i/>
          <w:sz w:val="20"/>
          <w:lang w:val="en-GB" w:eastAsia="zh-CN"/>
        </w:rPr>
        <w:t xml:space="preserve"> and </w:t>
      </w:r>
      <w:r w:rsidRPr="00C76E24">
        <w:rPr>
          <w:rFonts w:ascii="Times New Roman"/>
          <w:i/>
          <w:sz w:val="20"/>
          <w:lang w:val="en-GB" w:eastAsia="zh-CN"/>
        </w:rPr>
        <w:t xml:space="preserve">each cell </w:t>
      </w:r>
      <w:r w:rsidR="00F800EC" w:rsidRPr="00C76E24">
        <w:rPr>
          <w:rFonts w:ascii="Times New Roman"/>
          <w:i/>
          <w:sz w:val="20"/>
          <w:lang w:val="en-GB" w:eastAsia="zh-CN"/>
        </w:rPr>
        <w:t xml:space="preserve">TTI </w:t>
      </w:r>
      <w:r w:rsidRPr="00C76E24">
        <w:rPr>
          <w:rFonts w:ascii="Times New Roman"/>
          <w:i/>
          <w:sz w:val="20"/>
          <w:lang w:val="en-GB" w:eastAsia="zh-CN"/>
        </w:rPr>
        <w:t>is scheduled with separate cell-specific TB/HARQ-process.</w:t>
      </w:r>
      <w:r w:rsidRPr="00C76E24">
        <w:rPr>
          <w:rFonts w:ascii="Times New Roman"/>
          <w:b/>
          <w:i/>
          <w:sz w:val="20"/>
          <w:lang w:val="en-GB" w:eastAsia="zh-CN"/>
        </w:rPr>
        <w:t xml:space="preserve"> </w:t>
      </w:r>
      <w:r w:rsidR="00056EB7" w:rsidRPr="00C76E24">
        <w:rPr>
          <w:rFonts w:ascii="Times New Roman"/>
          <w:i/>
          <w:sz w:val="20"/>
          <w:lang w:val="en-GB" w:eastAsia="zh-CN"/>
        </w:rPr>
        <w:t>Further details FFS.</w:t>
      </w:r>
    </w:p>
    <w:p w14:paraId="0B8156D0" w14:textId="0A63BEEE" w:rsidR="00A57C1B" w:rsidRPr="00C76E24" w:rsidRDefault="00615F5C" w:rsidP="00056EB7">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Obviously, PDCCH overhead reduction increases if the same DCI field applies to multiple serving cells. Therefore, </w:t>
      </w:r>
      <w:r w:rsidR="00A57C1B" w:rsidRPr="00C76E24">
        <w:rPr>
          <w:rFonts w:ascii="Times New Roman" w:hAnsi="Times New Roman" w:cs="Times New Roman"/>
          <w:sz w:val="20"/>
          <w:szCs w:val="20"/>
          <w:lang w:val="en-GB"/>
        </w:rPr>
        <w:t>RAN1 shall further study which of the DCI IE</w:t>
      </w:r>
      <w:r w:rsidR="00F800EC" w:rsidRPr="00C76E24">
        <w:rPr>
          <w:rFonts w:ascii="Times New Roman" w:hAnsi="Times New Roman" w:cs="Times New Roman"/>
          <w:sz w:val="20"/>
          <w:szCs w:val="20"/>
          <w:lang w:val="en-GB"/>
        </w:rPr>
        <w:t>s</w:t>
      </w:r>
      <w:r w:rsidR="00A57C1B" w:rsidRPr="00C76E24">
        <w:rPr>
          <w:rFonts w:ascii="Times New Roman" w:hAnsi="Times New Roman" w:cs="Times New Roman"/>
          <w:sz w:val="20"/>
          <w:szCs w:val="20"/>
          <w:lang w:val="en-GB"/>
        </w:rPr>
        <w:t xml:space="preserve"> need to be indicated </w:t>
      </w:r>
      <w:r w:rsidRPr="00C76E24">
        <w:rPr>
          <w:rFonts w:ascii="Times New Roman" w:hAnsi="Times New Roman" w:cs="Times New Roman"/>
          <w:sz w:val="20"/>
          <w:szCs w:val="20"/>
          <w:lang w:val="en-GB"/>
        </w:rPr>
        <w:t xml:space="preserve">separately </w:t>
      </w:r>
      <w:r w:rsidR="00A57C1B" w:rsidRPr="00C76E24">
        <w:rPr>
          <w:rFonts w:ascii="Times New Roman" w:hAnsi="Times New Roman" w:cs="Times New Roman"/>
          <w:sz w:val="20"/>
          <w:szCs w:val="20"/>
          <w:lang w:val="en-GB"/>
        </w:rPr>
        <w:t xml:space="preserve">per </w:t>
      </w:r>
      <w:r w:rsidRPr="00C76E24">
        <w:rPr>
          <w:rFonts w:ascii="Times New Roman" w:hAnsi="Times New Roman" w:cs="Times New Roman"/>
          <w:sz w:val="20"/>
          <w:szCs w:val="20"/>
          <w:lang w:val="en-GB"/>
        </w:rPr>
        <w:t xml:space="preserve">each </w:t>
      </w:r>
      <w:r w:rsidR="00A57C1B" w:rsidRPr="00C76E24">
        <w:rPr>
          <w:rFonts w:ascii="Times New Roman" w:hAnsi="Times New Roman" w:cs="Times New Roman"/>
          <w:sz w:val="20"/>
          <w:szCs w:val="20"/>
          <w:lang w:val="en-GB"/>
        </w:rPr>
        <w:t>cell and which per grou</w:t>
      </w:r>
      <w:r w:rsidRPr="00C76E24">
        <w:rPr>
          <w:rFonts w:ascii="Times New Roman" w:hAnsi="Times New Roman" w:cs="Times New Roman"/>
          <w:sz w:val="20"/>
          <w:szCs w:val="20"/>
          <w:lang w:val="en-GB"/>
        </w:rPr>
        <w:t>p</w:t>
      </w:r>
      <w:r w:rsidR="00A57C1B" w:rsidRPr="00C76E24">
        <w:rPr>
          <w:rFonts w:ascii="Times New Roman" w:hAnsi="Times New Roman" w:cs="Times New Roman"/>
          <w:sz w:val="20"/>
          <w:szCs w:val="20"/>
          <w:lang w:val="en-GB"/>
        </w:rPr>
        <w:t xml:space="preserve"> of scheduled</w:t>
      </w:r>
      <w:r w:rsidR="009817F8" w:rsidRPr="00C76E24">
        <w:rPr>
          <w:rFonts w:ascii="Times New Roman" w:hAnsi="Times New Roman" w:cs="Times New Roman"/>
          <w:sz w:val="20"/>
          <w:szCs w:val="20"/>
          <w:lang w:val="en-GB"/>
        </w:rPr>
        <w:t>/active</w:t>
      </w:r>
      <w:r w:rsidR="00A57C1B" w:rsidRPr="00C76E24">
        <w:rPr>
          <w:rFonts w:ascii="Times New Roman" w:hAnsi="Times New Roman" w:cs="Times New Roman"/>
          <w:sz w:val="20"/>
          <w:szCs w:val="20"/>
          <w:lang w:val="en-GB"/>
        </w:rPr>
        <w:t xml:space="preserve"> cells.</w:t>
      </w:r>
    </w:p>
    <w:p w14:paraId="6CD4E1CE" w14:textId="615BD51D" w:rsidR="000F0670" w:rsidRPr="000F0670" w:rsidRDefault="001E2514" w:rsidP="000F0670">
      <w:pPr>
        <w:pStyle w:val="Heading1"/>
        <w:rPr>
          <w:b/>
          <w:szCs w:val="36"/>
          <w:u w:val="single"/>
        </w:rPr>
      </w:pPr>
      <w:r>
        <w:rPr>
          <w:szCs w:val="36"/>
        </w:rPr>
        <w:t>S</w:t>
      </w:r>
      <w:r w:rsidR="000F0670" w:rsidRPr="000F0670">
        <w:rPr>
          <w:szCs w:val="36"/>
        </w:rPr>
        <w:t>emi-static CB optimizations with respect to mixed numerologies</w:t>
      </w:r>
    </w:p>
    <w:p w14:paraId="7F56FBA3" w14:textId="30D2BCAA" w:rsidR="007F3CCD" w:rsidRPr="00933929" w:rsidRDefault="00C10DCB" w:rsidP="007F3CCD">
      <w:pPr>
        <w:rPr>
          <w:rFonts w:ascii="Times New Roman" w:hAnsi="Times New Roman" w:cs="Times New Roman"/>
          <w:sz w:val="20"/>
          <w:szCs w:val="20"/>
          <w:lang w:val="en-GB"/>
        </w:rPr>
      </w:pPr>
      <w:r>
        <w:rPr>
          <w:rFonts w:ascii="Times New Roman" w:hAnsi="Times New Roman" w:cs="Times New Roman"/>
          <w:sz w:val="20"/>
          <w:szCs w:val="20"/>
          <w:lang w:val="en-GB"/>
        </w:rPr>
        <w:t>Issue 1 is illustrated</w:t>
      </w:r>
      <w:r w:rsidR="000725A6">
        <w:rPr>
          <w:rFonts w:ascii="Times New Roman" w:hAnsi="Times New Roman" w:cs="Times New Roman"/>
          <w:sz w:val="20"/>
          <w:szCs w:val="20"/>
          <w:lang w:val="en-GB"/>
        </w:rPr>
        <w:t xml:space="preserve"> in Figure </w:t>
      </w:r>
      <w:r>
        <w:rPr>
          <w:rFonts w:ascii="Times New Roman" w:hAnsi="Times New Roman" w:cs="Times New Roman"/>
          <w:sz w:val="20"/>
          <w:szCs w:val="20"/>
          <w:lang w:val="en-GB"/>
        </w:rPr>
        <w:t>3</w:t>
      </w:r>
      <w:r w:rsidR="009B06A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If BWP switch is triggered in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r w:rsidR="00F70435">
        <w:rPr>
          <w:rFonts w:ascii="Times New Roman" w:hAnsi="Times New Roman" w:cs="Times New Roman"/>
          <w:sz w:val="20"/>
          <w:szCs w:val="20"/>
          <w:lang w:val="en-GB"/>
        </w:rPr>
        <w:t xml:space="preserve">in </w:t>
      </w:r>
      <w:r>
        <w:rPr>
          <w:rFonts w:ascii="Times New Roman" w:hAnsi="Times New Roman" w:cs="Times New Roman"/>
          <w:sz w:val="20"/>
          <w:szCs w:val="20"/>
          <w:lang w:val="en-GB"/>
        </w:rPr>
        <w:t xml:space="preserve">slot 2, then all the PDSCH before and until slot 7 (inclusive) </w:t>
      </w:r>
      <w:r w:rsidR="00F7043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dropped according to current specification. However, agreem</w:t>
      </w:r>
      <w:r w:rsidR="00F70435">
        <w:rPr>
          <w:rFonts w:ascii="Times New Roman" w:hAnsi="Times New Roman" w:cs="Times New Roman"/>
          <w:sz w:val="20"/>
          <w:szCs w:val="20"/>
          <w:lang w:val="en-GB"/>
        </w:rPr>
        <w:t>ent below says, PDSCH scheduled</w:t>
      </w:r>
      <w:r>
        <w:rPr>
          <w:rFonts w:ascii="Times New Roman" w:hAnsi="Times New Roman" w:cs="Times New Roman"/>
          <w:sz w:val="20"/>
          <w:szCs w:val="20"/>
          <w:lang w:val="en-GB"/>
        </w:rPr>
        <w:t xml:space="preserve"> in slot n=7 should NOT be dropped, because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BWP is already active.</w:t>
      </w:r>
    </w:p>
    <w:p w14:paraId="47009B71" w14:textId="77777777" w:rsidR="007F3CCD" w:rsidRPr="00DC679B" w:rsidRDefault="007F3CCD" w:rsidP="007F3CCD">
      <w:pPr>
        <w:rPr>
          <w:rFonts w:ascii="Times New Roman" w:hAnsi="Times New Roman" w:cs="Times New Roman"/>
          <w:sz w:val="20"/>
          <w:szCs w:val="20"/>
        </w:rPr>
      </w:pPr>
      <w:r w:rsidRPr="00DC679B">
        <w:rPr>
          <w:rFonts w:ascii="Times New Roman" w:hAnsi="Times New Roman" w:cs="Times New Roman"/>
          <w:noProof/>
          <w:sz w:val="20"/>
          <w:szCs w:val="20"/>
        </w:rPr>
        <w:drawing>
          <wp:inline distT="0" distB="0" distL="0" distR="0" wp14:anchorId="5B31246C" wp14:editId="074F3641">
            <wp:extent cx="6120765" cy="591391"/>
            <wp:effectExtent l="0" t="0" r="0" b="0"/>
            <wp:docPr id="1" name="Picture 1" descr="cid:image030.png@01D46ACC.3531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30.png@01D46ACC.353168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765" cy="591391"/>
                    </a:xfrm>
                    <a:prstGeom prst="rect">
                      <a:avLst/>
                    </a:prstGeom>
                    <a:noFill/>
                    <a:ln>
                      <a:noFill/>
                    </a:ln>
                  </pic:spPr>
                </pic:pic>
              </a:graphicData>
            </a:graphic>
          </wp:inline>
        </w:drawing>
      </w:r>
    </w:p>
    <w:p w14:paraId="7D58285F" w14:textId="03707B5D" w:rsidR="007F3CCD" w:rsidRDefault="00502924" w:rsidP="007F3CCD">
      <w:pPr>
        <w:keepNext/>
      </w:pPr>
      <w:r>
        <w:object w:dxaOrig="10410" w:dyaOrig="2985" w14:anchorId="55277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7.9pt" o:ole="">
            <v:imagedata r:id="rId16" o:title=""/>
          </v:shape>
          <o:OLEObject Type="Embed" ProgID="Visio.Drawing.15" ShapeID="_x0000_i1025" DrawAspect="Content" ObjectID="_1608759296" r:id="rId17"/>
        </w:object>
      </w:r>
    </w:p>
    <w:p w14:paraId="3A11BB0D" w14:textId="3420DE68" w:rsidR="007F3CCD" w:rsidRPr="00DC679B" w:rsidRDefault="007F3CCD" w:rsidP="007F3CCD">
      <w:pPr>
        <w:pStyle w:val="Caption"/>
        <w:jc w:val="center"/>
        <w:rPr>
          <w:rFonts w:ascii="Times New Roman" w:hAnsi="Times New Roman" w:cs="Times New Roman"/>
          <w:sz w:val="20"/>
          <w:szCs w:val="20"/>
        </w:rPr>
      </w:pPr>
      <w:r>
        <w:t xml:space="preserve">Figure </w:t>
      </w:r>
      <w:r w:rsidR="00C548AC">
        <w:fldChar w:fldCharType="begin"/>
      </w:r>
      <w:r w:rsidR="00C548AC">
        <w:instrText xml:space="preserve"> SEQ Figure \* ARABIC </w:instrText>
      </w:r>
      <w:r w:rsidR="00C548AC">
        <w:fldChar w:fldCharType="separate"/>
      </w:r>
      <w:r w:rsidR="001D42AC">
        <w:rPr>
          <w:noProof/>
        </w:rPr>
        <w:t>3</w:t>
      </w:r>
      <w:r w:rsidR="00C548AC">
        <w:rPr>
          <w:noProof/>
        </w:rPr>
        <w:fldChar w:fldCharType="end"/>
      </w:r>
      <w:r>
        <w:rPr>
          <w:lang w:val="en-US"/>
        </w:rPr>
        <w:t xml:space="preserve"> Illustration of </w:t>
      </w:r>
      <w:r w:rsidR="0045590E">
        <w:rPr>
          <w:lang w:val="en-US"/>
        </w:rPr>
        <w:t>issue</w:t>
      </w:r>
      <w:r w:rsidR="001D42AC">
        <w:rPr>
          <w:lang w:val="en-US"/>
        </w:rPr>
        <w:t xml:space="preserve"> 1</w:t>
      </w:r>
    </w:p>
    <w:p w14:paraId="5541A2FC" w14:textId="77777777" w:rsidR="007F3CCD" w:rsidRPr="00933929" w:rsidRDefault="007F3CCD" w:rsidP="007F3CCD">
      <w:pPr>
        <w:rPr>
          <w:rFonts w:ascii="Times New Roman" w:hAnsi="Times New Roman" w:cs="Times New Roman"/>
          <w:sz w:val="20"/>
          <w:szCs w:val="20"/>
          <w:lang w:val="en-GB"/>
        </w:rPr>
      </w:pPr>
    </w:p>
    <w:p w14:paraId="69616E3A" w14:textId="2D9FA437" w:rsidR="007F3CCD" w:rsidRDefault="00C10DCB" w:rsidP="007F3CCD">
      <w:pPr>
        <w:rPr>
          <w:rFonts w:ascii="Times New Roman" w:hAnsi="Times New Roman" w:cs="Times New Roman"/>
          <w:sz w:val="20"/>
          <w:szCs w:val="20"/>
          <w:lang w:val="en-GB"/>
        </w:rPr>
      </w:pPr>
      <w:r>
        <w:rPr>
          <w:rFonts w:ascii="Times New Roman" w:hAnsi="Times New Roman" w:cs="Times New Roman"/>
          <w:sz w:val="20"/>
          <w:szCs w:val="20"/>
          <w:lang w:val="en-GB"/>
        </w:rPr>
        <w:t>We have contributed this issue as CR in R15</w:t>
      </w:r>
      <w:r w:rsidR="00F800EC">
        <w:rPr>
          <w:rFonts w:ascii="Times New Roman" w:hAnsi="Times New Roman" w:cs="Times New Roman"/>
          <w:sz w:val="20"/>
          <w:szCs w:val="20"/>
          <w:lang w:val="en-GB"/>
        </w:rPr>
        <w:t>,</w:t>
      </w:r>
      <w:r>
        <w:rPr>
          <w:rFonts w:ascii="Times New Roman" w:hAnsi="Times New Roman" w:cs="Times New Roman"/>
          <w:sz w:val="20"/>
          <w:szCs w:val="20"/>
          <w:lang w:val="en-GB"/>
        </w:rPr>
        <w:t xml:space="preserve"> however,</w:t>
      </w:r>
      <w:r w:rsidR="00F800EC">
        <w:rPr>
          <w:rFonts w:ascii="Times New Roman" w:hAnsi="Times New Roman" w:cs="Times New Roman"/>
          <w:sz w:val="20"/>
          <w:szCs w:val="20"/>
          <w:lang w:val="en-GB"/>
        </w:rPr>
        <w:t xml:space="preserve"> because of late stage of R15</w:t>
      </w:r>
      <w:r w:rsidR="0045590E">
        <w:rPr>
          <w:rFonts w:ascii="Times New Roman" w:hAnsi="Times New Roman" w:cs="Times New Roman"/>
          <w:sz w:val="20"/>
          <w:szCs w:val="20"/>
          <w:lang w:val="en-GB"/>
        </w:rPr>
        <w:t>,</w:t>
      </w:r>
      <w:r w:rsidR="00F800EC">
        <w:rPr>
          <w:rFonts w:ascii="Times New Roman" w:hAnsi="Times New Roman" w:cs="Times New Roman"/>
          <w:sz w:val="20"/>
          <w:szCs w:val="20"/>
          <w:lang w:val="en-GB"/>
        </w:rPr>
        <w:t xml:space="preserve"> implementation of this agreement in specification has not been approved</w:t>
      </w:r>
      <w:r>
        <w:rPr>
          <w:rFonts w:ascii="Times New Roman" w:hAnsi="Times New Roman" w:cs="Times New Roman"/>
          <w:sz w:val="20"/>
          <w:szCs w:val="20"/>
          <w:lang w:val="en-GB"/>
        </w:rPr>
        <w:t>,</w:t>
      </w:r>
      <w:r w:rsidR="00F800E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00F800EC">
        <w:rPr>
          <w:rFonts w:ascii="Times New Roman" w:hAnsi="Times New Roman" w:cs="Times New Roman"/>
          <w:sz w:val="20"/>
          <w:szCs w:val="20"/>
          <w:lang w:val="en-GB"/>
        </w:rPr>
        <w:t xml:space="preserve">hile changes for R16 implementation were deemed feasible. </w:t>
      </w:r>
      <w:r w:rsidR="001D42AC">
        <w:rPr>
          <w:rFonts w:ascii="Times New Roman" w:hAnsi="Times New Roman" w:cs="Times New Roman"/>
          <w:sz w:val="20"/>
          <w:szCs w:val="20"/>
          <w:lang w:val="en-GB"/>
        </w:rPr>
        <w:t>To fix</w:t>
      </w:r>
      <w:r w:rsidR="00C05A79">
        <w:rPr>
          <w:rFonts w:ascii="Times New Roman" w:hAnsi="Times New Roman" w:cs="Times New Roman"/>
          <w:sz w:val="20"/>
          <w:szCs w:val="20"/>
          <w:lang w:val="en-GB"/>
        </w:rPr>
        <w:t xml:space="preserve"> </w:t>
      </w:r>
      <w:r>
        <w:rPr>
          <w:rFonts w:ascii="Times New Roman" w:hAnsi="Times New Roman" w:cs="Times New Roman"/>
          <w:sz w:val="20"/>
          <w:szCs w:val="20"/>
          <w:lang w:val="en-GB"/>
        </w:rPr>
        <w:t>the Issue 1</w:t>
      </w:r>
      <w:r w:rsidR="00C05A79">
        <w:rPr>
          <w:rFonts w:ascii="Times New Roman" w:hAnsi="Times New Roman" w:cs="Times New Roman"/>
          <w:sz w:val="20"/>
          <w:szCs w:val="20"/>
          <w:lang w:val="en-GB"/>
        </w:rPr>
        <w:t xml:space="preserve">, </w:t>
      </w:r>
      <w:r w:rsidR="00F800EC">
        <w:rPr>
          <w:rFonts w:ascii="Times New Roman" w:hAnsi="Times New Roman" w:cs="Times New Roman"/>
          <w:sz w:val="20"/>
          <w:szCs w:val="20"/>
          <w:lang w:val="en-GB"/>
        </w:rPr>
        <w:t>pruning due to BWP switch</w:t>
      </w:r>
      <w:r>
        <w:rPr>
          <w:rFonts w:ascii="Times New Roman" w:hAnsi="Times New Roman" w:cs="Times New Roman"/>
          <w:sz w:val="20"/>
          <w:szCs w:val="20"/>
          <w:lang w:val="en-GB"/>
        </w:rPr>
        <w:t xml:space="preserve"> in the pseudo-code</w:t>
      </w:r>
      <w:r w:rsidR="00F800EC">
        <w:rPr>
          <w:rFonts w:ascii="Times New Roman" w:hAnsi="Times New Roman" w:cs="Times New Roman"/>
          <w:sz w:val="20"/>
          <w:szCs w:val="20"/>
          <w:lang w:val="en-GB"/>
        </w:rPr>
        <w:t xml:space="preserve"> </w:t>
      </w:r>
      <w:r>
        <w:rPr>
          <w:rFonts w:ascii="Times New Roman" w:hAnsi="Times New Roman" w:cs="Times New Roman"/>
          <w:sz w:val="20"/>
          <w:szCs w:val="20"/>
          <w:lang w:val="en-GB"/>
        </w:rPr>
        <w:t>could be</w:t>
      </w:r>
      <w:r w:rsidR="00F800EC">
        <w:rPr>
          <w:rFonts w:ascii="Times New Roman" w:hAnsi="Times New Roman" w:cs="Times New Roman"/>
          <w:sz w:val="20"/>
          <w:szCs w:val="20"/>
          <w:lang w:val="en-GB"/>
        </w:rPr>
        <w:t xml:space="preserve"> performed </w:t>
      </w:r>
      <w:r w:rsidR="00C05A79">
        <w:rPr>
          <w:rFonts w:ascii="Times New Roman" w:hAnsi="Times New Roman" w:cs="Times New Roman"/>
          <w:sz w:val="20"/>
          <w:szCs w:val="20"/>
          <w:lang w:val="en-GB"/>
        </w:rPr>
        <w:t>with</w:t>
      </w:r>
      <w:r w:rsidR="00F800EC">
        <w:rPr>
          <w:rFonts w:ascii="Times New Roman" w:hAnsi="Times New Roman" w:cs="Times New Roman"/>
          <w:sz w:val="20"/>
          <w:szCs w:val="20"/>
          <w:lang w:val="en-GB"/>
        </w:rPr>
        <w:t xml:space="preserve"> PDSCH</w:t>
      </w:r>
      <w:r w:rsidR="00C05A79">
        <w:rPr>
          <w:rFonts w:ascii="Times New Roman" w:hAnsi="Times New Roman" w:cs="Times New Roman"/>
          <w:sz w:val="20"/>
          <w:szCs w:val="20"/>
          <w:lang w:val="en-GB"/>
        </w:rPr>
        <w:t>-</w:t>
      </w:r>
      <w:r w:rsidR="00F800EC">
        <w:rPr>
          <w:rFonts w:ascii="Times New Roman" w:hAnsi="Times New Roman" w:cs="Times New Roman"/>
          <w:sz w:val="20"/>
          <w:szCs w:val="20"/>
          <w:lang w:val="en-GB"/>
        </w:rPr>
        <w:t>allocation</w:t>
      </w:r>
      <w:r w:rsidR="00C05A79">
        <w:rPr>
          <w:rFonts w:ascii="Times New Roman" w:hAnsi="Times New Roman" w:cs="Times New Roman"/>
          <w:sz w:val="20"/>
          <w:szCs w:val="20"/>
          <w:lang w:val="en-GB"/>
        </w:rPr>
        <w:t>-</w:t>
      </w:r>
      <w:r w:rsidR="00F800EC">
        <w:rPr>
          <w:rFonts w:ascii="Times New Roman" w:hAnsi="Times New Roman" w:cs="Times New Roman"/>
          <w:sz w:val="20"/>
          <w:szCs w:val="20"/>
          <w:lang w:val="en-GB"/>
        </w:rPr>
        <w:t>table row granularity</w:t>
      </w:r>
      <w:r w:rsidR="0045590E">
        <w:rPr>
          <w:rFonts w:ascii="Times New Roman" w:hAnsi="Times New Roman" w:cs="Times New Roman"/>
          <w:sz w:val="20"/>
          <w:szCs w:val="20"/>
          <w:lang w:val="en-GB"/>
        </w:rPr>
        <w:t xml:space="preserve"> instead of slot granularity</w:t>
      </w:r>
      <w:r w:rsidR="00F800EC">
        <w:rPr>
          <w:rFonts w:ascii="Times New Roman" w:hAnsi="Times New Roman" w:cs="Times New Roman"/>
          <w:sz w:val="20"/>
          <w:szCs w:val="20"/>
          <w:lang w:val="en-GB"/>
        </w:rPr>
        <w:t>.</w:t>
      </w:r>
      <w:r w:rsidR="000725A6">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C10DCB" w14:paraId="6B9155D3" w14:textId="77777777" w:rsidTr="00C10DCB">
        <w:tc>
          <w:tcPr>
            <w:tcW w:w="9629" w:type="dxa"/>
          </w:tcPr>
          <w:p w14:paraId="0ABD72E5" w14:textId="581E9786" w:rsidR="00C10DCB" w:rsidRPr="006C4A3C" w:rsidRDefault="00C10DCB" w:rsidP="006C4A3C">
            <w:pPr>
              <w:pStyle w:val="B1"/>
              <w:rPr>
                <w:rFonts w:ascii="Times New Roman" w:hAnsi="Times New Roman" w:cs="Times New Roman"/>
                <w:sz w:val="20"/>
                <w:szCs w:val="20"/>
                <w:lang w:val="en-GB" w:eastAsia="zh-CN"/>
              </w:rPr>
            </w:pPr>
            <w:r w:rsidRPr="006C4A3C">
              <w:rPr>
                <w:rFonts w:ascii="Times New Roman" w:hAnsi="Times New Roman" w:cs="Times New Roman"/>
                <w:sz w:val="20"/>
                <w:szCs w:val="20"/>
                <w:lang w:val="en-GB" w:eastAsia="zh-CN"/>
              </w:rPr>
              <w:t>……</w:t>
            </w:r>
            <w:r w:rsidR="006C4A3C">
              <w:rPr>
                <w:rFonts w:ascii="Times New Roman" w:hAnsi="Times New Roman" w:cs="Times New Roman"/>
                <w:sz w:val="20"/>
                <w:szCs w:val="20"/>
                <w:lang w:val="en-GB" w:eastAsia="zh-CN"/>
              </w:rPr>
              <w:t>..</w:t>
            </w:r>
          </w:p>
          <w:p w14:paraId="65FA1F38" w14:textId="1645B1AA" w:rsidR="00C10DCB" w:rsidRPr="006C4A3C" w:rsidRDefault="00C10DCB" w:rsidP="006C4A3C">
            <w:pPr>
              <w:pStyle w:val="B1"/>
              <w:ind w:left="311" w:firstLine="284"/>
              <w:rPr>
                <w:rFonts w:ascii="Times New Roman" w:hAnsi="Times New Roman" w:cs="Times New Roman"/>
                <w:sz w:val="20"/>
                <w:szCs w:val="20"/>
                <w:lang w:val="en-GB" w:eastAsia="zh-CN"/>
              </w:rPr>
            </w:pPr>
            <w:r w:rsidRPr="006C4A3C">
              <w:rPr>
                <w:rFonts w:ascii="Times New Roman" w:hAnsi="Times New Roman" w:cs="Times New Roman"/>
                <w:sz w:val="20"/>
                <w:szCs w:val="20"/>
                <w:lang w:val="en-GB" w:eastAsia="zh-CN"/>
              </w:rPr>
              <w:t xml:space="preserve">Set </w:t>
            </w:r>
            <w:r w:rsidRPr="006C4A3C">
              <w:rPr>
                <w:rFonts w:ascii="Times New Roman" w:hAnsi="Times New Roman" w:cs="Times New Roman"/>
                <w:position w:val="-6"/>
                <w:sz w:val="20"/>
                <w:szCs w:val="20"/>
              </w:rPr>
              <w:object w:dxaOrig="460" w:dyaOrig="240" w14:anchorId="40D43E6F">
                <v:shape id="_x0000_i1130" type="#_x0000_t75" style="width:23.45pt;height:12pt" o:ole="">
                  <v:imagedata r:id="rId18" o:title=""/>
                </v:shape>
                <o:OLEObject Type="Embed" ProgID="Equation.3" ShapeID="_x0000_i1130" DrawAspect="Content" ObjectID="_1608759297" r:id="rId19"/>
              </w:object>
            </w:r>
            <w:r w:rsidRPr="006C4A3C">
              <w:rPr>
                <w:rFonts w:ascii="Times New Roman" w:hAnsi="Times New Roman" w:cs="Times New Roman"/>
                <w:sz w:val="20"/>
                <w:szCs w:val="20"/>
                <w:lang w:val="en-GB" w:eastAsia="zh-CN"/>
              </w:rPr>
              <w:t xml:space="preserve"> – index of row in set </w:t>
            </w:r>
            <w:r w:rsidRPr="006C4A3C">
              <w:rPr>
                <w:rFonts w:ascii="Times New Roman" w:hAnsi="Times New Roman" w:cs="Times New Roman"/>
                <w:position w:val="-4"/>
                <w:sz w:val="20"/>
                <w:szCs w:val="20"/>
                <w:lang w:eastAsia="zh-CN"/>
              </w:rPr>
              <w:object w:dxaOrig="220" w:dyaOrig="220" w14:anchorId="296BFA26">
                <v:shape id="_x0000_i1131" type="#_x0000_t75" style="width:10.9pt;height:10.9pt" o:ole="">
                  <v:imagedata r:id="rId20" o:title=""/>
                </v:shape>
                <o:OLEObject Type="Embed" ProgID="Equation.3" ShapeID="_x0000_i1131" DrawAspect="Content" ObjectID="_1608759298" r:id="rId21"/>
              </w:object>
            </w:r>
          </w:p>
          <w:p w14:paraId="478C988F" w14:textId="77777777" w:rsidR="00C10DCB" w:rsidRPr="006C4A3C" w:rsidRDefault="00C10DCB" w:rsidP="006C4A3C">
            <w:pPr>
              <w:pStyle w:val="B1"/>
              <w:ind w:left="311" w:firstLine="0"/>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if slot </w:t>
            </w:r>
            <w:r w:rsidRPr="006C4A3C">
              <w:rPr>
                <w:rFonts w:ascii="Times New Roman" w:hAnsi="Times New Roman" w:cs="Times New Roman"/>
                <w:strike/>
                <w:color w:val="FF0000"/>
                <w:position w:val="-10"/>
                <w:sz w:val="20"/>
                <w:szCs w:val="20"/>
                <w:lang w:val="x-none"/>
              </w:rPr>
              <w:object w:dxaOrig="279" w:dyaOrig="300" w14:anchorId="2E6844C5">
                <v:shape id="_x0000_i1132" type="#_x0000_t75" style="width:14.75pt;height:15.25pt" o:ole="">
                  <v:imagedata r:id="rId22" o:title=""/>
                </v:shape>
                <o:OLEObject Type="Embed" ProgID="Equation.3" ShapeID="_x0000_i1132" DrawAspect="Content" ObjectID="_1608759299" r:id="rId23"/>
              </w:object>
            </w:r>
            <w:r w:rsidRPr="006C4A3C">
              <w:rPr>
                <w:rFonts w:ascii="Times New Roman" w:hAnsi="Times New Roman" w:cs="Times New Roman"/>
                <w:strike/>
                <w:color w:val="FF0000"/>
                <w:sz w:val="20"/>
                <w:szCs w:val="20"/>
                <w:lang w:val="en-GB"/>
              </w:rPr>
              <w:t xml:space="preserve"> is same as or after a slot for an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7122FF8C">
                <v:shape id="_x0000_i1133" type="#_x0000_t75" style="width:7.65pt;height:10.35pt" o:ole="">
                  <v:imagedata r:id="rId24" o:title=""/>
                </v:shape>
                <o:OLEObject Type="Embed" ProgID="Equation.3" ShapeID="_x0000_i1133" DrawAspect="Content" ObjectID="_1608759300" r:id="rId25"/>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an active UL BWP change on the </w:t>
            </w:r>
            <w:proofErr w:type="spellStart"/>
            <w:r w:rsidRPr="006C4A3C">
              <w:rPr>
                <w:rFonts w:ascii="Times New Roman" w:hAnsi="Times New Roman" w:cs="Times New Roman"/>
                <w:strike/>
                <w:color w:val="FF0000"/>
                <w:sz w:val="20"/>
                <w:szCs w:val="20"/>
                <w:lang w:val="en-GB"/>
              </w:rPr>
              <w:t>PCell</w:t>
            </w:r>
            <w:proofErr w:type="spellEnd"/>
            <w:r w:rsidRPr="006C4A3C">
              <w:rPr>
                <w:rFonts w:ascii="Times New Roman" w:hAnsi="Times New Roman" w:cs="Times New Roman"/>
                <w:strike/>
                <w:color w:val="FF0000"/>
                <w:sz w:val="20"/>
                <w:szCs w:val="20"/>
                <w:lang w:val="en-GB"/>
              </w:rPr>
              <w:t xml:space="preserve"> and slot </w:t>
            </w:r>
            <w:r w:rsidRPr="006C4A3C">
              <w:rPr>
                <w:rFonts w:ascii="Times New Roman" w:hAnsi="Times New Roman" w:cs="Times New Roman"/>
                <w:strike/>
                <w:color w:val="FF0000"/>
                <w:position w:val="-12"/>
                <w:sz w:val="20"/>
                <w:szCs w:val="20"/>
                <w:lang w:val="x-none"/>
              </w:rPr>
              <w:object w:dxaOrig="2100" w:dyaOrig="360" w14:anchorId="66B290B9">
                <v:shape id="_x0000_i1134" type="#_x0000_t75" style="width:107.4pt;height:17.45pt" o:ole="">
                  <v:imagedata r:id="rId26" o:title=""/>
                </v:shape>
                <o:OLEObject Type="Embed" ProgID="Equation.3" ShapeID="_x0000_i1134" DrawAspect="Content" ObjectID="_1608759301" r:id="rId27"/>
              </w:object>
            </w:r>
            <w:r w:rsidRPr="006C4A3C">
              <w:rPr>
                <w:rFonts w:ascii="Times New Roman" w:hAnsi="Times New Roman" w:cs="Times New Roman"/>
                <w:strike/>
                <w:color w:val="FF0000"/>
                <w:sz w:val="20"/>
                <w:szCs w:val="20"/>
                <w:lang w:val="en-GB"/>
              </w:rPr>
              <w:t xml:space="preserve"> is before the slot for the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6B66F494">
                <v:shape id="_x0000_i1135" type="#_x0000_t75" style="width:7.65pt;height:10.35pt" o:ole="">
                  <v:imagedata r:id="rId24" o:title=""/>
                </v:shape>
                <o:OLEObject Type="Embed" ProgID="Equation.3" ShapeID="_x0000_i1135" DrawAspect="Content" ObjectID="_1608759302" r:id="rId28"/>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the active UL BWP change on the </w:t>
            </w:r>
            <w:proofErr w:type="spellStart"/>
            <w:r w:rsidRPr="006C4A3C">
              <w:rPr>
                <w:rFonts w:ascii="Times New Roman" w:hAnsi="Times New Roman" w:cs="Times New Roman"/>
                <w:strike/>
                <w:color w:val="FF0000"/>
                <w:sz w:val="20"/>
                <w:szCs w:val="20"/>
                <w:lang w:val="en-GB"/>
              </w:rPr>
              <w:t>PCell</w:t>
            </w:r>
            <w:proofErr w:type="spellEnd"/>
            <w:r w:rsidRPr="006C4A3C">
              <w:rPr>
                <w:rFonts w:ascii="Times New Roman" w:hAnsi="Times New Roman" w:cs="Times New Roman"/>
                <w:strike/>
                <w:color w:val="FF0000"/>
                <w:sz w:val="20"/>
                <w:szCs w:val="20"/>
                <w:lang w:val="en-GB"/>
              </w:rPr>
              <w:t xml:space="preserve"> </w:t>
            </w:r>
          </w:p>
          <w:p w14:paraId="77C59165" w14:textId="77777777" w:rsidR="00C10DCB" w:rsidRPr="006C4A3C" w:rsidRDefault="00C10DCB" w:rsidP="006C4A3C">
            <w:pPr>
              <w:pStyle w:val="B2"/>
              <w:ind w:left="311" w:firstLine="1"/>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continue;</w:t>
            </w:r>
          </w:p>
          <w:p w14:paraId="7167BBA9" w14:textId="77777777" w:rsidR="00C10DCB" w:rsidRPr="006C4A3C" w:rsidRDefault="00C10DCB" w:rsidP="006C4A3C">
            <w:pPr>
              <w:pStyle w:val="B1"/>
              <w:ind w:left="311" w:firstLine="15"/>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else </w:t>
            </w:r>
          </w:p>
          <w:p w14:paraId="339738DB" w14:textId="77777777" w:rsidR="00C10DCB" w:rsidRPr="006C4A3C" w:rsidRDefault="00C10DCB" w:rsidP="006C4A3C">
            <w:pPr>
              <w:pStyle w:val="B1"/>
              <w:ind w:left="311" w:firstLine="0"/>
              <w:rPr>
                <w:rFonts w:ascii="Times New Roman" w:hAnsi="Times New Roman" w:cs="Times New Roman"/>
                <w:sz w:val="20"/>
                <w:szCs w:val="20"/>
                <w:lang w:val="en-GB"/>
              </w:rPr>
            </w:pPr>
            <w:r w:rsidRPr="006C4A3C">
              <w:rPr>
                <w:rFonts w:ascii="Times New Roman" w:hAnsi="Times New Roman" w:cs="Times New Roman"/>
                <w:sz w:val="20"/>
                <w:szCs w:val="20"/>
                <w:lang w:val="en-GB"/>
              </w:rPr>
              <w:t xml:space="preserve">while </w:t>
            </w:r>
            <w:r w:rsidRPr="006C4A3C">
              <w:rPr>
                <w:rFonts w:ascii="Times New Roman" w:hAnsi="Times New Roman" w:cs="Times New Roman"/>
                <w:position w:val="-10"/>
                <w:sz w:val="20"/>
                <w:szCs w:val="20"/>
              </w:rPr>
              <w:object w:dxaOrig="740" w:dyaOrig="300" w14:anchorId="67C1B6C4">
                <v:shape id="_x0000_i1136" type="#_x0000_t75" style="width:36pt;height:15.25pt" o:ole="">
                  <v:imagedata r:id="rId29" o:title=""/>
                </v:shape>
                <o:OLEObject Type="Embed" ProgID="Equation.3" ShapeID="_x0000_i1136" DrawAspect="Content" ObjectID="_1608759303" r:id="rId30"/>
              </w:object>
            </w:r>
            <w:r w:rsidRPr="006C4A3C">
              <w:rPr>
                <w:rFonts w:ascii="Times New Roman" w:hAnsi="Times New Roman" w:cs="Times New Roman"/>
                <w:sz w:val="20"/>
                <w:szCs w:val="20"/>
                <w:lang w:val="en-GB"/>
              </w:rPr>
              <w:t xml:space="preserve"> </w:t>
            </w:r>
          </w:p>
          <w:p w14:paraId="49F232BD" w14:textId="2438D4C6" w:rsidR="00C10DCB" w:rsidRDefault="00C10DCB" w:rsidP="006C4A3C">
            <w:pPr>
              <w:pStyle w:val="B1"/>
              <w:ind w:left="311" w:firstLine="0"/>
              <w:rPr>
                <w:rFonts w:ascii="Times New Roman" w:hAnsi="Times New Roman" w:cs="Times New Roman"/>
                <w:sz w:val="20"/>
                <w:szCs w:val="20"/>
                <w:lang w:val="en-GB"/>
              </w:rPr>
            </w:pPr>
            <w:r w:rsidRPr="006C4A3C">
              <w:rPr>
                <w:rFonts w:ascii="Times New Roman" w:hAnsi="Times New Roman" w:cs="Times New Roman"/>
                <w:color w:val="FF0000"/>
                <w:sz w:val="20"/>
                <w:szCs w:val="20"/>
                <w:lang w:val="en-GB"/>
              </w:rPr>
              <w:t xml:space="preserve">if slot </w:t>
            </w:r>
            <w:r w:rsidRPr="006C4A3C">
              <w:rPr>
                <w:rFonts w:ascii="Times New Roman" w:hAnsi="Times New Roman" w:cs="Times New Roman"/>
                <w:color w:val="FF0000"/>
                <w:position w:val="-10"/>
                <w:sz w:val="20"/>
                <w:szCs w:val="20"/>
              </w:rPr>
              <w:object w:dxaOrig="279" w:dyaOrig="300" w14:anchorId="0D8D77B7">
                <v:shape id="_x0000_i1137" type="#_x0000_t75" style="width:14.75pt;height:15.25pt" o:ole="">
                  <v:imagedata r:id="rId22" o:title=""/>
                </v:shape>
                <o:OLEObject Type="Embed" ProgID="Equation.3" ShapeID="_x0000_i1137" DrawAspect="Content" ObjectID="_1608759304" r:id="rId31"/>
              </w:object>
            </w:r>
            <w:r w:rsidRPr="006C4A3C">
              <w:rPr>
                <w:rFonts w:ascii="Times New Roman" w:hAnsi="Times New Roman" w:cs="Times New Roman"/>
                <w:color w:val="FF0000"/>
                <w:sz w:val="20"/>
                <w:szCs w:val="20"/>
                <w:lang w:val="en-GB"/>
              </w:rPr>
              <w:t xml:space="preserve"> is same as or after a slot for an active DL BWP change on serving cell </w:t>
            </w:r>
            <w:r w:rsidRPr="006C4A3C">
              <w:rPr>
                <w:rFonts w:ascii="Times New Roman" w:hAnsi="Times New Roman" w:cs="Times New Roman"/>
                <w:color w:val="FF0000"/>
                <w:position w:val="-6"/>
                <w:sz w:val="20"/>
                <w:szCs w:val="20"/>
                <w:lang w:eastAsia="zh-CN"/>
              </w:rPr>
              <w:object w:dxaOrig="160" w:dyaOrig="200" w14:anchorId="07365A49">
                <v:shape id="_x0000_i1138" type="#_x0000_t75" style="width:7.65pt;height:10.35pt" o:ole="">
                  <v:imagedata r:id="rId24" o:title=""/>
                </v:shape>
                <o:OLEObject Type="Embed" ProgID="Equation.3" ShapeID="_x0000_i1138" DrawAspect="Content" ObjectID="_1608759305" r:id="rId32"/>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an active UL BWP change on the </w:t>
            </w:r>
            <w:proofErr w:type="spellStart"/>
            <w:r w:rsidRPr="006C4A3C">
              <w:rPr>
                <w:rFonts w:ascii="Times New Roman" w:hAnsi="Times New Roman" w:cs="Times New Roman"/>
                <w:color w:val="FF0000"/>
                <w:sz w:val="20"/>
                <w:szCs w:val="20"/>
                <w:lang w:val="en-GB"/>
              </w:rPr>
              <w:t>PCell</w:t>
            </w:r>
            <w:proofErr w:type="spellEnd"/>
            <w:r w:rsidRPr="006C4A3C">
              <w:rPr>
                <w:rFonts w:ascii="Times New Roman" w:hAnsi="Times New Roman" w:cs="Times New Roman"/>
                <w:color w:val="FF0000"/>
                <w:sz w:val="20"/>
                <w:szCs w:val="20"/>
                <w:lang w:val="en-GB"/>
              </w:rPr>
              <w:t xml:space="preserve"> and PDSCH allocation corresponding to r is at least partially before the slot for the active DL BWP change on serving cell </w:t>
            </w:r>
            <w:r w:rsidRPr="006C4A3C">
              <w:rPr>
                <w:rFonts w:ascii="Times New Roman" w:hAnsi="Times New Roman" w:cs="Times New Roman"/>
                <w:color w:val="FF0000"/>
                <w:position w:val="-6"/>
                <w:sz w:val="20"/>
                <w:szCs w:val="20"/>
                <w:lang w:eastAsia="zh-CN"/>
              </w:rPr>
              <w:object w:dxaOrig="160" w:dyaOrig="200" w14:anchorId="4B325BD7">
                <v:shape id="_x0000_i1139" type="#_x0000_t75" style="width:7.65pt;height:10.35pt" o:ole="">
                  <v:imagedata r:id="rId24" o:title=""/>
                </v:shape>
                <o:OLEObject Type="Embed" ProgID="Equation.3" ShapeID="_x0000_i1139" DrawAspect="Content" ObjectID="_1608759306" r:id="rId33"/>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the active UL BWP change on the </w:t>
            </w:r>
            <w:proofErr w:type="spellStart"/>
            <w:r w:rsidRPr="006C4A3C">
              <w:rPr>
                <w:rFonts w:ascii="Times New Roman" w:hAnsi="Times New Roman" w:cs="Times New Roman"/>
                <w:color w:val="FF0000"/>
                <w:sz w:val="20"/>
                <w:szCs w:val="20"/>
                <w:lang w:val="en-GB"/>
              </w:rPr>
              <w:t>PCell</w:t>
            </w:r>
            <w:proofErr w:type="spellEnd"/>
            <w:r w:rsidRPr="006C4A3C">
              <w:rPr>
                <w:rFonts w:ascii="Times New Roman" w:hAnsi="Times New Roman" w:cs="Times New Roman"/>
                <w:color w:val="FF0000"/>
                <w:sz w:val="20"/>
                <w:szCs w:val="20"/>
                <w:lang w:val="en-GB"/>
              </w:rPr>
              <w:t xml:space="preserve">,  or                                   </w:t>
            </w:r>
            <w:r w:rsidRPr="006C4A3C">
              <w:rPr>
                <w:rFonts w:ascii="Times New Roman" w:hAnsi="Times New Roman" w:cs="Times New Roman"/>
                <w:sz w:val="20"/>
                <w:szCs w:val="20"/>
                <w:lang w:val="en-GB"/>
              </w:rPr>
              <w:t xml:space="preserve">          ………</w:t>
            </w:r>
          </w:p>
        </w:tc>
      </w:tr>
    </w:tbl>
    <w:p w14:paraId="606B8E25" w14:textId="77777777" w:rsidR="00C10DCB" w:rsidRDefault="00C10DCB" w:rsidP="007F3CCD">
      <w:pPr>
        <w:rPr>
          <w:rFonts w:ascii="Times New Roman" w:hAnsi="Times New Roman" w:cs="Times New Roman"/>
          <w:sz w:val="20"/>
          <w:szCs w:val="20"/>
          <w:lang w:val="en-GB"/>
        </w:rPr>
      </w:pPr>
    </w:p>
    <w:p w14:paraId="49291B3E" w14:textId="65D70AF4" w:rsidR="000725A6"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rFonts w:ascii="Times New Roman" w:eastAsia="+mn-ea" w:hAnsi="Times New Roman" w:cs="Times New Roman"/>
          <w:kern w:val="24"/>
          <w:sz w:val="20"/>
          <w:szCs w:val="20"/>
          <w:lang w:val="en-GB"/>
        </w:rPr>
        <w:t xml:space="preserve">One more </w:t>
      </w:r>
      <w:r w:rsidR="00346606" w:rsidRPr="00C76E24">
        <w:rPr>
          <w:rFonts w:ascii="Times New Roman" w:eastAsia="+mn-ea" w:hAnsi="Times New Roman" w:cs="Times New Roman"/>
          <w:kern w:val="24"/>
          <w:sz w:val="20"/>
          <w:szCs w:val="20"/>
          <w:lang w:val="en-GB"/>
        </w:rPr>
        <w:t>mixed numerology issue</w:t>
      </w:r>
      <w:r w:rsidRPr="00C76E24">
        <w:rPr>
          <w:rFonts w:ascii="Times New Roman" w:eastAsia="+mn-ea" w:hAnsi="Times New Roman" w:cs="Times New Roman"/>
          <w:kern w:val="24"/>
          <w:sz w:val="20"/>
          <w:szCs w:val="20"/>
          <w:lang w:val="en-GB"/>
        </w:rPr>
        <w:t xml:space="preserve"> related to TYPE-1</w:t>
      </w:r>
      <w:r w:rsidR="00157B1D" w:rsidRPr="00C76E24">
        <w:rPr>
          <w:rFonts w:ascii="Times New Roman" w:eastAsia="+mn-ea" w:hAnsi="Times New Roman" w:cs="Times New Roman"/>
          <w:kern w:val="24"/>
          <w:sz w:val="20"/>
          <w:szCs w:val="20"/>
          <w:lang w:val="en-GB"/>
        </w:rPr>
        <w:t xml:space="preserve"> </w:t>
      </w:r>
      <w:r w:rsidR="00157B1D">
        <w:rPr>
          <w:rFonts w:ascii="Times New Roman" w:eastAsia="+mn-ea" w:hAnsi="Times New Roman" w:cs="Times New Roman"/>
          <w:kern w:val="24"/>
          <w:sz w:val="20"/>
          <w:szCs w:val="20"/>
        </w:rPr>
        <w:t>HARQ-ACK</w:t>
      </w:r>
      <w:r>
        <w:rPr>
          <w:rFonts w:ascii="Times New Roman" w:eastAsia="+mn-ea" w:hAnsi="Times New Roman" w:cs="Times New Roman"/>
          <w:kern w:val="24"/>
          <w:sz w:val="20"/>
          <w:szCs w:val="20"/>
        </w:rPr>
        <w:t xml:space="preserve"> </w:t>
      </w:r>
      <w:r w:rsidRPr="00C76E24">
        <w:rPr>
          <w:rFonts w:ascii="Times New Roman" w:eastAsia="+mn-ea" w:hAnsi="Times New Roman" w:cs="Times New Roman"/>
          <w:kern w:val="24"/>
          <w:sz w:val="20"/>
          <w:szCs w:val="20"/>
          <w:lang w:val="en-GB"/>
        </w:rPr>
        <w:t>CB</w:t>
      </w:r>
      <w:r w:rsidR="00346606" w:rsidRPr="00C76E24">
        <w:rPr>
          <w:rFonts w:ascii="Times New Roman" w:eastAsia="+mn-ea" w:hAnsi="Times New Roman" w:cs="Times New Roman"/>
          <w:kern w:val="24"/>
          <w:sz w:val="20"/>
          <w:szCs w:val="20"/>
          <w:lang w:val="en-GB"/>
        </w:rPr>
        <w:t xml:space="preserve"> is illustrated on Figure</w:t>
      </w:r>
      <w:r w:rsidR="007B6AB1" w:rsidRPr="00C76E24">
        <w:rPr>
          <w:rFonts w:ascii="Times New Roman" w:eastAsia="+mn-ea" w:hAnsi="Times New Roman" w:cs="Times New Roman"/>
          <w:kern w:val="24"/>
          <w:sz w:val="20"/>
          <w:szCs w:val="20"/>
          <w:lang w:val="en-GB"/>
        </w:rPr>
        <w:t xml:space="preserve"> </w:t>
      </w:r>
      <w:r w:rsidR="001D42AC" w:rsidRPr="00C76E24">
        <w:rPr>
          <w:rFonts w:ascii="Times New Roman" w:eastAsia="+mn-ea" w:hAnsi="Times New Roman" w:cs="Times New Roman"/>
          <w:kern w:val="24"/>
          <w:sz w:val="20"/>
          <w:szCs w:val="20"/>
          <w:lang w:val="en-GB"/>
        </w:rPr>
        <w:t>4</w:t>
      </w:r>
      <w:r w:rsidR="00157B1D">
        <w:rPr>
          <w:rFonts w:ascii="Times New Roman" w:eastAsia="+mn-ea" w:hAnsi="Times New Roman" w:cs="Times New Roman"/>
          <w:kern w:val="24"/>
          <w:sz w:val="20"/>
          <w:szCs w:val="20"/>
        </w:rPr>
        <w:t>.</w:t>
      </w:r>
      <w:r w:rsidR="005B6E0A">
        <w:rPr>
          <w:rFonts w:ascii="Times New Roman" w:eastAsia="+mn-ea" w:hAnsi="Times New Roman" w:cs="Times New Roman"/>
          <w:kern w:val="24"/>
          <w:sz w:val="20"/>
          <w:szCs w:val="20"/>
        </w:rPr>
        <w:t xml:space="preserve"> In FDD,</w:t>
      </w:r>
      <w:r w:rsidR="005B6E0A">
        <w:rPr>
          <w:rFonts w:ascii="Times New Roman" w:eastAsia="+mn-ea" w:hAnsi="Times New Roman" w:cs="Times New Roman"/>
          <w:kern w:val="24"/>
          <w:sz w:val="20"/>
          <w:szCs w:val="20"/>
          <w:lang w:val="en-GB"/>
        </w:rPr>
        <w:t xml:space="preserve"> a</w:t>
      </w:r>
      <w:r w:rsidR="008C0166">
        <w:rPr>
          <w:rFonts w:ascii="Times New Roman" w:eastAsia="+mn-ea" w:hAnsi="Times New Roman" w:cs="Times New Roman"/>
          <w:kern w:val="24"/>
          <w:sz w:val="20"/>
          <w:szCs w:val="20"/>
          <w:lang w:val="en-GB"/>
        </w:rPr>
        <w:t xml:space="preserve"> </w:t>
      </w:r>
      <w:proofErr w:type="spellStart"/>
      <w:r w:rsidR="008C0166">
        <w:rPr>
          <w:rFonts w:ascii="Times New Roman" w:eastAsia="+mn-ea" w:hAnsi="Times New Roman" w:cs="Times New Roman"/>
          <w:kern w:val="24"/>
          <w:sz w:val="20"/>
          <w:szCs w:val="20"/>
          <w:lang w:val="en-GB"/>
        </w:rPr>
        <w:t>gNB</w:t>
      </w:r>
      <w:proofErr w:type="spellEnd"/>
      <w:r w:rsidR="008C0166">
        <w:rPr>
          <w:rFonts w:ascii="Times New Roman" w:eastAsia="+mn-ea" w:hAnsi="Times New Roman" w:cs="Times New Roman"/>
          <w:kern w:val="24"/>
          <w:sz w:val="20"/>
          <w:szCs w:val="20"/>
          <w:lang w:val="en-GB"/>
        </w:rPr>
        <w:t xml:space="preserve"> configures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=3</m:t>
        </m:r>
      </m:oMath>
      <w:r w:rsidR="007B6AB1" w:rsidRPr="00C76E24">
        <w:rPr>
          <w:rFonts w:ascii="Times New Roman" w:eastAsia="+mn-ea" w:hAnsi="Times New Roman" w:cs="Times New Roman"/>
          <w:kern w:val="24"/>
          <w:sz w:val="20"/>
          <w:szCs w:val="20"/>
          <w:lang w:val="en-GB"/>
        </w:rPr>
        <w:t xml:space="preserve"> for HARQ-</w:t>
      </w:r>
      <w:r w:rsidRPr="00C76E24">
        <w:rPr>
          <w:rFonts w:ascii="Times New Roman" w:eastAsia="+mn-ea" w:hAnsi="Times New Roman" w:cs="Times New Roman"/>
          <w:kern w:val="24"/>
          <w:sz w:val="20"/>
          <w:szCs w:val="20"/>
          <w:lang w:val="en-GB"/>
        </w:rPr>
        <w:t xml:space="preserve">ACK reporting </w:t>
      </w:r>
      <w:r w:rsidR="005B6E0A">
        <w:rPr>
          <w:rFonts w:ascii="Times New Roman" w:eastAsia="+mn-ea" w:hAnsi="Times New Roman" w:cs="Times New Roman"/>
          <w:kern w:val="24"/>
          <w:sz w:val="20"/>
          <w:szCs w:val="20"/>
          <w:lang w:val="en-GB"/>
        </w:rPr>
        <w:t>using</w:t>
      </w:r>
      <w:r w:rsidRPr="00C76E24">
        <w:rPr>
          <w:rFonts w:ascii="Times New Roman" w:eastAsia="+mn-ea" w:hAnsi="Times New Roman" w:cs="Times New Roman"/>
          <w:kern w:val="24"/>
          <w:sz w:val="20"/>
          <w:szCs w:val="20"/>
          <w:lang w:val="en-GB"/>
        </w:rPr>
        <w:t xml:space="preserve"> TYPE-1 CB</w:t>
      </w:r>
      <w:r w:rsidR="00196683" w:rsidRPr="00C76E24">
        <w:rPr>
          <w:rFonts w:ascii="Times New Roman" w:eastAsia="+mn-ea" w:hAnsi="Times New Roman" w:cs="Times New Roman"/>
          <w:kern w:val="24"/>
          <w:sz w:val="20"/>
          <w:szCs w:val="20"/>
          <w:lang w:val="en-GB"/>
        </w:rPr>
        <w:t xml:space="preserve"> </w:t>
      </w:r>
      <w:r w:rsidR="00196683">
        <w:rPr>
          <w:rFonts w:ascii="Times New Roman" w:eastAsia="+mn-ea" w:hAnsi="Times New Roman" w:cs="Times New Roman"/>
          <w:kern w:val="24"/>
          <w:sz w:val="20"/>
          <w:szCs w:val="20"/>
        </w:rPr>
        <w:t xml:space="preserve">and </w:t>
      </w:r>
      <w:r w:rsidR="005B6E0A">
        <w:rPr>
          <w:rFonts w:ascii="Times New Roman" w:eastAsia="+mn-ea" w:hAnsi="Times New Roman" w:cs="Times New Roman"/>
          <w:kern w:val="24"/>
          <w:sz w:val="20"/>
          <w:szCs w:val="20"/>
        </w:rPr>
        <w:t xml:space="preserve">PUCCH </w:t>
      </w:r>
      <w:r w:rsidR="00196683">
        <w:rPr>
          <w:rFonts w:ascii="Times New Roman" w:eastAsia="+mn-ea" w:hAnsi="Times New Roman" w:cs="Times New Roman"/>
          <w:kern w:val="24"/>
          <w:sz w:val="20"/>
          <w:szCs w:val="20"/>
        </w:rPr>
        <w:t xml:space="preserve">slot number is for example </w:t>
      </w:r>
      <m:oMath>
        <m:sSub>
          <m:sSubPr>
            <m:ctrlPr>
              <w:rPr>
                <w:rFonts w:ascii="Cambria Math" w:eastAsia="+mn-ea" w:hAnsi="Cambria Math" w:cs="Times New Roman"/>
                <w:i/>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U</m:t>
            </m:r>
          </m:sub>
        </m:sSub>
        <m:r>
          <w:rPr>
            <w:rFonts w:ascii="Cambria Math" w:eastAsia="+mn-ea" w:hAnsi="Cambria Math" w:cs="Times New Roman"/>
            <w:kern w:val="24"/>
            <w:sz w:val="20"/>
            <w:szCs w:val="20"/>
          </w:rPr>
          <m:t>=7</m:t>
        </m:r>
      </m:oMath>
      <w:r w:rsidR="00196683">
        <w:rPr>
          <w:rFonts w:ascii="Times New Roman" w:eastAsia="+mn-ea" w:hAnsi="Times New Roman" w:cs="Times New Roman"/>
          <w:kern w:val="24"/>
          <w:sz w:val="20"/>
          <w:szCs w:val="20"/>
        </w:rPr>
        <w:t>.</w:t>
      </w:r>
      <w:r w:rsidR="00346606">
        <w:rPr>
          <w:rFonts w:ascii="Times New Roman" w:eastAsia="+mn-ea" w:hAnsi="Times New Roman" w:cs="Times New Roman"/>
          <w:kern w:val="24"/>
          <w:sz w:val="20"/>
          <w:szCs w:val="20"/>
        </w:rPr>
        <w:t xml:space="preserve"> </w:t>
      </w:r>
    </w:p>
    <w:p w14:paraId="0CCA838E" w14:textId="502591D6" w:rsidR="00346606" w:rsidRPr="00C76E24" w:rsidRDefault="00346606"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3736B3B9" w14:textId="6EB1F164" w:rsidR="001D42AC" w:rsidRDefault="00F70435" w:rsidP="001D42AC">
      <w:pPr>
        <w:keepNext/>
        <w:autoSpaceDE w:val="0"/>
        <w:autoSpaceDN w:val="0"/>
        <w:adjustRightInd w:val="0"/>
        <w:snapToGrid w:val="0"/>
        <w:spacing w:after="120"/>
        <w:jc w:val="center"/>
      </w:pPr>
      <w:r>
        <w:object w:dxaOrig="6975" w:dyaOrig="2160" w14:anchorId="7C21D603">
          <v:shape id="_x0000_i1039" type="#_x0000_t75" style="width:348.75pt;height:108pt" o:ole="">
            <v:imagedata r:id="rId34" o:title=""/>
          </v:shape>
          <o:OLEObject Type="Embed" ProgID="Visio.Drawing.15" ShapeID="_x0000_i1039" DrawAspect="Content" ObjectID="_1608759307" r:id="rId35"/>
        </w:object>
      </w:r>
    </w:p>
    <w:p w14:paraId="4C58A1DF" w14:textId="24B8413B" w:rsidR="00346606" w:rsidRPr="001D42AC" w:rsidRDefault="001D42AC" w:rsidP="001D42AC">
      <w:pPr>
        <w:pStyle w:val="Caption"/>
        <w:jc w:val="center"/>
        <w:rPr>
          <w:rFonts w:ascii="Times New Roman" w:eastAsia="+mn-ea" w:hAnsi="Times New Roman" w:cs="Times New Roman"/>
          <w:kern w:val="24"/>
          <w:sz w:val="20"/>
          <w:szCs w:val="20"/>
          <w:lang w:val="en-US"/>
        </w:rPr>
      </w:pPr>
      <w:r>
        <w:t xml:space="preserve">Figure </w:t>
      </w:r>
      <w:r>
        <w:fldChar w:fldCharType="begin"/>
      </w:r>
      <w:r>
        <w:instrText xml:space="preserve"> SEQ Figure \* ARABIC </w:instrText>
      </w:r>
      <w:r>
        <w:fldChar w:fldCharType="separate"/>
      </w:r>
      <w:r>
        <w:rPr>
          <w:noProof/>
        </w:rPr>
        <w:t>4</w:t>
      </w:r>
      <w:r>
        <w:fldChar w:fldCharType="end"/>
      </w:r>
      <w:r>
        <w:rPr>
          <w:lang w:val="en-US"/>
        </w:rPr>
        <w:t xml:space="preserve"> Illustration of issue 2</w:t>
      </w:r>
    </w:p>
    <w:p w14:paraId="5E74D1C7" w14:textId="3369642E" w:rsidR="00EB07F2" w:rsidRPr="00C76E24" w:rsidRDefault="00EB07F2"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6D35097B" w14:textId="2DBC78DC" w:rsidR="00AF6AE3"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rFonts w:ascii="Times New Roman" w:eastAsia="+mn-ea" w:hAnsi="Times New Roman" w:cs="Times New Roman"/>
          <w:kern w:val="24"/>
          <w:sz w:val="20"/>
          <w:szCs w:val="20"/>
          <w:lang w:val="en-GB"/>
        </w:rPr>
        <w:t>However, the following condition in pseudo-code of TYPE-1 CB in Section 9.1.2</w:t>
      </w:r>
      <w:r w:rsidR="008C0166">
        <w:rPr>
          <w:rFonts w:ascii="Times New Roman" w:eastAsia="+mn-ea" w:hAnsi="Times New Roman" w:cs="Times New Roman"/>
          <w:kern w:val="24"/>
          <w:sz w:val="20"/>
          <w:szCs w:val="20"/>
          <w:lang w:val="en-GB"/>
        </w:rPr>
        <w:t>.1</w:t>
      </w:r>
      <w:r w:rsidRPr="00C76E24">
        <w:rPr>
          <w:rFonts w:ascii="Times New Roman" w:eastAsia="+mn-ea" w:hAnsi="Times New Roman" w:cs="Times New Roman"/>
          <w:kern w:val="24"/>
          <w:sz w:val="20"/>
          <w:szCs w:val="20"/>
          <w:lang w:val="en-GB"/>
        </w:rPr>
        <w:t xml:space="preserve"> of latest TS38.213</w:t>
      </w:r>
    </w:p>
    <w:p w14:paraId="7D69C6CD" w14:textId="6044B9C5" w:rsidR="00AF6AE3"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lang w:val="en-GB"/>
        </w:rPr>
        <w:lastRenderedPageBreak/>
        <w:t>“</w:t>
      </w:r>
      <w:r w:rsidRPr="00C76E24">
        <w:rPr>
          <w:i/>
          <w:lang w:val="en-GB"/>
        </w:rPr>
        <w:t xml:space="preserve">if </w:t>
      </w:r>
      <w:r w:rsidRPr="00AF6AE3">
        <w:rPr>
          <w:i/>
          <w:position w:val="-12"/>
        </w:rPr>
        <w:object w:dxaOrig="2980" w:dyaOrig="360" w14:anchorId="437B5CAB">
          <v:shape id="_x0000_i1037" type="#_x0000_t75" style="width:157.2pt;height:19.2pt" o:ole="">
            <v:imagedata r:id="rId36" o:title=""/>
          </v:shape>
          <o:OLEObject Type="Embed" ProgID="Equation.3" ShapeID="_x0000_i1037" DrawAspect="Content" ObjectID="_1608759308" r:id="rId37"/>
        </w:object>
      </w:r>
      <w:r w:rsidRPr="00C76E24">
        <w:rPr>
          <w:lang w:val="en-GB"/>
        </w:rPr>
        <w:t>”</w:t>
      </w:r>
      <w:r w:rsidR="00FE7E01">
        <w:rPr>
          <w:rFonts w:ascii="Times New Roman" w:eastAsia="+mn-ea" w:hAnsi="Times New Roman" w:cs="Times New Roman"/>
          <w:kern w:val="24"/>
          <w:sz w:val="20"/>
          <w:szCs w:val="20"/>
        </w:rPr>
        <w:t>will be FALSE</w:t>
      </w:r>
      <w:r w:rsidR="005B6E0A">
        <w:rPr>
          <w:rFonts w:ascii="Times New Roman" w:eastAsia="+mn-ea" w:hAnsi="Times New Roman" w:cs="Times New Roman"/>
          <w:kern w:val="24"/>
          <w:sz w:val="20"/>
          <w:szCs w:val="20"/>
        </w:rPr>
        <w:t>,</w:t>
      </w:r>
      <w:r w:rsidRPr="00C76E24">
        <w:rPr>
          <w:rFonts w:ascii="Times New Roman" w:eastAsia="+mn-ea" w:hAnsi="Times New Roman" w:cs="Times New Roman"/>
          <w:kern w:val="24"/>
          <w:sz w:val="20"/>
          <w:szCs w:val="20"/>
          <w:lang w:val="en-GB"/>
        </w:rPr>
        <w:t xml:space="preserve"> </w:t>
      </w:r>
      <w:r w:rsidR="005B6E0A">
        <w:rPr>
          <w:rFonts w:ascii="Times New Roman" w:eastAsia="+mn-ea" w:hAnsi="Times New Roman" w:cs="Times New Roman"/>
          <w:kern w:val="24"/>
          <w:sz w:val="20"/>
          <w:szCs w:val="20"/>
          <w:lang w:val="en-GB"/>
        </w:rPr>
        <w:t xml:space="preserve">and </w:t>
      </w:r>
      <w:r w:rsidRPr="00C76E24">
        <w:rPr>
          <w:rFonts w:ascii="Times New Roman" w:eastAsia="+mn-ea" w:hAnsi="Times New Roman" w:cs="Times New Roman"/>
          <w:kern w:val="24"/>
          <w:sz w:val="20"/>
          <w:szCs w:val="20"/>
          <w:lang w:val="en-GB"/>
        </w:rPr>
        <w:t>the</w:t>
      </w:r>
      <w:r w:rsidR="00291942" w:rsidRPr="00C76E24">
        <w:rPr>
          <w:rFonts w:ascii="Times New Roman" w:eastAsia="+mn-ea" w:hAnsi="Times New Roman" w:cs="Times New Roman"/>
          <w:kern w:val="24"/>
          <w:sz w:val="20"/>
          <w:szCs w:val="20"/>
          <w:lang w:val="en-GB"/>
        </w:rPr>
        <w:t xml:space="preserve"> determined</w:t>
      </w:r>
      <w:r w:rsidRPr="00C76E24">
        <w:rPr>
          <w:rFonts w:ascii="Times New Roman" w:eastAsia="+mn-ea" w:hAnsi="Times New Roman" w:cs="Times New Roman"/>
          <w:kern w:val="24"/>
          <w:sz w:val="20"/>
          <w:szCs w:val="20"/>
          <w:lang w:val="en-GB"/>
        </w:rPr>
        <w:t xml:space="preserve"> size of CB will be </w:t>
      </w:r>
      <w:r w:rsidR="005B6E0A">
        <w:rPr>
          <w:rFonts w:ascii="Times New Roman" w:eastAsia="+mn-ea" w:hAnsi="Times New Roman" w:cs="Times New Roman"/>
          <w:kern w:val="24"/>
          <w:sz w:val="20"/>
          <w:szCs w:val="20"/>
          <w:lang w:val="en-GB"/>
        </w:rPr>
        <w:t xml:space="preserve">0. </w:t>
      </w:r>
      <w:r w:rsidR="00183649">
        <w:rPr>
          <w:rFonts w:ascii="Times New Roman" w:eastAsia="+mn-ea" w:hAnsi="Times New Roman" w:cs="Times New Roman"/>
          <w:kern w:val="24"/>
          <w:sz w:val="20"/>
          <w:szCs w:val="20"/>
          <w:lang w:val="en-GB"/>
        </w:rPr>
        <w:t xml:space="preserve">If </w:t>
      </w:r>
      <w:proofErr w:type="spellStart"/>
      <w:r w:rsidR="00183649">
        <w:rPr>
          <w:rFonts w:ascii="Times New Roman" w:eastAsia="+mn-ea" w:hAnsi="Times New Roman" w:cs="Times New Roman"/>
          <w:kern w:val="24"/>
          <w:sz w:val="20"/>
          <w:szCs w:val="20"/>
          <w:lang w:val="en-GB"/>
        </w:rPr>
        <w:t>gNB</w:t>
      </w:r>
      <w:proofErr w:type="spellEnd"/>
      <w:r w:rsidR="00183649">
        <w:rPr>
          <w:rFonts w:ascii="Times New Roman" w:eastAsia="+mn-ea" w:hAnsi="Times New Roman" w:cs="Times New Roman"/>
          <w:kern w:val="24"/>
          <w:sz w:val="20"/>
          <w:szCs w:val="20"/>
          <w:lang w:val="en-GB"/>
        </w:rPr>
        <w:t xml:space="preserve"> configures</w:t>
      </w:r>
      <w:r w:rsidR="005B6E0A">
        <w:rPr>
          <w:rFonts w:ascii="Times New Roman" w:eastAsia="+mn-ea" w:hAnsi="Times New Roman" w:cs="Times New Roman"/>
          <w:kern w:val="24"/>
          <w:sz w:val="20"/>
          <w:szCs w:val="20"/>
          <w:lang w:val="en-GB"/>
        </w:rPr>
        <w:t xml:space="preserve"> </w:t>
      </w:r>
      <w:r w:rsidRPr="00C76E24">
        <w:rPr>
          <w:rFonts w:ascii="Times New Roman" w:eastAsia="+mn-ea" w:hAnsi="Times New Roman" w:cs="Times New Roman"/>
          <w:kern w:val="24"/>
          <w:sz w:val="20"/>
          <w:szCs w:val="20"/>
          <w:lang w:val="en-GB"/>
        </w:rPr>
        <w:t xml:space="preserve">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={2,3}</m:t>
        </m:r>
      </m:oMath>
      <w:r w:rsidR="005B6E0A">
        <w:rPr>
          <w:rFonts w:ascii="Times New Roman" w:eastAsia="+mn-ea" w:hAnsi="Times New Roman" w:cs="Times New Roman"/>
          <w:kern w:val="24"/>
          <w:sz w:val="20"/>
          <w:szCs w:val="20"/>
          <w:lang w:val="en-GB"/>
        </w:rPr>
        <w:t>,</w:t>
      </w:r>
      <w:r w:rsidR="00183649">
        <w:rPr>
          <w:rFonts w:ascii="Times New Roman" w:eastAsia="+mn-ea" w:hAnsi="Times New Roman" w:cs="Times New Roman"/>
          <w:kern w:val="24"/>
          <w:sz w:val="20"/>
          <w:szCs w:val="20"/>
          <w:lang w:val="en-GB"/>
        </w:rPr>
        <w:t xml:space="preserve"> then PDSCH</w:t>
      </w:r>
      <w:r w:rsidR="00F70435">
        <w:rPr>
          <w:rFonts w:ascii="Times New Roman" w:eastAsia="+mn-ea" w:hAnsi="Times New Roman" w:cs="Times New Roman"/>
          <w:kern w:val="24"/>
          <w:sz w:val="20"/>
          <w:szCs w:val="20"/>
          <w:lang w:val="en-GB"/>
        </w:rPr>
        <w:t>1 SLIV</w:t>
      </w:r>
      <w:r w:rsidR="00183649">
        <w:rPr>
          <w:rFonts w:ascii="Times New Roman" w:eastAsia="+mn-ea" w:hAnsi="Times New Roman" w:cs="Times New Roman"/>
          <w:kern w:val="24"/>
          <w:sz w:val="20"/>
          <w:szCs w:val="20"/>
          <w:lang w:val="en-GB"/>
        </w:rPr>
        <w:t xml:space="preserve"> </w:t>
      </w:r>
      <w:proofErr w:type="spellStart"/>
      <w:r w:rsidR="00183649">
        <w:rPr>
          <w:rFonts w:ascii="Times New Roman" w:eastAsia="+mn-ea" w:hAnsi="Times New Roman" w:cs="Times New Roman"/>
          <w:kern w:val="24"/>
          <w:sz w:val="20"/>
          <w:szCs w:val="20"/>
          <w:lang w:val="en-GB"/>
        </w:rPr>
        <w:t>will</w:t>
      </w:r>
      <w:proofErr w:type="spellEnd"/>
      <w:r w:rsidR="00183649">
        <w:rPr>
          <w:rFonts w:ascii="Times New Roman" w:eastAsia="+mn-ea" w:hAnsi="Times New Roman" w:cs="Times New Roman"/>
          <w:kern w:val="24"/>
          <w:sz w:val="20"/>
          <w:szCs w:val="20"/>
          <w:lang w:val="en-GB"/>
        </w:rPr>
        <w:t xml:space="preserve"> be reported with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=2</m:t>
        </m:r>
      </m:oMath>
      <w:r w:rsidR="00183649">
        <w:rPr>
          <w:rFonts w:ascii="Times New Roman" w:eastAsia="+mn-ea" w:hAnsi="Times New Roman" w:cs="Times New Roman"/>
          <w:kern w:val="24"/>
          <w:sz w:val="20"/>
          <w:szCs w:val="20"/>
          <w:lang w:val="en-GB"/>
        </w:rPr>
        <w:t xml:space="preserve"> value, but</w:t>
      </w:r>
      <w:r w:rsidR="005B6E0A">
        <w:rPr>
          <w:rFonts w:ascii="Times New Roman" w:eastAsia="+mn-ea" w:hAnsi="Times New Roman" w:cs="Times New Roman"/>
          <w:kern w:val="24"/>
          <w:sz w:val="20"/>
          <w:szCs w:val="20"/>
          <w:lang w:val="en-GB"/>
        </w:rPr>
        <w:t xml:space="preserve"> it is not clear whether </w:t>
      </w:r>
      <w:proofErr w:type="spellStart"/>
      <w:r w:rsidR="005B6E0A">
        <w:rPr>
          <w:rFonts w:ascii="Times New Roman" w:eastAsia="+mn-ea" w:hAnsi="Times New Roman" w:cs="Times New Roman"/>
          <w:kern w:val="24"/>
          <w:sz w:val="20"/>
          <w:szCs w:val="20"/>
          <w:lang w:val="en-GB"/>
        </w:rPr>
        <w:t>gNB</w:t>
      </w:r>
      <w:proofErr w:type="spellEnd"/>
      <w:r w:rsidR="005B6E0A">
        <w:rPr>
          <w:rFonts w:ascii="Times New Roman" w:eastAsia="+mn-ea" w:hAnsi="Times New Roman" w:cs="Times New Roman"/>
          <w:kern w:val="24"/>
          <w:sz w:val="20"/>
          <w:szCs w:val="20"/>
          <w:lang w:val="en-GB"/>
        </w:rPr>
        <w:t xml:space="preserve"> will receive ACK for the PDSCH1, because UE repor</w:t>
      </w:r>
      <w:r w:rsidR="00183649">
        <w:rPr>
          <w:rFonts w:ascii="Times New Roman" w:eastAsia="+mn-ea" w:hAnsi="Times New Roman" w:cs="Times New Roman"/>
          <w:kern w:val="24"/>
          <w:sz w:val="20"/>
          <w:szCs w:val="20"/>
          <w:lang w:val="en-GB"/>
        </w:rPr>
        <w:t>ts valid feedback only if indicate</w:t>
      </w:r>
      <w:r w:rsidR="00F70435">
        <w:rPr>
          <w:rFonts w:ascii="Times New Roman" w:eastAsia="+mn-ea" w:hAnsi="Times New Roman" w:cs="Times New Roman"/>
          <w:kern w:val="24"/>
          <w:sz w:val="20"/>
          <w:szCs w:val="20"/>
          <w:lang w:val="en-GB"/>
        </w:rPr>
        <w:t>d/configured</w:t>
      </w:r>
      <w:r w:rsidR="00183649">
        <w:rPr>
          <w:rFonts w:ascii="Times New Roman" w:eastAsia="+mn-ea" w:hAnsi="Times New Roman" w:cs="Times New Roman"/>
          <w:kern w:val="24"/>
          <w:sz w:val="20"/>
          <w:szCs w:val="20"/>
          <w:lang w:val="en-GB"/>
        </w:rPr>
        <w:t xml:space="preserve">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oMath>
      <w:r w:rsidR="00F70435">
        <w:rPr>
          <w:rFonts w:ascii="Times New Roman" w:eastAsia="+mn-ea" w:hAnsi="Times New Roman" w:cs="Times New Roman"/>
          <w:kern w:val="24"/>
          <w:sz w:val="20"/>
          <w:szCs w:val="20"/>
          <w:lang w:val="en-GB"/>
        </w:rPr>
        <w:t xml:space="preserve"> value</w:t>
      </w:r>
      <w:r w:rsidR="00183649">
        <w:rPr>
          <w:rFonts w:ascii="Times New Roman" w:eastAsia="+mn-ea" w:hAnsi="Times New Roman" w:cs="Times New Roman"/>
          <w:kern w:val="24"/>
          <w:sz w:val="20"/>
          <w:szCs w:val="20"/>
          <w:lang w:val="en-GB"/>
        </w:rPr>
        <w:t xml:space="preserve"> match, which is not the case for PDSCH1. Moreover, CB size would be unnecessary doubled.</w:t>
      </w:r>
      <w:r w:rsidR="00F70435">
        <w:rPr>
          <w:rFonts w:ascii="Times New Roman" w:eastAsia="+mn-ea" w:hAnsi="Times New Roman" w:cs="Times New Roman"/>
          <w:kern w:val="24"/>
          <w:sz w:val="20"/>
          <w:szCs w:val="20"/>
          <w:lang w:val="en-GB"/>
        </w:rPr>
        <w:t xml:space="preserve"> </w:t>
      </w:r>
    </w:p>
    <w:p w14:paraId="597D350F" w14:textId="57EE689E" w:rsidR="00AF6AE3" w:rsidRPr="00C76E24" w:rsidRDefault="00183649" w:rsidP="00C40AB1">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rPr>
        <w:t>To solve the above two issue</w:t>
      </w:r>
      <w:r w:rsidR="00F70435">
        <w:rPr>
          <w:rFonts w:ascii="Times New Roman" w:eastAsia="+mn-ea" w:hAnsi="Times New Roman" w:cs="Times New Roman"/>
          <w:kern w:val="24"/>
          <w:sz w:val="20"/>
          <w:szCs w:val="20"/>
        </w:rPr>
        <w:t>s</w:t>
      </w:r>
      <w:r>
        <w:rPr>
          <w:rFonts w:ascii="Times New Roman" w:eastAsia="+mn-ea" w:hAnsi="Times New Roman" w:cs="Times New Roman"/>
          <w:kern w:val="24"/>
          <w:sz w:val="20"/>
          <w:szCs w:val="20"/>
        </w:rPr>
        <w:t>, the</w:t>
      </w:r>
      <w:r w:rsidR="00AF6AE3" w:rsidRPr="00C76E24">
        <w:rPr>
          <w:rFonts w:ascii="Times New Roman" w:eastAsia="+mn-ea" w:hAnsi="Times New Roman" w:cs="Times New Roman"/>
          <w:kern w:val="24"/>
          <w:sz w:val="20"/>
          <w:szCs w:val="20"/>
          <w:lang w:val="en-GB"/>
        </w:rPr>
        <w:t xml:space="preserve"> pseudo-code</w:t>
      </w:r>
      <w:r>
        <w:rPr>
          <w:rFonts w:ascii="Times New Roman" w:eastAsia="+mn-ea" w:hAnsi="Times New Roman" w:cs="Times New Roman"/>
          <w:kern w:val="24"/>
          <w:sz w:val="20"/>
          <w:szCs w:val="20"/>
          <w:lang w:val="en-GB"/>
        </w:rPr>
        <w:t xml:space="preserve"> of TYPE1 HARQ-ACK CB should be </w:t>
      </w:r>
      <w:r w:rsidR="00FE4E6F">
        <w:rPr>
          <w:rFonts w:ascii="Times New Roman" w:eastAsia="+mn-ea" w:hAnsi="Times New Roman" w:cs="Times New Roman"/>
          <w:kern w:val="24"/>
          <w:sz w:val="20"/>
          <w:szCs w:val="20"/>
          <w:lang w:val="en-GB"/>
        </w:rPr>
        <w:t xml:space="preserve">updated </w:t>
      </w:r>
      <w:r>
        <w:rPr>
          <w:rFonts w:ascii="Times New Roman" w:eastAsia="+mn-ea" w:hAnsi="Times New Roman" w:cs="Times New Roman"/>
          <w:kern w:val="24"/>
          <w:sz w:val="20"/>
          <w:szCs w:val="20"/>
          <w:lang w:val="en-GB"/>
        </w:rPr>
        <w:t>according to CR in</w:t>
      </w:r>
      <w:r w:rsidR="00AF6AE3" w:rsidRPr="00C76E24">
        <w:rPr>
          <w:rFonts w:ascii="Times New Roman" w:eastAsia="+mn-ea" w:hAnsi="Times New Roman" w:cs="Times New Roman"/>
          <w:kern w:val="24"/>
          <w:sz w:val="20"/>
          <w:szCs w:val="20"/>
          <w:lang w:val="en-GB"/>
        </w:rPr>
        <w:t xml:space="preserve"> Section 3.2 of </w:t>
      </w:r>
      <w:r w:rsidR="00F70435" w:rsidRPr="00F70435">
        <w:rPr>
          <w:rFonts w:ascii="Times New Roman" w:hAnsi="Times New Roman" w:cs="Times New Roman"/>
          <w:sz w:val="20"/>
          <w:szCs w:val="20"/>
          <w:lang w:val="en-GB"/>
        </w:rPr>
        <w:t>R1-1813150</w:t>
      </w:r>
      <w:r w:rsidR="00AF6AE3" w:rsidRPr="00C76E24">
        <w:rPr>
          <w:rFonts w:ascii="Times New Roman" w:eastAsia="+mn-ea" w:hAnsi="Times New Roman" w:cs="Times New Roman"/>
          <w:kern w:val="24"/>
          <w:sz w:val="20"/>
          <w:szCs w:val="20"/>
          <w:lang w:val="en-GB"/>
        </w:rPr>
        <w:t xml:space="preserve">. </w:t>
      </w:r>
    </w:p>
    <w:p w14:paraId="17A1AB30" w14:textId="31A1402D" w:rsidR="00A7024D" w:rsidRPr="00C76E24" w:rsidRDefault="00A7024D" w:rsidP="00C40AB1">
      <w:pPr>
        <w:autoSpaceDE w:val="0"/>
        <w:autoSpaceDN w:val="0"/>
        <w:adjustRightInd w:val="0"/>
        <w:snapToGrid w:val="0"/>
        <w:spacing w:after="120"/>
        <w:rPr>
          <w:rFonts w:ascii="Times New Roman" w:eastAsia="+mn-ea" w:hAnsi="Times New Roman" w:cs="Times New Roman"/>
          <w:b/>
          <w:i/>
          <w:kern w:val="24"/>
          <w:sz w:val="20"/>
          <w:szCs w:val="20"/>
          <w:lang w:val="en-GB"/>
        </w:rPr>
      </w:pPr>
      <w:r w:rsidRPr="00C76E24">
        <w:rPr>
          <w:rFonts w:ascii="Times New Roman" w:eastAsia="+mn-ea" w:hAnsi="Times New Roman" w:cs="Times New Roman"/>
          <w:b/>
          <w:i/>
          <w:kern w:val="24"/>
          <w:sz w:val="20"/>
          <w:szCs w:val="20"/>
          <w:lang w:val="en-GB"/>
        </w:rPr>
        <w:t xml:space="preserve">Proposal-5: </w:t>
      </w:r>
      <w:r w:rsidRPr="00F70435">
        <w:rPr>
          <w:rFonts w:ascii="Times New Roman" w:eastAsia="+mn-ea" w:hAnsi="Times New Roman" w:cs="Times New Roman"/>
          <w:i/>
          <w:kern w:val="24"/>
          <w:sz w:val="20"/>
          <w:szCs w:val="20"/>
          <w:lang w:val="en-GB"/>
        </w:rPr>
        <w:t xml:space="preserve">Adopt CR in Section 3.2 of </w:t>
      </w:r>
      <w:r w:rsidRPr="00F70435">
        <w:rPr>
          <w:rFonts w:ascii="Times New Roman" w:hAnsi="Times New Roman" w:cs="Times New Roman"/>
          <w:i/>
          <w:sz w:val="20"/>
          <w:szCs w:val="20"/>
          <w:lang w:val="en-GB"/>
        </w:rPr>
        <w:t xml:space="preserve">R1-1813150 to fix the </w:t>
      </w:r>
      <w:r w:rsidR="00C05A79" w:rsidRPr="00F70435">
        <w:rPr>
          <w:rFonts w:ascii="Times New Roman" w:hAnsi="Times New Roman" w:cs="Times New Roman"/>
          <w:i/>
          <w:sz w:val="20"/>
          <w:szCs w:val="20"/>
          <w:lang w:val="en-GB"/>
        </w:rPr>
        <w:t>cro</w:t>
      </w:r>
      <w:r w:rsidRPr="00F70435">
        <w:rPr>
          <w:rFonts w:ascii="Times New Roman" w:hAnsi="Times New Roman" w:cs="Times New Roman"/>
          <w:i/>
          <w:sz w:val="20"/>
          <w:szCs w:val="20"/>
          <w:lang w:val="en-GB"/>
        </w:rPr>
        <w:t>ss-numerology issues of TYPE-1 semi-static CB.</w:t>
      </w:r>
    </w:p>
    <w:p w14:paraId="1A64FD84" w14:textId="6C579962" w:rsidR="00FA07E3" w:rsidRDefault="000F0670" w:rsidP="000F0670">
      <w:pPr>
        <w:pStyle w:val="Heading1"/>
      </w:pPr>
      <w:r w:rsidRPr="000F0670">
        <w:t>Enhancements to cross-carrier scheduling search-space configurations</w:t>
      </w:r>
    </w:p>
    <w:p w14:paraId="70172412" w14:textId="65B3A601" w:rsidR="007E6DE2" w:rsidRDefault="000725A6" w:rsidP="00056EB7">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R15, the configuration of search-space for cross-carrier scheduling has been designed sub-</w:t>
      </w:r>
      <w:proofErr w:type="gramStart"/>
      <w:r>
        <w:rPr>
          <w:rFonts w:ascii="Times New Roman" w:eastAsia="Times New Roman" w:hAnsi="Times New Roman" w:cs="Times New Roman"/>
          <w:sz w:val="20"/>
          <w:szCs w:val="20"/>
          <w:lang w:val="en-GB"/>
        </w:rPr>
        <w:t>optimally, because</w:t>
      </w:r>
      <w:proofErr w:type="gramEnd"/>
      <w:r w:rsidR="00C548AC">
        <w:rPr>
          <w:rFonts w:ascii="Times New Roman" w:eastAsia="Times New Roman" w:hAnsi="Times New Roman" w:cs="Times New Roman"/>
          <w:sz w:val="20"/>
          <w:szCs w:val="20"/>
          <w:lang w:val="en-GB"/>
        </w:rPr>
        <w:t xml:space="preserve"> introduction of</w:t>
      </w:r>
      <w:r>
        <w:rPr>
          <w:rFonts w:ascii="Times New Roman" w:eastAsia="Times New Roman" w:hAnsi="Times New Roman" w:cs="Times New Roman"/>
          <w:sz w:val="20"/>
          <w:szCs w:val="20"/>
          <w:lang w:val="en-GB"/>
        </w:rPr>
        <w:t xml:space="preserve"> new RRC parameter</w:t>
      </w:r>
      <w:r w:rsidR="00C548AC">
        <w:rPr>
          <w:rFonts w:ascii="Times New Roman" w:eastAsia="Times New Roman" w:hAnsi="Times New Roman" w:cs="Times New Roman"/>
          <w:sz w:val="20"/>
          <w:szCs w:val="20"/>
          <w:lang w:val="en-GB"/>
        </w:rPr>
        <w:t xml:space="preserve"> in RAN1</w:t>
      </w:r>
      <w:r>
        <w:rPr>
          <w:rFonts w:ascii="Times New Roman" w:eastAsia="Times New Roman" w:hAnsi="Times New Roman" w:cs="Times New Roman"/>
          <w:sz w:val="20"/>
          <w:szCs w:val="20"/>
          <w:lang w:val="en-GB"/>
        </w:rPr>
        <w:t xml:space="preserve"> was </w:t>
      </w:r>
      <w:r w:rsidR="00C548AC">
        <w:rPr>
          <w:rFonts w:ascii="Times New Roman" w:eastAsia="Times New Roman" w:hAnsi="Times New Roman" w:cs="Times New Roman"/>
          <w:sz w:val="20"/>
          <w:szCs w:val="20"/>
          <w:lang w:val="en-GB"/>
        </w:rPr>
        <w:t xml:space="preserve">not allowed </w:t>
      </w:r>
      <w:r>
        <w:rPr>
          <w:rFonts w:ascii="Times New Roman" w:eastAsia="Times New Roman" w:hAnsi="Times New Roman" w:cs="Times New Roman"/>
          <w:sz w:val="20"/>
          <w:szCs w:val="20"/>
          <w:lang w:val="en-GB"/>
        </w:rPr>
        <w:t xml:space="preserve">after RAN plenary declared NR specification complete. Therefore, in R16, introduce </w:t>
      </w:r>
      <w:r w:rsidR="007E6DE2">
        <w:rPr>
          <w:rFonts w:ascii="Times New Roman" w:eastAsia="Times New Roman" w:hAnsi="Times New Roman" w:cs="Times New Roman"/>
          <w:sz w:val="20"/>
          <w:szCs w:val="20"/>
          <w:lang w:val="en-GB"/>
        </w:rPr>
        <w:t xml:space="preserve">new RRC parameter </w:t>
      </w:r>
      <w:r w:rsidR="00C548AC">
        <w:rPr>
          <w:rFonts w:ascii="Times New Roman" w:eastAsia="Times New Roman" w:hAnsi="Times New Roman" w:cs="Times New Roman"/>
          <w:sz w:val="20"/>
          <w:szCs w:val="20"/>
          <w:lang w:val="en-GB"/>
        </w:rPr>
        <w:t>for a</w:t>
      </w:r>
      <w:r w:rsidR="007E6DE2">
        <w:rPr>
          <w:rFonts w:ascii="Times New Roman" w:eastAsia="Times New Roman" w:hAnsi="Times New Roman" w:cs="Times New Roman"/>
          <w:sz w:val="20"/>
          <w:szCs w:val="20"/>
          <w:lang w:val="en-GB"/>
        </w:rPr>
        <w:t xml:space="preserve"> scheduled cell to configure number of candidates for the scheduled cell in the set of search-space sets of </w:t>
      </w:r>
      <w:r w:rsidR="00C548AC">
        <w:rPr>
          <w:rFonts w:ascii="Times New Roman" w:eastAsia="Times New Roman" w:hAnsi="Times New Roman" w:cs="Times New Roman"/>
          <w:sz w:val="20"/>
          <w:szCs w:val="20"/>
          <w:lang w:val="en-GB"/>
        </w:rPr>
        <w:t xml:space="preserve">the </w:t>
      </w:r>
      <w:r w:rsidR="007E6DE2">
        <w:rPr>
          <w:rFonts w:ascii="Times New Roman" w:eastAsia="Times New Roman" w:hAnsi="Times New Roman" w:cs="Times New Roman"/>
          <w:sz w:val="20"/>
          <w:szCs w:val="20"/>
          <w:lang w:val="en-GB"/>
        </w:rPr>
        <w:t xml:space="preserve">scheduling cell. </w:t>
      </w:r>
    </w:p>
    <w:p w14:paraId="6D9387F7" w14:textId="2FC47D99" w:rsidR="007E6DE2" w:rsidRPr="007E6DE2" w:rsidRDefault="007E6DE2" w:rsidP="007E6DE2">
      <w:pPr>
        <w:rPr>
          <w:rFonts w:ascii="Times New Roman" w:eastAsia="Times New Roman" w:hAnsi="Times New Roman" w:cs="Times New Roman"/>
          <w:i/>
          <w:sz w:val="20"/>
          <w:szCs w:val="20"/>
          <w:lang w:val="en-GB"/>
        </w:rPr>
      </w:pPr>
      <w:r w:rsidRPr="007E6DE2">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w:t>
      </w:r>
      <w:r w:rsidR="00A7024D">
        <w:rPr>
          <w:rFonts w:ascii="Times New Roman" w:eastAsia="Times New Roman" w:hAnsi="Times New Roman" w:cs="Times New Roman"/>
          <w:b/>
          <w:i/>
          <w:sz w:val="20"/>
          <w:szCs w:val="20"/>
          <w:lang w:val="en-GB"/>
        </w:rPr>
        <w:t>6</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sidR="00C548AC">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sidR="00056EB7">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sidR="00C548AC">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p w14:paraId="36C7BBA7" w14:textId="4A9913A5" w:rsidR="00926829" w:rsidRPr="00F044DC" w:rsidRDefault="00926829" w:rsidP="00926829">
      <w:pPr>
        <w:rPr>
          <w:rFonts w:ascii="Times New Roman" w:eastAsia="Times New Roman" w:hAnsi="Times New Roman" w:cs="Times New Roman"/>
          <w:i/>
          <w:sz w:val="20"/>
          <w:szCs w:val="20"/>
          <w:lang w:val="en-GB"/>
        </w:rPr>
      </w:pPr>
    </w:p>
    <w:p w14:paraId="0D2B1133" w14:textId="77777777" w:rsidR="003C227B" w:rsidRPr="00A51522" w:rsidRDefault="003C227B" w:rsidP="003C227B">
      <w:pPr>
        <w:pStyle w:val="Heading1"/>
        <w:rPr>
          <w:color w:val="000000"/>
        </w:rPr>
      </w:pPr>
      <w:r w:rsidRPr="00A51522">
        <w:rPr>
          <w:color w:val="000000"/>
        </w:rPr>
        <w:t>Conclusions</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52EEC27B" w14:textId="77777777" w:rsidR="00A072D9" w:rsidRPr="00587C96" w:rsidRDefault="00A072D9" w:rsidP="00A072D9">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587C96">
        <w:rPr>
          <w:rFonts w:ascii="Times New Roman" w:eastAsia="MS Mincho" w:hAnsi="Times New Roman" w:cs="Times New Roman"/>
          <w:b/>
          <w:i/>
          <w:sz w:val="20"/>
          <w:szCs w:val="20"/>
          <w:lang w:val="en-GB" w:eastAsia="ja-JP"/>
        </w:rPr>
        <w:t>Observation-1:</w:t>
      </w:r>
      <w:r w:rsidRPr="00587C96">
        <w:rPr>
          <w:rFonts w:ascii="Times New Roman" w:eastAsia="MS Mincho" w:hAnsi="Times New Roman" w:cs="Times New Roman"/>
          <w:i/>
          <w:sz w:val="20"/>
          <w:szCs w:val="20"/>
          <w:lang w:val="en-GB" w:eastAsia="ja-JP"/>
        </w:rPr>
        <w:t xml:space="preserve"> In R15, the reference slot (slot 0) for</w:t>
      </w:r>
      <w:r w:rsidRPr="00587C96">
        <w:rPr>
          <w:rFonts w:ascii="Times New Roman" w:eastAsia="MS Mincho" w:hAnsi="Times New Roman" w:cs="Times New Roman"/>
          <w:sz w:val="20"/>
          <w:szCs w:val="20"/>
          <w:lang w:val="en-GB" w:eastAsia="ja-JP"/>
        </w:rPr>
        <w:t xml:space="preserv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eastAsia="MS Mincho" w:hAnsi="Times New Roman" w:cs="Times New Roman"/>
          <w:lang w:val="en-GB"/>
        </w:rPr>
        <w:t xml:space="preserve">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2</m:t>
            </m:r>
          </m:sub>
        </m:sSub>
      </m:oMath>
      <w:r w:rsidRPr="00C76E24">
        <w:rPr>
          <w:rStyle w:val="fontstyle21"/>
          <w:rFonts w:ascii="Times New Roman" w:eastAsia="MS Mincho" w:hAnsi="Times New Roman" w:cs="Times New Roman"/>
          <w:i w:val="0"/>
          <w:lang w:val="en-GB"/>
        </w:rPr>
        <w:t xml:space="preserve"> </w:t>
      </w:r>
      <w:r w:rsidRPr="00C76E24">
        <w:rPr>
          <w:rStyle w:val="fontstyle21"/>
          <w:rFonts w:ascii="Times New Roman" w:eastAsia="MS Mincho" w:hAnsi="Times New Roman" w:cs="Times New Roman"/>
          <w:lang w:val="en-GB"/>
        </w:rPr>
        <w:t xml:space="preserve">is the first slot of PDSCH and PUSCH numerology which overlaps with slot where PDCCH has been transmitted.    </w:t>
      </w:r>
    </w:p>
    <w:p w14:paraId="2CA7CF90" w14:textId="77777777" w:rsidR="00A072D9" w:rsidRPr="00587C96" w:rsidRDefault="00A072D9" w:rsidP="00A072D9">
      <w:pPr>
        <w:overflowPunct w:val="0"/>
        <w:autoSpaceDE w:val="0"/>
        <w:autoSpaceDN w:val="0"/>
        <w:adjustRightInd w:val="0"/>
        <w:textAlignment w:val="baseline"/>
        <w:rPr>
          <w:rFonts w:ascii="Times New Roman" w:eastAsia="SimSun" w:hAnsi="Times New Roman" w:cs="Times New Roman"/>
          <w:i/>
          <w:iCs/>
          <w:sz w:val="20"/>
          <w:szCs w:val="20"/>
          <w:lang w:val="en-GB"/>
        </w:rPr>
      </w:pPr>
      <w:r w:rsidRPr="00587C96">
        <w:rPr>
          <w:rFonts w:ascii="Times New Roman" w:eastAsia="SimSun" w:hAnsi="Times New Roman" w:cs="Times New Roman"/>
          <w:b/>
          <w:i/>
          <w:iCs/>
          <w:sz w:val="20"/>
          <w:szCs w:val="20"/>
          <w:lang w:val="en-GB"/>
        </w:rPr>
        <w:t>Observations-2:</w:t>
      </w:r>
      <w:r w:rsidRPr="00587C96">
        <w:rPr>
          <w:rFonts w:ascii="Times New Roman" w:eastAsia="SimSun" w:hAnsi="Times New Roman" w:cs="Times New Roman"/>
          <w:i/>
          <w:iCs/>
          <w:sz w:val="20"/>
          <w:szCs w:val="20"/>
          <w:lang w:val="en-GB"/>
        </w:rPr>
        <w:t xml:space="preserve"> In NR R15, cross-carrier scheduling with the same numerology follows the same time-line as self-scheduling.</w:t>
      </w:r>
    </w:p>
    <w:p w14:paraId="3CD289D9" w14:textId="77777777" w:rsidR="00A072D9" w:rsidRPr="00587C96" w:rsidRDefault="00A072D9" w:rsidP="00A072D9">
      <w:pPr>
        <w:overflowPunct w:val="0"/>
        <w:autoSpaceDE w:val="0"/>
        <w:autoSpaceDN w:val="0"/>
        <w:adjustRightInd w:val="0"/>
        <w:spacing w:after="0"/>
        <w:textAlignment w:val="baseline"/>
        <w:rPr>
          <w:rFonts w:ascii="Times New Roman" w:eastAsia="SimSun" w:hAnsi="Times New Roman" w:cs="Times New Roman"/>
          <w:b/>
          <w:i/>
          <w:iCs/>
          <w:sz w:val="20"/>
          <w:szCs w:val="20"/>
          <w:lang w:val="en-GB"/>
        </w:rPr>
      </w:pPr>
      <w:r w:rsidRPr="00587C96">
        <w:rPr>
          <w:rFonts w:ascii="Times New Roman" w:eastAsia="SimSun" w:hAnsi="Times New Roman" w:cs="Times New Roman"/>
          <w:b/>
          <w:i/>
          <w:iCs/>
          <w:sz w:val="20"/>
          <w:szCs w:val="20"/>
          <w:lang w:val="en-GB"/>
        </w:rPr>
        <w:t xml:space="preserve">Proposal-1: </w:t>
      </w:r>
      <w:r w:rsidRPr="00587C96">
        <w:rPr>
          <w:rFonts w:ascii="Times New Roman" w:eastAsia="SimSun" w:hAnsi="Times New Roman" w:cs="Times New Roman"/>
          <w:i/>
          <w:iCs/>
          <w:sz w:val="20"/>
          <w:szCs w:val="20"/>
          <w:lang w:val="en-GB"/>
        </w:rPr>
        <w:t>Adopt the following TP for 38.214</w:t>
      </w:r>
    </w:p>
    <w:p w14:paraId="73FF2F0F" w14:textId="77777777" w:rsidR="00A072D9" w:rsidRPr="00C76E24" w:rsidRDefault="00A072D9" w:rsidP="00A072D9">
      <w:p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i/>
          <w:lang w:val="en-GB"/>
        </w:rPr>
        <w:t xml:space="preserve">The UE is not expected to receive a PDSCH with mapping type A in a slot, if the PDCCH scheduling the PDSCH was received </w:t>
      </w:r>
      <w:r w:rsidRPr="00C76E24">
        <w:rPr>
          <w:rStyle w:val="fontstyle01"/>
          <w:rFonts w:ascii="Times New Roman" w:hAnsi="Times New Roman" w:cs="Times New Roman"/>
          <w:i/>
          <w:color w:val="FF0000"/>
          <w:lang w:val="en-GB"/>
        </w:rPr>
        <w:t xml:space="preserve">at least partially </w:t>
      </w:r>
      <w:r w:rsidRPr="00C76E24">
        <w:rPr>
          <w:rStyle w:val="fontstyle01"/>
          <w:rFonts w:ascii="Times New Roman" w:hAnsi="Times New Roman" w:cs="Times New Roman"/>
          <w:i/>
          <w:lang w:val="en-GB"/>
        </w:rPr>
        <w:t>in the same slot and was not contained within the first three symbols of the</w:t>
      </w:r>
      <w:r w:rsidRPr="00C76E24">
        <w:rPr>
          <w:rStyle w:val="fontstyle01"/>
          <w:rFonts w:ascii="Times New Roman" w:hAnsi="Times New Roman" w:cs="Times New Roman"/>
          <w:i/>
          <w:color w:val="FF0000"/>
          <w:lang w:val="en-GB"/>
        </w:rPr>
        <w:t xml:space="preserve"> PDSCH</w:t>
      </w:r>
      <w:r w:rsidRPr="00C76E24">
        <w:rPr>
          <w:rStyle w:val="fontstyle01"/>
          <w:rFonts w:ascii="Times New Roman" w:hAnsi="Times New Roman" w:cs="Times New Roman"/>
          <w:i/>
          <w:lang w:val="en-GB"/>
        </w:rPr>
        <w:t xml:space="preserve"> slot. </w:t>
      </w:r>
    </w:p>
    <w:p w14:paraId="1FBD3B80" w14:textId="77777777" w:rsidR="00A072D9" w:rsidRPr="00C76E24" w:rsidRDefault="00A072D9" w:rsidP="00A072D9">
      <w:pPr>
        <w:overflowPunct w:val="0"/>
        <w:autoSpaceDE w:val="0"/>
        <w:autoSpaceDN w:val="0"/>
        <w:adjustRightInd w:val="0"/>
        <w:textAlignment w:val="baseline"/>
        <w:rPr>
          <w:rStyle w:val="fontstyle01"/>
          <w:rFonts w:ascii="Times New Roman" w:hAnsi="Times New Roman" w:cs="Times New Roman"/>
          <w:i/>
          <w:lang w:val="en-GB"/>
        </w:rPr>
      </w:pPr>
      <w:r w:rsidRPr="00C76E24">
        <w:rPr>
          <w:rStyle w:val="fontstyle01"/>
          <w:rFonts w:ascii="Times New Roman" w:hAnsi="Times New Roman" w:cs="Times New Roman"/>
          <w:i/>
          <w:lang w:val="en-GB"/>
        </w:rPr>
        <w:t>The UE is not expected to receive a PDSCH with mapping type B in a slot, if the first symbol of the PDCCH scheduling</w:t>
      </w:r>
      <w:r w:rsidRPr="00C76E24">
        <w:rPr>
          <w:rFonts w:ascii="Times New Roman" w:hAnsi="Times New Roman" w:cs="Times New Roman"/>
          <w:i/>
          <w:color w:val="000000"/>
          <w:sz w:val="20"/>
          <w:szCs w:val="20"/>
          <w:lang w:val="en-GB"/>
        </w:rPr>
        <w:t xml:space="preserve"> </w:t>
      </w:r>
      <w:r w:rsidRPr="00C76E24">
        <w:rPr>
          <w:rStyle w:val="fontstyle01"/>
          <w:rFonts w:ascii="Times New Roman" w:hAnsi="Times New Roman" w:cs="Times New Roman"/>
          <w:i/>
          <w:lang w:val="en-GB"/>
        </w:rPr>
        <w:t xml:space="preserve">the PDSCH was received in a later symbol  than the first symbol indicated in the PDSCH time domain resource allocation </w:t>
      </w:r>
      <w:r w:rsidRPr="00C76E24">
        <w:rPr>
          <w:rStyle w:val="fontstyle01"/>
          <w:rFonts w:ascii="Times New Roman" w:hAnsi="Times New Roman" w:cs="Times New Roman"/>
          <w:i/>
          <w:color w:val="FF0000"/>
          <w:lang w:val="en-GB"/>
        </w:rPr>
        <w:t>or if the last symbol of the PDCCH scheduling</w:t>
      </w:r>
      <w:r w:rsidRPr="00C76E24">
        <w:rPr>
          <w:rFonts w:ascii="Times New Roman" w:hAnsi="Times New Roman" w:cs="Times New Roman"/>
          <w:i/>
          <w:color w:val="FF0000"/>
          <w:sz w:val="20"/>
          <w:szCs w:val="20"/>
          <w:lang w:val="en-GB"/>
        </w:rPr>
        <w:t xml:space="preserve"> </w:t>
      </w:r>
      <w:r w:rsidRPr="00C76E24">
        <w:rPr>
          <w:rStyle w:val="fontstyle01"/>
          <w:rFonts w:ascii="Times New Roman" w:hAnsi="Times New Roman" w:cs="Times New Roman"/>
          <w:i/>
          <w:color w:val="FF0000"/>
          <w:lang w:val="en-GB"/>
        </w:rPr>
        <w:t>the PDSCH was received later than third symbol indicated in the PDSCH time domain resource allocation</w:t>
      </w:r>
      <w:r w:rsidRPr="00C76E24">
        <w:rPr>
          <w:rStyle w:val="fontstyle01"/>
          <w:rFonts w:ascii="Times New Roman" w:hAnsi="Times New Roman" w:cs="Times New Roman"/>
          <w:i/>
          <w:lang w:val="en-GB"/>
        </w:rPr>
        <w:t>.</w:t>
      </w:r>
    </w:p>
    <w:p w14:paraId="39A06A74" w14:textId="550952FB" w:rsidR="00A072D9" w:rsidRPr="00C76E24" w:rsidRDefault="00A072D9" w:rsidP="00A072D9">
      <w:pPr>
        <w:spacing w:after="0"/>
        <w:jc w:val="both"/>
        <w:rPr>
          <w:rFonts w:ascii="Times New Roman" w:hAnsi="Times New Roman" w:cs="Times New Roman"/>
          <w:i/>
          <w:sz w:val="20"/>
          <w:szCs w:val="20"/>
          <w:lang w:val="en-GB"/>
        </w:rPr>
      </w:pPr>
      <w:r w:rsidRPr="00C76E24" w:rsidDel="006F6A87">
        <w:rPr>
          <w:rFonts w:ascii="Times New Roman" w:hAnsi="Times New Roman" w:cs="Times New Roman"/>
          <w:b/>
          <w:i/>
          <w:sz w:val="20"/>
          <w:szCs w:val="20"/>
          <w:lang w:val="en-GB"/>
        </w:rPr>
        <w:t>Proposal</w:t>
      </w:r>
      <w:r w:rsidRPr="00C76E24">
        <w:rPr>
          <w:rFonts w:ascii="Times New Roman" w:hAnsi="Times New Roman" w:cs="Times New Roman"/>
          <w:b/>
          <w:i/>
          <w:sz w:val="20"/>
          <w:szCs w:val="20"/>
          <w:lang w:val="en-GB"/>
        </w:rPr>
        <w:t>-2:</w:t>
      </w:r>
      <w:r w:rsidRPr="00C76E24">
        <w:rPr>
          <w:rFonts w:ascii="Times New Roman" w:hAnsi="Times New Roman" w:cs="Times New Roman"/>
          <w:i/>
          <w:sz w:val="20"/>
          <w:szCs w:val="20"/>
          <w:lang w:val="en-GB"/>
        </w:rPr>
        <w:t xml:space="preserve"> For determination of </w:t>
      </w:r>
      <w:r w:rsidRPr="00C76E24" w:rsidDel="006F6A87">
        <w:rPr>
          <w:rFonts w:ascii="Times New Roman" w:hAnsi="Times New Roman" w:cs="Times New Roman"/>
          <w:i/>
          <w:sz w:val="20"/>
          <w:szCs w:val="20"/>
          <w:lang w:val="en-GB"/>
        </w:rPr>
        <w:t>BD and CCE limit</w:t>
      </w:r>
      <w:r w:rsidRPr="00C76E24">
        <w:rPr>
          <w:rFonts w:ascii="Times New Roman" w:hAnsi="Times New Roman" w:cs="Times New Roman"/>
          <w:i/>
          <w:sz w:val="20"/>
          <w:szCs w:val="20"/>
          <w:lang w:val="en-GB"/>
        </w:rPr>
        <w:t>s</w:t>
      </w:r>
      <w:r w:rsidRPr="00C76E24" w:rsidDel="006F6A87">
        <w:rPr>
          <w:rFonts w:ascii="Times New Roman" w:hAnsi="Times New Roman" w:cs="Times New Roman"/>
          <w:i/>
          <w:sz w:val="20"/>
          <w:szCs w:val="20"/>
          <w:lang w:val="en-GB"/>
        </w:rPr>
        <w:t xml:space="preserve"> </w:t>
      </w:r>
      <w:r w:rsidRPr="00C76E24">
        <w:rPr>
          <w:rFonts w:ascii="Times New Roman" w:hAnsi="Times New Roman" w:cs="Times New Roman"/>
          <w:i/>
          <w:sz w:val="20"/>
          <w:szCs w:val="20"/>
          <w:lang w:val="en-GB"/>
        </w:rPr>
        <w:t xml:space="preserve">in CA with cross-carrier scheduling and mixed numerology, the SCS of scheduled </w:t>
      </w:r>
      <w:r w:rsidR="00F90BBA">
        <w:rPr>
          <w:rFonts w:ascii="Times New Roman" w:hAnsi="Times New Roman" w:cs="Times New Roman"/>
          <w:i/>
          <w:sz w:val="20"/>
          <w:szCs w:val="20"/>
          <w:lang w:val="en-GB"/>
        </w:rPr>
        <w:t xml:space="preserve">serving </w:t>
      </w:r>
      <w:r w:rsidRPr="00C76E24">
        <w:rPr>
          <w:rFonts w:ascii="Times New Roman" w:hAnsi="Times New Roman" w:cs="Times New Roman"/>
          <w:i/>
          <w:sz w:val="20"/>
          <w:szCs w:val="20"/>
          <w:lang w:val="en-GB"/>
        </w:rPr>
        <w:t>cell is determined as the</w:t>
      </w:r>
      <w:r w:rsidRPr="00C76E24" w:rsidDel="006F6A87">
        <w:rPr>
          <w:rFonts w:ascii="Times New Roman" w:hAnsi="Times New Roman" w:cs="Times New Roman"/>
          <w:i/>
          <w:sz w:val="20"/>
          <w:szCs w:val="20"/>
          <w:lang w:val="en-GB"/>
        </w:rPr>
        <w:t xml:space="preserve"> active </w:t>
      </w:r>
      <w:r w:rsidRPr="00C76E24">
        <w:rPr>
          <w:rFonts w:ascii="Times New Roman" w:hAnsi="Times New Roman" w:cs="Times New Roman"/>
          <w:i/>
          <w:sz w:val="20"/>
          <w:szCs w:val="20"/>
          <w:lang w:val="en-GB"/>
        </w:rPr>
        <w:t xml:space="preserve">SCS </w:t>
      </w:r>
      <w:r w:rsidRPr="00C76E24" w:rsidDel="006F6A87">
        <w:rPr>
          <w:rFonts w:ascii="Times New Roman" w:hAnsi="Times New Roman" w:cs="Times New Roman"/>
          <w:i/>
          <w:sz w:val="20"/>
          <w:szCs w:val="20"/>
          <w:lang w:val="en-GB"/>
        </w:rPr>
        <w:t xml:space="preserve"> </w:t>
      </w:r>
    </w:p>
    <w:p w14:paraId="5A20AC85" w14:textId="77777777" w:rsidR="00A072D9" w:rsidRPr="00C76E24" w:rsidRDefault="00A072D9" w:rsidP="00A072D9">
      <w:pPr>
        <w:pStyle w:val="ListParagraph"/>
        <w:numPr>
          <w:ilvl w:val="1"/>
          <w:numId w:val="31"/>
        </w:numPr>
        <w:spacing w:after="0" w:line="240" w:lineRule="auto"/>
        <w:jc w:val="both"/>
        <w:rPr>
          <w:rStyle w:val="fontstyle01"/>
          <w:rFonts w:ascii="Times New Roman" w:eastAsiaTheme="minorEastAsia" w:hAnsi="Times New Roman" w:cs="Times New Roman"/>
          <w:b/>
          <w:color w:val="auto"/>
          <w:lang w:val="en-GB"/>
        </w:rPr>
      </w:pP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r>
          <w:rPr>
            <w:rStyle w:val="fontstyle01"/>
            <w:rFonts w:ascii="Cambria Math" w:hAnsi="Cambria Math" w:cs="Times New Roman"/>
            <w:lang w:val="en-GB"/>
          </w:rPr>
          <m:t xml:space="preserve"> </m:t>
        </m:r>
      </m:oMath>
      <w:r w:rsidRPr="00C76E24">
        <w:rPr>
          <w:rStyle w:val="fontstyle01"/>
          <w:rFonts w:ascii="Times New Roman" w:eastAsiaTheme="minorEastAsia" w:hAnsi="Times New Roman" w:cs="Times New Roman"/>
          <w:i/>
          <w:lang w:val="en-GB"/>
        </w:rPr>
        <w:t xml:space="preserve"> of </w:t>
      </w:r>
      <w:r w:rsidRPr="00C76E24" w:rsidDel="006F6A87">
        <w:rPr>
          <w:rFonts w:ascii="Times New Roman" w:hAnsi="Times New Roman" w:cs="Times New Roman"/>
          <w:i/>
          <w:sz w:val="20"/>
          <w:szCs w:val="20"/>
          <w:lang w:val="en-GB"/>
        </w:rPr>
        <w:t>scheduled serving cell</w:t>
      </w:r>
      <w:r w:rsidRPr="00C76E24">
        <w:rPr>
          <w:rFonts w:ascii="Times New Roman" w:hAnsi="Times New Roman" w:cs="Times New Roman"/>
          <w:i/>
          <w:sz w:val="20"/>
          <w:szCs w:val="20"/>
          <w:lang w:val="en-GB"/>
        </w:rPr>
        <w:t xml:space="preserve"> active BWP</w:t>
      </w:r>
      <w:r w:rsidRPr="00C76E24" w:rsidDel="006F6A87">
        <w:rPr>
          <w:rFonts w:ascii="Times New Roman" w:hAnsi="Times New Roman" w:cs="Times New Roman"/>
          <w:i/>
          <w:sz w:val="20"/>
          <w:szCs w:val="20"/>
          <w:lang w:val="en-GB"/>
        </w:rPr>
        <w:t xml:space="preserve"> when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Pr="00C76E24">
        <w:rPr>
          <w:rStyle w:val="fontstyle01"/>
          <w:rFonts w:ascii="Times New Roman" w:hAnsi="Times New Roman" w:cs="Times New Roman"/>
          <w:lang w:val="en-GB"/>
        </w:rPr>
        <w:t xml:space="preserve"> &gt;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p>
    <w:p w14:paraId="328755FD" w14:textId="77777777" w:rsidR="00A072D9" w:rsidRPr="00C76E24" w:rsidRDefault="00A072D9" w:rsidP="00A072D9">
      <w:pPr>
        <w:pStyle w:val="ListParagraph"/>
        <w:numPr>
          <w:ilvl w:val="1"/>
          <w:numId w:val="31"/>
        </w:numPr>
        <w:spacing w:after="0" w:line="240" w:lineRule="auto"/>
        <w:jc w:val="both"/>
        <w:rPr>
          <w:rFonts w:ascii="Times New Roman" w:eastAsiaTheme="minorEastAsia" w:hAnsi="Times New Roman" w:cs="Times New Roman"/>
          <w:b/>
          <w:sz w:val="20"/>
          <w:szCs w:val="20"/>
          <w:lang w:val="en-GB"/>
        </w:rPr>
      </w:pP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r>
          <w:rPr>
            <w:rStyle w:val="fontstyle01"/>
            <w:rFonts w:ascii="Cambria Math" w:hAnsi="Cambria Math" w:cs="Times New Roman"/>
            <w:lang w:val="en-GB"/>
          </w:rPr>
          <m:t xml:space="preserve">  </m:t>
        </m:r>
      </m:oMath>
      <w:r w:rsidRPr="00C76E24">
        <w:rPr>
          <w:rStyle w:val="fontstyle01"/>
          <w:rFonts w:ascii="Times New Roman" w:eastAsiaTheme="minorEastAsia" w:hAnsi="Times New Roman" w:cs="Times New Roman"/>
          <w:i/>
          <w:lang w:val="en-GB"/>
        </w:rPr>
        <w:t xml:space="preserve">of </w:t>
      </w:r>
      <w:r w:rsidRPr="00C76E24" w:rsidDel="006F6A87">
        <w:rPr>
          <w:rFonts w:ascii="Times New Roman" w:hAnsi="Times New Roman" w:cs="Times New Roman"/>
          <w:i/>
          <w:sz w:val="20"/>
          <w:szCs w:val="20"/>
          <w:lang w:val="en-GB"/>
        </w:rPr>
        <w:t>scheduling serving cell</w:t>
      </w:r>
      <w:r w:rsidRPr="00C76E24">
        <w:rPr>
          <w:rFonts w:ascii="Times New Roman" w:hAnsi="Times New Roman" w:cs="Times New Roman"/>
          <w:i/>
          <w:sz w:val="20"/>
          <w:szCs w:val="20"/>
          <w:lang w:val="en-GB"/>
        </w:rPr>
        <w:t xml:space="preserve"> active BWP</w:t>
      </w:r>
      <w:r w:rsidRPr="00C76E24" w:rsidDel="006F6A87">
        <w:rPr>
          <w:rFonts w:ascii="Times New Roman" w:hAnsi="Times New Roman" w:cs="Times New Roman"/>
          <w:i/>
          <w:sz w:val="20"/>
          <w:szCs w:val="20"/>
          <w:lang w:val="en-GB"/>
        </w:rPr>
        <w:t xml:space="preserve"> when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Pr="00C76E24">
        <w:rPr>
          <w:rStyle w:val="fontstyle01"/>
          <w:rFonts w:ascii="Times New Roman" w:hAnsi="Times New Roman" w:cs="Times New Roman"/>
          <w:lang w:val="en-GB"/>
        </w:rPr>
        <w:t xml:space="preserve"> &lt;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p>
    <w:p w14:paraId="0CFAA56D" w14:textId="77777777" w:rsidR="00A072D9" w:rsidRPr="00C76E24" w:rsidRDefault="00A072D9" w:rsidP="00A072D9">
      <w:pPr>
        <w:rPr>
          <w:i/>
          <w:lang w:val="en-GB" w:eastAsia="ko-KR"/>
        </w:rPr>
      </w:pPr>
    </w:p>
    <w:p w14:paraId="06A90A43" w14:textId="77777777" w:rsidR="00A072D9" w:rsidRPr="00C76E24" w:rsidRDefault="00A072D9" w:rsidP="00A072D9">
      <w:pPr>
        <w:jc w:val="both"/>
        <w:rPr>
          <w:rFonts w:ascii="Times New Roman"/>
          <w:i/>
          <w:sz w:val="20"/>
          <w:lang w:val="en-GB" w:eastAsia="zh-CN"/>
        </w:rPr>
      </w:pPr>
      <w:r w:rsidRPr="00C76E24">
        <w:rPr>
          <w:rFonts w:ascii="Times New Roman"/>
          <w:b/>
          <w:i/>
          <w:sz w:val="20"/>
          <w:lang w:val="en-GB" w:eastAsia="zh-CN"/>
        </w:rPr>
        <w:t>Observation-3:</w:t>
      </w:r>
      <w:r w:rsidRPr="00C76E24">
        <w:rPr>
          <w:rFonts w:ascii="Times New Roman"/>
          <w:i/>
          <w:sz w:val="20"/>
          <w:lang w:val="en-GB" w:eastAsia="zh-CN"/>
        </w:rPr>
        <w:t xml:space="preserve"> NR R15 UE with basic capability is not capable of decoding more than one DL assignment and one-two UL grants in the single slot.  </w:t>
      </w:r>
    </w:p>
    <w:p w14:paraId="1DFB60A4" w14:textId="767EBD4B" w:rsidR="00A072D9" w:rsidRPr="00C76E24" w:rsidRDefault="00A072D9" w:rsidP="00A072D9">
      <w:pPr>
        <w:jc w:val="both"/>
        <w:rPr>
          <w:rFonts w:ascii="Times New Roman"/>
          <w:b/>
          <w:i/>
          <w:sz w:val="20"/>
          <w:lang w:val="en-GB" w:eastAsia="zh-CN"/>
        </w:rPr>
      </w:pPr>
      <w:r w:rsidRPr="00C76E24">
        <w:rPr>
          <w:rFonts w:ascii="Times New Roman"/>
          <w:b/>
          <w:i/>
          <w:sz w:val="20"/>
          <w:lang w:val="en-GB" w:eastAsia="zh-CN"/>
        </w:rPr>
        <w:t xml:space="preserve">Proposal-3: </w:t>
      </w:r>
      <w:r w:rsidR="00F90BBA" w:rsidRPr="00F90BBA">
        <w:rPr>
          <w:rFonts w:ascii="Times New Roman"/>
          <w:i/>
          <w:sz w:val="20"/>
          <w:lang w:val="en-GB" w:eastAsia="zh-CN"/>
        </w:rPr>
        <w:t>In</w:t>
      </w:r>
      <w:r w:rsidR="00F90BBA">
        <w:rPr>
          <w:rFonts w:ascii="Times New Roman"/>
          <w:b/>
          <w:i/>
          <w:sz w:val="20"/>
          <w:lang w:val="en-GB" w:eastAsia="zh-CN"/>
        </w:rPr>
        <w:t xml:space="preserve"> </w:t>
      </w:r>
      <w:r w:rsidRPr="00C76E24">
        <w:rPr>
          <w:rFonts w:ascii="Times New Roman"/>
          <w:i/>
          <w:sz w:val="20"/>
          <w:lang w:val="en-GB" w:eastAsia="zh-CN"/>
        </w:rPr>
        <w:t>NR R16</w:t>
      </w:r>
      <w:r w:rsidR="00F90BBA">
        <w:rPr>
          <w:rFonts w:ascii="Times New Roman"/>
          <w:i/>
          <w:sz w:val="20"/>
          <w:lang w:val="en-GB" w:eastAsia="zh-CN"/>
        </w:rPr>
        <w:t>, support</w:t>
      </w:r>
      <w:r w:rsidRPr="00C76E24">
        <w:rPr>
          <w:rFonts w:ascii="Times New Roman"/>
          <w:i/>
          <w:sz w:val="20"/>
          <w:lang w:val="en-GB" w:eastAsia="zh-CN"/>
        </w:rPr>
        <w:t xml:space="preserve"> multi-TTI scheduling of up to 8 slots, where one PDCCH schedules up to [8] slots, and each slot TTI is scheduled with separate TB/HARQ-process. Further details FFS.</w:t>
      </w:r>
    </w:p>
    <w:p w14:paraId="4FB7452D" w14:textId="407BEF4D" w:rsidR="00A072D9" w:rsidRPr="00C76E24" w:rsidRDefault="00A072D9" w:rsidP="00A072D9">
      <w:pPr>
        <w:jc w:val="both"/>
        <w:rPr>
          <w:rFonts w:ascii="Times New Roman"/>
          <w:b/>
          <w:i/>
          <w:sz w:val="20"/>
          <w:lang w:val="en-GB" w:eastAsia="zh-CN"/>
        </w:rPr>
      </w:pPr>
      <w:r w:rsidRPr="00C76E24">
        <w:rPr>
          <w:rFonts w:ascii="Times New Roman"/>
          <w:b/>
          <w:i/>
          <w:sz w:val="20"/>
          <w:lang w:val="en-GB" w:eastAsia="zh-CN"/>
        </w:rPr>
        <w:t xml:space="preserve">Proposal-4: </w:t>
      </w:r>
      <w:r w:rsidR="00F90BBA" w:rsidRPr="00F90BBA">
        <w:rPr>
          <w:rFonts w:ascii="Times New Roman"/>
          <w:i/>
          <w:sz w:val="20"/>
          <w:lang w:val="en-GB" w:eastAsia="zh-CN"/>
        </w:rPr>
        <w:t>In</w:t>
      </w:r>
      <w:r w:rsidR="00F90BBA">
        <w:rPr>
          <w:rFonts w:ascii="Times New Roman"/>
          <w:b/>
          <w:i/>
          <w:sz w:val="20"/>
          <w:lang w:val="en-GB" w:eastAsia="zh-CN"/>
        </w:rPr>
        <w:t xml:space="preserve"> </w:t>
      </w:r>
      <w:r w:rsidRPr="00C76E24">
        <w:rPr>
          <w:rFonts w:ascii="Times New Roman"/>
          <w:i/>
          <w:sz w:val="20"/>
          <w:lang w:val="en-GB" w:eastAsia="zh-CN"/>
        </w:rPr>
        <w:t>NR R16</w:t>
      </w:r>
      <w:r w:rsidR="00F90BBA">
        <w:rPr>
          <w:rFonts w:ascii="Times New Roman"/>
          <w:i/>
          <w:sz w:val="20"/>
          <w:lang w:val="en-GB" w:eastAsia="zh-CN"/>
        </w:rPr>
        <w:t>, supports</w:t>
      </w:r>
      <w:r w:rsidRPr="00C76E24">
        <w:rPr>
          <w:rFonts w:ascii="Times New Roman"/>
          <w:i/>
          <w:sz w:val="20"/>
          <w:lang w:val="en-GB" w:eastAsia="zh-CN"/>
        </w:rPr>
        <w:t xml:space="preserve"> multi-TTI scheduling, where one PDCCH schedules up to [8] cells and each cell TTI is scheduled with separate cell-specific TB/HARQ-process.</w:t>
      </w:r>
      <w:r w:rsidRPr="00C76E24">
        <w:rPr>
          <w:rFonts w:ascii="Times New Roman"/>
          <w:b/>
          <w:i/>
          <w:sz w:val="20"/>
          <w:lang w:val="en-GB" w:eastAsia="zh-CN"/>
        </w:rPr>
        <w:t xml:space="preserve"> </w:t>
      </w:r>
      <w:r w:rsidRPr="00C76E24">
        <w:rPr>
          <w:rFonts w:ascii="Times New Roman"/>
          <w:i/>
          <w:sz w:val="20"/>
          <w:lang w:val="en-GB" w:eastAsia="zh-CN"/>
        </w:rPr>
        <w:t>Further details FFS.</w:t>
      </w:r>
    </w:p>
    <w:p w14:paraId="44E5A1C5" w14:textId="77777777" w:rsidR="00A072D9" w:rsidRPr="00C76E24" w:rsidRDefault="00A072D9" w:rsidP="00A072D9">
      <w:pPr>
        <w:autoSpaceDE w:val="0"/>
        <w:autoSpaceDN w:val="0"/>
        <w:adjustRightInd w:val="0"/>
        <w:snapToGrid w:val="0"/>
        <w:spacing w:after="120"/>
        <w:rPr>
          <w:rFonts w:ascii="Times New Roman" w:eastAsia="+mn-ea" w:hAnsi="Times New Roman" w:cs="Times New Roman"/>
          <w:b/>
          <w:i/>
          <w:kern w:val="24"/>
          <w:sz w:val="20"/>
          <w:szCs w:val="20"/>
          <w:lang w:val="en-GB"/>
        </w:rPr>
      </w:pPr>
      <w:r w:rsidRPr="00C76E24">
        <w:rPr>
          <w:rFonts w:ascii="Times New Roman" w:eastAsia="+mn-ea" w:hAnsi="Times New Roman" w:cs="Times New Roman"/>
          <w:b/>
          <w:i/>
          <w:kern w:val="24"/>
          <w:sz w:val="20"/>
          <w:szCs w:val="20"/>
          <w:lang w:val="en-GB"/>
        </w:rPr>
        <w:t xml:space="preserve">Proposal-5: </w:t>
      </w:r>
      <w:r w:rsidRPr="00F70435">
        <w:rPr>
          <w:rFonts w:ascii="Times New Roman" w:eastAsia="+mn-ea" w:hAnsi="Times New Roman" w:cs="Times New Roman"/>
          <w:i/>
          <w:kern w:val="24"/>
          <w:sz w:val="20"/>
          <w:szCs w:val="20"/>
          <w:lang w:val="en-GB"/>
        </w:rPr>
        <w:t xml:space="preserve">Adopt CR in Section 3.2 of </w:t>
      </w:r>
      <w:r w:rsidRPr="00F70435">
        <w:rPr>
          <w:rFonts w:ascii="Times New Roman" w:hAnsi="Times New Roman" w:cs="Times New Roman"/>
          <w:i/>
          <w:sz w:val="20"/>
          <w:szCs w:val="20"/>
          <w:lang w:val="en-GB"/>
        </w:rPr>
        <w:t>R1-1813150 to fix the cross-numerology issues of TYPE-1 semi-static CB.</w:t>
      </w:r>
    </w:p>
    <w:p w14:paraId="387BD4EA" w14:textId="77777777" w:rsidR="00A072D9" w:rsidRPr="007E6DE2" w:rsidRDefault="00A072D9" w:rsidP="00A072D9">
      <w:pPr>
        <w:rPr>
          <w:rFonts w:ascii="Times New Roman" w:eastAsia="Times New Roman" w:hAnsi="Times New Roman" w:cs="Times New Roman"/>
          <w:i/>
          <w:sz w:val="20"/>
          <w:szCs w:val="20"/>
          <w:lang w:val="en-GB"/>
        </w:rPr>
      </w:pPr>
      <w:r w:rsidRPr="007E6DE2">
        <w:rPr>
          <w:rFonts w:ascii="Times New Roman" w:eastAsia="Times New Roman" w:hAnsi="Times New Roman" w:cs="Times New Roman"/>
          <w:b/>
          <w:i/>
          <w:sz w:val="20"/>
          <w:szCs w:val="20"/>
          <w:lang w:val="en-GB"/>
        </w:rPr>
        <w:lastRenderedPageBreak/>
        <w:t>Proposal</w:t>
      </w:r>
      <w:r>
        <w:rPr>
          <w:rFonts w:ascii="Times New Roman" w:eastAsia="Times New Roman" w:hAnsi="Times New Roman" w:cs="Times New Roman"/>
          <w:b/>
          <w:i/>
          <w:sz w:val="20"/>
          <w:szCs w:val="20"/>
          <w:lang w:val="en-GB"/>
        </w:rPr>
        <w:t>-6</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p w14:paraId="0D2B1151" w14:textId="77777777" w:rsidR="003C227B" w:rsidRPr="00A51522" w:rsidRDefault="003C227B" w:rsidP="003C227B">
      <w:pPr>
        <w:pStyle w:val="Heading1"/>
      </w:pPr>
      <w:r w:rsidRPr="00A51522">
        <w:t xml:space="preserve">References </w:t>
      </w:r>
    </w:p>
    <w:p w14:paraId="4AFA67EC" w14:textId="499E1E0E" w:rsidR="004C790B" w:rsidRPr="00C76E24" w:rsidRDefault="00882D99" w:rsidP="00882D99">
      <w:pPr>
        <w:numPr>
          <w:ilvl w:val="0"/>
          <w:numId w:val="11"/>
        </w:numPr>
        <w:overflowPunct w:val="0"/>
        <w:autoSpaceDE w:val="0"/>
        <w:autoSpaceDN w:val="0"/>
        <w:adjustRightInd w:val="0"/>
        <w:spacing w:after="180" w:line="240" w:lineRule="auto"/>
        <w:textAlignment w:val="baseline"/>
        <w:rPr>
          <w:sz w:val="18"/>
          <w:szCs w:val="18"/>
          <w:lang w:val="en-GB"/>
        </w:rPr>
      </w:pPr>
      <w:bookmarkStart w:id="3" w:name="_Ref534191929"/>
      <w:bookmarkStart w:id="4" w:name="_Ref521401214"/>
      <w:r w:rsidRPr="00C76E24">
        <w:rPr>
          <w:sz w:val="18"/>
          <w:szCs w:val="18"/>
          <w:lang w:val="en-GB" w:eastAsia="zh-CN"/>
        </w:rPr>
        <w:t>RP-182076</w:t>
      </w:r>
      <w:r w:rsidR="004C790B" w:rsidRPr="00C76E24">
        <w:rPr>
          <w:sz w:val="18"/>
          <w:szCs w:val="18"/>
          <w:lang w:val="en-GB" w:eastAsia="zh-CN"/>
        </w:rPr>
        <w:t>, “</w:t>
      </w:r>
      <w:r w:rsidRPr="00C76E24">
        <w:rPr>
          <w:i/>
          <w:sz w:val="18"/>
          <w:szCs w:val="18"/>
          <w:lang w:val="en-GB" w:eastAsia="zh-CN"/>
        </w:rPr>
        <w:t>WID on Multi-RAT Dual-Connectivity and Carrier Aggregation enhancements</w:t>
      </w:r>
      <w:r w:rsidR="004C790B" w:rsidRPr="00C76E24">
        <w:rPr>
          <w:sz w:val="18"/>
          <w:szCs w:val="18"/>
          <w:lang w:val="en-GB" w:eastAsia="zh-CN"/>
        </w:rPr>
        <w:t xml:space="preserve">”, </w:t>
      </w:r>
      <w:bookmarkEnd w:id="3"/>
      <w:r w:rsidR="0045590E" w:rsidRPr="001E1F9B">
        <w:rPr>
          <w:sz w:val="18"/>
          <w:szCs w:val="18"/>
          <w:lang w:val="en-GB"/>
        </w:rPr>
        <w:t>Ericsson, Nokia, Nokia Shanghai Bell, Huawei</w:t>
      </w:r>
    </w:p>
    <w:bookmarkEnd w:id="0"/>
    <w:bookmarkEnd w:id="4"/>
    <w:p w14:paraId="10C72323" w14:textId="77777777" w:rsidR="00926829" w:rsidRPr="00D9725C" w:rsidRDefault="00926829" w:rsidP="00926829">
      <w:pPr>
        <w:overflowPunct w:val="0"/>
        <w:autoSpaceDE w:val="0"/>
        <w:autoSpaceDN w:val="0"/>
        <w:adjustRightInd w:val="0"/>
        <w:spacing w:after="180"/>
        <w:ind w:left="357"/>
        <w:textAlignment w:val="baseline"/>
        <w:rPr>
          <w:rFonts w:ascii="Times New Roman" w:hAnsi="Times New Roman" w:cs="Times New Roman"/>
          <w:sz w:val="18"/>
          <w:szCs w:val="18"/>
          <w:lang w:val="en-GB"/>
        </w:rPr>
      </w:pPr>
    </w:p>
    <w:p w14:paraId="0D2B119D" w14:textId="77777777" w:rsidR="007812BE" w:rsidRPr="00C76E24" w:rsidRDefault="007812BE" w:rsidP="00A13B3C">
      <w:pPr>
        <w:rPr>
          <w:rFonts w:ascii="Times New Roman" w:hAnsi="Times New Roman" w:cs="Times New Roman"/>
          <w:sz w:val="20"/>
          <w:szCs w:val="20"/>
          <w:lang w:val="en-GB"/>
        </w:rPr>
      </w:pPr>
    </w:p>
    <w:sectPr w:rsidR="007812BE" w:rsidRPr="00C76E24" w:rsidSect="00FC02E4">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42B0A" w14:textId="77777777" w:rsidR="0028724D" w:rsidRDefault="0028724D">
      <w:r>
        <w:separator/>
      </w:r>
    </w:p>
  </w:endnote>
  <w:endnote w:type="continuationSeparator" w:id="0">
    <w:p w14:paraId="0718BBCC" w14:textId="77777777" w:rsidR="0028724D" w:rsidRDefault="0028724D">
      <w:r>
        <w:continuationSeparator/>
      </w:r>
    </w:p>
  </w:endnote>
  <w:endnote w:type="continuationNotice" w:id="1">
    <w:p w14:paraId="41F7749E" w14:textId="77777777" w:rsidR="0028724D" w:rsidRDefault="0028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4F5CB4" w:rsidRDefault="004F5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4F5CB4" w:rsidRDefault="004F5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4F5CB4" w:rsidRDefault="004F5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80ACB" w14:textId="77777777" w:rsidR="0028724D" w:rsidRDefault="0028724D">
      <w:r>
        <w:separator/>
      </w:r>
    </w:p>
  </w:footnote>
  <w:footnote w:type="continuationSeparator" w:id="0">
    <w:p w14:paraId="38F4172B" w14:textId="77777777" w:rsidR="0028724D" w:rsidRDefault="0028724D">
      <w:r>
        <w:continuationSeparator/>
      </w:r>
    </w:p>
  </w:footnote>
  <w:footnote w:type="continuationNotice" w:id="1">
    <w:p w14:paraId="612F0DB4" w14:textId="77777777" w:rsidR="0028724D" w:rsidRDefault="00287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4F5CB4" w:rsidRDefault="004F5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4F5CB4" w:rsidRDefault="004F5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4F5CB4" w:rsidRDefault="004F5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5"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3"/>
  </w:num>
  <w:num w:numId="3">
    <w:abstractNumId w:val="9"/>
  </w:num>
  <w:num w:numId="4">
    <w:abstractNumId w:val="21"/>
  </w:num>
  <w:num w:numId="5">
    <w:abstractNumId w:val="2"/>
  </w:num>
  <w:num w:numId="6">
    <w:abstractNumId w:val="5"/>
  </w:num>
  <w:num w:numId="7">
    <w:abstractNumId w:val="4"/>
  </w:num>
  <w:num w:numId="8">
    <w:abstractNumId w:val="31"/>
  </w:num>
  <w:num w:numId="9">
    <w:abstractNumId w:val="11"/>
  </w:num>
  <w:num w:numId="10">
    <w:abstractNumId w:val="19"/>
  </w:num>
  <w:num w:numId="11">
    <w:abstractNumId w:val="15"/>
  </w:num>
  <w:num w:numId="12">
    <w:abstractNumId w:val="10"/>
  </w:num>
  <w:num w:numId="13">
    <w:abstractNumId w:val="18"/>
  </w:num>
  <w:num w:numId="14">
    <w:abstractNumId w:val="30"/>
  </w:num>
  <w:num w:numId="15">
    <w:abstractNumId w:val="25"/>
  </w:num>
  <w:num w:numId="16">
    <w:abstractNumId w:val="1"/>
  </w:num>
  <w:num w:numId="17">
    <w:abstractNumId w:val="27"/>
  </w:num>
  <w:num w:numId="18">
    <w:abstractNumId w:val="16"/>
  </w:num>
  <w:num w:numId="19">
    <w:abstractNumId w:val="26"/>
  </w:num>
  <w:num w:numId="20">
    <w:abstractNumId w:val="33"/>
  </w:num>
  <w:num w:numId="21">
    <w:abstractNumId w:val="0"/>
  </w:num>
  <w:num w:numId="22">
    <w:abstractNumId w:val="24"/>
  </w:num>
  <w:num w:numId="23">
    <w:abstractNumId w:val="28"/>
  </w:num>
  <w:num w:numId="24">
    <w:abstractNumId w:val="22"/>
  </w:num>
  <w:num w:numId="25">
    <w:abstractNumId w:val="17"/>
  </w:num>
  <w:num w:numId="26">
    <w:abstractNumId w:val="32"/>
  </w:num>
  <w:num w:numId="27">
    <w:abstractNumId w:val="12"/>
  </w:num>
  <w:num w:numId="28">
    <w:abstractNumId w:val="14"/>
  </w:num>
  <w:num w:numId="29">
    <w:abstractNumId w:val="6"/>
  </w:num>
  <w:num w:numId="30">
    <w:abstractNumId w:val="20"/>
  </w:num>
  <w:num w:numId="31">
    <w:abstractNumId w:val="29"/>
  </w:num>
  <w:num w:numId="32">
    <w:abstractNumId w:val="7"/>
  </w:num>
  <w:num w:numId="33">
    <w:abstractNumId w:val="3"/>
  </w:num>
  <w:num w:numId="3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232D"/>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590E"/>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8BD"/>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1A9"/>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B06A2"/>
    <w:rsid w:val="009B06AB"/>
    <w:rsid w:val="009B07A0"/>
    <w:rsid w:val="009B08B6"/>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C4B"/>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6EDB"/>
    <w:rsid w:val="00C17931"/>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4E6F"/>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09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E2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0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20.png@01D46B17.49146440"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package" Target="embeddings/Microsoft_Visio_Drawing1.vsdx"/><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5AIRPNAIUNRU-1830940522-4573</_dlc_DocId>
    <_dlc_DocIdUrl xmlns="71c5aaf6-e6ce-465b-b873-5148d2a4c105">
      <Url>https://nokia.sharepoint.com/sites/c5g/5gradio/_layouts/15/DocIdRedir.aspx?ID=5AIRPNAIUNRU-1830940522-4573</Url>
      <Description>5AIRPNAIUNRU-1830940522-4573</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29382-2A27-4B12-9C24-4A568D658E78}">
  <ds:schemaRefs>
    <ds:schemaRef ds:uri="http://www.w3.org/XML/1998/namespace"/>
    <ds:schemaRef ds:uri="http://purl.org/dc/dcmitype/"/>
    <ds:schemaRef ds:uri="http://purl.org/dc/term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71c5aaf6-e6ce-465b-b873-5148d2a4c105"/>
    <ds:schemaRef ds:uri="ebabf6ce-2443-438c-9946-ecc878e7654a"/>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5F718496-58B7-4488-8CEC-391FAC1C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7</Pages>
  <Words>2564</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36</cp:revision>
  <dcterms:created xsi:type="dcterms:W3CDTF">2019-01-02T19:24:00Z</dcterms:created>
  <dcterms:modified xsi:type="dcterms:W3CDTF">2019-01-11T22:43:00Z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836d7613-cd4e-4805-a21a-cf344bcd1c23</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