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D6E5B" w14:textId="39D49711" w:rsidR="009C0564" w:rsidRPr="002448BE" w:rsidRDefault="00833A74" w:rsidP="006411E5">
      <w:pPr>
        <w:tabs>
          <w:tab w:val="right" w:pos="9216"/>
        </w:tabs>
        <w:spacing w:after="0"/>
        <w:jc w:val="left"/>
        <w:rPr>
          <w:b/>
          <w:kern w:val="2"/>
          <w:lang w:eastAsia="zh-CN"/>
        </w:rPr>
      </w:pPr>
      <w:r w:rsidRPr="002448BE">
        <w:rPr>
          <w:b/>
          <w:noProof/>
          <w:kern w:val="2"/>
        </w:rPr>
        <mc:AlternateContent>
          <mc:Choice Requires="wps">
            <w:drawing>
              <wp:anchor distT="0" distB="0" distL="114300" distR="114300" simplePos="0" relativeHeight="251657216" behindDoc="0" locked="1" layoutInCell="1" allowOverlap="1" wp14:anchorId="1D188F80" wp14:editId="5245DD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FE81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50BF9">
        <w:rPr>
          <w:b/>
          <w:kern w:val="2"/>
          <w:lang w:eastAsia="zh-CN"/>
        </w:rPr>
        <w:t>3GPP TSG RAN WG1 Ad-Hoc Meeting 1901</w:t>
      </w:r>
      <w:r w:rsidR="00972929" w:rsidRPr="002448BE">
        <w:rPr>
          <w:b/>
          <w:kern w:val="2"/>
          <w:lang w:eastAsia="zh-CN"/>
        </w:rPr>
        <w:tab/>
      </w:r>
      <w:bookmarkStart w:id="0" w:name="_GoBack"/>
      <w:r w:rsidR="00685FD4" w:rsidRPr="002448BE">
        <w:rPr>
          <w:b/>
          <w:kern w:val="2"/>
        </w:rPr>
        <w:t>R</w:t>
      </w:r>
      <w:r w:rsidR="00FF2E73" w:rsidRPr="002448BE">
        <w:rPr>
          <w:b/>
          <w:kern w:val="2"/>
        </w:rPr>
        <w:t>1</w:t>
      </w:r>
      <w:r w:rsidR="009C0564" w:rsidRPr="002448BE">
        <w:rPr>
          <w:b/>
          <w:kern w:val="2"/>
        </w:rPr>
        <w:t>-</w:t>
      </w:r>
      <w:r w:rsidR="0098412F" w:rsidRPr="002448BE">
        <w:rPr>
          <w:b/>
          <w:kern w:val="2"/>
          <w:lang w:eastAsia="zh-CN"/>
        </w:rPr>
        <w:t>1</w:t>
      </w:r>
      <w:r w:rsidR="000600A1" w:rsidRPr="002448BE">
        <w:rPr>
          <w:b/>
          <w:kern w:val="2"/>
          <w:lang w:eastAsia="zh-CN"/>
        </w:rPr>
        <w:t>9</w:t>
      </w:r>
      <w:r w:rsidR="002448BE" w:rsidRPr="002448BE">
        <w:rPr>
          <w:b/>
          <w:kern w:val="2"/>
          <w:lang w:eastAsia="zh-CN"/>
        </w:rPr>
        <w:t>00855</w:t>
      </w:r>
      <w:bookmarkEnd w:id="0"/>
    </w:p>
    <w:p w14:paraId="43BF547A" w14:textId="30751BB2" w:rsidR="009C0564" w:rsidRPr="002448BE" w:rsidRDefault="003D780C" w:rsidP="00F22643">
      <w:pPr>
        <w:rPr>
          <w:b/>
          <w:kern w:val="2"/>
          <w:lang w:eastAsia="zh-CN"/>
        </w:rPr>
      </w:pPr>
      <w:bookmarkStart w:id="1" w:name="OLE_LINK54"/>
      <w:r w:rsidRPr="002448BE">
        <w:rPr>
          <w:b/>
          <w:bCs/>
        </w:rPr>
        <w:t xml:space="preserve">Taipei, </w:t>
      </w:r>
      <w:r w:rsidR="00F22643" w:rsidRPr="002448BE">
        <w:rPr>
          <w:b/>
          <w:bCs/>
        </w:rPr>
        <w:t>January 21-25</w:t>
      </w:r>
      <w:r w:rsidRPr="002448BE">
        <w:rPr>
          <w:b/>
          <w:bCs/>
        </w:rPr>
        <w:t>, 2019</w:t>
      </w:r>
      <w:bookmarkEnd w:id="1"/>
    </w:p>
    <w:p w14:paraId="1E18A7BC" w14:textId="77777777" w:rsidR="009C0564" w:rsidRPr="002448BE" w:rsidRDefault="009C0564" w:rsidP="006411E5">
      <w:pPr>
        <w:pBdr>
          <w:top w:val="single" w:sz="4" w:space="1" w:color="auto"/>
        </w:pBdr>
        <w:spacing w:after="0"/>
        <w:jc w:val="left"/>
        <w:rPr>
          <w:b/>
          <w:kern w:val="2"/>
          <w:sz w:val="16"/>
          <w:szCs w:val="16"/>
          <w:lang w:eastAsia="zh-CN"/>
        </w:rPr>
      </w:pPr>
    </w:p>
    <w:p w14:paraId="32E7A1DA" w14:textId="16F2049F" w:rsidR="009C0564" w:rsidRPr="002448BE" w:rsidRDefault="009C0564" w:rsidP="006411E5">
      <w:pPr>
        <w:spacing w:after="60"/>
        <w:ind w:left="1555" w:hanging="1555"/>
        <w:jc w:val="left"/>
        <w:rPr>
          <w:b/>
          <w:kern w:val="2"/>
          <w:lang w:eastAsia="zh-CN"/>
        </w:rPr>
      </w:pPr>
      <w:r w:rsidRPr="002448BE">
        <w:rPr>
          <w:b/>
          <w:kern w:val="2"/>
          <w:lang w:eastAsia="zh-CN"/>
        </w:rPr>
        <w:t>Agenda Item:</w:t>
      </w:r>
      <w:r w:rsidR="00F31B49" w:rsidRPr="002448BE">
        <w:rPr>
          <w:b/>
          <w:kern w:val="2"/>
          <w:lang w:eastAsia="zh-CN"/>
        </w:rPr>
        <w:tab/>
      </w:r>
      <w:r w:rsidR="00F84FD8" w:rsidRPr="002448BE">
        <w:rPr>
          <w:b/>
          <w:kern w:val="2"/>
          <w:lang w:eastAsia="zh-CN"/>
        </w:rPr>
        <w:t>7.2.4.1.5</w:t>
      </w:r>
    </w:p>
    <w:p w14:paraId="7B38F7C4" w14:textId="77777777" w:rsidR="00BC1C3C" w:rsidRPr="002448BE" w:rsidRDefault="00305FF9" w:rsidP="006411E5">
      <w:pPr>
        <w:spacing w:after="60"/>
        <w:ind w:left="1555" w:hanging="1555"/>
        <w:jc w:val="left"/>
        <w:rPr>
          <w:b/>
          <w:kern w:val="2"/>
          <w:lang w:eastAsia="zh-CN"/>
        </w:rPr>
      </w:pPr>
      <w:r w:rsidRPr="002448BE">
        <w:rPr>
          <w:b/>
          <w:kern w:val="2"/>
          <w:lang w:eastAsia="zh-CN"/>
        </w:rPr>
        <w:t>Source:</w:t>
      </w:r>
      <w:r w:rsidRPr="002448BE">
        <w:rPr>
          <w:b/>
          <w:kern w:val="2"/>
          <w:lang w:eastAsia="zh-CN"/>
        </w:rPr>
        <w:tab/>
      </w:r>
      <w:r w:rsidR="009C0564" w:rsidRPr="002448BE">
        <w:rPr>
          <w:b/>
          <w:kern w:val="2"/>
          <w:lang w:eastAsia="zh-CN"/>
        </w:rPr>
        <w:t>Huawei</w:t>
      </w:r>
      <w:r w:rsidR="00060813" w:rsidRPr="002448BE">
        <w:rPr>
          <w:b/>
          <w:kern w:val="2"/>
          <w:lang w:eastAsia="zh-CN"/>
        </w:rPr>
        <w:t>, HiSilicon</w:t>
      </w:r>
    </w:p>
    <w:p w14:paraId="538616A8" w14:textId="77777777" w:rsidR="0026538C" w:rsidRPr="006411E5" w:rsidRDefault="009C0564" w:rsidP="006411E5">
      <w:pPr>
        <w:spacing w:after="60"/>
        <w:ind w:left="1555" w:hanging="1555"/>
        <w:jc w:val="left"/>
        <w:rPr>
          <w:b/>
          <w:kern w:val="2"/>
          <w:lang w:eastAsia="zh-CN"/>
        </w:rPr>
      </w:pPr>
      <w:r w:rsidRPr="002448BE">
        <w:rPr>
          <w:b/>
          <w:kern w:val="2"/>
          <w:lang w:eastAsia="zh-CN"/>
        </w:rPr>
        <w:t>Title:</w:t>
      </w:r>
      <w:r w:rsidRPr="002448BE">
        <w:rPr>
          <w:b/>
          <w:kern w:val="2"/>
          <w:lang w:eastAsia="zh-CN"/>
        </w:rPr>
        <w:tab/>
      </w:r>
      <w:r w:rsidR="00060813" w:rsidRPr="002448BE">
        <w:rPr>
          <w:b/>
          <w:kern w:val="2"/>
          <w:lang w:eastAsia="zh-CN"/>
        </w:rPr>
        <w:t>Sidelink discovery for NR V2X</w:t>
      </w:r>
    </w:p>
    <w:p w14:paraId="5A201FFE" w14:textId="77777777" w:rsidR="009C0564" w:rsidRPr="006411E5" w:rsidRDefault="009C0564" w:rsidP="006411E5">
      <w:pPr>
        <w:spacing w:after="60"/>
        <w:ind w:left="1555" w:hanging="1555"/>
        <w:jc w:val="left"/>
        <w:rPr>
          <w:b/>
          <w:kern w:val="2"/>
          <w:lang w:eastAsia="zh-CN"/>
        </w:rPr>
      </w:pPr>
      <w:r w:rsidRPr="006411E5">
        <w:rPr>
          <w:b/>
          <w:kern w:val="2"/>
          <w:lang w:eastAsia="zh-CN"/>
        </w:rPr>
        <w:t>Document for:</w:t>
      </w:r>
      <w:r w:rsidRPr="006411E5">
        <w:rPr>
          <w:b/>
          <w:kern w:val="2"/>
          <w:lang w:eastAsia="zh-CN"/>
        </w:rPr>
        <w:tab/>
      </w:r>
      <w:r w:rsidR="001F7121" w:rsidRPr="006411E5">
        <w:rPr>
          <w:b/>
          <w:kern w:val="2"/>
          <w:lang w:eastAsia="zh-CN"/>
        </w:rPr>
        <w:t>Discussion and decision</w:t>
      </w:r>
    </w:p>
    <w:p w14:paraId="1D7841DF" w14:textId="77777777" w:rsidR="009C0564" w:rsidRPr="006411E5" w:rsidRDefault="009C0564" w:rsidP="006411E5">
      <w:pPr>
        <w:pBdr>
          <w:bottom w:val="single" w:sz="4" w:space="1" w:color="auto"/>
        </w:pBdr>
        <w:spacing w:after="0"/>
        <w:jc w:val="left"/>
        <w:rPr>
          <w:b/>
          <w:kern w:val="2"/>
          <w:sz w:val="16"/>
          <w:szCs w:val="16"/>
          <w:lang w:eastAsia="zh-CN"/>
        </w:rPr>
      </w:pPr>
    </w:p>
    <w:p w14:paraId="2983BF63" w14:textId="77777777" w:rsidR="009C0564" w:rsidRPr="006411E5" w:rsidRDefault="009C0564">
      <w:pPr>
        <w:pStyle w:val="Heading1"/>
      </w:pPr>
      <w:bookmarkStart w:id="2" w:name="_Ref124589705"/>
      <w:bookmarkStart w:id="3" w:name="_Ref129681862"/>
      <w:r w:rsidRPr="006411E5">
        <w:t>Introduction</w:t>
      </w:r>
      <w:bookmarkEnd w:id="2"/>
      <w:bookmarkEnd w:id="3"/>
    </w:p>
    <w:p w14:paraId="3E51F55C" w14:textId="13679AF4" w:rsidR="009B1E35" w:rsidRPr="006411E5" w:rsidRDefault="0031706B" w:rsidP="009B1E35">
      <w:bookmarkStart w:id="4" w:name="_Ref129681832"/>
      <w:r w:rsidRPr="006411E5">
        <w:t>Unicast and groupcast</w:t>
      </w:r>
      <w:r w:rsidR="00103473" w:rsidRPr="006411E5">
        <w:t xml:space="preserve"> sidelink</w:t>
      </w:r>
      <w:r w:rsidRPr="006411E5">
        <w:t xml:space="preserve"> communications are being </w:t>
      </w:r>
      <w:r w:rsidR="009B1E35" w:rsidRPr="006411E5">
        <w:t>standardized</w:t>
      </w:r>
      <w:r w:rsidRPr="006411E5">
        <w:t xml:space="preserve"> for </w:t>
      </w:r>
      <w:r w:rsidR="00035009" w:rsidRPr="006411E5">
        <w:t xml:space="preserve">NR V2X </w:t>
      </w:r>
      <w:r w:rsidR="00D01069" w:rsidRPr="006411E5">
        <w:fldChar w:fldCharType="begin"/>
      </w:r>
      <w:r w:rsidR="00D01069" w:rsidRPr="006411E5">
        <w:instrText xml:space="preserve"> REF _Ref527980888 \r \h </w:instrText>
      </w:r>
      <w:r w:rsidR="00D01069" w:rsidRPr="006411E5">
        <w:fldChar w:fldCharType="separate"/>
      </w:r>
      <w:r w:rsidR="002278DD">
        <w:t>[1]</w:t>
      </w:r>
      <w:r w:rsidR="00D01069" w:rsidRPr="006411E5">
        <w:fldChar w:fldCharType="end"/>
      </w:r>
      <w:r w:rsidR="00035009" w:rsidRPr="006411E5">
        <w:t>. Unicast and groupcast</w:t>
      </w:r>
      <w:r w:rsidR="00103473" w:rsidRPr="006411E5">
        <w:t xml:space="preserve"> transmissions</w:t>
      </w:r>
      <w:r w:rsidR="00035009" w:rsidRPr="006411E5">
        <w:t xml:space="preserve"> </w:t>
      </w:r>
      <w:r w:rsidR="009B1E35" w:rsidRPr="006411E5">
        <w:t>are different in nature from broadcast since they require the transmitting and receiving UEs to be aware of each other</w:t>
      </w:r>
      <w:r w:rsidR="0051240F" w:rsidRPr="006411E5">
        <w:t>’s presence</w:t>
      </w:r>
      <w:r w:rsidR="009B1E35" w:rsidRPr="006411E5">
        <w:t xml:space="preserve">. This </w:t>
      </w:r>
      <w:r w:rsidR="00035009" w:rsidRPr="006411E5">
        <w:t>require</w:t>
      </w:r>
      <w:r w:rsidR="009B1E35" w:rsidRPr="006411E5">
        <w:t>s</w:t>
      </w:r>
      <w:r w:rsidR="00035009" w:rsidRPr="006411E5">
        <w:t xml:space="preserve"> UEs to discover each other </w:t>
      </w:r>
      <w:r w:rsidR="009B1E35" w:rsidRPr="006411E5">
        <w:t xml:space="preserve">before </w:t>
      </w:r>
      <w:r w:rsidR="00035009" w:rsidRPr="006411E5">
        <w:t>establish</w:t>
      </w:r>
      <w:r w:rsidR="009B1E35" w:rsidRPr="006411E5">
        <w:t xml:space="preserve">ing </w:t>
      </w:r>
      <w:r w:rsidR="009A754C" w:rsidRPr="006411E5">
        <w:t xml:space="preserve">a </w:t>
      </w:r>
      <w:r w:rsidR="00035009" w:rsidRPr="006411E5">
        <w:t>sidelink</w:t>
      </w:r>
      <w:r w:rsidR="009B1E35" w:rsidRPr="006411E5">
        <w:t xml:space="preserve"> communication</w:t>
      </w:r>
      <w:r w:rsidR="00035009" w:rsidRPr="006411E5">
        <w:t>.</w:t>
      </w:r>
    </w:p>
    <w:p w14:paraId="693E8D55" w14:textId="1B5B358D" w:rsidR="00272CB8" w:rsidRPr="006411E5" w:rsidRDefault="009B1E35" w:rsidP="00DA7922">
      <w:r w:rsidRPr="006411E5">
        <w:t>In this contribution, we describe how</w:t>
      </w:r>
      <w:r w:rsidR="00103473" w:rsidRPr="006411E5">
        <w:t xml:space="preserve"> sidelink</w:t>
      </w:r>
      <w:r w:rsidRPr="006411E5">
        <w:t xml:space="preserve"> discovery can be performed</w:t>
      </w:r>
      <w:r w:rsidR="00E200BE" w:rsidRPr="006411E5">
        <w:t xml:space="preserve"> in the physical layer</w:t>
      </w:r>
      <w:r w:rsidRPr="006411E5">
        <w:t>.</w:t>
      </w:r>
    </w:p>
    <w:p w14:paraId="6ABBEADC" w14:textId="77777777" w:rsidR="00871DD2" w:rsidRPr="006411E5" w:rsidRDefault="00871DD2" w:rsidP="00871DD2">
      <w:pPr>
        <w:pStyle w:val="Heading1"/>
        <w:rPr>
          <w:lang w:eastAsia="zh-CN"/>
        </w:rPr>
      </w:pPr>
      <w:r w:rsidRPr="006411E5">
        <w:rPr>
          <w:lang w:eastAsia="zh-CN"/>
        </w:rPr>
        <w:t>Sidelink discovery in LTE</w:t>
      </w:r>
    </w:p>
    <w:p w14:paraId="462DEF7C" w14:textId="172A23F4" w:rsidR="00487A1A" w:rsidRPr="006411E5" w:rsidRDefault="0023330F" w:rsidP="00487A1A">
      <w:r w:rsidRPr="006411E5">
        <w:t xml:space="preserve">A sidelink discovery procedure was standardized for LTE </w:t>
      </w:r>
      <w:r w:rsidR="00597852" w:rsidRPr="006411E5">
        <w:t xml:space="preserve">D2D </w:t>
      </w:r>
      <w:r w:rsidR="00FE4873">
        <w:fldChar w:fldCharType="begin"/>
      </w:r>
      <w:r w:rsidR="00FE4873">
        <w:instrText xml:space="preserve"> REF _Ref528055508 \r \h </w:instrText>
      </w:r>
      <w:r w:rsidR="00FE4873">
        <w:fldChar w:fldCharType="separate"/>
      </w:r>
      <w:r w:rsidR="002278DD">
        <w:t>[2]</w:t>
      </w:r>
      <w:r w:rsidR="00FE4873">
        <w:fldChar w:fldCharType="end"/>
      </w:r>
      <w:r w:rsidRPr="006411E5">
        <w:t xml:space="preserve">. </w:t>
      </w:r>
      <w:r w:rsidR="00AF7619" w:rsidRPr="006411E5">
        <w:t xml:space="preserve">Sidelink discovery signals in </w:t>
      </w:r>
      <w:r w:rsidR="00201611" w:rsidRPr="006411E5">
        <w:t xml:space="preserve">D2D </w:t>
      </w:r>
      <w:r w:rsidR="00AF7619" w:rsidRPr="006411E5">
        <w:t xml:space="preserve">are short messages of fixed size that are broadcast </w:t>
      </w:r>
      <w:r w:rsidR="00D844E3" w:rsidRPr="006411E5">
        <w:t xml:space="preserve">by UEs </w:t>
      </w:r>
      <w:r w:rsidR="00AF7619" w:rsidRPr="006411E5">
        <w:t xml:space="preserve">on the physical sidelink discovery channel (PSDCH). Transmission and reception resource pools can be </w:t>
      </w:r>
      <w:r w:rsidR="00917DFB" w:rsidRPr="006411E5">
        <w:t>(pre)</w:t>
      </w:r>
      <w:r w:rsidR="00AF7619" w:rsidRPr="006411E5">
        <w:t>configured for each UE. A UE interested to establish a sidelink can use transmission resource pools</w:t>
      </w:r>
      <w:r w:rsidR="007417AC" w:rsidRPr="006411E5">
        <w:t xml:space="preserve"> or allocated resources</w:t>
      </w:r>
      <w:r w:rsidR="00AF7619" w:rsidRPr="006411E5">
        <w:t xml:space="preserve"> to transmit discovery messages</w:t>
      </w:r>
      <w:r w:rsidR="005C49E0" w:rsidRPr="006411E5">
        <w:t xml:space="preserve">, as illustrated in </w:t>
      </w:r>
      <w:r w:rsidR="005C49E0" w:rsidRPr="006411E5">
        <w:fldChar w:fldCharType="begin"/>
      </w:r>
      <w:r w:rsidR="005C49E0" w:rsidRPr="006411E5">
        <w:instrText xml:space="preserve"> REF _Ref528074083 \r \h </w:instrText>
      </w:r>
      <w:r w:rsidR="005C49E0" w:rsidRPr="006411E5">
        <w:fldChar w:fldCharType="separate"/>
      </w:r>
      <w:r w:rsidR="002278DD">
        <w:t>Figure 1</w:t>
      </w:r>
      <w:r w:rsidR="005C49E0" w:rsidRPr="006411E5">
        <w:fldChar w:fldCharType="end"/>
      </w:r>
      <w:r w:rsidR="005C49E0" w:rsidRPr="006411E5">
        <w:t>,</w:t>
      </w:r>
      <w:r w:rsidR="00AF7619" w:rsidRPr="006411E5">
        <w:t xml:space="preserve"> and/or </w:t>
      </w:r>
      <w:r w:rsidR="007417AC" w:rsidRPr="006411E5">
        <w:t xml:space="preserve">search for discovery message from nearby UEs in </w:t>
      </w:r>
      <w:r w:rsidR="00AF7619" w:rsidRPr="006411E5">
        <w:t>reception resource pools</w:t>
      </w:r>
      <w:r w:rsidR="005C49E0" w:rsidRPr="006411E5">
        <w:t>.</w:t>
      </w:r>
    </w:p>
    <w:p w14:paraId="6B4941A9" w14:textId="35BB58D6" w:rsidR="00F62D92" w:rsidRPr="006411E5" w:rsidRDefault="00A33D35" w:rsidP="00F62D92">
      <w:pPr>
        <w:pStyle w:val="Figure"/>
      </w:pPr>
      <w:r w:rsidRPr="006411E5">
        <w:t xml:space="preserve"> </w:t>
      </w:r>
      <w:r w:rsidRPr="006411E5">
        <w:rPr>
          <w:noProof/>
        </w:rPr>
        <w:drawing>
          <wp:inline distT="0" distB="0" distL="0" distR="0" wp14:anchorId="20573898" wp14:editId="0953A60B">
            <wp:extent cx="4480560" cy="20848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7468D386" w14:textId="6657A1EE" w:rsidR="00F62D92" w:rsidRPr="006411E5" w:rsidRDefault="00F62D92" w:rsidP="00F62D92">
      <w:pPr>
        <w:pStyle w:val="Caption"/>
        <w:numPr>
          <w:ilvl w:val="0"/>
          <w:numId w:val="34"/>
        </w:numPr>
      </w:pPr>
      <w:bookmarkStart w:id="5" w:name="_Ref528074083"/>
      <w:r w:rsidRPr="006411E5">
        <w:t>. Discovery channel and resource pool</w:t>
      </w:r>
      <w:r w:rsidR="00A717D8" w:rsidRPr="006411E5">
        <w:t>s</w:t>
      </w:r>
      <w:r w:rsidR="00750C3E" w:rsidRPr="006411E5">
        <w:t xml:space="preserve"> (in yellow) </w:t>
      </w:r>
      <w:r w:rsidR="008A4EBE" w:rsidRPr="006411E5">
        <w:t xml:space="preserve">and discovery message (in </w:t>
      </w:r>
      <w:r w:rsidR="00A33D35" w:rsidRPr="006411E5">
        <w:t>colors</w:t>
      </w:r>
      <w:r w:rsidR="00ED64D6" w:rsidRPr="006411E5">
        <w:t xml:space="preserve"> representing UEs</w:t>
      </w:r>
      <w:r w:rsidR="008A4EBE" w:rsidRPr="006411E5">
        <w:t xml:space="preserve">) </w:t>
      </w:r>
      <w:r w:rsidRPr="006411E5">
        <w:t>in LTE</w:t>
      </w:r>
      <w:bookmarkEnd w:id="5"/>
    </w:p>
    <w:p w14:paraId="7487A181" w14:textId="77777777" w:rsidR="00C02D03" w:rsidRPr="006411E5" w:rsidRDefault="00C02D03" w:rsidP="00487A1A">
      <w:r w:rsidRPr="006411E5">
        <w:t xml:space="preserve">Each </w:t>
      </w:r>
      <w:r w:rsidR="00F67C07" w:rsidRPr="006411E5">
        <w:t xml:space="preserve">transmission </w:t>
      </w:r>
      <w:r w:rsidRPr="006411E5">
        <w:t xml:space="preserve">resource pool for sidelink discovery in LTE consists of a resource pool in the time domain, </w:t>
      </w:r>
      <w:r w:rsidR="00016D01" w:rsidRPr="006411E5">
        <w:t>which is</w:t>
      </w:r>
      <w:r w:rsidRPr="006411E5">
        <w:t xml:space="preserve"> a subframe pool, and a resource pool in the frequency domain, </w:t>
      </w:r>
      <w:r w:rsidR="00016D01" w:rsidRPr="006411E5">
        <w:t>which is</w:t>
      </w:r>
      <w:r w:rsidRPr="006411E5">
        <w:t xml:space="preserve"> an RB pool. These together provide the information of the resources available to a UE for performing discovery.</w:t>
      </w:r>
    </w:p>
    <w:p w14:paraId="124BCC60" w14:textId="6EB07CA0" w:rsidR="00C02D03" w:rsidRPr="006411E5" w:rsidRDefault="0023330F" w:rsidP="00487A1A">
      <w:r w:rsidRPr="006411E5">
        <w:t>Some</w:t>
      </w:r>
      <w:r w:rsidR="00C02D03" w:rsidRPr="006411E5">
        <w:t xml:space="preserve"> elements in the design of </w:t>
      </w:r>
      <w:r w:rsidR="00595505" w:rsidRPr="006411E5">
        <w:t xml:space="preserve">sidelink </w:t>
      </w:r>
      <w:r w:rsidR="00C02D03" w:rsidRPr="006411E5">
        <w:t xml:space="preserve">discovery </w:t>
      </w:r>
      <w:r w:rsidR="00595505" w:rsidRPr="006411E5">
        <w:t xml:space="preserve">in LTE can be reused and taken as a </w:t>
      </w:r>
      <w:r w:rsidR="008F3A1A" w:rsidRPr="006411E5">
        <w:t>starting point</w:t>
      </w:r>
      <w:r w:rsidR="00595505" w:rsidRPr="006411E5">
        <w:t xml:space="preserve"> for sidelink discovery in NR. However, </w:t>
      </w:r>
      <w:r w:rsidR="00812779" w:rsidRPr="006411E5">
        <w:t xml:space="preserve">it is also possible to design a discovery procedure without </w:t>
      </w:r>
      <w:r w:rsidR="00936BE1" w:rsidRPr="006411E5">
        <w:t xml:space="preserve">a </w:t>
      </w:r>
      <w:r w:rsidR="00812779" w:rsidRPr="006411E5">
        <w:t>discovery channel. In the next section, we investigate the pros and cons of using a discovery channel</w:t>
      </w:r>
      <w:r w:rsidR="00EE2982" w:rsidRPr="006411E5">
        <w:t>.</w:t>
      </w:r>
    </w:p>
    <w:p w14:paraId="00EC31C1" w14:textId="77777777" w:rsidR="00060813" w:rsidRPr="006411E5" w:rsidRDefault="000E6ADF" w:rsidP="00060813">
      <w:pPr>
        <w:pStyle w:val="Heading1"/>
        <w:snapToGrid/>
        <w:spacing w:line="360" w:lineRule="auto"/>
        <w:contextualSpacing/>
      </w:pPr>
      <w:bookmarkStart w:id="6" w:name="_Ref124589665"/>
      <w:bookmarkStart w:id="7" w:name="_Ref71620620"/>
      <w:bookmarkStart w:id="8" w:name="_Ref124671424"/>
      <w:r w:rsidRPr="006411E5">
        <w:t>Sidelink discovery in NR</w:t>
      </w:r>
    </w:p>
    <w:p w14:paraId="003D7968" w14:textId="235A9AB0" w:rsidR="00773EFB" w:rsidRPr="006411E5" w:rsidRDefault="00773EFB" w:rsidP="00DA7922">
      <w:pPr>
        <w:pStyle w:val="Heading2"/>
      </w:pPr>
      <w:r w:rsidRPr="006411E5">
        <w:t xml:space="preserve">Discovery </w:t>
      </w:r>
      <w:r w:rsidR="000A25DC" w:rsidRPr="006411E5">
        <w:t xml:space="preserve">message </w:t>
      </w:r>
      <w:r w:rsidRPr="006411E5">
        <w:t>option</w:t>
      </w:r>
      <w:r w:rsidR="007307D2" w:rsidRPr="006411E5">
        <w:t>s</w:t>
      </w:r>
    </w:p>
    <w:p w14:paraId="5167386A" w14:textId="77777777" w:rsidR="00A83F89" w:rsidRPr="006411E5" w:rsidRDefault="00A976C3" w:rsidP="00CF4AD0">
      <w:r w:rsidRPr="006411E5">
        <w:t xml:space="preserve">A UE interested to establish a sidelink with another UE should search for messages that can be received </w:t>
      </w:r>
      <w:r w:rsidR="001D3F36" w:rsidRPr="006411E5">
        <w:t xml:space="preserve">from the other UE and can be </w:t>
      </w:r>
      <w:r w:rsidRPr="006411E5">
        <w:t>decoded</w:t>
      </w:r>
      <w:r w:rsidR="00C02D03" w:rsidRPr="006411E5">
        <w:t xml:space="preserve">. </w:t>
      </w:r>
      <w:r w:rsidR="00A83F89" w:rsidRPr="006411E5">
        <w:t xml:space="preserve">The following are </w:t>
      </w:r>
      <w:r w:rsidR="005A56E2" w:rsidRPr="006411E5">
        <w:t xml:space="preserve">two </w:t>
      </w:r>
      <w:r w:rsidR="00A83F89" w:rsidRPr="006411E5">
        <w:t>main</w:t>
      </w:r>
      <w:r w:rsidR="00060813" w:rsidRPr="006411E5">
        <w:t xml:space="preserve"> options </w:t>
      </w:r>
      <w:r w:rsidR="00C02D03" w:rsidRPr="006411E5">
        <w:t xml:space="preserve">being considered </w:t>
      </w:r>
      <w:r w:rsidR="001D3F36" w:rsidRPr="006411E5">
        <w:t>for this purpose</w:t>
      </w:r>
      <w:r w:rsidR="00A83F89" w:rsidRPr="006411E5">
        <w:t>:</w:t>
      </w:r>
    </w:p>
    <w:p w14:paraId="2BAC26C5" w14:textId="7368995E" w:rsidR="00DE7FB6" w:rsidRPr="006411E5" w:rsidRDefault="00060813" w:rsidP="0023330F">
      <w:pPr>
        <w:pStyle w:val="ListParagraph"/>
        <w:numPr>
          <w:ilvl w:val="0"/>
          <w:numId w:val="33"/>
        </w:numPr>
        <w:spacing w:line="240" w:lineRule="auto"/>
      </w:pPr>
      <w:r w:rsidRPr="006411E5">
        <w:rPr>
          <w:b/>
        </w:rPr>
        <w:lastRenderedPageBreak/>
        <w:t>Option 1</w:t>
      </w:r>
      <w:r w:rsidRPr="006411E5">
        <w:t xml:space="preserve">: Discovering other UEs by listening to </w:t>
      </w:r>
      <w:r w:rsidR="00805D06" w:rsidRPr="006411E5">
        <w:t>basic</w:t>
      </w:r>
      <w:r w:rsidRPr="006411E5">
        <w:t xml:space="preserve"> safety messages (BSM</w:t>
      </w:r>
      <w:r w:rsidR="00F50B17" w:rsidRPr="006411E5">
        <w:t>s</w:t>
      </w:r>
      <w:r w:rsidRPr="006411E5">
        <w:t>)</w:t>
      </w:r>
      <w:r w:rsidR="0023330F" w:rsidRPr="006411E5">
        <w:t xml:space="preserve"> or other transmissions on the PSSCH/PSCCH (LTE or NR)</w:t>
      </w:r>
      <w:r w:rsidRPr="006411E5">
        <w:t xml:space="preserve">. </w:t>
      </w:r>
    </w:p>
    <w:p w14:paraId="26C7BE92" w14:textId="77777777" w:rsidR="00C20C9F" w:rsidRPr="006411E5" w:rsidRDefault="00C20C9F" w:rsidP="006411E5">
      <w:pPr>
        <w:pStyle w:val="ListParagraph"/>
        <w:spacing w:line="240" w:lineRule="auto"/>
      </w:pPr>
    </w:p>
    <w:p w14:paraId="1E5E0D41" w14:textId="23935AB6" w:rsidR="0023330F" w:rsidRPr="006411E5" w:rsidRDefault="00060813" w:rsidP="0023330F">
      <w:pPr>
        <w:pStyle w:val="ListParagraph"/>
        <w:numPr>
          <w:ilvl w:val="0"/>
          <w:numId w:val="33"/>
        </w:numPr>
        <w:spacing w:line="240" w:lineRule="auto"/>
      </w:pPr>
      <w:r w:rsidRPr="006411E5">
        <w:rPr>
          <w:b/>
        </w:rPr>
        <w:t>Option 2</w:t>
      </w:r>
      <w:r w:rsidRPr="006411E5">
        <w:t xml:space="preserve">: Discovering other UEs by listening to </w:t>
      </w:r>
      <w:r w:rsidR="00AE0776" w:rsidRPr="006411E5">
        <w:t xml:space="preserve">broadcast </w:t>
      </w:r>
      <w:r w:rsidRPr="006411E5">
        <w:t xml:space="preserve">messages </w:t>
      </w:r>
      <w:r w:rsidR="00AE0776" w:rsidRPr="006411E5">
        <w:t xml:space="preserve">designated for the purpose of discovery. </w:t>
      </w:r>
    </w:p>
    <w:p w14:paraId="192F442B" w14:textId="338DB442" w:rsidR="0023330F" w:rsidRPr="006411E5" w:rsidRDefault="0023330F" w:rsidP="00DA7922">
      <w:r w:rsidRPr="006411E5">
        <w:t>BSM message</w:t>
      </w:r>
      <w:r w:rsidR="006C11EC" w:rsidRPr="006411E5">
        <w:t>s</w:t>
      </w:r>
      <w:r w:rsidRPr="006411E5">
        <w:t xml:space="preserve"> contain proximity information, thus are useful to identify neighbors. However, they give no indication about the services the UE is interested in. Thus, in order to enable option 1, after receiving the BSM message from a potential destination, the UE has to determine if this potential destination </w:t>
      </w:r>
      <w:r w:rsidR="006C11EC" w:rsidRPr="006411E5">
        <w:t xml:space="preserve">is </w:t>
      </w:r>
      <w:r w:rsidRPr="006411E5">
        <w:t xml:space="preserve">actually </w:t>
      </w:r>
      <w:r w:rsidR="00773EFB" w:rsidRPr="006411E5">
        <w:t xml:space="preserve">interested in a particular service. This can be mainly done by higher layers, but requires the UE to send a </w:t>
      </w:r>
      <w:r w:rsidR="006C11EC" w:rsidRPr="006411E5">
        <w:t>c</w:t>
      </w:r>
      <w:r w:rsidR="00773EFB" w:rsidRPr="006411E5">
        <w:t xml:space="preserve">onnection </w:t>
      </w:r>
      <w:r w:rsidR="006C11EC" w:rsidRPr="006411E5">
        <w:t>r</w:t>
      </w:r>
      <w:r w:rsidR="00773EFB" w:rsidRPr="006411E5">
        <w:t xml:space="preserve">equest on the sidelink for mode-2 communication, or a message to the gNB for mode-1 communication. This creates unnecessary traffic and additional large overhead </w:t>
      </w:r>
      <w:r w:rsidR="006C11EC" w:rsidRPr="006411E5">
        <w:t xml:space="preserve">– </w:t>
      </w:r>
      <w:r w:rsidR="00773EFB" w:rsidRPr="006411E5">
        <w:t xml:space="preserve">it is likely that only a fraction of UEs will be interested in a particular service. One potential solution would be to indicate which service(s) the UE is interested in </w:t>
      </w:r>
      <w:r w:rsidR="006C11EC" w:rsidRPr="006411E5">
        <w:t>with</w:t>
      </w:r>
      <w:r w:rsidR="00773EFB" w:rsidRPr="006411E5">
        <w:t>in the BSM message. However, this solution would require specification work</w:t>
      </w:r>
      <w:r w:rsidR="008A1AF7" w:rsidRPr="006411E5">
        <w:t xml:space="preserve"> on BSM messages, which are potentially sent on the LTE link</w:t>
      </w:r>
      <w:r w:rsidR="00480B6E" w:rsidRPr="006411E5">
        <w:t xml:space="preserve"> and not within 3GPP specifications</w:t>
      </w:r>
      <w:r w:rsidR="00773EFB" w:rsidRPr="006411E5">
        <w:t xml:space="preserve">, </w:t>
      </w:r>
      <w:r w:rsidR="008A1AF7" w:rsidRPr="006411E5">
        <w:t xml:space="preserve">which in turn </w:t>
      </w:r>
      <w:r w:rsidR="00773EFB" w:rsidRPr="006411E5">
        <w:t xml:space="preserve">might </w:t>
      </w:r>
      <w:r w:rsidR="008A1AF7" w:rsidRPr="006411E5">
        <w:t xml:space="preserve">complicate the design and </w:t>
      </w:r>
      <w:r w:rsidR="00773EFB" w:rsidRPr="006411E5">
        <w:t>affect backwards compatibility. Thus, option 1 does not appear promising.</w:t>
      </w:r>
    </w:p>
    <w:p w14:paraId="2FD085E2" w14:textId="5D4565E6" w:rsidR="00060813" w:rsidRDefault="00773EFB" w:rsidP="00DA7922">
      <w:r w:rsidRPr="006411E5">
        <w:t>Option 2</w:t>
      </w:r>
      <w:r w:rsidR="00EC2353">
        <w:t xml:space="preserve">, as supported in </w:t>
      </w:r>
      <w:r w:rsidR="00B173D9">
        <w:fldChar w:fldCharType="begin"/>
      </w:r>
      <w:r w:rsidR="00B173D9">
        <w:instrText xml:space="preserve"> REF _Ref531784583 \r \h </w:instrText>
      </w:r>
      <w:r w:rsidR="00B173D9">
        <w:fldChar w:fldCharType="separate"/>
      </w:r>
      <w:r w:rsidR="002278DD">
        <w:t>[3]</w:t>
      </w:r>
      <w:r w:rsidR="00B173D9">
        <w:fldChar w:fldCharType="end"/>
      </w:r>
      <w:r w:rsidR="003D1768">
        <w:t xml:space="preserve">, </w:t>
      </w:r>
      <w:r w:rsidR="00B173D9">
        <w:fldChar w:fldCharType="begin"/>
      </w:r>
      <w:r w:rsidR="00B173D9">
        <w:instrText xml:space="preserve"> REF _Ref531784585 \r \h </w:instrText>
      </w:r>
      <w:r w:rsidR="00B173D9">
        <w:fldChar w:fldCharType="separate"/>
      </w:r>
      <w:r w:rsidR="002278DD">
        <w:t>[4]</w:t>
      </w:r>
      <w:r w:rsidR="00B173D9">
        <w:fldChar w:fldCharType="end"/>
      </w:r>
      <w:r w:rsidR="003D1768">
        <w:t xml:space="preserve">, </w:t>
      </w:r>
      <w:r w:rsidR="00B173D9">
        <w:fldChar w:fldCharType="begin"/>
      </w:r>
      <w:r w:rsidR="00B173D9">
        <w:instrText xml:space="preserve"> REF _Ref531784587 \r \h </w:instrText>
      </w:r>
      <w:r w:rsidR="00B173D9">
        <w:fldChar w:fldCharType="separate"/>
      </w:r>
      <w:r w:rsidR="002278DD">
        <w:t>[5]</w:t>
      </w:r>
      <w:r w:rsidR="00B173D9">
        <w:fldChar w:fldCharType="end"/>
      </w:r>
      <w:r w:rsidR="003D1768">
        <w:t xml:space="preserve">, </w:t>
      </w:r>
      <w:r w:rsidR="00B173D9">
        <w:fldChar w:fldCharType="begin"/>
      </w:r>
      <w:r w:rsidR="00B173D9">
        <w:instrText xml:space="preserve"> REF _Ref531784589 \r \h </w:instrText>
      </w:r>
      <w:r w:rsidR="00B173D9">
        <w:fldChar w:fldCharType="separate"/>
      </w:r>
      <w:proofErr w:type="gramStart"/>
      <w:r w:rsidR="002278DD">
        <w:t>[</w:t>
      </w:r>
      <w:proofErr w:type="gramEnd"/>
      <w:r w:rsidR="002278DD">
        <w:t>6]</w:t>
      </w:r>
      <w:r w:rsidR="00B173D9">
        <w:fldChar w:fldCharType="end"/>
      </w:r>
      <w:r w:rsidR="00EC2353">
        <w:t>,</w:t>
      </w:r>
      <w:r w:rsidR="00060813" w:rsidRPr="006411E5">
        <w:t xml:space="preserve"> avoids the above disadvantages and allows flexible designs for discovery</w:t>
      </w:r>
      <w:r w:rsidR="009E6F97" w:rsidRPr="006411E5">
        <w:t xml:space="preserve"> in terms of </w:t>
      </w:r>
      <w:r w:rsidR="001E0721" w:rsidRPr="006411E5">
        <w:t xml:space="preserve">message size, </w:t>
      </w:r>
      <w:r w:rsidR="009E6F97" w:rsidRPr="006411E5">
        <w:t>message content, discovery period, etc</w:t>
      </w:r>
      <w:r w:rsidR="00060813" w:rsidRPr="006411E5">
        <w:t xml:space="preserve">. The content of the discovery messages </w:t>
      </w:r>
      <w:r w:rsidR="001E0721" w:rsidRPr="006411E5">
        <w:t>can then be designed to minimize overhead.</w:t>
      </w:r>
      <w:r w:rsidR="004C4FF3" w:rsidRPr="006411E5">
        <w:t xml:space="preserve"> The discovery message </w:t>
      </w:r>
      <w:r w:rsidR="00D34490">
        <w:t xml:space="preserve">format </w:t>
      </w:r>
      <w:r w:rsidR="00802CA1" w:rsidRPr="006411E5">
        <w:t xml:space="preserve">can be </w:t>
      </w:r>
      <w:r w:rsidR="004C4FF3" w:rsidRPr="006411E5">
        <w:t xml:space="preserve">similar to the LTE D2D discovery message, </w:t>
      </w:r>
      <w:r w:rsidR="00802CA1" w:rsidRPr="006411E5">
        <w:t>e.g.,</w:t>
      </w:r>
      <w:r w:rsidR="004C4FF3" w:rsidRPr="006411E5">
        <w:t xml:space="preserve"> a UE identity (physical layer ID) and a service indicator</w:t>
      </w:r>
      <w:proofErr w:type="gramStart"/>
      <w:r w:rsidR="00445941">
        <w:t>.</w:t>
      </w:r>
      <w:r w:rsidR="004C4FF3" w:rsidRPr="006411E5">
        <w:t>.</w:t>
      </w:r>
      <w:proofErr w:type="gramEnd"/>
      <w:r w:rsidR="00120B44" w:rsidRPr="006411E5">
        <w:t xml:space="preserve"> </w:t>
      </w:r>
      <w:r w:rsidR="004C4FF3" w:rsidRPr="006411E5">
        <w:t xml:space="preserve"> While more information could be added (UE capability, etc.), a </w:t>
      </w:r>
      <w:r w:rsidR="00D04B95" w:rsidRPr="006411E5">
        <w:t>compact</w:t>
      </w:r>
      <w:r w:rsidR="004C4FF3" w:rsidRPr="006411E5">
        <w:t xml:space="preserve"> message is </w:t>
      </w:r>
      <w:r w:rsidR="00EC4B49" w:rsidRPr="006411E5">
        <w:t xml:space="preserve">sufficient </w:t>
      </w:r>
      <w:r w:rsidR="004C4FF3" w:rsidRPr="006411E5">
        <w:t>to enable discovery for unicast purposes.</w:t>
      </w:r>
    </w:p>
    <w:p w14:paraId="06E07601" w14:textId="1F104642" w:rsidR="004D7357" w:rsidRDefault="006C3889" w:rsidP="00DA7922">
      <w:r>
        <w:t xml:space="preserve">The signaling approach of </w:t>
      </w:r>
      <w:r w:rsidR="00AD759B">
        <w:t>Option 2</w:t>
      </w:r>
      <w:r w:rsidR="00823E70" w:rsidRPr="006411E5">
        <w:t xml:space="preserve"> c</w:t>
      </w:r>
      <w:r>
        <w:t xml:space="preserve">an </w:t>
      </w:r>
      <w:r w:rsidR="00823E70" w:rsidRPr="006411E5">
        <w:t xml:space="preserve">be enabled </w:t>
      </w:r>
      <w:r>
        <w:t xml:space="preserve">with or </w:t>
      </w:r>
      <w:r w:rsidR="00823E70" w:rsidRPr="006411E5">
        <w:t xml:space="preserve">without </w:t>
      </w:r>
      <w:r w:rsidR="00932279">
        <w:t xml:space="preserve">a </w:t>
      </w:r>
      <w:r>
        <w:t xml:space="preserve">dedicated </w:t>
      </w:r>
      <w:r w:rsidR="00823E70" w:rsidRPr="006411E5">
        <w:t>PSDCH</w:t>
      </w:r>
      <w:r>
        <w:t xml:space="preserve">. It was proposed in the last meeting to reuse PSCCH (see </w:t>
      </w:r>
      <w:r>
        <w:fldChar w:fldCharType="begin"/>
      </w:r>
      <w:r>
        <w:instrText xml:space="preserve"> REF _Ref531788710 \r \h </w:instrText>
      </w:r>
      <w:r>
        <w:fldChar w:fldCharType="separate"/>
      </w:r>
      <w:r w:rsidR="002278DD">
        <w:t>[5]</w:t>
      </w:r>
      <w:r>
        <w:fldChar w:fldCharType="end"/>
      </w:r>
      <w:r w:rsidR="001C6C77">
        <w:t xml:space="preserve">, </w:t>
      </w:r>
      <w:r>
        <w:fldChar w:fldCharType="begin"/>
      </w:r>
      <w:r>
        <w:instrText xml:space="preserve"> REF _Ref531788711 \r \h </w:instrText>
      </w:r>
      <w:r>
        <w:fldChar w:fldCharType="separate"/>
      </w:r>
      <w:r w:rsidR="002278DD">
        <w:t>[6]</w:t>
      </w:r>
      <w:r>
        <w:fldChar w:fldCharType="end"/>
      </w:r>
      <w:r>
        <w:t xml:space="preserve">) or PSSCH (see </w:t>
      </w:r>
      <w:r>
        <w:fldChar w:fldCharType="begin"/>
      </w:r>
      <w:r>
        <w:instrText xml:space="preserve"> REF _Ref531788710 \r \h </w:instrText>
      </w:r>
      <w:r>
        <w:fldChar w:fldCharType="separate"/>
      </w:r>
      <w:r w:rsidR="002278DD">
        <w:t>[5]</w:t>
      </w:r>
      <w:r>
        <w:fldChar w:fldCharType="end"/>
      </w:r>
      <w:r>
        <w:t xml:space="preserve">) for transmission of discovery signals. However, there are drawbacks for overloading control/shared channels </w:t>
      </w:r>
      <w:r w:rsidR="003C1627">
        <w:t>instead of using a</w:t>
      </w:r>
      <w:r>
        <w:t xml:space="preserve"> PSDCH. One </w:t>
      </w:r>
      <w:r w:rsidR="003C1627">
        <w:t xml:space="preserve">drawback </w:t>
      </w:r>
      <w:r w:rsidR="006B114F">
        <w:t>of using PSSCH is the additional control signaling overhead that it imposes, while discovery messages can be designed with minimum overhead</w:t>
      </w:r>
      <w:r w:rsidR="00B10CC3">
        <w:t xml:space="preserve">. </w:t>
      </w:r>
      <w:r w:rsidR="001E0815">
        <w:t xml:space="preserve">Using a PSDCH is especially beneficial from the overhead point of view if the channel is designed in a way that accommodates the need for packing a large number of relatively small discovery messages, possibly without unnecessary overhead such as MAC </w:t>
      </w:r>
      <w:r w:rsidR="00885438">
        <w:t>headers</w:t>
      </w:r>
      <w:r w:rsidR="001E0815">
        <w:t xml:space="preserve">, with finer granularity in the resource grid compared to that of PSSCH. </w:t>
      </w:r>
      <w:r>
        <w:t xml:space="preserve">Another drawback </w:t>
      </w:r>
      <w:r w:rsidR="006B114F">
        <w:t xml:space="preserve">of overloading </w:t>
      </w:r>
      <w:r w:rsidR="00885438">
        <w:t>PSCCH or PSSCH</w:t>
      </w:r>
      <w:r w:rsidR="006B114F">
        <w:t xml:space="preserve"> </w:t>
      </w:r>
      <w:r>
        <w:t xml:space="preserve">is </w:t>
      </w:r>
      <w:r w:rsidR="006B114F">
        <w:t xml:space="preserve">the </w:t>
      </w:r>
      <w:r w:rsidR="004D7357">
        <w:t>potential UE behavior complexit</w:t>
      </w:r>
      <w:r w:rsidR="003C1627">
        <w:t>ies, e.g.,</w:t>
      </w:r>
      <w:r w:rsidR="004D7357">
        <w:t xml:space="preserve"> when a UE may be interested in sidelink discovery for certain service</w:t>
      </w:r>
      <w:r w:rsidR="003C1627">
        <w:t>s</w:t>
      </w:r>
      <w:r w:rsidR="004D7357">
        <w:t xml:space="preserve">, but may </w:t>
      </w:r>
      <w:r w:rsidR="003C1627">
        <w:t>be un</w:t>
      </w:r>
      <w:r w:rsidR="004D7357">
        <w:t>interested to monitor other channels at a given moment.</w:t>
      </w:r>
    </w:p>
    <w:p w14:paraId="7F0474A2" w14:textId="658DCC31" w:rsidR="00282397" w:rsidRPr="006411E5" w:rsidRDefault="004D7357" w:rsidP="00DA7922">
      <w:r>
        <w:t xml:space="preserve">Therefore, we propose that the discovery process </w:t>
      </w:r>
      <w:r w:rsidR="001C6C77">
        <w:t>uses</w:t>
      </w:r>
      <w:r>
        <w:t xml:space="preserve"> a dedicated PSDCH rather than overloading PSCCH/PSSCH.</w:t>
      </w:r>
      <w:r w:rsidRPr="006411E5">
        <w:t xml:space="preserve"> </w:t>
      </w:r>
    </w:p>
    <w:p w14:paraId="2F981A36" w14:textId="341D2767" w:rsidR="00CA4275" w:rsidRPr="006411E5" w:rsidRDefault="00CA4275" w:rsidP="00DA7922">
      <w:r w:rsidRPr="006411E5">
        <w:t xml:space="preserve">A possible issue raised in the previous meetings is that the size of </w:t>
      </w:r>
      <w:r w:rsidR="004C4FF3" w:rsidRPr="006411E5">
        <w:t>the</w:t>
      </w:r>
      <w:r w:rsidRPr="006411E5">
        <w:t xml:space="preserve"> discovery message may </w:t>
      </w:r>
      <w:r w:rsidR="004C4FF3" w:rsidRPr="006411E5">
        <w:t xml:space="preserve">be variable and service-dependent </w:t>
      </w:r>
      <w:r w:rsidR="00FE4873">
        <w:fldChar w:fldCharType="begin"/>
      </w:r>
      <w:r w:rsidR="00FE4873">
        <w:instrText xml:space="preserve"> REF _Ref531788206 \r \h </w:instrText>
      </w:r>
      <w:r w:rsidR="00FE4873">
        <w:fldChar w:fldCharType="separate"/>
      </w:r>
      <w:r w:rsidR="002278DD">
        <w:t>[7]</w:t>
      </w:r>
      <w:r w:rsidR="00FE4873">
        <w:fldChar w:fldCharType="end"/>
      </w:r>
      <w:r w:rsidR="00C94544" w:rsidRPr="006411E5">
        <w:t xml:space="preserve">. </w:t>
      </w:r>
      <w:r w:rsidR="006B114F">
        <w:t xml:space="preserve">However, </w:t>
      </w:r>
      <w:r w:rsidR="004C4FF3" w:rsidRPr="006411E5">
        <w:t xml:space="preserve">we do not think that having a variable size discovery message is </w:t>
      </w:r>
      <w:r w:rsidR="00410E86">
        <w:t>a</w:t>
      </w:r>
      <w:r w:rsidR="00EC70F6">
        <w:t xml:space="preserve"> major</w:t>
      </w:r>
      <w:r w:rsidR="00410E86">
        <w:t xml:space="preserve"> issue </w:t>
      </w:r>
      <w:r w:rsidR="006B114F">
        <w:t xml:space="preserve">because discovery messages will need to </w:t>
      </w:r>
      <w:r w:rsidR="00EC70F6">
        <w:t xml:space="preserve">merely </w:t>
      </w:r>
      <w:r w:rsidR="006B114F">
        <w:t xml:space="preserve">convey essential information </w:t>
      </w:r>
      <w:r w:rsidR="00EC70F6">
        <w:t>to discover a UE/service and establish a connection</w:t>
      </w:r>
      <w:r w:rsidR="002D4E05">
        <w:t>,</w:t>
      </w:r>
      <w:r w:rsidR="00EC70F6">
        <w:t xml:space="preserve"> </w:t>
      </w:r>
      <w:r w:rsidR="006B114F">
        <w:t>such as UE ID, service type, connection type</w:t>
      </w:r>
      <w:r w:rsidR="002D4E05">
        <w:t>,</w:t>
      </w:r>
      <w:r w:rsidR="006B114F">
        <w:t xml:space="preserve"> and so on.</w:t>
      </w:r>
      <w:r w:rsidR="004C4FF3" w:rsidRPr="006411E5">
        <w:t xml:space="preserve"> </w:t>
      </w:r>
      <w:r w:rsidR="002D4E05">
        <w:t>M</w:t>
      </w:r>
      <w:r w:rsidR="004C4FF3" w:rsidRPr="006411E5">
        <w:t xml:space="preserve">anaging </w:t>
      </w:r>
      <w:r w:rsidR="006B114F">
        <w:t xml:space="preserve">small variations in the message </w:t>
      </w:r>
      <w:r w:rsidR="004C4FF3" w:rsidRPr="006411E5">
        <w:t>size</w:t>
      </w:r>
      <w:r w:rsidR="009D287F">
        <w:t>, if necessary,</w:t>
      </w:r>
      <w:r w:rsidR="004C4FF3" w:rsidRPr="006411E5">
        <w:t xml:space="preserve"> can be accommodated with padding.</w:t>
      </w:r>
    </w:p>
    <w:p w14:paraId="6DAD0C9C" w14:textId="55FF6D63" w:rsidR="00AE0776" w:rsidRPr="006411E5" w:rsidRDefault="00AE0776" w:rsidP="00CF4AD0">
      <w:pPr>
        <w:snapToGrid/>
        <w:rPr>
          <w:b/>
          <w:i/>
        </w:rPr>
      </w:pPr>
      <w:r w:rsidRPr="006411E5">
        <w:rPr>
          <w:b/>
          <w:i/>
        </w:rPr>
        <w:t xml:space="preserve">Proposal 1: </w:t>
      </w:r>
      <w:r w:rsidR="000A49E0" w:rsidRPr="006411E5">
        <w:rPr>
          <w:b/>
          <w:i/>
        </w:rPr>
        <w:t xml:space="preserve">Design a sidelink discovery message </w:t>
      </w:r>
      <w:r w:rsidR="00907DDD" w:rsidRPr="006411E5">
        <w:rPr>
          <w:b/>
          <w:i/>
        </w:rPr>
        <w:t>and procedure</w:t>
      </w:r>
      <w:r w:rsidR="002D4E05">
        <w:rPr>
          <w:b/>
          <w:i/>
        </w:rPr>
        <w:t>,</w:t>
      </w:r>
      <w:r w:rsidR="00907DDD" w:rsidRPr="006411E5">
        <w:rPr>
          <w:b/>
          <w:i/>
        </w:rPr>
        <w:t xml:space="preserve"> </w:t>
      </w:r>
      <w:r w:rsidR="00B95E24" w:rsidRPr="006411E5">
        <w:rPr>
          <w:b/>
          <w:i/>
        </w:rPr>
        <w:t xml:space="preserve">and a </w:t>
      </w:r>
      <w:r w:rsidR="0008461F" w:rsidRPr="006411E5">
        <w:rPr>
          <w:b/>
          <w:i/>
        </w:rPr>
        <w:t>p</w:t>
      </w:r>
      <w:r w:rsidR="00B95E24" w:rsidRPr="006411E5">
        <w:rPr>
          <w:b/>
          <w:i/>
        </w:rPr>
        <w:t xml:space="preserve">hysical </w:t>
      </w:r>
      <w:r w:rsidR="0008461F" w:rsidRPr="006411E5">
        <w:rPr>
          <w:b/>
          <w:i/>
        </w:rPr>
        <w:t>s</w:t>
      </w:r>
      <w:r w:rsidR="00B95E24" w:rsidRPr="006411E5">
        <w:rPr>
          <w:b/>
          <w:i/>
        </w:rPr>
        <w:t xml:space="preserve">idelink </w:t>
      </w:r>
      <w:r w:rsidR="0008461F" w:rsidRPr="006411E5">
        <w:rPr>
          <w:b/>
          <w:i/>
        </w:rPr>
        <w:t>d</w:t>
      </w:r>
      <w:r w:rsidR="00B95E24" w:rsidRPr="006411E5">
        <w:rPr>
          <w:b/>
          <w:i/>
        </w:rPr>
        <w:t xml:space="preserve">iscovery </w:t>
      </w:r>
      <w:r w:rsidR="0008461F" w:rsidRPr="006411E5">
        <w:rPr>
          <w:b/>
          <w:i/>
        </w:rPr>
        <w:t>c</w:t>
      </w:r>
      <w:r w:rsidR="00B95E24" w:rsidRPr="006411E5">
        <w:rPr>
          <w:b/>
          <w:i/>
        </w:rPr>
        <w:t>hannel (PSDCH)</w:t>
      </w:r>
      <w:r w:rsidR="00E82295" w:rsidRPr="006411E5">
        <w:rPr>
          <w:b/>
          <w:i/>
        </w:rPr>
        <w:t xml:space="preserve"> for NR V2X</w:t>
      </w:r>
      <w:r w:rsidR="00EA1C7A" w:rsidRPr="006411E5">
        <w:rPr>
          <w:b/>
          <w:i/>
        </w:rPr>
        <w:t>.</w:t>
      </w:r>
    </w:p>
    <w:p w14:paraId="22C9B0E3" w14:textId="77777777" w:rsidR="00773EFB" w:rsidRPr="006411E5" w:rsidRDefault="00773EFB" w:rsidP="00DA7922">
      <w:pPr>
        <w:pStyle w:val="Heading2"/>
      </w:pPr>
      <w:r w:rsidRPr="006411E5">
        <w:t xml:space="preserve">Discovery </w:t>
      </w:r>
      <w:r w:rsidR="00B95E24" w:rsidRPr="006411E5">
        <w:t>resource pool</w:t>
      </w:r>
    </w:p>
    <w:p w14:paraId="75CBEA1C" w14:textId="793368E7" w:rsidR="0065374F" w:rsidRPr="006411E5" w:rsidRDefault="00FC1139" w:rsidP="00CF4AD0">
      <w:r w:rsidRPr="006411E5">
        <w:t>G</w:t>
      </w:r>
      <w:r w:rsidR="00773EFB" w:rsidRPr="006411E5">
        <w:t xml:space="preserve">eneral design principles </w:t>
      </w:r>
      <w:r w:rsidRPr="006411E5">
        <w:t xml:space="preserve">for NR discovery </w:t>
      </w:r>
      <w:r w:rsidR="00773EFB" w:rsidRPr="006411E5">
        <w:t>can reuse</w:t>
      </w:r>
      <w:r w:rsidRPr="006411E5">
        <w:t xml:space="preserve"> those of LTE</w:t>
      </w:r>
      <w:r w:rsidR="00773EFB" w:rsidRPr="006411E5">
        <w:t>. In particular, r</w:t>
      </w:r>
      <w:r w:rsidR="00A65381" w:rsidRPr="006411E5">
        <w:t xml:space="preserve">esource pools for discovery can be (pre)configured through time and frequency resources such as slot pools, resource block pools, </w:t>
      </w:r>
      <w:r w:rsidR="009E6F97" w:rsidRPr="006411E5">
        <w:t xml:space="preserve">sidelink discovery period, </w:t>
      </w:r>
      <w:r w:rsidR="00A65381" w:rsidRPr="006411E5">
        <w:t>and so on.</w:t>
      </w:r>
      <w:r w:rsidR="0095530D" w:rsidRPr="006411E5">
        <w:t xml:space="preserve"> </w:t>
      </w:r>
      <w:r w:rsidR="00A37C91" w:rsidRPr="006411E5">
        <w:t xml:space="preserve">Furthermore, resource pools can be </w:t>
      </w:r>
      <w:r w:rsidR="003C6F22" w:rsidRPr="006411E5">
        <w:t>split</w:t>
      </w:r>
      <w:r w:rsidR="00A37C91" w:rsidRPr="006411E5">
        <w:t xml:space="preserve"> based on attributes such as the </w:t>
      </w:r>
      <w:r w:rsidR="003C6F22" w:rsidRPr="006411E5">
        <w:t xml:space="preserve">type of </w:t>
      </w:r>
      <w:r w:rsidR="00A37C91" w:rsidRPr="006411E5">
        <w:t xml:space="preserve">service </w:t>
      </w:r>
      <w:r w:rsidR="003C6F22" w:rsidRPr="006411E5">
        <w:t xml:space="preserve">or connection </w:t>
      </w:r>
      <w:r w:rsidR="00A37C91" w:rsidRPr="006411E5">
        <w:t xml:space="preserve">they </w:t>
      </w:r>
      <w:r w:rsidR="006E6A10" w:rsidRPr="006411E5">
        <w:t>offer</w:t>
      </w:r>
      <w:r w:rsidR="00A37C91" w:rsidRPr="006411E5">
        <w:t xml:space="preserve">. For example, resource pools for </w:t>
      </w:r>
      <w:r w:rsidR="003C6F22" w:rsidRPr="006411E5">
        <w:t xml:space="preserve">a </w:t>
      </w:r>
      <w:r w:rsidR="00A37C91" w:rsidRPr="006411E5">
        <w:t xml:space="preserve">platooning </w:t>
      </w:r>
      <w:r w:rsidR="003C6F22" w:rsidRPr="006411E5">
        <w:t xml:space="preserve">application </w:t>
      </w:r>
      <w:r w:rsidR="00A37C91" w:rsidRPr="006411E5">
        <w:t xml:space="preserve">may be different from resource pools for </w:t>
      </w:r>
      <w:r w:rsidR="003C6F22" w:rsidRPr="006411E5">
        <w:t xml:space="preserve">a </w:t>
      </w:r>
      <w:r w:rsidR="00A37C91" w:rsidRPr="006411E5">
        <w:t>sensor fusion</w:t>
      </w:r>
      <w:r w:rsidR="003C6F22" w:rsidRPr="006411E5">
        <w:t xml:space="preserve"> application</w:t>
      </w:r>
      <w:r w:rsidR="00A37C91" w:rsidRPr="006411E5">
        <w:t xml:space="preserve">. </w:t>
      </w:r>
      <w:r w:rsidR="003C6F22" w:rsidRPr="006411E5">
        <w:t xml:space="preserve">This </w:t>
      </w:r>
      <w:r w:rsidR="00357FD3" w:rsidRPr="006411E5">
        <w:t xml:space="preserve">may </w:t>
      </w:r>
      <w:r w:rsidR="003C6F22" w:rsidRPr="006411E5">
        <w:t xml:space="preserve">reduce </w:t>
      </w:r>
      <w:r w:rsidR="00320840" w:rsidRPr="006411E5">
        <w:t xml:space="preserve">not only </w:t>
      </w:r>
      <w:r w:rsidR="003C6F22" w:rsidRPr="006411E5">
        <w:t xml:space="preserve">unnecessary discovery and handshaking traffic between UEs that do not have common interests, but can also affect the handshaking process and the type of sidelink connection that follows. For example, </w:t>
      </w:r>
      <w:r w:rsidR="00743AD8" w:rsidRPr="006411E5">
        <w:t xml:space="preserve">one type of service may require a certain connection in terms of the number of UEs, amount of allocated resource, </w:t>
      </w:r>
      <w:r w:rsidR="00743AD8" w:rsidRPr="006411E5">
        <w:lastRenderedPageBreak/>
        <w:t>quality of service requirements, etc., which can be different from other type</w:t>
      </w:r>
      <w:r w:rsidR="000F33C1" w:rsidRPr="006411E5">
        <w:t>s</w:t>
      </w:r>
      <w:r w:rsidR="00743AD8" w:rsidRPr="006411E5">
        <w:t xml:space="preserve"> of service.</w:t>
      </w:r>
      <w:r w:rsidR="00971BFB" w:rsidRPr="006411E5">
        <w:t xml:space="preserve"> This is illustrated in</w:t>
      </w:r>
      <w:r w:rsidR="006E6A10" w:rsidRPr="006411E5">
        <w:t xml:space="preserve"> </w:t>
      </w:r>
      <w:r w:rsidR="006E6A10" w:rsidRPr="006411E5">
        <w:fldChar w:fldCharType="begin"/>
      </w:r>
      <w:r w:rsidR="006E6A10" w:rsidRPr="006411E5">
        <w:instrText xml:space="preserve"> REF _Ref527982884 \r \h </w:instrText>
      </w:r>
      <w:r w:rsidR="006E6A10" w:rsidRPr="006411E5">
        <w:fldChar w:fldCharType="separate"/>
      </w:r>
      <w:r w:rsidR="002278DD">
        <w:t>Figure 2</w:t>
      </w:r>
      <w:r w:rsidR="006E6A10" w:rsidRPr="006411E5">
        <w:fldChar w:fldCharType="end"/>
      </w:r>
      <w:r w:rsidR="00971BFB" w:rsidRPr="006411E5">
        <w:t>.</w:t>
      </w:r>
    </w:p>
    <w:p w14:paraId="2AE1356D" w14:textId="444C666C" w:rsidR="00C42898" w:rsidRPr="006411E5" w:rsidRDefault="00DC5916" w:rsidP="00C42898">
      <w:pPr>
        <w:pStyle w:val="Figure"/>
      </w:pPr>
      <w:r w:rsidRPr="006411E5">
        <w:t xml:space="preserve"> </w:t>
      </w:r>
      <w:r w:rsidRPr="006411E5">
        <w:rPr>
          <w:noProof/>
        </w:rPr>
        <w:drawing>
          <wp:inline distT="0" distB="0" distL="0" distR="0" wp14:anchorId="42E9946D" wp14:editId="0BC613CD">
            <wp:extent cx="4480560" cy="20848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1CCB56D0" w14:textId="611594D7" w:rsidR="00C42898" w:rsidRPr="006411E5" w:rsidRDefault="00D36CB6" w:rsidP="00C42898">
      <w:pPr>
        <w:pStyle w:val="Caption"/>
        <w:numPr>
          <w:ilvl w:val="0"/>
          <w:numId w:val="34"/>
        </w:numPr>
      </w:pPr>
      <w:bookmarkStart w:id="9" w:name="_Ref527982884"/>
      <w:r w:rsidRPr="006411E5">
        <w:t xml:space="preserve">. </w:t>
      </w:r>
      <w:bookmarkEnd w:id="9"/>
      <w:r w:rsidR="00A33D35" w:rsidRPr="006411E5">
        <w:t xml:space="preserve"> Discovery channel and resource pool</w:t>
      </w:r>
      <w:r w:rsidR="00A717D8" w:rsidRPr="006411E5">
        <w:t>s</w:t>
      </w:r>
      <w:r w:rsidR="00A33D35" w:rsidRPr="006411E5">
        <w:t xml:space="preserve"> design and discovery message (in colors</w:t>
      </w:r>
      <w:r w:rsidR="00ED64D6" w:rsidRPr="006411E5">
        <w:t xml:space="preserve"> representing UEs and</w:t>
      </w:r>
      <w:r w:rsidR="0041039D" w:rsidRPr="006411E5">
        <w:t>/or</w:t>
      </w:r>
      <w:r w:rsidR="00ED64D6" w:rsidRPr="006411E5">
        <w:t xml:space="preserve"> services</w:t>
      </w:r>
      <w:r w:rsidR="00A33D35" w:rsidRPr="006411E5">
        <w:t>) proposed for NR</w:t>
      </w:r>
      <w:r w:rsidR="009D287F">
        <w:t>.</w:t>
      </w:r>
    </w:p>
    <w:p w14:paraId="3FCE3697" w14:textId="77777777" w:rsidR="00B95E24" w:rsidRPr="006411E5" w:rsidRDefault="00B95E24" w:rsidP="0065374F">
      <w:pPr>
        <w:snapToGrid/>
        <w:jc w:val="left"/>
      </w:pPr>
    </w:p>
    <w:p w14:paraId="5A5AC871" w14:textId="62925B4F" w:rsidR="00060813" w:rsidRPr="006411E5" w:rsidRDefault="00060813" w:rsidP="00CF4AD0">
      <w:pPr>
        <w:snapToGrid/>
        <w:jc w:val="left"/>
        <w:rPr>
          <w:b/>
          <w:i/>
        </w:rPr>
      </w:pPr>
      <w:r w:rsidRPr="006411E5">
        <w:rPr>
          <w:b/>
          <w:i/>
        </w:rPr>
        <w:t xml:space="preserve">Proposal </w:t>
      </w:r>
      <w:r w:rsidR="000A49E0" w:rsidRPr="006411E5">
        <w:rPr>
          <w:b/>
          <w:i/>
        </w:rPr>
        <w:t>2</w:t>
      </w:r>
      <w:r w:rsidRPr="006411E5">
        <w:rPr>
          <w:b/>
          <w:i/>
        </w:rPr>
        <w:t xml:space="preserve">: </w:t>
      </w:r>
      <w:r w:rsidR="00C94544" w:rsidRPr="006411E5">
        <w:rPr>
          <w:b/>
          <w:i/>
        </w:rPr>
        <w:t>Define d</w:t>
      </w:r>
      <w:r w:rsidR="00B95E24" w:rsidRPr="006411E5">
        <w:rPr>
          <w:b/>
          <w:i/>
        </w:rPr>
        <w:t>iscovery resource pools for NR V2X</w:t>
      </w:r>
      <w:r w:rsidR="001323DD" w:rsidRPr="006411E5">
        <w:rPr>
          <w:b/>
          <w:i/>
        </w:rPr>
        <w:t>.</w:t>
      </w:r>
    </w:p>
    <w:p w14:paraId="67C871F0" w14:textId="5D7D5769" w:rsidR="00B95E24" w:rsidRPr="006411E5" w:rsidRDefault="00B95E24" w:rsidP="00CF4AD0">
      <w:r w:rsidRPr="006411E5">
        <w:t>For LTE, the communication and discovery resource pools are distinc</w:t>
      </w:r>
      <w:r w:rsidR="005617A5" w:rsidRPr="006411E5">
        <w:t>t</w:t>
      </w:r>
      <w:r w:rsidRPr="006411E5">
        <w:t xml:space="preserve"> and </w:t>
      </w:r>
      <w:proofErr w:type="spellStart"/>
      <w:r w:rsidRPr="006411E5">
        <w:t>TDM</w:t>
      </w:r>
      <w:r w:rsidR="005617A5" w:rsidRPr="006411E5">
        <w:t>’</w:t>
      </w:r>
      <w:r w:rsidRPr="006411E5">
        <w:t>ed</w:t>
      </w:r>
      <w:proofErr w:type="spellEnd"/>
      <w:r w:rsidRPr="006411E5">
        <w:t xml:space="preserve">. For NR, discovery resource pools </w:t>
      </w:r>
      <w:r w:rsidR="005617A5" w:rsidRPr="006411E5">
        <w:t xml:space="preserve">can </w:t>
      </w:r>
      <w:r w:rsidRPr="006411E5">
        <w:t xml:space="preserve">be overlapping and/or </w:t>
      </w:r>
      <w:proofErr w:type="spellStart"/>
      <w:r w:rsidRPr="006411E5">
        <w:t>FDM</w:t>
      </w:r>
      <w:r w:rsidR="005617A5" w:rsidRPr="006411E5">
        <w:t>’</w:t>
      </w:r>
      <w:r w:rsidRPr="006411E5">
        <w:t>ed</w:t>
      </w:r>
      <w:proofErr w:type="spellEnd"/>
      <w:r w:rsidR="005617A5" w:rsidRPr="006411E5">
        <w:t xml:space="preserve"> with resource pools for other communications</w:t>
      </w:r>
      <w:r w:rsidRPr="006411E5">
        <w:t xml:space="preserve"> as shown in Figure 3. This has the advantage of reducing latency and improving multiplexing efficiency, compared with the</w:t>
      </w:r>
      <w:r w:rsidR="005617A5" w:rsidRPr="006411E5">
        <w:t xml:space="preserve"> </w:t>
      </w:r>
      <w:r w:rsidRPr="006411E5">
        <w:t xml:space="preserve">TDM approach of LTE. Note that </w:t>
      </w:r>
      <w:r w:rsidR="003D59A3" w:rsidRPr="006411E5">
        <w:t xml:space="preserve">in the case of </w:t>
      </w:r>
      <w:proofErr w:type="spellStart"/>
      <w:r w:rsidR="003D59A3" w:rsidRPr="006411E5">
        <w:t>FDM’ing</w:t>
      </w:r>
      <w:proofErr w:type="spellEnd"/>
      <w:r w:rsidR="003D59A3" w:rsidRPr="006411E5">
        <w:t xml:space="preserve"> PSDCH with other </w:t>
      </w:r>
      <w:r w:rsidR="00D91AE9" w:rsidRPr="006411E5">
        <w:t>signals</w:t>
      </w:r>
      <w:r w:rsidR="003D59A3" w:rsidRPr="006411E5">
        <w:t xml:space="preserve">, constraints may apply to communications that occur simultaneously with the resource pool(s) used by a certain UE. For example, </w:t>
      </w:r>
      <w:r w:rsidRPr="006411E5">
        <w:t xml:space="preserve">when a UE is transmitting discovery messages, it </w:t>
      </w:r>
      <w:r w:rsidR="00744587" w:rsidRPr="006411E5">
        <w:t xml:space="preserve">may not be able to </w:t>
      </w:r>
      <w:r w:rsidRPr="006411E5">
        <w:t>receive PSSCH</w:t>
      </w:r>
      <w:r w:rsidR="009D287F">
        <w:t xml:space="preserve"> </w:t>
      </w:r>
      <w:r w:rsidR="003D59A3" w:rsidRPr="006411E5">
        <w:t>simultaneously</w:t>
      </w:r>
      <w:r w:rsidRPr="006411E5">
        <w:t xml:space="preserve">. </w:t>
      </w:r>
      <w:r w:rsidR="008D487B" w:rsidRPr="006411E5">
        <w:t xml:space="preserve">This is a familiar half-duplex </w:t>
      </w:r>
      <w:r w:rsidR="003F6347" w:rsidRPr="006411E5">
        <w:t>matter that can be handled as usual by scheduling</w:t>
      </w:r>
      <w:r w:rsidR="00AD6F59" w:rsidRPr="006411E5">
        <w:t>/configuration</w:t>
      </w:r>
      <w:r w:rsidR="006C5E17" w:rsidRPr="006411E5">
        <w:t>,</w:t>
      </w:r>
      <w:r w:rsidR="003F6347" w:rsidRPr="006411E5">
        <w:t xml:space="preserve"> resource </w:t>
      </w:r>
      <w:r w:rsidR="00C10940" w:rsidRPr="006411E5">
        <w:t>preemption rules</w:t>
      </w:r>
      <w:r w:rsidR="003F2AF9" w:rsidRPr="006411E5">
        <w:t>,</w:t>
      </w:r>
      <w:r w:rsidR="00BC58AA" w:rsidRPr="006411E5">
        <w:t xml:space="preserve"> </w:t>
      </w:r>
      <w:r w:rsidR="005301BC" w:rsidRPr="006411E5">
        <w:t>or retransmissions depending</w:t>
      </w:r>
      <w:r w:rsidR="00BC58AA" w:rsidRPr="006411E5">
        <w:t xml:space="preserve"> on QoS </w:t>
      </w:r>
      <w:r w:rsidR="005301BC" w:rsidRPr="006411E5">
        <w:t>requirements</w:t>
      </w:r>
      <w:r w:rsidR="00C10940" w:rsidRPr="006411E5">
        <w:t>, and so on</w:t>
      </w:r>
      <w:r w:rsidRPr="006411E5">
        <w:t xml:space="preserve">. </w:t>
      </w:r>
      <w:r w:rsidR="000F358D" w:rsidRPr="006411E5">
        <w:t xml:space="preserve">For example, based on QoS requirements, </w:t>
      </w:r>
      <w:r w:rsidR="00D86995" w:rsidRPr="006411E5">
        <w:t xml:space="preserve">a low-priority </w:t>
      </w:r>
      <w:r w:rsidR="000F358D" w:rsidRPr="006411E5">
        <w:t xml:space="preserve">discovery </w:t>
      </w:r>
      <w:r w:rsidR="00D86995" w:rsidRPr="006411E5">
        <w:t xml:space="preserve">can </w:t>
      </w:r>
      <w:r w:rsidR="000F358D" w:rsidRPr="006411E5">
        <w:t xml:space="preserve">be deprioritized in favor of </w:t>
      </w:r>
      <w:r w:rsidR="00D86995" w:rsidRPr="006411E5">
        <w:t>high-priority/</w:t>
      </w:r>
      <w:r w:rsidR="000F358D" w:rsidRPr="006411E5">
        <w:t>low-latency communications.</w:t>
      </w:r>
    </w:p>
    <w:p w14:paraId="03834E5D" w14:textId="45FD9873" w:rsidR="00D16949" w:rsidRPr="006411E5" w:rsidRDefault="00511156" w:rsidP="00D16949">
      <w:pPr>
        <w:pStyle w:val="Figure"/>
      </w:pPr>
      <w:r w:rsidRPr="006411E5">
        <w:t xml:space="preserve"> </w:t>
      </w:r>
      <w:r w:rsidRPr="006411E5">
        <w:rPr>
          <w:noProof/>
        </w:rPr>
        <w:drawing>
          <wp:inline distT="0" distB="0" distL="0" distR="0" wp14:anchorId="4ECB397F" wp14:editId="4F70440B">
            <wp:extent cx="4480560" cy="20848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5F61F2E4" w14:textId="2AA4CDDF" w:rsidR="00D16949" w:rsidRPr="006411E5" w:rsidRDefault="00D16949" w:rsidP="00D16949">
      <w:pPr>
        <w:pStyle w:val="Caption"/>
        <w:numPr>
          <w:ilvl w:val="0"/>
          <w:numId w:val="34"/>
        </w:numPr>
      </w:pPr>
      <w:bookmarkStart w:id="10" w:name="_Ref528075863"/>
      <w:r w:rsidRPr="006411E5">
        <w:t xml:space="preserve">. </w:t>
      </w:r>
      <w:r w:rsidR="002C68BC" w:rsidRPr="006411E5">
        <w:t xml:space="preserve">Communication </w:t>
      </w:r>
      <w:r w:rsidRPr="006411E5">
        <w:t>constraint</w:t>
      </w:r>
      <w:r w:rsidR="002C68BC" w:rsidRPr="006411E5">
        <w:t>s</w:t>
      </w:r>
      <w:r w:rsidRPr="006411E5">
        <w:t xml:space="preserve"> when </w:t>
      </w:r>
      <w:r w:rsidR="002C68BC" w:rsidRPr="006411E5">
        <w:t xml:space="preserve">transmitting or </w:t>
      </w:r>
      <w:r w:rsidRPr="006411E5">
        <w:t>searching for discovery messages</w:t>
      </w:r>
      <w:bookmarkEnd w:id="10"/>
    </w:p>
    <w:p w14:paraId="396390C6" w14:textId="06726BE7" w:rsidR="00B95E24" w:rsidRPr="006411E5" w:rsidRDefault="00B95E24" w:rsidP="00CF4AD0">
      <w:pPr>
        <w:rPr>
          <w:b/>
          <w:i/>
        </w:rPr>
      </w:pPr>
      <w:r w:rsidRPr="006411E5">
        <w:rPr>
          <w:b/>
          <w:i/>
        </w:rPr>
        <w:t>Proposal 3: F</w:t>
      </w:r>
      <w:r w:rsidR="00EF09A3" w:rsidRPr="006411E5">
        <w:rPr>
          <w:b/>
          <w:i/>
        </w:rPr>
        <w:t xml:space="preserve">requency division </w:t>
      </w:r>
      <w:r w:rsidRPr="006411E5">
        <w:rPr>
          <w:b/>
          <w:i/>
        </w:rPr>
        <w:t>multiplexing of communication and discovery pools is supported</w:t>
      </w:r>
      <w:r w:rsidR="00EF09A3" w:rsidRPr="006411E5">
        <w:rPr>
          <w:b/>
          <w:i/>
        </w:rPr>
        <w:t>.</w:t>
      </w:r>
    </w:p>
    <w:p w14:paraId="3BB5D0AD" w14:textId="61F76841" w:rsidR="00F36507" w:rsidRPr="006411E5" w:rsidRDefault="00A41DD4" w:rsidP="001B5568">
      <w:r w:rsidRPr="006411E5">
        <w:t xml:space="preserve">In FR2, advantage can be taken of analog beamforming so that directivity of </w:t>
      </w:r>
      <w:r w:rsidR="001B5568" w:rsidRPr="006411E5">
        <w:t xml:space="preserve">discovery </w:t>
      </w:r>
      <w:r w:rsidRPr="006411E5">
        <w:t xml:space="preserve">transmissions </w:t>
      </w:r>
      <w:r w:rsidR="001B5568" w:rsidRPr="006411E5">
        <w:t>can be used to assist the</w:t>
      </w:r>
      <w:r w:rsidR="00E5010B" w:rsidRPr="006411E5">
        <w:t xml:space="preserve"> initial beam acquisition process during the </w:t>
      </w:r>
      <w:r w:rsidR="001B5568" w:rsidRPr="006411E5">
        <w:t xml:space="preserve">communication </w:t>
      </w:r>
      <w:r w:rsidR="00E5010B" w:rsidRPr="006411E5">
        <w:t>process.</w:t>
      </w:r>
    </w:p>
    <w:p w14:paraId="49134108" w14:textId="275E67E6" w:rsidR="00060813" w:rsidRPr="006411E5" w:rsidRDefault="004B1C17" w:rsidP="00CF4AD0">
      <w:pPr>
        <w:spacing w:before="120"/>
        <w:rPr>
          <w:rFonts w:eastAsia="MS Mincho"/>
          <w:b/>
          <w:i/>
        </w:rPr>
      </w:pPr>
      <w:r w:rsidRPr="006411E5">
        <w:rPr>
          <w:rFonts w:eastAsia="MS Mincho"/>
          <w:b/>
          <w:i/>
        </w:rPr>
        <w:t xml:space="preserve">Proposal </w:t>
      </w:r>
      <w:r w:rsidR="002077A0" w:rsidRPr="006411E5">
        <w:rPr>
          <w:rFonts w:eastAsia="MS Mincho"/>
          <w:b/>
          <w:i/>
        </w:rPr>
        <w:t>4</w:t>
      </w:r>
      <w:r w:rsidRPr="006411E5">
        <w:rPr>
          <w:rFonts w:eastAsia="MS Mincho"/>
          <w:b/>
          <w:i/>
        </w:rPr>
        <w:t xml:space="preserve">: </w:t>
      </w:r>
      <w:r w:rsidR="001B5568" w:rsidRPr="006411E5">
        <w:rPr>
          <w:rFonts w:eastAsia="MS Mincho"/>
          <w:b/>
          <w:i/>
        </w:rPr>
        <w:t>Design a discovery procedure that works for both FR1 and FR2</w:t>
      </w:r>
      <w:r w:rsidR="005617A5" w:rsidRPr="006411E5">
        <w:rPr>
          <w:rFonts w:eastAsia="MS Mincho"/>
          <w:b/>
          <w:i/>
        </w:rPr>
        <w:t>.</w:t>
      </w:r>
    </w:p>
    <w:p w14:paraId="6D56AC5A" w14:textId="77777777" w:rsidR="00394093" w:rsidRPr="006411E5" w:rsidRDefault="00394093" w:rsidP="00CF4AD0">
      <w:pPr>
        <w:spacing w:before="120"/>
        <w:rPr>
          <w:rFonts w:eastAsia="MS Mincho"/>
          <w:b/>
          <w:i/>
        </w:rPr>
      </w:pPr>
    </w:p>
    <w:p w14:paraId="311EEEDC" w14:textId="77777777" w:rsidR="00394093" w:rsidRPr="006411E5" w:rsidRDefault="00394093" w:rsidP="00CF4AD0">
      <w:pPr>
        <w:spacing w:before="120"/>
        <w:rPr>
          <w:rFonts w:eastAsia="MS Mincho"/>
          <w:b/>
          <w:i/>
        </w:rPr>
      </w:pPr>
    </w:p>
    <w:p w14:paraId="02B2B4FD" w14:textId="77777777" w:rsidR="00060813" w:rsidRPr="006411E5" w:rsidRDefault="00060813" w:rsidP="00060813">
      <w:pPr>
        <w:pStyle w:val="Heading1"/>
        <w:tabs>
          <w:tab w:val="num" w:pos="432"/>
        </w:tabs>
        <w:snapToGrid/>
        <w:spacing w:line="360" w:lineRule="auto"/>
        <w:contextualSpacing/>
      </w:pPr>
      <w:r w:rsidRPr="006411E5">
        <w:lastRenderedPageBreak/>
        <w:t>Conclusions</w:t>
      </w:r>
    </w:p>
    <w:p w14:paraId="1CD602AA" w14:textId="77777777" w:rsidR="00060813" w:rsidRPr="006411E5" w:rsidRDefault="00060813" w:rsidP="00CF4AD0">
      <w:pPr>
        <w:spacing w:before="120"/>
        <w:rPr>
          <w:rFonts w:eastAsia="MS Mincho"/>
        </w:rPr>
      </w:pPr>
      <w:r w:rsidRPr="006411E5">
        <w:rPr>
          <w:rFonts w:eastAsia="MS Mincho"/>
        </w:rPr>
        <w:t xml:space="preserve">In this paper, we reviewed the </w:t>
      </w:r>
      <w:r w:rsidR="00785626" w:rsidRPr="006411E5">
        <w:rPr>
          <w:rFonts w:eastAsia="MS Mincho"/>
        </w:rPr>
        <w:t xml:space="preserve">issue of sidelink </w:t>
      </w:r>
      <w:r w:rsidRPr="006411E5">
        <w:rPr>
          <w:rFonts w:eastAsia="MS Mincho"/>
        </w:rPr>
        <w:t xml:space="preserve">discovery </w:t>
      </w:r>
      <w:r w:rsidR="00543D02" w:rsidRPr="006411E5">
        <w:rPr>
          <w:rFonts w:eastAsia="MS Mincho"/>
        </w:rPr>
        <w:t>for</w:t>
      </w:r>
      <w:r w:rsidRPr="006411E5">
        <w:rPr>
          <w:rFonts w:eastAsia="MS Mincho"/>
        </w:rPr>
        <w:t xml:space="preserve"> NR V2X a</w:t>
      </w:r>
      <w:r w:rsidR="00AF0A68" w:rsidRPr="006411E5">
        <w:rPr>
          <w:rFonts w:eastAsia="MS Mincho"/>
        </w:rPr>
        <w:t>nd made the following proposals:</w:t>
      </w:r>
    </w:p>
    <w:p w14:paraId="48304840" w14:textId="77777777" w:rsidR="002C46D7" w:rsidRPr="006411E5" w:rsidRDefault="002C46D7" w:rsidP="002C46D7">
      <w:pPr>
        <w:snapToGrid/>
        <w:rPr>
          <w:b/>
          <w:i/>
        </w:rPr>
      </w:pPr>
      <w:r w:rsidRPr="006411E5">
        <w:rPr>
          <w:b/>
          <w:i/>
        </w:rPr>
        <w:t>Proposal 1: Design a sidelink discovery message and procedure</w:t>
      </w:r>
      <w:r>
        <w:rPr>
          <w:b/>
          <w:i/>
        </w:rPr>
        <w:t>,</w:t>
      </w:r>
      <w:r w:rsidRPr="006411E5">
        <w:rPr>
          <w:b/>
          <w:i/>
        </w:rPr>
        <w:t xml:space="preserve"> and a physical sidelink discovery channel (PSDCH) for NR V2X.</w:t>
      </w:r>
    </w:p>
    <w:p w14:paraId="5CE8709C" w14:textId="77777777" w:rsidR="002C75C3" w:rsidRPr="006411E5" w:rsidRDefault="002C75C3" w:rsidP="002C75C3">
      <w:pPr>
        <w:snapToGrid/>
        <w:jc w:val="left"/>
        <w:rPr>
          <w:b/>
          <w:i/>
        </w:rPr>
      </w:pPr>
      <w:r w:rsidRPr="006411E5">
        <w:rPr>
          <w:b/>
          <w:i/>
        </w:rPr>
        <w:t>Proposal 2: Define discovery resource pools for NR V2X.</w:t>
      </w:r>
    </w:p>
    <w:p w14:paraId="76A50348" w14:textId="77777777" w:rsidR="002C75C3" w:rsidRPr="006411E5" w:rsidRDefault="002C75C3" w:rsidP="002C75C3">
      <w:pPr>
        <w:rPr>
          <w:b/>
          <w:i/>
        </w:rPr>
      </w:pPr>
      <w:r w:rsidRPr="006411E5">
        <w:rPr>
          <w:b/>
          <w:i/>
        </w:rPr>
        <w:t>Proposal 3: Frequency division multiplexing of communication and discovery pools is supported.</w:t>
      </w:r>
    </w:p>
    <w:p w14:paraId="32D4B458" w14:textId="77777777" w:rsidR="002C75C3" w:rsidRPr="006411E5" w:rsidRDefault="002C75C3" w:rsidP="002C75C3">
      <w:pPr>
        <w:spacing w:before="120"/>
        <w:rPr>
          <w:rFonts w:eastAsia="MS Mincho"/>
          <w:b/>
          <w:i/>
        </w:rPr>
      </w:pPr>
      <w:r w:rsidRPr="006411E5">
        <w:rPr>
          <w:rFonts w:eastAsia="MS Mincho"/>
          <w:b/>
          <w:i/>
        </w:rPr>
        <w:t>Proposal 4: Design a discovery procedure that works for both FR1 and FR2.</w:t>
      </w:r>
    </w:p>
    <w:p w14:paraId="1A998F3B" w14:textId="77777777" w:rsidR="001D780E" w:rsidRPr="006411E5" w:rsidRDefault="001D780E" w:rsidP="00CF195E">
      <w:pPr>
        <w:pStyle w:val="Heading1"/>
        <w:numPr>
          <w:ilvl w:val="0"/>
          <w:numId w:val="0"/>
        </w:numPr>
        <w:ind w:left="432" w:hanging="432"/>
      </w:pPr>
      <w:r w:rsidRPr="006411E5">
        <w:t>References</w:t>
      </w:r>
    </w:p>
    <w:p w14:paraId="10189152" w14:textId="0E9E85FD" w:rsidR="00060813" w:rsidRPr="006411E5" w:rsidRDefault="00931669" w:rsidP="00931669">
      <w:pPr>
        <w:pStyle w:val="References"/>
        <w:rPr>
          <w:kern w:val="2"/>
          <w:lang w:eastAsia="zh-CN"/>
        </w:rPr>
      </w:pPr>
      <w:bookmarkStart w:id="11" w:name="_Ref527980888"/>
      <w:bookmarkEnd w:id="4"/>
      <w:bookmarkEnd w:id="6"/>
      <w:bookmarkEnd w:id="7"/>
      <w:bookmarkEnd w:id="8"/>
      <w:r w:rsidRPr="00931669">
        <w:t>RP-182491</w:t>
      </w:r>
      <w:r w:rsidR="006D7307" w:rsidRPr="006411E5">
        <w:t>, “Revised SID: Study on NR V2X”</w:t>
      </w:r>
      <w:bookmarkEnd w:id="11"/>
      <w:r w:rsidR="003F2AF9" w:rsidRPr="006411E5">
        <w:t>, LG Electronics, RAN#8</w:t>
      </w:r>
      <w:r>
        <w:t>2</w:t>
      </w:r>
      <w:r w:rsidR="003F2AF9" w:rsidRPr="006411E5">
        <w:t xml:space="preserve">, </w:t>
      </w:r>
      <w:r>
        <w:t>Sorrento, Italy, December 2018</w:t>
      </w:r>
      <w:r w:rsidR="003F2AF9" w:rsidRPr="006411E5">
        <w:t>.</w:t>
      </w:r>
    </w:p>
    <w:p w14:paraId="198BA3D3" w14:textId="77777777" w:rsidR="006502FB" w:rsidRPr="002707E5" w:rsidRDefault="006502FB" w:rsidP="006502FB">
      <w:pPr>
        <w:pStyle w:val="References"/>
        <w:rPr>
          <w:kern w:val="2"/>
          <w:lang w:eastAsia="zh-CN"/>
        </w:rPr>
      </w:pPr>
      <w:bookmarkStart w:id="12" w:name="_Ref528055508"/>
      <w:r w:rsidRPr="006411E5">
        <w:t>3GPP TS 36.213 V12.13.0</w:t>
      </w:r>
      <w:r w:rsidR="00842D81" w:rsidRPr="006411E5">
        <w:t>, Section 14.3</w:t>
      </w:r>
      <w:r w:rsidRPr="006411E5">
        <w:t>.</w:t>
      </w:r>
      <w:bookmarkEnd w:id="12"/>
    </w:p>
    <w:p w14:paraId="6896E6C2" w14:textId="19205781" w:rsidR="00EC2353" w:rsidRPr="002707E5" w:rsidRDefault="00EC2353" w:rsidP="00B173D9">
      <w:pPr>
        <w:pStyle w:val="References"/>
        <w:rPr>
          <w:kern w:val="2"/>
          <w:lang w:eastAsia="zh-CN"/>
        </w:rPr>
      </w:pPr>
      <w:bookmarkStart w:id="13" w:name="_Ref531784583"/>
      <w:r w:rsidRPr="00A34B05">
        <w:t>R1-1812307</w:t>
      </w:r>
      <w:bookmarkEnd w:id="13"/>
      <w:r w:rsidR="00B173D9">
        <w:t>, “</w:t>
      </w:r>
      <w:r w:rsidR="00B173D9" w:rsidRPr="00B173D9">
        <w:t>Physical layer procedure for NR sidelink</w:t>
      </w:r>
      <w:r w:rsidR="00612A26">
        <w:t>,” vivo, RAN1#95, Spokane, USA, November 2018.</w:t>
      </w:r>
    </w:p>
    <w:p w14:paraId="7A4B44C6" w14:textId="45B35272" w:rsidR="00EC2353" w:rsidRPr="002707E5" w:rsidRDefault="00EC2353" w:rsidP="00612A26">
      <w:pPr>
        <w:pStyle w:val="References"/>
        <w:rPr>
          <w:kern w:val="2"/>
          <w:lang w:eastAsia="zh-CN"/>
        </w:rPr>
      </w:pPr>
      <w:bookmarkStart w:id="14" w:name="_Ref531784585"/>
      <w:r w:rsidRPr="00985B37">
        <w:rPr>
          <w:rFonts w:eastAsiaTheme="minorEastAsia"/>
          <w:lang w:eastAsia="zh-CN"/>
        </w:rPr>
        <w:t>R1-1812618</w:t>
      </w:r>
      <w:bookmarkEnd w:id="14"/>
      <w:r w:rsidR="00612A26">
        <w:rPr>
          <w:rFonts w:eastAsiaTheme="minorEastAsia"/>
          <w:lang w:eastAsia="zh-CN"/>
        </w:rPr>
        <w:t>, “</w:t>
      </w:r>
      <w:r w:rsidR="00612A26" w:rsidRPr="00612A26">
        <w:rPr>
          <w:rFonts w:eastAsiaTheme="minorEastAsia"/>
          <w:lang w:eastAsia="zh-CN"/>
        </w:rPr>
        <w:t>Discussion on physical layer procedures in NR V2X</w:t>
      </w:r>
      <w:r w:rsidR="00612A26">
        <w:rPr>
          <w:rFonts w:eastAsiaTheme="minorEastAsia"/>
          <w:lang w:eastAsia="zh-CN"/>
        </w:rPr>
        <w:t>,” CATT</w:t>
      </w:r>
      <w:r w:rsidR="00612A26">
        <w:t>, RAN1#95, Spokane, USA, November 2018.</w:t>
      </w:r>
    </w:p>
    <w:p w14:paraId="57D1E8BC" w14:textId="48B20409" w:rsidR="00EC2353" w:rsidRPr="002707E5" w:rsidRDefault="00EC2353" w:rsidP="00612A26">
      <w:pPr>
        <w:pStyle w:val="References"/>
        <w:rPr>
          <w:kern w:val="2"/>
          <w:lang w:eastAsia="zh-CN"/>
        </w:rPr>
      </w:pPr>
      <w:bookmarkStart w:id="15" w:name="_Ref531784587"/>
      <w:bookmarkStart w:id="16" w:name="_Ref531788710"/>
      <w:r w:rsidRPr="009941BB">
        <w:rPr>
          <w:lang w:eastAsia="zh-CN"/>
        </w:rPr>
        <w:t>R1-1812842</w:t>
      </w:r>
      <w:bookmarkEnd w:id="15"/>
      <w:r w:rsidR="00612A26">
        <w:t>, “</w:t>
      </w:r>
      <w:r w:rsidR="00612A26" w:rsidRPr="00612A26">
        <w:t>Discussion on physical layer procedure for NR V2X</w:t>
      </w:r>
      <w:r w:rsidR="00612A26">
        <w:t>,” LG Electronics, RAN1#95, Spokane, USA, November 2018.</w:t>
      </w:r>
      <w:bookmarkEnd w:id="16"/>
    </w:p>
    <w:p w14:paraId="5D12FC02" w14:textId="0D82DE19" w:rsidR="00EC2353" w:rsidRPr="006411E5" w:rsidRDefault="00EC2353" w:rsidP="00612A26">
      <w:pPr>
        <w:pStyle w:val="References"/>
        <w:rPr>
          <w:kern w:val="2"/>
          <w:lang w:eastAsia="zh-CN"/>
        </w:rPr>
      </w:pPr>
      <w:bookmarkStart w:id="17" w:name="_Ref531784589"/>
      <w:bookmarkStart w:id="18" w:name="_Ref531788711"/>
      <w:r w:rsidRPr="0083403C">
        <w:rPr>
          <w:lang w:eastAsia="zh-CN"/>
        </w:rPr>
        <w:t>R1-1813642</w:t>
      </w:r>
      <w:bookmarkEnd w:id="17"/>
      <w:r w:rsidR="00612A26">
        <w:t>, “</w:t>
      </w:r>
      <w:r w:rsidR="00612A26" w:rsidRPr="00612A26">
        <w:t>On the NR Sidelink Discovery Procedures</w:t>
      </w:r>
      <w:r w:rsidR="00612A26">
        <w:t>,” Ericsson, RAN1#95, Spokane, USA, November 2018.</w:t>
      </w:r>
      <w:bookmarkEnd w:id="18"/>
    </w:p>
    <w:p w14:paraId="7F15106C" w14:textId="3BC5E0B6" w:rsidR="004C4FF3" w:rsidRPr="006411E5" w:rsidRDefault="000D619B" w:rsidP="00326B2E">
      <w:pPr>
        <w:pStyle w:val="References"/>
        <w:rPr>
          <w:kern w:val="2"/>
          <w:lang w:eastAsia="zh-CN"/>
        </w:rPr>
      </w:pPr>
      <w:bookmarkStart w:id="19" w:name="_Ref531788206"/>
      <w:r w:rsidRPr="006411E5">
        <w:t>R1-1810280, “Discussion on support of unicast, groupcast and broadcast for NR sidelink”</w:t>
      </w:r>
      <w:r w:rsidR="00326B2E" w:rsidRPr="006411E5">
        <w:t>, LG Electronics, RAN1#94bis, Chengdu, China, October 2018.</w:t>
      </w:r>
      <w:bookmarkEnd w:id="19"/>
    </w:p>
    <w:sectPr w:rsidR="004C4FF3" w:rsidRPr="006411E5" w:rsidSect="00DA1C31">
      <w:headerReference w:type="default" r:id="rId1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B7BF0" w14:textId="77777777" w:rsidR="00B73A3C" w:rsidRDefault="00B73A3C">
      <w:r>
        <w:separator/>
      </w:r>
    </w:p>
  </w:endnote>
  <w:endnote w:type="continuationSeparator" w:id="0">
    <w:p w14:paraId="78A5951A" w14:textId="77777777" w:rsidR="00B73A3C" w:rsidRDefault="00B73A3C">
      <w:r>
        <w:continuationSeparator/>
      </w:r>
    </w:p>
  </w:endnote>
  <w:endnote w:type="continuationNotice" w:id="1">
    <w:p w14:paraId="164CBFDA" w14:textId="77777777" w:rsidR="00B73A3C" w:rsidRDefault="00B73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4BFAF" w14:textId="77777777" w:rsidR="00A725CB" w:rsidRDefault="00A72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38254" w14:textId="77777777" w:rsidR="00B73A3C" w:rsidRDefault="00B73A3C">
      <w:r>
        <w:separator/>
      </w:r>
    </w:p>
  </w:footnote>
  <w:footnote w:type="continuationSeparator" w:id="0">
    <w:p w14:paraId="281B02F2" w14:textId="77777777" w:rsidR="00B73A3C" w:rsidRDefault="00B73A3C">
      <w:r>
        <w:continuationSeparator/>
      </w:r>
    </w:p>
  </w:footnote>
  <w:footnote w:type="continuationNotice" w:id="1">
    <w:p w14:paraId="2F6B9667" w14:textId="77777777" w:rsidR="00B73A3C" w:rsidRDefault="00B73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CB207" w14:textId="77777777" w:rsidR="00A725CB" w:rsidRDefault="00A72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5C2DB7"/>
    <w:multiLevelType w:val="hybridMultilevel"/>
    <w:tmpl w:val="6E366FB4"/>
    <w:lvl w:ilvl="0" w:tplc="9E080432">
      <w:start w:val="1"/>
      <w:numFmt w:val="decimal"/>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3C1218"/>
    <w:multiLevelType w:val="hybridMultilevel"/>
    <w:tmpl w:val="B9CEC994"/>
    <w:lvl w:ilvl="0" w:tplc="F61AEE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10"/>
  </w:num>
  <w:num w:numId="6">
    <w:abstractNumId w:val="30"/>
  </w:num>
  <w:num w:numId="7">
    <w:abstractNumId w:val="16"/>
  </w:num>
  <w:num w:numId="8">
    <w:abstractNumId w:val="24"/>
  </w:num>
  <w:num w:numId="9">
    <w:abstractNumId w:val="28"/>
  </w:num>
  <w:num w:numId="10">
    <w:abstractNumId w:val="29"/>
  </w:num>
  <w:num w:numId="11">
    <w:abstractNumId w:val="33"/>
  </w:num>
  <w:num w:numId="12">
    <w:abstractNumId w:val="14"/>
  </w:num>
  <w:num w:numId="13">
    <w:abstractNumId w:val="26"/>
  </w:num>
  <w:num w:numId="14">
    <w:abstractNumId w:val="25"/>
  </w:num>
  <w:num w:numId="15">
    <w:abstractNumId w:val="20"/>
  </w:num>
  <w:num w:numId="16">
    <w:abstractNumId w:val="12"/>
  </w:num>
  <w:num w:numId="17">
    <w:abstractNumId w:val="19"/>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2"/>
  </w:num>
  <w:num w:numId="33">
    <w:abstractNumId w:val="3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700"/>
    <w:rsid w:val="000072B6"/>
    <w:rsid w:val="00007813"/>
    <w:rsid w:val="000109E6"/>
    <w:rsid w:val="00011F67"/>
    <w:rsid w:val="00012358"/>
    <w:rsid w:val="00012862"/>
    <w:rsid w:val="000128E6"/>
    <w:rsid w:val="00015EFB"/>
    <w:rsid w:val="000165E2"/>
    <w:rsid w:val="00016D01"/>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09"/>
    <w:rsid w:val="000352B3"/>
    <w:rsid w:val="0004023E"/>
    <w:rsid w:val="0004024B"/>
    <w:rsid w:val="00041C57"/>
    <w:rsid w:val="000434B7"/>
    <w:rsid w:val="000435E4"/>
    <w:rsid w:val="00046796"/>
    <w:rsid w:val="000467FD"/>
    <w:rsid w:val="00046AAF"/>
    <w:rsid w:val="00047155"/>
    <w:rsid w:val="00047225"/>
    <w:rsid w:val="00047E60"/>
    <w:rsid w:val="00052AD2"/>
    <w:rsid w:val="000530DF"/>
    <w:rsid w:val="00054919"/>
    <w:rsid w:val="00054E0C"/>
    <w:rsid w:val="0005541D"/>
    <w:rsid w:val="000565C8"/>
    <w:rsid w:val="00057DC8"/>
    <w:rsid w:val="000600A1"/>
    <w:rsid w:val="00060813"/>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59D"/>
    <w:rsid w:val="000823B0"/>
    <w:rsid w:val="0008335B"/>
    <w:rsid w:val="00083379"/>
    <w:rsid w:val="00083587"/>
    <w:rsid w:val="00083838"/>
    <w:rsid w:val="00083B6A"/>
    <w:rsid w:val="0008461F"/>
    <w:rsid w:val="00085E04"/>
    <w:rsid w:val="00086800"/>
    <w:rsid w:val="00087913"/>
    <w:rsid w:val="000902DC"/>
    <w:rsid w:val="000911AE"/>
    <w:rsid w:val="00091282"/>
    <w:rsid w:val="00093697"/>
    <w:rsid w:val="00093D42"/>
    <w:rsid w:val="00093DD0"/>
    <w:rsid w:val="00094A16"/>
    <w:rsid w:val="00094DE6"/>
    <w:rsid w:val="000955EB"/>
    <w:rsid w:val="00096356"/>
    <w:rsid w:val="00097C99"/>
    <w:rsid w:val="000A0A78"/>
    <w:rsid w:val="000A0F14"/>
    <w:rsid w:val="000A1441"/>
    <w:rsid w:val="000A1A06"/>
    <w:rsid w:val="000A1B60"/>
    <w:rsid w:val="000A21B4"/>
    <w:rsid w:val="000A25DC"/>
    <w:rsid w:val="000A2CC7"/>
    <w:rsid w:val="000A2ED6"/>
    <w:rsid w:val="000A4205"/>
    <w:rsid w:val="000A49E0"/>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4FD3"/>
    <w:rsid w:val="000D5077"/>
    <w:rsid w:val="000D5362"/>
    <w:rsid w:val="000D57F8"/>
    <w:rsid w:val="000D5851"/>
    <w:rsid w:val="000D5C60"/>
    <w:rsid w:val="000D619B"/>
    <w:rsid w:val="000D71E2"/>
    <w:rsid w:val="000D73A5"/>
    <w:rsid w:val="000E07D6"/>
    <w:rsid w:val="000E1380"/>
    <w:rsid w:val="000E18DF"/>
    <w:rsid w:val="000E59A0"/>
    <w:rsid w:val="000E6ADF"/>
    <w:rsid w:val="000E7A84"/>
    <w:rsid w:val="000F0064"/>
    <w:rsid w:val="000F0AFB"/>
    <w:rsid w:val="000F15BC"/>
    <w:rsid w:val="000F180A"/>
    <w:rsid w:val="000F1C92"/>
    <w:rsid w:val="000F2EEE"/>
    <w:rsid w:val="000F33C1"/>
    <w:rsid w:val="000F358D"/>
    <w:rsid w:val="000F3697"/>
    <w:rsid w:val="000F7F58"/>
    <w:rsid w:val="00100128"/>
    <w:rsid w:val="0010050D"/>
    <w:rsid w:val="00100FF3"/>
    <w:rsid w:val="001026CA"/>
    <w:rsid w:val="00103473"/>
    <w:rsid w:val="001043C2"/>
    <w:rsid w:val="001043E1"/>
    <w:rsid w:val="0010505A"/>
    <w:rsid w:val="00105CC7"/>
    <w:rsid w:val="0010648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B44"/>
    <w:rsid w:val="00124D84"/>
    <w:rsid w:val="001250DD"/>
    <w:rsid w:val="00125733"/>
    <w:rsid w:val="001263AA"/>
    <w:rsid w:val="00130779"/>
    <w:rsid w:val="001307A1"/>
    <w:rsid w:val="001321D3"/>
    <w:rsid w:val="001323DD"/>
    <w:rsid w:val="00133599"/>
    <w:rsid w:val="00133BF7"/>
    <w:rsid w:val="00134B88"/>
    <w:rsid w:val="00136A23"/>
    <w:rsid w:val="00136B99"/>
    <w:rsid w:val="0014063E"/>
    <w:rsid w:val="0014087D"/>
    <w:rsid w:val="00140F74"/>
    <w:rsid w:val="00141191"/>
    <w:rsid w:val="0014159C"/>
    <w:rsid w:val="00142665"/>
    <w:rsid w:val="0014384A"/>
    <w:rsid w:val="00144384"/>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6A0"/>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3FF"/>
    <w:rsid w:val="00183034"/>
    <w:rsid w:val="001830F7"/>
    <w:rsid w:val="00183EE6"/>
    <w:rsid w:val="0018588A"/>
    <w:rsid w:val="00187252"/>
    <w:rsid w:val="00191C91"/>
    <w:rsid w:val="00192DD9"/>
    <w:rsid w:val="00194339"/>
    <w:rsid w:val="00194848"/>
    <w:rsid w:val="001958EA"/>
    <w:rsid w:val="00195E0E"/>
    <w:rsid w:val="00195E25"/>
    <w:rsid w:val="001A180D"/>
    <w:rsid w:val="001A1BAC"/>
    <w:rsid w:val="001A23CE"/>
    <w:rsid w:val="001A29C2"/>
    <w:rsid w:val="001A2C89"/>
    <w:rsid w:val="001A489F"/>
    <w:rsid w:val="001A673E"/>
    <w:rsid w:val="001A7763"/>
    <w:rsid w:val="001B3964"/>
    <w:rsid w:val="001B4452"/>
    <w:rsid w:val="001B466C"/>
    <w:rsid w:val="001B4F34"/>
    <w:rsid w:val="001B52EC"/>
    <w:rsid w:val="001B554A"/>
    <w:rsid w:val="001B5568"/>
    <w:rsid w:val="001B6564"/>
    <w:rsid w:val="001B66E5"/>
    <w:rsid w:val="001B691A"/>
    <w:rsid w:val="001C02D8"/>
    <w:rsid w:val="001C04E3"/>
    <w:rsid w:val="001C2378"/>
    <w:rsid w:val="001C3EE9"/>
    <w:rsid w:val="001C3FA4"/>
    <w:rsid w:val="001C40F9"/>
    <w:rsid w:val="001C458B"/>
    <w:rsid w:val="001C5D4F"/>
    <w:rsid w:val="001C64C0"/>
    <w:rsid w:val="001C69DA"/>
    <w:rsid w:val="001C6C77"/>
    <w:rsid w:val="001C6F06"/>
    <w:rsid w:val="001D2360"/>
    <w:rsid w:val="001D3109"/>
    <w:rsid w:val="001D332E"/>
    <w:rsid w:val="001D3F36"/>
    <w:rsid w:val="001D5033"/>
    <w:rsid w:val="001D5C88"/>
    <w:rsid w:val="001D6567"/>
    <w:rsid w:val="001D695C"/>
    <w:rsid w:val="001D6FD9"/>
    <w:rsid w:val="001D780E"/>
    <w:rsid w:val="001E05C3"/>
    <w:rsid w:val="001E0721"/>
    <w:rsid w:val="001E0815"/>
    <w:rsid w:val="001E0AD3"/>
    <w:rsid w:val="001E36E4"/>
    <w:rsid w:val="001E379D"/>
    <w:rsid w:val="001E3A3C"/>
    <w:rsid w:val="001E5C23"/>
    <w:rsid w:val="001E7504"/>
    <w:rsid w:val="001E76DF"/>
    <w:rsid w:val="001F09E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7E"/>
    <w:rsid w:val="00200D2C"/>
    <w:rsid w:val="00201611"/>
    <w:rsid w:val="002019D8"/>
    <w:rsid w:val="00201EC7"/>
    <w:rsid w:val="0020349A"/>
    <w:rsid w:val="002034B4"/>
    <w:rsid w:val="00204032"/>
    <w:rsid w:val="00204BAD"/>
    <w:rsid w:val="00204D60"/>
    <w:rsid w:val="00205627"/>
    <w:rsid w:val="002056D0"/>
    <w:rsid w:val="002077A0"/>
    <w:rsid w:val="00210860"/>
    <w:rsid w:val="00210B6A"/>
    <w:rsid w:val="00212CB6"/>
    <w:rsid w:val="00212E37"/>
    <w:rsid w:val="002140FF"/>
    <w:rsid w:val="00220894"/>
    <w:rsid w:val="00224952"/>
    <w:rsid w:val="00224DD2"/>
    <w:rsid w:val="00225A6A"/>
    <w:rsid w:val="00225AC7"/>
    <w:rsid w:val="00225ACC"/>
    <w:rsid w:val="002278DD"/>
    <w:rsid w:val="002313AC"/>
    <w:rsid w:val="00231C25"/>
    <w:rsid w:val="00231C6F"/>
    <w:rsid w:val="00232A90"/>
    <w:rsid w:val="0023330F"/>
    <w:rsid w:val="00234151"/>
    <w:rsid w:val="00234F8C"/>
    <w:rsid w:val="00235542"/>
    <w:rsid w:val="002369B0"/>
    <w:rsid w:val="00236AD8"/>
    <w:rsid w:val="002401F5"/>
    <w:rsid w:val="00240E54"/>
    <w:rsid w:val="002448BE"/>
    <w:rsid w:val="002451C5"/>
    <w:rsid w:val="00245F1F"/>
    <w:rsid w:val="0024663B"/>
    <w:rsid w:val="00247103"/>
    <w:rsid w:val="00247613"/>
    <w:rsid w:val="00250067"/>
    <w:rsid w:val="002516DE"/>
    <w:rsid w:val="00251F81"/>
    <w:rsid w:val="00252BE0"/>
    <w:rsid w:val="00253588"/>
    <w:rsid w:val="002546F4"/>
    <w:rsid w:val="002551D0"/>
    <w:rsid w:val="0025530B"/>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DC"/>
    <w:rsid w:val="00270728"/>
    <w:rsid w:val="002707E5"/>
    <w:rsid w:val="00270D42"/>
    <w:rsid w:val="0027195D"/>
    <w:rsid w:val="00272B03"/>
    <w:rsid w:val="00272CB8"/>
    <w:rsid w:val="002733E2"/>
    <w:rsid w:val="002750B1"/>
    <w:rsid w:val="00276A35"/>
    <w:rsid w:val="00277835"/>
    <w:rsid w:val="00280AB1"/>
    <w:rsid w:val="00282397"/>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455"/>
    <w:rsid w:val="002B5DCA"/>
    <w:rsid w:val="002B6BDC"/>
    <w:rsid w:val="002B75B0"/>
    <w:rsid w:val="002B7EAF"/>
    <w:rsid w:val="002C099C"/>
    <w:rsid w:val="002C0B74"/>
    <w:rsid w:val="002C0C8B"/>
    <w:rsid w:val="002C0CBB"/>
    <w:rsid w:val="002C1201"/>
    <w:rsid w:val="002C1460"/>
    <w:rsid w:val="002C20F2"/>
    <w:rsid w:val="002C386B"/>
    <w:rsid w:val="002C38B2"/>
    <w:rsid w:val="002C3C28"/>
    <w:rsid w:val="002C3F9C"/>
    <w:rsid w:val="002C46D7"/>
    <w:rsid w:val="002C5AFA"/>
    <w:rsid w:val="002C68BC"/>
    <w:rsid w:val="002C75C3"/>
    <w:rsid w:val="002C7F2E"/>
    <w:rsid w:val="002D0439"/>
    <w:rsid w:val="002D11B7"/>
    <w:rsid w:val="002D3BBC"/>
    <w:rsid w:val="002D438A"/>
    <w:rsid w:val="002D4E05"/>
    <w:rsid w:val="002D5738"/>
    <w:rsid w:val="002D5E53"/>
    <w:rsid w:val="002E0319"/>
    <w:rsid w:val="002E179B"/>
    <w:rsid w:val="002E1C9E"/>
    <w:rsid w:val="002E257B"/>
    <w:rsid w:val="002E29A8"/>
    <w:rsid w:val="002E3C65"/>
    <w:rsid w:val="002E3F5B"/>
    <w:rsid w:val="002E4362"/>
    <w:rsid w:val="002E63D9"/>
    <w:rsid w:val="002E640E"/>
    <w:rsid w:val="002F0347"/>
    <w:rsid w:val="002F0C28"/>
    <w:rsid w:val="002F3CDE"/>
    <w:rsid w:val="002F4146"/>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06B"/>
    <w:rsid w:val="003178DA"/>
    <w:rsid w:val="00317DB8"/>
    <w:rsid w:val="00320618"/>
    <w:rsid w:val="00320840"/>
    <w:rsid w:val="0032100B"/>
    <w:rsid w:val="00321BD7"/>
    <w:rsid w:val="0032260F"/>
    <w:rsid w:val="003228DA"/>
    <w:rsid w:val="00323D6B"/>
    <w:rsid w:val="00324319"/>
    <w:rsid w:val="00326957"/>
    <w:rsid w:val="00326AE2"/>
    <w:rsid w:val="00326B2E"/>
    <w:rsid w:val="00331426"/>
    <w:rsid w:val="0033171D"/>
    <w:rsid w:val="00331FC3"/>
    <w:rsid w:val="003336B3"/>
    <w:rsid w:val="00335B75"/>
    <w:rsid w:val="00335D8C"/>
    <w:rsid w:val="00336072"/>
    <w:rsid w:val="003363A1"/>
    <w:rsid w:val="0034226D"/>
    <w:rsid w:val="00342972"/>
    <w:rsid w:val="00342FDD"/>
    <w:rsid w:val="00343BA8"/>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FD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93"/>
    <w:rsid w:val="003940CE"/>
    <w:rsid w:val="00397C1D"/>
    <w:rsid w:val="003A180F"/>
    <w:rsid w:val="003A18DD"/>
    <w:rsid w:val="003A20C8"/>
    <w:rsid w:val="003A2C29"/>
    <w:rsid w:val="003A2EC3"/>
    <w:rsid w:val="003A36F2"/>
    <w:rsid w:val="003A3846"/>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627"/>
    <w:rsid w:val="003C1FD4"/>
    <w:rsid w:val="003C213D"/>
    <w:rsid w:val="003C25AD"/>
    <w:rsid w:val="003C2D21"/>
    <w:rsid w:val="003C5E6B"/>
    <w:rsid w:val="003C6F22"/>
    <w:rsid w:val="003C7AD7"/>
    <w:rsid w:val="003D0FC3"/>
    <w:rsid w:val="003D1768"/>
    <w:rsid w:val="003D2C1D"/>
    <w:rsid w:val="003D2C34"/>
    <w:rsid w:val="003D3DDD"/>
    <w:rsid w:val="003D59A3"/>
    <w:rsid w:val="003D5CBF"/>
    <w:rsid w:val="003D66D2"/>
    <w:rsid w:val="003D780C"/>
    <w:rsid w:val="003E07AE"/>
    <w:rsid w:val="003E14FC"/>
    <w:rsid w:val="003E151B"/>
    <w:rsid w:val="003E2976"/>
    <w:rsid w:val="003E4858"/>
    <w:rsid w:val="003E6316"/>
    <w:rsid w:val="003E6884"/>
    <w:rsid w:val="003E6AC5"/>
    <w:rsid w:val="003F0096"/>
    <w:rsid w:val="003F0850"/>
    <w:rsid w:val="003F0D12"/>
    <w:rsid w:val="003F160C"/>
    <w:rsid w:val="003F2AF9"/>
    <w:rsid w:val="003F324F"/>
    <w:rsid w:val="003F33BC"/>
    <w:rsid w:val="003F3D4E"/>
    <w:rsid w:val="003F477E"/>
    <w:rsid w:val="003F6347"/>
    <w:rsid w:val="003F6CD2"/>
    <w:rsid w:val="003F788D"/>
    <w:rsid w:val="003F7F33"/>
    <w:rsid w:val="0040126E"/>
    <w:rsid w:val="004020D4"/>
    <w:rsid w:val="004021B6"/>
    <w:rsid w:val="004047C4"/>
    <w:rsid w:val="0040570B"/>
    <w:rsid w:val="00405EDB"/>
    <w:rsid w:val="00405FB1"/>
    <w:rsid w:val="00406460"/>
    <w:rsid w:val="0041039D"/>
    <w:rsid w:val="00410E86"/>
    <w:rsid w:val="00411279"/>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B77"/>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941"/>
    <w:rsid w:val="004461D9"/>
    <w:rsid w:val="00446548"/>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B6E"/>
    <w:rsid w:val="00480E05"/>
    <w:rsid w:val="00482BBE"/>
    <w:rsid w:val="00483A12"/>
    <w:rsid w:val="00484A77"/>
    <w:rsid w:val="0048540F"/>
    <w:rsid w:val="00485970"/>
    <w:rsid w:val="00485C0D"/>
    <w:rsid w:val="00486575"/>
    <w:rsid w:val="004866D0"/>
    <w:rsid w:val="00486936"/>
    <w:rsid w:val="00487A1A"/>
    <w:rsid w:val="00490F67"/>
    <w:rsid w:val="00494242"/>
    <w:rsid w:val="00494E8E"/>
    <w:rsid w:val="004955BC"/>
    <w:rsid w:val="00495D63"/>
    <w:rsid w:val="0049648F"/>
    <w:rsid w:val="00496606"/>
    <w:rsid w:val="00496F05"/>
    <w:rsid w:val="00497370"/>
    <w:rsid w:val="004A0F39"/>
    <w:rsid w:val="004A251F"/>
    <w:rsid w:val="004A2B9C"/>
    <w:rsid w:val="004A3BF1"/>
    <w:rsid w:val="004A3E42"/>
    <w:rsid w:val="004A4715"/>
    <w:rsid w:val="004A5046"/>
    <w:rsid w:val="004A565E"/>
    <w:rsid w:val="004A5DF3"/>
    <w:rsid w:val="004A6134"/>
    <w:rsid w:val="004A6B77"/>
    <w:rsid w:val="004A7092"/>
    <w:rsid w:val="004B1C17"/>
    <w:rsid w:val="004B358A"/>
    <w:rsid w:val="004B49E6"/>
    <w:rsid w:val="004B4D69"/>
    <w:rsid w:val="004C01A8"/>
    <w:rsid w:val="004C1840"/>
    <w:rsid w:val="004C1A67"/>
    <w:rsid w:val="004C24C9"/>
    <w:rsid w:val="004C31B6"/>
    <w:rsid w:val="004C4FF3"/>
    <w:rsid w:val="004C5319"/>
    <w:rsid w:val="004C621F"/>
    <w:rsid w:val="004C7948"/>
    <w:rsid w:val="004C7BB8"/>
    <w:rsid w:val="004C7C60"/>
    <w:rsid w:val="004D0DFE"/>
    <w:rsid w:val="004D1D91"/>
    <w:rsid w:val="004D22C3"/>
    <w:rsid w:val="004D6F4D"/>
    <w:rsid w:val="004D6F95"/>
    <w:rsid w:val="004D72FE"/>
    <w:rsid w:val="004D7357"/>
    <w:rsid w:val="004D7E91"/>
    <w:rsid w:val="004E003A"/>
    <w:rsid w:val="004E0768"/>
    <w:rsid w:val="004E1A31"/>
    <w:rsid w:val="004E2DE0"/>
    <w:rsid w:val="004E4060"/>
    <w:rsid w:val="004E409A"/>
    <w:rsid w:val="004F0FB9"/>
    <w:rsid w:val="004F2F7E"/>
    <w:rsid w:val="004F32B5"/>
    <w:rsid w:val="004F407E"/>
    <w:rsid w:val="004F5479"/>
    <w:rsid w:val="004F5D56"/>
    <w:rsid w:val="004F7528"/>
    <w:rsid w:val="004F7BCA"/>
    <w:rsid w:val="004F7D89"/>
    <w:rsid w:val="00501981"/>
    <w:rsid w:val="00501A85"/>
    <w:rsid w:val="00501BB3"/>
    <w:rsid w:val="005021DD"/>
    <w:rsid w:val="005026CA"/>
    <w:rsid w:val="00502928"/>
    <w:rsid w:val="00502B72"/>
    <w:rsid w:val="00504BC1"/>
    <w:rsid w:val="00505134"/>
    <w:rsid w:val="00505C04"/>
    <w:rsid w:val="00511156"/>
    <w:rsid w:val="00511F15"/>
    <w:rsid w:val="0051240F"/>
    <w:rsid w:val="0051318C"/>
    <w:rsid w:val="005142CD"/>
    <w:rsid w:val="005143C9"/>
    <w:rsid w:val="005157A9"/>
    <w:rsid w:val="005173A7"/>
    <w:rsid w:val="005177E1"/>
    <w:rsid w:val="00520C0A"/>
    <w:rsid w:val="00521432"/>
    <w:rsid w:val="005218B6"/>
    <w:rsid w:val="00522589"/>
    <w:rsid w:val="0052377E"/>
    <w:rsid w:val="00524545"/>
    <w:rsid w:val="005255BF"/>
    <w:rsid w:val="005257DE"/>
    <w:rsid w:val="00527200"/>
    <w:rsid w:val="005278B1"/>
    <w:rsid w:val="00530157"/>
    <w:rsid w:val="005301BC"/>
    <w:rsid w:val="00531EBE"/>
    <w:rsid w:val="00532F8B"/>
    <w:rsid w:val="00533737"/>
    <w:rsid w:val="00535B79"/>
    <w:rsid w:val="00535D7C"/>
    <w:rsid w:val="00536579"/>
    <w:rsid w:val="00536C1E"/>
    <w:rsid w:val="0054343A"/>
    <w:rsid w:val="00543974"/>
    <w:rsid w:val="00543D02"/>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7A5"/>
    <w:rsid w:val="005626D6"/>
    <w:rsid w:val="005637DD"/>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19C"/>
    <w:rsid w:val="005906AD"/>
    <w:rsid w:val="00590DA6"/>
    <w:rsid w:val="00591C7D"/>
    <w:rsid w:val="00592B03"/>
    <w:rsid w:val="00593AB9"/>
    <w:rsid w:val="00593BBE"/>
    <w:rsid w:val="00594ABB"/>
    <w:rsid w:val="00594D1C"/>
    <w:rsid w:val="00594E36"/>
    <w:rsid w:val="00594F0A"/>
    <w:rsid w:val="0059525E"/>
    <w:rsid w:val="00595505"/>
    <w:rsid w:val="00595887"/>
    <w:rsid w:val="005961F7"/>
    <w:rsid w:val="00596B9C"/>
    <w:rsid w:val="00597852"/>
    <w:rsid w:val="005A054D"/>
    <w:rsid w:val="005A0A46"/>
    <w:rsid w:val="005A10B9"/>
    <w:rsid w:val="005A11EA"/>
    <w:rsid w:val="005A269F"/>
    <w:rsid w:val="005A305E"/>
    <w:rsid w:val="005A30BB"/>
    <w:rsid w:val="005A3887"/>
    <w:rsid w:val="005A56E2"/>
    <w:rsid w:val="005B0542"/>
    <w:rsid w:val="005B2225"/>
    <w:rsid w:val="005B2799"/>
    <w:rsid w:val="005B2B77"/>
    <w:rsid w:val="005B3D4A"/>
    <w:rsid w:val="005B4D87"/>
    <w:rsid w:val="005B7DD1"/>
    <w:rsid w:val="005C00A0"/>
    <w:rsid w:val="005C28FA"/>
    <w:rsid w:val="005C40F4"/>
    <w:rsid w:val="005C43BE"/>
    <w:rsid w:val="005C44F3"/>
    <w:rsid w:val="005C49E0"/>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C54"/>
    <w:rsid w:val="005E35CC"/>
    <w:rsid w:val="005E371E"/>
    <w:rsid w:val="005E4A81"/>
    <w:rsid w:val="005E4D54"/>
    <w:rsid w:val="005E53F9"/>
    <w:rsid w:val="005E775D"/>
    <w:rsid w:val="005F03E3"/>
    <w:rsid w:val="005F0457"/>
    <w:rsid w:val="005F0A43"/>
    <w:rsid w:val="005F27BF"/>
    <w:rsid w:val="005F4171"/>
    <w:rsid w:val="005F46D6"/>
    <w:rsid w:val="005F4DD6"/>
    <w:rsid w:val="005F50D8"/>
    <w:rsid w:val="005F53A1"/>
    <w:rsid w:val="005F59A0"/>
    <w:rsid w:val="005F6B77"/>
    <w:rsid w:val="005F7487"/>
    <w:rsid w:val="006002C7"/>
    <w:rsid w:val="00600F95"/>
    <w:rsid w:val="00601839"/>
    <w:rsid w:val="00602759"/>
    <w:rsid w:val="0060277A"/>
    <w:rsid w:val="00602B7C"/>
    <w:rsid w:val="00603312"/>
    <w:rsid w:val="00604DC7"/>
    <w:rsid w:val="00604E47"/>
    <w:rsid w:val="00605432"/>
    <w:rsid w:val="00605441"/>
    <w:rsid w:val="0060651F"/>
    <w:rsid w:val="00606970"/>
    <w:rsid w:val="00606A20"/>
    <w:rsid w:val="006072C6"/>
    <w:rsid w:val="00607A2E"/>
    <w:rsid w:val="00612A26"/>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1FB"/>
    <w:rsid w:val="0063580D"/>
    <w:rsid w:val="00635CAE"/>
    <w:rsid w:val="00637240"/>
    <w:rsid w:val="006411E5"/>
    <w:rsid w:val="00643660"/>
    <w:rsid w:val="00650139"/>
    <w:rsid w:val="006502FB"/>
    <w:rsid w:val="00650E40"/>
    <w:rsid w:val="00652756"/>
    <w:rsid w:val="00652AD8"/>
    <w:rsid w:val="00652B79"/>
    <w:rsid w:val="006533C3"/>
    <w:rsid w:val="0065374F"/>
    <w:rsid w:val="00654068"/>
    <w:rsid w:val="00654B38"/>
    <w:rsid w:val="00654B83"/>
    <w:rsid w:val="00655061"/>
    <w:rsid w:val="0065510C"/>
    <w:rsid w:val="00655B63"/>
    <w:rsid w:val="006571F6"/>
    <w:rsid w:val="006618CC"/>
    <w:rsid w:val="00662111"/>
    <w:rsid w:val="00662118"/>
    <w:rsid w:val="006638AD"/>
    <w:rsid w:val="0066732C"/>
    <w:rsid w:val="006679F5"/>
    <w:rsid w:val="00667B58"/>
    <w:rsid w:val="00667B77"/>
    <w:rsid w:val="006716DA"/>
    <w:rsid w:val="006728ED"/>
    <w:rsid w:val="00672F40"/>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14F"/>
    <w:rsid w:val="006B120D"/>
    <w:rsid w:val="006B17E7"/>
    <w:rsid w:val="006B19E8"/>
    <w:rsid w:val="006B1A8A"/>
    <w:rsid w:val="006B1FD5"/>
    <w:rsid w:val="006B555A"/>
    <w:rsid w:val="006B600A"/>
    <w:rsid w:val="006B6635"/>
    <w:rsid w:val="006B7D22"/>
    <w:rsid w:val="006B7D2C"/>
    <w:rsid w:val="006C1019"/>
    <w:rsid w:val="006C11EC"/>
    <w:rsid w:val="006C2BB5"/>
    <w:rsid w:val="006C2BEE"/>
    <w:rsid w:val="006C3889"/>
    <w:rsid w:val="006C3AD8"/>
    <w:rsid w:val="006C4516"/>
    <w:rsid w:val="006C455E"/>
    <w:rsid w:val="006C5958"/>
    <w:rsid w:val="006C5B4F"/>
    <w:rsid w:val="006C5E17"/>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307"/>
    <w:rsid w:val="006D77D7"/>
    <w:rsid w:val="006D7EB0"/>
    <w:rsid w:val="006E0138"/>
    <w:rsid w:val="006E0BB0"/>
    <w:rsid w:val="006E12C3"/>
    <w:rsid w:val="006E2529"/>
    <w:rsid w:val="006E45F3"/>
    <w:rsid w:val="006E4A2F"/>
    <w:rsid w:val="006E4ED4"/>
    <w:rsid w:val="006E5E19"/>
    <w:rsid w:val="006E61C3"/>
    <w:rsid w:val="006E6A10"/>
    <w:rsid w:val="006E799D"/>
    <w:rsid w:val="006F0593"/>
    <w:rsid w:val="006F1064"/>
    <w:rsid w:val="006F1EB7"/>
    <w:rsid w:val="006F52E5"/>
    <w:rsid w:val="006F6066"/>
    <w:rsid w:val="006F6850"/>
    <w:rsid w:val="006F69D0"/>
    <w:rsid w:val="006F707E"/>
    <w:rsid w:val="007001DC"/>
    <w:rsid w:val="007025CB"/>
    <w:rsid w:val="007034AA"/>
    <w:rsid w:val="00703C9D"/>
    <w:rsid w:val="0070490C"/>
    <w:rsid w:val="00705C38"/>
    <w:rsid w:val="00705F15"/>
    <w:rsid w:val="00706465"/>
    <w:rsid w:val="0070695A"/>
    <w:rsid w:val="0070782D"/>
    <w:rsid w:val="007109C2"/>
    <w:rsid w:val="00711340"/>
    <w:rsid w:val="00712C42"/>
    <w:rsid w:val="00713DE4"/>
    <w:rsid w:val="00714C47"/>
    <w:rsid w:val="00716462"/>
    <w:rsid w:val="00716646"/>
    <w:rsid w:val="00721084"/>
    <w:rsid w:val="00721262"/>
    <w:rsid w:val="00721D9B"/>
    <w:rsid w:val="00722121"/>
    <w:rsid w:val="007224B9"/>
    <w:rsid w:val="00722F94"/>
    <w:rsid w:val="00723AA7"/>
    <w:rsid w:val="0072432E"/>
    <w:rsid w:val="00726036"/>
    <w:rsid w:val="00726279"/>
    <w:rsid w:val="00726A9B"/>
    <w:rsid w:val="00727530"/>
    <w:rsid w:val="007307D2"/>
    <w:rsid w:val="00731E7C"/>
    <w:rsid w:val="007329EF"/>
    <w:rsid w:val="0073327A"/>
    <w:rsid w:val="00734EBE"/>
    <w:rsid w:val="00736DD8"/>
    <w:rsid w:val="0074076A"/>
    <w:rsid w:val="007413DB"/>
    <w:rsid w:val="007417AC"/>
    <w:rsid w:val="00741AF4"/>
    <w:rsid w:val="00741DCC"/>
    <w:rsid w:val="0074203A"/>
    <w:rsid w:val="007427B5"/>
    <w:rsid w:val="00742865"/>
    <w:rsid w:val="0074296C"/>
    <w:rsid w:val="00742C83"/>
    <w:rsid w:val="0074360F"/>
    <w:rsid w:val="00743AD8"/>
    <w:rsid w:val="00744191"/>
    <w:rsid w:val="00744587"/>
    <w:rsid w:val="00744A64"/>
    <w:rsid w:val="00744D47"/>
    <w:rsid w:val="00744EA0"/>
    <w:rsid w:val="0074638D"/>
    <w:rsid w:val="00746484"/>
    <w:rsid w:val="0074704F"/>
    <w:rsid w:val="00747F48"/>
    <w:rsid w:val="00747F4C"/>
    <w:rsid w:val="00750C3E"/>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9B5"/>
    <w:rsid w:val="00771BF9"/>
    <w:rsid w:val="00772C7F"/>
    <w:rsid w:val="00772F8A"/>
    <w:rsid w:val="007739C6"/>
    <w:rsid w:val="00773EFB"/>
    <w:rsid w:val="00774889"/>
    <w:rsid w:val="00774FF5"/>
    <w:rsid w:val="007750B3"/>
    <w:rsid w:val="00775255"/>
    <w:rsid w:val="00775F76"/>
    <w:rsid w:val="00776AEA"/>
    <w:rsid w:val="00777BA0"/>
    <w:rsid w:val="007803BD"/>
    <w:rsid w:val="007811DC"/>
    <w:rsid w:val="007820FA"/>
    <w:rsid w:val="0078285F"/>
    <w:rsid w:val="00783207"/>
    <w:rsid w:val="00783E1D"/>
    <w:rsid w:val="0078483B"/>
    <w:rsid w:val="00784EED"/>
    <w:rsid w:val="00785626"/>
    <w:rsid w:val="00785900"/>
    <w:rsid w:val="00786958"/>
    <w:rsid w:val="00786E71"/>
    <w:rsid w:val="0079162F"/>
    <w:rsid w:val="00794924"/>
    <w:rsid w:val="007A0BC2"/>
    <w:rsid w:val="007A1F44"/>
    <w:rsid w:val="007A23FF"/>
    <w:rsid w:val="007A295B"/>
    <w:rsid w:val="007A3424"/>
    <w:rsid w:val="007A35EF"/>
    <w:rsid w:val="007A43A2"/>
    <w:rsid w:val="007A4D04"/>
    <w:rsid w:val="007A6FB2"/>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1B5"/>
    <w:rsid w:val="007D4178"/>
    <w:rsid w:val="007D4D33"/>
    <w:rsid w:val="007D5337"/>
    <w:rsid w:val="007D7175"/>
    <w:rsid w:val="007E1369"/>
    <w:rsid w:val="007E1A1B"/>
    <w:rsid w:val="007E1A88"/>
    <w:rsid w:val="007E4C88"/>
    <w:rsid w:val="007E585E"/>
    <w:rsid w:val="007E63AF"/>
    <w:rsid w:val="007E7DDF"/>
    <w:rsid w:val="007F11C8"/>
    <w:rsid w:val="007F1CFB"/>
    <w:rsid w:val="007F220B"/>
    <w:rsid w:val="007F27DD"/>
    <w:rsid w:val="007F6880"/>
    <w:rsid w:val="007F76B4"/>
    <w:rsid w:val="008001B4"/>
    <w:rsid w:val="00800769"/>
    <w:rsid w:val="00800ED2"/>
    <w:rsid w:val="00802CA1"/>
    <w:rsid w:val="00802E74"/>
    <w:rsid w:val="00804B92"/>
    <w:rsid w:val="00804E21"/>
    <w:rsid w:val="00805092"/>
    <w:rsid w:val="00805D06"/>
    <w:rsid w:val="008067A5"/>
    <w:rsid w:val="00806AAF"/>
    <w:rsid w:val="008070AC"/>
    <w:rsid w:val="008101FD"/>
    <w:rsid w:val="00810D8D"/>
    <w:rsid w:val="00811835"/>
    <w:rsid w:val="00812779"/>
    <w:rsid w:val="0081581D"/>
    <w:rsid w:val="008172BE"/>
    <w:rsid w:val="00817B71"/>
    <w:rsid w:val="00817F3F"/>
    <w:rsid w:val="00820244"/>
    <w:rsid w:val="008221B3"/>
    <w:rsid w:val="0082248E"/>
    <w:rsid w:val="00823E70"/>
    <w:rsid w:val="00824FDF"/>
    <w:rsid w:val="00825029"/>
    <w:rsid w:val="00825125"/>
    <w:rsid w:val="008257CC"/>
    <w:rsid w:val="008274BF"/>
    <w:rsid w:val="00830DC3"/>
    <w:rsid w:val="00831555"/>
    <w:rsid w:val="00831F52"/>
    <w:rsid w:val="00832154"/>
    <w:rsid w:val="00832F5C"/>
    <w:rsid w:val="00833A74"/>
    <w:rsid w:val="008359E0"/>
    <w:rsid w:val="008376F6"/>
    <w:rsid w:val="00837D5B"/>
    <w:rsid w:val="00840607"/>
    <w:rsid w:val="00841CD2"/>
    <w:rsid w:val="00841F4C"/>
    <w:rsid w:val="00842B77"/>
    <w:rsid w:val="00842D81"/>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B"/>
    <w:rsid w:val="00866EB3"/>
    <w:rsid w:val="0086701A"/>
    <w:rsid w:val="00867BD2"/>
    <w:rsid w:val="008712FD"/>
    <w:rsid w:val="008716A1"/>
    <w:rsid w:val="00871DD2"/>
    <w:rsid w:val="00872D3F"/>
    <w:rsid w:val="008733E4"/>
    <w:rsid w:val="00873F15"/>
    <w:rsid w:val="00874096"/>
    <w:rsid w:val="008756A4"/>
    <w:rsid w:val="00875F73"/>
    <w:rsid w:val="00880F30"/>
    <w:rsid w:val="008833E8"/>
    <w:rsid w:val="00885438"/>
    <w:rsid w:val="00887B48"/>
    <w:rsid w:val="0089036A"/>
    <w:rsid w:val="0089176E"/>
    <w:rsid w:val="008917E0"/>
    <w:rsid w:val="00891CD4"/>
    <w:rsid w:val="00892365"/>
    <w:rsid w:val="00892BE5"/>
    <w:rsid w:val="0089311D"/>
    <w:rsid w:val="0089387C"/>
    <w:rsid w:val="0089444E"/>
    <w:rsid w:val="008949DF"/>
    <w:rsid w:val="008951DB"/>
    <w:rsid w:val="00896C81"/>
    <w:rsid w:val="00896D83"/>
    <w:rsid w:val="008A0333"/>
    <w:rsid w:val="008A0AB2"/>
    <w:rsid w:val="008A0CFC"/>
    <w:rsid w:val="008A12FE"/>
    <w:rsid w:val="008A1AF7"/>
    <w:rsid w:val="008A28B6"/>
    <w:rsid w:val="008A2BB1"/>
    <w:rsid w:val="008A3466"/>
    <w:rsid w:val="008A389F"/>
    <w:rsid w:val="008A3D02"/>
    <w:rsid w:val="008A4EBE"/>
    <w:rsid w:val="008A5940"/>
    <w:rsid w:val="008A73B2"/>
    <w:rsid w:val="008B043F"/>
    <w:rsid w:val="008B0808"/>
    <w:rsid w:val="008B0AEC"/>
    <w:rsid w:val="008B1E53"/>
    <w:rsid w:val="008B1E5B"/>
    <w:rsid w:val="008B34B4"/>
    <w:rsid w:val="008B389D"/>
    <w:rsid w:val="008B3C5C"/>
    <w:rsid w:val="008B5299"/>
    <w:rsid w:val="008B5A5F"/>
    <w:rsid w:val="008B5AB0"/>
    <w:rsid w:val="008B6054"/>
    <w:rsid w:val="008B7B08"/>
    <w:rsid w:val="008C13F0"/>
    <w:rsid w:val="008C1F26"/>
    <w:rsid w:val="008C2A3A"/>
    <w:rsid w:val="008C4C7E"/>
    <w:rsid w:val="008C5C46"/>
    <w:rsid w:val="008C6184"/>
    <w:rsid w:val="008C6E38"/>
    <w:rsid w:val="008C785E"/>
    <w:rsid w:val="008D0AFB"/>
    <w:rsid w:val="008D1511"/>
    <w:rsid w:val="008D32DF"/>
    <w:rsid w:val="008D35E9"/>
    <w:rsid w:val="008D3959"/>
    <w:rsid w:val="008D3966"/>
    <w:rsid w:val="008D4352"/>
    <w:rsid w:val="008D487B"/>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26F"/>
    <w:rsid w:val="008F0A38"/>
    <w:rsid w:val="008F0F84"/>
    <w:rsid w:val="008F1014"/>
    <w:rsid w:val="008F11C9"/>
    <w:rsid w:val="008F23D8"/>
    <w:rsid w:val="008F2FD5"/>
    <w:rsid w:val="008F37E5"/>
    <w:rsid w:val="008F3A1A"/>
    <w:rsid w:val="008F48C2"/>
    <w:rsid w:val="008F5840"/>
    <w:rsid w:val="008F5EEF"/>
    <w:rsid w:val="008F66FE"/>
    <w:rsid w:val="008F72CC"/>
    <w:rsid w:val="008F72CD"/>
    <w:rsid w:val="00903802"/>
    <w:rsid w:val="0090696D"/>
    <w:rsid w:val="00906CD6"/>
    <w:rsid w:val="00906E4D"/>
    <w:rsid w:val="00906F31"/>
    <w:rsid w:val="009078B3"/>
    <w:rsid w:val="00907A77"/>
    <w:rsid w:val="00907DDD"/>
    <w:rsid w:val="00907E00"/>
    <w:rsid w:val="0091088D"/>
    <w:rsid w:val="00910FC9"/>
    <w:rsid w:val="0091291A"/>
    <w:rsid w:val="00913612"/>
    <w:rsid w:val="0091366A"/>
    <w:rsid w:val="00913824"/>
    <w:rsid w:val="00915757"/>
    <w:rsid w:val="009159B3"/>
    <w:rsid w:val="00916181"/>
    <w:rsid w:val="0091729A"/>
    <w:rsid w:val="00917DFB"/>
    <w:rsid w:val="009204C5"/>
    <w:rsid w:val="0092180D"/>
    <w:rsid w:val="009232C9"/>
    <w:rsid w:val="00923608"/>
    <w:rsid w:val="009238E5"/>
    <w:rsid w:val="00923F12"/>
    <w:rsid w:val="00924751"/>
    <w:rsid w:val="00924FF8"/>
    <w:rsid w:val="00925BA8"/>
    <w:rsid w:val="00926DA7"/>
    <w:rsid w:val="00927F8B"/>
    <w:rsid w:val="0093094D"/>
    <w:rsid w:val="00931669"/>
    <w:rsid w:val="00932279"/>
    <w:rsid w:val="009328C7"/>
    <w:rsid w:val="009336EC"/>
    <w:rsid w:val="00933F56"/>
    <w:rsid w:val="00934C13"/>
    <w:rsid w:val="00935228"/>
    <w:rsid w:val="009355A2"/>
    <w:rsid w:val="00935F9E"/>
    <w:rsid w:val="00936BE1"/>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30D"/>
    <w:rsid w:val="00955C0A"/>
    <w:rsid w:val="00955C4F"/>
    <w:rsid w:val="009657F1"/>
    <w:rsid w:val="0096625D"/>
    <w:rsid w:val="009709F8"/>
    <w:rsid w:val="00971BFB"/>
    <w:rsid w:val="00972929"/>
    <w:rsid w:val="00972F91"/>
    <w:rsid w:val="00973827"/>
    <w:rsid w:val="009742D3"/>
    <w:rsid w:val="00976B82"/>
    <w:rsid w:val="00977BA7"/>
    <w:rsid w:val="00980517"/>
    <w:rsid w:val="0098194F"/>
    <w:rsid w:val="00981A74"/>
    <w:rsid w:val="009826C8"/>
    <w:rsid w:val="009836E4"/>
    <w:rsid w:val="0098412F"/>
    <w:rsid w:val="00985F28"/>
    <w:rsid w:val="00986149"/>
    <w:rsid w:val="00986176"/>
    <w:rsid w:val="00986E7F"/>
    <w:rsid w:val="0098738B"/>
    <w:rsid w:val="00987536"/>
    <w:rsid w:val="009875E4"/>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AF5"/>
    <w:rsid w:val="009A010D"/>
    <w:rsid w:val="009A0C6F"/>
    <w:rsid w:val="009A14EF"/>
    <w:rsid w:val="009A2DF9"/>
    <w:rsid w:val="009A3A86"/>
    <w:rsid w:val="009A4869"/>
    <w:rsid w:val="009A6A6B"/>
    <w:rsid w:val="009A754C"/>
    <w:rsid w:val="009B1E35"/>
    <w:rsid w:val="009B1EF9"/>
    <w:rsid w:val="009B26AC"/>
    <w:rsid w:val="009B37E2"/>
    <w:rsid w:val="009B4519"/>
    <w:rsid w:val="009B506B"/>
    <w:rsid w:val="009B57EF"/>
    <w:rsid w:val="009B5B85"/>
    <w:rsid w:val="009B7204"/>
    <w:rsid w:val="009C0074"/>
    <w:rsid w:val="009C0564"/>
    <w:rsid w:val="009C2685"/>
    <w:rsid w:val="009C2A4B"/>
    <w:rsid w:val="009C2AF7"/>
    <w:rsid w:val="009C39BC"/>
    <w:rsid w:val="009C4BC2"/>
    <w:rsid w:val="009C4D22"/>
    <w:rsid w:val="009C7320"/>
    <w:rsid w:val="009D0729"/>
    <w:rsid w:val="009D0F66"/>
    <w:rsid w:val="009D1A06"/>
    <w:rsid w:val="009D1BA4"/>
    <w:rsid w:val="009D22E4"/>
    <w:rsid w:val="009D22F7"/>
    <w:rsid w:val="009D287F"/>
    <w:rsid w:val="009D319C"/>
    <w:rsid w:val="009D5BAB"/>
    <w:rsid w:val="009D6A0A"/>
    <w:rsid w:val="009E058F"/>
    <w:rsid w:val="009E0A9E"/>
    <w:rsid w:val="009E19A2"/>
    <w:rsid w:val="009E3AFD"/>
    <w:rsid w:val="009E3CDD"/>
    <w:rsid w:val="009E4B16"/>
    <w:rsid w:val="009E5C60"/>
    <w:rsid w:val="009E64DB"/>
    <w:rsid w:val="009E6794"/>
    <w:rsid w:val="009E6CA4"/>
    <w:rsid w:val="009E6F97"/>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B18"/>
    <w:rsid w:val="00A06119"/>
    <w:rsid w:val="00A07A48"/>
    <w:rsid w:val="00A108EE"/>
    <w:rsid w:val="00A10BB8"/>
    <w:rsid w:val="00A1200D"/>
    <w:rsid w:val="00A137E4"/>
    <w:rsid w:val="00A14813"/>
    <w:rsid w:val="00A1566A"/>
    <w:rsid w:val="00A165BF"/>
    <w:rsid w:val="00A172E8"/>
    <w:rsid w:val="00A179FF"/>
    <w:rsid w:val="00A21A36"/>
    <w:rsid w:val="00A230FD"/>
    <w:rsid w:val="00A25294"/>
    <w:rsid w:val="00A254EE"/>
    <w:rsid w:val="00A25BE7"/>
    <w:rsid w:val="00A27008"/>
    <w:rsid w:val="00A27722"/>
    <w:rsid w:val="00A27CDF"/>
    <w:rsid w:val="00A309C6"/>
    <w:rsid w:val="00A30D13"/>
    <w:rsid w:val="00A314F9"/>
    <w:rsid w:val="00A319D0"/>
    <w:rsid w:val="00A32316"/>
    <w:rsid w:val="00A33172"/>
    <w:rsid w:val="00A33D35"/>
    <w:rsid w:val="00A3432B"/>
    <w:rsid w:val="00A346BA"/>
    <w:rsid w:val="00A34C67"/>
    <w:rsid w:val="00A34D62"/>
    <w:rsid w:val="00A3611D"/>
    <w:rsid w:val="00A36339"/>
    <w:rsid w:val="00A366E4"/>
    <w:rsid w:val="00A37C91"/>
    <w:rsid w:val="00A41DD4"/>
    <w:rsid w:val="00A4376F"/>
    <w:rsid w:val="00A4549F"/>
    <w:rsid w:val="00A45B9B"/>
    <w:rsid w:val="00A462FE"/>
    <w:rsid w:val="00A501C9"/>
    <w:rsid w:val="00A50506"/>
    <w:rsid w:val="00A53A0A"/>
    <w:rsid w:val="00A53F55"/>
    <w:rsid w:val="00A5417B"/>
    <w:rsid w:val="00A54599"/>
    <w:rsid w:val="00A54B82"/>
    <w:rsid w:val="00A569D4"/>
    <w:rsid w:val="00A57F1A"/>
    <w:rsid w:val="00A60163"/>
    <w:rsid w:val="00A6038D"/>
    <w:rsid w:val="00A60CF0"/>
    <w:rsid w:val="00A61429"/>
    <w:rsid w:val="00A61514"/>
    <w:rsid w:val="00A61645"/>
    <w:rsid w:val="00A61732"/>
    <w:rsid w:val="00A62080"/>
    <w:rsid w:val="00A630A2"/>
    <w:rsid w:val="00A632B8"/>
    <w:rsid w:val="00A63BF3"/>
    <w:rsid w:val="00A64942"/>
    <w:rsid w:val="00A65381"/>
    <w:rsid w:val="00A65911"/>
    <w:rsid w:val="00A6643C"/>
    <w:rsid w:val="00A67544"/>
    <w:rsid w:val="00A7075B"/>
    <w:rsid w:val="00A717D8"/>
    <w:rsid w:val="00A71CE6"/>
    <w:rsid w:val="00A71D23"/>
    <w:rsid w:val="00A725CB"/>
    <w:rsid w:val="00A7333A"/>
    <w:rsid w:val="00A73D0D"/>
    <w:rsid w:val="00A74414"/>
    <w:rsid w:val="00A74A92"/>
    <w:rsid w:val="00A75CC1"/>
    <w:rsid w:val="00A75E88"/>
    <w:rsid w:val="00A76CF0"/>
    <w:rsid w:val="00A8056E"/>
    <w:rsid w:val="00A82D58"/>
    <w:rsid w:val="00A82EF1"/>
    <w:rsid w:val="00A8399D"/>
    <w:rsid w:val="00A83E3D"/>
    <w:rsid w:val="00A83F89"/>
    <w:rsid w:val="00A8443A"/>
    <w:rsid w:val="00A8479C"/>
    <w:rsid w:val="00A8557B"/>
    <w:rsid w:val="00A85A05"/>
    <w:rsid w:val="00A86D63"/>
    <w:rsid w:val="00A87797"/>
    <w:rsid w:val="00A90E72"/>
    <w:rsid w:val="00A922A2"/>
    <w:rsid w:val="00A9327B"/>
    <w:rsid w:val="00A93B69"/>
    <w:rsid w:val="00A963C7"/>
    <w:rsid w:val="00A976C3"/>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F66"/>
    <w:rsid w:val="00AD11F7"/>
    <w:rsid w:val="00AD1DB7"/>
    <w:rsid w:val="00AD2852"/>
    <w:rsid w:val="00AD3976"/>
    <w:rsid w:val="00AD4D2A"/>
    <w:rsid w:val="00AD5157"/>
    <w:rsid w:val="00AD542F"/>
    <w:rsid w:val="00AD6047"/>
    <w:rsid w:val="00AD6F59"/>
    <w:rsid w:val="00AD7305"/>
    <w:rsid w:val="00AD759B"/>
    <w:rsid w:val="00AD7E64"/>
    <w:rsid w:val="00AE0776"/>
    <w:rsid w:val="00AE0C56"/>
    <w:rsid w:val="00AE149E"/>
    <w:rsid w:val="00AE22F2"/>
    <w:rsid w:val="00AE29FC"/>
    <w:rsid w:val="00AE2F3F"/>
    <w:rsid w:val="00AE3B4E"/>
    <w:rsid w:val="00AE59EC"/>
    <w:rsid w:val="00AE67B3"/>
    <w:rsid w:val="00AE7864"/>
    <w:rsid w:val="00AE7949"/>
    <w:rsid w:val="00AF0A68"/>
    <w:rsid w:val="00AF25D5"/>
    <w:rsid w:val="00AF3DBB"/>
    <w:rsid w:val="00AF5194"/>
    <w:rsid w:val="00AF53EF"/>
    <w:rsid w:val="00AF73C3"/>
    <w:rsid w:val="00AF7619"/>
    <w:rsid w:val="00AF795C"/>
    <w:rsid w:val="00B00752"/>
    <w:rsid w:val="00B00753"/>
    <w:rsid w:val="00B026C1"/>
    <w:rsid w:val="00B02B9C"/>
    <w:rsid w:val="00B0353B"/>
    <w:rsid w:val="00B040B2"/>
    <w:rsid w:val="00B10558"/>
    <w:rsid w:val="00B10CC3"/>
    <w:rsid w:val="00B156A9"/>
    <w:rsid w:val="00B15F83"/>
    <w:rsid w:val="00B160FF"/>
    <w:rsid w:val="00B16322"/>
    <w:rsid w:val="00B1662E"/>
    <w:rsid w:val="00B16A6F"/>
    <w:rsid w:val="00B173D9"/>
    <w:rsid w:val="00B21D99"/>
    <w:rsid w:val="00B22C0D"/>
    <w:rsid w:val="00B23AF4"/>
    <w:rsid w:val="00B23C15"/>
    <w:rsid w:val="00B25762"/>
    <w:rsid w:val="00B25B40"/>
    <w:rsid w:val="00B25FDE"/>
    <w:rsid w:val="00B26AB0"/>
    <w:rsid w:val="00B26AD2"/>
    <w:rsid w:val="00B26CA2"/>
    <w:rsid w:val="00B30B4E"/>
    <w:rsid w:val="00B30E94"/>
    <w:rsid w:val="00B31246"/>
    <w:rsid w:val="00B326FF"/>
    <w:rsid w:val="00B340AA"/>
    <w:rsid w:val="00B34A9F"/>
    <w:rsid w:val="00B34B80"/>
    <w:rsid w:val="00B354F5"/>
    <w:rsid w:val="00B35CDA"/>
    <w:rsid w:val="00B37D97"/>
    <w:rsid w:val="00B403C8"/>
    <w:rsid w:val="00B411BD"/>
    <w:rsid w:val="00B41559"/>
    <w:rsid w:val="00B4167F"/>
    <w:rsid w:val="00B418E8"/>
    <w:rsid w:val="00B42285"/>
    <w:rsid w:val="00B4274B"/>
    <w:rsid w:val="00B435B1"/>
    <w:rsid w:val="00B4367F"/>
    <w:rsid w:val="00B438BA"/>
    <w:rsid w:val="00B44F99"/>
    <w:rsid w:val="00B45876"/>
    <w:rsid w:val="00B50F00"/>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3A3C"/>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6CB"/>
    <w:rsid w:val="00B90D10"/>
    <w:rsid w:val="00B90FE5"/>
    <w:rsid w:val="00B919AD"/>
    <w:rsid w:val="00B91A2B"/>
    <w:rsid w:val="00B93204"/>
    <w:rsid w:val="00B94E17"/>
    <w:rsid w:val="00B957FE"/>
    <w:rsid w:val="00B95E24"/>
    <w:rsid w:val="00B95F02"/>
    <w:rsid w:val="00B96BEF"/>
    <w:rsid w:val="00B96FC0"/>
    <w:rsid w:val="00B97260"/>
    <w:rsid w:val="00B97A69"/>
    <w:rsid w:val="00BA0632"/>
    <w:rsid w:val="00BA0AAA"/>
    <w:rsid w:val="00BA0DFB"/>
    <w:rsid w:val="00BA2FEF"/>
    <w:rsid w:val="00BB0A34"/>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AA"/>
    <w:rsid w:val="00BC6FD6"/>
    <w:rsid w:val="00BD008E"/>
    <w:rsid w:val="00BD2F3B"/>
    <w:rsid w:val="00BD3372"/>
    <w:rsid w:val="00BD50AA"/>
    <w:rsid w:val="00BD5135"/>
    <w:rsid w:val="00BD5EC4"/>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2E6F"/>
    <w:rsid w:val="00BF351A"/>
    <w:rsid w:val="00BF3585"/>
    <w:rsid w:val="00BF3914"/>
    <w:rsid w:val="00BF49B1"/>
    <w:rsid w:val="00BF5552"/>
    <w:rsid w:val="00BF73F2"/>
    <w:rsid w:val="00C01671"/>
    <w:rsid w:val="00C02419"/>
    <w:rsid w:val="00C02766"/>
    <w:rsid w:val="00C02D03"/>
    <w:rsid w:val="00C03EE8"/>
    <w:rsid w:val="00C05BEC"/>
    <w:rsid w:val="00C06E7D"/>
    <w:rsid w:val="00C10940"/>
    <w:rsid w:val="00C1112B"/>
    <w:rsid w:val="00C11A88"/>
    <w:rsid w:val="00C12012"/>
    <w:rsid w:val="00C12874"/>
    <w:rsid w:val="00C12BC1"/>
    <w:rsid w:val="00C13BDA"/>
    <w:rsid w:val="00C13FFD"/>
    <w:rsid w:val="00C14632"/>
    <w:rsid w:val="00C16C30"/>
    <w:rsid w:val="00C20A00"/>
    <w:rsid w:val="00C20C9F"/>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898"/>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EF1"/>
    <w:rsid w:val="00C75A6B"/>
    <w:rsid w:val="00C763B6"/>
    <w:rsid w:val="00C7644F"/>
    <w:rsid w:val="00C768F6"/>
    <w:rsid w:val="00C80073"/>
    <w:rsid w:val="00C80DEA"/>
    <w:rsid w:val="00C832DC"/>
    <w:rsid w:val="00C8377F"/>
    <w:rsid w:val="00C8646D"/>
    <w:rsid w:val="00C91DE3"/>
    <w:rsid w:val="00C9234E"/>
    <w:rsid w:val="00C92C7F"/>
    <w:rsid w:val="00C9369D"/>
    <w:rsid w:val="00C944FA"/>
    <w:rsid w:val="00C94544"/>
    <w:rsid w:val="00C95854"/>
    <w:rsid w:val="00C95EFF"/>
    <w:rsid w:val="00C96E6F"/>
    <w:rsid w:val="00C97872"/>
    <w:rsid w:val="00CA0532"/>
    <w:rsid w:val="00CA2241"/>
    <w:rsid w:val="00CA3CDD"/>
    <w:rsid w:val="00CA403B"/>
    <w:rsid w:val="00CA4275"/>
    <w:rsid w:val="00CA505A"/>
    <w:rsid w:val="00CA59DD"/>
    <w:rsid w:val="00CB008E"/>
    <w:rsid w:val="00CB01FA"/>
    <w:rsid w:val="00CB0737"/>
    <w:rsid w:val="00CB097A"/>
    <w:rsid w:val="00CB26EC"/>
    <w:rsid w:val="00CB2D2A"/>
    <w:rsid w:val="00CB5B1E"/>
    <w:rsid w:val="00CB787A"/>
    <w:rsid w:val="00CB7FAB"/>
    <w:rsid w:val="00CC0C4A"/>
    <w:rsid w:val="00CC17F0"/>
    <w:rsid w:val="00CC1853"/>
    <w:rsid w:val="00CC1FAE"/>
    <w:rsid w:val="00CC3887"/>
    <w:rsid w:val="00CC3A23"/>
    <w:rsid w:val="00CC737C"/>
    <w:rsid w:val="00CD044D"/>
    <w:rsid w:val="00CD087D"/>
    <w:rsid w:val="00CD0F5D"/>
    <w:rsid w:val="00CD1C0B"/>
    <w:rsid w:val="00CD239A"/>
    <w:rsid w:val="00CD3F3D"/>
    <w:rsid w:val="00CD5512"/>
    <w:rsid w:val="00CD6E3D"/>
    <w:rsid w:val="00CD71AB"/>
    <w:rsid w:val="00CE0109"/>
    <w:rsid w:val="00CE1FC5"/>
    <w:rsid w:val="00CE46E5"/>
    <w:rsid w:val="00CE485A"/>
    <w:rsid w:val="00CE492F"/>
    <w:rsid w:val="00CE5279"/>
    <w:rsid w:val="00CE5A78"/>
    <w:rsid w:val="00CE5DE4"/>
    <w:rsid w:val="00CE78AE"/>
    <w:rsid w:val="00CE7E62"/>
    <w:rsid w:val="00CF195E"/>
    <w:rsid w:val="00CF19DA"/>
    <w:rsid w:val="00CF1C7F"/>
    <w:rsid w:val="00CF1CC0"/>
    <w:rsid w:val="00CF24F8"/>
    <w:rsid w:val="00CF2653"/>
    <w:rsid w:val="00CF2A3A"/>
    <w:rsid w:val="00CF4247"/>
    <w:rsid w:val="00CF4AD0"/>
    <w:rsid w:val="00CF5263"/>
    <w:rsid w:val="00CF60B5"/>
    <w:rsid w:val="00D00248"/>
    <w:rsid w:val="00D004FA"/>
    <w:rsid w:val="00D01069"/>
    <w:rsid w:val="00D01B21"/>
    <w:rsid w:val="00D01E2F"/>
    <w:rsid w:val="00D0251E"/>
    <w:rsid w:val="00D03102"/>
    <w:rsid w:val="00D03727"/>
    <w:rsid w:val="00D0378A"/>
    <w:rsid w:val="00D04B95"/>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949"/>
    <w:rsid w:val="00D16E87"/>
    <w:rsid w:val="00D20B8B"/>
    <w:rsid w:val="00D2162C"/>
    <w:rsid w:val="00D21A3C"/>
    <w:rsid w:val="00D233F1"/>
    <w:rsid w:val="00D256F8"/>
    <w:rsid w:val="00D2685C"/>
    <w:rsid w:val="00D26A3B"/>
    <w:rsid w:val="00D302FD"/>
    <w:rsid w:val="00D3038A"/>
    <w:rsid w:val="00D3098D"/>
    <w:rsid w:val="00D31A02"/>
    <w:rsid w:val="00D3281F"/>
    <w:rsid w:val="00D3323C"/>
    <w:rsid w:val="00D33456"/>
    <w:rsid w:val="00D3396F"/>
    <w:rsid w:val="00D33D4D"/>
    <w:rsid w:val="00D34490"/>
    <w:rsid w:val="00D34A0B"/>
    <w:rsid w:val="00D36234"/>
    <w:rsid w:val="00D36371"/>
    <w:rsid w:val="00D36CB6"/>
    <w:rsid w:val="00D437D8"/>
    <w:rsid w:val="00D44994"/>
    <w:rsid w:val="00D45DF3"/>
    <w:rsid w:val="00D46174"/>
    <w:rsid w:val="00D47DD0"/>
    <w:rsid w:val="00D50183"/>
    <w:rsid w:val="00D50BF9"/>
    <w:rsid w:val="00D51D12"/>
    <w:rsid w:val="00D5362B"/>
    <w:rsid w:val="00D55072"/>
    <w:rsid w:val="00D551B5"/>
    <w:rsid w:val="00D55A59"/>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4E3"/>
    <w:rsid w:val="00D857B8"/>
    <w:rsid w:val="00D86995"/>
    <w:rsid w:val="00D87175"/>
    <w:rsid w:val="00D87ABF"/>
    <w:rsid w:val="00D90CD3"/>
    <w:rsid w:val="00D919E6"/>
    <w:rsid w:val="00D91AE9"/>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922"/>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916"/>
    <w:rsid w:val="00DC60A2"/>
    <w:rsid w:val="00DC63DF"/>
    <w:rsid w:val="00DC6600"/>
    <w:rsid w:val="00DC67BD"/>
    <w:rsid w:val="00DC6924"/>
    <w:rsid w:val="00DC71F2"/>
    <w:rsid w:val="00DD2025"/>
    <w:rsid w:val="00DD22EA"/>
    <w:rsid w:val="00DD23A0"/>
    <w:rsid w:val="00DD3EF5"/>
    <w:rsid w:val="00DD53FA"/>
    <w:rsid w:val="00DD5F42"/>
    <w:rsid w:val="00DD617B"/>
    <w:rsid w:val="00DD6F2F"/>
    <w:rsid w:val="00DE0E59"/>
    <w:rsid w:val="00DE0F6C"/>
    <w:rsid w:val="00DE219B"/>
    <w:rsid w:val="00DE52E3"/>
    <w:rsid w:val="00DE6AB6"/>
    <w:rsid w:val="00DE7C00"/>
    <w:rsid w:val="00DE7FB6"/>
    <w:rsid w:val="00DF03E9"/>
    <w:rsid w:val="00DF03ED"/>
    <w:rsid w:val="00DF04EE"/>
    <w:rsid w:val="00DF0BF4"/>
    <w:rsid w:val="00DF179D"/>
    <w:rsid w:val="00DF1E9C"/>
    <w:rsid w:val="00DF4408"/>
    <w:rsid w:val="00DF4572"/>
    <w:rsid w:val="00DF4658"/>
    <w:rsid w:val="00DF6C8B"/>
    <w:rsid w:val="00DF6F17"/>
    <w:rsid w:val="00DF78FA"/>
    <w:rsid w:val="00E002F1"/>
    <w:rsid w:val="00E0082C"/>
    <w:rsid w:val="00E01DAA"/>
    <w:rsid w:val="00E023E5"/>
    <w:rsid w:val="00E02432"/>
    <w:rsid w:val="00E04022"/>
    <w:rsid w:val="00E0728F"/>
    <w:rsid w:val="00E0755C"/>
    <w:rsid w:val="00E1214A"/>
    <w:rsid w:val="00E14A7E"/>
    <w:rsid w:val="00E151E1"/>
    <w:rsid w:val="00E17619"/>
    <w:rsid w:val="00E17805"/>
    <w:rsid w:val="00E200BE"/>
    <w:rsid w:val="00E20F79"/>
    <w:rsid w:val="00E21278"/>
    <w:rsid w:val="00E22CCD"/>
    <w:rsid w:val="00E23405"/>
    <w:rsid w:val="00E23A11"/>
    <w:rsid w:val="00E23FB7"/>
    <w:rsid w:val="00E24A27"/>
    <w:rsid w:val="00E25F89"/>
    <w:rsid w:val="00E32D62"/>
    <w:rsid w:val="00E339DC"/>
    <w:rsid w:val="00E33E15"/>
    <w:rsid w:val="00E361B8"/>
    <w:rsid w:val="00E36A1B"/>
    <w:rsid w:val="00E429ED"/>
    <w:rsid w:val="00E43F37"/>
    <w:rsid w:val="00E450ED"/>
    <w:rsid w:val="00E45C4D"/>
    <w:rsid w:val="00E4791B"/>
    <w:rsid w:val="00E47E31"/>
    <w:rsid w:val="00E5010B"/>
    <w:rsid w:val="00E50AC6"/>
    <w:rsid w:val="00E50DE9"/>
    <w:rsid w:val="00E51DDD"/>
    <w:rsid w:val="00E51FDD"/>
    <w:rsid w:val="00E52435"/>
    <w:rsid w:val="00E53122"/>
    <w:rsid w:val="00E5351B"/>
    <w:rsid w:val="00E53FA9"/>
    <w:rsid w:val="00E5414C"/>
    <w:rsid w:val="00E547B3"/>
    <w:rsid w:val="00E5586D"/>
    <w:rsid w:val="00E5733D"/>
    <w:rsid w:val="00E61CC0"/>
    <w:rsid w:val="00E6277B"/>
    <w:rsid w:val="00E64424"/>
    <w:rsid w:val="00E64C99"/>
    <w:rsid w:val="00E64CD3"/>
    <w:rsid w:val="00E64DD7"/>
    <w:rsid w:val="00E671C9"/>
    <w:rsid w:val="00E6743F"/>
    <w:rsid w:val="00E6758E"/>
    <w:rsid w:val="00E67E23"/>
    <w:rsid w:val="00E70016"/>
    <w:rsid w:val="00E70BC7"/>
    <w:rsid w:val="00E70FBC"/>
    <w:rsid w:val="00E72C01"/>
    <w:rsid w:val="00E741AC"/>
    <w:rsid w:val="00E74386"/>
    <w:rsid w:val="00E75174"/>
    <w:rsid w:val="00E75EBA"/>
    <w:rsid w:val="00E763B4"/>
    <w:rsid w:val="00E77848"/>
    <w:rsid w:val="00E80514"/>
    <w:rsid w:val="00E80E5B"/>
    <w:rsid w:val="00E816C5"/>
    <w:rsid w:val="00E81CE0"/>
    <w:rsid w:val="00E81E7C"/>
    <w:rsid w:val="00E8224D"/>
    <w:rsid w:val="00E82295"/>
    <w:rsid w:val="00E8519F"/>
    <w:rsid w:val="00E85CC3"/>
    <w:rsid w:val="00E85E03"/>
    <w:rsid w:val="00E8644A"/>
    <w:rsid w:val="00E90279"/>
    <w:rsid w:val="00E90635"/>
    <w:rsid w:val="00E909A1"/>
    <w:rsid w:val="00E90BFF"/>
    <w:rsid w:val="00E91F04"/>
    <w:rsid w:val="00E91F35"/>
    <w:rsid w:val="00E95BA6"/>
    <w:rsid w:val="00E97648"/>
    <w:rsid w:val="00EA0E4A"/>
    <w:rsid w:val="00EA1A54"/>
    <w:rsid w:val="00EA1C7A"/>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353"/>
    <w:rsid w:val="00EC2E2D"/>
    <w:rsid w:val="00EC462B"/>
    <w:rsid w:val="00EC4723"/>
    <w:rsid w:val="00EC4B49"/>
    <w:rsid w:val="00EC56E0"/>
    <w:rsid w:val="00EC6057"/>
    <w:rsid w:val="00EC6847"/>
    <w:rsid w:val="00EC70F6"/>
    <w:rsid w:val="00EC7DB6"/>
    <w:rsid w:val="00ED162F"/>
    <w:rsid w:val="00ED1B03"/>
    <w:rsid w:val="00ED2E52"/>
    <w:rsid w:val="00ED3024"/>
    <w:rsid w:val="00ED5FE4"/>
    <w:rsid w:val="00ED64D6"/>
    <w:rsid w:val="00ED71C5"/>
    <w:rsid w:val="00EE16FA"/>
    <w:rsid w:val="00EE2982"/>
    <w:rsid w:val="00EE3C42"/>
    <w:rsid w:val="00EE3D4F"/>
    <w:rsid w:val="00EE534D"/>
    <w:rsid w:val="00EE5560"/>
    <w:rsid w:val="00EE6F1E"/>
    <w:rsid w:val="00EF0348"/>
    <w:rsid w:val="00EF09A3"/>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643"/>
    <w:rsid w:val="00F24788"/>
    <w:rsid w:val="00F2640F"/>
    <w:rsid w:val="00F27C34"/>
    <w:rsid w:val="00F27E46"/>
    <w:rsid w:val="00F301C2"/>
    <w:rsid w:val="00F302E1"/>
    <w:rsid w:val="00F31B22"/>
    <w:rsid w:val="00F31B49"/>
    <w:rsid w:val="00F32F56"/>
    <w:rsid w:val="00F33D4F"/>
    <w:rsid w:val="00F34CD6"/>
    <w:rsid w:val="00F35873"/>
    <w:rsid w:val="00F35920"/>
    <w:rsid w:val="00F36507"/>
    <w:rsid w:val="00F366A5"/>
    <w:rsid w:val="00F36C5F"/>
    <w:rsid w:val="00F37259"/>
    <w:rsid w:val="00F405A4"/>
    <w:rsid w:val="00F41F05"/>
    <w:rsid w:val="00F433BD"/>
    <w:rsid w:val="00F44EC5"/>
    <w:rsid w:val="00F47498"/>
    <w:rsid w:val="00F50B17"/>
    <w:rsid w:val="00F512B2"/>
    <w:rsid w:val="00F5283D"/>
    <w:rsid w:val="00F52ABA"/>
    <w:rsid w:val="00F52BC7"/>
    <w:rsid w:val="00F53BF4"/>
    <w:rsid w:val="00F54266"/>
    <w:rsid w:val="00F55043"/>
    <w:rsid w:val="00F5586B"/>
    <w:rsid w:val="00F56DCF"/>
    <w:rsid w:val="00F57034"/>
    <w:rsid w:val="00F60BE9"/>
    <w:rsid w:val="00F60EC8"/>
    <w:rsid w:val="00F61FD8"/>
    <w:rsid w:val="00F62D92"/>
    <w:rsid w:val="00F62DBF"/>
    <w:rsid w:val="00F641FC"/>
    <w:rsid w:val="00F647F7"/>
    <w:rsid w:val="00F6583C"/>
    <w:rsid w:val="00F6589A"/>
    <w:rsid w:val="00F6783E"/>
    <w:rsid w:val="00F67C07"/>
    <w:rsid w:val="00F70DBE"/>
    <w:rsid w:val="00F71124"/>
    <w:rsid w:val="00F71888"/>
    <w:rsid w:val="00F719CD"/>
    <w:rsid w:val="00F71BB8"/>
    <w:rsid w:val="00F72584"/>
    <w:rsid w:val="00F7290D"/>
    <w:rsid w:val="00F7302F"/>
    <w:rsid w:val="00F732EC"/>
    <w:rsid w:val="00F73D08"/>
    <w:rsid w:val="00F73F97"/>
    <w:rsid w:val="00F7586B"/>
    <w:rsid w:val="00F75F2F"/>
    <w:rsid w:val="00F76445"/>
    <w:rsid w:val="00F76ECC"/>
    <w:rsid w:val="00F80399"/>
    <w:rsid w:val="00F812C8"/>
    <w:rsid w:val="00F8132D"/>
    <w:rsid w:val="00F818AE"/>
    <w:rsid w:val="00F81B40"/>
    <w:rsid w:val="00F820C4"/>
    <w:rsid w:val="00F83829"/>
    <w:rsid w:val="00F84069"/>
    <w:rsid w:val="00F843D7"/>
    <w:rsid w:val="00F84FD8"/>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7E8"/>
    <w:rsid w:val="00FB0082"/>
    <w:rsid w:val="00FB0243"/>
    <w:rsid w:val="00FB1527"/>
    <w:rsid w:val="00FB2537"/>
    <w:rsid w:val="00FB33DC"/>
    <w:rsid w:val="00FB4338"/>
    <w:rsid w:val="00FB477E"/>
    <w:rsid w:val="00FB4C9C"/>
    <w:rsid w:val="00FB6165"/>
    <w:rsid w:val="00FC0150"/>
    <w:rsid w:val="00FC03AB"/>
    <w:rsid w:val="00FC113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873"/>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8C5"/>
  <w15:docId w15:val="{1F152131-E318-483F-B235-5D59AB46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5CB"/>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060813"/>
    <w:pPr>
      <w:spacing w:line="360" w:lineRule="auto"/>
      <w:ind w:left="720"/>
      <w:contextualSpacing/>
    </w:pPr>
  </w:style>
  <w:style w:type="character" w:customStyle="1" w:styleId="ListParagraphChar">
    <w:name w:val="List Paragraph Char"/>
    <w:aliases w:val="- Bullets Char,?? ?? Char,????? Char,???? Char,Lista1 Char,목록 단락 Char,リスト段落 Char"/>
    <w:link w:val="ListParagraph"/>
    <w:uiPriority w:val="34"/>
    <w:qFormat/>
    <w:rsid w:val="00060813"/>
    <w:rPr>
      <w:sz w:val="22"/>
      <w:szCs w:val="22"/>
    </w:rPr>
  </w:style>
  <w:style w:type="paragraph" w:customStyle="1" w:styleId="3GPPAgreements">
    <w:name w:val="3GPP Agreements"/>
    <w:basedOn w:val="Normal"/>
    <w:qFormat/>
    <w:rsid w:val="00060813"/>
    <w:pPr>
      <w:numPr>
        <w:numId w:val="31"/>
      </w:numPr>
      <w:overflowPunct w:val="0"/>
      <w:snapToGrid/>
      <w:spacing w:before="60" w:after="60" w:line="360" w:lineRule="auto"/>
      <w:textAlignment w:val="baseline"/>
    </w:pPr>
    <w:rPr>
      <w:szCs w:val="20"/>
      <w:lang w:eastAsia="zh-CN"/>
    </w:rPr>
  </w:style>
  <w:style w:type="character" w:styleId="CommentReference">
    <w:name w:val="annotation reference"/>
    <w:basedOn w:val="DefaultParagraphFont"/>
    <w:semiHidden/>
    <w:unhideWhenUsed/>
    <w:rsid w:val="001B5568"/>
    <w:rPr>
      <w:sz w:val="16"/>
      <w:szCs w:val="16"/>
    </w:rPr>
  </w:style>
  <w:style w:type="paragraph" w:styleId="CommentText">
    <w:name w:val="annotation text"/>
    <w:basedOn w:val="Normal"/>
    <w:link w:val="CommentTextChar"/>
    <w:semiHidden/>
    <w:unhideWhenUsed/>
    <w:rsid w:val="001B5568"/>
    <w:rPr>
      <w:sz w:val="20"/>
      <w:szCs w:val="20"/>
    </w:rPr>
  </w:style>
  <w:style w:type="character" w:customStyle="1" w:styleId="CommentTextChar">
    <w:name w:val="Comment Text Char"/>
    <w:basedOn w:val="DefaultParagraphFont"/>
    <w:link w:val="CommentText"/>
    <w:semiHidden/>
    <w:rsid w:val="001B5568"/>
  </w:style>
  <w:style w:type="paragraph" w:styleId="CommentSubject">
    <w:name w:val="annotation subject"/>
    <w:basedOn w:val="CommentText"/>
    <w:next w:val="CommentText"/>
    <w:link w:val="CommentSubjectChar"/>
    <w:semiHidden/>
    <w:unhideWhenUsed/>
    <w:rsid w:val="001B5568"/>
    <w:rPr>
      <w:b/>
      <w:bCs/>
    </w:rPr>
  </w:style>
  <w:style w:type="character" w:customStyle="1" w:styleId="CommentSubjectChar">
    <w:name w:val="Comment Subject Char"/>
    <w:basedOn w:val="CommentTextChar"/>
    <w:link w:val="CommentSubject"/>
    <w:semiHidden/>
    <w:rsid w:val="001B55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249787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FB2FB-C77F-437E-A3E3-18923691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2019-01-11T16:43:00Z</dcterms:created>
  <dcterms:modified xsi:type="dcterms:W3CDTF">2019-01-11T16:43:00Z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(3)bmBPCIlzRegNH8epD90LyXzUoWMubeTwESGs/z6nSz+xS5W5qYOUCOLfYKtcar60sJmAk32I
rZXVQWhUbOlBKc1roB01DdmD/2s1MnFZsbnr4gwfLHUK/ryhWunNf9umZ6DHhbSXLf9jLsQp
Fx2aiOZKK8FDlEwjGSFhvmCqn+W0bJLsJRQPBzeLs/BcWaod9WqeZ6CG/3GLxBfF833LKkan
VzbLAY8Ajd/i/1NfMq</vt:lpwstr>
  </property>
  <property fmtid="{D5CDD505-2E9C-101B-9397-08002B2CF9AE}" pid="13" name="_2015_ms_pID_725343_00">
    <vt:lpwstr>_2015_ms_pID_725343</vt:lpwstr>
  </property>
  <property fmtid="{D5CDD505-2E9C-101B-9397-08002B2CF9AE}" pid="14" name="_2015_ms_pID_7253431">
    <vt:lpwstr>hbS29YZ5OGBa06fcPy36oU+EI/Xo2+ffJJGQEONvnHNovBLI0kvjs4
d7llC05omp8wY/SO2WaIqsGwFd0LzThGzaOQb0DI/xNW+GnR/PQYVHjx1Z8XFReWTYE7ye+b
mbOIgbD/HX46ZEf897Do0kgElW85482PFbZM0oe3odlHSDbD56Z1X476xbQMDuJvJoJJHLzo
LB+/IT/PLwzbvisWLkTNhnrQiFkM3LOwKFYF</vt:lpwstr>
  </property>
  <property fmtid="{D5CDD505-2E9C-101B-9397-08002B2CF9AE}" pid="15" name="_2015_ms_pID_7253431_00">
    <vt:lpwstr>_2015_ms_pID_7253431</vt:lpwstr>
  </property>
  <property fmtid="{D5CDD505-2E9C-101B-9397-08002B2CF9AE}" pid="16" name="_2015_ms_pID_7253432">
    <vt:lpwstr>LofDyejEryRQTonNwvrVBzNNmCPM3a04osV+
RlI4g5jhLwFXqTSkYiaeNcK/Wiz2iA==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1547193143</vt:lpwstr>
  </property>
</Properties>
</file>