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05349229"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9D183E">
        <w:rPr>
          <w:rFonts w:eastAsia="ＭＳ ゴシック" w:cs="Arial" w:hint="eastAsia"/>
          <w:noProof w:val="0"/>
          <w:sz w:val="28"/>
          <w:szCs w:val="28"/>
          <w:lang w:val="en-US"/>
        </w:rPr>
        <w:t>#</w:t>
      </w:r>
      <w:r w:rsidR="009D183E">
        <w:rPr>
          <w:rFonts w:eastAsia="ＭＳ ゴシック" w:cs="Arial"/>
          <w:noProof w:val="0"/>
          <w:sz w:val="28"/>
          <w:szCs w:val="28"/>
          <w:lang w:val="en-US"/>
        </w:rPr>
        <w:t>AH1901</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w:t>
      </w:r>
      <w:r w:rsidR="009D183E">
        <w:rPr>
          <w:rFonts w:eastAsia="ＭＳ ゴシック" w:cs="Arial"/>
          <w:iCs/>
          <w:noProof w:val="0"/>
          <w:sz w:val="28"/>
          <w:szCs w:val="28"/>
          <w:lang w:val="en-US"/>
        </w:rPr>
        <w:t>1</w:t>
      </w:r>
      <w:r w:rsidR="001112EA">
        <w:rPr>
          <w:rFonts w:eastAsia="ＭＳ ゴシック" w:cs="Arial"/>
          <w:iCs/>
          <w:noProof w:val="0"/>
          <w:sz w:val="28"/>
          <w:szCs w:val="28"/>
          <w:lang w:val="en-US"/>
        </w:rPr>
        <w:t>9</w:t>
      </w:r>
      <w:r w:rsidR="001112EA">
        <w:rPr>
          <w:rFonts w:eastAsia="ＭＳ ゴシック" w:cs="Arial" w:hint="eastAsia"/>
          <w:iCs/>
          <w:noProof w:val="0"/>
          <w:sz w:val="28"/>
          <w:szCs w:val="28"/>
          <w:lang w:val="en-US"/>
        </w:rPr>
        <w:t>00825</w:t>
      </w:r>
    </w:p>
    <w:p w14:paraId="0F18BE19" w14:textId="63DB0B05" w:rsidR="00143FE8" w:rsidRPr="0014090F" w:rsidRDefault="009D183E"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Taipei, Taiwan</w:t>
      </w:r>
      <w:r w:rsidR="00143FE8" w:rsidRPr="003F6134">
        <w:rPr>
          <w:rFonts w:eastAsia="SimSun" w:cs="Arial"/>
          <w:sz w:val="28"/>
          <w:szCs w:val="28"/>
          <w:lang w:val="en-US" w:eastAsia="zh-CN"/>
        </w:rPr>
        <w:t xml:space="preserve">, </w:t>
      </w:r>
      <w:r>
        <w:rPr>
          <w:rFonts w:eastAsia="SimSun" w:cs="Arial"/>
          <w:sz w:val="28"/>
          <w:szCs w:val="28"/>
          <w:lang w:val="en-US" w:eastAsia="zh-CN"/>
        </w:rPr>
        <w:t>Jan</w:t>
      </w:r>
      <w:r w:rsidR="00143FE8" w:rsidRPr="003F6134">
        <w:rPr>
          <w:rFonts w:eastAsia="SimSun" w:cs="Arial"/>
          <w:sz w:val="28"/>
          <w:szCs w:val="28"/>
          <w:lang w:val="en-US" w:eastAsia="zh-CN"/>
        </w:rPr>
        <w:t xml:space="preserve"> </w:t>
      </w:r>
      <w:r>
        <w:rPr>
          <w:rFonts w:eastAsia="SimSun" w:cs="Arial"/>
          <w:sz w:val="28"/>
          <w:szCs w:val="28"/>
          <w:lang w:val="en-US" w:eastAsia="zh-CN"/>
        </w:rPr>
        <w:t>21</w:t>
      </w:r>
      <w:r>
        <w:rPr>
          <w:rFonts w:eastAsia="SimSun" w:cs="Arial"/>
          <w:sz w:val="28"/>
          <w:szCs w:val="28"/>
          <w:vertAlign w:val="superscript"/>
          <w:lang w:val="en-US" w:eastAsia="zh-CN"/>
        </w:rPr>
        <w:t>st</w:t>
      </w:r>
      <w:r w:rsidR="00143FE8" w:rsidRPr="003F6134">
        <w:rPr>
          <w:rFonts w:eastAsia="SimSun" w:cs="Arial"/>
          <w:sz w:val="28"/>
          <w:szCs w:val="28"/>
          <w:lang w:val="en-US" w:eastAsia="zh-CN"/>
        </w:rPr>
        <w:t xml:space="preserve"> –</w:t>
      </w:r>
      <w:r w:rsidR="00143FE8">
        <w:rPr>
          <w:rFonts w:eastAsia="SimSun" w:cs="Arial"/>
          <w:sz w:val="28"/>
          <w:szCs w:val="28"/>
          <w:lang w:val="en-US" w:eastAsia="zh-CN"/>
        </w:rPr>
        <w:t xml:space="preserve"> </w:t>
      </w:r>
      <w:r>
        <w:rPr>
          <w:rFonts w:eastAsia="SimSun" w:cs="Arial"/>
          <w:sz w:val="28"/>
          <w:szCs w:val="28"/>
          <w:lang w:val="en-US" w:eastAsia="zh-CN"/>
        </w:rPr>
        <w:t>25</w:t>
      </w:r>
      <w:r w:rsidR="00143FE8">
        <w:rPr>
          <w:rFonts w:eastAsia="SimSun" w:cs="Arial"/>
          <w:sz w:val="28"/>
          <w:szCs w:val="28"/>
          <w:vertAlign w:val="superscript"/>
          <w:lang w:val="en-US" w:eastAsia="zh-CN"/>
        </w:rPr>
        <w:t>th</w:t>
      </w:r>
      <w:r>
        <w:rPr>
          <w:rFonts w:eastAsia="SimSun" w:cs="Arial"/>
          <w:sz w:val="28"/>
          <w:szCs w:val="28"/>
          <w:lang w:val="en-US" w:eastAsia="zh-CN"/>
        </w:rPr>
        <w:t>, 2019</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1C0B0CE1"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D183E">
        <w:rPr>
          <w:rFonts w:ascii="Arial" w:hAnsi="Arial" w:cs="Arial"/>
          <w:b/>
          <w:sz w:val="28"/>
          <w:szCs w:val="28"/>
          <w:lang w:val="en-US"/>
        </w:rPr>
        <w:t xml:space="preserve">UL </w:t>
      </w:r>
      <w:r w:rsidR="00254F6E">
        <w:rPr>
          <w:rFonts w:ascii="Arial" w:hAnsi="Arial" w:cs="Arial"/>
          <w:b/>
          <w:sz w:val="28"/>
          <w:szCs w:val="28"/>
          <w:lang w:val="en-US"/>
        </w:rPr>
        <w:t>s</w:t>
      </w:r>
      <w:r w:rsidR="003C4A33">
        <w:rPr>
          <w:rFonts w:ascii="Arial" w:hAnsi="Arial" w:cs="Arial"/>
          <w:b/>
          <w:sz w:val="28"/>
          <w:szCs w:val="28"/>
          <w:lang w:val="en-US"/>
        </w:rPr>
        <w:t>ignals and channels for NR-U</w:t>
      </w:r>
    </w:p>
    <w:p w14:paraId="3BA584A4" w14:textId="58087B8D"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842255">
        <w:rPr>
          <w:rFonts w:ascii="Arial" w:hAnsi="Arial" w:cs="Arial" w:hint="eastAsia"/>
          <w:b/>
          <w:sz w:val="28"/>
          <w:szCs w:val="28"/>
          <w:lang w:val="en-US"/>
        </w:rPr>
        <w:t>7.</w:t>
      </w:r>
      <w:r w:rsidR="009F18B9">
        <w:rPr>
          <w:rFonts w:ascii="Arial" w:hAnsi="Arial" w:cs="Arial"/>
          <w:b/>
          <w:sz w:val="28"/>
          <w:szCs w:val="28"/>
          <w:lang w:val="en-US"/>
        </w:rPr>
        <w:t>2.2.1.3</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10"/>
        <w:numPr>
          <w:ilvl w:val="0"/>
          <w:numId w:val="13"/>
        </w:numPr>
        <w:spacing w:after="180"/>
      </w:pPr>
      <w:r w:rsidRPr="002B79B6">
        <w:t>Introduction</w:t>
      </w:r>
      <w:bookmarkEnd w:id="1"/>
    </w:p>
    <w:p w14:paraId="799E22E3" w14:textId="6DB2776F" w:rsidR="00143FE8" w:rsidRPr="00700C7E" w:rsidRDefault="00143FE8" w:rsidP="00143FE8">
      <w:pPr>
        <w:rPr>
          <w:rFonts w:eastAsia="ＭＳ 明朝"/>
          <w:szCs w:val="24"/>
          <w:lang w:val="en-US"/>
        </w:rPr>
      </w:pPr>
      <w:r w:rsidRPr="00700C7E">
        <w:rPr>
          <w:szCs w:val="24"/>
        </w:rPr>
        <w:t xml:space="preserve">In this contribution, we discuss </w:t>
      </w:r>
      <w:r w:rsidR="00725B35" w:rsidRPr="00700C7E">
        <w:rPr>
          <w:szCs w:val="24"/>
        </w:rPr>
        <w:t>UL signals and channe</w:t>
      </w:r>
      <w:r w:rsidR="00D9149C" w:rsidRPr="00700C7E">
        <w:rPr>
          <w:szCs w:val="24"/>
        </w:rPr>
        <w:t>l</w:t>
      </w:r>
      <w:r w:rsidR="00725B35" w:rsidRPr="00700C7E">
        <w:rPr>
          <w:szCs w:val="24"/>
        </w:rPr>
        <w:t>s</w:t>
      </w:r>
      <w:r w:rsidR="00254F6E" w:rsidRPr="00700C7E">
        <w:rPr>
          <w:szCs w:val="24"/>
        </w:rPr>
        <w:t xml:space="preserve"> for NR-U</w:t>
      </w:r>
      <w:r w:rsidRPr="00700C7E">
        <w:rPr>
          <w:szCs w:val="24"/>
        </w:rPr>
        <w:t>.</w:t>
      </w:r>
      <w:r w:rsidR="00254F6E" w:rsidRPr="00700C7E">
        <w:rPr>
          <w:szCs w:val="24"/>
        </w:rPr>
        <w:t xml:space="preserve"> </w:t>
      </w:r>
    </w:p>
    <w:p w14:paraId="6633DB4F" w14:textId="1A970335" w:rsidR="00CB17BC" w:rsidRDefault="00567DBF" w:rsidP="00766A8F">
      <w:pPr>
        <w:pStyle w:val="10"/>
        <w:numPr>
          <w:ilvl w:val="0"/>
          <w:numId w:val="13"/>
        </w:numPr>
        <w:spacing w:after="180"/>
      </w:pPr>
      <w:bookmarkStart w:id="3" w:name="OLE_LINK1"/>
      <w:r>
        <w:t>Discussion on PRB-based interlace design</w:t>
      </w:r>
    </w:p>
    <w:p w14:paraId="6E240C20" w14:textId="208BBB49" w:rsidR="0075461E" w:rsidRPr="00A73F56" w:rsidRDefault="00567DBF" w:rsidP="00766A8F">
      <w:pPr>
        <w:pStyle w:val="10"/>
        <w:numPr>
          <w:ilvl w:val="1"/>
          <w:numId w:val="13"/>
        </w:numPr>
        <w:spacing w:after="180"/>
      </w:pPr>
      <w:r>
        <w:t>Interlace patterns</w:t>
      </w:r>
    </w:p>
    <w:bookmarkEnd w:id="3"/>
    <w:p w14:paraId="2980E7D5" w14:textId="7A8F9AA3" w:rsidR="0063689D" w:rsidRDefault="0063689D" w:rsidP="0063689D">
      <w:pPr>
        <w:rPr>
          <w:szCs w:val="24"/>
          <w:lang w:val="en-US"/>
        </w:rPr>
      </w:pPr>
      <w:r w:rsidRPr="00700C7E">
        <w:rPr>
          <w:szCs w:val="24"/>
          <w:lang w:val="en-US"/>
        </w:rPr>
        <w:t>Interlace pattern is configured with the number of interlaces</w:t>
      </w:r>
      <w:r w:rsidR="00E20D65" w:rsidRPr="00700C7E">
        <w:rPr>
          <w:szCs w:val="24"/>
          <w:lang w:val="en-US"/>
        </w:rPr>
        <w:t xml:space="preserve"> M</w:t>
      </w:r>
      <w:r w:rsidRPr="00700C7E">
        <w:rPr>
          <w:szCs w:val="24"/>
          <w:lang w:val="en-US"/>
        </w:rPr>
        <w:t xml:space="preserve"> and the number of PRBs per single interlace </w:t>
      </w:r>
      <w:r w:rsidR="00E20D65" w:rsidRPr="00700C7E">
        <w:rPr>
          <w:szCs w:val="24"/>
          <w:lang w:val="en-US"/>
        </w:rPr>
        <w:t xml:space="preserve">N </w:t>
      </w:r>
      <w:r w:rsidRPr="00700C7E">
        <w:rPr>
          <w:szCs w:val="24"/>
          <w:lang w:val="en-US"/>
        </w:rPr>
        <w:t>as agreed in RAN1#94b shown in Table 1.</w:t>
      </w:r>
    </w:p>
    <w:p w14:paraId="28643F81" w14:textId="77777777" w:rsidR="00E95D65" w:rsidRPr="00700C7E" w:rsidRDefault="00E95D65" w:rsidP="00E95D65">
      <w:pPr>
        <w:jc w:val="center"/>
        <w:rPr>
          <w:b/>
          <w:szCs w:val="24"/>
          <w:lang w:val="en-US"/>
        </w:rPr>
      </w:pPr>
      <w:r w:rsidRPr="00700C7E">
        <w:rPr>
          <w:b/>
          <w:szCs w:val="24"/>
          <w:lang w:val="en-US"/>
        </w:rPr>
        <w:t>Table 1. Candidates of interlace patterns and availability at 20MHz bandwidth</w:t>
      </w:r>
    </w:p>
    <w:tbl>
      <w:tblPr>
        <w:tblStyle w:val="af2"/>
        <w:tblW w:w="0" w:type="auto"/>
        <w:jc w:val="center"/>
        <w:tblLook w:val="04A0" w:firstRow="1" w:lastRow="0" w:firstColumn="1" w:lastColumn="0" w:noHBand="0" w:noVBand="1"/>
      </w:tblPr>
      <w:tblGrid>
        <w:gridCol w:w="910"/>
        <w:gridCol w:w="1495"/>
        <w:gridCol w:w="1418"/>
        <w:gridCol w:w="708"/>
        <w:gridCol w:w="2525"/>
        <w:gridCol w:w="1363"/>
      </w:tblGrid>
      <w:tr w:rsidR="001F2A3E" w:rsidRPr="00700C7E" w14:paraId="2B074A44" w14:textId="14AD5E92" w:rsidTr="005270B5">
        <w:trPr>
          <w:trHeight w:val="470"/>
          <w:jc w:val="center"/>
        </w:trPr>
        <w:tc>
          <w:tcPr>
            <w:tcW w:w="910" w:type="dxa"/>
            <w:vMerge w:val="restart"/>
            <w:vAlign w:val="center"/>
          </w:tcPr>
          <w:p w14:paraId="514A8E5A" w14:textId="77777777" w:rsidR="001F2A3E" w:rsidRPr="00700C7E" w:rsidRDefault="001F2A3E" w:rsidP="00A77C87">
            <w:pPr>
              <w:jc w:val="center"/>
              <w:rPr>
                <w:szCs w:val="24"/>
                <w:lang w:eastAsia="zh-CN"/>
              </w:rPr>
            </w:pPr>
            <w:r w:rsidRPr="00700C7E">
              <w:rPr>
                <w:rFonts w:hint="eastAsia"/>
                <w:szCs w:val="24"/>
                <w:lang w:eastAsia="zh-CN"/>
              </w:rPr>
              <w:t>SCS</w:t>
            </w:r>
          </w:p>
        </w:tc>
        <w:tc>
          <w:tcPr>
            <w:tcW w:w="2913" w:type="dxa"/>
            <w:gridSpan w:val="2"/>
            <w:vAlign w:val="center"/>
          </w:tcPr>
          <w:p w14:paraId="3443E079" w14:textId="41E0838D" w:rsidR="001F2A3E" w:rsidRPr="00700C7E" w:rsidRDefault="001F2A3E" w:rsidP="00E82902">
            <w:pPr>
              <w:jc w:val="center"/>
              <w:rPr>
                <w:szCs w:val="24"/>
                <w:lang w:eastAsia="zh-CN"/>
              </w:rPr>
            </w:pPr>
            <w:r w:rsidRPr="00700C7E">
              <w:rPr>
                <w:szCs w:val="24"/>
                <w:lang w:eastAsia="zh-CN"/>
              </w:rPr>
              <w:t>C</w:t>
            </w:r>
            <w:r w:rsidRPr="00700C7E">
              <w:rPr>
                <w:rFonts w:hint="eastAsia"/>
                <w:szCs w:val="24"/>
                <w:lang w:eastAsia="zh-CN"/>
              </w:rPr>
              <w:t xml:space="preserve">andidate </w:t>
            </w:r>
            <w:r w:rsidRPr="00700C7E">
              <w:rPr>
                <w:szCs w:val="24"/>
                <w:lang w:eastAsia="zh-CN"/>
              </w:rPr>
              <w:t>interlace patterns</w:t>
            </w:r>
          </w:p>
        </w:tc>
        <w:tc>
          <w:tcPr>
            <w:tcW w:w="3233" w:type="dxa"/>
            <w:gridSpan w:val="2"/>
            <w:tcBorders>
              <w:top w:val="single" w:sz="4" w:space="0" w:color="auto"/>
            </w:tcBorders>
            <w:vAlign w:val="center"/>
          </w:tcPr>
          <w:p w14:paraId="39060676" w14:textId="42DA4439" w:rsidR="001F2A3E" w:rsidRPr="00700C7E" w:rsidRDefault="001F2A3E" w:rsidP="00A77C87">
            <w:pPr>
              <w:jc w:val="center"/>
              <w:rPr>
                <w:szCs w:val="24"/>
                <w:lang w:eastAsia="zh-CN"/>
              </w:rPr>
            </w:pPr>
            <w:r w:rsidRPr="00700C7E">
              <w:rPr>
                <w:szCs w:val="24"/>
                <w:lang w:eastAsia="zh-CN"/>
              </w:rPr>
              <w:t>Occupied Bandwidth</w:t>
            </w:r>
          </w:p>
        </w:tc>
        <w:tc>
          <w:tcPr>
            <w:tcW w:w="1363" w:type="dxa"/>
            <w:vMerge w:val="restart"/>
            <w:tcBorders>
              <w:top w:val="single" w:sz="4" w:space="0" w:color="auto"/>
            </w:tcBorders>
            <w:vAlign w:val="center"/>
          </w:tcPr>
          <w:p w14:paraId="5A11C12F" w14:textId="5C46F5F3" w:rsidR="001F2A3E" w:rsidRPr="00700C7E" w:rsidRDefault="001F2A3E" w:rsidP="001F2A3E">
            <w:pPr>
              <w:jc w:val="center"/>
              <w:rPr>
                <w:szCs w:val="24"/>
                <w:lang w:eastAsia="zh-CN"/>
              </w:rPr>
            </w:pPr>
            <w:r w:rsidRPr="00700C7E">
              <w:rPr>
                <w:szCs w:val="24"/>
                <w:lang w:eastAsia="zh-CN"/>
              </w:rPr>
              <w:t>Availability at 20MHz Bandwidth</w:t>
            </w:r>
          </w:p>
        </w:tc>
      </w:tr>
      <w:tr w:rsidR="001F2A3E" w:rsidRPr="00700C7E" w14:paraId="421D0E51" w14:textId="762D001D" w:rsidTr="005270B5">
        <w:trPr>
          <w:jc w:val="center"/>
        </w:trPr>
        <w:tc>
          <w:tcPr>
            <w:tcW w:w="910" w:type="dxa"/>
            <w:vMerge/>
            <w:vAlign w:val="center"/>
          </w:tcPr>
          <w:p w14:paraId="06C129A8" w14:textId="77777777" w:rsidR="001F2A3E" w:rsidRPr="00700C7E" w:rsidRDefault="001F2A3E" w:rsidP="004F719F">
            <w:pPr>
              <w:jc w:val="center"/>
              <w:rPr>
                <w:szCs w:val="24"/>
                <w:lang w:eastAsia="zh-CN"/>
              </w:rPr>
            </w:pPr>
          </w:p>
        </w:tc>
        <w:tc>
          <w:tcPr>
            <w:tcW w:w="1495" w:type="dxa"/>
            <w:vAlign w:val="center"/>
          </w:tcPr>
          <w:p w14:paraId="3B67C283" w14:textId="228F61C3" w:rsidR="001F2A3E" w:rsidRPr="00700C7E" w:rsidRDefault="001F2A3E" w:rsidP="004F719F">
            <w:pPr>
              <w:jc w:val="center"/>
              <w:rPr>
                <w:szCs w:val="24"/>
                <w:lang w:eastAsia="zh-CN"/>
              </w:rPr>
            </w:pPr>
            <w:r w:rsidRPr="00700C7E">
              <w:rPr>
                <w:szCs w:val="24"/>
                <w:lang w:eastAsia="zh-CN"/>
              </w:rPr>
              <w:t>M</w:t>
            </w:r>
          </w:p>
        </w:tc>
        <w:tc>
          <w:tcPr>
            <w:tcW w:w="1418" w:type="dxa"/>
            <w:tcBorders>
              <w:right w:val="single" w:sz="4" w:space="0" w:color="auto"/>
            </w:tcBorders>
            <w:vAlign w:val="center"/>
          </w:tcPr>
          <w:p w14:paraId="6434945D" w14:textId="71A636E0" w:rsidR="001F2A3E" w:rsidRPr="00700C7E" w:rsidRDefault="001F2A3E" w:rsidP="004F719F">
            <w:pPr>
              <w:jc w:val="center"/>
              <w:rPr>
                <w:szCs w:val="24"/>
                <w:lang w:eastAsia="zh-CN"/>
              </w:rPr>
            </w:pPr>
            <w:r w:rsidRPr="00700C7E">
              <w:rPr>
                <w:szCs w:val="24"/>
                <w:lang w:eastAsia="zh-CN"/>
              </w:rPr>
              <w:t>N</w:t>
            </w:r>
          </w:p>
        </w:tc>
        <w:tc>
          <w:tcPr>
            <w:tcW w:w="708" w:type="dxa"/>
            <w:tcBorders>
              <w:top w:val="single" w:sz="4" w:space="0" w:color="auto"/>
              <w:left w:val="single" w:sz="4" w:space="0" w:color="auto"/>
              <w:bottom w:val="single" w:sz="4" w:space="0" w:color="auto"/>
              <w:right w:val="single" w:sz="4" w:space="0" w:color="auto"/>
            </w:tcBorders>
          </w:tcPr>
          <w:p w14:paraId="169DE313" w14:textId="215782C6" w:rsidR="001F2A3E" w:rsidRPr="00700C7E" w:rsidRDefault="001F2A3E" w:rsidP="004F719F">
            <w:pPr>
              <w:jc w:val="center"/>
              <w:rPr>
                <w:szCs w:val="24"/>
                <w:lang w:eastAsia="zh-CN"/>
              </w:rPr>
            </w:pPr>
            <w:r w:rsidRPr="00700C7E">
              <w:rPr>
                <w:szCs w:val="24"/>
                <w:lang w:eastAsia="zh-CN"/>
              </w:rPr>
              <w:t>PRB</w:t>
            </w:r>
          </w:p>
        </w:tc>
        <w:tc>
          <w:tcPr>
            <w:tcW w:w="2525" w:type="dxa"/>
            <w:tcBorders>
              <w:top w:val="single" w:sz="4" w:space="0" w:color="auto"/>
              <w:left w:val="single" w:sz="4" w:space="0" w:color="auto"/>
              <w:bottom w:val="single" w:sz="4" w:space="0" w:color="auto"/>
            </w:tcBorders>
          </w:tcPr>
          <w:p w14:paraId="3F4A8C08" w14:textId="07D06629" w:rsidR="001F2A3E" w:rsidRPr="00700C7E" w:rsidRDefault="001F2A3E" w:rsidP="004F719F">
            <w:pPr>
              <w:jc w:val="center"/>
              <w:rPr>
                <w:szCs w:val="24"/>
                <w:lang w:eastAsia="zh-CN"/>
              </w:rPr>
            </w:pPr>
            <w:r w:rsidRPr="00700C7E">
              <w:rPr>
                <w:szCs w:val="24"/>
                <w:lang w:eastAsia="zh-CN"/>
              </w:rPr>
              <w:t>((N-1)*M+1)</w:t>
            </w:r>
            <w:r w:rsidRPr="00700C7E">
              <w:rPr>
                <w:rFonts w:hint="eastAsia"/>
                <w:szCs w:val="24"/>
              </w:rPr>
              <w:t>*12</w:t>
            </w:r>
            <w:r w:rsidRPr="00700C7E">
              <w:rPr>
                <w:szCs w:val="24"/>
                <w:lang w:eastAsia="zh-CN"/>
              </w:rPr>
              <w:t>*SCS</w:t>
            </w:r>
          </w:p>
        </w:tc>
        <w:tc>
          <w:tcPr>
            <w:tcW w:w="1363" w:type="dxa"/>
            <w:vMerge/>
            <w:tcBorders>
              <w:bottom w:val="single" w:sz="4" w:space="0" w:color="auto"/>
            </w:tcBorders>
          </w:tcPr>
          <w:p w14:paraId="376A42C9" w14:textId="77777777" w:rsidR="001F2A3E" w:rsidRPr="00700C7E" w:rsidRDefault="001F2A3E" w:rsidP="004F719F">
            <w:pPr>
              <w:jc w:val="center"/>
              <w:rPr>
                <w:szCs w:val="24"/>
                <w:lang w:eastAsia="zh-CN"/>
              </w:rPr>
            </w:pPr>
          </w:p>
        </w:tc>
      </w:tr>
      <w:tr w:rsidR="001F2A3E" w:rsidRPr="00700C7E" w14:paraId="226C1724" w14:textId="0290E261" w:rsidTr="005270B5">
        <w:trPr>
          <w:jc w:val="center"/>
        </w:trPr>
        <w:tc>
          <w:tcPr>
            <w:tcW w:w="910" w:type="dxa"/>
            <w:vMerge w:val="restart"/>
            <w:vAlign w:val="center"/>
          </w:tcPr>
          <w:p w14:paraId="51B8D10B" w14:textId="77777777" w:rsidR="001F2A3E" w:rsidRPr="00700C7E" w:rsidRDefault="001F2A3E" w:rsidP="004F719F">
            <w:pPr>
              <w:jc w:val="center"/>
              <w:rPr>
                <w:szCs w:val="24"/>
                <w:lang w:eastAsia="zh-CN"/>
              </w:rPr>
            </w:pPr>
            <w:r w:rsidRPr="00700C7E">
              <w:rPr>
                <w:rFonts w:hint="eastAsia"/>
                <w:szCs w:val="24"/>
                <w:lang w:eastAsia="zh-CN"/>
              </w:rPr>
              <w:t>15KHz</w:t>
            </w:r>
          </w:p>
        </w:tc>
        <w:tc>
          <w:tcPr>
            <w:tcW w:w="1495" w:type="dxa"/>
            <w:vAlign w:val="center"/>
          </w:tcPr>
          <w:p w14:paraId="3A3871A2" w14:textId="7C68CA0E" w:rsidR="001F2A3E" w:rsidRPr="00700C7E" w:rsidRDefault="001F2A3E" w:rsidP="004F719F">
            <w:pPr>
              <w:jc w:val="center"/>
              <w:rPr>
                <w:szCs w:val="24"/>
                <w:lang w:eastAsia="zh-CN"/>
              </w:rPr>
            </w:pPr>
            <w:r w:rsidRPr="00700C7E">
              <w:rPr>
                <w:szCs w:val="24"/>
              </w:rPr>
              <w:t>12</w:t>
            </w:r>
          </w:p>
        </w:tc>
        <w:tc>
          <w:tcPr>
            <w:tcW w:w="1418" w:type="dxa"/>
            <w:tcBorders>
              <w:top w:val="single" w:sz="4" w:space="0" w:color="auto"/>
            </w:tcBorders>
            <w:vAlign w:val="center"/>
          </w:tcPr>
          <w:p w14:paraId="6BC25213" w14:textId="52DB6A16" w:rsidR="001F2A3E" w:rsidRPr="00700C7E" w:rsidRDefault="001F2A3E" w:rsidP="004F719F">
            <w:pPr>
              <w:jc w:val="center"/>
              <w:rPr>
                <w:szCs w:val="24"/>
                <w:lang w:eastAsia="zh-CN"/>
              </w:rPr>
            </w:pPr>
            <w:r w:rsidRPr="00700C7E">
              <w:rPr>
                <w:szCs w:val="24"/>
                <w:lang w:eastAsia="zh-CN"/>
              </w:rPr>
              <w:t>8 (or 9)</w:t>
            </w:r>
          </w:p>
        </w:tc>
        <w:tc>
          <w:tcPr>
            <w:tcW w:w="708" w:type="dxa"/>
            <w:tcBorders>
              <w:top w:val="single" w:sz="4" w:space="0" w:color="auto"/>
            </w:tcBorders>
          </w:tcPr>
          <w:p w14:paraId="2D986672" w14:textId="3C6ADF71" w:rsidR="001F2A3E" w:rsidRPr="00700C7E" w:rsidRDefault="001F2A3E" w:rsidP="004F719F">
            <w:pPr>
              <w:jc w:val="center"/>
              <w:rPr>
                <w:szCs w:val="24"/>
              </w:rPr>
            </w:pPr>
            <w:r w:rsidRPr="00700C7E">
              <w:rPr>
                <w:szCs w:val="24"/>
              </w:rPr>
              <w:t>85</w:t>
            </w:r>
          </w:p>
        </w:tc>
        <w:tc>
          <w:tcPr>
            <w:tcW w:w="2525" w:type="dxa"/>
            <w:tcBorders>
              <w:top w:val="single" w:sz="4" w:space="0" w:color="auto"/>
            </w:tcBorders>
          </w:tcPr>
          <w:p w14:paraId="7B7784E8" w14:textId="3E4D22B1" w:rsidR="001F2A3E" w:rsidRPr="00700C7E" w:rsidRDefault="001F2A3E" w:rsidP="004F719F">
            <w:pPr>
              <w:jc w:val="center"/>
              <w:rPr>
                <w:szCs w:val="24"/>
              </w:rPr>
            </w:pPr>
            <w:r w:rsidRPr="00700C7E">
              <w:rPr>
                <w:szCs w:val="24"/>
              </w:rPr>
              <w:t>15.30 MHz</w:t>
            </w:r>
          </w:p>
        </w:tc>
        <w:tc>
          <w:tcPr>
            <w:tcW w:w="1363" w:type="dxa"/>
            <w:tcBorders>
              <w:top w:val="single" w:sz="4" w:space="0" w:color="auto"/>
            </w:tcBorders>
          </w:tcPr>
          <w:p w14:paraId="0B49500D" w14:textId="420784CC" w:rsidR="001F2A3E" w:rsidRPr="00700C7E" w:rsidRDefault="001F2A3E" w:rsidP="004F719F">
            <w:pPr>
              <w:jc w:val="center"/>
              <w:rPr>
                <w:szCs w:val="24"/>
              </w:rPr>
            </w:pPr>
            <w:r w:rsidRPr="00700C7E">
              <w:rPr>
                <w:szCs w:val="24"/>
              </w:rPr>
              <w:t>X</w:t>
            </w:r>
          </w:p>
        </w:tc>
      </w:tr>
      <w:tr w:rsidR="001F2A3E" w:rsidRPr="00700C7E" w14:paraId="1A251B07" w14:textId="1690A7AB" w:rsidTr="005270B5">
        <w:trPr>
          <w:jc w:val="center"/>
        </w:trPr>
        <w:tc>
          <w:tcPr>
            <w:tcW w:w="910" w:type="dxa"/>
            <w:vMerge/>
            <w:vAlign w:val="center"/>
          </w:tcPr>
          <w:p w14:paraId="27C077E7" w14:textId="77777777" w:rsidR="001F2A3E" w:rsidRPr="00700C7E" w:rsidRDefault="001F2A3E" w:rsidP="004F719F">
            <w:pPr>
              <w:jc w:val="center"/>
              <w:rPr>
                <w:szCs w:val="24"/>
                <w:lang w:eastAsia="zh-CN"/>
              </w:rPr>
            </w:pPr>
          </w:p>
        </w:tc>
        <w:tc>
          <w:tcPr>
            <w:tcW w:w="1495" w:type="dxa"/>
            <w:vAlign w:val="center"/>
          </w:tcPr>
          <w:p w14:paraId="1DC498C2" w14:textId="1C6AA734" w:rsidR="001F2A3E" w:rsidRPr="00700C7E" w:rsidRDefault="001F2A3E" w:rsidP="004F719F">
            <w:pPr>
              <w:jc w:val="center"/>
              <w:rPr>
                <w:szCs w:val="24"/>
                <w:lang w:eastAsia="zh-CN"/>
              </w:rPr>
            </w:pPr>
            <w:r w:rsidRPr="00700C7E">
              <w:rPr>
                <w:szCs w:val="24"/>
              </w:rPr>
              <w:t>10</w:t>
            </w:r>
          </w:p>
        </w:tc>
        <w:tc>
          <w:tcPr>
            <w:tcW w:w="1418" w:type="dxa"/>
            <w:vAlign w:val="center"/>
          </w:tcPr>
          <w:p w14:paraId="031CD9E4" w14:textId="77808301" w:rsidR="001F2A3E" w:rsidRPr="00700C7E" w:rsidRDefault="001F2A3E" w:rsidP="004F719F">
            <w:pPr>
              <w:jc w:val="center"/>
              <w:rPr>
                <w:szCs w:val="24"/>
                <w:lang w:eastAsia="zh-CN"/>
              </w:rPr>
            </w:pPr>
            <w:r w:rsidRPr="00700C7E">
              <w:rPr>
                <w:szCs w:val="24"/>
                <w:lang w:eastAsia="zh-CN"/>
              </w:rPr>
              <w:t>10 (or 11)</w:t>
            </w:r>
          </w:p>
        </w:tc>
        <w:tc>
          <w:tcPr>
            <w:tcW w:w="708" w:type="dxa"/>
          </w:tcPr>
          <w:p w14:paraId="5107710B" w14:textId="422174C7" w:rsidR="001F2A3E" w:rsidRPr="00700C7E" w:rsidRDefault="001F2A3E" w:rsidP="004F719F">
            <w:pPr>
              <w:jc w:val="center"/>
              <w:rPr>
                <w:szCs w:val="24"/>
              </w:rPr>
            </w:pPr>
            <w:r w:rsidRPr="00700C7E">
              <w:rPr>
                <w:szCs w:val="24"/>
              </w:rPr>
              <w:t>91</w:t>
            </w:r>
          </w:p>
        </w:tc>
        <w:tc>
          <w:tcPr>
            <w:tcW w:w="2525" w:type="dxa"/>
          </w:tcPr>
          <w:p w14:paraId="17FFF4D4" w14:textId="0BD3D98C" w:rsidR="001F2A3E" w:rsidRPr="00700C7E" w:rsidRDefault="001F2A3E" w:rsidP="004F719F">
            <w:pPr>
              <w:jc w:val="center"/>
              <w:rPr>
                <w:szCs w:val="24"/>
              </w:rPr>
            </w:pPr>
            <w:r w:rsidRPr="00700C7E">
              <w:rPr>
                <w:szCs w:val="24"/>
              </w:rPr>
              <w:t>16.38 MHz</w:t>
            </w:r>
          </w:p>
        </w:tc>
        <w:tc>
          <w:tcPr>
            <w:tcW w:w="1363" w:type="dxa"/>
          </w:tcPr>
          <w:p w14:paraId="467D0448" w14:textId="357E5409" w:rsidR="001F2A3E" w:rsidRPr="00700C7E" w:rsidRDefault="001F2A3E" w:rsidP="004F719F">
            <w:pPr>
              <w:jc w:val="center"/>
              <w:rPr>
                <w:szCs w:val="24"/>
              </w:rPr>
            </w:pPr>
            <w:r w:rsidRPr="00700C7E">
              <w:rPr>
                <w:szCs w:val="24"/>
              </w:rPr>
              <w:t>O</w:t>
            </w:r>
          </w:p>
        </w:tc>
      </w:tr>
      <w:tr w:rsidR="001F2A3E" w:rsidRPr="00700C7E" w14:paraId="7F126009" w14:textId="451A1F73" w:rsidTr="005270B5">
        <w:trPr>
          <w:jc w:val="center"/>
        </w:trPr>
        <w:tc>
          <w:tcPr>
            <w:tcW w:w="910" w:type="dxa"/>
            <w:vMerge/>
            <w:vAlign w:val="center"/>
          </w:tcPr>
          <w:p w14:paraId="1C8A9923" w14:textId="77777777" w:rsidR="001F2A3E" w:rsidRPr="00700C7E" w:rsidRDefault="001F2A3E" w:rsidP="004F719F">
            <w:pPr>
              <w:jc w:val="center"/>
              <w:rPr>
                <w:szCs w:val="24"/>
                <w:lang w:eastAsia="zh-CN"/>
              </w:rPr>
            </w:pPr>
          </w:p>
        </w:tc>
        <w:tc>
          <w:tcPr>
            <w:tcW w:w="1495" w:type="dxa"/>
            <w:vAlign w:val="center"/>
          </w:tcPr>
          <w:p w14:paraId="0C219308" w14:textId="3BD23736" w:rsidR="001F2A3E" w:rsidRPr="00700C7E" w:rsidRDefault="001F2A3E" w:rsidP="004F719F">
            <w:pPr>
              <w:jc w:val="center"/>
              <w:rPr>
                <w:szCs w:val="24"/>
                <w:lang w:eastAsia="zh-CN"/>
              </w:rPr>
            </w:pPr>
            <w:r w:rsidRPr="00700C7E">
              <w:rPr>
                <w:szCs w:val="24"/>
                <w:lang w:eastAsia="zh-CN"/>
              </w:rPr>
              <w:t>8</w:t>
            </w:r>
          </w:p>
        </w:tc>
        <w:tc>
          <w:tcPr>
            <w:tcW w:w="1418" w:type="dxa"/>
            <w:vAlign w:val="center"/>
          </w:tcPr>
          <w:p w14:paraId="0EA32ED8" w14:textId="0AB816AF" w:rsidR="001F2A3E" w:rsidRPr="00700C7E" w:rsidRDefault="001F2A3E" w:rsidP="004F719F">
            <w:pPr>
              <w:jc w:val="center"/>
              <w:rPr>
                <w:szCs w:val="24"/>
                <w:lang w:eastAsia="zh-CN"/>
              </w:rPr>
            </w:pPr>
            <w:r w:rsidRPr="00700C7E">
              <w:rPr>
                <w:szCs w:val="24"/>
                <w:lang w:eastAsia="zh-CN"/>
              </w:rPr>
              <w:t>13 (or 14)</w:t>
            </w:r>
          </w:p>
        </w:tc>
        <w:tc>
          <w:tcPr>
            <w:tcW w:w="708" w:type="dxa"/>
          </w:tcPr>
          <w:p w14:paraId="0267813B" w14:textId="739CF721" w:rsidR="001F2A3E" w:rsidRPr="00700C7E" w:rsidRDefault="001F2A3E" w:rsidP="004F719F">
            <w:pPr>
              <w:jc w:val="center"/>
              <w:rPr>
                <w:szCs w:val="24"/>
                <w:lang w:eastAsia="zh-CN"/>
              </w:rPr>
            </w:pPr>
            <w:r w:rsidRPr="00700C7E">
              <w:rPr>
                <w:szCs w:val="24"/>
                <w:lang w:eastAsia="zh-CN"/>
              </w:rPr>
              <w:t>97</w:t>
            </w:r>
          </w:p>
        </w:tc>
        <w:tc>
          <w:tcPr>
            <w:tcW w:w="2525" w:type="dxa"/>
          </w:tcPr>
          <w:p w14:paraId="0EAD73DE" w14:textId="758298FC" w:rsidR="001F2A3E" w:rsidRPr="00700C7E" w:rsidRDefault="001F2A3E" w:rsidP="004F719F">
            <w:pPr>
              <w:jc w:val="center"/>
              <w:rPr>
                <w:szCs w:val="24"/>
                <w:lang w:eastAsia="zh-CN"/>
              </w:rPr>
            </w:pPr>
            <w:r w:rsidRPr="00700C7E">
              <w:rPr>
                <w:szCs w:val="24"/>
                <w:lang w:eastAsia="zh-CN"/>
              </w:rPr>
              <w:t>17.46</w:t>
            </w:r>
            <w:r w:rsidRPr="00700C7E">
              <w:rPr>
                <w:szCs w:val="24"/>
              </w:rPr>
              <w:t xml:space="preserve"> MHz</w:t>
            </w:r>
          </w:p>
        </w:tc>
        <w:tc>
          <w:tcPr>
            <w:tcW w:w="1363" w:type="dxa"/>
          </w:tcPr>
          <w:p w14:paraId="1635667B" w14:textId="4A6AB383" w:rsidR="001F2A3E" w:rsidRPr="00700C7E" w:rsidRDefault="001F2A3E" w:rsidP="004F719F">
            <w:pPr>
              <w:jc w:val="center"/>
              <w:rPr>
                <w:szCs w:val="24"/>
                <w:lang w:eastAsia="zh-CN"/>
              </w:rPr>
            </w:pPr>
            <w:r w:rsidRPr="00700C7E">
              <w:rPr>
                <w:szCs w:val="24"/>
                <w:lang w:eastAsia="zh-CN"/>
              </w:rPr>
              <w:t>O</w:t>
            </w:r>
          </w:p>
        </w:tc>
      </w:tr>
      <w:tr w:rsidR="001F2A3E" w:rsidRPr="00700C7E" w14:paraId="330030F3" w14:textId="19A93F26" w:rsidTr="005270B5">
        <w:trPr>
          <w:jc w:val="center"/>
        </w:trPr>
        <w:tc>
          <w:tcPr>
            <w:tcW w:w="910" w:type="dxa"/>
            <w:vMerge w:val="restart"/>
            <w:vAlign w:val="center"/>
          </w:tcPr>
          <w:p w14:paraId="7EFB3A11" w14:textId="77777777" w:rsidR="001F2A3E" w:rsidRPr="00700C7E" w:rsidRDefault="001F2A3E" w:rsidP="004F719F">
            <w:pPr>
              <w:jc w:val="center"/>
              <w:rPr>
                <w:szCs w:val="24"/>
                <w:lang w:eastAsia="zh-CN"/>
              </w:rPr>
            </w:pPr>
            <w:r w:rsidRPr="00700C7E">
              <w:rPr>
                <w:rFonts w:hint="eastAsia"/>
                <w:szCs w:val="24"/>
                <w:lang w:eastAsia="zh-CN"/>
              </w:rPr>
              <w:t>30KHz</w:t>
            </w:r>
          </w:p>
        </w:tc>
        <w:tc>
          <w:tcPr>
            <w:tcW w:w="1495" w:type="dxa"/>
            <w:vAlign w:val="center"/>
          </w:tcPr>
          <w:p w14:paraId="06EFA7AC" w14:textId="78B4A26B" w:rsidR="001F2A3E" w:rsidRPr="00700C7E" w:rsidRDefault="001F2A3E" w:rsidP="004F719F">
            <w:pPr>
              <w:jc w:val="center"/>
              <w:rPr>
                <w:szCs w:val="24"/>
                <w:lang w:eastAsia="zh-CN"/>
              </w:rPr>
            </w:pPr>
            <w:r w:rsidRPr="00700C7E">
              <w:rPr>
                <w:szCs w:val="24"/>
                <w:lang w:eastAsia="zh-CN"/>
              </w:rPr>
              <w:t>6</w:t>
            </w:r>
          </w:p>
        </w:tc>
        <w:tc>
          <w:tcPr>
            <w:tcW w:w="1418" w:type="dxa"/>
            <w:vAlign w:val="center"/>
          </w:tcPr>
          <w:p w14:paraId="1E882B1F" w14:textId="26245BF0" w:rsidR="001F2A3E" w:rsidRPr="00700C7E" w:rsidRDefault="001F2A3E" w:rsidP="004F719F">
            <w:pPr>
              <w:jc w:val="center"/>
              <w:rPr>
                <w:szCs w:val="24"/>
                <w:lang w:eastAsia="zh-CN"/>
              </w:rPr>
            </w:pPr>
            <w:r w:rsidRPr="00700C7E">
              <w:rPr>
                <w:szCs w:val="24"/>
                <w:lang w:eastAsia="zh-CN"/>
              </w:rPr>
              <w:t>8 (or 9)</w:t>
            </w:r>
          </w:p>
        </w:tc>
        <w:tc>
          <w:tcPr>
            <w:tcW w:w="708" w:type="dxa"/>
          </w:tcPr>
          <w:p w14:paraId="2E14C8F2" w14:textId="0B1B4E31" w:rsidR="001F2A3E" w:rsidRPr="00700C7E" w:rsidRDefault="001F2A3E" w:rsidP="004F719F">
            <w:pPr>
              <w:jc w:val="center"/>
              <w:rPr>
                <w:szCs w:val="24"/>
                <w:lang w:eastAsia="zh-CN"/>
              </w:rPr>
            </w:pPr>
            <w:r w:rsidRPr="00700C7E">
              <w:rPr>
                <w:szCs w:val="24"/>
                <w:lang w:eastAsia="zh-CN"/>
              </w:rPr>
              <w:t>43</w:t>
            </w:r>
          </w:p>
        </w:tc>
        <w:tc>
          <w:tcPr>
            <w:tcW w:w="2525" w:type="dxa"/>
          </w:tcPr>
          <w:p w14:paraId="415192E1" w14:textId="2E33FB4D" w:rsidR="001F2A3E" w:rsidRPr="00700C7E" w:rsidRDefault="001F2A3E" w:rsidP="004F719F">
            <w:pPr>
              <w:jc w:val="center"/>
              <w:rPr>
                <w:szCs w:val="24"/>
                <w:lang w:eastAsia="zh-CN"/>
              </w:rPr>
            </w:pPr>
            <w:r w:rsidRPr="00700C7E">
              <w:rPr>
                <w:szCs w:val="24"/>
                <w:lang w:eastAsia="zh-CN"/>
              </w:rPr>
              <w:t>15.48</w:t>
            </w:r>
            <w:r w:rsidRPr="00700C7E">
              <w:rPr>
                <w:szCs w:val="24"/>
              </w:rPr>
              <w:t xml:space="preserve"> MHz</w:t>
            </w:r>
          </w:p>
        </w:tc>
        <w:tc>
          <w:tcPr>
            <w:tcW w:w="1363" w:type="dxa"/>
          </w:tcPr>
          <w:p w14:paraId="0CE84CB4" w14:textId="7A75850C" w:rsidR="001F2A3E" w:rsidRPr="00700C7E" w:rsidRDefault="001F2A3E" w:rsidP="004F719F">
            <w:pPr>
              <w:jc w:val="center"/>
              <w:rPr>
                <w:szCs w:val="24"/>
                <w:lang w:eastAsia="zh-CN"/>
              </w:rPr>
            </w:pPr>
            <w:r w:rsidRPr="00700C7E">
              <w:rPr>
                <w:szCs w:val="24"/>
                <w:lang w:eastAsia="zh-CN"/>
              </w:rPr>
              <w:t>X</w:t>
            </w:r>
          </w:p>
        </w:tc>
      </w:tr>
      <w:tr w:rsidR="001F2A3E" w:rsidRPr="00700C7E" w14:paraId="008244DA" w14:textId="46D35C33" w:rsidTr="005270B5">
        <w:trPr>
          <w:jc w:val="center"/>
        </w:trPr>
        <w:tc>
          <w:tcPr>
            <w:tcW w:w="910" w:type="dxa"/>
            <w:vMerge/>
            <w:vAlign w:val="center"/>
          </w:tcPr>
          <w:p w14:paraId="2962AE59" w14:textId="77777777" w:rsidR="001F2A3E" w:rsidRPr="00700C7E" w:rsidRDefault="001F2A3E" w:rsidP="004F719F">
            <w:pPr>
              <w:jc w:val="center"/>
              <w:rPr>
                <w:szCs w:val="24"/>
                <w:lang w:eastAsia="zh-CN"/>
              </w:rPr>
            </w:pPr>
          </w:p>
        </w:tc>
        <w:tc>
          <w:tcPr>
            <w:tcW w:w="1495" w:type="dxa"/>
            <w:vAlign w:val="center"/>
          </w:tcPr>
          <w:p w14:paraId="49C75E87" w14:textId="549B5E05" w:rsidR="001F2A3E" w:rsidRPr="00700C7E" w:rsidRDefault="001F2A3E" w:rsidP="004F719F">
            <w:pPr>
              <w:jc w:val="center"/>
              <w:rPr>
                <w:szCs w:val="24"/>
                <w:lang w:eastAsia="zh-CN"/>
              </w:rPr>
            </w:pPr>
            <w:r w:rsidRPr="00700C7E">
              <w:rPr>
                <w:szCs w:val="24"/>
                <w:lang w:eastAsia="zh-CN"/>
              </w:rPr>
              <w:t>5</w:t>
            </w:r>
          </w:p>
        </w:tc>
        <w:tc>
          <w:tcPr>
            <w:tcW w:w="1418" w:type="dxa"/>
            <w:vAlign w:val="center"/>
          </w:tcPr>
          <w:p w14:paraId="59860509" w14:textId="64A216BA" w:rsidR="001F2A3E" w:rsidRPr="00700C7E" w:rsidRDefault="001F2A3E" w:rsidP="004F719F">
            <w:pPr>
              <w:jc w:val="center"/>
              <w:rPr>
                <w:szCs w:val="24"/>
                <w:lang w:eastAsia="zh-CN"/>
              </w:rPr>
            </w:pPr>
            <w:r w:rsidRPr="00700C7E">
              <w:rPr>
                <w:szCs w:val="24"/>
                <w:lang w:eastAsia="zh-CN"/>
              </w:rPr>
              <w:t>10 (or 11)</w:t>
            </w:r>
          </w:p>
        </w:tc>
        <w:tc>
          <w:tcPr>
            <w:tcW w:w="708" w:type="dxa"/>
          </w:tcPr>
          <w:p w14:paraId="01824EBC" w14:textId="7D191D32" w:rsidR="001F2A3E" w:rsidRPr="00700C7E" w:rsidRDefault="001F2A3E" w:rsidP="004F719F">
            <w:pPr>
              <w:jc w:val="center"/>
              <w:rPr>
                <w:szCs w:val="24"/>
                <w:lang w:eastAsia="zh-CN"/>
              </w:rPr>
            </w:pPr>
            <w:r w:rsidRPr="00700C7E">
              <w:rPr>
                <w:szCs w:val="24"/>
                <w:lang w:eastAsia="zh-CN"/>
              </w:rPr>
              <w:t>46</w:t>
            </w:r>
          </w:p>
        </w:tc>
        <w:tc>
          <w:tcPr>
            <w:tcW w:w="2525" w:type="dxa"/>
          </w:tcPr>
          <w:p w14:paraId="01FE2A34" w14:textId="1B3C8746" w:rsidR="001F2A3E" w:rsidRPr="00700C7E" w:rsidRDefault="001F2A3E" w:rsidP="004F719F">
            <w:pPr>
              <w:jc w:val="center"/>
              <w:rPr>
                <w:szCs w:val="24"/>
                <w:lang w:eastAsia="zh-CN"/>
              </w:rPr>
            </w:pPr>
            <w:r w:rsidRPr="00700C7E">
              <w:rPr>
                <w:szCs w:val="24"/>
                <w:lang w:eastAsia="zh-CN"/>
              </w:rPr>
              <w:t>16.56</w:t>
            </w:r>
            <w:r w:rsidRPr="00700C7E">
              <w:rPr>
                <w:szCs w:val="24"/>
              </w:rPr>
              <w:t xml:space="preserve"> MHz</w:t>
            </w:r>
          </w:p>
        </w:tc>
        <w:tc>
          <w:tcPr>
            <w:tcW w:w="1363" w:type="dxa"/>
          </w:tcPr>
          <w:p w14:paraId="3584DCF5" w14:textId="097E231C" w:rsidR="001F2A3E" w:rsidRPr="00700C7E" w:rsidRDefault="001F2A3E" w:rsidP="004F719F">
            <w:pPr>
              <w:jc w:val="center"/>
              <w:rPr>
                <w:szCs w:val="24"/>
                <w:lang w:eastAsia="zh-CN"/>
              </w:rPr>
            </w:pPr>
            <w:r w:rsidRPr="00700C7E">
              <w:rPr>
                <w:szCs w:val="24"/>
                <w:lang w:eastAsia="zh-CN"/>
              </w:rPr>
              <w:t>O</w:t>
            </w:r>
          </w:p>
        </w:tc>
      </w:tr>
      <w:tr w:rsidR="001F2A3E" w:rsidRPr="00700C7E" w14:paraId="6DA4A87B" w14:textId="451D60F8" w:rsidTr="005270B5">
        <w:trPr>
          <w:jc w:val="center"/>
        </w:trPr>
        <w:tc>
          <w:tcPr>
            <w:tcW w:w="910" w:type="dxa"/>
            <w:vMerge/>
            <w:vAlign w:val="center"/>
          </w:tcPr>
          <w:p w14:paraId="20981093" w14:textId="77777777" w:rsidR="001F2A3E" w:rsidRPr="00700C7E" w:rsidRDefault="001F2A3E" w:rsidP="004F719F">
            <w:pPr>
              <w:jc w:val="center"/>
              <w:rPr>
                <w:szCs w:val="24"/>
                <w:lang w:eastAsia="zh-CN"/>
              </w:rPr>
            </w:pPr>
          </w:p>
        </w:tc>
        <w:tc>
          <w:tcPr>
            <w:tcW w:w="1495" w:type="dxa"/>
            <w:vAlign w:val="center"/>
          </w:tcPr>
          <w:p w14:paraId="04C0A5C8" w14:textId="725F816E" w:rsidR="001F2A3E" w:rsidRPr="00700C7E" w:rsidRDefault="001F2A3E" w:rsidP="004F719F">
            <w:pPr>
              <w:jc w:val="center"/>
              <w:rPr>
                <w:szCs w:val="24"/>
                <w:lang w:eastAsia="zh-CN"/>
              </w:rPr>
            </w:pPr>
            <w:r w:rsidRPr="00700C7E">
              <w:rPr>
                <w:szCs w:val="24"/>
                <w:lang w:eastAsia="zh-CN"/>
              </w:rPr>
              <w:t>4</w:t>
            </w:r>
          </w:p>
        </w:tc>
        <w:tc>
          <w:tcPr>
            <w:tcW w:w="1418" w:type="dxa"/>
            <w:vAlign w:val="center"/>
          </w:tcPr>
          <w:p w14:paraId="14FB7D94" w14:textId="213A2B21" w:rsidR="001F2A3E" w:rsidRPr="00700C7E" w:rsidRDefault="001F2A3E" w:rsidP="004F719F">
            <w:pPr>
              <w:jc w:val="center"/>
              <w:rPr>
                <w:szCs w:val="24"/>
                <w:lang w:eastAsia="zh-CN"/>
              </w:rPr>
            </w:pPr>
            <w:r w:rsidRPr="00700C7E">
              <w:rPr>
                <w:szCs w:val="24"/>
                <w:lang w:eastAsia="zh-CN"/>
              </w:rPr>
              <w:t>12 (or 13)</w:t>
            </w:r>
          </w:p>
        </w:tc>
        <w:tc>
          <w:tcPr>
            <w:tcW w:w="708" w:type="dxa"/>
          </w:tcPr>
          <w:p w14:paraId="1C455E29" w14:textId="61D4994E" w:rsidR="001F2A3E" w:rsidRPr="00700C7E" w:rsidRDefault="001F2A3E" w:rsidP="004F719F">
            <w:pPr>
              <w:jc w:val="center"/>
              <w:rPr>
                <w:szCs w:val="24"/>
                <w:lang w:eastAsia="zh-CN"/>
              </w:rPr>
            </w:pPr>
            <w:r w:rsidRPr="00700C7E">
              <w:rPr>
                <w:szCs w:val="24"/>
                <w:lang w:eastAsia="zh-CN"/>
              </w:rPr>
              <w:t>45</w:t>
            </w:r>
          </w:p>
        </w:tc>
        <w:tc>
          <w:tcPr>
            <w:tcW w:w="2525" w:type="dxa"/>
          </w:tcPr>
          <w:p w14:paraId="67598607" w14:textId="7C1E5B26" w:rsidR="001F2A3E" w:rsidRPr="00700C7E" w:rsidRDefault="001F2A3E" w:rsidP="004F719F">
            <w:pPr>
              <w:jc w:val="center"/>
              <w:rPr>
                <w:szCs w:val="24"/>
                <w:lang w:eastAsia="zh-CN"/>
              </w:rPr>
            </w:pPr>
            <w:r w:rsidRPr="00700C7E">
              <w:rPr>
                <w:szCs w:val="24"/>
                <w:lang w:eastAsia="zh-CN"/>
              </w:rPr>
              <w:t>16.20</w:t>
            </w:r>
            <w:r w:rsidRPr="00700C7E">
              <w:rPr>
                <w:szCs w:val="24"/>
              </w:rPr>
              <w:t xml:space="preserve"> MHz</w:t>
            </w:r>
          </w:p>
        </w:tc>
        <w:tc>
          <w:tcPr>
            <w:tcW w:w="1363" w:type="dxa"/>
          </w:tcPr>
          <w:p w14:paraId="131DEC41" w14:textId="4715A57D" w:rsidR="001F2A3E" w:rsidRPr="00700C7E" w:rsidRDefault="001F2A3E" w:rsidP="004F719F">
            <w:pPr>
              <w:jc w:val="center"/>
              <w:rPr>
                <w:szCs w:val="24"/>
                <w:lang w:eastAsia="zh-CN"/>
              </w:rPr>
            </w:pPr>
            <w:r w:rsidRPr="00700C7E">
              <w:rPr>
                <w:szCs w:val="24"/>
                <w:lang w:eastAsia="zh-CN"/>
              </w:rPr>
              <w:t>O</w:t>
            </w:r>
          </w:p>
        </w:tc>
      </w:tr>
      <w:tr w:rsidR="001F2A3E" w:rsidRPr="00700C7E" w14:paraId="63D7C3EB" w14:textId="7DFD2B23" w:rsidTr="005270B5">
        <w:trPr>
          <w:trHeight w:val="50"/>
          <w:jc w:val="center"/>
        </w:trPr>
        <w:tc>
          <w:tcPr>
            <w:tcW w:w="910" w:type="dxa"/>
            <w:vMerge w:val="restart"/>
            <w:vAlign w:val="center"/>
          </w:tcPr>
          <w:p w14:paraId="60E06F6E" w14:textId="64D00D7F" w:rsidR="001F2A3E" w:rsidRPr="00700C7E" w:rsidRDefault="001F2A3E" w:rsidP="004F719F">
            <w:pPr>
              <w:jc w:val="center"/>
              <w:rPr>
                <w:szCs w:val="24"/>
                <w:lang w:eastAsia="zh-CN"/>
              </w:rPr>
            </w:pPr>
            <w:r w:rsidRPr="00700C7E">
              <w:rPr>
                <w:rFonts w:hint="eastAsia"/>
                <w:szCs w:val="24"/>
                <w:lang w:eastAsia="zh-CN"/>
              </w:rPr>
              <w:t>60KHz</w:t>
            </w:r>
          </w:p>
        </w:tc>
        <w:tc>
          <w:tcPr>
            <w:tcW w:w="1495" w:type="dxa"/>
            <w:vAlign w:val="center"/>
          </w:tcPr>
          <w:p w14:paraId="1D1FB10B" w14:textId="5D2393A2" w:rsidR="001F2A3E" w:rsidRPr="00700C7E" w:rsidRDefault="001F2A3E" w:rsidP="004F719F">
            <w:pPr>
              <w:jc w:val="center"/>
              <w:rPr>
                <w:szCs w:val="24"/>
                <w:lang w:eastAsia="zh-CN"/>
              </w:rPr>
            </w:pPr>
            <w:r w:rsidRPr="00700C7E">
              <w:rPr>
                <w:szCs w:val="24"/>
                <w:lang w:eastAsia="zh-CN"/>
              </w:rPr>
              <w:t>4</w:t>
            </w:r>
          </w:p>
        </w:tc>
        <w:tc>
          <w:tcPr>
            <w:tcW w:w="1418" w:type="dxa"/>
            <w:vAlign w:val="center"/>
          </w:tcPr>
          <w:p w14:paraId="364C148C" w14:textId="30BD495F" w:rsidR="001F2A3E" w:rsidRPr="00700C7E" w:rsidRDefault="001F2A3E" w:rsidP="004F719F">
            <w:pPr>
              <w:jc w:val="center"/>
              <w:rPr>
                <w:szCs w:val="24"/>
                <w:lang w:eastAsia="zh-CN"/>
              </w:rPr>
            </w:pPr>
            <w:r w:rsidRPr="00700C7E">
              <w:rPr>
                <w:szCs w:val="24"/>
                <w:lang w:eastAsia="zh-CN"/>
              </w:rPr>
              <w:t>6 (or 7)</w:t>
            </w:r>
          </w:p>
        </w:tc>
        <w:tc>
          <w:tcPr>
            <w:tcW w:w="708" w:type="dxa"/>
          </w:tcPr>
          <w:p w14:paraId="4AC03313" w14:textId="06E44A49" w:rsidR="001F2A3E" w:rsidRPr="00700C7E" w:rsidRDefault="001F2A3E" w:rsidP="004F719F">
            <w:pPr>
              <w:jc w:val="center"/>
              <w:rPr>
                <w:szCs w:val="24"/>
                <w:lang w:eastAsia="zh-CN"/>
              </w:rPr>
            </w:pPr>
            <w:r w:rsidRPr="00700C7E">
              <w:rPr>
                <w:szCs w:val="24"/>
                <w:lang w:eastAsia="zh-CN"/>
              </w:rPr>
              <w:t>21</w:t>
            </w:r>
          </w:p>
        </w:tc>
        <w:tc>
          <w:tcPr>
            <w:tcW w:w="2525" w:type="dxa"/>
          </w:tcPr>
          <w:p w14:paraId="56C4ECCD" w14:textId="339BAF06" w:rsidR="001F2A3E" w:rsidRPr="00700C7E" w:rsidRDefault="001F2A3E" w:rsidP="004F719F">
            <w:pPr>
              <w:jc w:val="center"/>
              <w:rPr>
                <w:szCs w:val="24"/>
                <w:lang w:eastAsia="zh-CN"/>
              </w:rPr>
            </w:pPr>
            <w:r w:rsidRPr="00700C7E">
              <w:rPr>
                <w:szCs w:val="24"/>
                <w:lang w:eastAsia="zh-CN"/>
              </w:rPr>
              <w:t>15.12</w:t>
            </w:r>
            <w:r w:rsidRPr="00700C7E">
              <w:rPr>
                <w:szCs w:val="24"/>
              </w:rPr>
              <w:t xml:space="preserve"> MHz</w:t>
            </w:r>
          </w:p>
        </w:tc>
        <w:tc>
          <w:tcPr>
            <w:tcW w:w="1363" w:type="dxa"/>
          </w:tcPr>
          <w:p w14:paraId="746CE063" w14:textId="247A8EB8" w:rsidR="001F2A3E" w:rsidRPr="00700C7E" w:rsidRDefault="001F2A3E" w:rsidP="004F719F">
            <w:pPr>
              <w:jc w:val="center"/>
              <w:rPr>
                <w:szCs w:val="24"/>
                <w:lang w:eastAsia="zh-CN"/>
              </w:rPr>
            </w:pPr>
            <w:r w:rsidRPr="00700C7E">
              <w:rPr>
                <w:szCs w:val="24"/>
                <w:lang w:eastAsia="zh-CN"/>
              </w:rPr>
              <w:t>X</w:t>
            </w:r>
          </w:p>
        </w:tc>
      </w:tr>
      <w:tr w:rsidR="001F2A3E" w:rsidRPr="00700C7E" w14:paraId="355423A7" w14:textId="0FE92DC7" w:rsidTr="005270B5">
        <w:trPr>
          <w:trHeight w:val="50"/>
          <w:jc w:val="center"/>
        </w:trPr>
        <w:tc>
          <w:tcPr>
            <w:tcW w:w="910" w:type="dxa"/>
            <w:vMerge/>
            <w:vAlign w:val="center"/>
          </w:tcPr>
          <w:p w14:paraId="6783EECD" w14:textId="77777777" w:rsidR="001F2A3E" w:rsidRPr="00700C7E" w:rsidRDefault="001F2A3E" w:rsidP="004F719F">
            <w:pPr>
              <w:jc w:val="center"/>
              <w:rPr>
                <w:szCs w:val="24"/>
                <w:lang w:eastAsia="zh-CN"/>
              </w:rPr>
            </w:pPr>
          </w:p>
        </w:tc>
        <w:tc>
          <w:tcPr>
            <w:tcW w:w="1495" w:type="dxa"/>
            <w:vAlign w:val="center"/>
          </w:tcPr>
          <w:p w14:paraId="4B6D25E8" w14:textId="5AD71FFF" w:rsidR="001F2A3E" w:rsidRPr="00700C7E" w:rsidRDefault="001F2A3E" w:rsidP="004F719F">
            <w:pPr>
              <w:jc w:val="center"/>
              <w:rPr>
                <w:szCs w:val="24"/>
                <w:lang w:eastAsia="zh-CN"/>
              </w:rPr>
            </w:pPr>
            <w:r w:rsidRPr="00700C7E">
              <w:rPr>
                <w:szCs w:val="24"/>
                <w:lang w:eastAsia="zh-CN"/>
              </w:rPr>
              <w:t>3</w:t>
            </w:r>
          </w:p>
        </w:tc>
        <w:tc>
          <w:tcPr>
            <w:tcW w:w="1418" w:type="dxa"/>
            <w:vAlign w:val="center"/>
          </w:tcPr>
          <w:p w14:paraId="5B4195F9" w14:textId="72D58795" w:rsidR="001F2A3E" w:rsidRPr="00700C7E" w:rsidRDefault="001F2A3E" w:rsidP="004F719F">
            <w:pPr>
              <w:jc w:val="center"/>
              <w:rPr>
                <w:szCs w:val="24"/>
                <w:lang w:eastAsia="zh-CN"/>
              </w:rPr>
            </w:pPr>
            <w:r w:rsidRPr="00700C7E">
              <w:rPr>
                <w:szCs w:val="24"/>
                <w:lang w:eastAsia="zh-CN"/>
              </w:rPr>
              <w:t>8 (or 9)</w:t>
            </w:r>
          </w:p>
        </w:tc>
        <w:tc>
          <w:tcPr>
            <w:tcW w:w="708" w:type="dxa"/>
          </w:tcPr>
          <w:p w14:paraId="6AA69F5D" w14:textId="7F028BC3" w:rsidR="001F2A3E" w:rsidRPr="00700C7E" w:rsidRDefault="001F2A3E" w:rsidP="004F719F">
            <w:pPr>
              <w:jc w:val="center"/>
              <w:rPr>
                <w:szCs w:val="24"/>
                <w:lang w:eastAsia="zh-CN"/>
              </w:rPr>
            </w:pPr>
            <w:r w:rsidRPr="00700C7E">
              <w:rPr>
                <w:szCs w:val="24"/>
                <w:lang w:eastAsia="zh-CN"/>
              </w:rPr>
              <w:t>22</w:t>
            </w:r>
          </w:p>
        </w:tc>
        <w:tc>
          <w:tcPr>
            <w:tcW w:w="2525" w:type="dxa"/>
          </w:tcPr>
          <w:p w14:paraId="4FBB7CF8" w14:textId="76965A82" w:rsidR="001F2A3E" w:rsidRPr="00700C7E" w:rsidRDefault="001F2A3E" w:rsidP="004F719F">
            <w:pPr>
              <w:jc w:val="center"/>
              <w:rPr>
                <w:szCs w:val="24"/>
                <w:lang w:eastAsia="zh-CN"/>
              </w:rPr>
            </w:pPr>
            <w:r w:rsidRPr="00700C7E">
              <w:rPr>
                <w:szCs w:val="24"/>
                <w:lang w:eastAsia="zh-CN"/>
              </w:rPr>
              <w:t>15.84</w:t>
            </w:r>
            <w:r w:rsidRPr="00700C7E">
              <w:rPr>
                <w:szCs w:val="24"/>
              </w:rPr>
              <w:t xml:space="preserve"> MHz</w:t>
            </w:r>
          </w:p>
        </w:tc>
        <w:tc>
          <w:tcPr>
            <w:tcW w:w="1363" w:type="dxa"/>
          </w:tcPr>
          <w:p w14:paraId="7F8DEFD9" w14:textId="0CC1E850" w:rsidR="001F2A3E" w:rsidRPr="00700C7E" w:rsidRDefault="001F2A3E" w:rsidP="004F719F">
            <w:pPr>
              <w:jc w:val="center"/>
              <w:rPr>
                <w:szCs w:val="24"/>
                <w:lang w:eastAsia="zh-CN"/>
              </w:rPr>
            </w:pPr>
            <w:r w:rsidRPr="00700C7E">
              <w:rPr>
                <w:szCs w:val="24"/>
                <w:lang w:eastAsia="zh-CN"/>
              </w:rPr>
              <w:t>X</w:t>
            </w:r>
          </w:p>
        </w:tc>
      </w:tr>
      <w:tr w:rsidR="001F2A3E" w:rsidRPr="00700C7E" w14:paraId="7EDC96D6" w14:textId="03375FC2" w:rsidTr="005270B5">
        <w:trPr>
          <w:trHeight w:val="50"/>
          <w:jc w:val="center"/>
        </w:trPr>
        <w:tc>
          <w:tcPr>
            <w:tcW w:w="910" w:type="dxa"/>
            <w:vMerge/>
            <w:vAlign w:val="center"/>
          </w:tcPr>
          <w:p w14:paraId="77E8867F" w14:textId="77777777" w:rsidR="001F2A3E" w:rsidRPr="00700C7E" w:rsidRDefault="001F2A3E" w:rsidP="004F719F">
            <w:pPr>
              <w:jc w:val="center"/>
              <w:rPr>
                <w:szCs w:val="24"/>
                <w:lang w:eastAsia="zh-CN"/>
              </w:rPr>
            </w:pPr>
          </w:p>
        </w:tc>
        <w:tc>
          <w:tcPr>
            <w:tcW w:w="1495" w:type="dxa"/>
            <w:vAlign w:val="center"/>
          </w:tcPr>
          <w:p w14:paraId="2E7CA542" w14:textId="0064D2E5" w:rsidR="001F2A3E" w:rsidRPr="00700C7E" w:rsidRDefault="001F2A3E" w:rsidP="004F719F">
            <w:pPr>
              <w:jc w:val="center"/>
              <w:rPr>
                <w:szCs w:val="24"/>
                <w:lang w:eastAsia="zh-CN"/>
              </w:rPr>
            </w:pPr>
            <w:r w:rsidRPr="00700C7E">
              <w:rPr>
                <w:szCs w:val="24"/>
                <w:lang w:eastAsia="zh-CN"/>
              </w:rPr>
              <w:t>2</w:t>
            </w:r>
          </w:p>
        </w:tc>
        <w:tc>
          <w:tcPr>
            <w:tcW w:w="1418" w:type="dxa"/>
            <w:vAlign w:val="center"/>
          </w:tcPr>
          <w:p w14:paraId="2C8B261B" w14:textId="39B3D47D" w:rsidR="001F2A3E" w:rsidRPr="00700C7E" w:rsidRDefault="001F2A3E" w:rsidP="004F719F">
            <w:pPr>
              <w:jc w:val="center"/>
              <w:rPr>
                <w:szCs w:val="24"/>
                <w:lang w:eastAsia="zh-CN"/>
              </w:rPr>
            </w:pPr>
            <w:r w:rsidRPr="00700C7E">
              <w:rPr>
                <w:szCs w:val="24"/>
                <w:lang w:eastAsia="zh-CN"/>
              </w:rPr>
              <w:t>12</w:t>
            </w:r>
          </w:p>
        </w:tc>
        <w:tc>
          <w:tcPr>
            <w:tcW w:w="708" w:type="dxa"/>
          </w:tcPr>
          <w:p w14:paraId="4FAF1F01" w14:textId="1FB8AF5A" w:rsidR="001F2A3E" w:rsidRPr="00700C7E" w:rsidRDefault="001F2A3E" w:rsidP="004F719F">
            <w:pPr>
              <w:jc w:val="center"/>
              <w:rPr>
                <w:szCs w:val="24"/>
                <w:lang w:eastAsia="zh-CN"/>
              </w:rPr>
            </w:pPr>
            <w:r w:rsidRPr="00700C7E">
              <w:rPr>
                <w:szCs w:val="24"/>
                <w:lang w:eastAsia="zh-CN"/>
              </w:rPr>
              <w:t>23</w:t>
            </w:r>
          </w:p>
        </w:tc>
        <w:tc>
          <w:tcPr>
            <w:tcW w:w="2525" w:type="dxa"/>
          </w:tcPr>
          <w:p w14:paraId="7B1A725D" w14:textId="011B2B8F" w:rsidR="001F2A3E" w:rsidRPr="00700C7E" w:rsidRDefault="001F2A3E" w:rsidP="004F719F">
            <w:pPr>
              <w:jc w:val="center"/>
              <w:rPr>
                <w:szCs w:val="24"/>
                <w:lang w:eastAsia="zh-CN"/>
              </w:rPr>
            </w:pPr>
            <w:r w:rsidRPr="00700C7E">
              <w:rPr>
                <w:szCs w:val="24"/>
                <w:lang w:eastAsia="zh-CN"/>
              </w:rPr>
              <w:t>16.56</w:t>
            </w:r>
            <w:r w:rsidRPr="00700C7E">
              <w:rPr>
                <w:szCs w:val="24"/>
              </w:rPr>
              <w:t xml:space="preserve"> MHz</w:t>
            </w:r>
          </w:p>
        </w:tc>
        <w:tc>
          <w:tcPr>
            <w:tcW w:w="1363" w:type="dxa"/>
          </w:tcPr>
          <w:p w14:paraId="7E6135C4" w14:textId="05F9F2C6" w:rsidR="001F2A3E" w:rsidRPr="00700C7E" w:rsidRDefault="001F2A3E" w:rsidP="004F719F">
            <w:pPr>
              <w:jc w:val="center"/>
              <w:rPr>
                <w:szCs w:val="24"/>
                <w:lang w:eastAsia="zh-CN"/>
              </w:rPr>
            </w:pPr>
            <w:r w:rsidRPr="00700C7E">
              <w:rPr>
                <w:szCs w:val="24"/>
                <w:lang w:eastAsia="zh-CN"/>
              </w:rPr>
              <w:t>O</w:t>
            </w:r>
          </w:p>
        </w:tc>
      </w:tr>
      <w:tr w:rsidR="001F2A3E" w:rsidRPr="00700C7E" w14:paraId="3FA1922F" w14:textId="7258AB6B" w:rsidTr="005270B5">
        <w:trPr>
          <w:trHeight w:val="50"/>
          <w:jc w:val="center"/>
        </w:trPr>
        <w:tc>
          <w:tcPr>
            <w:tcW w:w="910" w:type="dxa"/>
            <w:vMerge/>
            <w:vAlign w:val="center"/>
          </w:tcPr>
          <w:p w14:paraId="6097DBC0" w14:textId="77777777" w:rsidR="001F2A3E" w:rsidRPr="00700C7E" w:rsidRDefault="001F2A3E" w:rsidP="004F719F">
            <w:pPr>
              <w:jc w:val="center"/>
              <w:rPr>
                <w:szCs w:val="24"/>
                <w:lang w:eastAsia="zh-CN"/>
              </w:rPr>
            </w:pPr>
          </w:p>
        </w:tc>
        <w:tc>
          <w:tcPr>
            <w:tcW w:w="1495" w:type="dxa"/>
            <w:vAlign w:val="center"/>
          </w:tcPr>
          <w:p w14:paraId="3CD63BA1" w14:textId="1204C6B0" w:rsidR="001F2A3E" w:rsidRPr="00700C7E" w:rsidRDefault="001F2A3E" w:rsidP="004F719F">
            <w:pPr>
              <w:jc w:val="center"/>
              <w:rPr>
                <w:szCs w:val="24"/>
                <w:lang w:eastAsia="zh-CN"/>
              </w:rPr>
            </w:pPr>
            <w:r w:rsidRPr="00700C7E">
              <w:rPr>
                <w:szCs w:val="24"/>
                <w:lang w:eastAsia="zh-CN"/>
              </w:rPr>
              <w:t>2 (26 PRBs)</w:t>
            </w:r>
          </w:p>
        </w:tc>
        <w:tc>
          <w:tcPr>
            <w:tcW w:w="1418" w:type="dxa"/>
            <w:vAlign w:val="center"/>
          </w:tcPr>
          <w:p w14:paraId="01BA5207" w14:textId="1196DC4E" w:rsidR="001F2A3E" w:rsidRPr="00700C7E" w:rsidRDefault="001F2A3E" w:rsidP="004F719F">
            <w:pPr>
              <w:jc w:val="center"/>
              <w:rPr>
                <w:szCs w:val="24"/>
                <w:lang w:eastAsia="zh-CN"/>
              </w:rPr>
            </w:pPr>
            <w:r w:rsidRPr="00700C7E">
              <w:rPr>
                <w:szCs w:val="24"/>
                <w:lang w:eastAsia="zh-CN"/>
              </w:rPr>
              <w:t>13</w:t>
            </w:r>
          </w:p>
        </w:tc>
        <w:tc>
          <w:tcPr>
            <w:tcW w:w="708" w:type="dxa"/>
          </w:tcPr>
          <w:p w14:paraId="63E99568" w14:textId="638E4FA9" w:rsidR="001F2A3E" w:rsidRPr="00700C7E" w:rsidRDefault="001F2A3E" w:rsidP="004F719F">
            <w:pPr>
              <w:jc w:val="center"/>
              <w:rPr>
                <w:szCs w:val="24"/>
                <w:lang w:eastAsia="zh-CN"/>
              </w:rPr>
            </w:pPr>
            <w:r w:rsidRPr="00700C7E">
              <w:rPr>
                <w:szCs w:val="24"/>
                <w:lang w:eastAsia="zh-CN"/>
              </w:rPr>
              <w:t>25</w:t>
            </w:r>
          </w:p>
        </w:tc>
        <w:tc>
          <w:tcPr>
            <w:tcW w:w="2525" w:type="dxa"/>
          </w:tcPr>
          <w:p w14:paraId="13159FD6" w14:textId="6592F07E" w:rsidR="001F2A3E" w:rsidRPr="00700C7E" w:rsidRDefault="001F2A3E" w:rsidP="004F719F">
            <w:pPr>
              <w:jc w:val="center"/>
              <w:rPr>
                <w:szCs w:val="24"/>
                <w:lang w:eastAsia="zh-CN"/>
              </w:rPr>
            </w:pPr>
            <w:r w:rsidRPr="00700C7E">
              <w:rPr>
                <w:szCs w:val="24"/>
                <w:lang w:eastAsia="zh-CN"/>
              </w:rPr>
              <w:t>18.00 MHz</w:t>
            </w:r>
          </w:p>
        </w:tc>
        <w:tc>
          <w:tcPr>
            <w:tcW w:w="1363" w:type="dxa"/>
          </w:tcPr>
          <w:p w14:paraId="4EB52B85" w14:textId="60E341C3" w:rsidR="001F2A3E" w:rsidRPr="00700C7E" w:rsidRDefault="001F2A3E" w:rsidP="004F719F">
            <w:pPr>
              <w:jc w:val="center"/>
              <w:rPr>
                <w:szCs w:val="24"/>
                <w:lang w:eastAsia="zh-CN"/>
              </w:rPr>
            </w:pPr>
            <w:r w:rsidRPr="00700C7E">
              <w:rPr>
                <w:szCs w:val="24"/>
                <w:lang w:eastAsia="zh-CN"/>
              </w:rPr>
              <w:t>O</w:t>
            </w:r>
          </w:p>
        </w:tc>
      </w:tr>
    </w:tbl>
    <w:p w14:paraId="72F6E553" w14:textId="77777777" w:rsidR="00E95D65" w:rsidRDefault="00E95D65" w:rsidP="0063689D">
      <w:pPr>
        <w:rPr>
          <w:szCs w:val="24"/>
          <w:lang w:val="en-US"/>
        </w:rPr>
      </w:pPr>
    </w:p>
    <w:p w14:paraId="4F05C767" w14:textId="28E4F77B" w:rsidR="0063689D" w:rsidRPr="00700C7E" w:rsidRDefault="003E7FA3" w:rsidP="0063689D">
      <w:pPr>
        <w:rPr>
          <w:szCs w:val="24"/>
          <w:lang w:val="en-US"/>
        </w:rPr>
      </w:pPr>
      <w:r>
        <w:rPr>
          <w:szCs w:val="24"/>
          <w:lang w:val="en-US"/>
        </w:rPr>
        <w:t>As analyzed</w:t>
      </w:r>
      <w:r w:rsidR="00422A04">
        <w:rPr>
          <w:szCs w:val="24"/>
          <w:lang w:val="en-US"/>
        </w:rPr>
        <w:t xml:space="preserve"> in [1</w:t>
      </w:r>
      <w:r w:rsidR="007E0E13" w:rsidRPr="00700C7E">
        <w:rPr>
          <w:szCs w:val="24"/>
          <w:lang w:val="en-US"/>
        </w:rPr>
        <w:t>], some candidates of interlace patterns</w:t>
      </w:r>
      <w:r w:rsidR="00966AB5" w:rsidRPr="00700C7E">
        <w:rPr>
          <w:szCs w:val="24"/>
          <w:lang w:val="en-US"/>
        </w:rPr>
        <w:t xml:space="preserve"> in Table 1</w:t>
      </w:r>
      <w:r w:rsidR="007E0E13" w:rsidRPr="00700C7E">
        <w:rPr>
          <w:szCs w:val="24"/>
          <w:lang w:val="en-US"/>
        </w:rPr>
        <w:t xml:space="preserve"> are inappropriate to adopt</w:t>
      </w:r>
      <w:r w:rsidR="00746ACB">
        <w:rPr>
          <w:szCs w:val="24"/>
          <w:lang w:val="en-US"/>
        </w:rPr>
        <w:t xml:space="preserve"> in</w:t>
      </w:r>
      <w:r w:rsidR="007E0E13" w:rsidRPr="00700C7E">
        <w:rPr>
          <w:szCs w:val="24"/>
          <w:lang w:val="en-US"/>
        </w:rPr>
        <w:t xml:space="preserve"> NR-U due to the fact that they are not satisfied with </w:t>
      </w:r>
      <w:r w:rsidR="000E0B9B">
        <w:rPr>
          <w:szCs w:val="24"/>
          <w:lang w:val="en-US"/>
        </w:rPr>
        <w:t xml:space="preserve">80% of the </w:t>
      </w:r>
      <w:r w:rsidR="007E0E13" w:rsidRPr="00700C7E">
        <w:rPr>
          <w:szCs w:val="24"/>
          <w:lang w:val="en-US"/>
        </w:rPr>
        <w:t xml:space="preserve">minimum </w:t>
      </w:r>
      <w:r w:rsidR="00D556B7">
        <w:rPr>
          <w:szCs w:val="24"/>
          <w:lang w:val="en-US"/>
        </w:rPr>
        <w:t>occupied channel bandwidth (</w:t>
      </w:r>
      <w:r w:rsidR="007E0E13" w:rsidRPr="00700C7E">
        <w:rPr>
          <w:szCs w:val="24"/>
          <w:lang w:val="en-US"/>
        </w:rPr>
        <w:t>OCB</w:t>
      </w:r>
      <w:r w:rsidR="00D556B7">
        <w:rPr>
          <w:szCs w:val="24"/>
          <w:lang w:val="en-US"/>
        </w:rPr>
        <w:t>)</w:t>
      </w:r>
      <w:r w:rsidR="000E0B9B">
        <w:rPr>
          <w:szCs w:val="24"/>
          <w:lang w:val="en-US"/>
        </w:rPr>
        <w:t xml:space="preserve"> requirement</w:t>
      </w:r>
      <w:r w:rsidR="00D556B7">
        <w:rPr>
          <w:szCs w:val="24"/>
          <w:lang w:val="en-US"/>
        </w:rPr>
        <w:t xml:space="preserve"> (i.e. </w:t>
      </w:r>
      <w:r w:rsidR="007E0E13" w:rsidRPr="00700C7E">
        <w:rPr>
          <w:szCs w:val="24"/>
          <w:lang w:val="en-US"/>
        </w:rPr>
        <w:t>16MHz</w:t>
      </w:r>
      <w:r w:rsidR="00D556B7">
        <w:rPr>
          <w:szCs w:val="24"/>
          <w:lang w:val="en-US"/>
        </w:rPr>
        <w:t xml:space="preserve"> OCB for 20MHz BW)</w:t>
      </w:r>
      <w:r w:rsidR="007E0E13" w:rsidRPr="00700C7E">
        <w:rPr>
          <w:szCs w:val="24"/>
          <w:lang w:val="en-US"/>
        </w:rPr>
        <w:t xml:space="preserve">. </w:t>
      </w:r>
      <w:r w:rsidR="00DE0581">
        <w:rPr>
          <w:szCs w:val="24"/>
          <w:lang w:val="en-US"/>
        </w:rPr>
        <w:t>As an</w:t>
      </w:r>
      <w:r w:rsidR="001F2A3E" w:rsidRPr="00700C7E">
        <w:rPr>
          <w:szCs w:val="24"/>
          <w:lang w:val="en-US"/>
        </w:rPr>
        <w:t xml:space="preserve"> example with</w:t>
      </w:r>
      <w:r w:rsidR="00D556B7">
        <w:rPr>
          <w:szCs w:val="24"/>
          <w:lang w:val="en-US"/>
        </w:rPr>
        <w:t xml:space="preserve"> the number of interlaces M = 12</w:t>
      </w:r>
      <w:r w:rsidR="001F2A3E" w:rsidRPr="00700C7E">
        <w:rPr>
          <w:szCs w:val="24"/>
          <w:lang w:val="en-US"/>
        </w:rPr>
        <w:t xml:space="preserve"> and the number of PRBs per single interlace N = 8</w:t>
      </w:r>
      <w:r w:rsidR="00DE0581">
        <w:rPr>
          <w:szCs w:val="24"/>
          <w:lang w:val="en-US"/>
        </w:rPr>
        <w:t xml:space="preserve"> for 15KHz SCS</w:t>
      </w:r>
      <w:r w:rsidR="001F2A3E" w:rsidRPr="00700C7E">
        <w:rPr>
          <w:szCs w:val="24"/>
          <w:lang w:val="en-US"/>
        </w:rPr>
        <w:t xml:space="preserve">, the occupied bandwidth is 15.30MHz which is not satisfied with minimum OCB requirement. The availability </w:t>
      </w:r>
      <w:r w:rsidR="00DE0581">
        <w:rPr>
          <w:szCs w:val="24"/>
          <w:lang w:val="en-US"/>
        </w:rPr>
        <w:t>at 20MHz bandwidth is also listed</w:t>
      </w:r>
      <w:r w:rsidR="001F2A3E" w:rsidRPr="00700C7E">
        <w:rPr>
          <w:szCs w:val="24"/>
          <w:lang w:val="en-US"/>
        </w:rPr>
        <w:t xml:space="preserve"> in Table 1.</w:t>
      </w:r>
      <w:r w:rsidR="00C97F8E" w:rsidRPr="00700C7E">
        <w:rPr>
          <w:szCs w:val="24"/>
          <w:lang w:val="en-US"/>
        </w:rPr>
        <w:t xml:space="preserve"> Based on this fact and on the perspective of maximum user multiplexing, we propose that M=10, N={10, 11} for 15KHz SCS and M=5, N={10, 11} for 30KHz SCS should be supported. </w:t>
      </w:r>
    </w:p>
    <w:p w14:paraId="1C36BD88" w14:textId="24CECD04" w:rsidR="00157829" w:rsidRPr="00700C7E" w:rsidRDefault="00C97F8E" w:rsidP="0063689D">
      <w:pPr>
        <w:rPr>
          <w:szCs w:val="24"/>
          <w:lang w:val="en-US"/>
        </w:rPr>
      </w:pPr>
      <w:r w:rsidRPr="00700C7E">
        <w:rPr>
          <w:rFonts w:eastAsiaTheme="minorEastAsia"/>
          <w:b/>
          <w:szCs w:val="24"/>
          <w:u w:val="single"/>
          <w:lang w:val="en-US"/>
        </w:rPr>
        <w:t>Proposal</w:t>
      </w:r>
      <w:r w:rsidR="001F2A3E" w:rsidRPr="00700C7E">
        <w:rPr>
          <w:rFonts w:eastAsiaTheme="minorEastAsia"/>
          <w:b/>
          <w:szCs w:val="24"/>
          <w:u w:val="single"/>
          <w:lang w:val="en-US"/>
        </w:rPr>
        <w:t xml:space="preserve"> </w:t>
      </w:r>
      <w:r w:rsidR="001F2A3E" w:rsidRPr="00700C7E">
        <w:rPr>
          <w:rFonts w:eastAsiaTheme="minorEastAsia" w:hint="eastAsia"/>
          <w:b/>
          <w:szCs w:val="24"/>
          <w:u w:val="single"/>
          <w:lang w:val="en-US"/>
        </w:rPr>
        <w:t>1:</w:t>
      </w:r>
      <w:r w:rsidR="001F2A3E" w:rsidRPr="00700C7E">
        <w:rPr>
          <w:rFonts w:eastAsiaTheme="minorEastAsia"/>
          <w:b/>
          <w:szCs w:val="24"/>
          <w:lang w:val="en-US"/>
        </w:rPr>
        <w:t xml:space="preserve"> </w:t>
      </w:r>
      <w:r w:rsidR="0020063E" w:rsidRPr="00700C7E">
        <w:rPr>
          <w:i/>
          <w:szCs w:val="24"/>
          <w:lang w:val="en-US"/>
        </w:rPr>
        <w:t>Interlace patterns of M</w:t>
      </w:r>
      <w:r w:rsidRPr="00700C7E">
        <w:rPr>
          <w:i/>
          <w:szCs w:val="24"/>
          <w:lang w:val="en-US"/>
        </w:rPr>
        <w:t>=10, N={10, 11} for 15KHz SCS and M=5, N={10, 11} for 30KHz SCS should be supported.</w:t>
      </w:r>
    </w:p>
    <w:p w14:paraId="4101CA35" w14:textId="208D3ABD" w:rsidR="0020063E" w:rsidRPr="00A73F56" w:rsidRDefault="00127D4B" w:rsidP="0020063E">
      <w:pPr>
        <w:pStyle w:val="10"/>
        <w:numPr>
          <w:ilvl w:val="1"/>
          <w:numId w:val="13"/>
        </w:numPr>
        <w:spacing w:after="180"/>
      </w:pPr>
      <w:r>
        <w:lastRenderedPageBreak/>
        <w:t>Interlace design for wideband carriers</w:t>
      </w:r>
    </w:p>
    <w:p w14:paraId="68BE257D" w14:textId="729CC699" w:rsidR="00C97F8E" w:rsidRPr="00700C7E" w:rsidRDefault="00D72298" w:rsidP="00C97F8E">
      <w:pPr>
        <w:rPr>
          <w:szCs w:val="24"/>
          <w:lang w:val="en-US"/>
        </w:rPr>
      </w:pPr>
      <w:r w:rsidRPr="00700C7E">
        <w:rPr>
          <w:szCs w:val="24"/>
          <w:lang w:val="en-US"/>
        </w:rPr>
        <w:t xml:space="preserve">In TR 38.889[2], </w:t>
      </w:r>
      <w:r w:rsidR="007666E6" w:rsidRPr="00700C7E">
        <w:rPr>
          <w:szCs w:val="24"/>
          <w:lang w:val="en-US"/>
        </w:rPr>
        <w:t>following agreement is reached</w:t>
      </w:r>
      <w:r w:rsidR="00340840" w:rsidRPr="00700C7E">
        <w:rPr>
          <w:szCs w:val="24"/>
          <w:lang w:val="en-US"/>
        </w:rPr>
        <w:t xml:space="preserve">: </w:t>
      </w:r>
    </w:p>
    <w:tbl>
      <w:tblPr>
        <w:tblStyle w:val="af2"/>
        <w:tblW w:w="0" w:type="auto"/>
        <w:tblLook w:val="04A0" w:firstRow="1" w:lastRow="0" w:firstColumn="1" w:lastColumn="0" w:noHBand="0" w:noVBand="1"/>
      </w:tblPr>
      <w:tblGrid>
        <w:gridCol w:w="9954"/>
      </w:tblGrid>
      <w:tr w:rsidR="00C97F8E" w:rsidRPr="00700C7E" w14:paraId="101043BE" w14:textId="77777777" w:rsidTr="00C51634">
        <w:tc>
          <w:tcPr>
            <w:tcW w:w="9954" w:type="dxa"/>
          </w:tcPr>
          <w:p w14:paraId="1CCDBADC" w14:textId="77777777" w:rsidR="00D72298" w:rsidRPr="00A47D94" w:rsidRDefault="00D72298" w:rsidP="00D72298">
            <w:pPr>
              <w:rPr>
                <w:szCs w:val="24"/>
                <w:lang w:eastAsia="x-none"/>
              </w:rPr>
            </w:pPr>
            <w:r w:rsidRPr="00A47D94">
              <w:rPr>
                <w:szCs w:val="24"/>
                <w:lang w:eastAsia="x-none"/>
              </w:rPr>
              <w:t>For carriers with bandwidth larger than 20 MHz, two candidate interlace designs have been identified:</w:t>
            </w:r>
          </w:p>
          <w:p w14:paraId="1B865E72" w14:textId="77777777" w:rsidR="00D72298" w:rsidRPr="00A47D94" w:rsidRDefault="00D72298" w:rsidP="00D72298">
            <w:pPr>
              <w:pStyle w:val="B1"/>
              <w:rPr>
                <w:rFonts w:ascii="Times New Roman" w:hAnsi="Times New Roman"/>
                <w:sz w:val="24"/>
                <w:szCs w:val="24"/>
              </w:rPr>
            </w:pPr>
            <w:r w:rsidRPr="00A47D94">
              <w:rPr>
                <w:rFonts w:ascii="Times New Roman" w:hAnsi="Times New Roman"/>
                <w:sz w:val="24"/>
                <w:szCs w:val="24"/>
              </w:rPr>
              <w:t>-</w:t>
            </w:r>
            <w:r w:rsidRPr="00A47D94">
              <w:rPr>
                <w:rFonts w:ascii="Times New Roman" w:hAnsi="Times New Roman"/>
                <w:sz w:val="24"/>
                <w:szCs w:val="24"/>
              </w:rPr>
              <w:tab/>
              <w:t>Alt-1: Same interlace spacing for all interlaces regardless of carrier BW. This alternative uses Point A as a reference for the interlace definition</w:t>
            </w:r>
          </w:p>
          <w:p w14:paraId="0CE1EAB2" w14:textId="77777777" w:rsidR="00D72298" w:rsidRPr="00A47D94" w:rsidRDefault="00D72298" w:rsidP="00D72298">
            <w:pPr>
              <w:pStyle w:val="B1"/>
              <w:rPr>
                <w:rFonts w:ascii="Times New Roman" w:hAnsi="Times New Roman"/>
                <w:sz w:val="24"/>
                <w:szCs w:val="24"/>
              </w:rPr>
            </w:pPr>
            <w:r w:rsidRPr="00A47D94">
              <w:rPr>
                <w:rFonts w:ascii="Times New Roman" w:hAnsi="Times New Roman"/>
                <w:sz w:val="24"/>
                <w:szCs w:val="24"/>
              </w:rPr>
              <w:t>-</w:t>
            </w:r>
            <w:r w:rsidRPr="00A47D94">
              <w:rPr>
                <w:rFonts w:ascii="Times New Roman" w:hAnsi="Times New Roman"/>
                <w:sz w:val="24"/>
                <w:szCs w:val="24"/>
              </w:rPr>
              <w:tab/>
              <w:t>Alt-2: Interlacing defined on a sub-band (20 MHz) basis. (Note: Possible interlace spacing discontinuity at edges of sub-band).</w:t>
            </w:r>
          </w:p>
          <w:p w14:paraId="50380478" w14:textId="47FF9BC1" w:rsidR="00C97F8E" w:rsidRPr="00700C7E" w:rsidRDefault="00D72298" w:rsidP="00C51634">
            <w:pPr>
              <w:rPr>
                <w:szCs w:val="24"/>
              </w:rPr>
            </w:pPr>
            <w:r w:rsidRPr="00A47D94">
              <w:rPr>
                <w:szCs w:val="24"/>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02DA0FBE" w14:textId="77777777" w:rsidR="00D556B7" w:rsidRDefault="00D556B7" w:rsidP="003C3319">
      <w:pPr>
        <w:rPr>
          <w:szCs w:val="24"/>
          <w:lang w:val="en-US"/>
        </w:rPr>
      </w:pPr>
    </w:p>
    <w:p w14:paraId="491BD8AD" w14:textId="0D72A96A" w:rsidR="00BE5C5E" w:rsidRPr="00700C7E" w:rsidRDefault="007B32EC" w:rsidP="003C3319">
      <w:pPr>
        <w:rPr>
          <w:szCs w:val="24"/>
          <w:lang w:val="en-US"/>
        </w:rPr>
      </w:pPr>
      <w:r w:rsidRPr="00700C7E">
        <w:rPr>
          <w:szCs w:val="24"/>
          <w:lang w:val="en-US"/>
        </w:rPr>
        <w:t>The universal pattern (</w:t>
      </w:r>
      <w:r w:rsidR="00B442D1" w:rsidRPr="00700C7E">
        <w:rPr>
          <w:szCs w:val="24"/>
          <w:lang w:val="en-US"/>
        </w:rPr>
        <w:t>Alt-1</w:t>
      </w:r>
      <w:r w:rsidRPr="00700C7E">
        <w:rPr>
          <w:szCs w:val="24"/>
          <w:lang w:val="en-US"/>
        </w:rPr>
        <w:t>)</w:t>
      </w:r>
      <w:r w:rsidR="00B442D1" w:rsidRPr="00700C7E">
        <w:rPr>
          <w:szCs w:val="24"/>
          <w:lang w:val="en-US"/>
        </w:rPr>
        <w:t xml:space="preserve"> is identified as beneficial in the case that UEs </w:t>
      </w:r>
      <w:r w:rsidR="0030005F" w:rsidRPr="00700C7E">
        <w:rPr>
          <w:szCs w:val="24"/>
          <w:lang w:val="en-US"/>
        </w:rPr>
        <w:t xml:space="preserve">configured with overlapping </w:t>
      </w:r>
      <w:r w:rsidR="00B076F6" w:rsidRPr="00700C7E">
        <w:rPr>
          <w:szCs w:val="24"/>
          <w:lang w:val="en-US"/>
        </w:rPr>
        <w:t>bandwidth parts (</w:t>
      </w:r>
      <w:r w:rsidR="00B442D1" w:rsidRPr="00700C7E">
        <w:rPr>
          <w:szCs w:val="24"/>
          <w:lang w:val="en-US"/>
        </w:rPr>
        <w:t>BWPs</w:t>
      </w:r>
      <w:r w:rsidR="00B076F6" w:rsidRPr="00700C7E">
        <w:rPr>
          <w:szCs w:val="24"/>
          <w:lang w:val="en-US"/>
        </w:rPr>
        <w:t>)</w:t>
      </w:r>
      <w:r w:rsidR="0030005F" w:rsidRPr="00700C7E">
        <w:rPr>
          <w:szCs w:val="24"/>
          <w:lang w:val="en-US"/>
        </w:rPr>
        <w:t xml:space="preserve"> and </w:t>
      </w:r>
      <w:r w:rsidRPr="00700C7E">
        <w:rPr>
          <w:szCs w:val="24"/>
          <w:lang w:val="en-US"/>
        </w:rPr>
        <w:t>the adhoc pattern (</w:t>
      </w:r>
      <w:r w:rsidR="0030005F" w:rsidRPr="00700C7E">
        <w:rPr>
          <w:szCs w:val="24"/>
          <w:lang w:val="en-US"/>
        </w:rPr>
        <w:t>Alt-2</w:t>
      </w:r>
      <w:r w:rsidRPr="00700C7E">
        <w:rPr>
          <w:szCs w:val="24"/>
          <w:lang w:val="en-US"/>
        </w:rPr>
        <w:t>)</w:t>
      </w:r>
      <w:r w:rsidR="0030005F" w:rsidRPr="00700C7E">
        <w:rPr>
          <w:szCs w:val="24"/>
          <w:lang w:val="en-US"/>
        </w:rPr>
        <w:t xml:space="preserve"> may be beneficial in the case that sub-band LBT transmission. </w:t>
      </w:r>
      <w:r w:rsidR="00B076F6" w:rsidRPr="00700C7E">
        <w:rPr>
          <w:szCs w:val="24"/>
          <w:lang w:val="en-US"/>
        </w:rPr>
        <w:t xml:space="preserve">Unlike LTE-LAA, </w:t>
      </w:r>
      <w:r w:rsidR="000562F1" w:rsidRPr="00700C7E">
        <w:rPr>
          <w:szCs w:val="24"/>
          <w:lang w:val="en-US"/>
        </w:rPr>
        <w:t xml:space="preserve">a gNB can </w:t>
      </w:r>
      <w:r w:rsidR="006E280E" w:rsidRPr="00700C7E">
        <w:rPr>
          <w:szCs w:val="24"/>
          <w:lang w:val="en-US"/>
        </w:rPr>
        <w:t xml:space="preserve">freely </w:t>
      </w:r>
      <w:r w:rsidR="000562F1" w:rsidRPr="00700C7E">
        <w:rPr>
          <w:szCs w:val="24"/>
          <w:lang w:val="en-US"/>
        </w:rPr>
        <w:t xml:space="preserve">configure different </w:t>
      </w:r>
      <w:r w:rsidR="00B076F6" w:rsidRPr="00700C7E">
        <w:rPr>
          <w:szCs w:val="24"/>
          <w:lang w:val="en-US"/>
        </w:rPr>
        <w:t>BWP</w:t>
      </w:r>
      <w:r w:rsidR="000562F1" w:rsidRPr="00700C7E">
        <w:rPr>
          <w:szCs w:val="24"/>
          <w:lang w:val="en-US"/>
        </w:rPr>
        <w:t>s</w:t>
      </w:r>
      <w:r w:rsidR="00B076F6" w:rsidRPr="00700C7E">
        <w:rPr>
          <w:szCs w:val="24"/>
          <w:lang w:val="en-US"/>
        </w:rPr>
        <w:t xml:space="preserve"> </w:t>
      </w:r>
      <w:r w:rsidR="000562F1" w:rsidRPr="00700C7E">
        <w:rPr>
          <w:szCs w:val="24"/>
          <w:lang w:val="en-US"/>
        </w:rPr>
        <w:t xml:space="preserve">to different UEs </w:t>
      </w:r>
      <w:r w:rsidR="00B076F6" w:rsidRPr="00700C7E">
        <w:rPr>
          <w:szCs w:val="24"/>
          <w:lang w:val="en-US"/>
        </w:rPr>
        <w:t>at anywhere within carrier bandwidth</w:t>
      </w:r>
      <w:r w:rsidR="009E0E57" w:rsidRPr="00700C7E">
        <w:rPr>
          <w:szCs w:val="24"/>
          <w:lang w:val="en-US"/>
        </w:rPr>
        <w:t xml:space="preserve"> in Rel.15 NR</w:t>
      </w:r>
      <w:r w:rsidR="00B076F6" w:rsidRPr="00700C7E">
        <w:rPr>
          <w:szCs w:val="24"/>
          <w:lang w:val="en-US"/>
        </w:rPr>
        <w:t xml:space="preserve">. </w:t>
      </w:r>
      <w:r w:rsidR="008C23F2" w:rsidRPr="00700C7E">
        <w:rPr>
          <w:szCs w:val="24"/>
          <w:lang w:val="en-US"/>
        </w:rPr>
        <w:t xml:space="preserve">The BWP can help </w:t>
      </w:r>
      <w:r w:rsidR="0046479D" w:rsidRPr="00700C7E">
        <w:rPr>
          <w:szCs w:val="24"/>
          <w:lang w:val="en-US"/>
        </w:rPr>
        <w:t xml:space="preserve">both </w:t>
      </w:r>
      <w:r w:rsidR="008C23F2" w:rsidRPr="00700C7E">
        <w:rPr>
          <w:szCs w:val="24"/>
          <w:lang w:val="en-US"/>
        </w:rPr>
        <w:t xml:space="preserve">a gNB </w:t>
      </w:r>
      <w:r w:rsidR="0046479D" w:rsidRPr="00700C7E">
        <w:rPr>
          <w:szCs w:val="24"/>
          <w:lang w:val="en-US"/>
        </w:rPr>
        <w:t xml:space="preserve">and a UE </w:t>
      </w:r>
      <w:r w:rsidR="008C23F2" w:rsidRPr="00700C7E">
        <w:rPr>
          <w:szCs w:val="24"/>
          <w:lang w:val="en-US"/>
        </w:rPr>
        <w:t>to efficiently use of frequency resource under the severe circumstance.</w:t>
      </w:r>
      <w:r w:rsidR="0046479D" w:rsidRPr="00700C7E">
        <w:rPr>
          <w:szCs w:val="24"/>
          <w:lang w:val="en-US"/>
        </w:rPr>
        <w:t xml:space="preserve"> </w:t>
      </w:r>
      <w:r w:rsidR="000D098D" w:rsidRPr="00700C7E">
        <w:rPr>
          <w:szCs w:val="24"/>
          <w:lang w:val="en-US"/>
        </w:rPr>
        <w:t>For the interlace design in NR-U, however, overlapping BWPs between UEs lead somewhat complicated situation to allocate interlace to each UE.</w:t>
      </w:r>
      <w:r w:rsidR="009E0E57" w:rsidRPr="00700C7E">
        <w:rPr>
          <w:szCs w:val="24"/>
          <w:lang w:val="en-US"/>
        </w:rPr>
        <w:t xml:space="preserve"> </w:t>
      </w:r>
      <w:r w:rsidR="005F6CD3" w:rsidRPr="00700C7E">
        <w:rPr>
          <w:szCs w:val="24"/>
          <w:lang w:val="en-US"/>
        </w:rPr>
        <w:t>Even though UEs don’t care about what interlace pattern is, the gNB should search for available interlace slot for newly connected every single UE</w:t>
      </w:r>
      <w:r w:rsidR="00480A2A" w:rsidRPr="00700C7E">
        <w:rPr>
          <w:szCs w:val="24"/>
          <w:lang w:val="en-US"/>
        </w:rPr>
        <w:t xml:space="preserve"> depending on the size of BWP</w:t>
      </w:r>
      <w:r w:rsidR="005F6CD3" w:rsidRPr="00700C7E">
        <w:rPr>
          <w:szCs w:val="24"/>
          <w:lang w:val="en-US"/>
        </w:rPr>
        <w:t xml:space="preserve">. </w:t>
      </w:r>
      <w:r w:rsidR="009E0E57" w:rsidRPr="00700C7E">
        <w:rPr>
          <w:szCs w:val="24"/>
          <w:lang w:val="en-US"/>
        </w:rPr>
        <w:t xml:space="preserve">From the perspective of ease of interlace management, </w:t>
      </w:r>
      <w:r w:rsidR="00090121" w:rsidRPr="00700C7E">
        <w:rPr>
          <w:szCs w:val="24"/>
          <w:lang w:val="en-US"/>
        </w:rPr>
        <w:t>we propose that same interlace spacing for all interlaces should be supported in NR-U (Alt-1).</w:t>
      </w:r>
    </w:p>
    <w:p w14:paraId="1FE55382" w14:textId="1BB3E543" w:rsidR="007B32EC" w:rsidRPr="00700C7E" w:rsidRDefault="007B32EC" w:rsidP="007B32EC">
      <w:pPr>
        <w:rPr>
          <w:szCs w:val="24"/>
          <w:lang w:val="en-US"/>
        </w:rPr>
      </w:pPr>
      <w:r w:rsidRPr="00700C7E">
        <w:rPr>
          <w:rFonts w:eastAsiaTheme="minorEastAsia"/>
          <w:b/>
          <w:szCs w:val="24"/>
          <w:u w:val="single"/>
          <w:lang w:val="en-US"/>
        </w:rPr>
        <w:t>Proposal 2:</w:t>
      </w:r>
      <w:r w:rsidRPr="00700C7E">
        <w:rPr>
          <w:rFonts w:eastAsiaTheme="minorEastAsia"/>
          <w:b/>
          <w:szCs w:val="24"/>
          <w:lang w:val="en-US"/>
        </w:rPr>
        <w:t xml:space="preserve"> </w:t>
      </w:r>
      <w:r w:rsidRPr="00700C7E">
        <w:rPr>
          <w:i/>
          <w:szCs w:val="24"/>
          <w:lang w:val="en-US"/>
        </w:rPr>
        <w:t xml:space="preserve">Same interlace spacing </w:t>
      </w:r>
      <w:r w:rsidR="00160BD7" w:rsidRPr="00700C7E">
        <w:rPr>
          <w:i/>
          <w:szCs w:val="24"/>
          <w:lang w:val="en-US"/>
        </w:rPr>
        <w:t>for all interlaces should be supported in NR-U.</w:t>
      </w:r>
    </w:p>
    <w:p w14:paraId="1815B20D" w14:textId="02B67A5E" w:rsidR="0076795F" w:rsidRPr="00700C7E" w:rsidRDefault="00480A2A" w:rsidP="003C3319">
      <w:pPr>
        <w:rPr>
          <w:szCs w:val="24"/>
          <w:lang w:val="en-US"/>
        </w:rPr>
      </w:pPr>
      <w:r w:rsidRPr="00700C7E">
        <w:rPr>
          <w:szCs w:val="24"/>
          <w:lang w:val="en-US"/>
        </w:rPr>
        <w:t xml:space="preserve">Now, we have to consider the capacity of UE multiplexing in interlace design. </w:t>
      </w:r>
      <w:r w:rsidR="00A119B9" w:rsidRPr="00700C7E">
        <w:rPr>
          <w:szCs w:val="24"/>
          <w:lang w:val="en-US"/>
        </w:rPr>
        <w:t>Alt-1 and Alt-2 in above agreement takes into account 20MHz sub-band</w:t>
      </w:r>
      <w:r w:rsidR="00164A66" w:rsidRPr="00700C7E">
        <w:rPr>
          <w:szCs w:val="24"/>
          <w:lang w:val="en-US"/>
        </w:rPr>
        <w:t xml:space="preserve">, and same interlace parameters, say </w:t>
      </w:r>
      <w:r w:rsidR="00164A66" w:rsidRPr="00700C7E">
        <w:rPr>
          <w:i/>
          <w:szCs w:val="24"/>
          <w:lang w:val="en-US"/>
        </w:rPr>
        <w:t>M</w:t>
      </w:r>
      <w:r w:rsidR="00164A66" w:rsidRPr="00700C7E">
        <w:rPr>
          <w:szCs w:val="24"/>
          <w:lang w:val="en-US"/>
        </w:rPr>
        <w:t xml:space="preserve"> and </w:t>
      </w:r>
      <w:r w:rsidR="00164A66" w:rsidRPr="00700C7E">
        <w:rPr>
          <w:i/>
          <w:szCs w:val="24"/>
          <w:lang w:val="en-US"/>
        </w:rPr>
        <w:t>N</w:t>
      </w:r>
      <w:r w:rsidR="00164A66" w:rsidRPr="00700C7E">
        <w:rPr>
          <w:szCs w:val="24"/>
          <w:lang w:val="en-US"/>
        </w:rPr>
        <w:t>, span</w:t>
      </w:r>
      <w:r w:rsidR="00AD152B" w:rsidRPr="00700C7E">
        <w:rPr>
          <w:szCs w:val="24"/>
          <w:lang w:val="en-US"/>
        </w:rPr>
        <w:t xml:space="preserve"> (or clone)</w:t>
      </w:r>
      <w:r w:rsidR="00164A66" w:rsidRPr="00700C7E">
        <w:rPr>
          <w:szCs w:val="24"/>
          <w:lang w:val="en-US"/>
        </w:rPr>
        <w:t xml:space="preserve"> into wider bandwidth (larger than 20MHz). </w:t>
      </w:r>
      <w:r w:rsidR="00A06233" w:rsidRPr="00700C7E">
        <w:rPr>
          <w:szCs w:val="24"/>
          <w:lang w:val="en-US"/>
        </w:rPr>
        <w:t>I</w:t>
      </w:r>
      <w:r w:rsidR="004F4193" w:rsidRPr="00700C7E">
        <w:rPr>
          <w:szCs w:val="24"/>
          <w:lang w:val="en-US"/>
        </w:rPr>
        <w:t>n</w:t>
      </w:r>
      <w:r w:rsidR="00A06233" w:rsidRPr="00700C7E">
        <w:rPr>
          <w:szCs w:val="24"/>
          <w:lang w:val="en-US"/>
        </w:rPr>
        <w:t xml:space="preserve"> case</w:t>
      </w:r>
      <w:r w:rsidR="004F4193" w:rsidRPr="00700C7E">
        <w:rPr>
          <w:szCs w:val="24"/>
          <w:lang w:val="en-US"/>
        </w:rPr>
        <w:t xml:space="preserve"> of same interlace pattern </w:t>
      </w:r>
      <w:r w:rsidR="00AC422C" w:rsidRPr="00700C7E">
        <w:rPr>
          <w:szCs w:val="24"/>
          <w:lang w:val="en-US"/>
        </w:rPr>
        <w:t xml:space="preserve">applying </w:t>
      </w:r>
      <w:r w:rsidR="0076795F" w:rsidRPr="00700C7E">
        <w:rPr>
          <w:szCs w:val="24"/>
          <w:lang w:val="en-US"/>
        </w:rPr>
        <w:t>to both 20MHz and 4</w:t>
      </w:r>
      <w:r w:rsidR="004F4193" w:rsidRPr="00700C7E">
        <w:rPr>
          <w:szCs w:val="24"/>
          <w:lang w:val="en-US"/>
        </w:rPr>
        <w:t>0MHz bandwidth</w:t>
      </w:r>
      <w:r w:rsidR="00A06233" w:rsidRPr="00700C7E">
        <w:rPr>
          <w:szCs w:val="24"/>
          <w:lang w:val="en-US"/>
        </w:rPr>
        <w:t xml:space="preserve">, </w:t>
      </w:r>
      <w:r w:rsidR="0076795F" w:rsidRPr="00700C7E">
        <w:rPr>
          <w:szCs w:val="24"/>
          <w:lang w:val="en-US"/>
        </w:rPr>
        <w:t xml:space="preserve">for example, </w:t>
      </w:r>
      <w:r w:rsidR="00A06233" w:rsidRPr="00700C7E">
        <w:rPr>
          <w:szCs w:val="24"/>
          <w:lang w:val="en-US"/>
        </w:rPr>
        <w:t xml:space="preserve">the PRB </w:t>
      </w:r>
      <w:r w:rsidR="00FD4A30" w:rsidRPr="00700C7E">
        <w:rPr>
          <w:szCs w:val="24"/>
          <w:lang w:val="en-US"/>
        </w:rPr>
        <w:t>number</w:t>
      </w:r>
      <w:r w:rsidR="00A06233" w:rsidRPr="00700C7E">
        <w:rPr>
          <w:szCs w:val="24"/>
          <w:lang w:val="en-US"/>
        </w:rPr>
        <w:t xml:space="preserve"> of </w:t>
      </w:r>
      <w:r w:rsidR="0076795F" w:rsidRPr="00700C7E">
        <w:rPr>
          <w:szCs w:val="24"/>
          <w:lang w:val="en-US"/>
        </w:rPr>
        <w:t>4</w:t>
      </w:r>
      <w:r w:rsidR="004F4193" w:rsidRPr="00700C7E">
        <w:rPr>
          <w:szCs w:val="24"/>
          <w:lang w:val="en-US"/>
        </w:rPr>
        <w:t>0MHz</w:t>
      </w:r>
      <w:r w:rsidR="00A06233" w:rsidRPr="00700C7E">
        <w:rPr>
          <w:szCs w:val="24"/>
          <w:lang w:val="en-US"/>
        </w:rPr>
        <w:t xml:space="preserve"> BWP for a single interlace becomes twice compare</w:t>
      </w:r>
      <w:r w:rsidR="00AC422C" w:rsidRPr="00700C7E">
        <w:rPr>
          <w:szCs w:val="24"/>
          <w:lang w:val="en-US"/>
        </w:rPr>
        <w:t>d</w:t>
      </w:r>
      <w:r w:rsidR="00A06233" w:rsidRPr="00700C7E">
        <w:rPr>
          <w:szCs w:val="24"/>
          <w:lang w:val="en-US"/>
        </w:rPr>
        <w:t xml:space="preserve"> to that of 20MHz. This may be a wasteful resource usage, especially </w:t>
      </w:r>
      <w:r w:rsidR="00EB4672" w:rsidRPr="00700C7E">
        <w:rPr>
          <w:szCs w:val="24"/>
          <w:lang w:val="en-US"/>
        </w:rPr>
        <w:t xml:space="preserve">for </w:t>
      </w:r>
      <w:r w:rsidR="00A06233" w:rsidRPr="00700C7E">
        <w:rPr>
          <w:szCs w:val="24"/>
          <w:lang w:val="en-US"/>
        </w:rPr>
        <w:t xml:space="preserve">a UE in higher SNR. </w:t>
      </w:r>
    </w:p>
    <w:p w14:paraId="700510B0" w14:textId="0ACDA72F" w:rsidR="0076795F" w:rsidRPr="00700C7E" w:rsidRDefault="0076795F" w:rsidP="003C3319">
      <w:pPr>
        <w:rPr>
          <w:szCs w:val="24"/>
          <w:lang w:val="en-US"/>
        </w:rPr>
      </w:pPr>
      <w:r w:rsidRPr="00700C7E">
        <w:rPr>
          <w:rFonts w:eastAsiaTheme="minorEastAsia"/>
          <w:b/>
          <w:szCs w:val="24"/>
          <w:u w:val="single"/>
          <w:lang w:val="en-US"/>
        </w:rPr>
        <w:t>Observation:</w:t>
      </w:r>
      <w:r w:rsidRPr="00700C7E">
        <w:rPr>
          <w:i/>
          <w:szCs w:val="24"/>
          <w:lang w:val="en-US"/>
        </w:rPr>
        <w:t xml:space="preserve"> Same interlace parameter </w:t>
      </w:r>
      <w:r w:rsidR="00506C6F">
        <w:rPr>
          <w:i/>
          <w:szCs w:val="24"/>
          <w:lang w:val="en-US"/>
        </w:rPr>
        <w:t>for</w:t>
      </w:r>
      <w:r w:rsidRPr="00700C7E">
        <w:rPr>
          <w:i/>
          <w:szCs w:val="24"/>
          <w:lang w:val="en-US"/>
        </w:rPr>
        <w:t xml:space="preserve"> 20MHz and larger than 20MHz BWP may be a wasteful resource usage.</w:t>
      </w:r>
    </w:p>
    <w:p w14:paraId="674C281D" w14:textId="77777777" w:rsidR="0076795F" w:rsidRPr="00700C7E" w:rsidRDefault="0076795F" w:rsidP="0076795F">
      <w:pPr>
        <w:rPr>
          <w:szCs w:val="24"/>
        </w:rPr>
      </w:pPr>
      <w:r w:rsidRPr="00700C7E">
        <w:rPr>
          <w:szCs w:val="24"/>
        </w:rPr>
        <w:object w:dxaOrig="23851" w:dyaOrig="4636" w14:anchorId="1983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96pt" o:ole="">
            <v:imagedata r:id="rId8" o:title=""/>
          </v:shape>
          <o:OLEObject Type="Embed" ProgID="Visio.Drawing.15" ShapeID="_x0000_i1025" DrawAspect="Content" ObjectID="_1608717802" r:id="rId9"/>
        </w:object>
      </w:r>
    </w:p>
    <w:p w14:paraId="6FABCCA7" w14:textId="4F410173" w:rsidR="0076795F" w:rsidRPr="00700C7E" w:rsidRDefault="0076795F" w:rsidP="0076795F">
      <w:pPr>
        <w:jc w:val="center"/>
        <w:rPr>
          <w:b/>
          <w:szCs w:val="24"/>
          <w:lang w:val="en-US"/>
        </w:rPr>
      </w:pPr>
      <w:r w:rsidRPr="00700C7E">
        <w:rPr>
          <w:b/>
          <w:szCs w:val="24"/>
          <w:lang w:val="en-US"/>
        </w:rPr>
        <w:lastRenderedPageBreak/>
        <w:t xml:space="preserve">Fig. 1. </w:t>
      </w:r>
      <w:r w:rsidR="00FD4A30" w:rsidRPr="00700C7E">
        <w:rPr>
          <w:b/>
          <w:szCs w:val="24"/>
          <w:lang w:val="en-US"/>
        </w:rPr>
        <w:t>Interlace structure</w:t>
      </w:r>
      <w:r w:rsidRPr="00700C7E">
        <w:rPr>
          <w:b/>
          <w:szCs w:val="24"/>
          <w:lang w:val="en-US"/>
        </w:rPr>
        <w:t xml:space="preserve"> of 20MHz and 40MHz bandwidth</w:t>
      </w:r>
    </w:p>
    <w:p w14:paraId="0A0F0C3A" w14:textId="5652117E" w:rsidR="003240DA" w:rsidRPr="00700C7E" w:rsidRDefault="00B056F0" w:rsidP="003C3319">
      <w:pPr>
        <w:rPr>
          <w:szCs w:val="24"/>
          <w:lang w:val="en-US"/>
        </w:rPr>
      </w:pPr>
      <w:r w:rsidRPr="00700C7E">
        <w:rPr>
          <w:szCs w:val="24"/>
          <w:lang w:val="en-US"/>
        </w:rPr>
        <w:t>On the other hand,</w:t>
      </w:r>
      <w:r w:rsidR="00A06233" w:rsidRPr="00700C7E">
        <w:rPr>
          <w:szCs w:val="24"/>
          <w:lang w:val="en-US"/>
        </w:rPr>
        <w:t xml:space="preserve"> </w:t>
      </w:r>
      <w:r w:rsidR="004F4193" w:rsidRPr="00700C7E">
        <w:rPr>
          <w:szCs w:val="24"/>
          <w:lang w:val="en-US"/>
        </w:rPr>
        <w:t>if the</w:t>
      </w:r>
      <w:r w:rsidR="00D848EE" w:rsidRPr="00700C7E">
        <w:rPr>
          <w:szCs w:val="24"/>
          <w:lang w:val="en-US"/>
        </w:rPr>
        <w:t xml:space="preserve"> larger than 20MHz bandwidth retains same</w:t>
      </w:r>
      <w:r w:rsidR="004F4193" w:rsidRPr="00700C7E">
        <w:rPr>
          <w:szCs w:val="24"/>
          <w:lang w:val="en-US"/>
        </w:rPr>
        <w:t xml:space="preserve"> </w:t>
      </w:r>
      <w:r w:rsidR="00FD4A30" w:rsidRPr="00700C7E">
        <w:rPr>
          <w:szCs w:val="24"/>
          <w:lang w:val="en-US"/>
        </w:rPr>
        <w:t xml:space="preserve">number of </w:t>
      </w:r>
      <w:r w:rsidR="004F4193" w:rsidRPr="00700C7E">
        <w:rPr>
          <w:szCs w:val="24"/>
          <w:lang w:val="en-US"/>
        </w:rPr>
        <w:t>PRB</w:t>
      </w:r>
      <w:r w:rsidR="00FD4A30" w:rsidRPr="00700C7E">
        <w:rPr>
          <w:szCs w:val="24"/>
          <w:lang w:val="en-US"/>
        </w:rPr>
        <w:t>s (N)</w:t>
      </w:r>
      <w:r w:rsidR="004F4193" w:rsidRPr="00700C7E">
        <w:rPr>
          <w:szCs w:val="24"/>
          <w:lang w:val="en-US"/>
        </w:rPr>
        <w:t xml:space="preserve"> </w:t>
      </w:r>
      <w:r w:rsidR="00D848EE" w:rsidRPr="00700C7E">
        <w:rPr>
          <w:szCs w:val="24"/>
          <w:lang w:val="en-US"/>
        </w:rPr>
        <w:t>to 20MHz</w:t>
      </w:r>
      <w:r w:rsidR="002F6043" w:rsidRPr="00700C7E">
        <w:rPr>
          <w:szCs w:val="24"/>
          <w:lang w:val="en-US"/>
        </w:rPr>
        <w:t xml:space="preserve"> bandwidth, then it might be beneficial for frequency diversity gain, and the capacity of UE multiplexing.</w:t>
      </w:r>
      <w:r w:rsidR="00D848EE" w:rsidRPr="00700C7E">
        <w:rPr>
          <w:szCs w:val="24"/>
          <w:lang w:val="en-US"/>
        </w:rPr>
        <w:t xml:space="preserve"> Assuming three UEs that UE1 has 40MHz bandwidth, UE2 and UE3 have 20MHz bandwidth, respectively, and BWPs of UE2 and UE3 are overlapping with that of UE1 as shown in Fig.1.</w:t>
      </w:r>
      <w:r w:rsidR="007E00C3" w:rsidRPr="00700C7E">
        <w:rPr>
          <w:szCs w:val="24"/>
          <w:lang w:val="en-US"/>
        </w:rPr>
        <w:t xml:space="preserve"> For the case that UE2 uses an interlace pattern 0 (blue-colored in Fig.1), UE</w:t>
      </w:r>
      <w:r w:rsidR="002D4031" w:rsidRPr="00700C7E">
        <w:rPr>
          <w:szCs w:val="24"/>
          <w:lang w:val="en-US"/>
        </w:rPr>
        <w:t>1</w:t>
      </w:r>
      <w:r w:rsidR="00C75303" w:rsidRPr="00700C7E">
        <w:rPr>
          <w:szCs w:val="24"/>
          <w:lang w:val="en-US"/>
        </w:rPr>
        <w:t xml:space="preserve"> is able to</w:t>
      </w:r>
      <w:r w:rsidR="002D4031" w:rsidRPr="00700C7E">
        <w:rPr>
          <w:szCs w:val="24"/>
          <w:lang w:val="en-US"/>
        </w:rPr>
        <w:t xml:space="preserve"> use </w:t>
      </w:r>
      <w:r w:rsidR="00436863" w:rsidRPr="00700C7E">
        <w:rPr>
          <w:szCs w:val="24"/>
          <w:lang w:val="en-US"/>
        </w:rPr>
        <w:t>the rest of 18 interlaces</w:t>
      </w:r>
      <w:r w:rsidR="00C75303" w:rsidRPr="00700C7E">
        <w:rPr>
          <w:szCs w:val="24"/>
          <w:lang w:val="en-US"/>
        </w:rPr>
        <w:t xml:space="preserve"> except </w:t>
      </w:r>
      <w:r w:rsidR="0006169F" w:rsidRPr="00700C7E">
        <w:rPr>
          <w:szCs w:val="24"/>
          <w:lang w:val="en-US"/>
        </w:rPr>
        <w:t>interlace index</w:t>
      </w:r>
      <w:r w:rsidR="002D4031" w:rsidRPr="00700C7E">
        <w:rPr>
          <w:szCs w:val="24"/>
          <w:lang w:val="en-US"/>
        </w:rPr>
        <w:t xml:space="preserve"> 0 </w:t>
      </w:r>
      <w:r w:rsidR="00C75303" w:rsidRPr="00700C7E">
        <w:rPr>
          <w:szCs w:val="24"/>
          <w:lang w:val="en-US"/>
        </w:rPr>
        <w:t xml:space="preserve">and </w:t>
      </w:r>
      <w:r w:rsidR="0006169F" w:rsidRPr="00700C7E">
        <w:rPr>
          <w:szCs w:val="24"/>
          <w:lang w:val="en-US"/>
        </w:rPr>
        <w:t xml:space="preserve">index </w:t>
      </w:r>
      <w:r w:rsidR="00A12E1D" w:rsidRPr="00700C7E">
        <w:rPr>
          <w:szCs w:val="24"/>
          <w:lang w:val="en-US"/>
        </w:rPr>
        <w:t xml:space="preserve">10 </w:t>
      </w:r>
      <w:r w:rsidR="002D4031" w:rsidRPr="00700C7E">
        <w:rPr>
          <w:szCs w:val="24"/>
          <w:lang w:val="en-US"/>
        </w:rPr>
        <w:t>on whole bandwidth.</w:t>
      </w:r>
      <w:r w:rsidR="00254FD5" w:rsidRPr="00700C7E">
        <w:rPr>
          <w:szCs w:val="24"/>
          <w:lang w:val="en-US"/>
        </w:rPr>
        <w:t xml:space="preserve"> </w:t>
      </w:r>
      <w:r w:rsidR="00F64FBD">
        <w:rPr>
          <w:szCs w:val="24"/>
          <w:lang w:val="en-US"/>
        </w:rPr>
        <w:t>Accordingly</w:t>
      </w:r>
      <w:r w:rsidR="0083573A" w:rsidRPr="00700C7E">
        <w:rPr>
          <w:szCs w:val="24"/>
          <w:lang w:val="en-US"/>
        </w:rPr>
        <w:t xml:space="preserve">, </w:t>
      </w:r>
      <w:r w:rsidR="00F64FBD">
        <w:rPr>
          <w:szCs w:val="24"/>
          <w:lang w:val="en-US"/>
        </w:rPr>
        <w:t xml:space="preserve">one simple method can be considered to determine </w:t>
      </w:r>
      <w:r w:rsidR="0083573A" w:rsidRPr="00700C7E">
        <w:rPr>
          <w:szCs w:val="24"/>
          <w:lang w:val="en-US"/>
        </w:rPr>
        <w:t>the number of interlace</w:t>
      </w:r>
      <w:r w:rsidR="00F47F71">
        <w:rPr>
          <w:szCs w:val="24"/>
          <w:lang w:val="en-US"/>
        </w:rPr>
        <w:t>s</w:t>
      </w:r>
      <w:r w:rsidR="00981B7F" w:rsidRPr="00700C7E">
        <w:rPr>
          <w:szCs w:val="24"/>
          <w:lang w:val="en-US"/>
        </w:rPr>
        <w:t xml:space="preserve"> for the bandwidth larger than 20MHz </w:t>
      </w:r>
      <w:r w:rsidR="00F64FBD">
        <w:rPr>
          <w:szCs w:val="24"/>
          <w:lang w:val="en-US"/>
        </w:rPr>
        <w:t>given</w:t>
      </w:r>
      <w:r w:rsidR="0083573A" w:rsidRPr="00700C7E">
        <w:rPr>
          <w:szCs w:val="24"/>
          <w:lang w:val="en-US"/>
        </w:rPr>
        <w:t xml:space="preserve"> by</w:t>
      </w:r>
    </w:p>
    <w:p w14:paraId="7D6C78A6" w14:textId="7569342D" w:rsidR="00981B7F" w:rsidRPr="00700C7E" w:rsidRDefault="009E74B1" w:rsidP="00981B7F">
      <w:pPr>
        <w:jc w:val="center"/>
        <w:rPr>
          <w:szCs w:val="24"/>
          <w:lang w:val="en-US"/>
        </w:rPr>
      </w:pPr>
      <m:oMath>
        <m:r>
          <w:rPr>
            <w:rFonts w:ascii="Cambria Math" w:hAnsi="Cambria Math"/>
            <w:szCs w:val="24"/>
            <w:lang w:val="en-US"/>
          </w:rPr>
          <m:t>M</m:t>
        </m:r>
        <m:r>
          <m:rPr>
            <m:sty m:val="p"/>
          </m:rPr>
          <w:rPr>
            <w:rFonts w:ascii="Cambria Math" w:hAnsi="Cambria Math"/>
            <w:szCs w:val="24"/>
            <w:lang w:val="en-US"/>
          </w:rPr>
          <m:t>=</m:t>
        </m:r>
        <m:sSub>
          <m:sSubPr>
            <m:ctrlPr>
              <w:rPr>
                <w:rFonts w:ascii="Cambria Math" w:hAnsi="Cambria Math"/>
                <w:szCs w:val="24"/>
                <w:lang w:val="en-US"/>
              </w:rPr>
            </m:ctrlPr>
          </m:sSubPr>
          <m:e>
            <m:r>
              <w:rPr>
                <w:rFonts w:ascii="Cambria Math" w:hAnsi="Cambria Math"/>
                <w:szCs w:val="24"/>
                <w:lang w:val="en-US"/>
              </w:rPr>
              <m:t>M</m:t>
            </m:r>
          </m:e>
          <m:sub>
            <m:r>
              <m:rPr>
                <m:sty m:val="p"/>
              </m:rPr>
              <w:rPr>
                <w:rFonts w:ascii="Cambria Math" w:hAnsi="Cambria Math"/>
                <w:szCs w:val="24"/>
                <w:lang w:val="en-US"/>
              </w:rPr>
              <m:t>base</m:t>
            </m:r>
          </m:sub>
        </m:sSub>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2</m:t>
            </m:r>
          </m:e>
          <m:sup>
            <m:d>
              <m:dPr>
                <m:ctrlPr>
                  <w:rPr>
                    <w:rFonts w:ascii="Cambria Math" w:hAnsi="Cambria Math"/>
                    <w:i/>
                    <w:szCs w:val="24"/>
                    <w:lang w:val="en-US"/>
                  </w:rPr>
                </m:ctrlPr>
              </m:dPr>
              <m:e>
                <m:f>
                  <m:fPr>
                    <m:ctrlPr>
                      <w:rPr>
                        <w:rFonts w:ascii="Cambria Math" w:hAnsi="Cambria Math"/>
                        <w:i/>
                        <w:szCs w:val="24"/>
                        <w:lang w:val="en-US"/>
                      </w:rPr>
                    </m:ctrlPr>
                  </m:fPr>
                  <m:num>
                    <m:sSub>
                      <m:sSubPr>
                        <m:ctrlPr>
                          <w:rPr>
                            <w:rFonts w:ascii="Cambria Math" w:hAnsi="Cambria Math"/>
                            <w:i/>
                            <w:szCs w:val="24"/>
                            <w:lang w:val="en-US"/>
                          </w:rPr>
                        </m:ctrlPr>
                      </m:sSubPr>
                      <m:e>
                        <m:r>
                          <w:rPr>
                            <w:rFonts w:ascii="Cambria Math" w:hAnsi="Cambria Math"/>
                            <w:szCs w:val="24"/>
                            <w:lang w:val="en-US"/>
                          </w:rPr>
                          <m:t>f</m:t>
                        </m:r>
                      </m:e>
                      <m:sub>
                        <m:r>
                          <w:rPr>
                            <w:rFonts w:ascii="Cambria Math" w:hAnsi="Cambria Math"/>
                            <w:szCs w:val="24"/>
                            <w:lang w:val="en-US"/>
                          </w:rPr>
                          <m:t>bwp</m:t>
                        </m:r>
                      </m:sub>
                    </m:sSub>
                  </m:num>
                  <m:den>
                    <m:r>
                      <w:rPr>
                        <w:rFonts w:ascii="Cambria Math" w:hAnsi="Cambria Math"/>
                        <w:szCs w:val="24"/>
                        <w:lang w:val="en-US"/>
                      </w:rPr>
                      <m:t>20</m:t>
                    </m:r>
                    <m:r>
                      <m:rPr>
                        <m:sty m:val="p"/>
                      </m:rPr>
                      <w:rPr>
                        <w:rFonts w:ascii="Cambria Math" w:hAnsi="Cambria Math"/>
                        <w:szCs w:val="24"/>
                        <w:lang w:val="en-US"/>
                      </w:rPr>
                      <m:t>MHz</m:t>
                    </m:r>
                  </m:den>
                </m:f>
              </m:e>
            </m:d>
            <m:r>
              <w:rPr>
                <w:rFonts w:ascii="Cambria Math" w:hAnsi="Cambria Math"/>
                <w:szCs w:val="24"/>
                <w:lang w:val="en-US"/>
              </w:rPr>
              <m:t>-1</m:t>
            </m:r>
          </m:sup>
        </m:sSup>
      </m:oMath>
      <w:r w:rsidR="005062C0" w:rsidRPr="00700C7E">
        <w:rPr>
          <w:szCs w:val="24"/>
          <w:lang w:val="en-US"/>
        </w:rPr>
        <w:t xml:space="preserve"> ,</w:t>
      </w:r>
    </w:p>
    <w:p w14:paraId="1F4A6369" w14:textId="54FFAFB8" w:rsidR="00B40A3E" w:rsidRPr="00700C7E" w:rsidRDefault="005062C0" w:rsidP="0063689D">
      <w:pPr>
        <w:rPr>
          <w:szCs w:val="24"/>
          <w:lang w:val="en-US"/>
        </w:rPr>
      </w:pPr>
      <w:r w:rsidRPr="00700C7E">
        <w:rPr>
          <w:szCs w:val="24"/>
          <w:lang w:val="en-US"/>
        </w:rPr>
        <w:t>where</w:t>
      </w:r>
      <w:r w:rsidR="00127559" w:rsidRPr="00700C7E">
        <w:rPr>
          <w:szCs w:val="24"/>
          <w:lang w:val="en-US"/>
        </w:rPr>
        <w:t xml:space="preserve"> </w:t>
      </w:r>
      <m:oMath>
        <m:sSub>
          <m:sSubPr>
            <m:ctrlPr>
              <w:rPr>
                <w:rFonts w:ascii="Cambria Math" w:hAnsi="Cambria Math"/>
                <w:szCs w:val="24"/>
                <w:lang w:val="en-US"/>
              </w:rPr>
            </m:ctrlPr>
          </m:sSubPr>
          <m:e>
            <m:r>
              <w:rPr>
                <w:rFonts w:ascii="Cambria Math" w:hAnsi="Cambria Math"/>
                <w:szCs w:val="24"/>
                <w:lang w:val="en-US"/>
              </w:rPr>
              <m:t>M</m:t>
            </m:r>
          </m:e>
          <m:sub>
            <m:r>
              <m:rPr>
                <m:sty m:val="p"/>
              </m:rPr>
              <w:rPr>
                <w:rFonts w:ascii="Cambria Math" w:hAnsi="Cambria Math"/>
                <w:szCs w:val="24"/>
                <w:lang w:val="en-US"/>
              </w:rPr>
              <m:t>base</m:t>
            </m:r>
          </m:sub>
        </m:sSub>
      </m:oMath>
      <w:r w:rsidR="00127559" w:rsidRPr="00700C7E">
        <w:rPr>
          <w:szCs w:val="24"/>
          <w:lang w:val="en-US"/>
        </w:rPr>
        <w:t xml:space="preserve"> is the number of interlace defined in Table 1, and </w:t>
      </w:r>
      <m:oMath>
        <m:sSub>
          <m:sSubPr>
            <m:ctrlPr>
              <w:rPr>
                <w:rFonts w:ascii="Cambria Math" w:hAnsi="Cambria Math"/>
                <w:i/>
                <w:szCs w:val="24"/>
                <w:lang w:val="en-US"/>
              </w:rPr>
            </m:ctrlPr>
          </m:sSubPr>
          <m:e>
            <m:r>
              <w:rPr>
                <w:rFonts w:ascii="Cambria Math" w:hAnsi="Cambria Math"/>
                <w:szCs w:val="24"/>
                <w:lang w:val="en-US"/>
              </w:rPr>
              <m:t>f</m:t>
            </m:r>
          </m:e>
          <m:sub>
            <m:r>
              <w:rPr>
                <w:rFonts w:ascii="Cambria Math" w:hAnsi="Cambria Math"/>
                <w:szCs w:val="24"/>
                <w:lang w:val="en-US"/>
              </w:rPr>
              <m:t>bwp</m:t>
            </m:r>
          </m:sub>
        </m:sSub>
      </m:oMath>
      <w:r w:rsidRPr="00700C7E">
        <w:rPr>
          <w:szCs w:val="24"/>
          <w:lang w:val="en-US"/>
        </w:rPr>
        <w:t xml:space="preserve"> is bandwidth (e.g., </w:t>
      </w:r>
      <w:r w:rsidR="00981B7F" w:rsidRPr="00700C7E">
        <w:rPr>
          <w:szCs w:val="24"/>
          <w:lang w:val="en-US"/>
        </w:rPr>
        <w:t xml:space="preserve">multiple of </w:t>
      </w:r>
      <w:r w:rsidRPr="00700C7E">
        <w:rPr>
          <w:szCs w:val="24"/>
          <w:lang w:val="en-US"/>
        </w:rPr>
        <w:t>20MHz)</w:t>
      </w:r>
      <w:r w:rsidR="00127559" w:rsidRPr="00700C7E">
        <w:rPr>
          <w:szCs w:val="24"/>
          <w:lang w:val="en-US"/>
        </w:rPr>
        <w:t>.</w:t>
      </w:r>
      <w:r w:rsidR="00981B7F" w:rsidRPr="00700C7E">
        <w:rPr>
          <w:szCs w:val="24"/>
          <w:lang w:val="en-US"/>
        </w:rPr>
        <w:t xml:space="preserve"> </w:t>
      </w:r>
    </w:p>
    <w:p w14:paraId="6E37A134" w14:textId="312DEEAE" w:rsidR="0063689D" w:rsidRPr="00700C7E" w:rsidRDefault="0063689D" w:rsidP="0063689D">
      <w:pPr>
        <w:rPr>
          <w:szCs w:val="24"/>
          <w:lang w:val="en-US"/>
        </w:rPr>
      </w:pPr>
      <w:r w:rsidRPr="00700C7E">
        <w:rPr>
          <w:rFonts w:eastAsiaTheme="minorEastAsia"/>
          <w:b/>
          <w:szCs w:val="24"/>
          <w:u w:val="single"/>
          <w:lang w:val="en-US"/>
        </w:rPr>
        <w:t xml:space="preserve">Proposal </w:t>
      </w:r>
      <w:r w:rsidR="00F95952" w:rsidRPr="00700C7E">
        <w:rPr>
          <w:rFonts w:eastAsiaTheme="minorEastAsia"/>
          <w:b/>
          <w:szCs w:val="24"/>
          <w:u w:val="single"/>
          <w:lang w:val="en-US"/>
        </w:rPr>
        <w:t>3</w:t>
      </w:r>
      <w:r w:rsidRPr="00700C7E">
        <w:rPr>
          <w:rFonts w:eastAsiaTheme="minorEastAsia"/>
          <w:b/>
          <w:szCs w:val="24"/>
          <w:u w:val="single"/>
          <w:lang w:val="en-US"/>
        </w:rPr>
        <w:t>:</w:t>
      </w:r>
      <w:r w:rsidRPr="00700C7E">
        <w:rPr>
          <w:rFonts w:eastAsiaTheme="minorEastAsia"/>
          <w:b/>
          <w:szCs w:val="24"/>
          <w:lang w:val="en-US"/>
        </w:rPr>
        <w:t xml:space="preserve"> </w:t>
      </w:r>
      <w:r w:rsidR="0030005F" w:rsidRPr="00700C7E">
        <w:rPr>
          <w:i/>
          <w:szCs w:val="24"/>
          <w:lang w:val="en-US"/>
        </w:rPr>
        <w:t>The</w:t>
      </w:r>
      <w:r w:rsidR="007B32EC" w:rsidRPr="00700C7E">
        <w:rPr>
          <w:i/>
          <w:szCs w:val="24"/>
          <w:lang w:val="en-US"/>
        </w:rPr>
        <w:t xml:space="preserve"> interlacing operation in the</w:t>
      </w:r>
      <w:r w:rsidR="0030005F" w:rsidRPr="00700C7E">
        <w:rPr>
          <w:i/>
          <w:szCs w:val="24"/>
          <w:lang w:val="en-US"/>
        </w:rPr>
        <w:t xml:space="preserve"> </w:t>
      </w:r>
      <w:r w:rsidR="005C0B8D" w:rsidRPr="00700C7E">
        <w:rPr>
          <w:i/>
          <w:szCs w:val="24"/>
          <w:lang w:val="en-US"/>
        </w:rPr>
        <w:t>larger bandwidth should be capable of multiplexing more UEs</w:t>
      </w:r>
      <w:r w:rsidR="0030005F" w:rsidRPr="00700C7E">
        <w:rPr>
          <w:i/>
          <w:szCs w:val="24"/>
          <w:lang w:val="en-US"/>
        </w:rPr>
        <w:t>.</w:t>
      </w:r>
    </w:p>
    <w:p w14:paraId="01F3D915" w14:textId="147C937D" w:rsidR="008C5EFD" w:rsidRDefault="008C5EFD" w:rsidP="0020063E">
      <w:pPr>
        <w:pStyle w:val="10"/>
        <w:numPr>
          <w:ilvl w:val="0"/>
          <w:numId w:val="13"/>
        </w:numPr>
        <w:spacing w:after="180"/>
      </w:pPr>
      <w:r>
        <w:t>Discussion on NR-U PUCCH</w:t>
      </w:r>
    </w:p>
    <w:p w14:paraId="68A83B54" w14:textId="0EA78739" w:rsidR="00D964BE" w:rsidRPr="00700C7E" w:rsidRDefault="009670B1" w:rsidP="00D964BE">
      <w:pPr>
        <w:rPr>
          <w:szCs w:val="24"/>
          <w:lang w:val="en-US"/>
        </w:rPr>
      </w:pPr>
      <w:r w:rsidRPr="00700C7E">
        <w:rPr>
          <w:szCs w:val="24"/>
          <w:lang w:val="en-US"/>
        </w:rPr>
        <w:t>In TR38.889[2], following consensus about PUCCH format for NR-U is reached:</w:t>
      </w:r>
    </w:p>
    <w:tbl>
      <w:tblPr>
        <w:tblStyle w:val="af2"/>
        <w:tblW w:w="0" w:type="auto"/>
        <w:tblLook w:val="04A0" w:firstRow="1" w:lastRow="0" w:firstColumn="1" w:lastColumn="0" w:noHBand="0" w:noVBand="1"/>
      </w:tblPr>
      <w:tblGrid>
        <w:gridCol w:w="9954"/>
      </w:tblGrid>
      <w:tr w:rsidR="008F1484" w14:paraId="17DBACEC" w14:textId="77777777" w:rsidTr="008F1484">
        <w:tc>
          <w:tcPr>
            <w:tcW w:w="9954" w:type="dxa"/>
          </w:tcPr>
          <w:p w14:paraId="5EB14916" w14:textId="77777777" w:rsidR="00B03C05" w:rsidRPr="00C64ECB" w:rsidRDefault="00B03C05" w:rsidP="00A47D94">
            <w:pPr>
              <w:pStyle w:val="40"/>
              <w:ind w:right="480"/>
              <w:jc w:val="both"/>
              <w:outlineLvl w:val="3"/>
            </w:pPr>
            <w:bookmarkStart w:id="4" w:name="_Toc531343011"/>
            <w:r w:rsidRPr="00C64ECB">
              <w:lastRenderedPageBreak/>
              <w:t>7.2.1.2</w:t>
            </w:r>
            <w:r w:rsidRPr="00C64ECB">
              <w:tab/>
              <w:t>Physical layer channel designs</w:t>
            </w:r>
            <w:bookmarkEnd w:id="4"/>
          </w:p>
          <w:p w14:paraId="20119C98" w14:textId="1D548B44" w:rsidR="00B03C05" w:rsidRPr="00700C7E" w:rsidRDefault="00B03C05" w:rsidP="008F1484">
            <w:pPr>
              <w:pStyle w:val="B1"/>
              <w:rPr>
                <w:rFonts w:ascii="Times New Roman" w:hAnsi="Times New Roman"/>
                <w:sz w:val="24"/>
                <w:szCs w:val="24"/>
                <w:lang w:eastAsia="ja-JP"/>
              </w:rPr>
            </w:pPr>
            <w:r w:rsidRPr="00700C7E">
              <w:rPr>
                <w:rFonts w:ascii="Times New Roman" w:hAnsi="Times New Roman"/>
                <w:sz w:val="24"/>
                <w:szCs w:val="24"/>
                <w:lang w:eastAsia="ja-JP"/>
              </w:rPr>
              <w:t>[…]</w:t>
            </w:r>
          </w:p>
          <w:p w14:paraId="02F9E252" w14:textId="77777777" w:rsidR="00B03C05" w:rsidRPr="00A47D94" w:rsidRDefault="00B03C05" w:rsidP="00B03C05">
            <w:pPr>
              <w:rPr>
                <w:szCs w:val="24"/>
              </w:rPr>
            </w:pPr>
            <w:r w:rsidRPr="00A47D94">
              <w:rPr>
                <w:szCs w:val="24"/>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4F6F7C21" w14:textId="23C8ABBE" w:rsidR="00B03C05" w:rsidRPr="00700C7E" w:rsidRDefault="00B03C05" w:rsidP="00B03C05">
            <w:pPr>
              <w:pStyle w:val="B1"/>
              <w:rPr>
                <w:rFonts w:ascii="Times New Roman" w:hAnsi="Times New Roman"/>
                <w:sz w:val="24"/>
                <w:szCs w:val="24"/>
                <w:lang w:eastAsia="ja-JP"/>
              </w:rPr>
            </w:pPr>
            <w:r w:rsidRPr="00700C7E">
              <w:rPr>
                <w:rFonts w:ascii="Times New Roman" w:hAnsi="Times New Roman"/>
                <w:sz w:val="24"/>
                <w:szCs w:val="24"/>
                <w:lang w:eastAsia="ja-JP"/>
              </w:rPr>
              <w:t>[…]</w:t>
            </w:r>
          </w:p>
          <w:p w14:paraId="49300239" w14:textId="597CB3FB"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Flexible number of OFDM symbols</w:t>
            </w:r>
          </w:p>
          <w:p w14:paraId="51D21E2C" w14:textId="77777777" w:rsidR="008F1484" w:rsidRPr="00700C7E" w:rsidRDefault="008F1484" w:rsidP="008F1484">
            <w:pPr>
              <w:pStyle w:val="B2"/>
              <w:rPr>
                <w:sz w:val="24"/>
                <w:szCs w:val="24"/>
              </w:rPr>
            </w:pPr>
            <w:r w:rsidRPr="00700C7E">
              <w:rPr>
                <w:sz w:val="24"/>
                <w:szCs w:val="24"/>
              </w:rPr>
              <w:t>-</w:t>
            </w:r>
            <w:r w:rsidRPr="00700C7E">
              <w:rPr>
                <w:sz w:val="24"/>
                <w:szCs w:val="24"/>
              </w:rPr>
              <w:tab/>
              <w:t>Short duration, e.g., 1 or 2 OFDM symbols</w:t>
            </w:r>
          </w:p>
          <w:p w14:paraId="04DC532F" w14:textId="77777777" w:rsidR="008F1484" w:rsidRPr="00700C7E" w:rsidRDefault="008F1484" w:rsidP="008F1484">
            <w:pPr>
              <w:pStyle w:val="B2"/>
              <w:rPr>
                <w:sz w:val="24"/>
                <w:szCs w:val="24"/>
              </w:rPr>
            </w:pPr>
            <w:r w:rsidRPr="00700C7E">
              <w:rPr>
                <w:sz w:val="24"/>
                <w:szCs w:val="24"/>
              </w:rPr>
              <w:t>-</w:t>
            </w:r>
            <w:r w:rsidRPr="00700C7E">
              <w:rPr>
                <w:sz w:val="24"/>
                <w:szCs w:val="24"/>
              </w:rPr>
              <w:tab/>
              <w:t>Long duration, e.g., 4 – 14 OFDM symbols</w:t>
            </w:r>
          </w:p>
          <w:p w14:paraId="136FD358"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Flexible UCI payload</w:t>
            </w:r>
          </w:p>
          <w:p w14:paraId="440BA352" w14:textId="77777777" w:rsidR="008F1484" w:rsidRPr="00700C7E" w:rsidRDefault="008F1484" w:rsidP="008F1484">
            <w:pPr>
              <w:pStyle w:val="B2"/>
              <w:rPr>
                <w:sz w:val="24"/>
                <w:szCs w:val="24"/>
              </w:rPr>
            </w:pPr>
            <w:r w:rsidRPr="00700C7E">
              <w:rPr>
                <w:sz w:val="24"/>
                <w:szCs w:val="24"/>
              </w:rPr>
              <w:t>-</w:t>
            </w:r>
            <w:r w:rsidRPr="00700C7E">
              <w:rPr>
                <w:sz w:val="24"/>
                <w:szCs w:val="24"/>
              </w:rPr>
              <w:tab/>
              <w:t>Small payload, e.g., 1 or 2 bit</w:t>
            </w:r>
          </w:p>
          <w:p w14:paraId="0D855E27" w14:textId="77777777" w:rsidR="008F1484" w:rsidRPr="00700C7E" w:rsidRDefault="008F1484" w:rsidP="008F1484">
            <w:pPr>
              <w:pStyle w:val="B2"/>
              <w:rPr>
                <w:sz w:val="24"/>
                <w:szCs w:val="24"/>
              </w:rPr>
            </w:pPr>
            <w:r w:rsidRPr="00700C7E">
              <w:rPr>
                <w:sz w:val="24"/>
                <w:szCs w:val="24"/>
              </w:rPr>
              <w:t>-</w:t>
            </w:r>
            <w:r w:rsidRPr="00700C7E">
              <w:rPr>
                <w:sz w:val="24"/>
                <w:szCs w:val="24"/>
              </w:rPr>
              <w:tab/>
              <w:t>Larger payloads, e.g., &gt; 2 bits</w:t>
            </w:r>
          </w:p>
          <w:p w14:paraId="5079BE15"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Coding of UCI payload, e.g.,</w:t>
            </w:r>
          </w:p>
          <w:p w14:paraId="697E0325" w14:textId="77777777" w:rsidR="008F1484" w:rsidRPr="00700C7E" w:rsidRDefault="008F1484" w:rsidP="008F1484">
            <w:pPr>
              <w:pStyle w:val="B2"/>
              <w:rPr>
                <w:sz w:val="24"/>
                <w:szCs w:val="24"/>
              </w:rPr>
            </w:pPr>
            <w:r w:rsidRPr="00700C7E">
              <w:rPr>
                <w:sz w:val="24"/>
                <w:szCs w:val="24"/>
              </w:rPr>
              <w:t>-</w:t>
            </w:r>
            <w:r w:rsidRPr="00700C7E">
              <w:rPr>
                <w:sz w:val="24"/>
                <w:szCs w:val="24"/>
              </w:rPr>
              <w:tab/>
              <w:t>Extend legacy (NR Rel-15) PUCCH encoder to handle small payloads</w:t>
            </w:r>
          </w:p>
          <w:p w14:paraId="224B8247" w14:textId="77777777" w:rsidR="008F1484" w:rsidRPr="00700C7E" w:rsidRDefault="008F1484" w:rsidP="008F1484">
            <w:pPr>
              <w:pStyle w:val="B2"/>
              <w:rPr>
                <w:sz w:val="24"/>
                <w:szCs w:val="24"/>
              </w:rPr>
            </w:pPr>
            <w:r w:rsidRPr="00700C7E">
              <w:rPr>
                <w:sz w:val="24"/>
                <w:szCs w:val="24"/>
              </w:rPr>
              <w:t>-</w:t>
            </w:r>
            <w:r w:rsidRPr="00700C7E">
              <w:rPr>
                <w:sz w:val="24"/>
                <w:szCs w:val="24"/>
              </w:rPr>
              <w:tab/>
              <w:t>Repetition of coded UCI bits across PRBs of an interlace</w:t>
            </w:r>
          </w:p>
          <w:p w14:paraId="45D19D7B" w14:textId="77777777" w:rsidR="008F1484" w:rsidRPr="00700C7E" w:rsidRDefault="008F1484" w:rsidP="008F1484">
            <w:pPr>
              <w:pStyle w:val="B2"/>
              <w:rPr>
                <w:sz w:val="24"/>
                <w:szCs w:val="24"/>
              </w:rPr>
            </w:pPr>
            <w:r w:rsidRPr="00700C7E">
              <w:rPr>
                <w:sz w:val="24"/>
                <w:szCs w:val="24"/>
              </w:rPr>
              <w:t>-</w:t>
            </w:r>
            <w:r w:rsidRPr="00700C7E">
              <w:rPr>
                <w:sz w:val="24"/>
                <w:szCs w:val="24"/>
              </w:rPr>
              <w:tab/>
              <w:t>UCI Codebits over all PRBs, i.e. no repetition coding.</w:t>
            </w:r>
          </w:p>
          <w:p w14:paraId="159360A9"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Number of supported PUCCH formats</w:t>
            </w:r>
          </w:p>
          <w:p w14:paraId="51EFF93A"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Support for user multiplexing of both UCI payload and DMRS on an interlace, e.g.,</w:t>
            </w:r>
          </w:p>
          <w:p w14:paraId="7E390AFF" w14:textId="77777777" w:rsidR="008F1484" w:rsidRPr="00700C7E" w:rsidRDefault="008F1484" w:rsidP="008F1484">
            <w:pPr>
              <w:pStyle w:val="B2"/>
              <w:rPr>
                <w:sz w:val="24"/>
                <w:szCs w:val="24"/>
              </w:rPr>
            </w:pPr>
            <w:r w:rsidRPr="00700C7E">
              <w:rPr>
                <w:sz w:val="24"/>
                <w:szCs w:val="24"/>
              </w:rPr>
              <w:t>-</w:t>
            </w:r>
            <w:r w:rsidRPr="00700C7E">
              <w:rPr>
                <w:sz w:val="24"/>
                <w:szCs w:val="24"/>
              </w:rPr>
              <w:tab/>
              <w:t>OCCs</w:t>
            </w:r>
          </w:p>
          <w:p w14:paraId="6D67CC2C" w14:textId="77777777" w:rsidR="008F1484" w:rsidRPr="00700C7E" w:rsidRDefault="008F1484" w:rsidP="008F1484">
            <w:pPr>
              <w:pStyle w:val="B2"/>
              <w:rPr>
                <w:sz w:val="24"/>
                <w:szCs w:val="24"/>
              </w:rPr>
            </w:pPr>
            <w:r w:rsidRPr="00700C7E">
              <w:rPr>
                <w:sz w:val="24"/>
                <w:szCs w:val="24"/>
              </w:rPr>
              <w:t>-</w:t>
            </w:r>
            <w:r w:rsidRPr="00700C7E">
              <w:rPr>
                <w:sz w:val="24"/>
                <w:szCs w:val="24"/>
              </w:rPr>
              <w:tab/>
              <w:t>Cyclic shifts</w:t>
            </w:r>
          </w:p>
          <w:p w14:paraId="4210B7C9" w14:textId="77777777" w:rsidR="008F1484" w:rsidRPr="00700C7E" w:rsidRDefault="008F1484" w:rsidP="008F1484">
            <w:pPr>
              <w:pStyle w:val="B2"/>
              <w:rPr>
                <w:sz w:val="24"/>
                <w:szCs w:val="24"/>
              </w:rPr>
            </w:pPr>
            <w:r w:rsidRPr="00700C7E">
              <w:rPr>
                <w:sz w:val="24"/>
                <w:szCs w:val="24"/>
              </w:rPr>
              <w:t>-</w:t>
            </w:r>
            <w:r w:rsidRPr="00700C7E">
              <w:rPr>
                <w:sz w:val="24"/>
                <w:szCs w:val="24"/>
              </w:rPr>
              <w:tab/>
              <w:t>FDM within an interlace</w:t>
            </w:r>
          </w:p>
          <w:p w14:paraId="166760FB"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Multiplexing method of UCI payload and DMRS, e.g,</w:t>
            </w:r>
          </w:p>
          <w:p w14:paraId="17003130" w14:textId="77777777" w:rsidR="008F1484" w:rsidRPr="00700C7E" w:rsidRDefault="008F1484" w:rsidP="008F1484">
            <w:pPr>
              <w:pStyle w:val="B2"/>
              <w:rPr>
                <w:sz w:val="24"/>
                <w:szCs w:val="24"/>
              </w:rPr>
            </w:pPr>
            <w:r w:rsidRPr="00700C7E">
              <w:rPr>
                <w:sz w:val="24"/>
                <w:szCs w:val="24"/>
              </w:rPr>
              <w:t>-</w:t>
            </w:r>
            <w:r w:rsidRPr="00700C7E">
              <w:rPr>
                <w:sz w:val="24"/>
                <w:szCs w:val="24"/>
              </w:rPr>
              <w:tab/>
              <w:t xml:space="preserve">TDM </w:t>
            </w:r>
          </w:p>
          <w:p w14:paraId="7D6BB428" w14:textId="77777777" w:rsidR="008F1484" w:rsidRPr="00700C7E" w:rsidRDefault="008F1484" w:rsidP="008F1484">
            <w:pPr>
              <w:pStyle w:val="B2"/>
              <w:rPr>
                <w:sz w:val="24"/>
                <w:szCs w:val="24"/>
              </w:rPr>
            </w:pPr>
            <w:r w:rsidRPr="00700C7E">
              <w:rPr>
                <w:sz w:val="24"/>
                <w:szCs w:val="24"/>
              </w:rPr>
              <w:t>-</w:t>
            </w:r>
            <w:r w:rsidRPr="00700C7E">
              <w:rPr>
                <w:sz w:val="24"/>
                <w:szCs w:val="24"/>
              </w:rPr>
              <w:tab/>
              <w:t>FDM</w:t>
            </w:r>
          </w:p>
          <w:p w14:paraId="27EB6BCD"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Mechanism to control PAPR, e.g.,</w:t>
            </w:r>
          </w:p>
          <w:p w14:paraId="0D936853" w14:textId="77777777" w:rsidR="008F1484" w:rsidRPr="00700C7E" w:rsidRDefault="008F1484" w:rsidP="008F1484">
            <w:pPr>
              <w:pStyle w:val="B2"/>
              <w:rPr>
                <w:sz w:val="24"/>
                <w:szCs w:val="24"/>
              </w:rPr>
            </w:pPr>
            <w:r w:rsidRPr="00700C7E">
              <w:rPr>
                <w:sz w:val="24"/>
                <w:szCs w:val="24"/>
              </w:rPr>
              <w:t>-</w:t>
            </w:r>
            <w:r w:rsidRPr="00700C7E">
              <w:rPr>
                <w:sz w:val="24"/>
                <w:szCs w:val="24"/>
              </w:rPr>
              <w:tab/>
              <w:t>OCC cycling</w:t>
            </w:r>
          </w:p>
          <w:p w14:paraId="6B15EB40" w14:textId="77777777" w:rsidR="008F1484" w:rsidRPr="00700C7E" w:rsidRDefault="008F1484" w:rsidP="008F1484">
            <w:pPr>
              <w:pStyle w:val="B2"/>
              <w:rPr>
                <w:sz w:val="24"/>
                <w:szCs w:val="24"/>
              </w:rPr>
            </w:pPr>
            <w:r w:rsidRPr="00700C7E">
              <w:rPr>
                <w:sz w:val="24"/>
                <w:szCs w:val="24"/>
              </w:rPr>
              <w:t>-</w:t>
            </w:r>
            <w:r w:rsidRPr="00700C7E">
              <w:rPr>
                <w:sz w:val="24"/>
                <w:szCs w:val="24"/>
              </w:rPr>
              <w:tab/>
              <w:t>Bit level processing</w:t>
            </w:r>
          </w:p>
          <w:p w14:paraId="42EEF1CF" w14:textId="77777777" w:rsidR="008F1484" w:rsidRPr="00700C7E" w:rsidRDefault="008F1484" w:rsidP="008F1484">
            <w:pPr>
              <w:pStyle w:val="B2"/>
              <w:rPr>
                <w:sz w:val="24"/>
                <w:szCs w:val="24"/>
              </w:rPr>
            </w:pPr>
            <w:r w:rsidRPr="00700C7E">
              <w:rPr>
                <w:sz w:val="24"/>
                <w:szCs w:val="24"/>
              </w:rPr>
              <w:lastRenderedPageBreak/>
              <w:t>-</w:t>
            </w:r>
            <w:r w:rsidRPr="00700C7E">
              <w:rPr>
                <w:sz w:val="24"/>
                <w:szCs w:val="24"/>
              </w:rPr>
              <w:tab/>
              <w:t>PRB level processing</w:t>
            </w:r>
          </w:p>
          <w:p w14:paraId="63BF59E7" w14:textId="77777777" w:rsidR="008F1484" w:rsidRPr="00700C7E" w:rsidRDefault="008F1484" w:rsidP="008F1484">
            <w:pPr>
              <w:pStyle w:val="B2"/>
              <w:rPr>
                <w:sz w:val="24"/>
                <w:szCs w:val="24"/>
              </w:rPr>
            </w:pPr>
            <w:r w:rsidRPr="00700C7E">
              <w:rPr>
                <w:sz w:val="24"/>
                <w:szCs w:val="24"/>
              </w:rPr>
              <w:t>-</w:t>
            </w:r>
            <w:r w:rsidRPr="00700C7E">
              <w:rPr>
                <w:sz w:val="24"/>
                <w:szCs w:val="24"/>
              </w:rPr>
              <w:tab/>
              <w:t>Sequence hopping</w:t>
            </w:r>
          </w:p>
          <w:p w14:paraId="3EE8EC9A"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PUCCH waveform, e.g.,</w:t>
            </w:r>
          </w:p>
          <w:p w14:paraId="08C9A930" w14:textId="77777777" w:rsidR="008F1484" w:rsidRPr="00700C7E" w:rsidRDefault="008F1484" w:rsidP="008F1484">
            <w:pPr>
              <w:pStyle w:val="B2"/>
              <w:rPr>
                <w:sz w:val="24"/>
                <w:szCs w:val="24"/>
              </w:rPr>
            </w:pPr>
            <w:r w:rsidRPr="00700C7E">
              <w:rPr>
                <w:sz w:val="24"/>
                <w:szCs w:val="24"/>
              </w:rPr>
              <w:t>-</w:t>
            </w:r>
            <w:r w:rsidRPr="00700C7E">
              <w:rPr>
                <w:sz w:val="24"/>
                <w:szCs w:val="24"/>
              </w:rPr>
              <w:tab/>
              <w:t>CP-OFDM</w:t>
            </w:r>
          </w:p>
          <w:p w14:paraId="3B6C56BA" w14:textId="77777777" w:rsidR="008F1484" w:rsidRPr="00700C7E" w:rsidRDefault="008F1484" w:rsidP="008F1484">
            <w:pPr>
              <w:pStyle w:val="B2"/>
              <w:rPr>
                <w:sz w:val="24"/>
                <w:szCs w:val="24"/>
              </w:rPr>
            </w:pPr>
            <w:r w:rsidRPr="00700C7E">
              <w:rPr>
                <w:sz w:val="24"/>
                <w:szCs w:val="24"/>
              </w:rPr>
              <w:t>-</w:t>
            </w:r>
            <w:r w:rsidRPr="00700C7E">
              <w:rPr>
                <w:sz w:val="24"/>
                <w:szCs w:val="24"/>
              </w:rPr>
              <w:tab/>
              <w:t>DFT-s-OFDM</w:t>
            </w:r>
          </w:p>
          <w:p w14:paraId="4647F191"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Performance, e.g.,</w:t>
            </w:r>
          </w:p>
          <w:p w14:paraId="510B12E7" w14:textId="77777777" w:rsidR="008F1484" w:rsidRPr="00700C7E" w:rsidRDefault="008F1484" w:rsidP="008F1484">
            <w:pPr>
              <w:pStyle w:val="B2"/>
              <w:rPr>
                <w:sz w:val="24"/>
                <w:szCs w:val="24"/>
              </w:rPr>
            </w:pPr>
            <w:r w:rsidRPr="00700C7E">
              <w:rPr>
                <w:sz w:val="24"/>
                <w:szCs w:val="24"/>
              </w:rPr>
              <w:t>-</w:t>
            </w:r>
            <w:r w:rsidRPr="00700C7E">
              <w:rPr>
                <w:sz w:val="24"/>
                <w:szCs w:val="24"/>
              </w:rPr>
              <w:tab/>
              <w:t>Required SNR to achieve a target BLER</w:t>
            </w:r>
          </w:p>
          <w:p w14:paraId="30E10FD8" w14:textId="77777777" w:rsidR="008F1484" w:rsidRPr="00700C7E" w:rsidRDefault="008F1484" w:rsidP="008F1484">
            <w:pPr>
              <w:pStyle w:val="B2"/>
              <w:rPr>
                <w:sz w:val="24"/>
                <w:szCs w:val="24"/>
              </w:rPr>
            </w:pPr>
            <w:r w:rsidRPr="00700C7E">
              <w:rPr>
                <w:sz w:val="24"/>
                <w:szCs w:val="24"/>
              </w:rPr>
              <w:t>-</w:t>
            </w:r>
            <w:r w:rsidRPr="00700C7E">
              <w:rPr>
                <w:sz w:val="24"/>
                <w:szCs w:val="24"/>
              </w:rPr>
              <w:tab/>
              <w:t>Required SNR to achieve target ACK to NACK rate, NACK to ACK rate and DTX to ACK rate</w:t>
            </w:r>
          </w:p>
          <w:p w14:paraId="2813D092" w14:textId="160FACE0" w:rsidR="008F1484" w:rsidRPr="00A47D94" w:rsidRDefault="008F1484" w:rsidP="00A47D94">
            <w:pPr>
              <w:pStyle w:val="B2"/>
              <w:rPr>
                <w:sz w:val="24"/>
                <w:szCs w:val="24"/>
              </w:rPr>
            </w:pPr>
            <w:r w:rsidRPr="00700C7E">
              <w:rPr>
                <w:sz w:val="24"/>
                <w:szCs w:val="24"/>
              </w:rPr>
              <w:t>-</w:t>
            </w:r>
            <w:r w:rsidRPr="00700C7E">
              <w:rPr>
                <w:sz w:val="24"/>
                <w:szCs w:val="24"/>
              </w:rPr>
              <w:tab/>
              <w:t>Coverage considering CM/PAPR</w:t>
            </w:r>
          </w:p>
          <w:p w14:paraId="1B4844EA" w14:textId="4CAE6FAD" w:rsidR="00B03C05" w:rsidRPr="00700C7E" w:rsidRDefault="00B03C05" w:rsidP="00A47D94">
            <w:pPr>
              <w:pStyle w:val="B1"/>
              <w:ind w:leftChars="100" w:left="240" w:firstLine="0"/>
              <w:rPr>
                <w:rFonts w:ascii="Times New Roman" w:hAnsi="Times New Roman"/>
                <w:sz w:val="24"/>
                <w:szCs w:val="24"/>
                <w:lang w:eastAsia="ja-JP"/>
              </w:rPr>
            </w:pPr>
            <w:r w:rsidRPr="00700C7E">
              <w:rPr>
                <w:rFonts w:ascii="Times New Roman" w:hAnsi="Times New Roman"/>
                <w:sz w:val="24"/>
                <w:szCs w:val="24"/>
                <w:lang w:eastAsia="ja-JP"/>
              </w:rPr>
              <w:t>[…]</w:t>
            </w:r>
          </w:p>
          <w:p w14:paraId="1680223E" w14:textId="77777777" w:rsidR="00B03C05" w:rsidRPr="00A47D94" w:rsidRDefault="00B03C05" w:rsidP="00B03C05">
            <w:pPr>
              <w:rPr>
                <w:szCs w:val="24"/>
              </w:rPr>
            </w:pPr>
            <w:r w:rsidRPr="00A47D94">
              <w:rPr>
                <w:szCs w:val="24"/>
              </w:rPr>
              <w:t>It may be beneficial to apply restrictions on the use of DFT-s-OFDM in NR-U to avoid significant design efforts specific to operation in unlicensed spectrum.</w:t>
            </w:r>
          </w:p>
          <w:p w14:paraId="3AC0F74A" w14:textId="3E3B468F" w:rsidR="00B03C05" w:rsidRDefault="00B03C05" w:rsidP="00D964BE">
            <w:pPr>
              <w:rPr>
                <w:sz w:val="20"/>
                <w:lang w:val="en-US"/>
              </w:rPr>
            </w:pPr>
          </w:p>
        </w:tc>
      </w:tr>
    </w:tbl>
    <w:p w14:paraId="4678A32C" w14:textId="77777777" w:rsidR="00B03C05" w:rsidRDefault="00B03C05" w:rsidP="00D964BE">
      <w:pPr>
        <w:rPr>
          <w:sz w:val="20"/>
          <w:lang w:val="en-US"/>
        </w:rPr>
      </w:pPr>
    </w:p>
    <w:p w14:paraId="67E7C677" w14:textId="23267D1E" w:rsidR="00B03C05" w:rsidRPr="00700C7E" w:rsidRDefault="00B03C05" w:rsidP="003C4A33">
      <w:pPr>
        <w:rPr>
          <w:rFonts w:eastAsiaTheme="minorEastAsia" w:cs="Arial"/>
          <w:szCs w:val="24"/>
          <w:lang w:val="en-US"/>
        </w:rPr>
      </w:pPr>
      <w:r w:rsidRPr="00700C7E">
        <w:rPr>
          <w:rFonts w:hint="eastAsia"/>
          <w:szCs w:val="24"/>
          <w:lang w:val="en-US"/>
        </w:rPr>
        <w:t xml:space="preserve">As </w:t>
      </w:r>
      <w:r w:rsidRPr="00700C7E">
        <w:rPr>
          <w:szCs w:val="24"/>
          <w:lang w:val="en-US"/>
        </w:rPr>
        <w:t>shown in above i</w:t>
      </w:r>
      <w:r w:rsidR="00892EC0" w:rsidRPr="00700C7E">
        <w:rPr>
          <w:szCs w:val="24"/>
          <w:lang w:val="en-US"/>
        </w:rPr>
        <w:t>n TR38.889</w:t>
      </w:r>
      <w:r w:rsidR="009037AD" w:rsidRPr="00700C7E">
        <w:rPr>
          <w:szCs w:val="24"/>
          <w:lang w:val="en-US"/>
        </w:rPr>
        <w:t xml:space="preserve"> </w:t>
      </w:r>
      <w:r w:rsidR="009037AD" w:rsidRPr="00A31FC7">
        <w:rPr>
          <w:szCs w:val="24"/>
          <w:lang w:val="en-US"/>
        </w:rPr>
        <w:t>[</w:t>
      </w:r>
      <w:r w:rsidR="00835EE9" w:rsidRPr="00A31FC7">
        <w:rPr>
          <w:szCs w:val="24"/>
          <w:lang w:val="en-US"/>
        </w:rPr>
        <w:t>2</w:t>
      </w:r>
      <w:r w:rsidR="009037AD" w:rsidRPr="00A31FC7">
        <w:rPr>
          <w:szCs w:val="24"/>
          <w:lang w:val="en-US"/>
        </w:rPr>
        <w:t>]</w:t>
      </w:r>
      <w:r w:rsidR="00892EC0" w:rsidRPr="00A31FC7">
        <w:rPr>
          <w:szCs w:val="24"/>
          <w:lang w:val="en-US"/>
        </w:rPr>
        <w:t>,</w:t>
      </w:r>
      <w:r w:rsidR="00892EC0" w:rsidRPr="00700C7E">
        <w:rPr>
          <w:szCs w:val="24"/>
          <w:lang w:val="en-US"/>
        </w:rPr>
        <w:t xml:space="preserve"> it is reported that </w:t>
      </w:r>
      <w:r w:rsidR="009037AD" w:rsidRPr="00700C7E">
        <w:rPr>
          <w:szCs w:val="24"/>
          <w:lang w:val="en-US"/>
        </w:rPr>
        <w:t xml:space="preserve">legacy PUCCH format </w:t>
      </w:r>
      <w:r w:rsidR="00884C3D" w:rsidRPr="00700C7E">
        <w:rPr>
          <w:szCs w:val="24"/>
          <w:lang w:val="en-US"/>
        </w:rPr>
        <w:t>2/3 are beneficial for NR-U while</w:t>
      </w:r>
      <w:r w:rsidR="009037AD" w:rsidRPr="00700C7E">
        <w:rPr>
          <w:szCs w:val="24"/>
          <w:lang w:val="en-US"/>
        </w:rPr>
        <w:t xml:space="preserve"> PUCCH format 0/1/4 are not</w:t>
      </w:r>
      <w:r w:rsidR="00892EC0" w:rsidRPr="00700C7E">
        <w:rPr>
          <w:szCs w:val="24"/>
          <w:lang w:val="en-US"/>
        </w:rPr>
        <w:t xml:space="preserve"> </w:t>
      </w:r>
      <w:r w:rsidR="009037AD" w:rsidRPr="00700C7E">
        <w:rPr>
          <w:szCs w:val="24"/>
          <w:lang w:val="en-US"/>
        </w:rPr>
        <w:t>well-suited</w:t>
      </w:r>
      <w:r w:rsidR="00892EC0" w:rsidRPr="00700C7E">
        <w:rPr>
          <w:szCs w:val="24"/>
          <w:lang w:val="en-US"/>
        </w:rPr>
        <w:t xml:space="preserve"> </w:t>
      </w:r>
      <w:r w:rsidR="009037AD" w:rsidRPr="00700C7E">
        <w:rPr>
          <w:szCs w:val="24"/>
          <w:lang w:val="en-US"/>
        </w:rPr>
        <w:t>for</w:t>
      </w:r>
      <w:r w:rsidR="00892EC0" w:rsidRPr="00700C7E">
        <w:rPr>
          <w:szCs w:val="24"/>
          <w:lang w:val="en-US"/>
        </w:rPr>
        <w:t xml:space="preserve"> NR-U due to insufficiency to meet </w:t>
      </w:r>
      <w:r w:rsidR="007C1FC8" w:rsidRPr="00700C7E">
        <w:rPr>
          <w:szCs w:val="24"/>
          <w:lang w:val="en-US"/>
        </w:rPr>
        <w:t xml:space="preserve">temporary </w:t>
      </w:r>
      <w:r w:rsidR="004F023C" w:rsidRPr="00700C7E">
        <w:rPr>
          <w:szCs w:val="24"/>
          <w:lang w:val="en-US"/>
        </w:rPr>
        <w:t xml:space="preserve">minimum </w:t>
      </w:r>
      <w:r w:rsidR="00892EC0" w:rsidRPr="00700C7E">
        <w:rPr>
          <w:szCs w:val="24"/>
          <w:lang w:val="en-US"/>
        </w:rPr>
        <w:t>OCB</w:t>
      </w:r>
      <w:r w:rsidR="00E4438A" w:rsidRPr="00700C7E">
        <w:rPr>
          <w:szCs w:val="24"/>
          <w:lang w:val="en-US"/>
        </w:rPr>
        <w:t xml:space="preserve"> requirement</w:t>
      </w:r>
      <w:r w:rsidR="007C1FC8" w:rsidRPr="00700C7E">
        <w:rPr>
          <w:szCs w:val="24"/>
          <w:lang w:val="en-US"/>
        </w:rPr>
        <w:t xml:space="preserve"> in a COT (i.e., 2MHz)</w:t>
      </w:r>
      <w:r w:rsidR="00892EC0" w:rsidRPr="00700C7E">
        <w:rPr>
          <w:szCs w:val="24"/>
          <w:lang w:val="en-US"/>
        </w:rPr>
        <w:t>.</w:t>
      </w:r>
      <w:r w:rsidR="00A63B6C" w:rsidRPr="00700C7E">
        <w:rPr>
          <w:szCs w:val="24"/>
          <w:lang w:val="en-US"/>
        </w:rPr>
        <w:t xml:space="preserve"> </w:t>
      </w:r>
      <w:r w:rsidRPr="00700C7E">
        <w:rPr>
          <w:szCs w:val="24"/>
          <w:lang w:val="en-US"/>
        </w:rPr>
        <w:t>Also,</w:t>
      </w:r>
      <w:r w:rsidR="007C1FC8" w:rsidRPr="00700C7E">
        <w:rPr>
          <w:szCs w:val="24"/>
          <w:lang w:val="en-US"/>
        </w:rPr>
        <w:t xml:space="preserve"> the enhanced PUCCH format is essentially required as legacy PUCCH formats are not optimized in NR-U such as PRB-based interlace operation. It may be sufficient to design one enhanced short PUCCH format and one enhanced long PUCCH format. </w:t>
      </w:r>
      <w:r w:rsidR="007C1FC8" w:rsidRPr="00A47D94">
        <w:rPr>
          <w:rFonts w:eastAsiaTheme="minorEastAsia" w:cs="Arial"/>
          <w:szCs w:val="24"/>
          <w:lang w:val="en-US"/>
        </w:rPr>
        <w:t>A good starting point is to consider enhancement on Rel-15 PUCCH format 2 and 3 for NR-U short and long formats, respectively</w:t>
      </w:r>
      <w:r w:rsidR="007C1FC8" w:rsidRPr="00700C7E">
        <w:rPr>
          <w:rFonts w:eastAsiaTheme="minorEastAsia" w:cs="Arial"/>
          <w:szCs w:val="24"/>
          <w:lang w:val="en-US"/>
        </w:rPr>
        <w:t>.</w:t>
      </w:r>
    </w:p>
    <w:p w14:paraId="60D1BAC5" w14:textId="384DEBDB" w:rsidR="007C1FC8" w:rsidRPr="00A47D94" w:rsidRDefault="007C1FC8" w:rsidP="00A47D94">
      <w:pPr>
        <w:adjustRightInd w:val="0"/>
        <w:spacing w:after="0" w:afterAutospacing="0"/>
        <w:rPr>
          <w:rFonts w:eastAsiaTheme="minorEastAsia" w:cs="Arial"/>
          <w:i/>
          <w:szCs w:val="24"/>
          <w:lang w:val="en-US"/>
        </w:rPr>
      </w:pPr>
      <w:r w:rsidRPr="00A47D94">
        <w:rPr>
          <w:rFonts w:eastAsiaTheme="minorEastAsia"/>
          <w:b/>
          <w:szCs w:val="24"/>
          <w:u w:val="single"/>
          <w:lang w:val="en-US"/>
        </w:rPr>
        <w:t xml:space="preserve">Proposal </w:t>
      </w:r>
      <w:r w:rsidR="00300465" w:rsidRPr="00700C7E">
        <w:rPr>
          <w:rFonts w:eastAsiaTheme="minorEastAsia"/>
          <w:b/>
          <w:szCs w:val="24"/>
          <w:u w:val="single"/>
          <w:lang w:val="en-US"/>
        </w:rPr>
        <w:t>4</w:t>
      </w:r>
      <w:r w:rsidRPr="00A47D94">
        <w:rPr>
          <w:rFonts w:eastAsiaTheme="minorEastAsia"/>
          <w:b/>
          <w:szCs w:val="24"/>
          <w:u w:val="single"/>
          <w:lang w:val="en-US"/>
        </w:rPr>
        <w:t>:</w:t>
      </w:r>
      <w:r w:rsidRPr="00A47D94">
        <w:rPr>
          <w:rFonts w:eastAsiaTheme="minorEastAsia"/>
          <w:b/>
          <w:szCs w:val="24"/>
          <w:lang w:val="en-US"/>
        </w:rPr>
        <w:t xml:space="preserve"> </w:t>
      </w:r>
      <w:r w:rsidRPr="00A47D94">
        <w:rPr>
          <w:rFonts w:eastAsiaTheme="minorEastAsia" w:cs="Arial"/>
          <w:i/>
          <w:szCs w:val="24"/>
          <w:lang w:val="en-US"/>
        </w:rPr>
        <w:t>Design one enhanced short format and one enhanced long format.</w:t>
      </w:r>
    </w:p>
    <w:p w14:paraId="641F8F60" w14:textId="77777777" w:rsidR="00300465" w:rsidRPr="00A47D94" w:rsidRDefault="00300465" w:rsidP="00B8521C">
      <w:pPr>
        <w:pStyle w:val="affa"/>
        <w:numPr>
          <w:ilvl w:val="0"/>
          <w:numId w:val="36"/>
        </w:numPr>
        <w:adjustRightInd w:val="0"/>
        <w:spacing w:after="0" w:afterAutospacing="0"/>
        <w:ind w:firstLineChars="0"/>
        <w:rPr>
          <w:rFonts w:eastAsiaTheme="minorEastAsia" w:cs="Arial"/>
          <w:i/>
          <w:szCs w:val="24"/>
          <w:lang w:val="en-US"/>
        </w:rPr>
      </w:pPr>
      <w:r w:rsidRPr="00A47D94">
        <w:rPr>
          <w:rFonts w:eastAsiaTheme="minorEastAsia" w:cs="Arial"/>
          <w:i/>
          <w:szCs w:val="24"/>
          <w:lang w:val="en-US"/>
        </w:rPr>
        <w:t>A good starting point is to consider enhancement on Rel-15 PUCCH format 2 and 3 for NR-U short and long formats, respectively.</w:t>
      </w:r>
    </w:p>
    <w:p w14:paraId="4698F6D5" w14:textId="77777777" w:rsidR="00300465" w:rsidRPr="00A47D94" w:rsidRDefault="00300465" w:rsidP="00A47D94">
      <w:pPr>
        <w:adjustRightInd w:val="0"/>
        <w:spacing w:after="0" w:afterAutospacing="0"/>
        <w:rPr>
          <w:rFonts w:eastAsiaTheme="minorEastAsia" w:cs="Arial"/>
          <w:szCs w:val="24"/>
          <w:lang w:val="en-US"/>
        </w:rPr>
      </w:pPr>
    </w:p>
    <w:p w14:paraId="0EB2550A" w14:textId="77777777" w:rsidR="005E038A" w:rsidRDefault="00892EC0" w:rsidP="003C4A33">
      <w:pPr>
        <w:rPr>
          <w:szCs w:val="24"/>
          <w:lang w:val="en-US"/>
        </w:rPr>
      </w:pPr>
      <w:r w:rsidRPr="00700C7E">
        <w:rPr>
          <w:szCs w:val="24"/>
          <w:lang w:val="en-US"/>
        </w:rPr>
        <w:t xml:space="preserve">As aforementioned in Section 2, interlace operation suffers from the capacity of UE multiplexing by itself. </w:t>
      </w:r>
      <w:r w:rsidR="00C43D6B" w:rsidRPr="00700C7E">
        <w:rPr>
          <w:szCs w:val="24"/>
          <w:lang w:val="en-US"/>
        </w:rPr>
        <w:t xml:space="preserve">Accordingly, </w:t>
      </w:r>
      <w:r w:rsidR="00DA38E0" w:rsidRPr="00700C7E">
        <w:rPr>
          <w:szCs w:val="24"/>
          <w:lang w:val="en-US"/>
        </w:rPr>
        <w:t xml:space="preserve">it is essentially required to utilize additional multiplexing methods. </w:t>
      </w:r>
      <w:r w:rsidR="00F864A3" w:rsidRPr="00700C7E">
        <w:rPr>
          <w:szCs w:val="24"/>
          <w:lang w:val="en-US"/>
        </w:rPr>
        <w:t xml:space="preserve">Among lots </w:t>
      </w:r>
      <w:r w:rsidR="0016754F" w:rsidRPr="00700C7E">
        <w:rPr>
          <w:szCs w:val="24"/>
          <w:lang w:val="en-US"/>
        </w:rPr>
        <w:t xml:space="preserve">of </w:t>
      </w:r>
      <w:r w:rsidR="00F864A3" w:rsidRPr="00700C7E">
        <w:rPr>
          <w:szCs w:val="24"/>
          <w:lang w:val="en-US"/>
        </w:rPr>
        <w:t>solutions, orthogonal cover code (OCC) is an</w:t>
      </w:r>
      <w:r w:rsidR="00DA38E0" w:rsidRPr="00700C7E">
        <w:rPr>
          <w:szCs w:val="24"/>
          <w:lang w:val="en-US"/>
        </w:rPr>
        <w:t xml:space="preserve"> </w:t>
      </w:r>
      <w:r w:rsidR="00F864A3" w:rsidRPr="00700C7E">
        <w:rPr>
          <w:szCs w:val="24"/>
          <w:lang w:val="en-US"/>
        </w:rPr>
        <w:t>attractive</w:t>
      </w:r>
      <w:r w:rsidR="00DA38E0" w:rsidRPr="00700C7E">
        <w:rPr>
          <w:szCs w:val="24"/>
          <w:lang w:val="en-US"/>
        </w:rPr>
        <w:t xml:space="preserve"> method</w:t>
      </w:r>
      <w:r w:rsidR="00F864A3" w:rsidRPr="00700C7E">
        <w:rPr>
          <w:szCs w:val="24"/>
          <w:lang w:val="en-US"/>
        </w:rPr>
        <w:t xml:space="preserve"> due to its simplicity</w:t>
      </w:r>
      <w:r w:rsidR="0016754F" w:rsidRPr="00700C7E">
        <w:rPr>
          <w:szCs w:val="24"/>
          <w:lang w:val="en-US"/>
        </w:rPr>
        <w:t xml:space="preserve"> where the OCC is not adopted in legacy PUCCH format 2/3 in Rel.15 NR.</w:t>
      </w:r>
      <w:r w:rsidR="009670B1" w:rsidRPr="00700C7E">
        <w:rPr>
          <w:szCs w:val="24"/>
          <w:lang w:val="en-US"/>
        </w:rPr>
        <w:t xml:space="preserve"> </w:t>
      </w:r>
      <w:r w:rsidR="00F9735A" w:rsidRPr="00700C7E">
        <w:rPr>
          <w:szCs w:val="24"/>
          <w:lang w:val="en-US"/>
        </w:rPr>
        <w:t>Assuming that 15KHz SCS case, then the number of interlaces M is 10, and the number of PRBs N is 10 PRBs.</w:t>
      </w:r>
      <w:r w:rsidR="00155EAE" w:rsidRPr="00700C7E">
        <w:rPr>
          <w:szCs w:val="24"/>
          <w:lang w:val="en-US"/>
        </w:rPr>
        <w:t xml:space="preserve"> The OCC generation method can be </w:t>
      </w:r>
      <w:r w:rsidR="00544C07" w:rsidRPr="00700C7E">
        <w:rPr>
          <w:szCs w:val="24"/>
          <w:lang w:val="en-US"/>
        </w:rPr>
        <w:t xml:space="preserve">mainly </w:t>
      </w:r>
      <w:r w:rsidR="00155EAE" w:rsidRPr="00700C7E">
        <w:rPr>
          <w:szCs w:val="24"/>
          <w:lang w:val="en-US"/>
        </w:rPr>
        <w:t xml:space="preserve">considered two ways: </w:t>
      </w:r>
      <w:r w:rsidR="00544C07" w:rsidRPr="00700C7E">
        <w:rPr>
          <w:szCs w:val="24"/>
          <w:lang w:val="en-US"/>
        </w:rPr>
        <w:t>Alt.</w:t>
      </w:r>
      <w:r w:rsidR="00155EAE" w:rsidRPr="00700C7E">
        <w:rPr>
          <w:szCs w:val="24"/>
          <w:lang w:val="en-US"/>
        </w:rPr>
        <w:t xml:space="preserve">1) </w:t>
      </w:r>
      <w:r w:rsidR="00544C07" w:rsidRPr="00700C7E">
        <w:rPr>
          <w:szCs w:val="24"/>
          <w:lang w:val="en-US"/>
        </w:rPr>
        <w:t xml:space="preserve">generate </w:t>
      </w:r>
      <w:r w:rsidR="00155EAE" w:rsidRPr="00700C7E">
        <w:rPr>
          <w:szCs w:val="24"/>
          <w:lang w:val="en-US"/>
        </w:rPr>
        <w:t xml:space="preserve">OCC </w:t>
      </w:r>
      <w:r w:rsidR="00544C07" w:rsidRPr="00700C7E">
        <w:rPr>
          <w:szCs w:val="24"/>
          <w:lang w:val="en-US"/>
        </w:rPr>
        <w:t>against</w:t>
      </w:r>
      <w:r w:rsidR="00155EAE" w:rsidRPr="00700C7E">
        <w:rPr>
          <w:szCs w:val="24"/>
          <w:lang w:val="en-US"/>
        </w:rPr>
        <w:t xml:space="preserve"> 10PRBs </w:t>
      </w:r>
      <w:r w:rsidR="00544C07" w:rsidRPr="00700C7E">
        <w:rPr>
          <w:szCs w:val="24"/>
          <w:lang w:val="en-US"/>
        </w:rPr>
        <w:t xml:space="preserve">and divide into each PRB. Alt.2) generate OCC against 1PRB and permute in whole PRBs. </w:t>
      </w:r>
      <w:r w:rsidR="005C5925" w:rsidRPr="00700C7E">
        <w:rPr>
          <w:szCs w:val="24"/>
          <w:lang w:val="en-US"/>
        </w:rPr>
        <w:t>It is well-know</w:t>
      </w:r>
      <w:r w:rsidR="009B0064" w:rsidRPr="00700C7E">
        <w:rPr>
          <w:szCs w:val="24"/>
          <w:lang w:val="en-US"/>
        </w:rPr>
        <w:t>n</w:t>
      </w:r>
      <w:r w:rsidR="005C5925" w:rsidRPr="00700C7E">
        <w:rPr>
          <w:szCs w:val="24"/>
          <w:lang w:val="en-US"/>
        </w:rPr>
        <w:t xml:space="preserve"> that OCC sequence which is widely frequency dispersive may introduce loss of orthogonality due to channel state such as frequency selective fading, and thus Alt.1 may not be suited in interlace circumstance of NR-U.</w:t>
      </w:r>
      <w:r w:rsidR="00931575" w:rsidRPr="00700C7E">
        <w:rPr>
          <w:szCs w:val="24"/>
          <w:lang w:val="en-US"/>
        </w:rPr>
        <w:t xml:space="preserve"> </w:t>
      </w:r>
      <w:r w:rsidR="0079663F" w:rsidRPr="00700C7E">
        <w:rPr>
          <w:szCs w:val="24"/>
          <w:lang w:val="en-US"/>
        </w:rPr>
        <w:t>From the perspective of preserving orthogonality</w:t>
      </w:r>
      <w:r w:rsidR="00321415" w:rsidRPr="00700C7E">
        <w:rPr>
          <w:szCs w:val="24"/>
          <w:lang w:val="en-US"/>
        </w:rPr>
        <w:t>, Alt.2 can be an attractive method</w:t>
      </w:r>
      <w:r w:rsidR="00C759C2" w:rsidRPr="00700C7E">
        <w:rPr>
          <w:szCs w:val="24"/>
          <w:lang w:val="en-US"/>
        </w:rPr>
        <w:t xml:space="preserve">. </w:t>
      </w:r>
      <w:r w:rsidR="00D15B3F" w:rsidRPr="00700C7E">
        <w:rPr>
          <w:szCs w:val="24"/>
          <w:lang w:val="en-US"/>
        </w:rPr>
        <w:t>The OCC used i</w:t>
      </w:r>
      <w:r w:rsidR="005261E3" w:rsidRPr="00700C7E">
        <w:rPr>
          <w:szCs w:val="24"/>
          <w:lang w:val="en-US"/>
        </w:rPr>
        <w:t>n legacy PUCCH format 4 might be a good reference to adopt OCC.</w:t>
      </w:r>
      <w:r w:rsidR="00BB5D8E" w:rsidRPr="00700C7E">
        <w:rPr>
          <w:szCs w:val="24"/>
          <w:lang w:val="en-US"/>
        </w:rPr>
        <w:t xml:space="preserve"> </w:t>
      </w:r>
    </w:p>
    <w:p w14:paraId="296E9DE3" w14:textId="7396F423" w:rsidR="005E038A" w:rsidRDefault="005E038A" w:rsidP="003C4A33">
      <w:r>
        <w:object w:dxaOrig="10276" w:dyaOrig="3900" w14:anchorId="5FFF914A">
          <v:shape id="_x0000_i1026" type="#_x0000_t75" style="width:498pt;height:189pt" o:ole="">
            <v:imagedata r:id="rId10" o:title=""/>
          </v:shape>
          <o:OLEObject Type="Embed" ProgID="Visio.Drawing.15" ShapeID="_x0000_i1026" DrawAspect="Content" ObjectID="_1608717803" r:id="rId11"/>
        </w:object>
      </w:r>
    </w:p>
    <w:p w14:paraId="0120E937" w14:textId="0619BD0D" w:rsidR="005E038A" w:rsidRPr="005E038A" w:rsidRDefault="005E038A" w:rsidP="005E038A">
      <w:pPr>
        <w:jc w:val="center"/>
        <w:rPr>
          <w:b/>
          <w:szCs w:val="24"/>
          <w:lang w:val="en-US"/>
        </w:rPr>
      </w:pPr>
      <w:r w:rsidRPr="00700C7E">
        <w:rPr>
          <w:b/>
          <w:szCs w:val="24"/>
          <w:lang w:val="en-US"/>
        </w:rPr>
        <w:t xml:space="preserve">Fig. </w:t>
      </w:r>
      <w:r>
        <w:rPr>
          <w:b/>
          <w:szCs w:val="24"/>
          <w:lang w:val="en-US"/>
        </w:rPr>
        <w:t>2</w:t>
      </w:r>
      <w:r w:rsidRPr="00700C7E">
        <w:rPr>
          <w:b/>
          <w:szCs w:val="24"/>
          <w:lang w:val="en-US"/>
        </w:rPr>
        <w:t xml:space="preserve">. </w:t>
      </w:r>
      <w:r>
        <w:rPr>
          <w:b/>
          <w:szCs w:val="24"/>
          <w:lang w:val="en-US"/>
        </w:rPr>
        <w:t>An example of OCC with spreading factor for 4 and 12.</w:t>
      </w:r>
    </w:p>
    <w:p w14:paraId="0767E6C0" w14:textId="2BBD306F" w:rsidR="00F94D8B" w:rsidRPr="00700C7E" w:rsidRDefault="00BB5D8E" w:rsidP="003C4A33">
      <w:pPr>
        <w:rPr>
          <w:szCs w:val="24"/>
          <w:lang w:val="en-US"/>
        </w:rPr>
      </w:pPr>
      <w:r w:rsidRPr="00700C7E">
        <w:rPr>
          <w:szCs w:val="24"/>
          <w:lang w:val="en-US"/>
        </w:rPr>
        <w:t xml:space="preserve">Figure 2 illustrates an example of OCC with </w:t>
      </w:r>
      <w:r w:rsidR="008E4A04">
        <w:rPr>
          <w:szCs w:val="24"/>
          <w:lang w:val="en-US"/>
        </w:rPr>
        <w:t>spreading factors for 4</w:t>
      </w:r>
      <w:r w:rsidRPr="00700C7E">
        <w:rPr>
          <w:szCs w:val="24"/>
          <w:lang w:val="en-US"/>
        </w:rPr>
        <w:t xml:space="preserve"> and </w:t>
      </w:r>
      <w:r w:rsidR="008E4A04">
        <w:rPr>
          <w:szCs w:val="24"/>
          <w:lang w:val="en-US"/>
        </w:rPr>
        <w:t>12</w:t>
      </w:r>
      <w:r w:rsidRPr="00700C7E">
        <w:rPr>
          <w:szCs w:val="24"/>
          <w:lang w:val="en-US"/>
        </w:rPr>
        <w:t xml:space="preserve"> where dx (x=0,1,2…) denotes</w:t>
      </w:r>
      <w:r w:rsidR="008E4A04">
        <w:rPr>
          <w:szCs w:val="24"/>
          <w:lang w:val="en-US"/>
        </w:rPr>
        <w:t xml:space="preserve"> the index of</w:t>
      </w:r>
      <w:r w:rsidRPr="00700C7E">
        <w:rPr>
          <w:szCs w:val="24"/>
          <w:lang w:val="en-US"/>
        </w:rPr>
        <w:t xml:space="preserve"> BPSK or QPSK symbols. We see that there is a tradeoff between </w:t>
      </w:r>
      <w:r w:rsidR="005E038A">
        <w:rPr>
          <w:szCs w:val="24"/>
          <w:lang w:val="en-US"/>
        </w:rPr>
        <w:t xml:space="preserve">user multiplexing capacity and transmission capacity. </w:t>
      </w:r>
      <w:r w:rsidR="003B15B3">
        <w:rPr>
          <w:szCs w:val="24"/>
          <w:lang w:val="en-US"/>
        </w:rPr>
        <w:t xml:space="preserve">For the case of spreading factor 4, three </w:t>
      </w:r>
      <w:r w:rsidR="005E7ABE">
        <w:rPr>
          <w:szCs w:val="24"/>
          <w:lang w:val="en-US"/>
        </w:rPr>
        <w:t>QPSK (or BPSK) symbols of coded bits can be transmitted while four users can be multiplexed in a PRB for a single OFDM symbol. On the other hand, twelve users can be multip</w:t>
      </w:r>
      <w:bookmarkStart w:id="5" w:name="_GoBack"/>
      <w:bookmarkEnd w:id="5"/>
      <w:r w:rsidR="005E7ABE">
        <w:rPr>
          <w:szCs w:val="24"/>
          <w:lang w:val="en-US"/>
        </w:rPr>
        <w:t>lexed in the same condition although only one QPSK (or BPSK) of coded bits can be transmitted.</w:t>
      </w:r>
      <w:r w:rsidR="00DB6D86">
        <w:rPr>
          <w:szCs w:val="24"/>
          <w:lang w:val="en-US"/>
        </w:rPr>
        <w:t xml:space="preserve"> In legacy PUCCH format 4 of Rel.15 NR, it is allowed only one PRB for transmission, and thus spreading factor 2 and 4 are </w:t>
      </w:r>
      <w:r w:rsidR="002F3593">
        <w:rPr>
          <w:szCs w:val="24"/>
          <w:lang w:val="en-US"/>
        </w:rPr>
        <w:t xml:space="preserve">naturally </w:t>
      </w:r>
      <w:r w:rsidR="00DB6D86">
        <w:rPr>
          <w:szCs w:val="24"/>
          <w:lang w:val="en-US"/>
        </w:rPr>
        <w:t xml:space="preserve">adopted to mitigate </w:t>
      </w:r>
      <w:r w:rsidR="00A37902">
        <w:rPr>
          <w:szCs w:val="24"/>
          <w:lang w:val="en-US"/>
        </w:rPr>
        <w:t xml:space="preserve">the tradeoff. </w:t>
      </w:r>
      <w:r w:rsidR="002F3593">
        <w:rPr>
          <w:szCs w:val="24"/>
          <w:lang w:val="en-US"/>
        </w:rPr>
        <w:t>In the case of</w:t>
      </w:r>
      <w:r w:rsidR="00A37902">
        <w:rPr>
          <w:szCs w:val="24"/>
          <w:lang w:val="en-US"/>
        </w:rPr>
        <w:t xml:space="preserve"> NR-U</w:t>
      </w:r>
      <w:r w:rsidR="00DB6D86">
        <w:rPr>
          <w:szCs w:val="24"/>
          <w:lang w:val="en-US"/>
        </w:rPr>
        <w:t>,</w:t>
      </w:r>
      <w:r w:rsidR="00A37902">
        <w:rPr>
          <w:szCs w:val="24"/>
          <w:lang w:val="en-US"/>
        </w:rPr>
        <w:t xml:space="preserve"> however,</w:t>
      </w:r>
      <w:r w:rsidR="00DB6D86">
        <w:rPr>
          <w:szCs w:val="24"/>
          <w:lang w:val="en-US"/>
        </w:rPr>
        <w:t xml:space="preserve"> a UE has </w:t>
      </w:r>
      <w:r w:rsidR="002F3593">
        <w:rPr>
          <w:szCs w:val="24"/>
          <w:lang w:val="en-US"/>
        </w:rPr>
        <w:t xml:space="preserve">several PRBs (e.g., </w:t>
      </w:r>
      <w:r w:rsidR="00DB6D86">
        <w:rPr>
          <w:szCs w:val="24"/>
          <w:lang w:val="en-US"/>
        </w:rPr>
        <w:t>10 PRBs</w:t>
      </w:r>
      <w:r w:rsidR="002F3593">
        <w:rPr>
          <w:szCs w:val="24"/>
          <w:lang w:val="en-US"/>
        </w:rPr>
        <w:t xml:space="preserve"> for 15KHz)</w:t>
      </w:r>
      <w:r w:rsidR="00DB6D86">
        <w:rPr>
          <w:szCs w:val="24"/>
          <w:lang w:val="en-US"/>
        </w:rPr>
        <w:t xml:space="preserve"> to transmit PUCCH in interlace operation. This is a large enough to </w:t>
      </w:r>
      <w:r w:rsidR="00A02443">
        <w:rPr>
          <w:szCs w:val="24"/>
          <w:lang w:val="en-US"/>
        </w:rPr>
        <w:t xml:space="preserve">transmit </w:t>
      </w:r>
      <w:r w:rsidR="002F3593">
        <w:rPr>
          <w:szCs w:val="24"/>
          <w:lang w:val="en-US"/>
        </w:rPr>
        <w:t>PUCCH</w:t>
      </w:r>
      <w:r w:rsidR="00A02443">
        <w:rPr>
          <w:szCs w:val="24"/>
          <w:lang w:val="en-US"/>
        </w:rPr>
        <w:t xml:space="preserve">, especially for the tiny </w:t>
      </w:r>
      <w:r w:rsidR="002F3593">
        <w:rPr>
          <w:szCs w:val="24"/>
          <w:lang w:val="en-US"/>
        </w:rPr>
        <w:t xml:space="preserve">UCI </w:t>
      </w:r>
      <w:r w:rsidR="00A02443">
        <w:rPr>
          <w:szCs w:val="24"/>
          <w:lang w:val="en-US"/>
        </w:rPr>
        <w:t>payload.</w:t>
      </w:r>
      <w:r w:rsidR="007E20DF">
        <w:rPr>
          <w:szCs w:val="24"/>
          <w:lang w:val="en-US"/>
        </w:rPr>
        <w:t xml:space="preserve"> </w:t>
      </w:r>
      <w:r w:rsidR="00E50561">
        <w:rPr>
          <w:szCs w:val="24"/>
          <w:lang w:val="en-US"/>
        </w:rPr>
        <w:t>Therefore,</w:t>
      </w:r>
      <w:r w:rsidR="00391143">
        <w:rPr>
          <w:szCs w:val="24"/>
          <w:lang w:val="en-US"/>
        </w:rPr>
        <w:t xml:space="preserve"> we propose that the OCC for enhanced NR-U PUCCH format should support the spreading factor up to 12. </w:t>
      </w:r>
    </w:p>
    <w:p w14:paraId="3949265A" w14:textId="6547BAF3" w:rsidR="00E50561" w:rsidRPr="00700C7E" w:rsidRDefault="00E50561" w:rsidP="00E50561">
      <w:pPr>
        <w:rPr>
          <w:szCs w:val="24"/>
          <w:lang w:val="en-US"/>
        </w:rPr>
      </w:pPr>
      <w:r w:rsidRPr="00700C7E">
        <w:rPr>
          <w:rFonts w:eastAsiaTheme="minorEastAsia"/>
          <w:b/>
          <w:szCs w:val="24"/>
          <w:u w:val="single"/>
          <w:lang w:val="en-US"/>
        </w:rPr>
        <w:t xml:space="preserve">Proposal </w:t>
      </w:r>
      <w:r>
        <w:rPr>
          <w:rFonts w:eastAsiaTheme="minorEastAsia"/>
          <w:b/>
          <w:szCs w:val="24"/>
          <w:u w:val="single"/>
          <w:lang w:val="en-US"/>
        </w:rPr>
        <w:t>5</w:t>
      </w:r>
      <w:r w:rsidRPr="00700C7E">
        <w:rPr>
          <w:rFonts w:eastAsiaTheme="minorEastAsia"/>
          <w:b/>
          <w:szCs w:val="24"/>
          <w:u w:val="single"/>
          <w:lang w:val="en-US"/>
        </w:rPr>
        <w:t>:</w:t>
      </w:r>
      <w:r w:rsidRPr="00700C7E">
        <w:rPr>
          <w:rFonts w:eastAsiaTheme="minorEastAsia"/>
          <w:b/>
          <w:szCs w:val="24"/>
          <w:lang w:val="en-US"/>
        </w:rPr>
        <w:t xml:space="preserve"> </w:t>
      </w:r>
      <w:r w:rsidRPr="00E50561">
        <w:rPr>
          <w:i/>
          <w:szCs w:val="24"/>
          <w:lang w:val="en-US"/>
        </w:rPr>
        <w:t>The OCC for enhanced NR-U PUCCH format should support the spreading factor up to 12</w:t>
      </w:r>
      <w:r>
        <w:rPr>
          <w:szCs w:val="24"/>
          <w:lang w:val="en-US"/>
        </w:rPr>
        <w:t>.</w:t>
      </w:r>
    </w:p>
    <w:p w14:paraId="0C17304D" w14:textId="659816E2" w:rsidR="00725B35" w:rsidRDefault="00725B35" w:rsidP="00725B35">
      <w:pPr>
        <w:pStyle w:val="10"/>
        <w:numPr>
          <w:ilvl w:val="0"/>
          <w:numId w:val="13"/>
        </w:numPr>
        <w:spacing w:after="180"/>
      </w:pPr>
      <w:r>
        <w:t>Discussion on NR-U PUSCH</w:t>
      </w:r>
    </w:p>
    <w:p w14:paraId="4E8A5124" w14:textId="46A17ED2" w:rsidR="00725B35" w:rsidRPr="00700C7E" w:rsidRDefault="00725B35" w:rsidP="000245D1">
      <w:pPr>
        <w:autoSpaceDE w:val="0"/>
        <w:autoSpaceDN w:val="0"/>
        <w:adjustRightInd w:val="0"/>
        <w:spacing w:after="0" w:afterAutospacing="0"/>
        <w:rPr>
          <w:szCs w:val="24"/>
        </w:rPr>
      </w:pPr>
      <w:r w:rsidRPr="00700C7E">
        <w:rPr>
          <w:szCs w:val="24"/>
          <w:lang w:eastAsia="zh-CN"/>
        </w:rPr>
        <w:t xml:space="preserve">In NR-U study phase, partial slot design was discussed and the </w:t>
      </w:r>
      <w:r w:rsidRPr="00700C7E">
        <w:rPr>
          <w:szCs w:val="24"/>
        </w:rPr>
        <w:t>following outcomes were captured in TR38.889 [2].</w:t>
      </w:r>
    </w:p>
    <w:tbl>
      <w:tblPr>
        <w:tblStyle w:val="af2"/>
        <w:tblW w:w="0" w:type="auto"/>
        <w:tblLook w:val="04A0" w:firstRow="1" w:lastRow="0" w:firstColumn="1" w:lastColumn="0" w:noHBand="0" w:noVBand="1"/>
      </w:tblPr>
      <w:tblGrid>
        <w:gridCol w:w="9954"/>
      </w:tblGrid>
      <w:tr w:rsidR="00725B35" w:rsidRPr="00700C7E" w14:paraId="5B901F6C" w14:textId="77777777" w:rsidTr="00582799">
        <w:tc>
          <w:tcPr>
            <w:tcW w:w="9954" w:type="dxa"/>
          </w:tcPr>
          <w:p w14:paraId="2B57BF40" w14:textId="77777777" w:rsidR="00725B35" w:rsidRPr="00700C7E" w:rsidRDefault="00725B35" w:rsidP="00582799">
            <w:pPr>
              <w:rPr>
                <w:szCs w:val="24"/>
                <w:lang w:eastAsia="x-none"/>
              </w:rPr>
            </w:pPr>
            <w:r w:rsidRPr="00700C7E">
              <w:rPr>
                <w:szCs w:val="24"/>
                <w:lang w:eastAsia="x-none"/>
              </w:rPr>
              <w:t>The following options have been identified as possible candidate at least for the first PUSCH(s) transmitted in the UL transmission burst.</w:t>
            </w:r>
          </w:p>
          <w:p w14:paraId="6050C6AD" w14:textId="77777777" w:rsidR="00725B35" w:rsidRPr="00700C7E" w:rsidRDefault="00725B35" w:rsidP="00582799">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Option 1: PUSCH(s) as in Rel-15 NR</w:t>
            </w:r>
          </w:p>
          <w:p w14:paraId="15E2BF2E" w14:textId="77777777" w:rsidR="00725B35" w:rsidRPr="00700C7E" w:rsidRDefault="00725B35" w:rsidP="00582799">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36CD0381" w14:textId="77777777" w:rsidR="00725B35" w:rsidRPr="00700C7E" w:rsidRDefault="00725B35" w:rsidP="00582799">
            <w:pPr>
              <w:rPr>
                <w:szCs w:val="24"/>
                <w:lang w:eastAsia="x-none"/>
              </w:rPr>
            </w:pPr>
            <w:r w:rsidRPr="00700C7E">
              <w:rPr>
                <w:szCs w:val="24"/>
                <w:lang w:eastAsia="x-none"/>
              </w:rPr>
              <w:t>It is noted that for above options, the ending position of the PUSCH is fixed as indicated by the UL grant.</w:t>
            </w:r>
          </w:p>
          <w:p w14:paraId="720C43C0" w14:textId="77777777" w:rsidR="00725B35" w:rsidRPr="00700C7E" w:rsidRDefault="00725B35" w:rsidP="00582799">
            <w:pPr>
              <w:rPr>
                <w:szCs w:val="24"/>
                <w:lang w:eastAsia="x-none"/>
              </w:rPr>
            </w:pPr>
            <w:r w:rsidRPr="00700C7E">
              <w:rPr>
                <w:szCs w:val="24"/>
                <w:lang w:eastAsia="x-none"/>
              </w:rPr>
              <w:t>It is noted that above options are not mutually exclusive.</w:t>
            </w:r>
          </w:p>
        </w:tc>
      </w:tr>
    </w:tbl>
    <w:p w14:paraId="43126A0B" w14:textId="2E3CEF90" w:rsidR="00725B35" w:rsidRPr="00725B35" w:rsidRDefault="00725B35" w:rsidP="000245D1">
      <w:pPr>
        <w:autoSpaceDE w:val="0"/>
        <w:autoSpaceDN w:val="0"/>
        <w:adjustRightInd w:val="0"/>
        <w:spacing w:after="0" w:afterAutospacing="0"/>
        <w:rPr>
          <w:rFonts w:cs="Arial"/>
          <w:szCs w:val="24"/>
        </w:rPr>
      </w:pPr>
    </w:p>
    <w:p w14:paraId="2C580CF1" w14:textId="7043A76A" w:rsidR="00725B35" w:rsidRPr="000245D1" w:rsidRDefault="00725B35" w:rsidP="000245D1">
      <w:pPr>
        <w:pStyle w:val="10"/>
        <w:numPr>
          <w:ilvl w:val="1"/>
          <w:numId w:val="13"/>
        </w:numPr>
        <w:spacing w:after="180"/>
      </w:pPr>
      <w:r w:rsidRPr="00725B35">
        <w:lastRenderedPageBreak/>
        <w:t>Uplink partial slot transmission</w:t>
      </w:r>
    </w:p>
    <w:p w14:paraId="48F53CE9" w14:textId="77777777" w:rsidR="00725B35" w:rsidRDefault="00725B35" w:rsidP="00725B35">
      <w:pPr>
        <w:adjustRightInd w:val="0"/>
        <w:spacing w:after="0" w:afterAutospacing="0"/>
        <w:rPr>
          <w:rFonts w:eastAsiaTheme="minorEastAsia" w:cs="Arial"/>
          <w:szCs w:val="24"/>
          <w:lang w:val="en-US"/>
        </w:rPr>
      </w:pPr>
      <w:r>
        <w:rPr>
          <w:rFonts w:eastAsiaTheme="minorEastAsia" w:cs="Arial"/>
          <w:szCs w:val="24"/>
          <w:lang w:val="en-US"/>
        </w:rPr>
        <w:t xml:space="preserve">Uplink transmissions have to be well-controlled by the network. Therefore, the PUSCH transmission should be limited to inside of scheduled resources even if channel access timing is delayed. </w:t>
      </w:r>
      <w:r>
        <w:rPr>
          <w:rFonts w:eastAsiaTheme="minorEastAsia" w:cs="Arial" w:hint="eastAsia"/>
          <w:szCs w:val="24"/>
          <w:lang w:val="en-US"/>
        </w:rPr>
        <w:t>In TR38.889</w:t>
      </w:r>
      <w:r>
        <w:rPr>
          <w:rFonts w:eastAsiaTheme="minorEastAsia" w:cs="Arial"/>
          <w:szCs w:val="24"/>
          <w:lang w:val="en-US"/>
        </w:rPr>
        <w:t xml:space="preserve"> the following two options are captured.</w:t>
      </w:r>
    </w:p>
    <w:p w14:paraId="032E9BCD" w14:textId="77777777" w:rsidR="00725B35" w:rsidRDefault="00725B35" w:rsidP="00725B35">
      <w:pPr>
        <w:adjustRightInd w:val="0"/>
        <w:spacing w:after="0" w:afterAutospacing="0"/>
        <w:rPr>
          <w:rFonts w:eastAsiaTheme="minorEastAsia" w:cs="Arial"/>
          <w:szCs w:val="24"/>
          <w:lang w:val="en-US"/>
        </w:rPr>
      </w:pPr>
    </w:p>
    <w:p w14:paraId="2E1BC331" w14:textId="77777777" w:rsidR="00725B35" w:rsidRDefault="00725B35" w:rsidP="00725B35">
      <w:pPr>
        <w:pStyle w:val="affa"/>
        <w:numPr>
          <w:ilvl w:val="0"/>
          <w:numId w:val="37"/>
        </w:numPr>
        <w:adjustRightInd w:val="0"/>
        <w:spacing w:after="0" w:afterAutospacing="0"/>
        <w:ind w:firstLineChars="0"/>
        <w:rPr>
          <w:lang w:eastAsia="x-none"/>
        </w:rPr>
      </w:pPr>
      <w:r>
        <w:rPr>
          <w:rFonts w:hint="eastAsia"/>
          <w:lang w:eastAsia="x-none"/>
        </w:rPr>
        <w:t>Option 1: P</w:t>
      </w:r>
      <w:r>
        <w:rPr>
          <w:lang w:eastAsia="x-none"/>
        </w:rPr>
        <w:t>U</w:t>
      </w:r>
      <w:r>
        <w:rPr>
          <w:rFonts w:hint="eastAsia"/>
          <w:lang w:eastAsia="x-none"/>
        </w:rPr>
        <w:t>SCH(s) as in Rel-15 NR</w:t>
      </w:r>
    </w:p>
    <w:p w14:paraId="7A1BFFB9" w14:textId="77777777" w:rsidR="00725B35" w:rsidRDefault="00725B35" w:rsidP="00725B35">
      <w:pPr>
        <w:pStyle w:val="affa"/>
        <w:numPr>
          <w:ilvl w:val="0"/>
          <w:numId w:val="37"/>
        </w:numPr>
        <w:adjustRightInd w:val="0"/>
        <w:spacing w:after="0" w:afterAutospacing="0"/>
        <w:ind w:firstLineChars="0"/>
        <w:rPr>
          <w:lang w:eastAsia="x-none"/>
        </w:rPr>
      </w:pPr>
      <w:r>
        <w:rPr>
          <w:rFonts w:hint="eastAsia"/>
          <w:lang w:eastAsia="x-none"/>
        </w:rPr>
        <w:t xml:space="preserve">Option 2: </w:t>
      </w:r>
      <w:r w:rsidRPr="006630CA">
        <w:rPr>
          <w:lang w:eastAsia="x-none"/>
        </w:rPr>
        <w:t>Multiple starting positions in one or multiple slot(s) are allowed for PUSCH(s) scheduled by a single UL grant (i.e., not a configured grant) and one of the multiple PUSCH starting positions can be decided depending on LBT outcome.</w:t>
      </w:r>
    </w:p>
    <w:p w14:paraId="1F2E53A5" w14:textId="77777777" w:rsidR="00725B35" w:rsidRDefault="00725B35" w:rsidP="00725B35">
      <w:pPr>
        <w:adjustRightInd w:val="0"/>
        <w:spacing w:after="0" w:afterAutospacing="0"/>
        <w:rPr>
          <w:rFonts w:eastAsiaTheme="minorEastAsia" w:cs="Arial"/>
          <w:szCs w:val="24"/>
        </w:rPr>
      </w:pPr>
    </w:p>
    <w:p w14:paraId="4F4BA919" w14:textId="77777777" w:rsidR="00725B35" w:rsidRDefault="00725B35" w:rsidP="00725B35">
      <w:pPr>
        <w:adjustRightInd w:val="0"/>
        <w:spacing w:after="0" w:afterAutospacing="0"/>
        <w:rPr>
          <w:rFonts w:eastAsiaTheme="minorEastAsia" w:cs="Arial"/>
          <w:szCs w:val="24"/>
          <w:lang w:val="en-US"/>
        </w:rPr>
      </w:pPr>
      <w:r>
        <w:rPr>
          <w:rFonts w:eastAsiaTheme="minorEastAsia" w:cs="Arial"/>
          <w:szCs w:val="24"/>
        </w:rPr>
        <w:t xml:space="preserve">In order to mitigate a negative impact by LBT failure, Option 2 should be supported. There are two levels for adopting Option 2. One is to allow multi-slot scheduling by a single UL grant but to limit possible starting positions to be slot boundaries, just like Rel-14 eLAA. The other is to allow multiple possible starting positions within a slot, which is similar to Rel-15 feLAA partial PUSCH Mode 1. For fair co-existence with the other nodes, it should be considered to maximize resource utilization. Hence, both levels should be supported. </w:t>
      </w:r>
      <w:r>
        <w:rPr>
          <w:rFonts w:eastAsiaTheme="minorEastAsia" w:cs="Arial"/>
          <w:szCs w:val="24"/>
          <w:lang w:val="en-US"/>
        </w:rPr>
        <w:t>Similar to downlink, even if there are multiple possible starting positions within a scheduled slot, UEs do not have enough time to process PUSCH preparations after getting UL LBT results. Therefore, puncturing should be used for adjusting the PUSCH starting position to an allowed position.</w:t>
      </w:r>
    </w:p>
    <w:p w14:paraId="24A2FADA" w14:textId="77777777" w:rsidR="00725B35" w:rsidRDefault="00725B35" w:rsidP="00725B35">
      <w:pPr>
        <w:adjustRightInd w:val="0"/>
        <w:spacing w:after="0" w:afterAutospacing="0"/>
        <w:rPr>
          <w:rFonts w:eastAsiaTheme="minorEastAsia" w:cs="Arial"/>
          <w:szCs w:val="24"/>
          <w:lang w:val="en-US"/>
        </w:rPr>
      </w:pPr>
    </w:p>
    <w:p w14:paraId="1B7E3DB6" w14:textId="0FF65D6E" w:rsidR="00725B35" w:rsidRPr="0013407A" w:rsidRDefault="00725B35" w:rsidP="00725B35">
      <w:pPr>
        <w:adjustRightInd w:val="0"/>
        <w:spacing w:after="0" w:afterAutospacing="0"/>
        <w:rPr>
          <w:rFonts w:cs="Arial"/>
          <w:b/>
          <w:szCs w:val="24"/>
          <w:u w:val="single"/>
        </w:rPr>
      </w:pPr>
      <w:r>
        <w:rPr>
          <w:rFonts w:cs="Arial"/>
          <w:b/>
          <w:szCs w:val="24"/>
          <w:u w:val="single"/>
        </w:rPr>
        <w:t xml:space="preserve">Proposal </w:t>
      </w:r>
      <w:r w:rsidR="00E50561">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51231A7" w14:textId="77777777" w:rsidR="00725B35" w:rsidRDefault="00725B35" w:rsidP="00725B35">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t>If contiguous slots are scheduled for PUSCH transmissions from a UE and LBT does not passed for the first slot, the UE should still have a chance to start the PUSCH transmissions from the next slot subject to LBT.</w:t>
      </w:r>
    </w:p>
    <w:p w14:paraId="3607B8E6" w14:textId="77777777" w:rsidR="00725B35" w:rsidRDefault="00725B35" w:rsidP="00725B35">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t>Multiple PUSCH starting positions within a slot depending on LBT results should be supported.</w:t>
      </w:r>
    </w:p>
    <w:p w14:paraId="614D123D" w14:textId="77777777" w:rsidR="00725B35" w:rsidRPr="007E17CB" w:rsidRDefault="00725B35" w:rsidP="00725B35">
      <w:pPr>
        <w:pStyle w:val="affa"/>
        <w:numPr>
          <w:ilvl w:val="1"/>
          <w:numId w:val="36"/>
        </w:numPr>
        <w:adjustRightInd w:val="0"/>
        <w:spacing w:after="0" w:afterAutospacing="0"/>
        <w:ind w:firstLineChars="0"/>
        <w:rPr>
          <w:rFonts w:eastAsiaTheme="minorEastAsia" w:cs="Arial"/>
          <w:szCs w:val="24"/>
          <w:lang w:val="en-US"/>
        </w:rPr>
      </w:pPr>
      <w:r>
        <w:rPr>
          <w:rFonts w:eastAsiaTheme="minorEastAsia" w:cs="Arial" w:hint="eastAsia"/>
          <w:szCs w:val="24"/>
          <w:lang w:val="en-US"/>
        </w:rPr>
        <w:t>P</w:t>
      </w:r>
      <w:r>
        <w:rPr>
          <w:rFonts w:eastAsiaTheme="minorEastAsia" w:cs="Arial"/>
          <w:szCs w:val="24"/>
          <w:lang w:val="en-US"/>
        </w:rPr>
        <w:t>uncturing is used for starting position adjustment.</w:t>
      </w:r>
    </w:p>
    <w:p w14:paraId="3EEEAA3C" w14:textId="72380AC3" w:rsidR="00C30613" w:rsidRPr="002B79B6" w:rsidRDefault="00C30613" w:rsidP="0020063E">
      <w:pPr>
        <w:pStyle w:val="10"/>
        <w:numPr>
          <w:ilvl w:val="0"/>
          <w:numId w:val="13"/>
        </w:numPr>
        <w:spacing w:after="180"/>
      </w:pPr>
      <w:r w:rsidRPr="002B79B6">
        <w:t>Conclusion</w:t>
      </w:r>
    </w:p>
    <w:p w14:paraId="65058BFF" w14:textId="77777777" w:rsidR="00C30613" w:rsidRPr="00700C7E" w:rsidRDefault="00C30613" w:rsidP="00C30613">
      <w:pPr>
        <w:rPr>
          <w:szCs w:val="24"/>
          <w:lang w:val="en-US"/>
        </w:rPr>
      </w:pPr>
      <w:r w:rsidRPr="00700C7E">
        <w:rPr>
          <w:rFonts w:hint="eastAsia"/>
          <w:szCs w:val="24"/>
          <w:lang w:val="en-US"/>
        </w:rPr>
        <w:t>In this contribution, we propose</w:t>
      </w:r>
    </w:p>
    <w:p w14:paraId="1E0D0F90" w14:textId="77777777" w:rsidR="00D248BC" w:rsidRPr="00700C7E" w:rsidRDefault="00D248BC" w:rsidP="00D248BC">
      <w:pPr>
        <w:rPr>
          <w:szCs w:val="24"/>
          <w:lang w:val="en-US"/>
        </w:rPr>
      </w:pPr>
      <w:bookmarkStart w:id="6" w:name="_References"/>
      <w:bookmarkEnd w:id="6"/>
      <w:r w:rsidRPr="00700C7E">
        <w:rPr>
          <w:rFonts w:eastAsiaTheme="minorEastAsia"/>
          <w:b/>
          <w:szCs w:val="24"/>
          <w:u w:val="single"/>
          <w:lang w:val="en-US"/>
        </w:rPr>
        <w:t xml:space="preserve">Proposal </w:t>
      </w:r>
      <w:r w:rsidRPr="00700C7E">
        <w:rPr>
          <w:rFonts w:eastAsiaTheme="minorEastAsia" w:hint="eastAsia"/>
          <w:b/>
          <w:szCs w:val="24"/>
          <w:u w:val="single"/>
          <w:lang w:val="en-US"/>
        </w:rPr>
        <w:t>1:</w:t>
      </w:r>
      <w:r w:rsidRPr="00700C7E">
        <w:rPr>
          <w:rFonts w:eastAsiaTheme="minorEastAsia"/>
          <w:b/>
          <w:szCs w:val="24"/>
          <w:lang w:val="en-US"/>
        </w:rPr>
        <w:t xml:space="preserve"> </w:t>
      </w:r>
      <w:r w:rsidRPr="00700C7E">
        <w:rPr>
          <w:i/>
          <w:szCs w:val="24"/>
          <w:lang w:val="en-US"/>
        </w:rPr>
        <w:t>Interlace patterns of M=10, N={10, 11} for 15KHz SCS and M=5, N={10, 11} for 30KHz SCS should be supported.</w:t>
      </w:r>
    </w:p>
    <w:p w14:paraId="7A76E94F" w14:textId="77777777" w:rsidR="00D248BC" w:rsidRPr="00700C7E" w:rsidRDefault="00D248BC" w:rsidP="00D248BC">
      <w:pPr>
        <w:rPr>
          <w:szCs w:val="24"/>
          <w:lang w:val="en-US"/>
        </w:rPr>
      </w:pPr>
      <w:r w:rsidRPr="00700C7E">
        <w:rPr>
          <w:rFonts w:eastAsiaTheme="minorEastAsia"/>
          <w:b/>
          <w:szCs w:val="24"/>
          <w:u w:val="single"/>
          <w:lang w:val="en-US"/>
        </w:rPr>
        <w:t>Proposal 2:</w:t>
      </w:r>
      <w:r w:rsidRPr="00700C7E">
        <w:rPr>
          <w:rFonts w:eastAsiaTheme="minorEastAsia"/>
          <w:b/>
          <w:szCs w:val="24"/>
          <w:lang w:val="en-US"/>
        </w:rPr>
        <w:t xml:space="preserve"> </w:t>
      </w:r>
      <w:r w:rsidRPr="00700C7E">
        <w:rPr>
          <w:i/>
          <w:szCs w:val="24"/>
          <w:lang w:val="en-US"/>
        </w:rPr>
        <w:t>Same interlace spacing for all interlaces should be supported in NR-U.</w:t>
      </w:r>
    </w:p>
    <w:p w14:paraId="7A416F11" w14:textId="55D7073A" w:rsidR="008531A1" w:rsidRPr="00700C7E" w:rsidRDefault="00D248BC" w:rsidP="008531A1">
      <w:pPr>
        <w:rPr>
          <w:szCs w:val="24"/>
          <w:lang w:val="en-US"/>
        </w:rPr>
      </w:pPr>
      <w:r w:rsidRPr="00700C7E">
        <w:rPr>
          <w:rFonts w:eastAsiaTheme="minorEastAsia"/>
          <w:b/>
          <w:szCs w:val="24"/>
          <w:u w:val="single"/>
          <w:lang w:val="en-US"/>
        </w:rPr>
        <w:t>Proposal 3:</w:t>
      </w:r>
      <w:r w:rsidRPr="00700C7E">
        <w:rPr>
          <w:rFonts w:eastAsiaTheme="minorEastAsia"/>
          <w:b/>
          <w:szCs w:val="24"/>
          <w:lang w:val="en-US"/>
        </w:rPr>
        <w:t xml:space="preserve"> </w:t>
      </w:r>
      <w:r w:rsidRPr="00700C7E">
        <w:rPr>
          <w:i/>
          <w:szCs w:val="24"/>
          <w:lang w:val="en-US"/>
        </w:rPr>
        <w:t>The interlacing operation in the larger bandwidth should be capable of multiplexing more UEs.</w:t>
      </w:r>
    </w:p>
    <w:p w14:paraId="0080B7E1" w14:textId="77777777" w:rsidR="00D248BC" w:rsidRPr="00A47D94" w:rsidRDefault="00D248BC" w:rsidP="00A47D94">
      <w:pPr>
        <w:adjustRightInd w:val="0"/>
        <w:spacing w:after="0" w:afterAutospacing="0"/>
        <w:rPr>
          <w:rFonts w:eastAsiaTheme="minorEastAsia" w:cs="Arial"/>
          <w:i/>
          <w:szCs w:val="24"/>
          <w:lang w:val="en-US"/>
        </w:rPr>
      </w:pPr>
      <w:r w:rsidRPr="00A47D94">
        <w:rPr>
          <w:rFonts w:eastAsiaTheme="minorEastAsia"/>
          <w:b/>
          <w:szCs w:val="24"/>
          <w:u w:val="single"/>
          <w:lang w:val="en-US"/>
        </w:rPr>
        <w:t xml:space="preserve">Proposal </w:t>
      </w:r>
      <w:r w:rsidRPr="00700C7E">
        <w:rPr>
          <w:rFonts w:eastAsiaTheme="minorEastAsia"/>
          <w:b/>
          <w:szCs w:val="24"/>
          <w:u w:val="single"/>
          <w:lang w:val="en-US"/>
        </w:rPr>
        <w:t>4</w:t>
      </w:r>
      <w:r w:rsidRPr="00A47D94">
        <w:rPr>
          <w:rFonts w:eastAsiaTheme="minorEastAsia"/>
          <w:b/>
          <w:szCs w:val="24"/>
          <w:u w:val="single"/>
          <w:lang w:val="en-US"/>
        </w:rPr>
        <w:t>:</w:t>
      </w:r>
      <w:r w:rsidRPr="00A47D94">
        <w:rPr>
          <w:rFonts w:eastAsiaTheme="minorEastAsia"/>
          <w:b/>
          <w:szCs w:val="24"/>
          <w:lang w:val="en-US"/>
        </w:rPr>
        <w:t xml:space="preserve"> </w:t>
      </w:r>
      <w:r w:rsidRPr="00A47D94">
        <w:rPr>
          <w:rFonts w:eastAsiaTheme="minorEastAsia" w:cs="Arial"/>
          <w:i/>
          <w:szCs w:val="24"/>
          <w:lang w:val="en-US"/>
        </w:rPr>
        <w:t>Design one enhanced short format and one enhanced long format.</w:t>
      </w:r>
    </w:p>
    <w:p w14:paraId="651ADE7F" w14:textId="77777777" w:rsidR="00D248BC" w:rsidRPr="00A47D94" w:rsidRDefault="00D248BC" w:rsidP="00B8521C">
      <w:pPr>
        <w:pStyle w:val="affa"/>
        <w:numPr>
          <w:ilvl w:val="0"/>
          <w:numId w:val="36"/>
        </w:numPr>
        <w:adjustRightInd w:val="0"/>
        <w:spacing w:after="0" w:afterAutospacing="0"/>
        <w:ind w:firstLineChars="0"/>
        <w:rPr>
          <w:rFonts w:eastAsiaTheme="minorEastAsia" w:cs="Arial"/>
          <w:i/>
          <w:szCs w:val="24"/>
          <w:lang w:val="en-US"/>
        </w:rPr>
      </w:pPr>
      <w:r w:rsidRPr="00A47D94">
        <w:rPr>
          <w:rFonts w:eastAsiaTheme="minorEastAsia" w:cs="Arial"/>
          <w:i/>
          <w:szCs w:val="24"/>
          <w:lang w:val="en-US"/>
        </w:rPr>
        <w:t>A good starting point is to consider enhancement on Rel-15 PUCCH format 2 and 3 for NR-U short and long formats, respectively.</w:t>
      </w:r>
    </w:p>
    <w:p w14:paraId="6D20A7B4" w14:textId="77777777" w:rsidR="00D248BC" w:rsidRPr="00D248BC" w:rsidRDefault="00D248BC" w:rsidP="00D248BC">
      <w:pPr>
        <w:rPr>
          <w:szCs w:val="24"/>
          <w:lang w:val="en-US"/>
        </w:rPr>
      </w:pPr>
      <w:r w:rsidRPr="00D248BC">
        <w:rPr>
          <w:rFonts w:eastAsiaTheme="minorEastAsia"/>
          <w:b/>
          <w:szCs w:val="24"/>
          <w:u w:val="single"/>
          <w:lang w:val="en-US"/>
        </w:rPr>
        <w:t>Proposal 5:</w:t>
      </w:r>
      <w:r w:rsidRPr="00D248BC">
        <w:rPr>
          <w:rFonts w:eastAsiaTheme="minorEastAsia"/>
          <w:b/>
          <w:szCs w:val="24"/>
          <w:lang w:val="en-US"/>
        </w:rPr>
        <w:t xml:space="preserve"> </w:t>
      </w:r>
      <w:r w:rsidRPr="00D248BC">
        <w:rPr>
          <w:i/>
          <w:szCs w:val="24"/>
          <w:lang w:val="en-US"/>
        </w:rPr>
        <w:t>The OCC for enhanced NR-U PUCCH format should support the spreading factor up to 12</w:t>
      </w:r>
      <w:r w:rsidRPr="00D248BC">
        <w:rPr>
          <w:szCs w:val="24"/>
          <w:lang w:val="en-US"/>
        </w:rPr>
        <w:t>.</w:t>
      </w:r>
    </w:p>
    <w:p w14:paraId="514FFFA1" w14:textId="77777777" w:rsidR="00D248BC" w:rsidRPr="0013407A" w:rsidRDefault="00D248BC" w:rsidP="00D248BC">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50EB349" w14:textId="77777777" w:rsidR="00D248BC" w:rsidRDefault="00D248BC" w:rsidP="00D248BC">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lastRenderedPageBreak/>
        <w:t>If contiguous slots are scheduled for PUSCH transmissions from a UE and LBT does not passed for the first slot, the UE should still have a chance to start the PUSCH transmissions from the next slot subject to LBT.</w:t>
      </w:r>
    </w:p>
    <w:p w14:paraId="2000AB4C" w14:textId="77777777" w:rsidR="00D248BC" w:rsidRDefault="00D248BC" w:rsidP="00D248BC">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t>Multiple PUSCH starting positions within a slot depending on LBT results should be supported.</w:t>
      </w:r>
    </w:p>
    <w:p w14:paraId="54B849CA" w14:textId="77777777" w:rsidR="00D248BC" w:rsidRPr="007E17CB" w:rsidRDefault="00D248BC" w:rsidP="00D248BC">
      <w:pPr>
        <w:pStyle w:val="affa"/>
        <w:numPr>
          <w:ilvl w:val="1"/>
          <w:numId w:val="36"/>
        </w:numPr>
        <w:adjustRightInd w:val="0"/>
        <w:spacing w:after="0" w:afterAutospacing="0"/>
        <w:ind w:firstLineChars="0"/>
        <w:rPr>
          <w:rFonts w:eastAsiaTheme="minorEastAsia" w:cs="Arial"/>
          <w:szCs w:val="24"/>
          <w:lang w:val="en-US"/>
        </w:rPr>
      </w:pPr>
      <w:r>
        <w:rPr>
          <w:rFonts w:eastAsiaTheme="minorEastAsia" w:cs="Arial" w:hint="eastAsia"/>
          <w:szCs w:val="24"/>
          <w:lang w:val="en-US"/>
        </w:rPr>
        <w:t>P</w:t>
      </w:r>
      <w:r>
        <w:rPr>
          <w:rFonts w:eastAsiaTheme="minorEastAsia" w:cs="Arial"/>
          <w:szCs w:val="24"/>
          <w:lang w:val="en-US"/>
        </w:rPr>
        <w:t>uncturing is used for starting position adjustment.</w:t>
      </w:r>
    </w:p>
    <w:p w14:paraId="4B21DD0D" w14:textId="77777777" w:rsidR="00C30613" w:rsidRPr="00215066" w:rsidRDefault="00C30613" w:rsidP="0020063E">
      <w:pPr>
        <w:pStyle w:val="10"/>
        <w:numPr>
          <w:ilvl w:val="0"/>
          <w:numId w:val="13"/>
        </w:numPr>
        <w:spacing w:after="180"/>
        <w:rPr>
          <w:rStyle w:val="af7"/>
          <w:b/>
        </w:rPr>
      </w:pPr>
      <w:r w:rsidRPr="00FE3196">
        <w:t>References</w:t>
      </w:r>
    </w:p>
    <w:p w14:paraId="691D8361" w14:textId="77777777" w:rsidR="00E95D65" w:rsidRDefault="00F64FBD" w:rsidP="00E95D65">
      <w:pPr>
        <w:pStyle w:val="textintend2"/>
        <w:numPr>
          <w:ilvl w:val="1"/>
          <w:numId w:val="15"/>
        </w:numPr>
        <w:spacing w:after="0"/>
        <w:rPr>
          <w:szCs w:val="24"/>
        </w:rPr>
      </w:pPr>
      <w:r w:rsidRPr="00E95D65">
        <w:rPr>
          <w:szCs w:val="24"/>
        </w:rPr>
        <w:t>R1-1812193</w:t>
      </w:r>
      <w:r w:rsidR="00611630" w:rsidRPr="00E95D65">
        <w:rPr>
          <w:szCs w:val="24"/>
        </w:rPr>
        <w:t xml:space="preserve">, </w:t>
      </w:r>
      <w:r w:rsidRPr="00E95D65">
        <w:rPr>
          <w:szCs w:val="24"/>
        </w:rPr>
        <w:t>UL PHY channels for NR unlicensed</w:t>
      </w:r>
      <w:r w:rsidR="00611630" w:rsidRPr="00E95D65">
        <w:rPr>
          <w:szCs w:val="24"/>
        </w:rPr>
        <w:t xml:space="preserve">, </w:t>
      </w:r>
      <w:r w:rsidRPr="00E95D65">
        <w:rPr>
          <w:szCs w:val="24"/>
        </w:rPr>
        <w:t>Huawei, HiSilicon</w:t>
      </w:r>
      <w:r w:rsidR="00611630" w:rsidRPr="00E95D65">
        <w:rPr>
          <w:szCs w:val="24"/>
        </w:rPr>
        <w:t>.</w:t>
      </w:r>
    </w:p>
    <w:p w14:paraId="0D275A29" w14:textId="41A16E9E" w:rsidR="00DD4E40" w:rsidRPr="00E95D65" w:rsidRDefault="00725B35" w:rsidP="00E95D65">
      <w:pPr>
        <w:pStyle w:val="textintend2"/>
        <w:numPr>
          <w:ilvl w:val="1"/>
          <w:numId w:val="15"/>
        </w:numPr>
        <w:spacing w:after="0"/>
        <w:rPr>
          <w:szCs w:val="24"/>
        </w:rPr>
      </w:pPr>
      <w:r w:rsidRPr="00E95D65">
        <w:rPr>
          <w:szCs w:val="24"/>
          <w:lang w:eastAsia="ja-JP"/>
        </w:rPr>
        <w:t>3GPP TR38.889 v16.0.0 (2018-12) “</w:t>
      </w:r>
      <w:r w:rsidRPr="00E95D65">
        <w:rPr>
          <w:szCs w:val="24"/>
        </w:rPr>
        <w:t>Study on NR-ba</w:t>
      </w:r>
      <w:r w:rsidRPr="00C64ECB">
        <w:t xml:space="preserve">sed </w:t>
      </w:r>
      <w:r>
        <w:t>a</w:t>
      </w:r>
      <w:r w:rsidRPr="00C64ECB">
        <w:t xml:space="preserve">ccess to </w:t>
      </w:r>
      <w:r>
        <w:t>u</w:t>
      </w:r>
      <w:r w:rsidRPr="00C64ECB">
        <w:t xml:space="preserve">nlicensed </w:t>
      </w:r>
      <w:r>
        <w:t>s</w:t>
      </w:r>
      <w:r w:rsidRPr="00C64ECB">
        <w:t>pectrum</w:t>
      </w:r>
      <w:r>
        <w:rPr>
          <w:lang w:eastAsia="ja-JP"/>
        </w:rPr>
        <w:t>”.</w:t>
      </w:r>
    </w:p>
    <w:sectPr w:rsidR="00DD4E40" w:rsidRPr="00E95D65" w:rsidSect="005661E8">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4870" w14:textId="77777777" w:rsidR="008E0B9E" w:rsidRDefault="008E0B9E">
      <w:pPr>
        <w:spacing w:after="0"/>
      </w:pPr>
      <w:r>
        <w:separator/>
      </w:r>
    </w:p>
  </w:endnote>
  <w:endnote w:type="continuationSeparator" w:id="0">
    <w:p w14:paraId="032B474A" w14:textId="77777777" w:rsidR="008E0B9E" w:rsidRDefault="008E0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417EC9" w:rsidRDefault="00417EC9">
    <w:pPr>
      <w:pStyle w:val="af"/>
      <w:jc w:val="center"/>
    </w:pPr>
    <w:r>
      <w:rPr>
        <w:b/>
      </w:rPr>
      <w:fldChar w:fldCharType="begin"/>
    </w:r>
    <w:r>
      <w:rPr>
        <w:b/>
      </w:rPr>
      <w:instrText>PAGE</w:instrText>
    </w:r>
    <w:r>
      <w:rPr>
        <w:b/>
      </w:rPr>
      <w:fldChar w:fldCharType="separate"/>
    </w:r>
    <w:r w:rsidR="009F18B9">
      <w:rPr>
        <w:b/>
        <w:noProof/>
      </w:rPr>
      <w:t>3</w:t>
    </w:r>
    <w:r>
      <w:rPr>
        <w:b/>
      </w:rPr>
      <w:fldChar w:fldCharType="end"/>
    </w:r>
  </w:p>
  <w:p w14:paraId="367A74D3" w14:textId="77777777" w:rsidR="00417EC9" w:rsidRDefault="00417EC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011E1" w14:textId="77777777" w:rsidR="008E0B9E" w:rsidRDefault="008E0B9E">
      <w:pPr>
        <w:spacing w:after="0"/>
      </w:pPr>
      <w:r>
        <w:separator/>
      </w:r>
    </w:p>
  </w:footnote>
  <w:footnote w:type="continuationSeparator" w:id="0">
    <w:p w14:paraId="4ED40FE5" w14:textId="77777777" w:rsidR="008E0B9E" w:rsidRDefault="008E0B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E3C08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D098B"/>
    <w:multiLevelType w:val="hybridMultilevel"/>
    <w:tmpl w:val="78CEEE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67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1A16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2"/>
  </w:num>
  <w:num w:numId="3">
    <w:abstractNumId w:val="24"/>
  </w:num>
  <w:num w:numId="4">
    <w:abstractNumId w:val="25"/>
  </w:num>
  <w:num w:numId="5">
    <w:abstractNumId w:val="22"/>
  </w:num>
  <w:num w:numId="6">
    <w:abstractNumId w:val="4"/>
  </w:num>
  <w:num w:numId="7">
    <w:abstractNumId w:val="35"/>
  </w:num>
  <w:num w:numId="8">
    <w:abstractNumId w:val="19"/>
  </w:num>
  <w:num w:numId="9">
    <w:abstractNumId w:val="30"/>
  </w:num>
  <w:num w:numId="10">
    <w:abstractNumId w:val="16"/>
  </w:num>
  <w:num w:numId="11">
    <w:abstractNumId w:val="33"/>
  </w:num>
  <w:num w:numId="12">
    <w:abstractNumId w:val="10"/>
  </w:num>
  <w:num w:numId="13">
    <w:abstractNumId w:val="34"/>
  </w:num>
  <w:num w:numId="14">
    <w:abstractNumId w:val="29"/>
  </w:num>
  <w:num w:numId="15">
    <w:abstractNumId w:val="17"/>
  </w:num>
  <w:num w:numId="16">
    <w:abstractNumId w:val="15"/>
  </w:num>
  <w:num w:numId="17">
    <w:abstractNumId w:val="3"/>
  </w:num>
  <w:num w:numId="18">
    <w:abstractNumId w:val="2"/>
  </w:num>
  <w:num w:numId="19">
    <w:abstractNumId w:val="1"/>
  </w:num>
  <w:num w:numId="20">
    <w:abstractNumId w:val="21"/>
  </w:num>
  <w:num w:numId="21">
    <w:abstractNumId w:val="7"/>
  </w:num>
  <w:num w:numId="22">
    <w:abstractNumId w:val="0"/>
  </w:num>
  <w:num w:numId="23">
    <w:abstractNumId w:val="31"/>
  </w:num>
  <w:num w:numId="24">
    <w:abstractNumId w:val="13"/>
  </w:num>
  <w:num w:numId="25">
    <w:abstractNumId w:val="12"/>
  </w:num>
  <w:num w:numId="26">
    <w:abstractNumId w:val="14"/>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3"/>
  </w:num>
  <w:num w:numId="30">
    <w:abstractNumId w:val="26"/>
  </w:num>
  <w:num w:numId="31">
    <w:abstractNumId w:val="9"/>
  </w:num>
  <w:num w:numId="32">
    <w:abstractNumId w:val="18"/>
  </w:num>
  <w:num w:numId="33">
    <w:abstractNumId w:val="36"/>
  </w:num>
  <w:num w:numId="34">
    <w:abstractNumId w:val="6"/>
  </w:num>
  <w:num w:numId="35">
    <w:abstractNumId w:val="37"/>
  </w:num>
  <w:num w:numId="36">
    <w:abstractNumId w:val="27"/>
  </w:num>
  <w:num w:numId="37">
    <w:abstractNumId w:val="8"/>
  </w:num>
  <w:num w:numId="38">
    <w:abstractNumId w:val="11"/>
  </w:num>
  <w:num w:numId="3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2626"/>
    <w:rsid w:val="000038FC"/>
    <w:rsid w:val="000046EA"/>
    <w:rsid w:val="00007EF1"/>
    <w:rsid w:val="000108F7"/>
    <w:rsid w:val="00012C3E"/>
    <w:rsid w:val="00012DA0"/>
    <w:rsid w:val="000130D9"/>
    <w:rsid w:val="00013B95"/>
    <w:rsid w:val="00014DB6"/>
    <w:rsid w:val="000215E4"/>
    <w:rsid w:val="00021699"/>
    <w:rsid w:val="00022E29"/>
    <w:rsid w:val="000245D1"/>
    <w:rsid w:val="00027329"/>
    <w:rsid w:val="00033EC8"/>
    <w:rsid w:val="00034EAF"/>
    <w:rsid w:val="00034FEA"/>
    <w:rsid w:val="0003689E"/>
    <w:rsid w:val="0004116A"/>
    <w:rsid w:val="00041930"/>
    <w:rsid w:val="0004241F"/>
    <w:rsid w:val="0004334E"/>
    <w:rsid w:val="000446AF"/>
    <w:rsid w:val="00045B1D"/>
    <w:rsid w:val="00045D36"/>
    <w:rsid w:val="00051520"/>
    <w:rsid w:val="00052DCA"/>
    <w:rsid w:val="000562F1"/>
    <w:rsid w:val="00056A5D"/>
    <w:rsid w:val="00056CE8"/>
    <w:rsid w:val="00060B0D"/>
    <w:rsid w:val="0006169F"/>
    <w:rsid w:val="000626A4"/>
    <w:rsid w:val="000629CF"/>
    <w:rsid w:val="000642A0"/>
    <w:rsid w:val="0006544E"/>
    <w:rsid w:val="00073EDB"/>
    <w:rsid w:val="00080270"/>
    <w:rsid w:val="00081336"/>
    <w:rsid w:val="000825EF"/>
    <w:rsid w:val="00084A94"/>
    <w:rsid w:val="00090121"/>
    <w:rsid w:val="000906C9"/>
    <w:rsid w:val="00090E39"/>
    <w:rsid w:val="00093AD5"/>
    <w:rsid w:val="00094760"/>
    <w:rsid w:val="00096088"/>
    <w:rsid w:val="000A0C8F"/>
    <w:rsid w:val="000A0F7D"/>
    <w:rsid w:val="000A2AA3"/>
    <w:rsid w:val="000A370B"/>
    <w:rsid w:val="000A5EE1"/>
    <w:rsid w:val="000A6F8F"/>
    <w:rsid w:val="000B1E14"/>
    <w:rsid w:val="000B1E3F"/>
    <w:rsid w:val="000B3464"/>
    <w:rsid w:val="000B47CD"/>
    <w:rsid w:val="000B4ECC"/>
    <w:rsid w:val="000B78BB"/>
    <w:rsid w:val="000C0C8A"/>
    <w:rsid w:val="000C0E44"/>
    <w:rsid w:val="000C3ED7"/>
    <w:rsid w:val="000C6B1E"/>
    <w:rsid w:val="000D098D"/>
    <w:rsid w:val="000D6605"/>
    <w:rsid w:val="000E0B9B"/>
    <w:rsid w:val="000E1699"/>
    <w:rsid w:val="000E4BDC"/>
    <w:rsid w:val="000E6AFD"/>
    <w:rsid w:val="000F12FF"/>
    <w:rsid w:val="000F142E"/>
    <w:rsid w:val="000F2707"/>
    <w:rsid w:val="000F6ABD"/>
    <w:rsid w:val="001009DC"/>
    <w:rsid w:val="001015E2"/>
    <w:rsid w:val="00102503"/>
    <w:rsid w:val="00103FDB"/>
    <w:rsid w:val="0010414B"/>
    <w:rsid w:val="00104F49"/>
    <w:rsid w:val="00110991"/>
    <w:rsid w:val="001112EA"/>
    <w:rsid w:val="001115C5"/>
    <w:rsid w:val="00112729"/>
    <w:rsid w:val="00112BD4"/>
    <w:rsid w:val="00113657"/>
    <w:rsid w:val="001141B4"/>
    <w:rsid w:val="001201F4"/>
    <w:rsid w:val="001203F4"/>
    <w:rsid w:val="00120898"/>
    <w:rsid w:val="00121A2C"/>
    <w:rsid w:val="001237DC"/>
    <w:rsid w:val="00124D4E"/>
    <w:rsid w:val="00127559"/>
    <w:rsid w:val="001275CD"/>
    <w:rsid w:val="00127D4B"/>
    <w:rsid w:val="00131488"/>
    <w:rsid w:val="0013323E"/>
    <w:rsid w:val="00133596"/>
    <w:rsid w:val="00134D7B"/>
    <w:rsid w:val="00143E46"/>
    <w:rsid w:val="00143FA8"/>
    <w:rsid w:val="00143FE8"/>
    <w:rsid w:val="00144FD6"/>
    <w:rsid w:val="00145BA9"/>
    <w:rsid w:val="00155EAE"/>
    <w:rsid w:val="00157829"/>
    <w:rsid w:val="00160BD7"/>
    <w:rsid w:val="00164A66"/>
    <w:rsid w:val="0016754F"/>
    <w:rsid w:val="00173FEF"/>
    <w:rsid w:val="00181275"/>
    <w:rsid w:val="00184934"/>
    <w:rsid w:val="0018503A"/>
    <w:rsid w:val="00185CD7"/>
    <w:rsid w:val="001910E0"/>
    <w:rsid w:val="00192D54"/>
    <w:rsid w:val="00192E3B"/>
    <w:rsid w:val="001A021A"/>
    <w:rsid w:val="001A3DC4"/>
    <w:rsid w:val="001A75AB"/>
    <w:rsid w:val="001B1FDE"/>
    <w:rsid w:val="001B27C5"/>
    <w:rsid w:val="001B53D2"/>
    <w:rsid w:val="001C0202"/>
    <w:rsid w:val="001C1235"/>
    <w:rsid w:val="001C46BA"/>
    <w:rsid w:val="001C68D8"/>
    <w:rsid w:val="001D25C7"/>
    <w:rsid w:val="001D4D44"/>
    <w:rsid w:val="001E5821"/>
    <w:rsid w:val="001E667D"/>
    <w:rsid w:val="001F2A3E"/>
    <w:rsid w:val="001F3E54"/>
    <w:rsid w:val="001F47C2"/>
    <w:rsid w:val="001F509D"/>
    <w:rsid w:val="001F562E"/>
    <w:rsid w:val="001F6511"/>
    <w:rsid w:val="0020063E"/>
    <w:rsid w:val="00202FD6"/>
    <w:rsid w:val="00210AB2"/>
    <w:rsid w:val="0021111F"/>
    <w:rsid w:val="00215066"/>
    <w:rsid w:val="00215DA2"/>
    <w:rsid w:val="00216E4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521B6"/>
    <w:rsid w:val="00254F6E"/>
    <w:rsid w:val="00254FD5"/>
    <w:rsid w:val="00257715"/>
    <w:rsid w:val="00263E22"/>
    <w:rsid w:val="00265E47"/>
    <w:rsid w:val="002730E9"/>
    <w:rsid w:val="002755CA"/>
    <w:rsid w:val="0027604A"/>
    <w:rsid w:val="002777DD"/>
    <w:rsid w:val="0027786C"/>
    <w:rsid w:val="002822EF"/>
    <w:rsid w:val="00287448"/>
    <w:rsid w:val="00287F4B"/>
    <w:rsid w:val="00292020"/>
    <w:rsid w:val="00292AE1"/>
    <w:rsid w:val="002941AD"/>
    <w:rsid w:val="00295DA0"/>
    <w:rsid w:val="002A3D63"/>
    <w:rsid w:val="002B04F0"/>
    <w:rsid w:val="002B0E45"/>
    <w:rsid w:val="002B24AF"/>
    <w:rsid w:val="002B43D6"/>
    <w:rsid w:val="002B4E6F"/>
    <w:rsid w:val="002B5C83"/>
    <w:rsid w:val="002B62F1"/>
    <w:rsid w:val="002B7319"/>
    <w:rsid w:val="002C17A9"/>
    <w:rsid w:val="002C17FF"/>
    <w:rsid w:val="002C7FAC"/>
    <w:rsid w:val="002D0FCB"/>
    <w:rsid w:val="002D4031"/>
    <w:rsid w:val="002D4619"/>
    <w:rsid w:val="002D69BF"/>
    <w:rsid w:val="002E1E65"/>
    <w:rsid w:val="002E1E83"/>
    <w:rsid w:val="002E6D05"/>
    <w:rsid w:val="002E7735"/>
    <w:rsid w:val="002F1C28"/>
    <w:rsid w:val="002F3593"/>
    <w:rsid w:val="002F5029"/>
    <w:rsid w:val="002F5792"/>
    <w:rsid w:val="002F6043"/>
    <w:rsid w:val="002F6C77"/>
    <w:rsid w:val="002F7F99"/>
    <w:rsid w:val="0030005F"/>
    <w:rsid w:val="00300465"/>
    <w:rsid w:val="00301A7C"/>
    <w:rsid w:val="00303FD2"/>
    <w:rsid w:val="003062F6"/>
    <w:rsid w:val="0031297F"/>
    <w:rsid w:val="00313920"/>
    <w:rsid w:val="00314679"/>
    <w:rsid w:val="00317F5D"/>
    <w:rsid w:val="00321415"/>
    <w:rsid w:val="00321488"/>
    <w:rsid w:val="003240DA"/>
    <w:rsid w:val="0032773A"/>
    <w:rsid w:val="00327AE9"/>
    <w:rsid w:val="0033097B"/>
    <w:rsid w:val="0033224D"/>
    <w:rsid w:val="00333089"/>
    <w:rsid w:val="00335A0F"/>
    <w:rsid w:val="00335BCD"/>
    <w:rsid w:val="00340840"/>
    <w:rsid w:val="00344722"/>
    <w:rsid w:val="00344F1E"/>
    <w:rsid w:val="00347258"/>
    <w:rsid w:val="00347BEA"/>
    <w:rsid w:val="003507D3"/>
    <w:rsid w:val="00351135"/>
    <w:rsid w:val="003537F7"/>
    <w:rsid w:val="00355EC4"/>
    <w:rsid w:val="0035612C"/>
    <w:rsid w:val="00356DBB"/>
    <w:rsid w:val="0036107A"/>
    <w:rsid w:val="0036326D"/>
    <w:rsid w:val="00364FD1"/>
    <w:rsid w:val="00366402"/>
    <w:rsid w:val="00366C36"/>
    <w:rsid w:val="00371080"/>
    <w:rsid w:val="00371CEF"/>
    <w:rsid w:val="00375672"/>
    <w:rsid w:val="00376DD5"/>
    <w:rsid w:val="00380029"/>
    <w:rsid w:val="00380457"/>
    <w:rsid w:val="00380924"/>
    <w:rsid w:val="00381214"/>
    <w:rsid w:val="0038280C"/>
    <w:rsid w:val="0038430C"/>
    <w:rsid w:val="00384993"/>
    <w:rsid w:val="00385196"/>
    <w:rsid w:val="0038702A"/>
    <w:rsid w:val="003871ED"/>
    <w:rsid w:val="00391143"/>
    <w:rsid w:val="003924AD"/>
    <w:rsid w:val="00395370"/>
    <w:rsid w:val="00396635"/>
    <w:rsid w:val="00396DD5"/>
    <w:rsid w:val="003A7909"/>
    <w:rsid w:val="003B15B3"/>
    <w:rsid w:val="003B21D5"/>
    <w:rsid w:val="003B2697"/>
    <w:rsid w:val="003C0466"/>
    <w:rsid w:val="003C3319"/>
    <w:rsid w:val="003C4A33"/>
    <w:rsid w:val="003C6A00"/>
    <w:rsid w:val="003D1106"/>
    <w:rsid w:val="003D3475"/>
    <w:rsid w:val="003D6550"/>
    <w:rsid w:val="003E0CA3"/>
    <w:rsid w:val="003E3218"/>
    <w:rsid w:val="003E5CD8"/>
    <w:rsid w:val="003E7228"/>
    <w:rsid w:val="003E7FA3"/>
    <w:rsid w:val="003F0119"/>
    <w:rsid w:val="003F05E7"/>
    <w:rsid w:val="003F2547"/>
    <w:rsid w:val="004004E5"/>
    <w:rsid w:val="004008C3"/>
    <w:rsid w:val="00402B7E"/>
    <w:rsid w:val="00402C56"/>
    <w:rsid w:val="00407C0E"/>
    <w:rsid w:val="00412ABE"/>
    <w:rsid w:val="00413018"/>
    <w:rsid w:val="00416664"/>
    <w:rsid w:val="00417EC9"/>
    <w:rsid w:val="0042248B"/>
    <w:rsid w:val="00422A04"/>
    <w:rsid w:val="00425507"/>
    <w:rsid w:val="0042580C"/>
    <w:rsid w:val="00431A1F"/>
    <w:rsid w:val="00432EE1"/>
    <w:rsid w:val="00433D22"/>
    <w:rsid w:val="00434277"/>
    <w:rsid w:val="00435622"/>
    <w:rsid w:val="00436863"/>
    <w:rsid w:val="004370D3"/>
    <w:rsid w:val="0044077D"/>
    <w:rsid w:val="004427DE"/>
    <w:rsid w:val="00446EE9"/>
    <w:rsid w:val="00447602"/>
    <w:rsid w:val="00451DA5"/>
    <w:rsid w:val="004530B7"/>
    <w:rsid w:val="00454B27"/>
    <w:rsid w:val="00454DB4"/>
    <w:rsid w:val="00455136"/>
    <w:rsid w:val="00457668"/>
    <w:rsid w:val="00460A06"/>
    <w:rsid w:val="00462166"/>
    <w:rsid w:val="00462F9B"/>
    <w:rsid w:val="00463ADD"/>
    <w:rsid w:val="0046479D"/>
    <w:rsid w:val="00465760"/>
    <w:rsid w:val="00467557"/>
    <w:rsid w:val="00474B84"/>
    <w:rsid w:val="00475DD3"/>
    <w:rsid w:val="00476639"/>
    <w:rsid w:val="00476B18"/>
    <w:rsid w:val="0047702E"/>
    <w:rsid w:val="00480659"/>
    <w:rsid w:val="00480A2A"/>
    <w:rsid w:val="00480C38"/>
    <w:rsid w:val="0048281A"/>
    <w:rsid w:val="00483387"/>
    <w:rsid w:val="0048543A"/>
    <w:rsid w:val="00485F8A"/>
    <w:rsid w:val="004901A5"/>
    <w:rsid w:val="004919C4"/>
    <w:rsid w:val="0049286D"/>
    <w:rsid w:val="0049294B"/>
    <w:rsid w:val="004937D1"/>
    <w:rsid w:val="00496E4C"/>
    <w:rsid w:val="004973F0"/>
    <w:rsid w:val="004A0C7D"/>
    <w:rsid w:val="004A3FF8"/>
    <w:rsid w:val="004A425B"/>
    <w:rsid w:val="004A4E41"/>
    <w:rsid w:val="004A56D4"/>
    <w:rsid w:val="004B08C1"/>
    <w:rsid w:val="004B17A3"/>
    <w:rsid w:val="004B2A70"/>
    <w:rsid w:val="004B43A8"/>
    <w:rsid w:val="004C10B8"/>
    <w:rsid w:val="004C3277"/>
    <w:rsid w:val="004D1B83"/>
    <w:rsid w:val="004E3FC2"/>
    <w:rsid w:val="004E4D65"/>
    <w:rsid w:val="004E6171"/>
    <w:rsid w:val="004E6FFE"/>
    <w:rsid w:val="004E7DF5"/>
    <w:rsid w:val="004F023C"/>
    <w:rsid w:val="004F4193"/>
    <w:rsid w:val="004F49E2"/>
    <w:rsid w:val="004F5C6E"/>
    <w:rsid w:val="004F719F"/>
    <w:rsid w:val="00501086"/>
    <w:rsid w:val="00501C27"/>
    <w:rsid w:val="00506192"/>
    <w:rsid w:val="005062C0"/>
    <w:rsid w:val="00506671"/>
    <w:rsid w:val="00506B1E"/>
    <w:rsid w:val="00506C6F"/>
    <w:rsid w:val="00507E40"/>
    <w:rsid w:val="00511429"/>
    <w:rsid w:val="00511C1A"/>
    <w:rsid w:val="0051282D"/>
    <w:rsid w:val="00513588"/>
    <w:rsid w:val="00517AA9"/>
    <w:rsid w:val="00520F91"/>
    <w:rsid w:val="0052104A"/>
    <w:rsid w:val="005217D8"/>
    <w:rsid w:val="00525A80"/>
    <w:rsid w:val="005261E3"/>
    <w:rsid w:val="00526C96"/>
    <w:rsid w:val="005270B5"/>
    <w:rsid w:val="00531493"/>
    <w:rsid w:val="00533CBE"/>
    <w:rsid w:val="00540BF3"/>
    <w:rsid w:val="00540DF8"/>
    <w:rsid w:val="00544C07"/>
    <w:rsid w:val="005462B8"/>
    <w:rsid w:val="00547844"/>
    <w:rsid w:val="00547E38"/>
    <w:rsid w:val="005514F7"/>
    <w:rsid w:val="00552426"/>
    <w:rsid w:val="00553CC1"/>
    <w:rsid w:val="00555F8D"/>
    <w:rsid w:val="00556757"/>
    <w:rsid w:val="00562B6C"/>
    <w:rsid w:val="005634BD"/>
    <w:rsid w:val="005661E8"/>
    <w:rsid w:val="00567DBF"/>
    <w:rsid w:val="0057104E"/>
    <w:rsid w:val="005753B6"/>
    <w:rsid w:val="00580910"/>
    <w:rsid w:val="0058197B"/>
    <w:rsid w:val="005823B8"/>
    <w:rsid w:val="005824B7"/>
    <w:rsid w:val="005833F3"/>
    <w:rsid w:val="005835D5"/>
    <w:rsid w:val="005903AF"/>
    <w:rsid w:val="00592C62"/>
    <w:rsid w:val="00596357"/>
    <w:rsid w:val="005A051A"/>
    <w:rsid w:val="005A0FE5"/>
    <w:rsid w:val="005A14D2"/>
    <w:rsid w:val="005A3D63"/>
    <w:rsid w:val="005A60F0"/>
    <w:rsid w:val="005B0F92"/>
    <w:rsid w:val="005B133B"/>
    <w:rsid w:val="005B1437"/>
    <w:rsid w:val="005B238E"/>
    <w:rsid w:val="005B3000"/>
    <w:rsid w:val="005B6784"/>
    <w:rsid w:val="005C0B8D"/>
    <w:rsid w:val="005C4AFF"/>
    <w:rsid w:val="005C5925"/>
    <w:rsid w:val="005D0DB5"/>
    <w:rsid w:val="005D200E"/>
    <w:rsid w:val="005D3A8B"/>
    <w:rsid w:val="005D4E41"/>
    <w:rsid w:val="005D53C9"/>
    <w:rsid w:val="005D6E3A"/>
    <w:rsid w:val="005D7D12"/>
    <w:rsid w:val="005E038A"/>
    <w:rsid w:val="005E4174"/>
    <w:rsid w:val="005E7ABE"/>
    <w:rsid w:val="005E7B15"/>
    <w:rsid w:val="005F0BB5"/>
    <w:rsid w:val="005F0C42"/>
    <w:rsid w:val="005F1F36"/>
    <w:rsid w:val="005F2A22"/>
    <w:rsid w:val="005F2C1B"/>
    <w:rsid w:val="005F3B17"/>
    <w:rsid w:val="005F3EF4"/>
    <w:rsid w:val="005F5013"/>
    <w:rsid w:val="005F533E"/>
    <w:rsid w:val="005F534F"/>
    <w:rsid w:val="005F6CD3"/>
    <w:rsid w:val="005F777C"/>
    <w:rsid w:val="005F78C8"/>
    <w:rsid w:val="00603E76"/>
    <w:rsid w:val="00611630"/>
    <w:rsid w:val="00611983"/>
    <w:rsid w:val="006133DE"/>
    <w:rsid w:val="00613485"/>
    <w:rsid w:val="006147CD"/>
    <w:rsid w:val="00616D56"/>
    <w:rsid w:val="00617B53"/>
    <w:rsid w:val="00623C12"/>
    <w:rsid w:val="00626CE5"/>
    <w:rsid w:val="00630016"/>
    <w:rsid w:val="0063155F"/>
    <w:rsid w:val="006325D8"/>
    <w:rsid w:val="006347D1"/>
    <w:rsid w:val="00636382"/>
    <w:rsid w:val="0063689D"/>
    <w:rsid w:val="00640BFD"/>
    <w:rsid w:val="0064153F"/>
    <w:rsid w:val="00642FC1"/>
    <w:rsid w:val="00646ED8"/>
    <w:rsid w:val="00647592"/>
    <w:rsid w:val="00652A90"/>
    <w:rsid w:val="00652C2D"/>
    <w:rsid w:val="00654433"/>
    <w:rsid w:val="00654BA7"/>
    <w:rsid w:val="00656856"/>
    <w:rsid w:val="006754D7"/>
    <w:rsid w:val="00675DB5"/>
    <w:rsid w:val="00682704"/>
    <w:rsid w:val="006830C7"/>
    <w:rsid w:val="00683DFB"/>
    <w:rsid w:val="00692788"/>
    <w:rsid w:val="006928D2"/>
    <w:rsid w:val="006933AD"/>
    <w:rsid w:val="00693C3A"/>
    <w:rsid w:val="006A00B3"/>
    <w:rsid w:val="006A18E5"/>
    <w:rsid w:val="006A20CA"/>
    <w:rsid w:val="006A262D"/>
    <w:rsid w:val="006B11AA"/>
    <w:rsid w:val="006B307F"/>
    <w:rsid w:val="006B46C3"/>
    <w:rsid w:val="006B6702"/>
    <w:rsid w:val="006C0745"/>
    <w:rsid w:val="006C1513"/>
    <w:rsid w:val="006C403D"/>
    <w:rsid w:val="006C582F"/>
    <w:rsid w:val="006D054D"/>
    <w:rsid w:val="006D0A3E"/>
    <w:rsid w:val="006D1C0D"/>
    <w:rsid w:val="006D2A5A"/>
    <w:rsid w:val="006D34CB"/>
    <w:rsid w:val="006D3570"/>
    <w:rsid w:val="006D5144"/>
    <w:rsid w:val="006D7BBC"/>
    <w:rsid w:val="006E280E"/>
    <w:rsid w:val="006E7AAD"/>
    <w:rsid w:val="006F1202"/>
    <w:rsid w:val="006F236E"/>
    <w:rsid w:val="006F4E14"/>
    <w:rsid w:val="00700C7E"/>
    <w:rsid w:val="0070132E"/>
    <w:rsid w:val="0070388A"/>
    <w:rsid w:val="007138EC"/>
    <w:rsid w:val="007143E9"/>
    <w:rsid w:val="00714FF4"/>
    <w:rsid w:val="00720FDE"/>
    <w:rsid w:val="00725B35"/>
    <w:rsid w:val="00735BD7"/>
    <w:rsid w:val="0073674D"/>
    <w:rsid w:val="00736C1C"/>
    <w:rsid w:val="007377CE"/>
    <w:rsid w:val="00740F81"/>
    <w:rsid w:val="00746ACB"/>
    <w:rsid w:val="00747BC0"/>
    <w:rsid w:val="00751F5E"/>
    <w:rsid w:val="0075312B"/>
    <w:rsid w:val="0075461E"/>
    <w:rsid w:val="007602E4"/>
    <w:rsid w:val="007616A9"/>
    <w:rsid w:val="00761F3A"/>
    <w:rsid w:val="0076666D"/>
    <w:rsid w:val="007666E6"/>
    <w:rsid w:val="0076673D"/>
    <w:rsid w:val="00766A8F"/>
    <w:rsid w:val="00766CD2"/>
    <w:rsid w:val="0076759E"/>
    <w:rsid w:val="0076795F"/>
    <w:rsid w:val="0077202B"/>
    <w:rsid w:val="00772818"/>
    <w:rsid w:val="007730B1"/>
    <w:rsid w:val="00773883"/>
    <w:rsid w:val="007753F2"/>
    <w:rsid w:val="00775D71"/>
    <w:rsid w:val="00777938"/>
    <w:rsid w:val="007821DF"/>
    <w:rsid w:val="0078414E"/>
    <w:rsid w:val="00786603"/>
    <w:rsid w:val="00790CBB"/>
    <w:rsid w:val="00791ADD"/>
    <w:rsid w:val="00794FE9"/>
    <w:rsid w:val="0079663F"/>
    <w:rsid w:val="007A076B"/>
    <w:rsid w:val="007A2364"/>
    <w:rsid w:val="007A5BB8"/>
    <w:rsid w:val="007A5FE5"/>
    <w:rsid w:val="007B01B9"/>
    <w:rsid w:val="007B0C25"/>
    <w:rsid w:val="007B1BFE"/>
    <w:rsid w:val="007B2856"/>
    <w:rsid w:val="007B32EC"/>
    <w:rsid w:val="007B44A3"/>
    <w:rsid w:val="007C1FC8"/>
    <w:rsid w:val="007C59DF"/>
    <w:rsid w:val="007D1FC9"/>
    <w:rsid w:val="007D325E"/>
    <w:rsid w:val="007D396B"/>
    <w:rsid w:val="007D5A12"/>
    <w:rsid w:val="007D5FA8"/>
    <w:rsid w:val="007D7941"/>
    <w:rsid w:val="007E00C3"/>
    <w:rsid w:val="007E0E13"/>
    <w:rsid w:val="007E20DF"/>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33BB"/>
    <w:rsid w:val="0080612F"/>
    <w:rsid w:val="00811A7E"/>
    <w:rsid w:val="008121E0"/>
    <w:rsid w:val="00812600"/>
    <w:rsid w:val="00812980"/>
    <w:rsid w:val="00812E74"/>
    <w:rsid w:val="00814411"/>
    <w:rsid w:val="008172C3"/>
    <w:rsid w:val="008205A4"/>
    <w:rsid w:val="00821D42"/>
    <w:rsid w:val="00822602"/>
    <w:rsid w:val="0082320B"/>
    <w:rsid w:val="00823507"/>
    <w:rsid w:val="00824E5C"/>
    <w:rsid w:val="008264AD"/>
    <w:rsid w:val="008275B5"/>
    <w:rsid w:val="008341CB"/>
    <w:rsid w:val="0083573A"/>
    <w:rsid w:val="00835EE9"/>
    <w:rsid w:val="008379E5"/>
    <w:rsid w:val="00840046"/>
    <w:rsid w:val="008400AB"/>
    <w:rsid w:val="00842255"/>
    <w:rsid w:val="00843D0B"/>
    <w:rsid w:val="00850F61"/>
    <w:rsid w:val="00851423"/>
    <w:rsid w:val="008531A1"/>
    <w:rsid w:val="0085426B"/>
    <w:rsid w:val="00854BC6"/>
    <w:rsid w:val="00855276"/>
    <w:rsid w:val="008572DB"/>
    <w:rsid w:val="00866752"/>
    <w:rsid w:val="00866841"/>
    <w:rsid w:val="008710E2"/>
    <w:rsid w:val="00882170"/>
    <w:rsid w:val="00884093"/>
    <w:rsid w:val="00884C3D"/>
    <w:rsid w:val="008865BE"/>
    <w:rsid w:val="008909B4"/>
    <w:rsid w:val="00892EC0"/>
    <w:rsid w:val="008A2902"/>
    <w:rsid w:val="008A3E52"/>
    <w:rsid w:val="008A545F"/>
    <w:rsid w:val="008A740A"/>
    <w:rsid w:val="008A7A81"/>
    <w:rsid w:val="008B0386"/>
    <w:rsid w:val="008B31BD"/>
    <w:rsid w:val="008B5DC1"/>
    <w:rsid w:val="008B6B07"/>
    <w:rsid w:val="008C23F2"/>
    <w:rsid w:val="008C51B7"/>
    <w:rsid w:val="008C5EFD"/>
    <w:rsid w:val="008D0947"/>
    <w:rsid w:val="008D2FCC"/>
    <w:rsid w:val="008D42C2"/>
    <w:rsid w:val="008D566A"/>
    <w:rsid w:val="008D5FF3"/>
    <w:rsid w:val="008D6025"/>
    <w:rsid w:val="008D6D46"/>
    <w:rsid w:val="008E0B9E"/>
    <w:rsid w:val="008E1D5D"/>
    <w:rsid w:val="008E1D9E"/>
    <w:rsid w:val="008E2AFC"/>
    <w:rsid w:val="008E3CCA"/>
    <w:rsid w:val="008E4A04"/>
    <w:rsid w:val="008E6A8D"/>
    <w:rsid w:val="008E7E92"/>
    <w:rsid w:val="008F1484"/>
    <w:rsid w:val="008F1578"/>
    <w:rsid w:val="008F15C1"/>
    <w:rsid w:val="008F6CEC"/>
    <w:rsid w:val="00900C80"/>
    <w:rsid w:val="0090317B"/>
    <w:rsid w:val="009037AD"/>
    <w:rsid w:val="00905228"/>
    <w:rsid w:val="00907065"/>
    <w:rsid w:val="00907C33"/>
    <w:rsid w:val="00910E21"/>
    <w:rsid w:val="00925C7E"/>
    <w:rsid w:val="00931575"/>
    <w:rsid w:val="00931597"/>
    <w:rsid w:val="00931F02"/>
    <w:rsid w:val="00934383"/>
    <w:rsid w:val="00934D56"/>
    <w:rsid w:val="00936555"/>
    <w:rsid w:val="009368E6"/>
    <w:rsid w:val="00944B13"/>
    <w:rsid w:val="00944FDD"/>
    <w:rsid w:val="00946609"/>
    <w:rsid w:val="00950992"/>
    <w:rsid w:val="00950DFE"/>
    <w:rsid w:val="00951356"/>
    <w:rsid w:val="00953879"/>
    <w:rsid w:val="00961691"/>
    <w:rsid w:val="00961D2E"/>
    <w:rsid w:val="009623FB"/>
    <w:rsid w:val="009624E6"/>
    <w:rsid w:val="0096315E"/>
    <w:rsid w:val="009647CA"/>
    <w:rsid w:val="00966AB5"/>
    <w:rsid w:val="00966BC6"/>
    <w:rsid w:val="009670AF"/>
    <w:rsid w:val="009670B1"/>
    <w:rsid w:val="00971E3D"/>
    <w:rsid w:val="0097311D"/>
    <w:rsid w:val="009760D5"/>
    <w:rsid w:val="00977711"/>
    <w:rsid w:val="009802FE"/>
    <w:rsid w:val="009814D6"/>
    <w:rsid w:val="00981B7F"/>
    <w:rsid w:val="00981CFF"/>
    <w:rsid w:val="0098342B"/>
    <w:rsid w:val="0098560F"/>
    <w:rsid w:val="00986705"/>
    <w:rsid w:val="00987CD5"/>
    <w:rsid w:val="00990067"/>
    <w:rsid w:val="00990C71"/>
    <w:rsid w:val="00996226"/>
    <w:rsid w:val="009A0DED"/>
    <w:rsid w:val="009A2E63"/>
    <w:rsid w:val="009A5FF1"/>
    <w:rsid w:val="009A699B"/>
    <w:rsid w:val="009A6E8F"/>
    <w:rsid w:val="009A7011"/>
    <w:rsid w:val="009B0064"/>
    <w:rsid w:val="009B2A17"/>
    <w:rsid w:val="009B388F"/>
    <w:rsid w:val="009B6681"/>
    <w:rsid w:val="009B6F48"/>
    <w:rsid w:val="009C238E"/>
    <w:rsid w:val="009C2BA2"/>
    <w:rsid w:val="009C4AC6"/>
    <w:rsid w:val="009C5342"/>
    <w:rsid w:val="009C5ECA"/>
    <w:rsid w:val="009D0C0B"/>
    <w:rsid w:val="009D183E"/>
    <w:rsid w:val="009D7503"/>
    <w:rsid w:val="009D79BB"/>
    <w:rsid w:val="009D7E45"/>
    <w:rsid w:val="009E088B"/>
    <w:rsid w:val="009E0E57"/>
    <w:rsid w:val="009E4331"/>
    <w:rsid w:val="009E74B1"/>
    <w:rsid w:val="009F18B9"/>
    <w:rsid w:val="009F49A0"/>
    <w:rsid w:val="009F4E24"/>
    <w:rsid w:val="009F7DC6"/>
    <w:rsid w:val="009F7E24"/>
    <w:rsid w:val="00A02443"/>
    <w:rsid w:val="00A02EBE"/>
    <w:rsid w:val="00A03E66"/>
    <w:rsid w:val="00A044DF"/>
    <w:rsid w:val="00A05349"/>
    <w:rsid w:val="00A06233"/>
    <w:rsid w:val="00A07786"/>
    <w:rsid w:val="00A07FE8"/>
    <w:rsid w:val="00A10060"/>
    <w:rsid w:val="00A119B9"/>
    <w:rsid w:val="00A12E1D"/>
    <w:rsid w:val="00A1590E"/>
    <w:rsid w:val="00A174A0"/>
    <w:rsid w:val="00A23194"/>
    <w:rsid w:val="00A31FC7"/>
    <w:rsid w:val="00A356D6"/>
    <w:rsid w:val="00A36722"/>
    <w:rsid w:val="00A36F8D"/>
    <w:rsid w:val="00A37902"/>
    <w:rsid w:val="00A41AC6"/>
    <w:rsid w:val="00A423A9"/>
    <w:rsid w:val="00A43837"/>
    <w:rsid w:val="00A44A34"/>
    <w:rsid w:val="00A47D94"/>
    <w:rsid w:val="00A54BDD"/>
    <w:rsid w:val="00A55CA3"/>
    <w:rsid w:val="00A55CCB"/>
    <w:rsid w:val="00A56AB1"/>
    <w:rsid w:val="00A6103F"/>
    <w:rsid w:val="00A62C3C"/>
    <w:rsid w:val="00A62F0A"/>
    <w:rsid w:val="00A63B6C"/>
    <w:rsid w:val="00A64A23"/>
    <w:rsid w:val="00A6599E"/>
    <w:rsid w:val="00A702E3"/>
    <w:rsid w:val="00A72CF1"/>
    <w:rsid w:val="00A72DA6"/>
    <w:rsid w:val="00A73F56"/>
    <w:rsid w:val="00A740DE"/>
    <w:rsid w:val="00A74360"/>
    <w:rsid w:val="00A77A20"/>
    <w:rsid w:val="00A77C87"/>
    <w:rsid w:val="00A8166A"/>
    <w:rsid w:val="00A82990"/>
    <w:rsid w:val="00A912E8"/>
    <w:rsid w:val="00A93D10"/>
    <w:rsid w:val="00A961F5"/>
    <w:rsid w:val="00A96A22"/>
    <w:rsid w:val="00A97C48"/>
    <w:rsid w:val="00AA310D"/>
    <w:rsid w:val="00AA6229"/>
    <w:rsid w:val="00AB30AE"/>
    <w:rsid w:val="00AB3A99"/>
    <w:rsid w:val="00AB77F7"/>
    <w:rsid w:val="00AC2137"/>
    <w:rsid w:val="00AC2CE5"/>
    <w:rsid w:val="00AC2EA9"/>
    <w:rsid w:val="00AC40EB"/>
    <w:rsid w:val="00AC422C"/>
    <w:rsid w:val="00AC4799"/>
    <w:rsid w:val="00AC6A9C"/>
    <w:rsid w:val="00AD11FE"/>
    <w:rsid w:val="00AD152B"/>
    <w:rsid w:val="00AD5779"/>
    <w:rsid w:val="00AE00CC"/>
    <w:rsid w:val="00AE1D34"/>
    <w:rsid w:val="00AE4686"/>
    <w:rsid w:val="00AE773E"/>
    <w:rsid w:val="00AF0660"/>
    <w:rsid w:val="00AF17C4"/>
    <w:rsid w:val="00AF1911"/>
    <w:rsid w:val="00AF27EB"/>
    <w:rsid w:val="00AF31FB"/>
    <w:rsid w:val="00AF3DDE"/>
    <w:rsid w:val="00AF4E4D"/>
    <w:rsid w:val="00AF579E"/>
    <w:rsid w:val="00AF58D7"/>
    <w:rsid w:val="00B03947"/>
    <w:rsid w:val="00B03C05"/>
    <w:rsid w:val="00B052C8"/>
    <w:rsid w:val="00B056F0"/>
    <w:rsid w:val="00B063BA"/>
    <w:rsid w:val="00B06EF3"/>
    <w:rsid w:val="00B074AE"/>
    <w:rsid w:val="00B076F6"/>
    <w:rsid w:val="00B2260B"/>
    <w:rsid w:val="00B249BA"/>
    <w:rsid w:val="00B258DF"/>
    <w:rsid w:val="00B30115"/>
    <w:rsid w:val="00B317F1"/>
    <w:rsid w:val="00B319A7"/>
    <w:rsid w:val="00B3351B"/>
    <w:rsid w:val="00B4033E"/>
    <w:rsid w:val="00B40A3E"/>
    <w:rsid w:val="00B42975"/>
    <w:rsid w:val="00B43B83"/>
    <w:rsid w:val="00B44173"/>
    <w:rsid w:val="00B442D1"/>
    <w:rsid w:val="00B453C1"/>
    <w:rsid w:val="00B4583F"/>
    <w:rsid w:val="00B45918"/>
    <w:rsid w:val="00B4723A"/>
    <w:rsid w:val="00B477A7"/>
    <w:rsid w:val="00B502B7"/>
    <w:rsid w:val="00B51E31"/>
    <w:rsid w:val="00B523F9"/>
    <w:rsid w:val="00B5593D"/>
    <w:rsid w:val="00B5763D"/>
    <w:rsid w:val="00B61AAB"/>
    <w:rsid w:val="00B634B5"/>
    <w:rsid w:val="00B70E1D"/>
    <w:rsid w:val="00B75B0C"/>
    <w:rsid w:val="00B76252"/>
    <w:rsid w:val="00B80057"/>
    <w:rsid w:val="00B803D4"/>
    <w:rsid w:val="00B83320"/>
    <w:rsid w:val="00B8521C"/>
    <w:rsid w:val="00B874C0"/>
    <w:rsid w:val="00B87E62"/>
    <w:rsid w:val="00B91990"/>
    <w:rsid w:val="00B938EC"/>
    <w:rsid w:val="00B94C5B"/>
    <w:rsid w:val="00BA49D1"/>
    <w:rsid w:val="00BA4DE6"/>
    <w:rsid w:val="00BA574F"/>
    <w:rsid w:val="00BA7E94"/>
    <w:rsid w:val="00BA7E9F"/>
    <w:rsid w:val="00BB2784"/>
    <w:rsid w:val="00BB556B"/>
    <w:rsid w:val="00BB5D8E"/>
    <w:rsid w:val="00BB7431"/>
    <w:rsid w:val="00BC12B0"/>
    <w:rsid w:val="00BC1BAE"/>
    <w:rsid w:val="00BC3E6B"/>
    <w:rsid w:val="00BC669E"/>
    <w:rsid w:val="00BC6EC3"/>
    <w:rsid w:val="00BD0C14"/>
    <w:rsid w:val="00BD7C54"/>
    <w:rsid w:val="00BE58FA"/>
    <w:rsid w:val="00BE5C5E"/>
    <w:rsid w:val="00BE6288"/>
    <w:rsid w:val="00BE71C7"/>
    <w:rsid w:val="00BF0B0B"/>
    <w:rsid w:val="00BF363E"/>
    <w:rsid w:val="00BF579F"/>
    <w:rsid w:val="00BF6AC8"/>
    <w:rsid w:val="00BF6F8E"/>
    <w:rsid w:val="00C003B5"/>
    <w:rsid w:val="00C009C1"/>
    <w:rsid w:val="00C03319"/>
    <w:rsid w:val="00C0440B"/>
    <w:rsid w:val="00C10DDB"/>
    <w:rsid w:val="00C126DE"/>
    <w:rsid w:val="00C131FD"/>
    <w:rsid w:val="00C157A4"/>
    <w:rsid w:val="00C21289"/>
    <w:rsid w:val="00C22420"/>
    <w:rsid w:val="00C249F4"/>
    <w:rsid w:val="00C24B7B"/>
    <w:rsid w:val="00C25773"/>
    <w:rsid w:val="00C30613"/>
    <w:rsid w:val="00C30BCD"/>
    <w:rsid w:val="00C32502"/>
    <w:rsid w:val="00C331D0"/>
    <w:rsid w:val="00C35A34"/>
    <w:rsid w:val="00C42BE8"/>
    <w:rsid w:val="00C43D6B"/>
    <w:rsid w:val="00C44440"/>
    <w:rsid w:val="00C452D4"/>
    <w:rsid w:val="00C45AE6"/>
    <w:rsid w:val="00C5393C"/>
    <w:rsid w:val="00C53BEE"/>
    <w:rsid w:val="00C56571"/>
    <w:rsid w:val="00C60494"/>
    <w:rsid w:val="00C607EF"/>
    <w:rsid w:val="00C65401"/>
    <w:rsid w:val="00C66F42"/>
    <w:rsid w:val="00C74E3D"/>
    <w:rsid w:val="00C75303"/>
    <w:rsid w:val="00C759C2"/>
    <w:rsid w:val="00C809F1"/>
    <w:rsid w:val="00C84433"/>
    <w:rsid w:val="00C8497B"/>
    <w:rsid w:val="00C85168"/>
    <w:rsid w:val="00C856B7"/>
    <w:rsid w:val="00C902CA"/>
    <w:rsid w:val="00C90C0A"/>
    <w:rsid w:val="00C90FA7"/>
    <w:rsid w:val="00C91AC9"/>
    <w:rsid w:val="00C91E34"/>
    <w:rsid w:val="00C934A7"/>
    <w:rsid w:val="00C97F8E"/>
    <w:rsid w:val="00CA0614"/>
    <w:rsid w:val="00CA2A19"/>
    <w:rsid w:val="00CA65DE"/>
    <w:rsid w:val="00CA773D"/>
    <w:rsid w:val="00CA774C"/>
    <w:rsid w:val="00CB071F"/>
    <w:rsid w:val="00CB17BC"/>
    <w:rsid w:val="00CB74D9"/>
    <w:rsid w:val="00CC12FB"/>
    <w:rsid w:val="00CC59C0"/>
    <w:rsid w:val="00CD05C5"/>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40A5"/>
    <w:rsid w:val="00D075CC"/>
    <w:rsid w:val="00D07A8B"/>
    <w:rsid w:val="00D10525"/>
    <w:rsid w:val="00D10DC2"/>
    <w:rsid w:val="00D12524"/>
    <w:rsid w:val="00D13F39"/>
    <w:rsid w:val="00D15B3F"/>
    <w:rsid w:val="00D248BC"/>
    <w:rsid w:val="00D25415"/>
    <w:rsid w:val="00D353C6"/>
    <w:rsid w:val="00D359A0"/>
    <w:rsid w:val="00D37BD3"/>
    <w:rsid w:val="00D41C11"/>
    <w:rsid w:val="00D4353F"/>
    <w:rsid w:val="00D4392E"/>
    <w:rsid w:val="00D43F5F"/>
    <w:rsid w:val="00D456FD"/>
    <w:rsid w:val="00D462DD"/>
    <w:rsid w:val="00D5006A"/>
    <w:rsid w:val="00D501D9"/>
    <w:rsid w:val="00D50383"/>
    <w:rsid w:val="00D51B07"/>
    <w:rsid w:val="00D532D0"/>
    <w:rsid w:val="00D53733"/>
    <w:rsid w:val="00D556B7"/>
    <w:rsid w:val="00D60340"/>
    <w:rsid w:val="00D60B5C"/>
    <w:rsid w:val="00D610E6"/>
    <w:rsid w:val="00D612CB"/>
    <w:rsid w:val="00D62117"/>
    <w:rsid w:val="00D65433"/>
    <w:rsid w:val="00D66114"/>
    <w:rsid w:val="00D72298"/>
    <w:rsid w:val="00D75C71"/>
    <w:rsid w:val="00D7681C"/>
    <w:rsid w:val="00D8460E"/>
    <w:rsid w:val="00D848EE"/>
    <w:rsid w:val="00D84F00"/>
    <w:rsid w:val="00D868A3"/>
    <w:rsid w:val="00D86E13"/>
    <w:rsid w:val="00D91317"/>
    <w:rsid w:val="00D9149C"/>
    <w:rsid w:val="00D919D5"/>
    <w:rsid w:val="00D91F77"/>
    <w:rsid w:val="00D93A96"/>
    <w:rsid w:val="00D964BE"/>
    <w:rsid w:val="00D97C06"/>
    <w:rsid w:val="00D97C7C"/>
    <w:rsid w:val="00DA3199"/>
    <w:rsid w:val="00DA38E0"/>
    <w:rsid w:val="00DA3D8E"/>
    <w:rsid w:val="00DB0EE4"/>
    <w:rsid w:val="00DB1554"/>
    <w:rsid w:val="00DB6D86"/>
    <w:rsid w:val="00DC0DCD"/>
    <w:rsid w:val="00DC6D93"/>
    <w:rsid w:val="00DC746B"/>
    <w:rsid w:val="00DD4E40"/>
    <w:rsid w:val="00DE0581"/>
    <w:rsid w:val="00DE4C27"/>
    <w:rsid w:val="00DF1AD7"/>
    <w:rsid w:val="00DF2927"/>
    <w:rsid w:val="00DF41A4"/>
    <w:rsid w:val="00DF4880"/>
    <w:rsid w:val="00DF5098"/>
    <w:rsid w:val="00DF56FF"/>
    <w:rsid w:val="00DF6A25"/>
    <w:rsid w:val="00DF7F74"/>
    <w:rsid w:val="00E070CC"/>
    <w:rsid w:val="00E10A3B"/>
    <w:rsid w:val="00E11B6E"/>
    <w:rsid w:val="00E139B8"/>
    <w:rsid w:val="00E16961"/>
    <w:rsid w:val="00E1783D"/>
    <w:rsid w:val="00E20D65"/>
    <w:rsid w:val="00E20EFC"/>
    <w:rsid w:val="00E20F19"/>
    <w:rsid w:val="00E23B9B"/>
    <w:rsid w:val="00E273FA"/>
    <w:rsid w:val="00E307CA"/>
    <w:rsid w:val="00E3313D"/>
    <w:rsid w:val="00E33859"/>
    <w:rsid w:val="00E35A1A"/>
    <w:rsid w:val="00E40CD5"/>
    <w:rsid w:val="00E4438A"/>
    <w:rsid w:val="00E46F0E"/>
    <w:rsid w:val="00E476C2"/>
    <w:rsid w:val="00E50561"/>
    <w:rsid w:val="00E53A68"/>
    <w:rsid w:val="00E53C12"/>
    <w:rsid w:val="00E5407B"/>
    <w:rsid w:val="00E57A4F"/>
    <w:rsid w:val="00E60454"/>
    <w:rsid w:val="00E62966"/>
    <w:rsid w:val="00E62E87"/>
    <w:rsid w:val="00E7078C"/>
    <w:rsid w:val="00E71C46"/>
    <w:rsid w:val="00E71EE3"/>
    <w:rsid w:val="00E76A74"/>
    <w:rsid w:val="00E809A6"/>
    <w:rsid w:val="00E80DE2"/>
    <w:rsid w:val="00E82902"/>
    <w:rsid w:val="00E8366E"/>
    <w:rsid w:val="00E87BFE"/>
    <w:rsid w:val="00E91080"/>
    <w:rsid w:val="00E9352A"/>
    <w:rsid w:val="00E95D65"/>
    <w:rsid w:val="00EA15E3"/>
    <w:rsid w:val="00EA22AC"/>
    <w:rsid w:val="00EA5A8C"/>
    <w:rsid w:val="00EB3BE1"/>
    <w:rsid w:val="00EB411F"/>
    <w:rsid w:val="00EB4521"/>
    <w:rsid w:val="00EB4672"/>
    <w:rsid w:val="00EB46D6"/>
    <w:rsid w:val="00EB7547"/>
    <w:rsid w:val="00EC05A6"/>
    <w:rsid w:val="00EC1062"/>
    <w:rsid w:val="00EC2D93"/>
    <w:rsid w:val="00EC7B43"/>
    <w:rsid w:val="00ED2F19"/>
    <w:rsid w:val="00ED3F58"/>
    <w:rsid w:val="00ED4C3E"/>
    <w:rsid w:val="00ED6D0E"/>
    <w:rsid w:val="00EE000E"/>
    <w:rsid w:val="00EE1F02"/>
    <w:rsid w:val="00EE3C53"/>
    <w:rsid w:val="00EE59DA"/>
    <w:rsid w:val="00EE631C"/>
    <w:rsid w:val="00EE728F"/>
    <w:rsid w:val="00EF10A8"/>
    <w:rsid w:val="00EF1B50"/>
    <w:rsid w:val="00EF200A"/>
    <w:rsid w:val="00F0058F"/>
    <w:rsid w:val="00F024C4"/>
    <w:rsid w:val="00F02FDA"/>
    <w:rsid w:val="00F03C8F"/>
    <w:rsid w:val="00F06C27"/>
    <w:rsid w:val="00F1228B"/>
    <w:rsid w:val="00F1498D"/>
    <w:rsid w:val="00F1677D"/>
    <w:rsid w:val="00F20C09"/>
    <w:rsid w:val="00F2227A"/>
    <w:rsid w:val="00F24113"/>
    <w:rsid w:val="00F301F9"/>
    <w:rsid w:val="00F31C2C"/>
    <w:rsid w:val="00F40C69"/>
    <w:rsid w:val="00F440C2"/>
    <w:rsid w:val="00F45DD9"/>
    <w:rsid w:val="00F47F71"/>
    <w:rsid w:val="00F50402"/>
    <w:rsid w:val="00F50822"/>
    <w:rsid w:val="00F53489"/>
    <w:rsid w:val="00F536E9"/>
    <w:rsid w:val="00F55887"/>
    <w:rsid w:val="00F56E7F"/>
    <w:rsid w:val="00F573A6"/>
    <w:rsid w:val="00F62811"/>
    <w:rsid w:val="00F64FBD"/>
    <w:rsid w:val="00F659C7"/>
    <w:rsid w:val="00F6642A"/>
    <w:rsid w:val="00F7316D"/>
    <w:rsid w:val="00F774E9"/>
    <w:rsid w:val="00F83B2F"/>
    <w:rsid w:val="00F83DCF"/>
    <w:rsid w:val="00F864A3"/>
    <w:rsid w:val="00F94D8B"/>
    <w:rsid w:val="00F95952"/>
    <w:rsid w:val="00F95F99"/>
    <w:rsid w:val="00F9735A"/>
    <w:rsid w:val="00F97F48"/>
    <w:rsid w:val="00FA041C"/>
    <w:rsid w:val="00FA2056"/>
    <w:rsid w:val="00FA78A8"/>
    <w:rsid w:val="00FA7C91"/>
    <w:rsid w:val="00FB3C24"/>
    <w:rsid w:val="00FB42F1"/>
    <w:rsid w:val="00FB5529"/>
    <w:rsid w:val="00FB5ABF"/>
    <w:rsid w:val="00FC0507"/>
    <w:rsid w:val="00FC0B0D"/>
    <w:rsid w:val="00FC11EC"/>
    <w:rsid w:val="00FC2319"/>
    <w:rsid w:val="00FC40DE"/>
    <w:rsid w:val="00FC4CAA"/>
    <w:rsid w:val="00FC5B4B"/>
    <w:rsid w:val="00FC607C"/>
    <w:rsid w:val="00FC6489"/>
    <w:rsid w:val="00FD0138"/>
    <w:rsid w:val="00FD1805"/>
    <w:rsid w:val="00FD3425"/>
    <w:rsid w:val="00FD4A30"/>
    <w:rsid w:val="00FE0734"/>
    <w:rsid w:val="00FE0A07"/>
    <w:rsid w:val="00FE1C49"/>
    <w:rsid w:val="00FE2805"/>
    <w:rsid w:val="00FE3196"/>
    <w:rsid w:val="00FE47DD"/>
    <w:rsid w:val="00FE49F1"/>
    <w:rsid w:val="00FE600E"/>
    <w:rsid w:val="00FE6E0E"/>
    <w:rsid w:val="00FE7FA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5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38"/>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B2DA4-1F95-4ED5-AC6B-21710D5A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8</Pages>
  <Words>2081</Words>
  <Characters>11866</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李泰雨/研究員;Sharp</dc:creator>
  <cp:keywords/>
  <dc:description/>
  <cp:lastModifiedBy>Sharp</cp:lastModifiedBy>
  <cp:revision>186</cp:revision>
  <dcterms:created xsi:type="dcterms:W3CDTF">2018-11-02T02:04:00Z</dcterms:created>
  <dcterms:modified xsi:type="dcterms:W3CDTF">2019-01-11T03:56:00Z</dcterms:modified>
</cp:coreProperties>
</file>