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D5B" w:rsidRPr="002C5CDC" w:rsidRDefault="000E38FF" w:rsidP="00120D5B">
      <w:pPr>
        <w:tabs>
          <w:tab w:val="center" w:pos="4536"/>
          <w:tab w:val="left" w:pos="6804"/>
          <w:tab w:val="right" w:pos="8280"/>
          <w:tab w:val="right" w:pos="9639"/>
        </w:tabs>
        <w:spacing w:afterLines="50" w:after="156"/>
        <w:ind w:right="2"/>
        <w:rPr>
          <w:rFonts w:ascii="Arial" w:hAnsi="Arial" w:cs="Arial"/>
          <w:b/>
          <w:bCs/>
        </w:rPr>
      </w:pPr>
      <w:r>
        <w:rPr>
          <w:rFonts w:ascii="Arial" w:hAnsi="Arial" w:cs="Arial"/>
          <w:b/>
          <w:bCs/>
        </w:rPr>
        <w:t>3GPP TSG RAN WG</w:t>
      </w:r>
      <w:r w:rsidR="001F7E6A">
        <w:rPr>
          <w:rFonts w:ascii="Arial" w:hAnsi="Arial" w:cs="Arial" w:hint="eastAsia"/>
          <w:b/>
          <w:bCs/>
        </w:rPr>
        <w:t>1</w:t>
      </w:r>
      <w:r w:rsidR="00120D5B" w:rsidRPr="002843CE">
        <w:rPr>
          <w:rFonts w:ascii="Arial" w:hAnsi="Arial" w:cs="Arial"/>
          <w:b/>
          <w:bCs/>
        </w:rPr>
        <w:t xml:space="preserve"> Meeting </w:t>
      </w:r>
      <w:r w:rsidR="00067AAA">
        <w:rPr>
          <w:rFonts w:ascii="Arial" w:hAnsi="Arial" w:cs="Arial" w:hint="eastAsia"/>
          <w:b/>
          <w:bCs/>
        </w:rPr>
        <w:t>AH-</w:t>
      </w:r>
      <w:r w:rsidR="00067AAA">
        <w:rPr>
          <w:rFonts w:ascii="Arial" w:hAnsi="Arial" w:cs="Arial"/>
          <w:b/>
          <w:bCs/>
        </w:rPr>
        <w:t>1901</w:t>
      </w:r>
      <w:r w:rsidR="00120D5B">
        <w:rPr>
          <w:rFonts w:ascii="Arial" w:hAnsi="Arial" w:cs="Arial"/>
          <w:b/>
          <w:bCs/>
        </w:rPr>
        <w:t xml:space="preserve">  </w:t>
      </w:r>
      <w:r w:rsidR="00120D5B">
        <w:rPr>
          <w:rFonts w:ascii="Arial" w:hAnsi="Arial" w:cs="Arial" w:hint="eastAsia"/>
          <w:b/>
          <w:bCs/>
        </w:rPr>
        <w:t xml:space="preserve">                    </w:t>
      </w:r>
      <w:r w:rsidR="00E50319">
        <w:rPr>
          <w:rFonts w:ascii="Arial" w:hAnsi="Arial" w:cs="Arial"/>
          <w:b/>
          <w:bCs/>
        </w:rPr>
        <w:t xml:space="preserve">         R</w:t>
      </w:r>
      <w:r w:rsidR="00E50319">
        <w:rPr>
          <w:rFonts w:ascii="Arial" w:hAnsi="Arial" w:cs="Arial" w:hint="eastAsia"/>
          <w:b/>
          <w:bCs/>
        </w:rPr>
        <w:t>1</w:t>
      </w:r>
      <w:r w:rsidR="00120D5B">
        <w:rPr>
          <w:rFonts w:ascii="Arial" w:hAnsi="Arial" w:cs="Arial"/>
          <w:b/>
          <w:bCs/>
        </w:rPr>
        <w:t>-</w:t>
      </w:r>
      <w:r w:rsidR="00FF5490">
        <w:rPr>
          <w:rFonts w:ascii="Arial" w:hAnsi="Arial" w:cs="Arial"/>
          <w:b/>
          <w:bCs/>
        </w:rPr>
        <w:t>1900660</w:t>
      </w:r>
    </w:p>
    <w:p w:rsidR="00120D5B" w:rsidRPr="00BA772C" w:rsidRDefault="00B449A6" w:rsidP="00120D5B">
      <w:pPr>
        <w:tabs>
          <w:tab w:val="center" w:pos="4536"/>
          <w:tab w:val="right" w:pos="9072"/>
        </w:tabs>
        <w:spacing w:afterLines="50" w:after="156"/>
        <w:rPr>
          <w:b/>
          <w:sz w:val="20"/>
        </w:rPr>
      </w:pPr>
      <w:r w:rsidRPr="009F0698">
        <w:rPr>
          <w:rFonts w:ascii="Arial" w:eastAsia="MS Mincho" w:hAnsi="Arial" w:cs="Arial"/>
          <w:b/>
          <w:bCs/>
          <w:lang w:eastAsia="ja-JP"/>
        </w:rPr>
        <w:t>Tai</w:t>
      </w:r>
      <w:r w:rsidR="00EF6A30" w:rsidRPr="009F0698">
        <w:rPr>
          <w:rFonts w:ascii="Arial" w:eastAsia="MS Mincho" w:hAnsi="Arial" w:cs="Arial"/>
          <w:b/>
          <w:bCs/>
          <w:lang w:eastAsia="ja-JP"/>
        </w:rPr>
        <w:t>pei</w:t>
      </w:r>
      <w:r w:rsidR="00120D5B" w:rsidRPr="009F0698">
        <w:rPr>
          <w:rFonts w:ascii="Arial" w:eastAsia="MS Mincho" w:hAnsi="Arial" w:cs="Arial"/>
          <w:b/>
          <w:bCs/>
          <w:lang w:eastAsia="ja-JP"/>
        </w:rPr>
        <w:t xml:space="preserve">, </w:t>
      </w:r>
      <w:r w:rsidR="001506ED">
        <w:rPr>
          <w:rFonts w:ascii="Arial" w:eastAsia="MS Mincho" w:hAnsi="Arial" w:cs="Arial"/>
          <w:b/>
          <w:bCs/>
          <w:lang w:eastAsia="ja-JP"/>
        </w:rPr>
        <w:t>January</w:t>
      </w:r>
      <w:r w:rsidR="00120D5B" w:rsidRPr="00DB303B">
        <w:rPr>
          <w:rFonts w:ascii="Arial" w:eastAsia="MS Mincho" w:hAnsi="Arial" w:cs="Arial"/>
          <w:b/>
          <w:bCs/>
          <w:lang w:eastAsia="ja-JP"/>
        </w:rPr>
        <w:t xml:space="preserve"> </w:t>
      </w:r>
      <w:r w:rsidR="00656B49">
        <w:rPr>
          <w:rFonts w:asciiTheme="minorEastAsia" w:hAnsiTheme="minorEastAsia" w:cs="Arial" w:hint="eastAsia"/>
          <w:b/>
          <w:bCs/>
        </w:rPr>
        <w:t>21</w:t>
      </w:r>
      <w:r w:rsidR="00120D5B" w:rsidRPr="00DA3605">
        <w:rPr>
          <w:rFonts w:ascii="Arial" w:eastAsia="MS Mincho" w:hAnsi="Arial" w:cs="Arial"/>
          <w:b/>
          <w:bCs/>
          <w:vertAlign w:val="superscript"/>
          <w:lang w:eastAsia="ja-JP"/>
        </w:rPr>
        <w:t>th</w:t>
      </w:r>
      <w:r w:rsidR="00120D5B" w:rsidRPr="00DB303B">
        <w:rPr>
          <w:rFonts w:ascii="Arial" w:eastAsia="MS Mincho" w:hAnsi="Arial" w:cs="Arial"/>
          <w:b/>
          <w:bCs/>
          <w:lang w:eastAsia="ja-JP"/>
        </w:rPr>
        <w:t xml:space="preserve"> –</w:t>
      </w:r>
      <w:r w:rsidR="00656B49">
        <w:rPr>
          <w:rFonts w:asciiTheme="minorEastAsia" w:hAnsiTheme="minorEastAsia" w:cs="Arial" w:hint="eastAsia"/>
          <w:b/>
          <w:bCs/>
        </w:rPr>
        <w:t>25</w:t>
      </w:r>
      <w:r w:rsidR="00120D5B" w:rsidRPr="00DA3605">
        <w:rPr>
          <w:rFonts w:ascii="Arial" w:eastAsia="MS Mincho" w:hAnsi="Arial" w:cs="Arial"/>
          <w:b/>
          <w:bCs/>
          <w:vertAlign w:val="superscript"/>
          <w:lang w:eastAsia="ja-JP"/>
        </w:rPr>
        <w:t>th</w:t>
      </w:r>
      <w:r w:rsidR="00120D5B">
        <w:rPr>
          <w:rFonts w:ascii="Arial" w:eastAsia="MS Mincho" w:hAnsi="Arial" w:cs="Arial"/>
          <w:b/>
          <w:bCs/>
          <w:lang w:eastAsia="ja-JP"/>
        </w:rPr>
        <w:t>, 2019</w:t>
      </w:r>
    </w:p>
    <w:p w:rsidR="00120D5B" w:rsidRPr="00EE275C" w:rsidRDefault="00120D5B" w:rsidP="00120D5B">
      <w:pPr>
        <w:tabs>
          <w:tab w:val="left" w:pos="1985"/>
          <w:tab w:val="left" w:pos="9781"/>
        </w:tabs>
        <w:spacing w:line="300" w:lineRule="auto"/>
        <w:ind w:right="-28"/>
        <w:rPr>
          <w:rFonts w:ascii="Arial" w:hAnsi="Arial" w:cs="Arial"/>
          <w:b/>
          <w:sz w:val="22"/>
        </w:rPr>
      </w:pPr>
      <w:r w:rsidRPr="00EE275C">
        <w:rPr>
          <w:b/>
          <w:sz w:val="22"/>
        </w:rPr>
        <w:t xml:space="preserve">Source </w:t>
      </w:r>
      <w:r w:rsidRPr="00EE275C">
        <w:rPr>
          <w:b/>
          <w:sz w:val="22"/>
        </w:rPr>
        <w:tab/>
        <w:t>:</w:t>
      </w:r>
      <w:r>
        <w:rPr>
          <w:b/>
          <w:sz w:val="22"/>
        </w:rPr>
        <w:t xml:space="preserve"> </w:t>
      </w:r>
      <w:r>
        <w:rPr>
          <w:rFonts w:hint="eastAsia"/>
          <w:b/>
          <w:sz w:val="22"/>
        </w:rPr>
        <w:t>Hisense</w:t>
      </w:r>
    </w:p>
    <w:p w:rsidR="00120D5B" w:rsidRPr="00EE275C" w:rsidRDefault="00120D5B" w:rsidP="00120D5B">
      <w:pPr>
        <w:tabs>
          <w:tab w:val="left" w:pos="1985"/>
        </w:tabs>
        <w:spacing w:line="300" w:lineRule="auto"/>
        <w:ind w:left="1988" w:right="-28" w:hanging="1980"/>
        <w:rPr>
          <w:b/>
          <w:sz w:val="22"/>
        </w:rPr>
      </w:pPr>
      <w:r w:rsidRPr="00EE275C">
        <w:rPr>
          <w:b/>
          <w:sz w:val="22"/>
        </w:rPr>
        <w:t xml:space="preserve">Title </w:t>
      </w:r>
      <w:r w:rsidRPr="00EE275C">
        <w:rPr>
          <w:b/>
          <w:sz w:val="22"/>
        </w:rPr>
        <w:tab/>
        <w:t>:</w:t>
      </w:r>
      <w:r>
        <w:rPr>
          <w:b/>
          <w:sz w:val="22"/>
        </w:rPr>
        <w:t xml:space="preserve"> </w:t>
      </w:r>
      <w:bookmarkStart w:id="0" w:name="OLE_LINK83"/>
      <w:bookmarkStart w:id="1" w:name="OLE_LINK84"/>
      <w:bookmarkStart w:id="2" w:name="OLE_LINK85"/>
      <w:r>
        <w:rPr>
          <w:b/>
          <w:sz w:val="22"/>
        </w:rPr>
        <w:t xml:space="preserve">Views on </w:t>
      </w:r>
      <w:r w:rsidR="00A4175D" w:rsidRPr="00A4175D">
        <w:rPr>
          <w:b/>
          <w:sz w:val="22"/>
        </w:rPr>
        <w:t>resource allocation mechanism for NR sidelink</w:t>
      </w:r>
      <w:bookmarkStart w:id="3" w:name="_GoBack"/>
      <w:bookmarkEnd w:id="0"/>
      <w:bookmarkEnd w:id="1"/>
      <w:bookmarkEnd w:id="2"/>
      <w:bookmarkEnd w:id="3"/>
    </w:p>
    <w:p w:rsidR="00120D5B" w:rsidRPr="00EE275C" w:rsidRDefault="00120D5B" w:rsidP="00120D5B">
      <w:pPr>
        <w:tabs>
          <w:tab w:val="left" w:pos="1985"/>
        </w:tabs>
        <w:spacing w:line="300" w:lineRule="auto"/>
        <w:ind w:left="1988" w:right="-28" w:hanging="1980"/>
        <w:rPr>
          <w:b/>
          <w:sz w:val="22"/>
        </w:rPr>
      </w:pPr>
      <w:r w:rsidRPr="00EE275C">
        <w:rPr>
          <w:b/>
          <w:sz w:val="22"/>
        </w:rPr>
        <w:t>Agenda Item</w:t>
      </w:r>
      <w:r w:rsidRPr="00EE275C">
        <w:rPr>
          <w:b/>
          <w:sz w:val="22"/>
        </w:rPr>
        <w:tab/>
        <w:t>:</w:t>
      </w:r>
      <w:r>
        <w:rPr>
          <w:b/>
          <w:sz w:val="22"/>
        </w:rPr>
        <w:t xml:space="preserve"> </w:t>
      </w:r>
      <w:r w:rsidR="001C000A">
        <w:rPr>
          <w:rFonts w:hint="eastAsia"/>
          <w:b/>
          <w:sz w:val="22"/>
        </w:rPr>
        <w:t>7.2</w:t>
      </w:r>
      <w:r w:rsidR="001C000A" w:rsidRPr="00EE275C">
        <w:rPr>
          <w:rFonts w:hint="eastAsia"/>
          <w:b/>
          <w:sz w:val="22"/>
        </w:rPr>
        <w:t>.</w:t>
      </w:r>
      <w:r w:rsidR="001C000A">
        <w:rPr>
          <w:b/>
          <w:sz w:val="22"/>
        </w:rPr>
        <w:t>4.1.</w:t>
      </w:r>
      <w:r w:rsidR="001C000A" w:rsidRPr="00EE275C">
        <w:rPr>
          <w:rFonts w:hint="eastAsia"/>
          <w:b/>
          <w:sz w:val="22"/>
        </w:rPr>
        <w:t>4</w:t>
      </w:r>
    </w:p>
    <w:p w:rsidR="00120D5B" w:rsidRPr="00EE275C" w:rsidRDefault="00120D5B" w:rsidP="00120D5B">
      <w:pPr>
        <w:tabs>
          <w:tab w:val="left" w:pos="1985"/>
          <w:tab w:val="left" w:pos="9781"/>
        </w:tabs>
        <w:spacing w:line="300" w:lineRule="auto"/>
        <w:ind w:right="-28"/>
        <w:rPr>
          <w:b/>
          <w:sz w:val="22"/>
        </w:rPr>
      </w:pPr>
      <w:r w:rsidRPr="00EE275C">
        <w:rPr>
          <w:b/>
          <w:sz w:val="22"/>
        </w:rPr>
        <w:t>Document for</w:t>
      </w:r>
      <w:r w:rsidRPr="00EE275C">
        <w:rPr>
          <w:b/>
          <w:sz w:val="22"/>
        </w:rPr>
        <w:tab/>
        <w:t>:</w:t>
      </w:r>
      <w:r>
        <w:rPr>
          <w:b/>
          <w:sz w:val="22"/>
        </w:rPr>
        <w:t xml:space="preserve"> </w:t>
      </w:r>
      <w:r w:rsidRPr="00EE275C">
        <w:rPr>
          <w:b/>
          <w:sz w:val="22"/>
        </w:rPr>
        <w:t>Discussion and Decision</w:t>
      </w:r>
    </w:p>
    <w:p w:rsidR="00A34F2F" w:rsidRPr="00A34F2F" w:rsidRDefault="00A34F2F" w:rsidP="001678D8">
      <w:pPr>
        <w:pStyle w:val="1"/>
        <w:spacing w:line="300" w:lineRule="auto"/>
      </w:pPr>
      <w:r>
        <w:rPr>
          <w:noProof/>
          <w:lang w:val="en-US" w:eastAsia="zh-CN"/>
        </w:rPr>
        <mc:AlternateContent>
          <mc:Choice Requires="wps">
            <w:drawing>
              <wp:anchor distT="45720" distB="45720" distL="114300" distR="114300" simplePos="0" relativeHeight="251659264" behindDoc="0" locked="0" layoutInCell="1" allowOverlap="1" wp14:anchorId="3D9DA05B" wp14:editId="631D8538">
                <wp:simplePos x="0" y="0"/>
                <wp:positionH relativeFrom="margin">
                  <wp:align>left</wp:align>
                </wp:positionH>
                <wp:positionV relativeFrom="paragraph">
                  <wp:posOffset>564618</wp:posOffset>
                </wp:positionV>
                <wp:extent cx="5247005" cy="2009775"/>
                <wp:effectExtent l="0" t="0" r="10795" b="2857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7005" cy="2009775"/>
                        </a:xfrm>
                        <a:prstGeom prst="rect">
                          <a:avLst/>
                        </a:prstGeom>
                        <a:solidFill>
                          <a:srgbClr val="FFFFFF"/>
                        </a:solidFill>
                        <a:ln w="9525">
                          <a:solidFill>
                            <a:srgbClr val="000000"/>
                          </a:solidFill>
                          <a:miter lim="800000"/>
                          <a:headEnd/>
                          <a:tailEnd/>
                        </a:ln>
                      </wps:spPr>
                      <wps:txbx>
                        <w:txbxContent>
                          <w:p w:rsidR="00A34F2F" w:rsidRDefault="00A34F2F" w:rsidP="00A34F2F">
                            <w:r>
                              <w:t xml:space="preserve">In RAN meeting #80, the new study item of NR V2X was approved [1]. According to TS 22.186[2], the advanced V2X services includes the four categories of vehicles platooning, extended sensors, advanced driving and remote driving. </w:t>
                            </w:r>
                          </w:p>
                          <w:p w:rsidR="00A34F2F" w:rsidRDefault="00A34F2F" w:rsidP="00A34F2F">
                            <w:bookmarkStart w:id="4" w:name="OLE_LINK39"/>
                            <w:r>
                              <w:t>The new study item of NR V2X includes the following aspects:</w:t>
                            </w:r>
                          </w:p>
                          <w:p w:rsidR="00A34F2F" w:rsidRDefault="00A34F2F" w:rsidP="00A34F2F">
                            <w:pPr>
                              <w:widowControl/>
                              <w:numPr>
                                <w:ilvl w:val="0"/>
                                <w:numId w:val="12"/>
                              </w:numPr>
                              <w:overflowPunct w:val="0"/>
                              <w:autoSpaceDE w:val="0"/>
                              <w:autoSpaceDN w:val="0"/>
                              <w:adjustRightInd w:val="0"/>
                              <w:spacing w:after="160" w:line="252" w:lineRule="auto"/>
                              <w:contextualSpacing/>
                              <w:jc w:val="left"/>
                              <w:textAlignment w:val="baseline"/>
                              <w:rPr>
                                <w:rFonts w:eastAsia="等线"/>
                                <w:sz w:val="20"/>
                                <w:lang w:eastAsia="ko-KR"/>
                              </w:rPr>
                            </w:pPr>
                            <w:r>
                              <w:rPr>
                                <w:rFonts w:eastAsia="等线"/>
                              </w:rPr>
                              <w:t xml:space="preserve">Study the support of </w:t>
                            </w:r>
                            <w:r>
                              <w:rPr>
                                <w:rFonts w:eastAsia="等线"/>
                                <w:noProof/>
                              </w:rPr>
                              <w:t>sidelink</w:t>
                            </w:r>
                            <w:r>
                              <w:rPr>
                                <w:rFonts w:eastAsia="等线"/>
                              </w:rPr>
                              <w:t xml:space="preserve"> unicast, </w:t>
                            </w:r>
                            <w:r>
                              <w:rPr>
                                <w:rFonts w:eastAsia="等线"/>
                                <w:noProof/>
                              </w:rPr>
                              <w:t>sidelink</w:t>
                            </w:r>
                            <w:r>
                              <w:rPr>
                                <w:rFonts w:eastAsia="等线"/>
                              </w:rPr>
                              <w:t xml:space="preserve"> </w:t>
                            </w:r>
                            <w:r>
                              <w:rPr>
                                <w:rFonts w:eastAsia="等线"/>
                                <w:noProof/>
                              </w:rPr>
                              <w:t>groupcast</w:t>
                            </w:r>
                            <w:r>
                              <w:rPr>
                                <w:rFonts w:eastAsia="等线"/>
                              </w:rPr>
                              <w:t xml:space="preserve"> and </w:t>
                            </w:r>
                            <w:r>
                              <w:rPr>
                                <w:rFonts w:eastAsia="等线"/>
                                <w:noProof/>
                              </w:rPr>
                              <w:t>sidelink</w:t>
                            </w:r>
                            <w:r>
                              <w:rPr>
                                <w:rFonts w:eastAsia="等线"/>
                              </w:rPr>
                              <w:t xml:space="preserve"> broadcast</w:t>
                            </w:r>
                          </w:p>
                          <w:p w:rsidR="00A34F2F" w:rsidRDefault="00A34F2F" w:rsidP="00A34F2F">
                            <w:pPr>
                              <w:widowControl/>
                              <w:numPr>
                                <w:ilvl w:val="0"/>
                                <w:numId w:val="12"/>
                              </w:numPr>
                              <w:overflowPunct w:val="0"/>
                              <w:autoSpaceDE w:val="0"/>
                              <w:autoSpaceDN w:val="0"/>
                              <w:adjustRightInd w:val="0"/>
                              <w:spacing w:after="160" w:line="252" w:lineRule="auto"/>
                              <w:contextualSpacing/>
                              <w:jc w:val="left"/>
                              <w:textAlignment w:val="baseline"/>
                              <w:rPr>
                                <w:rFonts w:eastAsia="等线"/>
                                <w:lang w:eastAsia="ko-KR"/>
                              </w:rPr>
                            </w:pPr>
                            <w:r>
                              <w:rPr>
                                <w:rFonts w:eastAsia="等线"/>
                              </w:rPr>
                              <w:t xml:space="preserve">Study NR </w:t>
                            </w:r>
                            <w:r>
                              <w:rPr>
                                <w:rFonts w:eastAsia="等线"/>
                                <w:noProof/>
                                <w:lang w:eastAsia="ko-KR"/>
                              </w:rPr>
                              <w:t>sidelink</w:t>
                            </w:r>
                            <w:r>
                              <w:rPr>
                                <w:rFonts w:eastAsia="等线"/>
                                <w:lang w:eastAsia="ko-KR"/>
                              </w:rPr>
                              <w:t xml:space="preserve"> </w:t>
                            </w:r>
                            <w:r>
                              <w:rPr>
                                <w:rFonts w:eastAsia="等线"/>
                              </w:rPr>
                              <w:t>physical layer structures</w:t>
                            </w:r>
                            <w:r>
                              <w:rPr>
                                <w:rFonts w:eastAsia="等线"/>
                                <w:lang w:eastAsia="ko-KR"/>
                              </w:rPr>
                              <w:t xml:space="preserve"> and procedure(s)</w:t>
                            </w:r>
                          </w:p>
                          <w:p w:rsidR="00A34F2F" w:rsidRDefault="00A34F2F" w:rsidP="00A34F2F">
                            <w:pPr>
                              <w:widowControl/>
                              <w:numPr>
                                <w:ilvl w:val="0"/>
                                <w:numId w:val="12"/>
                              </w:numPr>
                              <w:overflowPunct w:val="0"/>
                              <w:autoSpaceDE w:val="0"/>
                              <w:autoSpaceDN w:val="0"/>
                              <w:adjustRightInd w:val="0"/>
                              <w:spacing w:after="160" w:line="252" w:lineRule="auto"/>
                              <w:contextualSpacing/>
                              <w:jc w:val="left"/>
                              <w:textAlignment w:val="baseline"/>
                              <w:rPr>
                                <w:rFonts w:eastAsia="等线"/>
                                <w:lang w:eastAsia="ko-KR"/>
                              </w:rPr>
                            </w:pPr>
                            <w:r>
                              <w:rPr>
                                <w:rFonts w:eastAsia="等线"/>
                                <w:lang w:eastAsia="ko-KR"/>
                              </w:rPr>
                              <w:t xml:space="preserve">Study </w:t>
                            </w:r>
                            <w:r>
                              <w:rPr>
                                <w:rFonts w:eastAsia="等线"/>
                                <w:noProof/>
                                <w:lang w:eastAsia="ko-KR"/>
                              </w:rPr>
                              <w:t>sidelink</w:t>
                            </w:r>
                            <w:r>
                              <w:rPr>
                                <w:rFonts w:eastAsia="等线"/>
                                <w:lang w:eastAsia="ko-KR"/>
                              </w:rPr>
                              <w:t xml:space="preserve"> synchronization mechanism</w:t>
                            </w:r>
                          </w:p>
                          <w:p w:rsidR="00A34F2F" w:rsidRDefault="00A34F2F" w:rsidP="00A34F2F">
                            <w:pPr>
                              <w:widowControl/>
                              <w:numPr>
                                <w:ilvl w:val="0"/>
                                <w:numId w:val="12"/>
                              </w:numPr>
                              <w:overflowPunct w:val="0"/>
                              <w:autoSpaceDE w:val="0"/>
                              <w:autoSpaceDN w:val="0"/>
                              <w:adjustRightInd w:val="0"/>
                              <w:spacing w:after="160" w:line="252" w:lineRule="auto"/>
                              <w:contextualSpacing/>
                              <w:jc w:val="left"/>
                              <w:textAlignment w:val="baseline"/>
                              <w:rPr>
                                <w:rFonts w:eastAsia="等线"/>
                                <w:iCs/>
                                <w:lang w:eastAsia="ko-KR"/>
                              </w:rPr>
                            </w:pPr>
                            <w:r>
                              <w:rPr>
                                <w:rFonts w:eastAsia="等线"/>
                                <w:highlight w:val="yellow"/>
                                <w:lang w:eastAsia="ko-KR"/>
                              </w:rPr>
                              <w:t xml:space="preserve">Study </w:t>
                            </w:r>
                            <w:r>
                              <w:rPr>
                                <w:rFonts w:eastAsia="等线"/>
                                <w:noProof/>
                                <w:highlight w:val="yellow"/>
                                <w:lang w:eastAsia="ko-KR"/>
                              </w:rPr>
                              <w:t>sidelink</w:t>
                            </w:r>
                            <w:r>
                              <w:rPr>
                                <w:rFonts w:eastAsia="等线"/>
                                <w:highlight w:val="yellow"/>
                                <w:lang w:eastAsia="ko-KR"/>
                              </w:rPr>
                              <w:t xml:space="preserve"> resource allocation</w:t>
                            </w:r>
                            <w:r>
                              <w:rPr>
                                <w:rFonts w:eastAsia="等线"/>
                                <w:highlight w:val="yellow"/>
                              </w:rPr>
                              <w:t xml:space="preserve"> mechanism (also including objective 3)</w:t>
                            </w:r>
                          </w:p>
                          <w:p w:rsidR="00A34F2F" w:rsidRDefault="00A34F2F" w:rsidP="00A34F2F">
                            <w:pPr>
                              <w:widowControl/>
                              <w:numPr>
                                <w:ilvl w:val="0"/>
                                <w:numId w:val="12"/>
                              </w:numPr>
                              <w:overflowPunct w:val="0"/>
                              <w:autoSpaceDE w:val="0"/>
                              <w:autoSpaceDN w:val="0"/>
                              <w:adjustRightInd w:val="0"/>
                              <w:spacing w:after="160" w:line="252" w:lineRule="auto"/>
                              <w:contextualSpacing/>
                              <w:jc w:val="left"/>
                              <w:textAlignment w:val="baseline"/>
                              <w:rPr>
                                <w:rFonts w:eastAsia="等线"/>
                                <w:iCs/>
                                <w:lang w:eastAsia="ko-KR"/>
                              </w:rPr>
                            </w:pPr>
                            <w:r>
                              <w:rPr>
                                <w:rFonts w:eastAsia="等线"/>
                                <w:iCs/>
                                <w:lang w:eastAsia="ko-KR"/>
                              </w:rPr>
                              <w:t xml:space="preserve">Study </w:t>
                            </w:r>
                            <w:r>
                              <w:rPr>
                                <w:rFonts w:eastAsia="等线"/>
                                <w:iCs/>
                                <w:noProof/>
                              </w:rPr>
                              <w:t>sidelink</w:t>
                            </w:r>
                            <w:r>
                              <w:rPr>
                                <w:rFonts w:eastAsia="等线"/>
                                <w:iCs/>
                              </w:rPr>
                              <w:t xml:space="preserve"> </w:t>
                            </w:r>
                            <w:r>
                              <w:rPr>
                                <w:rFonts w:eastAsia="等线"/>
                                <w:iCs/>
                                <w:lang w:eastAsia="ko-KR"/>
                              </w:rPr>
                              <w:t>L2/L3 protocols</w:t>
                            </w:r>
                            <w:bookmarkEnd w:id="4"/>
                          </w:p>
                          <w:p w:rsidR="00A34F2F" w:rsidRDefault="00A34F2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D9DA05B" id="_x0000_t202" coordsize="21600,21600" o:spt="202" path="m,l,21600r21600,l21600,xe">
                <v:stroke joinstyle="miter"/>
                <v:path gradientshapeok="t" o:connecttype="rect"/>
              </v:shapetype>
              <v:shape id="文本框 2" o:spid="_x0000_s1026" type="#_x0000_t202" style="position:absolute;left:0;text-align:left;margin-left:0;margin-top:44.45pt;width:413.15pt;height:158.2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">
                <v:textbox>
                  <w:txbxContent>
                    <w:p w:rsidR="00A34F2F" w:rsidRDefault="00A34F2F" w:rsidP="00A34F2F">
                      <w:r>
                        <w:t xml:space="preserve">In RAN meeting #80, the new study item of NR V2X was approved [1]. According to TS 22.186[2], the advanced V2X services includes the four categories of vehicles platooning, extended sensors, advanced driving and remote driving. </w:t>
                      </w:r>
                    </w:p>
                    <w:p w:rsidR="00A34F2F" w:rsidRDefault="00A34F2F" w:rsidP="00A34F2F">
                      <w:bookmarkStart w:id="4" w:name="OLE_LINK39"/>
                      <w:r>
                        <w:t>The new study item of NR V2X includes the following aspects:</w:t>
                      </w:r>
                    </w:p>
                    <w:p w:rsidR="00A34F2F" w:rsidRDefault="00A34F2F" w:rsidP="00A34F2F">
                      <w:pPr>
                        <w:widowControl/>
                        <w:numPr>
                          <w:ilvl w:val="0"/>
                          <w:numId w:val="12"/>
                        </w:numPr>
                        <w:overflowPunct w:val="0"/>
                        <w:autoSpaceDE w:val="0"/>
                        <w:autoSpaceDN w:val="0"/>
                        <w:adjustRightInd w:val="0"/>
                        <w:spacing w:after="160" w:line="252" w:lineRule="auto"/>
                        <w:contextualSpacing/>
                        <w:jc w:val="left"/>
                        <w:textAlignment w:val="baseline"/>
                        <w:rPr>
                          <w:rFonts w:eastAsia="等线"/>
                          <w:sz w:val="20"/>
                          <w:lang w:eastAsia="ko-KR"/>
                        </w:rPr>
                      </w:pPr>
                      <w:r>
                        <w:rPr>
                          <w:rFonts w:eastAsia="等线"/>
                        </w:rPr>
                        <w:t xml:space="preserve">Study the support of </w:t>
                      </w:r>
                      <w:r>
                        <w:rPr>
                          <w:rFonts w:eastAsia="等线"/>
                          <w:noProof/>
                        </w:rPr>
                        <w:t>sidelink</w:t>
                      </w:r>
                      <w:r>
                        <w:rPr>
                          <w:rFonts w:eastAsia="等线"/>
                        </w:rPr>
                        <w:t xml:space="preserve"> unicast, </w:t>
                      </w:r>
                      <w:r>
                        <w:rPr>
                          <w:rFonts w:eastAsia="等线"/>
                          <w:noProof/>
                        </w:rPr>
                        <w:t>sidelink</w:t>
                      </w:r>
                      <w:r>
                        <w:rPr>
                          <w:rFonts w:eastAsia="等线"/>
                        </w:rPr>
                        <w:t xml:space="preserve"> </w:t>
                      </w:r>
                      <w:r>
                        <w:rPr>
                          <w:rFonts w:eastAsia="等线"/>
                          <w:noProof/>
                        </w:rPr>
                        <w:t>groupcast</w:t>
                      </w:r>
                      <w:r>
                        <w:rPr>
                          <w:rFonts w:eastAsia="等线"/>
                        </w:rPr>
                        <w:t xml:space="preserve"> and </w:t>
                      </w:r>
                      <w:r>
                        <w:rPr>
                          <w:rFonts w:eastAsia="等线"/>
                          <w:noProof/>
                        </w:rPr>
                        <w:t>sidelink</w:t>
                      </w:r>
                      <w:r>
                        <w:rPr>
                          <w:rFonts w:eastAsia="等线"/>
                        </w:rPr>
                        <w:t xml:space="preserve"> broadcast</w:t>
                      </w:r>
                    </w:p>
                    <w:p w:rsidR="00A34F2F" w:rsidRDefault="00A34F2F" w:rsidP="00A34F2F">
                      <w:pPr>
                        <w:widowControl/>
                        <w:numPr>
                          <w:ilvl w:val="0"/>
                          <w:numId w:val="12"/>
                        </w:numPr>
                        <w:overflowPunct w:val="0"/>
                        <w:autoSpaceDE w:val="0"/>
                        <w:autoSpaceDN w:val="0"/>
                        <w:adjustRightInd w:val="0"/>
                        <w:spacing w:after="160" w:line="252" w:lineRule="auto"/>
                        <w:contextualSpacing/>
                        <w:jc w:val="left"/>
                        <w:textAlignment w:val="baseline"/>
                        <w:rPr>
                          <w:rFonts w:eastAsia="等线"/>
                          <w:lang w:eastAsia="ko-KR"/>
                        </w:rPr>
                      </w:pPr>
                      <w:r>
                        <w:rPr>
                          <w:rFonts w:eastAsia="等线"/>
                        </w:rPr>
                        <w:t xml:space="preserve">Study NR </w:t>
                      </w:r>
                      <w:r>
                        <w:rPr>
                          <w:rFonts w:eastAsia="等线"/>
                          <w:noProof/>
                          <w:lang w:eastAsia="ko-KR"/>
                        </w:rPr>
                        <w:t>sidelink</w:t>
                      </w:r>
                      <w:r>
                        <w:rPr>
                          <w:rFonts w:eastAsia="等线"/>
                          <w:lang w:eastAsia="ko-KR"/>
                        </w:rPr>
                        <w:t xml:space="preserve"> </w:t>
                      </w:r>
                      <w:r>
                        <w:rPr>
                          <w:rFonts w:eastAsia="等线"/>
                        </w:rPr>
                        <w:t>physical layer structures</w:t>
                      </w:r>
                      <w:r>
                        <w:rPr>
                          <w:rFonts w:eastAsia="等线"/>
                          <w:lang w:eastAsia="ko-KR"/>
                        </w:rPr>
                        <w:t xml:space="preserve"> and procedure(s)</w:t>
                      </w:r>
                    </w:p>
                    <w:p w:rsidR="00A34F2F" w:rsidRDefault="00A34F2F" w:rsidP="00A34F2F">
                      <w:pPr>
                        <w:widowControl/>
                        <w:numPr>
                          <w:ilvl w:val="0"/>
                          <w:numId w:val="12"/>
                        </w:numPr>
                        <w:overflowPunct w:val="0"/>
                        <w:autoSpaceDE w:val="0"/>
                        <w:autoSpaceDN w:val="0"/>
                        <w:adjustRightInd w:val="0"/>
                        <w:spacing w:after="160" w:line="252" w:lineRule="auto"/>
                        <w:contextualSpacing/>
                        <w:jc w:val="left"/>
                        <w:textAlignment w:val="baseline"/>
                        <w:rPr>
                          <w:rFonts w:eastAsia="等线"/>
                          <w:lang w:eastAsia="ko-KR"/>
                        </w:rPr>
                      </w:pPr>
                      <w:r>
                        <w:rPr>
                          <w:rFonts w:eastAsia="等线"/>
                          <w:lang w:eastAsia="ko-KR"/>
                        </w:rPr>
                        <w:t xml:space="preserve">Study </w:t>
                      </w:r>
                      <w:r>
                        <w:rPr>
                          <w:rFonts w:eastAsia="等线"/>
                          <w:noProof/>
                          <w:lang w:eastAsia="ko-KR"/>
                        </w:rPr>
                        <w:t>sidelink</w:t>
                      </w:r>
                      <w:r>
                        <w:rPr>
                          <w:rFonts w:eastAsia="等线"/>
                          <w:lang w:eastAsia="ko-KR"/>
                        </w:rPr>
                        <w:t xml:space="preserve"> synchronization mechanism</w:t>
                      </w:r>
                    </w:p>
                    <w:p w:rsidR="00A34F2F" w:rsidRDefault="00A34F2F" w:rsidP="00A34F2F">
                      <w:pPr>
                        <w:widowControl/>
                        <w:numPr>
                          <w:ilvl w:val="0"/>
                          <w:numId w:val="12"/>
                        </w:numPr>
                        <w:overflowPunct w:val="0"/>
                        <w:autoSpaceDE w:val="0"/>
                        <w:autoSpaceDN w:val="0"/>
                        <w:adjustRightInd w:val="0"/>
                        <w:spacing w:after="160" w:line="252" w:lineRule="auto"/>
                        <w:contextualSpacing/>
                        <w:jc w:val="left"/>
                        <w:textAlignment w:val="baseline"/>
                        <w:rPr>
                          <w:rFonts w:eastAsia="等线"/>
                          <w:iCs/>
                          <w:lang w:eastAsia="ko-KR"/>
                        </w:rPr>
                      </w:pPr>
                      <w:r>
                        <w:rPr>
                          <w:rFonts w:eastAsia="等线"/>
                          <w:highlight w:val="yellow"/>
                          <w:lang w:eastAsia="ko-KR"/>
                        </w:rPr>
                        <w:t xml:space="preserve">Study </w:t>
                      </w:r>
                      <w:r>
                        <w:rPr>
                          <w:rFonts w:eastAsia="等线"/>
                          <w:noProof/>
                          <w:highlight w:val="yellow"/>
                          <w:lang w:eastAsia="ko-KR"/>
                        </w:rPr>
                        <w:t>sidelink</w:t>
                      </w:r>
                      <w:r>
                        <w:rPr>
                          <w:rFonts w:eastAsia="等线"/>
                          <w:highlight w:val="yellow"/>
                          <w:lang w:eastAsia="ko-KR"/>
                        </w:rPr>
                        <w:t xml:space="preserve"> resource allocation</w:t>
                      </w:r>
                      <w:r>
                        <w:rPr>
                          <w:rFonts w:eastAsia="等线"/>
                          <w:highlight w:val="yellow"/>
                        </w:rPr>
                        <w:t xml:space="preserve"> mechanism (also including objective 3)</w:t>
                      </w:r>
                    </w:p>
                    <w:p w:rsidR="00A34F2F" w:rsidRDefault="00A34F2F" w:rsidP="00A34F2F">
                      <w:pPr>
                        <w:widowControl/>
                        <w:numPr>
                          <w:ilvl w:val="0"/>
                          <w:numId w:val="12"/>
                        </w:numPr>
                        <w:overflowPunct w:val="0"/>
                        <w:autoSpaceDE w:val="0"/>
                        <w:autoSpaceDN w:val="0"/>
                        <w:adjustRightInd w:val="0"/>
                        <w:spacing w:after="160" w:line="252" w:lineRule="auto"/>
                        <w:contextualSpacing/>
                        <w:jc w:val="left"/>
                        <w:textAlignment w:val="baseline"/>
                        <w:rPr>
                          <w:rFonts w:eastAsia="等线"/>
                          <w:iCs/>
                          <w:lang w:eastAsia="ko-KR"/>
                        </w:rPr>
                      </w:pPr>
                      <w:r>
                        <w:rPr>
                          <w:rFonts w:eastAsia="等线"/>
                          <w:iCs/>
                          <w:lang w:eastAsia="ko-KR"/>
                        </w:rPr>
                        <w:t xml:space="preserve">Study </w:t>
                      </w:r>
                      <w:r>
                        <w:rPr>
                          <w:rFonts w:eastAsia="等线"/>
                          <w:iCs/>
                          <w:noProof/>
                        </w:rPr>
                        <w:t>sidelink</w:t>
                      </w:r>
                      <w:r>
                        <w:rPr>
                          <w:rFonts w:eastAsia="等线"/>
                          <w:iCs/>
                        </w:rPr>
                        <w:t xml:space="preserve"> </w:t>
                      </w:r>
                      <w:r>
                        <w:rPr>
                          <w:rFonts w:eastAsia="等线"/>
                          <w:iCs/>
                          <w:lang w:eastAsia="ko-KR"/>
                        </w:rPr>
                        <w:t>L2/L3 protocols</w:t>
                      </w:r>
                      <w:bookmarkEnd w:id="4"/>
                    </w:p>
                    <w:p w:rsidR="00A34F2F" w:rsidRDefault="00A34F2F"/>
                  </w:txbxContent>
                </v:textbox>
                <w10:wrap type="square" anchorx="margin"/>
              </v:shape>
            </w:pict>
          </mc:Fallback>
        </mc:AlternateContent>
      </w:r>
      <w:r w:rsidR="00120D5B" w:rsidRPr="00B8664F">
        <w:t>Introduction</w:t>
      </w:r>
    </w:p>
    <w:p w:rsidR="00407E7A" w:rsidRDefault="00013922" w:rsidP="00407E7A">
      <w:pPr>
        <w:widowControl/>
        <w:overflowPunct w:val="0"/>
        <w:autoSpaceDE w:val="0"/>
        <w:autoSpaceDN w:val="0"/>
        <w:adjustRightInd w:val="0"/>
        <w:spacing w:after="180"/>
        <w:textAlignment w:val="baseline"/>
        <w:rPr>
          <w:rFonts w:ascii="Times New Roman" w:eastAsia="宋体" w:hAnsi="Times New Roman" w:cs="Times New Roman"/>
          <w:kern w:val="0"/>
          <w:sz w:val="22"/>
          <w:lang w:eastAsia="en-US"/>
        </w:rPr>
      </w:pPr>
      <w:r w:rsidRPr="00013922">
        <w:rPr>
          <w:rFonts w:ascii="Times New Roman" w:eastAsia="宋体" w:hAnsi="Times New Roman" w:cs="Times New Roman"/>
          <w:noProof/>
          <w:kern w:val="0"/>
          <w:sz w:val="22"/>
        </w:rPr>
        <mc:AlternateContent>
          <mc:Choice Requires="wps">
            <w:drawing>
              <wp:anchor distT="45720" distB="45720" distL="114300" distR="114300" simplePos="0" relativeHeight="251661312" behindDoc="0" locked="0" layoutInCell="1" allowOverlap="1" wp14:anchorId="6C9A072C" wp14:editId="6C12244F">
                <wp:simplePos x="0" y="0"/>
                <wp:positionH relativeFrom="margin">
                  <wp:align>right</wp:align>
                </wp:positionH>
                <wp:positionV relativeFrom="paragraph">
                  <wp:posOffset>2250440</wp:posOffset>
                </wp:positionV>
                <wp:extent cx="5255260" cy="4159885"/>
                <wp:effectExtent l="0" t="0" r="21590" b="1206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5260" cy="4160108"/>
                        </a:xfrm>
                        <a:prstGeom prst="rect">
                          <a:avLst/>
                        </a:prstGeom>
                        <a:solidFill>
                          <a:srgbClr val="FFFFFF"/>
                        </a:solidFill>
                        <a:ln w="9525">
                          <a:solidFill>
                            <a:srgbClr val="000000"/>
                          </a:solidFill>
                          <a:miter lim="800000"/>
                          <a:headEnd/>
                          <a:tailEnd/>
                        </a:ln>
                      </wps:spPr>
                      <wps:txbx>
                        <w:txbxContent>
                          <w:p w:rsidR="00013922" w:rsidRDefault="00013922" w:rsidP="00013922">
                            <w:pPr>
                              <w:widowControl/>
                              <w:overflowPunct w:val="0"/>
                              <w:autoSpaceDE w:val="0"/>
                              <w:autoSpaceDN w:val="0"/>
                              <w:adjustRightInd w:val="0"/>
                              <w:spacing w:after="180"/>
                              <w:textAlignment w:val="baseline"/>
                              <w:rPr>
                                <w:b/>
                                <w:sz w:val="20"/>
                              </w:rPr>
                            </w:pPr>
                            <w:bookmarkStart w:id="5" w:name="OLE_LINK33"/>
                            <w:bookmarkStart w:id="6" w:name="OLE_LINK34"/>
                            <w:bookmarkStart w:id="7" w:name="_Hlk532463304"/>
                            <w:r>
                              <w:rPr>
                                <w:sz w:val="20"/>
                                <w:highlight w:val="green"/>
                              </w:rPr>
                              <w:t>Agreements</w:t>
                            </w:r>
                            <w:r>
                              <w:rPr>
                                <w:sz w:val="20"/>
                              </w:rPr>
                              <w:t>:</w:t>
                            </w:r>
                          </w:p>
                          <w:p w:rsidR="00013922" w:rsidRDefault="00013922" w:rsidP="00013922">
                            <w:pPr>
                              <w:pStyle w:val="a6"/>
                              <w:numPr>
                                <w:ilvl w:val="0"/>
                                <w:numId w:val="13"/>
                              </w:numPr>
                              <w:textAlignment w:val="auto"/>
                            </w:pPr>
                            <w:r>
                              <w:t>Initialization of Mode-2(d) operation is FFS</w:t>
                            </w:r>
                          </w:p>
                          <w:p w:rsidR="00013922" w:rsidRDefault="00013922" w:rsidP="00013922">
                            <w:pPr>
                              <w:pStyle w:val="a6"/>
                              <w:numPr>
                                <w:ilvl w:val="0"/>
                                <w:numId w:val="13"/>
                              </w:numPr>
                              <w:textAlignment w:val="auto"/>
                            </w:pPr>
                            <w:r>
                              <w:t>For Mode-2(d) operation, further study the following potential radio-layer procedures including at least the following</w:t>
                            </w:r>
                          </w:p>
                          <w:p w:rsidR="00013922" w:rsidRDefault="00013922" w:rsidP="00013922">
                            <w:pPr>
                              <w:pStyle w:val="a6"/>
                              <w:numPr>
                                <w:ilvl w:val="1"/>
                                <w:numId w:val="13"/>
                              </w:numPr>
                              <w:textAlignment w:val="auto"/>
                            </w:pPr>
                            <w:r>
                              <w:t>Procedure to determine a set of sidelink resources a schedule UE can use for schedule of other UEs</w:t>
                            </w:r>
                          </w:p>
                          <w:p w:rsidR="00013922" w:rsidRDefault="00013922" w:rsidP="00013922">
                            <w:pPr>
                              <w:pStyle w:val="a6"/>
                              <w:numPr>
                                <w:ilvl w:val="2"/>
                                <w:numId w:val="13"/>
                              </w:numPr>
                              <w:textAlignment w:val="auto"/>
                            </w:pPr>
                            <w:r>
                              <w:t>The following options are identified:</w:t>
                            </w:r>
                          </w:p>
                          <w:p w:rsidR="00013922" w:rsidRDefault="00013922" w:rsidP="00013922">
                            <w:pPr>
                              <w:pStyle w:val="a6"/>
                              <w:numPr>
                                <w:ilvl w:val="3"/>
                                <w:numId w:val="13"/>
                              </w:numPr>
                              <w:textAlignment w:val="auto"/>
                            </w:pPr>
                            <w:r>
                              <w:t>Based on sensing procedure by schedule UE</w:t>
                            </w:r>
                          </w:p>
                          <w:p w:rsidR="00013922" w:rsidRDefault="00013922" w:rsidP="00013922">
                            <w:pPr>
                              <w:pStyle w:val="a6"/>
                              <w:numPr>
                                <w:ilvl w:val="3"/>
                                <w:numId w:val="13"/>
                              </w:numPr>
                              <w:textAlignment w:val="auto"/>
                            </w:pPr>
                            <w:r>
                              <w:t>Configured by gNB if schedule UE is in-coverage</w:t>
                            </w:r>
                          </w:p>
                          <w:p w:rsidR="00013922" w:rsidRDefault="00013922" w:rsidP="00013922">
                            <w:pPr>
                              <w:pStyle w:val="a6"/>
                              <w:numPr>
                                <w:ilvl w:val="3"/>
                                <w:numId w:val="13"/>
                              </w:numPr>
                              <w:textAlignment w:val="auto"/>
                            </w:pPr>
                            <w:r>
                              <w:t>Pre-configured if schedule UE is out of coverage</w:t>
                            </w:r>
                          </w:p>
                          <w:p w:rsidR="00013922" w:rsidRDefault="00013922" w:rsidP="00013922">
                            <w:pPr>
                              <w:pStyle w:val="a6"/>
                              <w:numPr>
                                <w:ilvl w:val="3"/>
                                <w:numId w:val="13"/>
                              </w:numPr>
                              <w:textAlignment w:val="auto"/>
                            </w:pPr>
                            <w:r>
                              <w:t>Transmitting UE provides information about sidelink resources to schedule UE</w:t>
                            </w:r>
                          </w:p>
                          <w:p w:rsidR="00013922" w:rsidRDefault="00013922" w:rsidP="00013922">
                            <w:pPr>
                              <w:pStyle w:val="a6"/>
                              <w:numPr>
                                <w:ilvl w:val="1"/>
                                <w:numId w:val="13"/>
                              </w:numPr>
                              <w:textAlignment w:val="auto"/>
                            </w:pPr>
                            <w:r>
                              <w:t xml:space="preserve">FFS behavior/algorithm of schedule UE </w:t>
                            </w:r>
                          </w:p>
                          <w:p w:rsidR="00013922" w:rsidRDefault="00013922" w:rsidP="00013922">
                            <w:pPr>
                              <w:pStyle w:val="a6"/>
                              <w:numPr>
                                <w:ilvl w:val="1"/>
                                <w:numId w:val="13"/>
                              </w:numPr>
                              <w:textAlignment w:val="auto"/>
                            </w:pPr>
                            <w:r>
                              <w:t>Behavior of schedule UE to signal schedule decisions for transmission/reception of other UEs</w:t>
                            </w:r>
                          </w:p>
                          <w:p w:rsidR="00013922" w:rsidRDefault="00013922" w:rsidP="00013922">
                            <w:pPr>
                              <w:pStyle w:val="a6"/>
                              <w:numPr>
                                <w:ilvl w:val="2"/>
                                <w:numId w:val="13"/>
                              </w:numPr>
                              <w:textAlignment w:val="auto"/>
                            </w:pPr>
                            <w:r>
                              <w:t>The following options are identified:</w:t>
                            </w:r>
                          </w:p>
                          <w:p w:rsidR="00013922" w:rsidRDefault="00013922" w:rsidP="00013922">
                            <w:pPr>
                              <w:pStyle w:val="a6"/>
                              <w:numPr>
                                <w:ilvl w:val="3"/>
                                <w:numId w:val="13"/>
                              </w:numPr>
                              <w:textAlignment w:val="auto"/>
                            </w:pPr>
                            <w:r>
                              <w:t>Physical layer signaling</w:t>
                            </w:r>
                          </w:p>
                          <w:p w:rsidR="00013922" w:rsidRDefault="00013922" w:rsidP="00013922">
                            <w:pPr>
                              <w:pStyle w:val="a6"/>
                              <w:numPr>
                                <w:ilvl w:val="3"/>
                                <w:numId w:val="13"/>
                              </w:numPr>
                              <w:textAlignment w:val="auto"/>
                            </w:pPr>
                            <w:r>
                              <w:t>Higher layer signaling</w:t>
                            </w:r>
                          </w:p>
                          <w:p w:rsidR="00013922" w:rsidRDefault="00013922" w:rsidP="00013922">
                            <w:pPr>
                              <w:pStyle w:val="a6"/>
                              <w:numPr>
                                <w:ilvl w:val="1"/>
                                <w:numId w:val="13"/>
                              </w:numPr>
                              <w:textAlignment w:val="auto"/>
                            </w:pPr>
                            <w:r>
                              <w:t>UE behavior to (re)-select schedule UE(s)</w:t>
                            </w:r>
                          </w:p>
                          <w:p w:rsidR="00013922" w:rsidRDefault="00013922" w:rsidP="00013922">
                            <w:pPr>
                              <w:pStyle w:val="a6"/>
                              <w:numPr>
                                <w:ilvl w:val="1"/>
                                <w:numId w:val="13"/>
                              </w:numPr>
                              <w:textAlignment w:val="auto"/>
                            </w:pPr>
                            <w:r>
                              <w:t>UE behavior to associate to schedule UE(s)</w:t>
                            </w:r>
                          </w:p>
                          <w:p w:rsidR="00013922" w:rsidRDefault="00013922" w:rsidP="00013922">
                            <w:pPr>
                              <w:pStyle w:val="a6"/>
                              <w:numPr>
                                <w:ilvl w:val="1"/>
                                <w:numId w:val="13"/>
                              </w:numPr>
                              <w:textAlignment w:val="auto"/>
                            </w:pPr>
                            <w:r>
                              <w:t>UE behavior when schedule UE stop schedule</w:t>
                            </w:r>
                          </w:p>
                          <w:p w:rsidR="00013922" w:rsidRDefault="00013922" w:rsidP="00013922">
                            <w:pPr>
                              <w:pStyle w:val="a6"/>
                              <w:numPr>
                                <w:ilvl w:val="1"/>
                                <w:numId w:val="13"/>
                              </w:numPr>
                              <w:textAlignment w:val="auto"/>
                            </w:pPr>
                            <w:r>
                              <w:t>Resource management to address collision/interference and half-duplex issues b/w UEs scheduled by different schedule UEs</w:t>
                            </w:r>
                          </w:p>
                          <w:p w:rsidR="00013922" w:rsidRDefault="00013922" w:rsidP="00013922">
                            <w:pPr>
                              <w:pStyle w:val="a6"/>
                              <w:numPr>
                                <w:ilvl w:val="1"/>
                                <w:numId w:val="13"/>
                              </w:numPr>
                              <w:textAlignment w:val="auto"/>
                              <w:rPr>
                                <w:highlight w:val="yellow"/>
                              </w:rPr>
                            </w:pPr>
                            <w:r>
                              <w:rPr>
                                <w:highlight w:val="yellow"/>
                              </w:rPr>
                              <w:t>Relationship between schedule UE and UE groups from upper layer perspective</w:t>
                            </w:r>
                          </w:p>
                          <w:p w:rsidR="00013922" w:rsidRDefault="00013922" w:rsidP="00013922">
                            <w:pPr>
                              <w:pStyle w:val="a6"/>
                              <w:numPr>
                                <w:ilvl w:val="2"/>
                                <w:numId w:val="13"/>
                              </w:numPr>
                              <w:textAlignment w:val="auto"/>
                            </w:pPr>
                            <w:r>
                              <w:t>Whether UEs from the same upper layer group are served by the same schedule UE</w:t>
                            </w:r>
                          </w:p>
                          <w:p w:rsidR="00013922" w:rsidRDefault="00013922" w:rsidP="00013922">
                            <w:pPr>
                              <w:pStyle w:val="a6"/>
                              <w:numPr>
                                <w:ilvl w:val="1"/>
                                <w:numId w:val="13"/>
                              </w:numPr>
                              <w:textAlignment w:val="auto"/>
                            </w:pPr>
                            <w:r>
                              <w:t>Resources used for communication before UE is associated with a schedule UE</w:t>
                            </w:r>
                          </w:p>
                          <w:p w:rsidR="00013922" w:rsidRDefault="00013922" w:rsidP="00013922">
                            <w:pPr>
                              <w:pStyle w:val="a6"/>
                              <w:numPr>
                                <w:ilvl w:val="1"/>
                                <w:numId w:val="13"/>
                              </w:numPr>
                              <w:textAlignment w:val="auto"/>
                            </w:pPr>
                            <w:r>
                              <w:t xml:space="preserve">Procedures to switch between Mode-2(d) from/to other submodes </w:t>
                            </w:r>
                          </w:p>
                          <w:bookmarkEnd w:id="5"/>
                          <w:bookmarkEnd w:id="6"/>
                          <w:bookmarkEnd w:id="7"/>
                          <w:p w:rsidR="00013922" w:rsidRPr="00013922" w:rsidRDefault="00013922">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9A072C" id="_x0000_s1027" type="#_x0000_t202" style="position:absolute;left:0;text-align:left;margin-left:362.6pt;margin-top:177.2pt;width:413.8pt;height:327.55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">
                <v:textbox>
                  <w:txbxContent>
                    <w:p w:rsidR="00013922" w:rsidRDefault="00013922" w:rsidP="00013922">
                      <w:pPr>
                        <w:widowControl/>
                        <w:overflowPunct w:val="0"/>
                        <w:autoSpaceDE w:val="0"/>
                        <w:autoSpaceDN w:val="0"/>
                        <w:adjustRightInd w:val="0"/>
                        <w:spacing w:after="180"/>
                        <w:textAlignment w:val="baseline"/>
                        <w:rPr>
                          <w:b/>
                          <w:sz w:val="20"/>
                        </w:rPr>
                      </w:pPr>
                      <w:bookmarkStart w:id="8" w:name="OLE_LINK33"/>
                      <w:bookmarkStart w:id="9" w:name="OLE_LINK34"/>
                      <w:bookmarkStart w:id="10" w:name="_Hlk532463304"/>
                      <w:r>
                        <w:rPr>
                          <w:sz w:val="20"/>
                          <w:highlight w:val="green"/>
                        </w:rPr>
                        <w:t>Agreements</w:t>
                      </w:r>
                      <w:r>
                        <w:rPr>
                          <w:sz w:val="20"/>
                        </w:rPr>
                        <w:t>:</w:t>
                      </w:r>
                    </w:p>
                    <w:p w:rsidR="00013922" w:rsidRDefault="00013922" w:rsidP="00013922">
                      <w:pPr>
                        <w:pStyle w:val="a6"/>
                        <w:numPr>
                          <w:ilvl w:val="0"/>
                          <w:numId w:val="13"/>
                        </w:numPr>
                        <w:textAlignment w:val="auto"/>
                      </w:pPr>
                      <w:r>
                        <w:t>Initialization of Mode-2(d) operation is FFS</w:t>
                      </w:r>
                    </w:p>
                    <w:p w:rsidR="00013922" w:rsidRDefault="00013922" w:rsidP="00013922">
                      <w:pPr>
                        <w:pStyle w:val="a6"/>
                        <w:numPr>
                          <w:ilvl w:val="0"/>
                          <w:numId w:val="13"/>
                        </w:numPr>
                        <w:textAlignment w:val="auto"/>
                      </w:pPr>
                      <w:r>
                        <w:t>For Mode-2(d) operation, further study the following potential radio-layer procedures including at least the following</w:t>
                      </w:r>
                    </w:p>
                    <w:p w:rsidR="00013922" w:rsidRDefault="00013922" w:rsidP="00013922">
                      <w:pPr>
                        <w:pStyle w:val="a6"/>
                        <w:numPr>
                          <w:ilvl w:val="1"/>
                          <w:numId w:val="13"/>
                        </w:numPr>
                        <w:textAlignment w:val="auto"/>
                      </w:pPr>
                      <w:r>
                        <w:t>Procedure to determine a set of sidelink resources a schedule UE can use for schedule of other UEs</w:t>
                      </w:r>
                    </w:p>
                    <w:p w:rsidR="00013922" w:rsidRDefault="00013922" w:rsidP="00013922">
                      <w:pPr>
                        <w:pStyle w:val="a6"/>
                        <w:numPr>
                          <w:ilvl w:val="2"/>
                          <w:numId w:val="13"/>
                        </w:numPr>
                        <w:textAlignment w:val="auto"/>
                      </w:pPr>
                      <w:r>
                        <w:t>The following options are identified:</w:t>
                      </w:r>
                    </w:p>
                    <w:p w:rsidR="00013922" w:rsidRDefault="00013922" w:rsidP="00013922">
                      <w:pPr>
                        <w:pStyle w:val="a6"/>
                        <w:numPr>
                          <w:ilvl w:val="3"/>
                          <w:numId w:val="13"/>
                        </w:numPr>
                        <w:textAlignment w:val="auto"/>
                      </w:pPr>
                      <w:r>
                        <w:t>Based on sensing procedure by schedule UE</w:t>
                      </w:r>
                    </w:p>
                    <w:p w:rsidR="00013922" w:rsidRDefault="00013922" w:rsidP="00013922">
                      <w:pPr>
                        <w:pStyle w:val="a6"/>
                        <w:numPr>
                          <w:ilvl w:val="3"/>
                          <w:numId w:val="13"/>
                        </w:numPr>
                        <w:textAlignment w:val="auto"/>
                      </w:pPr>
                      <w:r>
                        <w:t>Configured by gNB if schedule UE is in-coverage</w:t>
                      </w:r>
                    </w:p>
                    <w:p w:rsidR="00013922" w:rsidRDefault="00013922" w:rsidP="00013922">
                      <w:pPr>
                        <w:pStyle w:val="a6"/>
                        <w:numPr>
                          <w:ilvl w:val="3"/>
                          <w:numId w:val="13"/>
                        </w:numPr>
                        <w:textAlignment w:val="auto"/>
                      </w:pPr>
                      <w:r>
                        <w:t>Pre-configured if schedule UE is out of coverage</w:t>
                      </w:r>
                    </w:p>
                    <w:p w:rsidR="00013922" w:rsidRDefault="00013922" w:rsidP="00013922">
                      <w:pPr>
                        <w:pStyle w:val="a6"/>
                        <w:numPr>
                          <w:ilvl w:val="3"/>
                          <w:numId w:val="13"/>
                        </w:numPr>
                        <w:textAlignment w:val="auto"/>
                      </w:pPr>
                      <w:r>
                        <w:t>Transmitting UE provides information about sidelink resources to schedule UE</w:t>
                      </w:r>
                    </w:p>
                    <w:p w:rsidR="00013922" w:rsidRDefault="00013922" w:rsidP="00013922">
                      <w:pPr>
                        <w:pStyle w:val="a6"/>
                        <w:numPr>
                          <w:ilvl w:val="1"/>
                          <w:numId w:val="13"/>
                        </w:numPr>
                        <w:textAlignment w:val="auto"/>
                      </w:pPr>
                      <w:r>
                        <w:t xml:space="preserve">FFS behavior/algorithm of schedule UE </w:t>
                      </w:r>
                    </w:p>
                    <w:p w:rsidR="00013922" w:rsidRDefault="00013922" w:rsidP="00013922">
                      <w:pPr>
                        <w:pStyle w:val="a6"/>
                        <w:numPr>
                          <w:ilvl w:val="1"/>
                          <w:numId w:val="13"/>
                        </w:numPr>
                        <w:textAlignment w:val="auto"/>
                      </w:pPr>
                      <w:r>
                        <w:t>Behavior of schedule UE to signal schedule decisions for transmission/reception of other UEs</w:t>
                      </w:r>
                    </w:p>
                    <w:p w:rsidR="00013922" w:rsidRDefault="00013922" w:rsidP="00013922">
                      <w:pPr>
                        <w:pStyle w:val="a6"/>
                        <w:numPr>
                          <w:ilvl w:val="2"/>
                          <w:numId w:val="13"/>
                        </w:numPr>
                        <w:textAlignment w:val="auto"/>
                      </w:pPr>
                      <w:r>
                        <w:t>The following options are identified:</w:t>
                      </w:r>
                    </w:p>
                    <w:p w:rsidR="00013922" w:rsidRDefault="00013922" w:rsidP="00013922">
                      <w:pPr>
                        <w:pStyle w:val="a6"/>
                        <w:numPr>
                          <w:ilvl w:val="3"/>
                          <w:numId w:val="13"/>
                        </w:numPr>
                        <w:textAlignment w:val="auto"/>
                      </w:pPr>
                      <w:r>
                        <w:t>Physical layer signaling</w:t>
                      </w:r>
                    </w:p>
                    <w:p w:rsidR="00013922" w:rsidRDefault="00013922" w:rsidP="00013922">
                      <w:pPr>
                        <w:pStyle w:val="a6"/>
                        <w:numPr>
                          <w:ilvl w:val="3"/>
                          <w:numId w:val="13"/>
                        </w:numPr>
                        <w:textAlignment w:val="auto"/>
                      </w:pPr>
                      <w:r>
                        <w:t>Higher layer signaling</w:t>
                      </w:r>
                    </w:p>
                    <w:p w:rsidR="00013922" w:rsidRDefault="00013922" w:rsidP="00013922">
                      <w:pPr>
                        <w:pStyle w:val="a6"/>
                        <w:numPr>
                          <w:ilvl w:val="1"/>
                          <w:numId w:val="13"/>
                        </w:numPr>
                        <w:textAlignment w:val="auto"/>
                      </w:pPr>
                      <w:r>
                        <w:t>UE behavior to (re)-select schedule UE(s)</w:t>
                      </w:r>
                    </w:p>
                    <w:p w:rsidR="00013922" w:rsidRDefault="00013922" w:rsidP="00013922">
                      <w:pPr>
                        <w:pStyle w:val="a6"/>
                        <w:numPr>
                          <w:ilvl w:val="1"/>
                          <w:numId w:val="13"/>
                        </w:numPr>
                        <w:textAlignment w:val="auto"/>
                      </w:pPr>
                      <w:r>
                        <w:t>UE behavior to associate to schedule UE(s)</w:t>
                      </w:r>
                    </w:p>
                    <w:p w:rsidR="00013922" w:rsidRDefault="00013922" w:rsidP="00013922">
                      <w:pPr>
                        <w:pStyle w:val="a6"/>
                        <w:numPr>
                          <w:ilvl w:val="1"/>
                          <w:numId w:val="13"/>
                        </w:numPr>
                        <w:textAlignment w:val="auto"/>
                      </w:pPr>
                      <w:r>
                        <w:t>UE behavior when schedule UE stop schedule</w:t>
                      </w:r>
                    </w:p>
                    <w:p w:rsidR="00013922" w:rsidRDefault="00013922" w:rsidP="00013922">
                      <w:pPr>
                        <w:pStyle w:val="a6"/>
                        <w:numPr>
                          <w:ilvl w:val="1"/>
                          <w:numId w:val="13"/>
                        </w:numPr>
                        <w:textAlignment w:val="auto"/>
                      </w:pPr>
                      <w:r>
                        <w:t>Resource management to address collision/interference and half-duplex issues b/w UEs scheduled by different schedule UEs</w:t>
                      </w:r>
                    </w:p>
                    <w:p w:rsidR="00013922" w:rsidRDefault="00013922" w:rsidP="00013922">
                      <w:pPr>
                        <w:pStyle w:val="a6"/>
                        <w:numPr>
                          <w:ilvl w:val="1"/>
                          <w:numId w:val="13"/>
                        </w:numPr>
                        <w:textAlignment w:val="auto"/>
                        <w:rPr>
                          <w:highlight w:val="yellow"/>
                        </w:rPr>
                      </w:pPr>
                      <w:r>
                        <w:rPr>
                          <w:highlight w:val="yellow"/>
                        </w:rPr>
                        <w:t>Relationship between schedule UE and UE groups from upper layer perspective</w:t>
                      </w:r>
                    </w:p>
                    <w:p w:rsidR="00013922" w:rsidRDefault="00013922" w:rsidP="00013922">
                      <w:pPr>
                        <w:pStyle w:val="a6"/>
                        <w:numPr>
                          <w:ilvl w:val="2"/>
                          <w:numId w:val="13"/>
                        </w:numPr>
                        <w:textAlignment w:val="auto"/>
                      </w:pPr>
                      <w:r>
                        <w:t>Whether UEs from the same upper layer group are served by the same schedule UE</w:t>
                      </w:r>
                    </w:p>
                    <w:p w:rsidR="00013922" w:rsidRDefault="00013922" w:rsidP="00013922">
                      <w:pPr>
                        <w:pStyle w:val="a6"/>
                        <w:numPr>
                          <w:ilvl w:val="1"/>
                          <w:numId w:val="13"/>
                        </w:numPr>
                        <w:textAlignment w:val="auto"/>
                      </w:pPr>
                      <w:r>
                        <w:t>Resources used for communication before UE is associated with a schedule UE</w:t>
                      </w:r>
                    </w:p>
                    <w:p w:rsidR="00013922" w:rsidRDefault="00013922" w:rsidP="00013922">
                      <w:pPr>
                        <w:pStyle w:val="a6"/>
                        <w:numPr>
                          <w:ilvl w:val="1"/>
                          <w:numId w:val="13"/>
                        </w:numPr>
                        <w:textAlignment w:val="auto"/>
                      </w:pPr>
                      <w:r>
                        <w:t xml:space="preserve">Procedures to switch between Mode-2(d) from/to other submodes </w:t>
                      </w:r>
                    </w:p>
                    <w:bookmarkEnd w:id="8"/>
                    <w:bookmarkEnd w:id="9"/>
                    <w:bookmarkEnd w:id="10"/>
                    <w:p w:rsidR="00013922" w:rsidRPr="00013922" w:rsidRDefault="00013922">
                      <w:pPr>
                        <w:rPr>
                          <w:lang w:val="en-GB"/>
                        </w:rPr>
                      </w:pPr>
                    </w:p>
                  </w:txbxContent>
                </v:textbox>
                <w10:wrap type="square" anchorx="margin"/>
              </v:shape>
            </w:pict>
          </mc:Fallback>
        </mc:AlternateContent>
      </w:r>
      <w:bookmarkStart w:id="8" w:name="OLE_LINK35"/>
      <w:bookmarkStart w:id="9" w:name="OLE_LINK36"/>
      <w:r w:rsidR="003A273B" w:rsidRPr="00D845A5">
        <w:rPr>
          <w:rFonts w:ascii="Times New Roman" w:eastAsia="宋体" w:hAnsi="Times New Roman" w:cs="Times New Roman"/>
          <w:kern w:val="0"/>
          <w:sz w:val="22"/>
          <w:lang w:eastAsia="en-US"/>
        </w:rPr>
        <w:t>In the previous meeting in RAN</w:t>
      </w:r>
      <w:r w:rsidR="00400AA3">
        <w:rPr>
          <w:rFonts w:ascii="Times New Roman" w:eastAsia="宋体" w:hAnsi="Times New Roman" w:cs="Times New Roman" w:hint="eastAsia"/>
          <w:kern w:val="0"/>
          <w:sz w:val="22"/>
        </w:rPr>
        <w:t>1</w:t>
      </w:r>
      <w:r w:rsidR="003A273B" w:rsidRPr="00D845A5">
        <w:rPr>
          <w:rFonts w:ascii="Times New Roman" w:eastAsia="宋体" w:hAnsi="Times New Roman" w:cs="Times New Roman"/>
          <w:kern w:val="0"/>
          <w:sz w:val="22"/>
          <w:lang w:eastAsia="en-US"/>
        </w:rPr>
        <w:t>#</w:t>
      </w:r>
      <w:r w:rsidR="00400AA3">
        <w:rPr>
          <w:rFonts w:ascii="Times New Roman" w:eastAsia="宋体" w:hAnsi="Times New Roman" w:cs="Times New Roman" w:hint="eastAsia"/>
          <w:kern w:val="0"/>
          <w:sz w:val="22"/>
        </w:rPr>
        <w:t>95</w:t>
      </w:r>
      <w:r w:rsidR="003A273B" w:rsidRPr="00D845A5">
        <w:rPr>
          <w:rFonts w:ascii="Times New Roman" w:eastAsia="宋体" w:hAnsi="Times New Roman" w:cs="Times New Roman"/>
          <w:kern w:val="0"/>
          <w:sz w:val="22"/>
          <w:lang w:eastAsia="en-US"/>
        </w:rPr>
        <w:t>, the following agreements were made [3]</w:t>
      </w:r>
      <w:bookmarkEnd w:id="8"/>
      <w:bookmarkEnd w:id="9"/>
      <w:r w:rsidR="005B12C0" w:rsidRPr="00D845A5">
        <w:rPr>
          <w:rFonts w:ascii="Times New Roman" w:eastAsia="宋体" w:hAnsi="Times New Roman" w:cs="Times New Roman"/>
          <w:kern w:val="0"/>
          <w:sz w:val="22"/>
          <w:lang w:eastAsia="en-US"/>
        </w:rPr>
        <w:t>:</w:t>
      </w:r>
    </w:p>
    <w:p w:rsidR="009A6193" w:rsidRDefault="009A6193" w:rsidP="00C47094">
      <w:pPr>
        <w:widowControl/>
        <w:overflowPunct w:val="0"/>
        <w:autoSpaceDE w:val="0"/>
        <w:autoSpaceDN w:val="0"/>
        <w:adjustRightInd w:val="0"/>
        <w:spacing w:after="180"/>
        <w:textAlignment w:val="baseline"/>
        <w:rPr>
          <w:rFonts w:ascii="Times New Roman" w:eastAsia="宋体" w:hAnsi="Times New Roman" w:cs="Times New Roman"/>
          <w:kern w:val="0"/>
          <w:sz w:val="22"/>
          <w:lang w:eastAsia="en-US"/>
        </w:rPr>
      </w:pPr>
      <w:r w:rsidRPr="00F92105">
        <w:rPr>
          <w:noProof/>
          <w:sz w:val="20"/>
          <w:highlight w:val="green"/>
        </w:rPr>
        <w:lastRenderedPageBreak/>
        <mc:AlternateContent>
          <mc:Choice Requires="wps">
            <w:drawing>
              <wp:anchor distT="45720" distB="45720" distL="114300" distR="114300" simplePos="0" relativeHeight="251663360" behindDoc="0" locked="0" layoutInCell="1" allowOverlap="1" wp14:anchorId="7AB4D601" wp14:editId="0682CB05">
                <wp:simplePos x="0" y="0"/>
                <wp:positionH relativeFrom="margin">
                  <wp:align>center</wp:align>
                </wp:positionH>
                <wp:positionV relativeFrom="paragraph">
                  <wp:posOffset>115432</wp:posOffset>
                </wp:positionV>
                <wp:extent cx="5173345" cy="1704975"/>
                <wp:effectExtent l="0" t="0" r="27305" b="28575"/>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73345" cy="1704975"/>
                        </a:xfrm>
                        <a:prstGeom prst="rect">
                          <a:avLst/>
                        </a:prstGeom>
                        <a:solidFill>
                          <a:srgbClr val="FFFFFF"/>
                        </a:solidFill>
                        <a:ln w="9525">
                          <a:solidFill>
                            <a:srgbClr val="000000"/>
                          </a:solidFill>
                          <a:miter lim="800000"/>
                          <a:headEnd/>
                          <a:tailEnd/>
                        </a:ln>
                      </wps:spPr>
                      <wps:txbx>
                        <w:txbxContent>
                          <w:p w:rsidR="00C47094" w:rsidRDefault="00C47094" w:rsidP="00C47094">
                            <w:pPr>
                              <w:pStyle w:val="a6"/>
                              <w:numPr>
                                <w:ilvl w:val="1"/>
                                <w:numId w:val="13"/>
                              </w:numPr>
                              <w:textAlignment w:val="auto"/>
                            </w:pPr>
                            <w:r>
                              <w:t>UE behavior when schedule UE stop schedule</w:t>
                            </w:r>
                          </w:p>
                          <w:p w:rsidR="00C47094" w:rsidRDefault="00C47094" w:rsidP="00C47094">
                            <w:pPr>
                              <w:pStyle w:val="a6"/>
                              <w:numPr>
                                <w:ilvl w:val="1"/>
                                <w:numId w:val="13"/>
                              </w:numPr>
                              <w:textAlignment w:val="auto"/>
                            </w:pPr>
                            <w:r>
                              <w:t>Resource management to address collision/interference and half-duplex issues b/w UEs scheduled by different schedule UEs</w:t>
                            </w:r>
                          </w:p>
                          <w:p w:rsidR="00C47094" w:rsidRDefault="00C47094" w:rsidP="00C47094">
                            <w:pPr>
                              <w:pStyle w:val="a6"/>
                              <w:numPr>
                                <w:ilvl w:val="1"/>
                                <w:numId w:val="13"/>
                              </w:numPr>
                              <w:textAlignment w:val="auto"/>
                              <w:rPr>
                                <w:highlight w:val="yellow"/>
                              </w:rPr>
                            </w:pPr>
                            <w:r>
                              <w:rPr>
                                <w:highlight w:val="yellow"/>
                              </w:rPr>
                              <w:t>Relationship between schedule UE and UE groups from upper layer perspective</w:t>
                            </w:r>
                          </w:p>
                          <w:p w:rsidR="00C47094" w:rsidRDefault="00C47094" w:rsidP="00C47094">
                            <w:pPr>
                              <w:pStyle w:val="a6"/>
                              <w:numPr>
                                <w:ilvl w:val="2"/>
                                <w:numId w:val="13"/>
                              </w:numPr>
                              <w:textAlignment w:val="auto"/>
                            </w:pPr>
                            <w:r>
                              <w:t>Whether UEs from the same upper layer group are served by the same schedule UE</w:t>
                            </w:r>
                          </w:p>
                          <w:p w:rsidR="00C47094" w:rsidRDefault="00C47094" w:rsidP="00C47094">
                            <w:pPr>
                              <w:pStyle w:val="a6"/>
                              <w:numPr>
                                <w:ilvl w:val="1"/>
                                <w:numId w:val="13"/>
                              </w:numPr>
                              <w:textAlignment w:val="auto"/>
                            </w:pPr>
                            <w:r>
                              <w:t>Resources used for communication before UE is associated with a schedule UE</w:t>
                            </w:r>
                          </w:p>
                          <w:p w:rsidR="00C47094" w:rsidRDefault="00C47094" w:rsidP="00C47094">
                            <w:pPr>
                              <w:pStyle w:val="a6"/>
                              <w:numPr>
                                <w:ilvl w:val="1"/>
                                <w:numId w:val="13"/>
                              </w:numPr>
                              <w:textAlignment w:val="auto"/>
                            </w:pPr>
                            <w:r>
                              <w:t xml:space="preserve">Procedures to switch between Mode-2(d) from/to other submodes </w:t>
                            </w:r>
                          </w:p>
                          <w:p w:rsidR="00F92105" w:rsidRPr="00C47094" w:rsidRDefault="00F92105">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B4D601" id="_x0000_s1028" type="#_x0000_t202" style="position:absolute;left:0;text-align:left;margin-left:0;margin-top:9.1pt;width:407.35pt;height:134.25pt;z-index:251663360;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">
                <v:textbox>
                  <w:txbxContent>
                    <w:p w:rsidR="00C47094" w:rsidRDefault="00C47094" w:rsidP="00C47094">
                      <w:pPr>
                        <w:pStyle w:val="a6"/>
                        <w:numPr>
                          <w:ilvl w:val="1"/>
                          <w:numId w:val="13"/>
                        </w:numPr>
                        <w:textAlignment w:val="auto"/>
                      </w:pPr>
                      <w:r>
                        <w:t>UE behavior when schedule UE stop schedule</w:t>
                      </w:r>
                    </w:p>
                    <w:p w:rsidR="00C47094" w:rsidRDefault="00C47094" w:rsidP="00C47094">
                      <w:pPr>
                        <w:pStyle w:val="a6"/>
                        <w:numPr>
                          <w:ilvl w:val="1"/>
                          <w:numId w:val="13"/>
                        </w:numPr>
                        <w:textAlignment w:val="auto"/>
                      </w:pPr>
                      <w:r>
                        <w:t>Resource management to address collision/interference and half-duplex issues b/w UEs scheduled by different schedule UEs</w:t>
                      </w:r>
                    </w:p>
                    <w:p w:rsidR="00C47094" w:rsidRDefault="00C47094" w:rsidP="00C47094">
                      <w:pPr>
                        <w:pStyle w:val="a6"/>
                        <w:numPr>
                          <w:ilvl w:val="1"/>
                          <w:numId w:val="13"/>
                        </w:numPr>
                        <w:textAlignment w:val="auto"/>
                        <w:rPr>
                          <w:highlight w:val="yellow"/>
                        </w:rPr>
                      </w:pPr>
                      <w:r>
                        <w:rPr>
                          <w:highlight w:val="yellow"/>
                        </w:rPr>
                        <w:t>Relationship between schedule UE and UE groups from upper layer perspective</w:t>
                      </w:r>
                    </w:p>
                    <w:p w:rsidR="00C47094" w:rsidRDefault="00C47094" w:rsidP="00C47094">
                      <w:pPr>
                        <w:pStyle w:val="a6"/>
                        <w:numPr>
                          <w:ilvl w:val="2"/>
                          <w:numId w:val="13"/>
                        </w:numPr>
                        <w:textAlignment w:val="auto"/>
                      </w:pPr>
                      <w:r>
                        <w:t>Whether UEs from the same upper layer group are served by the same schedule UE</w:t>
                      </w:r>
                    </w:p>
                    <w:p w:rsidR="00C47094" w:rsidRDefault="00C47094" w:rsidP="00C47094">
                      <w:pPr>
                        <w:pStyle w:val="a6"/>
                        <w:numPr>
                          <w:ilvl w:val="1"/>
                          <w:numId w:val="13"/>
                        </w:numPr>
                        <w:textAlignment w:val="auto"/>
                      </w:pPr>
                      <w:r>
                        <w:t>Resources used for communication before UE is associated with a schedule UE</w:t>
                      </w:r>
                    </w:p>
                    <w:p w:rsidR="00C47094" w:rsidRDefault="00C47094" w:rsidP="00C47094">
                      <w:pPr>
                        <w:pStyle w:val="a6"/>
                        <w:numPr>
                          <w:ilvl w:val="1"/>
                          <w:numId w:val="13"/>
                        </w:numPr>
                        <w:textAlignment w:val="auto"/>
                      </w:pPr>
                      <w:r>
                        <w:t xml:space="preserve">Procedures to switch between Mode-2(d) from/to other submodes </w:t>
                      </w:r>
                    </w:p>
                    <w:p w:rsidR="00F92105" w:rsidRPr="00C47094" w:rsidRDefault="00F92105">
                      <w:pPr>
                        <w:rPr>
                          <w:lang w:val="en-GB"/>
                        </w:rPr>
                      </w:pPr>
                    </w:p>
                  </w:txbxContent>
                </v:textbox>
                <w10:wrap type="square" anchorx="margin"/>
              </v:shape>
            </w:pict>
          </mc:Fallback>
        </mc:AlternateContent>
      </w:r>
    </w:p>
    <w:p w:rsidR="00356A7A" w:rsidRDefault="00F37521" w:rsidP="00C47094">
      <w:pPr>
        <w:widowControl/>
        <w:overflowPunct w:val="0"/>
        <w:autoSpaceDE w:val="0"/>
        <w:autoSpaceDN w:val="0"/>
        <w:adjustRightInd w:val="0"/>
        <w:spacing w:after="180"/>
        <w:textAlignment w:val="baseline"/>
        <w:rPr>
          <w:rFonts w:ascii="Times New Roman" w:eastAsia="宋体" w:hAnsi="Times New Roman" w:cs="Times New Roman"/>
          <w:kern w:val="0"/>
          <w:sz w:val="22"/>
        </w:rPr>
      </w:pPr>
      <w:r w:rsidRPr="00F37521">
        <w:rPr>
          <w:rFonts w:ascii="Times New Roman" w:eastAsia="宋体" w:hAnsi="Times New Roman" w:cs="Times New Roman"/>
          <w:noProof/>
          <w:kern w:val="0"/>
          <w:sz w:val="22"/>
        </w:rPr>
        <mc:AlternateContent>
          <mc:Choice Requires="wps">
            <w:drawing>
              <wp:anchor distT="45720" distB="45720" distL="114300" distR="114300" simplePos="0" relativeHeight="251665408" behindDoc="0" locked="0" layoutInCell="1" allowOverlap="1" wp14:anchorId="4CFC9AE2" wp14:editId="11CEBB8D">
                <wp:simplePos x="0" y="0"/>
                <wp:positionH relativeFrom="margin">
                  <wp:align>left</wp:align>
                </wp:positionH>
                <wp:positionV relativeFrom="paragraph">
                  <wp:posOffset>379730</wp:posOffset>
                </wp:positionV>
                <wp:extent cx="5205730" cy="2048510"/>
                <wp:effectExtent l="0" t="0" r="13970" b="27940"/>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5730" cy="2048608"/>
                        </a:xfrm>
                        <a:prstGeom prst="rect">
                          <a:avLst/>
                        </a:prstGeom>
                        <a:solidFill>
                          <a:srgbClr val="FFFFFF"/>
                        </a:solidFill>
                        <a:ln w="9525">
                          <a:solidFill>
                            <a:srgbClr val="000000"/>
                          </a:solidFill>
                          <a:miter lim="800000"/>
                          <a:headEnd/>
                          <a:tailEnd/>
                        </a:ln>
                      </wps:spPr>
                      <wps:txbx>
                        <w:txbxContent>
                          <w:p w:rsidR="005A2547" w:rsidRDefault="005A2547" w:rsidP="005A2547">
                            <w:pPr>
                              <w:widowControl/>
                              <w:overflowPunct w:val="0"/>
                              <w:autoSpaceDE w:val="0"/>
                              <w:autoSpaceDN w:val="0"/>
                              <w:adjustRightInd w:val="0"/>
                              <w:spacing w:after="180"/>
                              <w:textAlignment w:val="baseline"/>
                              <w:rPr>
                                <w:b/>
                                <w:sz w:val="20"/>
                              </w:rPr>
                            </w:pPr>
                            <w:r>
                              <w:rPr>
                                <w:sz w:val="20"/>
                                <w:highlight w:val="green"/>
                              </w:rPr>
                              <w:t>Agreements</w:t>
                            </w:r>
                            <w:r>
                              <w:rPr>
                                <w:sz w:val="20"/>
                              </w:rPr>
                              <w:t>:</w:t>
                            </w:r>
                          </w:p>
                          <w:p w:rsidR="00F37521" w:rsidRDefault="00F37521" w:rsidP="00F37521">
                            <w:pPr>
                              <w:widowControl/>
                              <w:overflowPunct w:val="0"/>
                              <w:autoSpaceDE w:val="0"/>
                              <w:autoSpaceDN w:val="0"/>
                              <w:adjustRightInd w:val="0"/>
                              <w:spacing w:after="180"/>
                              <w:textAlignment w:val="baseline"/>
                              <w:rPr>
                                <w:noProof/>
                              </w:rPr>
                            </w:pPr>
                            <w:r w:rsidRPr="008E48FA">
                              <w:rPr>
                                <w:noProof/>
                              </w:rPr>
                              <w:t>Sidelink Buffer Status Reporting is supported for NR sidelink broadcast, groupcast and unicast in NR MAC</w:t>
                            </w:r>
                            <w:r w:rsidR="00FC1019" w:rsidRPr="008E48FA">
                              <w:rPr>
                                <w:noProof/>
                              </w:rPr>
                              <w:t>.</w:t>
                            </w:r>
                          </w:p>
                          <w:p w:rsidR="00DB4067" w:rsidRDefault="00DB4067" w:rsidP="00DB4067">
                            <w:pPr>
                              <w:widowControl/>
                              <w:overflowPunct w:val="0"/>
                              <w:autoSpaceDE w:val="0"/>
                              <w:autoSpaceDN w:val="0"/>
                              <w:adjustRightInd w:val="0"/>
                              <w:spacing w:after="180"/>
                              <w:textAlignment w:val="baseline"/>
                              <w:rPr>
                                <w:rFonts w:ascii="Times New Roman" w:eastAsia="宋体" w:hAnsi="Times New Roman" w:cs="Times New Roman"/>
                                <w:kern w:val="0"/>
                                <w:sz w:val="22"/>
                              </w:rPr>
                            </w:pPr>
                            <w:r w:rsidRPr="00286C17">
                              <w:rPr>
                                <w:noProof/>
                              </w:rPr>
                              <w:t>RAN2 should additionally study whether and how to enhance SR procedure/configuration, MAC PDU format, HARQ/CSI feedback/procedure (for groupcast and unicast) (if there is any stage 2 RAN2 issue), and configured SL grant transmission in</w:t>
                            </w:r>
                            <w:r>
                              <w:rPr>
                                <w:rFonts w:hint="eastAsia"/>
                                <w:noProof/>
                              </w:rPr>
                              <w:t xml:space="preserve"> NR MAC.</w:t>
                            </w:r>
                          </w:p>
                          <w:p w:rsidR="008E48FA" w:rsidRDefault="008E48FA" w:rsidP="008E48FA">
                            <w:pPr>
                              <w:widowControl/>
                              <w:overflowPunct w:val="0"/>
                              <w:autoSpaceDE w:val="0"/>
                              <w:autoSpaceDN w:val="0"/>
                              <w:adjustRightInd w:val="0"/>
                              <w:spacing w:after="180"/>
                              <w:textAlignment w:val="baseline"/>
                              <w:rPr>
                                <w:rFonts w:ascii="Times New Roman" w:eastAsia="宋体" w:hAnsi="Times New Roman" w:cs="Times New Roman"/>
                                <w:kern w:val="0"/>
                                <w:sz w:val="22"/>
                              </w:rPr>
                            </w:pPr>
                            <w:r w:rsidRPr="008E48FA">
                              <w:rPr>
                                <w:noProof/>
                              </w:rPr>
                              <w:t>No AS-level mechanism to determine a group manager (i.e. head UE) is stuided. FFS for platooning, on the visibility of a group manager (head UE) to AS and AS-level</w:t>
                            </w:r>
                            <w:r w:rsidRPr="008E48FA">
                              <w:rPr>
                                <w:rFonts w:hint="eastAsia"/>
                                <w:noProof/>
                              </w:rPr>
                              <w:t xml:space="preserve"> </w:t>
                            </w:r>
                            <w:r>
                              <w:rPr>
                                <w:noProof/>
                              </w:rPr>
                              <w:t>functionalities.</w:t>
                            </w:r>
                          </w:p>
                          <w:p w:rsidR="00F37521" w:rsidRPr="00F37521" w:rsidRDefault="00F3752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FC9AE2" id="_x0000_s1029" type="#_x0000_t202" style="position:absolute;left:0;text-align:left;margin-left:0;margin-top:29.9pt;width:409.9pt;height:161.3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">
                <v:textbox>
                  <w:txbxContent>
                    <w:p w:rsidR="005A2547" w:rsidRDefault="005A2547" w:rsidP="005A2547">
                      <w:pPr>
                        <w:widowControl/>
                        <w:overflowPunct w:val="0"/>
                        <w:autoSpaceDE w:val="0"/>
                        <w:autoSpaceDN w:val="0"/>
                        <w:adjustRightInd w:val="0"/>
                        <w:spacing w:after="180"/>
                        <w:textAlignment w:val="baseline"/>
                        <w:rPr>
                          <w:b/>
                          <w:sz w:val="20"/>
                        </w:rPr>
                      </w:pPr>
                      <w:r>
                        <w:rPr>
                          <w:sz w:val="20"/>
                          <w:highlight w:val="green"/>
                        </w:rPr>
                        <w:t>Agreements</w:t>
                      </w:r>
                      <w:r>
                        <w:rPr>
                          <w:sz w:val="20"/>
                        </w:rPr>
                        <w:t>:</w:t>
                      </w:r>
                    </w:p>
                    <w:p w:rsidR="00F37521" w:rsidRDefault="00F37521" w:rsidP="00F37521">
                      <w:pPr>
                        <w:widowControl/>
                        <w:overflowPunct w:val="0"/>
                        <w:autoSpaceDE w:val="0"/>
                        <w:autoSpaceDN w:val="0"/>
                        <w:adjustRightInd w:val="0"/>
                        <w:spacing w:after="180"/>
                        <w:textAlignment w:val="baseline"/>
                        <w:rPr>
                          <w:noProof/>
                        </w:rPr>
                      </w:pPr>
                      <w:r w:rsidRPr="008E48FA">
                        <w:rPr>
                          <w:noProof/>
                        </w:rPr>
                        <w:t>Sidelink Buffer Status Reporting is supported for NR sidelink broadcast, groupcast and unicast in NR MAC</w:t>
                      </w:r>
                      <w:r w:rsidR="00FC1019" w:rsidRPr="008E48FA">
                        <w:rPr>
                          <w:noProof/>
                        </w:rPr>
                        <w:t>.</w:t>
                      </w:r>
                    </w:p>
                    <w:p w:rsidR="00DB4067" w:rsidRDefault="00DB4067" w:rsidP="00DB4067">
                      <w:pPr>
                        <w:widowControl/>
                        <w:overflowPunct w:val="0"/>
                        <w:autoSpaceDE w:val="0"/>
                        <w:autoSpaceDN w:val="0"/>
                        <w:adjustRightInd w:val="0"/>
                        <w:spacing w:after="180"/>
                        <w:textAlignment w:val="baseline"/>
                        <w:rPr>
                          <w:rFonts w:ascii="Times New Roman" w:eastAsia="宋体" w:hAnsi="Times New Roman" w:cs="Times New Roman"/>
                          <w:kern w:val="0"/>
                          <w:sz w:val="22"/>
                        </w:rPr>
                      </w:pPr>
                      <w:r w:rsidRPr="00286C17">
                        <w:rPr>
                          <w:noProof/>
                        </w:rPr>
                        <w:t>RAN2 should additionally study whether and how to enhance SR procedure/configuration, MAC PDU format, HARQ/CSI feedback/procedure (for groupcast and unicast) (if there is any stage 2 RAN2 issue), and configured SL grant transmission in</w:t>
                      </w:r>
                      <w:r>
                        <w:rPr>
                          <w:rFonts w:hint="eastAsia"/>
                          <w:noProof/>
                        </w:rPr>
                        <w:t xml:space="preserve"> NR MAC.</w:t>
                      </w:r>
                    </w:p>
                    <w:p w:rsidR="008E48FA" w:rsidRDefault="008E48FA" w:rsidP="008E48FA">
                      <w:pPr>
                        <w:widowControl/>
                        <w:overflowPunct w:val="0"/>
                        <w:autoSpaceDE w:val="0"/>
                        <w:autoSpaceDN w:val="0"/>
                        <w:adjustRightInd w:val="0"/>
                        <w:spacing w:after="180"/>
                        <w:textAlignment w:val="baseline"/>
                        <w:rPr>
                          <w:rFonts w:ascii="Times New Roman" w:eastAsia="宋体" w:hAnsi="Times New Roman" w:cs="Times New Roman"/>
                          <w:kern w:val="0"/>
                          <w:sz w:val="22"/>
                        </w:rPr>
                      </w:pPr>
                      <w:r w:rsidRPr="008E48FA">
                        <w:rPr>
                          <w:noProof/>
                        </w:rPr>
                        <w:t>No AS-level mechanism to determine a group manager (i.e. head UE) is stuided. FFS for platooning, on the visibility of a group manager (head UE) to AS and AS-level</w:t>
                      </w:r>
                      <w:r w:rsidRPr="008E48FA">
                        <w:rPr>
                          <w:rFonts w:hint="eastAsia"/>
                          <w:noProof/>
                        </w:rPr>
                        <w:t xml:space="preserve"> </w:t>
                      </w:r>
                      <w:r>
                        <w:rPr>
                          <w:noProof/>
                        </w:rPr>
                        <w:t>functionalities.</w:t>
                      </w:r>
                    </w:p>
                    <w:p w:rsidR="00F37521" w:rsidRPr="00F37521" w:rsidRDefault="00F37521"/>
                  </w:txbxContent>
                </v:textbox>
                <w10:wrap type="square" anchorx="margin"/>
              </v:shape>
            </w:pict>
          </mc:Fallback>
        </mc:AlternateContent>
      </w:r>
      <w:r w:rsidR="001A6C9D" w:rsidRPr="00D845A5">
        <w:rPr>
          <w:rFonts w:ascii="Times New Roman" w:eastAsia="宋体" w:hAnsi="Times New Roman" w:cs="Times New Roman"/>
          <w:kern w:val="0"/>
          <w:sz w:val="22"/>
          <w:lang w:eastAsia="en-US"/>
        </w:rPr>
        <w:t>In the previous meeting in RAN</w:t>
      </w:r>
      <w:r w:rsidR="001A6C9D">
        <w:rPr>
          <w:rFonts w:ascii="Times New Roman" w:eastAsia="宋体" w:hAnsi="Times New Roman" w:cs="Times New Roman" w:hint="eastAsia"/>
          <w:kern w:val="0"/>
          <w:sz w:val="22"/>
        </w:rPr>
        <w:t>2</w:t>
      </w:r>
      <w:r w:rsidR="001A6C9D" w:rsidRPr="00D845A5">
        <w:rPr>
          <w:rFonts w:ascii="Times New Roman" w:eastAsia="宋体" w:hAnsi="Times New Roman" w:cs="Times New Roman"/>
          <w:kern w:val="0"/>
          <w:sz w:val="22"/>
          <w:lang w:eastAsia="en-US"/>
        </w:rPr>
        <w:t>#</w:t>
      </w:r>
      <w:r w:rsidR="001A6C9D">
        <w:rPr>
          <w:rFonts w:ascii="Times New Roman" w:eastAsia="宋体" w:hAnsi="Times New Roman" w:cs="Times New Roman" w:hint="eastAsia"/>
          <w:kern w:val="0"/>
          <w:sz w:val="22"/>
        </w:rPr>
        <w:t>104</w:t>
      </w:r>
      <w:r w:rsidR="001A6C9D" w:rsidRPr="00D845A5">
        <w:rPr>
          <w:rFonts w:ascii="Times New Roman" w:eastAsia="宋体" w:hAnsi="Times New Roman" w:cs="Times New Roman"/>
          <w:kern w:val="0"/>
          <w:sz w:val="22"/>
          <w:lang w:eastAsia="en-US"/>
        </w:rPr>
        <w:t>, the f</w:t>
      </w:r>
      <w:r w:rsidR="001A6C9D">
        <w:rPr>
          <w:rFonts w:ascii="Times New Roman" w:eastAsia="宋体" w:hAnsi="Times New Roman" w:cs="Times New Roman"/>
          <w:kern w:val="0"/>
          <w:sz w:val="22"/>
          <w:lang w:eastAsia="en-US"/>
        </w:rPr>
        <w:t>ollowing agreements were made [</w:t>
      </w:r>
      <w:r w:rsidR="001A6C9D">
        <w:rPr>
          <w:rFonts w:ascii="Times New Roman" w:eastAsia="宋体" w:hAnsi="Times New Roman" w:cs="Times New Roman" w:hint="eastAsia"/>
          <w:kern w:val="0"/>
          <w:sz w:val="22"/>
        </w:rPr>
        <w:t>4</w:t>
      </w:r>
      <w:r w:rsidR="001A6C9D" w:rsidRPr="00D845A5">
        <w:rPr>
          <w:rFonts w:ascii="Times New Roman" w:eastAsia="宋体" w:hAnsi="Times New Roman" w:cs="Times New Roman"/>
          <w:kern w:val="0"/>
          <w:sz w:val="22"/>
          <w:lang w:eastAsia="en-US"/>
        </w:rPr>
        <w:t>]</w:t>
      </w:r>
      <w:r w:rsidR="001A6C9D">
        <w:rPr>
          <w:rFonts w:ascii="Times New Roman" w:eastAsia="宋体" w:hAnsi="Times New Roman" w:cs="Times New Roman" w:hint="eastAsia"/>
          <w:kern w:val="0"/>
          <w:sz w:val="22"/>
        </w:rPr>
        <w:t>:</w:t>
      </w:r>
    </w:p>
    <w:p w:rsidR="00987691" w:rsidRPr="00C47094" w:rsidRDefault="00987691" w:rsidP="00C47094">
      <w:pPr>
        <w:widowControl/>
        <w:overflowPunct w:val="0"/>
        <w:autoSpaceDE w:val="0"/>
        <w:autoSpaceDN w:val="0"/>
        <w:adjustRightInd w:val="0"/>
        <w:spacing w:after="180"/>
        <w:textAlignment w:val="baseline"/>
        <w:rPr>
          <w:sz w:val="20"/>
          <w:highlight w:val="green"/>
        </w:rPr>
      </w:pPr>
    </w:p>
    <w:p w:rsidR="005B12C0" w:rsidRDefault="005B12C0" w:rsidP="005B12C0">
      <w:pPr>
        <w:rPr>
          <w:rFonts w:eastAsia="等线"/>
          <w:sz w:val="22"/>
        </w:rPr>
      </w:pPr>
      <w:r>
        <w:rPr>
          <w:rFonts w:eastAsia="等线" w:hint="eastAsia"/>
          <w:sz w:val="22"/>
        </w:rPr>
        <w:t>In the following,</w:t>
      </w:r>
      <w:r>
        <w:rPr>
          <w:rFonts w:eastAsia="等线"/>
          <w:sz w:val="22"/>
        </w:rPr>
        <w:t xml:space="preserve"> </w:t>
      </w:r>
      <w:bookmarkStart w:id="10" w:name="OLE_LINK25"/>
      <w:r>
        <w:rPr>
          <w:rFonts w:eastAsia="等线"/>
          <w:sz w:val="22"/>
        </w:rPr>
        <w:t xml:space="preserve">the Relationship between schedule UE and UE groups </w:t>
      </w:r>
      <w:bookmarkEnd w:id="10"/>
      <w:r w:rsidR="00AF6FF5">
        <w:rPr>
          <w:rFonts w:eastAsia="等线"/>
          <w:sz w:val="22"/>
        </w:rPr>
        <w:t xml:space="preserve">and the procedures for scheduling resources </w:t>
      </w:r>
      <w:r>
        <w:rPr>
          <w:rFonts w:eastAsia="等线"/>
          <w:sz w:val="22"/>
        </w:rPr>
        <w:t xml:space="preserve">will be described. </w:t>
      </w:r>
    </w:p>
    <w:p w:rsidR="00B17949" w:rsidRPr="00037B77" w:rsidRDefault="00BE4B51" w:rsidP="00037B77">
      <w:pPr>
        <w:pStyle w:val="1"/>
        <w:pBdr>
          <w:top w:val="single" w:sz="12" w:space="2" w:color="auto"/>
        </w:pBdr>
        <w:spacing w:line="300" w:lineRule="auto"/>
      </w:pPr>
      <w:r>
        <w:rPr>
          <w:rFonts w:hint="eastAsia"/>
        </w:rPr>
        <w:t>Observation</w:t>
      </w:r>
    </w:p>
    <w:p w:rsidR="00CA3852" w:rsidRDefault="00CA3852">
      <w:pPr>
        <w:rPr>
          <w:rFonts w:eastAsia="等线"/>
          <w:sz w:val="22"/>
        </w:rPr>
      </w:pPr>
      <w:r>
        <w:rPr>
          <w:rFonts w:eastAsia="等线" w:hint="eastAsia"/>
          <w:sz w:val="22"/>
        </w:rPr>
        <w:t>In LTE UE-to-Network Relay,</w:t>
      </w:r>
      <w:r w:rsidR="00FC527D">
        <w:rPr>
          <w:rFonts w:eastAsia="等线"/>
          <w:sz w:val="22"/>
        </w:rPr>
        <w:t xml:space="preserve"> there is a basic principle of trust relationship establishment between an eRemote-UE and eRelay-UE </w:t>
      </w:r>
      <w:r w:rsidR="00553FA7">
        <w:rPr>
          <w:rFonts w:eastAsia="等线"/>
          <w:sz w:val="22"/>
        </w:rPr>
        <w:t>[5</w:t>
      </w:r>
      <w:r w:rsidR="00E04E6E">
        <w:rPr>
          <w:rFonts w:eastAsia="等线"/>
          <w:sz w:val="22"/>
        </w:rPr>
        <w:t>]</w:t>
      </w:r>
      <w:r w:rsidR="00FC527D">
        <w:rPr>
          <w:rFonts w:eastAsia="等线"/>
          <w:sz w:val="22"/>
        </w:rPr>
        <w:t>:</w:t>
      </w:r>
    </w:p>
    <w:p w:rsidR="00FC527D" w:rsidRDefault="00FC527D" w:rsidP="00A3526B">
      <w:pPr>
        <w:ind w:firstLineChars="200" w:firstLine="440"/>
        <w:rPr>
          <w:rFonts w:eastAsia="等线"/>
          <w:sz w:val="22"/>
        </w:rPr>
      </w:pPr>
      <w:r>
        <w:rPr>
          <w:rFonts w:eastAsia="等线"/>
          <w:sz w:val="22"/>
        </w:rPr>
        <w:t>The Prose Function in the HPLMN establishes the trust relationship for an eRemote-UE and eRelay-UE</w:t>
      </w:r>
    </w:p>
    <w:p w:rsidR="007174F6" w:rsidRPr="007174F6" w:rsidRDefault="007174F6" w:rsidP="00A3526B">
      <w:pPr>
        <w:rPr>
          <w:rFonts w:eastAsia="等线"/>
          <w:sz w:val="22"/>
        </w:rPr>
      </w:pPr>
      <w:r w:rsidRPr="007174F6">
        <w:rPr>
          <w:rFonts w:eastAsia="等线"/>
          <w:sz w:val="22"/>
        </w:rPr>
        <w:t xml:space="preserve">Depicted in Figure </w:t>
      </w:r>
      <w:r w:rsidR="004347B2">
        <w:rPr>
          <w:rFonts w:eastAsia="等线"/>
          <w:sz w:val="22"/>
        </w:rPr>
        <w:t>1</w:t>
      </w:r>
      <w:r w:rsidRPr="007174F6">
        <w:rPr>
          <w:rFonts w:eastAsia="等线"/>
          <w:sz w:val="22"/>
        </w:rPr>
        <w:t xml:space="preserve"> is the eRelay-UE Context</w:t>
      </w:r>
      <w:r w:rsidRPr="007174F6" w:rsidDel="00780ABF">
        <w:rPr>
          <w:rFonts w:eastAsia="等线"/>
          <w:sz w:val="22"/>
        </w:rPr>
        <w:t xml:space="preserve"> </w:t>
      </w:r>
      <w:r w:rsidRPr="007174F6">
        <w:rPr>
          <w:rFonts w:eastAsia="等线"/>
          <w:sz w:val="22"/>
        </w:rPr>
        <w:t>stored in the ProSe Function after trust relationship establishment procedure, including eRemote-UE ID who has the trust relationship with the eRelay-UE, IMSI and the validity time of the trust relationship. Based on the trust relationship, the ProSe Function can perform the authorisation when an eRemote-UE requires to access to the network via the eRelay-UE.</w:t>
      </w:r>
    </w:p>
    <w:bookmarkStart w:id="11" w:name="_MON_1557840374"/>
    <w:bookmarkEnd w:id="11"/>
    <w:p w:rsidR="00FC527D" w:rsidRDefault="009762F4" w:rsidP="009762F4">
      <w:pPr>
        <w:jc w:val="center"/>
        <w:rPr>
          <w:sz w:val="24"/>
          <w:lang w:val="en-GB"/>
        </w:rPr>
      </w:pPr>
      <w:r w:rsidRPr="00D24744">
        <w:rPr>
          <w:sz w:val="24"/>
          <w:lang w:val="en-GB"/>
        </w:rPr>
        <w:object w:dxaOrig="4248" w:dyaOrig="3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5pt;height:171.75pt" o:ole="">
            <v:imagedata r:id="rId7" o:title=""/>
          </v:shape>
          <o:OLEObject Type="Embed" ProgID="Word.Picture.8" ShapeID="_x0000_i1025" DrawAspect="Content" ObjectID="_1608642975" r:id="rId8"/>
        </w:object>
      </w:r>
    </w:p>
    <w:p w:rsidR="00940B1D" w:rsidRDefault="005041B9" w:rsidP="009762F4">
      <w:pPr>
        <w:jc w:val="center"/>
        <w:rPr>
          <w:lang w:val="en-GB"/>
        </w:rPr>
      </w:pPr>
      <w:r>
        <w:rPr>
          <w:rFonts w:cs="Arial"/>
          <w:noProof/>
          <w:lang w:val="en-GB" w:eastAsia="ko-KR"/>
        </w:rPr>
        <w:t xml:space="preserve">Figure 1: </w:t>
      </w:r>
      <w:r w:rsidRPr="00E4404E">
        <w:rPr>
          <w:rFonts w:cs="Arial"/>
          <w:noProof/>
          <w:lang w:val="en-GB" w:eastAsia="ko-KR"/>
        </w:rPr>
        <w:t>eRelay-UE</w:t>
      </w:r>
      <w:r w:rsidRPr="00D24744">
        <w:rPr>
          <w:rFonts w:cs="Arial"/>
          <w:lang w:val="en-GB" w:eastAsia="ko-KR"/>
        </w:rPr>
        <w:t xml:space="preserve"> Context</w:t>
      </w:r>
      <w:r w:rsidRPr="00D24744" w:rsidDel="00780ABF">
        <w:rPr>
          <w:lang w:val="en-GB"/>
        </w:rPr>
        <w:t xml:space="preserve"> </w:t>
      </w:r>
      <w:r w:rsidRPr="00D24744">
        <w:rPr>
          <w:lang w:val="en-GB"/>
        </w:rPr>
        <w:t xml:space="preserve">stored in the </w:t>
      </w:r>
      <w:r w:rsidRPr="00E4404E">
        <w:rPr>
          <w:noProof/>
          <w:lang w:val="en-GB"/>
        </w:rPr>
        <w:t>ProSe</w:t>
      </w:r>
      <w:r w:rsidRPr="00D24744">
        <w:rPr>
          <w:lang w:val="en-GB"/>
        </w:rPr>
        <w:t xml:space="preserve"> Function</w:t>
      </w:r>
    </w:p>
    <w:p w:rsidR="00F60F54" w:rsidRPr="007174F6" w:rsidRDefault="00F60F54" w:rsidP="009762F4">
      <w:pPr>
        <w:jc w:val="center"/>
        <w:rPr>
          <w:rFonts w:eastAsia="等线"/>
          <w:sz w:val="22"/>
          <w:lang w:val="en-GB"/>
        </w:rPr>
      </w:pPr>
    </w:p>
    <w:p w:rsidR="00B17949" w:rsidRPr="00314940" w:rsidRDefault="00B17949">
      <w:pPr>
        <w:rPr>
          <w:b/>
        </w:rPr>
      </w:pPr>
      <w:bookmarkStart w:id="12" w:name="OLE_LINK74"/>
      <w:bookmarkStart w:id="13" w:name="OLE_LINK75"/>
      <w:bookmarkStart w:id="14" w:name="OLE_LINK81"/>
      <w:bookmarkStart w:id="15" w:name="OLE_LINK82"/>
      <w:r w:rsidRPr="00314940">
        <w:rPr>
          <w:b/>
        </w:rPr>
        <w:t>Observation 1:</w:t>
      </w:r>
      <w:bookmarkEnd w:id="12"/>
      <w:bookmarkEnd w:id="13"/>
      <w:r w:rsidRPr="00314940">
        <w:rPr>
          <w:b/>
        </w:rPr>
        <w:t xml:space="preserve"> </w:t>
      </w:r>
    </w:p>
    <w:p w:rsidR="00CA3852" w:rsidRDefault="004E758E" w:rsidP="002F3E6B">
      <w:pPr>
        <w:rPr>
          <w:rFonts w:eastAsia="等线"/>
          <w:sz w:val="22"/>
        </w:rPr>
      </w:pPr>
      <w:r>
        <w:rPr>
          <w:lang w:val="en-GB"/>
        </w:rPr>
        <w:t>T</w:t>
      </w:r>
      <w:r>
        <w:rPr>
          <w:rFonts w:hint="eastAsia"/>
          <w:lang w:val="en-GB"/>
        </w:rPr>
        <w:t xml:space="preserve">he </w:t>
      </w:r>
      <w:r w:rsidR="00C2559F">
        <w:rPr>
          <w:lang w:val="en-GB"/>
        </w:rPr>
        <w:t>t</w:t>
      </w:r>
      <w:r>
        <w:rPr>
          <w:lang w:val="en-GB"/>
        </w:rPr>
        <w:t>rust relationship for an eRemote-UE and eRelay-UE</w:t>
      </w:r>
      <w:r w:rsidR="00370D65">
        <w:rPr>
          <w:lang w:val="en-GB"/>
        </w:rPr>
        <w:t>s</w:t>
      </w:r>
      <w:r>
        <w:rPr>
          <w:lang w:val="en-GB"/>
        </w:rPr>
        <w:t xml:space="preserve"> can be </w:t>
      </w:r>
      <w:r w:rsidR="00705424">
        <w:rPr>
          <w:rFonts w:eastAsia="宋体"/>
        </w:rPr>
        <w:t xml:space="preserve">considered </w:t>
      </w:r>
      <w:r w:rsidR="0017374A">
        <w:rPr>
          <w:lang w:val="en-GB"/>
        </w:rPr>
        <w:t>a</w:t>
      </w:r>
      <w:r w:rsidR="00DC1087">
        <w:rPr>
          <w:lang w:val="en-GB"/>
        </w:rPr>
        <w:t>s</w:t>
      </w:r>
      <w:r w:rsidR="0017374A">
        <w:rPr>
          <w:lang w:val="en-GB"/>
        </w:rPr>
        <w:t xml:space="preserve"> </w:t>
      </w:r>
      <w:r w:rsidR="004624CD">
        <w:rPr>
          <w:lang w:val="en-GB"/>
        </w:rPr>
        <w:t xml:space="preserve">baseline for </w:t>
      </w:r>
      <w:r>
        <w:rPr>
          <w:rFonts w:eastAsia="等线"/>
          <w:sz w:val="22"/>
        </w:rPr>
        <w:t xml:space="preserve">the </w:t>
      </w:r>
      <w:r w:rsidR="0007625C">
        <w:rPr>
          <w:rFonts w:eastAsia="等线"/>
          <w:sz w:val="22"/>
        </w:rPr>
        <w:t xml:space="preserve">establishment of </w:t>
      </w:r>
      <w:r w:rsidR="00957C35">
        <w:rPr>
          <w:rFonts w:eastAsia="等线"/>
          <w:sz w:val="22"/>
        </w:rPr>
        <w:t>r</w:t>
      </w:r>
      <w:r>
        <w:rPr>
          <w:rFonts w:eastAsia="等线"/>
          <w:sz w:val="22"/>
        </w:rPr>
        <w:t xml:space="preserve">elationship between </w:t>
      </w:r>
      <w:r w:rsidR="00D74E71">
        <w:rPr>
          <w:rFonts w:eastAsia="等线"/>
          <w:sz w:val="22"/>
        </w:rPr>
        <w:t>schedule</w:t>
      </w:r>
      <w:r>
        <w:rPr>
          <w:rFonts w:eastAsia="等线"/>
          <w:sz w:val="22"/>
        </w:rPr>
        <w:t xml:space="preserve"> UE and UE groups</w:t>
      </w:r>
      <w:r w:rsidR="0089423E">
        <w:rPr>
          <w:rFonts w:eastAsia="等线"/>
          <w:sz w:val="22"/>
        </w:rPr>
        <w:t>.</w:t>
      </w:r>
    </w:p>
    <w:p w:rsidR="00574ACB" w:rsidRDefault="00574ACB" w:rsidP="002F3E6B">
      <w:pPr>
        <w:rPr>
          <w:b/>
          <w:kern w:val="0"/>
        </w:rPr>
      </w:pPr>
      <w:r>
        <w:rPr>
          <w:b/>
          <w:kern w:val="0"/>
        </w:rPr>
        <w:t>Observation 2:</w:t>
      </w:r>
    </w:p>
    <w:p w:rsidR="003D17FC" w:rsidRDefault="003D17FC" w:rsidP="002F3E6B">
      <w:pPr>
        <w:rPr>
          <w:rFonts w:eastAsia="等线"/>
          <w:sz w:val="22"/>
        </w:rPr>
      </w:pPr>
      <w:r>
        <w:rPr>
          <w:rFonts w:eastAsia="等线"/>
          <w:sz w:val="22"/>
        </w:rPr>
        <w:t>I</w:t>
      </w:r>
      <w:r>
        <w:rPr>
          <w:rFonts w:eastAsia="等线" w:hint="eastAsia"/>
          <w:sz w:val="22"/>
        </w:rPr>
        <w:t xml:space="preserve">n </w:t>
      </w:r>
      <w:r>
        <w:rPr>
          <w:rFonts w:eastAsia="等线"/>
          <w:sz w:val="22"/>
        </w:rPr>
        <w:t>LTE sidelink, the UE requests the transmission resour</w:t>
      </w:r>
      <w:r w:rsidR="00917F64">
        <w:rPr>
          <w:rFonts w:eastAsia="等线"/>
          <w:sz w:val="22"/>
        </w:rPr>
        <w:t>ces by sending a BSR to the eNB. Based on the sidelink BSR, the eNB can schedule transmission resources for sidelink communication since eNB can determine that the UE has data to trans</w:t>
      </w:r>
      <w:r w:rsidR="0072578A">
        <w:rPr>
          <w:rFonts w:eastAsia="等线"/>
          <w:sz w:val="22"/>
        </w:rPr>
        <w:t>mit and the size of the buffer data.</w:t>
      </w:r>
      <w:r w:rsidR="009846F4">
        <w:rPr>
          <w:rFonts w:eastAsia="等线"/>
          <w:sz w:val="22"/>
        </w:rPr>
        <w:t xml:space="preserve"> There are some companies make report</w:t>
      </w:r>
      <w:r w:rsidR="00984B01">
        <w:rPr>
          <w:rFonts w:eastAsia="等线"/>
          <w:sz w:val="22"/>
        </w:rPr>
        <w:t>s</w:t>
      </w:r>
      <w:r w:rsidR="009846F4">
        <w:rPr>
          <w:rFonts w:eastAsia="等线"/>
          <w:sz w:val="22"/>
        </w:rPr>
        <w:t xml:space="preserve"> that the new NR sidelink BSR should co</w:t>
      </w:r>
      <w:r w:rsidR="00E2045F">
        <w:rPr>
          <w:rFonts w:eastAsia="等线"/>
          <w:sz w:val="22"/>
        </w:rPr>
        <w:t>ntain other information such as transmission types and QoS</w:t>
      </w:r>
      <w:r w:rsidR="00907B5E">
        <w:rPr>
          <w:rFonts w:eastAsia="等线"/>
          <w:sz w:val="22"/>
        </w:rPr>
        <w:t xml:space="preserve"> requirements</w:t>
      </w:r>
      <w:r w:rsidR="00D44CA4">
        <w:rPr>
          <w:rFonts w:eastAsia="等线"/>
          <w:sz w:val="22"/>
        </w:rPr>
        <w:t xml:space="preserve">, </w:t>
      </w:r>
      <w:r w:rsidR="008D4F3C">
        <w:rPr>
          <w:rFonts w:eastAsia="等线"/>
          <w:sz w:val="22"/>
        </w:rPr>
        <w:t>etc</w:t>
      </w:r>
      <w:r w:rsidR="00DE67B4">
        <w:rPr>
          <w:rFonts w:eastAsia="等线"/>
          <w:sz w:val="22"/>
        </w:rPr>
        <w:t xml:space="preserve"> </w:t>
      </w:r>
      <w:r w:rsidR="00CC23AE">
        <w:rPr>
          <w:rFonts w:eastAsia="等线"/>
          <w:sz w:val="22"/>
        </w:rPr>
        <w:t>[6]</w:t>
      </w:r>
      <w:r w:rsidR="00E67910">
        <w:rPr>
          <w:rFonts w:eastAsia="等线"/>
          <w:sz w:val="22"/>
        </w:rPr>
        <w:t xml:space="preserve"> </w:t>
      </w:r>
      <w:r w:rsidR="00CC23AE">
        <w:rPr>
          <w:rFonts w:eastAsia="等线"/>
          <w:sz w:val="22"/>
        </w:rPr>
        <w:t>[7</w:t>
      </w:r>
      <w:r w:rsidR="00247CBC">
        <w:rPr>
          <w:rFonts w:eastAsia="等线"/>
          <w:sz w:val="22"/>
        </w:rPr>
        <w:t>]</w:t>
      </w:r>
      <w:r w:rsidR="00E67910">
        <w:rPr>
          <w:rFonts w:eastAsia="等线"/>
          <w:sz w:val="22"/>
        </w:rPr>
        <w:t>.</w:t>
      </w:r>
    </w:p>
    <w:bookmarkEnd w:id="14"/>
    <w:bookmarkEnd w:id="15"/>
    <w:p w:rsidR="00633120" w:rsidRPr="00A8093C" w:rsidRDefault="0053595D" w:rsidP="002F3E6B">
      <w:pPr>
        <w:pStyle w:val="1"/>
        <w:pBdr>
          <w:top w:val="single" w:sz="12" w:space="2" w:color="auto"/>
        </w:pBdr>
        <w:spacing w:line="300" w:lineRule="auto"/>
      </w:pPr>
      <w:r>
        <w:t>Schedule Relationship list</w:t>
      </w:r>
    </w:p>
    <w:p w:rsidR="001E19B4" w:rsidRPr="00F3490D" w:rsidRDefault="003D17FC">
      <w:pPr>
        <w:rPr>
          <w:b/>
        </w:rPr>
      </w:pPr>
      <w:bookmarkStart w:id="16" w:name="OLE_LINK43"/>
      <w:bookmarkStart w:id="17" w:name="OLE_LINK49"/>
      <w:r w:rsidRPr="00F3490D">
        <w:rPr>
          <w:rFonts w:hint="eastAsia"/>
          <w:b/>
        </w:rPr>
        <w:t>Proposal 1:</w:t>
      </w:r>
    </w:p>
    <w:p w:rsidR="00A76B24" w:rsidRDefault="00A76B24">
      <w:pPr>
        <w:rPr>
          <w:rFonts w:eastAsia="Arial Unicode MS" w:cs="Arial"/>
          <w:sz w:val="22"/>
        </w:rPr>
      </w:pPr>
      <w:r>
        <w:t>Since there is a scheduled UE</w:t>
      </w:r>
      <w:r w:rsidR="00F63468">
        <w:t xml:space="preserve"> </w:t>
      </w:r>
      <w:r>
        <w:t>(or named head-UE or leading UE)</w:t>
      </w:r>
      <w:bookmarkStart w:id="18" w:name="OLE_LINK1"/>
      <w:bookmarkStart w:id="19" w:name="OLE_LINK2"/>
      <w:r>
        <w:t xml:space="preserve"> </w:t>
      </w:r>
      <w:r>
        <w:rPr>
          <w:rFonts w:eastAsia="Arial Unicode MS" w:cs="Arial"/>
          <w:sz w:val="22"/>
        </w:rPr>
        <w:t xml:space="preserve">can act as a </w:t>
      </w:r>
      <w:r w:rsidR="00E37918">
        <w:rPr>
          <w:rFonts w:eastAsia="Arial Unicode MS" w:cs="Arial"/>
          <w:sz w:val="22"/>
        </w:rPr>
        <w:t>resource allocation coordinator</w:t>
      </w:r>
      <w:bookmarkEnd w:id="18"/>
      <w:bookmarkEnd w:id="19"/>
      <w:r w:rsidR="00E37918">
        <w:rPr>
          <w:rFonts w:eastAsia="Arial Unicode MS" w:cs="Arial"/>
          <w:sz w:val="22"/>
        </w:rPr>
        <w:t xml:space="preserve"> which can </w:t>
      </w:r>
      <w:r w:rsidR="003B2DD3">
        <w:rPr>
          <w:rFonts w:eastAsia="Arial Unicode MS" w:cs="Arial"/>
          <w:sz w:val="22"/>
        </w:rPr>
        <w:t>schedules SL resource to other UEs in one group.</w:t>
      </w:r>
      <w:r w:rsidR="00AA570F">
        <w:rPr>
          <w:rFonts w:eastAsia="Arial Unicode MS" w:cs="Arial"/>
          <w:sz w:val="22"/>
        </w:rPr>
        <w:t xml:space="preserve"> We consider </w:t>
      </w:r>
      <w:r w:rsidR="00473062">
        <w:rPr>
          <w:rFonts w:eastAsia="Arial Unicode MS" w:cs="Arial"/>
          <w:sz w:val="22"/>
        </w:rPr>
        <w:t>one special relationship</w:t>
      </w:r>
      <w:r w:rsidR="009F38F0">
        <w:rPr>
          <w:rFonts w:eastAsia="Arial Unicode MS" w:cs="Arial"/>
          <w:sz w:val="22"/>
        </w:rPr>
        <w:t xml:space="preserve"> </w:t>
      </w:r>
      <w:r w:rsidR="00473062">
        <w:rPr>
          <w:rFonts w:eastAsia="Arial Unicode MS" w:cs="Arial"/>
          <w:sz w:val="22"/>
        </w:rPr>
        <w:t xml:space="preserve">should be </w:t>
      </w:r>
      <w:r w:rsidR="009F38F0">
        <w:rPr>
          <w:rFonts w:eastAsia="Arial Unicode MS" w:cs="Arial"/>
          <w:sz w:val="22"/>
        </w:rPr>
        <w:t xml:space="preserve">established which can benefit </w:t>
      </w:r>
      <w:r w:rsidR="00E04BBA">
        <w:rPr>
          <w:rFonts w:eastAsia="Arial Unicode MS" w:cs="Arial"/>
          <w:sz w:val="22"/>
        </w:rPr>
        <w:t xml:space="preserve">for </w:t>
      </w:r>
      <w:r w:rsidR="009F38F0">
        <w:rPr>
          <w:rFonts w:eastAsia="Arial Unicode MS" w:cs="Arial"/>
          <w:sz w:val="22"/>
        </w:rPr>
        <w:t xml:space="preserve">the scheduled UE </w:t>
      </w:r>
      <w:r w:rsidR="00010DC4">
        <w:rPr>
          <w:rFonts w:eastAsia="Arial Unicode MS" w:cs="Arial"/>
          <w:sz w:val="22"/>
        </w:rPr>
        <w:t>to make</w:t>
      </w:r>
      <w:r w:rsidR="009F38F0">
        <w:rPr>
          <w:rFonts w:eastAsia="Arial Unicode MS" w:cs="Arial"/>
          <w:sz w:val="22"/>
        </w:rPr>
        <w:t xml:space="preserve"> resource allocation.</w:t>
      </w:r>
    </w:p>
    <w:p w:rsidR="00591081" w:rsidRDefault="00F63468">
      <w:pPr>
        <w:rPr>
          <w:rFonts w:eastAsia="Arial Unicode MS" w:cs="Arial"/>
          <w:kern w:val="0"/>
          <w:sz w:val="22"/>
        </w:rPr>
      </w:pPr>
      <w:r>
        <w:rPr>
          <w:rFonts w:hint="eastAsia"/>
        </w:rPr>
        <w:t>In the following</w:t>
      </w:r>
      <w:r w:rsidR="004E32F6">
        <w:t>,</w:t>
      </w:r>
      <w:r w:rsidR="00953704">
        <w:t xml:space="preserve"> </w:t>
      </w:r>
      <w:r w:rsidR="00B0774D">
        <w:rPr>
          <w:rFonts w:hint="eastAsia"/>
        </w:rPr>
        <w:t>we</w:t>
      </w:r>
      <w:r w:rsidR="00B0774D">
        <w:t xml:space="preserve"> propose </w:t>
      </w:r>
      <w:r w:rsidR="004E32F6">
        <w:t xml:space="preserve">a special relationship named schedule relationship </w:t>
      </w:r>
      <w:r w:rsidR="00B0774D">
        <w:t>should be</w:t>
      </w:r>
      <w:r w:rsidR="004E32F6">
        <w:t xml:space="preserve"> established by Prose Function or the schedule UE itself.</w:t>
      </w:r>
      <w:r w:rsidR="00213B22">
        <w:t xml:space="preserve"> Based on the schedule relationship, the Prose Function can perform the authorization when a scheduled UE requires to be member of one group and schedule UE requires to be a head UE</w:t>
      </w:r>
      <w:r w:rsidR="00E577B4">
        <w:t xml:space="preserve"> of one group </w:t>
      </w:r>
      <w:r w:rsidR="0084662B">
        <w:t>.B</w:t>
      </w:r>
      <w:r w:rsidR="00213B22">
        <w:t xml:space="preserve">ased on the schedule relationship, the schedule UE can </w:t>
      </w:r>
      <w:r w:rsidR="00213B22">
        <w:rPr>
          <w:rFonts w:eastAsia="Arial Unicode MS" w:cs="Arial"/>
          <w:kern w:val="0"/>
          <w:sz w:val="22"/>
        </w:rPr>
        <w:t>act as a resource allocation coordinator</w:t>
      </w:r>
      <w:r w:rsidR="006E0487">
        <w:rPr>
          <w:rFonts w:eastAsia="Arial Unicode MS" w:cs="Arial"/>
          <w:kern w:val="0"/>
          <w:sz w:val="22"/>
        </w:rPr>
        <w:t xml:space="preserve"> for its group.</w:t>
      </w:r>
      <w:bookmarkStart w:id="20" w:name="OLE_LINK17"/>
      <w:bookmarkStart w:id="21" w:name="OLE_LINK18"/>
    </w:p>
    <w:p w:rsidR="00645558" w:rsidRDefault="00645558">
      <w:pPr>
        <w:rPr>
          <w:rFonts w:eastAsia="Arial Unicode MS" w:cs="Arial"/>
          <w:kern w:val="0"/>
          <w:sz w:val="22"/>
        </w:rPr>
      </w:pPr>
    </w:p>
    <w:p w:rsidR="00645558" w:rsidRDefault="00645558">
      <w:pPr>
        <w:rPr>
          <w:rFonts w:eastAsia="Arial Unicode MS" w:cs="Arial"/>
          <w:kern w:val="0"/>
          <w:sz w:val="22"/>
        </w:rPr>
      </w:pPr>
    </w:p>
    <w:p w:rsidR="00645558" w:rsidRDefault="00645558">
      <w:pPr>
        <w:rPr>
          <w:rFonts w:eastAsia="Arial Unicode MS" w:cs="Arial"/>
          <w:kern w:val="0"/>
          <w:sz w:val="22"/>
        </w:rPr>
      </w:pPr>
    </w:p>
    <w:p w:rsidR="00645558" w:rsidRDefault="00645558">
      <w:pPr>
        <w:rPr>
          <w:rFonts w:eastAsia="Arial Unicode MS" w:cs="Arial"/>
          <w:kern w:val="0"/>
          <w:sz w:val="22"/>
        </w:rPr>
      </w:pPr>
    </w:p>
    <w:p w:rsidR="00645558" w:rsidRDefault="00645558">
      <w:pPr>
        <w:rPr>
          <w:rFonts w:eastAsia="Arial Unicode MS" w:cs="Arial"/>
          <w:kern w:val="0"/>
          <w:sz w:val="22"/>
        </w:rPr>
      </w:pPr>
    </w:p>
    <w:p w:rsidR="00645558" w:rsidRDefault="00645558">
      <w:pPr>
        <w:rPr>
          <w:rFonts w:eastAsia="Arial Unicode MS" w:cs="Arial"/>
          <w:kern w:val="0"/>
          <w:sz w:val="22"/>
        </w:rPr>
      </w:pPr>
    </w:p>
    <w:p w:rsidR="00645558" w:rsidRPr="00AD65FE" w:rsidRDefault="00645558"/>
    <w:tbl>
      <w:tblPr>
        <w:tblStyle w:val="a5"/>
        <w:tblpPr w:leftFromText="180" w:rightFromText="180" w:vertAnchor="text" w:horzAnchor="margin" w:tblpXSpec="center" w:tblpY="168"/>
        <w:tblW w:w="0" w:type="auto"/>
        <w:tblLook w:val="04A0" w:firstRow="1" w:lastRow="0" w:firstColumn="1" w:lastColumn="0" w:noHBand="0" w:noVBand="1"/>
      </w:tblPr>
      <w:tblGrid>
        <w:gridCol w:w="1191"/>
        <w:gridCol w:w="1831"/>
        <w:gridCol w:w="2360"/>
      </w:tblGrid>
      <w:tr w:rsidR="00CE6892" w:rsidTr="00FB4795">
        <w:tc>
          <w:tcPr>
            <w:tcW w:w="5382" w:type="dxa"/>
            <w:gridSpan w:val="3"/>
          </w:tcPr>
          <w:p w:rsidR="00CE6892" w:rsidRDefault="00CE6892" w:rsidP="000519C0">
            <w:pPr>
              <w:jc w:val="center"/>
            </w:pPr>
            <w:bookmarkStart w:id="22" w:name="OLE_LINK21"/>
            <w:bookmarkStart w:id="23" w:name="OLE_LINK22"/>
            <w:bookmarkEnd w:id="16"/>
            <w:bookmarkEnd w:id="17"/>
            <w:bookmarkEnd w:id="20"/>
            <w:bookmarkEnd w:id="21"/>
            <w:r>
              <w:rPr>
                <w:rFonts w:hint="eastAsia"/>
              </w:rPr>
              <w:lastRenderedPageBreak/>
              <w:t>Schedul</w:t>
            </w:r>
            <w:r>
              <w:t>e UE ID</w:t>
            </w:r>
          </w:p>
        </w:tc>
      </w:tr>
      <w:tr w:rsidR="00CE6892" w:rsidTr="00FB4795">
        <w:tc>
          <w:tcPr>
            <w:tcW w:w="5382" w:type="dxa"/>
            <w:gridSpan w:val="3"/>
          </w:tcPr>
          <w:p w:rsidR="00CE6892" w:rsidRDefault="00CE6892" w:rsidP="000519C0">
            <w:pPr>
              <w:jc w:val="center"/>
            </w:pPr>
            <w:r>
              <w:rPr>
                <w:rFonts w:hint="eastAsia"/>
              </w:rPr>
              <w:t>Validity Timer (</w:t>
            </w:r>
            <w:r>
              <w:t>to be Schedule UE</w:t>
            </w:r>
            <w:r>
              <w:rPr>
                <w:rFonts w:hint="eastAsia"/>
              </w:rPr>
              <w:t>)</w:t>
            </w:r>
          </w:p>
        </w:tc>
      </w:tr>
      <w:tr w:rsidR="00CE6892" w:rsidTr="00FB4795">
        <w:tc>
          <w:tcPr>
            <w:tcW w:w="5382" w:type="dxa"/>
            <w:gridSpan w:val="3"/>
          </w:tcPr>
          <w:p w:rsidR="00CE6892" w:rsidRDefault="00CE6892" w:rsidP="000519C0">
            <w:pPr>
              <w:jc w:val="center"/>
            </w:pPr>
            <w:bookmarkStart w:id="24" w:name="OLE_LINK15"/>
            <w:bookmarkStart w:id="25" w:name="OLE_LINK16"/>
            <w:r>
              <w:rPr>
                <w:rFonts w:hint="eastAsia"/>
              </w:rPr>
              <w:t>Schedule R</w:t>
            </w:r>
            <w:r>
              <w:t>elationship list</w:t>
            </w:r>
            <w:bookmarkEnd w:id="24"/>
            <w:bookmarkEnd w:id="25"/>
          </w:p>
        </w:tc>
      </w:tr>
      <w:tr w:rsidR="00CE6892" w:rsidTr="00FB4795">
        <w:tc>
          <w:tcPr>
            <w:tcW w:w="1191" w:type="dxa"/>
          </w:tcPr>
          <w:p w:rsidR="00CE6892" w:rsidRDefault="00CE6892" w:rsidP="00FB4795">
            <w:pPr>
              <w:jc w:val="center"/>
            </w:pPr>
            <w:r>
              <w:rPr>
                <w:rFonts w:hint="eastAsia"/>
              </w:rPr>
              <w:t>Scheduled UE ID 1</w:t>
            </w:r>
          </w:p>
        </w:tc>
        <w:tc>
          <w:tcPr>
            <w:tcW w:w="1831" w:type="dxa"/>
          </w:tcPr>
          <w:p w:rsidR="00CE6892" w:rsidRDefault="00CE6892" w:rsidP="00FB4795">
            <w:pPr>
              <w:jc w:val="center"/>
            </w:pPr>
            <w:r>
              <w:rPr>
                <w:rFonts w:hint="eastAsia"/>
              </w:rPr>
              <w:t>IMSI 1</w:t>
            </w:r>
          </w:p>
        </w:tc>
        <w:tc>
          <w:tcPr>
            <w:tcW w:w="2360" w:type="dxa"/>
          </w:tcPr>
          <w:p w:rsidR="00CE6892" w:rsidRDefault="00CE6892" w:rsidP="00FB4795">
            <w:pPr>
              <w:jc w:val="center"/>
            </w:pPr>
            <w:r>
              <w:rPr>
                <w:rFonts w:hint="eastAsia"/>
              </w:rPr>
              <w:t>Vali</w:t>
            </w:r>
            <w:r>
              <w:t>dity Timer 1</w:t>
            </w:r>
          </w:p>
        </w:tc>
      </w:tr>
      <w:tr w:rsidR="00CE6892" w:rsidTr="00FB4795">
        <w:tc>
          <w:tcPr>
            <w:tcW w:w="1191" w:type="dxa"/>
          </w:tcPr>
          <w:p w:rsidR="00CE6892" w:rsidRDefault="00CE6892" w:rsidP="00FB4795">
            <w:pPr>
              <w:jc w:val="center"/>
            </w:pPr>
            <w:r>
              <w:rPr>
                <w:rFonts w:hint="eastAsia"/>
              </w:rPr>
              <w:t>Scheduled UE ID 2</w:t>
            </w:r>
          </w:p>
        </w:tc>
        <w:tc>
          <w:tcPr>
            <w:tcW w:w="1831" w:type="dxa"/>
          </w:tcPr>
          <w:p w:rsidR="00CE6892" w:rsidRDefault="00CE6892" w:rsidP="00FB4795">
            <w:pPr>
              <w:jc w:val="center"/>
            </w:pPr>
            <w:r>
              <w:rPr>
                <w:rFonts w:hint="eastAsia"/>
              </w:rPr>
              <w:t>IMSI 2</w:t>
            </w:r>
          </w:p>
        </w:tc>
        <w:tc>
          <w:tcPr>
            <w:tcW w:w="2360" w:type="dxa"/>
          </w:tcPr>
          <w:p w:rsidR="00CE6892" w:rsidRDefault="00CE6892" w:rsidP="00FB4795">
            <w:pPr>
              <w:jc w:val="center"/>
            </w:pPr>
            <w:r>
              <w:rPr>
                <w:rFonts w:hint="eastAsia"/>
              </w:rPr>
              <w:t>Vali</w:t>
            </w:r>
            <w:r>
              <w:t>dity Timer 2</w:t>
            </w:r>
          </w:p>
        </w:tc>
      </w:tr>
      <w:tr w:rsidR="00CE6892" w:rsidTr="00FB4795">
        <w:tc>
          <w:tcPr>
            <w:tcW w:w="5382" w:type="dxa"/>
            <w:gridSpan w:val="3"/>
          </w:tcPr>
          <w:p w:rsidR="00CE6892" w:rsidRDefault="00CE6892" w:rsidP="000519C0">
            <w:pPr>
              <w:jc w:val="center"/>
            </w:pPr>
            <w:r>
              <w:t>…</w:t>
            </w:r>
          </w:p>
        </w:tc>
      </w:tr>
      <w:tr w:rsidR="00CE6892" w:rsidTr="00FB4795">
        <w:tc>
          <w:tcPr>
            <w:tcW w:w="1191" w:type="dxa"/>
          </w:tcPr>
          <w:p w:rsidR="00CE6892" w:rsidRDefault="00CE6892" w:rsidP="00FB4795">
            <w:pPr>
              <w:jc w:val="center"/>
            </w:pPr>
            <w:r>
              <w:rPr>
                <w:rFonts w:hint="eastAsia"/>
              </w:rPr>
              <w:t>Scheduled UE ID N</w:t>
            </w:r>
          </w:p>
        </w:tc>
        <w:tc>
          <w:tcPr>
            <w:tcW w:w="1831" w:type="dxa"/>
          </w:tcPr>
          <w:p w:rsidR="00CE6892" w:rsidRDefault="00CE6892" w:rsidP="00FB4795">
            <w:pPr>
              <w:jc w:val="center"/>
            </w:pPr>
            <w:r>
              <w:rPr>
                <w:rFonts w:hint="eastAsia"/>
              </w:rPr>
              <w:t>IMSI N</w:t>
            </w:r>
          </w:p>
        </w:tc>
        <w:tc>
          <w:tcPr>
            <w:tcW w:w="2360" w:type="dxa"/>
          </w:tcPr>
          <w:p w:rsidR="00CE6892" w:rsidRDefault="00CE6892" w:rsidP="00FB4795">
            <w:pPr>
              <w:jc w:val="center"/>
            </w:pPr>
            <w:r>
              <w:rPr>
                <w:rFonts w:hint="eastAsia"/>
              </w:rPr>
              <w:t>Vali</w:t>
            </w:r>
            <w:r>
              <w:t>dity Timer N</w:t>
            </w:r>
          </w:p>
        </w:tc>
      </w:tr>
      <w:tr w:rsidR="00CE6892" w:rsidTr="00FB4795">
        <w:tc>
          <w:tcPr>
            <w:tcW w:w="5382" w:type="dxa"/>
            <w:gridSpan w:val="3"/>
          </w:tcPr>
          <w:p w:rsidR="00CE6892" w:rsidRDefault="00CE6892" w:rsidP="000519C0">
            <w:pPr>
              <w:jc w:val="center"/>
            </w:pPr>
            <w:r>
              <w:t>…</w:t>
            </w:r>
          </w:p>
        </w:tc>
      </w:tr>
      <w:bookmarkEnd w:id="22"/>
      <w:bookmarkEnd w:id="23"/>
    </w:tbl>
    <w:p w:rsidR="00CE6892" w:rsidRDefault="00CE6892"/>
    <w:p w:rsidR="00CE6892" w:rsidRDefault="00CE6892"/>
    <w:p w:rsidR="00CE6892" w:rsidRDefault="00CE6892"/>
    <w:p w:rsidR="00CE6892" w:rsidRDefault="00CE6892"/>
    <w:p w:rsidR="00CE6892" w:rsidRDefault="00CE6892"/>
    <w:p w:rsidR="00CE6892" w:rsidRDefault="00CE6892"/>
    <w:p w:rsidR="00CE6892" w:rsidRDefault="00CE6892"/>
    <w:p w:rsidR="00CE6892" w:rsidRDefault="00CE6892"/>
    <w:p w:rsidR="00CE6892" w:rsidRDefault="00CE6892"/>
    <w:p w:rsidR="00CE6892" w:rsidRDefault="00CE6892"/>
    <w:p w:rsidR="00CE6892" w:rsidRDefault="00CE6892"/>
    <w:p w:rsidR="002F2C18" w:rsidRDefault="00BF15DA" w:rsidP="002177FA">
      <w:pPr>
        <w:ind w:firstLineChars="1050" w:firstLine="2205"/>
      </w:pPr>
      <w:bookmarkStart w:id="26" w:name="OLE_LINK19"/>
      <w:bookmarkStart w:id="27" w:name="OLE_LINK20"/>
      <w:bookmarkStart w:id="28" w:name="OLE_LINK54"/>
      <w:r>
        <w:t xml:space="preserve">Figure 2: </w:t>
      </w:r>
      <w:bookmarkStart w:id="29" w:name="OLE_LINK26"/>
      <w:bookmarkStart w:id="30" w:name="OLE_LINK27"/>
      <w:r>
        <w:rPr>
          <w:rFonts w:hint="eastAsia"/>
        </w:rPr>
        <w:t xml:space="preserve">Schedule </w:t>
      </w:r>
      <w:bookmarkEnd w:id="29"/>
      <w:bookmarkEnd w:id="30"/>
      <w:r>
        <w:rPr>
          <w:rFonts w:hint="eastAsia"/>
        </w:rPr>
        <w:t>R</w:t>
      </w:r>
      <w:r>
        <w:t>elationship list</w:t>
      </w:r>
      <w:r>
        <w:rPr>
          <w:rFonts w:hint="eastAsia"/>
        </w:rPr>
        <w:t xml:space="preserve"> Table (Original)</w:t>
      </w:r>
      <w:bookmarkEnd w:id="26"/>
      <w:bookmarkEnd w:id="27"/>
    </w:p>
    <w:p w:rsidR="00305C61" w:rsidRPr="00616E36" w:rsidRDefault="00305C61" w:rsidP="002177FA">
      <w:pPr>
        <w:ind w:firstLineChars="1050" w:firstLine="2205"/>
      </w:pPr>
    </w:p>
    <w:bookmarkEnd w:id="28"/>
    <w:p w:rsidR="00BF15DA" w:rsidRDefault="00C23DDA">
      <w:r>
        <w:rPr>
          <w:rFonts w:hint="eastAsia"/>
        </w:rPr>
        <w:t>In Figure</w:t>
      </w:r>
      <w:r>
        <w:t xml:space="preserve"> 3</w:t>
      </w:r>
      <w:r>
        <w:rPr>
          <w:rFonts w:hint="eastAsia"/>
        </w:rPr>
        <w:t xml:space="preserve"> shows the </w:t>
      </w:r>
      <w:r>
        <w:t>schedule relationship establishment procedure.</w:t>
      </w:r>
    </w:p>
    <w:p w:rsidR="000A0141" w:rsidRDefault="00D81111">
      <w:r>
        <w:object w:dxaOrig="11306" w:dyaOrig="7617">
          <v:shape id="_x0000_i1026" type="#_x0000_t75" style="width:414.75pt;height:279.75pt" o:ole="">
            <v:imagedata r:id="rId9" o:title=""/>
          </v:shape>
          <o:OLEObject Type="Embed" ProgID="Visio.Drawing.15" ShapeID="_x0000_i1026" DrawAspect="Content" ObjectID="_1608642976" r:id="rId10"/>
        </w:object>
      </w:r>
    </w:p>
    <w:p w:rsidR="00354E5B" w:rsidRDefault="00354E5B" w:rsidP="00AB1967">
      <w:pPr>
        <w:ind w:firstLineChars="150" w:firstLine="315"/>
      </w:pPr>
      <w:bookmarkStart w:id="31" w:name="OLE_LINK30"/>
      <w:bookmarkStart w:id="32" w:name="OLE_LINK31"/>
      <w:r>
        <w:rPr>
          <w:kern w:val="0"/>
        </w:rPr>
        <w:t xml:space="preserve">Figure 3: </w:t>
      </w:r>
      <w:bookmarkStart w:id="33" w:name="OLE_LINK65"/>
      <w:bookmarkStart w:id="34" w:name="OLE_LINK71"/>
      <w:r>
        <w:rPr>
          <w:kern w:val="0"/>
        </w:rPr>
        <w:t xml:space="preserve">Schedule </w:t>
      </w:r>
      <w:r w:rsidRPr="00354E5B">
        <w:t>relationship establishment procedure</w:t>
      </w:r>
      <w:r w:rsidR="00B305B8">
        <w:t xml:space="preserve"> </w:t>
      </w:r>
      <w:r w:rsidR="00AB1967">
        <w:t>(established by Prose Function)</w:t>
      </w:r>
    </w:p>
    <w:p w:rsidR="004B3A17" w:rsidRDefault="004B3A17" w:rsidP="00AB1967">
      <w:pPr>
        <w:ind w:firstLineChars="150" w:firstLine="315"/>
      </w:pPr>
    </w:p>
    <w:p w:rsidR="00CE6892" w:rsidRDefault="00722BDD" w:rsidP="00722BDD">
      <w:pPr>
        <w:pStyle w:val="a6"/>
        <w:numPr>
          <w:ilvl w:val="0"/>
          <w:numId w:val="4"/>
        </w:numPr>
      </w:pPr>
      <w:bookmarkStart w:id="35" w:name="OLE_LINK28"/>
      <w:bookmarkStart w:id="36" w:name="OLE_LINK29"/>
      <w:bookmarkEnd w:id="31"/>
      <w:bookmarkEnd w:id="32"/>
      <w:bookmarkEnd w:id="33"/>
      <w:bookmarkEnd w:id="34"/>
      <w:r>
        <w:rPr>
          <w:lang w:eastAsia="zh-CN"/>
        </w:rPr>
        <w:t>T</w:t>
      </w:r>
      <w:r>
        <w:rPr>
          <w:rFonts w:hint="eastAsia"/>
          <w:lang w:eastAsia="zh-CN"/>
        </w:rPr>
        <w:t xml:space="preserve">he </w:t>
      </w:r>
      <w:r w:rsidR="000F17A2">
        <w:rPr>
          <w:lang w:eastAsia="zh-CN"/>
        </w:rPr>
        <w:t>Prose Function authorizes</w:t>
      </w:r>
      <w:r>
        <w:rPr>
          <w:lang w:eastAsia="zh-CN"/>
        </w:rPr>
        <w:t xml:space="preserve"> a </w:t>
      </w:r>
      <w:r w:rsidR="00526F42" w:rsidRPr="00526F42">
        <w:rPr>
          <w:lang w:eastAsia="zh-CN"/>
        </w:rPr>
        <w:t>volunteering</w:t>
      </w:r>
      <w:r w:rsidR="00526F42">
        <w:rPr>
          <w:lang w:eastAsia="zh-CN"/>
        </w:rPr>
        <w:t xml:space="preserve"> </w:t>
      </w:r>
      <w:r w:rsidR="00CC615E">
        <w:rPr>
          <w:lang w:eastAsia="zh-CN"/>
        </w:rPr>
        <w:t xml:space="preserve">UE to be </w:t>
      </w:r>
      <w:r w:rsidR="00807BB5">
        <w:rPr>
          <w:lang w:eastAsia="zh-CN"/>
        </w:rPr>
        <w:t xml:space="preserve">a </w:t>
      </w:r>
      <w:r w:rsidR="00D74E71">
        <w:rPr>
          <w:lang w:eastAsia="zh-CN"/>
        </w:rPr>
        <w:t>schedule</w:t>
      </w:r>
      <w:r w:rsidR="00CC615E">
        <w:rPr>
          <w:lang w:eastAsia="zh-CN"/>
        </w:rPr>
        <w:t xml:space="preserve"> UE. Only </w:t>
      </w:r>
      <w:r w:rsidR="00192956">
        <w:rPr>
          <w:lang w:eastAsia="zh-CN"/>
        </w:rPr>
        <w:t xml:space="preserve">the </w:t>
      </w:r>
      <w:r w:rsidR="00CC615E">
        <w:rPr>
          <w:lang w:eastAsia="zh-CN"/>
        </w:rPr>
        <w:t xml:space="preserve">authorized </w:t>
      </w:r>
      <w:r w:rsidR="00D74E71">
        <w:rPr>
          <w:lang w:eastAsia="zh-CN"/>
        </w:rPr>
        <w:t>schedule</w:t>
      </w:r>
      <w:r w:rsidR="00CC615E">
        <w:rPr>
          <w:lang w:eastAsia="zh-CN"/>
        </w:rPr>
        <w:t xml:space="preserve"> UE can allocate resources to other UE for sidelink transmission.</w:t>
      </w:r>
    </w:p>
    <w:p w:rsidR="00CC615E" w:rsidRDefault="000F17A2" w:rsidP="00722BDD">
      <w:pPr>
        <w:pStyle w:val="a6"/>
        <w:numPr>
          <w:ilvl w:val="0"/>
          <w:numId w:val="4"/>
        </w:numPr>
      </w:pPr>
      <w:r w:rsidRPr="00D24744">
        <w:t xml:space="preserve">The </w:t>
      </w:r>
      <w:bookmarkStart w:id="37" w:name="OLE_LINK44"/>
      <w:bookmarkStart w:id="38" w:name="OLE_LINK45"/>
      <w:r w:rsidR="00EC4F6B">
        <w:rPr>
          <w:noProof/>
        </w:rPr>
        <w:t xml:space="preserve">scheduled </w:t>
      </w:r>
      <w:r w:rsidRPr="00E4404E">
        <w:rPr>
          <w:noProof/>
        </w:rPr>
        <w:t>UE</w:t>
      </w:r>
      <w:r w:rsidRPr="00D24744">
        <w:t xml:space="preserve"> </w:t>
      </w:r>
      <w:r w:rsidR="00EC4F6B">
        <w:t xml:space="preserve">or </w:t>
      </w:r>
      <w:r w:rsidR="000D0EED">
        <w:t xml:space="preserve">named </w:t>
      </w:r>
      <w:r w:rsidR="00EC4F6B">
        <w:t>member UE</w:t>
      </w:r>
      <w:bookmarkEnd w:id="37"/>
      <w:bookmarkEnd w:id="38"/>
      <w:r w:rsidR="00EC4F6B">
        <w:t xml:space="preserve"> </w:t>
      </w:r>
      <w:r w:rsidRPr="00D24744">
        <w:t xml:space="preserve">discovers </w:t>
      </w:r>
      <w:r w:rsidR="00EC4F6B">
        <w:t xml:space="preserve">a </w:t>
      </w:r>
      <w:bookmarkStart w:id="39" w:name="OLE_LINK37"/>
      <w:bookmarkStart w:id="40" w:name="OLE_LINK38"/>
      <w:r w:rsidR="00D74E71">
        <w:t>schedule</w:t>
      </w:r>
      <w:r w:rsidR="00EC4F6B">
        <w:t xml:space="preserve"> </w:t>
      </w:r>
      <w:r w:rsidRPr="00E4404E">
        <w:rPr>
          <w:noProof/>
        </w:rPr>
        <w:t>UE</w:t>
      </w:r>
      <w:bookmarkEnd w:id="39"/>
      <w:bookmarkEnd w:id="40"/>
      <w:r w:rsidRPr="00D24744">
        <w:t xml:space="preserve"> by using </w:t>
      </w:r>
      <w:r w:rsidR="00D74E71">
        <w:t>schedule</w:t>
      </w:r>
      <w:r w:rsidR="00EC4F6B">
        <w:t xml:space="preserve"> </w:t>
      </w:r>
      <w:r w:rsidR="00EC4F6B">
        <w:rPr>
          <w:noProof/>
        </w:rPr>
        <w:t>UE</w:t>
      </w:r>
      <w:r w:rsidR="00A24ECE">
        <w:t xml:space="preserve"> discovery</w:t>
      </w:r>
      <w:r w:rsidR="00EC4F6B">
        <w:rPr>
          <w:noProof/>
        </w:rPr>
        <w:t>.</w:t>
      </w:r>
    </w:p>
    <w:p w:rsidR="0012369B" w:rsidRDefault="0012369B" w:rsidP="00722BDD">
      <w:pPr>
        <w:pStyle w:val="a6"/>
        <w:numPr>
          <w:ilvl w:val="0"/>
          <w:numId w:val="4"/>
        </w:numPr>
      </w:pPr>
      <w:r w:rsidRPr="00D24744">
        <w:t>The</w:t>
      </w:r>
      <w:bookmarkStart w:id="41" w:name="OLE_LINK60"/>
      <w:bookmarkStart w:id="42" w:name="OLE_LINK61"/>
      <w:r w:rsidRPr="0012369B">
        <w:rPr>
          <w:noProof/>
        </w:rPr>
        <w:t xml:space="preserve"> </w:t>
      </w:r>
      <w:bookmarkStart w:id="43" w:name="OLE_LINK48"/>
      <w:r>
        <w:rPr>
          <w:noProof/>
        </w:rPr>
        <w:t>scheduled UE</w:t>
      </w:r>
      <w:bookmarkEnd w:id="43"/>
      <w:r>
        <w:t xml:space="preserve"> or </w:t>
      </w:r>
      <w:r w:rsidR="00C57857">
        <w:t xml:space="preserve">named </w:t>
      </w:r>
      <w:r>
        <w:t>member UE</w:t>
      </w:r>
      <w:r w:rsidRPr="00D24744">
        <w:t xml:space="preserve"> </w:t>
      </w:r>
      <w:bookmarkEnd w:id="41"/>
      <w:bookmarkEnd w:id="42"/>
      <w:r w:rsidRPr="00D24744">
        <w:t>sends a Request message (</w:t>
      </w:r>
      <w:r w:rsidR="00694322">
        <w:rPr>
          <w:noProof/>
        </w:rPr>
        <w:t>scheduled UE</w:t>
      </w:r>
      <w:r w:rsidRPr="00D24744">
        <w:t xml:space="preserve"> ID, Requested Timer) to the </w:t>
      </w:r>
      <w:r w:rsidR="00D74E71">
        <w:t>schedule</w:t>
      </w:r>
      <w:r>
        <w:t xml:space="preserve"> </w:t>
      </w:r>
      <w:r>
        <w:rPr>
          <w:noProof/>
        </w:rPr>
        <w:t>UE</w:t>
      </w:r>
      <w:r w:rsidR="00836050">
        <w:rPr>
          <w:noProof/>
        </w:rPr>
        <w:t xml:space="preserve"> in order to be one member in one group </w:t>
      </w:r>
      <w:r w:rsidR="00747023">
        <w:rPr>
          <w:noProof/>
        </w:rPr>
        <w:t>the schedule</w:t>
      </w:r>
      <w:r w:rsidR="001D39E9">
        <w:rPr>
          <w:noProof/>
        </w:rPr>
        <w:t xml:space="preserve"> UE belongs to</w:t>
      </w:r>
      <w:r w:rsidRPr="00D24744">
        <w:t xml:space="preserve">. The Requested Timer indicates how long the </w:t>
      </w:r>
      <w:r w:rsidR="00B37D34">
        <w:rPr>
          <w:noProof/>
        </w:rPr>
        <w:t>scheduled UE</w:t>
      </w:r>
      <w:r w:rsidR="00B37D34" w:rsidRPr="00D24744">
        <w:t xml:space="preserve"> </w:t>
      </w:r>
      <w:r w:rsidRPr="00D24744">
        <w:t xml:space="preserve">expects to </w:t>
      </w:r>
      <w:r w:rsidR="00B37D34">
        <w:t xml:space="preserve">be </w:t>
      </w:r>
      <w:r w:rsidR="009F7D3B">
        <w:t xml:space="preserve">one </w:t>
      </w:r>
      <w:r w:rsidR="00B37D34">
        <w:t>member of this group</w:t>
      </w:r>
      <w:r w:rsidRPr="00D24744">
        <w:t>.</w:t>
      </w:r>
    </w:p>
    <w:p w:rsidR="003F782E" w:rsidRDefault="00600E96" w:rsidP="00722BDD">
      <w:pPr>
        <w:pStyle w:val="a6"/>
        <w:numPr>
          <w:ilvl w:val="0"/>
          <w:numId w:val="4"/>
        </w:numPr>
      </w:pPr>
      <w:r w:rsidRPr="00D24744">
        <w:t xml:space="preserve">The </w:t>
      </w:r>
      <w:bookmarkStart w:id="44" w:name="OLE_LINK57"/>
      <w:bookmarkStart w:id="45" w:name="OLE_LINK58"/>
      <w:r w:rsidR="00D74E71">
        <w:rPr>
          <w:noProof/>
        </w:rPr>
        <w:t>schedule</w:t>
      </w:r>
      <w:r>
        <w:rPr>
          <w:noProof/>
        </w:rPr>
        <w:t xml:space="preserve"> </w:t>
      </w:r>
      <w:r w:rsidRPr="00E4404E">
        <w:rPr>
          <w:noProof/>
        </w:rPr>
        <w:t>UE</w:t>
      </w:r>
      <w:bookmarkEnd w:id="44"/>
      <w:bookmarkEnd w:id="45"/>
      <w:r w:rsidRPr="00D24744">
        <w:t xml:space="preserve"> responds with a </w:t>
      </w:r>
      <w:bookmarkStart w:id="46" w:name="OLE_LINK97"/>
      <w:bookmarkStart w:id="47" w:name="OLE_LINK98"/>
      <w:r w:rsidRPr="00D24744">
        <w:t xml:space="preserve">Request Acknowledge </w:t>
      </w:r>
      <w:bookmarkEnd w:id="46"/>
      <w:bookmarkEnd w:id="47"/>
      <w:r w:rsidRPr="00D24744">
        <w:t xml:space="preserve">message to the </w:t>
      </w:r>
      <w:r w:rsidR="00593392">
        <w:rPr>
          <w:noProof/>
        </w:rPr>
        <w:t xml:space="preserve">scheduled </w:t>
      </w:r>
      <w:r w:rsidRPr="00E4404E">
        <w:rPr>
          <w:noProof/>
        </w:rPr>
        <w:t>UE</w:t>
      </w:r>
      <w:r w:rsidR="00356518">
        <w:rPr>
          <w:noProof/>
        </w:rPr>
        <w:t>.</w:t>
      </w:r>
    </w:p>
    <w:p w:rsidR="00356518" w:rsidRDefault="00796990" w:rsidP="00722BDD">
      <w:pPr>
        <w:pStyle w:val="a6"/>
        <w:numPr>
          <w:ilvl w:val="0"/>
          <w:numId w:val="4"/>
        </w:numPr>
      </w:pPr>
      <w:r>
        <w:lastRenderedPageBreak/>
        <w:t>The</w:t>
      </w:r>
      <w:r w:rsidR="00356518" w:rsidRPr="00D24744">
        <w:t xml:space="preserve"> </w:t>
      </w:r>
      <w:bookmarkStart w:id="48" w:name="OLE_LINK59"/>
      <w:bookmarkStart w:id="49" w:name="OLE_LINK62"/>
      <w:r w:rsidR="00D74E71">
        <w:rPr>
          <w:noProof/>
        </w:rPr>
        <w:t>schedule</w:t>
      </w:r>
      <w:r w:rsidR="00896E31">
        <w:rPr>
          <w:noProof/>
        </w:rPr>
        <w:t xml:space="preserve"> UE</w:t>
      </w:r>
      <w:bookmarkEnd w:id="48"/>
      <w:bookmarkEnd w:id="49"/>
      <w:r w:rsidR="00356518" w:rsidRPr="00D24744">
        <w:t xml:space="preserve"> sends a </w:t>
      </w:r>
      <w:bookmarkStart w:id="50" w:name="OLE_LINK114"/>
      <w:bookmarkStart w:id="51" w:name="OLE_LINK121"/>
      <w:bookmarkStart w:id="52" w:name="OLE_LINK122"/>
      <w:bookmarkStart w:id="53" w:name="OLE_LINK32"/>
      <w:r w:rsidR="009517C4">
        <w:t>Schedule</w:t>
      </w:r>
      <w:r w:rsidR="00356518" w:rsidRPr="00D24744">
        <w:t xml:space="preserve"> Relationship </w:t>
      </w:r>
      <w:bookmarkEnd w:id="50"/>
      <w:bookmarkEnd w:id="51"/>
      <w:bookmarkEnd w:id="52"/>
      <w:r w:rsidR="00356518" w:rsidRPr="00D24744">
        <w:t>Establishment</w:t>
      </w:r>
      <w:bookmarkEnd w:id="53"/>
      <w:r w:rsidR="00356518" w:rsidRPr="00D24744">
        <w:t xml:space="preserve"> Request Message </w:t>
      </w:r>
      <w:bookmarkStart w:id="54" w:name="OLE_LINK115"/>
      <w:r w:rsidR="00356518" w:rsidRPr="00D24744">
        <w:t>(</w:t>
      </w:r>
      <w:bookmarkStart w:id="55" w:name="OLE_LINK68"/>
      <w:bookmarkStart w:id="56" w:name="OLE_LINK69"/>
      <w:r w:rsidR="00010B76">
        <w:rPr>
          <w:noProof/>
        </w:rPr>
        <w:t xml:space="preserve">scheduled </w:t>
      </w:r>
      <w:bookmarkEnd w:id="55"/>
      <w:bookmarkEnd w:id="56"/>
      <w:r w:rsidR="00010B76">
        <w:rPr>
          <w:noProof/>
        </w:rPr>
        <w:t>UE</w:t>
      </w:r>
      <w:r w:rsidR="00356518" w:rsidRPr="00D24744">
        <w:t xml:space="preserve"> ID, </w:t>
      </w:r>
      <w:r w:rsidR="00D74E71">
        <w:rPr>
          <w:noProof/>
        </w:rPr>
        <w:t>schedule</w:t>
      </w:r>
      <w:r w:rsidR="00010B76">
        <w:rPr>
          <w:noProof/>
        </w:rPr>
        <w:t xml:space="preserve"> UE</w:t>
      </w:r>
      <w:r w:rsidR="00356518" w:rsidRPr="00D24744">
        <w:t xml:space="preserve"> ID, Requested Timer) </w:t>
      </w:r>
      <w:bookmarkEnd w:id="54"/>
      <w:r w:rsidR="00356518" w:rsidRPr="00D24744">
        <w:t xml:space="preserve">to the </w:t>
      </w:r>
      <w:r w:rsidR="00356518" w:rsidRPr="00E4404E">
        <w:rPr>
          <w:noProof/>
        </w:rPr>
        <w:t>ProSe</w:t>
      </w:r>
      <w:r w:rsidR="00356518" w:rsidRPr="00D24744">
        <w:t xml:space="preserve"> Function</w:t>
      </w:r>
      <w:r w:rsidR="00356518">
        <w:t>.</w:t>
      </w:r>
    </w:p>
    <w:p w:rsidR="00F23837" w:rsidRDefault="007448D8" w:rsidP="00722BDD">
      <w:pPr>
        <w:pStyle w:val="a6"/>
        <w:numPr>
          <w:ilvl w:val="0"/>
          <w:numId w:val="4"/>
        </w:numPr>
      </w:pPr>
      <w:r w:rsidRPr="00D24744">
        <w:t xml:space="preserve">The </w:t>
      </w:r>
      <w:r w:rsidRPr="00E4404E">
        <w:rPr>
          <w:noProof/>
        </w:rPr>
        <w:t>ProSe</w:t>
      </w:r>
      <w:r w:rsidRPr="00D24744">
        <w:t xml:space="preserve"> Function finds the </w:t>
      </w:r>
      <w:bookmarkStart w:id="57" w:name="OLE_LINK70"/>
      <w:r w:rsidR="00B74CB2">
        <w:rPr>
          <w:noProof/>
        </w:rPr>
        <w:t xml:space="preserve">scheduled </w:t>
      </w:r>
      <w:bookmarkEnd w:id="57"/>
      <w:r w:rsidRPr="00E4404E">
        <w:rPr>
          <w:noProof/>
        </w:rPr>
        <w:t>UE</w:t>
      </w:r>
      <w:r w:rsidRPr="00D24744">
        <w:t xml:space="preserve"> context and IMSI based on the provided </w:t>
      </w:r>
      <w:r w:rsidR="00B74CB2">
        <w:rPr>
          <w:noProof/>
        </w:rPr>
        <w:t xml:space="preserve">scheduled </w:t>
      </w:r>
      <w:r w:rsidRPr="00E4404E">
        <w:rPr>
          <w:noProof/>
        </w:rPr>
        <w:t>UE</w:t>
      </w:r>
      <w:r w:rsidRPr="00D24744">
        <w:t xml:space="preserve"> ID and checks whether </w:t>
      </w:r>
      <w:bookmarkStart w:id="58" w:name="OLE_LINK77"/>
      <w:bookmarkStart w:id="59" w:name="OLE_LINK78"/>
      <w:r w:rsidRPr="00D24744">
        <w:t xml:space="preserve">the </w:t>
      </w:r>
      <w:r w:rsidR="00D74E71">
        <w:rPr>
          <w:noProof/>
        </w:rPr>
        <w:t>schedule</w:t>
      </w:r>
      <w:r w:rsidR="00F47062">
        <w:rPr>
          <w:noProof/>
        </w:rPr>
        <w:t xml:space="preserve"> </w:t>
      </w:r>
      <w:r w:rsidRPr="00E4404E">
        <w:rPr>
          <w:noProof/>
        </w:rPr>
        <w:t>UE</w:t>
      </w:r>
      <w:r w:rsidRPr="00D24744">
        <w:t xml:space="preserve"> </w:t>
      </w:r>
      <w:bookmarkEnd w:id="58"/>
      <w:bookmarkEnd w:id="59"/>
      <w:r w:rsidR="00AE5E6C">
        <w:t>is authorised to act as a</w:t>
      </w:r>
      <w:r w:rsidRPr="00D24744">
        <w:t xml:space="preserve"> </w:t>
      </w:r>
      <w:r w:rsidR="00D74E71">
        <w:rPr>
          <w:noProof/>
        </w:rPr>
        <w:t>schedule</w:t>
      </w:r>
      <w:r w:rsidR="00F47062">
        <w:rPr>
          <w:noProof/>
        </w:rPr>
        <w:t xml:space="preserve"> </w:t>
      </w:r>
      <w:r w:rsidRPr="00E4404E">
        <w:rPr>
          <w:noProof/>
        </w:rPr>
        <w:t>UE</w:t>
      </w:r>
      <w:r w:rsidRPr="00D24744">
        <w:t xml:space="preserve"> and the </w:t>
      </w:r>
      <w:r w:rsidR="00F47062">
        <w:rPr>
          <w:noProof/>
        </w:rPr>
        <w:t xml:space="preserve">scheduled </w:t>
      </w:r>
      <w:r w:rsidRPr="00E4404E">
        <w:rPr>
          <w:noProof/>
        </w:rPr>
        <w:t>UE</w:t>
      </w:r>
      <w:r w:rsidRPr="00D24744">
        <w:t xml:space="preserve"> is authorised to </w:t>
      </w:r>
      <w:r w:rsidR="005B078D">
        <w:t xml:space="preserve">be one </w:t>
      </w:r>
      <w:r w:rsidR="00844CB4">
        <w:t>member of group</w:t>
      </w:r>
      <w:r w:rsidR="005B078D">
        <w:t xml:space="preserve"> which the</w:t>
      </w:r>
      <w:r w:rsidRPr="00D24744">
        <w:t xml:space="preserve"> </w:t>
      </w:r>
      <w:r w:rsidR="00D74E71">
        <w:rPr>
          <w:noProof/>
        </w:rPr>
        <w:t>schedule</w:t>
      </w:r>
      <w:r w:rsidR="005B078D">
        <w:rPr>
          <w:noProof/>
        </w:rPr>
        <w:t xml:space="preserve"> </w:t>
      </w:r>
      <w:r w:rsidRPr="00E4404E">
        <w:rPr>
          <w:noProof/>
        </w:rPr>
        <w:t>UE</w:t>
      </w:r>
      <w:r w:rsidR="00AF5186">
        <w:rPr>
          <w:noProof/>
        </w:rPr>
        <w:t xml:space="preserve"> belongs to</w:t>
      </w:r>
      <w:r w:rsidRPr="00D24744">
        <w:t>.</w:t>
      </w:r>
    </w:p>
    <w:p w:rsidR="00F23837" w:rsidRDefault="007448D8" w:rsidP="00722BDD">
      <w:pPr>
        <w:pStyle w:val="a6"/>
        <w:numPr>
          <w:ilvl w:val="0"/>
          <w:numId w:val="4"/>
        </w:numPr>
      </w:pPr>
      <w:r w:rsidRPr="00D24744">
        <w:t xml:space="preserve">If the </w:t>
      </w:r>
      <w:r w:rsidR="00D12CFC">
        <w:rPr>
          <w:noProof/>
        </w:rPr>
        <w:t xml:space="preserve">scheduled </w:t>
      </w:r>
      <w:r w:rsidRPr="00E4404E">
        <w:rPr>
          <w:noProof/>
        </w:rPr>
        <w:t>UE</w:t>
      </w:r>
      <w:r w:rsidRPr="00D24744">
        <w:t xml:space="preserve"> and the </w:t>
      </w:r>
      <w:r w:rsidR="00D74E71">
        <w:rPr>
          <w:noProof/>
        </w:rPr>
        <w:t>schedule</w:t>
      </w:r>
      <w:r w:rsidR="00D12CFC">
        <w:rPr>
          <w:noProof/>
        </w:rPr>
        <w:t xml:space="preserve"> </w:t>
      </w:r>
      <w:r w:rsidRPr="00E4404E">
        <w:rPr>
          <w:noProof/>
        </w:rPr>
        <w:t>UE</w:t>
      </w:r>
      <w:r w:rsidRPr="00D24744">
        <w:t xml:space="preserve"> are both authorised, the </w:t>
      </w:r>
      <w:r w:rsidRPr="00E4404E">
        <w:rPr>
          <w:noProof/>
        </w:rPr>
        <w:t>ProSe</w:t>
      </w:r>
      <w:r w:rsidR="00A67254">
        <w:t xml:space="preserve"> Function </w:t>
      </w:r>
      <w:r w:rsidRPr="00D24744">
        <w:t>establishes the</w:t>
      </w:r>
      <w:r w:rsidR="00A67254">
        <w:t xml:space="preserve"> schedule</w:t>
      </w:r>
      <w:r w:rsidRPr="00D24744">
        <w:t xml:space="preserve"> relationship between</w:t>
      </w:r>
      <w:r w:rsidR="00606A8F" w:rsidRPr="00606A8F">
        <w:rPr>
          <w:noProof/>
        </w:rPr>
        <w:t xml:space="preserve"> </w:t>
      </w:r>
      <w:r w:rsidR="00606A8F">
        <w:rPr>
          <w:noProof/>
        </w:rPr>
        <w:t xml:space="preserve">scheduled </w:t>
      </w:r>
      <w:r w:rsidRPr="00E4404E">
        <w:rPr>
          <w:noProof/>
        </w:rPr>
        <w:t>UE</w:t>
      </w:r>
      <w:r w:rsidRPr="00D24744">
        <w:t xml:space="preserve"> and </w:t>
      </w:r>
      <w:r w:rsidR="00D74E71">
        <w:rPr>
          <w:noProof/>
        </w:rPr>
        <w:t>schedule</w:t>
      </w:r>
      <w:r w:rsidR="00606A8F">
        <w:rPr>
          <w:noProof/>
        </w:rPr>
        <w:t xml:space="preserve"> </w:t>
      </w:r>
      <w:r w:rsidRPr="00E4404E">
        <w:rPr>
          <w:noProof/>
        </w:rPr>
        <w:t>UE</w:t>
      </w:r>
      <w:r w:rsidR="001F152A">
        <w:rPr>
          <w:noProof/>
        </w:rPr>
        <w:t>.</w:t>
      </w:r>
    </w:p>
    <w:p w:rsidR="00356518" w:rsidRDefault="00F23837" w:rsidP="00722BDD">
      <w:pPr>
        <w:pStyle w:val="a6"/>
        <w:numPr>
          <w:ilvl w:val="0"/>
          <w:numId w:val="4"/>
        </w:numPr>
      </w:pPr>
      <w:r>
        <w:t xml:space="preserve">The Prose Function </w:t>
      </w:r>
      <w:r w:rsidR="007448D8" w:rsidRPr="00D24744">
        <w:t xml:space="preserve">responds to the </w:t>
      </w:r>
      <w:bookmarkStart w:id="60" w:name="OLE_LINK66"/>
      <w:bookmarkStart w:id="61" w:name="OLE_LINK67"/>
      <w:r w:rsidR="00D74E71">
        <w:rPr>
          <w:noProof/>
        </w:rPr>
        <w:t>schedule</w:t>
      </w:r>
      <w:r w:rsidR="008249EB">
        <w:rPr>
          <w:noProof/>
        </w:rPr>
        <w:t xml:space="preserve"> </w:t>
      </w:r>
      <w:r w:rsidR="007448D8" w:rsidRPr="00E4404E">
        <w:rPr>
          <w:noProof/>
        </w:rPr>
        <w:t>UE</w:t>
      </w:r>
      <w:r w:rsidR="007448D8" w:rsidRPr="00D24744">
        <w:t xml:space="preserve"> </w:t>
      </w:r>
      <w:bookmarkEnd w:id="60"/>
      <w:bookmarkEnd w:id="61"/>
      <w:r w:rsidR="007448D8" w:rsidRPr="00D24744">
        <w:t xml:space="preserve">with a </w:t>
      </w:r>
      <w:r w:rsidR="00854152">
        <w:t>Schedule</w:t>
      </w:r>
      <w:r w:rsidR="007448D8" w:rsidRPr="00D24744">
        <w:t xml:space="preserve"> Relationship Establishment Response message</w:t>
      </w:r>
      <w:r w:rsidR="009B72DF">
        <w:t xml:space="preserve"> (</w:t>
      </w:r>
      <w:bookmarkStart w:id="62" w:name="OLE_LINK41"/>
      <w:bookmarkStart w:id="63" w:name="OLE_LINK42"/>
      <w:r w:rsidR="009E056E">
        <w:t xml:space="preserve">indicating </w:t>
      </w:r>
      <w:r w:rsidR="009B72DF">
        <w:t>the established schedule relationship</w:t>
      </w:r>
      <w:r w:rsidR="009E056E">
        <w:t xml:space="preserve"> information</w:t>
      </w:r>
      <w:bookmarkEnd w:id="62"/>
      <w:bookmarkEnd w:id="63"/>
      <w:r w:rsidR="009B72DF">
        <w:t>)</w:t>
      </w:r>
      <w:r w:rsidR="004C0591">
        <w:t>.</w:t>
      </w:r>
    </w:p>
    <w:p w:rsidR="004C0591" w:rsidRDefault="00DF263A" w:rsidP="00722BDD">
      <w:pPr>
        <w:pStyle w:val="a6"/>
        <w:numPr>
          <w:ilvl w:val="0"/>
          <w:numId w:val="4"/>
        </w:numPr>
      </w:pPr>
      <w:r w:rsidRPr="00D24744">
        <w:t xml:space="preserve">The </w:t>
      </w:r>
      <w:r>
        <w:rPr>
          <w:noProof/>
        </w:rPr>
        <w:t xml:space="preserve">scheduled </w:t>
      </w:r>
      <w:r w:rsidRPr="00E4404E">
        <w:rPr>
          <w:noProof/>
        </w:rPr>
        <w:t>UE</w:t>
      </w:r>
      <w:r w:rsidRPr="00D24744">
        <w:t xml:space="preserve"> receives the </w:t>
      </w:r>
      <w:r w:rsidR="00D23958">
        <w:t>Schedule</w:t>
      </w:r>
      <w:r w:rsidRPr="00D24744">
        <w:t xml:space="preserve"> Relationship establishment Notification message from the </w:t>
      </w:r>
      <w:r w:rsidRPr="00E4404E">
        <w:rPr>
          <w:noProof/>
        </w:rPr>
        <w:t>ProSe</w:t>
      </w:r>
      <w:r w:rsidRPr="00D24744">
        <w:t xml:space="preserve"> Function</w:t>
      </w:r>
      <w:r w:rsidR="00176593">
        <w:t>,</w:t>
      </w:r>
      <w:r w:rsidR="00C20355">
        <w:t xml:space="preserve"> </w:t>
      </w:r>
      <w:r w:rsidR="00176593">
        <w:t xml:space="preserve">then the </w:t>
      </w:r>
      <w:r w:rsidR="00176593">
        <w:rPr>
          <w:noProof/>
        </w:rPr>
        <w:t xml:space="preserve">scheduled UE can send request to </w:t>
      </w:r>
      <w:r w:rsidR="00C44AF3">
        <w:rPr>
          <w:noProof/>
        </w:rPr>
        <w:t xml:space="preserve">the </w:t>
      </w:r>
      <w:r w:rsidR="00D74E71">
        <w:rPr>
          <w:noProof/>
        </w:rPr>
        <w:t>schedule</w:t>
      </w:r>
      <w:r w:rsidR="00C44AF3">
        <w:rPr>
          <w:noProof/>
        </w:rPr>
        <w:t xml:space="preserve"> UE for sidelink resoureces. </w:t>
      </w:r>
    </w:p>
    <w:bookmarkEnd w:id="35"/>
    <w:bookmarkEnd w:id="36"/>
    <w:p w:rsidR="00363283" w:rsidRDefault="0045574B" w:rsidP="00363283">
      <w:pPr>
        <w:ind w:leftChars="150" w:left="420" w:hangingChars="50" w:hanging="105"/>
      </w:pPr>
      <w:r>
        <w:object w:dxaOrig="10827" w:dyaOrig="8160">
          <v:shape id="_x0000_i1027" type="#_x0000_t75" style="width:416.25pt;height:312.75pt" o:ole="">
            <v:imagedata r:id="rId11" o:title=""/>
          </v:shape>
          <o:OLEObject Type="Embed" ProgID="Visio.Drawing.15" ShapeID="_x0000_i1027" DrawAspect="Content" ObjectID="_1608642977" r:id="rId12"/>
        </w:object>
      </w:r>
      <w:r>
        <w:rPr>
          <w:kern w:val="0"/>
        </w:rPr>
        <w:t xml:space="preserve"> </w:t>
      </w:r>
      <w:r w:rsidR="00363283">
        <w:rPr>
          <w:kern w:val="0"/>
        </w:rPr>
        <w:t xml:space="preserve">Figure </w:t>
      </w:r>
      <w:r w:rsidR="00AE7E91">
        <w:rPr>
          <w:kern w:val="0"/>
        </w:rPr>
        <w:t>4</w:t>
      </w:r>
      <w:r w:rsidR="00363283">
        <w:rPr>
          <w:kern w:val="0"/>
        </w:rPr>
        <w:t xml:space="preserve">: </w:t>
      </w:r>
      <w:bookmarkStart w:id="64" w:name="OLE_LINK72"/>
      <w:bookmarkStart w:id="65" w:name="OLE_LINK73"/>
      <w:r w:rsidR="00363283">
        <w:rPr>
          <w:kern w:val="0"/>
        </w:rPr>
        <w:t xml:space="preserve">Schedule </w:t>
      </w:r>
      <w:r w:rsidR="00363283" w:rsidRPr="00354E5B">
        <w:t>relationship establishment procedure</w:t>
      </w:r>
      <w:r w:rsidR="00B305B8">
        <w:t xml:space="preserve"> </w:t>
      </w:r>
      <w:r w:rsidR="00363283">
        <w:t xml:space="preserve">(established by </w:t>
      </w:r>
      <w:r w:rsidR="00AE7E91">
        <w:t>schedule UE</w:t>
      </w:r>
      <w:r w:rsidR="00363283">
        <w:t>)</w:t>
      </w:r>
      <w:bookmarkEnd w:id="64"/>
      <w:bookmarkEnd w:id="65"/>
    </w:p>
    <w:p w:rsidR="001F4EE1" w:rsidRDefault="001F4EE1" w:rsidP="00363283">
      <w:pPr>
        <w:ind w:leftChars="150" w:left="420" w:hangingChars="50" w:hanging="105"/>
      </w:pPr>
    </w:p>
    <w:p w:rsidR="00912F0A" w:rsidRDefault="00912F0A" w:rsidP="00912F0A">
      <w:pPr>
        <w:pStyle w:val="a6"/>
        <w:numPr>
          <w:ilvl w:val="0"/>
          <w:numId w:val="6"/>
        </w:numPr>
        <w:textAlignment w:val="auto"/>
      </w:pPr>
      <w:r>
        <w:rPr>
          <w:lang w:eastAsia="zh-CN"/>
        </w:rPr>
        <w:t>The Prose Function authorizes a volunteering UE to be a schedule UE. Only the authorized schedule UE can allocate resources to other UE for sidelink transmission.</w:t>
      </w:r>
    </w:p>
    <w:p w:rsidR="00912F0A" w:rsidRDefault="00912F0A" w:rsidP="00912F0A">
      <w:pPr>
        <w:pStyle w:val="a6"/>
        <w:numPr>
          <w:ilvl w:val="0"/>
          <w:numId w:val="6"/>
        </w:numPr>
        <w:textAlignment w:val="auto"/>
      </w:pPr>
      <w:r>
        <w:t xml:space="preserve">The </w:t>
      </w:r>
      <w:r>
        <w:rPr>
          <w:noProof/>
        </w:rPr>
        <w:t>scheduled UE</w:t>
      </w:r>
      <w:r>
        <w:t xml:space="preserve"> or named member UE discovers a schedule </w:t>
      </w:r>
      <w:r>
        <w:rPr>
          <w:noProof/>
        </w:rPr>
        <w:t>UE</w:t>
      </w:r>
      <w:r>
        <w:t xml:space="preserve"> by using schedule </w:t>
      </w:r>
      <w:r>
        <w:rPr>
          <w:noProof/>
        </w:rPr>
        <w:t>UE</w:t>
      </w:r>
      <w:r>
        <w:t xml:space="preserve"> discovery</w:t>
      </w:r>
      <w:r>
        <w:rPr>
          <w:noProof/>
        </w:rPr>
        <w:t>.</w:t>
      </w:r>
    </w:p>
    <w:p w:rsidR="00912F0A" w:rsidRDefault="00912F0A" w:rsidP="00912F0A">
      <w:pPr>
        <w:pStyle w:val="a6"/>
        <w:numPr>
          <w:ilvl w:val="0"/>
          <w:numId w:val="6"/>
        </w:numPr>
        <w:textAlignment w:val="auto"/>
      </w:pPr>
      <w:r>
        <w:t>The</w:t>
      </w:r>
      <w:r>
        <w:rPr>
          <w:noProof/>
        </w:rPr>
        <w:t xml:space="preserve"> scheduled UE</w:t>
      </w:r>
      <w:r>
        <w:t xml:space="preserve"> or named member UE sends a Request message (</w:t>
      </w:r>
      <w:r>
        <w:rPr>
          <w:noProof/>
        </w:rPr>
        <w:t>scheduled UE</w:t>
      </w:r>
      <w:r>
        <w:t xml:space="preserve"> ID, Requested Timer) to the schedule </w:t>
      </w:r>
      <w:r>
        <w:rPr>
          <w:noProof/>
        </w:rPr>
        <w:t>UE in order to be one memb</w:t>
      </w:r>
      <w:r w:rsidR="00D74308">
        <w:rPr>
          <w:noProof/>
        </w:rPr>
        <w:t xml:space="preserve">er in one group the schedule </w:t>
      </w:r>
      <w:r>
        <w:rPr>
          <w:noProof/>
        </w:rPr>
        <w:t>UE belongs to</w:t>
      </w:r>
      <w:r>
        <w:t xml:space="preserve">. The Requested Timer indicates how long the </w:t>
      </w:r>
      <w:r>
        <w:rPr>
          <w:noProof/>
        </w:rPr>
        <w:t>scheduled UE</w:t>
      </w:r>
      <w:r>
        <w:t xml:space="preserve"> expects to be one member of this group.</w:t>
      </w:r>
    </w:p>
    <w:p w:rsidR="00912F0A" w:rsidRDefault="00912F0A" w:rsidP="00912F0A">
      <w:pPr>
        <w:pStyle w:val="a6"/>
        <w:numPr>
          <w:ilvl w:val="0"/>
          <w:numId w:val="6"/>
        </w:numPr>
        <w:textAlignment w:val="auto"/>
      </w:pPr>
      <w:r>
        <w:t xml:space="preserve">The </w:t>
      </w:r>
      <w:r>
        <w:rPr>
          <w:noProof/>
        </w:rPr>
        <w:t>schedule UE</w:t>
      </w:r>
      <w:r>
        <w:t xml:space="preserve"> responds with a Request Acknowledge message to the </w:t>
      </w:r>
      <w:r>
        <w:rPr>
          <w:noProof/>
        </w:rPr>
        <w:t>scheduled UE.</w:t>
      </w:r>
    </w:p>
    <w:p w:rsidR="00912F0A" w:rsidRDefault="00A659A7" w:rsidP="00912F0A">
      <w:pPr>
        <w:pStyle w:val="a6"/>
        <w:numPr>
          <w:ilvl w:val="0"/>
          <w:numId w:val="6"/>
        </w:numPr>
        <w:textAlignment w:val="auto"/>
      </w:pPr>
      <w:r>
        <w:lastRenderedPageBreak/>
        <w:t>The</w:t>
      </w:r>
      <w:r w:rsidR="00912F0A">
        <w:t xml:space="preserve"> </w:t>
      </w:r>
      <w:r w:rsidR="00912F0A">
        <w:rPr>
          <w:noProof/>
        </w:rPr>
        <w:t>schedule UE</w:t>
      </w:r>
      <w:r w:rsidR="00912F0A">
        <w:t xml:space="preserve"> sends a Schedule Relationship Establishment Request Message (</w:t>
      </w:r>
      <w:r w:rsidR="00912F0A">
        <w:rPr>
          <w:noProof/>
        </w:rPr>
        <w:t>scheduled UE</w:t>
      </w:r>
      <w:r w:rsidR="00912F0A">
        <w:t xml:space="preserve"> ID, </w:t>
      </w:r>
      <w:r w:rsidR="00912F0A">
        <w:rPr>
          <w:noProof/>
        </w:rPr>
        <w:t>schedule UE</w:t>
      </w:r>
      <w:r w:rsidR="00912F0A">
        <w:t xml:space="preserve"> ID, Requested Timer) to the </w:t>
      </w:r>
      <w:r w:rsidR="00912F0A">
        <w:rPr>
          <w:noProof/>
        </w:rPr>
        <w:t>ProSe</w:t>
      </w:r>
      <w:r w:rsidR="00912F0A">
        <w:t xml:space="preserve"> Function.</w:t>
      </w:r>
    </w:p>
    <w:p w:rsidR="00912F0A" w:rsidRDefault="00912F0A" w:rsidP="00912F0A">
      <w:pPr>
        <w:pStyle w:val="a6"/>
        <w:numPr>
          <w:ilvl w:val="0"/>
          <w:numId w:val="6"/>
        </w:numPr>
        <w:textAlignment w:val="auto"/>
      </w:pPr>
      <w:r>
        <w:t xml:space="preserve">The </w:t>
      </w:r>
      <w:r>
        <w:rPr>
          <w:noProof/>
        </w:rPr>
        <w:t>ProSe</w:t>
      </w:r>
      <w:r>
        <w:t xml:space="preserve"> Function finds the </w:t>
      </w:r>
      <w:r>
        <w:rPr>
          <w:noProof/>
        </w:rPr>
        <w:t>scheduled UE</w:t>
      </w:r>
      <w:r>
        <w:t xml:space="preserve"> context and IMSI based on the provided </w:t>
      </w:r>
      <w:r>
        <w:rPr>
          <w:noProof/>
        </w:rPr>
        <w:t>scheduled UE</w:t>
      </w:r>
      <w:r>
        <w:t xml:space="preserve"> ID and checks whether the </w:t>
      </w:r>
      <w:r>
        <w:rPr>
          <w:noProof/>
        </w:rPr>
        <w:t>schedule UE</w:t>
      </w:r>
      <w:r>
        <w:t xml:space="preserve"> is authorised to act as a </w:t>
      </w:r>
      <w:r>
        <w:rPr>
          <w:noProof/>
        </w:rPr>
        <w:t>schedule UE</w:t>
      </w:r>
      <w:r>
        <w:t xml:space="preserve"> and the </w:t>
      </w:r>
      <w:r>
        <w:rPr>
          <w:noProof/>
        </w:rPr>
        <w:t>scheduled UE</w:t>
      </w:r>
      <w:r>
        <w:t xml:space="preserve"> is authorised to be one member of group which the </w:t>
      </w:r>
      <w:r>
        <w:rPr>
          <w:noProof/>
        </w:rPr>
        <w:t>schedule UE belongs to</w:t>
      </w:r>
      <w:r>
        <w:t>.</w:t>
      </w:r>
    </w:p>
    <w:p w:rsidR="00912F0A" w:rsidRDefault="00912F0A" w:rsidP="00912F0A">
      <w:pPr>
        <w:pStyle w:val="a6"/>
        <w:numPr>
          <w:ilvl w:val="0"/>
          <w:numId w:val="6"/>
        </w:numPr>
        <w:textAlignment w:val="auto"/>
      </w:pPr>
      <w:r>
        <w:t xml:space="preserve">If the </w:t>
      </w:r>
      <w:r>
        <w:rPr>
          <w:noProof/>
        </w:rPr>
        <w:t>scheduled UE</w:t>
      </w:r>
      <w:r>
        <w:t xml:space="preserve"> and the </w:t>
      </w:r>
      <w:r>
        <w:rPr>
          <w:noProof/>
        </w:rPr>
        <w:t>schedule UE</w:t>
      </w:r>
      <w:r>
        <w:t xml:space="preserve"> are both authorised, the </w:t>
      </w:r>
      <w:r>
        <w:rPr>
          <w:noProof/>
        </w:rPr>
        <w:t>ProSe</w:t>
      </w:r>
      <w:r>
        <w:t xml:space="preserve"> Function </w:t>
      </w:r>
      <w:r w:rsidR="002A31E4">
        <w:t xml:space="preserve">responds to the </w:t>
      </w:r>
      <w:r w:rsidR="002A31E4">
        <w:rPr>
          <w:noProof/>
        </w:rPr>
        <w:t xml:space="preserve">schedule UE </w:t>
      </w:r>
      <w:r w:rsidR="00152EF2">
        <w:rPr>
          <w:noProof/>
        </w:rPr>
        <w:t xml:space="preserve">with </w:t>
      </w:r>
      <w:r w:rsidR="002A31E4">
        <w:t xml:space="preserve">a Schedule Relationship Establishment Response message </w:t>
      </w:r>
      <w:r w:rsidR="00E95BFA">
        <w:t>(indicating the authorized information)</w:t>
      </w:r>
      <w:r>
        <w:rPr>
          <w:noProof/>
        </w:rPr>
        <w:t>.</w:t>
      </w:r>
    </w:p>
    <w:p w:rsidR="00912F0A" w:rsidRDefault="00912F0A" w:rsidP="00912F0A">
      <w:pPr>
        <w:pStyle w:val="a6"/>
        <w:numPr>
          <w:ilvl w:val="0"/>
          <w:numId w:val="6"/>
        </w:numPr>
        <w:textAlignment w:val="auto"/>
      </w:pPr>
      <w:r>
        <w:t xml:space="preserve">The </w:t>
      </w:r>
      <w:r w:rsidR="002A31E4">
        <w:t>Schedule UE</w:t>
      </w:r>
      <w:r w:rsidR="002A31E4" w:rsidRPr="002A31E4">
        <w:t xml:space="preserve"> </w:t>
      </w:r>
      <w:r w:rsidR="002A31E4">
        <w:t>establishes the schedule relationship between</w:t>
      </w:r>
      <w:r w:rsidR="002A31E4">
        <w:rPr>
          <w:noProof/>
        </w:rPr>
        <w:t xml:space="preserve"> scheduled UE</w:t>
      </w:r>
      <w:r w:rsidR="002A31E4">
        <w:t xml:space="preserve"> and </w:t>
      </w:r>
      <w:r w:rsidR="002A31E4">
        <w:rPr>
          <w:noProof/>
        </w:rPr>
        <w:t>schedule UE</w:t>
      </w:r>
      <w:r>
        <w:t>.</w:t>
      </w:r>
    </w:p>
    <w:p w:rsidR="002D1A06" w:rsidRPr="00F72D4C" w:rsidRDefault="00912F0A" w:rsidP="00F72D4C">
      <w:pPr>
        <w:pStyle w:val="a6"/>
        <w:numPr>
          <w:ilvl w:val="0"/>
          <w:numId w:val="6"/>
        </w:numPr>
        <w:textAlignment w:val="auto"/>
      </w:pPr>
      <w:r>
        <w:t xml:space="preserve">The </w:t>
      </w:r>
      <w:r>
        <w:rPr>
          <w:noProof/>
        </w:rPr>
        <w:t>scheduled UE</w:t>
      </w:r>
      <w:r>
        <w:t xml:space="preserve"> receives the Schedule Relationship establishment Notification message from the </w:t>
      </w:r>
      <w:r w:rsidR="00977C72">
        <w:rPr>
          <w:noProof/>
        </w:rPr>
        <w:t>schedul</w:t>
      </w:r>
      <w:r w:rsidR="00DC06E2">
        <w:rPr>
          <w:noProof/>
        </w:rPr>
        <w:t>e</w:t>
      </w:r>
      <w:r w:rsidR="00F8543C">
        <w:rPr>
          <w:noProof/>
        </w:rPr>
        <w:t xml:space="preserve"> UE</w:t>
      </w:r>
      <w:r w:rsidR="00107283">
        <w:t>,</w:t>
      </w:r>
      <w:r w:rsidR="005E7F2B">
        <w:t xml:space="preserve"> </w:t>
      </w:r>
      <w:r>
        <w:t xml:space="preserve">then the </w:t>
      </w:r>
      <w:r>
        <w:rPr>
          <w:noProof/>
        </w:rPr>
        <w:t xml:space="preserve">scheduled UE can send request to the schedule UE for sidelink resoureces. </w:t>
      </w:r>
    </w:p>
    <w:p w:rsidR="002D1A06" w:rsidRPr="00F72D4C" w:rsidRDefault="00963E3F" w:rsidP="002D1A06">
      <w:pPr>
        <w:rPr>
          <w:b/>
        </w:rPr>
      </w:pPr>
      <w:r w:rsidRPr="00F72D4C">
        <w:rPr>
          <w:b/>
        </w:rPr>
        <w:t>Proposal 2</w:t>
      </w:r>
      <w:r w:rsidR="002D1A06" w:rsidRPr="00F72D4C">
        <w:rPr>
          <w:b/>
        </w:rPr>
        <w:t>:</w:t>
      </w:r>
    </w:p>
    <w:p w:rsidR="002D1A06" w:rsidRPr="00511ECE" w:rsidRDefault="000310B5" w:rsidP="002D1A06">
      <w:r>
        <w:t xml:space="preserve">In Mode 2(d), several UEs can be grouped into a cluster and </w:t>
      </w:r>
      <w:bookmarkStart w:id="66" w:name="OLE_LINK76"/>
      <w:bookmarkStart w:id="67" w:name="OLE_LINK79"/>
      <w:r>
        <w:t xml:space="preserve">a </w:t>
      </w:r>
      <w:bookmarkStart w:id="68" w:name="OLE_LINK51"/>
      <w:bookmarkStart w:id="69" w:name="OLE_LINK50"/>
      <w:r>
        <w:t>schedul</w:t>
      </w:r>
      <w:bookmarkEnd w:id="68"/>
      <w:bookmarkEnd w:id="69"/>
      <w:r w:rsidR="00766AA7">
        <w:t xml:space="preserve">e </w:t>
      </w:r>
      <w:r>
        <w:t xml:space="preserve">UE can request a resource pool from gNB and then schedule to </w:t>
      </w:r>
      <w:r w:rsidR="00B534DF">
        <w:t xml:space="preserve">its member </w:t>
      </w:r>
      <w:r>
        <w:t xml:space="preserve">UEs based on </w:t>
      </w:r>
      <w:r w:rsidR="00E218B2">
        <w:t>one relationship named extended schedule relationship</w:t>
      </w:r>
      <w:bookmarkEnd w:id="66"/>
      <w:bookmarkEnd w:id="67"/>
      <w:r w:rsidR="00E218B2">
        <w:t xml:space="preserve">. </w:t>
      </w:r>
      <w:r w:rsidR="00D41078">
        <w:t xml:space="preserve">The extended schedule relationship was established </w:t>
      </w:r>
      <w:r w:rsidR="00B534DF">
        <w:t xml:space="preserve">based on </w:t>
      </w:r>
      <w:r w:rsidR="00D41078">
        <w:t xml:space="preserve">the </w:t>
      </w:r>
      <w:r>
        <w:t xml:space="preserve">scheduling request </w:t>
      </w:r>
      <w:r w:rsidR="002847AF">
        <w:t xml:space="preserve">such as BSR </w:t>
      </w:r>
      <w:r>
        <w:t xml:space="preserve">from </w:t>
      </w:r>
      <w:r w:rsidR="00B534DF">
        <w:t xml:space="preserve">its member </w:t>
      </w:r>
      <w:r>
        <w:t>UEs. In the following sub</w:t>
      </w:r>
      <w:r w:rsidR="002847AF">
        <w:t>scription</w:t>
      </w:r>
      <w:r>
        <w:t xml:space="preserve">, </w:t>
      </w:r>
      <w:bookmarkStart w:id="70" w:name="OLE_LINK55"/>
      <w:r w:rsidR="00557E59">
        <w:t>the con</w:t>
      </w:r>
      <w:r w:rsidR="00B31371">
        <w:t>tent</w:t>
      </w:r>
      <w:r w:rsidR="00557E59">
        <w:t xml:space="preserve"> of the </w:t>
      </w:r>
      <w:r w:rsidR="00F30FC5">
        <w:t xml:space="preserve">extended </w:t>
      </w:r>
      <w:r w:rsidR="00557E59">
        <w:t xml:space="preserve">schedule relationship and </w:t>
      </w:r>
      <w:r>
        <w:t>procedures related to Mode 2(d) will be described</w:t>
      </w:r>
      <w:bookmarkEnd w:id="70"/>
      <w:r>
        <w:t>.</w:t>
      </w:r>
    </w:p>
    <w:tbl>
      <w:tblPr>
        <w:tblStyle w:val="a5"/>
        <w:tblpPr w:leftFromText="180" w:rightFromText="180" w:vertAnchor="text" w:horzAnchor="margin" w:tblpY="168"/>
        <w:tblW w:w="0" w:type="auto"/>
        <w:tblLook w:val="04A0" w:firstRow="1" w:lastRow="0" w:firstColumn="1" w:lastColumn="0" w:noHBand="0" w:noVBand="1"/>
      </w:tblPr>
      <w:tblGrid>
        <w:gridCol w:w="1178"/>
        <w:gridCol w:w="944"/>
        <w:gridCol w:w="1011"/>
        <w:gridCol w:w="1197"/>
        <w:gridCol w:w="1194"/>
        <w:gridCol w:w="1559"/>
        <w:gridCol w:w="1213"/>
      </w:tblGrid>
      <w:tr w:rsidR="006B0DB2" w:rsidTr="003E69DB">
        <w:tc>
          <w:tcPr>
            <w:tcW w:w="8296" w:type="dxa"/>
            <w:gridSpan w:val="7"/>
          </w:tcPr>
          <w:p w:rsidR="006B0DB2" w:rsidRDefault="006B0DB2" w:rsidP="003E69DB">
            <w:pPr>
              <w:jc w:val="center"/>
            </w:pPr>
            <w:bookmarkStart w:id="71" w:name="OLE_LINK23"/>
            <w:bookmarkStart w:id="72" w:name="OLE_LINK24"/>
            <w:r>
              <w:rPr>
                <w:rFonts w:hint="eastAsia"/>
              </w:rPr>
              <w:t>Schedul</w:t>
            </w:r>
            <w:r>
              <w:t>e UE ID</w:t>
            </w:r>
          </w:p>
        </w:tc>
      </w:tr>
      <w:tr w:rsidR="006B0DB2" w:rsidTr="003E69DB">
        <w:tc>
          <w:tcPr>
            <w:tcW w:w="8296" w:type="dxa"/>
            <w:gridSpan w:val="7"/>
          </w:tcPr>
          <w:p w:rsidR="006B0DB2" w:rsidRDefault="006B0DB2" w:rsidP="003E69DB">
            <w:pPr>
              <w:jc w:val="center"/>
            </w:pPr>
            <w:r>
              <w:rPr>
                <w:rFonts w:hint="eastAsia"/>
              </w:rPr>
              <w:t>Validity Timer (</w:t>
            </w:r>
            <w:r>
              <w:t>to be Schedule UE</w:t>
            </w:r>
            <w:r>
              <w:rPr>
                <w:rFonts w:hint="eastAsia"/>
              </w:rPr>
              <w:t>)</w:t>
            </w:r>
          </w:p>
        </w:tc>
      </w:tr>
      <w:tr w:rsidR="006B0DB2" w:rsidTr="003E69DB">
        <w:tc>
          <w:tcPr>
            <w:tcW w:w="8296" w:type="dxa"/>
            <w:gridSpan w:val="7"/>
          </w:tcPr>
          <w:p w:rsidR="006B0DB2" w:rsidRDefault="006B0DB2" w:rsidP="003E69DB">
            <w:pPr>
              <w:jc w:val="center"/>
            </w:pPr>
            <w:bookmarkStart w:id="73" w:name="OLE_LINK40"/>
            <w:bookmarkStart w:id="74" w:name="OLE_LINK46"/>
            <w:r>
              <w:rPr>
                <w:rFonts w:hint="eastAsia"/>
              </w:rPr>
              <w:t>Schedule R</w:t>
            </w:r>
            <w:r>
              <w:t>elationship list</w:t>
            </w:r>
            <w:bookmarkEnd w:id="73"/>
            <w:bookmarkEnd w:id="74"/>
          </w:p>
        </w:tc>
      </w:tr>
      <w:tr w:rsidR="006B0DB2" w:rsidTr="003E69DB">
        <w:tc>
          <w:tcPr>
            <w:tcW w:w="1178" w:type="dxa"/>
          </w:tcPr>
          <w:p w:rsidR="006B0DB2" w:rsidRDefault="006B0DB2" w:rsidP="003E69DB">
            <w:r>
              <w:rPr>
                <w:rFonts w:hint="eastAsia"/>
              </w:rPr>
              <w:t>Scheduled UE ID 1</w:t>
            </w:r>
          </w:p>
        </w:tc>
        <w:tc>
          <w:tcPr>
            <w:tcW w:w="944" w:type="dxa"/>
          </w:tcPr>
          <w:p w:rsidR="006B0DB2" w:rsidRDefault="006B0DB2" w:rsidP="003E69DB">
            <w:r>
              <w:rPr>
                <w:rFonts w:hint="eastAsia"/>
              </w:rPr>
              <w:t>IMSI 1</w:t>
            </w:r>
          </w:p>
        </w:tc>
        <w:tc>
          <w:tcPr>
            <w:tcW w:w="1011" w:type="dxa"/>
          </w:tcPr>
          <w:p w:rsidR="006B0DB2" w:rsidRDefault="006B0DB2" w:rsidP="003E69DB">
            <w:bookmarkStart w:id="75" w:name="OLE_LINK3"/>
            <w:bookmarkStart w:id="76" w:name="OLE_LINK4"/>
            <w:r>
              <w:rPr>
                <w:rFonts w:hint="eastAsia"/>
              </w:rPr>
              <w:t>Vali</w:t>
            </w:r>
            <w:r>
              <w:t>dity Timer 1</w:t>
            </w:r>
          </w:p>
          <w:bookmarkEnd w:id="75"/>
          <w:bookmarkEnd w:id="76"/>
          <w:p w:rsidR="006B0DB2" w:rsidRPr="00403889" w:rsidRDefault="006B0DB2" w:rsidP="003E69DB"/>
        </w:tc>
        <w:tc>
          <w:tcPr>
            <w:tcW w:w="1197" w:type="dxa"/>
          </w:tcPr>
          <w:p w:rsidR="006B0DB2" w:rsidRPr="00606F10" w:rsidRDefault="006B0DB2" w:rsidP="003E69DB">
            <w:bookmarkStart w:id="77" w:name="OLE_LINK7"/>
            <w:bookmarkStart w:id="78" w:name="OLE_LINK8"/>
            <w:bookmarkStart w:id="79" w:name="OLE_LINK63"/>
            <w:r>
              <w:t>Destination ID or Destination Group ID</w:t>
            </w:r>
            <w:bookmarkEnd w:id="77"/>
            <w:bookmarkEnd w:id="78"/>
            <w:bookmarkEnd w:id="79"/>
          </w:p>
        </w:tc>
        <w:tc>
          <w:tcPr>
            <w:tcW w:w="1194" w:type="dxa"/>
          </w:tcPr>
          <w:p w:rsidR="006B0DB2" w:rsidRDefault="006B0DB2" w:rsidP="003E69DB">
            <w:bookmarkStart w:id="80" w:name="OLE_LINK9"/>
            <w:bookmarkStart w:id="81" w:name="OLE_LINK10"/>
            <w:bookmarkStart w:id="82" w:name="OLE_LINK64"/>
            <w:r>
              <w:t>A</w:t>
            </w:r>
            <w:r>
              <w:rPr>
                <w:rFonts w:hint="eastAsia"/>
              </w:rPr>
              <w:t>mo</w:t>
            </w:r>
            <w:r>
              <w:t>unt of Data</w:t>
            </w:r>
            <w:bookmarkEnd w:id="80"/>
            <w:bookmarkEnd w:id="81"/>
            <w:bookmarkEnd w:id="82"/>
          </w:p>
        </w:tc>
        <w:tc>
          <w:tcPr>
            <w:tcW w:w="1559" w:type="dxa"/>
          </w:tcPr>
          <w:p w:rsidR="006B0DB2" w:rsidRDefault="006B0DB2" w:rsidP="003E69DB">
            <w:bookmarkStart w:id="83" w:name="OLE_LINK11"/>
            <w:bookmarkStart w:id="84" w:name="OLE_LINK12"/>
            <w:r>
              <w:t>Service Type</w:t>
            </w:r>
            <w:bookmarkEnd w:id="83"/>
            <w:bookmarkEnd w:id="84"/>
          </w:p>
        </w:tc>
        <w:tc>
          <w:tcPr>
            <w:tcW w:w="1213" w:type="dxa"/>
          </w:tcPr>
          <w:p w:rsidR="006B0DB2" w:rsidRDefault="006B0DB2" w:rsidP="003E69DB">
            <w:bookmarkStart w:id="85" w:name="OLE_LINK13"/>
            <w:bookmarkStart w:id="86" w:name="OLE_LINK14"/>
            <w:r>
              <w:rPr>
                <w:rFonts w:hint="eastAsia"/>
              </w:rPr>
              <w:t>LCG ID</w:t>
            </w:r>
            <w:bookmarkEnd w:id="85"/>
            <w:bookmarkEnd w:id="86"/>
          </w:p>
        </w:tc>
      </w:tr>
      <w:tr w:rsidR="006B0DB2" w:rsidTr="003E69DB">
        <w:tc>
          <w:tcPr>
            <w:tcW w:w="1178" w:type="dxa"/>
          </w:tcPr>
          <w:p w:rsidR="006B0DB2" w:rsidRDefault="006B0DB2" w:rsidP="003E69DB">
            <w:r>
              <w:rPr>
                <w:rFonts w:hint="eastAsia"/>
              </w:rPr>
              <w:t>Scheduled UE ID 2</w:t>
            </w:r>
          </w:p>
        </w:tc>
        <w:tc>
          <w:tcPr>
            <w:tcW w:w="944" w:type="dxa"/>
          </w:tcPr>
          <w:p w:rsidR="006B0DB2" w:rsidRDefault="006B0DB2" w:rsidP="003E69DB">
            <w:r>
              <w:rPr>
                <w:rFonts w:hint="eastAsia"/>
              </w:rPr>
              <w:t>IMSI 2</w:t>
            </w:r>
          </w:p>
        </w:tc>
        <w:tc>
          <w:tcPr>
            <w:tcW w:w="1011" w:type="dxa"/>
          </w:tcPr>
          <w:p w:rsidR="006B0DB2" w:rsidRDefault="006B0DB2" w:rsidP="003E69DB">
            <w:bookmarkStart w:id="87" w:name="OLE_LINK5"/>
            <w:bookmarkStart w:id="88" w:name="OLE_LINK6"/>
            <w:r>
              <w:rPr>
                <w:rFonts w:hint="eastAsia"/>
              </w:rPr>
              <w:t>Vali</w:t>
            </w:r>
            <w:r>
              <w:t>dity Timer 1</w:t>
            </w:r>
          </w:p>
          <w:bookmarkEnd w:id="87"/>
          <w:bookmarkEnd w:id="88"/>
          <w:p w:rsidR="006B0DB2" w:rsidRDefault="006B0DB2" w:rsidP="003E69DB"/>
        </w:tc>
        <w:tc>
          <w:tcPr>
            <w:tcW w:w="1197" w:type="dxa"/>
          </w:tcPr>
          <w:p w:rsidR="006B0DB2" w:rsidRPr="00812BDE" w:rsidRDefault="006B0DB2" w:rsidP="003E69DB">
            <w:r>
              <w:t>Destination ID or Destination Group ID</w:t>
            </w:r>
          </w:p>
        </w:tc>
        <w:tc>
          <w:tcPr>
            <w:tcW w:w="1194" w:type="dxa"/>
          </w:tcPr>
          <w:p w:rsidR="006B0DB2" w:rsidRDefault="006B0DB2" w:rsidP="003E69DB">
            <w:r>
              <w:t>A</w:t>
            </w:r>
            <w:r>
              <w:rPr>
                <w:rFonts w:hint="eastAsia"/>
              </w:rPr>
              <w:t>mo</w:t>
            </w:r>
            <w:r>
              <w:t>unt of Data</w:t>
            </w:r>
          </w:p>
        </w:tc>
        <w:tc>
          <w:tcPr>
            <w:tcW w:w="1559" w:type="dxa"/>
          </w:tcPr>
          <w:p w:rsidR="006B0DB2" w:rsidRDefault="006B0DB2" w:rsidP="003E69DB">
            <w:r>
              <w:t>Service Type</w:t>
            </w:r>
          </w:p>
        </w:tc>
        <w:tc>
          <w:tcPr>
            <w:tcW w:w="1213" w:type="dxa"/>
          </w:tcPr>
          <w:p w:rsidR="006B0DB2" w:rsidRDefault="006B0DB2" w:rsidP="003E69DB">
            <w:r>
              <w:rPr>
                <w:rFonts w:hint="eastAsia"/>
              </w:rPr>
              <w:t>LCG ID</w:t>
            </w:r>
          </w:p>
        </w:tc>
      </w:tr>
      <w:tr w:rsidR="006B0DB2" w:rsidTr="003E69DB">
        <w:tc>
          <w:tcPr>
            <w:tcW w:w="8296" w:type="dxa"/>
            <w:gridSpan w:val="7"/>
          </w:tcPr>
          <w:p w:rsidR="006B0DB2" w:rsidRDefault="006B0DB2" w:rsidP="003E69DB">
            <w:pPr>
              <w:jc w:val="center"/>
            </w:pPr>
            <w:r>
              <w:t>…</w:t>
            </w:r>
          </w:p>
        </w:tc>
      </w:tr>
      <w:tr w:rsidR="006B0DB2" w:rsidTr="003E69DB">
        <w:tc>
          <w:tcPr>
            <w:tcW w:w="1178" w:type="dxa"/>
          </w:tcPr>
          <w:p w:rsidR="006B0DB2" w:rsidRDefault="006B0DB2" w:rsidP="003E69DB">
            <w:r>
              <w:rPr>
                <w:rFonts w:hint="eastAsia"/>
              </w:rPr>
              <w:t>Scheduled UE ID N</w:t>
            </w:r>
          </w:p>
        </w:tc>
        <w:tc>
          <w:tcPr>
            <w:tcW w:w="944" w:type="dxa"/>
          </w:tcPr>
          <w:p w:rsidR="006B0DB2" w:rsidRDefault="006B0DB2" w:rsidP="003E69DB">
            <w:r>
              <w:rPr>
                <w:rFonts w:hint="eastAsia"/>
              </w:rPr>
              <w:t>IMSI N</w:t>
            </w:r>
          </w:p>
        </w:tc>
        <w:tc>
          <w:tcPr>
            <w:tcW w:w="1011" w:type="dxa"/>
          </w:tcPr>
          <w:p w:rsidR="006B0DB2" w:rsidRDefault="006B0DB2" w:rsidP="003E69DB">
            <w:r>
              <w:rPr>
                <w:rFonts w:hint="eastAsia"/>
              </w:rPr>
              <w:t>Vali</w:t>
            </w:r>
            <w:r>
              <w:t>dity Timer 1</w:t>
            </w:r>
          </w:p>
        </w:tc>
        <w:tc>
          <w:tcPr>
            <w:tcW w:w="1197" w:type="dxa"/>
          </w:tcPr>
          <w:p w:rsidR="006B0DB2" w:rsidRPr="00812BDE" w:rsidRDefault="006B0DB2" w:rsidP="003E69DB">
            <w:r>
              <w:t>Destination ID or Destination Group ID</w:t>
            </w:r>
          </w:p>
        </w:tc>
        <w:tc>
          <w:tcPr>
            <w:tcW w:w="1194" w:type="dxa"/>
          </w:tcPr>
          <w:p w:rsidR="006B0DB2" w:rsidRDefault="006B0DB2" w:rsidP="003E69DB">
            <w:r>
              <w:t>A</w:t>
            </w:r>
            <w:r>
              <w:rPr>
                <w:rFonts w:hint="eastAsia"/>
              </w:rPr>
              <w:t>mo</w:t>
            </w:r>
            <w:r>
              <w:t>unt of Data</w:t>
            </w:r>
          </w:p>
        </w:tc>
        <w:tc>
          <w:tcPr>
            <w:tcW w:w="1559" w:type="dxa"/>
          </w:tcPr>
          <w:p w:rsidR="006B0DB2" w:rsidRDefault="006B0DB2" w:rsidP="003E69DB">
            <w:r>
              <w:t>Service Type</w:t>
            </w:r>
          </w:p>
        </w:tc>
        <w:tc>
          <w:tcPr>
            <w:tcW w:w="1213" w:type="dxa"/>
          </w:tcPr>
          <w:p w:rsidR="006B0DB2" w:rsidRDefault="006B0DB2" w:rsidP="003E69DB">
            <w:r>
              <w:rPr>
                <w:rFonts w:hint="eastAsia"/>
              </w:rPr>
              <w:t>LCG ID</w:t>
            </w:r>
          </w:p>
        </w:tc>
      </w:tr>
      <w:tr w:rsidR="006B0DB2" w:rsidTr="003E69DB">
        <w:tc>
          <w:tcPr>
            <w:tcW w:w="8296" w:type="dxa"/>
            <w:gridSpan w:val="7"/>
          </w:tcPr>
          <w:p w:rsidR="006B0DB2" w:rsidRDefault="006B0DB2" w:rsidP="003E69DB">
            <w:pPr>
              <w:jc w:val="center"/>
            </w:pPr>
            <w:r>
              <w:t>…</w:t>
            </w:r>
          </w:p>
        </w:tc>
      </w:tr>
    </w:tbl>
    <w:bookmarkEnd w:id="71"/>
    <w:bookmarkEnd w:id="72"/>
    <w:p w:rsidR="00A156BF" w:rsidRDefault="00A156BF" w:rsidP="00A156BF">
      <w:pPr>
        <w:ind w:firstLineChars="900" w:firstLine="1890"/>
      </w:pPr>
      <w:r>
        <w:t>Figure 5: Schedule Relationship list Table (extended)</w:t>
      </w:r>
    </w:p>
    <w:p w:rsidR="00EF7ECD" w:rsidRDefault="00EF7ECD" w:rsidP="00A156BF">
      <w:pPr>
        <w:ind w:firstLineChars="900" w:firstLine="1890"/>
      </w:pPr>
    </w:p>
    <w:p w:rsidR="00065F6E" w:rsidRPr="006B0DB2" w:rsidRDefault="005E7A28">
      <w:r>
        <w:t>Compared to the original schedule relationship, the extended schedule relationship include more information</w:t>
      </w:r>
      <w:r w:rsidR="00B9542B">
        <w:t xml:space="preserve"> such as Destination ID or Destination Group ID, the A</w:t>
      </w:r>
      <w:r w:rsidR="00B9542B">
        <w:rPr>
          <w:rFonts w:hint="eastAsia"/>
        </w:rPr>
        <w:t>mo</w:t>
      </w:r>
      <w:r w:rsidR="00B9542B">
        <w:t>unt of Data the member</w:t>
      </w:r>
      <w:r w:rsidR="00267065">
        <w:t xml:space="preserve"> want to transmit</w:t>
      </w:r>
      <w:r w:rsidR="00B9542B">
        <w:t>,</w:t>
      </w:r>
      <w:r w:rsidR="00267065">
        <w:t xml:space="preserve"> </w:t>
      </w:r>
      <w:r w:rsidR="00B9542B">
        <w:t>the Service Type and the LCG ID.</w:t>
      </w:r>
    </w:p>
    <w:p w:rsidR="008F12FB" w:rsidRDefault="008F12FB"/>
    <w:p w:rsidR="0063550A" w:rsidRDefault="0063550A" w:rsidP="0063550A"/>
    <w:p w:rsidR="0005344E" w:rsidRDefault="000426C2" w:rsidP="00AE6608">
      <w:pPr>
        <w:ind w:left="1575" w:hangingChars="750" w:hanging="1575"/>
      </w:pPr>
      <w:r>
        <w:object w:dxaOrig="15504" w:dyaOrig="8840">
          <v:shape id="_x0000_i1028" type="#_x0000_t75" style="width:414.75pt;height:237pt" o:ole="">
            <v:imagedata r:id="rId13" o:title=""/>
          </v:shape>
          <o:OLEObject Type="Embed" ProgID="Visio.Drawing.15" ShapeID="_x0000_i1028" DrawAspect="Content" ObjectID="_1608642978" r:id="rId14"/>
        </w:object>
      </w:r>
    </w:p>
    <w:p w:rsidR="000426C2" w:rsidRDefault="000426C2" w:rsidP="000426C2">
      <w:pPr>
        <w:ind w:firstLineChars="150" w:firstLine="315"/>
      </w:pPr>
      <w:r>
        <w:t xml:space="preserve">Figure 6: </w:t>
      </w:r>
      <w:r>
        <w:rPr>
          <w:kern w:val="0"/>
        </w:rPr>
        <w:t xml:space="preserve">Schedule </w:t>
      </w:r>
      <w:r w:rsidRPr="00354E5B">
        <w:t>relationship establishment procedure</w:t>
      </w:r>
      <w:r>
        <w:t xml:space="preserve"> (established by Prose Function)</w:t>
      </w:r>
    </w:p>
    <w:p w:rsidR="000426C2" w:rsidRDefault="000426C2" w:rsidP="000426C2">
      <w:pPr>
        <w:ind w:firstLineChars="800" w:firstLine="1680"/>
      </w:pPr>
      <w:r>
        <w:t>And Procedure of Mode 2(d) for resource scheduling</w:t>
      </w:r>
    </w:p>
    <w:p w:rsidR="000426C2" w:rsidRPr="000426C2" w:rsidRDefault="000426C2" w:rsidP="00AE6608">
      <w:pPr>
        <w:ind w:left="1575" w:hangingChars="750" w:hanging="1575"/>
      </w:pPr>
    </w:p>
    <w:p w:rsidR="000426C2" w:rsidRDefault="000426C2" w:rsidP="00AE6608">
      <w:pPr>
        <w:ind w:left="1575" w:hangingChars="750" w:hanging="1575"/>
      </w:pPr>
      <w:r>
        <w:object w:dxaOrig="13014" w:dyaOrig="7617">
          <v:shape id="_x0000_i1029" type="#_x0000_t75" style="width:415.5pt;height:243pt" o:ole="">
            <v:imagedata r:id="rId15" o:title=""/>
          </v:shape>
          <o:OLEObject Type="Embed" ProgID="Visio.Drawing.15" ShapeID="_x0000_i1029" DrawAspect="Content" ObjectID="_1608642979" r:id="rId16"/>
        </w:object>
      </w:r>
    </w:p>
    <w:p w:rsidR="00AE6608" w:rsidRDefault="00ED480E" w:rsidP="0005344E">
      <w:pPr>
        <w:ind w:left="1995" w:hangingChars="950" w:hanging="1995"/>
      </w:pPr>
      <w:r>
        <w:t>Figure 7</w:t>
      </w:r>
      <w:r w:rsidR="00AE6608">
        <w:t>:</w:t>
      </w:r>
      <w:r w:rsidR="0005344E" w:rsidRPr="0005344E">
        <w:t xml:space="preserve"> Schedule </w:t>
      </w:r>
      <w:r w:rsidR="0005344E" w:rsidRPr="00354E5B">
        <w:t>relationship establishment procedure</w:t>
      </w:r>
      <w:r w:rsidR="0005344E">
        <w:t xml:space="preserve"> (established by schedule UE)</w:t>
      </w:r>
      <w:r w:rsidR="00AE6608">
        <w:t xml:space="preserve"> </w:t>
      </w:r>
      <w:r w:rsidR="0005344E">
        <w:t xml:space="preserve">and </w:t>
      </w:r>
      <w:r w:rsidR="00AE6608">
        <w:t>Procedure of Mode 2(d) for resource scheduling</w:t>
      </w:r>
    </w:p>
    <w:p w:rsidR="00DD1CCF" w:rsidRDefault="00DD1CCF" w:rsidP="0005344E">
      <w:pPr>
        <w:ind w:left="1995" w:hangingChars="950" w:hanging="1995"/>
      </w:pPr>
    </w:p>
    <w:p w:rsidR="00DD1CCF" w:rsidRPr="00DD1CCF" w:rsidRDefault="00DD1CCF" w:rsidP="00DD1CCF">
      <w:pPr>
        <w:rPr>
          <w:b/>
        </w:rPr>
      </w:pPr>
      <w:r w:rsidRPr="00DD1CCF">
        <w:rPr>
          <w:b/>
        </w:rPr>
        <w:t>Proposal 1: There should be one special relationship which can benefit for the schedule UE to make resource allocation.</w:t>
      </w:r>
    </w:p>
    <w:p w:rsidR="008849F2" w:rsidRPr="00DD1CCF" w:rsidRDefault="00DD1CCF">
      <w:pPr>
        <w:rPr>
          <w:b/>
        </w:rPr>
      </w:pPr>
      <w:r w:rsidRPr="00DD1CCF">
        <w:rPr>
          <w:b/>
        </w:rPr>
        <w:t>Proposal 2: A schedule UE in a cluster can request a resource pool from gNB and then schedule to its member UEs based on relationship which maintain some information about the schedule UE and its member UE, .etc.</w:t>
      </w:r>
    </w:p>
    <w:p w:rsidR="00B6243C" w:rsidRPr="00EB6A81" w:rsidRDefault="00B6243C" w:rsidP="00B6243C">
      <w:pPr>
        <w:pStyle w:val="1"/>
        <w:spacing w:line="300" w:lineRule="auto"/>
      </w:pPr>
      <w:r>
        <w:rPr>
          <w:rFonts w:hint="eastAsia"/>
        </w:rPr>
        <w:lastRenderedPageBreak/>
        <w:t>Summary</w:t>
      </w:r>
    </w:p>
    <w:p w:rsidR="00B6243C" w:rsidRDefault="00B6243C" w:rsidP="00B6243C">
      <w:r>
        <w:rPr>
          <w:rFonts w:hint="eastAsia"/>
        </w:rPr>
        <w:t>In this contribution,</w:t>
      </w:r>
      <w:r w:rsidRPr="004055E7">
        <w:t xml:space="preserve"> </w:t>
      </w:r>
      <w:r>
        <w:t xml:space="preserve">we give our discussions on the views about resource allocation of sidelink for advanced V2X services in the NR system, and put forward the following </w:t>
      </w:r>
      <w:r w:rsidR="00DB4F6C">
        <w:t xml:space="preserve">observations and </w:t>
      </w:r>
      <w:r>
        <w:t xml:space="preserve">proposals: </w:t>
      </w:r>
    </w:p>
    <w:p w:rsidR="00E57DAC" w:rsidRPr="00E57DAC" w:rsidRDefault="00E57DAC" w:rsidP="00E57DAC">
      <w:pPr>
        <w:pStyle w:val="2"/>
      </w:pPr>
      <w:r w:rsidRPr="00E57DAC">
        <w:t xml:space="preserve">Observation 1: </w:t>
      </w:r>
      <w:r>
        <w:t>T</w:t>
      </w:r>
      <w:r>
        <w:rPr>
          <w:rFonts w:hint="eastAsia"/>
        </w:rPr>
        <w:t xml:space="preserve">he </w:t>
      </w:r>
      <w:r w:rsidR="00914086">
        <w:t>t</w:t>
      </w:r>
      <w:r>
        <w:t>rust relationship for an e</w:t>
      </w:r>
      <w:r w:rsidR="00DE6537">
        <w:t xml:space="preserve">Remote-UE and eRelay-UE can be </w:t>
      </w:r>
      <w:r w:rsidR="00705424">
        <w:t>considered</w:t>
      </w:r>
      <w:r w:rsidR="00DE6537">
        <w:t xml:space="preserve"> as</w:t>
      </w:r>
      <w:r w:rsidR="00705424">
        <w:t xml:space="preserve"> </w:t>
      </w:r>
      <w:r>
        <w:t xml:space="preserve">baseline for the </w:t>
      </w:r>
      <w:r w:rsidR="00AD47B7">
        <w:t>establishment of r</w:t>
      </w:r>
      <w:r w:rsidRPr="00E57DAC">
        <w:t>elationship between schedule UE and UE groups.</w:t>
      </w:r>
    </w:p>
    <w:p w:rsidR="00A11866" w:rsidRPr="00E57DAC" w:rsidRDefault="00E57DAC" w:rsidP="00B6243C">
      <w:pPr>
        <w:pStyle w:val="2"/>
      </w:pPr>
      <w:r w:rsidRPr="00E57DAC">
        <w:t>Observation 2:</w:t>
      </w:r>
      <w:r w:rsidR="00CC34B9">
        <w:t xml:space="preserve"> </w:t>
      </w:r>
      <w:r w:rsidRPr="00E57DAC">
        <w:t>Based on the sidelink BSR, the eNB can schedule transmission resources for sidelink communication since eNB can determine that the UE has data to transmit and the size of buffer da</w:t>
      </w:r>
      <w:r w:rsidR="00020277">
        <w:t>ta</w:t>
      </w:r>
      <w:r w:rsidRPr="00E57DAC">
        <w:t>.</w:t>
      </w:r>
    </w:p>
    <w:p w:rsidR="00952AB3" w:rsidRDefault="00B6243C" w:rsidP="00B6243C">
      <w:pPr>
        <w:pStyle w:val="2"/>
      </w:pPr>
      <w:bookmarkStart w:id="89" w:name="OLE_LINK47"/>
      <w:bookmarkStart w:id="90" w:name="OLE_LINK52"/>
      <w:r>
        <w:t>Proposal</w:t>
      </w:r>
      <w:r w:rsidRPr="00C759D2">
        <w:t xml:space="preserve"> </w:t>
      </w:r>
      <w:r w:rsidRPr="00E548B7">
        <w:t>1:</w:t>
      </w:r>
      <w:r w:rsidR="00C030EB" w:rsidRPr="00E548B7">
        <w:t xml:space="preserve"> </w:t>
      </w:r>
      <w:r w:rsidR="000C55E3">
        <w:t xml:space="preserve">There should be </w:t>
      </w:r>
      <w:r w:rsidR="00B56284">
        <w:t xml:space="preserve">one special relationship </w:t>
      </w:r>
      <w:r w:rsidR="00C030EB" w:rsidRPr="00E548B7">
        <w:t>whi</w:t>
      </w:r>
      <w:r w:rsidR="00D60C5D">
        <w:t>ch can benefit for the schedule UE to make</w:t>
      </w:r>
      <w:r w:rsidR="00C030EB" w:rsidRPr="00E548B7">
        <w:t xml:space="preserve"> resource allocation</w:t>
      </w:r>
      <w:r w:rsidR="00CF78B7">
        <w:t>.</w:t>
      </w:r>
    </w:p>
    <w:p w:rsidR="00B6243C" w:rsidRDefault="00B6243C" w:rsidP="00B6243C">
      <w:pPr>
        <w:pStyle w:val="2"/>
      </w:pPr>
      <w:r>
        <w:t>Proposal</w:t>
      </w:r>
      <w:r w:rsidRPr="00C759D2">
        <w:t xml:space="preserve"> </w:t>
      </w:r>
      <w:r>
        <w:rPr>
          <w:i/>
        </w:rPr>
        <w:t>2</w:t>
      </w:r>
      <w:r w:rsidRPr="00E1575E">
        <w:rPr>
          <w:i/>
        </w:rPr>
        <w:t xml:space="preserve">: </w:t>
      </w:r>
      <w:r w:rsidR="000C55E3">
        <w:t>A</w:t>
      </w:r>
      <w:r w:rsidR="008B1412">
        <w:t xml:space="preserve"> schedule UE </w:t>
      </w:r>
      <w:r w:rsidR="00037CA0">
        <w:t xml:space="preserve">in a cluster </w:t>
      </w:r>
      <w:r w:rsidR="008B1412">
        <w:t xml:space="preserve">can request a resource pool from gNB and then schedule to its member UEs based on relationship </w:t>
      </w:r>
      <w:r w:rsidR="006B45DC">
        <w:t>which mai</w:t>
      </w:r>
      <w:r w:rsidR="00E635D7">
        <w:t>n</w:t>
      </w:r>
      <w:r w:rsidR="006B45DC">
        <w:t xml:space="preserve">tain some information about the schedule UE and its member UE, </w:t>
      </w:r>
      <w:r w:rsidR="00AA22D8">
        <w:t>.</w:t>
      </w:r>
      <w:r w:rsidR="006B45DC">
        <w:t>etc</w:t>
      </w:r>
      <w:r w:rsidR="002B3519">
        <w:t>.</w:t>
      </w:r>
    </w:p>
    <w:bookmarkEnd w:id="89"/>
    <w:bookmarkEnd w:id="90"/>
    <w:p w:rsidR="002B3519" w:rsidRPr="002B3519" w:rsidRDefault="002B3519" w:rsidP="002B3519">
      <w:pPr>
        <w:rPr>
          <w:lang w:val="en-GB"/>
        </w:rPr>
      </w:pPr>
    </w:p>
    <w:p w:rsidR="00B6243C" w:rsidRPr="0000574C" w:rsidRDefault="00B6243C" w:rsidP="00970D2C">
      <w:pPr>
        <w:pStyle w:val="1"/>
        <w:numPr>
          <w:ilvl w:val="0"/>
          <w:numId w:val="0"/>
        </w:numPr>
        <w:spacing w:line="300" w:lineRule="auto"/>
        <w:ind w:left="432" w:hanging="432"/>
      </w:pPr>
      <w:r w:rsidRPr="0000574C">
        <w:t>References</w:t>
      </w:r>
    </w:p>
    <w:p w:rsidR="00B6243C" w:rsidRPr="00DC6EA3" w:rsidRDefault="00B6243C" w:rsidP="00DC6EA3">
      <w:pPr>
        <w:numPr>
          <w:ilvl w:val="0"/>
          <w:numId w:val="10"/>
        </w:numPr>
        <w:autoSpaceDN w:val="0"/>
        <w:spacing w:after="120"/>
        <w:rPr>
          <w:iCs/>
        </w:rPr>
      </w:pPr>
      <w:r w:rsidRPr="00DC6EA3">
        <w:rPr>
          <w:iCs/>
        </w:rPr>
        <w:t xml:space="preserve">RP-181480, New SID: Study on NR V2X. RAN #80, June, 2018. </w:t>
      </w:r>
    </w:p>
    <w:p w:rsidR="00B6243C" w:rsidRDefault="00B6243C" w:rsidP="00DC6EA3">
      <w:pPr>
        <w:numPr>
          <w:ilvl w:val="0"/>
          <w:numId w:val="10"/>
        </w:numPr>
        <w:autoSpaceDN w:val="0"/>
        <w:spacing w:after="120"/>
        <w:rPr>
          <w:iCs/>
        </w:rPr>
      </w:pPr>
      <w:r w:rsidRPr="00DC6EA3">
        <w:rPr>
          <w:iCs/>
        </w:rPr>
        <w:t>TS 22.186 V15.3.0, Jun. 2018.</w:t>
      </w:r>
    </w:p>
    <w:p w:rsidR="00966E0B" w:rsidRPr="00966E0B" w:rsidRDefault="00966E0B" w:rsidP="00966E0B">
      <w:pPr>
        <w:numPr>
          <w:ilvl w:val="0"/>
          <w:numId w:val="10"/>
        </w:numPr>
        <w:autoSpaceDN w:val="0"/>
        <w:spacing w:after="120"/>
        <w:rPr>
          <w:iCs/>
        </w:rPr>
      </w:pPr>
      <w:r>
        <w:rPr>
          <w:iCs/>
        </w:rPr>
        <w:t>Draft Report of 3GPP TSG RAN WG</w:t>
      </w:r>
      <w:r>
        <w:rPr>
          <w:rFonts w:hint="eastAsia"/>
          <w:iCs/>
        </w:rPr>
        <w:t>1</w:t>
      </w:r>
      <w:r>
        <w:rPr>
          <w:iCs/>
        </w:rPr>
        <w:t xml:space="preserve"> #</w:t>
      </w:r>
      <w:r>
        <w:rPr>
          <w:rFonts w:hint="eastAsia"/>
          <w:iCs/>
        </w:rPr>
        <w:t>95</w:t>
      </w:r>
      <w:r>
        <w:rPr>
          <w:iCs/>
        </w:rPr>
        <w:t>, MCC Support, 3GPP RAN</w:t>
      </w:r>
      <w:r w:rsidR="00AB2034">
        <w:rPr>
          <w:rFonts w:hint="eastAsia"/>
          <w:iCs/>
        </w:rPr>
        <w:t>1</w:t>
      </w:r>
      <w:r>
        <w:rPr>
          <w:iCs/>
        </w:rPr>
        <w:t>#</w:t>
      </w:r>
      <w:r w:rsidR="00AB2034">
        <w:rPr>
          <w:rFonts w:hint="eastAsia"/>
          <w:iCs/>
        </w:rPr>
        <w:t>95</w:t>
      </w:r>
      <w:r>
        <w:rPr>
          <w:iCs/>
        </w:rPr>
        <w:t>, November 2018.</w:t>
      </w:r>
    </w:p>
    <w:p w:rsidR="00247CBC" w:rsidRDefault="001D6CED" w:rsidP="00247CBC">
      <w:pPr>
        <w:numPr>
          <w:ilvl w:val="0"/>
          <w:numId w:val="10"/>
        </w:numPr>
        <w:autoSpaceDN w:val="0"/>
        <w:spacing w:after="120"/>
        <w:rPr>
          <w:iCs/>
        </w:rPr>
      </w:pPr>
      <w:r>
        <w:rPr>
          <w:iCs/>
        </w:rPr>
        <w:t>Draft Report of 3GPP TSG RAN WG</w:t>
      </w:r>
      <w:r>
        <w:rPr>
          <w:rFonts w:hint="eastAsia"/>
          <w:iCs/>
        </w:rPr>
        <w:t>2</w:t>
      </w:r>
      <w:r>
        <w:rPr>
          <w:iCs/>
        </w:rPr>
        <w:t xml:space="preserve"> #</w:t>
      </w:r>
      <w:r>
        <w:rPr>
          <w:rFonts w:hint="eastAsia"/>
          <w:iCs/>
        </w:rPr>
        <w:t>104</w:t>
      </w:r>
      <w:r w:rsidR="00247CBC">
        <w:rPr>
          <w:iCs/>
        </w:rPr>
        <w:t>, MCC Support, 3GPP RAN</w:t>
      </w:r>
      <w:r>
        <w:rPr>
          <w:rFonts w:hint="eastAsia"/>
          <w:iCs/>
        </w:rPr>
        <w:t>2</w:t>
      </w:r>
      <w:r>
        <w:rPr>
          <w:iCs/>
        </w:rPr>
        <w:t>#</w:t>
      </w:r>
      <w:r>
        <w:rPr>
          <w:rFonts w:hint="eastAsia"/>
          <w:iCs/>
        </w:rPr>
        <w:t>104</w:t>
      </w:r>
      <w:r w:rsidR="00247CBC">
        <w:rPr>
          <w:iCs/>
        </w:rPr>
        <w:t xml:space="preserve">, </w:t>
      </w:r>
      <w:r>
        <w:rPr>
          <w:iCs/>
        </w:rPr>
        <w:t xml:space="preserve">November </w:t>
      </w:r>
      <w:r w:rsidR="00247CBC">
        <w:rPr>
          <w:iCs/>
        </w:rPr>
        <w:t>2018.</w:t>
      </w:r>
    </w:p>
    <w:p w:rsidR="008475FE" w:rsidRDefault="003F2F24" w:rsidP="00247CBC">
      <w:pPr>
        <w:numPr>
          <w:ilvl w:val="0"/>
          <w:numId w:val="10"/>
        </w:numPr>
        <w:autoSpaceDN w:val="0"/>
        <w:spacing w:after="120"/>
        <w:rPr>
          <w:iCs/>
        </w:rPr>
      </w:pPr>
      <w:r w:rsidRPr="00D24744">
        <w:t>3GPP</w:t>
      </w:r>
      <w:r>
        <w:t> </w:t>
      </w:r>
      <w:r w:rsidRPr="00D24744">
        <w:t>TS</w:t>
      </w:r>
      <w:r>
        <w:t> </w:t>
      </w:r>
      <w:r w:rsidR="00372309">
        <w:t>23.733</w:t>
      </w:r>
      <w:r w:rsidRPr="00D24744">
        <w:t>: "</w:t>
      </w:r>
      <w:r w:rsidR="00F7247F">
        <w:t>Study on Architecture Enhancements to Prose UE-to-Network Relay</w:t>
      </w:r>
      <w:r w:rsidRPr="00D24744">
        <w:t>".</w:t>
      </w:r>
    </w:p>
    <w:p w:rsidR="00494ADC" w:rsidRDefault="007D6AD6" w:rsidP="00DC6EA3">
      <w:pPr>
        <w:numPr>
          <w:ilvl w:val="0"/>
          <w:numId w:val="10"/>
        </w:numPr>
        <w:autoSpaceDN w:val="0"/>
        <w:spacing w:after="120"/>
        <w:rPr>
          <w:iCs/>
        </w:rPr>
      </w:pPr>
      <w:r>
        <w:rPr>
          <w:iCs/>
        </w:rPr>
        <w:t>R2-1818126</w:t>
      </w:r>
      <w:r w:rsidR="00494ADC">
        <w:rPr>
          <w:iCs/>
        </w:rPr>
        <w:t>, “</w:t>
      </w:r>
      <w:r w:rsidR="00EA749D" w:rsidRPr="00EA749D">
        <w:rPr>
          <w:iCs/>
        </w:rPr>
        <w:t>Discussion on the SL BSR</w:t>
      </w:r>
      <w:r w:rsidR="00494ADC">
        <w:rPr>
          <w:iCs/>
        </w:rPr>
        <w:t xml:space="preserve">”, </w:t>
      </w:r>
      <w:r w:rsidR="00642589">
        <w:rPr>
          <w:iCs/>
        </w:rPr>
        <w:t>CMCC, 3GPP RAN2#104</w:t>
      </w:r>
      <w:r w:rsidR="00494ADC">
        <w:rPr>
          <w:iCs/>
        </w:rPr>
        <w:t xml:space="preserve">, </w:t>
      </w:r>
      <w:r w:rsidR="000F3802">
        <w:rPr>
          <w:iCs/>
        </w:rPr>
        <w:t>November</w:t>
      </w:r>
      <w:r w:rsidR="00494ADC">
        <w:rPr>
          <w:iCs/>
        </w:rPr>
        <w:t xml:space="preserve"> 2018.</w:t>
      </w:r>
    </w:p>
    <w:p w:rsidR="00DC6EA3" w:rsidRDefault="00DC6EA3" w:rsidP="00DC6EA3">
      <w:pPr>
        <w:numPr>
          <w:ilvl w:val="0"/>
          <w:numId w:val="10"/>
        </w:numPr>
        <w:autoSpaceDN w:val="0"/>
        <w:spacing w:after="120"/>
        <w:rPr>
          <w:iCs/>
        </w:rPr>
      </w:pPr>
      <w:r>
        <w:rPr>
          <w:iCs/>
        </w:rPr>
        <w:t>R2</w:t>
      </w:r>
      <w:r w:rsidR="00EA1632">
        <w:rPr>
          <w:iCs/>
        </w:rPr>
        <w:t>-1817109</w:t>
      </w:r>
      <w:r>
        <w:rPr>
          <w:iCs/>
        </w:rPr>
        <w:t>, “</w:t>
      </w:r>
      <w:bookmarkStart w:id="91" w:name="OLE_LINK80"/>
      <w:r w:rsidR="00EA1632" w:rsidRPr="00701E8A">
        <w:rPr>
          <w:rFonts w:eastAsia="宋体"/>
          <w:sz w:val="22"/>
        </w:rPr>
        <w:t xml:space="preserve">Discussion on resource allocation mechanism for NR </w:t>
      </w:r>
      <w:r w:rsidR="00EA1632">
        <w:rPr>
          <w:rFonts w:eastAsia="宋体"/>
          <w:sz w:val="22"/>
        </w:rPr>
        <w:t>sidelink</w:t>
      </w:r>
      <w:bookmarkEnd w:id="91"/>
      <w:r>
        <w:rPr>
          <w:iCs/>
        </w:rPr>
        <w:t xml:space="preserve">”, </w:t>
      </w:r>
      <w:r w:rsidR="00805175">
        <w:rPr>
          <w:rFonts w:hint="eastAsia"/>
          <w:iCs/>
        </w:rPr>
        <w:t>vivo</w:t>
      </w:r>
      <w:r>
        <w:rPr>
          <w:iCs/>
        </w:rPr>
        <w:t>, 3GPP RAN2#104, November 2018.</w:t>
      </w:r>
    </w:p>
    <w:p w:rsidR="00247CBC" w:rsidRDefault="00247CBC" w:rsidP="00BA3FF0">
      <w:pPr>
        <w:pStyle w:val="a8"/>
        <w:overflowPunct/>
        <w:autoSpaceDE/>
        <w:autoSpaceDN/>
        <w:adjustRightInd/>
        <w:spacing w:after="120"/>
        <w:textAlignment w:val="auto"/>
        <w:rPr>
          <w:rFonts w:ascii="Times New Roman" w:hAnsi="Times New Roman"/>
          <w:sz w:val="22"/>
          <w:szCs w:val="22"/>
        </w:rPr>
      </w:pPr>
    </w:p>
    <w:p w:rsidR="00F7247F" w:rsidRPr="00F7247F" w:rsidRDefault="00F7247F" w:rsidP="00BA3FF0">
      <w:pPr>
        <w:pStyle w:val="a8"/>
        <w:overflowPunct/>
        <w:autoSpaceDE/>
        <w:autoSpaceDN/>
        <w:adjustRightInd/>
        <w:spacing w:after="120"/>
        <w:textAlignment w:val="auto"/>
        <w:rPr>
          <w:rFonts w:ascii="Times New Roman" w:hAnsi="Times New Roman"/>
          <w:sz w:val="22"/>
          <w:szCs w:val="22"/>
        </w:rPr>
      </w:pPr>
    </w:p>
    <w:p w:rsidR="00853DA3" w:rsidRPr="009F731A" w:rsidRDefault="00853DA3">
      <w:pPr>
        <w:rPr>
          <w:lang w:val="en-GB"/>
        </w:rPr>
      </w:pPr>
    </w:p>
    <w:sectPr w:rsidR="00853DA3" w:rsidRPr="009F731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52D3" w:rsidRDefault="007B52D3" w:rsidP="0025695C">
      <w:r>
        <w:separator/>
      </w:r>
    </w:p>
  </w:endnote>
  <w:endnote w:type="continuationSeparator" w:id="0">
    <w:p w:rsidR="007B52D3" w:rsidRDefault="007B52D3" w:rsidP="00256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52D3" w:rsidRDefault="007B52D3" w:rsidP="0025695C">
      <w:r>
        <w:separator/>
      </w:r>
    </w:p>
  </w:footnote>
  <w:footnote w:type="continuationSeparator" w:id="0">
    <w:p w:rsidR="007B52D3" w:rsidRDefault="007B52D3" w:rsidP="002569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3D6838"/>
    <w:multiLevelType w:val="hybridMultilevel"/>
    <w:tmpl w:val="9474C3D0"/>
    <w:lvl w:ilvl="0" w:tplc="48704B9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203B3FAB"/>
    <w:multiLevelType w:val="hybridMultilevel"/>
    <w:tmpl w:val="6E3EE2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F201753"/>
    <w:multiLevelType w:val="hybridMultilevel"/>
    <w:tmpl w:val="5B926CBC"/>
    <w:lvl w:ilvl="0" w:tplc="25CEB28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43CF2215"/>
    <w:multiLevelType w:val="multilevel"/>
    <w:tmpl w:val="6E62179E"/>
    <w:lvl w:ilvl="0">
      <w:start w:val="1"/>
      <w:numFmt w:val="decimal"/>
      <w:lvlText w:val="%1."/>
      <w:lvlJc w:val="left"/>
      <w:pPr>
        <w:ind w:left="600" w:hanging="360"/>
      </w:pPr>
      <w:rPr>
        <w:rFonts w:eastAsia="宋体" w:hint="default"/>
        <w:b w:val="0"/>
      </w:rPr>
    </w:lvl>
    <w:lvl w:ilvl="1">
      <w:start w:val="2"/>
      <w:numFmt w:val="decimal"/>
      <w:isLgl/>
      <w:lvlText w:val="%1.%2"/>
      <w:lvlJc w:val="left"/>
      <w:pPr>
        <w:ind w:left="675" w:hanging="435"/>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6">
    <w:nsid w:val="4B6229A0"/>
    <w:multiLevelType w:val="hybridMultilevel"/>
    <w:tmpl w:val="52808C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8">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72C71936"/>
    <w:multiLevelType w:val="multilevel"/>
    <w:tmpl w:val="7CF4180E"/>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4"/>
  </w:num>
  <w:num w:numId="2">
    <w:abstractNumId w:val="6"/>
  </w:num>
  <w:num w:numId="3">
    <w:abstractNumId w:val="2"/>
  </w:num>
  <w:num w:numId="4">
    <w:abstractNumId w:val="0"/>
  </w:num>
  <w:num w:numId="5">
    <w:abstractNumId w:val="3"/>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7"/>
  </w:num>
  <w:num w:numId="9">
    <w:abstractNumId w:val="5"/>
  </w:num>
  <w:num w:numId="10">
    <w:abstractNumId w:val="8"/>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6"/>
  </w:num>
  <w:num w:numId="14">
    <w:abstractNumId w:val="9"/>
  </w:num>
  <w:num w:numId="15">
    <w:abstractNumId w:val="9"/>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C31"/>
    <w:rsid w:val="00002304"/>
    <w:rsid w:val="0000574C"/>
    <w:rsid w:val="00010B76"/>
    <w:rsid w:val="00010DC4"/>
    <w:rsid w:val="00013922"/>
    <w:rsid w:val="00020277"/>
    <w:rsid w:val="000226DE"/>
    <w:rsid w:val="00027D72"/>
    <w:rsid w:val="000310B5"/>
    <w:rsid w:val="00037B77"/>
    <w:rsid w:val="00037CA0"/>
    <w:rsid w:val="00041435"/>
    <w:rsid w:val="000426C2"/>
    <w:rsid w:val="00052838"/>
    <w:rsid w:val="0005344E"/>
    <w:rsid w:val="0006261D"/>
    <w:rsid w:val="00065F6E"/>
    <w:rsid w:val="00067AAA"/>
    <w:rsid w:val="0007625C"/>
    <w:rsid w:val="000770C7"/>
    <w:rsid w:val="000A0141"/>
    <w:rsid w:val="000A367B"/>
    <w:rsid w:val="000A76F2"/>
    <w:rsid w:val="000C55E3"/>
    <w:rsid w:val="000D0EED"/>
    <w:rsid w:val="000E2F50"/>
    <w:rsid w:val="000E38FF"/>
    <w:rsid w:val="000F17A2"/>
    <w:rsid w:val="000F315B"/>
    <w:rsid w:val="000F377D"/>
    <w:rsid w:val="000F3802"/>
    <w:rsid w:val="001040B6"/>
    <w:rsid w:val="00107283"/>
    <w:rsid w:val="0011411C"/>
    <w:rsid w:val="00120D5B"/>
    <w:rsid w:val="0012369B"/>
    <w:rsid w:val="00127D3D"/>
    <w:rsid w:val="00127F3B"/>
    <w:rsid w:val="0013182A"/>
    <w:rsid w:val="0014083A"/>
    <w:rsid w:val="00143109"/>
    <w:rsid w:val="001462A3"/>
    <w:rsid w:val="001506ED"/>
    <w:rsid w:val="00152EF2"/>
    <w:rsid w:val="001563AD"/>
    <w:rsid w:val="0017374A"/>
    <w:rsid w:val="00174AF6"/>
    <w:rsid w:val="00176593"/>
    <w:rsid w:val="00192956"/>
    <w:rsid w:val="001A06AE"/>
    <w:rsid w:val="001A1980"/>
    <w:rsid w:val="001A36CB"/>
    <w:rsid w:val="001A4272"/>
    <w:rsid w:val="001A6C9D"/>
    <w:rsid w:val="001C000A"/>
    <w:rsid w:val="001D39E9"/>
    <w:rsid w:val="001D6CED"/>
    <w:rsid w:val="001E19B4"/>
    <w:rsid w:val="001E2E51"/>
    <w:rsid w:val="001F152A"/>
    <w:rsid w:val="001F16C0"/>
    <w:rsid w:val="001F2285"/>
    <w:rsid w:val="001F38BD"/>
    <w:rsid w:val="001F4EE1"/>
    <w:rsid w:val="001F7608"/>
    <w:rsid w:val="001F7E6A"/>
    <w:rsid w:val="00206BD8"/>
    <w:rsid w:val="00211702"/>
    <w:rsid w:val="002120B7"/>
    <w:rsid w:val="00213B22"/>
    <w:rsid w:val="00213DCF"/>
    <w:rsid w:val="002177FA"/>
    <w:rsid w:val="0022427B"/>
    <w:rsid w:val="002426C4"/>
    <w:rsid w:val="00247CBC"/>
    <w:rsid w:val="0025695C"/>
    <w:rsid w:val="00267065"/>
    <w:rsid w:val="00271599"/>
    <w:rsid w:val="002847AF"/>
    <w:rsid w:val="00290A2B"/>
    <w:rsid w:val="002A2079"/>
    <w:rsid w:val="002A31E4"/>
    <w:rsid w:val="002B3519"/>
    <w:rsid w:val="002C296E"/>
    <w:rsid w:val="002C2DAE"/>
    <w:rsid w:val="002C2DBF"/>
    <w:rsid w:val="002C41B9"/>
    <w:rsid w:val="002C5916"/>
    <w:rsid w:val="002D1A06"/>
    <w:rsid w:val="002D728D"/>
    <w:rsid w:val="002D7CF4"/>
    <w:rsid w:val="002F2C18"/>
    <w:rsid w:val="002F3E6B"/>
    <w:rsid w:val="00304080"/>
    <w:rsid w:val="00305C61"/>
    <w:rsid w:val="0031108C"/>
    <w:rsid w:val="00314940"/>
    <w:rsid w:val="00331FE2"/>
    <w:rsid w:val="0034793A"/>
    <w:rsid w:val="0035125E"/>
    <w:rsid w:val="003525C4"/>
    <w:rsid w:val="00354E5B"/>
    <w:rsid w:val="00356518"/>
    <w:rsid w:val="00356A7A"/>
    <w:rsid w:val="00363283"/>
    <w:rsid w:val="0036470F"/>
    <w:rsid w:val="00370D65"/>
    <w:rsid w:val="00372309"/>
    <w:rsid w:val="00374398"/>
    <w:rsid w:val="003756D9"/>
    <w:rsid w:val="00382EFD"/>
    <w:rsid w:val="00383A29"/>
    <w:rsid w:val="0038680B"/>
    <w:rsid w:val="003A273B"/>
    <w:rsid w:val="003B2DD3"/>
    <w:rsid w:val="003B7525"/>
    <w:rsid w:val="003D17FC"/>
    <w:rsid w:val="003F1615"/>
    <w:rsid w:val="003F1717"/>
    <w:rsid w:val="003F2F24"/>
    <w:rsid w:val="003F782E"/>
    <w:rsid w:val="003F7DBC"/>
    <w:rsid w:val="00400AA3"/>
    <w:rsid w:val="00403889"/>
    <w:rsid w:val="00407E7A"/>
    <w:rsid w:val="004347B2"/>
    <w:rsid w:val="00454A94"/>
    <w:rsid w:val="0045574B"/>
    <w:rsid w:val="004624CD"/>
    <w:rsid w:val="00462F91"/>
    <w:rsid w:val="004634E1"/>
    <w:rsid w:val="004661FC"/>
    <w:rsid w:val="00473062"/>
    <w:rsid w:val="004807E2"/>
    <w:rsid w:val="00486F7B"/>
    <w:rsid w:val="00494ADC"/>
    <w:rsid w:val="004B3A17"/>
    <w:rsid w:val="004B4AF6"/>
    <w:rsid w:val="004C0591"/>
    <w:rsid w:val="004D0E01"/>
    <w:rsid w:val="004E26D5"/>
    <w:rsid w:val="004E2CC1"/>
    <w:rsid w:val="004E32F6"/>
    <w:rsid w:val="004E72E5"/>
    <w:rsid w:val="004E758E"/>
    <w:rsid w:val="005041B9"/>
    <w:rsid w:val="00507A24"/>
    <w:rsid w:val="00511ECE"/>
    <w:rsid w:val="00526149"/>
    <w:rsid w:val="00526F42"/>
    <w:rsid w:val="0053595D"/>
    <w:rsid w:val="00537776"/>
    <w:rsid w:val="005378BA"/>
    <w:rsid w:val="0054734C"/>
    <w:rsid w:val="00550489"/>
    <w:rsid w:val="00553FA7"/>
    <w:rsid w:val="0055744C"/>
    <w:rsid w:val="00557E59"/>
    <w:rsid w:val="0056175F"/>
    <w:rsid w:val="00574ACB"/>
    <w:rsid w:val="00591081"/>
    <w:rsid w:val="00593392"/>
    <w:rsid w:val="005A2547"/>
    <w:rsid w:val="005A7C4E"/>
    <w:rsid w:val="005B078D"/>
    <w:rsid w:val="005B12C0"/>
    <w:rsid w:val="005E35AB"/>
    <w:rsid w:val="005E7A28"/>
    <w:rsid w:val="005E7F2B"/>
    <w:rsid w:val="005F6293"/>
    <w:rsid w:val="005F7D24"/>
    <w:rsid w:val="00600E96"/>
    <w:rsid w:val="00603837"/>
    <w:rsid w:val="00606A8F"/>
    <w:rsid w:val="00606F10"/>
    <w:rsid w:val="00616E36"/>
    <w:rsid w:val="00633120"/>
    <w:rsid w:val="0063550A"/>
    <w:rsid w:val="00642589"/>
    <w:rsid w:val="00645558"/>
    <w:rsid w:val="00656B49"/>
    <w:rsid w:val="0065782D"/>
    <w:rsid w:val="00663C43"/>
    <w:rsid w:val="0066775D"/>
    <w:rsid w:val="00675E9A"/>
    <w:rsid w:val="006865C3"/>
    <w:rsid w:val="0069320F"/>
    <w:rsid w:val="00694322"/>
    <w:rsid w:val="006A12F5"/>
    <w:rsid w:val="006B0DB2"/>
    <w:rsid w:val="006B45DC"/>
    <w:rsid w:val="006B54F6"/>
    <w:rsid w:val="006E0487"/>
    <w:rsid w:val="006E3747"/>
    <w:rsid w:val="00705424"/>
    <w:rsid w:val="0070615D"/>
    <w:rsid w:val="007174F6"/>
    <w:rsid w:val="00720940"/>
    <w:rsid w:val="00722BDD"/>
    <w:rsid w:val="0072578A"/>
    <w:rsid w:val="00725821"/>
    <w:rsid w:val="007448D8"/>
    <w:rsid w:val="00747023"/>
    <w:rsid w:val="00755081"/>
    <w:rsid w:val="00766AA7"/>
    <w:rsid w:val="00775F6C"/>
    <w:rsid w:val="007948EC"/>
    <w:rsid w:val="00796990"/>
    <w:rsid w:val="00796CB9"/>
    <w:rsid w:val="007B52D3"/>
    <w:rsid w:val="007B6A94"/>
    <w:rsid w:val="007C7CB1"/>
    <w:rsid w:val="007D41E1"/>
    <w:rsid w:val="007D6AD6"/>
    <w:rsid w:val="007E2672"/>
    <w:rsid w:val="007F53FB"/>
    <w:rsid w:val="00805175"/>
    <w:rsid w:val="00806693"/>
    <w:rsid w:val="00807BB5"/>
    <w:rsid w:val="00810A49"/>
    <w:rsid w:val="00812BDE"/>
    <w:rsid w:val="00816B7A"/>
    <w:rsid w:val="008249EB"/>
    <w:rsid w:val="008272BD"/>
    <w:rsid w:val="0083436E"/>
    <w:rsid w:val="00835AD4"/>
    <w:rsid w:val="00836050"/>
    <w:rsid w:val="00837B70"/>
    <w:rsid w:val="00844CB4"/>
    <w:rsid w:val="00846312"/>
    <w:rsid w:val="0084662B"/>
    <w:rsid w:val="008475FE"/>
    <w:rsid w:val="00850BE5"/>
    <w:rsid w:val="00853D9D"/>
    <w:rsid w:val="00853DA3"/>
    <w:rsid w:val="00854152"/>
    <w:rsid w:val="008849F2"/>
    <w:rsid w:val="0089423E"/>
    <w:rsid w:val="00896E31"/>
    <w:rsid w:val="008A6990"/>
    <w:rsid w:val="008B1412"/>
    <w:rsid w:val="008B4005"/>
    <w:rsid w:val="008C0889"/>
    <w:rsid w:val="008D4F3C"/>
    <w:rsid w:val="008E2534"/>
    <w:rsid w:val="008E2549"/>
    <w:rsid w:val="008E3268"/>
    <w:rsid w:val="008E48FA"/>
    <w:rsid w:val="008F12FB"/>
    <w:rsid w:val="009005E5"/>
    <w:rsid w:val="00906807"/>
    <w:rsid w:val="00907332"/>
    <w:rsid w:val="00907B5E"/>
    <w:rsid w:val="00911110"/>
    <w:rsid w:val="00912F0A"/>
    <w:rsid w:val="00914086"/>
    <w:rsid w:val="009162DB"/>
    <w:rsid w:val="00917F64"/>
    <w:rsid w:val="00923A40"/>
    <w:rsid w:val="009254FA"/>
    <w:rsid w:val="00930C31"/>
    <w:rsid w:val="00933727"/>
    <w:rsid w:val="0094066D"/>
    <w:rsid w:val="00940B1D"/>
    <w:rsid w:val="009517C4"/>
    <w:rsid w:val="00952AB3"/>
    <w:rsid w:val="00953704"/>
    <w:rsid w:val="00957C35"/>
    <w:rsid w:val="00960AD5"/>
    <w:rsid w:val="00961FE8"/>
    <w:rsid w:val="00963E3F"/>
    <w:rsid w:val="0096617A"/>
    <w:rsid w:val="00966E0B"/>
    <w:rsid w:val="00970D2C"/>
    <w:rsid w:val="00973791"/>
    <w:rsid w:val="0097430E"/>
    <w:rsid w:val="0097515D"/>
    <w:rsid w:val="009762F4"/>
    <w:rsid w:val="00977C72"/>
    <w:rsid w:val="009846F4"/>
    <w:rsid w:val="00984B01"/>
    <w:rsid w:val="00987691"/>
    <w:rsid w:val="009A024A"/>
    <w:rsid w:val="009A6193"/>
    <w:rsid w:val="009B54EB"/>
    <w:rsid w:val="009B72DF"/>
    <w:rsid w:val="009C0E79"/>
    <w:rsid w:val="009C4A4B"/>
    <w:rsid w:val="009D0E8F"/>
    <w:rsid w:val="009E056E"/>
    <w:rsid w:val="009E22F6"/>
    <w:rsid w:val="009F0698"/>
    <w:rsid w:val="009F38F0"/>
    <w:rsid w:val="009F40BC"/>
    <w:rsid w:val="009F69E1"/>
    <w:rsid w:val="009F6F06"/>
    <w:rsid w:val="009F731A"/>
    <w:rsid w:val="009F7D3B"/>
    <w:rsid w:val="00A079AD"/>
    <w:rsid w:val="00A11866"/>
    <w:rsid w:val="00A11D3F"/>
    <w:rsid w:val="00A156BF"/>
    <w:rsid w:val="00A24ECE"/>
    <w:rsid w:val="00A312A0"/>
    <w:rsid w:val="00A330CA"/>
    <w:rsid w:val="00A34F2F"/>
    <w:rsid w:val="00A3526B"/>
    <w:rsid w:val="00A368AB"/>
    <w:rsid w:val="00A370BD"/>
    <w:rsid w:val="00A4175D"/>
    <w:rsid w:val="00A47C92"/>
    <w:rsid w:val="00A47EB2"/>
    <w:rsid w:val="00A574B4"/>
    <w:rsid w:val="00A659A7"/>
    <w:rsid w:val="00A67254"/>
    <w:rsid w:val="00A76B24"/>
    <w:rsid w:val="00A8093C"/>
    <w:rsid w:val="00A810C0"/>
    <w:rsid w:val="00A90273"/>
    <w:rsid w:val="00AA22D8"/>
    <w:rsid w:val="00AA570F"/>
    <w:rsid w:val="00AB1967"/>
    <w:rsid w:val="00AB2034"/>
    <w:rsid w:val="00AC02B5"/>
    <w:rsid w:val="00AC2934"/>
    <w:rsid w:val="00AD47B7"/>
    <w:rsid w:val="00AD65FE"/>
    <w:rsid w:val="00AE09DD"/>
    <w:rsid w:val="00AE5E6C"/>
    <w:rsid w:val="00AE6608"/>
    <w:rsid w:val="00AE7E91"/>
    <w:rsid w:val="00AF157E"/>
    <w:rsid w:val="00AF5186"/>
    <w:rsid w:val="00AF6FF5"/>
    <w:rsid w:val="00B0774D"/>
    <w:rsid w:val="00B17949"/>
    <w:rsid w:val="00B20AF5"/>
    <w:rsid w:val="00B305B8"/>
    <w:rsid w:val="00B31371"/>
    <w:rsid w:val="00B37D34"/>
    <w:rsid w:val="00B449A6"/>
    <w:rsid w:val="00B45512"/>
    <w:rsid w:val="00B47F71"/>
    <w:rsid w:val="00B534DF"/>
    <w:rsid w:val="00B56284"/>
    <w:rsid w:val="00B6243C"/>
    <w:rsid w:val="00B67B05"/>
    <w:rsid w:val="00B74CB2"/>
    <w:rsid w:val="00B821DB"/>
    <w:rsid w:val="00B9542B"/>
    <w:rsid w:val="00BA11ED"/>
    <w:rsid w:val="00BA3FF0"/>
    <w:rsid w:val="00BB7F09"/>
    <w:rsid w:val="00BC1ED4"/>
    <w:rsid w:val="00BC5E8C"/>
    <w:rsid w:val="00BE4306"/>
    <w:rsid w:val="00BE4B51"/>
    <w:rsid w:val="00BE6E87"/>
    <w:rsid w:val="00BF15DA"/>
    <w:rsid w:val="00C00AAA"/>
    <w:rsid w:val="00C030EB"/>
    <w:rsid w:val="00C20355"/>
    <w:rsid w:val="00C23DDA"/>
    <w:rsid w:val="00C2559F"/>
    <w:rsid w:val="00C36AF2"/>
    <w:rsid w:val="00C44AF3"/>
    <w:rsid w:val="00C47094"/>
    <w:rsid w:val="00C57857"/>
    <w:rsid w:val="00C74463"/>
    <w:rsid w:val="00C749D3"/>
    <w:rsid w:val="00C75F04"/>
    <w:rsid w:val="00C9384C"/>
    <w:rsid w:val="00C9446B"/>
    <w:rsid w:val="00CA19D4"/>
    <w:rsid w:val="00CA1A89"/>
    <w:rsid w:val="00CA3852"/>
    <w:rsid w:val="00CA42CA"/>
    <w:rsid w:val="00CC23AE"/>
    <w:rsid w:val="00CC34B9"/>
    <w:rsid w:val="00CC615E"/>
    <w:rsid w:val="00CC6B2D"/>
    <w:rsid w:val="00CE6892"/>
    <w:rsid w:val="00CF76F5"/>
    <w:rsid w:val="00CF78B7"/>
    <w:rsid w:val="00D12CFC"/>
    <w:rsid w:val="00D23958"/>
    <w:rsid w:val="00D35A1B"/>
    <w:rsid w:val="00D41078"/>
    <w:rsid w:val="00D418FA"/>
    <w:rsid w:val="00D44CA4"/>
    <w:rsid w:val="00D5728E"/>
    <w:rsid w:val="00D60C5D"/>
    <w:rsid w:val="00D66FE2"/>
    <w:rsid w:val="00D74308"/>
    <w:rsid w:val="00D74E71"/>
    <w:rsid w:val="00D81111"/>
    <w:rsid w:val="00D845A5"/>
    <w:rsid w:val="00D96673"/>
    <w:rsid w:val="00DA18BC"/>
    <w:rsid w:val="00DB0890"/>
    <w:rsid w:val="00DB4067"/>
    <w:rsid w:val="00DB4F6C"/>
    <w:rsid w:val="00DC06E2"/>
    <w:rsid w:val="00DC1087"/>
    <w:rsid w:val="00DC304A"/>
    <w:rsid w:val="00DC6EA3"/>
    <w:rsid w:val="00DD1CCF"/>
    <w:rsid w:val="00DE6537"/>
    <w:rsid w:val="00DE67B4"/>
    <w:rsid w:val="00DF263A"/>
    <w:rsid w:val="00E04BBA"/>
    <w:rsid w:val="00E04E6E"/>
    <w:rsid w:val="00E2045F"/>
    <w:rsid w:val="00E218B2"/>
    <w:rsid w:val="00E32095"/>
    <w:rsid w:val="00E35E71"/>
    <w:rsid w:val="00E368E4"/>
    <w:rsid w:val="00E37918"/>
    <w:rsid w:val="00E431B4"/>
    <w:rsid w:val="00E50319"/>
    <w:rsid w:val="00E537BC"/>
    <w:rsid w:val="00E548B7"/>
    <w:rsid w:val="00E577B4"/>
    <w:rsid w:val="00E57DAC"/>
    <w:rsid w:val="00E63174"/>
    <w:rsid w:val="00E635D1"/>
    <w:rsid w:val="00E635D7"/>
    <w:rsid w:val="00E64EE0"/>
    <w:rsid w:val="00E67910"/>
    <w:rsid w:val="00E73CF8"/>
    <w:rsid w:val="00E7447A"/>
    <w:rsid w:val="00E779DD"/>
    <w:rsid w:val="00E935BB"/>
    <w:rsid w:val="00E95BFA"/>
    <w:rsid w:val="00E96253"/>
    <w:rsid w:val="00E977F2"/>
    <w:rsid w:val="00EA1632"/>
    <w:rsid w:val="00EA749D"/>
    <w:rsid w:val="00EB05E7"/>
    <w:rsid w:val="00EB6F18"/>
    <w:rsid w:val="00EC1A9A"/>
    <w:rsid w:val="00EC4F6B"/>
    <w:rsid w:val="00EC6388"/>
    <w:rsid w:val="00ED480E"/>
    <w:rsid w:val="00EF6A30"/>
    <w:rsid w:val="00EF7ECD"/>
    <w:rsid w:val="00F23837"/>
    <w:rsid w:val="00F30FC5"/>
    <w:rsid w:val="00F31D64"/>
    <w:rsid w:val="00F3490D"/>
    <w:rsid w:val="00F37521"/>
    <w:rsid w:val="00F47062"/>
    <w:rsid w:val="00F569F7"/>
    <w:rsid w:val="00F60F54"/>
    <w:rsid w:val="00F63468"/>
    <w:rsid w:val="00F646B4"/>
    <w:rsid w:val="00F67AC4"/>
    <w:rsid w:val="00F7247F"/>
    <w:rsid w:val="00F72D4C"/>
    <w:rsid w:val="00F76B79"/>
    <w:rsid w:val="00F81A10"/>
    <w:rsid w:val="00F8543C"/>
    <w:rsid w:val="00F86FB1"/>
    <w:rsid w:val="00F92105"/>
    <w:rsid w:val="00FA0350"/>
    <w:rsid w:val="00FA2E36"/>
    <w:rsid w:val="00FA5E22"/>
    <w:rsid w:val="00FB4795"/>
    <w:rsid w:val="00FC1019"/>
    <w:rsid w:val="00FC324D"/>
    <w:rsid w:val="00FC527D"/>
    <w:rsid w:val="00FD63B5"/>
    <w:rsid w:val="00FE7102"/>
    <w:rsid w:val="00FF54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7C7FFB-7018-4F5B-BE85-0C630A760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Char"/>
    <w:qFormat/>
    <w:rsid w:val="00120D5B"/>
    <w:pPr>
      <w:keepNext/>
      <w:keepLines/>
      <w:numPr>
        <w:numId w:val="7"/>
      </w:numPr>
      <w:pBdr>
        <w:top w:val="single" w:sz="12" w:space="3" w:color="auto"/>
      </w:pBdr>
      <w:tabs>
        <w:tab w:val="left" w:pos="9781"/>
      </w:tabs>
      <w:spacing w:before="240" w:after="180"/>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Char"/>
    <w:qFormat/>
    <w:rsid w:val="00120D5B"/>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120D5B"/>
    <w:pPr>
      <w:numPr>
        <w:ilvl w:val="2"/>
      </w:numPr>
      <w:spacing w:before="120"/>
      <w:outlineLvl w:val="2"/>
    </w:pPr>
    <w:rPr>
      <w:sz w:val="22"/>
    </w:r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120D5B"/>
    <w:pPr>
      <w:numPr>
        <w:ilvl w:val="3"/>
      </w:numPr>
      <w:outlineLvl w:val="3"/>
    </w:pPr>
    <w:rPr>
      <w:sz w:val="24"/>
    </w:rPr>
  </w:style>
  <w:style w:type="paragraph" w:styleId="5">
    <w:name w:val="heading 5"/>
    <w:basedOn w:val="4"/>
    <w:next w:val="a"/>
    <w:link w:val="5Char"/>
    <w:qFormat/>
    <w:rsid w:val="00120D5B"/>
    <w:pPr>
      <w:numPr>
        <w:ilvl w:val="4"/>
      </w:numPr>
      <w:outlineLvl w:val="4"/>
    </w:pPr>
    <w:rPr>
      <w:sz w:val="22"/>
    </w:rPr>
  </w:style>
  <w:style w:type="paragraph" w:styleId="6">
    <w:name w:val="heading 6"/>
    <w:basedOn w:val="a"/>
    <w:next w:val="a"/>
    <w:link w:val="6Char"/>
    <w:qFormat/>
    <w:rsid w:val="00120D5B"/>
    <w:pPr>
      <w:keepNext/>
      <w:keepLines/>
      <w:widowControl/>
      <w:numPr>
        <w:ilvl w:val="5"/>
        <w:numId w:val="7"/>
      </w:numPr>
      <w:spacing w:before="120" w:after="180"/>
      <w:jc w:val="left"/>
      <w:outlineLvl w:val="5"/>
    </w:pPr>
    <w:rPr>
      <w:rFonts w:ascii="Arial" w:eastAsia="宋体" w:hAnsi="Arial" w:cs="Times New Roman"/>
      <w:kern w:val="0"/>
      <w:sz w:val="24"/>
      <w:szCs w:val="20"/>
      <w:lang w:val="en-GB" w:eastAsia="en-US"/>
    </w:rPr>
  </w:style>
  <w:style w:type="paragraph" w:styleId="7">
    <w:name w:val="heading 7"/>
    <w:basedOn w:val="a"/>
    <w:next w:val="a"/>
    <w:link w:val="7Char"/>
    <w:qFormat/>
    <w:rsid w:val="00120D5B"/>
    <w:pPr>
      <w:keepNext/>
      <w:keepLines/>
      <w:widowControl/>
      <w:numPr>
        <w:ilvl w:val="6"/>
        <w:numId w:val="7"/>
      </w:numPr>
      <w:spacing w:before="120" w:after="180"/>
      <w:jc w:val="left"/>
      <w:outlineLvl w:val="6"/>
    </w:pPr>
    <w:rPr>
      <w:rFonts w:ascii="Arial" w:eastAsia="宋体" w:hAnsi="Arial" w:cs="Times New Roman"/>
      <w:kern w:val="0"/>
      <w:sz w:val="24"/>
      <w:szCs w:val="20"/>
      <w:lang w:val="en-GB" w:eastAsia="en-US"/>
    </w:rPr>
  </w:style>
  <w:style w:type="paragraph" w:styleId="8">
    <w:name w:val="heading 8"/>
    <w:basedOn w:val="1"/>
    <w:next w:val="a"/>
    <w:link w:val="8Char"/>
    <w:qFormat/>
    <w:rsid w:val="00120D5B"/>
    <w:pPr>
      <w:numPr>
        <w:ilvl w:val="7"/>
      </w:numPr>
      <w:outlineLvl w:val="7"/>
    </w:pPr>
  </w:style>
  <w:style w:type="paragraph" w:styleId="9">
    <w:name w:val="heading 9"/>
    <w:basedOn w:val="8"/>
    <w:next w:val="a"/>
    <w:link w:val="9Char"/>
    <w:qFormat/>
    <w:rsid w:val="00120D5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5695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5695C"/>
    <w:rPr>
      <w:sz w:val="18"/>
      <w:szCs w:val="18"/>
    </w:rPr>
  </w:style>
  <w:style w:type="paragraph" w:styleId="a4">
    <w:name w:val="footer"/>
    <w:basedOn w:val="a"/>
    <w:link w:val="Char0"/>
    <w:uiPriority w:val="99"/>
    <w:unhideWhenUsed/>
    <w:rsid w:val="0025695C"/>
    <w:pPr>
      <w:tabs>
        <w:tab w:val="center" w:pos="4153"/>
        <w:tab w:val="right" w:pos="8306"/>
      </w:tabs>
      <w:snapToGrid w:val="0"/>
      <w:jc w:val="left"/>
    </w:pPr>
    <w:rPr>
      <w:sz w:val="18"/>
      <w:szCs w:val="18"/>
    </w:rPr>
  </w:style>
  <w:style w:type="character" w:customStyle="1" w:styleId="Char0">
    <w:name w:val="页脚 Char"/>
    <w:basedOn w:val="a0"/>
    <w:link w:val="a4"/>
    <w:uiPriority w:val="99"/>
    <w:rsid w:val="0025695C"/>
    <w:rPr>
      <w:sz w:val="18"/>
      <w:szCs w:val="18"/>
    </w:rPr>
  </w:style>
  <w:style w:type="table" w:styleId="a5">
    <w:name w:val="Table Grid"/>
    <w:basedOn w:val="a1"/>
    <w:uiPriority w:val="39"/>
    <w:rsid w:val="002569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aliases w:val="- Bullets,?? ??,?????,????,Lista1,中等深浅网格 1 - 着色 21"/>
    <w:basedOn w:val="a"/>
    <w:link w:val="Char1"/>
    <w:uiPriority w:val="34"/>
    <w:qFormat/>
    <w:rsid w:val="00755081"/>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ja-JP"/>
    </w:rPr>
  </w:style>
  <w:style w:type="character" w:customStyle="1" w:styleId="Char1">
    <w:name w:val="列出段落 Char"/>
    <w:aliases w:val="- Bullets Char,?? ?? Char,????? Char,???? Char,Lista1 Char,中等深浅网格 1 - 着色 21 Char"/>
    <w:link w:val="a6"/>
    <w:uiPriority w:val="34"/>
    <w:qFormat/>
    <w:locked/>
    <w:rsid w:val="00755081"/>
    <w:rPr>
      <w:rFonts w:ascii="Times New Roman" w:eastAsia="宋体" w:hAnsi="Times New Roman" w:cs="Times New Roman"/>
      <w:kern w:val="0"/>
      <w:sz w:val="20"/>
      <w:szCs w:val="20"/>
      <w:lang w:val="en-GB" w:eastAsia="ja-JP"/>
    </w:rPr>
  </w:style>
  <w:style w:type="paragraph" w:customStyle="1" w:styleId="3GPPAgreements">
    <w:name w:val="3GPP Agreements"/>
    <w:basedOn w:val="a"/>
    <w:link w:val="3GPPAgreementsChar"/>
    <w:qFormat/>
    <w:rsid w:val="00755081"/>
    <w:pPr>
      <w:widowControl/>
      <w:numPr>
        <w:numId w:val="1"/>
      </w:numPr>
      <w:overflowPunct w:val="0"/>
      <w:autoSpaceDE w:val="0"/>
      <w:autoSpaceDN w:val="0"/>
      <w:adjustRightInd w:val="0"/>
      <w:spacing w:before="60" w:after="60"/>
      <w:textAlignment w:val="baseline"/>
    </w:pPr>
    <w:rPr>
      <w:rFonts w:ascii="Times New Roman" w:eastAsia="Times New Roman" w:hAnsi="Times New Roman" w:cs="Times New Roman"/>
      <w:kern w:val="0"/>
      <w:sz w:val="22"/>
      <w:szCs w:val="20"/>
    </w:rPr>
  </w:style>
  <w:style w:type="character" w:customStyle="1" w:styleId="3GPPAgreementsChar">
    <w:name w:val="3GPP Agreements Char"/>
    <w:link w:val="3GPPAgreements"/>
    <w:rsid w:val="00755081"/>
    <w:rPr>
      <w:rFonts w:ascii="Times New Roman" w:eastAsia="Times New Roman" w:hAnsi="Times New Roman" w:cs="Times New Roman"/>
      <w:kern w:val="0"/>
      <w:sz w:val="22"/>
      <w:szCs w:val="20"/>
    </w:rPr>
  </w:style>
  <w:style w:type="paragraph" w:customStyle="1" w:styleId="B1">
    <w:name w:val="B1"/>
    <w:basedOn w:val="a7"/>
    <w:link w:val="B1Char"/>
    <w:qFormat/>
    <w:rsid w:val="007174F6"/>
    <w:pPr>
      <w:widowControl/>
      <w:spacing w:after="180"/>
      <w:ind w:left="568" w:firstLineChars="0" w:hanging="284"/>
      <w:contextualSpacing w:val="0"/>
      <w:jc w:val="left"/>
    </w:pPr>
    <w:rPr>
      <w:rFonts w:ascii="Times New Roman" w:eastAsia="宋体" w:hAnsi="Times New Roman" w:cs="Times New Roman"/>
      <w:kern w:val="0"/>
      <w:sz w:val="20"/>
      <w:szCs w:val="20"/>
      <w:lang w:val="x-none" w:eastAsia="en-US"/>
    </w:rPr>
  </w:style>
  <w:style w:type="character" w:customStyle="1" w:styleId="B1Char">
    <w:name w:val="B1 Char"/>
    <w:link w:val="B1"/>
    <w:rsid w:val="007174F6"/>
    <w:rPr>
      <w:rFonts w:ascii="Times New Roman" w:eastAsia="宋体" w:hAnsi="Times New Roman" w:cs="Times New Roman"/>
      <w:kern w:val="0"/>
      <w:sz w:val="20"/>
      <w:szCs w:val="20"/>
      <w:lang w:val="x-none" w:eastAsia="en-US"/>
    </w:rPr>
  </w:style>
  <w:style w:type="paragraph" w:styleId="a7">
    <w:name w:val="List"/>
    <w:basedOn w:val="a"/>
    <w:uiPriority w:val="99"/>
    <w:semiHidden/>
    <w:unhideWhenUsed/>
    <w:rsid w:val="007174F6"/>
    <w:pPr>
      <w:ind w:left="200" w:hangingChars="200" w:hanging="200"/>
      <w:contextualSpacing/>
    </w:pPr>
  </w:style>
  <w:style w:type="paragraph" w:customStyle="1" w:styleId="TF">
    <w:name w:val="TF"/>
    <w:basedOn w:val="a"/>
    <w:link w:val="TFChar"/>
    <w:rsid w:val="00354E5B"/>
    <w:pPr>
      <w:keepLines/>
      <w:widowControl/>
      <w:spacing w:after="240"/>
      <w:jc w:val="center"/>
    </w:pPr>
    <w:rPr>
      <w:rFonts w:ascii="Arial" w:eastAsia="宋体" w:hAnsi="Arial" w:cs="Times New Roman"/>
      <w:b/>
      <w:kern w:val="0"/>
      <w:sz w:val="20"/>
      <w:szCs w:val="20"/>
      <w:lang w:val="x-none" w:eastAsia="en-US"/>
    </w:rPr>
  </w:style>
  <w:style w:type="character" w:customStyle="1" w:styleId="TFChar">
    <w:name w:val="TF Char"/>
    <w:link w:val="TF"/>
    <w:locked/>
    <w:rsid w:val="00354E5B"/>
    <w:rPr>
      <w:rFonts w:ascii="Arial" w:eastAsia="宋体" w:hAnsi="Arial" w:cs="Times New Roman"/>
      <w:b/>
      <w:kern w:val="0"/>
      <w:sz w:val="20"/>
      <w:szCs w:val="20"/>
      <w:lang w:val="x-none" w:eastAsia="en-US"/>
    </w:rPr>
  </w:style>
  <w:style w:type="character" w:customStyle="1" w:styleId="1Char">
    <w:name w:val="标题 1 Char"/>
    <w:aliases w:val="H1 Char,Memo Heading 1 Char,h1 + 11 pt Char,Before:  6 pt Char,After:  0 pt Char,h1 Char,app heading 1 Char,l1 Char,h11 Char,h12 Char,h13 Char,h14 Char,h15 Char,h16 Char,Heading 1_a Char,heading 1 Char,h17 Char,h111 Char,h121 Char,h131 Char"/>
    <w:basedOn w:val="a0"/>
    <w:link w:val="1"/>
    <w:rsid w:val="00120D5B"/>
    <w:rPr>
      <w:rFonts w:ascii="Times New Roman" w:eastAsia="宋体" w:hAnsi="Times New Roman" w:cs="Times New Roman"/>
      <w:b/>
      <w:kern w:val="0"/>
      <w:sz w:val="28"/>
      <w:szCs w:val="20"/>
      <w:lang w:val="en-GB" w:eastAsia="en-US"/>
    </w:rPr>
  </w:style>
  <w:style w:type="character" w:customStyle="1" w:styleId="2Char">
    <w:name w:val="标题 2 Char"/>
    <w:basedOn w:val="a0"/>
    <w:link w:val="2"/>
    <w:rsid w:val="00120D5B"/>
    <w:rPr>
      <w:rFonts w:ascii="Times New Roman" w:eastAsia="宋体" w:hAnsi="Times New Roman" w:cs="Times New Roman"/>
      <w:b/>
      <w:kern w:val="0"/>
      <w:sz w:val="24"/>
      <w:szCs w:val="24"/>
      <w:lang w:val="en-GB"/>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basedOn w:val="a0"/>
    <w:link w:val="3"/>
    <w:rsid w:val="00120D5B"/>
    <w:rPr>
      <w:rFonts w:ascii="Times New Roman" w:eastAsia="宋体" w:hAnsi="Times New Roman" w:cs="Times New Roman"/>
      <w:b/>
      <w:kern w:val="0"/>
      <w:sz w:val="22"/>
      <w:szCs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120D5B"/>
    <w:rPr>
      <w:rFonts w:ascii="Times New Roman" w:eastAsia="宋体" w:hAnsi="Times New Roman" w:cs="Times New Roman"/>
      <w:b/>
      <w:kern w:val="0"/>
      <w:sz w:val="24"/>
      <w:szCs w:val="24"/>
      <w:lang w:val="en-GB"/>
    </w:rPr>
  </w:style>
  <w:style w:type="character" w:customStyle="1" w:styleId="5Char">
    <w:name w:val="标题 5 Char"/>
    <w:basedOn w:val="a0"/>
    <w:link w:val="5"/>
    <w:rsid w:val="00120D5B"/>
    <w:rPr>
      <w:rFonts w:ascii="Times New Roman" w:eastAsia="宋体" w:hAnsi="Times New Roman" w:cs="Times New Roman"/>
      <w:b/>
      <w:kern w:val="0"/>
      <w:sz w:val="22"/>
      <w:szCs w:val="24"/>
      <w:lang w:val="en-GB"/>
    </w:rPr>
  </w:style>
  <w:style w:type="character" w:customStyle="1" w:styleId="6Char">
    <w:name w:val="标题 6 Char"/>
    <w:basedOn w:val="a0"/>
    <w:link w:val="6"/>
    <w:rsid w:val="00120D5B"/>
    <w:rPr>
      <w:rFonts w:ascii="Arial" w:eastAsia="宋体" w:hAnsi="Arial" w:cs="Times New Roman"/>
      <w:kern w:val="0"/>
      <w:sz w:val="24"/>
      <w:szCs w:val="20"/>
      <w:lang w:val="en-GB" w:eastAsia="en-US"/>
    </w:rPr>
  </w:style>
  <w:style w:type="character" w:customStyle="1" w:styleId="7Char">
    <w:name w:val="标题 7 Char"/>
    <w:basedOn w:val="a0"/>
    <w:link w:val="7"/>
    <w:rsid w:val="00120D5B"/>
    <w:rPr>
      <w:rFonts w:ascii="Arial" w:eastAsia="宋体" w:hAnsi="Arial" w:cs="Times New Roman"/>
      <w:kern w:val="0"/>
      <w:sz w:val="24"/>
      <w:szCs w:val="20"/>
      <w:lang w:val="en-GB" w:eastAsia="en-US"/>
    </w:rPr>
  </w:style>
  <w:style w:type="character" w:customStyle="1" w:styleId="8Char">
    <w:name w:val="标题 8 Char"/>
    <w:basedOn w:val="a0"/>
    <w:link w:val="8"/>
    <w:rsid w:val="00120D5B"/>
    <w:rPr>
      <w:rFonts w:ascii="Times New Roman" w:eastAsia="宋体" w:hAnsi="Times New Roman" w:cs="Times New Roman"/>
      <w:b/>
      <w:kern w:val="0"/>
      <w:sz w:val="28"/>
      <w:szCs w:val="20"/>
      <w:lang w:val="en-GB" w:eastAsia="en-US"/>
    </w:rPr>
  </w:style>
  <w:style w:type="character" w:customStyle="1" w:styleId="9Char">
    <w:name w:val="标题 9 Char"/>
    <w:basedOn w:val="a0"/>
    <w:link w:val="9"/>
    <w:rsid w:val="00120D5B"/>
    <w:rPr>
      <w:rFonts w:ascii="Times New Roman" w:eastAsia="宋体" w:hAnsi="Times New Roman" w:cs="Times New Roman"/>
      <w:b/>
      <w:kern w:val="0"/>
      <w:sz w:val="28"/>
      <w:szCs w:val="20"/>
      <w:lang w:val="en-GB" w:eastAsia="en-US"/>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B6243C"/>
    <w:pPr>
      <w:widowControl/>
      <w:overflowPunct w:val="0"/>
      <w:autoSpaceDE w:val="0"/>
      <w:autoSpaceDN w:val="0"/>
      <w:adjustRightInd w:val="0"/>
      <w:spacing w:after="180"/>
      <w:jc w:val="left"/>
      <w:textAlignment w:val="baseline"/>
    </w:pPr>
    <w:rPr>
      <w:rFonts w:ascii="CG Times (WN)" w:eastAsia="宋体" w:hAnsi="CG Times (WN)" w:cs="Times New Roman"/>
      <w:kern w:val="0"/>
      <w:sz w:val="20"/>
      <w:szCs w:val="20"/>
      <w:lang w:val="en-GB"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B6243C"/>
    <w:rPr>
      <w:rFonts w:ascii="CG Times (WN)" w:eastAsia="宋体" w:hAnsi="CG Times (WN)" w:cs="Times New Roman"/>
      <w:kern w:val="0"/>
      <w:sz w:val="20"/>
      <w:szCs w:val="20"/>
      <w:lang w:val="en-GB" w:eastAsia="en-US"/>
    </w:rPr>
  </w:style>
  <w:style w:type="paragraph" w:customStyle="1" w:styleId="ZT">
    <w:name w:val="ZT"/>
    <w:rsid w:val="00F7247F"/>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940362">
      <w:bodyDiv w:val="1"/>
      <w:marLeft w:val="0"/>
      <w:marRight w:val="0"/>
      <w:marTop w:val="0"/>
      <w:marBottom w:val="0"/>
      <w:divBdr>
        <w:top w:val="none" w:sz="0" w:space="0" w:color="auto"/>
        <w:left w:val="none" w:sz="0" w:space="0" w:color="auto"/>
        <w:bottom w:val="none" w:sz="0" w:space="0" w:color="auto"/>
        <w:right w:val="none" w:sz="0" w:space="0" w:color="auto"/>
      </w:divBdr>
    </w:div>
    <w:div w:id="351348316">
      <w:bodyDiv w:val="1"/>
      <w:marLeft w:val="0"/>
      <w:marRight w:val="0"/>
      <w:marTop w:val="0"/>
      <w:marBottom w:val="0"/>
      <w:divBdr>
        <w:top w:val="none" w:sz="0" w:space="0" w:color="auto"/>
        <w:left w:val="none" w:sz="0" w:space="0" w:color="auto"/>
        <w:bottom w:val="none" w:sz="0" w:space="0" w:color="auto"/>
        <w:right w:val="none" w:sz="0" w:space="0" w:color="auto"/>
      </w:divBdr>
    </w:div>
    <w:div w:id="556550687">
      <w:bodyDiv w:val="1"/>
      <w:marLeft w:val="0"/>
      <w:marRight w:val="0"/>
      <w:marTop w:val="0"/>
      <w:marBottom w:val="0"/>
      <w:divBdr>
        <w:top w:val="none" w:sz="0" w:space="0" w:color="auto"/>
        <w:left w:val="none" w:sz="0" w:space="0" w:color="auto"/>
        <w:bottom w:val="none" w:sz="0" w:space="0" w:color="auto"/>
        <w:right w:val="none" w:sz="0" w:space="0" w:color="auto"/>
      </w:divBdr>
    </w:div>
    <w:div w:id="759569257">
      <w:bodyDiv w:val="1"/>
      <w:marLeft w:val="0"/>
      <w:marRight w:val="0"/>
      <w:marTop w:val="0"/>
      <w:marBottom w:val="0"/>
      <w:divBdr>
        <w:top w:val="none" w:sz="0" w:space="0" w:color="auto"/>
        <w:left w:val="none" w:sz="0" w:space="0" w:color="auto"/>
        <w:bottom w:val="none" w:sz="0" w:space="0" w:color="auto"/>
        <w:right w:val="none" w:sz="0" w:space="0" w:color="auto"/>
      </w:divBdr>
    </w:div>
    <w:div w:id="769014081">
      <w:bodyDiv w:val="1"/>
      <w:marLeft w:val="0"/>
      <w:marRight w:val="0"/>
      <w:marTop w:val="0"/>
      <w:marBottom w:val="0"/>
      <w:divBdr>
        <w:top w:val="none" w:sz="0" w:space="0" w:color="auto"/>
        <w:left w:val="none" w:sz="0" w:space="0" w:color="auto"/>
        <w:bottom w:val="none" w:sz="0" w:space="0" w:color="auto"/>
        <w:right w:val="none" w:sz="0" w:space="0" w:color="auto"/>
      </w:divBdr>
    </w:div>
    <w:div w:id="854005103">
      <w:bodyDiv w:val="1"/>
      <w:marLeft w:val="0"/>
      <w:marRight w:val="0"/>
      <w:marTop w:val="0"/>
      <w:marBottom w:val="0"/>
      <w:divBdr>
        <w:top w:val="none" w:sz="0" w:space="0" w:color="auto"/>
        <w:left w:val="none" w:sz="0" w:space="0" w:color="auto"/>
        <w:bottom w:val="none" w:sz="0" w:space="0" w:color="auto"/>
        <w:right w:val="none" w:sz="0" w:space="0" w:color="auto"/>
      </w:divBdr>
    </w:div>
    <w:div w:id="879703247">
      <w:bodyDiv w:val="1"/>
      <w:marLeft w:val="0"/>
      <w:marRight w:val="0"/>
      <w:marTop w:val="0"/>
      <w:marBottom w:val="0"/>
      <w:divBdr>
        <w:top w:val="none" w:sz="0" w:space="0" w:color="auto"/>
        <w:left w:val="none" w:sz="0" w:space="0" w:color="auto"/>
        <w:bottom w:val="none" w:sz="0" w:space="0" w:color="auto"/>
        <w:right w:val="none" w:sz="0" w:space="0" w:color="auto"/>
      </w:divBdr>
    </w:div>
    <w:div w:id="1087965304">
      <w:bodyDiv w:val="1"/>
      <w:marLeft w:val="0"/>
      <w:marRight w:val="0"/>
      <w:marTop w:val="0"/>
      <w:marBottom w:val="0"/>
      <w:divBdr>
        <w:top w:val="none" w:sz="0" w:space="0" w:color="auto"/>
        <w:left w:val="none" w:sz="0" w:space="0" w:color="auto"/>
        <w:bottom w:val="none" w:sz="0" w:space="0" w:color="auto"/>
        <w:right w:val="none" w:sz="0" w:space="0" w:color="auto"/>
      </w:divBdr>
    </w:div>
    <w:div w:id="1334332995">
      <w:bodyDiv w:val="1"/>
      <w:marLeft w:val="0"/>
      <w:marRight w:val="0"/>
      <w:marTop w:val="0"/>
      <w:marBottom w:val="0"/>
      <w:divBdr>
        <w:top w:val="none" w:sz="0" w:space="0" w:color="auto"/>
        <w:left w:val="none" w:sz="0" w:space="0" w:color="auto"/>
        <w:bottom w:val="none" w:sz="0" w:space="0" w:color="auto"/>
        <w:right w:val="none" w:sz="0" w:space="0" w:color="auto"/>
      </w:divBdr>
    </w:div>
    <w:div w:id="1348213999">
      <w:bodyDiv w:val="1"/>
      <w:marLeft w:val="0"/>
      <w:marRight w:val="0"/>
      <w:marTop w:val="0"/>
      <w:marBottom w:val="0"/>
      <w:divBdr>
        <w:top w:val="none" w:sz="0" w:space="0" w:color="auto"/>
        <w:left w:val="none" w:sz="0" w:space="0" w:color="auto"/>
        <w:bottom w:val="none" w:sz="0" w:space="0" w:color="auto"/>
        <w:right w:val="none" w:sz="0" w:space="0" w:color="auto"/>
      </w:divBdr>
    </w:div>
    <w:div w:id="1419210085">
      <w:bodyDiv w:val="1"/>
      <w:marLeft w:val="0"/>
      <w:marRight w:val="0"/>
      <w:marTop w:val="0"/>
      <w:marBottom w:val="0"/>
      <w:divBdr>
        <w:top w:val="none" w:sz="0" w:space="0" w:color="auto"/>
        <w:left w:val="none" w:sz="0" w:space="0" w:color="auto"/>
        <w:bottom w:val="none" w:sz="0" w:space="0" w:color="auto"/>
        <w:right w:val="none" w:sz="0" w:space="0" w:color="auto"/>
      </w:divBdr>
    </w:div>
    <w:div w:id="1423605594">
      <w:bodyDiv w:val="1"/>
      <w:marLeft w:val="0"/>
      <w:marRight w:val="0"/>
      <w:marTop w:val="0"/>
      <w:marBottom w:val="0"/>
      <w:divBdr>
        <w:top w:val="none" w:sz="0" w:space="0" w:color="auto"/>
        <w:left w:val="none" w:sz="0" w:space="0" w:color="auto"/>
        <w:bottom w:val="none" w:sz="0" w:space="0" w:color="auto"/>
        <w:right w:val="none" w:sz="0" w:space="0" w:color="auto"/>
      </w:divBdr>
    </w:div>
    <w:div w:id="1429934600">
      <w:bodyDiv w:val="1"/>
      <w:marLeft w:val="0"/>
      <w:marRight w:val="0"/>
      <w:marTop w:val="0"/>
      <w:marBottom w:val="0"/>
      <w:divBdr>
        <w:top w:val="none" w:sz="0" w:space="0" w:color="auto"/>
        <w:left w:val="none" w:sz="0" w:space="0" w:color="auto"/>
        <w:bottom w:val="none" w:sz="0" w:space="0" w:color="auto"/>
        <w:right w:val="none" w:sz="0" w:space="0" w:color="auto"/>
      </w:divBdr>
    </w:div>
    <w:div w:id="1598905710">
      <w:bodyDiv w:val="1"/>
      <w:marLeft w:val="0"/>
      <w:marRight w:val="0"/>
      <w:marTop w:val="0"/>
      <w:marBottom w:val="0"/>
      <w:divBdr>
        <w:top w:val="none" w:sz="0" w:space="0" w:color="auto"/>
        <w:left w:val="none" w:sz="0" w:space="0" w:color="auto"/>
        <w:bottom w:val="none" w:sz="0" w:space="0" w:color="auto"/>
        <w:right w:val="none" w:sz="0" w:space="0" w:color="auto"/>
      </w:divBdr>
    </w:div>
    <w:div w:id="1603100261">
      <w:bodyDiv w:val="1"/>
      <w:marLeft w:val="0"/>
      <w:marRight w:val="0"/>
      <w:marTop w:val="0"/>
      <w:marBottom w:val="0"/>
      <w:divBdr>
        <w:top w:val="none" w:sz="0" w:space="0" w:color="auto"/>
        <w:left w:val="none" w:sz="0" w:space="0" w:color="auto"/>
        <w:bottom w:val="none" w:sz="0" w:space="0" w:color="auto"/>
        <w:right w:val="none" w:sz="0" w:space="0" w:color="auto"/>
      </w:divBdr>
    </w:div>
    <w:div w:id="1750695218">
      <w:bodyDiv w:val="1"/>
      <w:marLeft w:val="0"/>
      <w:marRight w:val="0"/>
      <w:marTop w:val="0"/>
      <w:marBottom w:val="0"/>
      <w:divBdr>
        <w:top w:val="none" w:sz="0" w:space="0" w:color="auto"/>
        <w:left w:val="none" w:sz="0" w:space="0" w:color="auto"/>
        <w:bottom w:val="none" w:sz="0" w:space="0" w:color="auto"/>
        <w:right w:val="none" w:sz="0" w:space="0" w:color="auto"/>
      </w:divBdr>
    </w:div>
    <w:div w:id="1819687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2.vsdx"/><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package" Target="embeddings/Microsoft_Visio___4.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__3.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759</TotalTime>
  <Pages>8</Pages>
  <Words>1447</Words>
  <Characters>8250</Characters>
  <Application>Microsoft Office Word</Application>
  <DocSecurity>0</DocSecurity>
  <Lines>68</Lines>
  <Paragraphs>19</Paragraphs>
  <ScaleCrop>false</ScaleCrop>
  <Company/>
  <LinksUpToDate>false</LinksUpToDate>
  <CharactersWithSpaces>9678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张传欣</dc:creator>
  <cp:keywords/>
  <dc:description/>
  <cp:lastModifiedBy>吕叶青</cp:lastModifiedBy>
  <cp:revision>570</cp:revision>
  <dcterms:created xsi:type="dcterms:W3CDTF">2018-12-05T06:11:00Z</dcterms:created>
  <dcterms:modified xsi:type="dcterms:W3CDTF">2019-01-10T08:30:00Z</dcterms:modified>
</cp:coreProperties>
</file>