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3C297BC" w14:textId="729DF71E" w:rsidR="002D5097" w:rsidRPr="0038655C" w:rsidRDefault="002D5097" w:rsidP="0038655C">
      <w:pPr>
        <w:tabs>
          <w:tab w:val="right" w:pos="9216"/>
        </w:tabs>
        <w:spacing w:after="0"/>
        <w:jc w:val="left"/>
        <w:rPr>
          <w:b/>
          <w:kern w:val="2"/>
          <w:lang w:eastAsia="zh-CN"/>
        </w:rPr>
      </w:pPr>
      <w:r w:rsidRPr="0038655C">
        <w:rPr>
          <w:b/>
          <w:noProof/>
          <w:lang w:val="en-GB" w:eastAsia="en-GB"/>
        </w:rPr>
        <mc:AlternateContent>
          <mc:Choice Requires="wps">
            <w:drawing>
              <wp:anchor distT="0" distB="0" distL="114300" distR="114300" simplePos="0" relativeHeight="251659264" behindDoc="0" locked="1" layoutInCell="1" allowOverlap="1" wp14:anchorId="72D0D389" wp14:editId="505022AF">
                <wp:simplePos x="0" y="0"/>
                <wp:positionH relativeFrom="column">
                  <wp:posOffset>0</wp:posOffset>
                </wp:positionH>
                <wp:positionV relativeFrom="paragraph">
                  <wp:posOffset>0</wp:posOffset>
                </wp:positionV>
                <wp:extent cx="635" cy="635"/>
                <wp:effectExtent l="0" t="0" r="0" b="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3C56EB4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m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cB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T6AyAO&#10;/YDs0xEq9F7iszrCN9cDMP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fS/Tm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16FA9">
        <w:rPr>
          <w:b/>
          <w:kern w:val="2"/>
          <w:lang w:eastAsia="zh-CN"/>
        </w:rPr>
        <w:t>3GPP TSG RAN WG1 Ad-Hoc Meeting 1901</w:t>
      </w:r>
      <w:bookmarkStart w:id="1" w:name="_GoBack"/>
      <w:bookmarkEnd w:id="1"/>
      <w:r w:rsidRPr="0038655C">
        <w:rPr>
          <w:b/>
          <w:kern w:val="2"/>
          <w:lang w:eastAsia="zh-CN"/>
        </w:rPr>
        <w:tab/>
      </w:r>
      <w:r w:rsidR="00D84DD7" w:rsidRPr="0038655C">
        <w:rPr>
          <w:b/>
          <w:kern w:val="2"/>
          <w:lang w:eastAsia="zh-CN"/>
        </w:rPr>
        <w:t>R1-1</w:t>
      </w:r>
      <w:r w:rsidR="00832EA8">
        <w:rPr>
          <w:b/>
          <w:kern w:val="2"/>
          <w:lang w:eastAsia="zh-CN"/>
        </w:rPr>
        <w:t>90</w:t>
      </w:r>
      <w:r w:rsidR="00430A49">
        <w:rPr>
          <w:b/>
          <w:kern w:val="2"/>
          <w:lang w:eastAsia="zh-CN"/>
        </w:rPr>
        <w:t>0022</w:t>
      </w:r>
    </w:p>
    <w:p w14:paraId="7B43CB07" w14:textId="2D2BF000" w:rsidR="002D5097" w:rsidRPr="0038655C" w:rsidRDefault="006C4F97" w:rsidP="0038655C">
      <w:pPr>
        <w:jc w:val="left"/>
        <w:rPr>
          <w:b/>
          <w:kern w:val="2"/>
          <w:lang w:eastAsia="zh-CN"/>
        </w:rPr>
      </w:pPr>
      <w:r>
        <w:rPr>
          <w:b/>
          <w:kern w:val="2"/>
          <w:lang w:eastAsia="zh-CN"/>
        </w:rPr>
        <w:t>Taipei</w:t>
      </w:r>
      <w:r w:rsidR="002D5097" w:rsidRPr="0038655C">
        <w:rPr>
          <w:b/>
          <w:kern w:val="2"/>
          <w:lang w:eastAsia="zh-CN"/>
        </w:rPr>
        <w:t xml:space="preserve">, </w:t>
      </w:r>
      <w:r>
        <w:rPr>
          <w:b/>
          <w:kern w:val="2"/>
          <w:lang w:eastAsia="zh-CN"/>
        </w:rPr>
        <w:t>January 21-25, 2019</w:t>
      </w:r>
    </w:p>
    <w:p w14:paraId="7F37D080" w14:textId="77777777" w:rsidR="003D2420" w:rsidRPr="0038655C" w:rsidRDefault="003D2420" w:rsidP="0038655C">
      <w:pPr>
        <w:pBdr>
          <w:top w:val="single" w:sz="4" w:space="1" w:color="auto"/>
        </w:pBdr>
        <w:spacing w:after="0"/>
        <w:jc w:val="left"/>
        <w:rPr>
          <w:b/>
          <w:kern w:val="2"/>
          <w:sz w:val="16"/>
          <w:szCs w:val="16"/>
          <w:lang w:eastAsia="zh-CN"/>
        </w:rPr>
      </w:pPr>
    </w:p>
    <w:p w14:paraId="1B46C54C" w14:textId="369CFB49" w:rsidR="003D2420" w:rsidRPr="0038655C" w:rsidRDefault="003D2420" w:rsidP="0038655C">
      <w:pPr>
        <w:spacing w:after="60"/>
        <w:ind w:left="1555" w:hanging="1555"/>
        <w:jc w:val="left"/>
        <w:rPr>
          <w:b/>
          <w:kern w:val="2"/>
          <w:lang w:eastAsia="zh-CN"/>
        </w:rPr>
      </w:pPr>
      <w:r w:rsidRPr="0038655C">
        <w:rPr>
          <w:b/>
          <w:kern w:val="2"/>
          <w:lang w:eastAsia="zh-CN"/>
        </w:rPr>
        <w:t>Agenda Item:</w:t>
      </w:r>
      <w:r w:rsidRPr="0038655C">
        <w:rPr>
          <w:b/>
          <w:kern w:val="2"/>
          <w:lang w:eastAsia="zh-CN"/>
        </w:rPr>
        <w:tab/>
      </w:r>
      <w:r w:rsidR="00D84DD7" w:rsidRPr="0038655C">
        <w:rPr>
          <w:b/>
          <w:kern w:val="2"/>
          <w:lang w:eastAsia="zh-CN"/>
        </w:rPr>
        <w:t>7.2.4.1.1</w:t>
      </w:r>
    </w:p>
    <w:p w14:paraId="050BC5C3" w14:textId="77777777" w:rsidR="003D2420" w:rsidRPr="0038655C" w:rsidRDefault="003D2420" w:rsidP="0038655C">
      <w:pPr>
        <w:spacing w:after="60"/>
        <w:ind w:left="1555" w:hanging="1555"/>
        <w:jc w:val="left"/>
        <w:rPr>
          <w:b/>
          <w:kern w:val="2"/>
          <w:lang w:eastAsia="zh-CN"/>
        </w:rPr>
      </w:pPr>
      <w:r w:rsidRPr="0038655C">
        <w:rPr>
          <w:b/>
          <w:kern w:val="2"/>
          <w:lang w:eastAsia="zh-CN"/>
        </w:rPr>
        <w:t>Source:</w:t>
      </w:r>
      <w:r w:rsidRPr="0038655C">
        <w:rPr>
          <w:b/>
          <w:kern w:val="2"/>
          <w:lang w:eastAsia="zh-CN"/>
        </w:rPr>
        <w:tab/>
        <w:t>Huawei, HiSilicon</w:t>
      </w:r>
    </w:p>
    <w:p w14:paraId="5A1EAABE" w14:textId="77777777" w:rsidR="00E670E2" w:rsidRPr="0038655C" w:rsidRDefault="003D2420" w:rsidP="0038655C">
      <w:pPr>
        <w:spacing w:after="60"/>
        <w:ind w:left="1555" w:hanging="1555"/>
        <w:jc w:val="left"/>
        <w:rPr>
          <w:b/>
          <w:kern w:val="2"/>
          <w:lang w:eastAsia="zh-CN"/>
        </w:rPr>
      </w:pPr>
      <w:r w:rsidRPr="0038655C">
        <w:rPr>
          <w:b/>
          <w:kern w:val="2"/>
          <w:lang w:eastAsia="zh-CN"/>
        </w:rPr>
        <w:t>Title:</w:t>
      </w:r>
      <w:r w:rsidRPr="0038655C">
        <w:rPr>
          <w:b/>
          <w:kern w:val="2"/>
          <w:lang w:eastAsia="zh-CN"/>
        </w:rPr>
        <w:tab/>
      </w:r>
      <w:r w:rsidR="00D84DD7" w:rsidRPr="0038655C">
        <w:rPr>
          <w:b/>
          <w:kern w:val="2"/>
          <w:lang w:eastAsia="zh-CN"/>
        </w:rPr>
        <w:t>Sidelink physical layer structure for NR V2X</w:t>
      </w:r>
    </w:p>
    <w:p w14:paraId="526990D9" w14:textId="65892352" w:rsidR="003D2420" w:rsidRPr="0038655C" w:rsidRDefault="003D2420" w:rsidP="0038655C">
      <w:pPr>
        <w:spacing w:after="60"/>
        <w:ind w:left="1555" w:hanging="1555"/>
        <w:jc w:val="left"/>
        <w:rPr>
          <w:b/>
          <w:lang w:eastAsia="zh-CN"/>
        </w:rPr>
      </w:pPr>
      <w:r w:rsidRPr="0038655C">
        <w:rPr>
          <w:b/>
          <w:lang w:eastAsia="zh-CN"/>
        </w:rPr>
        <w:t>Document for:</w:t>
      </w:r>
      <w:r w:rsidRPr="0038655C">
        <w:rPr>
          <w:b/>
          <w:lang w:eastAsia="zh-CN"/>
        </w:rPr>
        <w:tab/>
        <w:t xml:space="preserve">Discussion and decision </w:t>
      </w:r>
    </w:p>
    <w:p w14:paraId="36E6C454" w14:textId="77777777" w:rsidR="003D2420" w:rsidRPr="0038655C" w:rsidRDefault="003D2420" w:rsidP="0038655C">
      <w:pPr>
        <w:pBdr>
          <w:bottom w:val="single" w:sz="4" w:space="1" w:color="auto"/>
        </w:pBdr>
        <w:spacing w:after="0"/>
        <w:jc w:val="left"/>
        <w:rPr>
          <w:b/>
          <w:kern w:val="2"/>
          <w:sz w:val="16"/>
          <w:szCs w:val="16"/>
          <w:lang w:eastAsia="zh-CN"/>
        </w:rPr>
      </w:pPr>
    </w:p>
    <w:p w14:paraId="4E0688C8" w14:textId="77777777" w:rsidR="003D2420" w:rsidRPr="0038655C" w:rsidRDefault="003D2420" w:rsidP="003D2420">
      <w:pPr>
        <w:pStyle w:val="Heading1"/>
        <w:snapToGrid/>
        <w:contextualSpacing/>
      </w:pPr>
      <w:bookmarkStart w:id="2" w:name="_Ref124589705"/>
      <w:bookmarkStart w:id="3" w:name="_Ref129681862"/>
      <w:r w:rsidRPr="0038655C">
        <w:t>Introduction</w:t>
      </w:r>
      <w:bookmarkEnd w:id="2"/>
      <w:bookmarkEnd w:id="3"/>
    </w:p>
    <w:p w14:paraId="47C2786D" w14:textId="72F8C907" w:rsidR="00D84DD7" w:rsidRPr="0038655C" w:rsidRDefault="003D2420" w:rsidP="003D2420">
      <w:pPr>
        <w:rPr>
          <w:rFonts w:eastAsia="MS Mincho"/>
        </w:rPr>
      </w:pPr>
      <w:r w:rsidRPr="0038655C">
        <w:rPr>
          <w:rFonts w:eastAsia="MS Mincho"/>
        </w:rPr>
        <w:t>At RAN1</w:t>
      </w:r>
      <w:r w:rsidR="004C184B">
        <w:rPr>
          <w:rFonts w:eastAsia="MS Mincho"/>
        </w:rPr>
        <w:t>#95</w:t>
      </w:r>
      <w:r w:rsidR="00BC1EFF" w:rsidRPr="0038655C">
        <w:rPr>
          <w:rFonts w:eastAsia="MS Mincho"/>
        </w:rPr>
        <w:t xml:space="preserve"> </w:t>
      </w:r>
      <w:r w:rsidR="00BC1EFF" w:rsidRPr="0038655C">
        <w:rPr>
          <w:rFonts w:eastAsia="MS Mincho"/>
        </w:rPr>
        <w:fldChar w:fldCharType="begin"/>
      </w:r>
      <w:r w:rsidR="00BC1EFF" w:rsidRPr="0038655C">
        <w:rPr>
          <w:rFonts w:eastAsia="MS Mincho"/>
        </w:rPr>
        <w:instrText xml:space="preserve"> REF _Ref528418509 \n \h </w:instrText>
      </w:r>
      <w:r w:rsidR="00BC1EFF" w:rsidRPr="0038655C">
        <w:rPr>
          <w:rFonts w:eastAsia="MS Mincho"/>
        </w:rPr>
      </w:r>
      <w:r w:rsidR="00BC1EFF" w:rsidRPr="0038655C">
        <w:rPr>
          <w:rFonts w:eastAsia="MS Mincho"/>
        </w:rPr>
        <w:fldChar w:fldCharType="separate"/>
      </w:r>
      <w:r w:rsidR="00BC1EFF" w:rsidRPr="0038655C">
        <w:rPr>
          <w:rFonts w:eastAsia="MS Mincho"/>
        </w:rPr>
        <w:t>[1]</w:t>
      </w:r>
      <w:r w:rsidR="00BC1EFF" w:rsidRPr="0038655C">
        <w:rPr>
          <w:rFonts w:eastAsia="MS Mincho"/>
        </w:rPr>
        <w:fldChar w:fldCharType="end"/>
      </w:r>
      <w:r w:rsidRPr="0038655C">
        <w:rPr>
          <w:rFonts w:eastAsia="MS Mincho"/>
        </w:rPr>
        <w:t xml:space="preserve">, </w:t>
      </w:r>
      <w:r w:rsidR="00D84DD7" w:rsidRPr="0038655C">
        <w:rPr>
          <w:rFonts w:eastAsia="MS Mincho"/>
        </w:rPr>
        <w:t>significant progress was achieved on the sidelink physical layer structure with important decisions on</w:t>
      </w:r>
      <w:r w:rsidR="006C4F97">
        <w:rPr>
          <w:rFonts w:eastAsia="MS Mincho"/>
        </w:rPr>
        <w:t xml:space="preserve"> waveform,</w:t>
      </w:r>
      <w:r w:rsidR="00D84DD7" w:rsidRPr="0038655C">
        <w:rPr>
          <w:rFonts w:eastAsia="MS Mincho"/>
        </w:rPr>
        <w:t xml:space="preserve"> numerology, </w:t>
      </w:r>
      <w:r w:rsidR="006C4F97">
        <w:rPr>
          <w:rFonts w:eastAsia="MS Mincho"/>
        </w:rPr>
        <w:t>bandwidth part</w:t>
      </w:r>
      <w:r w:rsidR="004C184B" w:rsidRPr="004C184B">
        <w:rPr>
          <w:rFonts w:eastAsia="MS Mincho" w:hint="eastAsia"/>
        </w:rPr>
        <w:t>,</w:t>
      </w:r>
      <w:r w:rsidR="004C184B">
        <w:rPr>
          <w:rFonts w:eastAsia="MS Mincho"/>
        </w:rPr>
        <w:t xml:space="preserve"> </w:t>
      </w:r>
      <w:r w:rsidR="004C184B" w:rsidRPr="004C184B">
        <w:rPr>
          <w:rFonts w:eastAsia="MS Mincho"/>
        </w:rPr>
        <w:t>resource pool</w:t>
      </w:r>
      <w:r w:rsidR="00D84DD7" w:rsidRPr="0038655C">
        <w:rPr>
          <w:rFonts w:eastAsia="MS Mincho"/>
        </w:rPr>
        <w:t xml:space="preserve"> and PSSCH/PSCCH multiplexing. There are </w:t>
      </w:r>
      <w:r w:rsidR="006C4F97">
        <w:rPr>
          <w:rFonts w:eastAsia="MS Mincho"/>
        </w:rPr>
        <w:t>a few open</w:t>
      </w:r>
      <w:r w:rsidR="00D84DD7" w:rsidRPr="0038655C">
        <w:rPr>
          <w:rFonts w:eastAsia="MS Mincho"/>
        </w:rPr>
        <w:t xml:space="preserve"> issues to resolve, namely:</w:t>
      </w:r>
    </w:p>
    <w:p w14:paraId="3D75544A" w14:textId="66F4AD0B" w:rsidR="00D84DD7" w:rsidRPr="0038655C" w:rsidRDefault="004C184B" w:rsidP="0038655C">
      <w:pPr>
        <w:pStyle w:val="ListParagraph"/>
        <w:numPr>
          <w:ilvl w:val="0"/>
          <w:numId w:val="9"/>
        </w:numPr>
        <w:rPr>
          <w:rFonts w:eastAsia="MS Mincho"/>
        </w:rPr>
      </w:pPr>
      <w:r>
        <w:rPr>
          <w:rFonts w:eastAsia="MS Mincho"/>
        </w:rPr>
        <w:t xml:space="preserve">Whether </w:t>
      </w:r>
      <w:r w:rsidR="00D60ABE">
        <w:rPr>
          <w:rFonts w:eastAsia="MS Mincho"/>
        </w:rPr>
        <w:t>support for</w:t>
      </w:r>
      <w:r>
        <w:rPr>
          <w:rFonts w:eastAsia="MS Mincho"/>
        </w:rPr>
        <w:t xml:space="preserve"> DFT-s-OFDM </w:t>
      </w:r>
      <w:r w:rsidR="00D60ABE">
        <w:rPr>
          <w:rFonts w:eastAsia="MS Mincho"/>
        </w:rPr>
        <w:t>is needed</w:t>
      </w:r>
    </w:p>
    <w:p w14:paraId="4375FB96" w14:textId="4D4CDB7A" w:rsidR="00D84DD7" w:rsidRPr="0038655C" w:rsidRDefault="004C184B" w:rsidP="0038655C">
      <w:pPr>
        <w:pStyle w:val="ListParagraph"/>
        <w:numPr>
          <w:ilvl w:val="0"/>
          <w:numId w:val="9"/>
        </w:numPr>
        <w:rPr>
          <w:rFonts w:eastAsia="MS Mincho"/>
        </w:rPr>
      </w:pPr>
      <w:r>
        <w:rPr>
          <w:rFonts w:eastAsia="MS Mincho"/>
        </w:rPr>
        <w:t>Whether</w:t>
      </w:r>
      <w:r w:rsidRPr="0038655C">
        <w:rPr>
          <w:rFonts w:eastAsia="MS Mincho"/>
        </w:rPr>
        <w:t xml:space="preserve"> </w:t>
      </w:r>
      <w:r>
        <w:rPr>
          <w:rFonts w:eastAsia="MS Mincho"/>
        </w:rPr>
        <w:t>to introduce ECP for some SCS</w:t>
      </w:r>
    </w:p>
    <w:p w14:paraId="4C5BB047" w14:textId="07979F09" w:rsidR="00D84DD7" w:rsidRPr="0038655C" w:rsidRDefault="009127A1" w:rsidP="0038655C">
      <w:pPr>
        <w:pStyle w:val="ListParagraph"/>
        <w:numPr>
          <w:ilvl w:val="0"/>
          <w:numId w:val="9"/>
        </w:numPr>
        <w:rPr>
          <w:rFonts w:eastAsia="MS Mincho"/>
        </w:rPr>
      </w:pPr>
      <w:r w:rsidRPr="0038655C">
        <w:rPr>
          <w:rFonts w:eastAsia="MS Mincho"/>
        </w:rPr>
        <w:t>Which option</w:t>
      </w:r>
      <w:r w:rsidR="00DD39AC" w:rsidRPr="0038655C">
        <w:rPr>
          <w:rFonts w:eastAsia="MS Mincho"/>
        </w:rPr>
        <w:t>s to support</w:t>
      </w:r>
      <w:r w:rsidRPr="0038655C">
        <w:rPr>
          <w:rFonts w:eastAsiaTheme="minorEastAsia"/>
          <w:lang w:eastAsia="zh-CN"/>
        </w:rPr>
        <w:t xml:space="preserve"> for PSCCH</w:t>
      </w:r>
      <w:r w:rsidR="00995FA7" w:rsidRPr="0038655C">
        <w:rPr>
          <w:rFonts w:eastAsiaTheme="minorEastAsia"/>
          <w:lang w:eastAsia="zh-CN"/>
        </w:rPr>
        <w:t>/</w:t>
      </w:r>
      <w:r w:rsidRPr="0038655C">
        <w:rPr>
          <w:rFonts w:eastAsiaTheme="minorEastAsia"/>
          <w:lang w:eastAsia="zh-CN"/>
        </w:rPr>
        <w:t>PSSCH</w:t>
      </w:r>
      <w:r w:rsidR="00C718C2" w:rsidRPr="0038655C">
        <w:rPr>
          <w:rFonts w:eastAsiaTheme="minorEastAsia"/>
          <w:lang w:eastAsia="zh-CN"/>
        </w:rPr>
        <w:t xml:space="preserve"> multiplexing</w:t>
      </w:r>
    </w:p>
    <w:p w14:paraId="429E9B1D" w14:textId="53C78499" w:rsidR="009127A1" w:rsidRDefault="004C184B" w:rsidP="0038655C">
      <w:pPr>
        <w:pStyle w:val="ListParagraph"/>
        <w:numPr>
          <w:ilvl w:val="0"/>
          <w:numId w:val="9"/>
        </w:numPr>
        <w:rPr>
          <w:rFonts w:eastAsia="MS Mincho"/>
        </w:rPr>
      </w:pPr>
      <w:r>
        <w:rPr>
          <w:rFonts w:eastAsia="MS Mincho"/>
        </w:rPr>
        <w:t>W</w:t>
      </w:r>
      <w:r w:rsidR="00995FA7" w:rsidRPr="0038655C">
        <w:rPr>
          <w:rFonts w:eastAsia="MS Mincho"/>
        </w:rPr>
        <w:t>hat</w:t>
      </w:r>
      <w:r w:rsidR="00694E4E" w:rsidRPr="0038655C">
        <w:rPr>
          <w:rFonts w:eastAsia="MS Mincho"/>
        </w:rPr>
        <w:t xml:space="preserve"> is the</w:t>
      </w:r>
      <w:r w:rsidR="00995FA7" w:rsidRPr="0038655C">
        <w:rPr>
          <w:rFonts w:eastAsia="MS Mincho"/>
        </w:rPr>
        <w:t xml:space="preserve"> </w:t>
      </w:r>
      <w:r w:rsidR="00995FA7" w:rsidRPr="0038655C">
        <w:rPr>
          <w:rFonts w:eastAsia="MS Mincho" w:hint="eastAsia"/>
        </w:rPr>
        <w:t xml:space="preserve">relationship </w:t>
      </w:r>
      <w:r w:rsidR="00995FA7" w:rsidRPr="0038655C">
        <w:rPr>
          <w:rFonts w:eastAsia="MS Mincho"/>
        </w:rPr>
        <w:t xml:space="preserve">between BWP </w:t>
      </w:r>
      <w:r>
        <w:rPr>
          <w:rFonts w:eastAsia="MS Mincho"/>
        </w:rPr>
        <w:t>for Uu and sidelink</w:t>
      </w:r>
    </w:p>
    <w:p w14:paraId="0CE9F74F" w14:textId="3A7460A2" w:rsidR="00FA50BD" w:rsidRPr="00FA50BD" w:rsidRDefault="00FA50BD" w:rsidP="00FA50BD">
      <w:pPr>
        <w:pStyle w:val="ListParagraph"/>
        <w:numPr>
          <w:ilvl w:val="0"/>
          <w:numId w:val="9"/>
        </w:numPr>
        <w:rPr>
          <w:rFonts w:eastAsia="MS Mincho"/>
        </w:rPr>
      </w:pPr>
      <w:r>
        <w:rPr>
          <w:rFonts w:eastAsia="MS Mincho"/>
        </w:rPr>
        <w:t>W</w:t>
      </w:r>
      <w:r w:rsidRPr="006A7276">
        <w:rPr>
          <w:rFonts w:eastAsia="MS Mincho"/>
        </w:rPr>
        <w:t>hether a resource pool consists of contiguous resources in time and/or frequency</w:t>
      </w:r>
    </w:p>
    <w:p w14:paraId="07D829A2" w14:textId="6555A459" w:rsidR="00995FA7" w:rsidRPr="0038655C" w:rsidRDefault="00995FA7" w:rsidP="0038655C">
      <w:pPr>
        <w:pStyle w:val="ListParagraph"/>
        <w:numPr>
          <w:ilvl w:val="0"/>
          <w:numId w:val="9"/>
        </w:numPr>
        <w:rPr>
          <w:rFonts w:eastAsia="MS Mincho"/>
        </w:rPr>
      </w:pPr>
      <w:r w:rsidRPr="0038655C">
        <w:rPr>
          <w:rFonts w:eastAsia="MS Mincho"/>
        </w:rPr>
        <w:t xml:space="preserve">What does </w:t>
      </w:r>
      <w:r w:rsidRPr="0038655C">
        <w:rPr>
          <w:rFonts w:eastAsia="MS Mincho" w:hint="eastAsia"/>
        </w:rPr>
        <w:t>SCI and SFCI</w:t>
      </w:r>
      <w:r w:rsidRPr="0038655C">
        <w:rPr>
          <w:rFonts w:eastAsia="MS Mincho"/>
        </w:rPr>
        <w:t xml:space="preserve"> include and how to convey SCI and SFCI</w:t>
      </w:r>
    </w:p>
    <w:p w14:paraId="184E3C85" w14:textId="5DDB1598" w:rsidR="00995FA7" w:rsidRPr="0038655C" w:rsidRDefault="00995FA7" w:rsidP="0038655C">
      <w:pPr>
        <w:pStyle w:val="ListParagraph"/>
        <w:numPr>
          <w:ilvl w:val="0"/>
          <w:numId w:val="9"/>
        </w:numPr>
        <w:rPr>
          <w:rFonts w:eastAsia="MS Mincho"/>
        </w:rPr>
      </w:pPr>
      <w:r w:rsidRPr="0038655C">
        <w:rPr>
          <w:rFonts w:eastAsia="MS Mincho"/>
        </w:rPr>
        <w:t>RS</w:t>
      </w:r>
      <w:r w:rsidR="00694E4E" w:rsidRPr="0038655C">
        <w:rPr>
          <w:rFonts w:eastAsia="MS Mincho"/>
        </w:rPr>
        <w:t xml:space="preserve"> design</w:t>
      </w:r>
    </w:p>
    <w:p w14:paraId="79C38C87" w14:textId="0EC74484" w:rsidR="006F4C9E" w:rsidRPr="0038655C" w:rsidRDefault="00D84DD7" w:rsidP="00D84DD7">
      <w:pPr>
        <w:rPr>
          <w:rFonts w:eastAsia="MS Mincho"/>
        </w:rPr>
      </w:pPr>
      <w:r w:rsidRPr="0038655C">
        <w:rPr>
          <w:rFonts w:eastAsia="MS Mincho"/>
        </w:rPr>
        <w:t>In this contribution, we discuss these issues.</w:t>
      </w:r>
    </w:p>
    <w:p w14:paraId="329D2484" w14:textId="70253B8A" w:rsidR="00B37167" w:rsidRPr="0038655C" w:rsidRDefault="00B37167" w:rsidP="00B37167">
      <w:pPr>
        <w:pStyle w:val="Heading1"/>
      </w:pPr>
      <w:r w:rsidRPr="0038655C">
        <w:t>Numerology</w:t>
      </w:r>
    </w:p>
    <w:p w14:paraId="68E7152D" w14:textId="39AD3AF5" w:rsidR="00B37167" w:rsidRPr="0038655C" w:rsidRDefault="00B37167" w:rsidP="004C184B">
      <w:pPr>
        <w:autoSpaceDE/>
        <w:autoSpaceDN/>
        <w:adjustRightInd/>
        <w:spacing w:after="0"/>
        <w:rPr>
          <w:lang w:eastAsia="zh-CN"/>
        </w:rPr>
      </w:pPr>
      <w:r w:rsidRPr="0038655C">
        <w:rPr>
          <w:rFonts w:hint="eastAsia"/>
          <w:lang w:eastAsia="zh-CN"/>
        </w:rPr>
        <w:t xml:space="preserve">It </w:t>
      </w:r>
      <w:r w:rsidRPr="0038655C">
        <w:rPr>
          <w:lang w:eastAsia="zh-CN"/>
        </w:rPr>
        <w:t>was</w:t>
      </w:r>
      <w:r w:rsidRPr="0038655C">
        <w:rPr>
          <w:rFonts w:hint="eastAsia"/>
          <w:lang w:eastAsia="zh-CN"/>
        </w:rPr>
        <w:t xml:space="preserve"> agreed</w:t>
      </w:r>
      <w:r w:rsidR="00474A6C">
        <w:rPr>
          <w:lang w:eastAsia="zh-CN"/>
        </w:rPr>
        <w:t xml:space="preserve"> in RAN1#95</w:t>
      </w:r>
      <w:r w:rsidR="00704D15">
        <w:rPr>
          <w:lang w:eastAsia="zh-CN"/>
        </w:rPr>
        <w:fldChar w:fldCharType="begin"/>
      </w:r>
      <w:r w:rsidR="00704D15">
        <w:rPr>
          <w:lang w:eastAsia="zh-CN"/>
        </w:rPr>
        <w:instrText xml:space="preserve"> REF _Ref532975244 \n \h </w:instrText>
      </w:r>
      <w:r w:rsidR="00704D15">
        <w:rPr>
          <w:lang w:eastAsia="zh-CN"/>
        </w:rPr>
      </w:r>
      <w:r w:rsidR="00704D15">
        <w:rPr>
          <w:lang w:eastAsia="zh-CN"/>
        </w:rPr>
        <w:fldChar w:fldCharType="separate"/>
      </w:r>
      <w:r w:rsidR="00704D15">
        <w:rPr>
          <w:lang w:eastAsia="zh-CN"/>
        </w:rPr>
        <w:t>[1]</w:t>
      </w:r>
      <w:r w:rsidR="00704D15">
        <w:rPr>
          <w:lang w:eastAsia="zh-CN"/>
        </w:rPr>
        <w:fldChar w:fldCharType="end"/>
      </w:r>
      <w:r w:rsidRPr="0038655C">
        <w:rPr>
          <w:rFonts w:hint="eastAsia"/>
          <w:lang w:eastAsia="zh-CN"/>
        </w:rPr>
        <w:t xml:space="preserve"> that:</w:t>
      </w:r>
    </w:p>
    <w:p w14:paraId="622EF092" w14:textId="77777777" w:rsidR="00474A6C" w:rsidRPr="00474A6C" w:rsidRDefault="00474A6C" w:rsidP="004C184B">
      <w:pPr>
        <w:pStyle w:val="ListParagraph"/>
        <w:numPr>
          <w:ilvl w:val="0"/>
          <w:numId w:val="9"/>
        </w:numPr>
        <w:snapToGrid/>
        <w:ind w:hanging="357"/>
        <w:rPr>
          <w:rFonts w:eastAsia="MS Mincho"/>
          <w:i/>
        </w:rPr>
      </w:pPr>
      <w:r w:rsidRPr="00474A6C">
        <w:rPr>
          <w:rFonts w:eastAsia="MS Mincho"/>
          <w:i/>
        </w:rPr>
        <w:t>For PSCCH/PSSCH in FR1, NR V2X supports normal CP for 15kHz, 30kHz, 60kHz</w:t>
      </w:r>
      <w:r w:rsidRPr="00474A6C">
        <w:rPr>
          <w:rFonts w:eastAsia="MS Mincho" w:hint="eastAsia"/>
          <w:i/>
        </w:rPr>
        <w:t xml:space="preserve">, and extended CP for </w:t>
      </w:r>
      <w:r w:rsidRPr="00474A6C">
        <w:rPr>
          <w:rFonts w:eastAsia="MS Mincho"/>
          <w:i/>
        </w:rPr>
        <w:t>60kHz.</w:t>
      </w:r>
    </w:p>
    <w:p w14:paraId="391D439B" w14:textId="71961AAF" w:rsidR="004C184B" w:rsidRPr="004C184B" w:rsidRDefault="00474A6C" w:rsidP="004C184B">
      <w:pPr>
        <w:numPr>
          <w:ilvl w:val="0"/>
          <w:numId w:val="7"/>
        </w:numPr>
        <w:autoSpaceDE/>
        <w:autoSpaceDN/>
        <w:adjustRightInd/>
        <w:snapToGrid/>
        <w:spacing w:after="0"/>
        <w:ind w:hanging="357"/>
        <w:contextualSpacing/>
        <w:rPr>
          <w:i/>
          <w:szCs w:val="20"/>
        </w:rPr>
      </w:pPr>
      <w:r w:rsidRPr="00474A6C">
        <w:rPr>
          <w:rFonts w:hint="eastAsia"/>
          <w:i/>
          <w:szCs w:val="20"/>
        </w:rPr>
        <w:t>FFS extended CP for 30 kHz in FR1.</w:t>
      </w:r>
      <w:bookmarkStart w:id="4" w:name="_Ref527964997"/>
    </w:p>
    <w:p w14:paraId="5456A460" w14:textId="25CCE0BF" w:rsidR="00D60ABE" w:rsidRDefault="00D60ABE" w:rsidP="004C184B">
      <w:pPr>
        <w:rPr>
          <w:rFonts w:eastAsia="MS Mincho"/>
        </w:rPr>
      </w:pPr>
      <w:r>
        <w:rPr>
          <w:rFonts w:eastAsia="MS Mincho"/>
        </w:rPr>
        <w:t>In this section, we investigate whether ECP for 30</w:t>
      </w:r>
      <w:r w:rsidR="00494BB8">
        <w:rPr>
          <w:rFonts w:eastAsia="MS Mincho"/>
        </w:rPr>
        <w:t xml:space="preserve"> </w:t>
      </w:r>
      <w:r>
        <w:rPr>
          <w:rFonts w:eastAsia="MS Mincho"/>
        </w:rPr>
        <w:t>kHz is needed.</w:t>
      </w:r>
    </w:p>
    <w:p w14:paraId="492221D5" w14:textId="31F72A0D" w:rsidR="00C175AC" w:rsidRPr="004C184B" w:rsidRDefault="00C175AC" w:rsidP="004C184B">
      <w:pPr>
        <w:rPr>
          <w:rFonts w:eastAsia="MS Mincho"/>
        </w:rPr>
      </w:pPr>
      <w:r w:rsidRPr="004C184B">
        <w:rPr>
          <w:rFonts w:eastAsia="MS Mincho"/>
        </w:rPr>
        <w:t xml:space="preserve">Since NR Uu does not specify the design of 30 kHz SCS with ECP, we </w:t>
      </w:r>
      <w:r w:rsidR="007A7263">
        <w:rPr>
          <w:rFonts w:eastAsia="MS Mincho"/>
        </w:rPr>
        <w:t>follow</w:t>
      </w:r>
      <w:r w:rsidRPr="004C184B">
        <w:rPr>
          <w:rFonts w:eastAsia="MS Mincho"/>
        </w:rPr>
        <w:t xml:space="preserve"> the same design philosophy</w:t>
      </w:r>
      <w:r w:rsidR="004E2D12" w:rsidRPr="004C184B">
        <w:rPr>
          <w:rFonts w:eastAsia="MS Mincho"/>
        </w:rPr>
        <w:t xml:space="preserve"> </w:t>
      </w:r>
      <w:r w:rsidRPr="004C184B">
        <w:rPr>
          <w:rFonts w:eastAsia="MS Mincho"/>
        </w:rPr>
        <w:t xml:space="preserve">where a 30 kHz SCS slot </w:t>
      </w:r>
      <w:r w:rsidR="007A7263">
        <w:rPr>
          <w:rFonts w:eastAsia="MS Mincho"/>
        </w:rPr>
        <w:t>consists of</w:t>
      </w:r>
      <w:r w:rsidRPr="004C184B">
        <w:rPr>
          <w:rFonts w:eastAsia="MS Mincho"/>
        </w:rPr>
        <w:t xml:space="preserve"> 12 OFDM </w:t>
      </w:r>
      <w:r w:rsidR="00704D15">
        <w:rPr>
          <w:rFonts w:eastAsia="MS Mincho"/>
        </w:rPr>
        <w:t>symbols</w:t>
      </w:r>
      <w:r w:rsidRPr="004C184B">
        <w:rPr>
          <w:rFonts w:eastAsia="MS Mincho"/>
        </w:rPr>
        <w:t xml:space="preserve"> with extended CP. </w:t>
      </w:r>
      <w:r w:rsidRPr="004C184B">
        <w:rPr>
          <w:rFonts w:eastAsia="MS Mincho"/>
        </w:rPr>
        <w:fldChar w:fldCharType="begin"/>
      </w:r>
      <w:r w:rsidRPr="004C184B">
        <w:rPr>
          <w:rFonts w:eastAsia="MS Mincho"/>
        </w:rPr>
        <w:instrText xml:space="preserve"> REF _Ref532371199 \h </w:instrText>
      </w:r>
      <w:r w:rsidR="004C184B">
        <w:rPr>
          <w:rFonts w:eastAsia="MS Mincho"/>
        </w:rPr>
        <w:instrText xml:space="preserve"> \* MERGEFORMAT </w:instrText>
      </w:r>
      <w:r w:rsidRPr="004C184B">
        <w:rPr>
          <w:rFonts w:eastAsia="MS Mincho"/>
        </w:rPr>
      </w:r>
      <w:r w:rsidRPr="004C184B">
        <w:rPr>
          <w:rFonts w:eastAsia="MS Mincho"/>
        </w:rPr>
        <w:fldChar w:fldCharType="separate"/>
      </w:r>
      <w:r w:rsidRPr="004C184B">
        <w:rPr>
          <w:rFonts w:eastAsia="MS Mincho"/>
        </w:rPr>
        <w:t>Table 1</w:t>
      </w:r>
      <w:r w:rsidRPr="004C184B">
        <w:rPr>
          <w:rFonts w:eastAsia="MS Mincho"/>
        </w:rPr>
        <w:fldChar w:fldCharType="end"/>
      </w:r>
      <w:r w:rsidRPr="004C184B">
        <w:rPr>
          <w:rFonts w:eastAsia="MS Mincho"/>
        </w:rPr>
        <w:t xml:space="preserve"> shows </w:t>
      </w:r>
      <w:r w:rsidR="00D60ABE">
        <w:rPr>
          <w:rFonts w:eastAsia="MS Mincho"/>
        </w:rPr>
        <w:t xml:space="preserve">the </w:t>
      </w:r>
      <w:r w:rsidRPr="004C184B">
        <w:rPr>
          <w:rFonts w:eastAsia="MS Mincho"/>
        </w:rPr>
        <w:t>summary of NR SL numerology in FR1.</w:t>
      </w:r>
    </w:p>
    <w:p w14:paraId="7502BC74" w14:textId="73DA58CC" w:rsidR="00ED33FB" w:rsidRPr="0038655C" w:rsidRDefault="00ED33FB" w:rsidP="00ED33FB">
      <w:pPr>
        <w:pStyle w:val="Caption"/>
        <w:keepNext/>
      </w:pPr>
      <w:bookmarkStart w:id="5" w:name="_Ref532371199"/>
      <w:bookmarkStart w:id="6" w:name="_Ref532371187"/>
      <w:r w:rsidRPr="0038655C">
        <w:t xml:space="preserve">Table </w:t>
      </w:r>
      <w:fldSimple w:instr=" SEQ Table \* ARABIC ">
        <w:r w:rsidR="00EA4663" w:rsidRPr="0038655C">
          <w:t>1</w:t>
        </w:r>
      </w:fldSimple>
      <w:bookmarkEnd w:id="4"/>
      <w:bookmarkEnd w:id="5"/>
      <w:r w:rsidR="00C175AC">
        <w:t>. NR SL</w:t>
      </w:r>
      <w:r w:rsidR="00291FFD" w:rsidRPr="0038655C">
        <w:t xml:space="preserve"> Numerology</w:t>
      </w:r>
      <w:r w:rsidR="00C175AC">
        <w:t xml:space="preserve"> in FR1</w:t>
      </w:r>
      <w:bookmarkEnd w:id="6"/>
    </w:p>
    <w:tbl>
      <w:tblPr>
        <w:tblStyle w:val="10"/>
        <w:tblW w:w="5593" w:type="dxa"/>
        <w:jc w:val="center"/>
        <w:tblLook w:val="0420" w:firstRow="1" w:lastRow="0" w:firstColumn="0" w:lastColumn="0" w:noHBand="0" w:noVBand="1"/>
      </w:tblPr>
      <w:tblGrid>
        <w:gridCol w:w="2693"/>
        <w:gridCol w:w="1031"/>
        <w:gridCol w:w="935"/>
        <w:gridCol w:w="934"/>
      </w:tblGrid>
      <w:tr w:rsidR="00474A6C" w:rsidRPr="0038655C" w14:paraId="774AE463" w14:textId="77777777" w:rsidTr="00474A6C">
        <w:trPr>
          <w:trHeight w:val="379"/>
          <w:jc w:val="center"/>
        </w:trPr>
        <w:tc>
          <w:tcPr>
            <w:tcW w:w="2693" w:type="dxa"/>
          </w:tcPr>
          <w:p w14:paraId="1BA1C01B" w14:textId="759F5534" w:rsidR="00474A6C" w:rsidRPr="0038655C" w:rsidRDefault="00474A6C" w:rsidP="00ED33FB">
            <w:pPr>
              <w:autoSpaceDE/>
              <w:autoSpaceDN/>
              <w:adjustRightInd/>
              <w:spacing w:before="60" w:after="60" w:line="300" w:lineRule="auto"/>
              <w:jc w:val="left"/>
              <w:rPr>
                <w:rFonts w:eastAsia="PMingLiU"/>
                <w:b/>
                <w:color w:val="000000" w:themeColor="dark1"/>
                <w:kern w:val="24"/>
                <w:lang w:eastAsia="zh-TW"/>
              </w:rPr>
            </w:pPr>
            <w:r w:rsidRPr="0038655C">
              <w:rPr>
                <w:rFonts w:eastAsia="PMingLiU"/>
                <w:b/>
                <w:color w:val="000000" w:themeColor="dark1"/>
                <w:kern w:val="24"/>
                <w:lang w:eastAsia="zh-TW"/>
              </w:rPr>
              <w:t>Numerology (</w:t>
            </w:r>
            <w:r w:rsidRPr="0038655C">
              <w:rPr>
                <w:rFonts w:eastAsia="Times New Roman"/>
                <w:b/>
                <w:color w:val="000000" w:themeColor="dark1"/>
                <w:kern w:val="24"/>
                <w:lang w:eastAsia="zh-TW"/>
              </w:rPr>
              <w:t>μ</w:t>
            </w:r>
            <w:r w:rsidRPr="0038655C">
              <w:rPr>
                <w:rFonts w:eastAsia="PMingLiU"/>
                <w:b/>
                <w:color w:val="000000" w:themeColor="dark1"/>
                <w:kern w:val="24"/>
                <w:lang w:eastAsia="zh-TW"/>
              </w:rPr>
              <w:t>)</w:t>
            </w:r>
          </w:p>
        </w:tc>
        <w:tc>
          <w:tcPr>
            <w:tcW w:w="1031" w:type="dxa"/>
          </w:tcPr>
          <w:p w14:paraId="27538774" w14:textId="22F432CF" w:rsidR="00474A6C" w:rsidRPr="0038655C" w:rsidRDefault="00474A6C" w:rsidP="00ED33FB">
            <w:pPr>
              <w:autoSpaceDE/>
              <w:autoSpaceDN/>
              <w:adjustRightInd/>
              <w:spacing w:before="60" w:after="60" w:line="300" w:lineRule="auto"/>
              <w:jc w:val="center"/>
              <w:rPr>
                <w:rFonts w:eastAsia="PMingLiU"/>
                <w:b/>
                <w:color w:val="000000" w:themeColor="dark1"/>
                <w:kern w:val="24"/>
                <w:lang w:eastAsia="zh-TW"/>
              </w:rPr>
            </w:pPr>
            <w:r w:rsidRPr="0038655C">
              <w:rPr>
                <w:rFonts w:eastAsia="PMingLiU" w:hint="eastAsia"/>
                <w:b/>
                <w:color w:val="000000" w:themeColor="dark1"/>
                <w:kern w:val="24"/>
                <w:lang w:eastAsia="zh-TW"/>
              </w:rPr>
              <w:t>0</w:t>
            </w:r>
          </w:p>
        </w:tc>
        <w:tc>
          <w:tcPr>
            <w:tcW w:w="935" w:type="dxa"/>
          </w:tcPr>
          <w:p w14:paraId="4A803718" w14:textId="0D4DFB54" w:rsidR="00474A6C" w:rsidRPr="0038655C" w:rsidRDefault="00474A6C" w:rsidP="00ED33FB">
            <w:pPr>
              <w:autoSpaceDE/>
              <w:autoSpaceDN/>
              <w:adjustRightInd/>
              <w:spacing w:before="60" w:after="60" w:line="300" w:lineRule="auto"/>
              <w:jc w:val="center"/>
              <w:rPr>
                <w:rFonts w:eastAsia="PMingLiU"/>
                <w:b/>
                <w:color w:val="000000" w:themeColor="dark1"/>
                <w:kern w:val="24"/>
                <w:lang w:eastAsia="zh-TW"/>
              </w:rPr>
            </w:pPr>
            <w:r w:rsidRPr="0038655C">
              <w:rPr>
                <w:rFonts w:eastAsia="PMingLiU" w:hint="eastAsia"/>
                <w:b/>
                <w:color w:val="000000" w:themeColor="dark1"/>
                <w:kern w:val="24"/>
                <w:lang w:eastAsia="zh-TW"/>
              </w:rPr>
              <w:t>1</w:t>
            </w:r>
          </w:p>
        </w:tc>
        <w:tc>
          <w:tcPr>
            <w:tcW w:w="934" w:type="dxa"/>
          </w:tcPr>
          <w:p w14:paraId="33CE7846" w14:textId="03AF8DFA" w:rsidR="00474A6C" w:rsidRPr="0038655C" w:rsidRDefault="00474A6C" w:rsidP="00ED33FB">
            <w:pPr>
              <w:autoSpaceDE/>
              <w:autoSpaceDN/>
              <w:adjustRightInd/>
              <w:spacing w:before="60" w:after="60" w:line="300" w:lineRule="auto"/>
              <w:jc w:val="center"/>
              <w:rPr>
                <w:rFonts w:eastAsia="PMingLiU"/>
                <w:b/>
                <w:color w:val="000000" w:themeColor="dark1"/>
                <w:kern w:val="24"/>
                <w:lang w:eastAsia="zh-TW"/>
              </w:rPr>
            </w:pPr>
            <w:r w:rsidRPr="0038655C">
              <w:rPr>
                <w:rFonts w:eastAsia="PMingLiU" w:hint="eastAsia"/>
                <w:b/>
                <w:color w:val="000000" w:themeColor="dark1"/>
                <w:kern w:val="24"/>
                <w:lang w:eastAsia="zh-TW"/>
              </w:rPr>
              <w:t>2</w:t>
            </w:r>
          </w:p>
        </w:tc>
      </w:tr>
      <w:tr w:rsidR="00474A6C" w:rsidRPr="0038655C" w14:paraId="5BD948E9" w14:textId="528D91AD" w:rsidTr="00474A6C">
        <w:trPr>
          <w:trHeight w:val="379"/>
          <w:jc w:val="center"/>
        </w:trPr>
        <w:tc>
          <w:tcPr>
            <w:tcW w:w="2693" w:type="dxa"/>
            <w:hideMark/>
          </w:tcPr>
          <w:p w14:paraId="48516542" w14:textId="5C034EBF" w:rsidR="00474A6C" w:rsidRPr="0038655C" w:rsidRDefault="00474A6C" w:rsidP="00ED33FB">
            <w:pPr>
              <w:autoSpaceDE/>
              <w:autoSpaceDN/>
              <w:adjustRightInd/>
              <w:spacing w:before="60" w:after="60" w:line="300" w:lineRule="auto"/>
              <w:jc w:val="left"/>
              <w:rPr>
                <w:rFonts w:eastAsia="Times New Roman"/>
                <w:color w:val="000000" w:themeColor="dark1"/>
                <w:kern w:val="24"/>
                <w:lang w:eastAsia="zh-TW"/>
              </w:rPr>
            </w:pPr>
            <w:r w:rsidRPr="0038655C">
              <w:rPr>
                <w:rFonts w:eastAsia="Times New Roman"/>
                <w:color w:val="000000" w:themeColor="dark1"/>
                <w:kern w:val="24"/>
                <w:lang w:eastAsia="zh-TW"/>
              </w:rPr>
              <w:t>Subcarrier spacing (kHz)</w:t>
            </w:r>
          </w:p>
        </w:tc>
        <w:tc>
          <w:tcPr>
            <w:tcW w:w="1031" w:type="dxa"/>
            <w:hideMark/>
          </w:tcPr>
          <w:p w14:paraId="75A67781" w14:textId="053BD3DD" w:rsidR="00474A6C" w:rsidRPr="0038655C" w:rsidRDefault="00474A6C" w:rsidP="00ED33FB">
            <w:pPr>
              <w:autoSpaceDE/>
              <w:autoSpaceDN/>
              <w:adjustRightInd/>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15</w:t>
            </w:r>
          </w:p>
        </w:tc>
        <w:tc>
          <w:tcPr>
            <w:tcW w:w="935" w:type="dxa"/>
            <w:hideMark/>
          </w:tcPr>
          <w:p w14:paraId="0E438A99" w14:textId="7AAEACDB" w:rsidR="00474A6C" w:rsidRPr="0038655C" w:rsidRDefault="00474A6C" w:rsidP="00ED33FB">
            <w:pPr>
              <w:autoSpaceDE/>
              <w:autoSpaceDN/>
              <w:adjustRightInd/>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30</w:t>
            </w:r>
          </w:p>
        </w:tc>
        <w:tc>
          <w:tcPr>
            <w:tcW w:w="934" w:type="dxa"/>
            <w:hideMark/>
          </w:tcPr>
          <w:p w14:paraId="5028D770" w14:textId="618EDF43" w:rsidR="00474A6C" w:rsidRPr="0038655C" w:rsidRDefault="00474A6C" w:rsidP="00ED33FB">
            <w:pPr>
              <w:autoSpaceDE/>
              <w:autoSpaceDN/>
              <w:adjustRightInd/>
              <w:spacing w:before="60" w:after="60" w:line="300" w:lineRule="auto"/>
              <w:jc w:val="center"/>
              <w:rPr>
                <w:rFonts w:eastAsia="Times New Roman"/>
                <w:color w:val="000000" w:themeColor="dark1"/>
                <w:kern w:val="24"/>
                <w:lang w:eastAsia="zh-TW"/>
              </w:rPr>
            </w:pPr>
            <w:r w:rsidRPr="0038655C">
              <w:rPr>
                <w:rFonts w:eastAsia="Times New Roman"/>
                <w:color w:val="000000" w:themeColor="dark1"/>
                <w:kern w:val="24"/>
                <w:lang w:eastAsia="zh-TW"/>
              </w:rPr>
              <w:t>60</w:t>
            </w:r>
          </w:p>
        </w:tc>
      </w:tr>
      <w:tr w:rsidR="00474A6C" w:rsidRPr="0038655C" w14:paraId="4184648F" w14:textId="3C98C6D6" w:rsidTr="00474A6C">
        <w:trPr>
          <w:trHeight w:val="89"/>
          <w:jc w:val="center"/>
        </w:trPr>
        <w:tc>
          <w:tcPr>
            <w:tcW w:w="2693" w:type="dxa"/>
          </w:tcPr>
          <w:p w14:paraId="297C5081" w14:textId="4A504601" w:rsidR="00474A6C" w:rsidRPr="0038655C" w:rsidRDefault="00474A6C" w:rsidP="00ED33FB">
            <w:pPr>
              <w:autoSpaceDE/>
              <w:autoSpaceDN/>
              <w:adjustRightInd/>
              <w:spacing w:before="60" w:after="60" w:line="300" w:lineRule="auto"/>
              <w:jc w:val="left"/>
              <w:rPr>
                <w:rFonts w:eastAsia="Times New Roman"/>
                <w:color w:val="000000" w:themeColor="dark1"/>
                <w:kern w:val="24"/>
                <w:lang w:eastAsia="zh-TW"/>
              </w:rPr>
            </w:pPr>
            <w:r w:rsidRPr="0038655C">
              <w:rPr>
                <w:rFonts w:eastAsia="Times New Roman"/>
                <w:color w:val="000000" w:themeColor="dark1"/>
                <w:kern w:val="24"/>
                <w:lang w:eastAsia="zh-TW"/>
              </w:rPr>
              <w:t>OFDM symbol length (μs)</w:t>
            </w:r>
          </w:p>
        </w:tc>
        <w:tc>
          <w:tcPr>
            <w:tcW w:w="1031" w:type="dxa"/>
          </w:tcPr>
          <w:p w14:paraId="21292B99" w14:textId="049A7A32" w:rsidR="00474A6C" w:rsidRPr="0038655C" w:rsidRDefault="00474A6C" w:rsidP="00ED33FB">
            <w:pPr>
              <w:autoSpaceDE/>
              <w:autoSpaceDN/>
              <w:adjustRightInd/>
              <w:spacing w:before="60" w:after="60" w:line="300" w:lineRule="auto"/>
              <w:jc w:val="center"/>
              <w:rPr>
                <w:rFonts w:eastAsiaTheme="minorEastAsia"/>
                <w:color w:val="000000" w:themeColor="text1"/>
                <w:kern w:val="24"/>
                <w:lang w:eastAsia="zh-TW"/>
              </w:rPr>
            </w:pPr>
            <w:r w:rsidRPr="0038655C">
              <w:rPr>
                <w:rFonts w:eastAsia="Times New Roman"/>
                <w:color w:val="000000" w:themeColor="dark1"/>
                <w:kern w:val="24"/>
                <w:lang w:eastAsia="zh-TW"/>
              </w:rPr>
              <w:t>66.67</w:t>
            </w:r>
          </w:p>
        </w:tc>
        <w:tc>
          <w:tcPr>
            <w:tcW w:w="935" w:type="dxa"/>
          </w:tcPr>
          <w:p w14:paraId="437A520A" w14:textId="354E7DDF" w:rsidR="00474A6C" w:rsidRPr="0038655C" w:rsidRDefault="00474A6C" w:rsidP="00ED33FB">
            <w:pPr>
              <w:autoSpaceDE/>
              <w:autoSpaceDN/>
              <w:adjustRightInd/>
              <w:spacing w:before="60" w:after="60" w:line="300" w:lineRule="auto"/>
              <w:jc w:val="center"/>
              <w:rPr>
                <w:rFonts w:eastAsiaTheme="minorEastAsia"/>
                <w:color w:val="000000" w:themeColor="text1"/>
                <w:kern w:val="24"/>
                <w:lang w:eastAsia="zh-TW"/>
              </w:rPr>
            </w:pPr>
            <w:r w:rsidRPr="0038655C">
              <w:rPr>
                <w:rFonts w:eastAsia="Times New Roman"/>
                <w:color w:val="000000" w:themeColor="dark1"/>
                <w:kern w:val="24"/>
                <w:lang w:eastAsia="zh-TW"/>
              </w:rPr>
              <w:t>33.33</w:t>
            </w:r>
          </w:p>
        </w:tc>
        <w:tc>
          <w:tcPr>
            <w:tcW w:w="934" w:type="dxa"/>
          </w:tcPr>
          <w:p w14:paraId="46AA3215" w14:textId="1F3FA636" w:rsidR="00474A6C" w:rsidRPr="0038655C" w:rsidRDefault="00474A6C" w:rsidP="00ED33FB">
            <w:pPr>
              <w:autoSpaceDE/>
              <w:autoSpaceDN/>
              <w:adjustRightInd/>
              <w:spacing w:before="60" w:after="60" w:line="300" w:lineRule="auto"/>
              <w:jc w:val="center"/>
              <w:rPr>
                <w:rFonts w:eastAsiaTheme="minorEastAsia"/>
                <w:color w:val="000000" w:themeColor="text1"/>
                <w:kern w:val="24"/>
                <w:lang w:eastAsia="zh-TW"/>
              </w:rPr>
            </w:pPr>
            <w:r w:rsidRPr="0038655C">
              <w:rPr>
                <w:rFonts w:eastAsia="Times New Roman"/>
                <w:color w:val="000000" w:themeColor="dark1"/>
                <w:kern w:val="24"/>
                <w:lang w:eastAsia="zh-TW"/>
              </w:rPr>
              <w:t>16.67</w:t>
            </w:r>
          </w:p>
        </w:tc>
      </w:tr>
      <w:tr w:rsidR="00474A6C" w:rsidRPr="0038655C" w14:paraId="402D41DE" w14:textId="3C5887BC" w:rsidTr="00474A6C">
        <w:trPr>
          <w:trHeight w:val="89"/>
          <w:jc w:val="center"/>
        </w:trPr>
        <w:tc>
          <w:tcPr>
            <w:tcW w:w="2693" w:type="dxa"/>
            <w:hideMark/>
          </w:tcPr>
          <w:p w14:paraId="39CEFA0C" w14:textId="77777777" w:rsidR="00474A6C" w:rsidRPr="0038655C" w:rsidRDefault="00474A6C" w:rsidP="00ED33FB">
            <w:pPr>
              <w:autoSpaceDE/>
              <w:autoSpaceDN/>
              <w:adjustRightInd/>
              <w:spacing w:before="60" w:after="60" w:line="300" w:lineRule="auto"/>
              <w:jc w:val="left"/>
              <w:rPr>
                <w:rFonts w:eastAsia="Times New Roman"/>
                <w:color w:val="000000" w:themeColor="dark1"/>
                <w:kern w:val="24"/>
                <w:lang w:eastAsia="zh-TW"/>
              </w:rPr>
            </w:pPr>
            <w:r w:rsidRPr="0038655C">
              <w:rPr>
                <w:rFonts w:eastAsia="Times New Roman"/>
                <w:color w:val="000000" w:themeColor="dark1"/>
                <w:kern w:val="24"/>
                <w:lang w:eastAsia="zh-TW"/>
              </w:rPr>
              <w:t>Normal CP length (μs)</w:t>
            </w:r>
          </w:p>
        </w:tc>
        <w:tc>
          <w:tcPr>
            <w:tcW w:w="1031" w:type="dxa"/>
            <w:hideMark/>
          </w:tcPr>
          <w:p w14:paraId="545B6B4F" w14:textId="77777777" w:rsidR="00474A6C" w:rsidRPr="0038655C" w:rsidRDefault="00474A6C" w:rsidP="00ED33FB">
            <w:pPr>
              <w:autoSpaceDE/>
              <w:autoSpaceDN/>
              <w:adjustRightInd/>
              <w:spacing w:before="60" w:after="60" w:line="300" w:lineRule="auto"/>
              <w:jc w:val="center"/>
              <w:rPr>
                <w:rFonts w:eastAsia="Times New Roman"/>
                <w:lang w:eastAsia="zh-TW"/>
              </w:rPr>
            </w:pPr>
            <w:r w:rsidRPr="0038655C">
              <w:rPr>
                <w:rFonts w:eastAsiaTheme="minorEastAsia"/>
                <w:color w:val="000000" w:themeColor="text1"/>
                <w:kern w:val="24"/>
                <w:lang w:eastAsia="zh-TW"/>
              </w:rPr>
              <w:t>4.69</w:t>
            </w:r>
          </w:p>
        </w:tc>
        <w:tc>
          <w:tcPr>
            <w:tcW w:w="935" w:type="dxa"/>
            <w:hideMark/>
          </w:tcPr>
          <w:p w14:paraId="5230A471" w14:textId="77777777" w:rsidR="00474A6C" w:rsidRPr="0038655C" w:rsidRDefault="00474A6C" w:rsidP="00ED33FB">
            <w:pPr>
              <w:autoSpaceDE/>
              <w:autoSpaceDN/>
              <w:adjustRightInd/>
              <w:spacing w:before="60" w:after="60" w:line="300" w:lineRule="auto"/>
              <w:jc w:val="center"/>
              <w:rPr>
                <w:rFonts w:eastAsia="Times New Roman"/>
                <w:lang w:eastAsia="zh-TW"/>
              </w:rPr>
            </w:pPr>
            <w:r w:rsidRPr="0038655C">
              <w:rPr>
                <w:rFonts w:eastAsiaTheme="minorEastAsia"/>
                <w:color w:val="000000" w:themeColor="text1"/>
                <w:kern w:val="24"/>
                <w:lang w:eastAsia="zh-TW"/>
              </w:rPr>
              <w:t>2.34</w:t>
            </w:r>
          </w:p>
        </w:tc>
        <w:tc>
          <w:tcPr>
            <w:tcW w:w="934" w:type="dxa"/>
            <w:hideMark/>
          </w:tcPr>
          <w:p w14:paraId="2F216EB9" w14:textId="77777777" w:rsidR="00474A6C" w:rsidRPr="0038655C" w:rsidRDefault="00474A6C" w:rsidP="00ED33FB">
            <w:pPr>
              <w:autoSpaceDE/>
              <w:autoSpaceDN/>
              <w:adjustRightInd/>
              <w:spacing w:before="60" w:after="60" w:line="300" w:lineRule="auto"/>
              <w:jc w:val="center"/>
              <w:rPr>
                <w:rFonts w:eastAsia="Times New Roman"/>
                <w:lang w:eastAsia="zh-TW"/>
              </w:rPr>
            </w:pPr>
            <w:r w:rsidRPr="0038655C">
              <w:rPr>
                <w:rFonts w:eastAsiaTheme="minorEastAsia"/>
                <w:color w:val="000000" w:themeColor="text1"/>
                <w:kern w:val="24"/>
                <w:lang w:eastAsia="zh-TW"/>
              </w:rPr>
              <w:t>1.17</w:t>
            </w:r>
          </w:p>
        </w:tc>
      </w:tr>
      <w:tr w:rsidR="00474A6C" w:rsidRPr="0038655C" w14:paraId="6B9B558F" w14:textId="047D8F3D" w:rsidTr="00474A6C">
        <w:trPr>
          <w:trHeight w:val="18"/>
          <w:jc w:val="center"/>
        </w:trPr>
        <w:tc>
          <w:tcPr>
            <w:tcW w:w="2693" w:type="dxa"/>
            <w:hideMark/>
          </w:tcPr>
          <w:p w14:paraId="43B42927" w14:textId="77777777" w:rsidR="00474A6C" w:rsidRPr="0038655C" w:rsidRDefault="00474A6C" w:rsidP="00D87B5C">
            <w:pPr>
              <w:autoSpaceDE/>
              <w:autoSpaceDN/>
              <w:spacing w:before="60" w:after="60" w:line="300" w:lineRule="auto"/>
              <w:jc w:val="left"/>
              <w:rPr>
                <w:rFonts w:eastAsia="Times New Roman"/>
                <w:color w:val="000000" w:themeColor="dark1"/>
                <w:kern w:val="24"/>
                <w:lang w:eastAsia="zh-TW"/>
              </w:rPr>
            </w:pPr>
            <w:r w:rsidRPr="0038655C">
              <w:rPr>
                <w:rFonts w:eastAsia="Times New Roman"/>
                <w:color w:val="000000" w:themeColor="dark1"/>
                <w:kern w:val="24"/>
                <w:lang w:eastAsia="zh-TW"/>
              </w:rPr>
              <w:t>Extended CP length (μs)</w:t>
            </w:r>
          </w:p>
        </w:tc>
        <w:tc>
          <w:tcPr>
            <w:tcW w:w="1031" w:type="dxa"/>
            <w:hideMark/>
          </w:tcPr>
          <w:p w14:paraId="719B8FD0" w14:textId="0553FDBA" w:rsidR="00474A6C" w:rsidRPr="00474A6C" w:rsidRDefault="00474A6C" w:rsidP="00474A6C">
            <w:pPr>
              <w:autoSpaceDE/>
              <w:autoSpaceDN/>
              <w:adjustRightInd/>
              <w:spacing w:before="60" w:after="60" w:line="300" w:lineRule="auto"/>
              <w:jc w:val="center"/>
              <w:rPr>
                <w:rFonts w:eastAsiaTheme="minorEastAsia"/>
                <w:color w:val="000000" w:themeColor="text1"/>
                <w:kern w:val="24"/>
                <w:lang w:eastAsia="zh-TW"/>
              </w:rPr>
            </w:pPr>
            <w:r w:rsidRPr="00474A6C">
              <w:rPr>
                <w:rFonts w:eastAsiaTheme="minorEastAsia"/>
                <w:color w:val="000000" w:themeColor="text1"/>
                <w:kern w:val="24"/>
                <w:lang w:eastAsia="zh-TW"/>
              </w:rPr>
              <w:t>-</w:t>
            </w:r>
          </w:p>
        </w:tc>
        <w:tc>
          <w:tcPr>
            <w:tcW w:w="935" w:type="dxa"/>
            <w:hideMark/>
          </w:tcPr>
          <w:p w14:paraId="77E905D0" w14:textId="2B016598" w:rsidR="00474A6C" w:rsidRPr="00474A6C" w:rsidRDefault="00474A6C" w:rsidP="00474A6C">
            <w:pPr>
              <w:autoSpaceDE/>
              <w:autoSpaceDN/>
              <w:adjustRightInd/>
              <w:spacing w:before="60" w:after="60" w:line="300" w:lineRule="auto"/>
              <w:jc w:val="center"/>
              <w:rPr>
                <w:rFonts w:eastAsiaTheme="minorEastAsia"/>
                <w:b/>
                <w:color w:val="000000" w:themeColor="text1"/>
                <w:kern w:val="24"/>
                <w:lang w:eastAsia="zh-TW"/>
              </w:rPr>
            </w:pPr>
            <w:r w:rsidRPr="00C175AC">
              <w:rPr>
                <w:rFonts w:eastAsiaTheme="minorEastAsia"/>
                <w:b/>
                <w:color w:val="767171" w:themeColor="background2" w:themeShade="80"/>
                <w:kern w:val="24"/>
                <w:lang w:eastAsia="zh-TW"/>
              </w:rPr>
              <w:t>8.33</w:t>
            </w:r>
          </w:p>
        </w:tc>
        <w:tc>
          <w:tcPr>
            <w:tcW w:w="934" w:type="dxa"/>
            <w:hideMark/>
          </w:tcPr>
          <w:p w14:paraId="4190E217" w14:textId="77777777" w:rsidR="00474A6C" w:rsidRPr="0038655C" w:rsidRDefault="00474A6C" w:rsidP="00D87B5C">
            <w:pPr>
              <w:autoSpaceDE/>
              <w:autoSpaceDN/>
              <w:spacing w:before="60" w:after="60" w:line="300" w:lineRule="auto"/>
              <w:jc w:val="center"/>
              <w:rPr>
                <w:rFonts w:eastAsia="Times New Roman"/>
                <w:lang w:eastAsia="zh-TW"/>
              </w:rPr>
            </w:pPr>
            <w:r w:rsidRPr="0038655C">
              <w:rPr>
                <w:rFonts w:eastAsiaTheme="minorEastAsia"/>
                <w:color w:val="000000" w:themeColor="text1"/>
                <w:kern w:val="24"/>
                <w:lang w:eastAsia="zh-TW"/>
              </w:rPr>
              <w:t>4.17</w:t>
            </w:r>
          </w:p>
        </w:tc>
      </w:tr>
    </w:tbl>
    <w:p w14:paraId="3210C889" w14:textId="631AC1EC" w:rsidR="009D3C7E" w:rsidRPr="004C184B" w:rsidRDefault="00C175AC" w:rsidP="004C184B">
      <w:pPr>
        <w:rPr>
          <w:rFonts w:eastAsia="MS Mincho"/>
        </w:rPr>
      </w:pPr>
      <w:r w:rsidRPr="004C184B">
        <w:rPr>
          <w:rFonts w:eastAsia="MS Mincho"/>
        </w:rPr>
        <w:t>In case of 30</w:t>
      </w:r>
      <w:r w:rsidR="00C653D7" w:rsidRPr="004C184B">
        <w:rPr>
          <w:rFonts w:eastAsia="MS Mincho"/>
        </w:rPr>
        <w:t xml:space="preserve"> </w:t>
      </w:r>
      <w:r w:rsidRPr="004C184B">
        <w:rPr>
          <w:rFonts w:eastAsia="MS Mincho"/>
        </w:rPr>
        <w:t>kHz, the maximum Time of Arrival (TOA) due to propagation delay that can be tol</w:t>
      </w:r>
      <w:r w:rsidR="00C653D7" w:rsidRPr="004C184B">
        <w:rPr>
          <w:rFonts w:eastAsia="MS Mincho"/>
        </w:rPr>
        <w:t xml:space="preserve">erated according to the CP length </w:t>
      </w:r>
      <w:r w:rsidRPr="004C184B">
        <w:rPr>
          <w:rFonts w:eastAsia="MS Mincho"/>
        </w:rPr>
        <w:t>based on Table 1 under ideal conditions</w:t>
      </w:r>
      <w:r w:rsidR="00C653D7" w:rsidRPr="004C184B">
        <w:rPr>
          <w:rFonts w:eastAsia="MS Mincho"/>
        </w:rPr>
        <w:t xml:space="preserve"> is </w:t>
      </w:r>
      <w:r w:rsidR="004E2D12" w:rsidRPr="004C184B">
        <w:rPr>
          <w:rFonts w:eastAsia="MS Mincho"/>
        </w:rPr>
        <w:t>702</w:t>
      </w:r>
      <w:r w:rsidR="00C03495">
        <w:rPr>
          <w:rFonts w:eastAsia="MS Mincho"/>
        </w:rPr>
        <w:t xml:space="preserve"> </w:t>
      </w:r>
      <w:r w:rsidR="004E2D12" w:rsidRPr="004C184B">
        <w:rPr>
          <w:rFonts w:eastAsia="MS Mincho"/>
        </w:rPr>
        <w:t xml:space="preserve">m for NCP and </w:t>
      </w:r>
      <w:r w:rsidR="00C653D7" w:rsidRPr="004C184B">
        <w:rPr>
          <w:rFonts w:eastAsia="MS Mincho"/>
        </w:rPr>
        <w:t>2499</w:t>
      </w:r>
      <w:r w:rsidR="00C03495">
        <w:rPr>
          <w:rFonts w:eastAsia="MS Mincho"/>
        </w:rPr>
        <w:t xml:space="preserve"> </w:t>
      </w:r>
      <w:r w:rsidR="00C653D7" w:rsidRPr="004C184B">
        <w:rPr>
          <w:rFonts w:eastAsia="MS Mincho"/>
        </w:rPr>
        <w:t>m</w:t>
      </w:r>
      <w:r w:rsidR="004E2D12" w:rsidRPr="004C184B">
        <w:rPr>
          <w:rFonts w:eastAsia="MS Mincho"/>
        </w:rPr>
        <w:t xml:space="preserve"> for ECP</w:t>
      </w:r>
      <w:r w:rsidR="00C653D7" w:rsidRPr="004C184B">
        <w:rPr>
          <w:rFonts w:eastAsia="MS Mincho"/>
        </w:rPr>
        <w:t xml:space="preserve">. </w:t>
      </w:r>
      <w:r w:rsidR="004E2D12" w:rsidRPr="004C184B">
        <w:rPr>
          <w:rFonts w:eastAsia="MS Mincho"/>
        </w:rPr>
        <w:t>Given the</w:t>
      </w:r>
      <w:r w:rsidR="00C653D7" w:rsidRPr="004C184B">
        <w:rPr>
          <w:rFonts w:eastAsia="MS Mincho"/>
        </w:rPr>
        <w:t xml:space="preserve"> maximum </w:t>
      </w:r>
      <w:r w:rsidR="00C03495">
        <w:rPr>
          <w:rFonts w:eastAsia="MS Mincho"/>
        </w:rPr>
        <w:t xml:space="preserve">range requirement for </w:t>
      </w:r>
      <w:r w:rsidR="00C653D7" w:rsidRPr="004C184B">
        <w:rPr>
          <w:rFonts w:eastAsia="MS Mincho"/>
        </w:rPr>
        <w:t>communication between UEs, i.e. 1000</w:t>
      </w:r>
      <w:r w:rsidR="00C03495">
        <w:rPr>
          <w:rFonts w:eastAsia="MS Mincho"/>
        </w:rPr>
        <w:t xml:space="preserve"> </w:t>
      </w:r>
      <w:r w:rsidR="00C653D7" w:rsidRPr="004C184B">
        <w:rPr>
          <w:rFonts w:eastAsia="MS Mincho"/>
        </w:rPr>
        <w:t xml:space="preserve">m (extended sensor use case as defined in </w:t>
      </w:r>
      <w:r w:rsidR="00C653D7" w:rsidRPr="004C184B">
        <w:rPr>
          <w:rFonts w:eastAsia="MS Mincho"/>
        </w:rPr>
        <w:fldChar w:fldCharType="begin"/>
      </w:r>
      <w:r w:rsidR="00C653D7" w:rsidRPr="004C184B">
        <w:rPr>
          <w:rFonts w:eastAsia="MS Mincho"/>
        </w:rPr>
        <w:instrText xml:space="preserve"> REF _Ref521601378 \n \h </w:instrText>
      </w:r>
      <w:r w:rsidR="004C184B">
        <w:rPr>
          <w:rFonts w:eastAsia="MS Mincho"/>
        </w:rPr>
        <w:instrText xml:space="preserve"> \* MERGEFORMAT </w:instrText>
      </w:r>
      <w:r w:rsidR="00C653D7" w:rsidRPr="004C184B">
        <w:rPr>
          <w:rFonts w:eastAsia="MS Mincho"/>
        </w:rPr>
      </w:r>
      <w:r w:rsidR="00C653D7" w:rsidRPr="004C184B">
        <w:rPr>
          <w:rFonts w:eastAsia="MS Mincho"/>
        </w:rPr>
        <w:fldChar w:fldCharType="separate"/>
      </w:r>
      <w:r w:rsidR="00704D15">
        <w:rPr>
          <w:rFonts w:eastAsia="MS Mincho"/>
        </w:rPr>
        <w:t>[4]</w:t>
      </w:r>
      <w:r w:rsidR="00C653D7" w:rsidRPr="004C184B">
        <w:rPr>
          <w:rFonts w:eastAsia="MS Mincho"/>
        </w:rPr>
        <w:fldChar w:fldCharType="end"/>
      </w:r>
      <w:r w:rsidR="00C653D7" w:rsidRPr="004C184B">
        <w:rPr>
          <w:rFonts w:eastAsia="MS Mincho"/>
        </w:rPr>
        <w:t>)</w:t>
      </w:r>
      <w:r w:rsidR="004E2D12" w:rsidRPr="004C184B">
        <w:rPr>
          <w:rFonts w:eastAsia="MS Mincho"/>
        </w:rPr>
        <w:t xml:space="preserve">, </w:t>
      </w:r>
      <w:r w:rsidR="004E2D12" w:rsidRPr="004C184B">
        <w:rPr>
          <w:rFonts w:eastAsia="MS Mincho" w:hint="eastAsia"/>
        </w:rPr>
        <w:t>we</w:t>
      </w:r>
      <w:r w:rsidR="004E2D12" w:rsidRPr="004C184B">
        <w:rPr>
          <w:rFonts w:eastAsia="MS Mincho"/>
        </w:rPr>
        <w:t xml:space="preserve"> evaluated the throughput performance of 30 kHz ECP, 30 kHz NCP and 60kHz ECP numerology (detailed simulation assumption can be found in</w:t>
      </w:r>
      <w:r w:rsidR="004626D1">
        <w:rPr>
          <w:rFonts w:eastAsia="MS Mincho"/>
        </w:rPr>
        <w:t xml:space="preserve"> </w:t>
      </w:r>
      <w:r w:rsidR="004626D1">
        <w:rPr>
          <w:rFonts w:eastAsia="MS Mincho"/>
        </w:rPr>
        <w:fldChar w:fldCharType="begin"/>
      </w:r>
      <w:r w:rsidR="004626D1">
        <w:rPr>
          <w:rFonts w:eastAsia="MS Mincho"/>
        </w:rPr>
        <w:instrText xml:space="preserve"> REF _Ref533239162 \r \h </w:instrText>
      </w:r>
      <w:r w:rsidR="004626D1">
        <w:rPr>
          <w:rFonts w:eastAsia="MS Mincho"/>
        </w:rPr>
      </w:r>
      <w:r w:rsidR="004626D1">
        <w:rPr>
          <w:rFonts w:eastAsia="MS Mincho"/>
        </w:rPr>
        <w:fldChar w:fldCharType="separate"/>
      </w:r>
      <w:r w:rsidR="004626D1">
        <w:rPr>
          <w:rFonts w:eastAsia="MS Mincho"/>
        </w:rPr>
        <w:t>[5]</w:t>
      </w:r>
      <w:r w:rsidR="004626D1">
        <w:rPr>
          <w:rFonts w:eastAsia="MS Mincho"/>
        </w:rPr>
        <w:fldChar w:fldCharType="end"/>
      </w:r>
      <w:r w:rsidR="004E2D12" w:rsidRPr="004C184B">
        <w:rPr>
          <w:rFonts w:eastAsia="MS Mincho"/>
        </w:rPr>
        <w:t>)</w:t>
      </w:r>
      <w:r w:rsidR="00B0024B" w:rsidRPr="004C184B">
        <w:rPr>
          <w:rFonts w:eastAsia="MS Mincho"/>
        </w:rPr>
        <w:t xml:space="preserve"> at different speeds</w:t>
      </w:r>
      <w:r w:rsidR="004E2D12" w:rsidRPr="004C184B">
        <w:rPr>
          <w:rFonts w:eastAsia="MS Mincho"/>
        </w:rPr>
        <w:t xml:space="preserve">, as shown in </w:t>
      </w:r>
      <w:r w:rsidR="00563EBF" w:rsidRPr="004C184B">
        <w:rPr>
          <w:rFonts w:eastAsia="MS Mincho"/>
        </w:rPr>
        <w:fldChar w:fldCharType="begin"/>
      </w:r>
      <w:r w:rsidR="00563EBF" w:rsidRPr="004C184B">
        <w:rPr>
          <w:rFonts w:eastAsia="MS Mincho"/>
        </w:rPr>
        <w:instrText xml:space="preserve"> REF _Ref528250414 \h </w:instrText>
      </w:r>
      <w:r w:rsidR="004C184B">
        <w:rPr>
          <w:rFonts w:eastAsia="MS Mincho"/>
        </w:rPr>
        <w:instrText xml:space="preserve"> \* MERGEFORMAT </w:instrText>
      </w:r>
      <w:r w:rsidR="00563EBF" w:rsidRPr="004C184B">
        <w:rPr>
          <w:rFonts w:eastAsia="MS Mincho"/>
        </w:rPr>
      </w:r>
      <w:r w:rsidR="00563EBF" w:rsidRPr="004C184B">
        <w:rPr>
          <w:rFonts w:eastAsia="MS Mincho"/>
        </w:rPr>
        <w:fldChar w:fldCharType="separate"/>
      </w:r>
      <w:r w:rsidR="00563EBF" w:rsidRPr="004C184B">
        <w:rPr>
          <w:rFonts w:eastAsia="MS Mincho"/>
        </w:rPr>
        <w:t>Figure 1</w:t>
      </w:r>
      <w:r w:rsidR="00563EBF" w:rsidRPr="004C184B">
        <w:rPr>
          <w:rFonts w:eastAsia="MS Mincho"/>
        </w:rPr>
        <w:fldChar w:fldCharType="end"/>
      </w:r>
      <w:r w:rsidR="00563EBF" w:rsidRPr="004C184B">
        <w:rPr>
          <w:rFonts w:eastAsia="MS Mincho"/>
        </w:rPr>
        <w:t>.</w:t>
      </w:r>
    </w:p>
    <w:tbl>
      <w:tblPr>
        <w:tblStyle w:val="TableGrid"/>
        <w:tblW w:w="9522" w:type="dxa"/>
        <w:jc w:val="center"/>
        <w:tblLook w:val="04A0" w:firstRow="1" w:lastRow="0" w:firstColumn="1" w:lastColumn="0" w:noHBand="0" w:noVBand="1"/>
      </w:tblPr>
      <w:tblGrid>
        <w:gridCol w:w="4776"/>
        <w:gridCol w:w="4746"/>
      </w:tblGrid>
      <w:tr w:rsidR="004626D1" w:rsidRPr="00542FB2" w14:paraId="2CBBE8BB" w14:textId="77777777" w:rsidTr="00634CC5">
        <w:trPr>
          <w:jc w:val="center"/>
        </w:trPr>
        <w:tc>
          <w:tcPr>
            <w:tcW w:w="4776" w:type="dxa"/>
            <w:vAlign w:val="center"/>
          </w:tcPr>
          <w:p w14:paraId="02CE2A86" w14:textId="145A96F6" w:rsidR="004626D1" w:rsidRDefault="00BE5AF8" w:rsidP="00634CC5">
            <w:pPr>
              <w:jc w:val="center"/>
              <w:rPr>
                <w:lang w:eastAsia="zh-CN"/>
              </w:rPr>
            </w:pPr>
            <w:r>
              <w:rPr>
                <w:noProof/>
                <w:lang w:val="en-GB" w:eastAsia="en-GB"/>
              </w:rPr>
              <w:lastRenderedPageBreak/>
              <w:drawing>
                <wp:inline distT="0" distB="0" distL="0" distR="0" wp14:anchorId="725E19DB" wp14:editId="7E74699D">
                  <wp:extent cx="2881223" cy="2162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90109-161605(eSpace).png"/>
                          <pic:cNvPicPr/>
                        </pic:nvPicPr>
                        <pic:blipFill>
                          <a:blip r:embed="rId8">
                            <a:extLst>
                              <a:ext uri="{28A0092B-C50C-407E-A947-70E740481C1C}">
                                <a14:useLocalDpi xmlns:a14="http://schemas.microsoft.com/office/drawing/2010/main" val="0"/>
                              </a:ext>
                            </a:extLst>
                          </a:blip>
                          <a:stretch>
                            <a:fillRect/>
                          </a:stretch>
                        </pic:blipFill>
                        <pic:spPr>
                          <a:xfrm>
                            <a:off x="0" y="0"/>
                            <a:ext cx="2896767" cy="2173885"/>
                          </a:xfrm>
                          <a:prstGeom prst="rect">
                            <a:avLst/>
                          </a:prstGeom>
                        </pic:spPr>
                      </pic:pic>
                    </a:graphicData>
                  </a:graphic>
                </wp:inline>
              </w:drawing>
            </w:r>
          </w:p>
          <w:p w14:paraId="3A42183E" w14:textId="77777777" w:rsidR="004626D1" w:rsidRPr="00542FB2" w:rsidRDefault="004626D1" w:rsidP="00634CC5">
            <w:pPr>
              <w:jc w:val="center"/>
              <w:rPr>
                <w:lang w:eastAsia="zh-CN"/>
              </w:rPr>
            </w:pPr>
            <w:r w:rsidRPr="00542FB2" w:rsidDel="003F05FC">
              <w:rPr>
                <w:lang w:eastAsia="zh-CN"/>
              </w:rPr>
              <w:t xml:space="preserve"> </w:t>
            </w:r>
            <w:r w:rsidRPr="00542FB2">
              <w:rPr>
                <w:rFonts w:hint="eastAsia"/>
                <w:lang w:eastAsia="zh-CN"/>
              </w:rPr>
              <w:t>(</w:t>
            </w:r>
            <w:r w:rsidRPr="00542FB2">
              <w:rPr>
                <w:lang w:eastAsia="zh-CN"/>
              </w:rPr>
              <w:t>a</w:t>
            </w:r>
            <w:r w:rsidRPr="00542FB2">
              <w:rPr>
                <w:rFonts w:hint="eastAsia"/>
                <w:lang w:eastAsia="zh-CN"/>
              </w:rPr>
              <w:t>)</w:t>
            </w:r>
          </w:p>
        </w:tc>
        <w:tc>
          <w:tcPr>
            <w:tcW w:w="4746" w:type="dxa"/>
            <w:vAlign w:val="center"/>
          </w:tcPr>
          <w:p w14:paraId="14A8D9E5" w14:textId="77777777" w:rsidR="004626D1" w:rsidRPr="00542FB2" w:rsidRDefault="004626D1" w:rsidP="00634CC5">
            <w:pPr>
              <w:jc w:val="center"/>
              <w:rPr>
                <w:lang w:eastAsia="zh-CN"/>
              </w:rPr>
            </w:pPr>
            <w:r>
              <w:rPr>
                <w:noProof/>
                <w:lang w:val="en-GB" w:eastAsia="en-GB"/>
              </w:rPr>
              <w:drawing>
                <wp:inline distT="0" distB="0" distL="0" distR="0" wp14:anchorId="16E6589D" wp14:editId="1DE231FD">
                  <wp:extent cx="2876400" cy="2160000"/>
                  <wp:effectExtent l="0" t="0" r="635" b="0"/>
                  <wp:docPr id="23" name="图片 23" descr="C:\Users\g00165235\AppData\Roaming\eSpace_Desktop\UserData\g00443958\imagefiles\F29156E6-EDAE-4CD4-AFC0-5CD4C0449E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9156E6-EDAE-4CD4-AFC0-5CD4C0449E0E" descr="C:\Users\g00165235\AppData\Roaming\eSpace_Desktop\UserData\g00443958\imagefiles\F29156E6-EDAE-4CD4-AFC0-5CD4C0449E0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6400" cy="2160000"/>
                          </a:xfrm>
                          <a:prstGeom prst="rect">
                            <a:avLst/>
                          </a:prstGeom>
                          <a:noFill/>
                          <a:ln>
                            <a:noFill/>
                          </a:ln>
                        </pic:spPr>
                      </pic:pic>
                    </a:graphicData>
                  </a:graphic>
                </wp:inline>
              </w:drawing>
            </w:r>
            <w:r w:rsidRPr="00542FB2">
              <w:rPr>
                <w:rFonts w:hint="eastAsia"/>
                <w:lang w:eastAsia="zh-CN"/>
              </w:rPr>
              <w:t>(</w:t>
            </w:r>
            <w:r w:rsidRPr="00542FB2">
              <w:rPr>
                <w:lang w:eastAsia="zh-CN"/>
              </w:rPr>
              <w:t>b</w:t>
            </w:r>
            <w:r w:rsidRPr="00542FB2">
              <w:rPr>
                <w:rFonts w:hint="eastAsia"/>
                <w:lang w:eastAsia="zh-CN"/>
              </w:rPr>
              <w:t>)</w:t>
            </w:r>
          </w:p>
        </w:tc>
      </w:tr>
      <w:tr w:rsidR="004626D1" w:rsidRPr="00542FB2" w14:paraId="016DE98D" w14:textId="77777777" w:rsidTr="00634CC5">
        <w:trPr>
          <w:jc w:val="center"/>
        </w:trPr>
        <w:tc>
          <w:tcPr>
            <w:tcW w:w="4776" w:type="dxa"/>
            <w:vAlign w:val="center"/>
          </w:tcPr>
          <w:p w14:paraId="3FDC0CCC" w14:textId="77777777" w:rsidR="004626D1" w:rsidRPr="00542FB2" w:rsidRDefault="004626D1" w:rsidP="00634CC5">
            <w:pPr>
              <w:jc w:val="center"/>
              <w:rPr>
                <w:lang w:eastAsia="zh-CN"/>
              </w:rPr>
            </w:pPr>
            <w:r>
              <w:rPr>
                <w:noProof/>
                <w:lang w:val="en-GB" w:eastAsia="en-GB"/>
              </w:rPr>
              <w:drawing>
                <wp:inline distT="0" distB="0" distL="0" distR="0" wp14:anchorId="09A47E2C" wp14:editId="06890780">
                  <wp:extent cx="2890800" cy="2160000"/>
                  <wp:effectExtent l="0" t="0" r="5080" b="0"/>
                  <wp:docPr id="13" name="图片 13" descr="C:\Users\g00165235\AppData\Roaming\eSpace_Desktop\UserData\g00443958\imagefiles\C082624C-03CC-4391-8C04-91EF1F93FE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082624C-03CC-4391-8C04-91EF1F93FE80" descr="C:\Users\g00165235\AppData\Roaming\eSpace_Desktop\UserData\g00443958\imagefiles\C082624C-03CC-4391-8C04-91EF1F93FE8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0800" cy="2160000"/>
                          </a:xfrm>
                          <a:prstGeom prst="rect">
                            <a:avLst/>
                          </a:prstGeom>
                          <a:noFill/>
                          <a:ln>
                            <a:noFill/>
                          </a:ln>
                        </pic:spPr>
                      </pic:pic>
                    </a:graphicData>
                  </a:graphic>
                </wp:inline>
              </w:drawing>
            </w:r>
          </w:p>
          <w:p w14:paraId="77E3D728" w14:textId="77777777" w:rsidR="004626D1" w:rsidRPr="00542FB2" w:rsidRDefault="004626D1" w:rsidP="00634CC5">
            <w:pPr>
              <w:jc w:val="center"/>
              <w:rPr>
                <w:lang w:eastAsia="zh-CN"/>
              </w:rPr>
            </w:pPr>
            <w:r w:rsidRPr="00542FB2">
              <w:rPr>
                <w:lang w:eastAsia="zh-CN"/>
              </w:rPr>
              <w:t>(c)</w:t>
            </w:r>
          </w:p>
        </w:tc>
        <w:tc>
          <w:tcPr>
            <w:tcW w:w="4746" w:type="dxa"/>
            <w:vAlign w:val="center"/>
          </w:tcPr>
          <w:p w14:paraId="7AC20CB1" w14:textId="77777777" w:rsidR="004626D1" w:rsidRPr="00542FB2" w:rsidRDefault="004626D1" w:rsidP="00634CC5">
            <w:pPr>
              <w:jc w:val="center"/>
              <w:rPr>
                <w:lang w:eastAsia="zh-CN"/>
              </w:rPr>
            </w:pPr>
            <w:r>
              <w:rPr>
                <w:noProof/>
                <w:lang w:val="en-GB" w:eastAsia="en-GB"/>
              </w:rPr>
              <w:drawing>
                <wp:inline distT="0" distB="0" distL="0" distR="0" wp14:anchorId="51F15EBD" wp14:editId="33CC5D11">
                  <wp:extent cx="2858400" cy="2160000"/>
                  <wp:effectExtent l="0" t="0" r="0" b="0"/>
                  <wp:docPr id="14" name="图片 14" descr="C:\Users\g00165235\AppData\Roaming\eSpace_Desktop\UserData\g00443958\imagefiles\8C1A3ED0-69FD-4481-82B6-C5A001900B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C1A3ED0-69FD-4481-82B6-C5A001900B43" descr="C:\Users\g00165235\AppData\Roaming\eSpace_Desktop\UserData\g00443958\imagefiles\8C1A3ED0-69FD-4481-82B6-C5A001900B4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8400" cy="2160000"/>
                          </a:xfrm>
                          <a:prstGeom prst="rect">
                            <a:avLst/>
                          </a:prstGeom>
                          <a:noFill/>
                          <a:ln>
                            <a:noFill/>
                          </a:ln>
                        </pic:spPr>
                      </pic:pic>
                    </a:graphicData>
                  </a:graphic>
                </wp:inline>
              </w:drawing>
            </w:r>
            <w:r w:rsidRPr="00542FB2">
              <w:rPr>
                <w:rFonts w:hint="eastAsia"/>
                <w:lang w:eastAsia="zh-CN"/>
              </w:rPr>
              <w:t>(</w:t>
            </w:r>
            <w:r w:rsidRPr="00542FB2">
              <w:rPr>
                <w:lang w:eastAsia="zh-CN"/>
              </w:rPr>
              <w:t>d</w:t>
            </w:r>
            <w:r w:rsidRPr="00542FB2">
              <w:rPr>
                <w:rFonts w:hint="eastAsia"/>
                <w:lang w:eastAsia="zh-CN"/>
              </w:rPr>
              <w:t>)</w:t>
            </w:r>
          </w:p>
        </w:tc>
      </w:tr>
    </w:tbl>
    <w:p w14:paraId="21A16C6A" w14:textId="6CC921E0" w:rsidR="002F7528" w:rsidRPr="0038655C" w:rsidRDefault="00E22FE9" w:rsidP="00E22FE9">
      <w:pPr>
        <w:pStyle w:val="Caption"/>
      </w:pPr>
      <w:bookmarkStart w:id="7" w:name="_Ref528250414"/>
      <w:r>
        <w:t xml:space="preserve">Figure </w:t>
      </w:r>
      <w:r w:rsidR="00AD0C14">
        <w:rPr>
          <w:noProof/>
        </w:rPr>
        <w:fldChar w:fldCharType="begin"/>
      </w:r>
      <w:r w:rsidR="00AD0C14">
        <w:rPr>
          <w:noProof/>
        </w:rPr>
        <w:instrText xml:space="preserve"> SEQ Figure \* ARABIC </w:instrText>
      </w:r>
      <w:r w:rsidR="00AD0C14">
        <w:rPr>
          <w:noProof/>
        </w:rPr>
        <w:fldChar w:fldCharType="separate"/>
      </w:r>
      <w:r w:rsidR="001027C2">
        <w:rPr>
          <w:noProof/>
        </w:rPr>
        <w:t>1</w:t>
      </w:r>
      <w:r w:rsidR="00AD0C14">
        <w:rPr>
          <w:noProof/>
        </w:rPr>
        <w:fldChar w:fldCharType="end"/>
      </w:r>
      <w:bookmarkStart w:id="8" w:name="_Ref528250411"/>
      <w:bookmarkEnd w:id="7"/>
      <w:r w:rsidR="003B367A">
        <w:rPr>
          <w:lang w:eastAsia="zh-CN"/>
        </w:rPr>
        <w:t xml:space="preserve">. </w:t>
      </w:r>
      <w:r w:rsidR="00D90968" w:rsidRPr="0038655C">
        <w:t>Effect of</w:t>
      </w:r>
      <w:r w:rsidR="002F7528" w:rsidRPr="0038655C">
        <w:t xml:space="preserve"> CP</w:t>
      </w:r>
      <w:r w:rsidR="00D90968" w:rsidRPr="0038655C">
        <w:t xml:space="preserve"> length on throughput</w:t>
      </w:r>
      <w:bookmarkEnd w:id="8"/>
      <w:r>
        <w:t xml:space="preserve"> and BLER</w:t>
      </w:r>
      <w:r w:rsidR="00D90968" w:rsidRPr="0038655C">
        <w:t xml:space="preserve"> as function of speed </w:t>
      </w:r>
      <w:r>
        <w:t>for 1000m distance</w:t>
      </w:r>
    </w:p>
    <w:p w14:paraId="4E6F4240" w14:textId="06BB8A46" w:rsidR="00245F23" w:rsidRPr="00BE5AF8" w:rsidRDefault="009D3C7E" w:rsidP="00BE5AF8">
      <w:pPr>
        <w:pStyle w:val="CommentText"/>
        <w:rPr>
          <w:sz w:val="22"/>
          <w:szCs w:val="22"/>
          <w:lang w:eastAsia="zh-CN"/>
        </w:rPr>
      </w:pPr>
      <w:r w:rsidRPr="004D3957">
        <w:rPr>
          <w:sz w:val="22"/>
          <w:szCs w:val="22"/>
          <w:lang w:eastAsia="zh-CN"/>
        </w:rPr>
        <w:t>Bas</w:t>
      </w:r>
      <w:r w:rsidR="00E64F74" w:rsidRPr="004D3957">
        <w:rPr>
          <w:sz w:val="22"/>
          <w:szCs w:val="22"/>
          <w:lang w:eastAsia="zh-CN"/>
        </w:rPr>
        <w:t xml:space="preserve">ed on discussion in </w:t>
      </w:r>
      <w:r w:rsidR="00E64F74" w:rsidRPr="004D3957">
        <w:rPr>
          <w:sz w:val="22"/>
          <w:szCs w:val="22"/>
          <w:lang w:eastAsia="zh-CN"/>
        </w:rPr>
        <w:fldChar w:fldCharType="begin"/>
      </w:r>
      <w:r w:rsidR="00E64F74" w:rsidRPr="004D3957">
        <w:rPr>
          <w:sz w:val="22"/>
          <w:szCs w:val="22"/>
          <w:lang w:eastAsia="zh-CN"/>
        </w:rPr>
        <w:instrText xml:space="preserve"> REF _Ref528854030 \n \h </w:instrText>
      </w:r>
      <w:r w:rsidR="00D60ABE">
        <w:rPr>
          <w:sz w:val="22"/>
          <w:szCs w:val="22"/>
          <w:lang w:eastAsia="zh-CN"/>
        </w:rPr>
        <w:instrText xml:space="preserve"> \* MERGEFORMAT </w:instrText>
      </w:r>
      <w:r w:rsidR="00E64F74" w:rsidRPr="004D3957">
        <w:rPr>
          <w:sz w:val="22"/>
          <w:szCs w:val="22"/>
          <w:lang w:eastAsia="zh-CN"/>
        </w:rPr>
      </w:r>
      <w:r w:rsidR="00E64F74" w:rsidRPr="004D3957">
        <w:rPr>
          <w:sz w:val="22"/>
          <w:szCs w:val="22"/>
          <w:lang w:eastAsia="zh-CN"/>
        </w:rPr>
        <w:fldChar w:fldCharType="separate"/>
      </w:r>
      <w:r w:rsidR="00704D15" w:rsidRPr="004D3957">
        <w:rPr>
          <w:sz w:val="22"/>
          <w:szCs w:val="22"/>
          <w:lang w:eastAsia="zh-CN"/>
        </w:rPr>
        <w:t>[8]</w:t>
      </w:r>
      <w:r w:rsidR="00E64F74" w:rsidRPr="004D3957">
        <w:rPr>
          <w:sz w:val="22"/>
          <w:szCs w:val="22"/>
          <w:lang w:eastAsia="zh-CN"/>
        </w:rPr>
        <w:fldChar w:fldCharType="end"/>
      </w:r>
      <w:r w:rsidRPr="004D3957">
        <w:rPr>
          <w:sz w:val="22"/>
          <w:szCs w:val="22"/>
          <w:lang w:eastAsia="zh-CN"/>
        </w:rPr>
        <w:t>, DRMS overhead can be reduced if a larger subcarrier spacing is used. In low</w:t>
      </w:r>
      <w:r w:rsidR="00AB209D" w:rsidRPr="004D3957">
        <w:rPr>
          <w:sz w:val="22"/>
          <w:szCs w:val="22"/>
          <w:lang w:eastAsia="zh-CN"/>
        </w:rPr>
        <w:t xml:space="preserve"> </w:t>
      </w:r>
      <w:r w:rsidRPr="0038655C">
        <w:rPr>
          <w:lang w:eastAsia="zh-CN"/>
        </w:rPr>
        <w:t>speed scenario</w:t>
      </w:r>
      <w:r w:rsidR="007722B3" w:rsidRPr="0038655C">
        <w:rPr>
          <w:lang w:eastAsia="zh-CN"/>
        </w:rPr>
        <w:t>s</w:t>
      </w:r>
      <w:r w:rsidRPr="0038655C">
        <w:rPr>
          <w:lang w:eastAsia="zh-CN"/>
        </w:rPr>
        <w:t xml:space="preserve">, 1 </w:t>
      </w:r>
      <w:r w:rsidR="00B0024B">
        <w:rPr>
          <w:lang w:eastAsia="zh-CN"/>
        </w:rPr>
        <w:t>and</w:t>
      </w:r>
      <w:r w:rsidRPr="0038655C">
        <w:rPr>
          <w:lang w:eastAsia="zh-CN"/>
        </w:rPr>
        <w:t xml:space="preserve"> 2 DMRS symbols are used for 60 and 30 kHz SCS, respectively. </w:t>
      </w:r>
      <w:r w:rsidR="00D60ABE">
        <w:rPr>
          <w:lang w:eastAsia="zh-CN"/>
        </w:rPr>
        <w:t>For</w:t>
      </w:r>
      <w:r w:rsidRPr="0038655C">
        <w:rPr>
          <w:lang w:eastAsia="zh-CN"/>
        </w:rPr>
        <w:t xml:space="preserve"> high speed scenario</w:t>
      </w:r>
      <w:r w:rsidR="007722B3" w:rsidRPr="0038655C">
        <w:rPr>
          <w:lang w:eastAsia="zh-CN"/>
        </w:rPr>
        <w:t>s</w:t>
      </w:r>
      <w:r w:rsidR="00D60ABE">
        <w:rPr>
          <w:lang w:eastAsia="zh-CN"/>
        </w:rPr>
        <w:t>, since the</w:t>
      </w:r>
      <w:r w:rsidRPr="0038655C">
        <w:rPr>
          <w:lang w:eastAsia="zh-CN"/>
        </w:rPr>
        <w:t xml:space="preserve"> Doppler</w:t>
      </w:r>
      <w:r w:rsidR="00D60ABE">
        <w:rPr>
          <w:lang w:eastAsia="zh-CN"/>
        </w:rPr>
        <w:t xml:space="preserve"> is more significant</w:t>
      </w:r>
      <w:r w:rsidRPr="0038655C">
        <w:rPr>
          <w:lang w:eastAsia="zh-CN"/>
        </w:rPr>
        <w:t xml:space="preserve">, 2 </w:t>
      </w:r>
      <w:r w:rsidR="00D60BCA">
        <w:rPr>
          <w:lang w:eastAsia="zh-CN"/>
        </w:rPr>
        <w:t>and</w:t>
      </w:r>
      <w:r w:rsidRPr="0038655C">
        <w:rPr>
          <w:lang w:eastAsia="zh-CN"/>
        </w:rPr>
        <w:t xml:space="preserve"> 3 DMRS symbols are used for 60 and 30 kHz SCS, respectively. </w:t>
      </w:r>
      <w:r w:rsidR="00D60ABE">
        <w:rPr>
          <w:lang w:eastAsia="zh-CN"/>
        </w:rPr>
        <w:t>For a</w:t>
      </w:r>
      <w:r w:rsidR="0058102B" w:rsidRPr="0038655C">
        <w:rPr>
          <w:lang w:eastAsia="zh-CN"/>
        </w:rPr>
        <w:t xml:space="preserve"> 1000</w:t>
      </w:r>
      <w:r w:rsidR="007722B3" w:rsidRPr="0038655C">
        <w:rPr>
          <w:lang w:eastAsia="zh-CN"/>
        </w:rPr>
        <w:t xml:space="preserve"> </w:t>
      </w:r>
      <w:r w:rsidR="0058102B" w:rsidRPr="0038655C">
        <w:rPr>
          <w:lang w:eastAsia="zh-CN"/>
        </w:rPr>
        <w:t xml:space="preserve">m communication distance, </w:t>
      </w:r>
      <w:r w:rsidR="005D7292">
        <w:rPr>
          <w:lang w:eastAsia="zh-CN"/>
        </w:rPr>
        <w:t>E</w:t>
      </w:r>
      <w:r w:rsidR="00B0024B">
        <w:rPr>
          <w:lang w:eastAsia="zh-CN"/>
        </w:rPr>
        <w:t xml:space="preserve">CP </w:t>
      </w:r>
      <w:r w:rsidR="00D60ABE">
        <w:rPr>
          <w:lang w:eastAsia="zh-CN"/>
        </w:rPr>
        <w:t>protects</w:t>
      </w:r>
      <w:r w:rsidR="005D7292">
        <w:rPr>
          <w:lang w:eastAsia="zh-CN"/>
        </w:rPr>
        <w:t xml:space="preserve"> well </w:t>
      </w:r>
      <w:r w:rsidR="00B0024B">
        <w:rPr>
          <w:lang w:eastAsia="zh-CN"/>
        </w:rPr>
        <w:t>against I</w:t>
      </w:r>
      <w:r w:rsidR="00B0024B" w:rsidRPr="0038655C">
        <w:rPr>
          <w:lang w:eastAsia="zh-CN"/>
        </w:rPr>
        <w:t xml:space="preserve">SI </w:t>
      </w:r>
      <w:r w:rsidR="005D7292">
        <w:rPr>
          <w:lang w:eastAsia="zh-CN"/>
        </w:rPr>
        <w:t xml:space="preserve">but </w:t>
      </w:r>
      <w:r w:rsidR="00B0024B">
        <w:rPr>
          <w:lang w:eastAsia="zh-CN"/>
        </w:rPr>
        <w:t>at</w:t>
      </w:r>
      <w:r w:rsidR="005D7292">
        <w:rPr>
          <w:lang w:eastAsia="zh-CN"/>
        </w:rPr>
        <w:t xml:space="preserve"> the</w:t>
      </w:r>
      <w:r w:rsidR="00B0024B">
        <w:rPr>
          <w:lang w:eastAsia="zh-CN"/>
        </w:rPr>
        <w:t xml:space="preserve"> cost of</w:t>
      </w:r>
      <w:r w:rsidR="005D7292">
        <w:rPr>
          <w:lang w:eastAsia="zh-CN"/>
        </w:rPr>
        <w:t xml:space="preserve"> additional</w:t>
      </w:r>
      <w:r w:rsidR="00B0024B">
        <w:rPr>
          <w:lang w:eastAsia="zh-CN"/>
        </w:rPr>
        <w:t xml:space="preserve"> CP overhead. </w:t>
      </w:r>
      <w:r w:rsidR="00245F23">
        <w:rPr>
          <w:lang w:eastAsia="zh-CN"/>
        </w:rPr>
        <w:t xml:space="preserve">In </w:t>
      </w:r>
      <w:r w:rsidR="00B0024B">
        <w:rPr>
          <w:lang w:eastAsia="zh-CN"/>
        </w:rPr>
        <w:fldChar w:fldCharType="begin"/>
      </w:r>
      <w:r w:rsidR="00B0024B">
        <w:rPr>
          <w:lang w:eastAsia="zh-CN"/>
        </w:rPr>
        <w:instrText xml:space="preserve"> REF _Ref528250414 \h </w:instrText>
      </w:r>
      <w:r w:rsidR="00B0024B">
        <w:rPr>
          <w:lang w:eastAsia="zh-CN"/>
        </w:rPr>
      </w:r>
      <w:r w:rsidR="00B0024B">
        <w:rPr>
          <w:lang w:eastAsia="zh-CN"/>
        </w:rPr>
        <w:fldChar w:fldCharType="separate"/>
      </w:r>
      <w:r w:rsidR="00B0024B" w:rsidRPr="0038655C">
        <w:t>Figure 1</w:t>
      </w:r>
      <w:r w:rsidR="00B0024B">
        <w:rPr>
          <w:lang w:eastAsia="zh-CN"/>
        </w:rPr>
        <w:fldChar w:fldCharType="end"/>
      </w:r>
      <w:r w:rsidR="00B0024B">
        <w:rPr>
          <w:lang w:eastAsia="zh-CN"/>
        </w:rPr>
        <w:t xml:space="preserve">(a) </w:t>
      </w:r>
      <w:r w:rsidR="00245F23">
        <w:rPr>
          <w:lang w:eastAsia="zh-CN"/>
        </w:rPr>
        <w:t xml:space="preserve">and </w:t>
      </w:r>
      <w:r w:rsidR="00B0024B">
        <w:rPr>
          <w:lang w:eastAsia="zh-CN"/>
        </w:rPr>
        <w:t>(b)</w:t>
      </w:r>
      <w:r w:rsidR="00245F23">
        <w:rPr>
          <w:lang w:eastAsia="zh-CN"/>
        </w:rPr>
        <w:t xml:space="preserve">, </w:t>
      </w:r>
      <w:r w:rsidR="00D60ABE">
        <w:rPr>
          <w:lang w:eastAsia="zh-CN"/>
        </w:rPr>
        <w:t>it can be observed that 30</w:t>
      </w:r>
      <w:r w:rsidR="00D62D7A">
        <w:rPr>
          <w:lang w:eastAsia="zh-CN"/>
        </w:rPr>
        <w:t xml:space="preserve"> </w:t>
      </w:r>
      <w:r w:rsidR="00D60ABE">
        <w:rPr>
          <w:lang w:eastAsia="zh-CN"/>
        </w:rPr>
        <w:t>kHz ECP does not present BLER performance advantage over 30</w:t>
      </w:r>
      <w:r w:rsidR="00D62D7A">
        <w:rPr>
          <w:lang w:eastAsia="zh-CN"/>
        </w:rPr>
        <w:t xml:space="preserve"> </w:t>
      </w:r>
      <w:r w:rsidR="00D60ABE">
        <w:rPr>
          <w:lang w:eastAsia="zh-CN"/>
        </w:rPr>
        <w:t>kH</w:t>
      </w:r>
      <w:r w:rsidR="00D62D7A">
        <w:rPr>
          <w:lang w:eastAsia="zh-CN"/>
        </w:rPr>
        <w:t>z</w:t>
      </w:r>
      <w:r w:rsidR="00D60ABE">
        <w:rPr>
          <w:lang w:eastAsia="zh-CN"/>
        </w:rPr>
        <w:t xml:space="preserve"> NCP for all speed scenarios and under-performs 60</w:t>
      </w:r>
      <w:r w:rsidR="00D62D7A">
        <w:rPr>
          <w:lang w:eastAsia="zh-CN"/>
        </w:rPr>
        <w:t xml:space="preserve"> </w:t>
      </w:r>
      <w:r w:rsidR="00D60ABE">
        <w:rPr>
          <w:lang w:eastAsia="zh-CN"/>
        </w:rPr>
        <w:t xml:space="preserve">kHz ECP. </w:t>
      </w:r>
      <w:r w:rsidR="00245F23">
        <w:rPr>
          <w:lang w:eastAsia="zh-CN"/>
        </w:rPr>
        <w:t>In terms of throughput performance</w:t>
      </w:r>
      <w:r w:rsidR="00906985">
        <w:rPr>
          <w:lang w:eastAsia="zh-CN"/>
        </w:rPr>
        <w:t>,</w:t>
      </w:r>
      <w:r w:rsidR="00245F23">
        <w:rPr>
          <w:lang w:eastAsia="zh-CN"/>
        </w:rPr>
        <w:t xml:space="preserve"> in </w:t>
      </w:r>
      <w:r w:rsidR="00245F23">
        <w:rPr>
          <w:lang w:eastAsia="zh-CN"/>
        </w:rPr>
        <w:fldChar w:fldCharType="begin"/>
      </w:r>
      <w:r w:rsidR="00245F23">
        <w:rPr>
          <w:lang w:eastAsia="zh-CN"/>
        </w:rPr>
        <w:instrText xml:space="preserve"> REF _Ref528250414 \h </w:instrText>
      </w:r>
      <w:r w:rsidR="00245F23">
        <w:rPr>
          <w:lang w:eastAsia="zh-CN"/>
        </w:rPr>
      </w:r>
      <w:r w:rsidR="00245F23">
        <w:rPr>
          <w:lang w:eastAsia="zh-CN"/>
        </w:rPr>
        <w:fldChar w:fldCharType="separate"/>
      </w:r>
      <w:r w:rsidR="00245F23" w:rsidRPr="0038655C">
        <w:t>Figure 1</w:t>
      </w:r>
      <w:r w:rsidR="00245F23">
        <w:rPr>
          <w:lang w:eastAsia="zh-CN"/>
        </w:rPr>
        <w:fldChar w:fldCharType="end"/>
      </w:r>
      <w:r w:rsidR="00245F23">
        <w:rPr>
          <w:lang w:eastAsia="zh-CN"/>
        </w:rPr>
        <w:t xml:space="preserve">(c) and (d), </w:t>
      </w:r>
      <w:r w:rsidR="00834991">
        <w:rPr>
          <w:lang w:eastAsia="zh-CN"/>
        </w:rPr>
        <w:t>60 kH</w:t>
      </w:r>
      <w:r w:rsidR="00E22FE9">
        <w:rPr>
          <w:lang w:eastAsia="zh-CN"/>
        </w:rPr>
        <w:t xml:space="preserve">z ECP </w:t>
      </w:r>
      <w:r w:rsidR="00D60ABE">
        <w:rPr>
          <w:lang w:eastAsia="zh-CN"/>
        </w:rPr>
        <w:t xml:space="preserve">significantly </w:t>
      </w:r>
      <w:r w:rsidR="00E22FE9">
        <w:rPr>
          <w:lang w:eastAsia="zh-CN"/>
        </w:rPr>
        <w:t xml:space="preserve">outperforms 30 kHz ECP </w:t>
      </w:r>
      <w:r w:rsidR="00245F23">
        <w:rPr>
          <w:lang w:eastAsia="zh-CN"/>
        </w:rPr>
        <w:t>and NCP</w:t>
      </w:r>
      <w:r w:rsidR="00E22FE9">
        <w:rPr>
          <w:rFonts w:hint="eastAsia"/>
          <w:lang w:eastAsia="zh-CN"/>
        </w:rPr>
        <w:t xml:space="preserve">. </w:t>
      </w:r>
      <w:r w:rsidR="00D60ABE">
        <w:rPr>
          <w:lang w:eastAsia="zh-CN"/>
        </w:rPr>
        <w:t>In addition</w:t>
      </w:r>
      <w:r w:rsidR="00245F23">
        <w:rPr>
          <w:lang w:eastAsia="zh-CN"/>
        </w:rPr>
        <w:t xml:space="preserve">, 30 kHz ECP performs worse than 30 kHz NCP due to </w:t>
      </w:r>
      <w:r w:rsidR="005B5169">
        <w:rPr>
          <w:lang w:eastAsia="zh-CN"/>
        </w:rPr>
        <w:t xml:space="preserve">the </w:t>
      </w:r>
      <w:r w:rsidR="00245F23">
        <w:rPr>
          <w:lang w:eastAsia="zh-CN"/>
        </w:rPr>
        <w:t>additional 20% CP overhead.</w:t>
      </w:r>
    </w:p>
    <w:p w14:paraId="16DDF63C" w14:textId="03211D8D" w:rsidR="007D1249" w:rsidRPr="00BE5AF8" w:rsidRDefault="007D1249" w:rsidP="00860871">
      <w:pPr>
        <w:rPr>
          <w:sz w:val="20"/>
          <w:szCs w:val="20"/>
          <w:lang w:eastAsia="zh-CN"/>
        </w:rPr>
      </w:pPr>
      <w:r w:rsidRPr="00BE5AF8">
        <w:rPr>
          <w:sz w:val="20"/>
          <w:szCs w:val="20"/>
          <w:lang w:eastAsia="zh-CN"/>
        </w:rPr>
        <w:t xml:space="preserve">In case of need for </w:t>
      </w:r>
      <w:r w:rsidR="00AB209D" w:rsidRPr="00BE5AF8">
        <w:rPr>
          <w:sz w:val="20"/>
          <w:szCs w:val="20"/>
          <w:lang w:eastAsia="zh-CN"/>
        </w:rPr>
        <w:t xml:space="preserve">30 kHz SCS due to </w:t>
      </w:r>
      <w:r w:rsidR="005B5169" w:rsidRPr="00BE5AF8">
        <w:rPr>
          <w:sz w:val="20"/>
          <w:szCs w:val="20"/>
          <w:lang w:eastAsia="zh-CN"/>
        </w:rPr>
        <w:t xml:space="preserve">a </w:t>
      </w:r>
      <w:r w:rsidR="00AB209D" w:rsidRPr="00BE5AF8">
        <w:rPr>
          <w:sz w:val="20"/>
          <w:szCs w:val="20"/>
          <w:lang w:eastAsia="zh-CN"/>
        </w:rPr>
        <w:t>service requirement</w:t>
      </w:r>
      <w:r w:rsidRPr="00BE5AF8">
        <w:rPr>
          <w:sz w:val="20"/>
          <w:szCs w:val="20"/>
          <w:lang w:eastAsia="zh-CN"/>
        </w:rPr>
        <w:t>, there is no need to introduce 30 kHz ECP</w:t>
      </w:r>
      <w:r w:rsidR="005B5169" w:rsidRPr="00BE5AF8">
        <w:rPr>
          <w:sz w:val="20"/>
          <w:szCs w:val="20"/>
          <w:lang w:eastAsia="zh-CN"/>
        </w:rPr>
        <w:t>,</w:t>
      </w:r>
      <w:r w:rsidRPr="00BE5AF8">
        <w:rPr>
          <w:sz w:val="20"/>
          <w:szCs w:val="20"/>
          <w:lang w:eastAsia="zh-CN"/>
        </w:rPr>
        <w:t xml:space="preserve"> </w:t>
      </w:r>
      <w:r w:rsidR="00AB209D" w:rsidRPr="00BE5AF8">
        <w:rPr>
          <w:sz w:val="20"/>
          <w:szCs w:val="20"/>
          <w:lang w:eastAsia="zh-CN"/>
        </w:rPr>
        <w:t xml:space="preserve">since there is no gain observed compared to </w:t>
      </w:r>
      <w:r w:rsidR="006D30D9" w:rsidRPr="00BE5AF8">
        <w:rPr>
          <w:sz w:val="20"/>
          <w:szCs w:val="20"/>
          <w:lang w:eastAsia="zh-CN"/>
        </w:rPr>
        <w:t xml:space="preserve">30 kHz NCP. In case of need for </w:t>
      </w:r>
      <w:r w:rsidR="005B5169" w:rsidRPr="00BE5AF8">
        <w:rPr>
          <w:sz w:val="20"/>
          <w:szCs w:val="20"/>
          <w:lang w:eastAsia="zh-CN"/>
        </w:rPr>
        <w:t>E</w:t>
      </w:r>
      <w:r w:rsidR="006D30D9" w:rsidRPr="00BE5AF8">
        <w:rPr>
          <w:sz w:val="20"/>
          <w:szCs w:val="20"/>
          <w:lang w:eastAsia="zh-CN"/>
        </w:rPr>
        <w:t>CP for longer range communication,</w:t>
      </w:r>
      <w:r w:rsidRPr="00BE5AF8">
        <w:rPr>
          <w:sz w:val="20"/>
          <w:szCs w:val="20"/>
          <w:lang w:eastAsia="zh-CN"/>
        </w:rPr>
        <w:t xml:space="preserve"> 60 kHz ECP </w:t>
      </w:r>
      <w:r w:rsidR="005B5169" w:rsidRPr="00BE5AF8">
        <w:rPr>
          <w:sz w:val="20"/>
          <w:szCs w:val="20"/>
          <w:lang w:eastAsia="zh-CN"/>
        </w:rPr>
        <w:t>performs better</w:t>
      </w:r>
      <w:r w:rsidR="003D3B76">
        <w:rPr>
          <w:sz w:val="20"/>
          <w:szCs w:val="20"/>
          <w:lang w:eastAsia="zh-CN"/>
        </w:rPr>
        <w:t xml:space="preserve"> than 30 kHz</w:t>
      </w:r>
      <w:r w:rsidR="006D30D9" w:rsidRPr="00BE5AF8">
        <w:rPr>
          <w:sz w:val="20"/>
          <w:szCs w:val="20"/>
          <w:lang w:eastAsia="zh-CN"/>
        </w:rPr>
        <w:t xml:space="preserve">, and is already </w:t>
      </w:r>
      <w:r w:rsidRPr="00BE5AF8">
        <w:rPr>
          <w:sz w:val="20"/>
          <w:szCs w:val="20"/>
          <w:lang w:eastAsia="zh-CN"/>
        </w:rPr>
        <w:t xml:space="preserve">supported in </w:t>
      </w:r>
      <w:r w:rsidR="006D30D9" w:rsidRPr="00BE5AF8">
        <w:rPr>
          <w:sz w:val="20"/>
          <w:szCs w:val="20"/>
          <w:lang w:eastAsia="zh-CN"/>
        </w:rPr>
        <w:t xml:space="preserve">for </w:t>
      </w:r>
      <w:r w:rsidRPr="00BE5AF8">
        <w:rPr>
          <w:sz w:val="20"/>
          <w:szCs w:val="20"/>
          <w:lang w:eastAsia="zh-CN"/>
        </w:rPr>
        <w:t xml:space="preserve">sidelink </w:t>
      </w:r>
      <w:r w:rsidR="006D30D9" w:rsidRPr="00BE5AF8">
        <w:rPr>
          <w:sz w:val="20"/>
          <w:szCs w:val="20"/>
          <w:lang w:eastAsia="zh-CN"/>
        </w:rPr>
        <w:t>in FR1.</w:t>
      </w:r>
    </w:p>
    <w:p w14:paraId="38300348" w14:textId="221E1A04" w:rsidR="001953F2" w:rsidRPr="0038655C" w:rsidRDefault="00DB329D" w:rsidP="00F442B2">
      <w:r w:rsidRPr="0038655C">
        <w:rPr>
          <w:rFonts w:eastAsia="MS Mincho"/>
          <w:b/>
          <w:i/>
        </w:rPr>
        <w:t xml:space="preserve">Proposal 1: </w:t>
      </w:r>
      <w:r w:rsidR="004F7FF8">
        <w:rPr>
          <w:rFonts w:eastAsia="MS Mincho"/>
          <w:b/>
          <w:i/>
        </w:rPr>
        <w:t>E</w:t>
      </w:r>
      <w:r w:rsidR="001953F2" w:rsidRPr="0038655C">
        <w:rPr>
          <w:rFonts w:eastAsia="MS Mincho"/>
          <w:b/>
          <w:i/>
        </w:rPr>
        <w:t>xte</w:t>
      </w:r>
      <w:r w:rsidR="004F7FF8">
        <w:rPr>
          <w:rFonts w:eastAsia="MS Mincho"/>
          <w:b/>
          <w:i/>
        </w:rPr>
        <w:t>nded CP length for 3</w:t>
      </w:r>
      <w:r w:rsidR="001953F2" w:rsidRPr="0038655C">
        <w:rPr>
          <w:rFonts w:eastAsia="MS Mincho"/>
          <w:b/>
          <w:i/>
        </w:rPr>
        <w:t>0</w:t>
      </w:r>
      <w:r w:rsidR="00D87B5C" w:rsidRPr="0038655C">
        <w:rPr>
          <w:rFonts w:eastAsia="MS Mincho"/>
          <w:b/>
          <w:i/>
        </w:rPr>
        <w:t xml:space="preserve"> </w:t>
      </w:r>
      <w:r w:rsidR="001953F2" w:rsidRPr="0038655C">
        <w:rPr>
          <w:rFonts w:eastAsia="MS Mincho"/>
          <w:b/>
          <w:i/>
        </w:rPr>
        <w:t>kHz SCS</w:t>
      </w:r>
      <w:r w:rsidR="004F7FF8">
        <w:rPr>
          <w:rFonts w:eastAsia="MS Mincho"/>
          <w:b/>
          <w:i/>
        </w:rPr>
        <w:t xml:space="preserve"> is not supported.</w:t>
      </w:r>
    </w:p>
    <w:p w14:paraId="65EA51E3" w14:textId="38196EE7" w:rsidR="00B37167" w:rsidRPr="0038655C" w:rsidRDefault="00B37167" w:rsidP="00D466A9">
      <w:pPr>
        <w:pStyle w:val="Heading1"/>
      </w:pPr>
      <w:r w:rsidRPr="0038655C">
        <w:t xml:space="preserve">Waveform </w:t>
      </w:r>
    </w:p>
    <w:p w14:paraId="1A0A21AF" w14:textId="13F82C95" w:rsidR="003B5507" w:rsidRPr="003B5507" w:rsidRDefault="003B5507" w:rsidP="003B5507">
      <w:pPr>
        <w:autoSpaceDE/>
        <w:autoSpaceDN/>
        <w:adjustRightInd/>
        <w:snapToGrid/>
        <w:spacing w:after="0"/>
        <w:rPr>
          <w:lang w:eastAsia="zh-CN"/>
        </w:rPr>
      </w:pPr>
      <w:r w:rsidRPr="0038655C">
        <w:rPr>
          <w:rFonts w:hint="eastAsia"/>
          <w:lang w:eastAsia="zh-CN"/>
        </w:rPr>
        <w:t xml:space="preserve">It </w:t>
      </w:r>
      <w:r w:rsidRPr="0038655C">
        <w:rPr>
          <w:lang w:eastAsia="zh-CN"/>
        </w:rPr>
        <w:t>was</w:t>
      </w:r>
      <w:r w:rsidRPr="0038655C">
        <w:rPr>
          <w:rFonts w:hint="eastAsia"/>
          <w:lang w:eastAsia="zh-CN"/>
        </w:rPr>
        <w:t xml:space="preserve"> agreed</w:t>
      </w:r>
      <w:r>
        <w:rPr>
          <w:lang w:eastAsia="zh-CN"/>
        </w:rPr>
        <w:t xml:space="preserve"> in RAN1#95</w:t>
      </w:r>
      <w:r w:rsidRPr="0038655C">
        <w:rPr>
          <w:rFonts w:hint="eastAsia"/>
          <w:lang w:eastAsia="zh-CN"/>
        </w:rPr>
        <w:t xml:space="preserve"> that:</w:t>
      </w:r>
    </w:p>
    <w:p w14:paraId="085CEA02" w14:textId="77777777" w:rsidR="003B5507" w:rsidRPr="003B5507" w:rsidRDefault="003B5507" w:rsidP="003B5507">
      <w:pPr>
        <w:pStyle w:val="ListParagraph"/>
        <w:numPr>
          <w:ilvl w:val="0"/>
          <w:numId w:val="9"/>
        </w:numPr>
        <w:snapToGrid/>
        <w:ind w:hanging="357"/>
        <w:rPr>
          <w:rFonts w:eastAsia="MS Mincho"/>
          <w:i/>
        </w:rPr>
      </w:pPr>
      <w:r w:rsidRPr="003B5507">
        <w:rPr>
          <w:rFonts w:eastAsia="MS Mincho" w:hint="eastAsia"/>
          <w:i/>
        </w:rPr>
        <w:t>At least CP-OFDM is supported.</w:t>
      </w:r>
    </w:p>
    <w:p w14:paraId="6F8A0AF7" w14:textId="77777777" w:rsidR="003B5507" w:rsidRPr="003B5507" w:rsidRDefault="003B5507" w:rsidP="003B5507">
      <w:pPr>
        <w:pStyle w:val="ListParagraph"/>
        <w:numPr>
          <w:ilvl w:val="0"/>
          <w:numId w:val="9"/>
        </w:numPr>
        <w:snapToGrid/>
        <w:ind w:hanging="357"/>
        <w:rPr>
          <w:rFonts w:eastAsia="MS Mincho"/>
          <w:i/>
        </w:rPr>
      </w:pPr>
      <w:r w:rsidRPr="003B5507">
        <w:rPr>
          <w:rFonts w:eastAsia="MS Mincho" w:hint="eastAsia"/>
          <w:i/>
        </w:rPr>
        <w:t xml:space="preserve">Continue study on whether to support DFT-S-OFDM including </w:t>
      </w:r>
      <w:r w:rsidRPr="003B5507">
        <w:rPr>
          <w:rFonts w:eastAsia="MS Mincho"/>
          <w:i/>
        </w:rPr>
        <w:t>the</w:t>
      </w:r>
      <w:r w:rsidRPr="003B5507">
        <w:rPr>
          <w:rFonts w:eastAsia="MS Mincho" w:hint="eastAsia"/>
          <w:i/>
        </w:rPr>
        <w:t xml:space="preserve"> potential issues and the following potential benefit:</w:t>
      </w:r>
    </w:p>
    <w:p w14:paraId="1DD3A76F" w14:textId="77777777" w:rsidR="003B5507" w:rsidRPr="003B5507" w:rsidRDefault="003B5507" w:rsidP="003B5507">
      <w:pPr>
        <w:pStyle w:val="ListParagraph"/>
        <w:numPr>
          <w:ilvl w:val="1"/>
          <w:numId w:val="9"/>
        </w:numPr>
        <w:snapToGrid/>
        <w:rPr>
          <w:rFonts w:eastAsia="MS Mincho"/>
          <w:i/>
        </w:rPr>
      </w:pPr>
      <w:r w:rsidRPr="003B5507">
        <w:rPr>
          <w:rFonts w:eastAsia="MS Mincho" w:hint="eastAsia"/>
          <w:i/>
        </w:rPr>
        <w:t>Synchronization coverage enhancement</w:t>
      </w:r>
    </w:p>
    <w:p w14:paraId="5BCB10FC" w14:textId="77777777" w:rsidR="003B5507" w:rsidRPr="003B5507" w:rsidRDefault="003B5507" w:rsidP="003B5507">
      <w:pPr>
        <w:pStyle w:val="ListParagraph"/>
        <w:numPr>
          <w:ilvl w:val="1"/>
          <w:numId w:val="9"/>
        </w:numPr>
        <w:snapToGrid/>
        <w:rPr>
          <w:rFonts w:eastAsia="MS Mincho"/>
          <w:i/>
        </w:rPr>
      </w:pPr>
      <w:r w:rsidRPr="003B5507">
        <w:rPr>
          <w:rFonts w:eastAsia="MS Mincho" w:hint="eastAsia"/>
          <w:i/>
        </w:rPr>
        <w:t xml:space="preserve">PSCCH coverage </w:t>
      </w:r>
      <w:r w:rsidRPr="003B5507">
        <w:rPr>
          <w:rFonts w:eastAsia="MS Mincho"/>
          <w:i/>
        </w:rPr>
        <w:t>enhancement</w:t>
      </w:r>
      <w:r w:rsidRPr="003B5507">
        <w:rPr>
          <w:rFonts w:eastAsia="MS Mincho" w:hint="eastAsia"/>
          <w:i/>
        </w:rPr>
        <w:t>, e.g., with Option 2 of PSCCH/PSSCH multiplexing with the restriction that PSCCH and PSSCH use adjacent frequency resources</w:t>
      </w:r>
    </w:p>
    <w:p w14:paraId="18576E36" w14:textId="77777777" w:rsidR="003B5507" w:rsidRPr="003B5507" w:rsidRDefault="003B5507" w:rsidP="003B5507">
      <w:pPr>
        <w:pStyle w:val="ListParagraph"/>
        <w:numPr>
          <w:ilvl w:val="1"/>
          <w:numId w:val="9"/>
        </w:numPr>
        <w:snapToGrid/>
        <w:rPr>
          <w:rFonts w:eastAsia="MS Mincho"/>
          <w:i/>
        </w:rPr>
      </w:pPr>
      <w:r w:rsidRPr="003B5507">
        <w:rPr>
          <w:rFonts w:eastAsia="MS Mincho" w:hint="eastAsia"/>
          <w:i/>
        </w:rPr>
        <w:t>Feedback channel coverage enhancement</w:t>
      </w:r>
    </w:p>
    <w:p w14:paraId="6D2BDF36" w14:textId="77777777" w:rsidR="003B5507" w:rsidRPr="003B5507" w:rsidRDefault="003B5507" w:rsidP="003B5507">
      <w:pPr>
        <w:pStyle w:val="ListParagraph"/>
        <w:numPr>
          <w:ilvl w:val="0"/>
          <w:numId w:val="9"/>
        </w:numPr>
        <w:snapToGrid/>
        <w:ind w:hanging="357"/>
        <w:rPr>
          <w:rFonts w:eastAsia="MS Mincho"/>
          <w:i/>
        </w:rPr>
      </w:pPr>
      <w:r w:rsidRPr="003B5507">
        <w:rPr>
          <w:rFonts w:eastAsia="MS Mincho" w:hint="eastAsia"/>
          <w:i/>
        </w:rPr>
        <w:lastRenderedPageBreak/>
        <w:t>A single waveform is used in all the sidelink channels in a carrier.</w:t>
      </w:r>
    </w:p>
    <w:p w14:paraId="471F1367" w14:textId="77777777" w:rsidR="003B5507" w:rsidRPr="003B5507" w:rsidRDefault="003B5507" w:rsidP="003B5507">
      <w:pPr>
        <w:pStyle w:val="ListParagraph"/>
        <w:numPr>
          <w:ilvl w:val="1"/>
          <w:numId w:val="9"/>
        </w:numPr>
        <w:snapToGrid/>
        <w:rPr>
          <w:rFonts w:eastAsia="MS Mincho"/>
          <w:i/>
        </w:rPr>
      </w:pPr>
      <w:r w:rsidRPr="003B5507">
        <w:rPr>
          <w:rFonts w:eastAsia="MS Mincho" w:hint="eastAsia"/>
          <w:i/>
        </w:rPr>
        <w:t>Note: A sequence based channel can be supported in any waveform.</w:t>
      </w:r>
    </w:p>
    <w:p w14:paraId="0E3828C4" w14:textId="4AEC4340" w:rsidR="003B5507" w:rsidRPr="003B5507" w:rsidRDefault="003B5507" w:rsidP="003B5507">
      <w:pPr>
        <w:pStyle w:val="ListParagraph"/>
        <w:numPr>
          <w:ilvl w:val="1"/>
          <w:numId w:val="9"/>
        </w:numPr>
        <w:snapToGrid/>
        <w:rPr>
          <w:rFonts w:eastAsia="MS Mincho"/>
          <w:i/>
        </w:rPr>
      </w:pPr>
      <w:r w:rsidRPr="003B5507">
        <w:rPr>
          <w:rFonts w:eastAsia="MS Mincho" w:hint="eastAsia"/>
          <w:i/>
        </w:rPr>
        <w:t>(Pre-</w:t>
      </w:r>
      <w:r w:rsidR="004F7FF8">
        <w:rPr>
          <w:rFonts w:eastAsia="MS Mincho"/>
          <w:i/>
        </w:rPr>
        <w:t>)</w:t>
      </w:r>
      <w:r w:rsidR="004F7FF8" w:rsidRPr="003B5507">
        <w:rPr>
          <w:rFonts w:eastAsia="MS Mincho"/>
          <w:i/>
        </w:rPr>
        <w:t>configuration</w:t>
      </w:r>
      <w:r w:rsidRPr="003B5507">
        <w:rPr>
          <w:rFonts w:eastAsia="MS Mincho" w:hint="eastAsia"/>
          <w:i/>
        </w:rPr>
        <w:t xml:space="preserve"> will be used to determine the used waveform if the specification supports </w:t>
      </w:r>
      <w:r w:rsidRPr="003B5507">
        <w:rPr>
          <w:rFonts w:eastAsia="MS Mincho"/>
          <w:i/>
        </w:rPr>
        <w:t>multiple</w:t>
      </w:r>
      <w:r w:rsidRPr="003B5507">
        <w:rPr>
          <w:rFonts w:eastAsia="MS Mincho" w:hint="eastAsia"/>
          <w:i/>
        </w:rPr>
        <w:t xml:space="preserve"> waveforms.</w:t>
      </w:r>
    </w:p>
    <w:p w14:paraId="4EF402BA" w14:textId="51254276" w:rsidR="003B367A" w:rsidRDefault="00CF4A53" w:rsidP="006A0F44">
      <w:pPr>
        <w:snapToGrid/>
        <w:rPr>
          <w:rFonts w:eastAsiaTheme="minorEastAsia"/>
          <w:lang w:eastAsia="zh-CN"/>
        </w:rPr>
      </w:pPr>
      <w:r>
        <w:rPr>
          <w:rFonts w:eastAsia="MS Mincho"/>
        </w:rPr>
        <w:t>PSCCH and PSSCH share the same waveform and can be multiplexed partially both in time and frequency domain, i.e. option 3 design of PSCCH and PSSCH. In this case,</w:t>
      </w:r>
      <w:r w:rsidR="004F7FF8">
        <w:rPr>
          <w:rFonts w:eastAsia="MS Mincho"/>
        </w:rPr>
        <w:t xml:space="preserve"> </w:t>
      </w:r>
      <w:r w:rsidR="006A1E4D">
        <w:rPr>
          <w:rFonts w:eastAsia="MS Mincho"/>
        </w:rPr>
        <w:t xml:space="preserve">the </w:t>
      </w:r>
      <w:r w:rsidR="004F7FF8">
        <w:rPr>
          <w:rFonts w:eastAsia="MS Mincho"/>
        </w:rPr>
        <w:t>low-</w:t>
      </w:r>
      <w:r>
        <w:rPr>
          <w:rFonts w:eastAsia="MS Mincho"/>
        </w:rPr>
        <w:t xml:space="preserve">PAPR advantage of </w:t>
      </w:r>
      <w:r w:rsidR="003D3B76">
        <w:rPr>
          <w:rFonts w:eastAsia="MS Mincho"/>
        </w:rPr>
        <w:br w:type="textWrapping" w:clear="all"/>
      </w:r>
      <w:r>
        <w:rPr>
          <w:rFonts w:eastAsia="MS Mincho"/>
        </w:rPr>
        <w:t>DFT-</w:t>
      </w:r>
      <w:r w:rsidR="003D3B76">
        <w:rPr>
          <w:rFonts w:eastAsia="MS Mincho"/>
        </w:rPr>
        <w:t>s</w:t>
      </w:r>
      <w:r>
        <w:rPr>
          <w:rFonts w:eastAsia="MS Mincho"/>
        </w:rPr>
        <w:t>-OFDM compared</w:t>
      </w:r>
      <w:r>
        <w:rPr>
          <w:rFonts w:eastAsiaTheme="minorEastAsia" w:hint="eastAsia"/>
          <w:lang w:eastAsia="zh-CN"/>
        </w:rPr>
        <w:t xml:space="preserve"> to CP-OFDM </w:t>
      </w:r>
      <w:r w:rsidR="004F7FF8">
        <w:rPr>
          <w:rFonts w:eastAsiaTheme="minorEastAsia"/>
          <w:lang w:eastAsia="zh-CN"/>
        </w:rPr>
        <w:t xml:space="preserve">is no longer </w:t>
      </w:r>
      <w:r w:rsidR="006A1E4D">
        <w:rPr>
          <w:rFonts w:eastAsiaTheme="minorEastAsia"/>
          <w:lang w:eastAsia="zh-CN"/>
        </w:rPr>
        <w:t>present</w:t>
      </w:r>
      <w:r>
        <w:rPr>
          <w:rFonts w:eastAsiaTheme="minorEastAsia"/>
          <w:lang w:eastAsia="zh-CN"/>
        </w:rPr>
        <w:t xml:space="preserve">. </w:t>
      </w:r>
      <w:r w:rsidR="005962AF">
        <w:rPr>
          <w:rFonts w:eastAsiaTheme="minorEastAsia"/>
          <w:lang w:eastAsia="zh-CN"/>
        </w:rPr>
        <w:t xml:space="preserve">The most likely use case for DFT-s-OFDM would be in FR2, and so in </w:t>
      </w:r>
      <w:r w:rsidR="003B367A">
        <w:rPr>
          <w:rFonts w:eastAsiaTheme="minorEastAsia"/>
          <w:lang w:eastAsia="zh-CN"/>
        </w:rPr>
        <w:fldChar w:fldCharType="begin"/>
      </w:r>
      <w:r w:rsidR="003B367A">
        <w:rPr>
          <w:rFonts w:eastAsiaTheme="minorEastAsia"/>
          <w:lang w:eastAsia="zh-CN"/>
        </w:rPr>
        <w:instrText xml:space="preserve"> REF _Ref534903518 \h </w:instrText>
      </w:r>
      <w:r w:rsidR="003B367A">
        <w:rPr>
          <w:rFonts w:eastAsiaTheme="minorEastAsia"/>
          <w:lang w:eastAsia="zh-CN"/>
        </w:rPr>
      </w:r>
      <w:r w:rsidR="003B367A">
        <w:rPr>
          <w:rFonts w:eastAsiaTheme="minorEastAsia"/>
          <w:lang w:eastAsia="zh-CN"/>
        </w:rPr>
        <w:fldChar w:fldCharType="separate"/>
      </w:r>
      <w:r w:rsidR="003B367A">
        <w:t xml:space="preserve">Figure </w:t>
      </w:r>
      <w:r w:rsidR="003B367A">
        <w:rPr>
          <w:noProof/>
        </w:rPr>
        <w:t>2</w:t>
      </w:r>
      <w:r w:rsidR="003B367A">
        <w:rPr>
          <w:rFonts w:eastAsiaTheme="minorEastAsia"/>
          <w:lang w:eastAsia="zh-CN"/>
        </w:rPr>
        <w:fldChar w:fldCharType="end"/>
      </w:r>
      <w:r w:rsidR="005962AF">
        <w:rPr>
          <w:rFonts w:eastAsiaTheme="minorEastAsia"/>
          <w:lang w:eastAsia="zh-CN"/>
        </w:rPr>
        <w:t xml:space="preserve"> we simulate the BLER performance of PSSCH in FR2 (simulation assumptions can be found in [5]). This shows</w:t>
      </w:r>
      <w:r w:rsidR="003B367A">
        <w:rPr>
          <w:rFonts w:eastAsiaTheme="minorEastAsia"/>
          <w:lang w:eastAsia="zh-CN"/>
        </w:rPr>
        <w:t xml:space="preserve"> no</w:t>
      </w:r>
      <w:r w:rsidR="003B367A" w:rsidRPr="003B367A">
        <w:rPr>
          <w:rFonts w:eastAsiaTheme="minorEastAsia"/>
          <w:lang w:eastAsia="zh-CN"/>
        </w:rPr>
        <w:t xml:space="preserve"> BLER advantage</w:t>
      </w:r>
      <w:r w:rsidR="005962AF">
        <w:rPr>
          <w:rFonts w:eastAsiaTheme="minorEastAsia"/>
          <w:lang w:eastAsia="zh-CN"/>
        </w:rPr>
        <w:t xml:space="preserve"> on PSSCH</w:t>
      </w:r>
      <w:r w:rsidR="003B367A" w:rsidRPr="003B367A">
        <w:rPr>
          <w:rFonts w:eastAsiaTheme="minorEastAsia"/>
          <w:lang w:eastAsia="zh-CN"/>
        </w:rPr>
        <w:t xml:space="preserve"> </w:t>
      </w:r>
      <w:r w:rsidR="003B367A">
        <w:rPr>
          <w:rFonts w:eastAsiaTheme="minorEastAsia"/>
          <w:lang w:eastAsia="zh-CN"/>
        </w:rPr>
        <w:t>for DFT-s-OFDM over CP-OFDM in FR2.</w:t>
      </w:r>
    </w:p>
    <w:p w14:paraId="4482B04E" w14:textId="77777777" w:rsidR="003B367A" w:rsidRDefault="003B367A" w:rsidP="003B367A">
      <w:pPr>
        <w:keepNext/>
        <w:snapToGrid/>
        <w:jc w:val="center"/>
      </w:pPr>
      <w:r>
        <w:rPr>
          <w:rFonts w:eastAsiaTheme="minorEastAsia"/>
          <w:noProof/>
          <w:lang w:val="en-GB" w:eastAsia="en-GB"/>
        </w:rPr>
        <w:drawing>
          <wp:inline distT="0" distB="0" distL="0" distR="0" wp14:anchorId="224153A7" wp14:editId="4879C68F">
            <wp:extent cx="2582266" cy="2266290"/>
            <wp:effectExtent l="0" t="0" r="8890" b="1270"/>
            <wp:docPr id="4" name="图片 4" descr="C:\Users\s00265037\Pictures\20190110-084244(eSp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265037\Pictures\20190110-084244(eSpac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4400" cy="2276939"/>
                    </a:xfrm>
                    <a:prstGeom prst="rect">
                      <a:avLst/>
                    </a:prstGeom>
                    <a:noFill/>
                    <a:ln>
                      <a:noFill/>
                    </a:ln>
                  </pic:spPr>
                </pic:pic>
              </a:graphicData>
            </a:graphic>
          </wp:inline>
        </w:drawing>
      </w:r>
    </w:p>
    <w:p w14:paraId="2196D22F" w14:textId="5D60E461" w:rsidR="003B367A" w:rsidRPr="003B367A" w:rsidRDefault="003B367A" w:rsidP="003B367A">
      <w:pPr>
        <w:pStyle w:val="Caption"/>
      </w:pPr>
      <w:bookmarkStart w:id="9" w:name="_Ref534903518"/>
      <w:r>
        <w:t xml:space="preserve">Figure </w:t>
      </w:r>
      <w:r w:rsidR="004E224E">
        <w:rPr>
          <w:noProof/>
        </w:rPr>
        <w:fldChar w:fldCharType="begin"/>
      </w:r>
      <w:r w:rsidR="004E224E">
        <w:rPr>
          <w:noProof/>
        </w:rPr>
        <w:instrText xml:space="preserve"> SEQ Figure</w:instrText>
      </w:r>
      <w:r w:rsidR="004E224E">
        <w:rPr>
          <w:noProof/>
        </w:rPr>
        <w:instrText xml:space="preserve"> \* ARABIC </w:instrText>
      </w:r>
      <w:r w:rsidR="004E224E">
        <w:rPr>
          <w:noProof/>
        </w:rPr>
        <w:fldChar w:fldCharType="separate"/>
      </w:r>
      <w:r w:rsidR="001027C2">
        <w:rPr>
          <w:noProof/>
        </w:rPr>
        <w:t>2</w:t>
      </w:r>
      <w:r w:rsidR="004E224E">
        <w:rPr>
          <w:noProof/>
        </w:rPr>
        <w:fldChar w:fldCharType="end"/>
      </w:r>
      <w:bookmarkEnd w:id="9"/>
      <w:r>
        <w:rPr>
          <w:rFonts w:hint="eastAsia"/>
          <w:lang w:eastAsia="zh-CN"/>
        </w:rPr>
        <w:t xml:space="preserve">. </w:t>
      </w:r>
      <w:r w:rsidRPr="0038655C">
        <w:rPr>
          <w:color w:val="000000"/>
        </w:rPr>
        <w:t xml:space="preserve">DFT-s-OFDM vs CP-OFDM </w:t>
      </w:r>
      <w:r w:rsidR="005962AF">
        <w:rPr>
          <w:color w:val="000000"/>
        </w:rPr>
        <w:t xml:space="preserve">PSSCH </w:t>
      </w:r>
      <w:r>
        <w:t>BLER performance in FR2</w:t>
      </w:r>
    </w:p>
    <w:p w14:paraId="07781C9D" w14:textId="12EE175E" w:rsidR="007D1249" w:rsidRPr="006A0F44" w:rsidRDefault="00CF4A53" w:rsidP="006A0F44">
      <w:pPr>
        <w:snapToGrid/>
        <w:rPr>
          <w:rFonts w:eastAsiaTheme="minorEastAsia"/>
          <w:lang w:eastAsia="zh-CN"/>
        </w:rPr>
      </w:pPr>
      <w:r>
        <w:rPr>
          <w:rFonts w:eastAsiaTheme="minorEastAsia" w:hint="eastAsia"/>
          <w:color w:val="000000"/>
          <w:lang w:eastAsia="zh-CN"/>
        </w:rPr>
        <w:t>F</w:t>
      </w:r>
      <w:r>
        <w:rPr>
          <w:rFonts w:eastAsiaTheme="minorEastAsia"/>
          <w:color w:val="000000"/>
          <w:lang w:eastAsia="zh-CN"/>
        </w:rPr>
        <w:t xml:space="preserve">urthermore, </w:t>
      </w:r>
      <w:r>
        <w:rPr>
          <w:color w:val="000000"/>
        </w:rPr>
        <w:t>s</w:t>
      </w:r>
      <w:r w:rsidR="00176280">
        <w:rPr>
          <w:color w:val="000000"/>
        </w:rPr>
        <w:t xml:space="preserve">ince CP-OFDM is </w:t>
      </w:r>
      <w:r w:rsidR="00A12A3C">
        <w:rPr>
          <w:color w:val="000000"/>
        </w:rPr>
        <w:t xml:space="preserve">already </w:t>
      </w:r>
      <w:r w:rsidR="00176280">
        <w:rPr>
          <w:color w:val="000000"/>
        </w:rPr>
        <w:t>adopted in NR V2X, supporting</w:t>
      </w:r>
      <w:r>
        <w:rPr>
          <w:color w:val="000000"/>
        </w:rPr>
        <w:t xml:space="preserve"> </w:t>
      </w:r>
      <w:r w:rsidR="00176280">
        <w:rPr>
          <w:rFonts w:eastAsiaTheme="minorEastAsia"/>
          <w:lang w:eastAsia="zh-CN"/>
        </w:rPr>
        <w:t xml:space="preserve">another </w:t>
      </w:r>
      <w:r w:rsidR="00176280">
        <w:rPr>
          <w:rFonts w:eastAsia="MS Mincho"/>
        </w:rPr>
        <w:t>waveform</w:t>
      </w:r>
      <w:r w:rsidR="00AB50ED" w:rsidRPr="0038655C">
        <w:rPr>
          <w:rFonts w:eastAsia="MS Mincho"/>
        </w:rPr>
        <w:t xml:space="preserve"> on the sidelink </w:t>
      </w:r>
      <w:r w:rsidR="00176280">
        <w:rPr>
          <w:rFonts w:eastAsia="MS Mincho"/>
        </w:rPr>
        <w:t>introduces</w:t>
      </w:r>
      <w:r w:rsidR="00CA17A0" w:rsidRPr="0038655C">
        <w:rPr>
          <w:rFonts w:eastAsia="MS Mincho"/>
        </w:rPr>
        <w:t xml:space="preserve"> </w:t>
      </w:r>
      <w:r w:rsidR="004A42A3">
        <w:rPr>
          <w:rFonts w:eastAsia="MS Mincho"/>
        </w:rPr>
        <w:t xml:space="preserve">significant </w:t>
      </w:r>
      <w:r w:rsidR="00176280">
        <w:rPr>
          <w:rFonts w:eastAsia="MS Mincho"/>
        </w:rPr>
        <w:t>complexity</w:t>
      </w:r>
      <w:r w:rsidR="008F7138">
        <w:rPr>
          <w:rFonts w:eastAsia="MS Mincho"/>
        </w:rPr>
        <w:t>, both in terms of implementation, since the</w:t>
      </w:r>
      <w:r w:rsidR="004A42A3" w:rsidRPr="005832A2">
        <w:rPr>
          <w:rFonts w:eastAsia="MS Mincho"/>
        </w:rPr>
        <w:t xml:space="preserve"> </w:t>
      </w:r>
      <w:r w:rsidR="004A42A3">
        <w:rPr>
          <w:rFonts w:eastAsia="MS Mincho"/>
        </w:rPr>
        <w:t xml:space="preserve">UE needs to support </w:t>
      </w:r>
      <w:r w:rsidR="00DC7158">
        <w:rPr>
          <w:rFonts w:eastAsia="MS Mincho"/>
        </w:rPr>
        <w:t>demodulating</w:t>
      </w:r>
      <w:r w:rsidR="004A42A3">
        <w:rPr>
          <w:rFonts w:eastAsia="MS Mincho"/>
        </w:rPr>
        <w:t xml:space="preserve"> of two waveform formats</w:t>
      </w:r>
      <w:r w:rsidR="008F7138">
        <w:rPr>
          <w:rFonts w:eastAsia="MS Mincho"/>
        </w:rPr>
        <w:t>, and configuration: for out-of-coverage</w:t>
      </w:r>
      <w:r w:rsidR="004A42A3">
        <w:rPr>
          <w:rFonts w:eastAsia="MS Mincho"/>
        </w:rPr>
        <w:t xml:space="preserve"> distributed </w:t>
      </w:r>
      <w:r w:rsidR="006A1E4D">
        <w:rPr>
          <w:rFonts w:eastAsia="MS Mincho"/>
        </w:rPr>
        <w:t>operation</w:t>
      </w:r>
      <w:r w:rsidR="008F7138">
        <w:rPr>
          <w:rFonts w:eastAsia="MS Mincho"/>
        </w:rPr>
        <w:t>, it is unclear how two UEs would know which waveform to use, or if the UEs would need to blindly attempt to receive both waveforms.</w:t>
      </w:r>
    </w:p>
    <w:p w14:paraId="4E8D7FDD" w14:textId="19EAB80F" w:rsidR="005F56B2" w:rsidRPr="0038655C" w:rsidRDefault="00D63925" w:rsidP="00E34334">
      <w:pPr>
        <w:widowControl w:val="0"/>
        <w:overflowPunct w:val="0"/>
        <w:snapToGrid/>
        <w:spacing w:before="80" w:after="80"/>
        <w:textAlignment w:val="baseline"/>
        <w:rPr>
          <w:rFonts w:eastAsia="MS Mincho"/>
          <w:b/>
          <w:i/>
        </w:rPr>
      </w:pPr>
      <w:r w:rsidRPr="0038655C">
        <w:rPr>
          <w:rFonts w:eastAsia="MS Mincho"/>
          <w:b/>
          <w:i/>
        </w:rPr>
        <w:t xml:space="preserve">Proposal </w:t>
      </w:r>
      <w:r w:rsidR="009C7D05" w:rsidRPr="0038655C">
        <w:rPr>
          <w:rFonts w:eastAsia="MS Mincho"/>
          <w:b/>
          <w:i/>
        </w:rPr>
        <w:t>2</w:t>
      </w:r>
      <w:r w:rsidRPr="0038655C">
        <w:rPr>
          <w:rFonts w:eastAsia="MS Mincho"/>
          <w:b/>
          <w:i/>
        </w:rPr>
        <w:t xml:space="preserve">: </w:t>
      </w:r>
      <w:r w:rsidR="004F7FF8">
        <w:rPr>
          <w:b/>
          <w:i/>
        </w:rPr>
        <w:t>NR V2X</w:t>
      </w:r>
      <w:r w:rsidRPr="0038655C">
        <w:rPr>
          <w:b/>
          <w:i/>
        </w:rPr>
        <w:t xml:space="preserve"> </w:t>
      </w:r>
      <w:r w:rsidR="004F7FF8">
        <w:rPr>
          <w:b/>
          <w:i/>
        </w:rPr>
        <w:t xml:space="preserve">supports </w:t>
      </w:r>
      <w:r w:rsidRPr="0038655C">
        <w:rPr>
          <w:b/>
          <w:i/>
        </w:rPr>
        <w:t>CP-OFDM only.</w:t>
      </w:r>
    </w:p>
    <w:p w14:paraId="5DE0522E" w14:textId="2721A43A" w:rsidR="00E11105" w:rsidRPr="0038655C" w:rsidRDefault="00E11105" w:rsidP="00E11105">
      <w:pPr>
        <w:pStyle w:val="Heading1"/>
      </w:pPr>
      <w:bookmarkStart w:id="10" w:name="_Ref532821689"/>
      <w:r w:rsidRPr="0038655C">
        <w:t xml:space="preserve">Frame </w:t>
      </w:r>
      <w:r w:rsidR="000B722D" w:rsidRPr="0038655C">
        <w:t xml:space="preserve">and slot </w:t>
      </w:r>
      <w:r w:rsidRPr="0038655C">
        <w:t>structure</w:t>
      </w:r>
      <w:bookmarkEnd w:id="10"/>
      <w:r w:rsidR="00FE606B">
        <w:t xml:space="preserve"> </w:t>
      </w:r>
    </w:p>
    <w:p w14:paraId="612F0800" w14:textId="2B39B47C" w:rsidR="00C8437E" w:rsidRPr="0038655C" w:rsidRDefault="00C8437E" w:rsidP="00C4317F">
      <w:pPr>
        <w:rPr>
          <w:rFonts w:eastAsia="MS Mincho"/>
        </w:rPr>
      </w:pPr>
      <w:r w:rsidRPr="0038655C">
        <w:rPr>
          <w:rFonts w:eastAsia="MS Mincho"/>
        </w:rPr>
        <w:t xml:space="preserve">At RAN1#94bis and RAN1#94 </w:t>
      </w:r>
      <w:r w:rsidR="00704D15">
        <w:rPr>
          <w:rFonts w:eastAsia="MS Mincho"/>
        </w:rPr>
        <w:fldChar w:fldCharType="begin"/>
      </w:r>
      <w:r w:rsidR="00704D15">
        <w:rPr>
          <w:rFonts w:eastAsia="MS Mincho"/>
        </w:rPr>
        <w:instrText xml:space="preserve"> REF _Ref532975328 \n \h </w:instrText>
      </w:r>
      <w:r w:rsidR="00704D15">
        <w:rPr>
          <w:rFonts w:eastAsia="MS Mincho"/>
        </w:rPr>
      </w:r>
      <w:r w:rsidR="00704D15">
        <w:rPr>
          <w:rFonts w:eastAsia="MS Mincho"/>
        </w:rPr>
        <w:fldChar w:fldCharType="separate"/>
      </w:r>
      <w:r w:rsidR="00704D15">
        <w:rPr>
          <w:rFonts w:eastAsia="MS Mincho"/>
        </w:rPr>
        <w:t>[2]</w:t>
      </w:r>
      <w:r w:rsidR="00704D15">
        <w:rPr>
          <w:rFonts w:eastAsia="MS Mincho"/>
        </w:rPr>
        <w:fldChar w:fldCharType="end"/>
      </w:r>
      <w:r w:rsidRPr="0038655C">
        <w:rPr>
          <w:rFonts w:eastAsia="MS Mincho"/>
        </w:rPr>
        <w:fldChar w:fldCharType="begin"/>
      </w:r>
      <w:r w:rsidRPr="0038655C">
        <w:rPr>
          <w:rFonts w:eastAsia="MS Mincho"/>
        </w:rPr>
        <w:instrText xml:space="preserve"> REF _Ref524445146 \n \h  \* MERGEFORMAT </w:instrText>
      </w:r>
      <w:r w:rsidRPr="0038655C">
        <w:rPr>
          <w:rFonts w:eastAsia="MS Mincho"/>
        </w:rPr>
      </w:r>
      <w:r w:rsidRPr="0038655C">
        <w:rPr>
          <w:rFonts w:eastAsia="MS Mincho"/>
        </w:rPr>
        <w:fldChar w:fldCharType="separate"/>
      </w:r>
      <w:r w:rsidR="00704D15">
        <w:rPr>
          <w:rFonts w:eastAsia="MS Mincho"/>
        </w:rPr>
        <w:t>[3]</w:t>
      </w:r>
      <w:r w:rsidRPr="0038655C">
        <w:rPr>
          <w:rFonts w:eastAsia="MS Mincho"/>
        </w:rPr>
        <w:fldChar w:fldCharType="end"/>
      </w:r>
      <w:r w:rsidRPr="0038655C">
        <w:rPr>
          <w:rFonts w:eastAsia="MS Mincho"/>
        </w:rPr>
        <w:t xml:space="preserve"> the following was agreed:</w:t>
      </w:r>
    </w:p>
    <w:p w14:paraId="45DF6B3F" w14:textId="77777777" w:rsidR="00C8437E" w:rsidRPr="0038655C" w:rsidRDefault="00C8437E" w:rsidP="0038655C">
      <w:pPr>
        <w:pStyle w:val="ListParagraph"/>
        <w:numPr>
          <w:ilvl w:val="0"/>
          <w:numId w:val="11"/>
        </w:numPr>
        <w:overflowPunct w:val="0"/>
        <w:snapToGrid/>
        <w:spacing w:after="180"/>
        <w:ind w:hanging="357"/>
        <w:jc w:val="left"/>
        <w:textAlignment w:val="baseline"/>
        <w:rPr>
          <w:rFonts w:eastAsia="MS Mincho"/>
          <w:i/>
        </w:rPr>
      </w:pPr>
      <w:r w:rsidRPr="0038655C">
        <w:rPr>
          <w:rFonts w:eastAsia="MS Mincho"/>
          <w:i/>
        </w:rPr>
        <w:t>NR Uu can assign NR sidelink resources for the following:</w:t>
      </w:r>
    </w:p>
    <w:p w14:paraId="27223A5D" w14:textId="77777777" w:rsidR="00C8437E" w:rsidRPr="0038655C" w:rsidRDefault="00C8437E" w:rsidP="0038655C">
      <w:pPr>
        <w:numPr>
          <w:ilvl w:val="1"/>
          <w:numId w:val="5"/>
        </w:numPr>
        <w:autoSpaceDE/>
        <w:autoSpaceDN/>
        <w:adjustRightInd/>
        <w:snapToGrid/>
        <w:spacing w:after="0"/>
        <w:ind w:hanging="357"/>
        <w:contextualSpacing/>
        <w:rPr>
          <w:i/>
          <w:szCs w:val="20"/>
        </w:rPr>
      </w:pPr>
      <w:r w:rsidRPr="0038655C">
        <w:rPr>
          <w:i/>
          <w:szCs w:val="20"/>
        </w:rPr>
        <w:t>Shared licensed carrier between Uu and NR sidelink</w:t>
      </w:r>
    </w:p>
    <w:p w14:paraId="6725B988" w14:textId="77777777" w:rsidR="00C8437E" w:rsidRPr="0038655C" w:rsidRDefault="00C8437E" w:rsidP="0038655C">
      <w:pPr>
        <w:numPr>
          <w:ilvl w:val="1"/>
          <w:numId w:val="5"/>
        </w:numPr>
        <w:autoSpaceDE/>
        <w:autoSpaceDN/>
        <w:adjustRightInd/>
        <w:snapToGrid/>
        <w:spacing w:after="0"/>
        <w:ind w:hanging="357"/>
        <w:contextualSpacing/>
        <w:rPr>
          <w:i/>
          <w:szCs w:val="20"/>
        </w:rPr>
      </w:pPr>
      <w:r w:rsidRPr="0038655C">
        <w:rPr>
          <w:i/>
          <w:szCs w:val="20"/>
        </w:rPr>
        <w:t>Dedicated NR sidelink carrier</w:t>
      </w:r>
    </w:p>
    <w:p w14:paraId="3EAE7586" w14:textId="2C9643D6" w:rsidR="00C8437E" w:rsidRPr="0038655C" w:rsidRDefault="00C8437E" w:rsidP="0038655C">
      <w:pPr>
        <w:pStyle w:val="ListParagraph"/>
        <w:numPr>
          <w:ilvl w:val="0"/>
          <w:numId w:val="11"/>
        </w:numPr>
        <w:overflowPunct w:val="0"/>
        <w:snapToGrid/>
        <w:spacing w:after="180"/>
        <w:jc w:val="left"/>
        <w:textAlignment w:val="baseline"/>
        <w:rPr>
          <w:rFonts w:eastAsia="MS Mincho"/>
          <w:i/>
        </w:rPr>
      </w:pPr>
      <w:r w:rsidRPr="0038655C">
        <w:rPr>
          <w:rFonts w:eastAsia="MS Mincho"/>
          <w:i/>
        </w:rPr>
        <w:t xml:space="preserve">Study further which resources to use for SL transmission and other network-control sidelink issues (e.g., power control) in the case of shared carrier </w:t>
      </w:r>
    </w:p>
    <w:p w14:paraId="7242D74E" w14:textId="53033F13" w:rsidR="007770DC" w:rsidRDefault="00E11105" w:rsidP="00C4317F">
      <w:pPr>
        <w:snapToGrid/>
        <w:rPr>
          <w:lang w:eastAsia="zh-CN"/>
        </w:rPr>
      </w:pPr>
      <w:r w:rsidRPr="0038655C">
        <w:rPr>
          <w:rFonts w:eastAsia="MS Mincho"/>
        </w:rPr>
        <w:t xml:space="preserve">NR Uu supports eMBB and URLLC use cases with differing technical requirements and scenarios. In order to accommodate these widely differing requirements, the frame and slot structure was designed to be flexible. </w:t>
      </w:r>
      <w:r w:rsidRPr="0038655C">
        <w:rPr>
          <w:lang w:eastAsia="zh-CN"/>
        </w:rPr>
        <w:t>The NR V2X frame and slot structure must be able to accommodate the case when the sidelink and Uu share the same carrier</w:t>
      </w:r>
      <w:r w:rsidR="009B5803" w:rsidRPr="0038655C">
        <w:rPr>
          <w:lang w:eastAsia="zh-CN"/>
        </w:rPr>
        <w:t>, as well as for dedicated sidelink carrier</w:t>
      </w:r>
      <w:r w:rsidR="00442279" w:rsidRPr="0038655C">
        <w:rPr>
          <w:lang w:eastAsia="zh-CN"/>
        </w:rPr>
        <w:t>,</w:t>
      </w:r>
      <w:r w:rsidR="006C0337" w:rsidRPr="0038655C">
        <w:rPr>
          <w:lang w:eastAsia="zh-CN"/>
        </w:rPr>
        <w:t xml:space="preserve"> </w:t>
      </w:r>
      <w:r w:rsidR="00442279" w:rsidRPr="0038655C">
        <w:rPr>
          <w:lang w:eastAsia="zh-CN"/>
        </w:rPr>
        <w:t xml:space="preserve">where OFDM symbols in a NR slot can be classified as 'downlink', 'flexible', 'uplink and/or 'sidelink' in shared carrier. </w:t>
      </w:r>
      <w:r w:rsidR="006C0337" w:rsidRPr="0038655C">
        <w:rPr>
          <w:lang w:eastAsia="zh-CN"/>
        </w:rPr>
        <w:t xml:space="preserve">In addition to a sidelink-only slot, Uu-SL multiplexing within a slot is beneficial in terms of resource utilization efficiency, fast scheduling and immediate feedback for low latency, as </w:t>
      </w:r>
      <w:r w:rsidR="00962A59">
        <w:rPr>
          <w:lang w:eastAsia="zh-CN"/>
        </w:rPr>
        <w:t>well</w:t>
      </w:r>
      <w:r w:rsidR="00962A59" w:rsidRPr="0038655C">
        <w:rPr>
          <w:lang w:eastAsia="zh-CN"/>
        </w:rPr>
        <w:t xml:space="preserve"> </w:t>
      </w:r>
      <w:r w:rsidR="006C0337" w:rsidRPr="0038655C">
        <w:rPr>
          <w:lang w:eastAsia="zh-CN"/>
        </w:rPr>
        <w:t xml:space="preserve">as adaptive retransmissions. </w:t>
      </w:r>
      <w:r w:rsidR="007770DC">
        <w:rPr>
          <w:lang w:eastAsia="zh-CN"/>
        </w:rPr>
        <w:t xml:space="preserve">Note that in a slot where Uu and </w:t>
      </w:r>
      <w:r w:rsidR="007770DC" w:rsidRPr="0038655C">
        <w:rPr>
          <w:lang w:eastAsia="zh-CN"/>
        </w:rPr>
        <w:t xml:space="preserve">SL </w:t>
      </w:r>
      <w:r w:rsidR="007770DC">
        <w:rPr>
          <w:lang w:eastAsia="zh-CN"/>
        </w:rPr>
        <w:t xml:space="preserve">are </w:t>
      </w:r>
      <w:r w:rsidR="007770DC" w:rsidRPr="0038655C">
        <w:rPr>
          <w:lang w:eastAsia="zh-CN"/>
        </w:rPr>
        <w:t>multiplex</w:t>
      </w:r>
      <w:r w:rsidR="007770DC">
        <w:rPr>
          <w:lang w:eastAsia="zh-CN"/>
        </w:rPr>
        <w:t xml:space="preserve">ed, it may only be </w:t>
      </w:r>
      <w:r w:rsidR="00724C5D">
        <w:rPr>
          <w:lang w:eastAsia="zh-CN"/>
        </w:rPr>
        <w:t>feasible</w:t>
      </w:r>
      <w:r w:rsidR="00962A59">
        <w:rPr>
          <w:lang w:eastAsia="zh-CN"/>
        </w:rPr>
        <w:t xml:space="preserve"> to</w:t>
      </w:r>
      <w:r w:rsidR="007770DC">
        <w:rPr>
          <w:lang w:eastAsia="zh-CN"/>
        </w:rPr>
        <w:t xml:space="preserve"> consider Uu symbols </w:t>
      </w:r>
      <w:r w:rsidR="00724C5D">
        <w:rPr>
          <w:lang w:eastAsia="zh-CN"/>
        </w:rPr>
        <w:t>for</w:t>
      </w:r>
      <w:r w:rsidR="007770DC">
        <w:rPr>
          <w:lang w:eastAsia="zh-CN"/>
        </w:rPr>
        <w:t xml:space="preserve"> control signaling, e.g. scheduling grant, ACK/NACK, etc.</w:t>
      </w:r>
    </w:p>
    <w:p w14:paraId="42F5B075" w14:textId="3E979225" w:rsidR="006C0337" w:rsidRPr="0038655C" w:rsidRDefault="006C0337" w:rsidP="00C4317F">
      <w:pPr>
        <w:snapToGrid/>
        <w:rPr>
          <w:rFonts w:eastAsia="MS Mincho"/>
        </w:rPr>
      </w:pPr>
      <w:r w:rsidRPr="0038655C">
        <w:rPr>
          <w:rFonts w:eastAsia="MS Mincho"/>
        </w:rPr>
        <w:lastRenderedPageBreak/>
        <w:t>The NR Uu configuration for slots and symbols can be reused</w:t>
      </w:r>
      <w:r w:rsidR="00442279" w:rsidRPr="0038655C">
        <w:rPr>
          <w:rFonts w:eastAsia="MS Mincho"/>
        </w:rPr>
        <w:t xml:space="preserve"> for sidelink</w:t>
      </w:r>
      <w:r w:rsidRPr="0038655C">
        <w:rPr>
          <w:rFonts w:eastAsia="MS Mincho"/>
        </w:rPr>
        <w:t xml:space="preserve">, with </w:t>
      </w:r>
      <w:r w:rsidR="00442279" w:rsidRPr="0038655C">
        <w:t>'uplink'</w:t>
      </w:r>
      <w:r w:rsidR="00442279" w:rsidRPr="0038655C">
        <w:rPr>
          <w:lang w:eastAsia="zh-CN"/>
        </w:rPr>
        <w:t xml:space="preserve"> (denoted as </w:t>
      </w:r>
      <w:r w:rsidR="00442279" w:rsidRPr="0038655C">
        <w:t>'</w:t>
      </w:r>
      <w:r w:rsidR="00442279" w:rsidRPr="0038655C">
        <w:rPr>
          <w:lang w:eastAsia="zh-CN"/>
        </w:rPr>
        <w:t>U</w:t>
      </w:r>
      <w:r w:rsidR="00442279" w:rsidRPr="0038655C">
        <w:t>'</w:t>
      </w:r>
      <w:r w:rsidR="00442279" w:rsidRPr="0038655C">
        <w:rPr>
          <w:lang w:eastAsia="zh-CN"/>
        </w:rPr>
        <w:t xml:space="preserve">) and </w:t>
      </w:r>
      <w:r w:rsidR="00442279" w:rsidRPr="0038655C">
        <w:t xml:space="preserve">'flexible' </w:t>
      </w:r>
      <w:r w:rsidR="00442279" w:rsidRPr="0038655C">
        <w:rPr>
          <w:lang w:eastAsia="zh-CN"/>
        </w:rPr>
        <w:t xml:space="preserve">(denoted as </w:t>
      </w:r>
      <w:r w:rsidR="00442279" w:rsidRPr="0038655C">
        <w:t>'</w:t>
      </w:r>
      <w:r w:rsidR="00704D15">
        <w:rPr>
          <w:lang w:eastAsia="zh-CN"/>
        </w:rPr>
        <w:t>F</w:t>
      </w:r>
      <w:r w:rsidR="00442279" w:rsidRPr="0038655C">
        <w:t>'</w:t>
      </w:r>
      <w:r w:rsidR="00442279" w:rsidRPr="0038655C">
        <w:rPr>
          <w:lang w:eastAsia="zh-CN"/>
        </w:rPr>
        <w:t xml:space="preserve">) symbols being overwritten as </w:t>
      </w:r>
      <w:r w:rsidR="00442279" w:rsidRPr="0038655C">
        <w:t>'sidelink'</w:t>
      </w:r>
      <w:r w:rsidR="00442279" w:rsidRPr="0038655C">
        <w:rPr>
          <w:lang w:eastAsia="zh-CN"/>
        </w:rPr>
        <w:t xml:space="preserve"> (denoted as </w:t>
      </w:r>
      <w:r w:rsidR="00442279" w:rsidRPr="0038655C">
        <w:t>'</w:t>
      </w:r>
      <w:r w:rsidR="00442279" w:rsidRPr="0038655C">
        <w:rPr>
          <w:lang w:eastAsia="zh-CN"/>
        </w:rPr>
        <w:t>S</w:t>
      </w:r>
      <w:r w:rsidR="00442279" w:rsidRPr="0038655C">
        <w:t>'</w:t>
      </w:r>
      <w:r w:rsidR="00442279" w:rsidRPr="0038655C">
        <w:rPr>
          <w:lang w:eastAsia="zh-CN"/>
        </w:rPr>
        <w:t>) symbols.</w:t>
      </w:r>
      <w:r w:rsidR="00442279" w:rsidRPr="0038655C">
        <w:rPr>
          <w:rFonts w:eastAsia="MS Mincho" w:hint="eastAsia"/>
        </w:rPr>
        <w:t xml:space="preserve"> </w:t>
      </w:r>
      <w:r w:rsidRPr="0038655C">
        <w:rPr>
          <w:lang w:eastAsia="zh-CN"/>
        </w:rPr>
        <w:t xml:space="preserve">More details </w:t>
      </w:r>
      <w:r w:rsidR="00984AE2">
        <w:rPr>
          <w:lang w:eastAsia="zh-CN"/>
        </w:rPr>
        <w:t>are</w:t>
      </w:r>
      <w:r w:rsidR="00984AE2" w:rsidRPr="0038655C">
        <w:rPr>
          <w:lang w:eastAsia="zh-CN"/>
        </w:rPr>
        <w:t xml:space="preserve"> </w:t>
      </w:r>
      <w:r w:rsidRPr="0038655C">
        <w:rPr>
          <w:lang w:eastAsia="zh-CN"/>
        </w:rPr>
        <w:t>discussed in</w:t>
      </w:r>
      <w:r w:rsidR="00704D15">
        <w:rPr>
          <w:lang w:eastAsia="zh-CN"/>
        </w:rPr>
        <w:t xml:space="preserve"> </w:t>
      </w:r>
      <w:r w:rsidR="00704D15">
        <w:rPr>
          <w:lang w:eastAsia="zh-CN"/>
        </w:rPr>
        <w:fldChar w:fldCharType="begin"/>
      </w:r>
      <w:r w:rsidR="00704D15">
        <w:rPr>
          <w:lang w:eastAsia="zh-CN"/>
        </w:rPr>
        <w:instrText xml:space="preserve"> REF _Ref532975342 \n \h </w:instrText>
      </w:r>
      <w:r w:rsidR="00704D15">
        <w:rPr>
          <w:lang w:eastAsia="zh-CN"/>
        </w:rPr>
      </w:r>
      <w:r w:rsidR="00704D15">
        <w:rPr>
          <w:lang w:eastAsia="zh-CN"/>
        </w:rPr>
        <w:fldChar w:fldCharType="separate"/>
      </w:r>
      <w:r w:rsidR="00704D15">
        <w:rPr>
          <w:lang w:eastAsia="zh-CN"/>
        </w:rPr>
        <w:t>[7]</w:t>
      </w:r>
      <w:r w:rsidR="00704D15">
        <w:rPr>
          <w:lang w:eastAsia="zh-CN"/>
        </w:rPr>
        <w:fldChar w:fldCharType="end"/>
      </w:r>
      <w:r w:rsidRPr="0038655C">
        <w:rPr>
          <w:lang w:eastAsia="zh-CN"/>
        </w:rPr>
        <w:t>, and our proposal are as follows:</w:t>
      </w:r>
    </w:p>
    <w:p w14:paraId="1FDB92B2" w14:textId="57CE71E7" w:rsidR="00442279" w:rsidRPr="0038655C" w:rsidRDefault="00442279" w:rsidP="006C0337">
      <w:pPr>
        <w:widowControl w:val="0"/>
        <w:overflowPunct w:val="0"/>
        <w:snapToGrid/>
        <w:spacing w:before="80" w:after="80"/>
        <w:textAlignment w:val="baseline"/>
        <w:rPr>
          <w:rFonts w:eastAsia="MS Mincho"/>
          <w:b/>
          <w:i/>
        </w:rPr>
      </w:pPr>
      <w:r w:rsidRPr="0038655C">
        <w:rPr>
          <w:rFonts w:eastAsia="MS Mincho"/>
          <w:b/>
          <w:i/>
        </w:rPr>
        <w:t xml:space="preserve">Proposal </w:t>
      </w:r>
      <w:r w:rsidR="009C7D05" w:rsidRPr="0038655C">
        <w:rPr>
          <w:rFonts w:eastAsia="MS Mincho"/>
          <w:b/>
          <w:i/>
        </w:rPr>
        <w:t>3</w:t>
      </w:r>
      <w:r w:rsidRPr="0038655C">
        <w:rPr>
          <w:rFonts w:eastAsia="MS Mincho"/>
          <w:b/>
          <w:i/>
        </w:rPr>
        <w:t>: OFDM symbols in a slot can be classified as 'downlink', 'flexible', 'uplink</w:t>
      </w:r>
      <w:r w:rsidR="009D6E09" w:rsidRPr="0038655C">
        <w:rPr>
          <w:rFonts w:eastAsia="MS Mincho"/>
          <w:b/>
          <w:i/>
        </w:rPr>
        <w:t>’,</w:t>
      </w:r>
      <w:r w:rsidRPr="0038655C">
        <w:rPr>
          <w:rFonts w:eastAsia="MS Mincho"/>
          <w:b/>
          <w:i/>
        </w:rPr>
        <w:t xml:space="preserve"> or 'sidelink'</w:t>
      </w:r>
      <w:r w:rsidR="009D6E09" w:rsidRPr="0038655C">
        <w:rPr>
          <w:rFonts w:eastAsia="MS Mincho"/>
          <w:b/>
          <w:i/>
        </w:rPr>
        <w:t>.</w:t>
      </w:r>
    </w:p>
    <w:p w14:paraId="027E6723" w14:textId="77777777" w:rsidR="003C7DD9" w:rsidRDefault="003C7DD9" w:rsidP="00442279">
      <w:pPr>
        <w:widowControl w:val="0"/>
        <w:overflowPunct w:val="0"/>
        <w:snapToGrid/>
        <w:spacing w:before="80" w:after="80"/>
        <w:textAlignment w:val="baseline"/>
        <w:rPr>
          <w:rFonts w:eastAsia="MS Mincho"/>
          <w:b/>
          <w:i/>
        </w:rPr>
      </w:pPr>
    </w:p>
    <w:p w14:paraId="276E2ED9" w14:textId="0C70AB13" w:rsidR="00442279" w:rsidRDefault="00442279" w:rsidP="00442279">
      <w:pPr>
        <w:widowControl w:val="0"/>
        <w:overflowPunct w:val="0"/>
        <w:snapToGrid/>
        <w:spacing w:before="80" w:after="80"/>
        <w:textAlignment w:val="baseline"/>
        <w:rPr>
          <w:rFonts w:eastAsia="MS Mincho"/>
          <w:b/>
          <w:i/>
        </w:rPr>
      </w:pPr>
      <w:r w:rsidRPr="0038655C">
        <w:rPr>
          <w:rFonts w:eastAsia="MS Mincho"/>
          <w:b/>
          <w:i/>
        </w:rPr>
        <w:t xml:space="preserve">Proposal </w:t>
      </w:r>
      <w:r w:rsidR="009C7D05" w:rsidRPr="0038655C">
        <w:rPr>
          <w:rFonts w:eastAsia="MS Mincho"/>
          <w:b/>
          <w:i/>
        </w:rPr>
        <w:t>4</w:t>
      </w:r>
      <w:r w:rsidRPr="0038655C">
        <w:rPr>
          <w:rFonts w:eastAsia="MS Mincho"/>
          <w:b/>
          <w:i/>
        </w:rPr>
        <w:t>:  Define slot formats which support sidelink-only slots and sidelink-Uu multiplexing within a slot.</w:t>
      </w:r>
    </w:p>
    <w:p w14:paraId="290A2D79" w14:textId="3FE2152B" w:rsidR="009632D4" w:rsidRDefault="009632D4" w:rsidP="009632D4">
      <w:pPr>
        <w:pStyle w:val="ListParagraph"/>
        <w:widowControl w:val="0"/>
        <w:numPr>
          <w:ilvl w:val="0"/>
          <w:numId w:val="3"/>
        </w:numPr>
        <w:overflowPunct w:val="0"/>
        <w:snapToGrid/>
        <w:spacing w:before="80" w:after="80"/>
        <w:jc w:val="left"/>
        <w:textAlignment w:val="baseline"/>
        <w:rPr>
          <w:rFonts w:eastAsia="MS Mincho"/>
          <w:b/>
          <w:i/>
        </w:rPr>
      </w:pPr>
      <w:r>
        <w:rPr>
          <w:rFonts w:eastAsia="MS Mincho"/>
          <w:b/>
          <w:i/>
        </w:rPr>
        <w:t xml:space="preserve">In a </w:t>
      </w:r>
      <w:r w:rsidRPr="0038655C">
        <w:rPr>
          <w:rFonts w:eastAsia="MS Mincho"/>
          <w:b/>
          <w:i/>
        </w:rPr>
        <w:t>sidelink-Uu multiplexing slot</w:t>
      </w:r>
      <w:r>
        <w:rPr>
          <w:rFonts w:eastAsia="MS Mincho"/>
          <w:b/>
          <w:i/>
        </w:rPr>
        <w:t>,</w:t>
      </w:r>
      <w:r w:rsidRPr="0038655C">
        <w:rPr>
          <w:rFonts w:eastAsia="MS Mincho"/>
          <w:b/>
          <w:i/>
        </w:rPr>
        <w:t xml:space="preserve"> </w:t>
      </w:r>
      <w:r>
        <w:rPr>
          <w:rFonts w:eastAsia="MS Mincho"/>
          <w:b/>
          <w:i/>
        </w:rPr>
        <w:t>Uu symbols are used for PDCCH and/or PUCCH.</w:t>
      </w:r>
    </w:p>
    <w:p w14:paraId="3A9C28DC" w14:textId="77777777" w:rsidR="003C7DD9" w:rsidRDefault="003C7DD9" w:rsidP="00F4316A">
      <w:pPr>
        <w:pStyle w:val="ListParagraph"/>
        <w:widowControl w:val="0"/>
        <w:overflowPunct w:val="0"/>
        <w:snapToGrid/>
        <w:spacing w:before="80" w:after="80"/>
        <w:ind w:left="830"/>
        <w:jc w:val="left"/>
        <w:textAlignment w:val="baseline"/>
        <w:rPr>
          <w:rFonts w:eastAsia="MS Mincho"/>
          <w:b/>
          <w:i/>
        </w:rPr>
      </w:pPr>
    </w:p>
    <w:p w14:paraId="3E48EB08" w14:textId="3D447627" w:rsidR="00EC132A" w:rsidRPr="00D90C9C" w:rsidRDefault="00EC132A" w:rsidP="00EC132A">
      <w:pPr>
        <w:widowControl w:val="0"/>
        <w:overflowPunct w:val="0"/>
        <w:snapToGrid/>
        <w:spacing w:before="80" w:after="80"/>
        <w:textAlignment w:val="baseline"/>
        <w:rPr>
          <w:rFonts w:eastAsia="MS Mincho"/>
          <w:b/>
          <w:i/>
        </w:rPr>
      </w:pPr>
      <w:r w:rsidRPr="00D90C9C">
        <w:rPr>
          <w:rFonts w:eastAsia="MS Mincho"/>
          <w:b/>
          <w:i/>
        </w:rPr>
        <w:t xml:space="preserve">Proposal </w:t>
      </w:r>
      <w:r w:rsidR="003C7DD9">
        <w:rPr>
          <w:rFonts w:eastAsia="MS Mincho"/>
          <w:b/>
          <w:i/>
        </w:rPr>
        <w:t>5</w:t>
      </w:r>
      <w:r w:rsidRPr="00D90C9C">
        <w:rPr>
          <w:rFonts w:eastAsia="MS Mincho"/>
          <w:b/>
          <w:i/>
        </w:rPr>
        <w:t xml:space="preserve">: Uplink and flexible symbols configured on a cell-specific basis can be overwritten with </w:t>
      </w:r>
      <w:r>
        <w:rPr>
          <w:rFonts w:eastAsia="MS Mincho"/>
          <w:b/>
          <w:i/>
        </w:rPr>
        <w:t>cell-/</w:t>
      </w:r>
      <w:r w:rsidRPr="00D90C9C">
        <w:rPr>
          <w:rFonts w:eastAsia="MS Mincho"/>
          <w:b/>
          <w:i/>
        </w:rPr>
        <w:t>UE-specific signaling, or group-common DCI with SL-SFI-RNTI:</w:t>
      </w:r>
    </w:p>
    <w:p w14:paraId="0E6D70B2" w14:textId="77777777" w:rsidR="00EC132A" w:rsidRPr="00D90C9C" w:rsidRDefault="00EC132A" w:rsidP="00EC132A">
      <w:pPr>
        <w:pStyle w:val="ListParagraph"/>
        <w:widowControl w:val="0"/>
        <w:numPr>
          <w:ilvl w:val="0"/>
          <w:numId w:val="3"/>
        </w:numPr>
        <w:overflowPunct w:val="0"/>
        <w:snapToGrid/>
        <w:spacing w:before="80" w:after="80"/>
        <w:jc w:val="left"/>
        <w:textAlignment w:val="baseline"/>
        <w:rPr>
          <w:rFonts w:eastAsia="MS Mincho"/>
          <w:b/>
          <w:i/>
        </w:rPr>
      </w:pPr>
      <w:r w:rsidRPr="00D90C9C">
        <w:rPr>
          <w:rFonts w:eastAsia="MS Mincho"/>
          <w:b/>
          <w:i/>
        </w:rPr>
        <w:t xml:space="preserve">The 'uplink' and 'flexible' symbols can be configured </w:t>
      </w:r>
      <w:r>
        <w:rPr>
          <w:rFonts w:eastAsia="MS Mincho"/>
          <w:b/>
          <w:i/>
        </w:rPr>
        <w:t>cell-/</w:t>
      </w:r>
      <w:r w:rsidRPr="00D90C9C">
        <w:rPr>
          <w:rFonts w:eastAsia="MS Mincho"/>
          <w:b/>
          <w:i/>
        </w:rPr>
        <w:t>UE-specifically as 'sidelink'.</w:t>
      </w:r>
    </w:p>
    <w:p w14:paraId="1F8853A7" w14:textId="5FEC9F1A" w:rsidR="00442279" w:rsidRPr="00F4316A" w:rsidRDefault="00EC132A" w:rsidP="00A7254A">
      <w:pPr>
        <w:pStyle w:val="ListParagraph"/>
        <w:widowControl w:val="0"/>
        <w:numPr>
          <w:ilvl w:val="0"/>
          <w:numId w:val="3"/>
        </w:numPr>
        <w:overflowPunct w:val="0"/>
        <w:snapToGrid/>
        <w:spacing w:before="80" w:after="80"/>
        <w:jc w:val="left"/>
        <w:textAlignment w:val="baseline"/>
        <w:rPr>
          <w:rFonts w:eastAsia="MS Mincho"/>
          <w:b/>
          <w:i/>
        </w:rPr>
      </w:pPr>
      <w:r w:rsidRPr="00D90C9C">
        <w:rPr>
          <w:rFonts w:eastAsia="MS Mincho"/>
          <w:b/>
          <w:i/>
        </w:rPr>
        <w:t xml:space="preserve">A SL-SFI table for indicating TDD DL-UL-SL configuration is </w:t>
      </w:r>
      <w:r>
        <w:rPr>
          <w:rFonts w:eastAsia="MS Mincho"/>
          <w:b/>
          <w:i/>
        </w:rPr>
        <w:t>defined</w:t>
      </w:r>
      <w:r w:rsidRPr="00D90C9C">
        <w:rPr>
          <w:rFonts w:eastAsia="MS Mincho"/>
          <w:b/>
          <w:i/>
        </w:rPr>
        <w:t>.</w:t>
      </w:r>
    </w:p>
    <w:p w14:paraId="1BC35A9E" w14:textId="78CA8D38" w:rsidR="00176280" w:rsidRPr="0038655C" w:rsidRDefault="00176280" w:rsidP="00176280">
      <w:pPr>
        <w:pStyle w:val="Heading1"/>
      </w:pPr>
      <w:r w:rsidRPr="0038655C">
        <w:t>Bandwidth part</w:t>
      </w:r>
      <w:r w:rsidR="00305D10">
        <w:t>s</w:t>
      </w:r>
    </w:p>
    <w:p w14:paraId="307818A5" w14:textId="1E70CF2D" w:rsidR="00176280" w:rsidRPr="0038655C" w:rsidRDefault="00176280" w:rsidP="00176280">
      <w:pPr>
        <w:autoSpaceDE/>
        <w:autoSpaceDN/>
        <w:adjustRightInd/>
        <w:snapToGrid/>
        <w:spacing w:after="0"/>
        <w:jc w:val="left"/>
        <w:rPr>
          <w:lang w:eastAsia="zh-CN"/>
        </w:rPr>
      </w:pPr>
      <w:r w:rsidRPr="0038655C">
        <w:rPr>
          <w:rFonts w:hint="eastAsia"/>
          <w:lang w:eastAsia="zh-CN"/>
        </w:rPr>
        <w:t xml:space="preserve">It </w:t>
      </w:r>
      <w:r w:rsidRPr="0038655C">
        <w:rPr>
          <w:lang w:eastAsia="zh-CN"/>
        </w:rPr>
        <w:t>was</w:t>
      </w:r>
      <w:r w:rsidRPr="0038655C">
        <w:rPr>
          <w:rFonts w:hint="eastAsia"/>
          <w:lang w:eastAsia="zh-CN"/>
        </w:rPr>
        <w:t xml:space="preserve"> agreed</w:t>
      </w:r>
      <w:r w:rsidRPr="0038655C">
        <w:rPr>
          <w:lang w:eastAsia="zh-CN"/>
        </w:rPr>
        <w:t xml:space="preserve"> in RAN1#9</w:t>
      </w:r>
      <w:r w:rsidR="00542AC6">
        <w:rPr>
          <w:lang w:eastAsia="zh-CN"/>
        </w:rPr>
        <w:t>5</w:t>
      </w:r>
      <w:r w:rsidRPr="0038655C">
        <w:rPr>
          <w:lang w:eastAsia="zh-CN"/>
        </w:rPr>
        <w:t xml:space="preserve"> </w:t>
      </w:r>
      <w:r w:rsidRPr="0038655C">
        <w:rPr>
          <w:lang w:eastAsia="zh-CN"/>
        </w:rPr>
        <w:fldChar w:fldCharType="begin"/>
      </w:r>
      <w:r w:rsidRPr="0038655C">
        <w:rPr>
          <w:lang w:eastAsia="zh-CN"/>
        </w:rPr>
        <w:instrText xml:space="preserve"> REF _Ref528418509 \n \h </w:instrText>
      </w:r>
      <w:r w:rsidRPr="0038655C">
        <w:rPr>
          <w:lang w:eastAsia="zh-CN"/>
        </w:rPr>
      </w:r>
      <w:r w:rsidRPr="0038655C">
        <w:rPr>
          <w:lang w:eastAsia="zh-CN"/>
        </w:rPr>
        <w:fldChar w:fldCharType="separate"/>
      </w:r>
      <w:r w:rsidRPr="0038655C">
        <w:rPr>
          <w:lang w:eastAsia="zh-CN"/>
        </w:rPr>
        <w:t>[1]</w:t>
      </w:r>
      <w:r w:rsidRPr="0038655C">
        <w:rPr>
          <w:lang w:eastAsia="zh-CN"/>
        </w:rPr>
        <w:fldChar w:fldCharType="end"/>
      </w:r>
      <w:r w:rsidRPr="0038655C">
        <w:rPr>
          <w:rFonts w:hint="eastAsia"/>
          <w:lang w:eastAsia="zh-CN"/>
        </w:rPr>
        <w:t xml:space="preserve"> that</w:t>
      </w:r>
    </w:p>
    <w:p w14:paraId="0A564318" w14:textId="77777777" w:rsidR="00176280" w:rsidRPr="00BF3D6E" w:rsidRDefault="00176280" w:rsidP="00BF3D6E">
      <w:pPr>
        <w:pStyle w:val="ListParagraph"/>
        <w:numPr>
          <w:ilvl w:val="0"/>
          <w:numId w:val="11"/>
        </w:numPr>
        <w:overflowPunct w:val="0"/>
        <w:snapToGrid/>
        <w:spacing w:after="180"/>
        <w:ind w:hanging="357"/>
        <w:jc w:val="left"/>
        <w:textAlignment w:val="baseline"/>
        <w:rPr>
          <w:rFonts w:eastAsia="MS Mincho"/>
          <w:i/>
        </w:rPr>
      </w:pPr>
      <w:r w:rsidRPr="00BF3D6E">
        <w:rPr>
          <w:rFonts w:eastAsia="MS Mincho" w:hint="eastAsia"/>
          <w:i/>
        </w:rPr>
        <w:t>B</w:t>
      </w:r>
      <w:r w:rsidRPr="00BF3D6E">
        <w:rPr>
          <w:rFonts w:eastAsia="MS Mincho"/>
          <w:i/>
        </w:rPr>
        <w:t xml:space="preserve">WP is </w:t>
      </w:r>
      <w:r w:rsidRPr="00BF3D6E">
        <w:rPr>
          <w:rFonts w:eastAsia="MS Mincho" w:hint="eastAsia"/>
          <w:i/>
        </w:rPr>
        <w:t xml:space="preserve">defined </w:t>
      </w:r>
      <w:r w:rsidRPr="00BF3D6E">
        <w:rPr>
          <w:rFonts w:eastAsia="MS Mincho"/>
          <w:i/>
        </w:rPr>
        <w:t>for NR sidelink.</w:t>
      </w:r>
    </w:p>
    <w:p w14:paraId="2A589855" w14:textId="77777777" w:rsidR="00176280" w:rsidRPr="009632D4" w:rsidRDefault="00176280" w:rsidP="00BF3D6E">
      <w:pPr>
        <w:numPr>
          <w:ilvl w:val="1"/>
          <w:numId w:val="34"/>
        </w:numPr>
        <w:autoSpaceDE/>
        <w:autoSpaceDN/>
        <w:adjustRightInd/>
        <w:snapToGrid/>
        <w:spacing w:after="0"/>
        <w:ind w:hanging="357"/>
        <w:contextualSpacing/>
        <w:rPr>
          <w:i/>
          <w:szCs w:val="20"/>
          <w:lang w:eastAsia="ko-KR"/>
        </w:rPr>
      </w:pPr>
      <w:r w:rsidRPr="009632D4">
        <w:rPr>
          <w:rFonts w:hint="eastAsia"/>
          <w:i/>
          <w:szCs w:val="20"/>
          <w:lang w:eastAsia="ko-KR"/>
        </w:rPr>
        <w:t>In a licensed carrier, SL BWP is defined separately from BWP for Uu from the specification perspective.</w:t>
      </w:r>
    </w:p>
    <w:p w14:paraId="23D8B997" w14:textId="77777777" w:rsidR="00176280" w:rsidRPr="009632D4" w:rsidRDefault="00176280" w:rsidP="00BF3D6E">
      <w:pPr>
        <w:numPr>
          <w:ilvl w:val="2"/>
          <w:numId w:val="34"/>
        </w:numPr>
        <w:autoSpaceDE/>
        <w:autoSpaceDN/>
        <w:adjustRightInd/>
        <w:snapToGrid/>
        <w:spacing w:after="0"/>
        <w:ind w:hanging="357"/>
        <w:contextualSpacing/>
        <w:rPr>
          <w:i/>
          <w:szCs w:val="20"/>
          <w:lang w:eastAsia="ko-KR"/>
        </w:rPr>
      </w:pPr>
      <w:r w:rsidRPr="009632D4">
        <w:rPr>
          <w:rFonts w:hint="eastAsia"/>
          <w:i/>
          <w:szCs w:val="20"/>
          <w:lang w:eastAsia="ko-KR"/>
        </w:rPr>
        <w:t>FFS the relation with Uu BWP.</w:t>
      </w:r>
    </w:p>
    <w:p w14:paraId="4C549EFC" w14:textId="77777777" w:rsidR="00176280" w:rsidRPr="009632D4" w:rsidRDefault="00176280" w:rsidP="00BF3D6E">
      <w:pPr>
        <w:numPr>
          <w:ilvl w:val="1"/>
          <w:numId w:val="34"/>
        </w:numPr>
        <w:autoSpaceDE/>
        <w:autoSpaceDN/>
        <w:adjustRightInd/>
        <w:snapToGrid/>
        <w:spacing w:after="0"/>
        <w:ind w:hanging="357"/>
        <w:contextualSpacing/>
        <w:rPr>
          <w:i/>
          <w:szCs w:val="20"/>
          <w:lang w:eastAsia="ko-KR"/>
        </w:rPr>
      </w:pPr>
      <w:r w:rsidRPr="009632D4">
        <w:rPr>
          <w:i/>
          <w:szCs w:val="20"/>
          <w:lang w:eastAsia="ko-KR"/>
        </w:rPr>
        <w:t>T</w:t>
      </w:r>
      <w:r w:rsidRPr="009632D4">
        <w:rPr>
          <w:rFonts w:hint="eastAsia"/>
          <w:i/>
          <w:szCs w:val="20"/>
          <w:lang w:eastAsia="ko-KR"/>
        </w:rPr>
        <w:t>he</w:t>
      </w:r>
      <w:r w:rsidRPr="009632D4">
        <w:rPr>
          <w:i/>
          <w:szCs w:val="20"/>
          <w:lang w:eastAsia="ko-KR"/>
        </w:rPr>
        <w:t xml:space="preserve"> same SL BWP is used for both Tx and Rx.</w:t>
      </w:r>
    </w:p>
    <w:p w14:paraId="65640E2C" w14:textId="77777777" w:rsidR="00176280" w:rsidRPr="009632D4" w:rsidRDefault="00176280" w:rsidP="00BF3D6E">
      <w:pPr>
        <w:numPr>
          <w:ilvl w:val="1"/>
          <w:numId w:val="34"/>
        </w:numPr>
        <w:autoSpaceDE/>
        <w:autoSpaceDN/>
        <w:adjustRightInd/>
        <w:snapToGrid/>
        <w:spacing w:after="0"/>
        <w:ind w:hanging="357"/>
        <w:contextualSpacing/>
        <w:rPr>
          <w:i/>
          <w:szCs w:val="20"/>
          <w:lang w:eastAsia="ko-KR"/>
        </w:rPr>
      </w:pPr>
      <w:r w:rsidRPr="009632D4">
        <w:rPr>
          <w:rFonts w:hint="eastAsia"/>
          <w:i/>
          <w:szCs w:val="20"/>
          <w:lang w:eastAsia="ko-KR"/>
        </w:rPr>
        <w:t>Each r</w:t>
      </w:r>
      <w:r w:rsidRPr="009632D4">
        <w:rPr>
          <w:i/>
          <w:szCs w:val="20"/>
          <w:lang w:eastAsia="ko-KR"/>
        </w:rPr>
        <w:t xml:space="preserve">esource pool is (pre)configured within a </w:t>
      </w:r>
      <w:r w:rsidRPr="009632D4">
        <w:rPr>
          <w:rFonts w:hint="eastAsia"/>
          <w:i/>
          <w:szCs w:val="20"/>
          <w:lang w:eastAsia="ko-KR"/>
        </w:rPr>
        <w:t xml:space="preserve">SL </w:t>
      </w:r>
      <w:r w:rsidRPr="009632D4">
        <w:rPr>
          <w:i/>
          <w:szCs w:val="20"/>
          <w:lang w:eastAsia="ko-KR"/>
        </w:rPr>
        <w:t xml:space="preserve">BWP. </w:t>
      </w:r>
    </w:p>
    <w:p w14:paraId="4A80AC03" w14:textId="77777777" w:rsidR="00176280" w:rsidRPr="009632D4" w:rsidRDefault="00176280" w:rsidP="00BF3D6E">
      <w:pPr>
        <w:numPr>
          <w:ilvl w:val="1"/>
          <w:numId w:val="34"/>
        </w:numPr>
        <w:autoSpaceDE/>
        <w:autoSpaceDN/>
        <w:adjustRightInd/>
        <w:snapToGrid/>
        <w:spacing w:after="0"/>
        <w:ind w:hanging="357"/>
        <w:contextualSpacing/>
        <w:rPr>
          <w:i/>
          <w:szCs w:val="20"/>
          <w:lang w:eastAsia="ko-KR"/>
        </w:rPr>
      </w:pPr>
      <w:r w:rsidRPr="009632D4">
        <w:rPr>
          <w:i/>
          <w:szCs w:val="20"/>
          <w:lang w:eastAsia="ko-KR"/>
        </w:rPr>
        <w:t xml:space="preserve">Only one SL BWP is (pre)configured for RRC idle or out of coverage NR V2X UEs in a carrier. </w:t>
      </w:r>
    </w:p>
    <w:p w14:paraId="4553DCDC" w14:textId="77777777" w:rsidR="00176280" w:rsidRPr="009632D4" w:rsidRDefault="00176280" w:rsidP="00BF3D6E">
      <w:pPr>
        <w:numPr>
          <w:ilvl w:val="1"/>
          <w:numId w:val="34"/>
        </w:numPr>
        <w:autoSpaceDE/>
        <w:autoSpaceDN/>
        <w:adjustRightInd/>
        <w:snapToGrid/>
        <w:spacing w:after="0"/>
        <w:ind w:hanging="357"/>
        <w:contextualSpacing/>
        <w:rPr>
          <w:i/>
          <w:szCs w:val="20"/>
          <w:lang w:eastAsia="ko-KR"/>
        </w:rPr>
      </w:pPr>
      <w:r w:rsidRPr="009632D4">
        <w:rPr>
          <w:rFonts w:hint="eastAsia"/>
          <w:i/>
          <w:szCs w:val="20"/>
          <w:lang w:eastAsia="ko-KR"/>
        </w:rPr>
        <w:t xml:space="preserve">For RRC connected UEs, only one SL BWP is active in a carrier. No </w:t>
      </w:r>
      <w:r w:rsidRPr="009632D4">
        <w:rPr>
          <w:i/>
          <w:szCs w:val="20"/>
          <w:lang w:eastAsia="ko-KR"/>
        </w:rPr>
        <w:t>signalling</w:t>
      </w:r>
      <w:r w:rsidRPr="009632D4">
        <w:rPr>
          <w:rFonts w:hint="eastAsia"/>
          <w:i/>
          <w:szCs w:val="20"/>
          <w:lang w:eastAsia="ko-KR"/>
        </w:rPr>
        <w:t xml:space="preserve"> is exchanged in sidelink for activation and </w:t>
      </w:r>
      <w:r w:rsidRPr="009632D4">
        <w:rPr>
          <w:i/>
          <w:szCs w:val="20"/>
          <w:lang w:eastAsia="ko-KR"/>
        </w:rPr>
        <w:t>deactivation</w:t>
      </w:r>
      <w:r w:rsidRPr="009632D4">
        <w:rPr>
          <w:rFonts w:hint="eastAsia"/>
          <w:i/>
          <w:szCs w:val="20"/>
          <w:lang w:eastAsia="ko-KR"/>
        </w:rPr>
        <w:t xml:space="preserve"> of SL BWP.</w:t>
      </w:r>
    </w:p>
    <w:p w14:paraId="3D4CC1BC" w14:textId="77777777" w:rsidR="00176280" w:rsidRPr="009632D4" w:rsidRDefault="00176280" w:rsidP="00BF3D6E">
      <w:pPr>
        <w:numPr>
          <w:ilvl w:val="2"/>
          <w:numId w:val="34"/>
        </w:numPr>
        <w:autoSpaceDE/>
        <w:autoSpaceDN/>
        <w:adjustRightInd/>
        <w:snapToGrid/>
        <w:spacing w:after="0"/>
        <w:ind w:hanging="357"/>
        <w:contextualSpacing/>
        <w:rPr>
          <w:i/>
          <w:szCs w:val="20"/>
          <w:lang w:eastAsia="ko-KR"/>
        </w:rPr>
      </w:pPr>
      <w:r w:rsidRPr="009632D4">
        <w:rPr>
          <w:i/>
          <w:szCs w:val="20"/>
          <w:highlight w:val="darkYellow"/>
          <w:lang w:eastAsia="ko-KR"/>
        </w:rPr>
        <w:t>Working assumption</w:t>
      </w:r>
      <w:r w:rsidRPr="009632D4">
        <w:rPr>
          <w:i/>
          <w:szCs w:val="20"/>
          <w:lang w:eastAsia="ko-KR"/>
        </w:rPr>
        <w:t>: only one SL BWP is configured in a carrier for a NR V2X UE</w:t>
      </w:r>
    </w:p>
    <w:p w14:paraId="44B10CA8" w14:textId="77777777" w:rsidR="00176280" w:rsidRPr="009632D4" w:rsidRDefault="00176280" w:rsidP="00BF3D6E">
      <w:pPr>
        <w:numPr>
          <w:ilvl w:val="3"/>
          <w:numId w:val="34"/>
        </w:numPr>
        <w:autoSpaceDE/>
        <w:autoSpaceDN/>
        <w:adjustRightInd/>
        <w:snapToGrid/>
        <w:spacing w:after="0"/>
        <w:ind w:hanging="357"/>
        <w:contextualSpacing/>
        <w:rPr>
          <w:i/>
          <w:szCs w:val="20"/>
          <w:lang w:eastAsia="ko-KR"/>
        </w:rPr>
      </w:pPr>
      <w:r w:rsidRPr="009632D4">
        <w:rPr>
          <w:i/>
          <w:szCs w:val="20"/>
          <w:lang w:eastAsia="ko-KR"/>
        </w:rPr>
        <w:t>Revisit in the next meeting if significant issues are found</w:t>
      </w:r>
    </w:p>
    <w:p w14:paraId="573F6E2F" w14:textId="77777777" w:rsidR="00176280" w:rsidRDefault="00176280" w:rsidP="00BF3D6E">
      <w:pPr>
        <w:numPr>
          <w:ilvl w:val="1"/>
          <w:numId w:val="34"/>
        </w:numPr>
        <w:autoSpaceDE/>
        <w:autoSpaceDN/>
        <w:adjustRightInd/>
        <w:snapToGrid/>
        <w:spacing w:after="0"/>
        <w:ind w:hanging="357"/>
        <w:contextualSpacing/>
        <w:rPr>
          <w:i/>
          <w:szCs w:val="20"/>
          <w:lang w:eastAsia="ko-KR"/>
        </w:rPr>
      </w:pPr>
      <w:r w:rsidRPr="009632D4">
        <w:rPr>
          <w:i/>
          <w:szCs w:val="20"/>
          <w:lang w:eastAsia="ko-KR"/>
        </w:rPr>
        <w:t>N</w:t>
      </w:r>
      <w:r w:rsidRPr="009632D4">
        <w:rPr>
          <w:rFonts w:hint="eastAsia"/>
          <w:i/>
          <w:szCs w:val="20"/>
          <w:lang w:eastAsia="ko-KR"/>
        </w:rPr>
        <w:t xml:space="preserve">umerology </w:t>
      </w:r>
      <w:r w:rsidRPr="009632D4">
        <w:rPr>
          <w:i/>
          <w:szCs w:val="20"/>
          <w:lang w:eastAsia="ko-KR"/>
        </w:rPr>
        <w:t xml:space="preserve">is a part of SL BWP configuration. </w:t>
      </w:r>
    </w:p>
    <w:p w14:paraId="1DE9BAEA" w14:textId="77777777" w:rsidR="001027C2" w:rsidRDefault="001027C2" w:rsidP="001027C2">
      <w:pPr>
        <w:spacing w:before="120"/>
        <w:rPr>
          <w:rFonts w:eastAsia="MS Mincho"/>
        </w:rPr>
      </w:pPr>
      <w:r>
        <w:rPr>
          <w:rFonts w:eastAsia="MS Mincho"/>
        </w:rPr>
        <w:t>For relationship between UL BWP and SL BWP in shared carrier, three options are possible:</w:t>
      </w:r>
    </w:p>
    <w:p w14:paraId="2AB462C6" w14:textId="77777777" w:rsidR="001027C2" w:rsidRDefault="001027C2" w:rsidP="001027C2">
      <w:pPr>
        <w:pStyle w:val="ListParagraph"/>
        <w:numPr>
          <w:ilvl w:val="1"/>
          <w:numId w:val="56"/>
        </w:numPr>
        <w:spacing w:before="120"/>
        <w:rPr>
          <w:rFonts w:eastAsia="MS Mincho"/>
        </w:rPr>
      </w:pPr>
      <w:r w:rsidRPr="00E67590">
        <w:rPr>
          <w:rFonts w:eastAsia="MS Mincho"/>
        </w:rPr>
        <w:t>Option 1: SL BWP is configured</w:t>
      </w:r>
      <w:r>
        <w:rPr>
          <w:rFonts w:eastAsia="MS Mincho"/>
        </w:rPr>
        <w:t xml:space="preserve"> within UL BWP.</w:t>
      </w:r>
    </w:p>
    <w:p w14:paraId="653E0F82" w14:textId="77777777" w:rsidR="001027C2" w:rsidRPr="00C4065F" w:rsidRDefault="001027C2" w:rsidP="001027C2">
      <w:pPr>
        <w:pStyle w:val="ListParagraph"/>
        <w:numPr>
          <w:ilvl w:val="1"/>
          <w:numId w:val="56"/>
        </w:numPr>
        <w:spacing w:before="120"/>
        <w:rPr>
          <w:rFonts w:eastAsia="MS Mincho"/>
        </w:rPr>
      </w:pPr>
      <w:r>
        <w:rPr>
          <w:rFonts w:eastAsia="MS Mincho"/>
        </w:rPr>
        <w:t>Option 2</w:t>
      </w:r>
      <w:r w:rsidRPr="00E67590">
        <w:rPr>
          <w:rFonts w:eastAsia="MS Mincho"/>
        </w:rPr>
        <w:t xml:space="preserve">: </w:t>
      </w:r>
      <w:r>
        <w:rPr>
          <w:rFonts w:eastAsia="MS Mincho"/>
        </w:rPr>
        <w:t>U</w:t>
      </w:r>
      <w:r w:rsidRPr="00E67590">
        <w:rPr>
          <w:rFonts w:eastAsia="MS Mincho"/>
        </w:rPr>
        <w:t>L BWP is configured</w:t>
      </w:r>
      <w:r>
        <w:rPr>
          <w:rFonts w:eastAsia="MS Mincho"/>
        </w:rPr>
        <w:t xml:space="preserve"> within SL BWP.</w:t>
      </w:r>
    </w:p>
    <w:p w14:paraId="18E5D64E" w14:textId="77777777" w:rsidR="001027C2" w:rsidRPr="00E67590" w:rsidRDefault="001027C2" w:rsidP="001027C2">
      <w:pPr>
        <w:pStyle w:val="ListParagraph"/>
        <w:numPr>
          <w:ilvl w:val="1"/>
          <w:numId w:val="56"/>
        </w:numPr>
        <w:spacing w:before="120"/>
        <w:rPr>
          <w:rFonts w:eastAsia="MS Mincho"/>
        </w:rPr>
      </w:pPr>
      <w:r>
        <w:rPr>
          <w:rFonts w:eastAsia="MS Mincho"/>
        </w:rPr>
        <w:t>Option 3</w:t>
      </w:r>
      <w:r w:rsidRPr="00E67590">
        <w:rPr>
          <w:rFonts w:eastAsia="MS Mincho"/>
        </w:rPr>
        <w:t xml:space="preserve">: SL BWP </w:t>
      </w:r>
      <w:r>
        <w:rPr>
          <w:rFonts w:eastAsia="MS Mincho"/>
        </w:rPr>
        <w:t xml:space="preserve">and UL BWP </w:t>
      </w:r>
      <w:r w:rsidRPr="00F62C92">
        <w:rPr>
          <w:rFonts w:eastAsia="MS Mincho"/>
        </w:rPr>
        <w:t>are independently configured.</w:t>
      </w:r>
    </w:p>
    <w:p w14:paraId="2F343976" w14:textId="77777777" w:rsidR="001027C2" w:rsidRDefault="001027C2" w:rsidP="009C1363">
      <w:pPr>
        <w:keepNext/>
        <w:spacing w:before="120"/>
        <w:jc w:val="center"/>
      </w:pPr>
      <w:r w:rsidRPr="0047522C">
        <w:rPr>
          <w:noProof/>
          <w:lang w:eastAsia="zh-CN"/>
        </w:rPr>
        <w:t xml:space="preserve"> </w:t>
      </w:r>
      <w:r>
        <w:rPr>
          <w:noProof/>
          <w:lang w:val="en-GB" w:eastAsia="en-GB"/>
        </w:rPr>
        <w:drawing>
          <wp:inline distT="0" distB="0" distL="0" distR="0" wp14:anchorId="787FC879" wp14:editId="18234F11">
            <wp:extent cx="2905633" cy="1789043"/>
            <wp:effectExtent l="0" t="0" r="952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23668" cy="1800148"/>
                    </a:xfrm>
                    <a:prstGeom prst="rect">
                      <a:avLst/>
                    </a:prstGeom>
                  </pic:spPr>
                </pic:pic>
              </a:graphicData>
            </a:graphic>
          </wp:inline>
        </w:drawing>
      </w:r>
    </w:p>
    <w:p w14:paraId="78E4C672" w14:textId="1CBECB96" w:rsidR="001027C2" w:rsidRDefault="001027C2" w:rsidP="001027C2">
      <w:pPr>
        <w:pStyle w:val="Caption"/>
      </w:pPr>
      <w:bookmarkStart w:id="11" w:name="_Ref534909172"/>
      <w:r>
        <w:t xml:space="preserve">Figure </w:t>
      </w:r>
      <w:r w:rsidR="004E224E">
        <w:rPr>
          <w:noProof/>
        </w:rPr>
        <w:fldChar w:fldCharType="begin"/>
      </w:r>
      <w:r w:rsidR="004E224E">
        <w:rPr>
          <w:noProof/>
        </w:rPr>
        <w:instrText xml:space="preserve"> SEQ Fig</w:instrText>
      </w:r>
      <w:r w:rsidR="004E224E">
        <w:rPr>
          <w:noProof/>
        </w:rPr>
        <w:instrText xml:space="preserve">ure \* ARABIC </w:instrText>
      </w:r>
      <w:r w:rsidR="004E224E">
        <w:rPr>
          <w:noProof/>
        </w:rPr>
        <w:fldChar w:fldCharType="separate"/>
      </w:r>
      <w:r>
        <w:rPr>
          <w:noProof/>
        </w:rPr>
        <w:t>3</w:t>
      </w:r>
      <w:r w:rsidR="004E224E">
        <w:rPr>
          <w:noProof/>
        </w:rPr>
        <w:fldChar w:fldCharType="end"/>
      </w:r>
      <w:bookmarkEnd w:id="11"/>
      <w:r>
        <w:t>.</w:t>
      </w:r>
      <w:bookmarkStart w:id="12" w:name="OLE_LINK45"/>
      <w:bookmarkStart w:id="13" w:name="OLE_LINK46"/>
      <w:r>
        <w:rPr>
          <w:rFonts w:hint="eastAsia"/>
          <w:lang w:eastAsia="zh-CN"/>
        </w:rPr>
        <w:t xml:space="preserve"> </w:t>
      </w:r>
      <w:r>
        <w:t xml:space="preserve">Option 1 of the </w:t>
      </w:r>
      <w:bookmarkEnd w:id="12"/>
      <w:bookmarkEnd w:id="13"/>
      <w:r>
        <w:t xml:space="preserve">relationship between </w:t>
      </w:r>
      <w:r w:rsidRPr="00F04163">
        <w:t xml:space="preserve">SL </w:t>
      </w:r>
      <w:r>
        <w:t>BWP and UL BWP</w:t>
      </w:r>
    </w:p>
    <w:p w14:paraId="7B9DF274" w14:textId="77777777" w:rsidR="001027C2" w:rsidRDefault="001027C2" w:rsidP="001027C2">
      <w:pPr>
        <w:jc w:val="center"/>
      </w:pPr>
      <w:r>
        <w:rPr>
          <w:noProof/>
          <w:lang w:val="en-GB" w:eastAsia="en-GB"/>
        </w:rPr>
        <w:lastRenderedPageBreak/>
        <w:drawing>
          <wp:inline distT="0" distB="0" distL="0" distR="0" wp14:anchorId="3EFA3D9C" wp14:editId="3978E961">
            <wp:extent cx="2942530" cy="197192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03638" cy="2012874"/>
                    </a:xfrm>
                    <a:prstGeom prst="rect">
                      <a:avLst/>
                    </a:prstGeom>
                  </pic:spPr>
                </pic:pic>
              </a:graphicData>
            </a:graphic>
          </wp:inline>
        </w:drawing>
      </w:r>
    </w:p>
    <w:p w14:paraId="756B53D5" w14:textId="0DFE69EF" w:rsidR="001027C2" w:rsidRPr="0045152A" w:rsidRDefault="001027C2" w:rsidP="001027C2">
      <w:pPr>
        <w:pStyle w:val="Caption"/>
      </w:pPr>
      <w:bookmarkStart w:id="14" w:name="_Ref534895012"/>
      <w:r>
        <w:t xml:space="preserve">Figure </w:t>
      </w:r>
      <w:r w:rsidR="004E224E">
        <w:rPr>
          <w:noProof/>
        </w:rPr>
        <w:fldChar w:fldCharType="begin"/>
      </w:r>
      <w:r w:rsidR="004E224E">
        <w:rPr>
          <w:noProof/>
        </w:rPr>
        <w:instrText xml:space="preserve"> SEQ Figure \* ARABIC </w:instrText>
      </w:r>
      <w:r w:rsidR="004E224E">
        <w:rPr>
          <w:noProof/>
        </w:rPr>
        <w:fldChar w:fldCharType="separate"/>
      </w:r>
      <w:r>
        <w:rPr>
          <w:noProof/>
        </w:rPr>
        <w:t>4</w:t>
      </w:r>
      <w:r w:rsidR="004E224E">
        <w:rPr>
          <w:noProof/>
        </w:rPr>
        <w:fldChar w:fldCharType="end"/>
      </w:r>
      <w:bookmarkEnd w:id="14"/>
      <w:r>
        <w:t xml:space="preserve">. Option 2 of the relationship between </w:t>
      </w:r>
      <w:r w:rsidRPr="00F04163">
        <w:t xml:space="preserve">SL </w:t>
      </w:r>
      <w:r>
        <w:t>BWP and UL BWP</w:t>
      </w:r>
    </w:p>
    <w:p w14:paraId="562F2139" w14:textId="77777777" w:rsidR="009C1363" w:rsidRDefault="009C1363" w:rsidP="009C1363">
      <w:pPr>
        <w:spacing w:before="120"/>
        <w:rPr>
          <w:rFonts w:eastAsia="MS Mincho"/>
        </w:rPr>
      </w:pPr>
      <w:r>
        <w:rPr>
          <w:rFonts w:eastAsiaTheme="minorEastAsia" w:hint="eastAsia"/>
          <w:lang w:eastAsia="zh-CN"/>
        </w:rPr>
        <w:t xml:space="preserve">For option 1, </w:t>
      </w:r>
      <w:r>
        <w:rPr>
          <w:rFonts w:eastAsia="MS Mincho"/>
        </w:rPr>
        <w:t>since there are multiple UL BWPs (at most four) in NR Uu</w:t>
      </w:r>
      <w:r>
        <w:rPr>
          <w:rFonts w:eastAsiaTheme="minorEastAsia" w:hint="eastAsia"/>
          <w:lang w:eastAsia="zh-CN"/>
        </w:rPr>
        <w:t xml:space="preserve"> </w:t>
      </w:r>
      <w:r>
        <w:rPr>
          <w:rFonts w:eastAsia="MS Mincho"/>
        </w:rPr>
        <w:t xml:space="preserve">with possible dynamic switching, option 1 effectively prevents any UL BWP switching since there is only one configured SL BWP and no dynamic SL BWP switching. For example, a UE can be configured with two UL BWPs with no overlapping region of all UL BWPs as shown in </w:t>
      </w:r>
      <w:r>
        <w:rPr>
          <w:rFonts w:eastAsia="MS Mincho"/>
        </w:rPr>
        <w:fldChar w:fldCharType="begin"/>
      </w:r>
      <w:r>
        <w:rPr>
          <w:rFonts w:eastAsia="MS Mincho"/>
        </w:rPr>
        <w:instrText xml:space="preserve"> REF _Ref534909172 \h </w:instrText>
      </w:r>
      <w:r>
        <w:rPr>
          <w:rFonts w:eastAsia="MS Mincho"/>
        </w:rPr>
      </w:r>
      <w:r>
        <w:rPr>
          <w:rFonts w:eastAsia="MS Mincho"/>
        </w:rPr>
        <w:fldChar w:fldCharType="separate"/>
      </w:r>
      <w:r>
        <w:t xml:space="preserve">Figure </w:t>
      </w:r>
      <w:r>
        <w:rPr>
          <w:noProof/>
        </w:rPr>
        <w:t>3</w:t>
      </w:r>
      <w:r>
        <w:rPr>
          <w:rFonts w:eastAsia="MS Mincho"/>
        </w:rPr>
        <w:fldChar w:fldCharType="end"/>
      </w:r>
      <w:r>
        <w:rPr>
          <w:rFonts w:eastAsia="MS Mincho"/>
        </w:rPr>
        <w:t>.  SL BWP is initially configured within one UL BWP (UL BWP 1). If the active UL BWP is changed dynamically, e.g. change from UL BWP 1 to UL BWP 0, the SL BWP will not be within the active UL BWP. One solution is to have all configured UL BWPs having an overlapping region where the SL BWP can be located. This restricts configurations for NR Uu.</w:t>
      </w:r>
      <w:r w:rsidRPr="00D43D15">
        <w:rPr>
          <w:rFonts w:eastAsia="MS Mincho"/>
        </w:rPr>
        <w:t xml:space="preserve"> </w:t>
      </w:r>
      <w:r>
        <w:rPr>
          <w:rFonts w:eastAsiaTheme="minorEastAsia" w:hint="eastAsia"/>
          <w:lang w:eastAsia="zh-CN"/>
        </w:rPr>
        <w:t>A</w:t>
      </w:r>
      <w:r>
        <w:rPr>
          <w:rFonts w:eastAsiaTheme="minorEastAsia"/>
          <w:lang w:eastAsia="zh-CN"/>
        </w:rPr>
        <w:t>nother possible solution is that UL BWP is not switched dynamically. However, this restriction will affect the UL BWP operation of NR Uu and cause</w:t>
      </w:r>
      <w:r w:rsidRPr="00842B0C">
        <w:rPr>
          <w:rFonts w:eastAsiaTheme="minorEastAsia"/>
          <w:lang w:eastAsia="zh-CN"/>
        </w:rPr>
        <w:t xml:space="preserve"> backward compatibility</w:t>
      </w:r>
      <w:r>
        <w:rPr>
          <w:rFonts w:eastAsiaTheme="minorEastAsia"/>
          <w:lang w:eastAsia="zh-CN"/>
        </w:rPr>
        <w:t xml:space="preserve"> issue. </w:t>
      </w:r>
      <w:r>
        <w:rPr>
          <w:rFonts w:eastAsia="MS Mincho"/>
        </w:rPr>
        <w:t xml:space="preserve">Therefore, option 1 is not a </w:t>
      </w:r>
      <w:r w:rsidRPr="002425E9">
        <w:rPr>
          <w:rFonts w:eastAsia="MS Mincho"/>
        </w:rPr>
        <w:t>reasonable</w:t>
      </w:r>
      <w:r>
        <w:rPr>
          <w:rFonts w:eastAsia="MS Mincho"/>
        </w:rPr>
        <w:t xml:space="preserve"> scheme.</w:t>
      </w:r>
    </w:p>
    <w:p w14:paraId="691A7134" w14:textId="77777777" w:rsidR="009C1363" w:rsidRDefault="009C1363" w:rsidP="009C1363">
      <w:pPr>
        <w:spacing w:before="120"/>
        <w:rPr>
          <w:rFonts w:eastAsia="MS Mincho"/>
        </w:rPr>
      </w:pPr>
      <w:r>
        <w:rPr>
          <w:rFonts w:eastAsiaTheme="minorEastAsia" w:hint="eastAsia"/>
          <w:lang w:eastAsia="zh-CN"/>
        </w:rPr>
        <w:t xml:space="preserve">For option </w:t>
      </w:r>
      <w:r>
        <w:rPr>
          <w:rFonts w:eastAsiaTheme="minorEastAsia"/>
          <w:lang w:eastAsia="zh-CN"/>
        </w:rPr>
        <w:t>2</w:t>
      </w:r>
      <w:r>
        <w:rPr>
          <w:rFonts w:eastAsiaTheme="minorEastAsia" w:hint="eastAsia"/>
          <w:lang w:eastAsia="zh-CN"/>
        </w:rPr>
        <w:t xml:space="preserve">, </w:t>
      </w:r>
      <w:r>
        <w:rPr>
          <w:rFonts w:eastAsiaTheme="minorEastAsia"/>
          <w:lang w:eastAsia="zh-CN"/>
        </w:rPr>
        <w:t>the problem is similar as option 1</w:t>
      </w:r>
      <w:r>
        <w:rPr>
          <w:rFonts w:eastAsiaTheme="minorEastAsia" w:hint="eastAsia"/>
          <w:lang w:eastAsia="zh-CN"/>
        </w:rPr>
        <w:t>,</w:t>
      </w:r>
      <w:r>
        <w:rPr>
          <w:rFonts w:eastAsiaTheme="minorEastAsia"/>
          <w:lang w:eastAsia="zh-CN"/>
        </w:rPr>
        <w:t xml:space="preserve"> </w:t>
      </w:r>
      <w:r>
        <w:rPr>
          <w:rFonts w:eastAsia="MS Mincho"/>
        </w:rPr>
        <w:t xml:space="preserve">the relationship will not be </w:t>
      </w:r>
      <w:r w:rsidRPr="00F06BB6">
        <w:rPr>
          <w:rFonts w:eastAsia="MS Mincho"/>
        </w:rPr>
        <w:t>satisfied</w:t>
      </w:r>
      <w:r>
        <w:rPr>
          <w:rFonts w:eastAsia="MS Mincho"/>
        </w:rPr>
        <w:t xml:space="preserve"> when the active UL BWP is switched dynamically</w:t>
      </w:r>
      <w:r w:rsidRPr="006644F9">
        <w:rPr>
          <w:rFonts w:eastAsia="MS Mincho"/>
        </w:rPr>
        <w:t xml:space="preserve"> </w:t>
      </w:r>
      <w:r>
        <w:rPr>
          <w:rFonts w:eastAsia="MS Mincho"/>
        </w:rPr>
        <w:t xml:space="preserve">as shown in </w:t>
      </w:r>
      <w:r>
        <w:rPr>
          <w:rFonts w:eastAsia="MS Mincho"/>
        </w:rPr>
        <w:fldChar w:fldCharType="begin"/>
      </w:r>
      <w:r>
        <w:rPr>
          <w:rFonts w:eastAsia="MS Mincho"/>
        </w:rPr>
        <w:instrText xml:space="preserve"> REF _Ref534895012 \h </w:instrText>
      </w:r>
      <w:r>
        <w:rPr>
          <w:rFonts w:eastAsia="MS Mincho"/>
        </w:rPr>
      </w:r>
      <w:r>
        <w:rPr>
          <w:rFonts w:eastAsia="MS Mincho"/>
        </w:rPr>
        <w:fldChar w:fldCharType="separate"/>
      </w:r>
      <w:r>
        <w:t xml:space="preserve">Figure </w:t>
      </w:r>
      <w:r>
        <w:rPr>
          <w:noProof/>
        </w:rPr>
        <w:t>4</w:t>
      </w:r>
      <w:r>
        <w:rPr>
          <w:rFonts w:eastAsia="MS Mincho"/>
        </w:rPr>
        <w:fldChar w:fldCharType="end"/>
      </w:r>
      <w:r>
        <w:rPr>
          <w:rFonts w:eastAsia="MS Mincho"/>
        </w:rPr>
        <w:t>. One solution is the SL BWP includes all configured UL BWPs. However, the maximum bandwidth of SL BWP is restricted by UE’s bandwidth capability. For example, if a UE is configured with two UL BWPs and the bandwidth of each UL BWP is 200 MHz and UE’s bandwidth capability is 200 MHz, UE will not support a SL BWP with 400 MHz bandwidth. Therefore, option 2 is also not a good scheme</w:t>
      </w:r>
      <w:bookmarkStart w:id="15" w:name="OLE_LINK41"/>
      <w:bookmarkStart w:id="16" w:name="OLE_LINK42"/>
      <w:r>
        <w:rPr>
          <w:rFonts w:eastAsia="MS Mincho"/>
        </w:rPr>
        <w:t xml:space="preserve">. </w:t>
      </w:r>
      <w:bookmarkEnd w:id="15"/>
      <w:bookmarkEnd w:id="16"/>
    </w:p>
    <w:p w14:paraId="3675CE81" w14:textId="29DF7FD5" w:rsidR="009C1363" w:rsidRDefault="009C1363" w:rsidP="009C1363">
      <w:pPr>
        <w:spacing w:before="120"/>
        <w:rPr>
          <w:rFonts w:eastAsia="MS Mincho"/>
        </w:rPr>
      </w:pPr>
      <w:r>
        <w:rPr>
          <w:rFonts w:eastAsia="MS Mincho"/>
          <w:b/>
          <w:i/>
        </w:rPr>
        <w:t>Observation</w:t>
      </w:r>
      <w:r w:rsidRPr="002D5242">
        <w:rPr>
          <w:rFonts w:eastAsia="MS Mincho"/>
          <w:b/>
          <w:i/>
        </w:rPr>
        <w:t xml:space="preserve"> </w:t>
      </w:r>
      <w:r>
        <w:rPr>
          <w:rFonts w:eastAsia="MS Mincho"/>
          <w:b/>
          <w:i/>
        </w:rPr>
        <w:t>1</w:t>
      </w:r>
      <w:r w:rsidRPr="002D5242">
        <w:rPr>
          <w:rFonts w:eastAsia="MS Mincho"/>
          <w:b/>
          <w:i/>
        </w:rPr>
        <w:t xml:space="preserve">: </w:t>
      </w:r>
      <w:r>
        <w:rPr>
          <w:rFonts w:eastAsia="MS Mincho"/>
          <w:b/>
          <w:i/>
        </w:rPr>
        <w:t xml:space="preserve">To require that </w:t>
      </w:r>
      <w:r w:rsidRPr="008D2B92">
        <w:rPr>
          <w:rFonts w:eastAsia="MS Mincho"/>
          <w:b/>
          <w:i/>
        </w:rPr>
        <w:t>SL BWP</w:t>
      </w:r>
      <w:r>
        <w:rPr>
          <w:rFonts w:eastAsia="MS Mincho"/>
          <w:b/>
          <w:i/>
        </w:rPr>
        <w:t xml:space="preserve"> is</w:t>
      </w:r>
      <w:r w:rsidRPr="008D2B92">
        <w:rPr>
          <w:rFonts w:eastAsia="MS Mincho"/>
          <w:b/>
          <w:i/>
        </w:rPr>
        <w:t xml:space="preserve"> configured within UL BWP</w:t>
      </w:r>
      <w:r>
        <w:rPr>
          <w:rFonts w:eastAsia="MS Mincho"/>
          <w:b/>
          <w:i/>
        </w:rPr>
        <w:t>, or</w:t>
      </w:r>
      <w:r w:rsidRPr="008D2B92">
        <w:rPr>
          <w:rFonts w:eastAsia="MS Mincho"/>
          <w:b/>
          <w:i/>
        </w:rPr>
        <w:t xml:space="preserve"> </w:t>
      </w:r>
      <w:r>
        <w:rPr>
          <w:rFonts w:eastAsia="MS Mincho"/>
          <w:b/>
          <w:i/>
        </w:rPr>
        <w:t>U</w:t>
      </w:r>
      <w:r w:rsidRPr="002D5242">
        <w:rPr>
          <w:rFonts w:eastAsia="MS Mincho"/>
          <w:b/>
          <w:i/>
        </w:rPr>
        <w:t>L BWP</w:t>
      </w:r>
      <w:r>
        <w:rPr>
          <w:rFonts w:eastAsia="MS Mincho"/>
          <w:b/>
          <w:i/>
        </w:rPr>
        <w:t xml:space="preserve"> is</w:t>
      </w:r>
      <w:r w:rsidRPr="002D5242">
        <w:rPr>
          <w:rFonts w:eastAsia="MS Mincho"/>
          <w:b/>
          <w:i/>
        </w:rPr>
        <w:t xml:space="preserve"> </w:t>
      </w:r>
      <w:r>
        <w:rPr>
          <w:rFonts w:eastAsia="MS Mincho"/>
          <w:b/>
          <w:i/>
        </w:rPr>
        <w:t>configured within S</w:t>
      </w:r>
      <w:r w:rsidRPr="002D5242">
        <w:rPr>
          <w:rFonts w:eastAsia="MS Mincho"/>
          <w:b/>
          <w:i/>
        </w:rPr>
        <w:t xml:space="preserve">L BWP </w:t>
      </w:r>
      <w:r>
        <w:rPr>
          <w:rFonts w:eastAsia="MS Mincho"/>
          <w:b/>
          <w:i/>
        </w:rPr>
        <w:t>will cause UL/SL BWP configuration restrictions, and affect the UL BWP operation</w:t>
      </w:r>
      <w:r w:rsidDel="00A667DC">
        <w:rPr>
          <w:rFonts w:eastAsia="MS Mincho"/>
          <w:b/>
          <w:i/>
        </w:rPr>
        <w:t>.</w:t>
      </w:r>
    </w:p>
    <w:p w14:paraId="607FF2F1" w14:textId="77777777" w:rsidR="009C1363" w:rsidRPr="004610D3" w:rsidRDefault="009C1363" w:rsidP="009C1363">
      <w:pPr>
        <w:spacing w:before="120"/>
        <w:rPr>
          <w:rFonts w:eastAsiaTheme="minorEastAsia"/>
          <w:lang w:eastAsia="zh-CN"/>
        </w:rPr>
      </w:pPr>
      <w:r>
        <w:rPr>
          <w:rFonts w:eastAsia="MS Mincho"/>
        </w:rPr>
        <w:t>For option 3, there is no relationship between UL BWP and SL BWP. How to configure the SL BWP and UL BWP is left to the gNB implementation. For example, the gNB can configure UL BWP and SL BWP to ensure the UL BWP and one or multiple resource pool(s) are within UE’s RF bandwidth. The bandwidth of SL BWP can be fully</w:t>
      </w:r>
      <w:r>
        <w:rPr>
          <w:rFonts w:eastAsiaTheme="minorEastAsia" w:hint="eastAsia"/>
          <w:lang w:eastAsia="zh-CN"/>
        </w:rPr>
        <w:t>/partial</w:t>
      </w:r>
      <w:r>
        <w:rPr>
          <w:rFonts w:eastAsiaTheme="minorEastAsia"/>
          <w:lang w:eastAsia="zh-CN"/>
        </w:rPr>
        <w:t>ly</w:t>
      </w:r>
      <w:r>
        <w:rPr>
          <w:rFonts w:eastAsiaTheme="minorEastAsia" w:hint="eastAsia"/>
          <w:lang w:eastAsia="zh-CN"/>
        </w:rPr>
        <w:t>/no</w:t>
      </w:r>
      <w:r>
        <w:rPr>
          <w:rFonts w:eastAsiaTheme="minorEastAsia"/>
          <w:lang w:eastAsia="zh-CN"/>
        </w:rPr>
        <w:t>n-</w:t>
      </w:r>
      <w:r>
        <w:rPr>
          <w:rFonts w:eastAsia="MS Mincho"/>
        </w:rPr>
        <w:t>overlapped with the bandwidth of UL BWP. This option can be realized without configuration restriction and impact on UL BWP operation.</w:t>
      </w:r>
    </w:p>
    <w:p w14:paraId="2797FDB7" w14:textId="4F9B2D95" w:rsidR="009C1363" w:rsidRPr="00EB1AC8" w:rsidRDefault="009C1363" w:rsidP="009C1363">
      <w:pPr>
        <w:spacing w:before="120"/>
        <w:rPr>
          <w:rFonts w:eastAsiaTheme="minorEastAsia"/>
          <w:lang w:eastAsia="zh-CN"/>
        </w:rPr>
      </w:pPr>
      <w:r>
        <w:rPr>
          <w:rFonts w:eastAsia="MS Mincho"/>
        </w:rPr>
        <w:t xml:space="preserve">According to the above analysis, consideration of configuration flexibility and impact for UL BWP operation, option 3 is preferred. We propose that </w:t>
      </w:r>
      <w:r w:rsidRPr="00093B2C">
        <w:rPr>
          <w:rFonts w:eastAsia="MS Mincho"/>
        </w:rPr>
        <w:t xml:space="preserve">SL BWP and UL BWP </w:t>
      </w:r>
      <w:r>
        <w:rPr>
          <w:rFonts w:eastAsia="MS Mincho"/>
        </w:rPr>
        <w:t>are</w:t>
      </w:r>
      <w:r w:rsidRPr="00093B2C">
        <w:rPr>
          <w:rFonts w:eastAsia="MS Mincho"/>
        </w:rPr>
        <w:t xml:space="preserve"> independently configured</w:t>
      </w:r>
      <w:r w:rsidDel="00756314">
        <w:rPr>
          <w:rFonts w:eastAsia="MS Mincho"/>
        </w:rPr>
        <w:t xml:space="preserve">. </w:t>
      </w:r>
    </w:p>
    <w:p w14:paraId="0CED1A1E" w14:textId="77777777" w:rsidR="009C1363" w:rsidRDefault="009C1363" w:rsidP="009C1363">
      <w:pPr>
        <w:spacing w:before="120"/>
        <w:rPr>
          <w:rFonts w:eastAsia="MS Mincho"/>
          <w:b/>
          <w:i/>
        </w:rPr>
      </w:pPr>
      <w:r w:rsidRPr="002D5242">
        <w:rPr>
          <w:rFonts w:eastAsia="MS Mincho"/>
          <w:b/>
          <w:i/>
        </w:rPr>
        <w:t xml:space="preserve">Proposal </w:t>
      </w:r>
      <w:r>
        <w:rPr>
          <w:rFonts w:eastAsia="MS Mincho"/>
          <w:b/>
          <w:i/>
        </w:rPr>
        <w:t>6</w:t>
      </w:r>
      <w:r w:rsidRPr="002D5242">
        <w:rPr>
          <w:rFonts w:eastAsia="MS Mincho"/>
          <w:b/>
          <w:i/>
        </w:rPr>
        <w:t>: SL BWP and UL BWP are independently configured</w:t>
      </w:r>
      <w:r>
        <w:rPr>
          <w:rFonts w:eastAsia="MS Mincho"/>
          <w:b/>
          <w:i/>
        </w:rPr>
        <w:t>, and gNB implementation is assumed to ensure the UL BWP and one or multiple resource pool(s) are within the UE’s RF bandwidth</w:t>
      </w:r>
      <w:r w:rsidRPr="002D5242">
        <w:rPr>
          <w:rFonts w:eastAsia="MS Mincho"/>
          <w:b/>
          <w:i/>
        </w:rPr>
        <w:t>.</w:t>
      </w:r>
    </w:p>
    <w:p w14:paraId="040A4F2E" w14:textId="4150B8F4" w:rsidR="001027C2" w:rsidRPr="009C1363" w:rsidRDefault="001027C2" w:rsidP="009C1363">
      <w:r w:rsidRPr="0038655C">
        <w:t xml:space="preserve">The companion paper </w:t>
      </w:r>
      <w:r>
        <w:rPr>
          <w:highlight w:val="yellow"/>
        </w:rPr>
        <w:fldChar w:fldCharType="begin"/>
      </w:r>
      <w:r>
        <w:instrText xml:space="preserve"> REF _Ref534909247 \n \h </w:instrText>
      </w:r>
      <w:r>
        <w:rPr>
          <w:highlight w:val="yellow"/>
        </w:rPr>
      </w:r>
      <w:r>
        <w:rPr>
          <w:highlight w:val="yellow"/>
        </w:rPr>
        <w:fldChar w:fldCharType="separate"/>
      </w:r>
      <w:r>
        <w:t>[9]</w:t>
      </w:r>
      <w:r>
        <w:rPr>
          <w:highlight w:val="yellow"/>
        </w:rPr>
        <w:fldChar w:fldCharType="end"/>
      </w:r>
      <w:r>
        <w:t xml:space="preserve"> further discusses </w:t>
      </w:r>
      <w:r w:rsidR="00DE28A2">
        <w:t>BWPs</w:t>
      </w:r>
      <w:r>
        <w:t>.</w:t>
      </w:r>
    </w:p>
    <w:p w14:paraId="484557FB" w14:textId="260C4772" w:rsidR="00FE606B" w:rsidRDefault="00CD42B3" w:rsidP="00CD42B3">
      <w:pPr>
        <w:pStyle w:val="Heading1"/>
        <w:tabs>
          <w:tab w:val="clear" w:pos="432"/>
        </w:tabs>
      </w:pPr>
      <w:r>
        <w:t>Resource pool</w:t>
      </w:r>
      <w:r w:rsidR="00305D10">
        <w:t>s</w:t>
      </w:r>
    </w:p>
    <w:p w14:paraId="141F4CA4" w14:textId="2F90DBAF" w:rsidR="00242041" w:rsidRPr="00242041" w:rsidRDefault="00242041" w:rsidP="00242041">
      <w:pPr>
        <w:autoSpaceDE/>
        <w:autoSpaceDN/>
        <w:adjustRightInd/>
        <w:snapToGrid/>
        <w:spacing w:after="0"/>
        <w:jc w:val="left"/>
        <w:rPr>
          <w:lang w:eastAsia="zh-CN"/>
        </w:rPr>
      </w:pPr>
      <w:r w:rsidRPr="0038655C">
        <w:rPr>
          <w:rFonts w:hint="eastAsia"/>
          <w:lang w:eastAsia="zh-CN"/>
        </w:rPr>
        <w:t xml:space="preserve">It </w:t>
      </w:r>
      <w:r w:rsidRPr="0038655C">
        <w:rPr>
          <w:lang w:eastAsia="zh-CN"/>
        </w:rPr>
        <w:t>was</w:t>
      </w:r>
      <w:r w:rsidRPr="0038655C">
        <w:rPr>
          <w:rFonts w:hint="eastAsia"/>
          <w:lang w:eastAsia="zh-CN"/>
        </w:rPr>
        <w:t xml:space="preserve"> agreed</w:t>
      </w:r>
      <w:r w:rsidRPr="0038655C">
        <w:rPr>
          <w:lang w:eastAsia="zh-CN"/>
        </w:rPr>
        <w:t xml:space="preserve"> in RAN1#9</w:t>
      </w:r>
      <w:r>
        <w:rPr>
          <w:lang w:eastAsia="zh-CN"/>
        </w:rPr>
        <w:t>4b</w:t>
      </w:r>
      <w:r w:rsidR="00305D10">
        <w:rPr>
          <w:lang w:eastAsia="zh-CN"/>
        </w:rPr>
        <w:t>is</w:t>
      </w:r>
      <w:r w:rsidRPr="0038655C">
        <w:rPr>
          <w:lang w:eastAsia="zh-CN"/>
        </w:rPr>
        <w:t xml:space="preserve"> </w:t>
      </w:r>
      <w:r w:rsidR="00704D15">
        <w:rPr>
          <w:lang w:eastAsia="zh-CN"/>
        </w:rPr>
        <w:fldChar w:fldCharType="begin"/>
      </w:r>
      <w:r w:rsidR="00704D15">
        <w:rPr>
          <w:lang w:eastAsia="zh-CN"/>
        </w:rPr>
        <w:instrText xml:space="preserve"> REF _Ref532975328 \n \h </w:instrText>
      </w:r>
      <w:r w:rsidR="00704D15">
        <w:rPr>
          <w:lang w:eastAsia="zh-CN"/>
        </w:rPr>
      </w:r>
      <w:r w:rsidR="00704D15">
        <w:rPr>
          <w:lang w:eastAsia="zh-CN"/>
        </w:rPr>
        <w:fldChar w:fldCharType="separate"/>
      </w:r>
      <w:r w:rsidR="00704D15">
        <w:rPr>
          <w:lang w:eastAsia="zh-CN"/>
        </w:rPr>
        <w:t>[2]</w:t>
      </w:r>
      <w:r w:rsidR="00704D15">
        <w:rPr>
          <w:lang w:eastAsia="zh-CN"/>
        </w:rPr>
        <w:fldChar w:fldCharType="end"/>
      </w:r>
      <w:r w:rsidRPr="0038655C">
        <w:rPr>
          <w:rFonts w:hint="eastAsia"/>
          <w:lang w:eastAsia="zh-CN"/>
        </w:rPr>
        <w:t xml:space="preserve"> that</w:t>
      </w:r>
    </w:p>
    <w:p w14:paraId="1BFD7FD2" w14:textId="77777777" w:rsidR="00242041" w:rsidRPr="00BF3D6E" w:rsidRDefault="00242041" w:rsidP="00BF3D6E">
      <w:pPr>
        <w:pStyle w:val="ListParagraph"/>
        <w:numPr>
          <w:ilvl w:val="0"/>
          <w:numId w:val="11"/>
        </w:numPr>
        <w:overflowPunct w:val="0"/>
        <w:snapToGrid/>
        <w:spacing w:after="180"/>
        <w:ind w:hanging="357"/>
        <w:jc w:val="left"/>
        <w:textAlignment w:val="baseline"/>
        <w:rPr>
          <w:rFonts w:eastAsia="MS Mincho"/>
          <w:i/>
        </w:rPr>
      </w:pPr>
      <w:r w:rsidRPr="00BF3D6E">
        <w:rPr>
          <w:rFonts w:eastAsia="MS Mincho" w:hint="eastAsia"/>
          <w:i/>
        </w:rPr>
        <w:t>Resource pool is a set of time</w:t>
      </w:r>
      <w:r w:rsidRPr="00BF3D6E">
        <w:rPr>
          <w:rFonts w:eastAsia="MS Mincho"/>
          <w:i/>
        </w:rPr>
        <w:t xml:space="preserve"> and frequency</w:t>
      </w:r>
      <w:r w:rsidRPr="00BF3D6E">
        <w:rPr>
          <w:rFonts w:eastAsia="MS Mincho" w:hint="eastAsia"/>
          <w:i/>
        </w:rPr>
        <w:t xml:space="preserve"> resources that can be used for sidelink transmission and/or reception.</w:t>
      </w:r>
    </w:p>
    <w:p w14:paraId="671D5D39" w14:textId="77777777" w:rsidR="00242041" w:rsidRPr="00242041" w:rsidRDefault="00242041" w:rsidP="00BF3D6E">
      <w:pPr>
        <w:numPr>
          <w:ilvl w:val="1"/>
          <w:numId w:val="34"/>
        </w:numPr>
        <w:autoSpaceDE/>
        <w:autoSpaceDN/>
        <w:adjustRightInd/>
        <w:snapToGrid/>
        <w:spacing w:after="0"/>
        <w:ind w:hanging="357"/>
        <w:contextualSpacing/>
        <w:rPr>
          <w:i/>
          <w:szCs w:val="20"/>
          <w:lang w:eastAsia="ko-KR"/>
        </w:rPr>
      </w:pPr>
      <w:r w:rsidRPr="00242041">
        <w:rPr>
          <w:rFonts w:hint="eastAsia"/>
          <w:i/>
          <w:szCs w:val="20"/>
          <w:lang w:eastAsia="ko-KR"/>
        </w:rPr>
        <w:t>FFS whether a resource pool consists of contiguous resources in time and/or frequency.</w:t>
      </w:r>
    </w:p>
    <w:p w14:paraId="34B8DB2F" w14:textId="634F2FBC" w:rsidR="009C1363" w:rsidRDefault="00B22A6B" w:rsidP="009C1363">
      <w:pPr>
        <w:spacing w:before="120"/>
        <w:rPr>
          <w:rFonts w:eastAsia="MS Mincho"/>
        </w:rPr>
      </w:pPr>
      <w:r>
        <w:rPr>
          <w:rFonts w:eastAsiaTheme="minorEastAsia"/>
          <w:lang w:eastAsia="zh-CN"/>
        </w:rPr>
        <w:t>A r</w:t>
      </w:r>
      <w:r w:rsidR="002B4671" w:rsidRPr="002B4671">
        <w:rPr>
          <w:rFonts w:eastAsiaTheme="minorEastAsia"/>
          <w:lang w:eastAsia="zh-CN"/>
        </w:rPr>
        <w:t>esource pool is a set of time and frequency resources that can be used for sidelink transmission and/or reception</w:t>
      </w:r>
      <w:r w:rsidR="002B4671">
        <w:rPr>
          <w:rFonts w:eastAsiaTheme="minorEastAsia"/>
          <w:lang w:eastAsia="zh-CN"/>
        </w:rPr>
        <w:t xml:space="preserve">. </w:t>
      </w:r>
      <w:r w:rsidR="009C1363">
        <w:rPr>
          <w:rFonts w:eastAsia="MS Mincho"/>
        </w:rPr>
        <w:t xml:space="preserve">As described in </w:t>
      </w:r>
      <w:r w:rsidR="006A5950">
        <w:rPr>
          <w:rFonts w:eastAsia="MS Mincho"/>
        </w:rPr>
        <w:t>S</w:t>
      </w:r>
      <w:r w:rsidR="009C1363">
        <w:rPr>
          <w:rFonts w:eastAsia="MS Mincho"/>
        </w:rPr>
        <w:t xml:space="preserve">ection </w:t>
      </w:r>
      <w:r w:rsidR="009C1363">
        <w:rPr>
          <w:rFonts w:eastAsia="MS Mincho"/>
        </w:rPr>
        <w:fldChar w:fldCharType="begin"/>
      </w:r>
      <w:r w:rsidR="009C1363">
        <w:rPr>
          <w:rFonts w:eastAsia="MS Mincho"/>
        </w:rPr>
        <w:instrText xml:space="preserve"> REF _Ref532821689 \r \h </w:instrText>
      </w:r>
      <w:r w:rsidR="009C1363">
        <w:rPr>
          <w:rFonts w:eastAsia="MS Mincho"/>
        </w:rPr>
      </w:r>
      <w:r w:rsidR="009C1363">
        <w:rPr>
          <w:rFonts w:eastAsia="MS Mincho"/>
        </w:rPr>
        <w:fldChar w:fldCharType="separate"/>
      </w:r>
      <w:r w:rsidR="009C1363">
        <w:rPr>
          <w:rFonts w:eastAsia="MS Mincho"/>
        </w:rPr>
        <w:t>4</w:t>
      </w:r>
      <w:r w:rsidR="009C1363">
        <w:rPr>
          <w:rFonts w:eastAsia="MS Mincho"/>
        </w:rPr>
        <w:fldChar w:fldCharType="end"/>
      </w:r>
      <w:r w:rsidR="009C1363">
        <w:rPr>
          <w:rFonts w:eastAsia="MS Mincho"/>
        </w:rPr>
        <w:t xml:space="preserve">, on a Uu/SL shared carrier, Uu and SL can be multiplexed in a slot- </w:t>
      </w:r>
      <w:r w:rsidR="009C1363">
        <w:rPr>
          <w:rFonts w:eastAsia="MS Mincho"/>
        </w:rPr>
        <w:lastRenderedPageBreak/>
        <w:t xml:space="preserve">and symbol-level, and time resource in a resource pool cannot be contiguous due to presence of DL slot/symbol. On dedicated carrier, resource pools can either be FDMed or TDMed with each other, similarly </w:t>
      </w:r>
      <w:r w:rsidR="006A5950">
        <w:rPr>
          <w:rFonts w:eastAsia="MS Mincho"/>
        </w:rPr>
        <w:t>to</w:t>
      </w:r>
      <w:r w:rsidR="009C1363">
        <w:rPr>
          <w:rFonts w:eastAsia="MS Mincho"/>
        </w:rPr>
        <w:t xml:space="preserve"> LTE V2X. Time resource in a resource pool </w:t>
      </w:r>
      <w:r w:rsidR="009C1363">
        <w:rPr>
          <w:rFonts w:eastAsiaTheme="minorEastAsia" w:hint="eastAsia"/>
          <w:lang w:eastAsia="zh-CN"/>
        </w:rPr>
        <w:t xml:space="preserve">can be </w:t>
      </w:r>
      <w:r w:rsidR="009C1363">
        <w:rPr>
          <w:rFonts w:eastAsiaTheme="minorEastAsia"/>
          <w:lang w:eastAsia="zh-CN"/>
        </w:rPr>
        <w:t xml:space="preserve">contiguous and non-contiguous, </w:t>
      </w:r>
      <w:r w:rsidR="00711E38">
        <w:rPr>
          <w:rFonts w:eastAsiaTheme="minorEastAsia"/>
          <w:lang w:eastAsia="zh-CN"/>
        </w:rPr>
        <w:t>which</w:t>
      </w:r>
      <w:r w:rsidR="009C1363">
        <w:rPr>
          <w:rFonts w:eastAsiaTheme="minorEastAsia"/>
          <w:lang w:eastAsia="zh-CN"/>
        </w:rPr>
        <w:t xml:space="preserve"> is determined </w:t>
      </w:r>
      <w:r w:rsidR="00711E38">
        <w:rPr>
          <w:rFonts w:eastAsiaTheme="minorEastAsia"/>
          <w:lang w:eastAsia="zh-CN"/>
        </w:rPr>
        <w:t xml:space="preserve">based </w:t>
      </w:r>
      <w:r w:rsidR="009C1363">
        <w:rPr>
          <w:rFonts w:eastAsiaTheme="minorEastAsia"/>
          <w:lang w:eastAsia="zh-CN"/>
        </w:rPr>
        <w:t xml:space="preserve">on </w:t>
      </w:r>
      <w:r w:rsidR="009C1363">
        <w:rPr>
          <w:rFonts w:eastAsia="MS Mincho"/>
        </w:rPr>
        <w:t>sidelink frame and slot configuration.</w:t>
      </w:r>
    </w:p>
    <w:p w14:paraId="426975B7" w14:textId="5AEF11ED" w:rsidR="002B4671" w:rsidRPr="00CD42B3" w:rsidRDefault="002B4671" w:rsidP="009C1363">
      <w:pPr>
        <w:rPr>
          <w:rFonts w:eastAsia="MS Mincho"/>
        </w:rPr>
      </w:pPr>
      <w:r>
        <w:rPr>
          <w:rFonts w:eastAsia="MS Mincho"/>
        </w:rPr>
        <w:t>In</w:t>
      </w:r>
      <w:r w:rsidRPr="002F18A3">
        <w:rPr>
          <w:rFonts w:eastAsia="MS Mincho"/>
        </w:rPr>
        <w:t xml:space="preserve"> LTE-V2X</w:t>
      </w:r>
      <w:r w:rsidR="00317F33">
        <w:rPr>
          <w:rFonts w:eastAsia="MS Mincho"/>
        </w:rPr>
        <w:t>, sub-channels are defined in</w:t>
      </w:r>
      <w:r w:rsidRPr="002F18A3">
        <w:rPr>
          <w:rFonts w:eastAsia="MS Mincho"/>
        </w:rPr>
        <w:t xml:space="preserve"> the frequency domain within the resource pool. This concept can be reused for NR V2X in order to reduce the nu</w:t>
      </w:r>
      <w:r>
        <w:rPr>
          <w:rFonts w:eastAsia="MS Mincho"/>
        </w:rPr>
        <w:t>mber of blind decodes</w:t>
      </w:r>
      <w:r w:rsidR="00654041">
        <w:rPr>
          <w:rFonts w:eastAsia="MS Mincho"/>
        </w:rPr>
        <w:t xml:space="preserve"> for PSCCH</w:t>
      </w:r>
      <w:r>
        <w:rPr>
          <w:rFonts w:eastAsia="MS Mincho"/>
        </w:rPr>
        <w:t xml:space="preserve"> at the UE</w:t>
      </w:r>
      <w:r w:rsidRPr="002F18A3">
        <w:rPr>
          <w:rFonts w:eastAsia="MS Mincho"/>
        </w:rPr>
        <w:t xml:space="preserve"> </w:t>
      </w:r>
      <w:r w:rsidR="00317F33">
        <w:rPr>
          <w:rFonts w:eastAsia="MS Mincho"/>
        </w:rPr>
        <w:t>as well as</w:t>
      </w:r>
      <w:r w:rsidRPr="002F18A3">
        <w:rPr>
          <w:rFonts w:eastAsia="MS Mincho"/>
        </w:rPr>
        <w:t xml:space="preserve"> the signaling overhead</w:t>
      </w:r>
      <w:r>
        <w:rPr>
          <w:rFonts w:eastAsia="MS Mincho"/>
        </w:rPr>
        <w:t xml:space="preserve"> of both Uu and sidelink</w:t>
      </w:r>
      <w:r w:rsidRPr="002F18A3">
        <w:rPr>
          <w:rFonts w:eastAsia="MS Mincho"/>
        </w:rPr>
        <w:t>. The concept of sub-channel</w:t>
      </w:r>
      <w:r w:rsidR="00654041">
        <w:rPr>
          <w:rFonts w:eastAsia="MS Mincho"/>
        </w:rPr>
        <w:t>s</w:t>
      </w:r>
      <w:r w:rsidRPr="002F18A3">
        <w:rPr>
          <w:rFonts w:eastAsia="MS Mincho"/>
        </w:rPr>
        <w:t xml:space="preserve"> is illustrated in </w:t>
      </w:r>
      <w:r w:rsidR="000E2998">
        <w:rPr>
          <w:rFonts w:eastAsia="MS Mincho"/>
        </w:rPr>
        <w:fldChar w:fldCharType="begin"/>
      </w:r>
      <w:r w:rsidR="000E2998">
        <w:rPr>
          <w:rFonts w:eastAsia="MS Mincho"/>
        </w:rPr>
        <w:instrText xml:space="preserve"> REF _Ref532909172 \h </w:instrText>
      </w:r>
      <w:r w:rsidR="000E2998">
        <w:rPr>
          <w:rFonts w:eastAsia="MS Mincho"/>
        </w:rPr>
      </w:r>
      <w:r w:rsidR="000E2998">
        <w:rPr>
          <w:rFonts w:eastAsia="MS Mincho"/>
        </w:rPr>
        <w:fldChar w:fldCharType="separate"/>
      </w:r>
      <w:r w:rsidR="001027C2">
        <w:t xml:space="preserve">Figure </w:t>
      </w:r>
      <w:r w:rsidR="001027C2">
        <w:rPr>
          <w:noProof/>
        </w:rPr>
        <w:t>5</w:t>
      </w:r>
      <w:r w:rsidR="000E2998">
        <w:rPr>
          <w:rFonts w:eastAsia="MS Mincho"/>
        </w:rPr>
        <w:fldChar w:fldCharType="end"/>
      </w:r>
      <w:r w:rsidRPr="002F18A3">
        <w:rPr>
          <w:rFonts w:eastAsia="MS Mincho"/>
        </w:rPr>
        <w:fldChar w:fldCharType="begin"/>
      </w:r>
      <w:r w:rsidRPr="002F18A3">
        <w:rPr>
          <w:rFonts w:eastAsia="MS Mincho"/>
        </w:rPr>
        <w:instrText xml:space="preserve"> REF _Ref521602556 \n \h </w:instrText>
      </w:r>
      <w:r w:rsidRPr="002F18A3">
        <w:rPr>
          <w:rFonts w:eastAsia="MS Mincho"/>
        </w:rPr>
      </w:r>
      <w:r w:rsidRPr="002F18A3">
        <w:rPr>
          <w:rFonts w:eastAsia="MS Mincho"/>
        </w:rPr>
        <w:fldChar w:fldCharType="end"/>
      </w:r>
      <w:r>
        <w:rPr>
          <w:rFonts w:eastAsia="MS Mincho"/>
        </w:rPr>
        <w:t>.</w:t>
      </w:r>
      <w:r w:rsidR="00242041">
        <w:rPr>
          <w:rFonts w:eastAsia="MS Mincho"/>
        </w:rPr>
        <w:t xml:space="preserve"> A resource pool </w:t>
      </w:r>
      <w:r w:rsidR="00654041">
        <w:rPr>
          <w:rFonts w:eastAsia="MS Mincho"/>
        </w:rPr>
        <w:t>is a number of</w:t>
      </w:r>
      <w:r w:rsidR="00242041" w:rsidRPr="00242041">
        <w:rPr>
          <w:rFonts w:eastAsia="MS Mincho"/>
        </w:rPr>
        <w:t xml:space="preserve"> </w:t>
      </w:r>
      <w:r w:rsidR="00242041">
        <w:rPr>
          <w:rFonts w:eastAsia="MS Mincho"/>
        </w:rPr>
        <w:t>sub-channels</w:t>
      </w:r>
      <w:r w:rsidR="00242041" w:rsidRPr="00242041">
        <w:rPr>
          <w:rFonts w:eastAsia="MS Mincho"/>
        </w:rPr>
        <w:t xml:space="preserve"> in frequency</w:t>
      </w:r>
      <w:r w:rsidR="00242041">
        <w:rPr>
          <w:rFonts w:eastAsia="MS Mincho"/>
        </w:rPr>
        <w:t xml:space="preserve">, </w:t>
      </w:r>
      <w:r w:rsidR="00654041">
        <w:rPr>
          <w:rFonts w:eastAsia="MS Mincho"/>
        </w:rPr>
        <w:t xml:space="preserve">and </w:t>
      </w:r>
      <w:r w:rsidR="00242041">
        <w:rPr>
          <w:rFonts w:eastAsia="MS Mincho"/>
        </w:rPr>
        <w:t xml:space="preserve">a sub-channel </w:t>
      </w:r>
      <w:r w:rsidR="00654041">
        <w:rPr>
          <w:rFonts w:eastAsia="MS Mincho"/>
        </w:rPr>
        <w:t xml:space="preserve">is a number </w:t>
      </w:r>
      <w:r w:rsidR="00242041" w:rsidRPr="00242041">
        <w:rPr>
          <w:rFonts w:eastAsia="MS Mincho"/>
        </w:rPr>
        <w:t>of contiguous</w:t>
      </w:r>
      <w:r w:rsidR="00242041">
        <w:rPr>
          <w:rFonts w:eastAsia="MS Mincho"/>
        </w:rPr>
        <w:t xml:space="preserve"> resource blocks.</w:t>
      </w:r>
      <w:r w:rsidR="00FC1ED2" w:rsidRPr="00BE5AF8">
        <w:rPr>
          <w:rFonts w:eastAsia="MS Mincho"/>
          <w:strike/>
          <w:highlight w:val="yellow"/>
        </w:rPr>
        <w:t xml:space="preserve"> </w:t>
      </w:r>
    </w:p>
    <w:p w14:paraId="76F84302" w14:textId="77777777" w:rsidR="000E2998" w:rsidRDefault="00195B68" w:rsidP="000E2998">
      <w:pPr>
        <w:keepNext/>
        <w:snapToGrid/>
        <w:spacing w:before="120"/>
        <w:contextualSpacing/>
        <w:jc w:val="center"/>
      </w:pPr>
      <w:r w:rsidRPr="00195B68">
        <w:rPr>
          <w:noProof/>
          <w:lang w:val="en-GB" w:eastAsia="en-GB"/>
        </w:rPr>
        <w:drawing>
          <wp:inline distT="0" distB="0" distL="0" distR="0" wp14:anchorId="34EF40CF" wp14:editId="13265F9F">
            <wp:extent cx="2638425" cy="2622138"/>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39768" cy="2623473"/>
                    </a:xfrm>
                    <a:prstGeom prst="rect">
                      <a:avLst/>
                    </a:prstGeom>
                    <a:noFill/>
                    <a:ln>
                      <a:noFill/>
                    </a:ln>
                  </pic:spPr>
                </pic:pic>
              </a:graphicData>
            </a:graphic>
          </wp:inline>
        </w:drawing>
      </w:r>
    </w:p>
    <w:p w14:paraId="48268CD9" w14:textId="208FA743" w:rsidR="00DD4E67" w:rsidRDefault="000E2998" w:rsidP="000E2998">
      <w:pPr>
        <w:pStyle w:val="Caption"/>
        <w:rPr>
          <w:rFonts w:eastAsia="MS Mincho"/>
          <w:b w:val="0"/>
          <w:i/>
        </w:rPr>
      </w:pPr>
      <w:bookmarkStart w:id="17" w:name="_Ref532909172"/>
      <w:r>
        <w:t xml:space="preserve">Figure </w:t>
      </w:r>
      <w:r w:rsidR="00AD0C14">
        <w:rPr>
          <w:noProof/>
        </w:rPr>
        <w:fldChar w:fldCharType="begin"/>
      </w:r>
      <w:r w:rsidR="00AD0C14">
        <w:rPr>
          <w:noProof/>
        </w:rPr>
        <w:instrText xml:space="preserve"> SEQ Figure \* ARABIC </w:instrText>
      </w:r>
      <w:r w:rsidR="00AD0C14">
        <w:rPr>
          <w:noProof/>
        </w:rPr>
        <w:fldChar w:fldCharType="separate"/>
      </w:r>
      <w:r w:rsidR="001027C2">
        <w:rPr>
          <w:noProof/>
        </w:rPr>
        <w:t>5</w:t>
      </w:r>
      <w:r w:rsidR="00AD0C14">
        <w:rPr>
          <w:noProof/>
        </w:rPr>
        <w:fldChar w:fldCharType="end"/>
      </w:r>
      <w:bookmarkEnd w:id="17"/>
      <w:r>
        <w:t xml:space="preserve"> </w:t>
      </w:r>
      <w:r w:rsidRPr="000E2998">
        <w:t>Sub-channelization</w:t>
      </w:r>
      <w:r>
        <w:t xml:space="preserve"> in a resource pool</w:t>
      </w:r>
    </w:p>
    <w:p w14:paraId="0C7D6389" w14:textId="260E5412" w:rsidR="006A0F44" w:rsidRDefault="006A0F44" w:rsidP="006A0F44">
      <w:pPr>
        <w:contextualSpacing/>
        <w:rPr>
          <w:rFonts w:eastAsia="MS Mincho"/>
          <w:b/>
          <w:i/>
        </w:rPr>
      </w:pPr>
      <w:r w:rsidRPr="002F18A3">
        <w:rPr>
          <w:rFonts w:eastAsia="MS Mincho"/>
          <w:b/>
          <w:i/>
        </w:rPr>
        <w:t xml:space="preserve">Proposal </w:t>
      </w:r>
      <w:r w:rsidR="009C1363">
        <w:rPr>
          <w:rFonts w:eastAsia="MS Mincho"/>
          <w:b/>
          <w:i/>
        </w:rPr>
        <w:t>7</w:t>
      </w:r>
      <w:r w:rsidRPr="002F18A3">
        <w:rPr>
          <w:rFonts w:eastAsia="MS Mincho"/>
          <w:b/>
          <w:i/>
        </w:rPr>
        <w:t xml:space="preserve">: </w:t>
      </w:r>
      <w:r>
        <w:rPr>
          <w:rFonts w:eastAsia="MS Mincho"/>
          <w:b/>
          <w:i/>
        </w:rPr>
        <w:t>Sub-channelization is supported</w:t>
      </w:r>
      <w:r w:rsidR="00BB5C95">
        <w:rPr>
          <w:rFonts w:eastAsia="MS Mincho"/>
          <w:b/>
          <w:i/>
        </w:rPr>
        <w:t xml:space="preserve"> and </w:t>
      </w:r>
      <w:r>
        <w:rPr>
          <w:rFonts w:eastAsia="MS Mincho"/>
          <w:b/>
          <w:i/>
        </w:rPr>
        <w:t>configured on a per resource pool basis with following parameters:</w:t>
      </w:r>
    </w:p>
    <w:p w14:paraId="3C018F9D" w14:textId="10D86241" w:rsidR="006A0F44" w:rsidRDefault="006A0F44" w:rsidP="006A0F44">
      <w:pPr>
        <w:numPr>
          <w:ilvl w:val="2"/>
          <w:numId w:val="36"/>
        </w:numPr>
        <w:autoSpaceDE/>
        <w:autoSpaceDN/>
        <w:adjustRightInd/>
        <w:snapToGrid/>
        <w:spacing w:after="0"/>
        <w:ind w:leftChars="210" w:left="882"/>
        <w:contextualSpacing/>
        <w:rPr>
          <w:rFonts w:eastAsia="MS Mincho"/>
          <w:b/>
          <w:i/>
        </w:rPr>
      </w:pPr>
      <w:r>
        <w:rPr>
          <w:rFonts w:eastAsia="MS Mincho"/>
          <w:b/>
          <w:i/>
        </w:rPr>
        <w:t>Sub-channel size, i.e. number of continuous RBs in a sub-channel</w:t>
      </w:r>
    </w:p>
    <w:p w14:paraId="4F3A5246" w14:textId="0EBBF808" w:rsidR="004D3957" w:rsidRPr="003A53BE" w:rsidRDefault="006A0F44" w:rsidP="003A53BE">
      <w:pPr>
        <w:numPr>
          <w:ilvl w:val="2"/>
          <w:numId w:val="36"/>
        </w:numPr>
        <w:autoSpaceDE/>
        <w:autoSpaceDN/>
        <w:adjustRightInd/>
        <w:snapToGrid/>
        <w:spacing w:after="0"/>
        <w:ind w:leftChars="210" w:left="882"/>
        <w:contextualSpacing/>
        <w:rPr>
          <w:rFonts w:eastAsia="MS Mincho"/>
          <w:b/>
          <w:i/>
        </w:rPr>
      </w:pPr>
      <w:r>
        <w:rPr>
          <w:rFonts w:eastAsia="MS Mincho"/>
          <w:b/>
          <w:i/>
        </w:rPr>
        <w:t>Number of sub-channels</w:t>
      </w:r>
    </w:p>
    <w:p w14:paraId="0A315FEB" w14:textId="28285C3B" w:rsidR="0069799C" w:rsidRDefault="0069799C" w:rsidP="00A119DD">
      <w:pPr>
        <w:spacing w:before="120"/>
        <w:rPr>
          <w:rFonts w:eastAsia="MS Mincho"/>
        </w:rPr>
      </w:pPr>
      <w:r>
        <w:rPr>
          <w:rFonts w:eastAsia="MS Mincho"/>
        </w:rPr>
        <w:t>A</w:t>
      </w:r>
      <w:r w:rsidR="006F09A6">
        <w:rPr>
          <w:rFonts w:eastAsia="MS Mincho"/>
        </w:rPr>
        <w:t xml:space="preserve"> SL</w:t>
      </w:r>
      <w:r w:rsidR="00EF301C">
        <w:rPr>
          <w:rFonts w:eastAsia="MS Mincho"/>
        </w:rPr>
        <w:t xml:space="preserve"> </w:t>
      </w:r>
      <w:r w:rsidR="006F09A6">
        <w:rPr>
          <w:rFonts w:eastAsia="MS Mincho"/>
        </w:rPr>
        <w:t xml:space="preserve">BWP </w:t>
      </w:r>
      <w:r w:rsidR="00291818">
        <w:rPr>
          <w:rFonts w:eastAsia="MS Mincho"/>
        </w:rPr>
        <w:t xml:space="preserve">can </w:t>
      </w:r>
      <w:r w:rsidR="006F09A6">
        <w:rPr>
          <w:rFonts w:eastAsia="MS Mincho"/>
        </w:rPr>
        <w:t>be configured</w:t>
      </w:r>
      <w:r>
        <w:rPr>
          <w:rFonts w:eastAsia="MS Mincho"/>
        </w:rPr>
        <w:t xml:space="preserve"> with UE-specific signaling. However, for some</w:t>
      </w:r>
      <w:r w:rsidR="003165F9">
        <w:rPr>
          <w:rFonts w:eastAsiaTheme="minorEastAsia"/>
          <w:lang w:eastAsia="zh-CN"/>
        </w:rPr>
        <w:t xml:space="preserve"> V2X traffic, such as</w:t>
      </w:r>
      <w:r w:rsidR="00FE606B" w:rsidRPr="00AE07F3">
        <w:rPr>
          <w:rFonts w:eastAsia="MS Mincho"/>
        </w:rPr>
        <w:t xml:space="preserve"> broadcast transmission</w:t>
      </w:r>
      <w:r w:rsidR="00FE606B">
        <w:rPr>
          <w:rFonts w:eastAsia="MS Mincho"/>
        </w:rPr>
        <w:t>,</w:t>
      </w:r>
      <w:r w:rsidR="00FE606B" w:rsidRPr="00AE07F3">
        <w:rPr>
          <w:rFonts w:eastAsia="MS Mincho"/>
        </w:rPr>
        <w:t xml:space="preserve"> all UEs </w:t>
      </w:r>
      <w:r>
        <w:rPr>
          <w:rFonts w:eastAsia="MS Mincho"/>
        </w:rPr>
        <w:t>must be able to receive the broadcast messages</w:t>
      </w:r>
      <w:r w:rsidR="00FE606B" w:rsidRPr="00AE07F3">
        <w:rPr>
          <w:rFonts w:eastAsia="MS Mincho"/>
        </w:rPr>
        <w:t xml:space="preserve">. </w:t>
      </w:r>
      <w:r w:rsidR="00290326">
        <w:rPr>
          <w:rFonts w:eastAsia="MS Mincho"/>
        </w:rPr>
        <w:t xml:space="preserve">Consequently, </w:t>
      </w:r>
      <w:r w:rsidR="00FE606B" w:rsidRPr="00AE07F3">
        <w:rPr>
          <w:rFonts w:eastAsia="MS Mincho"/>
        </w:rPr>
        <w:t>common resource pool</w:t>
      </w:r>
      <w:r w:rsidR="006F09A6">
        <w:rPr>
          <w:rFonts w:eastAsia="MS Mincho"/>
        </w:rPr>
        <w:t>(</w:t>
      </w:r>
      <w:r w:rsidR="00FE606B" w:rsidRPr="00AE07F3">
        <w:rPr>
          <w:rFonts w:eastAsia="MS Mincho"/>
        </w:rPr>
        <w:t>s</w:t>
      </w:r>
      <w:r w:rsidR="006F09A6">
        <w:rPr>
          <w:rFonts w:eastAsia="MS Mincho"/>
        </w:rPr>
        <w:t>)</w:t>
      </w:r>
      <w:r w:rsidR="00FE606B" w:rsidRPr="00AE07F3">
        <w:rPr>
          <w:rFonts w:eastAsia="MS Mincho"/>
        </w:rPr>
        <w:t xml:space="preserve"> </w:t>
      </w:r>
      <w:r w:rsidR="00290326">
        <w:rPr>
          <w:rFonts w:eastAsia="MS Mincho"/>
        </w:rPr>
        <w:t>need</w:t>
      </w:r>
      <w:r>
        <w:rPr>
          <w:rFonts w:eastAsia="MS Mincho"/>
        </w:rPr>
        <w:t>s</w:t>
      </w:r>
      <w:r w:rsidR="00290326">
        <w:rPr>
          <w:rFonts w:eastAsia="MS Mincho"/>
        </w:rPr>
        <w:t xml:space="preserve"> to be</w:t>
      </w:r>
      <w:r w:rsidR="00EF301C">
        <w:rPr>
          <w:rFonts w:eastAsia="MS Mincho"/>
        </w:rPr>
        <w:t xml:space="preserve"> configured</w:t>
      </w:r>
      <w:r>
        <w:rPr>
          <w:rFonts w:eastAsia="MS Mincho"/>
        </w:rPr>
        <w:t>, with known numerology and resource. For other types of services relying on unicast/multicast, there is no need for such a restriction, and dedicated resource pools can be configured. Note however that since there is one active SL BWP at a time, the numerology of each resource pool must be the same at a given time instance, as shown in</w:t>
      </w:r>
      <w:r w:rsidR="001027C2">
        <w:rPr>
          <w:rFonts w:eastAsia="MS Mincho"/>
        </w:rPr>
        <w:t xml:space="preserve"> </w:t>
      </w:r>
      <w:r w:rsidR="001027C2">
        <w:rPr>
          <w:rFonts w:eastAsia="MS Mincho"/>
        </w:rPr>
        <w:fldChar w:fldCharType="begin"/>
      </w:r>
      <w:r w:rsidR="001027C2">
        <w:rPr>
          <w:rFonts w:eastAsia="MS Mincho"/>
        </w:rPr>
        <w:instrText xml:space="preserve"> REF _Ref524077996 \h </w:instrText>
      </w:r>
      <w:r w:rsidR="001027C2">
        <w:rPr>
          <w:rFonts w:eastAsia="MS Mincho"/>
        </w:rPr>
      </w:r>
      <w:r w:rsidR="001027C2">
        <w:rPr>
          <w:rFonts w:eastAsia="MS Mincho"/>
        </w:rPr>
        <w:fldChar w:fldCharType="separate"/>
      </w:r>
      <w:r w:rsidR="001027C2">
        <w:t xml:space="preserve">Figure </w:t>
      </w:r>
      <w:r w:rsidR="001027C2">
        <w:rPr>
          <w:noProof/>
        </w:rPr>
        <w:t>6</w:t>
      </w:r>
      <w:r w:rsidR="001027C2">
        <w:rPr>
          <w:rFonts w:eastAsia="MS Mincho"/>
        </w:rPr>
        <w:fldChar w:fldCharType="end"/>
      </w:r>
      <w:r>
        <w:rPr>
          <w:rFonts w:eastAsia="MS Mincho"/>
        </w:rPr>
        <w:t>.</w:t>
      </w:r>
    </w:p>
    <w:p w14:paraId="0FF842C7" w14:textId="6477F6F5" w:rsidR="00FE606B" w:rsidRDefault="00DD4E67" w:rsidP="00FE606B">
      <w:pPr>
        <w:keepNext/>
        <w:snapToGrid/>
        <w:contextualSpacing/>
        <w:jc w:val="center"/>
      </w:pPr>
      <w:r w:rsidRPr="00DD4E67">
        <w:rPr>
          <w:noProof/>
          <w:lang w:val="en-GB" w:eastAsia="en-GB"/>
        </w:rPr>
        <w:lastRenderedPageBreak/>
        <w:drawing>
          <wp:inline distT="0" distB="0" distL="0" distR="0" wp14:anchorId="2D42BF32" wp14:editId="1D687A6B">
            <wp:extent cx="3784668" cy="2399919"/>
            <wp:effectExtent l="0" t="0" r="635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99616" cy="2409398"/>
                    </a:xfrm>
                    <a:prstGeom prst="rect">
                      <a:avLst/>
                    </a:prstGeom>
                    <a:noFill/>
                    <a:ln>
                      <a:noFill/>
                    </a:ln>
                  </pic:spPr>
                </pic:pic>
              </a:graphicData>
            </a:graphic>
          </wp:inline>
        </w:drawing>
      </w:r>
    </w:p>
    <w:p w14:paraId="422691D4" w14:textId="56BEDED6" w:rsidR="00FE606B" w:rsidRPr="004E7751" w:rsidRDefault="00FE606B" w:rsidP="00FE606B">
      <w:pPr>
        <w:pStyle w:val="Caption"/>
      </w:pPr>
      <w:bookmarkStart w:id="18" w:name="_Ref524077996"/>
      <w:r>
        <w:t xml:space="preserve">Figure </w:t>
      </w:r>
      <w:r>
        <w:rPr>
          <w:noProof/>
        </w:rPr>
        <w:fldChar w:fldCharType="begin"/>
      </w:r>
      <w:r>
        <w:rPr>
          <w:noProof/>
        </w:rPr>
        <w:instrText xml:space="preserve"> SEQ Figure \* ARABIC </w:instrText>
      </w:r>
      <w:r>
        <w:rPr>
          <w:noProof/>
        </w:rPr>
        <w:fldChar w:fldCharType="separate"/>
      </w:r>
      <w:r w:rsidR="001027C2">
        <w:rPr>
          <w:noProof/>
        </w:rPr>
        <w:t>6</w:t>
      </w:r>
      <w:r>
        <w:rPr>
          <w:noProof/>
        </w:rPr>
        <w:fldChar w:fldCharType="end"/>
      </w:r>
      <w:bookmarkEnd w:id="18"/>
      <w:r>
        <w:t xml:space="preserve">. </w:t>
      </w:r>
      <w:r w:rsidR="00290326">
        <w:t>Common resource pool</w:t>
      </w:r>
      <w:r w:rsidR="00290326">
        <w:rPr>
          <w:rFonts w:hint="eastAsia"/>
          <w:lang w:eastAsia="zh-CN"/>
        </w:rPr>
        <w:t>(</w:t>
      </w:r>
      <w:r w:rsidR="009E39BB">
        <w:rPr>
          <w:lang w:eastAsia="zh-CN"/>
        </w:rPr>
        <w:t>s</w:t>
      </w:r>
      <w:r w:rsidR="00290326">
        <w:rPr>
          <w:rFonts w:hint="eastAsia"/>
          <w:lang w:eastAsia="zh-CN"/>
        </w:rPr>
        <w:t>)</w:t>
      </w:r>
      <w:r w:rsidR="009E39BB">
        <w:rPr>
          <w:lang w:eastAsia="zh-CN"/>
        </w:rPr>
        <w:t xml:space="preserve"> and dedicated resource pool(s)</w:t>
      </w:r>
      <w:r w:rsidR="00290326">
        <w:t xml:space="preserve"> within </w:t>
      </w:r>
      <w:r w:rsidR="000E2998">
        <w:t xml:space="preserve">an active SL </w:t>
      </w:r>
      <w:r w:rsidR="00290326">
        <w:t>BWP</w:t>
      </w:r>
      <w:r w:rsidR="000E2998">
        <w:t xml:space="preserve"> of a UE</w:t>
      </w:r>
    </w:p>
    <w:p w14:paraId="2C07BACB" w14:textId="4D7C9F69" w:rsidR="00FE3F6E" w:rsidRPr="000E2998" w:rsidRDefault="00FE606B" w:rsidP="004D3957">
      <w:pPr>
        <w:autoSpaceDE/>
        <w:autoSpaceDN/>
        <w:adjustRightInd/>
        <w:snapToGrid/>
        <w:spacing w:after="0"/>
        <w:contextualSpacing/>
        <w:rPr>
          <w:rFonts w:eastAsia="MS Mincho"/>
          <w:b/>
          <w:i/>
        </w:rPr>
      </w:pPr>
      <w:r w:rsidRPr="00AE07F3">
        <w:rPr>
          <w:rFonts w:eastAsia="MS Mincho"/>
          <w:b/>
          <w:i/>
        </w:rPr>
        <w:t xml:space="preserve">Proposal </w:t>
      </w:r>
      <w:r w:rsidR="009C1363">
        <w:rPr>
          <w:rFonts w:eastAsia="MS Mincho"/>
          <w:b/>
          <w:i/>
        </w:rPr>
        <w:t>8</w:t>
      </w:r>
      <w:r w:rsidRPr="00AE07F3">
        <w:rPr>
          <w:rFonts w:eastAsia="MS Mincho"/>
          <w:b/>
          <w:i/>
        </w:rPr>
        <w:t>:</w:t>
      </w:r>
      <w:r w:rsidR="00EF301C">
        <w:rPr>
          <w:rFonts w:eastAsia="MS Mincho" w:hint="eastAsia"/>
          <w:b/>
          <w:i/>
        </w:rPr>
        <w:t xml:space="preserve"> </w:t>
      </w:r>
      <w:r w:rsidR="0069799C">
        <w:rPr>
          <w:rFonts w:eastAsia="MS Mincho"/>
          <w:b/>
          <w:i/>
        </w:rPr>
        <w:t>Both common resource pools (for broadcast communication) and UE-dedicated resource pools can be configured</w:t>
      </w:r>
      <w:r w:rsidR="00A7254A">
        <w:rPr>
          <w:rFonts w:eastAsia="MS Mincho"/>
          <w:b/>
          <w:i/>
        </w:rPr>
        <w:t>.</w:t>
      </w:r>
    </w:p>
    <w:p w14:paraId="19380482" w14:textId="77777777" w:rsidR="004611DF" w:rsidRPr="0038655C" w:rsidRDefault="004611DF" w:rsidP="004611DF">
      <w:pPr>
        <w:pStyle w:val="Heading1"/>
      </w:pPr>
      <w:r w:rsidRPr="0038655C">
        <w:t>PSCCH and PSSCH multiplexing</w:t>
      </w:r>
    </w:p>
    <w:p w14:paraId="1511BB82" w14:textId="562F8600" w:rsidR="004611DF" w:rsidRPr="0038655C" w:rsidRDefault="004611DF" w:rsidP="00036C1C">
      <w:pPr>
        <w:overflowPunct w:val="0"/>
        <w:snapToGrid/>
        <w:spacing w:after="180"/>
        <w:contextualSpacing/>
        <w:textAlignment w:val="baseline"/>
        <w:rPr>
          <w:lang w:eastAsia="zh-CN"/>
        </w:rPr>
      </w:pPr>
      <w:r w:rsidRPr="0038655C">
        <w:rPr>
          <w:rFonts w:hint="eastAsia"/>
          <w:lang w:eastAsia="zh-CN"/>
        </w:rPr>
        <w:t xml:space="preserve">It </w:t>
      </w:r>
      <w:r w:rsidRPr="0038655C">
        <w:rPr>
          <w:lang w:eastAsia="zh-CN"/>
        </w:rPr>
        <w:t>was</w:t>
      </w:r>
      <w:r w:rsidRPr="0038655C">
        <w:rPr>
          <w:rFonts w:hint="eastAsia"/>
          <w:lang w:eastAsia="zh-CN"/>
        </w:rPr>
        <w:t xml:space="preserve"> </w:t>
      </w:r>
      <w:r w:rsidR="00A012BC">
        <w:rPr>
          <w:lang w:eastAsia="zh-CN"/>
        </w:rPr>
        <w:t>agreed</w:t>
      </w:r>
      <w:r w:rsidR="00A012BC" w:rsidRPr="0038655C">
        <w:rPr>
          <w:lang w:eastAsia="zh-CN"/>
        </w:rPr>
        <w:t xml:space="preserve"> </w:t>
      </w:r>
      <w:r w:rsidRPr="0038655C">
        <w:rPr>
          <w:lang w:eastAsia="zh-CN"/>
        </w:rPr>
        <w:t>in RAN1#9</w:t>
      </w:r>
      <w:r>
        <w:rPr>
          <w:lang w:eastAsia="zh-CN"/>
        </w:rPr>
        <w:t>5</w:t>
      </w:r>
      <w:r w:rsidRPr="0038655C">
        <w:rPr>
          <w:lang w:eastAsia="zh-CN"/>
        </w:rPr>
        <w:t xml:space="preserve"> </w:t>
      </w:r>
      <w:r w:rsidRPr="0038655C">
        <w:rPr>
          <w:lang w:eastAsia="zh-CN"/>
        </w:rPr>
        <w:fldChar w:fldCharType="begin"/>
      </w:r>
      <w:r w:rsidRPr="0038655C">
        <w:rPr>
          <w:lang w:eastAsia="zh-CN"/>
        </w:rPr>
        <w:instrText xml:space="preserve"> REF _Ref528418509 \n \h </w:instrText>
      </w:r>
      <w:r w:rsidRPr="0038655C">
        <w:rPr>
          <w:lang w:eastAsia="zh-CN"/>
        </w:rPr>
      </w:r>
      <w:r w:rsidRPr="0038655C">
        <w:rPr>
          <w:lang w:eastAsia="zh-CN"/>
        </w:rPr>
        <w:fldChar w:fldCharType="separate"/>
      </w:r>
      <w:r w:rsidRPr="0038655C">
        <w:rPr>
          <w:lang w:eastAsia="zh-CN"/>
        </w:rPr>
        <w:t>[1]</w:t>
      </w:r>
      <w:r w:rsidRPr="0038655C">
        <w:rPr>
          <w:lang w:eastAsia="zh-CN"/>
        </w:rPr>
        <w:fldChar w:fldCharType="end"/>
      </w:r>
      <w:r w:rsidRPr="0038655C">
        <w:rPr>
          <w:rFonts w:hint="eastAsia"/>
          <w:lang w:eastAsia="zh-CN"/>
        </w:rPr>
        <w:t xml:space="preserve"> that:</w:t>
      </w:r>
    </w:p>
    <w:p w14:paraId="64531A41" w14:textId="77777777" w:rsidR="004611DF" w:rsidRPr="00036C1C" w:rsidRDefault="004611DF" w:rsidP="00036C1C">
      <w:pPr>
        <w:numPr>
          <w:ilvl w:val="0"/>
          <w:numId w:val="39"/>
        </w:numPr>
        <w:autoSpaceDE/>
        <w:autoSpaceDN/>
        <w:adjustRightInd/>
        <w:snapToGrid/>
        <w:spacing w:after="0"/>
        <w:contextualSpacing/>
        <w:rPr>
          <w:i/>
          <w:szCs w:val="20"/>
          <w:lang w:eastAsia="ko-KR"/>
        </w:rPr>
      </w:pPr>
      <w:r w:rsidRPr="00036C1C">
        <w:rPr>
          <w:i/>
          <w:szCs w:val="20"/>
          <w:lang w:eastAsia="ko-KR"/>
        </w:rPr>
        <w:t>Regarding PSCCH / PSSCH multiplexing, at least option 3 is supported</w:t>
      </w:r>
      <w:r w:rsidRPr="00036C1C">
        <w:rPr>
          <w:rFonts w:hint="eastAsia"/>
          <w:i/>
          <w:szCs w:val="20"/>
          <w:lang w:eastAsia="ko-KR"/>
        </w:rPr>
        <w:t xml:space="preserve"> for CP-OFDM</w:t>
      </w:r>
      <w:r w:rsidRPr="00036C1C">
        <w:rPr>
          <w:i/>
          <w:szCs w:val="20"/>
          <w:lang w:eastAsia="ko-KR"/>
        </w:rPr>
        <w:t>.</w:t>
      </w:r>
    </w:p>
    <w:p w14:paraId="63231A02" w14:textId="77777777" w:rsidR="004611DF" w:rsidRPr="00036C1C" w:rsidRDefault="004611DF" w:rsidP="004611DF">
      <w:pPr>
        <w:numPr>
          <w:ilvl w:val="1"/>
          <w:numId w:val="39"/>
        </w:numPr>
        <w:autoSpaceDE/>
        <w:autoSpaceDN/>
        <w:adjustRightInd/>
        <w:snapToGrid/>
        <w:spacing w:after="0"/>
        <w:rPr>
          <w:i/>
          <w:szCs w:val="20"/>
          <w:lang w:eastAsia="ko-KR"/>
        </w:rPr>
      </w:pPr>
      <w:r w:rsidRPr="00036C1C">
        <w:rPr>
          <w:rFonts w:hint="eastAsia"/>
          <w:i/>
          <w:szCs w:val="20"/>
          <w:lang w:eastAsia="ko-KR"/>
        </w:rPr>
        <w:t xml:space="preserve">RAN1 assumes that transient period is not needed between symbols </w:t>
      </w:r>
      <w:r w:rsidRPr="00036C1C">
        <w:rPr>
          <w:i/>
          <w:szCs w:val="20"/>
          <w:lang w:eastAsia="ko-KR"/>
        </w:rPr>
        <w:t xml:space="preserve">containing </w:t>
      </w:r>
      <w:r w:rsidRPr="00036C1C">
        <w:rPr>
          <w:rFonts w:hint="eastAsia"/>
          <w:i/>
          <w:szCs w:val="20"/>
          <w:lang w:eastAsia="ko-KR"/>
        </w:rPr>
        <w:t>PSCCH</w:t>
      </w:r>
      <w:r w:rsidRPr="00036C1C">
        <w:rPr>
          <w:i/>
          <w:szCs w:val="20"/>
          <w:lang w:eastAsia="ko-KR"/>
        </w:rPr>
        <w:t xml:space="preserve"> and symbols not containing PSCCH </w:t>
      </w:r>
      <w:r w:rsidRPr="00036C1C">
        <w:rPr>
          <w:rFonts w:hint="eastAsia"/>
          <w:i/>
          <w:szCs w:val="20"/>
          <w:lang w:eastAsia="ko-KR"/>
        </w:rPr>
        <w:t>in the supported design of option 3.</w:t>
      </w:r>
    </w:p>
    <w:p w14:paraId="54A9BC3B" w14:textId="77777777" w:rsidR="004611DF" w:rsidRPr="00036C1C" w:rsidRDefault="004611DF" w:rsidP="004611DF">
      <w:pPr>
        <w:numPr>
          <w:ilvl w:val="1"/>
          <w:numId w:val="39"/>
        </w:numPr>
        <w:autoSpaceDE/>
        <w:autoSpaceDN/>
        <w:adjustRightInd/>
        <w:snapToGrid/>
        <w:spacing w:after="0"/>
        <w:rPr>
          <w:i/>
          <w:szCs w:val="20"/>
          <w:lang w:eastAsia="ko-KR"/>
        </w:rPr>
      </w:pPr>
      <w:r w:rsidRPr="00036C1C">
        <w:rPr>
          <w:rFonts w:hint="eastAsia"/>
          <w:i/>
          <w:szCs w:val="20"/>
          <w:lang w:eastAsia="ko-KR"/>
        </w:rPr>
        <w:t>FFS how to determine the starting symbol of PSCCH and the associated PSSCH</w:t>
      </w:r>
    </w:p>
    <w:p w14:paraId="0EA706CB" w14:textId="77777777" w:rsidR="004611DF" w:rsidRPr="00036C1C" w:rsidRDefault="004611DF" w:rsidP="004611DF">
      <w:pPr>
        <w:numPr>
          <w:ilvl w:val="1"/>
          <w:numId w:val="39"/>
        </w:numPr>
        <w:autoSpaceDE/>
        <w:autoSpaceDN/>
        <w:adjustRightInd/>
        <w:snapToGrid/>
        <w:spacing w:after="0"/>
        <w:rPr>
          <w:i/>
          <w:szCs w:val="20"/>
          <w:lang w:eastAsia="ko-KR"/>
        </w:rPr>
      </w:pPr>
      <w:r w:rsidRPr="00036C1C">
        <w:rPr>
          <w:i/>
          <w:szCs w:val="20"/>
          <w:lang w:eastAsia="ko-KR"/>
        </w:rPr>
        <w:t xml:space="preserve">FFS for </w:t>
      </w:r>
      <w:r w:rsidRPr="00036C1C">
        <w:rPr>
          <w:rFonts w:hint="eastAsia"/>
          <w:i/>
          <w:szCs w:val="20"/>
          <w:lang w:eastAsia="ko-KR"/>
        </w:rPr>
        <w:t>other options</w:t>
      </w:r>
      <w:r w:rsidRPr="00036C1C">
        <w:rPr>
          <w:i/>
          <w:szCs w:val="20"/>
          <w:lang w:eastAsia="ko-KR"/>
        </w:rPr>
        <w:t>, e.g. whether some of them are supported to increase PSCCH coverage.</w:t>
      </w:r>
    </w:p>
    <w:p w14:paraId="1A33AB01" w14:textId="66ACE0CF" w:rsidR="003B367A" w:rsidRDefault="00A47200" w:rsidP="003B367A">
      <w:pPr>
        <w:widowControl w:val="0"/>
        <w:overflowPunct w:val="0"/>
        <w:snapToGrid/>
        <w:spacing w:before="80" w:after="80"/>
        <w:textAlignment w:val="baseline"/>
        <w:rPr>
          <w:lang w:eastAsia="zh-CN"/>
        </w:rPr>
      </w:pPr>
      <w:r w:rsidRPr="0038655C">
        <w:rPr>
          <w:szCs w:val="20"/>
          <w:lang w:eastAsia="zh-CN"/>
        </w:rPr>
        <w:t xml:space="preserve">Support of low latency TDM multiplexing of PSCCH and PSSCH is necessary, and is helped in Option 3. </w:t>
      </w:r>
      <w:r>
        <w:rPr>
          <w:szCs w:val="20"/>
          <w:lang w:eastAsia="zh-CN"/>
        </w:rPr>
        <w:t xml:space="preserve">Furthermore, </w:t>
      </w:r>
      <w:r>
        <w:rPr>
          <w:lang w:eastAsia="zh-CN"/>
        </w:rPr>
        <w:t>o</w:t>
      </w:r>
      <w:r w:rsidR="003A53BE" w:rsidRPr="0038655C">
        <w:rPr>
          <w:lang w:eastAsia="zh-CN"/>
        </w:rPr>
        <w:t xml:space="preserve">ption 3 achieves the highest </w:t>
      </w:r>
      <w:r w:rsidR="005063C8">
        <w:rPr>
          <w:lang w:eastAsia="zh-CN"/>
        </w:rPr>
        <w:t xml:space="preserve">resource </w:t>
      </w:r>
      <w:r w:rsidR="003A53BE" w:rsidRPr="0038655C">
        <w:rPr>
          <w:lang w:eastAsia="zh-CN"/>
        </w:rPr>
        <w:t xml:space="preserve">utilization efficiency among all proposed TDM options, since </w:t>
      </w:r>
      <w:r w:rsidR="003A53BE" w:rsidRPr="0038655C">
        <w:rPr>
          <w:rFonts w:eastAsiaTheme="minorEastAsia"/>
          <w:lang w:eastAsia="zh-TW"/>
        </w:rPr>
        <w:t>a UE can use all frequency resources on every symbol.</w:t>
      </w:r>
      <w:r w:rsidR="00036C1C">
        <w:rPr>
          <w:lang w:eastAsia="zh-CN"/>
        </w:rPr>
        <w:t xml:space="preserve"> </w:t>
      </w:r>
    </w:p>
    <w:p w14:paraId="4D426E34" w14:textId="5FE309E2" w:rsidR="003B367A" w:rsidRDefault="003B367A" w:rsidP="003B367A">
      <w:pPr>
        <w:widowControl w:val="0"/>
        <w:overflowPunct w:val="0"/>
        <w:snapToGrid/>
        <w:spacing w:before="80" w:after="80"/>
        <w:textAlignment w:val="baseline"/>
        <w:rPr>
          <w:rFonts w:eastAsia="MS Mincho"/>
        </w:rPr>
      </w:pPr>
      <w:r>
        <w:rPr>
          <w:szCs w:val="20"/>
          <w:lang w:eastAsia="zh-CN"/>
        </w:rPr>
        <w:t xml:space="preserve">In addition, another benefit for </w:t>
      </w:r>
      <w:r>
        <w:rPr>
          <w:rFonts w:eastAsia="MS Mincho" w:hint="eastAsia"/>
        </w:rPr>
        <w:t>o</w:t>
      </w:r>
      <w:r w:rsidRPr="0038655C">
        <w:rPr>
          <w:rFonts w:eastAsia="MS Mincho" w:hint="eastAsia"/>
        </w:rPr>
        <w:t>ption 3</w:t>
      </w:r>
      <w:r>
        <w:rPr>
          <w:rFonts w:eastAsia="MS Mincho"/>
        </w:rPr>
        <w:t xml:space="preserve"> is that it can be configured to</w:t>
      </w:r>
      <w:r w:rsidRPr="0038655C">
        <w:rPr>
          <w:rFonts w:eastAsia="MS Mincho" w:hint="eastAsia"/>
        </w:rPr>
        <w:t xml:space="preserve"> </w:t>
      </w:r>
      <w:r>
        <w:rPr>
          <w:rFonts w:eastAsia="MS Mincho"/>
        </w:rPr>
        <w:t>provide</w:t>
      </w:r>
      <w:r w:rsidRPr="0038655C">
        <w:rPr>
          <w:rFonts w:eastAsia="MS Mincho"/>
        </w:rPr>
        <w:t xml:space="preserve"> flexibility to switch between TDM and FDM </w:t>
      </w:r>
      <w:r>
        <w:rPr>
          <w:rFonts w:eastAsia="MS Mincho"/>
        </w:rPr>
        <w:t xml:space="preserve">PSSCH/PSCCH </w:t>
      </w:r>
      <w:r w:rsidRPr="0038655C">
        <w:rPr>
          <w:rFonts w:eastAsia="MS Mincho"/>
        </w:rPr>
        <w:t>multiplexing structure</w:t>
      </w:r>
      <w:r>
        <w:rPr>
          <w:rFonts w:eastAsia="MS Mincho"/>
        </w:rPr>
        <w:t>. This can be beneficial</w:t>
      </w:r>
      <w:r w:rsidRPr="0038655C">
        <w:rPr>
          <w:rFonts w:eastAsia="MS Mincho"/>
        </w:rPr>
        <w:t xml:space="preserve"> for use cases with different requirements</w:t>
      </w:r>
      <w:r>
        <w:rPr>
          <w:rFonts w:eastAsia="MS Mincho"/>
        </w:rPr>
        <w:t>. The two options</w:t>
      </w:r>
      <w:r w:rsidRPr="0038655C">
        <w:rPr>
          <w:rFonts w:eastAsia="MS Mincho"/>
        </w:rPr>
        <w:t xml:space="preserve"> shown in </w:t>
      </w:r>
      <w:r w:rsidR="001027C2">
        <w:rPr>
          <w:rFonts w:eastAsia="MS Mincho"/>
        </w:rPr>
        <w:fldChar w:fldCharType="begin"/>
      </w:r>
      <w:r w:rsidR="001027C2">
        <w:rPr>
          <w:rFonts w:eastAsia="MS Mincho"/>
        </w:rPr>
        <w:instrText xml:space="preserve"> REF _Ref534909337 \h </w:instrText>
      </w:r>
      <w:r w:rsidR="001027C2">
        <w:rPr>
          <w:rFonts w:eastAsia="MS Mincho"/>
        </w:rPr>
      </w:r>
      <w:r w:rsidR="001027C2">
        <w:rPr>
          <w:rFonts w:eastAsia="MS Mincho"/>
        </w:rPr>
        <w:fldChar w:fldCharType="separate"/>
      </w:r>
      <w:r w:rsidR="001027C2" w:rsidRPr="0038655C">
        <w:t xml:space="preserve">Figure </w:t>
      </w:r>
      <w:r w:rsidR="001027C2">
        <w:rPr>
          <w:noProof/>
        </w:rPr>
        <w:t>7</w:t>
      </w:r>
      <w:r w:rsidR="001027C2">
        <w:rPr>
          <w:rFonts w:eastAsia="MS Mincho"/>
        </w:rPr>
        <w:fldChar w:fldCharType="end"/>
      </w:r>
      <w:r w:rsidR="001027C2">
        <w:rPr>
          <w:rFonts w:eastAsia="MS Mincho"/>
        </w:rPr>
        <w:t xml:space="preserve"> </w:t>
      </w:r>
      <w:r>
        <w:rPr>
          <w:rFonts w:eastAsia="MS Mincho"/>
        </w:rPr>
        <w:t>are special cases of option 3.</w:t>
      </w:r>
    </w:p>
    <w:p w14:paraId="088A9BA2" w14:textId="77777777" w:rsidR="003B367A" w:rsidRPr="0038655C" w:rsidRDefault="003B367A" w:rsidP="003B367A">
      <w:pPr>
        <w:keepNext/>
        <w:jc w:val="center"/>
      </w:pPr>
      <w:r w:rsidRPr="0038655C">
        <w:rPr>
          <w:noProof/>
          <w:lang w:val="en-GB" w:eastAsia="en-GB"/>
        </w:rPr>
        <w:drawing>
          <wp:inline distT="0" distB="0" distL="0" distR="0" wp14:anchorId="3D791BB0" wp14:editId="1AC5A105">
            <wp:extent cx="2179469" cy="9607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6471" cy="968237"/>
                    </a:xfrm>
                    <a:prstGeom prst="rect">
                      <a:avLst/>
                    </a:prstGeom>
                    <a:noFill/>
                    <a:ln>
                      <a:noFill/>
                    </a:ln>
                  </pic:spPr>
                </pic:pic>
              </a:graphicData>
            </a:graphic>
          </wp:inline>
        </w:drawing>
      </w:r>
    </w:p>
    <w:p w14:paraId="4881480E" w14:textId="23FF19DD" w:rsidR="003B367A" w:rsidRPr="0038655C" w:rsidRDefault="003B367A" w:rsidP="003B367A">
      <w:pPr>
        <w:pStyle w:val="Caption"/>
        <w:rPr>
          <w:rFonts w:eastAsia="MS Mincho"/>
        </w:rPr>
      </w:pPr>
      <w:bookmarkStart w:id="19" w:name="_Ref534909337"/>
      <w:r w:rsidRPr="0038655C">
        <w:t xml:space="preserve">Figure </w:t>
      </w:r>
      <w:r>
        <w:rPr>
          <w:noProof/>
        </w:rPr>
        <w:fldChar w:fldCharType="begin"/>
      </w:r>
      <w:r>
        <w:rPr>
          <w:noProof/>
        </w:rPr>
        <w:instrText xml:space="preserve"> SEQ Figure \* ARABIC </w:instrText>
      </w:r>
      <w:r>
        <w:rPr>
          <w:noProof/>
        </w:rPr>
        <w:fldChar w:fldCharType="separate"/>
      </w:r>
      <w:r w:rsidR="001027C2">
        <w:rPr>
          <w:noProof/>
        </w:rPr>
        <w:t>7</w:t>
      </w:r>
      <w:r>
        <w:rPr>
          <w:noProof/>
        </w:rPr>
        <w:fldChar w:fldCharType="end"/>
      </w:r>
      <w:bookmarkEnd w:id="19"/>
      <w:r w:rsidRPr="0038655C">
        <w:t>.</w:t>
      </w:r>
      <w:r>
        <w:t xml:space="preserve"> Configure </w:t>
      </w:r>
      <w:r w:rsidRPr="003B367A">
        <w:t xml:space="preserve">PSCCH </w:t>
      </w:r>
      <w:r>
        <w:t>to use all OFDM symbols</w:t>
      </w:r>
    </w:p>
    <w:p w14:paraId="3C208514" w14:textId="2B527263" w:rsidR="003B367A" w:rsidRDefault="003B367A" w:rsidP="004611DF">
      <w:pPr>
        <w:widowControl w:val="0"/>
        <w:overflowPunct w:val="0"/>
        <w:snapToGrid/>
        <w:spacing w:before="80" w:after="80"/>
        <w:textAlignment w:val="baseline"/>
        <w:rPr>
          <w:lang w:eastAsia="zh-CN"/>
        </w:rPr>
      </w:pPr>
      <w:r w:rsidRPr="0038655C">
        <w:rPr>
          <w:rFonts w:eastAsia="MS Mincho"/>
          <w:b/>
          <w:i/>
        </w:rPr>
        <w:t xml:space="preserve">Proposal </w:t>
      </w:r>
      <w:r w:rsidR="009C1363">
        <w:rPr>
          <w:rFonts w:eastAsia="MS Mincho"/>
          <w:b/>
          <w:i/>
        </w:rPr>
        <w:t>9</w:t>
      </w:r>
      <w:r w:rsidRPr="0038655C">
        <w:rPr>
          <w:rFonts w:eastAsia="MS Mincho"/>
          <w:b/>
          <w:i/>
        </w:rPr>
        <w:t xml:space="preserve">: </w:t>
      </w:r>
      <w:r w:rsidRPr="009D5A07">
        <w:rPr>
          <w:rFonts w:eastAsia="MS Mincho"/>
          <w:b/>
          <w:i/>
        </w:rPr>
        <w:t>The duration of PSCCH can be set to all OFDM</w:t>
      </w:r>
      <w:r>
        <w:rPr>
          <w:rFonts w:eastAsia="MS Mincho"/>
          <w:b/>
          <w:i/>
        </w:rPr>
        <w:t xml:space="preserve"> symbol</w:t>
      </w:r>
      <w:r w:rsidRPr="009D5A07">
        <w:rPr>
          <w:rFonts w:eastAsia="MS Mincho"/>
          <w:b/>
          <w:i/>
        </w:rPr>
        <w:t>s</w:t>
      </w:r>
      <w:r w:rsidR="005063C8">
        <w:rPr>
          <w:rFonts w:eastAsia="MS Mincho"/>
          <w:b/>
          <w:i/>
        </w:rPr>
        <w:t>.</w:t>
      </w:r>
    </w:p>
    <w:p w14:paraId="3FC4C73F" w14:textId="043C43F7" w:rsidR="00147FD6" w:rsidRDefault="003B367A" w:rsidP="004611DF">
      <w:pPr>
        <w:widowControl w:val="0"/>
        <w:overflowPunct w:val="0"/>
        <w:snapToGrid/>
        <w:spacing w:before="80" w:after="80"/>
        <w:textAlignment w:val="baseline"/>
        <w:rPr>
          <w:szCs w:val="20"/>
          <w:lang w:eastAsia="ko-KR"/>
        </w:rPr>
      </w:pPr>
      <w:r>
        <w:rPr>
          <w:lang w:eastAsia="zh-CN"/>
        </w:rPr>
        <w:t>T</w:t>
      </w:r>
      <w:r w:rsidR="004611DF">
        <w:rPr>
          <w:lang w:eastAsia="zh-CN"/>
        </w:rPr>
        <w:t xml:space="preserve">he starting location of PSCCH should be </w:t>
      </w:r>
      <w:r w:rsidR="00621F14">
        <w:rPr>
          <w:lang w:eastAsia="zh-CN"/>
        </w:rPr>
        <w:t xml:space="preserve">known </w:t>
      </w:r>
      <w:r w:rsidR="004611DF">
        <w:rPr>
          <w:lang w:eastAsia="zh-CN"/>
        </w:rPr>
        <w:t>in both time and frequency domain in order to reduce blind decoding complexity.</w:t>
      </w:r>
      <w:r w:rsidR="00621F14">
        <w:rPr>
          <w:szCs w:val="20"/>
          <w:lang w:eastAsia="ko-KR"/>
        </w:rPr>
        <w:t xml:space="preserve"> </w:t>
      </w:r>
      <w:r w:rsidR="004611DF" w:rsidRPr="00910DFB">
        <w:rPr>
          <w:szCs w:val="20"/>
          <w:lang w:eastAsia="ko-KR"/>
        </w:rPr>
        <w:t>In time domain, the 1</w:t>
      </w:r>
      <w:r w:rsidR="004611DF" w:rsidRPr="003B367A">
        <w:rPr>
          <w:szCs w:val="20"/>
          <w:vertAlign w:val="superscript"/>
          <w:lang w:eastAsia="ko-KR"/>
        </w:rPr>
        <w:t>st</w:t>
      </w:r>
      <w:r w:rsidR="004611DF" w:rsidRPr="00910DFB">
        <w:rPr>
          <w:szCs w:val="20"/>
          <w:lang w:eastAsia="ko-KR"/>
        </w:rPr>
        <w:t xml:space="preserve"> OFDM symbol for s</w:t>
      </w:r>
      <w:r w:rsidR="00317F33" w:rsidRPr="00910DFB">
        <w:rPr>
          <w:szCs w:val="20"/>
          <w:lang w:eastAsia="ko-KR"/>
        </w:rPr>
        <w:t>idelink is used for AGC sett</w:t>
      </w:r>
      <w:r w:rsidR="005063C8">
        <w:rPr>
          <w:szCs w:val="20"/>
          <w:lang w:eastAsia="ko-KR"/>
        </w:rPr>
        <w:t>l</w:t>
      </w:r>
      <w:r w:rsidR="00317F33" w:rsidRPr="00910DFB">
        <w:rPr>
          <w:szCs w:val="20"/>
          <w:lang w:eastAsia="ko-KR"/>
        </w:rPr>
        <w:t>ing</w:t>
      </w:r>
      <w:r w:rsidR="004611DF" w:rsidRPr="00910DFB">
        <w:rPr>
          <w:szCs w:val="20"/>
          <w:lang w:eastAsia="ko-KR"/>
        </w:rPr>
        <w:t xml:space="preserve"> and process</w:t>
      </w:r>
      <w:r w:rsidR="00317F33" w:rsidRPr="00910DFB">
        <w:rPr>
          <w:szCs w:val="20"/>
          <w:lang w:eastAsia="ko-KR"/>
        </w:rPr>
        <w:t>ing</w:t>
      </w:r>
      <w:r w:rsidR="004611DF" w:rsidRPr="00910DFB">
        <w:rPr>
          <w:szCs w:val="20"/>
          <w:lang w:eastAsia="ko-KR"/>
        </w:rPr>
        <w:t xml:space="preserve">, and thus the starting symbol of PSCCH should follow </w:t>
      </w:r>
      <w:r w:rsidR="00317F33" w:rsidRPr="00910DFB">
        <w:rPr>
          <w:szCs w:val="20"/>
          <w:lang w:eastAsia="ko-KR"/>
        </w:rPr>
        <w:t xml:space="preserve">the </w:t>
      </w:r>
      <w:r w:rsidR="004611DF" w:rsidRPr="00910DFB">
        <w:rPr>
          <w:szCs w:val="20"/>
          <w:lang w:eastAsia="ko-KR"/>
        </w:rPr>
        <w:t>AGC symbol</w:t>
      </w:r>
      <w:r w:rsidR="004D3957">
        <w:rPr>
          <w:szCs w:val="20"/>
          <w:lang w:eastAsia="ko-KR"/>
        </w:rPr>
        <w:t xml:space="preserve"> to enable fast processing</w:t>
      </w:r>
      <w:r w:rsidR="004611DF" w:rsidRPr="00910DFB">
        <w:rPr>
          <w:szCs w:val="20"/>
          <w:lang w:eastAsia="ko-KR"/>
        </w:rPr>
        <w:t xml:space="preserve">, i.e. PSCCH starts from the </w:t>
      </w:r>
      <w:r w:rsidR="004D3957">
        <w:rPr>
          <w:szCs w:val="20"/>
          <w:lang w:eastAsia="ko-KR"/>
        </w:rPr>
        <w:t>2</w:t>
      </w:r>
      <w:r w:rsidR="004D3957" w:rsidRPr="004D3957">
        <w:rPr>
          <w:szCs w:val="20"/>
          <w:vertAlign w:val="superscript"/>
          <w:lang w:eastAsia="ko-KR"/>
        </w:rPr>
        <w:t>nd</w:t>
      </w:r>
      <w:r w:rsidR="004D3957">
        <w:rPr>
          <w:szCs w:val="20"/>
          <w:lang w:eastAsia="ko-KR"/>
        </w:rPr>
        <w:t xml:space="preserve"> </w:t>
      </w:r>
      <w:r w:rsidR="004611DF" w:rsidRPr="00910DFB">
        <w:rPr>
          <w:szCs w:val="20"/>
          <w:lang w:eastAsia="ko-KR"/>
        </w:rPr>
        <w:t>OFDM symbols for sidelink.</w:t>
      </w:r>
      <w:r w:rsidR="000F2C72" w:rsidRPr="00910DFB">
        <w:rPr>
          <w:szCs w:val="20"/>
          <w:lang w:eastAsia="ko-KR"/>
        </w:rPr>
        <w:t xml:space="preserve"> </w:t>
      </w:r>
    </w:p>
    <w:p w14:paraId="0FE891EE" w14:textId="2B9FD2B8" w:rsidR="00147FD6" w:rsidRPr="004D3957" w:rsidRDefault="00147FD6" w:rsidP="004611DF">
      <w:pPr>
        <w:widowControl w:val="0"/>
        <w:overflowPunct w:val="0"/>
        <w:snapToGrid/>
        <w:spacing w:before="80" w:after="80"/>
        <w:textAlignment w:val="baseline"/>
        <w:rPr>
          <w:b/>
          <w:i/>
          <w:szCs w:val="20"/>
          <w:lang w:eastAsia="ko-KR"/>
        </w:rPr>
      </w:pPr>
      <w:r w:rsidRPr="004D3957">
        <w:rPr>
          <w:b/>
          <w:i/>
          <w:szCs w:val="20"/>
          <w:lang w:eastAsia="ko-KR"/>
        </w:rPr>
        <w:t xml:space="preserve">Proposal </w:t>
      </w:r>
      <w:r w:rsidR="004D3957">
        <w:rPr>
          <w:b/>
          <w:i/>
          <w:szCs w:val="20"/>
          <w:lang w:eastAsia="ko-KR"/>
        </w:rPr>
        <w:t>1</w:t>
      </w:r>
      <w:r w:rsidR="009C1363">
        <w:rPr>
          <w:b/>
          <w:i/>
          <w:szCs w:val="20"/>
          <w:lang w:eastAsia="ko-KR"/>
        </w:rPr>
        <w:t>0</w:t>
      </w:r>
      <w:r w:rsidRPr="004D3957">
        <w:rPr>
          <w:b/>
          <w:i/>
          <w:szCs w:val="20"/>
          <w:lang w:eastAsia="ko-KR"/>
        </w:rPr>
        <w:t xml:space="preserve">: </w:t>
      </w:r>
      <w:r w:rsidR="004D3957">
        <w:rPr>
          <w:b/>
          <w:i/>
          <w:szCs w:val="20"/>
          <w:lang w:eastAsia="ko-KR"/>
        </w:rPr>
        <w:t>T</w:t>
      </w:r>
      <w:r w:rsidRPr="004D3957">
        <w:rPr>
          <w:b/>
          <w:i/>
          <w:szCs w:val="20"/>
          <w:lang w:eastAsia="ko-KR"/>
        </w:rPr>
        <w:t>he PSCCH decoding starts from the symbol immediately following the AGC symbol</w:t>
      </w:r>
      <w:r w:rsidR="004D3957">
        <w:rPr>
          <w:b/>
          <w:i/>
          <w:szCs w:val="20"/>
          <w:lang w:eastAsia="ko-KR"/>
        </w:rPr>
        <w:t>.</w:t>
      </w:r>
    </w:p>
    <w:p w14:paraId="167587AA" w14:textId="5FB383E0" w:rsidR="004611DF" w:rsidRDefault="003B367A" w:rsidP="003B367A">
      <w:pPr>
        <w:overflowPunct w:val="0"/>
        <w:spacing w:after="180"/>
        <w:textAlignment w:val="baseline"/>
        <w:rPr>
          <w:lang w:eastAsia="zh-CN"/>
        </w:rPr>
      </w:pPr>
      <w:r>
        <w:rPr>
          <w:lang w:eastAsia="zh-CN"/>
        </w:rPr>
        <w:t xml:space="preserve">Note that a V2X UE has to blind decode all PSCCHs. </w:t>
      </w:r>
      <w:r w:rsidR="00C009B4">
        <w:rPr>
          <w:lang w:eastAsia="zh-CN"/>
        </w:rPr>
        <w:t xml:space="preserve">The </w:t>
      </w:r>
      <w:r w:rsidR="004611DF">
        <w:rPr>
          <w:lang w:eastAsia="zh-CN"/>
        </w:rPr>
        <w:t xml:space="preserve">PSCCH </w:t>
      </w:r>
      <w:r>
        <w:rPr>
          <w:lang w:eastAsia="zh-CN"/>
        </w:rPr>
        <w:t xml:space="preserve">can </w:t>
      </w:r>
      <w:r w:rsidR="004D3957">
        <w:rPr>
          <w:lang w:eastAsia="zh-CN"/>
        </w:rPr>
        <w:t xml:space="preserve">be </w:t>
      </w:r>
      <w:r w:rsidR="004611DF">
        <w:rPr>
          <w:lang w:eastAsia="zh-CN"/>
        </w:rPr>
        <w:t xml:space="preserve">located at the edge of </w:t>
      </w:r>
      <w:r>
        <w:rPr>
          <w:lang w:eastAsia="zh-CN"/>
        </w:rPr>
        <w:t xml:space="preserve">a </w:t>
      </w:r>
      <w:r w:rsidR="004611DF">
        <w:rPr>
          <w:lang w:eastAsia="zh-CN"/>
        </w:rPr>
        <w:t>sub-channel, e.g. starting from the lowest RB index, as shown in</w:t>
      </w:r>
      <w:r w:rsidR="004611DF">
        <w:rPr>
          <w:rFonts w:hint="eastAsia"/>
          <w:lang w:eastAsia="zh-CN"/>
        </w:rPr>
        <w:t xml:space="preserve"> </w:t>
      </w:r>
      <w:r w:rsidR="000E2998">
        <w:rPr>
          <w:highlight w:val="yellow"/>
          <w:lang w:eastAsia="zh-CN"/>
        </w:rPr>
        <w:fldChar w:fldCharType="begin"/>
      </w:r>
      <w:r w:rsidR="000E2998">
        <w:rPr>
          <w:lang w:eastAsia="zh-CN"/>
        </w:rPr>
        <w:instrText xml:space="preserve"> </w:instrText>
      </w:r>
      <w:r w:rsidR="000E2998">
        <w:rPr>
          <w:rFonts w:hint="eastAsia"/>
          <w:lang w:eastAsia="zh-CN"/>
        </w:rPr>
        <w:instrText>REF _Ref532909329 \h</w:instrText>
      </w:r>
      <w:r w:rsidR="000E2998">
        <w:rPr>
          <w:lang w:eastAsia="zh-CN"/>
        </w:rPr>
        <w:instrText xml:space="preserve"> </w:instrText>
      </w:r>
      <w:r w:rsidR="000E2998">
        <w:rPr>
          <w:highlight w:val="yellow"/>
          <w:lang w:eastAsia="zh-CN"/>
        </w:rPr>
      </w:r>
      <w:r w:rsidR="000E2998">
        <w:rPr>
          <w:highlight w:val="yellow"/>
          <w:lang w:eastAsia="zh-CN"/>
        </w:rPr>
        <w:fldChar w:fldCharType="separate"/>
      </w:r>
      <w:r w:rsidR="001027C2">
        <w:t xml:space="preserve">Figure </w:t>
      </w:r>
      <w:r w:rsidR="001027C2">
        <w:rPr>
          <w:noProof/>
        </w:rPr>
        <w:t>8</w:t>
      </w:r>
      <w:r w:rsidR="000E2998">
        <w:rPr>
          <w:highlight w:val="yellow"/>
          <w:lang w:eastAsia="zh-CN"/>
        </w:rPr>
        <w:fldChar w:fldCharType="end"/>
      </w:r>
      <w:r w:rsidR="000E2998">
        <w:rPr>
          <w:lang w:eastAsia="zh-CN"/>
        </w:rPr>
        <w:t xml:space="preserve">. </w:t>
      </w:r>
      <w:r w:rsidR="004611DF">
        <w:rPr>
          <w:lang w:eastAsia="zh-CN"/>
        </w:rPr>
        <w:t>This is similar to LT</w:t>
      </w:r>
      <w:r w:rsidR="007A7263">
        <w:rPr>
          <w:lang w:eastAsia="zh-CN"/>
        </w:rPr>
        <w:t>E-V2X design, where PS</w:t>
      </w:r>
      <w:r w:rsidR="00AF1F9C">
        <w:rPr>
          <w:lang w:eastAsia="zh-CN"/>
        </w:rPr>
        <w:t>C</w:t>
      </w:r>
      <w:r w:rsidR="007A7263">
        <w:rPr>
          <w:lang w:eastAsia="zh-CN"/>
        </w:rPr>
        <w:t>CH location is</w:t>
      </w:r>
      <w:r w:rsidR="004D3957">
        <w:rPr>
          <w:lang w:eastAsia="zh-CN"/>
        </w:rPr>
        <w:t xml:space="preserve"> known</w:t>
      </w:r>
      <w:r w:rsidR="00AF1F9C">
        <w:rPr>
          <w:lang w:eastAsia="zh-CN"/>
        </w:rPr>
        <w:t>, even though PSSCH resource can varies</w:t>
      </w:r>
      <w:r w:rsidR="007A7263">
        <w:rPr>
          <w:lang w:eastAsia="zh-CN"/>
        </w:rPr>
        <w:t xml:space="preserve">. </w:t>
      </w:r>
      <w:r w:rsidR="004611DF">
        <w:rPr>
          <w:lang w:eastAsia="zh-CN"/>
        </w:rPr>
        <w:t>In this case, the number of possible location</w:t>
      </w:r>
      <w:r w:rsidR="00AF1F9C">
        <w:rPr>
          <w:lang w:eastAsia="zh-CN"/>
        </w:rPr>
        <w:t>s</w:t>
      </w:r>
      <w:r w:rsidR="004611DF">
        <w:rPr>
          <w:lang w:eastAsia="zh-CN"/>
        </w:rPr>
        <w:t xml:space="preserve"> of PSCCH is minimized to the number of sub-channels in a resource pool, i.e. </w:t>
      </w:r>
      <w:r w:rsidR="00AF1F9C">
        <w:rPr>
          <w:lang w:eastAsia="zh-CN"/>
        </w:rPr>
        <w:t xml:space="preserve">requiring the </w:t>
      </w:r>
      <w:r w:rsidR="004611DF">
        <w:rPr>
          <w:lang w:eastAsia="zh-CN"/>
        </w:rPr>
        <w:t xml:space="preserve">smallest number of blind </w:t>
      </w:r>
      <w:r w:rsidR="004611DF">
        <w:rPr>
          <w:rFonts w:eastAsia="MS Mincho"/>
        </w:rPr>
        <w:t>decodes</w:t>
      </w:r>
      <w:r w:rsidR="004611DF">
        <w:rPr>
          <w:lang w:eastAsia="zh-CN"/>
        </w:rPr>
        <w:t xml:space="preserve">. </w:t>
      </w:r>
    </w:p>
    <w:p w14:paraId="70A54F04" w14:textId="73984D79" w:rsidR="000E2998" w:rsidRDefault="004611DF" w:rsidP="000E2998">
      <w:pPr>
        <w:keepNext/>
        <w:overflowPunct w:val="0"/>
        <w:spacing w:after="180"/>
        <w:jc w:val="center"/>
        <w:textAlignment w:val="baseline"/>
      </w:pPr>
      <w:r w:rsidRPr="0085143C">
        <w:rPr>
          <w:noProof/>
          <w:lang w:val="en-GB" w:eastAsia="en-GB"/>
        </w:rPr>
        <w:lastRenderedPageBreak/>
        <w:drawing>
          <wp:inline distT="0" distB="0" distL="0" distR="0" wp14:anchorId="20FAE941" wp14:editId="52BF7F73">
            <wp:extent cx="3423045" cy="1975963"/>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32385" cy="1981354"/>
                    </a:xfrm>
                    <a:prstGeom prst="rect">
                      <a:avLst/>
                    </a:prstGeom>
                    <a:noFill/>
                    <a:ln>
                      <a:noFill/>
                    </a:ln>
                  </pic:spPr>
                </pic:pic>
              </a:graphicData>
            </a:graphic>
          </wp:inline>
        </w:drawing>
      </w:r>
    </w:p>
    <w:p w14:paraId="35E25070" w14:textId="04D7164C" w:rsidR="004611DF" w:rsidRPr="002658F5" w:rsidRDefault="000E2998" w:rsidP="000E2998">
      <w:pPr>
        <w:pStyle w:val="Caption"/>
        <w:rPr>
          <w:lang w:eastAsia="zh-CN"/>
        </w:rPr>
      </w:pPr>
      <w:bookmarkStart w:id="20" w:name="_Ref532909329"/>
      <w:r>
        <w:t xml:space="preserve">Figure </w:t>
      </w:r>
      <w:r w:rsidR="00AD0C14">
        <w:rPr>
          <w:b w:val="0"/>
          <w:bCs w:val="0"/>
          <w:noProof/>
        </w:rPr>
        <w:fldChar w:fldCharType="begin"/>
      </w:r>
      <w:r w:rsidR="00AD0C14">
        <w:rPr>
          <w:noProof/>
        </w:rPr>
        <w:instrText xml:space="preserve"> SEQ Figure \* ARABIC </w:instrText>
      </w:r>
      <w:r w:rsidR="00AD0C14">
        <w:rPr>
          <w:b w:val="0"/>
          <w:bCs w:val="0"/>
          <w:noProof/>
        </w:rPr>
        <w:fldChar w:fldCharType="separate"/>
      </w:r>
      <w:r w:rsidR="001027C2">
        <w:rPr>
          <w:noProof/>
        </w:rPr>
        <w:t>8</w:t>
      </w:r>
      <w:r w:rsidR="00AD0C14">
        <w:rPr>
          <w:b w:val="0"/>
          <w:bCs w:val="0"/>
          <w:noProof/>
        </w:rPr>
        <w:fldChar w:fldCharType="end"/>
      </w:r>
      <w:bookmarkEnd w:id="20"/>
      <w:r>
        <w:t xml:space="preserve"> PSCCH is located in the edge of PSSCH resources</w:t>
      </w:r>
    </w:p>
    <w:p w14:paraId="19EFCFAA" w14:textId="7E861198" w:rsidR="004D3957" w:rsidRDefault="004D3957" w:rsidP="00BF3D6E">
      <w:pPr>
        <w:autoSpaceDE/>
        <w:autoSpaceDN/>
        <w:adjustRightInd/>
        <w:snapToGrid/>
        <w:spacing w:after="0"/>
        <w:rPr>
          <w:rFonts w:eastAsia="MS Mincho"/>
        </w:rPr>
      </w:pPr>
      <w:r w:rsidRPr="004D3957">
        <w:rPr>
          <w:b/>
          <w:i/>
          <w:szCs w:val="20"/>
          <w:lang w:eastAsia="ko-KR"/>
        </w:rPr>
        <w:t xml:space="preserve">Proposal </w:t>
      </w:r>
      <w:r>
        <w:rPr>
          <w:b/>
          <w:i/>
          <w:szCs w:val="20"/>
          <w:lang w:eastAsia="ko-KR"/>
        </w:rPr>
        <w:t>1</w:t>
      </w:r>
      <w:r w:rsidR="009C1363">
        <w:rPr>
          <w:b/>
          <w:i/>
          <w:szCs w:val="20"/>
          <w:lang w:eastAsia="ko-KR"/>
        </w:rPr>
        <w:t>1</w:t>
      </w:r>
      <w:r w:rsidRPr="004D3957">
        <w:rPr>
          <w:b/>
          <w:i/>
          <w:szCs w:val="20"/>
          <w:lang w:eastAsia="ko-KR"/>
        </w:rPr>
        <w:t>: PSCCH</w:t>
      </w:r>
      <w:r w:rsidRPr="0038655C" w:rsidDel="00147FD6">
        <w:rPr>
          <w:rFonts w:eastAsia="MS Mincho"/>
          <w:b/>
          <w:i/>
        </w:rPr>
        <w:t xml:space="preserve"> </w:t>
      </w:r>
      <w:r>
        <w:rPr>
          <w:rFonts w:eastAsia="MS Mincho"/>
          <w:b/>
          <w:i/>
        </w:rPr>
        <w:t>decoding starts f</w:t>
      </w:r>
      <w:r w:rsidR="004611DF">
        <w:rPr>
          <w:rFonts w:eastAsia="MS Mincho"/>
          <w:b/>
          <w:i/>
        </w:rPr>
        <w:t xml:space="preserve">rom the lowest RB index of </w:t>
      </w:r>
      <w:r w:rsidR="00BE5AF8">
        <w:rPr>
          <w:rFonts w:eastAsia="MS Mincho"/>
          <w:b/>
          <w:i/>
        </w:rPr>
        <w:t>a subchannel.</w:t>
      </w:r>
    </w:p>
    <w:p w14:paraId="1ED5490D" w14:textId="77777777" w:rsidR="000E1E6E" w:rsidRDefault="000E1E6E" w:rsidP="004611DF">
      <w:pPr>
        <w:rPr>
          <w:rFonts w:eastAsia="MS Mincho"/>
        </w:rPr>
      </w:pPr>
    </w:p>
    <w:p w14:paraId="3D49052F" w14:textId="64B66949" w:rsidR="009F3405" w:rsidRPr="00633722" w:rsidRDefault="007A7263" w:rsidP="004611DF">
      <w:pPr>
        <w:rPr>
          <w:lang w:eastAsia="zh-CN"/>
        </w:rPr>
      </w:pPr>
      <w:r>
        <w:rPr>
          <w:rFonts w:eastAsia="MS Mincho"/>
        </w:rPr>
        <w:t xml:space="preserve">Furthermore, </w:t>
      </w:r>
      <w:r w:rsidR="004D3957">
        <w:rPr>
          <w:rFonts w:eastAsia="MS Mincho" w:hint="eastAsia"/>
        </w:rPr>
        <w:t>t</w:t>
      </w:r>
      <w:r w:rsidR="00A63E43">
        <w:rPr>
          <w:rFonts w:eastAsia="MS Mincho" w:hint="eastAsia"/>
        </w:rPr>
        <w:t xml:space="preserve">here </w:t>
      </w:r>
      <w:r w:rsidR="00C009B4">
        <w:rPr>
          <w:rFonts w:eastAsia="MS Mincho"/>
        </w:rPr>
        <w:t>could</w:t>
      </w:r>
      <w:r w:rsidR="00A63E43">
        <w:rPr>
          <w:rFonts w:eastAsia="MS Mincho" w:hint="eastAsia"/>
        </w:rPr>
        <w:t xml:space="preserve"> </w:t>
      </w:r>
      <w:r w:rsidR="009C1363">
        <w:rPr>
          <w:rFonts w:eastAsia="MS Mincho"/>
        </w:rPr>
        <w:t xml:space="preserve">be </w:t>
      </w:r>
      <w:r w:rsidR="00A63E43">
        <w:rPr>
          <w:rFonts w:eastAsia="MS Mincho" w:hint="eastAsia"/>
        </w:rPr>
        <w:t>case</w:t>
      </w:r>
      <w:r w:rsidR="00C009B4">
        <w:rPr>
          <w:rFonts w:eastAsia="MS Mincho"/>
        </w:rPr>
        <w:t>s</w:t>
      </w:r>
      <w:r w:rsidR="00A63E43">
        <w:rPr>
          <w:rFonts w:eastAsia="MS Mincho" w:hint="eastAsia"/>
        </w:rPr>
        <w:t xml:space="preserve"> </w:t>
      </w:r>
      <w:r w:rsidR="00C009B4">
        <w:rPr>
          <w:rFonts w:eastAsia="MS Mincho"/>
        </w:rPr>
        <w:t>where the</w:t>
      </w:r>
      <w:r w:rsidR="00A63E43">
        <w:rPr>
          <w:rFonts w:eastAsia="MS Mincho"/>
        </w:rPr>
        <w:t xml:space="preserve"> PSCCH</w:t>
      </w:r>
      <w:r w:rsidR="00C009B4">
        <w:rPr>
          <w:rFonts w:eastAsia="MS Mincho"/>
        </w:rPr>
        <w:t xml:space="preserve"> is not</w:t>
      </w:r>
      <w:r>
        <w:rPr>
          <w:rFonts w:eastAsia="MS Mincho"/>
        </w:rPr>
        <w:t xml:space="preserve"> associated with a PSSCH </w:t>
      </w:r>
      <w:r w:rsidR="00BE5AF8">
        <w:rPr>
          <w:rFonts w:eastAsia="MS Mincho"/>
        </w:rPr>
        <w:t>with</w:t>
      </w:r>
      <w:r>
        <w:rPr>
          <w:rFonts w:eastAsia="MS Mincho"/>
        </w:rPr>
        <w:t>in a slot</w:t>
      </w:r>
      <w:r w:rsidR="00C009B4">
        <w:rPr>
          <w:rFonts w:eastAsia="MS Mincho"/>
        </w:rPr>
        <w:t>. A</w:t>
      </w:r>
      <w:r w:rsidR="00476866">
        <w:rPr>
          <w:lang w:eastAsia="zh-CN"/>
        </w:rPr>
        <w:t xml:space="preserve"> standalone PSCCH</w:t>
      </w:r>
      <w:r w:rsidR="00A63E43">
        <w:rPr>
          <w:lang w:eastAsia="zh-CN"/>
        </w:rPr>
        <w:t xml:space="preserve"> </w:t>
      </w:r>
      <w:r w:rsidR="00C009B4">
        <w:rPr>
          <w:lang w:eastAsia="zh-CN"/>
        </w:rPr>
        <w:t>can be for instance</w:t>
      </w:r>
      <w:r>
        <w:rPr>
          <w:rFonts w:eastAsia="MS Mincho"/>
        </w:rPr>
        <w:t xml:space="preserve"> </w:t>
      </w:r>
      <w:r w:rsidR="00476866">
        <w:rPr>
          <w:rFonts w:eastAsia="MS Mincho"/>
        </w:rPr>
        <w:t xml:space="preserve">used </w:t>
      </w:r>
      <w:r w:rsidR="00C009B4">
        <w:rPr>
          <w:rFonts w:eastAsia="MS Mincho"/>
        </w:rPr>
        <w:t xml:space="preserve">to convey </w:t>
      </w:r>
      <w:r w:rsidR="00476866">
        <w:rPr>
          <w:rFonts w:eastAsia="MS Mincho"/>
        </w:rPr>
        <w:t xml:space="preserve">a </w:t>
      </w:r>
      <w:r w:rsidR="00476866">
        <w:rPr>
          <w:lang w:eastAsia="zh-CN"/>
        </w:rPr>
        <w:t>request for SL</w:t>
      </w:r>
      <w:r w:rsidR="003B367A">
        <w:rPr>
          <w:lang w:eastAsia="zh-CN"/>
        </w:rPr>
        <w:t xml:space="preserve"> </w:t>
      </w:r>
      <w:r w:rsidR="00476866">
        <w:rPr>
          <w:lang w:eastAsia="zh-CN"/>
        </w:rPr>
        <w:t>CSI</w:t>
      </w:r>
      <w:r w:rsidR="009C1363">
        <w:rPr>
          <w:lang w:eastAsia="zh-CN"/>
        </w:rPr>
        <w:t xml:space="preserve"> report</w:t>
      </w:r>
      <w:r w:rsidR="00476866">
        <w:rPr>
          <w:lang w:eastAsia="zh-CN"/>
        </w:rPr>
        <w:t xml:space="preserve"> transmissions</w:t>
      </w:r>
      <w:r w:rsidR="00C009B4">
        <w:rPr>
          <w:lang w:eastAsia="zh-CN"/>
        </w:rPr>
        <w:t xml:space="preserve"> or any other physical layer signaling not involving a grant</w:t>
      </w:r>
      <w:r w:rsidR="00476866">
        <w:rPr>
          <w:lang w:eastAsia="zh-CN"/>
        </w:rPr>
        <w:t xml:space="preserve">. </w:t>
      </w:r>
      <w:r w:rsidR="009D2A4E">
        <w:rPr>
          <w:lang w:eastAsia="zh-CN"/>
        </w:rPr>
        <w:t xml:space="preserve">In order to reduce blind decodes </w:t>
      </w:r>
      <w:r w:rsidR="003B367A">
        <w:rPr>
          <w:lang w:eastAsia="zh-CN"/>
        </w:rPr>
        <w:t>at</w:t>
      </w:r>
      <w:r w:rsidR="009D2A4E">
        <w:rPr>
          <w:lang w:eastAsia="zh-CN"/>
        </w:rPr>
        <w:t xml:space="preserve"> receiving UE</w:t>
      </w:r>
      <w:r w:rsidR="003B367A">
        <w:rPr>
          <w:lang w:eastAsia="zh-CN"/>
        </w:rPr>
        <w:t>s</w:t>
      </w:r>
      <w:r w:rsidR="009D2A4E">
        <w:rPr>
          <w:lang w:eastAsia="zh-CN"/>
        </w:rPr>
        <w:t>, t</w:t>
      </w:r>
      <w:r w:rsidR="00476866">
        <w:rPr>
          <w:lang w:eastAsia="zh-CN"/>
        </w:rPr>
        <w:t xml:space="preserve">he </w:t>
      </w:r>
      <w:r w:rsidR="009D2A4E">
        <w:rPr>
          <w:lang w:eastAsia="zh-CN"/>
        </w:rPr>
        <w:t xml:space="preserve">resources for </w:t>
      </w:r>
      <w:r w:rsidR="00476866">
        <w:rPr>
          <w:lang w:eastAsia="zh-CN"/>
        </w:rPr>
        <w:t xml:space="preserve">standalone PSCCH </w:t>
      </w:r>
      <w:r w:rsidR="00BE5AF8">
        <w:rPr>
          <w:lang w:eastAsia="zh-CN"/>
        </w:rPr>
        <w:t xml:space="preserve">can be separated </w:t>
      </w:r>
      <w:r w:rsidR="000E1E6E">
        <w:rPr>
          <w:lang w:eastAsia="zh-CN"/>
        </w:rPr>
        <w:t>from</w:t>
      </w:r>
      <w:r w:rsidR="009D2A4E">
        <w:rPr>
          <w:lang w:eastAsia="zh-CN"/>
        </w:rPr>
        <w:t xml:space="preserve"> resources </w:t>
      </w:r>
      <w:r w:rsidR="003B367A">
        <w:rPr>
          <w:lang w:eastAsia="zh-CN"/>
        </w:rPr>
        <w:t xml:space="preserve">used </w:t>
      </w:r>
      <w:r w:rsidR="009D2A4E">
        <w:rPr>
          <w:lang w:eastAsia="zh-CN"/>
        </w:rPr>
        <w:t>for PSCCH</w:t>
      </w:r>
      <w:r w:rsidR="000E1E6E">
        <w:rPr>
          <w:lang w:eastAsia="zh-CN"/>
        </w:rPr>
        <w:t xml:space="preserve"> scheduling PSSCH</w:t>
      </w:r>
      <w:r w:rsidR="009D2A4E">
        <w:rPr>
          <w:rFonts w:hint="eastAsia"/>
          <w:lang w:eastAsia="zh-CN"/>
        </w:rPr>
        <w:t xml:space="preserve">. </w:t>
      </w:r>
      <w:r w:rsidR="009D2A4E">
        <w:rPr>
          <w:lang w:eastAsia="zh-CN"/>
        </w:rPr>
        <w:t xml:space="preserve">The standalone PSCCH </w:t>
      </w:r>
      <w:r w:rsidR="00476866">
        <w:rPr>
          <w:lang w:eastAsia="zh-CN"/>
        </w:rPr>
        <w:t>can be allocated to all OFDM symbol</w:t>
      </w:r>
      <w:r w:rsidR="00BE5AF8">
        <w:rPr>
          <w:lang w:eastAsia="zh-CN"/>
        </w:rPr>
        <w:t xml:space="preserve">s </w:t>
      </w:r>
      <w:r w:rsidR="00476866">
        <w:rPr>
          <w:lang w:eastAsia="zh-CN"/>
        </w:rPr>
        <w:t xml:space="preserve">in time domain and a </w:t>
      </w:r>
      <w:r w:rsidR="0075658A">
        <w:rPr>
          <w:lang w:eastAsia="zh-CN"/>
        </w:rPr>
        <w:t xml:space="preserve">few </w:t>
      </w:r>
      <w:r w:rsidR="00476866">
        <w:rPr>
          <w:lang w:eastAsia="zh-CN"/>
        </w:rPr>
        <w:t>RBs</w:t>
      </w:r>
      <w:r w:rsidR="003B367A">
        <w:rPr>
          <w:lang w:eastAsia="zh-CN"/>
        </w:rPr>
        <w:t xml:space="preserve"> (as small as 1 RB)</w:t>
      </w:r>
      <w:r w:rsidR="00633722">
        <w:rPr>
          <w:lang w:eastAsia="zh-CN"/>
        </w:rPr>
        <w:t xml:space="preserve"> </w:t>
      </w:r>
      <w:r w:rsidR="00BE5AF8">
        <w:rPr>
          <w:lang w:eastAsia="zh-CN"/>
        </w:rPr>
        <w:t xml:space="preserve">within </w:t>
      </w:r>
      <w:r w:rsidR="00633722">
        <w:rPr>
          <w:lang w:eastAsia="zh-CN"/>
        </w:rPr>
        <w:t>dedicated sub-channels in a resource pool</w:t>
      </w:r>
      <w:r w:rsidR="00476866">
        <w:rPr>
          <w:lang w:eastAsia="zh-CN"/>
        </w:rPr>
        <w:t>, i.e. FDM</w:t>
      </w:r>
      <w:r w:rsidR="0075658A">
        <w:rPr>
          <w:lang w:eastAsia="zh-CN"/>
        </w:rPr>
        <w:t>ed</w:t>
      </w:r>
      <w:r w:rsidR="00476866">
        <w:rPr>
          <w:lang w:eastAsia="zh-CN"/>
        </w:rPr>
        <w:t xml:space="preserve"> with other physical channels </w:t>
      </w:r>
      <w:r w:rsidR="00BE5AF8">
        <w:rPr>
          <w:lang w:eastAsia="zh-CN"/>
        </w:rPr>
        <w:t>with</w:t>
      </w:r>
      <w:r w:rsidR="00476866">
        <w:rPr>
          <w:lang w:eastAsia="zh-CN"/>
        </w:rPr>
        <w:t>in a resource pool</w:t>
      </w:r>
      <w:r w:rsidR="009F3405">
        <w:rPr>
          <w:lang w:eastAsia="zh-CN"/>
        </w:rPr>
        <w:t>, as shown in</w:t>
      </w:r>
      <w:r w:rsidR="00633722">
        <w:rPr>
          <w:lang w:eastAsia="zh-CN"/>
        </w:rPr>
        <w:t xml:space="preserve"> </w:t>
      </w:r>
      <w:r w:rsidR="00633722">
        <w:rPr>
          <w:lang w:eastAsia="zh-CN"/>
        </w:rPr>
        <w:fldChar w:fldCharType="begin"/>
      </w:r>
      <w:r w:rsidR="00633722">
        <w:rPr>
          <w:lang w:eastAsia="zh-CN"/>
        </w:rPr>
        <w:instrText xml:space="preserve"> REF _Ref533432554 \h </w:instrText>
      </w:r>
      <w:r w:rsidR="00633722">
        <w:rPr>
          <w:lang w:eastAsia="zh-CN"/>
        </w:rPr>
      </w:r>
      <w:r w:rsidR="00633722">
        <w:rPr>
          <w:lang w:eastAsia="zh-CN"/>
        </w:rPr>
        <w:fldChar w:fldCharType="separate"/>
      </w:r>
      <w:r w:rsidR="001027C2">
        <w:t xml:space="preserve">Figure </w:t>
      </w:r>
      <w:r w:rsidR="001027C2">
        <w:rPr>
          <w:noProof/>
        </w:rPr>
        <w:t>9</w:t>
      </w:r>
      <w:r w:rsidR="00633722">
        <w:rPr>
          <w:lang w:eastAsia="zh-CN"/>
        </w:rPr>
        <w:fldChar w:fldCharType="end"/>
      </w:r>
      <w:r w:rsidR="00633722">
        <w:rPr>
          <w:lang w:eastAsia="zh-CN"/>
        </w:rPr>
        <w:t>.</w:t>
      </w:r>
    </w:p>
    <w:p w14:paraId="607EDC5A" w14:textId="6F55E66B" w:rsidR="00345DB9" w:rsidRDefault="00BF3D6E" w:rsidP="009A08FC">
      <w:pPr>
        <w:keepNext/>
        <w:jc w:val="center"/>
      </w:pPr>
      <w:r w:rsidRPr="00BF3D6E">
        <w:rPr>
          <w:noProof/>
          <w:lang w:val="en-GB" w:eastAsia="en-GB"/>
        </w:rPr>
        <w:drawing>
          <wp:inline distT="0" distB="0" distL="0" distR="0" wp14:anchorId="7B485422" wp14:editId="2E5433D9">
            <wp:extent cx="2172335" cy="22313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72335" cy="2231390"/>
                    </a:xfrm>
                    <a:prstGeom prst="rect">
                      <a:avLst/>
                    </a:prstGeom>
                    <a:noFill/>
                    <a:ln>
                      <a:noFill/>
                    </a:ln>
                  </pic:spPr>
                </pic:pic>
              </a:graphicData>
            </a:graphic>
          </wp:inline>
        </w:drawing>
      </w:r>
    </w:p>
    <w:p w14:paraId="4E697E9B" w14:textId="37D01063" w:rsidR="00633722" w:rsidRDefault="00345DB9" w:rsidP="009A08FC">
      <w:pPr>
        <w:pStyle w:val="Caption"/>
      </w:pPr>
      <w:bookmarkStart w:id="21" w:name="_Ref533432554"/>
      <w:bookmarkStart w:id="22" w:name="_Ref533432546"/>
      <w:r>
        <w:t xml:space="preserve">Figure </w:t>
      </w:r>
      <w:r w:rsidR="009C1363">
        <w:rPr>
          <w:noProof/>
        </w:rPr>
        <w:fldChar w:fldCharType="begin"/>
      </w:r>
      <w:r w:rsidR="009C1363">
        <w:rPr>
          <w:noProof/>
        </w:rPr>
        <w:instrText xml:space="preserve"> SEQ Figure \* ARABIC </w:instrText>
      </w:r>
      <w:r w:rsidR="009C1363">
        <w:rPr>
          <w:noProof/>
        </w:rPr>
        <w:fldChar w:fldCharType="separate"/>
      </w:r>
      <w:r w:rsidR="001027C2">
        <w:rPr>
          <w:noProof/>
        </w:rPr>
        <w:t>9</w:t>
      </w:r>
      <w:r w:rsidR="009C1363">
        <w:rPr>
          <w:noProof/>
        </w:rPr>
        <w:fldChar w:fldCharType="end"/>
      </w:r>
      <w:bookmarkEnd w:id="21"/>
      <w:r>
        <w:t xml:space="preserve"> Standalone PSCCH </w:t>
      </w:r>
      <w:r w:rsidR="00633722">
        <w:t xml:space="preserve">resource </w:t>
      </w:r>
      <w:r>
        <w:t>multiplexing</w:t>
      </w:r>
      <w:bookmarkEnd w:id="22"/>
      <w:r>
        <w:t xml:space="preserve"> </w:t>
      </w:r>
    </w:p>
    <w:p w14:paraId="30790CBC" w14:textId="16EB9162" w:rsidR="007A7263" w:rsidRPr="009A08FC" w:rsidRDefault="00633722" w:rsidP="009A08FC">
      <w:pPr>
        <w:rPr>
          <w:rFonts w:eastAsia="MS Mincho"/>
        </w:rPr>
      </w:pPr>
      <w:r w:rsidRPr="0038655C">
        <w:rPr>
          <w:rFonts w:eastAsia="MS Mincho"/>
          <w:b/>
          <w:i/>
        </w:rPr>
        <w:t xml:space="preserve">Proposal </w:t>
      </w:r>
      <w:r>
        <w:rPr>
          <w:rFonts w:eastAsia="MS Mincho"/>
          <w:b/>
          <w:i/>
        </w:rPr>
        <w:t>1</w:t>
      </w:r>
      <w:r w:rsidR="009C1363">
        <w:rPr>
          <w:rFonts w:eastAsia="MS Mincho"/>
          <w:b/>
          <w:i/>
        </w:rPr>
        <w:t>2</w:t>
      </w:r>
      <w:r w:rsidRPr="0038655C">
        <w:rPr>
          <w:rFonts w:eastAsia="MS Mincho"/>
          <w:b/>
          <w:i/>
        </w:rPr>
        <w:t xml:space="preserve">: </w:t>
      </w:r>
      <w:r>
        <w:rPr>
          <w:rFonts w:eastAsia="MS Mincho"/>
          <w:b/>
          <w:i/>
        </w:rPr>
        <w:t xml:space="preserve">Standalone </w:t>
      </w:r>
      <w:r w:rsidRPr="0038655C">
        <w:rPr>
          <w:rFonts w:eastAsia="MS Mincho"/>
          <w:b/>
          <w:i/>
        </w:rPr>
        <w:t>PSCCH</w:t>
      </w:r>
      <w:r w:rsidR="00E0738E">
        <w:rPr>
          <w:rFonts w:eastAsia="MS Mincho"/>
          <w:b/>
          <w:i/>
        </w:rPr>
        <w:t>, i.e. not scheduling PSSCH,</w:t>
      </w:r>
      <w:r w:rsidRPr="0038655C">
        <w:rPr>
          <w:rFonts w:eastAsia="MS Mincho"/>
          <w:b/>
          <w:i/>
        </w:rPr>
        <w:t xml:space="preserve"> </w:t>
      </w:r>
      <w:r>
        <w:rPr>
          <w:rFonts w:eastAsia="MS Mincho"/>
          <w:b/>
          <w:i/>
        </w:rPr>
        <w:t xml:space="preserve">is supported </w:t>
      </w:r>
      <w:r w:rsidRPr="0038655C">
        <w:rPr>
          <w:rFonts w:eastAsia="MS Mincho"/>
          <w:b/>
          <w:i/>
        </w:rPr>
        <w:t>and</w:t>
      </w:r>
      <w:r>
        <w:rPr>
          <w:rFonts w:eastAsia="MS Mincho"/>
          <w:b/>
          <w:i/>
        </w:rPr>
        <w:t xml:space="preserve"> can be FDMed with other physical channels</w:t>
      </w:r>
      <w:r w:rsidR="00E0738E">
        <w:rPr>
          <w:rFonts w:eastAsia="MS Mincho"/>
          <w:b/>
          <w:i/>
        </w:rPr>
        <w:t>.</w:t>
      </w:r>
    </w:p>
    <w:p w14:paraId="2E7ED641" w14:textId="0546352B" w:rsidR="00F80D94" w:rsidRDefault="003474CD" w:rsidP="00176280">
      <w:pPr>
        <w:pStyle w:val="Heading1"/>
      </w:pPr>
      <w:r>
        <w:t>P</w:t>
      </w:r>
      <w:r w:rsidR="004611DF">
        <w:t>hysical sidelink channel</w:t>
      </w:r>
      <w:r>
        <w:t xml:space="preserve"> designs</w:t>
      </w:r>
    </w:p>
    <w:p w14:paraId="09FDAE82" w14:textId="68CCD814" w:rsidR="00F80D94" w:rsidRDefault="00F80D94" w:rsidP="00E80A07">
      <w:pPr>
        <w:pStyle w:val="Heading2"/>
      </w:pPr>
      <w:r>
        <w:t>PSCCH</w:t>
      </w:r>
    </w:p>
    <w:p w14:paraId="2DF049D0" w14:textId="6A3E805B" w:rsidR="00F80D94" w:rsidRPr="00F80D94" w:rsidRDefault="00F80D94" w:rsidP="00F80D94">
      <w:pPr>
        <w:rPr>
          <w:lang w:eastAsia="zh-CN"/>
        </w:rPr>
      </w:pPr>
      <w:r w:rsidRPr="00F80D94">
        <w:rPr>
          <w:lang w:eastAsia="zh-CN"/>
        </w:rPr>
        <w:t>It was agreed in RAN1#94bis that</w:t>
      </w:r>
    </w:p>
    <w:p w14:paraId="764C8EAB" w14:textId="48FB1076" w:rsidR="00F80D94" w:rsidRPr="00F80D94" w:rsidRDefault="00F80D94" w:rsidP="00F80D94">
      <w:pPr>
        <w:pStyle w:val="ListParagraph"/>
        <w:numPr>
          <w:ilvl w:val="0"/>
          <w:numId w:val="8"/>
        </w:numPr>
        <w:overflowPunct w:val="0"/>
        <w:snapToGrid/>
        <w:spacing w:after="180"/>
        <w:jc w:val="left"/>
        <w:textAlignment w:val="baseline"/>
        <w:rPr>
          <w:i/>
          <w:lang w:eastAsia="ko-KR"/>
        </w:rPr>
      </w:pPr>
      <w:r w:rsidRPr="00F80D94">
        <w:rPr>
          <w:i/>
          <w:lang w:eastAsia="ko-KR"/>
        </w:rPr>
        <w:t>Sidelink control information (SCI) is defined.</w:t>
      </w:r>
    </w:p>
    <w:p w14:paraId="720A3BB7" w14:textId="4C2934F6" w:rsidR="00F80D94" w:rsidRPr="00F80D94" w:rsidRDefault="00F80D94" w:rsidP="00F80D94">
      <w:pPr>
        <w:pStyle w:val="ListParagraph"/>
        <w:numPr>
          <w:ilvl w:val="1"/>
          <w:numId w:val="8"/>
        </w:numPr>
        <w:overflowPunct w:val="0"/>
        <w:snapToGrid/>
        <w:spacing w:after="180"/>
        <w:jc w:val="left"/>
        <w:textAlignment w:val="baseline"/>
        <w:rPr>
          <w:i/>
          <w:lang w:eastAsia="ko-KR"/>
        </w:rPr>
      </w:pPr>
      <w:r w:rsidRPr="00F80D94">
        <w:rPr>
          <w:i/>
          <w:lang w:eastAsia="ko-KR"/>
        </w:rPr>
        <w:t>SCI is transmitted in PSCCH.</w:t>
      </w:r>
    </w:p>
    <w:p w14:paraId="0DA1D697" w14:textId="5BF7CABA" w:rsidR="00F80D94" w:rsidRPr="00F80D94" w:rsidRDefault="00F80D94" w:rsidP="00F80D94">
      <w:pPr>
        <w:pStyle w:val="ListParagraph"/>
        <w:numPr>
          <w:ilvl w:val="1"/>
          <w:numId w:val="8"/>
        </w:numPr>
        <w:overflowPunct w:val="0"/>
        <w:snapToGrid/>
        <w:spacing w:after="180"/>
        <w:jc w:val="left"/>
        <w:textAlignment w:val="baseline"/>
        <w:rPr>
          <w:i/>
          <w:lang w:eastAsia="ko-KR"/>
        </w:rPr>
      </w:pPr>
      <w:r w:rsidRPr="00F80D94">
        <w:rPr>
          <w:i/>
          <w:lang w:eastAsia="ko-KR"/>
        </w:rPr>
        <w:t>SCI includes at least one SCI format which includes the information necessary to decode the corresponding PSSCH.</w:t>
      </w:r>
    </w:p>
    <w:p w14:paraId="14B2231E" w14:textId="5896A1CB" w:rsidR="00F80D94" w:rsidRPr="00F80D94" w:rsidRDefault="00F80D94" w:rsidP="00F80D94">
      <w:pPr>
        <w:pStyle w:val="ListParagraph"/>
        <w:numPr>
          <w:ilvl w:val="1"/>
          <w:numId w:val="8"/>
        </w:numPr>
        <w:overflowPunct w:val="0"/>
        <w:snapToGrid/>
        <w:spacing w:after="180"/>
        <w:jc w:val="left"/>
        <w:textAlignment w:val="baseline"/>
        <w:rPr>
          <w:i/>
          <w:lang w:eastAsia="ko-KR"/>
        </w:rPr>
      </w:pPr>
      <w:r w:rsidRPr="00F80D94">
        <w:rPr>
          <w:i/>
          <w:lang w:eastAsia="ko-KR"/>
        </w:rPr>
        <w:t>NDI, if defined, is a part of SCI.</w:t>
      </w:r>
    </w:p>
    <w:p w14:paraId="10F9FB96" w14:textId="4A262ACC" w:rsidR="00F80D94" w:rsidRPr="00F80D94" w:rsidRDefault="00F80D94" w:rsidP="00F80D94">
      <w:pPr>
        <w:pStyle w:val="ListParagraph"/>
        <w:numPr>
          <w:ilvl w:val="0"/>
          <w:numId w:val="8"/>
        </w:numPr>
        <w:overflowPunct w:val="0"/>
        <w:snapToGrid/>
        <w:spacing w:after="180"/>
        <w:jc w:val="left"/>
        <w:textAlignment w:val="baseline"/>
        <w:rPr>
          <w:i/>
          <w:lang w:eastAsia="ko-KR"/>
        </w:rPr>
      </w:pPr>
      <w:r w:rsidRPr="00F80D94">
        <w:rPr>
          <w:i/>
          <w:lang w:eastAsia="ko-KR"/>
        </w:rPr>
        <w:t>FFS in the context of Mode 1:</w:t>
      </w:r>
    </w:p>
    <w:p w14:paraId="61355A1E" w14:textId="2B41C300" w:rsidR="00F80D94" w:rsidRPr="00F80D94" w:rsidRDefault="00F80D94" w:rsidP="00E80A07">
      <w:pPr>
        <w:pStyle w:val="ListParagraph"/>
        <w:numPr>
          <w:ilvl w:val="1"/>
          <w:numId w:val="8"/>
        </w:numPr>
        <w:overflowPunct w:val="0"/>
        <w:snapToGrid/>
        <w:spacing w:after="180"/>
        <w:jc w:val="left"/>
        <w:textAlignment w:val="baseline"/>
        <w:rPr>
          <w:i/>
          <w:lang w:eastAsia="ko-KR"/>
        </w:rPr>
      </w:pPr>
      <w:r w:rsidRPr="00F80D94">
        <w:rPr>
          <w:i/>
          <w:lang w:eastAsia="ko-KR"/>
        </w:rPr>
        <w:t>whether/how to convey information for SCI on downlink</w:t>
      </w:r>
    </w:p>
    <w:p w14:paraId="08395873" w14:textId="0E004555" w:rsidR="00F80D94" w:rsidRPr="00F80D94" w:rsidRDefault="00F80D94" w:rsidP="00E80A07">
      <w:pPr>
        <w:pStyle w:val="ListParagraph"/>
        <w:numPr>
          <w:ilvl w:val="1"/>
          <w:numId w:val="8"/>
        </w:numPr>
        <w:overflowPunct w:val="0"/>
        <w:snapToGrid/>
        <w:spacing w:after="180"/>
        <w:jc w:val="left"/>
        <w:textAlignment w:val="baseline"/>
        <w:rPr>
          <w:i/>
          <w:lang w:eastAsia="ko-KR"/>
        </w:rPr>
      </w:pPr>
      <w:r w:rsidRPr="00F80D94">
        <w:rPr>
          <w:i/>
          <w:lang w:eastAsia="ko-KR"/>
        </w:rPr>
        <w:lastRenderedPageBreak/>
        <w:t>whether/how to convey information of SFCI on uplink</w:t>
      </w:r>
    </w:p>
    <w:p w14:paraId="64F1EBBF" w14:textId="6E6C7CDF" w:rsidR="00F80D94" w:rsidRDefault="00F80D94" w:rsidP="00F80D94">
      <w:r>
        <w:t xml:space="preserve">In NR V2X, one major change compared to LTE V2X is </w:t>
      </w:r>
      <w:r w:rsidR="00C0300C">
        <w:t>the</w:t>
      </w:r>
      <w:r>
        <w:t xml:space="preserve"> support </w:t>
      </w:r>
      <w:r w:rsidR="00C0300C">
        <w:t xml:space="preserve">of </w:t>
      </w:r>
      <w:r w:rsidR="003B367A">
        <w:t xml:space="preserve">transmission with feedback, e.g. in case of </w:t>
      </w:r>
      <w:r>
        <w:t>unicast and groupcast</w:t>
      </w:r>
      <w:r w:rsidR="003B367A">
        <w:t xml:space="preserve">. </w:t>
      </w:r>
      <w:r w:rsidR="00C0300C">
        <w:t>For such transmission,</w:t>
      </w:r>
      <w:r>
        <w:t xml:space="preserve"> additional new information should be included </w:t>
      </w:r>
      <w:r w:rsidR="00C0300C">
        <w:t>in the</w:t>
      </w:r>
      <w:r>
        <w:t xml:space="preserve"> SCI format</w:t>
      </w:r>
      <w:r w:rsidR="00C0300C">
        <w:t xml:space="preserve"> to provide e.g., HARQ parameters</w:t>
      </w:r>
      <w:r>
        <w:t xml:space="preserve">. </w:t>
      </w:r>
      <w:r w:rsidR="00C0300C">
        <w:t>Thus, the SCI content of a transmission</w:t>
      </w:r>
      <w:r w:rsidR="003B367A">
        <w:t xml:space="preserve"> without feedback, e.g. broadcast, </w:t>
      </w:r>
      <w:r w:rsidR="00C0300C">
        <w:t>is different than the one for a transmission</w:t>
      </w:r>
      <w:r w:rsidR="003B367A">
        <w:t xml:space="preserve"> with feedback</w:t>
      </w:r>
      <w:r w:rsidR="00C0300C">
        <w:t>.</w:t>
      </w:r>
      <w:r w:rsidR="003B367A">
        <w:t xml:space="preserve"> </w:t>
      </w:r>
      <w:r w:rsidR="00C0300C">
        <w:t>Given the large discrepancy in terms of bit size, it is</w:t>
      </w:r>
      <w:r w:rsidR="003B367A">
        <w:t xml:space="preserve"> </w:t>
      </w:r>
      <w:r w:rsidR="00C0300C">
        <w:t xml:space="preserve">beneficial to support </w:t>
      </w:r>
      <w:r w:rsidR="003B367A">
        <w:t>different</w:t>
      </w:r>
      <w:r w:rsidR="00C0300C">
        <w:t xml:space="preserve"> SCI formats.</w:t>
      </w:r>
      <w:r w:rsidR="003B367A">
        <w:t xml:space="preserve"> In addition, </w:t>
      </w:r>
      <w:r w:rsidR="003B367A">
        <w:rPr>
          <w:lang w:eastAsia="zh-CN"/>
        </w:rPr>
        <w:t xml:space="preserve">it may be useful for a source UE to be able to trigger a CSI feedback from the receiver UE, relying on SL CSI-RS from the source UE, when there is no PSSCH from the source UE. </w:t>
      </w:r>
      <w:r w:rsidR="003B367A">
        <w:rPr>
          <w:rFonts w:eastAsia="Malgun Gothic"/>
          <w:lang w:eastAsia="ko-KR"/>
        </w:rPr>
        <w:t>This format has a much smaller size</w:t>
      </w:r>
      <w:r w:rsidR="003B367A">
        <w:rPr>
          <w:rFonts w:eastAsiaTheme="minorEastAsia" w:hint="eastAsia"/>
          <w:lang w:eastAsia="zh-CN"/>
        </w:rPr>
        <w:t>.</w:t>
      </w:r>
    </w:p>
    <w:p w14:paraId="53A119D1" w14:textId="23D6643F" w:rsidR="003B367A" w:rsidRDefault="00FA50BD" w:rsidP="003B367A">
      <w:pPr>
        <w:rPr>
          <w:rFonts w:eastAsia="MS Mincho"/>
          <w:b/>
          <w:i/>
        </w:rPr>
      </w:pPr>
      <w:r w:rsidRPr="00E80A07">
        <w:rPr>
          <w:rFonts w:eastAsia="MS Mincho"/>
          <w:b/>
          <w:i/>
        </w:rPr>
        <w:t>Proposal 1</w:t>
      </w:r>
      <w:r w:rsidR="009C1363">
        <w:rPr>
          <w:rFonts w:eastAsia="MS Mincho"/>
          <w:b/>
          <w:i/>
        </w:rPr>
        <w:t>3</w:t>
      </w:r>
      <w:r w:rsidRPr="00E80A07">
        <w:rPr>
          <w:rFonts w:eastAsia="MS Mincho"/>
          <w:b/>
          <w:i/>
        </w:rPr>
        <w:t>: Support multiple sidelink cont</w:t>
      </w:r>
      <w:r w:rsidR="003B367A">
        <w:rPr>
          <w:rFonts w:eastAsia="MS Mincho"/>
          <w:b/>
          <w:i/>
        </w:rPr>
        <w:t>rol information formats: for PSSCH transmission without feedback, PSSCH transmission with feedback, and triggering CSI reports.</w:t>
      </w:r>
    </w:p>
    <w:p w14:paraId="3E8C0760" w14:textId="4F2EA239" w:rsidR="003B367A" w:rsidRPr="003B367A" w:rsidRDefault="00634919" w:rsidP="00FA50BD">
      <w:pPr>
        <w:rPr>
          <w:lang w:eastAsia="zh-CN"/>
        </w:rPr>
      </w:pPr>
      <w:r>
        <w:rPr>
          <w:lang w:eastAsia="zh-CN"/>
        </w:rPr>
        <w:t xml:space="preserve">The </w:t>
      </w:r>
      <w:r w:rsidR="003B367A">
        <w:rPr>
          <w:lang w:eastAsia="zh-CN"/>
        </w:rPr>
        <w:t>PSCCH resource mapping must take into account blind decoding complexity. T</w:t>
      </w:r>
      <w:r w:rsidR="003B367A" w:rsidRPr="00CA6AD4">
        <w:rPr>
          <w:lang w:eastAsia="zh-CN"/>
        </w:rPr>
        <w:t xml:space="preserve">he number of symbols for PSCCH </w:t>
      </w:r>
      <w:r w:rsidR="003B367A">
        <w:rPr>
          <w:lang w:eastAsia="zh-CN"/>
        </w:rPr>
        <w:t xml:space="preserve">can be configured, and </w:t>
      </w:r>
      <w:r w:rsidR="003B367A" w:rsidRPr="00B16F45">
        <w:rPr>
          <w:lang w:eastAsia="zh-CN"/>
        </w:rPr>
        <w:t>t</w:t>
      </w:r>
      <w:r w:rsidR="003B367A" w:rsidRPr="00CA6AD4">
        <w:rPr>
          <w:lang w:eastAsia="zh-CN"/>
        </w:rPr>
        <w:t xml:space="preserve">he number of resource blocks for PSCCH </w:t>
      </w:r>
      <w:r>
        <w:rPr>
          <w:lang w:eastAsia="zh-CN"/>
        </w:rPr>
        <w:t>should be</w:t>
      </w:r>
      <w:r w:rsidR="003B367A" w:rsidRPr="00CA6AD4">
        <w:rPr>
          <w:lang w:eastAsia="zh-CN"/>
        </w:rPr>
        <w:t xml:space="preserve"> determined based on </w:t>
      </w:r>
      <w:r w:rsidR="003B367A">
        <w:rPr>
          <w:lang w:eastAsia="zh-CN"/>
        </w:rPr>
        <w:t>the</w:t>
      </w:r>
      <w:r w:rsidR="003B367A" w:rsidRPr="00CA6AD4">
        <w:rPr>
          <w:lang w:eastAsia="zh-CN"/>
        </w:rPr>
        <w:t xml:space="preserve"> SCI size and </w:t>
      </w:r>
      <w:r w:rsidR="003B367A">
        <w:rPr>
          <w:lang w:eastAsia="zh-CN"/>
        </w:rPr>
        <w:t xml:space="preserve">target code rate, </w:t>
      </w:r>
      <w:r w:rsidR="00D92675">
        <w:rPr>
          <w:lang w:eastAsia="zh-CN"/>
        </w:rPr>
        <w:t>assuming</w:t>
      </w:r>
      <w:r w:rsidR="003B367A">
        <w:rPr>
          <w:lang w:eastAsia="zh-CN"/>
        </w:rPr>
        <w:t xml:space="preserve"> sub-channel</w:t>
      </w:r>
      <w:r w:rsidR="00D92675">
        <w:rPr>
          <w:lang w:eastAsia="zh-CN"/>
        </w:rPr>
        <w:t>ization</w:t>
      </w:r>
      <w:r w:rsidR="003B367A">
        <w:rPr>
          <w:lang w:eastAsia="zh-CN"/>
        </w:rPr>
        <w:t xml:space="preserve"> is defined in frequency domain.</w:t>
      </w:r>
    </w:p>
    <w:p w14:paraId="6893C8E3" w14:textId="48045BA4" w:rsidR="003B367A" w:rsidRDefault="003B367A" w:rsidP="00FA50BD">
      <w:pPr>
        <w:rPr>
          <w:rFonts w:eastAsia="MS Mincho"/>
          <w:b/>
          <w:i/>
        </w:rPr>
      </w:pPr>
      <w:r w:rsidRPr="00820CEE">
        <w:rPr>
          <w:rFonts w:eastAsia="MS Mincho"/>
          <w:b/>
          <w:i/>
        </w:rPr>
        <w:t xml:space="preserve">Proposal </w:t>
      </w:r>
      <w:r>
        <w:rPr>
          <w:rFonts w:eastAsia="MS Mincho"/>
          <w:b/>
          <w:i/>
        </w:rPr>
        <w:t>1</w:t>
      </w:r>
      <w:r w:rsidR="009C1363">
        <w:rPr>
          <w:rFonts w:eastAsia="MS Mincho"/>
          <w:b/>
          <w:i/>
        </w:rPr>
        <w:t>4</w:t>
      </w:r>
      <w:r w:rsidRPr="00820CEE">
        <w:rPr>
          <w:rFonts w:eastAsia="MS Mincho"/>
          <w:b/>
          <w:i/>
        </w:rPr>
        <w:t xml:space="preserve">: </w:t>
      </w:r>
      <w:r>
        <w:rPr>
          <w:rFonts w:eastAsia="MS Mincho"/>
          <w:b/>
          <w:i/>
        </w:rPr>
        <w:t>Resource for PSCCH is defined by a (pre-)configured number of OFDM symbols, and a location starting from the edge of a sub-channel in the frequency domain.</w:t>
      </w:r>
    </w:p>
    <w:p w14:paraId="2426763B" w14:textId="6DA8CD06" w:rsidR="00FA50BD" w:rsidRPr="004975E9" w:rsidRDefault="00FA50BD" w:rsidP="00FA50BD">
      <w:r>
        <w:t xml:space="preserve">The companion paper </w:t>
      </w:r>
      <w:r>
        <w:fldChar w:fldCharType="begin"/>
      </w:r>
      <w:r>
        <w:instrText xml:space="preserve"> REF _Ref532975433 \n \h </w:instrText>
      </w:r>
      <w:r>
        <w:fldChar w:fldCharType="separate"/>
      </w:r>
      <w:r>
        <w:t>[10]</w:t>
      </w:r>
      <w:r>
        <w:fldChar w:fldCharType="end"/>
      </w:r>
      <w:r>
        <w:t xml:space="preserve"> further discuss</w:t>
      </w:r>
      <w:r w:rsidR="00634919">
        <w:t>es</w:t>
      </w:r>
      <w:r>
        <w:t xml:space="preserve"> PSCCH design and contents of multiple SCI formats. </w:t>
      </w:r>
    </w:p>
    <w:p w14:paraId="1489F2AF" w14:textId="29E62270" w:rsidR="00414943" w:rsidRPr="008F1D18" w:rsidRDefault="004611DF" w:rsidP="00E80A07">
      <w:pPr>
        <w:pStyle w:val="Heading2"/>
      </w:pPr>
      <w:r>
        <w:rPr>
          <w:rFonts w:hint="eastAsia"/>
        </w:rPr>
        <w:t>PS</w:t>
      </w:r>
      <w:r>
        <w:t>F</w:t>
      </w:r>
      <w:r>
        <w:rPr>
          <w:rFonts w:hint="eastAsia"/>
        </w:rPr>
        <w:t>CH</w:t>
      </w:r>
    </w:p>
    <w:p w14:paraId="41F82595" w14:textId="3DEA94D4" w:rsidR="008F1D18" w:rsidRDefault="008F1D18" w:rsidP="00F80D94">
      <w:pPr>
        <w:rPr>
          <w:lang w:eastAsia="zh-CN"/>
        </w:rPr>
      </w:pPr>
      <w:r w:rsidRPr="0038655C">
        <w:rPr>
          <w:rFonts w:hint="eastAsia"/>
          <w:lang w:eastAsia="zh-CN"/>
        </w:rPr>
        <w:t xml:space="preserve">It </w:t>
      </w:r>
      <w:r w:rsidRPr="0038655C">
        <w:rPr>
          <w:lang w:eastAsia="zh-CN"/>
        </w:rPr>
        <w:t>was</w:t>
      </w:r>
      <w:r w:rsidRPr="0038655C">
        <w:rPr>
          <w:rFonts w:hint="eastAsia"/>
          <w:lang w:eastAsia="zh-CN"/>
        </w:rPr>
        <w:t xml:space="preserve"> agreed</w:t>
      </w:r>
      <w:r>
        <w:rPr>
          <w:lang w:eastAsia="zh-CN"/>
        </w:rPr>
        <w:t xml:space="preserve"> in RAN1#95</w:t>
      </w:r>
      <w:r w:rsidRPr="0038655C">
        <w:rPr>
          <w:rFonts w:hint="eastAsia"/>
          <w:lang w:eastAsia="zh-CN"/>
        </w:rPr>
        <w:t xml:space="preserve"> that</w:t>
      </w:r>
    </w:p>
    <w:p w14:paraId="4A5FFB2B" w14:textId="77777777" w:rsidR="008F1D18" w:rsidRDefault="008F1D18" w:rsidP="00F80D94">
      <w:pPr>
        <w:pStyle w:val="ListParagraph"/>
        <w:numPr>
          <w:ilvl w:val="0"/>
          <w:numId w:val="8"/>
        </w:numPr>
        <w:overflowPunct w:val="0"/>
        <w:snapToGrid/>
        <w:spacing w:after="180"/>
        <w:jc w:val="left"/>
        <w:textAlignment w:val="baseline"/>
        <w:rPr>
          <w:i/>
          <w:lang w:eastAsia="ko-KR"/>
        </w:rPr>
      </w:pPr>
      <w:r w:rsidRPr="008F1D18">
        <w:rPr>
          <w:i/>
          <w:lang w:eastAsia="ko-KR"/>
        </w:rPr>
        <w:t>Physical sidelink feedback channel (PSFCH) is defined and it is supported to convey S</w:t>
      </w:r>
      <w:r w:rsidRPr="008F1D18">
        <w:rPr>
          <w:rFonts w:hint="eastAsia"/>
          <w:i/>
          <w:lang w:eastAsia="ko-KR"/>
        </w:rPr>
        <w:t>FCI</w:t>
      </w:r>
      <w:r w:rsidRPr="008F1D18">
        <w:rPr>
          <w:i/>
          <w:lang w:eastAsia="ko-KR"/>
        </w:rPr>
        <w:t xml:space="preserve"> </w:t>
      </w:r>
      <w:r w:rsidRPr="008F1D18">
        <w:rPr>
          <w:rFonts w:hint="eastAsia"/>
          <w:i/>
          <w:lang w:eastAsia="ko-KR"/>
        </w:rPr>
        <w:t>for</w:t>
      </w:r>
      <w:r w:rsidRPr="008F1D18">
        <w:rPr>
          <w:i/>
          <w:lang w:eastAsia="ko-KR"/>
        </w:rPr>
        <w:t xml:space="preserve"> unicast and groupcast via PSFCH.</w:t>
      </w:r>
    </w:p>
    <w:p w14:paraId="1FE1B7DB" w14:textId="6E4AA586" w:rsidR="004C184B" w:rsidRPr="004C184B" w:rsidRDefault="004C184B" w:rsidP="00E80A07">
      <w:pPr>
        <w:rPr>
          <w:lang w:eastAsia="zh-CN"/>
        </w:rPr>
      </w:pPr>
      <w:r w:rsidRPr="0038655C">
        <w:rPr>
          <w:rFonts w:hint="eastAsia"/>
          <w:lang w:eastAsia="zh-CN"/>
        </w:rPr>
        <w:t xml:space="preserve">It </w:t>
      </w:r>
      <w:r w:rsidRPr="0038655C">
        <w:rPr>
          <w:lang w:eastAsia="zh-CN"/>
        </w:rPr>
        <w:t>was</w:t>
      </w:r>
      <w:r w:rsidRPr="0038655C">
        <w:rPr>
          <w:rFonts w:hint="eastAsia"/>
          <w:lang w:eastAsia="zh-CN"/>
        </w:rPr>
        <w:t xml:space="preserve"> agreed</w:t>
      </w:r>
      <w:r w:rsidRPr="0038655C">
        <w:rPr>
          <w:lang w:eastAsia="zh-CN"/>
        </w:rPr>
        <w:t xml:space="preserve"> in RAN1#94bis</w:t>
      </w:r>
      <w:r w:rsidRPr="0038655C">
        <w:rPr>
          <w:rFonts w:hint="eastAsia"/>
          <w:lang w:eastAsia="zh-CN"/>
        </w:rPr>
        <w:t xml:space="preserve"> that</w:t>
      </w:r>
    </w:p>
    <w:p w14:paraId="318AB6E3" w14:textId="77777777" w:rsidR="004C184B" w:rsidRPr="0038655C" w:rsidRDefault="004C184B" w:rsidP="00E80A07">
      <w:pPr>
        <w:pStyle w:val="ListParagraph"/>
        <w:numPr>
          <w:ilvl w:val="0"/>
          <w:numId w:val="8"/>
        </w:numPr>
        <w:overflowPunct w:val="0"/>
        <w:snapToGrid/>
        <w:spacing w:after="180"/>
        <w:jc w:val="left"/>
        <w:textAlignment w:val="baseline"/>
        <w:rPr>
          <w:i/>
          <w:lang w:eastAsia="ko-KR"/>
        </w:rPr>
      </w:pPr>
      <w:r w:rsidRPr="0038655C">
        <w:rPr>
          <w:rFonts w:hint="eastAsia"/>
          <w:i/>
          <w:lang w:eastAsia="ko-KR"/>
        </w:rPr>
        <w:t>Sidelink feedback control information (SFCI) is defined.</w:t>
      </w:r>
    </w:p>
    <w:p w14:paraId="3196EE98" w14:textId="77777777" w:rsidR="004C184B" w:rsidRPr="0038655C" w:rsidRDefault="004C184B" w:rsidP="00E80A07">
      <w:pPr>
        <w:pStyle w:val="ListParagraph"/>
        <w:numPr>
          <w:ilvl w:val="1"/>
          <w:numId w:val="8"/>
        </w:numPr>
        <w:overflowPunct w:val="0"/>
        <w:snapToGrid/>
        <w:spacing w:after="180"/>
        <w:jc w:val="left"/>
        <w:textAlignment w:val="baseline"/>
        <w:rPr>
          <w:i/>
          <w:lang w:eastAsia="ko-KR"/>
        </w:rPr>
      </w:pPr>
      <w:r w:rsidRPr="0038655C">
        <w:rPr>
          <w:rFonts w:hint="eastAsia"/>
          <w:i/>
          <w:lang w:eastAsia="ko-KR"/>
        </w:rPr>
        <w:t xml:space="preserve">SFCI includes at least one SFCI format which includes HARQ-ACK for the </w:t>
      </w:r>
      <w:r w:rsidRPr="0038655C">
        <w:rPr>
          <w:i/>
          <w:lang w:eastAsia="ko-KR"/>
        </w:rPr>
        <w:t>corresponding</w:t>
      </w:r>
      <w:r w:rsidRPr="0038655C">
        <w:rPr>
          <w:rFonts w:hint="eastAsia"/>
          <w:i/>
          <w:lang w:eastAsia="ko-KR"/>
        </w:rPr>
        <w:t xml:space="preserve"> PSSCH.</w:t>
      </w:r>
    </w:p>
    <w:p w14:paraId="064C05AE" w14:textId="77777777" w:rsidR="004C184B" w:rsidRPr="0038655C" w:rsidRDefault="004C184B" w:rsidP="00E80A07">
      <w:pPr>
        <w:pStyle w:val="ListParagraph"/>
        <w:numPr>
          <w:ilvl w:val="2"/>
          <w:numId w:val="3"/>
        </w:numPr>
        <w:rPr>
          <w:i/>
          <w:szCs w:val="20"/>
        </w:rPr>
      </w:pPr>
      <w:r w:rsidRPr="0038655C">
        <w:rPr>
          <w:rFonts w:hint="eastAsia"/>
          <w:i/>
          <w:szCs w:val="20"/>
        </w:rPr>
        <w:t xml:space="preserve">FFS whether a solution will use only one of </w:t>
      </w:r>
      <w:r w:rsidRPr="0038655C">
        <w:rPr>
          <w:i/>
          <w:szCs w:val="20"/>
        </w:rPr>
        <w:t>“</w:t>
      </w:r>
      <w:r w:rsidRPr="0038655C">
        <w:rPr>
          <w:rFonts w:hint="eastAsia"/>
          <w:i/>
          <w:szCs w:val="20"/>
        </w:rPr>
        <w:t>ACK,</w:t>
      </w:r>
      <w:r w:rsidRPr="0038655C">
        <w:rPr>
          <w:i/>
          <w:szCs w:val="20"/>
        </w:rPr>
        <w:t>”</w:t>
      </w:r>
      <w:r w:rsidRPr="0038655C">
        <w:rPr>
          <w:rFonts w:hint="eastAsia"/>
          <w:i/>
          <w:szCs w:val="20"/>
        </w:rPr>
        <w:t xml:space="preserve"> </w:t>
      </w:r>
      <w:r w:rsidRPr="0038655C">
        <w:rPr>
          <w:i/>
          <w:szCs w:val="20"/>
        </w:rPr>
        <w:t>“</w:t>
      </w:r>
      <w:r w:rsidRPr="0038655C">
        <w:rPr>
          <w:rFonts w:hint="eastAsia"/>
          <w:i/>
          <w:szCs w:val="20"/>
        </w:rPr>
        <w:t>NACK,</w:t>
      </w:r>
      <w:r w:rsidRPr="0038655C">
        <w:rPr>
          <w:i/>
          <w:szCs w:val="20"/>
        </w:rPr>
        <w:t>”</w:t>
      </w:r>
      <w:r w:rsidRPr="0038655C">
        <w:rPr>
          <w:rFonts w:hint="eastAsia"/>
          <w:i/>
          <w:szCs w:val="20"/>
        </w:rPr>
        <w:t xml:space="preserve"> </w:t>
      </w:r>
      <w:r w:rsidRPr="0038655C">
        <w:rPr>
          <w:i/>
          <w:szCs w:val="20"/>
        </w:rPr>
        <w:t>“</w:t>
      </w:r>
      <w:r w:rsidRPr="0038655C">
        <w:rPr>
          <w:rFonts w:hint="eastAsia"/>
          <w:i/>
          <w:szCs w:val="20"/>
        </w:rPr>
        <w:t>DTX,</w:t>
      </w:r>
      <w:r w:rsidRPr="0038655C">
        <w:rPr>
          <w:i/>
          <w:szCs w:val="20"/>
        </w:rPr>
        <w:t>”</w:t>
      </w:r>
      <w:r w:rsidRPr="0038655C">
        <w:rPr>
          <w:rFonts w:hint="eastAsia"/>
          <w:i/>
          <w:szCs w:val="20"/>
        </w:rPr>
        <w:t xml:space="preserve"> or use a combination of them.</w:t>
      </w:r>
    </w:p>
    <w:p w14:paraId="2D828A20" w14:textId="77777777" w:rsidR="004C184B" w:rsidRPr="0038655C" w:rsidRDefault="004C184B" w:rsidP="00A119DD">
      <w:pPr>
        <w:pStyle w:val="ListParagraph"/>
        <w:numPr>
          <w:ilvl w:val="1"/>
          <w:numId w:val="8"/>
        </w:numPr>
        <w:overflowPunct w:val="0"/>
        <w:snapToGrid/>
        <w:spacing w:after="180"/>
        <w:jc w:val="left"/>
        <w:textAlignment w:val="baseline"/>
        <w:rPr>
          <w:i/>
          <w:lang w:eastAsia="ko-KR"/>
        </w:rPr>
      </w:pPr>
      <w:r w:rsidRPr="0038655C">
        <w:rPr>
          <w:rFonts w:hint="eastAsia"/>
          <w:i/>
          <w:lang w:eastAsia="ko-KR"/>
        </w:rPr>
        <w:t>FFS how to include other feedback information (if supported) in SFCI.</w:t>
      </w:r>
    </w:p>
    <w:p w14:paraId="2FB44368" w14:textId="0B8A9A6A" w:rsidR="004C184B" w:rsidRPr="004C184B" w:rsidRDefault="004C184B">
      <w:pPr>
        <w:pStyle w:val="ListParagraph"/>
        <w:numPr>
          <w:ilvl w:val="1"/>
          <w:numId w:val="8"/>
        </w:numPr>
        <w:overflowPunct w:val="0"/>
        <w:snapToGrid/>
        <w:spacing w:after="180"/>
        <w:jc w:val="left"/>
        <w:textAlignment w:val="baseline"/>
        <w:rPr>
          <w:i/>
          <w:lang w:eastAsia="ko-KR"/>
        </w:rPr>
      </w:pPr>
      <w:r w:rsidRPr="0038655C">
        <w:rPr>
          <w:rFonts w:hint="eastAsia"/>
          <w:i/>
          <w:lang w:eastAsia="ko-KR"/>
        </w:rPr>
        <w:t xml:space="preserve">FFS how to convey SFCI on sidelink in PSCCH, and/or PSSCH, and/or a new </w:t>
      </w:r>
      <w:r w:rsidRPr="0038655C">
        <w:rPr>
          <w:i/>
          <w:lang w:eastAsia="ko-KR"/>
        </w:rPr>
        <w:t>physical</w:t>
      </w:r>
      <w:r w:rsidRPr="0038655C">
        <w:rPr>
          <w:rFonts w:hint="eastAsia"/>
          <w:i/>
          <w:lang w:eastAsia="ko-KR"/>
        </w:rPr>
        <w:t xml:space="preserve"> sidelink channel</w:t>
      </w:r>
    </w:p>
    <w:p w14:paraId="74AEF24E" w14:textId="4869F299" w:rsidR="00242041" w:rsidRDefault="003B367A">
      <w:r>
        <w:t>T</w:t>
      </w:r>
      <w:r w:rsidR="00242041" w:rsidRPr="00217301">
        <w:t>he</w:t>
      </w:r>
      <w:r w:rsidR="00242041">
        <w:t xml:space="preserve"> PSFCH</w:t>
      </w:r>
      <w:r w:rsidR="00242041" w:rsidRPr="00217301">
        <w:t xml:space="preserve"> can be mapped to</w:t>
      </w:r>
      <w:r w:rsidR="00242041">
        <w:t xml:space="preserve"> one</w:t>
      </w:r>
      <w:r w:rsidR="00242041" w:rsidRPr="00217301">
        <w:t xml:space="preserve"> </w:t>
      </w:r>
      <w:r w:rsidR="00242041">
        <w:t xml:space="preserve">OFDM symbol located </w:t>
      </w:r>
      <w:r w:rsidR="000328BB">
        <w:t xml:space="preserve">at </w:t>
      </w:r>
      <w:r w:rsidR="00242041">
        <w:t>the end of a slo</w:t>
      </w:r>
      <w:r w:rsidR="000328BB">
        <w:t>t</w:t>
      </w:r>
      <w:r>
        <w:t xml:space="preserve"> to allow a fast feedback. In addition</w:t>
      </w:r>
      <w:r w:rsidR="000328BB">
        <w:t xml:space="preserve">, </w:t>
      </w:r>
      <w:r w:rsidR="00A446E2">
        <w:t>for other cases where fast feedback is not necessarily needed</w:t>
      </w:r>
      <w:r w:rsidR="00DE7F37">
        <w:t>,</w:t>
      </w:r>
      <w:r w:rsidR="00A446E2">
        <w:t xml:space="preserve"> the </w:t>
      </w:r>
      <w:r>
        <w:t>PSFCH can also be mapped to a</w:t>
      </w:r>
      <w:r w:rsidRPr="003B367A">
        <w:t>ll OFDM symbols of a slot</w:t>
      </w:r>
      <w:r w:rsidR="00BF3D6E">
        <w:t>,</w:t>
      </w:r>
      <w:r w:rsidR="00A446E2">
        <w:t xml:space="preserve"> and</w:t>
      </w:r>
      <w:r w:rsidR="009C1363">
        <w:t xml:space="preserve"> </w:t>
      </w:r>
      <w:r w:rsidR="00BF3D6E">
        <w:t xml:space="preserve">FDMed with PSCCH/PSSCH. </w:t>
      </w:r>
    </w:p>
    <w:p w14:paraId="4D0DEE90" w14:textId="69343A3F" w:rsidR="00242041" w:rsidRDefault="00242041">
      <w:pPr>
        <w:snapToGrid/>
        <w:rPr>
          <w:rFonts w:eastAsia="MS Mincho"/>
          <w:b/>
          <w:i/>
        </w:rPr>
      </w:pPr>
      <w:r w:rsidRPr="0038655C">
        <w:rPr>
          <w:b/>
          <w:i/>
        </w:rPr>
        <w:t xml:space="preserve">Proposal </w:t>
      </w:r>
      <w:r w:rsidR="00C710C1" w:rsidRPr="0038655C">
        <w:rPr>
          <w:b/>
          <w:i/>
        </w:rPr>
        <w:t>1</w:t>
      </w:r>
      <w:r w:rsidR="009C1363">
        <w:rPr>
          <w:b/>
          <w:i/>
          <w:lang w:eastAsia="zh-CN"/>
        </w:rPr>
        <w:t>5</w:t>
      </w:r>
      <w:r>
        <w:rPr>
          <w:b/>
          <w:i/>
        </w:rPr>
        <w:t>:</w:t>
      </w:r>
      <w:r w:rsidRPr="00242041">
        <w:rPr>
          <w:rFonts w:eastAsia="MS Mincho"/>
          <w:b/>
          <w:i/>
        </w:rPr>
        <w:t xml:space="preserve"> </w:t>
      </w:r>
      <w:r w:rsidRPr="00217301">
        <w:rPr>
          <w:rFonts w:eastAsia="MS Mincho"/>
          <w:b/>
          <w:i/>
        </w:rPr>
        <w:t>PSFCH</w:t>
      </w:r>
      <w:r>
        <w:rPr>
          <w:rFonts w:eastAsia="MS Mincho"/>
          <w:b/>
          <w:i/>
        </w:rPr>
        <w:t xml:space="preserve"> can be mapped to</w:t>
      </w:r>
      <w:r w:rsidR="00DE7F37">
        <w:rPr>
          <w:rFonts w:eastAsia="MS Mincho"/>
          <w:b/>
          <w:i/>
        </w:rPr>
        <w:t>:</w:t>
      </w:r>
    </w:p>
    <w:p w14:paraId="2A85E667" w14:textId="46263345" w:rsidR="00242041" w:rsidRPr="0038655C" w:rsidRDefault="00B84500">
      <w:pPr>
        <w:pStyle w:val="ListParagraph"/>
        <w:widowControl w:val="0"/>
        <w:numPr>
          <w:ilvl w:val="0"/>
          <w:numId w:val="3"/>
        </w:numPr>
        <w:overflowPunct w:val="0"/>
        <w:snapToGrid/>
        <w:spacing w:before="80" w:after="80"/>
        <w:jc w:val="left"/>
        <w:textAlignment w:val="baseline"/>
        <w:rPr>
          <w:rFonts w:eastAsia="MS Mincho"/>
          <w:b/>
          <w:i/>
        </w:rPr>
      </w:pPr>
      <w:r>
        <w:rPr>
          <w:rFonts w:eastAsia="MS Mincho"/>
          <w:b/>
          <w:i/>
        </w:rPr>
        <w:t>The last few</w:t>
      </w:r>
      <w:r w:rsidR="00242041">
        <w:rPr>
          <w:rFonts w:eastAsia="MS Mincho"/>
          <w:b/>
          <w:i/>
        </w:rPr>
        <w:t xml:space="preserve"> OFDM</w:t>
      </w:r>
      <w:r w:rsidR="00476866">
        <w:rPr>
          <w:rFonts w:eastAsia="MS Mincho"/>
          <w:b/>
          <w:i/>
        </w:rPr>
        <w:t xml:space="preserve"> symbols for sidelink in a slot, </w:t>
      </w:r>
      <w:r w:rsidR="000328BB">
        <w:rPr>
          <w:rFonts w:eastAsia="MS Mincho"/>
          <w:b/>
          <w:i/>
        </w:rPr>
        <w:t xml:space="preserve">and </w:t>
      </w:r>
      <w:r w:rsidR="00476866">
        <w:rPr>
          <w:rFonts w:eastAsia="MS Mincho"/>
          <w:b/>
          <w:i/>
        </w:rPr>
        <w:t>TDM</w:t>
      </w:r>
      <w:r w:rsidR="000328BB">
        <w:rPr>
          <w:rFonts w:eastAsia="MS Mincho"/>
          <w:b/>
          <w:i/>
        </w:rPr>
        <w:t>-ed</w:t>
      </w:r>
      <w:r w:rsidR="00476866">
        <w:rPr>
          <w:rFonts w:eastAsia="MS Mincho"/>
          <w:b/>
          <w:i/>
        </w:rPr>
        <w:t xml:space="preserve"> with PSSCH.</w:t>
      </w:r>
    </w:p>
    <w:p w14:paraId="4F9D02C0" w14:textId="505E6D11" w:rsidR="003B367A" w:rsidRPr="003B367A" w:rsidRDefault="00B84500" w:rsidP="003B367A">
      <w:pPr>
        <w:pStyle w:val="ListParagraph"/>
        <w:widowControl w:val="0"/>
        <w:numPr>
          <w:ilvl w:val="0"/>
          <w:numId w:val="3"/>
        </w:numPr>
        <w:overflowPunct w:val="0"/>
        <w:snapToGrid/>
        <w:spacing w:before="80" w:after="80"/>
        <w:jc w:val="left"/>
        <w:textAlignment w:val="baseline"/>
        <w:rPr>
          <w:rFonts w:eastAsia="MS Mincho"/>
          <w:b/>
          <w:i/>
        </w:rPr>
      </w:pPr>
      <w:r>
        <w:rPr>
          <w:rFonts w:eastAsia="MS Mincho"/>
          <w:b/>
          <w:i/>
        </w:rPr>
        <w:t>A</w:t>
      </w:r>
      <w:r w:rsidR="00242041">
        <w:rPr>
          <w:rFonts w:eastAsia="MS Mincho"/>
          <w:b/>
          <w:i/>
        </w:rPr>
        <w:t>ll OFDM</w:t>
      </w:r>
      <w:r w:rsidR="00476866">
        <w:rPr>
          <w:rFonts w:eastAsia="MS Mincho"/>
          <w:b/>
          <w:i/>
        </w:rPr>
        <w:t xml:space="preserve"> symbols </w:t>
      </w:r>
      <w:r w:rsidR="000328BB">
        <w:rPr>
          <w:rFonts w:eastAsia="MS Mincho"/>
          <w:b/>
          <w:i/>
        </w:rPr>
        <w:t>of a</w:t>
      </w:r>
      <w:r w:rsidR="00476866">
        <w:rPr>
          <w:rFonts w:eastAsia="MS Mincho"/>
          <w:b/>
          <w:i/>
        </w:rPr>
        <w:t xml:space="preserve"> slot, </w:t>
      </w:r>
      <w:r w:rsidR="000328BB">
        <w:rPr>
          <w:rFonts w:eastAsia="MS Mincho"/>
          <w:b/>
          <w:i/>
        </w:rPr>
        <w:t xml:space="preserve">and </w:t>
      </w:r>
      <w:r w:rsidR="00476866">
        <w:rPr>
          <w:rFonts w:eastAsia="MS Mincho"/>
          <w:b/>
          <w:i/>
        </w:rPr>
        <w:t>FDM</w:t>
      </w:r>
      <w:r w:rsidR="000328BB">
        <w:rPr>
          <w:rFonts w:eastAsia="MS Mincho"/>
          <w:b/>
          <w:i/>
        </w:rPr>
        <w:t>-ed</w:t>
      </w:r>
      <w:r w:rsidR="00476866">
        <w:rPr>
          <w:rFonts w:eastAsia="MS Mincho"/>
          <w:b/>
          <w:i/>
        </w:rPr>
        <w:t xml:space="preserve"> with PSCCH/PSSCH</w:t>
      </w:r>
      <w:r>
        <w:rPr>
          <w:rFonts w:eastAsia="MS Mincho"/>
          <w:b/>
          <w:i/>
        </w:rPr>
        <w:t>.</w:t>
      </w:r>
    </w:p>
    <w:p w14:paraId="067DBD56" w14:textId="1DACE30F" w:rsidR="003B367A" w:rsidRPr="003B367A" w:rsidRDefault="003B367A" w:rsidP="003B367A">
      <w:pPr>
        <w:widowControl w:val="0"/>
        <w:overflowPunct w:val="0"/>
        <w:snapToGrid/>
        <w:spacing w:before="80" w:after="80"/>
        <w:textAlignment w:val="baseline"/>
        <w:rPr>
          <w:rFonts w:eastAsia="MS Mincho"/>
          <w:b/>
          <w:i/>
        </w:rPr>
      </w:pPr>
      <w:r w:rsidRPr="00217301">
        <w:rPr>
          <w:lang w:eastAsia="ko-KR"/>
        </w:rPr>
        <w:t>Different unicast transmissions are associated to different resources for feedback in the frequency domain</w:t>
      </w:r>
      <w:r>
        <w:rPr>
          <w:lang w:eastAsia="ko-KR"/>
        </w:rPr>
        <w:t>.</w:t>
      </w:r>
      <w:r>
        <w:rPr>
          <w:rFonts w:eastAsiaTheme="minorEastAsia" w:hint="eastAsia"/>
          <w:b/>
          <w:i/>
          <w:lang w:eastAsia="zh-CN"/>
        </w:rPr>
        <w:t xml:space="preserve"> </w:t>
      </w:r>
      <w:r>
        <w:rPr>
          <w:lang w:eastAsia="zh-CN"/>
        </w:rPr>
        <w:t>T</w:t>
      </w:r>
      <w:r w:rsidRPr="00217301">
        <w:rPr>
          <w:lang w:eastAsia="zh-CN"/>
        </w:rPr>
        <w:t xml:space="preserve">here are several feasible ways to make groupcast HARQ feedback work. Comparisons are made in </w:t>
      </w:r>
      <w:r>
        <w:fldChar w:fldCharType="begin"/>
      </w:r>
      <w:r>
        <w:instrText xml:space="preserve"> REF _Ref532975433 \n \h  \* MERGEFORMAT </w:instrText>
      </w:r>
      <w:r>
        <w:fldChar w:fldCharType="separate"/>
      </w:r>
      <w:r>
        <w:t>[10]</w:t>
      </w:r>
      <w:r>
        <w:fldChar w:fldCharType="end"/>
      </w:r>
      <w:r>
        <w:rPr>
          <w:lang w:eastAsia="zh-CN"/>
        </w:rPr>
        <w:t xml:space="preserve">, </w:t>
      </w:r>
      <w:r w:rsidR="00DE7F37">
        <w:rPr>
          <w:lang w:eastAsia="zh-CN"/>
        </w:rPr>
        <w:t xml:space="preserve">where </w:t>
      </w:r>
      <w:r>
        <w:rPr>
          <w:lang w:eastAsia="zh-CN"/>
        </w:rPr>
        <w:t xml:space="preserve">it is seen that FDM and CDM allow the best management of resource efficiency and interference, whilst avoiding AGC problems. </w:t>
      </w:r>
    </w:p>
    <w:p w14:paraId="13477B77" w14:textId="5BE69C61" w:rsidR="003B367A" w:rsidRDefault="003B367A" w:rsidP="003B367A">
      <w:pPr>
        <w:rPr>
          <w:rFonts w:eastAsia="MS Mincho"/>
          <w:b/>
          <w:i/>
        </w:rPr>
      </w:pPr>
      <w:r w:rsidRPr="00217301">
        <w:rPr>
          <w:rFonts w:eastAsia="MS Mincho"/>
          <w:b/>
          <w:i/>
        </w:rPr>
        <w:t xml:space="preserve">Proposal </w:t>
      </w:r>
      <w:r>
        <w:rPr>
          <w:rFonts w:eastAsia="MS Mincho"/>
          <w:b/>
          <w:i/>
        </w:rPr>
        <w:t>1</w:t>
      </w:r>
      <w:r w:rsidR="009C1363">
        <w:rPr>
          <w:rFonts w:eastAsia="MS Mincho"/>
          <w:b/>
          <w:i/>
        </w:rPr>
        <w:t>6</w:t>
      </w:r>
      <w:r w:rsidRPr="00217301">
        <w:rPr>
          <w:rFonts w:eastAsia="MS Mincho"/>
          <w:b/>
          <w:i/>
        </w:rPr>
        <w:t xml:space="preserve">: </w:t>
      </w:r>
    </w:p>
    <w:p w14:paraId="7BABFF3D" w14:textId="38583755" w:rsidR="003B367A" w:rsidRPr="003B367A" w:rsidRDefault="003B367A" w:rsidP="003B367A">
      <w:pPr>
        <w:pStyle w:val="ListParagraph"/>
        <w:widowControl w:val="0"/>
        <w:numPr>
          <w:ilvl w:val="0"/>
          <w:numId w:val="3"/>
        </w:numPr>
        <w:overflowPunct w:val="0"/>
        <w:snapToGrid/>
        <w:spacing w:before="80" w:after="80"/>
        <w:jc w:val="left"/>
        <w:textAlignment w:val="baseline"/>
        <w:rPr>
          <w:rFonts w:eastAsia="MS Mincho"/>
          <w:b/>
          <w:i/>
        </w:rPr>
      </w:pPr>
      <w:r w:rsidRPr="003B367A">
        <w:rPr>
          <w:rFonts w:eastAsia="MS Mincho"/>
          <w:b/>
          <w:i/>
        </w:rPr>
        <w:t>FDM is supported for multiplexing of unicast A/N.</w:t>
      </w:r>
      <w:r w:rsidRPr="003B367A" w:rsidDel="003E0C3F">
        <w:rPr>
          <w:rFonts w:eastAsia="MS Mincho"/>
          <w:b/>
          <w:i/>
        </w:rPr>
        <w:t xml:space="preserve"> </w:t>
      </w:r>
    </w:p>
    <w:p w14:paraId="70216ADF" w14:textId="518B042F" w:rsidR="00242041" w:rsidRPr="003B367A" w:rsidRDefault="003B367A" w:rsidP="003B367A">
      <w:pPr>
        <w:pStyle w:val="ListParagraph"/>
        <w:widowControl w:val="0"/>
        <w:numPr>
          <w:ilvl w:val="0"/>
          <w:numId w:val="3"/>
        </w:numPr>
        <w:overflowPunct w:val="0"/>
        <w:snapToGrid/>
        <w:spacing w:before="80" w:after="80"/>
        <w:jc w:val="left"/>
        <w:textAlignment w:val="baseline"/>
        <w:rPr>
          <w:rFonts w:eastAsia="MS Mincho"/>
          <w:b/>
          <w:i/>
        </w:rPr>
      </w:pPr>
      <w:r w:rsidRPr="003B367A">
        <w:rPr>
          <w:rFonts w:eastAsia="MS Mincho"/>
          <w:b/>
          <w:i/>
        </w:rPr>
        <w:t>FDM+CDM is supported for multiplexing A/N of group members in groupcast.</w:t>
      </w:r>
    </w:p>
    <w:p w14:paraId="50E94DFE" w14:textId="70EDE21F" w:rsidR="003B367A" w:rsidRDefault="003B367A" w:rsidP="003B367A">
      <w:pPr>
        <w:overflowPunct w:val="0"/>
        <w:snapToGrid/>
        <w:spacing w:after="180"/>
        <w:textAlignment w:val="baseline"/>
        <w:rPr>
          <w:lang w:eastAsia="zh-CN"/>
        </w:rPr>
      </w:pPr>
      <w:r w:rsidRPr="00217301">
        <w:rPr>
          <w:lang w:eastAsia="zh-CN"/>
        </w:rPr>
        <w:t>Besides the HARQ feedback information,</w:t>
      </w:r>
      <w:r>
        <w:rPr>
          <w:lang w:eastAsia="zh-CN"/>
        </w:rPr>
        <w:t xml:space="preserve"> </w:t>
      </w:r>
      <w:r w:rsidRPr="00217301">
        <w:rPr>
          <w:lang w:eastAsia="zh-CN"/>
        </w:rPr>
        <w:t>PSFCH can also be used</w:t>
      </w:r>
      <w:r>
        <w:rPr>
          <w:lang w:eastAsia="zh-CN"/>
        </w:rPr>
        <w:t xml:space="preserve"> for CSI feedback, which is beneficial to </w:t>
      </w:r>
      <w:r w:rsidRPr="00217301">
        <w:rPr>
          <w:lang w:eastAsia="zh-CN"/>
        </w:rPr>
        <w:t xml:space="preserve">support </w:t>
      </w:r>
      <w:r>
        <w:rPr>
          <w:lang w:eastAsia="zh-CN"/>
        </w:rPr>
        <w:t>techniques</w:t>
      </w:r>
      <w:r w:rsidRPr="00217301">
        <w:rPr>
          <w:lang w:eastAsia="zh-CN"/>
        </w:rPr>
        <w:t xml:space="preserve"> such as AMC, closed-loop MIMO, beam management and power control.</w:t>
      </w:r>
      <w:r w:rsidRPr="009F71A3">
        <w:rPr>
          <w:lang w:eastAsia="zh-CN"/>
        </w:rPr>
        <w:t xml:space="preserve"> </w:t>
      </w:r>
      <w:r w:rsidRPr="00217301">
        <w:rPr>
          <w:lang w:eastAsia="zh-CN"/>
        </w:rPr>
        <w:t>The detailed contents of the SL-CSI, are described</w:t>
      </w:r>
      <w:r>
        <w:rPr>
          <w:lang w:eastAsia="zh-CN"/>
        </w:rPr>
        <w:t xml:space="preserve"> in our companion contribution </w:t>
      </w:r>
      <w:r>
        <w:rPr>
          <w:lang w:eastAsia="zh-CN"/>
        </w:rPr>
        <w:fldChar w:fldCharType="begin"/>
      </w:r>
      <w:r>
        <w:rPr>
          <w:lang w:eastAsia="zh-CN"/>
        </w:rPr>
        <w:instrText xml:space="preserve"> REF _Ref532975464 \n \h </w:instrText>
      </w:r>
      <w:r>
        <w:rPr>
          <w:lang w:eastAsia="zh-CN"/>
        </w:rPr>
      </w:r>
      <w:r>
        <w:rPr>
          <w:lang w:eastAsia="zh-CN"/>
        </w:rPr>
        <w:fldChar w:fldCharType="separate"/>
      </w:r>
      <w:r>
        <w:rPr>
          <w:lang w:eastAsia="zh-CN"/>
        </w:rPr>
        <w:t>[6]</w:t>
      </w:r>
      <w:r>
        <w:rPr>
          <w:lang w:eastAsia="zh-CN"/>
        </w:rPr>
        <w:fldChar w:fldCharType="end"/>
      </w:r>
      <w:r w:rsidRPr="00217301">
        <w:rPr>
          <w:lang w:eastAsia="zh-CN"/>
        </w:rPr>
        <w:t>.</w:t>
      </w:r>
    </w:p>
    <w:p w14:paraId="2161E104" w14:textId="54F3A147" w:rsidR="003B367A" w:rsidRDefault="003B367A" w:rsidP="003B367A">
      <w:pPr>
        <w:rPr>
          <w:rFonts w:eastAsia="MS Mincho"/>
          <w:b/>
          <w:i/>
        </w:rPr>
      </w:pPr>
      <w:r w:rsidRPr="00217301">
        <w:rPr>
          <w:rFonts w:eastAsia="MS Mincho"/>
          <w:b/>
          <w:i/>
        </w:rPr>
        <w:lastRenderedPageBreak/>
        <w:t xml:space="preserve">Proposal </w:t>
      </w:r>
      <w:r>
        <w:rPr>
          <w:rFonts w:eastAsia="MS Mincho"/>
          <w:b/>
          <w:i/>
        </w:rPr>
        <w:t>1</w:t>
      </w:r>
      <w:r w:rsidR="009C1363">
        <w:rPr>
          <w:rFonts w:eastAsia="MS Mincho"/>
          <w:b/>
          <w:i/>
        </w:rPr>
        <w:t>7</w:t>
      </w:r>
      <w:r w:rsidRPr="00217301">
        <w:rPr>
          <w:rFonts w:eastAsia="MS Mincho"/>
          <w:b/>
          <w:i/>
        </w:rPr>
        <w:t xml:space="preserve">: PSFCH supports transmission of SFCI formats </w:t>
      </w:r>
      <w:r>
        <w:rPr>
          <w:rFonts w:eastAsia="MS Mincho"/>
          <w:b/>
          <w:i/>
        </w:rPr>
        <w:t>that</w:t>
      </w:r>
      <w:r w:rsidRPr="00217301">
        <w:rPr>
          <w:rFonts w:eastAsia="MS Mincho"/>
          <w:b/>
          <w:i/>
        </w:rPr>
        <w:t xml:space="preserve"> contain CSI and/or HARQ feedback.</w:t>
      </w:r>
    </w:p>
    <w:p w14:paraId="5473CF82" w14:textId="48FCF4AB" w:rsidR="004611DF" w:rsidRPr="004611DF" w:rsidRDefault="000E0733" w:rsidP="00B801AB">
      <w:pPr>
        <w:pStyle w:val="Heading2"/>
      </w:pPr>
      <w:r>
        <w:t>PSDCH</w:t>
      </w:r>
    </w:p>
    <w:p w14:paraId="39528919" w14:textId="07C96924" w:rsidR="00FC4BB8" w:rsidRPr="0038655C" w:rsidRDefault="00FC4BB8" w:rsidP="00FC4BB8">
      <w:r w:rsidRPr="0038655C">
        <w:t>Unicast and groupcast modes require the transmitting and receiving UEs to be aware of each other’s presence. This requires UEs to discover each other before establishing a sidelink. Some elements in the design of sidelink discovery in LTE can be reused and taken as a starting point for sidelink discovery in NR.</w:t>
      </w:r>
    </w:p>
    <w:p w14:paraId="32BD4EAD" w14:textId="4CD4364D" w:rsidR="000C6A24" w:rsidRDefault="00FC4BB8" w:rsidP="00FC4BB8">
      <w:r w:rsidRPr="0038655C">
        <w:t>There are two main options being considered for the purpose of discovery</w:t>
      </w:r>
      <w:r w:rsidR="00F772EA">
        <w:t>:</w:t>
      </w:r>
    </w:p>
    <w:p w14:paraId="33FD39D5" w14:textId="77777777" w:rsidR="00D331E1" w:rsidRDefault="00FC4BB8" w:rsidP="009A08FC">
      <w:pPr>
        <w:snapToGrid/>
        <w:contextualSpacing/>
      </w:pPr>
      <w:r w:rsidRPr="009A08FC">
        <w:rPr>
          <w:b/>
          <w:u w:val="single"/>
        </w:rPr>
        <w:t>Option 1:</w:t>
      </w:r>
      <w:r w:rsidRPr="003634E3">
        <w:t xml:space="preserve"> Discovering other UEs by listening to basic safety messages (BSMs) or other transmissions on the PSSCH/PSCCH (LTE or NR). </w:t>
      </w:r>
    </w:p>
    <w:p w14:paraId="38E482EB" w14:textId="0F345A93" w:rsidR="00F772EA" w:rsidRDefault="00F772EA" w:rsidP="009A08FC">
      <w:pPr>
        <w:snapToGrid/>
        <w:contextualSpacing/>
      </w:pPr>
    </w:p>
    <w:p w14:paraId="2E62633E" w14:textId="5D7008D4" w:rsidR="00FC4BB8" w:rsidRPr="0038655C" w:rsidRDefault="00FC4BB8" w:rsidP="004A42A3">
      <w:r w:rsidRPr="009A08FC">
        <w:rPr>
          <w:b/>
          <w:u w:val="single"/>
        </w:rPr>
        <w:t>Option 2:</w:t>
      </w:r>
      <w:r w:rsidRPr="0038655C">
        <w:t xml:space="preserve"> Discovering other UEs by listening to broadcast messages designated for the purpose of discovery.</w:t>
      </w:r>
    </w:p>
    <w:p w14:paraId="0F860F3A" w14:textId="77777777" w:rsidR="00FC4BB8" w:rsidRPr="0038655C" w:rsidRDefault="00FC4BB8">
      <w:r w:rsidRPr="0038655C">
        <w:t>Since BSM messages give no indication about the services the UE is interested in, option 1 above can create unnecessary traffic and additional large overhead. However, option 2 avoids the above disadvantages and allows flexible designs for discovery in terms of message content, discovery period, etc. The content of the discovery messages (such as IDs, information on sidelink connection, information on the signaling that follows, etc.) can be designed to minimize overhead.</w:t>
      </w:r>
    </w:p>
    <w:p w14:paraId="782DEAFB" w14:textId="0FE8A5F1" w:rsidR="00242041" w:rsidRPr="00242041" w:rsidRDefault="00B92013" w:rsidP="00B92013">
      <w:pPr>
        <w:snapToGrid/>
        <w:rPr>
          <w:rFonts w:eastAsia="MS Mincho"/>
          <w:b/>
          <w:i/>
        </w:rPr>
      </w:pPr>
      <w:r w:rsidRPr="0038655C">
        <w:rPr>
          <w:b/>
          <w:i/>
        </w:rPr>
        <w:t xml:space="preserve">Proposal </w:t>
      </w:r>
      <w:r w:rsidR="00C710C1" w:rsidRPr="0038655C">
        <w:rPr>
          <w:b/>
          <w:i/>
        </w:rPr>
        <w:t>1</w:t>
      </w:r>
      <w:r w:rsidR="009C1363">
        <w:rPr>
          <w:b/>
          <w:i/>
          <w:lang w:eastAsia="zh-CN"/>
        </w:rPr>
        <w:t>8</w:t>
      </w:r>
      <w:r w:rsidR="008F1D18">
        <w:rPr>
          <w:b/>
          <w:i/>
        </w:rPr>
        <w:t>:</w:t>
      </w:r>
      <w:r w:rsidR="00242041" w:rsidRPr="00242041">
        <w:rPr>
          <w:rFonts w:eastAsia="MS Mincho"/>
          <w:b/>
          <w:i/>
        </w:rPr>
        <w:t xml:space="preserve"> </w:t>
      </w:r>
      <w:r w:rsidR="00FE4636" w:rsidRPr="00FE4636">
        <w:rPr>
          <w:b/>
          <w:i/>
        </w:rPr>
        <w:t xml:space="preserve"> </w:t>
      </w:r>
      <w:r w:rsidR="00FE4636" w:rsidRPr="0038655C">
        <w:rPr>
          <w:b/>
          <w:i/>
        </w:rPr>
        <w:t>Design a sidelink discovery message and procedure</w:t>
      </w:r>
      <w:r w:rsidR="00D331E1">
        <w:rPr>
          <w:b/>
          <w:i/>
        </w:rPr>
        <w:t>,</w:t>
      </w:r>
      <w:r w:rsidR="00FE4636" w:rsidRPr="0038655C">
        <w:rPr>
          <w:b/>
          <w:i/>
        </w:rPr>
        <w:t xml:space="preserve"> and a physical sidelink discovery channel (PSDCH) for NR V2X.</w:t>
      </w:r>
    </w:p>
    <w:p w14:paraId="5048294C" w14:textId="14EE5C5B" w:rsidR="00B92013" w:rsidRPr="0038655C" w:rsidRDefault="00B92013" w:rsidP="00B92013">
      <w:r w:rsidRPr="0038655C">
        <w:t>The companion paper</w:t>
      </w:r>
      <w:r w:rsidR="00113EF9" w:rsidRPr="0038655C">
        <w:t xml:space="preserve"> </w:t>
      </w:r>
      <w:r w:rsidR="00704D15">
        <w:rPr>
          <w:highlight w:val="yellow"/>
        </w:rPr>
        <w:fldChar w:fldCharType="begin"/>
      </w:r>
      <w:r w:rsidR="00704D15">
        <w:instrText xml:space="preserve"> REF _Ref532975478 \n \h </w:instrText>
      </w:r>
      <w:r w:rsidR="00704D15">
        <w:rPr>
          <w:highlight w:val="yellow"/>
        </w:rPr>
      </w:r>
      <w:r w:rsidR="00704D15">
        <w:rPr>
          <w:highlight w:val="yellow"/>
        </w:rPr>
        <w:fldChar w:fldCharType="separate"/>
      </w:r>
      <w:r w:rsidR="00704D15">
        <w:t>[12]</w:t>
      </w:r>
      <w:r w:rsidR="00704D15">
        <w:rPr>
          <w:highlight w:val="yellow"/>
        </w:rPr>
        <w:fldChar w:fldCharType="end"/>
      </w:r>
      <w:r w:rsidR="008F1D18">
        <w:t xml:space="preserve"> further </w:t>
      </w:r>
      <w:r w:rsidR="006448D6">
        <w:t xml:space="preserve">analyzes </w:t>
      </w:r>
      <w:r w:rsidRPr="0038655C">
        <w:t>PSDCH</w:t>
      </w:r>
      <w:r w:rsidR="008F1D18">
        <w:t>.</w:t>
      </w:r>
    </w:p>
    <w:p w14:paraId="3CC30B2E" w14:textId="77777777" w:rsidR="00176280" w:rsidRPr="0038655C" w:rsidRDefault="00176280" w:rsidP="00176280">
      <w:pPr>
        <w:pStyle w:val="Heading1"/>
        <w:rPr>
          <w:lang w:eastAsia="zh-CN"/>
        </w:rPr>
      </w:pPr>
      <w:r w:rsidRPr="0038655C">
        <w:rPr>
          <w:lang w:eastAsia="zh-CN"/>
        </w:rPr>
        <w:t>RS design</w:t>
      </w:r>
    </w:p>
    <w:p w14:paraId="7A710F4B" w14:textId="05CFC6CC" w:rsidR="003815D8" w:rsidRDefault="003815D8" w:rsidP="00176280">
      <w:r>
        <w:rPr>
          <w:lang w:eastAsia="zh-CN"/>
        </w:rPr>
        <w:t>I</w:t>
      </w:r>
      <w:r w:rsidRPr="009A418E">
        <w:rPr>
          <w:lang w:eastAsia="zh-CN"/>
        </w:rPr>
        <w:t>t is desirable to reduce the amount of pilot symbols when possible (e.g., low relative speed for a unicast configuration)</w:t>
      </w:r>
      <w:r>
        <w:rPr>
          <w:lang w:eastAsia="zh-CN"/>
        </w:rPr>
        <w:t xml:space="preserve"> for </w:t>
      </w:r>
      <w:r w:rsidRPr="009A418E">
        <w:rPr>
          <w:lang w:eastAsia="zh-CN"/>
        </w:rPr>
        <w:t>high throughput</w:t>
      </w:r>
      <w:r>
        <w:rPr>
          <w:lang w:eastAsia="zh-CN"/>
        </w:rPr>
        <w:t>-driven services. Thus</w:t>
      </w:r>
      <w:r w:rsidRPr="009A418E">
        <w:rPr>
          <w:lang w:eastAsia="zh-CN"/>
        </w:rPr>
        <w:t xml:space="preserve"> an adaptive pilot design,</w:t>
      </w:r>
      <w:r>
        <w:rPr>
          <w:lang w:eastAsia="zh-CN"/>
        </w:rPr>
        <w:t xml:space="preserve"> </w:t>
      </w:r>
      <w:r w:rsidR="00472103">
        <w:rPr>
          <w:lang w:eastAsia="zh-CN"/>
        </w:rPr>
        <w:t>where the pilot density is adapted according to the radio conditions is desirable</w:t>
      </w:r>
      <w:r>
        <w:rPr>
          <w:lang w:eastAsia="zh-CN"/>
        </w:rPr>
        <w:t xml:space="preserve">. </w:t>
      </w:r>
      <w:r w:rsidRPr="003815D8">
        <w:rPr>
          <w:lang w:eastAsia="zh-CN"/>
        </w:rPr>
        <w:t>The DMRS configuration of PSSCH in time domain takes into account the subcarrier spacing and the duration of PSSCH, and a default configuration is defined for broadcast transmissions.</w:t>
      </w:r>
      <w:r>
        <w:rPr>
          <w:lang w:eastAsia="zh-CN"/>
        </w:rPr>
        <w:t xml:space="preserve"> </w:t>
      </w:r>
      <w:r w:rsidR="00472103">
        <w:rPr>
          <w:lang w:eastAsia="zh-CN"/>
        </w:rPr>
        <w:t>In addition</w:t>
      </w:r>
      <w:r>
        <w:rPr>
          <w:lang w:eastAsia="zh-CN"/>
        </w:rPr>
        <w:t>,</w:t>
      </w:r>
      <w:r w:rsidR="00472103">
        <w:rPr>
          <w:lang w:eastAsia="zh-CN"/>
        </w:rPr>
        <w:t xml:space="preserve"> the </w:t>
      </w:r>
      <w:r>
        <w:rPr>
          <w:lang w:eastAsia="zh-CN"/>
        </w:rPr>
        <w:t>DMRS design need</w:t>
      </w:r>
      <w:r w:rsidR="00472103">
        <w:rPr>
          <w:lang w:eastAsia="zh-CN"/>
        </w:rPr>
        <w:t>s</w:t>
      </w:r>
      <w:r>
        <w:rPr>
          <w:lang w:eastAsia="zh-CN"/>
        </w:rPr>
        <w:t xml:space="preserve"> to take into account </w:t>
      </w:r>
      <w:r w:rsidR="00472103">
        <w:rPr>
          <w:lang w:eastAsia="zh-CN"/>
        </w:rPr>
        <w:t xml:space="preserve">the </w:t>
      </w:r>
      <w:r>
        <w:rPr>
          <w:lang w:eastAsia="zh-CN"/>
        </w:rPr>
        <w:t>PSCCH</w:t>
      </w:r>
      <w:r w:rsidR="00472103">
        <w:rPr>
          <w:lang w:eastAsia="zh-CN"/>
        </w:rPr>
        <w:t>/</w:t>
      </w:r>
      <w:r>
        <w:rPr>
          <w:lang w:eastAsia="zh-CN"/>
        </w:rPr>
        <w:t xml:space="preserve">PSSCH multiplexing. </w:t>
      </w:r>
    </w:p>
    <w:p w14:paraId="2190AAAC" w14:textId="3E5A35B7" w:rsidR="00176280" w:rsidRPr="0038655C" w:rsidRDefault="00176280" w:rsidP="00176280">
      <w:r w:rsidRPr="0038655C">
        <w:rPr>
          <w:rFonts w:eastAsia="MS Mincho"/>
        </w:rPr>
        <w:t xml:space="preserve">NR sidelink also supports unicast and groupcast at physical layer, where the sidelink channels between the paired UEs for unicast and group UEs for groupcast can be properly estimated to provide better spectrum efficiency. </w:t>
      </w:r>
      <w:r w:rsidR="00472103">
        <w:rPr>
          <w:rFonts w:eastAsia="MS Mincho"/>
        </w:rPr>
        <w:t>Thus</w:t>
      </w:r>
      <w:r w:rsidRPr="0038655C">
        <w:rPr>
          <w:rFonts w:eastAsia="MS Mincho"/>
        </w:rPr>
        <w:t>,</w:t>
      </w:r>
      <w:r w:rsidR="00472103">
        <w:rPr>
          <w:rFonts w:eastAsia="MS Mincho"/>
        </w:rPr>
        <w:t xml:space="preserve"> an</w:t>
      </w:r>
      <w:r w:rsidRPr="0038655C">
        <w:rPr>
          <w:rFonts w:eastAsia="MS Mincho"/>
        </w:rPr>
        <w:t xml:space="preserve"> NR sidelink channel state information reference signal (SL CSI-RS) should be </w:t>
      </w:r>
      <w:r w:rsidR="00472103">
        <w:rPr>
          <w:rFonts w:eastAsia="MS Mincho"/>
        </w:rPr>
        <w:t>designed. The</w:t>
      </w:r>
      <w:r w:rsidRPr="0038655C">
        <w:rPr>
          <w:rFonts w:eastAsia="MS Mincho"/>
        </w:rPr>
        <w:t xml:space="preserve"> NR Uu CSI-RS design </w:t>
      </w:r>
      <w:r w:rsidR="00472103">
        <w:rPr>
          <w:rFonts w:eastAsia="MS Mincho"/>
        </w:rPr>
        <w:t xml:space="preserve">or SRS design can be used </w:t>
      </w:r>
      <w:r w:rsidRPr="0038655C">
        <w:rPr>
          <w:rFonts w:eastAsia="MS Mincho"/>
        </w:rPr>
        <w:t xml:space="preserve">as a starting point. TRS are needed considering the dynamics of the vehicular channel, and PT-RS </w:t>
      </w:r>
      <w:r w:rsidR="00472103">
        <w:rPr>
          <w:rFonts w:eastAsia="MS Mincho"/>
        </w:rPr>
        <w:t>is also necessary to support transmission in FR2.</w:t>
      </w:r>
      <w:r w:rsidRPr="0038655C">
        <w:rPr>
          <w:rFonts w:eastAsia="MS Mincho"/>
        </w:rPr>
        <w:t xml:space="preserve"> </w:t>
      </w:r>
      <w:r w:rsidRPr="0038655C">
        <w:t xml:space="preserve">SRS are not proposed in addition to CSI-RS on the assumption </w:t>
      </w:r>
      <w:r w:rsidR="003815D8">
        <w:t xml:space="preserve">that </w:t>
      </w:r>
      <w:r w:rsidRPr="0038655C">
        <w:t>their function can be incorpora</w:t>
      </w:r>
      <w:r w:rsidR="003815D8">
        <w:t>ted into the SL CSI-RS desig</w:t>
      </w:r>
      <w:r w:rsidR="00472103">
        <w:t>n. A</w:t>
      </w:r>
      <w:r w:rsidRPr="0038655C">
        <w:t>n explicit AGC training signal is not needed since the same principles as LTE-V can be used. We discuss reference signals in detail in</w:t>
      </w:r>
      <w:r w:rsidR="00481FDA">
        <w:t xml:space="preserve"> </w:t>
      </w:r>
      <w:r w:rsidR="00704D15">
        <w:fldChar w:fldCharType="begin"/>
      </w:r>
      <w:r w:rsidR="00704D15">
        <w:instrText xml:space="preserve"> REF _Ref532975492 \n \h </w:instrText>
      </w:r>
      <w:r w:rsidR="00704D15">
        <w:fldChar w:fldCharType="separate"/>
      </w:r>
      <w:r w:rsidR="00704D15">
        <w:t>[11]</w:t>
      </w:r>
      <w:r w:rsidR="00704D15">
        <w:fldChar w:fldCharType="end"/>
      </w:r>
      <w:r w:rsidRPr="0038655C">
        <w:t>.</w:t>
      </w:r>
    </w:p>
    <w:p w14:paraId="1D7456F9" w14:textId="0C9D3742" w:rsidR="00472103" w:rsidRDefault="00176280" w:rsidP="00176280">
      <w:r w:rsidRPr="0038655C">
        <w:rPr>
          <w:b/>
          <w:i/>
          <w:lang w:eastAsia="zh-CN"/>
        </w:rPr>
        <w:t xml:space="preserve">Proposal </w:t>
      </w:r>
      <w:r w:rsidR="009C1363">
        <w:rPr>
          <w:b/>
          <w:i/>
          <w:lang w:eastAsia="zh-CN"/>
        </w:rPr>
        <w:t>19</w:t>
      </w:r>
      <w:r w:rsidRPr="0038655C">
        <w:rPr>
          <w:b/>
          <w:i/>
          <w:lang w:eastAsia="zh-CN"/>
        </w:rPr>
        <w:t>:</w:t>
      </w:r>
    </w:p>
    <w:p w14:paraId="29A705B4" w14:textId="23F345B6" w:rsidR="00472103" w:rsidRPr="003B367A" w:rsidRDefault="00176280" w:rsidP="003B367A">
      <w:pPr>
        <w:pStyle w:val="ListParagraph"/>
        <w:widowControl w:val="0"/>
        <w:numPr>
          <w:ilvl w:val="0"/>
          <w:numId w:val="3"/>
        </w:numPr>
        <w:overflowPunct w:val="0"/>
        <w:snapToGrid/>
        <w:spacing w:before="80" w:after="80"/>
        <w:jc w:val="left"/>
        <w:textAlignment w:val="baseline"/>
        <w:rPr>
          <w:rFonts w:eastAsia="MS Mincho"/>
          <w:b/>
          <w:i/>
        </w:rPr>
      </w:pPr>
      <w:r w:rsidRPr="003B367A">
        <w:rPr>
          <w:rFonts w:eastAsia="MS Mincho"/>
          <w:b/>
          <w:i/>
        </w:rPr>
        <w:t>DMRS for PSSCH and PSCCH, CSI-RS</w:t>
      </w:r>
      <w:r w:rsidR="00142F03">
        <w:rPr>
          <w:rFonts w:eastAsia="MS Mincho"/>
          <w:b/>
          <w:i/>
        </w:rPr>
        <w:t xml:space="preserve"> (incl.</w:t>
      </w:r>
      <w:r w:rsidRPr="003B367A">
        <w:rPr>
          <w:rFonts w:eastAsia="MS Mincho"/>
          <w:b/>
          <w:i/>
        </w:rPr>
        <w:t xml:space="preserve"> TRS</w:t>
      </w:r>
      <w:r w:rsidR="00142F03">
        <w:rPr>
          <w:rFonts w:eastAsia="MS Mincho"/>
          <w:b/>
          <w:i/>
        </w:rPr>
        <w:t>)</w:t>
      </w:r>
      <w:r w:rsidRPr="003B367A">
        <w:rPr>
          <w:rFonts w:eastAsia="MS Mincho"/>
          <w:b/>
          <w:i/>
        </w:rPr>
        <w:t xml:space="preserve">, and PT-RS are </w:t>
      </w:r>
      <w:r w:rsidR="00472103" w:rsidRPr="003B367A">
        <w:rPr>
          <w:rFonts w:eastAsia="MS Mincho"/>
          <w:b/>
          <w:i/>
        </w:rPr>
        <w:t>needed for sidelink transmission</w:t>
      </w:r>
    </w:p>
    <w:p w14:paraId="2C4D3D23" w14:textId="5F7787CA" w:rsidR="00176280" w:rsidRPr="003B367A" w:rsidRDefault="00176280" w:rsidP="003B367A">
      <w:pPr>
        <w:pStyle w:val="ListParagraph"/>
        <w:widowControl w:val="0"/>
        <w:numPr>
          <w:ilvl w:val="0"/>
          <w:numId w:val="3"/>
        </w:numPr>
        <w:overflowPunct w:val="0"/>
        <w:snapToGrid/>
        <w:spacing w:before="80" w:after="80"/>
        <w:jc w:val="left"/>
        <w:textAlignment w:val="baseline"/>
        <w:rPr>
          <w:rFonts w:eastAsia="MS Mincho"/>
          <w:b/>
          <w:i/>
        </w:rPr>
      </w:pPr>
      <w:r w:rsidRPr="003B367A">
        <w:rPr>
          <w:rFonts w:eastAsia="MS Mincho"/>
          <w:b/>
          <w:i/>
        </w:rPr>
        <w:t>SL-SRS and an explicit AGC training signal are not supported.</w:t>
      </w:r>
    </w:p>
    <w:p w14:paraId="54D1932F" w14:textId="61665353" w:rsidR="00157FC3" w:rsidRPr="00FA50BD" w:rsidRDefault="00747F48" w:rsidP="00FA50BD">
      <w:pPr>
        <w:pStyle w:val="Heading1"/>
        <w:rPr>
          <w:lang w:eastAsia="zh-CN"/>
        </w:rPr>
      </w:pPr>
      <w:r w:rsidRPr="00FA50BD">
        <w:rPr>
          <w:lang w:eastAsia="zh-CN"/>
        </w:rPr>
        <w:t>Conclusion</w:t>
      </w:r>
      <w:r w:rsidR="006B1FD5" w:rsidRPr="00FA50BD">
        <w:rPr>
          <w:lang w:eastAsia="zh-CN"/>
        </w:rPr>
        <w:t>s</w:t>
      </w:r>
    </w:p>
    <w:p w14:paraId="070854FC" w14:textId="77777777" w:rsidR="00F02D8D" w:rsidRPr="0038655C" w:rsidRDefault="00F02D8D" w:rsidP="000F76B5">
      <w:pPr>
        <w:contextualSpacing/>
        <w:rPr>
          <w:rFonts w:eastAsia="MS Mincho"/>
        </w:rPr>
      </w:pPr>
      <w:r w:rsidRPr="0038655C">
        <w:rPr>
          <w:rFonts w:eastAsia="MS Mincho"/>
        </w:rPr>
        <w:t>This contribution has provided our view on sidelink physical layer structure and procedure for NR V2X:</w:t>
      </w:r>
    </w:p>
    <w:p w14:paraId="026DD293" w14:textId="77777777" w:rsidR="00FA50BD" w:rsidRPr="0038655C" w:rsidRDefault="00FA50BD" w:rsidP="00FA50BD">
      <w:r w:rsidRPr="0038655C">
        <w:rPr>
          <w:rFonts w:eastAsia="MS Mincho"/>
          <w:b/>
          <w:i/>
        </w:rPr>
        <w:t xml:space="preserve">Proposal 1: </w:t>
      </w:r>
      <w:r>
        <w:rPr>
          <w:rFonts w:eastAsia="MS Mincho"/>
          <w:b/>
          <w:i/>
        </w:rPr>
        <w:t>E</w:t>
      </w:r>
      <w:r w:rsidRPr="0038655C">
        <w:rPr>
          <w:rFonts w:eastAsia="MS Mincho"/>
          <w:b/>
          <w:i/>
        </w:rPr>
        <w:t>xte</w:t>
      </w:r>
      <w:r>
        <w:rPr>
          <w:rFonts w:eastAsia="MS Mincho"/>
          <w:b/>
          <w:i/>
        </w:rPr>
        <w:t>nded CP length for 3</w:t>
      </w:r>
      <w:r w:rsidRPr="0038655C">
        <w:rPr>
          <w:rFonts w:eastAsia="MS Mincho"/>
          <w:b/>
          <w:i/>
        </w:rPr>
        <w:t>0 kHz SCS</w:t>
      </w:r>
      <w:r>
        <w:rPr>
          <w:rFonts w:eastAsia="MS Mincho"/>
          <w:b/>
          <w:i/>
        </w:rPr>
        <w:t xml:space="preserve"> is not supported.</w:t>
      </w:r>
    </w:p>
    <w:p w14:paraId="4A34149D" w14:textId="77777777" w:rsidR="00FA50BD" w:rsidRDefault="00FA50BD" w:rsidP="00FA50BD">
      <w:pPr>
        <w:widowControl w:val="0"/>
        <w:overflowPunct w:val="0"/>
        <w:snapToGrid/>
        <w:spacing w:before="80" w:after="80"/>
        <w:textAlignment w:val="baseline"/>
        <w:rPr>
          <w:b/>
          <w:i/>
        </w:rPr>
      </w:pPr>
      <w:r w:rsidRPr="0038655C">
        <w:rPr>
          <w:rFonts w:eastAsia="MS Mincho"/>
          <w:b/>
          <w:i/>
        </w:rPr>
        <w:t xml:space="preserve">Proposal 2: </w:t>
      </w:r>
      <w:r>
        <w:rPr>
          <w:b/>
          <w:i/>
        </w:rPr>
        <w:t>NR V2X</w:t>
      </w:r>
      <w:r w:rsidRPr="0038655C">
        <w:rPr>
          <w:b/>
          <w:i/>
        </w:rPr>
        <w:t xml:space="preserve"> </w:t>
      </w:r>
      <w:r>
        <w:rPr>
          <w:b/>
          <w:i/>
        </w:rPr>
        <w:t xml:space="preserve">supports </w:t>
      </w:r>
      <w:r w:rsidRPr="0038655C">
        <w:rPr>
          <w:b/>
          <w:i/>
        </w:rPr>
        <w:t>CP-OFDM only.</w:t>
      </w:r>
    </w:p>
    <w:p w14:paraId="4B07A241" w14:textId="77777777" w:rsidR="00FA50BD" w:rsidRPr="0038655C" w:rsidRDefault="00FA50BD" w:rsidP="00FA50BD">
      <w:pPr>
        <w:widowControl w:val="0"/>
        <w:overflowPunct w:val="0"/>
        <w:snapToGrid/>
        <w:spacing w:before="80" w:after="80"/>
        <w:textAlignment w:val="baseline"/>
        <w:rPr>
          <w:rFonts w:eastAsia="MS Mincho"/>
          <w:b/>
          <w:i/>
        </w:rPr>
      </w:pPr>
      <w:r w:rsidRPr="0038655C">
        <w:rPr>
          <w:rFonts w:eastAsia="MS Mincho"/>
          <w:b/>
          <w:i/>
        </w:rPr>
        <w:t>Proposal 3: OFDM symbols in a slot can be classified as 'downlink', 'flexible', 'uplink’, or 'sidelink'.</w:t>
      </w:r>
    </w:p>
    <w:p w14:paraId="7EE87293" w14:textId="77777777" w:rsidR="00FA50BD" w:rsidRDefault="00FA50BD" w:rsidP="00FA50BD">
      <w:pPr>
        <w:widowControl w:val="0"/>
        <w:overflowPunct w:val="0"/>
        <w:snapToGrid/>
        <w:spacing w:before="80" w:after="80"/>
        <w:textAlignment w:val="baseline"/>
        <w:rPr>
          <w:rFonts w:eastAsia="MS Mincho"/>
          <w:b/>
          <w:i/>
        </w:rPr>
      </w:pPr>
      <w:r w:rsidRPr="0038655C">
        <w:rPr>
          <w:rFonts w:eastAsia="MS Mincho"/>
          <w:b/>
          <w:i/>
        </w:rPr>
        <w:t>Proposal 4:  Define slot formats which support sidelink-only slots and sidelink-Uu multiplexing within a slot.</w:t>
      </w:r>
    </w:p>
    <w:p w14:paraId="36805EE0" w14:textId="77777777" w:rsidR="00FA50BD" w:rsidRDefault="00FA50BD" w:rsidP="00FA50BD">
      <w:pPr>
        <w:pStyle w:val="ListParagraph"/>
        <w:widowControl w:val="0"/>
        <w:numPr>
          <w:ilvl w:val="0"/>
          <w:numId w:val="3"/>
        </w:numPr>
        <w:overflowPunct w:val="0"/>
        <w:snapToGrid/>
        <w:spacing w:before="80" w:after="80"/>
        <w:jc w:val="left"/>
        <w:textAlignment w:val="baseline"/>
        <w:rPr>
          <w:rFonts w:eastAsia="MS Mincho"/>
          <w:b/>
          <w:i/>
        </w:rPr>
      </w:pPr>
      <w:r>
        <w:rPr>
          <w:rFonts w:eastAsia="MS Mincho"/>
          <w:b/>
          <w:i/>
        </w:rPr>
        <w:lastRenderedPageBreak/>
        <w:t xml:space="preserve">In a </w:t>
      </w:r>
      <w:r w:rsidRPr="0038655C">
        <w:rPr>
          <w:rFonts w:eastAsia="MS Mincho"/>
          <w:b/>
          <w:i/>
        </w:rPr>
        <w:t>sidelink-Uu multiplexing slot</w:t>
      </w:r>
      <w:r>
        <w:rPr>
          <w:rFonts w:eastAsia="MS Mincho"/>
          <w:b/>
          <w:i/>
        </w:rPr>
        <w:t>,</w:t>
      </w:r>
      <w:r w:rsidRPr="0038655C">
        <w:rPr>
          <w:rFonts w:eastAsia="MS Mincho"/>
          <w:b/>
          <w:i/>
        </w:rPr>
        <w:t xml:space="preserve"> </w:t>
      </w:r>
      <w:r>
        <w:rPr>
          <w:rFonts w:eastAsia="MS Mincho"/>
          <w:b/>
          <w:i/>
        </w:rPr>
        <w:t>Uu symbols are used for PDCCH and/or PUCCH.</w:t>
      </w:r>
    </w:p>
    <w:p w14:paraId="010EF26D" w14:textId="77777777" w:rsidR="003C7DD9" w:rsidRPr="00D90C9C" w:rsidRDefault="00FA50BD" w:rsidP="003C7DD9">
      <w:pPr>
        <w:widowControl w:val="0"/>
        <w:overflowPunct w:val="0"/>
        <w:snapToGrid/>
        <w:spacing w:before="80" w:after="80"/>
        <w:textAlignment w:val="baseline"/>
        <w:rPr>
          <w:rFonts w:eastAsia="MS Mincho"/>
          <w:b/>
          <w:i/>
        </w:rPr>
      </w:pPr>
      <w:r w:rsidRPr="0038655C">
        <w:rPr>
          <w:rFonts w:eastAsia="MS Mincho"/>
          <w:b/>
          <w:i/>
        </w:rPr>
        <w:t xml:space="preserve">Proposal 5: </w:t>
      </w:r>
      <w:r w:rsidR="003C7DD9" w:rsidRPr="00D90C9C">
        <w:rPr>
          <w:rFonts w:eastAsia="MS Mincho"/>
          <w:b/>
          <w:i/>
        </w:rPr>
        <w:t xml:space="preserve">Uplink and flexible symbols configured on a cell-specific basis can be overwritten with </w:t>
      </w:r>
      <w:r w:rsidR="003C7DD9">
        <w:rPr>
          <w:rFonts w:eastAsia="MS Mincho"/>
          <w:b/>
          <w:i/>
        </w:rPr>
        <w:t>cell-/</w:t>
      </w:r>
      <w:r w:rsidR="003C7DD9" w:rsidRPr="00D90C9C">
        <w:rPr>
          <w:rFonts w:eastAsia="MS Mincho"/>
          <w:b/>
          <w:i/>
        </w:rPr>
        <w:t>UE-specific signaling, or group-common DCI with SL-SFI-RNTI:</w:t>
      </w:r>
    </w:p>
    <w:p w14:paraId="3576E1C4" w14:textId="77777777" w:rsidR="003C7DD9" w:rsidRPr="00D90C9C" w:rsidRDefault="003C7DD9" w:rsidP="003C7DD9">
      <w:pPr>
        <w:pStyle w:val="ListParagraph"/>
        <w:widowControl w:val="0"/>
        <w:numPr>
          <w:ilvl w:val="0"/>
          <w:numId w:val="3"/>
        </w:numPr>
        <w:overflowPunct w:val="0"/>
        <w:snapToGrid/>
        <w:spacing w:before="80" w:after="80"/>
        <w:jc w:val="left"/>
        <w:textAlignment w:val="baseline"/>
        <w:rPr>
          <w:rFonts w:eastAsia="MS Mincho"/>
          <w:b/>
          <w:i/>
        </w:rPr>
      </w:pPr>
      <w:r w:rsidRPr="00D90C9C">
        <w:rPr>
          <w:rFonts w:eastAsia="MS Mincho"/>
          <w:b/>
          <w:i/>
        </w:rPr>
        <w:t xml:space="preserve">The 'uplink' and 'flexible' symbols can be configured </w:t>
      </w:r>
      <w:r>
        <w:rPr>
          <w:rFonts w:eastAsia="MS Mincho"/>
          <w:b/>
          <w:i/>
        </w:rPr>
        <w:t>cell-/</w:t>
      </w:r>
      <w:r w:rsidRPr="00D90C9C">
        <w:rPr>
          <w:rFonts w:eastAsia="MS Mincho"/>
          <w:b/>
          <w:i/>
        </w:rPr>
        <w:t>UE-specifically as 'sidelink'.</w:t>
      </w:r>
    </w:p>
    <w:p w14:paraId="5BF1A2D3" w14:textId="0A21D237" w:rsidR="00FA50BD" w:rsidRDefault="003C7DD9" w:rsidP="00F4316A">
      <w:pPr>
        <w:pStyle w:val="ListParagraph"/>
        <w:numPr>
          <w:ilvl w:val="0"/>
          <w:numId w:val="3"/>
        </w:numPr>
      </w:pPr>
      <w:r w:rsidRPr="00F4316A">
        <w:rPr>
          <w:rFonts w:eastAsia="MS Mincho"/>
          <w:b/>
          <w:i/>
        </w:rPr>
        <w:t>A SL-SFI table for indicating TDD DL-UL-SL configuration is defined</w:t>
      </w:r>
      <w:r w:rsidR="00FA50BD" w:rsidRPr="0038655C">
        <w:t>.</w:t>
      </w:r>
    </w:p>
    <w:p w14:paraId="3D1D3455" w14:textId="0A12A949" w:rsidR="009C1363" w:rsidRPr="00F4316A" w:rsidRDefault="009C1363" w:rsidP="00F4316A">
      <w:pPr>
        <w:spacing w:before="120"/>
        <w:rPr>
          <w:rFonts w:eastAsia="MS Mincho"/>
        </w:rPr>
      </w:pPr>
      <w:r w:rsidRPr="00F4316A">
        <w:rPr>
          <w:rFonts w:eastAsia="MS Mincho"/>
          <w:b/>
          <w:i/>
        </w:rPr>
        <w:t>Observation 1: To require that SL BWP is configured within UL BWP, or UL BWP is configured within SL BWP will cause UL/SL BWP configuration restrictions, and affect the UL BWP operation</w:t>
      </w:r>
      <w:r w:rsidRPr="00F4316A" w:rsidDel="00A667DC">
        <w:rPr>
          <w:rFonts w:eastAsia="MS Mincho"/>
          <w:b/>
          <w:i/>
        </w:rPr>
        <w:t>.</w:t>
      </w:r>
    </w:p>
    <w:p w14:paraId="18552F34" w14:textId="665F9D35" w:rsidR="009C1363" w:rsidRPr="00F4316A" w:rsidRDefault="009C1363" w:rsidP="00F4316A">
      <w:pPr>
        <w:spacing w:before="120"/>
        <w:rPr>
          <w:rFonts w:eastAsia="MS Mincho"/>
          <w:b/>
          <w:i/>
        </w:rPr>
      </w:pPr>
      <w:r w:rsidRPr="00F4316A">
        <w:rPr>
          <w:rFonts w:eastAsia="MS Mincho"/>
          <w:b/>
          <w:i/>
        </w:rPr>
        <w:t>Proposal 6: SL BWP and UL BWP are independently configured, and gNB implementation is assumed to ensure the UL BWP and one or multiple resource pool(s) are within the UE’s RF bandwidth.</w:t>
      </w:r>
    </w:p>
    <w:p w14:paraId="319023A0" w14:textId="3E4C8EF1" w:rsidR="00BF3D6E" w:rsidRDefault="00BF3D6E" w:rsidP="00BF3D6E">
      <w:pPr>
        <w:contextualSpacing/>
        <w:rPr>
          <w:rFonts w:eastAsia="MS Mincho"/>
          <w:b/>
          <w:i/>
        </w:rPr>
      </w:pPr>
      <w:r w:rsidRPr="002F18A3">
        <w:rPr>
          <w:rFonts w:eastAsia="MS Mincho"/>
          <w:b/>
          <w:i/>
        </w:rPr>
        <w:t xml:space="preserve">Proposal </w:t>
      </w:r>
      <w:r w:rsidR="009C1363">
        <w:rPr>
          <w:rFonts w:eastAsia="MS Mincho"/>
          <w:b/>
          <w:i/>
        </w:rPr>
        <w:t>7</w:t>
      </w:r>
      <w:r w:rsidRPr="002F18A3">
        <w:rPr>
          <w:rFonts w:eastAsia="MS Mincho"/>
          <w:b/>
          <w:i/>
        </w:rPr>
        <w:t xml:space="preserve">: </w:t>
      </w:r>
      <w:r>
        <w:rPr>
          <w:rFonts w:eastAsia="MS Mincho"/>
          <w:b/>
          <w:i/>
        </w:rPr>
        <w:t>Sub-channelization is supported and configured on a per resource pool basis with following parameters:</w:t>
      </w:r>
    </w:p>
    <w:p w14:paraId="4375EFCA" w14:textId="77777777" w:rsidR="00BF3D6E" w:rsidRDefault="00BF3D6E" w:rsidP="009C1363">
      <w:pPr>
        <w:numPr>
          <w:ilvl w:val="2"/>
          <w:numId w:val="36"/>
        </w:numPr>
        <w:autoSpaceDE/>
        <w:autoSpaceDN/>
        <w:adjustRightInd/>
        <w:snapToGrid/>
        <w:spacing w:after="0"/>
        <w:ind w:leftChars="210" w:left="882"/>
        <w:contextualSpacing/>
        <w:rPr>
          <w:rFonts w:eastAsia="MS Mincho"/>
          <w:b/>
          <w:i/>
        </w:rPr>
      </w:pPr>
      <w:r>
        <w:rPr>
          <w:rFonts w:eastAsia="MS Mincho"/>
          <w:b/>
          <w:i/>
        </w:rPr>
        <w:t>Sub-channel size, i.e. number of continuous RBs in a sub-channel</w:t>
      </w:r>
    </w:p>
    <w:p w14:paraId="7405E595" w14:textId="1E7CF2D3" w:rsidR="00BF3D6E" w:rsidRPr="00BF3D6E" w:rsidRDefault="00BF3D6E" w:rsidP="009C1363">
      <w:pPr>
        <w:numPr>
          <w:ilvl w:val="2"/>
          <w:numId w:val="36"/>
        </w:numPr>
        <w:autoSpaceDE/>
        <w:autoSpaceDN/>
        <w:adjustRightInd/>
        <w:snapToGrid/>
        <w:spacing w:after="0"/>
        <w:ind w:leftChars="210" w:left="882"/>
        <w:contextualSpacing/>
        <w:rPr>
          <w:rFonts w:eastAsia="MS Mincho"/>
          <w:b/>
          <w:i/>
        </w:rPr>
      </w:pPr>
      <w:r w:rsidRPr="00BF3D6E">
        <w:rPr>
          <w:rFonts w:eastAsia="MS Mincho"/>
          <w:b/>
          <w:i/>
        </w:rPr>
        <w:t>Number of sub-channels</w:t>
      </w:r>
    </w:p>
    <w:p w14:paraId="31F6D14D" w14:textId="2FDBD417" w:rsidR="00BF3D6E" w:rsidRPr="009C1363" w:rsidRDefault="00BF3D6E" w:rsidP="009C1363">
      <w:pPr>
        <w:autoSpaceDE/>
        <w:autoSpaceDN/>
        <w:adjustRightInd/>
        <w:snapToGrid/>
        <w:spacing w:after="0"/>
        <w:rPr>
          <w:rFonts w:eastAsia="MS Mincho"/>
          <w:b/>
          <w:i/>
        </w:rPr>
      </w:pPr>
      <w:r w:rsidRPr="009C1363">
        <w:rPr>
          <w:rFonts w:eastAsia="MS Mincho"/>
          <w:b/>
          <w:i/>
        </w:rPr>
        <w:t xml:space="preserve">Proposal </w:t>
      </w:r>
      <w:r w:rsidR="009C1363">
        <w:rPr>
          <w:rFonts w:eastAsia="MS Mincho"/>
          <w:b/>
          <w:i/>
        </w:rPr>
        <w:t>8</w:t>
      </w:r>
      <w:r w:rsidRPr="009C1363">
        <w:rPr>
          <w:rFonts w:eastAsia="MS Mincho"/>
          <w:b/>
          <w:i/>
        </w:rPr>
        <w:t>: Both common resource pools (for broadcast communication) and UE-dedicated resource pools can be configured</w:t>
      </w:r>
      <w:r w:rsidR="00A7254A">
        <w:rPr>
          <w:rFonts w:eastAsia="MS Mincho"/>
          <w:b/>
          <w:i/>
        </w:rPr>
        <w:t>.</w:t>
      </w:r>
    </w:p>
    <w:p w14:paraId="3D9E74E0" w14:textId="2BF3D1B8" w:rsidR="00BF3D6E" w:rsidRDefault="00BF3D6E" w:rsidP="00BF3D6E">
      <w:pPr>
        <w:widowControl w:val="0"/>
        <w:overflowPunct w:val="0"/>
        <w:snapToGrid/>
        <w:spacing w:before="80" w:after="80"/>
        <w:textAlignment w:val="baseline"/>
        <w:rPr>
          <w:lang w:eastAsia="zh-CN"/>
        </w:rPr>
      </w:pPr>
      <w:r w:rsidRPr="00BF3D6E">
        <w:rPr>
          <w:rFonts w:eastAsia="MS Mincho"/>
          <w:b/>
          <w:i/>
        </w:rPr>
        <w:t xml:space="preserve">Proposal </w:t>
      </w:r>
      <w:r w:rsidR="009C1363">
        <w:rPr>
          <w:rFonts w:eastAsia="MS Mincho"/>
          <w:b/>
          <w:i/>
        </w:rPr>
        <w:t>9</w:t>
      </w:r>
      <w:r w:rsidRPr="00BF3D6E">
        <w:rPr>
          <w:rFonts w:eastAsia="MS Mincho"/>
          <w:b/>
          <w:i/>
        </w:rPr>
        <w:t>: The duration of PSCCH can be set to all OFDM symbols</w:t>
      </w:r>
      <w:r w:rsidR="00AF1F9C">
        <w:rPr>
          <w:rFonts w:eastAsia="MS Mincho"/>
          <w:b/>
          <w:i/>
        </w:rPr>
        <w:t>.</w:t>
      </w:r>
    </w:p>
    <w:p w14:paraId="42028024" w14:textId="301CE190" w:rsidR="00BF3D6E" w:rsidRPr="00BF3D6E" w:rsidRDefault="00BF3D6E" w:rsidP="00BF3D6E">
      <w:pPr>
        <w:widowControl w:val="0"/>
        <w:overflowPunct w:val="0"/>
        <w:snapToGrid/>
        <w:spacing w:before="80" w:after="80"/>
        <w:textAlignment w:val="baseline"/>
        <w:rPr>
          <w:b/>
          <w:i/>
          <w:szCs w:val="20"/>
          <w:lang w:eastAsia="ko-KR"/>
        </w:rPr>
      </w:pPr>
      <w:r w:rsidRPr="00BF3D6E">
        <w:rPr>
          <w:b/>
          <w:i/>
          <w:szCs w:val="20"/>
          <w:lang w:eastAsia="ko-KR"/>
        </w:rPr>
        <w:t>Proposal 1</w:t>
      </w:r>
      <w:r w:rsidR="009C1363">
        <w:rPr>
          <w:b/>
          <w:i/>
          <w:szCs w:val="20"/>
          <w:lang w:eastAsia="ko-KR"/>
        </w:rPr>
        <w:t>0</w:t>
      </w:r>
      <w:r w:rsidRPr="00BF3D6E">
        <w:rPr>
          <w:b/>
          <w:i/>
          <w:szCs w:val="20"/>
          <w:lang w:eastAsia="ko-KR"/>
        </w:rPr>
        <w:t>: The PSCCH decoding starts from the symbol immediately following the AGC symbol.</w:t>
      </w:r>
    </w:p>
    <w:p w14:paraId="4F2EC15E" w14:textId="061A9DBD" w:rsidR="00BF3D6E" w:rsidRDefault="00BF3D6E" w:rsidP="00FA50BD">
      <w:pPr>
        <w:rPr>
          <w:rFonts w:eastAsia="MS Mincho"/>
          <w:b/>
          <w:i/>
        </w:rPr>
      </w:pPr>
      <w:r w:rsidRPr="004D3957">
        <w:rPr>
          <w:b/>
          <w:i/>
          <w:szCs w:val="20"/>
          <w:lang w:eastAsia="ko-KR"/>
        </w:rPr>
        <w:t xml:space="preserve">Proposal </w:t>
      </w:r>
      <w:r>
        <w:rPr>
          <w:b/>
          <w:i/>
          <w:szCs w:val="20"/>
          <w:lang w:eastAsia="ko-KR"/>
        </w:rPr>
        <w:t>1</w:t>
      </w:r>
      <w:r w:rsidR="009C1363">
        <w:rPr>
          <w:b/>
          <w:i/>
          <w:szCs w:val="20"/>
          <w:lang w:eastAsia="ko-KR"/>
        </w:rPr>
        <w:t>1</w:t>
      </w:r>
      <w:r w:rsidRPr="004D3957">
        <w:rPr>
          <w:b/>
          <w:i/>
          <w:szCs w:val="20"/>
          <w:lang w:eastAsia="ko-KR"/>
        </w:rPr>
        <w:t>: PSCCH</w:t>
      </w:r>
      <w:r w:rsidRPr="0038655C" w:rsidDel="00147FD6">
        <w:rPr>
          <w:rFonts w:eastAsia="MS Mincho"/>
          <w:b/>
          <w:i/>
        </w:rPr>
        <w:t xml:space="preserve"> </w:t>
      </w:r>
      <w:r>
        <w:rPr>
          <w:rFonts w:eastAsia="MS Mincho"/>
          <w:b/>
          <w:i/>
        </w:rPr>
        <w:t>decoding starts from the lowest RB index of a subchannel.</w:t>
      </w:r>
    </w:p>
    <w:p w14:paraId="01ABAC8D" w14:textId="77777777" w:rsidR="00E0738E" w:rsidRPr="009A08FC" w:rsidRDefault="00E0738E" w:rsidP="00E0738E">
      <w:pPr>
        <w:rPr>
          <w:rFonts w:eastAsia="MS Mincho"/>
        </w:rPr>
      </w:pPr>
      <w:r w:rsidRPr="0038655C">
        <w:rPr>
          <w:rFonts w:eastAsia="MS Mincho"/>
          <w:b/>
          <w:i/>
        </w:rPr>
        <w:t xml:space="preserve">Proposal </w:t>
      </w:r>
      <w:r>
        <w:rPr>
          <w:rFonts w:eastAsia="MS Mincho"/>
          <w:b/>
          <w:i/>
        </w:rPr>
        <w:t>12</w:t>
      </w:r>
      <w:r w:rsidRPr="0038655C">
        <w:rPr>
          <w:rFonts w:eastAsia="MS Mincho"/>
          <w:b/>
          <w:i/>
        </w:rPr>
        <w:t xml:space="preserve">: </w:t>
      </w:r>
      <w:r>
        <w:rPr>
          <w:rFonts w:eastAsia="MS Mincho"/>
          <w:b/>
          <w:i/>
        </w:rPr>
        <w:t xml:space="preserve">Standalone </w:t>
      </w:r>
      <w:r w:rsidRPr="0038655C">
        <w:rPr>
          <w:rFonts w:eastAsia="MS Mincho"/>
          <w:b/>
          <w:i/>
        </w:rPr>
        <w:t>PSCCH</w:t>
      </w:r>
      <w:r>
        <w:rPr>
          <w:rFonts w:eastAsia="MS Mincho"/>
          <w:b/>
          <w:i/>
        </w:rPr>
        <w:t>, i.e. not scheduling PSSCH,</w:t>
      </w:r>
      <w:r w:rsidRPr="0038655C">
        <w:rPr>
          <w:rFonts w:eastAsia="MS Mincho"/>
          <w:b/>
          <w:i/>
        </w:rPr>
        <w:t xml:space="preserve"> </w:t>
      </w:r>
      <w:r>
        <w:rPr>
          <w:rFonts w:eastAsia="MS Mincho"/>
          <w:b/>
          <w:i/>
        </w:rPr>
        <w:t xml:space="preserve">is supported </w:t>
      </w:r>
      <w:r w:rsidRPr="0038655C">
        <w:rPr>
          <w:rFonts w:eastAsia="MS Mincho"/>
          <w:b/>
          <w:i/>
        </w:rPr>
        <w:t>and</w:t>
      </w:r>
      <w:r>
        <w:rPr>
          <w:rFonts w:eastAsia="MS Mincho"/>
          <w:b/>
          <w:i/>
        </w:rPr>
        <w:t xml:space="preserve"> can be FDMed with other physical channels.</w:t>
      </w:r>
    </w:p>
    <w:p w14:paraId="54716A57" w14:textId="4B142FF6" w:rsidR="00FA50BD" w:rsidRDefault="00BF3D6E" w:rsidP="00FA50BD">
      <w:pPr>
        <w:rPr>
          <w:rFonts w:eastAsia="MS Mincho"/>
          <w:b/>
          <w:i/>
        </w:rPr>
      </w:pPr>
      <w:r w:rsidRPr="00E80A07">
        <w:rPr>
          <w:rFonts w:eastAsia="MS Mincho"/>
          <w:b/>
          <w:i/>
        </w:rPr>
        <w:t>Proposal 1</w:t>
      </w:r>
      <w:r w:rsidR="009C1363">
        <w:rPr>
          <w:rFonts w:eastAsia="MS Mincho"/>
          <w:b/>
          <w:i/>
        </w:rPr>
        <w:t>3</w:t>
      </w:r>
      <w:r w:rsidRPr="00E80A07">
        <w:rPr>
          <w:rFonts w:eastAsia="MS Mincho"/>
          <w:b/>
          <w:i/>
        </w:rPr>
        <w:t>: Support multiple sidelink cont</w:t>
      </w:r>
      <w:r>
        <w:rPr>
          <w:rFonts w:eastAsia="MS Mincho"/>
          <w:b/>
          <w:i/>
        </w:rPr>
        <w:t>rol information formats: for PSSCH transmission without feedback, PSSCH transmission with feedback, and triggering CSI reports.</w:t>
      </w:r>
    </w:p>
    <w:p w14:paraId="17414294" w14:textId="6AB0444A" w:rsidR="00BF3D6E" w:rsidRDefault="00BF3D6E" w:rsidP="00BF3D6E">
      <w:pPr>
        <w:rPr>
          <w:rFonts w:eastAsia="MS Mincho"/>
          <w:b/>
          <w:i/>
        </w:rPr>
      </w:pPr>
      <w:r w:rsidRPr="00820CEE">
        <w:rPr>
          <w:rFonts w:eastAsia="MS Mincho"/>
          <w:b/>
          <w:i/>
        </w:rPr>
        <w:t xml:space="preserve">Proposal </w:t>
      </w:r>
      <w:r>
        <w:rPr>
          <w:rFonts w:eastAsia="MS Mincho"/>
          <w:b/>
          <w:i/>
        </w:rPr>
        <w:t>1</w:t>
      </w:r>
      <w:r w:rsidR="009C1363">
        <w:rPr>
          <w:rFonts w:eastAsia="MS Mincho"/>
          <w:b/>
          <w:i/>
        </w:rPr>
        <w:t>4</w:t>
      </w:r>
      <w:r w:rsidRPr="00820CEE">
        <w:rPr>
          <w:rFonts w:eastAsia="MS Mincho"/>
          <w:b/>
          <w:i/>
        </w:rPr>
        <w:t xml:space="preserve">: </w:t>
      </w:r>
      <w:r>
        <w:rPr>
          <w:rFonts w:eastAsia="MS Mincho"/>
          <w:b/>
          <w:i/>
        </w:rPr>
        <w:t>Resource for PSCCH is defined by a (pre-)configured number of OFDM symbols, and a location starting from the edge of a sub-channel in the frequency domain.</w:t>
      </w:r>
    </w:p>
    <w:p w14:paraId="71EFB017" w14:textId="6D3847AF" w:rsidR="00BF3D6E" w:rsidRDefault="00BF3D6E" w:rsidP="00BF3D6E">
      <w:pPr>
        <w:snapToGrid/>
        <w:rPr>
          <w:rFonts w:eastAsia="MS Mincho"/>
          <w:b/>
          <w:i/>
        </w:rPr>
      </w:pPr>
      <w:r w:rsidRPr="0038655C">
        <w:rPr>
          <w:b/>
          <w:i/>
        </w:rPr>
        <w:t>Proposal 1</w:t>
      </w:r>
      <w:r w:rsidR="009C1363">
        <w:rPr>
          <w:b/>
          <w:i/>
          <w:lang w:eastAsia="zh-CN"/>
        </w:rPr>
        <w:t>5</w:t>
      </w:r>
      <w:r>
        <w:rPr>
          <w:b/>
          <w:i/>
        </w:rPr>
        <w:t>:</w:t>
      </w:r>
      <w:r w:rsidRPr="00242041">
        <w:rPr>
          <w:rFonts w:eastAsia="MS Mincho"/>
          <w:b/>
          <w:i/>
        </w:rPr>
        <w:t xml:space="preserve"> </w:t>
      </w:r>
      <w:r w:rsidRPr="00217301">
        <w:rPr>
          <w:rFonts w:eastAsia="MS Mincho"/>
          <w:b/>
          <w:i/>
        </w:rPr>
        <w:t>PSFCH</w:t>
      </w:r>
      <w:r>
        <w:rPr>
          <w:rFonts w:eastAsia="MS Mincho"/>
          <w:b/>
          <w:i/>
        </w:rPr>
        <w:t xml:space="preserve"> can be mapped to</w:t>
      </w:r>
      <w:r w:rsidR="00D331E1">
        <w:rPr>
          <w:rFonts w:eastAsia="MS Mincho"/>
          <w:b/>
          <w:i/>
        </w:rPr>
        <w:t>:</w:t>
      </w:r>
    </w:p>
    <w:p w14:paraId="13434A82" w14:textId="77777777" w:rsidR="00BF3D6E" w:rsidRPr="0038655C" w:rsidRDefault="00BF3D6E" w:rsidP="00BF3D6E">
      <w:pPr>
        <w:pStyle w:val="ListParagraph"/>
        <w:widowControl w:val="0"/>
        <w:numPr>
          <w:ilvl w:val="0"/>
          <w:numId w:val="3"/>
        </w:numPr>
        <w:overflowPunct w:val="0"/>
        <w:snapToGrid/>
        <w:spacing w:before="80" w:after="80"/>
        <w:jc w:val="left"/>
        <w:textAlignment w:val="baseline"/>
        <w:rPr>
          <w:rFonts w:eastAsia="MS Mincho"/>
          <w:b/>
          <w:i/>
        </w:rPr>
      </w:pPr>
      <w:r>
        <w:rPr>
          <w:rFonts w:eastAsia="MS Mincho"/>
          <w:b/>
          <w:i/>
        </w:rPr>
        <w:t>The last few OFDM symbols for sidelink in a slot, and TDM-ed with PSSCH.</w:t>
      </w:r>
    </w:p>
    <w:p w14:paraId="178E234A" w14:textId="77777777" w:rsidR="00BF3D6E" w:rsidRPr="003B367A" w:rsidRDefault="00BF3D6E" w:rsidP="00BF3D6E">
      <w:pPr>
        <w:pStyle w:val="ListParagraph"/>
        <w:widowControl w:val="0"/>
        <w:numPr>
          <w:ilvl w:val="0"/>
          <w:numId w:val="3"/>
        </w:numPr>
        <w:overflowPunct w:val="0"/>
        <w:snapToGrid/>
        <w:spacing w:before="80" w:after="80"/>
        <w:jc w:val="left"/>
        <w:textAlignment w:val="baseline"/>
        <w:rPr>
          <w:rFonts w:eastAsia="MS Mincho"/>
          <w:b/>
          <w:i/>
        </w:rPr>
      </w:pPr>
      <w:r>
        <w:rPr>
          <w:rFonts w:eastAsia="MS Mincho"/>
          <w:b/>
          <w:i/>
        </w:rPr>
        <w:t>All OFDM symbols of a slot, and FDM-ed with PSCCH/PSSCH.</w:t>
      </w:r>
    </w:p>
    <w:p w14:paraId="2C720371" w14:textId="4EEFFCDF" w:rsidR="00BF3D6E" w:rsidRDefault="00BF3D6E" w:rsidP="00BF3D6E">
      <w:pPr>
        <w:rPr>
          <w:rFonts w:eastAsia="MS Mincho"/>
          <w:b/>
          <w:i/>
        </w:rPr>
      </w:pPr>
      <w:r w:rsidRPr="00217301">
        <w:rPr>
          <w:rFonts w:eastAsia="MS Mincho"/>
          <w:b/>
          <w:i/>
        </w:rPr>
        <w:t xml:space="preserve">Proposal </w:t>
      </w:r>
      <w:r>
        <w:rPr>
          <w:rFonts w:eastAsia="MS Mincho"/>
          <w:b/>
          <w:i/>
        </w:rPr>
        <w:t>1</w:t>
      </w:r>
      <w:r w:rsidR="009C1363">
        <w:rPr>
          <w:rFonts w:eastAsia="MS Mincho"/>
          <w:b/>
          <w:i/>
        </w:rPr>
        <w:t>6</w:t>
      </w:r>
      <w:r w:rsidRPr="00217301">
        <w:rPr>
          <w:rFonts w:eastAsia="MS Mincho"/>
          <w:b/>
          <w:i/>
        </w:rPr>
        <w:t xml:space="preserve">: </w:t>
      </w:r>
    </w:p>
    <w:p w14:paraId="2CFAC7B1" w14:textId="77777777" w:rsidR="00BF3D6E" w:rsidRPr="003B367A" w:rsidRDefault="00BF3D6E" w:rsidP="00BF3D6E">
      <w:pPr>
        <w:pStyle w:val="ListParagraph"/>
        <w:widowControl w:val="0"/>
        <w:numPr>
          <w:ilvl w:val="0"/>
          <w:numId w:val="3"/>
        </w:numPr>
        <w:overflowPunct w:val="0"/>
        <w:snapToGrid/>
        <w:spacing w:before="80" w:after="80"/>
        <w:jc w:val="left"/>
        <w:textAlignment w:val="baseline"/>
        <w:rPr>
          <w:rFonts w:eastAsia="MS Mincho"/>
          <w:b/>
          <w:i/>
        </w:rPr>
      </w:pPr>
      <w:r w:rsidRPr="003B367A">
        <w:rPr>
          <w:rFonts w:eastAsia="MS Mincho"/>
          <w:b/>
          <w:i/>
        </w:rPr>
        <w:t>FDM is supported for multiplexing of unicast A/N.</w:t>
      </w:r>
      <w:r w:rsidRPr="003B367A" w:rsidDel="003E0C3F">
        <w:rPr>
          <w:rFonts w:eastAsia="MS Mincho"/>
          <w:b/>
          <w:i/>
        </w:rPr>
        <w:t xml:space="preserve"> </w:t>
      </w:r>
    </w:p>
    <w:p w14:paraId="2BCB8946" w14:textId="77777777" w:rsidR="00BF3D6E" w:rsidRPr="003B367A" w:rsidRDefault="00BF3D6E" w:rsidP="00BF3D6E">
      <w:pPr>
        <w:pStyle w:val="ListParagraph"/>
        <w:widowControl w:val="0"/>
        <w:numPr>
          <w:ilvl w:val="0"/>
          <w:numId w:val="3"/>
        </w:numPr>
        <w:overflowPunct w:val="0"/>
        <w:snapToGrid/>
        <w:spacing w:before="80" w:after="80"/>
        <w:jc w:val="left"/>
        <w:textAlignment w:val="baseline"/>
        <w:rPr>
          <w:rFonts w:eastAsia="MS Mincho"/>
          <w:b/>
          <w:i/>
        </w:rPr>
      </w:pPr>
      <w:r w:rsidRPr="003B367A">
        <w:rPr>
          <w:rFonts w:eastAsia="MS Mincho"/>
          <w:b/>
          <w:i/>
        </w:rPr>
        <w:t>FDM+CDM is supported for multiplexing A/N of group members in groupcast.</w:t>
      </w:r>
    </w:p>
    <w:p w14:paraId="1EA3AE16" w14:textId="06D1B2BF" w:rsidR="00BF3D6E" w:rsidRDefault="00BF3D6E" w:rsidP="00BF3D6E">
      <w:pPr>
        <w:rPr>
          <w:rFonts w:eastAsia="MS Mincho"/>
          <w:b/>
          <w:i/>
        </w:rPr>
      </w:pPr>
      <w:r w:rsidRPr="00217301">
        <w:rPr>
          <w:rFonts w:eastAsia="MS Mincho"/>
          <w:b/>
          <w:i/>
        </w:rPr>
        <w:t xml:space="preserve">Proposal </w:t>
      </w:r>
      <w:r>
        <w:rPr>
          <w:rFonts w:eastAsia="MS Mincho"/>
          <w:b/>
          <w:i/>
        </w:rPr>
        <w:t>1</w:t>
      </w:r>
      <w:r w:rsidR="009C1363">
        <w:rPr>
          <w:rFonts w:eastAsia="MS Mincho"/>
          <w:b/>
          <w:i/>
        </w:rPr>
        <w:t>7</w:t>
      </w:r>
      <w:r w:rsidRPr="00217301">
        <w:rPr>
          <w:rFonts w:eastAsia="MS Mincho"/>
          <w:b/>
          <w:i/>
        </w:rPr>
        <w:t xml:space="preserve">: PSFCH supports transmission of SFCI formats </w:t>
      </w:r>
      <w:r>
        <w:rPr>
          <w:rFonts w:eastAsia="MS Mincho"/>
          <w:b/>
          <w:i/>
        </w:rPr>
        <w:t>that</w:t>
      </w:r>
      <w:r w:rsidRPr="00217301">
        <w:rPr>
          <w:rFonts w:eastAsia="MS Mincho"/>
          <w:b/>
          <w:i/>
        </w:rPr>
        <w:t xml:space="preserve"> contain CSI and/or HARQ feedback.</w:t>
      </w:r>
    </w:p>
    <w:p w14:paraId="0B4A4326" w14:textId="150B132F" w:rsidR="00FA50BD" w:rsidRPr="00367133" w:rsidRDefault="00FA50BD" w:rsidP="00FA50BD">
      <w:pPr>
        <w:snapToGrid/>
        <w:rPr>
          <w:rFonts w:eastAsia="MS Mincho"/>
          <w:b/>
          <w:i/>
        </w:rPr>
      </w:pPr>
      <w:r w:rsidRPr="00367133">
        <w:rPr>
          <w:b/>
          <w:i/>
        </w:rPr>
        <w:t xml:space="preserve">Proposal </w:t>
      </w:r>
      <w:r w:rsidR="009C1363" w:rsidRPr="00367133">
        <w:rPr>
          <w:b/>
          <w:i/>
        </w:rPr>
        <w:t>1</w:t>
      </w:r>
      <w:r w:rsidR="009C1363">
        <w:rPr>
          <w:b/>
          <w:i/>
        </w:rPr>
        <w:t>8</w:t>
      </w:r>
      <w:r w:rsidRPr="00367133">
        <w:rPr>
          <w:b/>
          <w:i/>
        </w:rPr>
        <w:t>:</w:t>
      </w:r>
      <w:r w:rsidRPr="00367133">
        <w:rPr>
          <w:rFonts w:eastAsia="MS Mincho"/>
          <w:b/>
          <w:i/>
        </w:rPr>
        <w:t xml:space="preserve"> </w:t>
      </w:r>
      <w:r w:rsidRPr="00367133">
        <w:rPr>
          <w:b/>
          <w:i/>
        </w:rPr>
        <w:t xml:space="preserve"> Design a sidelink discovery message and procedure</w:t>
      </w:r>
      <w:r w:rsidR="00D331E1">
        <w:rPr>
          <w:b/>
          <w:i/>
        </w:rPr>
        <w:t>,</w:t>
      </w:r>
      <w:r w:rsidRPr="00367133">
        <w:rPr>
          <w:b/>
          <w:i/>
        </w:rPr>
        <w:t xml:space="preserve"> and a physical sidelink discovery channel (PSDCH) for NR V2X.</w:t>
      </w:r>
    </w:p>
    <w:p w14:paraId="75282EB1" w14:textId="77777777" w:rsidR="00D851D7" w:rsidRDefault="00D851D7" w:rsidP="00D851D7">
      <w:r w:rsidRPr="0038655C">
        <w:rPr>
          <w:b/>
          <w:i/>
          <w:lang w:eastAsia="zh-CN"/>
        </w:rPr>
        <w:t xml:space="preserve">Proposal </w:t>
      </w:r>
      <w:r>
        <w:rPr>
          <w:b/>
          <w:i/>
          <w:lang w:eastAsia="zh-CN"/>
        </w:rPr>
        <w:t>19</w:t>
      </w:r>
      <w:r w:rsidRPr="0038655C">
        <w:rPr>
          <w:b/>
          <w:i/>
          <w:lang w:eastAsia="zh-CN"/>
        </w:rPr>
        <w:t>:</w:t>
      </w:r>
    </w:p>
    <w:p w14:paraId="21942A5F" w14:textId="77777777" w:rsidR="00D851D7" w:rsidRPr="003B367A" w:rsidRDefault="00D851D7" w:rsidP="00D851D7">
      <w:pPr>
        <w:pStyle w:val="ListParagraph"/>
        <w:widowControl w:val="0"/>
        <w:numPr>
          <w:ilvl w:val="0"/>
          <w:numId w:val="3"/>
        </w:numPr>
        <w:overflowPunct w:val="0"/>
        <w:snapToGrid/>
        <w:spacing w:before="80" w:after="80"/>
        <w:jc w:val="left"/>
        <w:textAlignment w:val="baseline"/>
        <w:rPr>
          <w:rFonts w:eastAsia="MS Mincho"/>
          <w:b/>
          <w:i/>
        </w:rPr>
      </w:pPr>
      <w:r w:rsidRPr="003B367A">
        <w:rPr>
          <w:rFonts w:eastAsia="MS Mincho"/>
          <w:b/>
          <w:i/>
        </w:rPr>
        <w:t>DMRS for PSSCH and PSCCH, CSI-RS</w:t>
      </w:r>
      <w:r>
        <w:rPr>
          <w:rFonts w:eastAsia="MS Mincho"/>
          <w:b/>
          <w:i/>
        </w:rPr>
        <w:t xml:space="preserve"> (incl.</w:t>
      </w:r>
      <w:r w:rsidRPr="003B367A">
        <w:rPr>
          <w:rFonts w:eastAsia="MS Mincho"/>
          <w:b/>
          <w:i/>
        </w:rPr>
        <w:t xml:space="preserve"> TRS</w:t>
      </w:r>
      <w:r>
        <w:rPr>
          <w:rFonts w:eastAsia="MS Mincho"/>
          <w:b/>
          <w:i/>
        </w:rPr>
        <w:t>)</w:t>
      </w:r>
      <w:r w:rsidRPr="003B367A">
        <w:rPr>
          <w:rFonts w:eastAsia="MS Mincho"/>
          <w:b/>
          <w:i/>
        </w:rPr>
        <w:t>, and PT-RS are needed for sidelink transmission</w:t>
      </w:r>
    </w:p>
    <w:p w14:paraId="4C2A51E8" w14:textId="77777777" w:rsidR="00D851D7" w:rsidRPr="003B367A" w:rsidRDefault="00D851D7" w:rsidP="00D851D7">
      <w:pPr>
        <w:pStyle w:val="ListParagraph"/>
        <w:widowControl w:val="0"/>
        <w:numPr>
          <w:ilvl w:val="0"/>
          <w:numId w:val="3"/>
        </w:numPr>
        <w:overflowPunct w:val="0"/>
        <w:snapToGrid/>
        <w:spacing w:before="80" w:after="80"/>
        <w:jc w:val="left"/>
        <w:textAlignment w:val="baseline"/>
        <w:rPr>
          <w:rFonts w:eastAsia="MS Mincho"/>
          <w:b/>
          <w:i/>
        </w:rPr>
      </w:pPr>
      <w:r w:rsidRPr="003B367A">
        <w:rPr>
          <w:rFonts w:eastAsia="MS Mincho"/>
          <w:b/>
          <w:i/>
        </w:rPr>
        <w:t>SL-SRS and an explicit AGC training signal are not supported.</w:t>
      </w:r>
    </w:p>
    <w:p w14:paraId="573374E8" w14:textId="1805E306" w:rsidR="001D780E" w:rsidRPr="00FA50BD" w:rsidRDefault="001D780E" w:rsidP="00FA50BD">
      <w:pPr>
        <w:pStyle w:val="Heading1"/>
        <w:rPr>
          <w:lang w:eastAsia="zh-CN"/>
        </w:rPr>
      </w:pPr>
      <w:bookmarkStart w:id="23" w:name="_Ref124589665"/>
      <w:bookmarkStart w:id="24" w:name="_Ref71620620"/>
      <w:bookmarkStart w:id="25" w:name="_Ref124671424"/>
      <w:r w:rsidRPr="00FA50BD">
        <w:rPr>
          <w:lang w:eastAsia="zh-CN"/>
        </w:rPr>
        <w:t>References</w:t>
      </w:r>
    </w:p>
    <w:p w14:paraId="47539619" w14:textId="5B8C4B2E" w:rsidR="004C184B" w:rsidRPr="004C184B" w:rsidRDefault="004C184B" w:rsidP="004C184B">
      <w:pPr>
        <w:pStyle w:val="ListParagraph"/>
        <w:widowControl w:val="0"/>
        <w:numPr>
          <w:ilvl w:val="0"/>
          <w:numId w:val="4"/>
        </w:numPr>
        <w:overflowPunct w:val="0"/>
        <w:snapToGrid/>
        <w:spacing w:before="80" w:after="80"/>
        <w:textAlignment w:val="baseline"/>
        <w:rPr>
          <w:sz w:val="20"/>
          <w:szCs w:val="20"/>
        </w:rPr>
      </w:pPr>
      <w:bookmarkStart w:id="26" w:name="_Ref532975244"/>
      <w:bookmarkStart w:id="27" w:name="_Ref528418509"/>
      <w:bookmarkStart w:id="28" w:name="_Ref524445140"/>
      <w:bookmarkStart w:id="29" w:name="_Ref521596413"/>
      <w:bookmarkStart w:id="30" w:name="_Ref521601297"/>
      <w:bookmarkStart w:id="31" w:name="_Ref518987443"/>
      <w:bookmarkStart w:id="32" w:name="_Ref167612671"/>
      <w:bookmarkEnd w:id="23"/>
      <w:bookmarkEnd w:id="24"/>
      <w:bookmarkEnd w:id="25"/>
      <w:r w:rsidRPr="00705C23">
        <w:rPr>
          <w:sz w:val="20"/>
        </w:rPr>
        <w:t>Chairman’s Note 3GPP TSG RAN WG1 #9</w:t>
      </w:r>
      <w:r>
        <w:rPr>
          <w:sz w:val="20"/>
        </w:rPr>
        <w:t>5</w:t>
      </w:r>
      <w:r w:rsidRPr="00705C23">
        <w:rPr>
          <w:sz w:val="20"/>
        </w:rPr>
        <w:t xml:space="preserve">, </w:t>
      </w:r>
      <w:r w:rsidRPr="004C184B">
        <w:rPr>
          <w:sz w:val="20"/>
          <w:szCs w:val="20"/>
          <w:lang w:eastAsia="zh-CN"/>
        </w:rPr>
        <w:t>Spokane</w:t>
      </w:r>
      <w:r w:rsidRPr="00705C23">
        <w:rPr>
          <w:sz w:val="20"/>
          <w:szCs w:val="20"/>
          <w:lang w:eastAsia="zh-CN"/>
        </w:rPr>
        <w:t xml:space="preserve">, </w:t>
      </w:r>
      <w:r>
        <w:rPr>
          <w:sz w:val="20"/>
          <w:szCs w:val="20"/>
          <w:lang w:eastAsia="zh-CN"/>
        </w:rPr>
        <w:t>USA</w:t>
      </w:r>
      <w:r w:rsidRPr="00705C23">
        <w:rPr>
          <w:sz w:val="20"/>
          <w:szCs w:val="20"/>
          <w:lang w:eastAsia="zh-CN"/>
        </w:rPr>
        <w:t xml:space="preserve">, </w:t>
      </w:r>
      <w:r>
        <w:rPr>
          <w:sz w:val="20"/>
          <w:szCs w:val="20"/>
          <w:lang w:eastAsia="zh-CN"/>
        </w:rPr>
        <w:t>November</w:t>
      </w:r>
      <w:r w:rsidRPr="00705C23">
        <w:rPr>
          <w:sz w:val="20"/>
          <w:szCs w:val="20"/>
          <w:lang w:eastAsia="zh-CN"/>
        </w:rPr>
        <w:t>, 2018</w:t>
      </w:r>
      <w:bookmarkEnd w:id="26"/>
    </w:p>
    <w:p w14:paraId="768C41F2" w14:textId="1F409764" w:rsidR="00694E4E" w:rsidRPr="00705C23" w:rsidRDefault="00B97D90" w:rsidP="0038655C">
      <w:pPr>
        <w:pStyle w:val="ListParagraph"/>
        <w:widowControl w:val="0"/>
        <w:numPr>
          <w:ilvl w:val="0"/>
          <w:numId w:val="4"/>
        </w:numPr>
        <w:overflowPunct w:val="0"/>
        <w:snapToGrid/>
        <w:spacing w:before="80" w:after="80"/>
        <w:textAlignment w:val="baseline"/>
        <w:rPr>
          <w:sz w:val="20"/>
          <w:szCs w:val="20"/>
        </w:rPr>
      </w:pPr>
      <w:bookmarkStart w:id="33" w:name="_Ref532975328"/>
      <w:r w:rsidRPr="00705C23">
        <w:rPr>
          <w:sz w:val="20"/>
        </w:rPr>
        <w:t>Chairman’s Note</w:t>
      </w:r>
      <w:r w:rsidR="00BC1EFF" w:rsidRPr="00705C23">
        <w:rPr>
          <w:sz w:val="20"/>
        </w:rPr>
        <w:t xml:space="preserve"> 3GPP TSG RAN WG1 #94</w:t>
      </w:r>
      <w:r w:rsidR="004C184B">
        <w:rPr>
          <w:sz w:val="20"/>
        </w:rPr>
        <w:t>b</w:t>
      </w:r>
      <w:r w:rsidR="00694E4E" w:rsidRPr="00705C23">
        <w:rPr>
          <w:sz w:val="20"/>
        </w:rPr>
        <w:t xml:space="preserve">, </w:t>
      </w:r>
      <w:r w:rsidRPr="00705C23">
        <w:rPr>
          <w:sz w:val="20"/>
          <w:szCs w:val="20"/>
          <w:lang w:eastAsia="zh-CN"/>
        </w:rPr>
        <w:t>Chengdu</w:t>
      </w:r>
      <w:r w:rsidR="00694E4E" w:rsidRPr="00705C23">
        <w:rPr>
          <w:sz w:val="20"/>
          <w:szCs w:val="20"/>
          <w:lang w:eastAsia="zh-CN"/>
        </w:rPr>
        <w:t xml:space="preserve">, </w:t>
      </w:r>
      <w:r w:rsidRPr="00705C23">
        <w:rPr>
          <w:sz w:val="20"/>
          <w:szCs w:val="20"/>
          <w:lang w:eastAsia="zh-CN"/>
        </w:rPr>
        <w:t>China</w:t>
      </w:r>
      <w:r w:rsidR="00694E4E" w:rsidRPr="00705C23">
        <w:rPr>
          <w:sz w:val="20"/>
          <w:szCs w:val="20"/>
          <w:lang w:eastAsia="zh-CN"/>
        </w:rPr>
        <w:t xml:space="preserve">, </w:t>
      </w:r>
      <w:r w:rsidRPr="00705C23">
        <w:rPr>
          <w:sz w:val="20"/>
          <w:szCs w:val="20"/>
          <w:lang w:eastAsia="zh-CN"/>
        </w:rPr>
        <w:t>October</w:t>
      </w:r>
      <w:r w:rsidR="00694E4E" w:rsidRPr="00705C23">
        <w:rPr>
          <w:sz w:val="20"/>
          <w:szCs w:val="20"/>
          <w:lang w:eastAsia="zh-CN"/>
        </w:rPr>
        <w:t>, 2018</w:t>
      </w:r>
      <w:bookmarkEnd w:id="27"/>
      <w:bookmarkEnd w:id="33"/>
    </w:p>
    <w:p w14:paraId="0C4397CB" w14:textId="102D7E50" w:rsidR="00267E5E" w:rsidRPr="00705C23" w:rsidRDefault="00B97D90" w:rsidP="0038655C">
      <w:pPr>
        <w:pStyle w:val="ListParagraph"/>
        <w:widowControl w:val="0"/>
        <w:numPr>
          <w:ilvl w:val="0"/>
          <w:numId w:val="4"/>
        </w:numPr>
        <w:overflowPunct w:val="0"/>
        <w:snapToGrid/>
        <w:spacing w:before="80" w:after="80"/>
        <w:textAlignment w:val="baseline"/>
        <w:rPr>
          <w:sz w:val="20"/>
          <w:szCs w:val="20"/>
        </w:rPr>
      </w:pPr>
      <w:r w:rsidRPr="00705C23">
        <w:rPr>
          <w:sz w:val="20"/>
          <w:szCs w:val="20"/>
          <w:lang w:eastAsia="zh-CN"/>
        </w:rPr>
        <w:t xml:space="preserve">Final </w:t>
      </w:r>
      <w:bookmarkStart w:id="34" w:name="_Ref524445146"/>
      <w:bookmarkEnd w:id="28"/>
      <w:r w:rsidR="009B7D6D" w:rsidRPr="00705C23">
        <w:rPr>
          <w:sz w:val="20"/>
        </w:rPr>
        <w:t>Report of 3GPP TSG RAN WG1 #94 v</w:t>
      </w:r>
      <w:r w:rsidRPr="00705C23">
        <w:rPr>
          <w:sz w:val="20"/>
        </w:rPr>
        <w:t>1.0.0</w:t>
      </w:r>
      <w:r w:rsidR="009B7D6D" w:rsidRPr="00705C23">
        <w:rPr>
          <w:sz w:val="20"/>
        </w:rPr>
        <w:t xml:space="preserve">, </w:t>
      </w:r>
      <w:r w:rsidR="009B7D6D" w:rsidRPr="00705C23">
        <w:rPr>
          <w:sz w:val="20"/>
          <w:szCs w:val="20"/>
          <w:lang w:eastAsia="zh-CN"/>
        </w:rPr>
        <w:t>Gothenburg, Sweden, August, 2018</w:t>
      </w:r>
      <w:bookmarkEnd w:id="34"/>
    </w:p>
    <w:p w14:paraId="0F148355" w14:textId="77777777" w:rsidR="00F02D8D" w:rsidRPr="00705C23" w:rsidRDefault="00F02D8D" w:rsidP="0038655C">
      <w:pPr>
        <w:pStyle w:val="ListParagraph"/>
        <w:widowControl w:val="0"/>
        <w:numPr>
          <w:ilvl w:val="0"/>
          <w:numId w:val="4"/>
        </w:numPr>
        <w:overflowPunct w:val="0"/>
        <w:snapToGrid/>
        <w:spacing w:before="80" w:after="80"/>
        <w:textAlignment w:val="baseline"/>
        <w:rPr>
          <w:sz w:val="20"/>
          <w:szCs w:val="20"/>
        </w:rPr>
      </w:pPr>
      <w:bookmarkStart w:id="35" w:name="_Ref521601378"/>
      <w:bookmarkEnd w:id="29"/>
      <w:bookmarkEnd w:id="30"/>
      <w:r w:rsidRPr="00705C23">
        <w:rPr>
          <w:sz w:val="20"/>
          <w:szCs w:val="20"/>
        </w:rPr>
        <w:t>TR 22.186: "Service requirements for enhanced V2X scenarios".</w:t>
      </w:r>
      <w:bookmarkStart w:id="36" w:name="_Ref521596926"/>
      <w:bookmarkEnd w:id="35"/>
    </w:p>
    <w:p w14:paraId="772A8B9B" w14:textId="3DC845B1" w:rsidR="00BC1EFF" w:rsidRPr="00704D15" w:rsidRDefault="009B7D6D" w:rsidP="00704D15">
      <w:pPr>
        <w:pStyle w:val="ListParagraph"/>
        <w:widowControl w:val="0"/>
        <w:numPr>
          <w:ilvl w:val="0"/>
          <w:numId w:val="4"/>
        </w:numPr>
        <w:overflowPunct w:val="0"/>
        <w:snapToGrid/>
        <w:spacing w:before="80" w:after="80"/>
        <w:textAlignment w:val="baseline"/>
        <w:rPr>
          <w:sz w:val="20"/>
          <w:szCs w:val="20"/>
        </w:rPr>
      </w:pPr>
      <w:bookmarkStart w:id="37" w:name="_Ref524445165"/>
      <w:bookmarkStart w:id="38" w:name="_Ref533239162"/>
      <w:bookmarkEnd w:id="36"/>
      <w:r w:rsidRPr="00705C23">
        <w:rPr>
          <w:sz w:val="20"/>
          <w:szCs w:val="20"/>
        </w:rPr>
        <w:t>R1-</w:t>
      </w:r>
      <w:r w:rsidR="00912539" w:rsidRPr="00705C23">
        <w:rPr>
          <w:sz w:val="20"/>
          <w:szCs w:val="20"/>
        </w:rPr>
        <w:t>1</w:t>
      </w:r>
      <w:r w:rsidR="00912539">
        <w:rPr>
          <w:sz w:val="20"/>
          <w:szCs w:val="20"/>
        </w:rPr>
        <w:t>9</w:t>
      </w:r>
      <w:r w:rsidR="00430A49">
        <w:rPr>
          <w:sz w:val="20"/>
          <w:szCs w:val="20"/>
        </w:rPr>
        <w:t>00852</w:t>
      </w:r>
      <w:r w:rsidRPr="00705C23">
        <w:rPr>
          <w:sz w:val="20"/>
          <w:szCs w:val="20"/>
        </w:rPr>
        <w:t>,</w:t>
      </w:r>
      <w:r w:rsidR="00F02D8D" w:rsidRPr="00705C23">
        <w:rPr>
          <w:sz w:val="20"/>
          <w:szCs w:val="20"/>
        </w:rPr>
        <w:t xml:space="preserve"> "</w:t>
      </w:r>
      <w:r w:rsidRPr="00705C23">
        <w:rPr>
          <w:sz w:val="20"/>
          <w:szCs w:val="20"/>
        </w:rPr>
        <w:t>Link level evaluations on sidelink for NR V2X</w:t>
      </w:r>
      <w:r w:rsidR="00F02D8D" w:rsidRPr="00705C23">
        <w:rPr>
          <w:sz w:val="20"/>
          <w:szCs w:val="20"/>
        </w:rPr>
        <w:t>".</w:t>
      </w:r>
      <w:bookmarkStart w:id="39" w:name="_Ref521596928"/>
      <w:bookmarkEnd w:id="31"/>
      <w:r w:rsidRPr="00705C23">
        <w:rPr>
          <w:sz w:val="20"/>
          <w:szCs w:val="20"/>
        </w:rPr>
        <w:t xml:space="preserve"> Huawei, HiSilicon, </w:t>
      </w:r>
      <w:bookmarkEnd w:id="37"/>
      <w:r w:rsidR="00704D15">
        <w:rPr>
          <w:sz w:val="20"/>
          <w:szCs w:val="20"/>
        </w:rPr>
        <w:t xml:space="preserve">RAN1 </w:t>
      </w:r>
      <w:r w:rsidR="00704D15" w:rsidRPr="00704D15">
        <w:rPr>
          <w:sz w:val="20"/>
          <w:szCs w:val="20"/>
        </w:rPr>
        <w:t>AH-1901</w:t>
      </w:r>
      <w:r w:rsidR="00704D15">
        <w:rPr>
          <w:sz w:val="20"/>
          <w:szCs w:val="20"/>
        </w:rPr>
        <w:t>,</w:t>
      </w:r>
      <w:r w:rsidR="004C184B" w:rsidRPr="004C184B">
        <w:rPr>
          <w:sz w:val="20"/>
          <w:szCs w:val="20"/>
        </w:rPr>
        <w:t>Taipei, January</w:t>
      </w:r>
      <w:r w:rsidR="004C184B">
        <w:rPr>
          <w:sz w:val="20"/>
          <w:szCs w:val="20"/>
        </w:rPr>
        <w:t xml:space="preserve">, </w:t>
      </w:r>
      <w:r w:rsidR="004C184B" w:rsidRPr="004C184B">
        <w:rPr>
          <w:sz w:val="20"/>
          <w:szCs w:val="20"/>
        </w:rPr>
        <w:t>2019</w:t>
      </w:r>
      <w:bookmarkEnd w:id="38"/>
    </w:p>
    <w:p w14:paraId="71673C74" w14:textId="2964BD07" w:rsidR="002B58AC" w:rsidRPr="00704D15" w:rsidRDefault="00151781" w:rsidP="00704D15">
      <w:pPr>
        <w:pStyle w:val="ListParagraph"/>
        <w:widowControl w:val="0"/>
        <w:numPr>
          <w:ilvl w:val="0"/>
          <w:numId w:val="4"/>
        </w:numPr>
        <w:overflowPunct w:val="0"/>
        <w:snapToGrid/>
        <w:spacing w:before="80" w:after="80"/>
        <w:textAlignment w:val="baseline"/>
        <w:rPr>
          <w:sz w:val="20"/>
          <w:szCs w:val="20"/>
        </w:rPr>
      </w:pPr>
      <w:bookmarkStart w:id="40" w:name="_Ref521601366"/>
      <w:bookmarkStart w:id="41" w:name="_Ref524445103"/>
      <w:bookmarkStart w:id="42" w:name="_Ref532975464"/>
      <w:bookmarkEnd w:id="39"/>
      <w:r w:rsidRPr="00705C23">
        <w:rPr>
          <w:sz w:val="20"/>
          <w:szCs w:val="20"/>
        </w:rPr>
        <w:t>R</w:t>
      </w:r>
      <w:r w:rsidR="0005345E" w:rsidRPr="00705C23">
        <w:rPr>
          <w:sz w:val="20"/>
          <w:szCs w:val="20"/>
        </w:rPr>
        <w:t>1-</w:t>
      </w:r>
      <w:r w:rsidR="00912539" w:rsidRPr="00705C23">
        <w:rPr>
          <w:sz w:val="20"/>
          <w:szCs w:val="20"/>
        </w:rPr>
        <w:t>1</w:t>
      </w:r>
      <w:r w:rsidR="00912539">
        <w:rPr>
          <w:sz w:val="20"/>
          <w:szCs w:val="20"/>
        </w:rPr>
        <w:t>9</w:t>
      </w:r>
      <w:r w:rsidR="00430A49">
        <w:rPr>
          <w:sz w:val="20"/>
          <w:szCs w:val="20"/>
        </w:rPr>
        <w:t>00857</w:t>
      </w:r>
      <w:r w:rsidR="000E37A1" w:rsidRPr="00705C23">
        <w:rPr>
          <w:sz w:val="20"/>
          <w:szCs w:val="20"/>
        </w:rPr>
        <w:t xml:space="preserve">, </w:t>
      </w:r>
      <w:r w:rsidR="00F02D8D" w:rsidRPr="00705C23">
        <w:rPr>
          <w:sz w:val="20"/>
          <w:szCs w:val="20"/>
        </w:rPr>
        <w:t>“</w:t>
      </w:r>
      <w:r w:rsidR="00A045C4">
        <w:rPr>
          <w:sz w:val="20"/>
          <w:szCs w:val="20"/>
        </w:rPr>
        <w:t>sidelink CSI</w:t>
      </w:r>
      <w:r w:rsidR="00A045C4" w:rsidRPr="00705C23" w:rsidDel="00A045C4">
        <w:rPr>
          <w:sz w:val="20"/>
          <w:szCs w:val="20"/>
        </w:rPr>
        <w:t xml:space="preserve"> </w:t>
      </w:r>
      <w:r w:rsidR="00F02D8D" w:rsidRPr="00705C23">
        <w:rPr>
          <w:sz w:val="20"/>
          <w:szCs w:val="20"/>
        </w:rPr>
        <w:t>”, Huawei, HiSilicon</w:t>
      </w:r>
      <w:bookmarkStart w:id="43" w:name="_Ref521596944"/>
      <w:bookmarkEnd w:id="40"/>
      <w:r w:rsidR="00715C5B" w:rsidRPr="00705C23">
        <w:rPr>
          <w:sz w:val="20"/>
          <w:szCs w:val="20"/>
        </w:rPr>
        <w:t>,</w:t>
      </w:r>
      <w:r w:rsidR="00113EF9" w:rsidRPr="00705C23">
        <w:rPr>
          <w:sz w:val="20"/>
          <w:szCs w:val="20"/>
        </w:rPr>
        <w:t xml:space="preserve"> </w:t>
      </w:r>
      <w:bookmarkEnd w:id="0"/>
      <w:bookmarkEnd w:id="32"/>
      <w:bookmarkEnd w:id="41"/>
      <w:bookmarkEnd w:id="43"/>
      <w:r w:rsidR="00704D15">
        <w:rPr>
          <w:sz w:val="20"/>
          <w:szCs w:val="20"/>
        </w:rPr>
        <w:t xml:space="preserve">RAN1 </w:t>
      </w:r>
      <w:r w:rsidR="00704D15" w:rsidRPr="00704D15">
        <w:rPr>
          <w:sz w:val="20"/>
          <w:szCs w:val="20"/>
        </w:rPr>
        <w:t>AH-1901</w:t>
      </w:r>
      <w:r w:rsidR="00704D15">
        <w:rPr>
          <w:sz w:val="20"/>
          <w:szCs w:val="20"/>
        </w:rPr>
        <w:t>,</w:t>
      </w:r>
      <w:r w:rsidR="00704D15" w:rsidRPr="004C184B">
        <w:rPr>
          <w:sz w:val="20"/>
          <w:szCs w:val="20"/>
        </w:rPr>
        <w:t>Taipei, January</w:t>
      </w:r>
      <w:r w:rsidR="00704D15">
        <w:rPr>
          <w:sz w:val="20"/>
          <w:szCs w:val="20"/>
        </w:rPr>
        <w:t xml:space="preserve">, </w:t>
      </w:r>
      <w:r w:rsidR="00704D15" w:rsidRPr="004C184B">
        <w:rPr>
          <w:sz w:val="20"/>
          <w:szCs w:val="20"/>
        </w:rPr>
        <w:t>2019</w:t>
      </w:r>
      <w:bookmarkEnd w:id="42"/>
    </w:p>
    <w:p w14:paraId="4668A24F" w14:textId="4110F98D" w:rsidR="00113EF9" w:rsidRPr="00705C23" w:rsidRDefault="00DB693F" w:rsidP="0038655C">
      <w:pPr>
        <w:pStyle w:val="ListParagraph"/>
        <w:widowControl w:val="0"/>
        <w:numPr>
          <w:ilvl w:val="0"/>
          <w:numId w:val="4"/>
        </w:numPr>
        <w:overflowPunct w:val="0"/>
        <w:snapToGrid/>
        <w:spacing w:before="80" w:after="80"/>
        <w:textAlignment w:val="baseline"/>
        <w:rPr>
          <w:sz w:val="20"/>
          <w:szCs w:val="20"/>
        </w:rPr>
      </w:pPr>
      <w:bookmarkStart w:id="44" w:name="_Ref528418734"/>
      <w:bookmarkStart w:id="45" w:name="_Ref532975342"/>
      <w:r w:rsidRPr="00705C23">
        <w:rPr>
          <w:sz w:val="20"/>
          <w:szCs w:val="20"/>
        </w:rPr>
        <w:t>R1-</w:t>
      </w:r>
      <w:r w:rsidR="00912539" w:rsidRPr="00705C23">
        <w:rPr>
          <w:sz w:val="20"/>
          <w:szCs w:val="20"/>
        </w:rPr>
        <w:t>1</w:t>
      </w:r>
      <w:r w:rsidR="00912539">
        <w:rPr>
          <w:sz w:val="20"/>
          <w:szCs w:val="20"/>
        </w:rPr>
        <w:t>9</w:t>
      </w:r>
      <w:r w:rsidR="00430A49">
        <w:rPr>
          <w:sz w:val="20"/>
          <w:szCs w:val="20"/>
        </w:rPr>
        <w:t>00856</w:t>
      </w:r>
      <w:r w:rsidRPr="00705C23">
        <w:rPr>
          <w:sz w:val="20"/>
          <w:szCs w:val="20"/>
        </w:rPr>
        <w:t>,</w:t>
      </w:r>
      <w:r w:rsidR="00113EF9" w:rsidRPr="00705C23">
        <w:rPr>
          <w:sz w:val="20"/>
          <w:szCs w:val="20"/>
        </w:rPr>
        <w:t xml:space="preserve"> “Frame and slot structure for sidelink”, Huawei, HiSilicon, </w:t>
      </w:r>
      <w:bookmarkEnd w:id="44"/>
      <w:r w:rsidR="00704D15">
        <w:rPr>
          <w:sz w:val="20"/>
          <w:szCs w:val="20"/>
        </w:rPr>
        <w:t xml:space="preserve">RAN1 </w:t>
      </w:r>
      <w:r w:rsidR="00704D15" w:rsidRPr="00704D15">
        <w:rPr>
          <w:sz w:val="20"/>
          <w:szCs w:val="20"/>
        </w:rPr>
        <w:t>AH-1901</w:t>
      </w:r>
      <w:r w:rsidR="00704D15">
        <w:rPr>
          <w:sz w:val="20"/>
          <w:szCs w:val="20"/>
        </w:rPr>
        <w:t>,</w:t>
      </w:r>
      <w:r w:rsidR="00704D15" w:rsidRPr="004C184B">
        <w:rPr>
          <w:sz w:val="20"/>
          <w:szCs w:val="20"/>
        </w:rPr>
        <w:t>Taipei, January</w:t>
      </w:r>
      <w:r w:rsidR="00704D15">
        <w:rPr>
          <w:sz w:val="20"/>
          <w:szCs w:val="20"/>
        </w:rPr>
        <w:t xml:space="preserve">, </w:t>
      </w:r>
      <w:r w:rsidR="00704D15" w:rsidRPr="004C184B">
        <w:rPr>
          <w:sz w:val="20"/>
          <w:szCs w:val="20"/>
        </w:rPr>
        <w:t>2019</w:t>
      </w:r>
      <w:bookmarkEnd w:id="45"/>
    </w:p>
    <w:p w14:paraId="779410D5" w14:textId="66A4AAF7" w:rsidR="00C8437E" w:rsidRPr="00705C23" w:rsidRDefault="00C8437E" w:rsidP="0038655C">
      <w:pPr>
        <w:pStyle w:val="ListParagraph"/>
        <w:widowControl w:val="0"/>
        <w:numPr>
          <w:ilvl w:val="0"/>
          <w:numId w:val="4"/>
        </w:numPr>
        <w:overflowPunct w:val="0"/>
        <w:snapToGrid/>
        <w:spacing w:before="80" w:after="80"/>
        <w:textAlignment w:val="baseline"/>
        <w:rPr>
          <w:sz w:val="20"/>
          <w:szCs w:val="20"/>
        </w:rPr>
      </w:pPr>
      <w:bookmarkStart w:id="46" w:name="_Ref528854030"/>
      <w:r w:rsidRPr="00705C23">
        <w:rPr>
          <w:sz w:val="20"/>
          <w:szCs w:val="20"/>
        </w:rPr>
        <w:lastRenderedPageBreak/>
        <w:t xml:space="preserve">R1-1810138 “Sidelink PHY structure and procedure for NR V2X”, Huawei, HiSilicon, </w:t>
      </w:r>
      <w:r w:rsidR="00705C23">
        <w:rPr>
          <w:sz w:val="20"/>
          <w:szCs w:val="20"/>
        </w:rPr>
        <w:t xml:space="preserve">RAN1#94bis, </w:t>
      </w:r>
      <w:r w:rsidRPr="00705C23">
        <w:rPr>
          <w:sz w:val="20"/>
          <w:szCs w:val="20"/>
        </w:rPr>
        <w:t>Chengdu, China, August, 2018</w:t>
      </w:r>
      <w:bookmarkEnd w:id="46"/>
      <w:r w:rsidRPr="00705C23">
        <w:rPr>
          <w:sz w:val="20"/>
          <w:szCs w:val="20"/>
        </w:rPr>
        <w:t xml:space="preserve"> </w:t>
      </w:r>
    </w:p>
    <w:p w14:paraId="365C328C" w14:textId="22905272" w:rsidR="00C8437E" w:rsidRPr="00705C23" w:rsidRDefault="00DB693F" w:rsidP="0038655C">
      <w:pPr>
        <w:pStyle w:val="ListParagraph"/>
        <w:widowControl w:val="0"/>
        <w:numPr>
          <w:ilvl w:val="0"/>
          <w:numId w:val="4"/>
        </w:numPr>
        <w:overflowPunct w:val="0"/>
        <w:snapToGrid/>
        <w:spacing w:before="80" w:after="80"/>
        <w:textAlignment w:val="baseline"/>
        <w:rPr>
          <w:sz w:val="20"/>
          <w:szCs w:val="20"/>
        </w:rPr>
      </w:pPr>
      <w:bookmarkStart w:id="47" w:name="_Ref528418936"/>
      <w:bookmarkStart w:id="48" w:name="_Ref534909247"/>
      <w:r w:rsidRPr="00705C23">
        <w:rPr>
          <w:sz w:val="20"/>
          <w:szCs w:val="20"/>
        </w:rPr>
        <w:t>R1-</w:t>
      </w:r>
      <w:r w:rsidR="00912539" w:rsidRPr="00705C23">
        <w:rPr>
          <w:sz w:val="20"/>
          <w:szCs w:val="20"/>
        </w:rPr>
        <w:t>1</w:t>
      </w:r>
      <w:r w:rsidR="00912539">
        <w:rPr>
          <w:sz w:val="20"/>
          <w:szCs w:val="20"/>
        </w:rPr>
        <w:t>9</w:t>
      </w:r>
      <w:r w:rsidR="00430A49">
        <w:rPr>
          <w:sz w:val="20"/>
          <w:szCs w:val="20"/>
        </w:rPr>
        <w:t>00859</w:t>
      </w:r>
      <w:r w:rsidRPr="00705C23">
        <w:rPr>
          <w:sz w:val="20"/>
          <w:szCs w:val="20"/>
        </w:rPr>
        <w:t xml:space="preserve">, </w:t>
      </w:r>
      <w:r w:rsidR="00113EF9" w:rsidRPr="00705C23">
        <w:rPr>
          <w:sz w:val="20"/>
          <w:szCs w:val="20"/>
        </w:rPr>
        <w:t xml:space="preserve">“Bandwidth Parts and Resource Pools for V2X sidelink”, Huawei, HiSilicon, </w:t>
      </w:r>
      <w:bookmarkEnd w:id="47"/>
      <w:r w:rsidR="00704D15">
        <w:rPr>
          <w:sz w:val="20"/>
          <w:szCs w:val="20"/>
        </w:rPr>
        <w:t xml:space="preserve">RAN1 </w:t>
      </w:r>
      <w:r w:rsidR="00704D15" w:rsidRPr="00704D15">
        <w:rPr>
          <w:sz w:val="20"/>
          <w:szCs w:val="20"/>
        </w:rPr>
        <w:t>AH-1901</w:t>
      </w:r>
      <w:r w:rsidR="00704D15">
        <w:rPr>
          <w:sz w:val="20"/>
          <w:szCs w:val="20"/>
        </w:rPr>
        <w:t>,</w:t>
      </w:r>
      <w:r w:rsidR="00704D15" w:rsidRPr="004C184B">
        <w:rPr>
          <w:sz w:val="20"/>
          <w:szCs w:val="20"/>
        </w:rPr>
        <w:t>Taipei, January</w:t>
      </w:r>
      <w:r w:rsidR="00704D15">
        <w:rPr>
          <w:sz w:val="20"/>
          <w:szCs w:val="20"/>
        </w:rPr>
        <w:t xml:space="preserve">, </w:t>
      </w:r>
      <w:r w:rsidR="00704D15" w:rsidRPr="004C184B">
        <w:rPr>
          <w:sz w:val="20"/>
          <w:szCs w:val="20"/>
        </w:rPr>
        <w:t>2019</w:t>
      </w:r>
      <w:bookmarkEnd w:id="48"/>
    </w:p>
    <w:p w14:paraId="477253EC" w14:textId="503A659C" w:rsidR="00C8437E" w:rsidRPr="00705C23" w:rsidRDefault="00C8437E" w:rsidP="0038655C">
      <w:pPr>
        <w:pStyle w:val="ListParagraph"/>
        <w:widowControl w:val="0"/>
        <w:numPr>
          <w:ilvl w:val="0"/>
          <w:numId w:val="4"/>
        </w:numPr>
        <w:overflowPunct w:val="0"/>
        <w:snapToGrid/>
        <w:spacing w:before="80" w:after="80"/>
        <w:textAlignment w:val="baseline"/>
        <w:rPr>
          <w:sz w:val="20"/>
          <w:szCs w:val="20"/>
        </w:rPr>
      </w:pPr>
      <w:bookmarkStart w:id="49" w:name="_Ref528419163"/>
      <w:bookmarkStart w:id="50" w:name="_Ref532975433"/>
      <w:r w:rsidRPr="00705C23">
        <w:rPr>
          <w:sz w:val="20"/>
          <w:szCs w:val="20"/>
        </w:rPr>
        <w:t>R1-</w:t>
      </w:r>
      <w:r w:rsidR="00701FD6" w:rsidRPr="00705C23">
        <w:rPr>
          <w:sz w:val="20"/>
          <w:szCs w:val="20"/>
        </w:rPr>
        <w:t>1</w:t>
      </w:r>
      <w:r w:rsidR="00912539">
        <w:rPr>
          <w:sz w:val="20"/>
          <w:szCs w:val="20"/>
        </w:rPr>
        <w:t>9</w:t>
      </w:r>
      <w:r w:rsidR="00430A49">
        <w:rPr>
          <w:sz w:val="20"/>
          <w:szCs w:val="20"/>
        </w:rPr>
        <w:t>00858</w:t>
      </w:r>
      <w:r w:rsidR="00701FD6" w:rsidRPr="00705C23">
        <w:rPr>
          <w:sz w:val="20"/>
          <w:szCs w:val="20"/>
        </w:rPr>
        <w:t>,</w:t>
      </w:r>
      <w:r w:rsidRPr="00705C23">
        <w:rPr>
          <w:sz w:val="20"/>
          <w:szCs w:val="20"/>
        </w:rPr>
        <w:t xml:space="preserve"> “</w:t>
      </w:r>
      <w:r w:rsidR="004B24CF" w:rsidRPr="00705C23">
        <w:rPr>
          <w:sz w:val="20"/>
          <w:szCs w:val="20"/>
        </w:rPr>
        <w:t>Design and contents of PSCCH and PSFCH</w:t>
      </w:r>
      <w:r w:rsidRPr="00705C23">
        <w:rPr>
          <w:sz w:val="20"/>
          <w:szCs w:val="20"/>
        </w:rPr>
        <w:t xml:space="preserve">”, Huawei, HiSilicon, </w:t>
      </w:r>
      <w:bookmarkEnd w:id="49"/>
      <w:r w:rsidR="00704D15">
        <w:rPr>
          <w:sz w:val="20"/>
          <w:szCs w:val="20"/>
        </w:rPr>
        <w:t xml:space="preserve">RAN1 </w:t>
      </w:r>
      <w:r w:rsidR="00704D15" w:rsidRPr="00704D15">
        <w:rPr>
          <w:sz w:val="20"/>
          <w:szCs w:val="20"/>
        </w:rPr>
        <w:t>AH-1901</w:t>
      </w:r>
      <w:r w:rsidR="00704D15">
        <w:rPr>
          <w:sz w:val="20"/>
          <w:szCs w:val="20"/>
        </w:rPr>
        <w:t>,</w:t>
      </w:r>
      <w:r w:rsidR="00704D15" w:rsidRPr="004C184B">
        <w:rPr>
          <w:sz w:val="20"/>
          <w:szCs w:val="20"/>
        </w:rPr>
        <w:t>Taipei, January</w:t>
      </w:r>
      <w:r w:rsidR="00704D15">
        <w:rPr>
          <w:sz w:val="20"/>
          <w:szCs w:val="20"/>
        </w:rPr>
        <w:t xml:space="preserve">, </w:t>
      </w:r>
      <w:r w:rsidR="00704D15" w:rsidRPr="004C184B">
        <w:rPr>
          <w:sz w:val="20"/>
          <w:szCs w:val="20"/>
        </w:rPr>
        <w:t>2019</w:t>
      </w:r>
      <w:bookmarkEnd w:id="50"/>
    </w:p>
    <w:p w14:paraId="4F5379C7" w14:textId="7415E17C" w:rsidR="00704D15" w:rsidRDefault="00701FD6" w:rsidP="00634CC5">
      <w:pPr>
        <w:pStyle w:val="ListParagraph"/>
        <w:widowControl w:val="0"/>
        <w:numPr>
          <w:ilvl w:val="0"/>
          <w:numId w:val="4"/>
        </w:numPr>
        <w:overflowPunct w:val="0"/>
        <w:snapToGrid/>
        <w:spacing w:before="80" w:after="80"/>
        <w:textAlignment w:val="baseline"/>
        <w:rPr>
          <w:sz w:val="20"/>
          <w:szCs w:val="20"/>
        </w:rPr>
      </w:pPr>
      <w:bookmarkStart w:id="51" w:name="_Ref532975492"/>
      <w:r w:rsidRPr="00704D15">
        <w:rPr>
          <w:sz w:val="20"/>
          <w:szCs w:val="20"/>
        </w:rPr>
        <w:t>R1-1</w:t>
      </w:r>
      <w:r w:rsidR="00912539">
        <w:rPr>
          <w:sz w:val="20"/>
          <w:szCs w:val="20"/>
        </w:rPr>
        <w:t>9</w:t>
      </w:r>
      <w:r w:rsidR="00430A49">
        <w:rPr>
          <w:sz w:val="20"/>
          <w:szCs w:val="20"/>
        </w:rPr>
        <w:t>00024</w:t>
      </w:r>
      <w:r w:rsidRPr="00704D15">
        <w:rPr>
          <w:sz w:val="20"/>
          <w:szCs w:val="20"/>
        </w:rPr>
        <w:t>,</w:t>
      </w:r>
      <w:r w:rsidR="00C8437E" w:rsidRPr="00704D15">
        <w:rPr>
          <w:sz w:val="20"/>
          <w:szCs w:val="20"/>
        </w:rPr>
        <w:t xml:space="preserve"> “Discussion on reference signal for sidelink control and data channel design”, Huawei, HiSilicon, </w:t>
      </w:r>
      <w:bookmarkStart w:id="52" w:name="_Ref528417817"/>
      <w:r w:rsidR="00704D15">
        <w:rPr>
          <w:sz w:val="20"/>
          <w:szCs w:val="20"/>
        </w:rPr>
        <w:t xml:space="preserve">RAN1 </w:t>
      </w:r>
      <w:r w:rsidR="00704D15" w:rsidRPr="00704D15">
        <w:rPr>
          <w:sz w:val="20"/>
          <w:szCs w:val="20"/>
        </w:rPr>
        <w:t>AH-1901</w:t>
      </w:r>
      <w:r w:rsidR="00704D15">
        <w:rPr>
          <w:sz w:val="20"/>
          <w:szCs w:val="20"/>
        </w:rPr>
        <w:t>,</w:t>
      </w:r>
      <w:r w:rsidR="00704D15" w:rsidRPr="004C184B">
        <w:rPr>
          <w:sz w:val="20"/>
          <w:szCs w:val="20"/>
        </w:rPr>
        <w:t>Taipei, January</w:t>
      </w:r>
      <w:r w:rsidR="00704D15">
        <w:rPr>
          <w:sz w:val="20"/>
          <w:szCs w:val="20"/>
        </w:rPr>
        <w:t xml:space="preserve">, </w:t>
      </w:r>
      <w:r w:rsidR="00704D15" w:rsidRPr="004C184B">
        <w:rPr>
          <w:sz w:val="20"/>
          <w:szCs w:val="20"/>
        </w:rPr>
        <w:t>2019</w:t>
      </w:r>
      <w:bookmarkEnd w:id="51"/>
    </w:p>
    <w:p w14:paraId="0AA80A49" w14:textId="503D5B7A" w:rsidR="00113EF9" w:rsidRPr="00704D15" w:rsidRDefault="00113EF9" w:rsidP="00634CC5">
      <w:pPr>
        <w:pStyle w:val="ListParagraph"/>
        <w:widowControl w:val="0"/>
        <w:numPr>
          <w:ilvl w:val="0"/>
          <w:numId w:val="4"/>
        </w:numPr>
        <w:overflowPunct w:val="0"/>
        <w:snapToGrid/>
        <w:spacing w:before="80" w:after="80"/>
        <w:textAlignment w:val="baseline"/>
        <w:rPr>
          <w:sz w:val="20"/>
          <w:szCs w:val="20"/>
        </w:rPr>
      </w:pPr>
      <w:bookmarkStart w:id="53" w:name="_Ref532975478"/>
      <w:r w:rsidRPr="00704D15">
        <w:rPr>
          <w:sz w:val="20"/>
          <w:szCs w:val="20"/>
        </w:rPr>
        <w:t>R1-1</w:t>
      </w:r>
      <w:r w:rsidR="00912539">
        <w:rPr>
          <w:sz w:val="20"/>
          <w:szCs w:val="20"/>
        </w:rPr>
        <w:t>9</w:t>
      </w:r>
      <w:r w:rsidR="00430A49">
        <w:rPr>
          <w:sz w:val="20"/>
          <w:szCs w:val="20"/>
        </w:rPr>
        <w:t>00855</w:t>
      </w:r>
      <w:r w:rsidR="00701FD6" w:rsidRPr="00704D15">
        <w:rPr>
          <w:sz w:val="20"/>
          <w:szCs w:val="20"/>
        </w:rPr>
        <w:t xml:space="preserve">, </w:t>
      </w:r>
      <w:r w:rsidRPr="00704D15">
        <w:rPr>
          <w:sz w:val="20"/>
          <w:szCs w:val="20"/>
        </w:rPr>
        <w:t>“Sidelink discovery for NR V2X”, Huawei, HiSilicon,</w:t>
      </w:r>
      <w:r w:rsidR="00704D15" w:rsidRPr="00704D15">
        <w:rPr>
          <w:sz w:val="20"/>
          <w:szCs w:val="20"/>
        </w:rPr>
        <w:t xml:space="preserve"> </w:t>
      </w:r>
      <w:r w:rsidR="00704D15">
        <w:rPr>
          <w:sz w:val="20"/>
          <w:szCs w:val="20"/>
        </w:rPr>
        <w:t xml:space="preserve">RAN1 </w:t>
      </w:r>
      <w:r w:rsidR="00704D15" w:rsidRPr="00704D15">
        <w:rPr>
          <w:sz w:val="20"/>
          <w:szCs w:val="20"/>
        </w:rPr>
        <w:t>AH-1901</w:t>
      </w:r>
      <w:r w:rsidR="00704D15">
        <w:rPr>
          <w:sz w:val="20"/>
          <w:szCs w:val="20"/>
        </w:rPr>
        <w:t>,</w:t>
      </w:r>
      <w:r w:rsidR="00704D15" w:rsidRPr="004C184B">
        <w:rPr>
          <w:sz w:val="20"/>
          <w:szCs w:val="20"/>
        </w:rPr>
        <w:t>Taipei, January</w:t>
      </w:r>
      <w:r w:rsidR="00704D15">
        <w:rPr>
          <w:sz w:val="20"/>
          <w:szCs w:val="20"/>
        </w:rPr>
        <w:t xml:space="preserve">, </w:t>
      </w:r>
      <w:r w:rsidR="00704D15" w:rsidRPr="004C184B">
        <w:rPr>
          <w:sz w:val="20"/>
          <w:szCs w:val="20"/>
        </w:rPr>
        <w:t>2019</w:t>
      </w:r>
      <w:bookmarkEnd w:id="52"/>
      <w:bookmarkEnd w:id="53"/>
    </w:p>
    <w:p w14:paraId="355C6D27" w14:textId="2AA21B79" w:rsidR="006F47A4" w:rsidRPr="00317F33" w:rsidRDefault="006F47A4" w:rsidP="00FA50BD">
      <w:pPr>
        <w:pStyle w:val="ListParagraph"/>
        <w:widowControl w:val="0"/>
        <w:overflowPunct w:val="0"/>
        <w:snapToGrid/>
        <w:spacing w:before="80" w:after="80"/>
        <w:ind w:left="420"/>
        <w:textAlignment w:val="baseline"/>
        <w:rPr>
          <w:sz w:val="20"/>
          <w:szCs w:val="20"/>
        </w:rPr>
      </w:pPr>
    </w:p>
    <w:sectPr w:rsidR="006F47A4" w:rsidRPr="00317F33"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B0BF0" w14:textId="77777777" w:rsidR="004E224E" w:rsidRDefault="004E224E">
      <w:r>
        <w:separator/>
      </w:r>
    </w:p>
  </w:endnote>
  <w:endnote w:type="continuationSeparator" w:id="0">
    <w:p w14:paraId="05637394" w14:textId="77777777" w:rsidR="004E224E" w:rsidRDefault="004E224E">
      <w:r>
        <w:continuationSeparator/>
      </w:r>
    </w:p>
  </w:endnote>
  <w:endnote w:type="continuationNotice" w:id="1">
    <w:p w14:paraId="1A7169B0" w14:textId="77777777" w:rsidR="004E224E" w:rsidRDefault="004E2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1FD11" w14:textId="77777777" w:rsidR="004E224E" w:rsidRDefault="004E224E">
      <w:r>
        <w:separator/>
      </w:r>
    </w:p>
  </w:footnote>
  <w:footnote w:type="continuationSeparator" w:id="0">
    <w:p w14:paraId="29852982" w14:textId="77777777" w:rsidR="004E224E" w:rsidRDefault="004E224E">
      <w:r>
        <w:continuationSeparator/>
      </w:r>
    </w:p>
  </w:footnote>
  <w:footnote w:type="continuationNotice" w:id="1">
    <w:p w14:paraId="3F0854D6" w14:textId="77777777" w:rsidR="004E224E" w:rsidRDefault="004E224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1935"/>
    <w:multiLevelType w:val="hybridMultilevel"/>
    <w:tmpl w:val="78DCF10A"/>
    <w:lvl w:ilvl="0" w:tplc="70BEAD2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CE5E84"/>
    <w:multiLevelType w:val="hybridMultilevel"/>
    <w:tmpl w:val="5856438A"/>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36155"/>
    <w:multiLevelType w:val="hybridMultilevel"/>
    <w:tmpl w:val="891C9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80342"/>
    <w:multiLevelType w:val="hybridMultilevel"/>
    <w:tmpl w:val="620E48C2"/>
    <w:lvl w:ilvl="0" w:tplc="4810EA9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C72359"/>
    <w:multiLevelType w:val="hybridMultilevel"/>
    <w:tmpl w:val="96E8B0A0"/>
    <w:lvl w:ilvl="0" w:tplc="327E95C2">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03C70"/>
    <w:multiLevelType w:val="hybridMultilevel"/>
    <w:tmpl w:val="C150C192"/>
    <w:lvl w:ilvl="0" w:tplc="8EB66C74">
      <w:start w:val="1"/>
      <w:numFmt w:val="bullet"/>
      <w:lvlText w:val="•"/>
      <w:lvlJc w:val="left"/>
      <w:pPr>
        <w:ind w:left="420" w:hanging="420"/>
      </w:pPr>
      <w:rPr>
        <w:rFonts w:ascii="Arial" w:hAnsi="Arial" w:hint="default"/>
      </w:rPr>
    </w:lvl>
    <w:lvl w:ilvl="1" w:tplc="8EB66C7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B5680D"/>
    <w:multiLevelType w:val="hybridMultilevel"/>
    <w:tmpl w:val="2B3ABD98"/>
    <w:lvl w:ilvl="0" w:tplc="89D64B84">
      <w:start w:val="1"/>
      <w:numFmt w:val="decimal"/>
      <w:lvlText w:val="8.%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B5A5BF7"/>
    <w:multiLevelType w:val="hybridMultilevel"/>
    <w:tmpl w:val="96CA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880628"/>
    <w:multiLevelType w:val="hybridMultilevel"/>
    <w:tmpl w:val="3200915A"/>
    <w:lvl w:ilvl="0" w:tplc="08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503A0FD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5.%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BA4819"/>
    <w:multiLevelType w:val="hybridMultilevel"/>
    <w:tmpl w:val="AC50140A"/>
    <w:lvl w:ilvl="0" w:tplc="E52207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873E7B"/>
    <w:multiLevelType w:val="hybridMultilevel"/>
    <w:tmpl w:val="1E82DC9C"/>
    <w:lvl w:ilvl="0" w:tplc="327E95C2">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5F0B9C"/>
    <w:multiLevelType w:val="hybridMultilevel"/>
    <w:tmpl w:val="397E26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83C06"/>
    <w:multiLevelType w:val="hybridMultilevel"/>
    <w:tmpl w:val="024EAA5A"/>
    <w:lvl w:ilvl="0" w:tplc="89D64B84">
      <w:start w:val="1"/>
      <w:numFmt w:val="decimal"/>
      <w:lvlText w:val="8.%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201DCA"/>
    <w:multiLevelType w:val="hybridMultilevel"/>
    <w:tmpl w:val="186E76AE"/>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52F95"/>
    <w:multiLevelType w:val="hybridMultilevel"/>
    <w:tmpl w:val="23409028"/>
    <w:lvl w:ilvl="0" w:tplc="9E9423D8">
      <w:start w:val="1"/>
      <w:numFmt w:val="decimal"/>
      <w:lvlText w:val="5.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36625E8"/>
    <w:multiLevelType w:val="hybridMultilevel"/>
    <w:tmpl w:val="BA78484A"/>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644CFE"/>
    <w:multiLevelType w:val="hybridMultilevel"/>
    <w:tmpl w:val="C62400CA"/>
    <w:lvl w:ilvl="0" w:tplc="0B70310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6B3EFE"/>
    <w:multiLevelType w:val="hybridMultilevel"/>
    <w:tmpl w:val="BF14DD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9418F4"/>
    <w:multiLevelType w:val="hybridMultilevel"/>
    <w:tmpl w:val="E01AB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FC0385"/>
    <w:multiLevelType w:val="hybridMultilevel"/>
    <w:tmpl w:val="70502948"/>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CB9361C"/>
    <w:multiLevelType w:val="hybridMultilevel"/>
    <w:tmpl w:val="569E4B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5274E"/>
    <w:multiLevelType w:val="hybridMultilevel"/>
    <w:tmpl w:val="0FF203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B3158E"/>
    <w:multiLevelType w:val="hybridMultilevel"/>
    <w:tmpl w:val="16F04C3A"/>
    <w:lvl w:ilvl="0" w:tplc="8EB66C7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F2118CE"/>
    <w:multiLevelType w:val="hybridMultilevel"/>
    <w:tmpl w:val="BE7C4B6C"/>
    <w:lvl w:ilvl="0" w:tplc="49C8EE8A">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6" w15:restartNumberingAfterBreak="0">
    <w:nsid w:val="71B8014D"/>
    <w:multiLevelType w:val="multilevel"/>
    <w:tmpl w:val="1FD809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2F200B0"/>
    <w:multiLevelType w:val="hybridMultilevel"/>
    <w:tmpl w:val="3572BE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5"/>
  </w:num>
  <w:num w:numId="4">
    <w:abstractNumId w:val="29"/>
  </w:num>
  <w:num w:numId="5">
    <w:abstractNumId w:val="37"/>
  </w:num>
  <w:num w:numId="6">
    <w:abstractNumId w:val="18"/>
  </w:num>
  <w:num w:numId="7">
    <w:abstractNumId w:val="6"/>
  </w:num>
  <w:num w:numId="8">
    <w:abstractNumId w:val="30"/>
  </w:num>
  <w:num w:numId="9">
    <w:abstractNumId w:val="2"/>
  </w:num>
  <w:num w:numId="10">
    <w:abstractNumId w:val="28"/>
  </w:num>
  <w:num w:numId="11">
    <w:abstractNumId w:val="25"/>
  </w:num>
  <w:num w:numId="12">
    <w:abstractNumId w:val="26"/>
  </w:num>
  <w:num w:numId="13">
    <w:abstractNumId w:val="3"/>
  </w:num>
  <w:num w:numId="14">
    <w:abstractNumId w:val="33"/>
  </w:num>
  <w:num w:numId="15">
    <w:abstractNumId w:val="20"/>
  </w:num>
  <w:num w:numId="16">
    <w:abstractNumId w:val="27"/>
  </w:num>
  <w:num w:numId="17">
    <w:abstractNumId w:val="4"/>
  </w:num>
  <w:num w:numId="18">
    <w:abstractNumId w:val="17"/>
  </w:num>
  <w:num w:numId="19">
    <w:abstractNumId w:val="22"/>
  </w:num>
  <w:num w:numId="20">
    <w:abstractNumId w:val="36"/>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9"/>
  </w:num>
  <w:num w:numId="34">
    <w:abstractNumId w:val="32"/>
  </w:num>
  <w:num w:numId="35">
    <w:abstractNumId w:val="15"/>
  </w:num>
  <w:num w:numId="36">
    <w:abstractNumId w:val="10"/>
  </w:num>
  <w:num w:numId="37">
    <w:abstractNumId w:val="24"/>
  </w:num>
  <w:num w:numId="38">
    <w:abstractNumId w:val="23"/>
  </w:num>
  <w:num w:numId="39">
    <w:abstractNumId w:val="13"/>
  </w:num>
  <w:num w:numId="40">
    <w:abstractNumId w:val="35"/>
  </w:num>
  <w:num w:numId="41">
    <w:abstractNumId w:val="14"/>
  </w:num>
  <w:num w:numId="42">
    <w:abstractNumId w:val="14"/>
  </w:num>
  <w:num w:numId="43">
    <w:abstractNumId w:val="14"/>
  </w:num>
  <w:num w:numId="44">
    <w:abstractNumId w:val="14"/>
  </w:num>
  <w:num w:numId="45">
    <w:abstractNumId w:val="12"/>
  </w:num>
  <w:num w:numId="46">
    <w:abstractNumId w:val="11"/>
  </w:num>
  <w:num w:numId="47">
    <w:abstractNumId w:val="21"/>
  </w:num>
  <w:num w:numId="48">
    <w:abstractNumId w:val="14"/>
  </w:num>
  <w:num w:numId="49">
    <w:abstractNumId w:val="14"/>
  </w:num>
  <w:num w:numId="50">
    <w:abstractNumId w:val="9"/>
  </w:num>
  <w:num w:numId="51">
    <w:abstractNumId w:val="14"/>
  </w:num>
  <w:num w:numId="52">
    <w:abstractNumId w:val="14"/>
  </w:num>
  <w:num w:numId="53">
    <w:abstractNumId w:val="31"/>
  </w:num>
  <w:num w:numId="54">
    <w:abstractNumId w:val="1"/>
  </w:num>
  <w:num w:numId="55">
    <w:abstractNumId w:val="34"/>
  </w:num>
  <w:num w:numId="56">
    <w:abstractNumId w:val="8"/>
  </w:num>
  <w:num w:numId="57">
    <w:abstractNumId w:val="0"/>
  </w:num>
  <w:num w:numId="58">
    <w:abstractNumId w:val="14"/>
  </w:num>
  <w:num w:numId="59">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8D"/>
    <w:rsid w:val="000020A2"/>
    <w:rsid w:val="000020F6"/>
    <w:rsid w:val="00002893"/>
    <w:rsid w:val="000033A3"/>
    <w:rsid w:val="00003605"/>
    <w:rsid w:val="00003C56"/>
    <w:rsid w:val="00003EC2"/>
    <w:rsid w:val="000040A9"/>
    <w:rsid w:val="0000458E"/>
    <w:rsid w:val="00004E70"/>
    <w:rsid w:val="0000507F"/>
    <w:rsid w:val="000072B6"/>
    <w:rsid w:val="00007813"/>
    <w:rsid w:val="000109E6"/>
    <w:rsid w:val="00011F67"/>
    <w:rsid w:val="00012135"/>
    <w:rsid w:val="00012862"/>
    <w:rsid w:val="000128E6"/>
    <w:rsid w:val="00012D5F"/>
    <w:rsid w:val="00013691"/>
    <w:rsid w:val="00015EFB"/>
    <w:rsid w:val="000165E2"/>
    <w:rsid w:val="000172BE"/>
    <w:rsid w:val="00017D8A"/>
    <w:rsid w:val="00022984"/>
    <w:rsid w:val="00023388"/>
    <w:rsid w:val="00023425"/>
    <w:rsid w:val="00023EE4"/>
    <w:rsid w:val="000241BE"/>
    <w:rsid w:val="00024259"/>
    <w:rsid w:val="000242F2"/>
    <w:rsid w:val="00025614"/>
    <w:rsid w:val="00026D4B"/>
    <w:rsid w:val="000275C6"/>
    <w:rsid w:val="00027AD6"/>
    <w:rsid w:val="00027E29"/>
    <w:rsid w:val="0003024C"/>
    <w:rsid w:val="00030BA0"/>
    <w:rsid w:val="00031ADB"/>
    <w:rsid w:val="00032056"/>
    <w:rsid w:val="000320C3"/>
    <w:rsid w:val="000328BB"/>
    <w:rsid w:val="000328CA"/>
    <w:rsid w:val="00032E40"/>
    <w:rsid w:val="0003327A"/>
    <w:rsid w:val="0003376B"/>
    <w:rsid w:val="000345E5"/>
    <w:rsid w:val="00034676"/>
    <w:rsid w:val="000346E6"/>
    <w:rsid w:val="00034994"/>
    <w:rsid w:val="00035227"/>
    <w:rsid w:val="000352B3"/>
    <w:rsid w:val="00035F30"/>
    <w:rsid w:val="00036C1C"/>
    <w:rsid w:val="0004023E"/>
    <w:rsid w:val="0004024B"/>
    <w:rsid w:val="00040DF9"/>
    <w:rsid w:val="00041C57"/>
    <w:rsid w:val="000434B7"/>
    <w:rsid w:val="000435E4"/>
    <w:rsid w:val="00046796"/>
    <w:rsid w:val="000467FD"/>
    <w:rsid w:val="00046AAF"/>
    <w:rsid w:val="00046BF9"/>
    <w:rsid w:val="00047225"/>
    <w:rsid w:val="00047E60"/>
    <w:rsid w:val="00052AD2"/>
    <w:rsid w:val="000530DF"/>
    <w:rsid w:val="0005345E"/>
    <w:rsid w:val="00054ABF"/>
    <w:rsid w:val="00054C55"/>
    <w:rsid w:val="00054E0C"/>
    <w:rsid w:val="0005541D"/>
    <w:rsid w:val="000565C8"/>
    <w:rsid w:val="00056FAE"/>
    <w:rsid w:val="000571E5"/>
    <w:rsid w:val="00057CB0"/>
    <w:rsid w:val="00057DC8"/>
    <w:rsid w:val="000612E1"/>
    <w:rsid w:val="0006133C"/>
    <w:rsid w:val="000614FE"/>
    <w:rsid w:val="0006331B"/>
    <w:rsid w:val="00063F54"/>
    <w:rsid w:val="00065D38"/>
    <w:rsid w:val="000673B5"/>
    <w:rsid w:val="00067DD1"/>
    <w:rsid w:val="00070447"/>
    <w:rsid w:val="000706E7"/>
    <w:rsid w:val="00070EF8"/>
    <w:rsid w:val="00071192"/>
    <w:rsid w:val="000713A7"/>
    <w:rsid w:val="00071DBB"/>
    <w:rsid w:val="00072A80"/>
    <w:rsid w:val="000731A0"/>
    <w:rsid w:val="000736C1"/>
    <w:rsid w:val="00073797"/>
    <w:rsid w:val="0007385B"/>
    <w:rsid w:val="00073DEC"/>
    <w:rsid w:val="000745AA"/>
    <w:rsid w:val="00074E86"/>
    <w:rsid w:val="00076097"/>
    <w:rsid w:val="00076541"/>
    <w:rsid w:val="00076B62"/>
    <w:rsid w:val="000772F4"/>
    <w:rsid w:val="000776EB"/>
    <w:rsid w:val="000817A0"/>
    <w:rsid w:val="000823B0"/>
    <w:rsid w:val="0008335B"/>
    <w:rsid w:val="00083379"/>
    <w:rsid w:val="00083587"/>
    <w:rsid w:val="00083838"/>
    <w:rsid w:val="00083B6A"/>
    <w:rsid w:val="00085E04"/>
    <w:rsid w:val="00086800"/>
    <w:rsid w:val="00087913"/>
    <w:rsid w:val="00087FA0"/>
    <w:rsid w:val="000902DC"/>
    <w:rsid w:val="000911AE"/>
    <w:rsid w:val="00093697"/>
    <w:rsid w:val="00093D42"/>
    <w:rsid w:val="00093DD0"/>
    <w:rsid w:val="00094A16"/>
    <w:rsid w:val="00094DE6"/>
    <w:rsid w:val="00096356"/>
    <w:rsid w:val="00097C99"/>
    <w:rsid w:val="00097FB7"/>
    <w:rsid w:val="000A0179"/>
    <w:rsid w:val="000A0DAA"/>
    <w:rsid w:val="000A0F14"/>
    <w:rsid w:val="000A1441"/>
    <w:rsid w:val="000A1A06"/>
    <w:rsid w:val="000A1B60"/>
    <w:rsid w:val="000A21B4"/>
    <w:rsid w:val="000A2CC7"/>
    <w:rsid w:val="000A2ED6"/>
    <w:rsid w:val="000A4205"/>
    <w:rsid w:val="000A4A19"/>
    <w:rsid w:val="000A6351"/>
    <w:rsid w:val="000A63D6"/>
    <w:rsid w:val="000A7B38"/>
    <w:rsid w:val="000B0343"/>
    <w:rsid w:val="000B0F76"/>
    <w:rsid w:val="000B2985"/>
    <w:rsid w:val="000B2C88"/>
    <w:rsid w:val="000B3342"/>
    <w:rsid w:val="000B466A"/>
    <w:rsid w:val="000B51FA"/>
    <w:rsid w:val="000B5473"/>
    <w:rsid w:val="000B5905"/>
    <w:rsid w:val="000B5975"/>
    <w:rsid w:val="000B6E2C"/>
    <w:rsid w:val="000B70D3"/>
    <w:rsid w:val="000B722D"/>
    <w:rsid w:val="000B76C5"/>
    <w:rsid w:val="000B7A10"/>
    <w:rsid w:val="000C0E49"/>
    <w:rsid w:val="000C115D"/>
    <w:rsid w:val="000C1535"/>
    <w:rsid w:val="000C252B"/>
    <w:rsid w:val="000C2FBD"/>
    <w:rsid w:val="000C3191"/>
    <w:rsid w:val="000C3B0C"/>
    <w:rsid w:val="000C422D"/>
    <w:rsid w:val="000C4ACE"/>
    <w:rsid w:val="000C5F91"/>
    <w:rsid w:val="000C6025"/>
    <w:rsid w:val="000C6A24"/>
    <w:rsid w:val="000D0565"/>
    <w:rsid w:val="000D0E4E"/>
    <w:rsid w:val="000D106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46"/>
    <w:rsid w:val="000D73A5"/>
    <w:rsid w:val="000E0733"/>
    <w:rsid w:val="000E07D6"/>
    <w:rsid w:val="000E1380"/>
    <w:rsid w:val="000E18DF"/>
    <w:rsid w:val="000E1E6E"/>
    <w:rsid w:val="000E2998"/>
    <w:rsid w:val="000E325F"/>
    <w:rsid w:val="000E37A1"/>
    <w:rsid w:val="000E4178"/>
    <w:rsid w:val="000E59A0"/>
    <w:rsid w:val="000E63B2"/>
    <w:rsid w:val="000E7A3F"/>
    <w:rsid w:val="000E7A84"/>
    <w:rsid w:val="000F15BC"/>
    <w:rsid w:val="000F180A"/>
    <w:rsid w:val="000F1C92"/>
    <w:rsid w:val="000F2C72"/>
    <w:rsid w:val="000F2EEE"/>
    <w:rsid w:val="000F3697"/>
    <w:rsid w:val="000F3D64"/>
    <w:rsid w:val="000F3F9C"/>
    <w:rsid w:val="000F4B2C"/>
    <w:rsid w:val="000F76B5"/>
    <w:rsid w:val="000F7F58"/>
    <w:rsid w:val="00100128"/>
    <w:rsid w:val="00100FF3"/>
    <w:rsid w:val="00102289"/>
    <w:rsid w:val="001026CA"/>
    <w:rsid w:val="001027C2"/>
    <w:rsid w:val="001040F1"/>
    <w:rsid w:val="00104257"/>
    <w:rsid w:val="001043C2"/>
    <w:rsid w:val="001043E1"/>
    <w:rsid w:val="00104980"/>
    <w:rsid w:val="0010505A"/>
    <w:rsid w:val="00105CC7"/>
    <w:rsid w:val="0010677B"/>
    <w:rsid w:val="00107779"/>
    <w:rsid w:val="001078C2"/>
    <w:rsid w:val="00107E1C"/>
    <w:rsid w:val="00110243"/>
    <w:rsid w:val="001106E7"/>
    <w:rsid w:val="001112C4"/>
    <w:rsid w:val="00111444"/>
    <w:rsid w:val="00111723"/>
    <w:rsid w:val="001129B5"/>
    <w:rsid w:val="00112BE6"/>
    <w:rsid w:val="00113EF9"/>
    <w:rsid w:val="001141E3"/>
    <w:rsid w:val="001144DF"/>
    <w:rsid w:val="00114527"/>
    <w:rsid w:val="0011557B"/>
    <w:rsid w:val="00117C85"/>
    <w:rsid w:val="00120B13"/>
    <w:rsid w:val="00123056"/>
    <w:rsid w:val="00124D84"/>
    <w:rsid w:val="001250DD"/>
    <w:rsid w:val="00125733"/>
    <w:rsid w:val="001263AA"/>
    <w:rsid w:val="00130779"/>
    <w:rsid w:val="001307A1"/>
    <w:rsid w:val="001320F9"/>
    <w:rsid w:val="001321D3"/>
    <w:rsid w:val="00132B40"/>
    <w:rsid w:val="00132FA0"/>
    <w:rsid w:val="00133599"/>
    <w:rsid w:val="00133BF7"/>
    <w:rsid w:val="00133EC2"/>
    <w:rsid w:val="00134B88"/>
    <w:rsid w:val="00136A23"/>
    <w:rsid w:val="00136B99"/>
    <w:rsid w:val="0014063E"/>
    <w:rsid w:val="0014087D"/>
    <w:rsid w:val="00140D03"/>
    <w:rsid w:val="00140F74"/>
    <w:rsid w:val="00141191"/>
    <w:rsid w:val="0014159C"/>
    <w:rsid w:val="00142665"/>
    <w:rsid w:val="00142F03"/>
    <w:rsid w:val="0014384A"/>
    <w:rsid w:val="00143A04"/>
    <w:rsid w:val="0014450F"/>
    <w:rsid w:val="00144D8F"/>
    <w:rsid w:val="00145C74"/>
    <w:rsid w:val="00145F9A"/>
    <w:rsid w:val="001462E9"/>
    <w:rsid w:val="00146E32"/>
    <w:rsid w:val="00147DF7"/>
    <w:rsid w:val="00147FD6"/>
    <w:rsid w:val="00151619"/>
    <w:rsid w:val="00151781"/>
    <w:rsid w:val="001526AF"/>
    <w:rsid w:val="00152835"/>
    <w:rsid w:val="00153020"/>
    <w:rsid w:val="001559FA"/>
    <w:rsid w:val="00156374"/>
    <w:rsid w:val="0015642F"/>
    <w:rsid w:val="00156FB4"/>
    <w:rsid w:val="001577B4"/>
    <w:rsid w:val="001577D8"/>
    <w:rsid w:val="00157FC3"/>
    <w:rsid w:val="00160739"/>
    <w:rsid w:val="001612E0"/>
    <w:rsid w:val="00161FBD"/>
    <w:rsid w:val="0016271E"/>
    <w:rsid w:val="0016291B"/>
    <w:rsid w:val="00162D7A"/>
    <w:rsid w:val="001647D9"/>
    <w:rsid w:val="00164DAB"/>
    <w:rsid w:val="00165035"/>
    <w:rsid w:val="00165444"/>
    <w:rsid w:val="001654D1"/>
    <w:rsid w:val="00165BBB"/>
    <w:rsid w:val="00165E4E"/>
    <w:rsid w:val="0016613F"/>
    <w:rsid w:val="00166215"/>
    <w:rsid w:val="00166591"/>
    <w:rsid w:val="00170AEF"/>
    <w:rsid w:val="00171143"/>
    <w:rsid w:val="001716C8"/>
    <w:rsid w:val="001718A6"/>
    <w:rsid w:val="00172864"/>
    <w:rsid w:val="00172B82"/>
    <w:rsid w:val="00172EFA"/>
    <w:rsid w:val="00173608"/>
    <w:rsid w:val="001745EC"/>
    <w:rsid w:val="001747B7"/>
    <w:rsid w:val="00175C30"/>
    <w:rsid w:val="00175EBE"/>
    <w:rsid w:val="00176280"/>
    <w:rsid w:val="00177069"/>
    <w:rsid w:val="00177FC1"/>
    <w:rsid w:val="001802A5"/>
    <w:rsid w:val="001815A2"/>
    <w:rsid w:val="00181FC1"/>
    <w:rsid w:val="00183034"/>
    <w:rsid w:val="001830F7"/>
    <w:rsid w:val="001834C5"/>
    <w:rsid w:val="0018382D"/>
    <w:rsid w:val="00183EE6"/>
    <w:rsid w:val="001841E7"/>
    <w:rsid w:val="0018588A"/>
    <w:rsid w:val="00187252"/>
    <w:rsid w:val="00187E06"/>
    <w:rsid w:val="001906F6"/>
    <w:rsid w:val="00191C91"/>
    <w:rsid w:val="00192DD9"/>
    <w:rsid w:val="00194339"/>
    <w:rsid w:val="00194848"/>
    <w:rsid w:val="00194888"/>
    <w:rsid w:val="001948E1"/>
    <w:rsid w:val="001953F2"/>
    <w:rsid w:val="001958EA"/>
    <w:rsid w:val="00195B68"/>
    <w:rsid w:val="00195E0E"/>
    <w:rsid w:val="001A180D"/>
    <w:rsid w:val="001A1BAC"/>
    <w:rsid w:val="001A23CE"/>
    <w:rsid w:val="001A2C89"/>
    <w:rsid w:val="001A673E"/>
    <w:rsid w:val="001A7763"/>
    <w:rsid w:val="001B1D31"/>
    <w:rsid w:val="001B3964"/>
    <w:rsid w:val="001B4452"/>
    <w:rsid w:val="001B466C"/>
    <w:rsid w:val="001B4F34"/>
    <w:rsid w:val="001B52EC"/>
    <w:rsid w:val="001B554A"/>
    <w:rsid w:val="001B605E"/>
    <w:rsid w:val="001B6564"/>
    <w:rsid w:val="001B682D"/>
    <w:rsid w:val="001B691A"/>
    <w:rsid w:val="001C02D8"/>
    <w:rsid w:val="001C04E3"/>
    <w:rsid w:val="001C09C0"/>
    <w:rsid w:val="001C1D90"/>
    <w:rsid w:val="001C2378"/>
    <w:rsid w:val="001C3314"/>
    <w:rsid w:val="001C3EE9"/>
    <w:rsid w:val="001C3FA4"/>
    <w:rsid w:val="001C40F9"/>
    <w:rsid w:val="001C458B"/>
    <w:rsid w:val="001C4FFA"/>
    <w:rsid w:val="001C5D4F"/>
    <w:rsid w:val="001C64C0"/>
    <w:rsid w:val="001C69DA"/>
    <w:rsid w:val="001C6EB5"/>
    <w:rsid w:val="001C6F06"/>
    <w:rsid w:val="001C7CED"/>
    <w:rsid w:val="001D2360"/>
    <w:rsid w:val="001D277C"/>
    <w:rsid w:val="001D2879"/>
    <w:rsid w:val="001D3109"/>
    <w:rsid w:val="001D332E"/>
    <w:rsid w:val="001D36B6"/>
    <w:rsid w:val="001D3FF2"/>
    <w:rsid w:val="001D5033"/>
    <w:rsid w:val="001D5C88"/>
    <w:rsid w:val="001D6567"/>
    <w:rsid w:val="001D695C"/>
    <w:rsid w:val="001D6FD9"/>
    <w:rsid w:val="001D7536"/>
    <w:rsid w:val="001D780E"/>
    <w:rsid w:val="001E05C3"/>
    <w:rsid w:val="001E0AD3"/>
    <w:rsid w:val="001E24EE"/>
    <w:rsid w:val="001E36E4"/>
    <w:rsid w:val="001E379D"/>
    <w:rsid w:val="001E3A3C"/>
    <w:rsid w:val="001E5C23"/>
    <w:rsid w:val="001E6620"/>
    <w:rsid w:val="001E7504"/>
    <w:rsid w:val="001E76DF"/>
    <w:rsid w:val="001E7873"/>
    <w:rsid w:val="001E7C77"/>
    <w:rsid w:val="001F080D"/>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A8"/>
    <w:rsid w:val="00200628"/>
    <w:rsid w:val="00200D2C"/>
    <w:rsid w:val="002019D8"/>
    <w:rsid w:val="00201EC7"/>
    <w:rsid w:val="00202137"/>
    <w:rsid w:val="0020349A"/>
    <w:rsid w:val="002034B4"/>
    <w:rsid w:val="00204032"/>
    <w:rsid w:val="002045F3"/>
    <w:rsid w:val="00204BAD"/>
    <w:rsid w:val="00204D60"/>
    <w:rsid w:val="00205627"/>
    <w:rsid w:val="002056D0"/>
    <w:rsid w:val="00210860"/>
    <w:rsid w:val="00210B6A"/>
    <w:rsid w:val="00212CB6"/>
    <w:rsid w:val="00212E37"/>
    <w:rsid w:val="002140FF"/>
    <w:rsid w:val="0021473E"/>
    <w:rsid w:val="00216FA9"/>
    <w:rsid w:val="0021774E"/>
    <w:rsid w:val="00220894"/>
    <w:rsid w:val="00221873"/>
    <w:rsid w:val="002235BC"/>
    <w:rsid w:val="002240B2"/>
    <w:rsid w:val="0022416D"/>
    <w:rsid w:val="00224952"/>
    <w:rsid w:val="00224DD2"/>
    <w:rsid w:val="00225195"/>
    <w:rsid w:val="00225A6A"/>
    <w:rsid w:val="00225AC7"/>
    <w:rsid w:val="00225ACC"/>
    <w:rsid w:val="00226B34"/>
    <w:rsid w:val="002278CB"/>
    <w:rsid w:val="00227CC6"/>
    <w:rsid w:val="002307E7"/>
    <w:rsid w:val="00231C25"/>
    <w:rsid w:val="00231C6F"/>
    <w:rsid w:val="00232A90"/>
    <w:rsid w:val="00234151"/>
    <w:rsid w:val="00234547"/>
    <w:rsid w:val="00234C16"/>
    <w:rsid w:val="00234F8C"/>
    <w:rsid w:val="00235520"/>
    <w:rsid w:val="00235542"/>
    <w:rsid w:val="002369B0"/>
    <w:rsid w:val="00236AD8"/>
    <w:rsid w:val="00236B8D"/>
    <w:rsid w:val="00237E2A"/>
    <w:rsid w:val="002401F5"/>
    <w:rsid w:val="00240E54"/>
    <w:rsid w:val="00240ECE"/>
    <w:rsid w:val="00242041"/>
    <w:rsid w:val="00242993"/>
    <w:rsid w:val="00245079"/>
    <w:rsid w:val="002451C5"/>
    <w:rsid w:val="00245F1F"/>
    <w:rsid w:val="00245F23"/>
    <w:rsid w:val="0024663B"/>
    <w:rsid w:val="00246D9F"/>
    <w:rsid w:val="00247103"/>
    <w:rsid w:val="00250067"/>
    <w:rsid w:val="002516DE"/>
    <w:rsid w:val="00251F81"/>
    <w:rsid w:val="00252805"/>
    <w:rsid w:val="00252BE0"/>
    <w:rsid w:val="00253588"/>
    <w:rsid w:val="00254255"/>
    <w:rsid w:val="002546F4"/>
    <w:rsid w:val="002551D0"/>
    <w:rsid w:val="00255374"/>
    <w:rsid w:val="00257BF4"/>
    <w:rsid w:val="00260003"/>
    <w:rsid w:val="002601CC"/>
    <w:rsid w:val="0026035D"/>
    <w:rsid w:val="00260454"/>
    <w:rsid w:val="002606D6"/>
    <w:rsid w:val="002618A0"/>
    <w:rsid w:val="00261C98"/>
    <w:rsid w:val="0026248E"/>
    <w:rsid w:val="00262914"/>
    <w:rsid w:val="002641D3"/>
    <w:rsid w:val="002647BF"/>
    <w:rsid w:val="002647D5"/>
    <w:rsid w:val="00265032"/>
    <w:rsid w:val="002651FB"/>
    <w:rsid w:val="0026538C"/>
    <w:rsid w:val="00265781"/>
    <w:rsid w:val="002658F5"/>
    <w:rsid w:val="00266B13"/>
    <w:rsid w:val="00267E5E"/>
    <w:rsid w:val="00270728"/>
    <w:rsid w:val="00270D42"/>
    <w:rsid w:val="002712A2"/>
    <w:rsid w:val="0027195D"/>
    <w:rsid w:val="00272466"/>
    <w:rsid w:val="00272B03"/>
    <w:rsid w:val="002733E2"/>
    <w:rsid w:val="00274D20"/>
    <w:rsid w:val="002750B1"/>
    <w:rsid w:val="002754D1"/>
    <w:rsid w:val="00276A35"/>
    <w:rsid w:val="00276AA1"/>
    <w:rsid w:val="00277835"/>
    <w:rsid w:val="00277EF2"/>
    <w:rsid w:val="00280AB1"/>
    <w:rsid w:val="002822F1"/>
    <w:rsid w:val="00283538"/>
    <w:rsid w:val="00284BAE"/>
    <w:rsid w:val="002859AF"/>
    <w:rsid w:val="00286AE7"/>
    <w:rsid w:val="00287243"/>
    <w:rsid w:val="00290326"/>
    <w:rsid w:val="00290647"/>
    <w:rsid w:val="00291385"/>
    <w:rsid w:val="00291422"/>
    <w:rsid w:val="00291818"/>
    <w:rsid w:val="00291FFD"/>
    <w:rsid w:val="00292192"/>
    <w:rsid w:val="0029237F"/>
    <w:rsid w:val="00292715"/>
    <w:rsid w:val="00293E57"/>
    <w:rsid w:val="00293F24"/>
    <w:rsid w:val="002947D1"/>
    <w:rsid w:val="002948DF"/>
    <w:rsid w:val="00294D90"/>
    <w:rsid w:val="002951E0"/>
    <w:rsid w:val="00296078"/>
    <w:rsid w:val="002965C4"/>
    <w:rsid w:val="00297D38"/>
    <w:rsid w:val="002A1E92"/>
    <w:rsid w:val="002A204D"/>
    <w:rsid w:val="002A2616"/>
    <w:rsid w:val="002A26E1"/>
    <w:rsid w:val="002A2A7C"/>
    <w:rsid w:val="002A368A"/>
    <w:rsid w:val="002A4065"/>
    <w:rsid w:val="002A52C4"/>
    <w:rsid w:val="002A59F0"/>
    <w:rsid w:val="002A6432"/>
    <w:rsid w:val="002A6F25"/>
    <w:rsid w:val="002A6FD3"/>
    <w:rsid w:val="002B0A7D"/>
    <w:rsid w:val="002B0FFB"/>
    <w:rsid w:val="002B1A69"/>
    <w:rsid w:val="002B2723"/>
    <w:rsid w:val="002B2DFB"/>
    <w:rsid w:val="002B303A"/>
    <w:rsid w:val="002B4671"/>
    <w:rsid w:val="002B492F"/>
    <w:rsid w:val="002B538E"/>
    <w:rsid w:val="002B58AC"/>
    <w:rsid w:val="002B5DCA"/>
    <w:rsid w:val="002B6061"/>
    <w:rsid w:val="002B61ED"/>
    <w:rsid w:val="002B6BDC"/>
    <w:rsid w:val="002B75B0"/>
    <w:rsid w:val="002B7EAF"/>
    <w:rsid w:val="002C099C"/>
    <w:rsid w:val="002C0B74"/>
    <w:rsid w:val="002C0C8B"/>
    <w:rsid w:val="002C0CBB"/>
    <w:rsid w:val="002C1040"/>
    <w:rsid w:val="002C1201"/>
    <w:rsid w:val="002C1460"/>
    <w:rsid w:val="002C20F2"/>
    <w:rsid w:val="002C38B2"/>
    <w:rsid w:val="002C3F9C"/>
    <w:rsid w:val="002C4B48"/>
    <w:rsid w:val="002C4D54"/>
    <w:rsid w:val="002C5AFA"/>
    <w:rsid w:val="002D0439"/>
    <w:rsid w:val="002D11B7"/>
    <w:rsid w:val="002D3BBC"/>
    <w:rsid w:val="002D438A"/>
    <w:rsid w:val="002D4518"/>
    <w:rsid w:val="002D4555"/>
    <w:rsid w:val="002D4BBE"/>
    <w:rsid w:val="002D5097"/>
    <w:rsid w:val="002D5738"/>
    <w:rsid w:val="002D5E53"/>
    <w:rsid w:val="002D6092"/>
    <w:rsid w:val="002E0319"/>
    <w:rsid w:val="002E179B"/>
    <w:rsid w:val="002E1C9E"/>
    <w:rsid w:val="002E257B"/>
    <w:rsid w:val="002E3C65"/>
    <w:rsid w:val="002E3F5B"/>
    <w:rsid w:val="002E4362"/>
    <w:rsid w:val="002E63D9"/>
    <w:rsid w:val="002E640E"/>
    <w:rsid w:val="002F064C"/>
    <w:rsid w:val="002F0C28"/>
    <w:rsid w:val="002F18A3"/>
    <w:rsid w:val="002F3BED"/>
    <w:rsid w:val="002F3CDE"/>
    <w:rsid w:val="002F4557"/>
    <w:rsid w:val="002F5DD6"/>
    <w:rsid w:val="002F5FEA"/>
    <w:rsid w:val="002F63E7"/>
    <w:rsid w:val="002F7364"/>
    <w:rsid w:val="002F7528"/>
    <w:rsid w:val="002F7BE3"/>
    <w:rsid w:val="002F7E6A"/>
    <w:rsid w:val="00300165"/>
    <w:rsid w:val="003010CF"/>
    <w:rsid w:val="003018DA"/>
    <w:rsid w:val="00302245"/>
    <w:rsid w:val="00303440"/>
    <w:rsid w:val="003041FE"/>
    <w:rsid w:val="00304D9B"/>
    <w:rsid w:val="00305D10"/>
    <w:rsid w:val="00305FF9"/>
    <w:rsid w:val="00306E6B"/>
    <w:rsid w:val="00306F54"/>
    <w:rsid w:val="003100C8"/>
    <w:rsid w:val="00311161"/>
    <w:rsid w:val="00312347"/>
    <w:rsid w:val="00312400"/>
    <w:rsid w:val="00312739"/>
    <w:rsid w:val="00312D10"/>
    <w:rsid w:val="003165F9"/>
    <w:rsid w:val="003178DA"/>
    <w:rsid w:val="00317B10"/>
    <w:rsid w:val="00317DB8"/>
    <w:rsid w:val="00317F33"/>
    <w:rsid w:val="00320618"/>
    <w:rsid w:val="0032100B"/>
    <w:rsid w:val="00321BD7"/>
    <w:rsid w:val="0032260F"/>
    <w:rsid w:val="003228DA"/>
    <w:rsid w:val="00323D6B"/>
    <w:rsid w:val="00325E7B"/>
    <w:rsid w:val="00325EDD"/>
    <w:rsid w:val="00326957"/>
    <w:rsid w:val="00326AE2"/>
    <w:rsid w:val="0033026C"/>
    <w:rsid w:val="00331426"/>
    <w:rsid w:val="0033171D"/>
    <w:rsid w:val="00331FC3"/>
    <w:rsid w:val="003336B3"/>
    <w:rsid w:val="00335B75"/>
    <w:rsid w:val="00335D8C"/>
    <w:rsid w:val="00336072"/>
    <w:rsid w:val="003363A1"/>
    <w:rsid w:val="00337028"/>
    <w:rsid w:val="0033792B"/>
    <w:rsid w:val="0034105A"/>
    <w:rsid w:val="0034226D"/>
    <w:rsid w:val="00342972"/>
    <w:rsid w:val="00342FDD"/>
    <w:rsid w:val="00343280"/>
    <w:rsid w:val="0034429B"/>
    <w:rsid w:val="00344866"/>
    <w:rsid w:val="00345DB9"/>
    <w:rsid w:val="00346083"/>
    <w:rsid w:val="00346243"/>
    <w:rsid w:val="0034638C"/>
    <w:rsid w:val="00346F7F"/>
    <w:rsid w:val="003474CD"/>
    <w:rsid w:val="00350108"/>
    <w:rsid w:val="00350762"/>
    <w:rsid w:val="003507C4"/>
    <w:rsid w:val="003519A1"/>
    <w:rsid w:val="00352480"/>
    <w:rsid w:val="003525F9"/>
    <w:rsid w:val="003530D2"/>
    <w:rsid w:val="0035331A"/>
    <w:rsid w:val="003534E1"/>
    <w:rsid w:val="00353985"/>
    <w:rsid w:val="003548D8"/>
    <w:rsid w:val="003554CA"/>
    <w:rsid w:val="00360232"/>
    <w:rsid w:val="003602E0"/>
    <w:rsid w:val="00360CA4"/>
    <w:rsid w:val="00360D01"/>
    <w:rsid w:val="00362569"/>
    <w:rsid w:val="003634E3"/>
    <w:rsid w:val="003636CD"/>
    <w:rsid w:val="0036487C"/>
    <w:rsid w:val="0036490D"/>
    <w:rsid w:val="00365411"/>
    <w:rsid w:val="00365FA2"/>
    <w:rsid w:val="00366C69"/>
    <w:rsid w:val="00367441"/>
    <w:rsid w:val="00367B1D"/>
    <w:rsid w:val="003705C1"/>
    <w:rsid w:val="00370E4F"/>
    <w:rsid w:val="00371215"/>
    <w:rsid w:val="00372825"/>
    <w:rsid w:val="00372F0D"/>
    <w:rsid w:val="00372F53"/>
    <w:rsid w:val="00374059"/>
    <w:rsid w:val="00374300"/>
    <w:rsid w:val="0037535B"/>
    <w:rsid w:val="0037552D"/>
    <w:rsid w:val="003756DB"/>
    <w:rsid w:val="00375AD4"/>
    <w:rsid w:val="003770BB"/>
    <w:rsid w:val="003771E8"/>
    <w:rsid w:val="0037771A"/>
    <w:rsid w:val="003802DC"/>
    <w:rsid w:val="00380E4E"/>
    <w:rsid w:val="00380FBF"/>
    <w:rsid w:val="003815D8"/>
    <w:rsid w:val="0038285E"/>
    <w:rsid w:val="00382A43"/>
    <w:rsid w:val="00382D60"/>
    <w:rsid w:val="00382F29"/>
    <w:rsid w:val="00383C8D"/>
    <w:rsid w:val="003852FB"/>
    <w:rsid w:val="00385429"/>
    <w:rsid w:val="00385B05"/>
    <w:rsid w:val="00386382"/>
    <w:rsid w:val="0038655C"/>
    <w:rsid w:val="003865EF"/>
    <w:rsid w:val="00386BA9"/>
    <w:rsid w:val="00390017"/>
    <w:rsid w:val="003901A3"/>
    <w:rsid w:val="0039072F"/>
    <w:rsid w:val="00391675"/>
    <w:rsid w:val="003940CE"/>
    <w:rsid w:val="003948AD"/>
    <w:rsid w:val="00394D92"/>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A"/>
    <w:rsid w:val="003A53BE"/>
    <w:rsid w:val="003A58FD"/>
    <w:rsid w:val="003A7834"/>
    <w:rsid w:val="003B0B5B"/>
    <w:rsid w:val="003B0E79"/>
    <w:rsid w:val="003B11DF"/>
    <w:rsid w:val="003B17AF"/>
    <w:rsid w:val="003B19A2"/>
    <w:rsid w:val="003B3575"/>
    <w:rsid w:val="003B367A"/>
    <w:rsid w:val="003B3D50"/>
    <w:rsid w:val="003B4DD4"/>
    <w:rsid w:val="003B4EA0"/>
    <w:rsid w:val="003B4EEC"/>
    <w:rsid w:val="003B4FE4"/>
    <w:rsid w:val="003B50BC"/>
    <w:rsid w:val="003B527B"/>
    <w:rsid w:val="003B5507"/>
    <w:rsid w:val="003B5D97"/>
    <w:rsid w:val="003B63A4"/>
    <w:rsid w:val="003B68FE"/>
    <w:rsid w:val="003B6995"/>
    <w:rsid w:val="003B6D7D"/>
    <w:rsid w:val="003B7405"/>
    <w:rsid w:val="003B7D7E"/>
    <w:rsid w:val="003C1012"/>
    <w:rsid w:val="003C11C9"/>
    <w:rsid w:val="003C1229"/>
    <w:rsid w:val="003C18E2"/>
    <w:rsid w:val="003C1FD4"/>
    <w:rsid w:val="003C213D"/>
    <w:rsid w:val="003C25AD"/>
    <w:rsid w:val="003C2D21"/>
    <w:rsid w:val="003C5785"/>
    <w:rsid w:val="003C5AF0"/>
    <w:rsid w:val="003C5E6B"/>
    <w:rsid w:val="003C6D87"/>
    <w:rsid w:val="003C7AD7"/>
    <w:rsid w:val="003C7DD9"/>
    <w:rsid w:val="003D0FC3"/>
    <w:rsid w:val="003D2420"/>
    <w:rsid w:val="003D2C1D"/>
    <w:rsid w:val="003D2C34"/>
    <w:rsid w:val="003D3B76"/>
    <w:rsid w:val="003D3C7C"/>
    <w:rsid w:val="003D3DDD"/>
    <w:rsid w:val="003D5CBF"/>
    <w:rsid w:val="003D66D2"/>
    <w:rsid w:val="003E07AE"/>
    <w:rsid w:val="003E14FC"/>
    <w:rsid w:val="003E2976"/>
    <w:rsid w:val="003E3350"/>
    <w:rsid w:val="003E475D"/>
    <w:rsid w:val="003E4858"/>
    <w:rsid w:val="003E6316"/>
    <w:rsid w:val="003E6884"/>
    <w:rsid w:val="003E6AC5"/>
    <w:rsid w:val="003E74F2"/>
    <w:rsid w:val="003F0096"/>
    <w:rsid w:val="003F0850"/>
    <w:rsid w:val="003F0D12"/>
    <w:rsid w:val="003F160C"/>
    <w:rsid w:val="003F1D93"/>
    <w:rsid w:val="003F2019"/>
    <w:rsid w:val="003F2839"/>
    <w:rsid w:val="003F324F"/>
    <w:rsid w:val="003F33BC"/>
    <w:rsid w:val="003F36E0"/>
    <w:rsid w:val="003F3D4E"/>
    <w:rsid w:val="003F4494"/>
    <w:rsid w:val="003F477E"/>
    <w:rsid w:val="003F60C8"/>
    <w:rsid w:val="003F6CD2"/>
    <w:rsid w:val="003F788D"/>
    <w:rsid w:val="0040126E"/>
    <w:rsid w:val="004020D4"/>
    <w:rsid w:val="004021B6"/>
    <w:rsid w:val="004045E2"/>
    <w:rsid w:val="004047C4"/>
    <w:rsid w:val="0040570B"/>
    <w:rsid w:val="00405EDB"/>
    <w:rsid w:val="00405FB1"/>
    <w:rsid w:val="00406460"/>
    <w:rsid w:val="00407AD2"/>
    <w:rsid w:val="00407B02"/>
    <w:rsid w:val="00412461"/>
    <w:rsid w:val="00412546"/>
    <w:rsid w:val="00413053"/>
    <w:rsid w:val="0041319C"/>
    <w:rsid w:val="004137B6"/>
    <w:rsid w:val="00413A54"/>
    <w:rsid w:val="00413C10"/>
    <w:rsid w:val="00413CD9"/>
    <w:rsid w:val="00413F9A"/>
    <w:rsid w:val="004140CA"/>
    <w:rsid w:val="0041485D"/>
    <w:rsid w:val="00414943"/>
    <w:rsid w:val="00414C65"/>
    <w:rsid w:val="00415297"/>
    <w:rsid w:val="00415D76"/>
    <w:rsid w:val="00415D99"/>
    <w:rsid w:val="00416665"/>
    <w:rsid w:val="00416A67"/>
    <w:rsid w:val="00416ACB"/>
    <w:rsid w:val="00416F1E"/>
    <w:rsid w:val="0041707B"/>
    <w:rsid w:val="00421DCF"/>
    <w:rsid w:val="004222DB"/>
    <w:rsid w:val="00422341"/>
    <w:rsid w:val="00422944"/>
    <w:rsid w:val="00423641"/>
    <w:rsid w:val="00426266"/>
    <w:rsid w:val="00426949"/>
    <w:rsid w:val="00430A2D"/>
    <w:rsid w:val="00430A49"/>
    <w:rsid w:val="00431505"/>
    <w:rsid w:val="00431AF0"/>
    <w:rsid w:val="00431E50"/>
    <w:rsid w:val="0043213A"/>
    <w:rsid w:val="00432400"/>
    <w:rsid w:val="0043281A"/>
    <w:rsid w:val="00432E6E"/>
    <w:rsid w:val="004330F4"/>
    <w:rsid w:val="00433126"/>
    <w:rsid w:val="0043358B"/>
    <w:rsid w:val="00433590"/>
    <w:rsid w:val="0043393D"/>
    <w:rsid w:val="004344C7"/>
    <w:rsid w:val="00435274"/>
    <w:rsid w:val="004352AD"/>
    <w:rsid w:val="0043545D"/>
    <w:rsid w:val="00435FE2"/>
    <w:rsid w:val="00436E2F"/>
    <w:rsid w:val="00436EAB"/>
    <w:rsid w:val="00440CE6"/>
    <w:rsid w:val="00440F1E"/>
    <w:rsid w:val="004410B9"/>
    <w:rsid w:val="00442279"/>
    <w:rsid w:val="00443A39"/>
    <w:rsid w:val="004461D9"/>
    <w:rsid w:val="00446AC6"/>
    <w:rsid w:val="00446FC3"/>
    <w:rsid w:val="004471AE"/>
    <w:rsid w:val="0044759B"/>
    <w:rsid w:val="00447F54"/>
    <w:rsid w:val="00450B7E"/>
    <w:rsid w:val="00450CC8"/>
    <w:rsid w:val="0045136B"/>
    <w:rsid w:val="00451C7E"/>
    <w:rsid w:val="00453BB6"/>
    <w:rsid w:val="00453CAA"/>
    <w:rsid w:val="00455113"/>
    <w:rsid w:val="00456421"/>
    <w:rsid w:val="00456DAB"/>
    <w:rsid w:val="00457324"/>
    <w:rsid w:val="00457B72"/>
    <w:rsid w:val="00460897"/>
    <w:rsid w:val="00460CC3"/>
    <w:rsid w:val="00460E86"/>
    <w:rsid w:val="004611DF"/>
    <w:rsid w:val="004626D1"/>
    <w:rsid w:val="0046454E"/>
    <w:rsid w:val="004646B4"/>
    <w:rsid w:val="00464A88"/>
    <w:rsid w:val="004651A0"/>
    <w:rsid w:val="0046649C"/>
    <w:rsid w:val="00466532"/>
    <w:rsid w:val="00467488"/>
    <w:rsid w:val="004679BD"/>
    <w:rsid w:val="0047083E"/>
    <w:rsid w:val="00470EB5"/>
    <w:rsid w:val="00472103"/>
    <w:rsid w:val="0047286B"/>
    <w:rsid w:val="00472E27"/>
    <w:rsid w:val="00474220"/>
    <w:rsid w:val="00474A6C"/>
    <w:rsid w:val="004752D3"/>
    <w:rsid w:val="004754E1"/>
    <w:rsid w:val="00475CE0"/>
    <w:rsid w:val="00476827"/>
    <w:rsid w:val="00476866"/>
    <w:rsid w:val="00476BD4"/>
    <w:rsid w:val="00476FE4"/>
    <w:rsid w:val="00477C35"/>
    <w:rsid w:val="00480988"/>
    <w:rsid w:val="00480E05"/>
    <w:rsid w:val="00481FDA"/>
    <w:rsid w:val="004824A7"/>
    <w:rsid w:val="0048275F"/>
    <w:rsid w:val="00482BBE"/>
    <w:rsid w:val="00483A12"/>
    <w:rsid w:val="00483F3C"/>
    <w:rsid w:val="004844D0"/>
    <w:rsid w:val="00484A77"/>
    <w:rsid w:val="00484B41"/>
    <w:rsid w:val="0048540F"/>
    <w:rsid w:val="00485970"/>
    <w:rsid w:val="00485C0D"/>
    <w:rsid w:val="00486575"/>
    <w:rsid w:val="004866D0"/>
    <w:rsid w:val="00486936"/>
    <w:rsid w:val="00487210"/>
    <w:rsid w:val="0048758E"/>
    <w:rsid w:val="004918DC"/>
    <w:rsid w:val="00494242"/>
    <w:rsid w:val="00494BB8"/>
    <w:rsid w:val="00494E8E"/>
    <w:rsid w:val="004955BC"/>
    <w:rsid w:val="00495D63"/>
    <w:rsid w:val="00495EB9"/>
    <w:rsid w:val="0049648F"/>
    <w:rsid w:val="00496606"/>
    <w:rsid w:val="00496F05"/>
    <w:rsid w:val="00497370"/>
    <w:rsid w:val="00497F6F"/>
    <w:rsid w:val="004A0F39"/>
    <w:rsid w:val="004A1EE3"/>
    <w:rsid w:val="004A251F"/>
    <w:rsid w:val="004A3BF1"/>
    <w:rsid w:val="004A3E42"/>
    <w:rsid w:val="004A42A3"/>
    <w:rsid w:val="004A4715"/>
    <w:rsid w:val="004A5046"/>
    <w:rsid w:val="004A565E"/>
    <w:rsid w:val="004A5DF3"/>
    <w:rsid w:val="004A6134"/>
    <w:rsid w:val="004A7092"/>
    <w:rsid w:val="004B1740"/>
    <w:rsid w:val="004B24CF"/>
    <w:rsid w:val="004B4193"/>
    <w:rsid w:val="004B49E6"/>
    <w:rsid w:val="004B4D69"/>
    <w:rsid w:val="004B66B1"/>
    <w:rsid w:val="004C01A8"/>
    <w:rsid w:val="004C05A1"/>
    <w:rsid w:val="004C05B2"/>
    <w:rsid w:val="004C06DA"/>
    <w:rsid w:val="004C17FE"/>
    <w:rsid w:val="004C1840"/>
    <w:rsid w:val="004C184B"/>
    <w:rsid w:val="004C24C9"/>
    <w:rsid w:val="004C31B6"/>
    <w:rsid w:val="004C35EF"/>
    <w:rsid w:val="004C4540"/>
    <w:rsid w:val="004C5319"/>
    <w:rsid w:val="004C621F"/>
    <w:rsid w:val="004C7465"/>
    <w:rsid w:val="004C7948"/>
    <w:rsid w:val="004C7BB8"/>
    <w:rsid w:val="004C7C60"/>
    <w:rsid w:val="004D0DFE"/>
    <w:rsid w:val="004D1960"/>
    <w:rsid w:val="004D1D91"/>
    <w:rsid w:val="004D22C3"/>
    <w:rsid w:val="004D236D"/>
    <w:rsid w:val="004D31D9"/>
    <w:rsid w:val="004D345B"/>
    <w:rsid w:val="004D3957"/>
    <w:rsid w:val="004D49CB"/>
    <w:rsid w:val="004D6F4D"/>
    <w:rsid w:val="004D6F95"/>
    <w:rsid w:val="004D72FE"/>
    <w:rsid w:val="004D7E91"/>
    <w:rsid w:val="004E003A"/>
    <w:rsid w:val="004E034D"/>
    <w:rsid w:val="004E06ED"/>
    <w:rsid w:val="004E0768"/>
    <w:rsid w:val="004E1A31"/>
    <w:rsid w:val="004E224E"/>
    <w:rsid w:val="004E2D12"/>
    <w:rsid w:val="004E2DE0"/>
    <w:rsid w:val="004E3A50"/>
    <w:rsid w:val="004E4060"/>
    <w:rsid w:val="004E409A"/>
    <w:rsid w:val="004E4642"/>
    <w:rsid w:val="004E51AF"/>
    <w:rsid w:val="004E5FED"/>
    <w:rsid w:val="004E7751"/>
    <w:rsid w:val="004F0FB9"/>
    <w:rsid w:val="004F1481"/>
    <w:rsid w:val="004F1EA0"/>
    <w:rsid w:val="004F260E"/>
    <w:rsid w:val="004F2F7E"/>
    <w:rsid w:val="004F32B5"/>
    <w:rsid w:val="004F3F56"/>
    <w:rsid w:val="004F407E"/>
    <w:rsid w:val="004F48FF"/>
    <w:rsid w:val="004F52AF"/>
    <w:rsid w:val="004F5479"/>
    <w:rsid w:val="004F5655"/>
    <w:rsid w:val="004F6952"/>
    <w:rsid w:val="004F7528"/>
    <w:rsid w:val="004F7BCA"/>
    <w:rsid w:val="004F7D89"/>
    <w:rsid w:val="004F7FF8"/>
    <w:rsid w:val="005010CE"/>
    <w:rsid w:val="00501981"/>
    <w:rsid w:val="00501A85"/>
    <w:rsid w:val="00501BB3"/>
    <w:rsid w:val="005021DD"/>
    <w:rsid w:val="005026CA"/>
    <w:rsid w:val="00502B72"/>
    <w:rsid w:val="00503CEE"/>
    <w:rsid w:val="00504BC1"/>
    <w:rsid w:val="00505134"/>
    <w:rsid w:val="00505C04"/>
    <w:rsid w:val="005063C8"/>
    <w:rsid w:val="00506CBF"/>
    <w:rsid w:val="00507A9A"/>
    <w:rsid w:val="00511F15"/>
    <w:rsid w:val="0051318C"/>
    <w:rsid w:val="005132B8"/>
    <w:rsid w:val="005142CD"/>
    <w:rsid w:val="005143C9"/>
    <w:rsid w:val="00514442"/>
    <w:rsid w:val="005157A9"/>
    <w:rsid w:val="005173A7"/>
    <w:rsid w:val="005177E1"/>
    <w:rsid w:val="0052001B"/>
    <w:rsid w:val="00520C0A"/>
    <w:rsid w:val="00521442"/>
    <w:rsid w:val="005218B6"/>
    <w:rsid w:val="00522589"/>
    <w:rsid w:val="00524545"/>
    <w:rsid w:val="005255BF"/>
    <w:rsid w:val="005257DE"/>
    <w:rsid w:val="00525AA0"/>
    <w:rsid w:val="0052709D"/>
    <w:rsid w:val="00527200"/>
    <w:rsid w:val="005272B0"/>
    <w:rsid w:val="00530157"/>
    <w:rsid w:val="00531EBE"/>
    <w:rsid w:val="00532C6A"/>
    <w:rsid w:val="00532F8B"/>
    <w:rsid w:val="00533737"/>
    <w:rsid w:val="005353CC"/>
    <w:rsid w:val="00535B79"/>
    <w:rsid w:val="00535D7C"/>
    <w:rsid w:val="00536579"/>
    <w:rsid w:val="00536957"/>
    <w:rsid w:val="00536C1E"/>
    <w:rsid w:val="005402AE"/>
    <w:rsid w:val="00541337"/>
    <w:rsid w:val="00542355"/>
    <w:rsid w:val="00542AC6"/>
    <w:rsid w:val="0054343A"/>
    <w:rsid w:val="00543974"/>
    <w:rsid w:val="00543EBF"/>
    <w:rsid w:val="00544ABA"/>
    <w:rsid w:val="0054593A"/>
    <w:rsid w:val="0054658C"/>
    <w:rsid w:val="005467FB"/>
    <w:rsid w:val="00546AE9"/>
    <w:rsid w:val="00546D9F"/>
    <w:rsid w:val="00547989"/>
    <w:rsid w:val="00550343"/>
    <w:rsid w:val="00551320"/>
    <w:rsid w:val="0055151E"/>
    <w:rsid w:val="005518A4"/>
    <w:rsid w:val="00552768"/>
    <w:rsid w:val="00552935"/>
    <w:rsid w:val="00553127"/>
    <w:rsid w:val="005537D5"/>
    <w:rsid w:val="00554BE7"/>
    <w:rsid w:val="00556D68"/>
    <w:rsid w:val="00556DD2"/>
    <w:rsid w:val="00557173"/>
    <w:rsid w:val="005576A1"/>
    <w:rsid w:val="00557A64"/>
    <w:rsid w:val="00557F02"/>
    <w:rsid w:val="005605C0"/>
    <w:rsid w:val="00560ABF"/>
    <w:rsid w:val="00560D23"/>
    <w:rsid w:val="005615D8"/>
    <w:rsid w:val="005626D6"/>
    <w:rsid w:val="005634AE"/>
    <w:rsid w:val="005638D4"/>
    <w:rsid w:val="00563EBF"/>
    <w:rsid w:val="005656ED"/>
    <w:rsid w:val="00566544"/>
    <w:rsid w:val="00566608"/>
    <w:rsid w:val="00566C32"/>
    <w:rsid w:val="00566C83"/>
    <w:rsid w:val="00567D07"/>
    <w:rsid w:val="005700FE"/>
    <w:rsid w:val="00570D76"/>
    <w:rsid w:val="00570E24"/>
    <w:rsid w:val="005718CC"/>
    <w:rsid w:val="00572760"/>
    <w:rsid w:val="005743DE"/>
    <w:rsid w:val="005748FD"/>
    <w:rsid w:val="00574F3F"/>
    <w:rsid w:val="0057562C"/>
    <w:rsid w:val="005759F6"/>
    <w:rsid w:val="00575E3E"/>
    <w:rsid w:val="005765F5"/>
    <w:rsid w:val="00576D6C"/>
    <w:rsid w:val="005771A1"/>
    <w:rsid w:val="00577A2E"/>
    <w:rsid w:val="00580E48"/>
    <w:rsid w:val="00580F0A"/>
    <w:rsid w:val="0058102B"/>
    <w:rsid w:val="00581246"/>
    <w:rsid w:val="00582C3A"/>
    <w:rsid w:val="00582E1A"/>
    <w:rsid w:val="00583147"/>
    <w:rsid w:val="005832A2"/>
    <w:rsid w:val="00584416"/>
    <w:rsid w:val="00584B39"/>
    <w:rsid w:val="00585028"/>
    <w:rsid w:val="005854D1"/>
    <w:rsid w:val="00585F5B"/>
    <w:rsid w:val="0058620A"/>
    <w:rsid w:val="00587FC0"/>
    <w:rsid w:val="005906AD"/>
    <w:rsid w:val="005908AC"/>
    <w:rsid w:val="00590DA6"/>
    <w:rsid w:val="00590E9E"/>
    <w:rsid w:val="00591C7D"/>
    <w:rsid w:val="00592B03"/>
    <w:rsid w:val="00593AB9"/>
    <w:rsid w:val="005947C1"/>
    <w:rsid w:val="00594ABB"/>
    <w:rsid w:val="00594D1C"/>
    <w:rsid w:val="00594E36"/>
    <w:rsid w:val="00594F0A"/>
    <w:rsid w:val="0059525E"/>
    <w:rsid w:val="00595887"/>
    <w:rsid w:val="005961F7"/>
    <w:rsid w:val="005962AF"/>
    <w:rsid w:val="005965D6"/>
    <w:rsid w:val="00596B9C"/>
    <w:rsid w:val="005A054D"/>
    <w:rsid w:val="005A0A46"/>
    <w:rsid w:val="005A10B9"/>
    <w:rsid w:val="005A11EA"/>
    <w:rsid w:val="005A236E"/>
    <w:rsid w:val="005A269F"/>
    <w:rsid w:val="005A305E"/>
    <w:rsid w:val="005A30BB"/>
    <w:rsid w:val="005A3887"/>
    <w:rsid w:val="005A5CB3"/>
    <w:rsid w:val="005A6660"/>
    <w:rsid w:val="005A6AF3"/>
    <w:rsid w:val="005A74D3"/>
    <w:rsid w:val="005A7F71"/>
    <w:rsid w:val="005B0542"/>
    <w:rsid w:val="005B2225"/>
    <w:rsid w:val="005B2799"/>
    <w:rsid w:val="005B2B77"/>
    <w:rsid w:val="005B3D4A"/>
    <w:rsid w:val="005B4D87"/>
    <w:rsid w:val="005B5169"/>
    <w:rsid w:val="005B7DD1"/>
    <w:rsid w:val="005C00A0"/>
    <w:rsid w:val="005C0881"/>
    <w:rsid w:val="005C2560"/>
    <w:rsid w:val="005C28FA"/>
    <w:rsid w:val="005C2E55"/>
    <w:rsid w:val="005C40F4"/>
    <w:rsid w:val="005C43BE"/>
    <w:rsid w:val="005C44F3"/>
    <w:rsid w:val="005C7067"/>
    <w:rsid w:val="005C712D"/>
    <w:rsid w:val="005C78AC"/>
    <w:rsid w:val="005C7A25"/>
    <w:rsid w:val="005C7C75"/>
    <w:rsid w:val="005D0172"/>
    <w:rsid w:val="005D0E4F"/>
    <w:rsid w:val="005D1E32"/>
    <w:rsid w:val="005D206B"/>
    <w:rsid w:val="005D22B7"/>
    <w:rsid w:val="005D2BB0"/>
    <w:rsid w:val="005D2BDE"/>
    <w:rsid w:val="005D3D76"/>
    <w:rsid w:val="005D4578"/>
    <w:rsid w:val="005D4EFA"/>
    <w:rsid w:val="005D55BA"/>
    <w:rsid w:val="005D5ADB"/>
    <w:rsid w:val="005D641D"/>
    <w:rsid w:val="005D648A"/>
    <w:rsid w:val="005D6E87"/>
    <w:rsid w:val="005D7292"/>
    <w:rsid w:val="005D7303"/>
    <w:rsid w:val="005D7842"/>
    <w:rsid w:val="005D7E0D"/>
    <w:rsid w:val="005E234A"/>
    <w:rsid w:val="005E2B71"/>
    <w:rsid w:val="005E35CC"/>
    <w:rsid w:val="005E371E"/>
    <w:rsid w:val="005E3BFC"/>
    <w:rsid w:val="005E53F9"/>
    <w:rsid w:val="005E775D"/>
    <w:rsid w:val="005F0A43"/>
    <w:rsid w:val="005F1188"/>
    <w:rsid w:val="005F16E0"/>
    <w:rsid w:val="005F27BF"/>
    <w:rsid w:val="005F2AA0"/>
    <w:rsid w:val="005F4171"/>
    <w:rsid w:val="005F46D6"/>
    <w:rsid w:val="005F4A0E"/>
    <w:rsid w:val="005F4DD6"/>
    <w:rsid w:val="005F50D8"/>
    <w:rsid w:val="005F53A1"/>
    <w:rsid w:val="005F56B2"/>
    <w:rsid w:val="005F6B77"/>
    <w:rsid w:val="005F7487"/>
    <w:rsid w:val="005F7A87"/>
    <w:rsid w:val="00600027"/>
    <w:rsid w:val="006002C7"/>
    <w:rsid w:val="0060032F"/>
    <w:rsid w:val="00600F95"/>
    <w:rsid w:val="00601839"/>
    <w:rsid w:val="00601ECE"/>
    <w:rsid w:val="00602759"/>
    <w:rsid w:val="0060277A"/>
    <w:rsid w:val="00602B7C"/>
    <w:rsid w:val="00603312"/>
    <w:rsid w:val="00604DC7"/>
    <w:rsid w:val="00604E47"/>
    <w:rsid w:val="00605441"/>
    <w:rsid w:val="00606242"/>
    <w:rsid w:val="00606970"/>
    <w:rsid w:val="00606A20"/>
    <w:rsid w:val="006072C6"/>
    <w:rsid w:val="00607A2E"/>
    <w:rsid w:val="00610271"/>
    <w:rsid w:val="006106EE"/>
    <w:rsid w:val="006120B3"/>
    <w:rsid w:val="0061297C"/>
    <w:rsid w:val="006130F7"/>
    <w:rsid w:val="00613AF8"/>
    <w:rsid w:val="00613D8E"/>
    <w:rsid w:val="006142E0"/>
    <w:rsid w:val="00616112"/>
    <w:rsid w:val="006205CA"/>
    <w:rsid w:val="00621BA5"/>
    <w:rsid w:val="00621F14"/>
    <w:rsid w:val="00621F53"/>
    <w:rsid w:val="00622E2A"/>
    <w:rsid w:val="00623089"/>
    <w:rsid w:val="0062308E"/>
    <w:rsid w:val="006234C4"/>
    <w:rsid w:val="00623A83"/>
    <w:rsid w:val="006244C9"/>
    <w:rsid w:val="006245F6"/>
    <w:rsid w:val="0062475D"/>
    <w:rsid w:val="0062495F"/>
    <w:rsid w:val="0062660B"/>
    <w:rsid w:val="00626AD1"/>
    <w:rsid w:val="006304BC"/>
    <w:rsid w:val="00630DCE"/>
    <w:rsid w:val="0063120A"/>
    <w:rsid w:val="0063150B"/>
    <w:rsid w:val="00631585"/>
    <w:rsid w:val="00633722"/>
    <w:rsid w:val="00634572"/>
    <w:rsid w:val="00634919"/>
    <w:rsid w:val="00634ACF"/>
    <w:rsid w:val="00634CC5"/>
    <w:rsid w:val="00634DCB"/>
    <w:rsid w:val="00635035"/>
    <w:rsid w:val="0063580D"/>
    <w:rsid w:val="00635CAE"/>
    <w:rsid w:val="00636B35"/>
    <w:rsid w:val="00637240"/>
    <w:rsid w:val="00640FD1"/>
    <w:rsid w:val="006415C6"/>
    <w:rsid w:val="00641B15"/>
    <w:rsid w:val="00643660"/>
    <w:rsid w:val="006448D6"/>
    <w:rsid w:val="006468F2"/>
    <w:rsid w:val="00650139"/>
    <w:rsid w:val="00650B34"/>
    <w:rsid w:val="00651BBD"/>
    <w:rsid w:val="0065202F"/>
    <w:rsid w:val="00652756"/>
    <w:rsid w:val="00652AD8"/>
    <w:rsid w:val="00652B79"/>
    <w:rsid w:val="00652B8B"/>
    <w:rsid w:val="006533C3"/>
    <w:rsid w:val="00654041"/>
    <w:rsid w:val="00654068"/>
    <w:rsid w:val="006544A5"/>
    <w:rsid w:val="00654B38"/>
    <w:rsid w:val="00654B83"/>
    <w:rsid w:val="00655061"/>
    <w:rsid w:val="0065510C"/>
    <w:rsid w:val="00655B63"/>
    <w:rsid w:val="00656E2D"/>
    <w:rsid w:val="006571F6"/>
    <w:rsid w:val="006618CC"/>
    <w:rsid w:val="00661E5B"/>
    <w:rsid w:val="00662111"/>
    <w:rsid w:val="00662118"/>
    <w:rsid w:val="00662A8C"/>
    <w:rsid w:val="006638AD"/>
    <w:rsid w:val="0066732C"/>
    <w:rsid w:val="006679F5"/>
    <w:rsid w:val="00667B77"/>
    <w:rsid w:val="00667D09"/>
    <w:rsid w:val="006716DA"/>
    <w:rsid w:val="006728ED"/>
    <w:rsid w:val="006732B1"/>
    <w:rsid w:val="0067446F"/>
    <w:rsid w:val="006746A4"/>
    <w:rsid w:val="0067553A"/>
    <w:rsid w:val="00675558"/>
    <w:rsid w:val="00675611"/>
    <w:rsid w:val="00675A60"/>
    <w:rsid w:val="006766F6"/>
    <w:rsid w:val="0067697E"/>
    <w:rsid w:val="00677443"/>
    <w:rsid w:val="0067769A"/>
    <w:rsid w:val="006779FD"/>
    <w:rsid w:val="006805D4"/>
    <w:rsid w:val="006806A3"/>
    <w:rsid w:val="006806A6"/>
    <w:rsid w:val="00681211"/>
    <w:rsid w:val="00681AE6"/>
    <w:rsid w:val="00681B36"/>
    <w:rsid w:val="00682E14"/>
    <w:rsid w:val="0068436C"/>
    <w:rsid w:val="00684D87"/>
    <w:rsid w:val="0068545E"/>
    <w:rsid w:val="00685FD4"/>
    <w:rsid w:val="00686612"/>
    <w:rsid w:val="0068661E"/>
    <w:rsid w:val="006902A4"/>
    <w:rsid w:val="00690A49"/>
    <w:rsid w:val="00690BB6"/>
    <w:rsid w:val="00691B30"/>
    <w:rsid w:val="00691E41"/>
    <w:rsid w:val="00693867"/>
    <w:rsid w:val="00693E1F"/>
    <w:rsid w:val="00693ECB"/>
    <w:rsid w:val="006941AC"/>
    <w:rsid w:val="00694797"/>
    <w:rsid w:val="00694E4E"/>
    <w:rsid w:val="00695887"/>
    <w:rsid w:val="0069706A"/>
    <w:rsid w:val="00697733"/>
    <w:rsid w:val="0069799C"/>
    <w:rsid w:val="00697B23"/>
    <w:rsid w:val="006A0F44"/>
    <w:rsid w:val="006A0F5B"/>
    <w:rsid w:val="006A1E4D"/>
    <w:rsid w:val="006A2181"/>
    <w:rsid w:val="006A254E"/>
    <w:rsid w:val="006A2C30"/>
    <w:rsid w:val="006A301C"/>
    <w:rsid w:val="006A3E2B"/>
    <w:rsid w:val="006A5950"/>
    <w:rsid w:val="006A697A"/>
    <w:rsid w:val="006A6A38"/>
    <w:rsid w:val="006A6E17"/>
    <w:rsid w:val="006B120D"/>
    <w:rsid w:val="006B1222"/>
    <w:rsid w:val="006B154A"/>
    <w:rsid w:val="006B17E7"/>
    <w:rsid w:val="006B19E8"/>
    <w:rsid w:val="006B1A8A"/>
    <w:rsid w:val="006B1FD5"/>
    <w:rsid w:val="006B3020"/>
    <w:rsid w:val="006B47DA"/>
    <w:rsid w:val="006B4952"/>
    <w:rsid w:val="006B555A"/>
    <w:rsid w:val="006B5DEE"/>
    <w:rsid w:val="006B600A"/>
    <w:rsid w:val="006B6635"/>
    <w:rsid w:val="006B761C"/>
    <w:rsid w:val="006B7792"/>
    <w:rsid w:val="006B7D22"/>
    <w:rsid w:val="006B7D2C"/>
    <w:rsid w:val="006C0337"/>
    <w:rsid w:val="006C0828"/>
    <w:rsid w:val="006C0F05"/>
    <w:rsid w:val="006C1019"/>
    <w:rsid w:val="006C2BB5"/>
    <w:rsid w:val="006C2BEE"/>
    <w:rsid w:val="006C3AD8"/>
    <w:rsid w:val="006C4516"/>
    <w:rsid w:val="006C4547"/>
    <w:rsid w:val="006C455E"/>
    <w:rsid w:val="006C4917"/>
    <w:rsid w:val="006C4F97"/>
    <w:rsid w:val="006C5958"/>
    <w:rsid w:val="006C5B4F"/>
    <w:rsid w:val="006C643C"/>
    <w:rsid w:val="006C69AA"/>
    <w:rsid w:val="006C6E3A"/>
    <w:rsid w:val="006C6FD7"/>
    <w:rsid w:val="006D00DB"/>
    <w:rsid w:val="006D0361"/>
    <w:rsid w:val="006D0AD6"/>
    <w:rsid w:val="006D16B0"/>
    <w:rsid w:val="006D1D79"/>
    <w:rsid w:val="006D2182"/>
    <w:rsid w:val="006D2195"/>
    <w:rsid w:val="006D2444"/>
    <w:rsid w:val="006D254B"/>
    <w:rsid w:val="006D289B"/>
    <w:rsid w:val="006D2AED"/>
    <w:rsid w:val="006D30D9"/>
    <w:rsid w:val="006D3BE1"/>
    <w:rsid w:val="006D48FC"/>
    <w:rsid w:val="006D61B2"/>
    <w:rsid w:val="006D62BC"/>
    <w:rsid w:val="006D636D"/>
    <w:rsid w:val="006D6450"/>
    <w:rsid w:val="006D6939"/>
    <w:rsid w:val="006D793C"/>
    <w:rsid w:val="006D7A03"/>
    <w:rsid w:val="006D7EB0"/>
    <w:rsid w:val="006D7ED5"/>
    <w:rsid w:val="006E0138"/>
    <w:rsid w:val="006E0BB0"/>
    <w:rsid w:val="006E11BF"/>
    <w:rsid w:val="006E12C3"/>
    <w:rsid w:val="006E2529"/>
    <w:rsid w:val="006E39EC"/>
    <w:rsid w:val="006E45F3"/>
    <w:rsid w:val="006E4A2F"/>
    <w:rsid w:val="006E4ED4"/>
    <w:rsid w:val="006E5B3E"/>
    <w:rsid w:val="006E5DA9"/>
    <w:rsid w:val="006E5E19"/>
    <w:rsid w:val="006E61C3"/>
    <w:rsid w:val="006E799D"/>
    <w:rsid w:val="006F0593"/>
    <w:rsid w:val="006F09A6"/>
    <w:rsid w:val="006F1064"/>
    <w:rsid w:val="006F1EB7"/>
    <w:rsid w:val="006F2227"/>
    <w:rsid w:val="006F26D6"/>
    <w:rsid w:val="006F3A0F"/>
    <w:rsid w:val="006F47A4"/>
    <w:rsid w:val="006F4C9E"/>
    <w:rsid w:val="006F52E5"/>
    <w:rsid w:val="006F6066"/>
    <w:rsid w:val="006F6850"/>
    <w:rsid w:val="006F6C82"/>
    <w:rsid w:val="006F707E"/>
    <w:rsid w:val="006F79DA"/>
    <w:rsid w:val="006F7DE5"/>
    <w:rsid w:val="007001DC"/>
    <w:rsid w:val="00701FD6"/>
    <w:rsid w:val="007021EE"/>
    <w:rsid w:val="007025CB"/>
    <w:rsid w:val="00702753"/>
    <w:rsid w:val="0070321B"/>
    <w:rsid w:val="007034AA"/>
    <w:rsid w:val="00703C9D"/>
    <w:rsid w:val="0070490C"/>
    <w:rsid w:val="00704D15"/>
    <w:rsid w:val="00705C23"/>
    <w:rsid w:val="00705C38"/>
    <w:rsid w:val="00706465"/>
    <w:rsid w:val="0070695A"/>
    <w:rsid w:val="0070782D"/>
    <w:rsid w:val="00707915"/>
    <w:rsid w:val="00707D0D"/>
    <w:rsid w:val="007109C2"/>
    <w:rsid w:val="00711340"/>
    <w:rsid w:val="00711E38"/>
    <w:rsid w:val="007125AA"/>
    <w:rsid w:val="00712C42"/>
    <w:rsid w:val="00713DE4"/>
    <w:rsid w:val="00714C47"/>
    <w:rsid w:val="00715C5B"/>
    <w:rsid w:val="00716462"/>
    <w:rsid w:val="007178A7"/>
    <w:rsid w:val="00721084"/>
    <w:rsid w:val="00721262"/>
    <w:rsid w:val="00721D9B"/>
    <w:rsid w:val="00721EB3"/>
    <w:rsid w:val="00722121"/>
    <w:rsid w:val="007224B9"/>
    <w:rsid w:val="00722F94"/>
    <w:rsid w:val="00723AA7"/>
    <w:rsid w:val="0072432E"/>
    <w:rsid w:val="00724C5D"/>
    <w:rsid w:val="00726036"/>
    <w:rsid w:val="00726279"/>
    <w:rsid w:val="00726A9B"/>
    <w:rsid w:val="00727530"/>
    <w:rsid w:val="00731E7C"/>
    <w:rsid w:val="0073221C"/>
    <w:rsid w:val="007329EF"/>
    <w:rsid w:val="0073327A"/>
    <w:rsid w:val="00734EBE"/>
    <w:rsid w:val="00736DD8"/>
    <w:rsid w:val="00737C36"/>
    <w:rsid w:val="0074076A"/>
    <w:rsid w:val="00741AF4"/>
    <w:rsid w:val="00741DCC"/>
    <w:rsid w:val="0074203A"/>
    <w:rsid w:val="007427B5"/>
    <w:rsid w:val="00742865"/>
    <w:rsid w:val="0074296C"/>
    <w:rsid w:val="00742BF8"/>
    <w:rsid w:val="00742C83"/>
    <w:rsid w:val="0074360F"/>
    <w:rsid w:val="007446E3"/>
    <w:rsid w:val="00744A64"/>
    <w:rsid w:val="00744BF8"/>
    <w:rsid w:val="00744D47"/>
    <w:rsid w:val="00744DE3"/>
    <w:rsid w:val="00744EA0"/>
    <w:rsid w:val="0074638D"/>
    <w:rsid w:val="00746484"/>
    <w:rsid w:val="0074704F"/>
    <w:rsid w:val="00747A35"/>
    <w:rsid w:val="00747F48"/>
    <w:rsid w:val="00747F4C"/>
    <w:rsid w:val="00751091"/>
    <w:rsid w:val="00751305"/>
    <w:rsid w:val="00751B83"/>
    <w:rsid w:val="0075232F"/>
    <w:rsid w:val="00752569"/>
    <w:rsid w:val="00753657"/>
    <w:rsid w:val="00754359"/>
    <w:rsid w:val="00754411"/>
    <w:rsid w:val="00754BD9"/>
    <w:rsid w:val="00754DB9"/>
    <w:rsid w:val="00754E7A"/>
    <w:rsid w:val="0075540C"/>
    <w:rsid w:val="00755DB1"/>
    <w:rsid w:val="00755E08"/>
    <w:rsid w:val="0075658A"/>
    <w:rsid w:val="00756A4C"/>
    <w:rsid w:val="007574FC"/>
    <w:rsid w:val="00760975"/>
    <w:rsid w:val="00761E80"/>
    <w:rsid w:val="00761FDA"/>
    <w:rsid w:val="007621FF"/>
    <w:rsid w:val="007634E3"/>
    <w:rsid w:val="00764194"/>
    <w:rsid w:val="00764A80"/>
    <w:rsid w:val="00765B99"/>
    <w:rsid w:val="00765ED3"/>
    <w:rsid w:val="0076653D"/>
    <w:rsid w:val="0076681D"/>
    <w:rsid w:val="00766A65"/>
    <w:rsid w:val="007671F5"/>
    <w:rsid w:val="007676B8"/>
    <w:rsid w:val="0077175C"/>
    <w:rsid w:val="00771870"/>
    <w:rsid w:val="00771BF9"/>
    <w:rsid w:val="007722B3"/>
    <w:rsid w:val="00772F8A"/>
    <w:rsid w:val="007739C6"/>
    <w:rsid w:val="00774889"/>
    <w:rsid w:val="00774FF5"/>
    <w:rsid w:val="007750B3"/>
    <w:rsid w:val="0077565C"/>
    <w:rsid w:val="00775F76"/>
    <w:rsid w:val="00776AEA"/>
    <w:rsid w:val="007770DC"/>
    <w:rsid w:val="00777136"/>
    <w:rsid w:val="00777BA0"/>
    <w:rsid w:val="007803BD"/>
    <w:rsid w:val="007811DC"/>
    <w:rsid w:val="007820FA"/>
    <w:rsid w:val="00782851"/>
    <w:rsid w:val="0078285F"/>
    <w:rsid w:val="00783207"/>
    <w:rsid w:val="00783E1D"/>
    <w:rsid w:val="0078483B"/>
    <w:rsid w:val="00784EED"/>
    <w:rsid w:val="00785900"/>
    <w:rsid w:val="00786958"/>
    <w:rsid w:val="00786E71"/>
    <w:rsid w:val="0079062E"/>
    <w:rsid w:val="0079162F"/>
    <w:rsid w:val="00791B99"/>
    <w:rsid w:val="00794924"/>
    <w:rsid w:val="00794DB2"/>
    <w:rsid w:val="00796768"/>
    <w:rsid w:val="007979A1"/>
    <w:rsid w:val="007A01DB"/>
    <w:rsid w:val="007A0BC2"/>
    <w:rsid w:val="007A1F44"/>
    <w:rsid w:val="007A23FF"/>
    <w:rsid w:val="007A2590"/>
    <w:rsid w:val="007A295B"/>
    <w:rsid w:val="007A3424"/>
    <w:rsid w:val="007A35EF"/>
    <w:rsid w:val="007A43A2"/>
    <w:rsid w:val="007A4CA1"/>
    <w:rsid w:val="007A4D04"/>
    <w:rsid w:val="007A7263"/>
    <w:rsid w:val="007A7A96"/>
    <w:rsid w:val="007B03AF"/>
    <w:rsid w:val="007B06CD"/>
    <w:rsid w:val="007B1543"/>
    <w:rsid w:val="007B1AC0"/>
    <w:rsid w:val="007B1BD3"/>
    <w:rsid w:val="007B1F8B"/>
    <w:rsid w:val="007B270A"/>
    <w:rsid w:val="007B2BCF"/>
    <w:rsid w:val="007B2D3B"/>
    <w:rsid w:val="007B439D"/>
    <w:rsid w:val="007B4B2E"/>
    <w:rsid w:val="007B52CD"/>
    <w:rsid w:val="007B618E"/>
    <w:rsid w:val="007B6559"/>
    <w:rsid w:val="007B6FD9"/>
    <w:rsid w:val="007B7DC1"/>
    <w:rsid w:val="007B7EDB"/>
    <w:rsid w:val="007C0690"/>
    <w:rsid w:val="007C19AD"/>
    <w:rsid w:val="007C3598"/>
    <w:rsid w:val="007C3FA8"/>
    <w:rsid w:val="007C68DA"/>
    <w:rsid w:val="007C6CFF"/>
    <w:rsid w:val="007D1249"/>
    <w:rsid w:val="007D1344"/>
    <w:rsid w:val="007D229A"/>
    <w:rsid w:val="007D2F44"/>
    <w:rsid w:val="007D2F4D"/>
    <w:rsid w:val="007D4178"/>
    <w:rsid w:val="007D4D33"/>
    <w:rsid w:val="007D5359"/>
    <w:rsid w:val="007D6007"/>
    <w:rsid w:val="007D7175"/>
    <w:rsid w:val="007E11A5"/>
    <w:rsid w:val="007E1369"/>
    <w:rsid w:val="007E1A1B"/>
    <w:rsid w:val="007E1A88"/>
    <w:rsid w:val="007E1DB0"/>
    <w:rsid w:val="007E28BF"/>
    <w:rsid w:val="007E2CAB"/>
    <w:rsid w:val="007E4C88"/>
    <w:rsid w:val="007E4C8A"/>
    <w:rsid w:val="007E585E"/>
    <w:rsid w:val="007E6F8D"/>
    <w:rsid w:val="007E7DDF"/>
    <w:rsid w:val="007F0AF5"/>
    <w:rsid w:val="007F11C8"/>
    <w:rsid w:val="007F1879"/>
    <w:rsid w:val="007F1CFB"/>
    <w:rsid w:val="007F1D3E"/>
    <w:rsid w:val="007F220B"/>
    <w:rsid w:val="007F27DD"/>
    <w:rsid w:val="007F283C"/>
    <w:rsid w:val="007F5090"/>
    <w:rsid w:val="007F6524"/>
    <w:rsid w:val="007F6880"/>
    <w:rsid w:val="007F76B4"/>
    <w:rsid w:val="008001B4"/>
    <w:rsid w:val="00800769"/>
    <w:rsid w:val="00800ED2"/>
    <w:rsid w:val="00802E74"/>
    <w:rsid w:val="0080388F"/>
    <w:rsid w:val="00803A0A"/>
    <w:rsid w:val="00804B92"/>
    <w:rsid w:val="00804E21"/>
    <w:rsid w:val="00805092"/>
    <w:rsid w:val="00806AAF"/>
    <w:rsid w:val="008070AC"/>
    <w:rsid w:val="008101FD"/>
    <w:rsid w:val="00810D8D"/>
    <w:rsid w:val="00811835"/>
    <w:rsid w:val="00812E1B"/>
    <w:rsid w:val="008130B2"/>
    <w:rsid w:val="0081581D"/>
    <w:rsid w:val="008172BE"/>
    <w:rsid w:val="00817B71"/>
    <w:rsid w:val="00820244"/>
    <w:rsid w:val="00820982"/>
    <w:rsid w:val="008212D0"/>
    <w:rsid w:val="008221B3"/>
    <w:rsid w:val="0082248E"/>
    <w:rsid w:val="00823F62"/>
    <w:rsid w:val="00824FDF"/>
    <w:rsid w:val="00825125"/>
    <w:rsid w:val="008257CC"/>
    <w:rsid w:val="008274BF"/>
    <w:rsid w:val="00830DC3"/>
    <w:rsid w:val="00831555"/>
    <w:rsid w:val="00831F52"/>
    <w:rsid w:val="00832154"/>
    <w:rsid w:val="008324C6"/>
    <w:rsid w:val="00832EA8"/>
    <w:rsid w:val="00832F5C"/>
    <w:rsid w:val="00834991"/>
    <w:rsid w:val="008359E0"/>
    <w:rsid w:val="0083763D"/>
    <w:rsid w:val="008376F6"/>
    <w:rsid w:val="00837D5B"/>
    <w:rsid w:val="00840607"/>
    <w:rsid w:val="00841CD2"/>
    <w:rsid w:val="0084266C"/>
    <w:rsid w:val="008426A9"/>
    <w:rsid w:val="00842725"/>
    <w:rsid w:val="00842B77"/>
    <w:rsid w:val="0084309F"/>
    <w:rsid w:val="00845C12"/>
    <w:rsid w:val="008469D9"/>
    <w:rsid w:val="00846DC0"/>
    <w:rsid w:val="008474A7"/>
    <w:rsid w:val="00847716"/>
    <w:rsid w:val="008506B6"/>
    <w:rsid w:val="0085081B"/>
    <w:rsid w:val="00850AE0"/>
    <w:rsid w:val="0085143C"/>
    <w:rsid w:val="008524D2"/>
    <w:rsid w:val="00852DAB"/>
    <w:rsid w:val="00852E19"/>
    <w:rsid w:val="008562E7"/>
    <w:rsid w:val="00856833"/>
    <w:rsid w:val="00856840"/>
    <w:rsid w:val="00856DB9"/>
    <w:rsid w:val="00857AE2"/>
    <w:rsid w:val="00860871"/>
    <w:rsid w:val="0086087C"/>
    <w:rsid w:val="00860D8E"/>
    <w:rsid w:val="0086275E"/>
    <w:rsid w:val="00864440"/>
    <w:rsid w:val="00864D76"/>
    <w:rsid w:val="008650A4"/>
    <w:rsid w:val="008650FC"/>
    <w:rsid w:val="008659CD"/>
    <w:rsid w:val="00866CEC"/>
    <w:rsid w:val="00866EB3"/>
    <w:rsid w:val="0086701A"/>
    <w:rsid w:val="00867BD2"/>
    <w:rsid w:val="00870277"/>
    <w:rsid w:val="008712FD"/>
    <w:rsid w:val="008716A1"/>
    <w:rsid w:val="008720A2"/>
    <w:rsid w:val="00872D3F"/>
    <w:rsid w:val="008733E4"/>
    <w:rsid w:val="008734C6"/>
    <w:rsid w:val="00873F15"/>
    <w:rsid w:val="00874096"/>
    <w:rsid w:val="0087493D"/>
    <w:rsid w:val="008756A4"/>
    <w:rsid w:val="00875F73"/>
    <w:rsid w:val="00876BD7"/>
    <w:rsid w:val="00876BE7"/>
    <w:rsid w:val="008808B4"/>
    <w:rsid w:val="00880F30"/>
    <w:rsid w:val="008817F2"/>
    <w:rsid w:val="008833E8"/>
    <w:rsid w:val="008837F7"/>
    <w:rsid w:val="00883AD2"/>
    <w:rsid w:val="0088626B"/>
    <w:rsid w:val="008871AF"/>
    <w:rsid w:val="0088780B"/>
    <w:rsid w:val="00887B48"/>
    <w:rsid w:val="0089044A"/>
    <w:rsid w:val="00890659"/>
    <w:rsid w:val="0089176E"/>
    <w:rsid w:val="008917E0"/>
    <w:rsid w:val="008918A3"/>
    <w:rsid w:val="00892365"/>
    <w:rsid w:val="00892BE5"/>
    <w:rsid w:val="0089387C"/>
    <w:rsid w:val="00893DB0"/>
    <w:rsid w:val="00894384"/>
    <w:rsid w:val="0089444E"/>
    <w:rsid w:val="008949DF"/>
    <w:rsid w:val="00894F1E"/>
    <w:rsid w:val="008951DB"/>
    <w:rsid w:val="00896C81"/>
    <w:rsid w:val="00896D83"/>
    <w:rsid w:val="008A0AB2"/>
    <w:rsid w:val="008A0CFC"/>
    <w:rsid w:val="008A12FE"/>
    <w:rsid w:val="008A28B6"/>
    <w:rsid w:val="008A2BB1"/>
    <w:rsid w:val="008A3466"/>
    <w:rsid w:val="008A389F"/>
    <w:rsid w:val="008A3D02"/>
    <w:rsid w:val="008A5940"/>
    <w:rsid w:val="008A70CB"/>
    <w:rsid w:val="008A73B2"/>
    <w:rsid w:val="008A7FCD"/>
    <w:rsid w:val="008B043F"/>
    <w:rsid w:val="008B0808"/>
    <w:rsid w:val="008B0AEC"/>
    <w:rsid w:val="008B1E53"/>
    <w:rsid w:val="008B1E5B"/>
    <w:rsid w:val="008B2C45"/>
    <w:rsid w:val="008B389D"/>
    <w:rsid w:val="008B3C5C"/>
    <w:rsid w:val="008B5299"/>
    <w:rsid w:val="008B5A5F"/>
    <w:rsid w:val="008B5AB0"/>
    <w:rsid w:val="008B6054"/>
    <w:rsid w:val="008B713C"/>
    <w:rsid w:val="008B7B08"/>
    <w:rsid w:val="008B7C92"/>
    <w:rsid w:val="008C0694"/>
    <w:rsid w:val="008C09E8"/>
    <w:rsid w:val="008C13F0"/>
    <w:rsid w:val="008C1F26"/>
    <w:rsid w:val="008C2A3A"/>
    <w:rsid w:val="008C4C7E"/>
    <w:rsid w:val="008C50F4"/>
    <w:rsid w:val="008C5C46"/>
    <w:rsid w:val="008C6184"/>
    <w:rsid w:val="008C7582"/>
    <w:rsid w:val="008C785E"/>
    <w:rsid w:val="008C7A5F"/>
    <w:rsid w:val="008D0AFB"/>
    <w:rsid w:val="008D1511"/>
    <w:rsid w:val="008D18C9"/>
    <w:rsid w:val="008D32DF"/>
    <w:rsid w:val="008D35E9"/>
    <w:rsid w:val="008D3959"/>
    <w:rsid w:val="008D3966"/>
    <w:rsid w:val="008D4352"/>
    <w:rsid w:val="008D443F"/>
    <w:rsid w:val="008D5393"/>
    <w:rsid w:val="008D5757"/>
    <w:rsid w:val="008D60BC"/>
    <w:rsid w:val="008D648F"/>
    <w:rsid w:val="008D6D7B"/>
    <w:rsid w:val="008D7D73"/>
    <w:rsid w:val="008D7EB7"/>
    <w:rsid w:val="008E013D"/>
    <w:rsid w:val="008E032A"/>
    <w:rsid w:val="008E0EB8"/>
    <w:rsid w:val="008E10A6"/>
    <w:rsid w:val="008E1271"/>
    <w:rsid w:val="008E1C1D"/>
    <w:rsid w:val="008E2251"/>
    <w:rsid w:val="008E24B3"/>
    <w:rsid w:val="008E24CA"/>
    <w:rsid w:val="008E2F6E"/>
    <w:rsid w:val="008E38AD"/>
    <w:rsid w:val="008E39FA"/>
    <w:rsid w:val="008E3EEC"/>
    <w:rsid w:val="008E4F6E"/>
    <w:rsid w:val="008E5AD0"/>
    <w:rsid w:val="008E5BF2"/>
    <w:rsid w:val="008E5C81"/>
    <w:rsid w:val="008E6405"/>
    <w:rsid w:val="008E7859"/>
    <w:rsid w:val="008F0275"/>
    <w:rsid w:val="008F0A38"/>
    <w:rsid w:val="008F0F84"/>
    <w:rsid w:val="008F1014"/>
    <w:rsid w:val="008F11C9"/>
    <w:rsid w:val="008F1D18"/>
    <w:rsid w:val="008F23D8"/>
    <w:rsid w:val="008F2FD5"/>
    <w:rsid w:val="008F37E5"/>
    <w:rsid w:val="008F48C2"/>
    <w:rsid w:val="008F5840"/>
    <w:rsid w:val="008F5DF2"/>
    <w:rsid w:val="008F5EEF"/>
    <w:rsid w:val="008F66FE"/>
    <w:rsid w:val="008F7138"/>
    <w:rsid w:val="008F72CC"/>
    <w:rsid w:val="008F72CD"/>
    <w:rsid w:val="009004C6"/>
    <w:rsid w:val="00902404"/>
    <w:rsid w:val="00902A5D"/>
    <w:rsid w:val="00902C9F"/>
    <w:rsid w:val="00903802"/>
    <w:rsid w:val="00903EA0"/>
    <w:rsid w:val="00904AFA"/>
    <w:rsid w:val="00904BD5"/>
    <w:rsid w:val="0090696D"/>
    <w:rsid w:val="00906985"/>
    <w:rsid w:val="00906CD6"/>
    <w:rsid w:val="00906E4D"/>
    <w:rsid w:val="00906F31"/>
    <w:rsid w:val="009078B3"/>
    <w:rsid w:val="00907A77"/>
    <w:rsid w:val="00907D46"/>
    <w:rsid w:val="00907E00"/>
    <w:rsid w:val="0091000A"/>
    <w:rsid w:val="0091088D"/>
    <w:rsid w:val="00910DFB"/>
    <w:rsid w:val="00910FC9"/>
    <w:rsid w:val="00912373"/>
    <w:rsid w:val="00912539"/>
    <w:rsid w:val="009127A1"/>
    <w:rsid w:val="0091291A"/>
    <w:rsid w:val="00913612"/>
    <w:rsid w:val="0091366A"/>
    <w:rsid w:val="00913824"/>
    <w:rsid w:val="009138A4"/>
    <w:rsid w:val="00915757"/>
    <w:rsid w:val="009159B3"/>
    <w:rsid w:val="00916181"/>
    <w:rsid w:val="009161C3"/>
    <w:rsid w:val="009204C5"/>
    <w:rsid w:val="00921244"/>
    <w:rsid w:val="0092180D"/>
    <w:rsid w:val="00922ECC"/>
    <w:rsid w:val="00923199"/>
    <w:rsid w:val="009232C9"/>
    <w:rsid w:val="00923608"/>
    <w:rsid w:val="009238E5"/>
    <w:rsid w:val="00923DB8"/>
    <w:rsid w:val="00923F12"/>
    <w:rsid w:val="00924104"/>
    <w:rsid w:val="00924FF8"/>
    <w:rsid w:val="00925814"/>
    <w:rsid w:val="00925BA8"/>
    <w:rsid w:val="00926DA7"/>
    <w:rsid w:val="00927F8B"/>
    <w:rsid w:val="0093094D"/>
    <w:rsid w:val="00931AF7"/>
    <w:rsid w:val="009328C7"/>
    <w:rsid w:val="009336EC"/>
    <w:rsid w:val="00933D92"/>
    <w:rsid w:val="00933F56"/>
    <w:rsid w:val="00934C13"/>
    <w:rsid w:val="00934F68"/>
    <w:rsid w:val="00935228"/>
    <w:rsid w:val="009355A2"/>
    <w:rsid w:val="00935E3B"/>
    <w:rsid w:val="00935F9E"/>
    <w:rsid w:val="009363B6"/>
    <w:rsid w:val="00936D98"/>
    <w:rsid w:val="00937CF3"/>
    <w:rsid w:val="00940024"/>
    <w:rsid w:val="0094050E"/>
    <w:rsid w:val="00942C80"/>
    <w:rsid w:val="00943197"/>
    <w:rsid w:val="009435F2"/>
    <w:rsid w:val="009449EF"/>
    <w:rsid w:val="00945180"/>
    <w:rsid w:val="0094590C"/>
    <w:rsid w:val="00946355"/>
    <w:rsid w:val="00946693"/>
    <w:rsid w:val="009468B7"/>
    <w:rsid w:val="00946909"/>
    <w:rsid w:val="0094724E"/>
    <w:rsid w:val="00947973"/>
    <w:rsid w:val="00947BE6"/>
    <w:rsid w:val="0095048D"/>
    <w:rsid w:val="00951ADB"/>
    <w:rsid w:val="0095380C"/>
    <w:rsid w:val="00954353"/>
    <w:rsid w:val="00955C0A"/>
    <w:rsid w:val="00955C4F"/>
    <w:rsid w:val="00956475"/>
    <w:rsid w:val="00962A59"/>
    <w:rsid w:val="009631CC"/>
    <w:rsid w:val="009632D4"/>
    <w:rsid w:val="00963619"/>
    <w:rsid w:val="00963E7D"/>
    <w:rsid w:val="009656BC"/>
    <w:rsid w:val="009657F1"/>
    <w:rsid w:val="0096625D"/>
    <w:rsid w:val="00966DC6"/>
    <w:rsid w:val="009709F8"/>
    <w:rsid w:val="00970FCF"/>
    <w:rsid w:val="00972929"/>
    <w:rsid w:val="00972F91"/>
    <w:rsid w:val="00973827"/>
    <w:rsid w:val="009742D3"/>
    <w:rsid w:val="00974700"/>
    <w:rsid w:val="009758CA"/>
    <w:rsid w:val="009771B8"/>
    <w:rsid w:val="00977BA7"/>
    <w:rsid w:val="00980138"/>
    <w:rsid w:val="00980517"/>
    <w:rsid w:val="0098194F"/>
    <w:rsid w:val="00981FFF"/>
    <w:rsid w:val="009826C8"/>
    <w:rsid w:val="009836E4"/>
    <w:rsid w:val="0098412F"/>
    <w:rsid w:val="00984AE2"/>
    <w:rsid w:val="009854C7"/>
    <w:rsid w:val="00985F28"/>
    <w:rsid w:val="00986149"/>
    <w:rsid w:val="00986176"/>
    <w:rsid w:val="009865AC"/>
    <w:rsid w:val="00986E7F"/>
    <w:rsid w:val="009871D4"/>
    <w:rsid w:val="00987536"/>
    <w:rsid w:val="00990BD5"/>
    <w:rsid w:val="0099122B"/>
    <w:rsid w:val="0099196F"/>
    <w:rsid w:val="00991E9F"/>
    <w:rsid w:val="009920C0"/>
    <w:rsid w:val="00992514"/>
    <w:rsid w:val="00992B98"/>
    <w:rsid w:val="00992C5D"/>
    <w:rsid w:val="0099359F"/>
    <w:rsid w:val="00993693"/>
    <w:rsid w:val="00994871"/>
    <w:rsid w:val="00994E08"/>
    <w:rsid w:val="00994FF8"/>
    <w:rsid w:val="00995078"/>
    <w:rsid w:val="009951F9"/>
    <w:rsid w:val="00995C95"/>
    <w:rsid w:val="00995DBB"/>
    <w:rsid w:val="00995E85"/>
    <w:rsid w:val="00995FA7"/>
    <w:rsid w:val="00996468"/>
    <w:rsid w:val="00996574"/>
    <w:rsid w:val="00996876"/>
    <w:rsid w:val="00996FFA"/>
    <w:rsid w:val="009973F1"/>
    <w:rsid w:val="009973F3"/>
    <w:rsid w:val="009A010D"/>
    <w:rsid w:val="009A08FC"/>
    <w:rsid w:val="009A0C6F"/>
    <w:rsid w:val="009A14EF"/>
    <w:rsid w:val="009A17E6"/>
    <w:rsid w:val="009A2DF9"/>
    <w:rsid w:val="009A3A86"/>
    <w:rsid w:val="009A4869"/>
    <w:rsid w:val="009A6A6B"/>
    <w:rsid w:val="009A6B62"/>
    <w:rsid w:val="009A73DE"/>
    <w:rsid w:val="009B1390"/>
    <w:rsid w:val="009B1ED2"/>
    <w:rsid w:val="009B1EF9"/>
    <w:rsid w:val="009B26AC"/>
    <w:rsid w:val="009B2E90"/>
    <w:rsid w:val="009B3466"/>
    <w:rsid w:val="009B37E2"/>
    <w:rsid w:val="009B3E2E"/>
    <w:rsid w:val="009B4519"/>
    <w:rsid w:val="009B506B"/>
    <w:rsid w:val="009B57EF"/>
    <w:rsid w:val="009B5803"/>
    <w:rsid w:val="009B5B85"/>
    <w:rsid w:val="009B7204"/>
    <w:rsid w:val="009B7910"/>
    <w:rsid w:val="009B7D6D"/>
    <w:rsid w:val="009C0074"/>
    <w:rsid w:val="009C0564"/>
    <w:rsid w:val="009C1363"/>
    <w:rsid w:val="009C1966"/>
    <w:rsid w:val="009C2685"/>
    <w:rsid w:val="009C2BBC"/>
    <w:rsid w:val="009C36BA"/>
    <w:rsid w:val="009C39BC"/>
    <w:rsid w:val="009C4BC2"/>
    <w:rsid w:val="009C4D22"/>
    <w:rsid w:val="009C7320"/>
    <w:rsid w:val="009C7D05"/>
    <w:rsid w:val="009D0729"/>
    <w:rsid w:val="009D0F66"/>
    <w:rsid w:val="009D1A06"/>
    <w:rsid w:val="009D1BA4"/>
    <w:rsid w:val="009D1BEC"/>
    <w:rsid w:val="009D22E4"/>
    <w:rsid w:val="009D22F7"/>
    <w:rsid w:val="009D2A4E"/>
    <w:rsid w:val="009D2CEB"/>
    <w:rsid w:val="009D319C"/>
    <w:rsid w:val="009D3511"/>
    <w:rsid w:val="009D3C7E"/>
    <w:rsid w:val="009D3FA9"/>
    <w:rsid w:val="009D4987"/>
    <w:rsid w:val="009D5A07"/>
    <w:rsid w:val="009D5BAB"/>
    <w:rsid w:val="009D6A0A"/>
    <w:rsid w:val="009D6E09"/>
    <w:rsid w:val="009D7743"/>
    <w:rsid w:val="009E058F"/>
    <w:rsid w:val="009E05BC"/>
    <w:rsid w:val="009E0A83"/>
    <w:rsid w:val="009E0A9E"/>
    <w:rsid w:val="009E19A2"/>
    <w:rsid w:val="009E262B"/>
    <w:rsid w:val="009E2E09"/>
    <w:rsid w:val="009E2E99"/>
    <w:rsid w:val="009E39BB"/>
    <w:rsid w:val="009E3AFD"/>
    <w:rsid w:val="009E3CDD"/>
    <w:rsid w:val="009E4B16"/>
    <w:rsid w:val="009E5A7D"/>
    <w:rsid w:val="009E5C60"/>
    <w:rsid w:val="009E64DB"/>
    <w:rsid w:val="009E6794"/>
    <w:rsid w:val="009E6988"/>
    <w:rsid w:val="009E7189"/>
    <w:rsid w:val="009E7E46"/>
    <w:rsid w:val="009E7FC1"/>
    <w:rsid w:val="009F01E1"/>
    <w:rsid w:val="009F0B4D"/>
    <w:rsid w:val="009F1096"/>
    <w:rsid w:val="009F150E"/>
    <w:rsid w:val="009F16C4"/>
    <w:rsid w:val="009F1758"/>
    <w:rsid w:val="009F27AD"/>
    <w:rsid w:val="009F3405"/>
    <w:rsid w:val="009F3482"/>
    <w:rsid w:val="009F3489"/>
    <w:rsid w:val="009F3FB5"/>
    <w:rsid w:val="009F521F"/>
    <w:rsid w:val="009F553C"/>
    <w:rsid w:val="009F55B0"/>
    <w:rsid w:val="009F588B"/>
    <w:rsid w:val="009F59F8"/>
    <w:rsid w:val="009F66C8"/>
    <w:rsid w:val="009F71A3"/>
    <w:rsid w:val="009F759C"/>
    <w:rsid w:val="00A005B0"/>
    <w:rsid w:val="00A00FE7"/>
    <w:rsid w:val="00A012BC"/>
    <w:rsid w:val="00A01F17"/>
    <w:rsid w:val="00A022A5"/>
    <w:rsid w:val="00A02490"/>
    <w:rsid w:val="00A03A22"/>
    <w:rsid w:val="00A045C4"/>
    <w:rsid w:val="00A04634"/>
    <w:rsid w:val="00A06119"/>
    <w:rsid w:val="00A07A48"/>
    <w:rsid w:val="00A108EE"/>
    <w:rsid w:val="00A10BB8"/>
    <w:rsid w:val="00A119DD"/>
    <w:rsid w:val="00A11DBC"/>
    <w:rsid w:val="00A1200D"/>
    <w:rsid w:val="00A12A3C"/>
    <w:rsid w:val="00A137E4"/>
    <w:rsid w:val="00A14813"/>
    <w:rsid w:val="00A1566A"/>
    <w:rsid w:val="00A15F1F"/>
    <w:rsid w:val="00A165BF"/>
    <w:rsid w:val="00A172E8"/>
    <w:rsid w:val="00A179FF"/>
    <w:rsid w:val="00A2075C"/>
    <w:rsid w:val="00A21A36"/>
    <w:rsid w:val="00A22B11"/>
    <w:rsid w:val="00A233A0"/>
    <w:rsid w:val="00A241FF"/>
    <w:rsid w:val="00A24468"/>
    <w:rsid w:val="00A25294"/>
    <w:rsid w:val="00A254EE"/>
    <w:rsid w:val="00A25BE7"/>
    <w:rsid w:val="00A260C9"/>
    <w:rsid w:val="00A27008"/>
    <w:rsid w:val="00A279F0"/>
    <w:rsid w:val="00A27CDF"/>
    <w:rsid w:val="00A30123"/>
    <w:rsid w:val="00A309C6"/>
    <w:rsid w:val="00A30AAD"/>
    <w:rsid w:val="00A30ACC"/>
    <w:rsid w:val="00A30D13"/>
    <w:rsid w:val="00A314F9"/>
    <w:rsid w:val="00A319D0"/>
    <w:rsid w:val="00A32316"/>
    <w:rsid w:val="00A33172"/>
    <w:rsid w:val="00A3432B"/>
    <w:rsid w:val="00A346BA"/>
    <w:rsid w:val="00A34B48"/>
    <w:rsid w:val="00A34C67"/>
    <w:rsid w:val="00A34D62"/>
    <w:rsid w:val="00A35EBD"/>
    <w:rsid w:val="00A3611D"/>
    <w:rsid w:val="00A36339"/>
    <w:rsid w:val="00A366E4"/>
    <w:rsid w:val="00A417FD"/>
    <w:rsid w:val="00A42585"/>
    <w:rsid w:val="00A42723"/>
    <w:rsid w:val="00A4376F"/>
    <w:rsid w:val="00A446E2"/>
    <w:rsid w:val="00A44A54"/>
    <w:rsid w:val="00A4549F"/>
    <w:rsid w:val="00A45B9B"/>
    <w:rsid w:val="00A462FE"/>
    <w:rsid w:val="00A47200"/>
    <w:rsid w:val="00A47AFC"/>
    <w:rsid w:val="00A501C9"/>
    <w:rsid w:val="00A50506"/>
    <w:rsid w:val="00A50B05"/>
    <w:rsid w:val="00A50D47"/>
    <w:rsid w:val="00A5176C"/>
    <w:rsid w:val="00A52FB0"/>
    <w:rsid w:val="00A53F55"/>
    <w:rsid w:val="00A5417B"/>
    <w:rsid w:val="00A54599"/>
    <w:rsid w:val="00A54B82"/>
    <w:rsid w:val="00A55160"/>
    <w:rsid w:val="00A55CA2"/>
    <w:rsid w:val="00A5675E"/>
    <w:rsid w:val="00A569D4"/>
    <w:rsid w:val="00A57BB7"/>
    <w:rsid w:val="00A57CB2"/>
    <w:rsid w:val="00A57F1A"/>
    <w:rsid w:val="00A60163"/>
    <w:rsid w:val="00A6038D"/>
    <w:rsid w:val="00A60BF6"/>
    <w:rsid w:val="00A60CF0"/>
    <w:rsid w:val="00A61429"/>
    <w:rsid w:val="00A61514"/>
    <w:rsid w:val="00A61645"/>
    <w:rsid w:val="00A619A5"/>
    <w:rsid w:val="00A62080"/>
    <w:rsid w:val="00A630A2"/>
    <w:rsid w:val="00A632B8"/>
    <w:rsid w:val="00A63BF3"/>
    <w:rsid w:val="00A63E43"/>
    <w:rsid w:val="00A642FD"/>
    <w:rsid w:val="00A64942"/>
    <w:rsid w:val="00A65911"/>
    <w:rsid w:val="00A6643C"/>
    <w:rsid w:val="00A67544"/>
    <w:rsid w:val="00A67EDC"/>
    <w:rsid w:val="00A7075B"/>
    <w:rsid w:val="00A71CE6"/>
    <w:rsid w:val="00A71D23"/>
    <w:rsid w:val="00A7254A"/>
    <w:rsid w:val="00A7333A"/>
    <w:rsid w:val="00A7395C"/>
    <w:rsid w:val="00A73D0D"/>
    <w:rsid w:val="00A74A92"/>
    <w:rsid w:val="00A75CC1"/>
    <w:rsid w:val="00A75E88"/>
    <w:rsid w:val="00A76686"/>
    <w:rsid w:val="00A8012A"/>
    <w:rsid w:val="00A8056E"/>
    <w:rsid w:val="00A8059A"/>
    <w:rsid w:val="00A810F9"/>
    <w:rsid w:val="00A82D58"/>
    <w:rsid w:val="00A8399D"/>
    <w:rsid w:val="00A83E39"/>
    <w:rsid w:val="00A83E3D"/>
    <w:rsid w:val="00A84139"/>
    <w:rsid w:val="00A84196"/>
    <w:rsid w:val="00A8443A"/>
    <w:rsid w:val="00A8479C"/>
    <w:rsid w:val="00A8557B"/>
    <w:rsid w:val="00A85A05"/>
    <w:rsid w:val="00A85A0A"/>
    <w:rsid w:val="00A86D63"/>
    <w:rsid w:val="00A87797"/>
    <w:rsid w:val="00A90E72"/>
    <w:rsid w:val="00A9189E"/>
    <w:rsid w:val="00A918BE"/>
    <w:rsid w:val="00A922A2"/>
    <w:rsid w:val="00A9327B"/>
    <w:rsid w:val="00A93B69"/>
    <w:rsid w:val="00A9421B"/>
    <w:rsid w:val="00A948DD"/>
    <w:rsid w:val="00A950AB"/>
    <w:rsid w:val="00A95FD7"/>
    <w:rsid w:val="00A963C7"/>
    <w:rsid w:val="00AA1626"/>
    <w:rsid w:val="00AA1996"/>
    <w:rsid w:val="00AA1C25"/>
    <w:rsid w:val="00AA2B84"/>
    <w:rsid w:val="00AA3DB7"/>
    <w:rsid w:val="00AA51F5"/>
    <w:rsid w:val="00AA5E3B"/>
    <w:rsid w:val="00AA68B4"/>
    <w:rsid w:val="00AA74EB"/>
    <w:rsid w:val="00AA7D9B"/>
    <w:rsid w:val="00AB049C"/>
    <w:rsid w:val="00AB0543"/>
    <w:rsid w:val="00AB0AC9"/>
    <w:rsid w:val="00AB11AF"/>
    <w:rsid w:val="00AB185A"/>
    <w:rsid w:val="00AB1B65"/>
    <w:rsid w:val="00AB1BA7"/>
    <w:rsid w:val="00AB1E04"/>
    <w:rsid w:val="00AB209D"/>
    <w:rsid w:val="00AB29CF"/>
    <w:rsid w:val="00AB3113"/>
    <w:rsid w:val="00AB348A"/>
    <w:rsid w:val="00AB3F38"/>
    <w:rsid w:val="00AB43EC"/>
    <w:rsid w:val="00AB4BF4"/>
    <w:rsid w:val="00AB50ED"/>
    <w:rsid w:val="00AB5ADF"/>
    <w:rsid w:val="00AB5E57"/>
    <w:rsid w:val="00AB65F8"/>
    <w:rsid w:val="00AB725F"/>
    <w:rsid w:val="00AC0705"/>
    <w:rsid w:val="00AC109B"/>
    <w:rsid w:val="00AC1462"/>
    <w:rsid w:val="00AC165E"/>
    <w:rsid w:val="00AC3D02"/>
    <w:rsid w:val="00AC425C"/>
    <w:rsid w:val="00AC4C21"/>
    <w:rsid w:val="00AC7036"/>
    <w:rsid w:val="00AC74DA"/>
    <w:rsid w:val="00AC7A2B"/>
    <w:rsid w:val="00AC7C25"/>
    <w:rsid w:val="00AD0A51"/>
    <w:rsid w:val="00AD0B37"/>
    <w:rsid w:val="00AD0C14"/>
    <w:rsid w:val="00AD11F7"/>
    <w:rsid w:val="00AD1DB7"/>
    <w:rsid w:val="00AD2344"/>
    <w:rsid w:val="00AD281A"/>
    <w:rsid w:val="00AD2852"/>
    <w:rsid w:val="00AD34BA"/>
    <w:rsid w:val="00AD3976"/>
    <w:rsid w:val="00AD4D2A"/>
    <w:rsid w:val="00AD542F"/>
    <w:rsid w:val="00AD666C"/>
    <w:rsid w:val="00AD7305"/>
    <w:rsid w:val="00AD74AB"/>
    <w:rsid w:val="00AD7E64"/>
    <w:rsid w:val="00AE0C56"/>
    <w:rsid w:val="00AE149E"/>
    <w:rsid w:val="00AE15B2"/>
    <w:rsid w:val="00AE21BB"/>
    <w:rsid w:val="00AE22F2"/>
    <w:rsid w:val="00AE29FC"/>
    <w:rsid w:val="00AE2F3F"/>
    <w:rsid w:val="00AE318A"/>
    <w:rsid w:val="00AE3B4E"/>
    <w:rsid w:val="00AE59EC"/>
    <w:rsid w:val="00AE67B3"/>
    <w:rsid w:val="00AE733B"/>
    <w:rsid w:val="00AE7864"/>
    <w:rsid w:val="00AE7949"/>
    <w:rsid w:val="00AF1F9C"/>
    <w:rsid w:val="00AF25D5"/>
    <w:rsid w:val="00AF2B91"/>
    <w:rsid w:val="00AF3993"/>
    <w:rsid w:val="00AF3DBB"/>
    <w:rsid w:val="00AF5194"/>
    <w:rsid w:val="00AF53EF"/>
    <w:rsid w:val="00AF6866"/>
    <w:rsid w:val="00AF73C3"/>
    <w:rsid w:val="00AF795C"/>
    <w:rsid w:val="00B0024B"/>
    <w:rsid w:val="00B00752"/>
    <w:rsid w:val="00B01DB9"/>
    <w:rsid w:val="00B0244F"/>
    <w:rsid w:val="00B026C1"/>
    <w:rsid w:val="00B02B9C"/>
    <w:rsid w:val="00B0353B"/>
    <w:rsid w:val="00B040B2"/>
    <w:rsid w:val="00B04969"/>
    <w:rsid w:val="00B05741"/>
    <w:rsid w:val="00B05997"/>
    <w:rsid w:val="00B05BF1"/>
    <w:rsid w:val="00B0625F"/>
    <w:rsid w:val="00B06B91"/>
    <w:rsid w:val="00B07BD7"/>
    <w:rsid w:val="00B10558"/>
    <w:rsid w:val="00B109AD"/>
    <w:rsid w:val="00B11511"/>
    <w:rsid w:val="00B13830"/>
    <w:rsid w:val="00B14723"/>
    <w:rsid w:val="00B15397"/>
    <w:rsid w:val="00B156A9"/>
    <w:rsid w:val="00B15F83"/>
    <w:rsid w:val="00B160FF"/>
    <w:rsid w:val="00B16322"/>
    <w:rsid w:val="00B1662E"/>
    <w:rsid w:val="00B16A6F"/>
    <w:rsid w:val="00B21D86"/>
    <w:rsid w:val="00B22A6B"/>
    <w:rsid w:val="00B22C0D"/>
    <w:rsid w:val="00B23AF4"/>
    <w:rsid w:val="00B23C15"/>
    <w:rsid w:val="00B2515E"/>
    <w:rsid w:val="00B25762"/>
    <w:rsid w:val="00B25B40"/>
    <w:rsid w:val="00B25FDE"/>
    <w:rsid w:val="00B26AB0"/>
    <w:rsid w:val="00B26AD2"/>
    <w:rsid w:val="00B26CA2"/>
    <w:rsid w:val="00B30B4E"/>
    <w:rsid w:val="00B30C06"/>
    <w:rsid w:val="00B31128"/>
    <w:rsid w:val="00B31246"/>
    <w:rsid w:val="00B326FF"/>
    <w:rsid w:val="00B340AA"/>
    <w:rsid w:val="00B34A9F"/>
    <w:rsid w:val="00B34B80"/>
    <w:rsid w:val="00B34F6F"/>
    <w:rsid w:val="00B35CDA"/>
    <w:rsid w:val="00B36358"/>
    <w:rsid w:val="00B37167"/>
    <w:rsid w:val="00B374E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33C7"/>
    <w:rsid w:val="00B54ACC"/>
    <w:rsid w:val="00B54DCB"/>
    <w:rsid w:val="00B55AC2"/>
    <w:rsid w:val="00B560C9"/>
    <w:rsid w:val="00B56533"/>
    <w:rsid w:val="00B56CFC"/>
    <w:rsid w:val="00B57777"/>
    <w:rsid w:val="00B57A0F"/>
    <w:rsid w:val="00B57A17"/>
    <w:rsid w:val="00B61BE2"/>
    <w:rsid w:val="00B6266F"/>
    <w:rsid w:val="00B62AB8"/>
    <w:rsid w:val="00B62E0B"/>
    <w:rsid w:val="00B63C32"/>
    <w:rsid w:val="00B64434"/>
    <w:rsid w:val="00B65BF7"/>
    <w:rsid w:val="00B66F76"/>
    <w:rsid w:val="00B711CE"/>
    <w:rsid w:val="00B71DC8"/>
    <w:rsid w:val="00B73B87"/>
    <w:rsid w:val="00B746C6"/>
    <w:rsid w:val="00B75971"/>
    <w:rsid w:val="00B7604C"/>
    <w:rsid w:val="00B7652C"/>
    <w:rsid w:val="00B766BF"/>
    <w:rsid w:val="00B76FA6"/>
    <w:rsid w:val="00B801AB"/>
    <w:rsid w:val="00B80910"/>
    <w:rsid w:val="00B818F4"/>
    <w:rsid w:val="00B81BC9"/>
    <w:rsid w:val="00B8222F"/>
    <w:rsid w:val="00B82615"/>
    <w:rsid w:val="00B83444"/>
    <w:rsid w:val="00B836ED"/>
    <w:rsid w:val="00B8393D"/>
    <w:rsid w:val="00B84500"/>
    <w:rsid w:val="00B853BE"/>
    <w:rsid w:val="00B86476"/>
    <w:rsid w:val="00B8678D"/>
    <w:rsid w:val="00B86A3D"/>
    <w:rsid w:val="00B875C7"/>
    <w:rsid w:val="00B87F3B"/>
    <w:rsid w:val="00B90D10"/>
    <w:rsid w:val="00B90FE5"/>
    <w:rsid w:val="00B91073"/>
    <w:rsid w:val="00B919AD"/>
    <w:rsid w:val="00B91A2B"/>
    <w:rsid w:val="00B92013"/>
    <w:rsid w:val="00B93204"/>
    <w:rsid w:val="00B943F5"/>
    <w:rsid w:val="00B94E17"/>
    <w:rsid w:val="00B95023"/>
    <w:rsid w:val="00B957FE"/>
    <w:rsid w:val="00B95F02"/>
    <w:rsid w:val="00B96BEF"/>
    <w:rsid w:val="00B96FC0"/>
    <w:rsid w:val="00B97260"/>
    <w:rsid w:val="00B97A69"/>
    <w:rsid w:val="00B97D90"/>
    <w:rsid w:val="00BA0560"/>
    <w:rsid w:val="00BA0632"/>
    <w:rsid w:val="00BA0AAA"/>
    <w:rsid w:val="00BA0DFB"/>
    <w:rsid w:val="00BA28FC"/>
    <w:rsid w:val="00BA2FEF"/>
    <w:rsid w:val="00BA3C6A"/>
    <w:rsid w:val="00BA3F0A"/>
    <w:rsid w:val="00BA4375"/>
    <w:rsid w:val="00BB1548"/>
    <w:rsid w:val="00BB1CE7"/>
    <w:rsid w:val="00BB2FD3"/>
    <w:rsid w:val="00BB2FDF"/>
    <w:rsid w:val="00BB2FFF"/>
    <w:rsid w:val="00BB4114"/>
    <w:rsid w:val="00BB5C95"/>
    <w:rsid w:val="00BB5F3C"/>
    <w:rsid w:val="00BB5FCB"/>
    <w:rsid w:val="00BB604B"/>
    <w:rsid w:val="00BC00EC"/>
    <w:rsid w:val="00BC04D0"/>
    <w:rsid w:val="00BC08C5"/>
    <w:rsid w:val="00BC111E"/>
    <w:rsid w:val="00BC12FB"/>
    <w:rsid w:val="00BC1C3C"/>
    <w:rsid w:val="00BC1EFF"/>
    <w:rsid w:val="00BC307F"/>
    <w:rsid w:val="00BC3159"/>
    <w:rsid w:val="00BC3257"/>
    <w:rsid w:val="00BC3717"/>
    <w:rsid w:val="00BC37B7"/>
    <w:rsid w:val="00BC39DB"/>
    <w:rsid w:val="00BC3A32"/>
    <w:rsid w:val="00BC3B07"/>
    <w:rsid w:val="00BC46EF"/>
    <w:rsid w:val="00BC6FD6"/>
    <w:rsid w:val="00BD008E"/>
    <w:rsid w:val="00BD2F3B"/>
    <w:rsid w:val="00BD3372"/>
    <w:rsid w:val="00BD3C54"/>
    <w:rsid w:val="00BD50AA"/>
    <w:rsid w:val="00BD5135"/>
    <w:rsid w:val="00BD5170"/>
    <w:rsid w:val="00BD5425"/>
    <w:rsid w:val="00BD7291"/>
    <w:rsid w:val="00BD7EA3"/>
    <w:rsid w:val="00BD7FE2"/>
    <w:rsid w:val="00BE0B19"/>
    <w:rsid w:val="00BE0DD8"/>
    <w:rsid w:val="00BE13F0"/>
    <w:rsid w:val="00BE1D82"/>
    <w:rsid w:val="00BE1EE4"/>
    <w:rsid w:val="00BE1F8B"/>
    <w:rsid w:val="00BE2B4F"/>
    <w:rsid w:val="00BE2F39"/>
    <w:rsid w:val="00BE30F3"/>
    <w:rsid w:val="00BE332D"/>
    <w:rsid w:val="00BE3764"/>
    <w:rsid w:val="00BE3CF1"/>
    <w:rsid w:val="00BE4B20"/>
    <w:rsid w:val="00BE56A2"/>
    <w:rsid w:val="00BE5AF8"/>
    <w:rsid w:val="00BE5D43"/>
    <w:rsid w:val="00BE5FC4"/>
    <w:rsid w:val="00BE6526"/>
    <w:rsid w:val="00BE7C4D"/>
    <w:rsid w:val="00BE7F6A"/>
    <w:rsid w:val="00BF0274"/>
    <w:rsid w:val="00BF0668"/>
    <w:rsid w:val="00BF08C4"/>
    <w:rsid w:val="00BF0BAF"/>
    <w:rsid w:val="00BF19CE"/>
    <w:rsid w:val="00BF2B6F"/>
    <w:rsid w:val="00BF3120"/>
    <w:rsid w:val="00BF351A"/>
    <w:rsid w:val="00BF3914"/>
    <w:rsid w:val="00BF3D6E"/>
    <w:rsid w:val="00BF49B1"/>
    <w:rsid w:val="00BF5552"/>
    <w:rsid w:val="00BF5F53"/>
    <w:rsid w:val="00BF639C"/>
    <w:rsid w:val="00BF73F2"/>
    <w:rsid w:val="00C009B4"/>
    <w:rsid w:val="00C01671"/>
    <w:rsid w:val="00C0170A"/>
    <w:rsid w:val="00C02419"/>
    <w:rsid w:val="00C02766"/>
    <w:rsid w:val="00C02ADB"/>
    <w:rsid w:val="00C02F4E"/>
    <w:rsid w:val="00C0300C"/>
    <w:rsid w:val="00C03495"/>
    <w:rsid w:val="00C03EE8"/>
    <w:rsid w:val="00C04620"/>
    <w:rsid w:val="00C04A9D"/>
    <w:rsid w:val="00C05BEC"/>
    <w:rsid w:val="00C06E7D"/>
    <w:rsid w:val="00C1112B"/>
    <w:rsid w:val="00C11993"/>
    <w:rsid w:val="00C11A88"/>
    <w:rsid w:val="00C12012"/>
    <w:rsid w:val="00C12874"/>
    <w:rsid w:val="00C12BC1"/>
    <w:rsid w:val="00C13BDA"/>
    <w:rsid w:val="00C13FFD"/>
    <w:rsid w:val="00C14581"/>
    <w:rsid w:val="00C14632"/>
    <w:rsid w:val="00C14F6F"/>
    <w:rsid w:val="00C16C30"/>
    <w:rsid w:val="00C1715E"/>
    <w:rsid w:val="00C175AC"/>
    <w:rsid w:val="00C20A00"/>
    <w:rsid w:val="00C21023"/>
    <w:rsid w:val="00C2162C"/>
    <w:rsid w:val="00C21673"/>
    <w:rsid w:val="00C21A78"/>
    <w:rsid w:val="00C21C7A"/>
    <w:rsid w:val="00C230D2"/>
    <w:rsid w:val="00C23130"/>
    <w:rsid w:val="00C23221"/>
    <w:rsid w:val="00C255A5"/>
    <w:rsid w:val="00C2584B"/>
    <w:rsid w:val="00C25942"/>
    <w:rsid w:val="00C25DD9"/>
    <w:rsid w:val="00C25E9D"/>
    <w:rsid w:val="00C26097"/>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17F"/>
    <w:rsid w:val="00C43315"/>
    <w:rsid w:val="00C452F5"/>
    <w:rsid w:val="00C45E3D"/>
    <w:rsid w:val="00C4633B"/>
    <w:rsid w:val="00C46555"/>
    <w:rsid w:val="00C46B15"/>
    <w:rsid w:val="00C46F7D"/>
    <w:rsid w:val="00C47302"/>
    <w:rsid w:val="00C479B5"/>
    <w:rsid w:val="00C47EDA"/>
    <w:rsid w:val="00C50242"/>
    <w:rsid w:val="00C5034D"/>
    <w:rsid w:val="00C5050E"/>
    <w:rsid w:val="00C50E99"/>
    <w:rsid w:val="00C51E57"/>
    <w:rsid w:val="00C52744"/>
    <w:rsid w:val="00C52947"/>
    <w:rsid w:val="00C53EB3"/>
    <w:rsid w:val="00C542D4"/>
    <w:rsid w:val="00C54D71"/>
    <w:rsid w:val="00C5547E"/>
    <w:rsid w:val="00C558F2"/>
    <w:rsid w:val="00C563F5"/>
    <w:rsid w:val="00C570F7"/>
    <w:rsid w:val="00C6240E"/>
    <w:rsid w:val="00C628B8"/>
    <w:rsid w:val="00C62B0B"/>
    <w:rsid w:val="00C62CD5"/>
    <w:rsid w:val="00C636E6"/>
    <w:rsid w:val="00C639D6"/>
    <w:rsid w:val="00C63F8E"/>
    <w:rsid w:val="00C647FB"/>
    <w:rsid w:val="00C653D7"/>
    <w:rsid w:val="00C654E0"/>
    <w:rsid w:val="00C65572"/>
    <w:rsid w:val="00C65F39"/>
    <w:rsid w:val="00C676C5"/>
    <w:rsid w:val="00C67EAB"/>
    <w:rsid w:val="00C70494"/>
    <w:rsid w:val="00C70DFF"/>
    <w:rsid w:val="00C710C1"/>
    <w:rsid w:val="00C718C2"/>
    <w:rsid w:val="00C718D2"/>
    <w:rsid w:val="00C71C07"/>
    <w:rsid w:val="00C74D50"/>
    <w:rsid w:val="00C75A6B"/>
    <w:rsid w:val="00C763B6"/>
    <w:rsid w:val="00C7644F"/>
    <w:rsid w:val="00C768F6"/>
    <w:rsid w:val="00C80073"/>
    <w:rsid w:val="00C80DEA"/>
    <w:rsid w:val="00C82F5A"/>
    <w:rsid w:val="00C832DC"/>
    <w:rsid w:val="00C8377F"/>
    <w:rsid w:val="00C8437E"/>
    <w:rsid w:val="00C84887"/>
    <w:rsid w:val="00C8646D"/>
    <w:rsid w:val="00C874A9"/>
    <w:rsid w:val="00C90FE5"/>
    <w:rsid w:val="00C91DE3"/>
    <w:rsid w:val="00C92C7F"/>
    <w:rsid w:val="00C92EE9"/>
    <w:rsid w:val="00C9369D"/>
    <w:rsid w:val="00C944FA"/>
    <w:rsid w:val="00C953EF"/>
    <w:rsid w:val="00C95854"/>
    <w:rsid w:val="00C95EFF"/>
    <w:rsid w:val="00C96553"/>
    <w:rsid w:val="00C96E6F"/>
    <w:rsid w:val="00C97872"/>
    <w:rsid w:val="00CA0143"/>
    <w:rsid w:val="00CA0532"/>
    <w:rsid w:val="00CA17A0"/>
    <w:rsid w:val="00CA1A45"/>
    <w:rsid w:val="00CA2241"/>
    <w:rsid w:val="00CA3CDD"/>
    <w:rsid w:val="00CA403B"/>
    <w:rsid w:val="00CA505A"/>
    <w:rsid w:val="00CA59DD"/>
    <w:rsid w:val="00CA6E96"/>
    <w:rsid w:val="00CB008E"/>
    <w:rsid w:val="00CB01FA"/>
    <w:rsid w:val="00CB0737"/>
    <w:rsid w:val="00CB097A"/>
    <w:rsid w:val="00CB252D"/>
    <w:rsid w:val="00CB26EC"/>
    <w:rsid w:val="00CB2D2A"/>
    <w:rsid w:val="00CB44CA"/>
    <w:rsid w:val="00CB4F0E"/>
    <w:rsid w:val="00CB517E"/>
    <w:rsid w:val="00CB54C1"/>
    <w:rsid w:val="00CB5B1E"/>
    <w:rsid w:val="00CB650D"/>
    <w:rsid w:val="00CB787A"/>
    <w:rsid w:val="00CB7B36"/>
    <w:rsid w:val="00CC0C4A"/>
    <w:rsid w:val="00CC17F0"/>
    <w:rsid w:val="00CC1853"/>
    <w:rsid w:val="00CC1FAE"/>
    <w:rsid w:val="00CC1FDB"/>
    <w:rsid w:val="00CC380A"/>
    <w:rsid w:val="00CC3A23"/>
    <w:rsid w:val="00CC56C1"/>
    <w:rsid w:val="00CC5821"/>
    <w:rsid w:val="00CC737C"/>
    <w:rsid w:val="00CD087D"/>
    <w:rsid w:val="00CD09D8"/>
    <w:rsid w:val="00CD0F5D"/>
    <w:rsid w:val="00CD1C0B"/>
    <w:rsid w:val="00CD239A"/>
    <w:rsid w:val="00CD2CEB"/>
    <w:rsid w:val="00CD42B3"/>
    <w:rsid w:val="00CD5512"/>
    <w:rsid w:val="00CD5BD5"/>
    <w:rsid w:val="00CD6E3D"/>
    <w:rsid w:val="00CD71AB"/>
    <w:rsid w:val="00CD7ADA"/>
    <w:rsid w:val="00CE0109"/>
    <w:rsid w:val="00CE0D97"/>
    <w:rsid w:val="00CE1201"/>
    <w:rsid w:val="00CE1FC5"/>
    <w:rsid w:val="00CE2722"/>
    <w:rsid w:val="00CE365E"/>
    <w:rsid w:val="00CE46E5"/>
    <w:rsid w:val="00CE485A"/>
    <w:rsid w:val="00CE5279"/>
    <w:rsid w:val="00CE5A78"/>
    <w:rsid w:val="00CE78AE"/>
    <w:rsid w:val="00CE7E62"/>
    <w:rsid w:val="00CF08B7"/>
    <w:rsid w:val="00CF195E"/>
    <w:rsid w:val="00CF19DA"/>
    <w:rsid w:val="00CF1C7F"/>
    <w:rsid w:val="00CF1CC0"/>
    <w:rsid w:val="00CF2074"/>
    <w:rsid w:val="00CF24F8"/>
    <w:rsid w:val="00CF2653"/>
    <w:rsid w:val="00CF37D2"/>
    <w:rsid w:val="00CF3DD3"/>
    <w:rsid w:val="00CF4247"/>
    <w:rsid w:val="00CF4A53"/>
    <w:rsid w:val="00CF51D1"/>
    <w:rsid w:val="00CF5263"/>
    <w:rsid w:val="00CF5443"/>
    <w:rsid w:val="00CF60B5"/>
    <w:rsid w:val="00CF6C3F"/>
    <w:rsid w:val="00D004FA"/>
    <w:rsid w:val="00D013EA"/>
    <w:rsid w:val="00D01B21"/>
    <w:rsid w:val="00D01E09"/>
    <w:rsid w:val="00D01E2F"/>
    <w:rsid w:val="00D025B2"/>
    <w:rsid w:val="00D027C7"/>
    <w:rsid w:val="00D03102"/>
    <w:rsid w:val="00D03727"/>
    <w:rsid w:val="00D0378A"/>
    <w:rsid w:val="00D05132"/>
    <w:rsid w:val="00D054F8"/>
    <w:rsid w:val="00D05EA9"/>
    <w:rsid w:val="00D071F8"/>
    <w:rsid w:val="00D07252"/>
    <w:rsid w:val="00D074F4"/>
    <w:rsid w:val="00D077D6"/>
    <w:rsid w:val="00D07CE1"/>
    <w:rsid w:val="00D1026A"/>
    <w:rsid w:val="00D107CF"/>
    <w:rsid w:val="00D11377"/>
    <w:rsid w:val="00D11B0B"/>
    <w:rsid w:val="00D12293"/>
    <w:rsid w:val="00D13F36"/>
    <w:rsid w:val="00D14088"/>
    <w:rsid w:val="00D14118"/>
    <w:rsid w:val="00D14236"/>
    <w:rsid w:val="00D14553"/>
    <w:rsid w:val="00D145AF"/>
    <w:rsid w:val="00D14DB1"/>
    <w:rsid w:val="00D15F43"/>
    <w:rsid w:val="00D16E87"/>
    <w:rsid w:val="00D20B8B"/>
    <w:rsid w:val="00D20CFA"/>
    <w:rsid w:val="00D2162C"/>
    <w:rsid w:val="00D2170B"/>
    <w:rsid w:val="00D21A3C"/>
    <w:rsid w:val="00D227AE"/>
    <w:rsid w:val="00D233F1"/>
    <w:rsid w:val="00D241BE"/>
    <w:rsid w:val="00D2469B"/>
    <w:rsid w:val="00D24CF9"/>
    <w:rsid w:val="00D24F4C"/>
    <w:rsid w:val="00D256F8"/>
    <w:rsid w:val="00D2685C"/>
    <w:rsid w:val="00D26A3B"/>
    <w:rsid w:val="00D26C2B"/>
    <w:rsid w:val="00D302FD"/>
    <w:rsid w:val="00D3038A"/>
    <w:rsid w:val="00D30859"/>
    <w:rsid w:val="00D3098D"/>
    <w:rsid w:val="00D31289"/>
    <w:rsid w:val="00D31A02"/>
    <w:rsid w:val="00D331E1"/>
    <w:rsid w:val="00D3323C"/>
    <w:rsid w:val="00D33456"/>
    <w:rsid w:val="00D3356F"/>
    <w:rsid w:val="00D3396F"/>
    <w:rsid w:val="00D33D4D"/>
    <w:rsid w:val="00D343CE"/>
    <w:rsid w:val="00D34A0B"/>
    <w:rsid w:val="00D35EBF"/>
    <w:rsid w:val="00D36234"/>
    <w:rsid w:val="00D36371"/>
    <w:rsid w:val="00D371F0"/>
    <w:rsid w:val="00D37A53"/>
    <w:rsid w:val="00D433C3"/>
    <w:rsid w:val="00D437D8"/>
    <w:rsid w:val="00D44994"/>
    <w:rsid w:val="00D45DF3"/>
    <w:rsid w:val="00D46174"/>
    <w:rsid w:val="00D4658F"/>
    <w:rsid w:val="00D466A9"/>
    <w:rsid w:val="00D47DD0"/>
    <w:rsid w:val="00D50183"/>
    <w:rsid w:val="00D51D12"/>
    <w:rsid w:val="00D529C9"/>
    <w:rsid w:val="00D53039"/>
    <w:rsid w:val="00D5362B"/>
    <w:rsid w:val="00D54681"/>
    <w:rsid w:val="00D55072"/>
    <w:rsid w:val="00D551B5"/>
    <w:rsid w:val="00D55343"/>
    <w:rsid w:val="00D56DB2"/>
    <w:rsid w:val="00D5747F"/>
    <w:rsid w:val="00D57495"/>
    <w:rsid w:val="00D574FA"/>
    <w:rsid w:val="00D57FEE"/>
    <w:rsid w:val="00D60ABE"/>
    <w:rsid w:val="00D60BCA"/>
    <w:rsid w:val="00D60C8D"/>
    <w:rsid w:val="00D61374"/>
    <w:rsid w:val="00D6168A"/>
    <w:rsid w:val="00D616A5"/>
    <w:rsid w:val="00D61FF0"/>
    <w:rsid w:val="00D6211D"/>
    <w:rsid w:val="00D62C97"/>
    <w:rsid w:val="00D62D7A"/>
    <w:rsid w:val="00D63517"/>
    <w:rsid w:val="00D63925"/>
    <w:rsid w:val="00D63B75"/>
    <w:rsid w:val="00D659B1"/>
    <w:rsid w:val="00D66E18"/>
    <w:rsid w:val="00D6734D"/>
    <w:rsid w:val="00D6758B"/>
    <w:rsid w:val="00D679CF"/>
    <w:rsid w:val="00D679D3"/>
    <w:rsid w:val="00D7356F"/>
    <w:rsid w:val="00D73587"/>
    <w:rsid w:val="00D73CE5"/>
    <w:rsid w:val="00D73EBB"/>
    <w:rsid w:val="00D751FB"/>
    <w:rsid w:val="00D754D6"/>
    <w:rsid w:val="00D761AA"/>
    <w:rsid w:val="00D76FAE"/>
    <w:rsid w:val="00D777D7"/>
    <w:rsid w:val="00D8076F"/>
    <w:rsid w:val="00D80AB8"/>
    <w:rsid w:val="00D81792"/>
    <w:rsid w:val="00D8192A"/>
    <w:rsid w:val="00D819B1"/>
    <w:rsid w:val="00D82494"/>
    <w:rsid w:val="00D82B27"/>
    <w:rsid w:val="00D82EFB"/>
    <w:rsid w:val="00D83AE9"/>
    <w:rsid w:val="00D84DD7"/>
    <w:rsid w:val="00D851D7"/>
    <w:rsid w:val="00D857B8"/>
    <w:rsid w:val="00D87175"/>
    <w:rsid w:val="00D87ABF"/>
    <w:rsid w:val="00D87B5C"/>
    <w:rsid w:val="00D902F7"/>
    <w:rsid w:val="00D90968"/>
    <w:rsid w:val="00D90CD3"/>
    <w:rsid w:val="00D918FA"/>
    <w:rsid w:val="00D919E6"/>
    <w:rsid w:val="00D91A8A"/>
    <w:rsid w:val="00D91BE1"/>
    <w:rsid w:val="00D92675"/>
    <w:rsid w:val="00D92C29"/>
    <w:rsid w:val="00D936E2"/>
    <w:rsid w:val="00D95104"/>
    <w:rsid w:val="00D95600"/>
    <w:rsid w:val="00D9683C"/>
    <w:rsid w:val="00D97884"/>
    <w:rsid w:val="00DA0A7F"/>
    <w:rsid w:val="00DA1C31"/>
    <w:rsid w:val="00DA20BC"/>
    <w:rsid w:val="00DA241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2FFD"/>
    <w:rsid w:val="00DB3153"/>
    <w:rsid w:val="00DB317A"/>
    <w:rsid w:val="00DB329D"/>
    <w:rsid w:val="00DB3B82"/>
    <w:rsid w:val="00DB485D"/>
    <w:rsid w:val="00DB693F"/>
    <w:rsid w:val="00DB7F7F"/>
    <w:rsid w:val="00DC0AAE"/>
    <w:rsid w:val="00DC1327"/>
    <w:rsid w:val="00DC1350"/>
    <w:rsid w:val="00DC3237"/>
    <w:rsid w:val="00DC3C1E"/>
    <w:rsid w:val="00DC41A4"/>
    <w:rsid w:val="00DC5672"/>
    <w:rsid w:val="00DC56FA"/>
    <w:rsid w:val="00DC60A2"/>
    <w:rsid w:val="00DC6600"/>
    <w:rsid w:val="00DC67BD"/>
    <w:rsid w:val="00DC6924"/>
    <w:rsid w:val="00DC6EF3"/>
    <w:rsid w:val="00DC7158"/>
    <w:rsid w:val="00DC71F2"/>
    <w:rsid w:val="00DD2025"/>
    <w:rsid w:val="00DD22EA"/>
    <w:rsid w:val="00DD2345"/>
    <w:rsid w:val="00DD23A0"/>
    <w:rsid w:val="00DD39AC"/>
    <w:rsid w:val="00DD3EF5"/>
    <w:rsid w:val="00DD4E67"/>
    <w:rsid w:val="00DD53FA"/>
    <w:rsid w:val="00DD5F42"/>
    <w:rsid w:val="00DD617B"/>
    <w:rsid w:val="00DE0E59"/>
    <w:rsid w:val="00DE0F6C"/>
    <w:rsid w:val="00DE1297"/>
    <w:rsid w:val="00DE219B"/>
    <w:rsid w:val="00DE2855"/>
    <w:rsid w:val="00DE28A2"/>
    <w:rsid w:val="00DE29A0"/>
    <w:rsid w:val="00DE2CCB"/>
    <w:rsid w:val="00DE381C"/>
    <w:rsid w:val="00DE4F7A"/>
    <w:rsid w:val="00DE52E3"/>
    <w:rsid w:val="00DE571A"/>
    <w:rsid w:val="00DE7C00"/>
    <w:rsid w:val="00DE7F37"/>
    <w:rsid w:val="00DF03E9"/>
    <w:rsid w:val="00DF03ED"/>
    <w:rsid w:val="00DF04EE"/>
    <w:rsid w:val="00DF0B33"/>
    <w:rsid w:val="00DF0BF4"/>
    <w:rsid w:val="00DF0E74"/>
    <w:rsid w:val="00DF179D"/>
    <w:rsid w:val="00DF1E9C"/>
    <w:rsid w:val="00DF3908"/>
    <w:rsid w:val="00DF4572"/>
    <w:rsid w:val="00DF4658"/>
    <w:rsid w:val="00DF5773"/>
    <w:rsid w:val="00DF6341"/>
    <w:rsid w:val="00DF6836"/>
    <w:rsid w:val="00DF6C8B"/>
    <w:rsid w:val="00DF6F17"/>
    <w:rsid w:val="00DF78FA"/>
    <w:rsid w:val="00E002F1"/>
    <w:rsid w:val="00E0082C"/>
    <w:rsid w:val="00E00B46"/>
    <w:rsid w:val="00E01DAA"/>
    <w:rsid w:val="00E023E5"/>
    <w:rsid w:val="00E02432"/>
    <w:rsid w:val="00E04022"/>
    <w:rsid w:val="00E041DC"/>
    <w:rsid w:val="00E05C0B"/>
    <w:rsid w:val="00E0728F"/>
    <w:rsid w:val="00E072B4"/>
    <w:rsid w:val="00E0738E"/>
    <w:rsid w:val="00E0755C"/>
    <w:rsid w:val="00E07EF2"/>
    <w:rsid w:val="00E11105"/>
    <w:rsid w:val="00E130DB"/>
    <w:rsid w:val="00E1418D"/>
    <w:rsid w:val="00E1443F"/>
    <w:rsid w:val="00E14A7E"/>
    <w:rsid w:val="00E14F06"/>
    <w:rsid w:val="00E151E1"/>
    <w:rsid w:val="00E15EBF"/>
    <w:rsid w:val="00E17619"/>
    <w:rsid w:val="00E17805"/>
    <w:rsid w:val="00E20F79"/>
    <w:rsid w:val="00E21278"/>
    <w:rsid w:val="00E22CCD"/>
    <w:rsid w:val="00E22FE9"/>
    <w:rsid w:val="00E23A11"/>
    <w:rsid w:val="00E23FB7"/>
    <w:rsid w:val="00E24A27"/>
    <w:rsid w:val="00E24CA0"/>
    <w:rsid w:val="00E25F89"/>
    <w:rsid w:val="00E30737"/>
    <w:rsid w:val="00E3167B"/>
    <w:rsid w:val="00E32D62"/>
    <w:rsid w:val="00E339DC"/>
    <w:rsid w:val="00E33E15"/>
    <w:rsid w:val="00E34334"/>
    <w:rsid w:val="00E361B8"/>
    <w:rsid w:val="00E36A1B"/>
    <w:rsid w:val="00E422AF"/>
    <w:rsid w:val="00E429ED"/>
    <w:rsid w:val="00E42B0B"/>
    <w:rsid w:val="00E4341A"/>
    <w:rsid w:val="00E43F37"/>
    <w:rsid w:val="00E450ED"/>
    <w:rsid w:val="00E4737B"/>
    <w:rsid w:val="00E47603"/>
    <w:rsid w:val="00E47680"/>
    <w:rsid w:val="00E4791B"/>
    <w:rsid w:val="00E47E31"/>
    <w:rsid w:val="00E50AC6"/>
    <w:rsid w:val="00E50F09"/>
    <w:rsid w:val="00E51664"/>
    <w:rsid w:val="00E51DDD"/>
    <w:rsid w:val="00E51FDD"/>
    <w:rsid w:val="00E52435"/>
    <w:rsid w:val="00E52CF3"/>
    <w:rsid w:val="00E53122"/>
    <w:rsid w:val="00E5351B"/>
    <w:rsid w:val="00E53FA9"/>
    <w:rsid w:val="00E5414C"/>
    <w:rsid w:val="00E547B3"/>
    <w:rsid w:val="00E5733D"/>
    <w:rsid w:val="00E61970"/>
    <w:rsid w:val="00E61CC0"/>
    <w:rsid w:val="00E6277B"/>
    <w:rsid w:val="00E63212"/>
    <w:rsid w:val="00E64424"/>
    <w:rsid w:val="00E64C99"/>
    <w:rsid w:val="00E64CD3"/>
    <w:rsid w:val="00E64F74"/>
    <w:rsid w:val="00E65C51"/>
    <w:rsid w:val="00E670E2"/>
    <w:rsid w:val="00E671C9"/>
    <w:rsid w:val="00E6743F"/>
    <w:rsid w:val="00E6758E"/>
    <w:rsid w:val="00E67DD8"/>
    <w:rsid w:val="00E67E23"/>
    <w:rsid w:val="00E67E75"/>
    <w:rsid w:val="00E70016"/>
    <w:rsid w:val="00E70BC7"/>
    <w:rsid w:val="00E70FBC"/>
    <w:rsid w:val="00E7288D"/>
    <w:rsid w:val="00E72C01"/>
    <w:rsid w:val="00E73361"/>
    <w:rsid w:val="00E737F8"/>
    <w:rsid w:val="00E741AC"/>
    <w:rsid w:val="00E74F44"/>
    <w:rsid w:val="00E75174"/>
    <w:rsid w:val="00E75EBA"/>
    <w:rsid w:val="00E763B4"/>
    <w:rsid w:val="00E77848"/>
    <w:rsid w:val="00E80514"/>
    <w:rsid w:val="00E80A07"/>
    <w:rsid w:val="00E80E5B"/>
    <w:rsid w:val="00E816C5"/>
    <w:rsid w:val="00E81CE0"/>
    <w:rsid w:val="00E81E7C"/>
    <w:rsid w:val="00E8224D"/>
    <w:rsid w:val="00E8263E"/>
    <w:rsid w:val="00E84E32"/>
    <w:rsid w:val="00E8519F"/>
    <w:rsid w:val="00E85400"/>
    <w:rsid w:val="00E85745"/>
    <w:rsid w:val="00E85CC3"/>
    <w:rsid w:val="00E8644A"/>
    <w:rsid w:val="00E90279"/>
    <w:rsid w:val="00E90635"/>
    <w:rsid w:val="00E909A1"/>
    <w:rsid w:val="00E90BFF"/>
    <w:rsid w:val="00E91F04"/>
    <w:rsid w:val="00E91F35"/>
    <w:rsid w:val="00E926C3"/>
    <w:rsid w:val="00E9298E"/>
    <w:rsid w:val="00E93DD5"/>
    <w:rsid w:val="00E95BA6"/>
    <w:rsid w:val="00E96AD2"/>
    <w:rsid w:val="00E97648"/>
    <w:rsid w:val="00EA0DD4"/>
    <w:rsid w:val="00EA0E4A"/>
    <w:rsid w:val="00EA1A54"/>
    <w:rsid w:val="00EA2226"/>
    <w:rsid w:val="00EA26FC"/>
    <w:rsid w:val="00EA3B5A"/>
    <w:rsid w:val="00EA3E95"/>
    <w:rsid w:val="00EA410E"/>
    <w:rsid w:val="00EA4533"/>
    <w:rsid w:val="00EA4663"/>
    <w:rsid w:val="00EA4EF6"/>
    <w:rsid w:val="00EA4FD1"/>
    <w:rsid w:val="00EA53C2"/>
    <w:rsid w:val="00EA5695"/>
    <w:rsid w:val="00EA5B0A"/>
    <w:rsid w:val="00EA65AD"/>
    <w:rsid w:val="00EA7FCF"/>
    <w:rsid w:val="00EB0CA3"/>
    <w:rsid w:val="00EB104F"/>
    <w:rsid w:val="00EB1B27"/>
    <w:rsid w:val="00EB1DA8"/>
    <w:rsid w:val="00EB21D1"/>
    <w:rsid w:val="00EB2F7E"/>
    <w:rsid w:val="00EB304C"/>
    <w:rsid w:val="00EB4CFF"/>
    <w:rsid w:val="00EB5476"/>
    <w:rsid w:val="00EB5A5A"/>
    <w:rsid w:val="00EB70B0"/>
    <w:rsid w:val="00EB7633"/>
    <w:rsid w:val="00EB7736"/>
    <w:rsid w:val="00EC0A16"/>
    <w:rsid w:val="00EC132A"/>
    <w:rsid w:val="00EC2E2D"/>
    <w:rsid w:val="00EC462B"/>
    <w:rsid w:val="00EC4723"/>
    <w:rsid w:val="00EC56E0"/>
    <w:rsid w:val="00EC6057"/>
    <w:rsid w:val="00EC6847"/>
    <w:rsid w:val="00EC7DB6"/>
    <w:rsid w:val="00ED01EE"/>
    <w:rsid w:val="00ED162F"/>
    <w:rsid w:val="00ED17A7"/>
    <w:rsid w:val="00ED2E52"/>
    <w:rsid w:val="00ED3024"/>
    <w:rsid w:val="00ED32B4"/>
    <w:rsid w:val="00ED33FB"/>
    <w:rsid w:val="00ED50B8"/>
    <w:rsid w:val="00ED5FE4"/>
    <w:rsid w:val="00ED7010"/>
    <w:rsid w:val="00ED71C5"/>
    <w:rsid w:val="00EE0866"/>
    <w:rsid w:val="00EE16FA"/>
    <w:rsid w:val="00EE1EFD"/>
    <w:rsid w:val="00EE24B7"/>
    <w:rsid w:val="00EE3C42"/>
    <w:rsid w:val="00EE3D4F"/>
    <w:rsid w:val="00EE534D"/>
    <w:rsid w:val="00EE5560"/>
    <w:rsid w:val="00EE6F1E"/>
    <w:rsid w:val="00EF0348"/>
    <w:rsid w:val="00EF1F9C"/>
    <w:rsid w:val="00EF301C"/>
    <w:rsid w:val="00EF4366"/>
    <w:rsid w:val="00EF4CD6"/>
    <w:rsid w:val="00EF55A0"/>
    <w:rsid w:val="00EF5F4E"/>
    <w:rsid w:val="00EF63D1"/>
    <w:rsid w:val="00EF6513"/>
    <w:rsid w:val="00EF6683"/>
    <w:rsid w:val="00EF6FC7"/>
    <w:rsid w:val="00EF7002"/>
    <w:rsid w:val="00EF769B"/>
    <w:rsid w:val="00F0016D"/>
    <w:rsid w:val="00F027BA"/>
    <w:rsid w:val="00F02CA6"/>
    <w:rsid w:val="00F02D8D"/>
    <w:rsid w:val="00F03E79"/>
    <w:rsid w:val="00F05C67"/>
    <w:rsid w:val="00F0628D"/>
    <w:rsid w:val="00F0658C"/>
    <w:rsid w:val="00F06651"/>
    <w:rsid w:val="00F07DE6"/>
    <w:rsid w:val="00F1056C"/>
    <w:rsid w:val="00F107F1"/>
    <w:rsid w:val="00F10FC1"/>
    <w:rsid w:val="00F112FD"/>
    <w:rsid w:val="00F133A1"/>
    <w:rsid w:val="00F13ECD"/>
    <w:rsid w:val="00F155CE"/>
    <w:rsid w:val="00F156CA"/>
    <w:rsid w:val="00F16BF2"/>
    <w:rsid w:val="00F17EAE"/>
    <w:rsid w:val="00F218CE"/>
    <w:rsid w:val="00F218D4"/>
    <w:rsid w:val="00F2250A"/>
    <w:rsid w:val="00F2432D"/>
    <w:rsid w:val="00F24788"/>
    <w:rsid w:val="00F24F2E"/>
    <w:rsid w:val="00F2640F"/>
    <w:rsid w:val="00F27513"/>
    <w:rsid w:val="00F27C34"/>
    <w:rsid w:val="00F27E46"/>
    <w:rsid w:val="00F301C2"/>
    <w:rsid w:val="00F302E1"/>
    <w:rsid w:val="00F3067E"/>
    <w:rsid w:val="00F31B22"/>
    <w:rsid w:val="00F31B49"/>
    <w:rsid w:val="00F325CD"/>
    <w:rsid w:val="00F32F56"/>
    <w:rsid w:val="00F33D4F"/>
    <w:rsid w:val="00F34CD6"/>
    <w:rsid w:val="00F35873"/>
    <w:rsid w:val="00F35920"/>
    <w:rsid w:val="00F363EB"/>
    <w:rsid w:val="00F366A5"/>
    <w:rsid w:val="00F36C5F"/>
    <w:rsid w:val="00F37259"/>
    <w:rsid w:val="00F405A4"/>
    <w:rsid w:val="00F41F05"/>
    <w:rsid w:val="00F42BD8"/>
    <w:rsid w:val="00F4316A"/>
    <w:rsid w:val="00F433BD"/>
    <w:rsid w:val="00F4367B"/>
    <w:rsid w:val="00F43B31"/>
    <w:rsid w:val="00F442B2"/>
    <w:rsid w:val="00F44EC5"/>
    <w:rsid w:val="00F47429"/>
    <w:rsid w:val="00F47498"/>
    <w:rsid w:val="00F512B2"/>
    <w:rsid w:val="00F51688"/>
    <w:rsid w:val="00F52111"/>
    <w:rsid w:val="00F5283D"/>
    <w:rsid w:val="00F52ABA"/>
    <w:rsid w:val="00F52BC7"/>
    <w:rsid w:val="00F53BF4"/>
    <w:rsid w:val="00F54266"/>
    <w:rsid w:val="00F549C7"/>
    <w:rsid w:val="00F54B2B"/>
    <w:rsid w:val="00F54F36"/>
    <w:rsid w:val="00F55043"/>
    <w:rsid w:val="00F55DF7"/>
    <w:rsid w:val="00F56DCF"/>
    <w:rsid w:val="00F57034"/>
    <w:rsid w:val="00F6089B"/>
    <w:rsid w:val="00F60BE9"/>
    <w:rsid w:val="00F61E5D"/>
    <w:rsid w:val="00F61FD8"/>
    <w:rsid w:val="00F62358"/>
    <w:rsid w:val="00F62DBF"/>
    <w:rsid w:val="00F641FC"/>
    <w:rsid w:val="00F64524"/>
    <w:rsid w:val="00F647D3"/>
    <w:rsid w:val="00F647F7"/>
    <w:rsid w:val="00F64C03"/>
    <w:rsid w:val="00F65386"/>
    <w:rsid w:val="00F6583C"/>
    <w:rsid w:val="00F6589A"/>
    <w:rsid w:val="00F6745B"/>
    <w:rsid w:val="00F6783E"/>
    <w:rsid w:val="00F70DBE"/>
    <w:rsid w:val="00F71124"/>
    <w:rsid w:val="00F71888"/>
    <w:rsid w:val="00F719CD"/>
    <w:rsid w:val="00F71BB8"/>
    <w:rsid w:val="00F72584"/>
    <w:rsid w:val="00F7290D"/>
    <w:rsid w:val="00F72C05"/>
    <w:rsid w:val="00F7302F"/>
    <w:rsid w:val="00F73040"/>
    <w:rsid w:val="00F732EC"/>
    <w:rsid w:val="00F73D08"/>
    <w:rsid w:val="00F748D1"/>
    <w:rsid w:val="00F7586B"/>
    <w:rsid w:val="00F75F2F"/>
    <w:rsid w:val="00F76445"/>
    <w:rsid w:val="00F76B7E"/>
    <w:rsid w:val="00F76ECC"/>
    <w:rsid w:val="00F772EA"/>
    <w:rsid w:val="00F80399"/>
    <w:rsid w:val="00F80D94"/>
    <w:rsid w:val="00F812C8"/>
    <w:rsid w:val="00F8132D"/>
    <w:rsid w:val="00F818AE"/>
    <w:rsid w:val="00F81B40"/>
    <w:rsid w:val="00F820C4"/>
    <w:rsid w:val="00F82579"/>
    <w:rsid w:val="00F82DEC"/>
    <w:rsid w:val="00F83829"/>
    <w:rsid w:val="00F84069"/>
    <w:rsid w:val="00F843D7"/>
    <w:rsid w:val="00F85536"/>
    <w:rsid w:val="00F8657A"/>
    <w:rsid w:val="00F8679A"/>
    <w:rsid w:val="00F87117"/>
    <w:rsid w:val="00F8736C"/>
    <w:rsid w:val="00F9030E"/>
    <w:rsid w:val="00F90ADB"/>
    <w:rsid w:val="00F90E78"/>
    <w:rsid w:val="00F91209"/>
    <w:rsid w:val="00F91313"/>
    <w:rsid w:val="00F91EB9"/>
    <w:rsid w:val="00F9221F"/>
    <w:rsid w:val="00F928EE"/>
    <w:rsid w:val="00F931C7"/>
    <w:rsid w:val="00F93559"/>
    <w:rsid w:val="00F93D72"/>
    <w:rsid w:val="00F93E65"/>
    <w:rsid w:val="00F94070"/>
    <w:rsid w:val="00F950B5"/>
    <w:rsid w:val="00F9513F"/>
    <w:rsid w:val="00F969B6"/>
    <w:rsid w:val="00F97908"/>
    <w:rsid w:val="00F97B43"/>
    <w:rsid w:val="00FA037F"/>
    <w:rsid w:val="00FA07F8"/>
    <w:rsid w:val="00FA09E9"/>
    <w:rsid w:val="00FA105C"/>
    <w:rsid w:val="00FA1475"/>
    <w:rsid w:val="00FA148A"/>
    <w:rsid w:val="00FA27C8"/>
    <w:rsid w:val="00FA2D9E"/>
    <w:rsid w:val="00FA3B76"/>
    <w:rsid w:val="00FA4D66"/>
    <w:rsid w:val="00FA50BD"/>
    <w:rsid w:val="00FA5A4E"/>
    <w:rsid w:val="00FA6663"/>
    <w:rsid w:val="00FA77F7"/>
    <w:rsid w:val="00FB0082"/>
    <w:rsid w:val="00FB0243"/>
    <w:rsid w:val="00FB1527"/>
    <w:rsid w:val="00FB2537"/>
    <w:rsid w:val="00FB33DC"/>
    <w:rsid w:val="00FB3E00"/>
    <w:rsid w:val="00FB4338"/>
    <w:rsid w:val="00FB477E"/>
    <w:rsid w:val="00FB4C9C"/>
    <w:rsid w:val="00FB6165"/>
    <w:rsid w:val="00FC0150"/>
    <w:rsid w:val="00FC039D"/>
    <w:rsid w:val="00FC03AB"/>
    <w:rsid w:val="00FC1804"/>
    <w:rsid w:val="00FC1ED2"/>
    <w:rsid w:val="00FC31CF"/>
    <w:rsid w:val="00FC4729"/>
    <w:rsid w:val="00FC4A8C"/>
    <w:rsid w:val="00FC4BB8"/>
    <w:rsid w:val="00FC53DB"/>
    <w:rsid w:val="00FC5494"/>
    <w:rsid w:val="00FC5FC2"/>
    <w:rsid w:val="00FC6177"/>
    <w:rsid w:val="00FC63D1"/>
    <w:rsid w:val="00FC7528"/>
    <w:rsid w:val="00FD0572"/>
    <w:rsid w:val="00FD1A97"/>
    <w:rsid w:val="00FD2D7B"/>
    <w:rsid w:val="00FD37F6"/>
    <w:rsid w:val="00FD4589"/>
    <w:rsid w:val="00FD473E"/>
    <w:rsid w:val="00FD62A5"/>
    <w:rsid w:val="00FD7DF9"/>
    <w:rsid w:val="00FE0B51"/>
    <w:rsid w:val="00FE0B78"/>
    <w:rsid w:val="00FE0ED4"/>
    <w:rsid w:val="00FE1CA6"/>
    <w:rsid w:val="00FE1EAB"/>
    <w:rsid w:val="00FE20CC"/>
    <w:rsid w:val="00FE3465"/>
    <w:rsid w:val="00FE3F6E"/>
    <w:rsid w:val="00FE4636"/>
    <w:rsid w:val="00FE4FCD"/>
    <w:rsid w:val="00FE5011"/>
    <w:rsid w:val="00FE606B"/>
    <w:rsid w:val="00FE672F"/>
    <w:rsid w:val="00FE67CF"/>
    <w:rsid w:val="00FE6D20"/>
    <w:rsid w:val="00FE6FB9"/>
    <w:rsid w:val="00FE7549"/>
    <w:rsid w:val="00FE7BCC"/>
    <w:rsid w:val="00FF0018"/>
    <w:rsid w:val="00FF126D"/>
    <w:rsid w:val="00FF1C98"/>
    <w:rsid w:val="00FF2310"/>
    <w:rsid w:val="00FF2D30"/>
    <w:rsid w:val="00FF2E73"/>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204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9"/>
    <w:qFormat/>
    <w:rsid w:val="00A85A0A"/>
    <w:pPr>
      <w:keepNext/>
      <w:numPr>
        <w:numId w:val="2"/>
      </w:numPr>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spacing w:before="120"/>
      <w:outlineLvl w:val="1"/>
    </w:pPr>
    <w:rPr>
      <w:b/>
      <w:bCs/>
      <w:sz w:val="24"/>
    </w:rPr>
  </w:style>
  <w:style w:type="paragraph" w:styleId="Heading3">
    <w:name w:val="heading 3"/>
    <w:basedOn w:val="Normal"/>
    <w:next w:val="Normal"/>
    <w:uiPriority w:val="99"/>
    <w:qFormat/>
    <w:rsid w:val="000F76B5"/>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uiPriority w:val="99"/>
    <w:qFormat/>
    <w:rsid w:val="000F76B5"/>
    <w:pPr>
      <w:keepNext/>
      <w:numPr>
        <w:ilvl w:val="3"/>
        <w:numId w:val="2"/>
      </w:numPr>
      <w:spacing w:before="120"/>
      <w:outlineLvl w:val="3"/>
    </w:pPr>
    <w:rPr>
      <w:b/>
      <w:bCs/>
      <w:szCs w:val="28"/>
    </w:rPr>
  </w:style>
  <w:style w:type="paragraph" w:styleId="Heading5">
    <w:name w:val="heading 5"/>
    <w:aliases w:val="h5,Heading5"/>
    <w:basedOn w:val="Normal"/>
    <w:next w:val="Normal"/>
    <w:uiPriority w:val="99"/>
    <w:qFormat/>
    <w:rsid w:val="00A85A0A"/>
    <w:pPr>
      <w:keepNext/>
      <w:numPr>
        <w:ilvl w:val="4"/>
        <w:numId w:val="2"/>
      </w:numPr>
      <w:spacing w:before="1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中等深浅网格 1 - 着色 21,列表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qFormat/>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中等深浅网格 1 - 着色 21 Char1,列表段落 Char1"/>
    <w:link w:val="ListParagraph"/>
    <w:uiPriority w:val="34"/>
    <w:qFormat/>
    <w:rsid w:val="00AA74EB"/>
    <w:rPr>
      <w:sz w:val="22"/>
      <w:szCs w:val="22"/>
      <w:lang w:eastAsia="en-US"/>
    </w:rPr>
  </w:style>
  <w:style w:type="character" w:customStyle="1" w:styleId="Char1">
    <w:name w:val="列出段落 Char1"/>
    <w:aliases w:val="- Bullets Char,?? ?? Char,????? Char,???? Char,Lista1 Char,中等深浅网格 1 - 着色 21 Char,列表段落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table" w:styleId="GridTable5Dark-Accent6">
    <w:name w:val="Grid Table 5 Dark Accent 6"/>
    <w:basedOn w:val="TableNormal"/>
    <w:uiPriority w:val="50"/>
    <w:rsid w:val="00ED33FB"/>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4-Accent2">
    <w:name w:val="Grid Table 4 Accent 2"/>
    <w:basedOn w:val="TableNormal"/>
    <w:uiPriority w:val="49"/>
    <w:rsid w:val="00ED33F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0">
    <w:name w:val="样式1"/>
    <w:basedOn w:val="TableNormal"/>
    <w:uiPriority w:val="99"/>
    <w:rsid w:val="00ED33FB"/>
    <w:tblPr>
      <w:tblBorders>
        <w:top w:val="single" w:sz="6" w:space="0" w:color="833C0B" w:themeColor="accent2" w:themeShade="80"/>
        <w:left w:val="single" w:sz="6" w:space="0" w:color="833C0B" w:themeColor="accent2" w:themeShade="80"/>
        <w:bottom w:val="single" w:sz="6" w:space="0" w:color="833C0B" w:themeColor="accent2" w:themeShade="80"/>
        <w:right w:val="single" w:sz="6" w:space="0" w:color="833C0B" w:themeColor="accent2" w:themeShade="80"/>
        <w:insideH w:val="single" w:sz="6" w:space="0" w:color="833C0B" w:themeColor="accent2" w:themeShade="80"/>
        <w:insideV w:val="single" w:sz="6" w:space="0" w:color="833C0B" w:themeColor="accent2" w:themeShade="80"/>
      </w:tblBorders>
    </w:tblPr>
    <w:tcPr>
      <w:shd w:val="clear" w:color="auto" w:fill="FBE4D5" w:themeFill="accent2" w:themeFillTint="33"/>
    </w:tcPr>
  </w:style>
  <w:style w:type="table" w:styleId="ListTable4-Accent2">
    <w:name w:val="List Table 4 Accent 2"/>
    <w:basedOn w:val="TableNormal"/>
    <w:uiPriority w:val="49"/>
    <w:rsid w:val="00ED33F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bullet1">
    <w:name w:val="bullet1"/>
    <w:basedOn w:val="Normal"/>
    <w:link w:val="bullet1Char"/>
    <w:qFormat/>
    <w:rsid w:val="00C718C2"/>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C718C2"/>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C718C2"/>
    <w:rPr>
      <w:rFonts w:ascii="Times" w:eastAsia="Batang" w:hAnsi="Times"/>
      <w:szCs w:val="24"/>
      <w:lang w:val="en-GB" w:eastAsia="en-US"/>
    </w:rPr>
  </w:style>
  <w:style w:type="paragraph" w:customStyle="1" w:styleId="bullet3">
    <w:name w:val="bullet3"/>
    <w:basedOn w:val="Normal"/>
    <w:qFormat/>
    <w:rsid w:val="00C718C2"/>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C718C2"/>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718C2"/>
    <w:rPr>
      <w:rFonts w:ascii="Times" w:eastAsia="Batang" w:hAnsi="Times"/>
      <w:szCs w:val="24"/>
      <w:lang w:val="en-GB" w:eastAsia="en-US"/>
    </w:rPr>
  </w:style>
  <w:style w:type="character" w:customStyle="1" w:styleId="Heading1Char">
    <w:name w:val="Heading 1 Char"/>
    <w:basedOn w:val="DefaultParagraphFont"/>
    <w:link w:val="Heading1"/>
    <w:uiPriority w:val="99"/>
    <w:rsid w:val="00B92013"/>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4711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76626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9985183">
      <w:bodyDiv w:val="1"/>
      <w:marLeft w:val="0"/>
      <w:marRight w:val="0"/>
      <w:marTop w:val="0"/>
      <w:marBottom w:val="0"/>
      <w:divBdr>
        <w:top w:val="none" w:sz="0" w:space="0" w:color="auto"/>
        <w:left w:val="none" w:sz="0" w:space="0" w:color="auto"/>
        <w:bottom w:val="none" w:sz="0" w:space="0" w:color="auto"/>
        <w:right w:val="none" w:sz="0" w:space="0" w:color="auto"/>
      </w:divBdr>
    </w:div>
    <w:div w:id="1394236626">
      <w:bodyDiv w:val="1"/>
      <w:marLeft w:val="0"/>
      <w:marRight w:val="0"/>
      <w:marTop w:val="0"/>
      <w:marBottom w:val="0"/>
      <w:divBdr>
        <w:top w:val="none" w:sz="0" w:space="0" w:color="auto"/>
        <w:left w:val="none" w:sz="0" w:space="0" w:color="auto"/>
        <w:bottom w:val="none" w:sz="0" w:space="0" w:color="auto"/>
        <w:right w:val="none" w:sz="0" w:space="0" w:color="auto"/>
      </w:divBdr>
    </w:div>
    <w:div w:id="1399209998">
      <w:bodyDiv w:val="1"/>
      <w:marLeft w:val="0"/>
      <w:marRight w:val="0"/>
      <w:marTop w:val="0"/>
      <w:marBottom w:val="0"/>
      <w:divBdr>
        <w:top w:val="none" w:sz="0" w:space="0" w:color="auto"/>
        <w:left w:val="none" w:sz="0" w:space="0" w:color="auto"/>
        <w:bottom w:val="none" w:sz="0" w:space="0" w:color="auto"/>
        <w:right w:val="none" w:sz="0" w:space="0" w:color="auto"/>
      </w:divBdr>
      <w:divsChild>
        <w:div w:id="936404407">
          <w:marLeft w:val="1354"/>
          <w:marRight w:val="0"/>
          <w:marTop w:val="0"/>
          <w:marBottom w:val="0"/>
          <w:divBdr>
            <w:top w:val="none" w:sz="0" w:space="0" w:color="auto"/>
            <w:left w:val="none" w:sz="0" w:space="0" w:color="auto"/>
            <w:bottom w:val="none" w:sz="0" w:space="0" w:color="auto"/>
            <w:right w:val="none" w:sz="0" w:space="0" w:color="auto"/>
          </w:divBdr>
        </w:div>
      </w:divsChild>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719426">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86B12F-2FB7-4D72-A85C-C4DE98B05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4188</Words>
  <Characters>23876</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Webb3</cp:lastModifiedBy>
  <cp:revision>6</cp:revision>
  <cp:lastPrinted>2007-06-18T16:08:00Z</cp:lastPrinted>
  <dcterms:created xsi:type="dcterms:W3CDTF">2019-01-11T07:22:00Z</dcterms:created>
  <dcterms:modified xsi:type="dcterms:W3CDTF">2019-01-11T07:51:00Z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(3)7dN1dnN46scHlhDr1dKwokYcOgCu9SrRGzfRvJt3vlSWNLhry8k+1AIlrbTnX0u30T8fQmGW
+fZLVrvFAG52VQ5IN+jZ6g3iDRzaUD6lQYX3kYZ/tVJXsbm2O4G9OA9BDUMyUD6jvyt1QwWY
8GDB+u6SfDONRD/F0ak0qTryaFCUbqQh2SImIm8Xml1QyLKnJ33D9KPWye+VAOdrWyQihkNf
qsVDaCpG9r1yRSbPT9</vt:lpwstr>
  </property>
  <property fmtid="{D5CDD505-2E9C-101B-9397-08002B2CF9AE}" pid="13" name="_2015_ms_pID_725343_00">
    <vt:lpwstr>_2015_ms_pID_725343</vt:lpwstr>
  </property>
  <property fmtid="{D5CDD505-2E9C-101B-9397-08002B2CF9AE}" pid="14" name="_2015_ms_pID_7253431">
    <vt:lpwstr>0MB8U9C+6HI4Sov7jeGHmIqzzpQ2M77vKDNU1gEXxdrLDnX3Na4TF4
7UAzC4fUJZ8OtmNxfkrhzb+nD6xQ8T74/DOG68BJojlb58D1pkL72JHGVamPvaVRZV6yuHMc
GezAaiiMtRiU/Nt6CkxV7WcUVtm3Y2xlKeh67SiKjEMwOb1E01Tu6QYL9eYika3hNcHxP2Nj
s3+O7ZhElA/oY58IFlAaHiiOoUM/F5QnXnUr</vt:lpwstr>
  </property>
  <property fmtid="{D5CDD505-2E9C-101B-9397-08002B2CF9AE}" pid="15" name="_2015_ms_pID_7253431_00">
    <vt:lpwstr>_2015_ms_pID_7253431</vt:lpwstr>
  </property>
  <property fmtid="{D5CDD505-2E9C-101B-9397-08002B2CF9AE}" pid="16" name="_2015_ms_pID_7253432">
    <vt:lpwstr>WpMWXL5GKX6ObYx2DXExfhb1S9MO+3aSHRxz
jt5vwpaEUpclqyp753OU5cDvtnyctg==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1547193093</vt:lpwstr>
  </property>
</Properties>
</file>