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83431" w14:textId="515E9C31" w:rsidR="005306F5" w:rsidRPr="005306F5"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320630">
        <w:rPr>
          <w:rFonts w:ascii="Arial" w:eastAsia="SimSun" w:hAnsi="Arial" w:cs="Times New Roman"/>
          <w:b/>
          <w:bCs/>
          <w:sz w:val="24"/>
          <w:szCs w:val="20"/>
        </w:rPr>
        <w:t>3GPP TSG RAN WG1 Meeting AH 1801</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00040EAD" w:rsidRPr="00040EAD">
        <w:rPr>
          <w:rFonts w:ascii="Arial" w:eastAsia="SimSun" w:hAnsi="Arial" w:cs="Times New Roman"/>
          <w:b/>
          <w:bCs/>
          <w:sz w:val="24"/>
          <w:szCs w:val="20"/>
        </w:rPr>
        <w:t>R1-1800758</w:t>
      </w:r>
      <w:bookmarkStart w:id="1" w:name="_GoBack"/>
      <w:bookmarkEnd w:id="1"/>
    </w:p>
    <w:p w14:paraId="3EE8498A" w14:textId="522D5F9A" w:rsidR="00D43A98" w:rsidRPr="00320630" w:rsidRDefault="00320630" w:rsidP="00D43A98">
      <w:pPr>
        <w:pStyle w:val="Header"/>
        <w:rPr>
          <w:bCs/>
          <w:noProof w:val="0"/>
          <w:kern w:val="2"/>
          <w:sz w:val="24"/>
          <w:lang w:eastAsia="zh-CN"/>
        </w:rPr>
      </w:pPr>
      <w:r w:rsidRPr="00320630">
        <w:rPr>
          <w:bCs/>
          <w:noProof w:val="0"/>
          <w:kern w:val="2"/>
          <w:sz w:val="24"/>
          <w:lang w:eastAsia="zh-CN"/>
        </w:rPr>
        <w:t>Vancouver, Canada, January 22nd – 26th, 2018</w:t>
      </w:r>
    </w:p>
    <w:bookmarkEnd w:id="0"/>
    <w:p w14:paraId="1F927D64" w14:textId="61D829D6" w:rsidR="00EB466A" w:rsidRPr="00BB5EBF" w:rsidRDefault="00EB466A" w:rsidP="00EB466A">
      <w:pPr>
        <w:pStyle w:val="Header"/>
        <w:rPr>
          <w:rFonts w:eastAsia="MS Mincho"/>
          <w:bCs/>
          <w:noProof w:val="0"/>
          <w:sz w:val="24"/>
          <w:lang w:val="en-GB" w:eastAsia="ja-JP"/>
        </w:rPr>
      </w:pPr>
    </w:p>
    <w:p w14:paraId="345C9AF7" w14:textId="6019BA3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D86055">
        <w:rPr>
          <w:rFonts w:cs="Arial"/>
          <w:b/>
          <w:bCs/>
          <w:sz w:val="24"/>
        </w:rPr>
        <w:t>2.3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714EFAE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7B28A2">
        <w:rPr>
          <w:rFonts w:ascii="Arial" w:hAnsi="Arial" w:cs="Arial"/>
          <w:b/>
          <w:bCs/>
          <w:sz w:val="24"/>
        </w:rPr>
        <w:t>Remaining details on</w:t>
      </w:r>
      <w:r w:rsidR="00B8591F">
        <w:rPr>
          <w:rFonts w:ascii="Arial" w:hAnsi="Arial" w:cs="Arial"/>
          <w:b/>
          <w:bCs/>
          <w:sz w:val="24"/>
        </w:rPr>
        <w:t xml:space="preserve"> </w:t>
      </w:r>
      <w:r w:rsidR="00D52762" w:rsidRPr="00D52762">
        <w:rPr>
          <w:rFonts w:ascii="Arial" w:hAnsi="Arial" w:cs="Arial"/>
          <w:b/>
          <w:bCs/>
          <w:sz w:val="24"/>
        </w:rPr>
        <w:t>SRS design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294011CA" w:rsidR="00E03487" w:rsidRDefault="00BA6026"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59275F">
        <w:rPr>
          <w:rFonts w:ascii="Times New Roman" w:hAnsi="Times New Roman" w:cs="Times New Roman"/>
          <w:sz w:val="20"/>
          <w:szCs w:val="20"/>
        </w:rPr>
        <w:t>1</w:t>
      </w:r>
      <w:r w:rsidR="00F25689">
        <w:rPr>
          <w:rFonts w:ascii="Times New Roman" w:hAnsi="Times New Roman" w:cs="Times New Roman"/>
          <w:sz w:val="20"/>
          <w:szCs w:val="20"/>
        </w:rPr>
        <w:t xml:space="preserve"> </w:t>
      </w:r>
      <w:r w:rsidR="002041AC">
        <w:rPr>
          <w:rFonts w:ascii="Times New Roman" w:hAnsi="Times New Roman" w:cs="Times New Roman"/>
          <w:sz w:val="20"/>
          <w:szCs w:val="20"/>
        </w:rPr>
        <w:t>#</w:t>
      </w:r>
      <w:r w:rsidR="006F402D">
        <w:rPr>
          <w:rFonts w:ascii="Times New Roman" w:hAnsi="Times New Roman" w:cs="Times New Roman" w:hint="eastAsia"/>
          <w:sz w:val="20"/>
          <w:szCs w:val="20"/>
        </w:rPr>
        <w:t>9</w:t>
      </w:r>
      <w:r w:rsidR="006F402D">
        <w:rPr>
          <w:rFonts w:ascii="Times New Roman" w:hAnsi="Times New Roman" w:cs="Times New Roman"/>
          <w:sz w:val="20"/>
          <w:szCs w:val="20"/>
        </w:rPr>
        <w:t>1</w:t>
      </w:r>
      <w:r>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321FB2">
        <w:rPr>
          <w:rFonts w:ascii="Times New Roman" w:hAnsi="Times New Roman" w:cs="Times New Roman"/>
          <w:sz w:val="20"/>
          <w:szCs w:val="20"/>
        </w:rPr>
        <w:t>many</w:t>
      </w:r>
      <w:r w:rsidR="0059275F">
        <w:rPr>
          <w:rFonts w:ascii="Times New Roman" w:hAnsi="Times New Roman" w:cs="Times New Roman"/>
          <w:sz w:val="20"/>
          <w:szCs w:val="20"/>
        </w:rPr>
        <w:t xml:space="preserve"> </w:t>
      </w:r>
      <w:r w:rsidR="003F3B54" w:rsidRPr="001B5697">
        <w:rPr>
          <w:rFonts w:ascii="Times New Roman" w:hAnsi="Times New Roman" w:cs="Times New Roman"/>
          <w:sz w:val="20"/>
          <w:szCs w:val="20"/>
        </w:rPr>
        <w:t>agreements were</w:t>
      </w:r>
      <w:r w:rsidR="00E03487"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00E03487"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w:t>
      </w:r>
      <w:r>
        <w:rPr>
          <w:rFonts w:ascii="Times New Roman" w:hAnsi="Times New Roman" w:cs="Times New Roman"/>
          <w:sz w:val="20"/>
          <w:szCs w:val="20"/>
        </w:rPr>
        <w:t>transmission and configuration</w:t>
      </w:r>
      <w:r w:rsidR="00D86440">
        <w:rPr>
          <w:rFonts w:ascii="Times New Roman" w:hAnsi="Times New Roman" w:cs="Times New Roman"/>
          <w:sz w:val="20"/>
          <w:szCs w:val="20"/>
        </w:rPr>
        <w:t xml:space="preserve"> [1], which </w:t>
      </w:r>
      <w:r w:rsidR="00321FB2">
        <w:rPr>
          <w:rFonts w:ascii="Times New Roman" w:hAnsi="Times New Roman" w:cs="Times New Roman"/>
          <w:sz w:val="20"/>
          <w:szCs w:val="20"/>
        </w:rPr>
        <w:t>are listed as follows:</w:t>
      </w:r>
    </w:p>
    <w:p w14:paraId="0A4DE5B0" w14:textId="77777777" w:rsidR="00597F51" w:rsidRPr="00597F51" w:rsidRDefault="00597F51" w:rsidP="0009620E">
      <w:pPr>
        <w:rPr>
          <w:rFonts w:ascii="Times New Roman" w:hAnsi="Times New Roman" w:cs="Times New Roman"/>
          <w:b/>
          <w:szCs w:val="20"/>
          <w:highlight w:val="green"/>
        </w:rPr>
      </w:pPr>
      <w:r w:rsidRPr="00597F51">
        <w:rPr>
          <w:rFonts w:ascii="Times New Roman" w:hAnsi="Times New Roman" w:cs="Times New Roman"/>
          <w:b/>
          <w:szCs w:val="20"/>
          <w:highlight w:val="green"/>
        </w:rPr>
        <w:t>Agreement:</w:t>
      </w:r>
    </w:p>
    <w:bookmarkStart w:id="4" w:name="_Hlk495909723"/>
    <w:p w14:paraId="4AFC6101" w14:textId="77777777" w:rsidR="00A14424" w:rsidRPr="00A14424" w:rsidRDefault="00084E58" w:rsidP="00A14424">
      <w:pPr>
        <w:pStyle w:val="text"/>
        <w:rPr>
          <w:rFonts w:ascii="Times New Roman" w:eastAsia="MS Mincho" w:hAnsi="Times New Roman"/>
          <w:sz w:val="20"/>
          <w:szCs w:val="24"/>
          <w:lang w:val="x-none" w:eastAsia="x-none"/>
        </w:rPr>
      </w:pPr>
      <m:oMath>
        <m:sSubSup>
          <m:sSubSupPr>
            <m:ctrlPr>
              <w:rPr>
                <w:rFonts w:ascii="Cambria Math" w:eastAsia="MS Mincho" w:hAnsi="Cambria Math"/>
                <w:sz w:val="20"/>
                <w:szCs w:val="24"/>
                <w:lang w:val="x-none" w:eastAsia="x-none"/>
              </w:rPr>
            </m:ctrlPr>
          </m:sSubSupPr>
          <m:e>
            <m:r>
              <m:rPr>
                <m:sty m:val="bi"/>
              </m:rPr>
              <w:rPr>
                <w:rFonts w:ascii="Cambria Math" w:eastAsia="MS Mincho" w:hAnsi="Cambria Math"/>
                <w:sz w:val="20"/>
                <w:szCs w:val="24"/>
                <w:lang w:val="x-none" w:eastAsia="x-none"/>
              </w:rPr>
              <m:t>n</m:t>
            </m:r>
          </m:e>
          <m:sub>
            <m:r>
              <m:rPr>
                <m:sty m:val="bi"/>
              </m:rPr>
              <w:rPr>
                <w:rFonts w:ascii="Cambria Math" w:eastAsia="MS Mincho" w:hAnsi="Cambria Math"/>
                <w:sz w:val="20"/>
                <w:szCs w:val="24"/>
                <w:lang w:val="x-none" w:eastAsia="x-none"/>
              </w:rPr>
              <m:t>ID</m:t>
            </m:r>
          </m:sub>
          <m:sup>
            <m:r>
              <m:rPr>
                <m:sty m:val="bi"/>
              </m:rPr>
              <w:rPr>
                <w:rFonts w:ascii="Cambria Math" w:eastAsia="MS Mincho" w:hAnsi="Cambria Math"/>
                <w:sz w:val="20"/>
                <w:szCs w:val="24"/>
                <w:lang w:val="x-none" w:eastAsia="x-none"/>
              </w:rPr>
              <m:t>RS</m:t>
            </m:r>
          </m:sup>
        </m:sSubSup>
      </m:oMath>
      <w:r w:rsidR="00A14424" w:rsidRPr="00A14424">
        <w:rPr>
          <w:rFonts w:ascii="Times New Roman" w:eastAsia="MS Mincho" w:hAnsi="Times New Roman"/>
          <w:sz w:val="20"/>
          <w:szCs w:val="24"/>
          <w:lang w:val="x-none" w:eastAsia="x-none"/>
        </w:rPr>
        <w:t xml:space="preserve"> used for group and sequence hopping is configured per SRS resource using SRS-SequenceId in a UE specific manner</w:t>
      </w:r>
    </w:p>
    <w:p w14:paraId="41ABEA89" w14:textId="77777777" w:rsidR="00597F51" w:rsidRPr="00597F51" w:rsidRDefault="00597F51" w:rsidP="0009620E">
      <w:pPr>
        <w:rPr>
          <w:rFonts w:ascii="Times New Roman" w:hAnsi="Times New Roman" w:cs="Times New Roman"/>
          <w:b/>
          <w:szCs w:val="20"/>
          <w:highlight w:val="green"/>
        </w:rPr>
      </w:pPr>
      <w:r w:rsidRPr="00597F51">
        <w:rPr>
          <w:rFonts w:ascii="Times New Roman" w:hAnsi="Times New Roman" w:cs="Times New Roman"/>
          <w:b/>
          <w:szCs w:val="20"/>
          <w:highlight w:val="green"/>
        </w:rPr>
        <w:t>Agreement:</w:t>
      </w:r>
    </w:p>
    <w:p w14:paraId="7B517104" w14:textId="5C17F0D6" w:rsidR="00597F51" w:rsidRPr="00597F51" w:rsidRDefault="00A14424" w:rsidP="00597F51">
      <w:pPr>
        <w:rPr>
          <w:rFonts w:ascii="Times New Roman" w:eastAsia="MS Mincho" w:hAnsi="Times New Roman" w:cs="Times New Roman"/>
          <w:sz w:val="20"/>
          <w:szCs w:val="24"/>
          <w:lang w:val="x-none" w:eastAsia="x-none"/>
        </w:rPr>
      </w:pPr>
      <w:r w:rsidRPr="00A14424">
        <w:rPr>
          <w:rFonts w:ascii="Times New Roman" w:eastAsia="MS Mincho" w:hAnsi="Times New Roman" w:cs="Times New Roman"/>
          <w:sz w:val="20"/>
          <w:szCs w:val="24"/>
          <w:lang w:val="x-none" w:eastAsia="x-none"/>
        </w:rPr>
        <w:t xml:space="preserve">The rows of (18,19,22,29 and 62) in agreed table on SRS bandwidth configuration should be modified as follows: </w:t>
      </w:r>
      <w:r w:rsidR="00B8649A">
        <w:rPr>
          <w:rFonts w:ascii="Times New Roman" w:eastAsia="MS Mincho" w:hAnsi="Times New Roman" w:cs="Times New Roman"/>
          <w:sz w:val="20"/>
          <w:szCs w:val="24"/>
          <w:lang w:val="x-none" w:eastAsia="x-none"/>
        </w:rPr>
        <w:t xml:space="preserve"> </w:t>
      </w:r>
    </w:p>
    <w:bookmarkEnd w:id="4"/>
    <w:p w14:paraId="0C8901E4" w14:textId="76F54772" w:rsidR="00597F51" w:rsidRPr="00597F51" w:rsidRDefault="00A14424" w:rsidP="00A14424">
      <w:pPr>
        <w:pStyle w:val="RAN1bullet1"/>
        <w:numPr>
          <w:ilvl w:val="0"/>
          <w:numId w:val="0"/>
        </w:numPr>
        <w:spacing w:afterLines="50" w:after="120"/>
        <w:jc w:val="center"/>
        <w:rPr>
          <w:rFonts w:ascii="Times New Roman" w:eastAsia="MS Mincho" w:hAnsi="Times New Roman"/>
          <w:lang w:val="x-none"/>
        </w:rPr>
      </w:pPr>
      <w:r w:rsidRPr="00EF62C6">
        <w:rPr>
          <w:noProof/>
          <w:lang w:eastAsia="en-GB"/>
        </w:rPr>
        <w:drawing>
          <wp:inline distT="0" distB="0" distL="0" distR="0" wp14:anchorId="3AC2E2A4" wp14:editId="617D7BBA">
            <wp:extent cx="4401820" cy="13182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1820" cy="1318260"/>
                    </a:xfrm>
                    <a:prstGeom prst="rect">
                      <a:avLst/>
                    </a:prstGeom>
                    <a:noFill/>
                    <a:ln>
                      <a:noFill/>
                    </a:ln>
                  </pic:spPr>
                </pic:pic>
              </a:graphicData>
            </a:graphic>
          </wp:inline>
        </w:drawing>
      </w:r>
    </w:p>
    <w:p w14:paraId="7F1A45DD" w14:textId="77777777" w:rsidR="00597F51" w:rsidRPr="00597F51" w:rsidRDefault="00597F51" w:rsidP="00597F51">
      <w:pPr>
        <w:rPr>
          <w:rFonts w:ascii="Times New Roman" w:hAnsi="Times New Roman" w:cs="Times New Roman"/>
          <w:b/>
          <w:szCs w:val="20"/>
          <w:highlight w:val="green"/>
        </w:rPr>
      </w:pPr>
      <w:r w:rsidRPr="00597F51">
        <w:rPr>
          <w:rFonts w:ascii="Times New Roman" w:hAnsi="Times New Roman" w:cs="Times New Roman"/>
          <w:b/>
          <w:szCs w:val="20"/>
          <w:highlight w:val="green"/>
        </w:rPr>
        <w:t>Agreement:</w:t>
      </w:r>
    </w:p>
    <w:p w14:paraId="2FE01C1F" w14:textId="4117404E" w:rsidR="00597F51" w:rsidRDefault="00BD1F48" w:rsidP="00CF6131">
      <w:pPr>
        <w:pStyle w:val="RAN1bullet1"/>
        <w:numPr>
          <w:ilvl w:val="0"/>
          <w:numId w:val="4"/>
        </w:numPr>
        <w:spacing w:afterLines="50" w:after="120"/>
        <w:ind w:left="714" w:hanging="357"/>
        <w:rPr>
          <w:rFonts w:ascii="Times New Roman" w:eastAsia="MS Mincho" w:hAnsi="Times New Roman"/>
          <w:lang w:val="x-none"/>
        </w:rPr>
      </w:pPr>
      <w:r w:rsidRPr="00506F8E">
        <w:rPr>
          <w:rFonts w:eastAsia="MS Mincho"/>
          <w:szCs w:val="20"/>
          <w:lang w:eastAsia="ja-JP"/>
        </w:rPr>
        <w:t>Support 1, 2, 5, 10, 20, 40, 80, 160, 320, 640, 1280, 2560</w:t>
      </w:r>
      <w:r w:rsidRPr="00506F8E">
        <w:rPr>
          <w:rFonts w:eastAsia="MS Mincho" w:hint="eastAsia"/>
          <w:szCs w:val="20"/>
          <w:lang w:eastAsia="ja-JP"/>
        </w:rPr>
        <w:t xml:space="preserve"> </w:t>
      </w:r>
      <w:r w:rsidRPr="00506F8E">
        <w:rPr>
          <w:rFonts w:eastAsia="MS Mincho"/>
          <w:szCs w:val="20"/>
          <w:lang w:eastAsia="ja-JP"/>
        </w:rPr>
        <w:t>slots periodicity for all SCS in NR</w:t>
      </w:r>
    </w:p>
    <w:p w14:paraId="26F6D2A3" w14:textId="77777777" w:rsidR="00321FB2" w:rsidRPr="00966F7A" w:rsidRDefault="00321FB2" w:rsidP="00321FB2">
      <w:pPr>
        <w:rPr>
          <w:rFonts w:ascii="Times New Roman" w:hAnsi="Times New Roman" w:cs="Times New Roman"/>
          <w:b/>
          <w:szCs w:val="20"/>
          <w:highlight w:val="green"/>
        </w:rPr>
      </w:pPr>
      <w:bookmarkStart w:id="5" w:name="_Hlk495997801"/>
      <w:r w:rsidRPr="00966F7A">
        <w:rPr>
          <w:rFonts w:ascii="Times New Roman" w:hAnsi="Times New Roman" w:cs="Times New Roman"/>
          <w:b/>
          <w:szCs w:val="20"/>
          <w:highlight w:val="green"/>
        </w:rPr>
        <w:t>Agreement:</w:t>
      </w:r>
    </w:p>
    <w:p w14:paraId="3C83637B" w14:textId="77777777" w:rsidR="00BD1F48" w:rsidRPr="00BD1F48" w:rsidRDefault="00BD1F48" w:rsidP="00CF6131">
      <w:pPr>
        <w:pStyle w:val="RAN1bullet1"/>
        <w:numPr>
          <w:ilvl w:val="0"/>
          <w:numId w:val="4"/>
        </w:numPr>
        <w:spacing w:afterLines="50" w:after="120"/>
        <w:ind w:left="714" w:hanging="357"/>
        <w:rPr>
          <w:rFonts w:eastAsia="MS Mincho"/>
          <w:szCs w:val="20"/>
          <w:lang w:eastAsia="ja-JP"/>
        </w:rPr>
      </w:pPr>
      <w:r w:rsidRPr="00BD1F48">
        <w:rPr>
          <w:rFonts w:eastAsia="MS Mincho"/>
          <w:szCs w:val="20"/>
          <w:lang w:eastAsia="ja-JP"/>
        </w:rPr>
        <w:t>SRS frequency hopping formula Fb is the same as in LTE</w:t>
      </w:r>
    </w:p>
    <w:p w14:paraId="370C5267" w14:textId="0F59F799" w:rsidR="00B34521" w:rsidRPr="00966F7A" w:rsidRDefault="00966F7A" w:rsidP="00966F7A">
      <w:pPr>
        <w:rPr>
          <w:rFonts w:ascii="Times New Roman" w:hAnsi="Times New Roman" w:cs="Times New Roman"/>
          <w:b/>
          <w:szCs w:val="20"/>
          <w:highlight w:val="green"/>
        </w:rPr>
      </w:pPr>
      <w:r w:rsidRPr="00966F7A">
        <w:rPr>
          <w:rFonts w:ascii="Times New Roman" w:hAnsi="Times New Roman" w:cs="Times New Roman"/>
          <w:b/>
          <w:szCs w:val="20"/>
          <w:highlight w:val="green"/>
        </w:rPr>
        <w:t>Agreement:</w:t>
      </w:r>
    </w:p>
    <w:bookmarkEnd w:id="5"/>
    <w:p w14:paraId="37814211" w14:textId="46EC241E" w:rsidR="00AC2F85" w:rsidRDefault="0000062B" w:rsidP="00CF6131">
      <w:pPr>
        <w:pStyle w:val="RAN1bullet1"/>
        <w:numPr>
          <w:ilvl w:val="0"/>
          <w:numId w:val="4"/>
        </w:numPr>
        <w:spacing w:afterLines="50" w:after="120"/>
        <w:ind w:left="714" w:hanging="357"/>
        <w:rPr>
          <w:rFonts w:ascii="Times New Roman" w:eastAsia="MS Mincho" w:hAnsi="Times New Roman"/>
        </w:rPr>
      </w:pPr>
      <w:r w:rsidRPr="00506F8E">
        <w:rPr>
          <w:rFonts w:hint="eastAsia"/>
          <w:lang w:eastAsia="ja-JP"/>
        </w:rPr>
        <w:t xml:space="preserve">Bit width </w:t>
      </w:r>
      <w:r w:rsidRPr="0000062B">
        <w:rPr>
          <w:rFonts w:eastAsia="MS Mincho" w:hint="eastAsia"/>
          <w:szCs w:val="20"/>
          <w:lang w:eastAsia="ja-JP"/>
        </w:rPr>
        <w:t>of</w:t>
      </w:r>
      <w:r w:rsidRPr="00506F8E">
        <w:rPr>
          <w:rFonts w:hint="eastAsia"/>
          <w:lang w:eastAsia="ja-JP"/>
        </w:rPr>
        <w:t xml:space="preserve"> SRS sequence ID</w:t>
      </w:r>
      <w:r w:rsidRPr="00506F8E">
        <w:rPr>
          <w:lang w:eastAsia="ja-JP"/>
        </w:rPr>
        <w:t xml:space="preserve"> for initializing group and sequence hopping</w:t>
      </w:r>
      <w:r w:rsidRPr="00506F8E">
        <w:rPr>
          <w:rFonts w:hint="eastAsia"/>
          <w:lang w:eastAsia="ja-JP"/>
        </w:rPr>
        <w:t xml:space="preserve"> is the same as </w:t>
      </w:r>
      <w:r w:rsidRPr="00506F8E">
        <w:rPr>
          <w:lang w:eastAsia="ja-JP"/>
        </w:rPr>
        <w:t>the</w:t>
      </w:r>
      <w:r w:rsidRPr="00506F8E">
        <w:rPr>
          <w:rFonts w:hint="eastAsia"/>
          <w:lang w:eastAsia="ja-JP"/>
        </w:rPr>
        <w:t xml:space="preserve"> bit width of the scrambling ID for CSI-RS</w:t>
      </w:r>
      <w:r w:rsidRPr="00506F8E">
        <w:rPr>
          <w:lang w:eastAsia="ja-JP"/>
        </w:rPr>
        <w:t xml:space="preserve"> (10 bits)</w:t>
      </w:r>
      <w:r w:rsidRPr="00506F8E">
        <w:rPr>
          <w:rFonts w:hint="eastAsia"/>
          <w:lang w:eastAsia="ja-JP"/>
        </w:rPr>
        <w:t>.</w:t>
      </w:r>
    </w:p>
    <w:p w14:paraId="34FADEA5" w14:textId="77777777" w:rsidR="0000062B" w:rsidRPr="00966F7A" w:rsidRDefault="0000062B" w:rsidP="0000062B">
      <w:pPr>
        <w:pStyle w:val="RAN1bullet1"/>
        <w:numPr>
          <w:ilvl w:val="0"/>
          <w:numId w:val="0"/>
        </w:numPr>
        <w:rPr>
          <w:highlight w:val="green"/>
        </w:rPr>
      </w:pPr>
      <w:r w:rsidRPr="0000062B">
        <w:rPr>
          <w:rFonts w:ascii="Times New Roman" w:eastAsiaTheme="minorEastAsia" w:hAnsi="Times New Roman"/>
          <w:b/>
          <w:sz w:val="21"/>
          <w:szCs w:val="20"/>
          <w:highlight w:val="green"/>
          <w:lang w:eastAsia="zh-CN"/>
        </w:rPr>
        <w:t>Agreement</w:t>
      </w:r>
      <w:r w:rsidRPr="00966F7A">
        <w:rPr>
          <w:highlight w:val="green"/>
        </w:rPr>
        <w:t>:</w:t>
      </w:r>
    </w:p>
    <w:p w14:paraId="14B6213F" w14:textId="42CBFA1C" w:rsidR="00AC2F85" w:rsidRPr="00B34521" w:rsidRDefault="0000062B" w:rsidP="007E4CEA">
      <w:pPr>
        <w:pStyle w:val="RAN1bullet1"/>
        <w:spacing w:afterLines="50" w:after="120"/>
        <w:ind w:hanging="357"/>
        <w:rPr>
          <w:rFonts w:ascii="Times New Roman" w:eastAsia="MS Mincho" w:hAnsi="Times New Roman"/>
        </w:rPr>
      </w:pPr>
      <w:r w:rsidRPr="00A40E2D">
        <w:t>Semi-persistent SRS resource set is activated/deactivated by MAC CE</w:t>
      </w:r>
    </w:p>
    <w:p w14:paraId="330A1158" w14:textId="77777777" w:rsidR="0000062B" w:rsidRPr="00966F7A" w:rsidRDefault="0000062B" w:rsidP="0000062B">
      <w:pPr>
        <w:pStyle w:val="RAN1bullet1"/>
        <w:numPr>
          <w:ilvl w:val="0"/>
          <w:numId w:val="0"/>
        </w:numPr>
        <w:rPr>
          <w:highlight w:val="green"/>
        </w:rPr>
      </w:pPr>
      <w:bookmarkStart w:id="6" w:name="_Hlk495998022"/>
      <w:r w:rsidRPr="0000062B">
        <w:rPr>
          <w:rFonts w:ascii="Times New Roman" w:eastAsiaTheme="minorEastAsia" w:hAnsi="Times New Roman"/>
          <w:b/>
          <w:sz w:val="21"/>
          <w:szCs w:val="20"/>
          <w:highlight w:val="green"/>
          <w:lang w:eastAsia="zh-CN"/>
        </w:rPr>
        <w:t>Agreement</w:t>
      </w:r>
      <w:r w:rsidRPr="00966F7A">
        <w:rPr>
          <w:highlight w:val="green"/>
        </w:rPr>
        <w:t>:</w:t>
      </w:r>
    </w:p>
    <w:p w14:paraId="5026D3CE" w14:textId="77777777" w:rsidR="0000062B" w:rsidRDefault="0000062B" w:rsidP="00CF6131">
      <w:pPr>
        <w:pStyle w:val="RAN1bullet1"/>
        <w:numPr>
          <w:ilvl w:val="0"/>
          <w:numId w:val="4"/>
        </w:numPr>
        <w:spacing w:afterLines="50" w:after="120"/>
        <w:ind w:left="714" w:hanging="357"/>
        <w:rPr>
          <w:rFonts w:eastAsia="MS Mincho"/>
          <w:lang w:eastAsia="ja-JP"/>
        </w:rPr>
      </w:pPr>
      <w:r>
        <w:rPr>
          <w:rFonts w:eastAsia="MS Mincho"/>
          <w:lang w:eastAsia="ja-JP"/>
        </w:rPr>
        <w:t>F</w:t>
      </w:r>
      <w:r w:rsidRPr="004B1A64">
        <w:rPr>
          <w:rFonts w:eastAsia="MS Mincho"/>
          <w:lang w:eastAsia="ja-JP"/>
        </w:rPr>
        <w:t xml:space="preserve">or </w:t>
      </w:r>
      <w:r w:rsidRPr="004B1A64">
        <w:rPr>
          <w:rFonts w:eastAsia="MS Mincho" w:hint="eastAsia"/>
          <w:lang w:eastAsia="ja-JP"/>
        </w:rPr>
        <w:t>aperiodic</w:t>
      </w:r>
      <w:r w:rsidRPr="004B1A64">
        <w:rPr>
          <w:rFonts w:eastAsia="MS Mincho"/>
          <w:lang w:eastAsia="ja-JP"/>
        </w:rPr>
        <w:t xml:space="preserve"> </w:t>
      </w:r>
      <w:r w:rsidRPr="004B1A64">
        <w:rPr>
          <w:rFonts w:eastAsia="MS Mincho" w:hint="eastAsia"/>
          <w:lang w:eastAsia="ja-JP"/>
        </w:rPr>
        <w:t>SRS</w:t>
      </w:r>
      <w:r w:rsidRPr="004B1A64">
        <w:rPr>
          <w:rFonts w:eastAsia="MS Mincho"/>
          <w:lang w:eastAsia="ja-JP"/>
        </w:rPr>
        <w:t>,</w:t>
      </w:r>
      <w:r w:rsidRPr="004B1A64">
        <w:rPr>
          <w:rFonts w:eastAsia="MS Mincho" w:hint="eastAsia"/>
          <w:lang w:eastAsia="ja-JP"/>
        </w:rPr>
        <w:t xml:space="preserve"> </w:t>
      </w:r>
    </w:p>
    <w:p w14:paraId="6FB7DAB1" w14:textId="77777777" w:rsidR="0000062B" w:rsidRDefault="0000062B" w:rsidP="00CF6131">
      <w:pPr>
        <w:pStyle w:val="RAN1bullet1"/>
        <w:numPr>
          <w:ilvl w:val="1"/>
          <w:numId w:val="4"/>
        </w:numPr>
        <w:spacing w:afterLines="50" w:after="120"/>
        <w:rPr>
          <w:rFonts w:eastAsia="MS Mincho"/>
          <w:lang w:eastAsia="ja-JP"/>
        </w:rPr>
      </w:pPr>
      <w:r w:rsidRPr="004B1A64">
        <w:rPr>
          <w:rFonts w:hint="eastAsia"/>
          <w:lang w:eastAsia="ja-JP"/>
        </w:rPr>
        <w:t xml:space="preserve">Aperiodic SRS </w:t>
      </w:r>
      <w:r w:rsidRPr="0000062B">
        <w:rPr>
          <w:rFonts w:eastAsia="MS Mincho"/>
          <w:szCs w:val="20"/>
          <w:lang w:eastAsia="ja-JP"/>
        </w:rPr>
        <w:t>resource</w:t>
      </w:r>
      <w:r w:rsidRPr="004B1A64">
        <w:rPr>
          <w:rFonts w:hint="eastAsia"/>
          <w:lang w:eastAsia="ja-JP"/>
        </w:rPr>
        <w:t>(s) are always triggered on a per set basis by DCI.</w:t>
      </w:r>
    </w:p>
    <w:p w14:paraId="0029322E" w14:textId="4FD66A46" w:rsidR="0000062B" w:rsidRPr="0000062B" w:rsidRDefault="0000062B" w:rsidP="00CF6131">
      <w:pPr>
        <w:pStyle w:val="RAN1bullet1"/>
        <w:numPr>
          <w:ilvl w:val="1"/>
          <w:numId w:val="4"/>
        </w:numPr>
        <w:spacing w:afterLines="50" w:after="120"/>
        <w:rPr>
          <w:rFonts w:eastAsia="MS Mincho"/>
          <w:lang w:eastAsia="ja-JP"/>
        </w:rPr>
      </w:pPr>
      <w:r w:rsidRPr="004B1A64">
        <w:rPr>
          <w:rFonts w:hint="eastAsia"/>
          <w:lang w:eastAsia="ja-JP"/>
        </w:rPr>
        <w:t xml:space="preserve">A code-point of </w:t>
      </w:r>
      <w:r w:rsidRPr="0000062B">
        <w:rPr>
          <w:rFonts w:eastAsia="MS Mincho" w:hint="eastAsia"/>
          <w:szCs w:val="20"/>
          <w:lang w:eastAsia="ja-JP"/>
        </w:rPr>
        <w:t>the</w:t>
      </w:r>
      <w:r w:rsidRPr="004B1A64">
        <w:rPr>
          <w:rFonts w:hint="eastAsia"/>
          <w:lang w:eastAsia="ja-JP"/>
        </w:rPr>
        <w:t xml:space="preserve"> SRS request field in DCI can be mapped to one or more SRS </w:t>
      </w:r>
      <w:r w:rsidRPr="004B1A64">
        <w:rPr>
          <w:lang w:eastAsia="ja-JP"/>
        </w:rPr>
        <w:t>resource</w:t>
      </w:r>
      <w:r w:rsidRPr="004B1A64">
        <w:rPr>
          <w:rFonts w:hint="eastAsia"/>
          <w:lang w:eastAsia="ja-JP"/>
        </w:rPr>
        <w:t xml:space="preserve"> sets.</w:t>
      </w:r>
    </w:p>
    <w:bookmarkEnd w:id="6"/>
    <w:p w14:paraId="4A0118D3" w14:textId="77777777" w:rsidR="0000062B" w:rsidRPr="00A92AB1" w:rsidRDefault="0000062B" w:rsidP="0000062B">
      <w:pPr>
        <w:pStyle w:val="RAN1bullet1"/>
        <w:numPr>
          <w:ilvl w:val="0"/>
          <w:numId w:val="0"/>
        </w:numPr>
        <w:rPr>
          <w:rFonts w:eastAsia="MS Mincho"/>
          <w:lang w:eastAsia="ja-JP"/>
        </w:rPr>
      </w:pPr>
      <w:r w:rsidRPr="0000062B">
        <w:rPr>
          <w:rFonts w:ascii="Times New Roman" w:eastAsiaTheme="minorEastAsia" w:hAnsi="Times New Roman"/>
          <w:b/>
          <w:sz w:val="21"/>
          <w:szCs w:val="20"/>
          <w:highlight w:val="green"/>
          <w:lang w:eastAsia="zh-CN"/>
        </w:rPr>
        <w:t>Agreement</w:t>
      </w:r>
      <w:r w:rsidRPr="00A92AB1">
        <w:rPr>
          <w:rFonts w:eastAsia="MS Mincho"/>
          <w:highlight w:val="green"/>
          <w:lang w:eastAsia="ja-JP"/>
        </w:rPr>
        <w:t>:</w:t>
      </w:r>
    </w:p>
    <w:p w14:paraId="6595D8FE" w14:textId="61B45947" w:rsidR="0000062B" w:rsidRPr="0000062B" w:rsidRDefault="0000062B" w:rsidP="0000062B">
      <w:pPr>
        <w:pStyle w:val="RAN1bullet1"/>
        <w:spacing w:afterLines="50" w:after="120"/>
        <w:ind w:hanging="357"/>
        <w:rPr>
          <w:rFonts w:eastAsia="MS Mincho"/>
          <w:lang w:eastAsia="ja-JP"/>
        </w:rPr>
      </w:pPr>
      <w:r w:rsidRPr="00A92AB1">
        <w:rPr>
          <w:rFonts w:eastAsia="MS Mincho"/>
          <w:lang w:eastAsia="ja-JP"/>
        </w:rPr>
        <w:t xml:space="preserve">Both downlink and </w:t>
      </w:r>
      <w:r w:rsidRPr="0000062B">
        <w:t>uplink</w:t>
      </w:r>
      <w:r w:rsidRPr="00A92AB1">
        <w:rPr>
          <w:rFonts w:eastAsia="MS Mincho"/>
          <w:lang w:eastAsia="ja-JP"/>
        </w:rPr>
        <w:t xml:space="preserve"> DCIs contain an SRS request field</w:t>
      </w:r>
    </w:p>
    <w:p w14:paraId="40B266FC" w14:textId="77777777" w:rsidR="0000062B" w:rsidRPr="007C73C6" w:rsidRDefault="0000062B" w:rsidP="0000062B">
      <w:pPr>
        <w:pStyle w:val="RAN1bullet1"/>
        <w:numPr>
          <w:ilvl w:val="0"/>
          <w:numId w:val="0"/>
        </w:numPr>
        <w:rPr>
          <w:rFonts w:eastAsia="MS Mincho"/>
          <w:b/>
          <w:lang w:eastAsia="ja-JP"/>
        </w:rPr>
      </w:pPr>
      <w:r w:rsidRPr="0000062B">
        <w:rPr>
          <w:rFonts w:ascii="Times New Roman" w:eastAsiaTheme="minorEastAsia" w:hAnsi="Times New Roman"/>
          <w:b/>
          <w:sz w:val="21"/>
          <w:szCs w:val="20"/>
          <w:highlight w:val="green"/>
          <w:lang w:eastAsia="zh-CN"/>
        </w:rPr>
        <w:lastRenderedPageBreak/>
        <w:t>Agreement</w:t>
      </w:r>
      <w:r w:rsidRPr="007C73C6">
        <w:rPr>
          <w:rFonts w:eastAsia="MS Mincho"/>
          <w:b/>
          <w:highlight w:val="green"/>
          <w:lang w:eastAsia="ja-JP"/>
        </w:rPr>
        <w:t>:</w:t>
      </w:r>
    </w:p>
    <w:p w14:paraId="18D6E18A" w14:textId="7EB285A6" w:rsidR="0000062B" w:rsidRPr="0000062B" w:rsidRDefault="0000062B" w:rsidP="0000062B">
      <w:pPr>
        <w:pStyle w:val="RAN1bullet1"/>
        <w:spacing w:afterLines="50" w:after="120"/>
        <w:ind w:hanging="357"/>
        <w:rPr>
          <w:rFonts w:eastAsia="MS Mincho"/>
          <w:lang w:eastAsia="ja-JP"/>
        </w:rPr>
      </w:pPr>
      <w:r>
        <w:rPr>
          <w:rFonts w:eastAsia="MS Mincho" w:hint="eastAsia"/>
          <w:lang w:eastAsia="ja-JP"/>
        </w:rPr>
        <w:t xml:space="preserve">Group common DCI can be used to </w:t>
      </w:r>
      <w:r w:rsidRPr="0000062B">
        <w:rPr>
          <w:rFonts w:hint="eastAsia"/>
        </w:rPr>
        <w:t>trigger</w:t>
      </w:r>
      <w:r>
        <w:rPr>
          <w:rFonts w:eastAsia="MS Mincho" w:hint="eastAsia"/>
          <w:lang w:eastAsia="ja-JP"/>
        </w:rPr>
        <w:t xml:space="preserve"> </w:t>
      </w:r>
      <w:r>
        <w:rPr>
          <w:rFonts w:eastAsia="MS Mincho"/>
          <w:lang w:eastAsia="ja-JP"/>
        </w:rPr>
        <w:t>aperiodic</w:t>
      </w:r>
      <w:r>
        <w:rPr>
          <w:rFonts w:eastAsia="MS Mincho" w:hint="eastAsia"/>
          <w:lang w:eastAsia="ja-JP"/>
        </w:rPr>
        <w:t xml:space="preserve"> SR</w:t>
      </w:r>
      <w:r>
        <w:rPr>
          <w:rFonts w:eastAsia="MS Mincho"/>
          <w:lang w:eastAsia="ja-JP"/>
        </w:rPr>
        <w:t>S</w:t>
      </w:r>
      <w:r>
        <w:rPr>
          <w:rFonts w:eastAsia="MS Mincho" w:hint="eastAsia"/>
          <w:lang w:eastAsia="ja-JP"/>
        </w:rPr>
        <w:t xml:space="preserve"> </w:t>
      </w:r>
      <w:r>
        <w:rPr>
          <w:rFonts w:eastAsia="MS Mincho"/>
          <w:lang w:eastAsia="ja-JP"/>
        </w:rPr>
        <w:t>resource</w:t>
      </w:r>
      <w:r>
        <w:rPr>
          <w:rFonts w:eastAsia="MS Mincho" w:hint="eastAsia"/>
          <w:lang w:eastAsia="ja-JP"/>
        </w:rPr>
        <w:t xml:space="preserve"> set.</w:t>
      </w:r>
    </w:p>
    <w:p w14:paraId="06972B5A" w14:textId="77777777" w:rsidR="0000062B" w:rsidRPr="00A92AB1" w:rsidRDefault="0000062B" w:rsidP="0000062B">
      <w:pPr>
        <w:pStyle w:val="RAN1bullet1"/>
        <w:numPr>
          <w:ilvl w:val="0"/>
          <w:numId w:val="0"/>
        </w:numPr>
        <w:rPr>
          <w:rFonts w:eastAsia="MS Mincho"/>
          <w:b/>
          <w:lang w:eastAsia="ja-JP"/>
        </w:rPr>
      </w:pPr>
      <w:r w:rsidRPr="0000062B">
        <w:rPr>
          <w:rFonts w:ascii="Times New Roman" w:eastAsiaTheme="minorEastAsia" w:hAnsi="Times New Roman"/>
          <w:b/>
          <w:sz w:val="21"/>
          <w:szCs w:val="20"/>
          <w:highlight w:val="green"/>
          <w:lang w:eastAsia="zh-CN"/>
        </w:rPr>
        <w:t>Agreement</w:t>
      </w:r>
      <w:r w:rsidRPr="00A92AB1">
        <w:rPr>
          <w:rFonts w:eastAsia="MS Mincho"/>
          <w:b/>
          <w:highlight w:val="green"/>
          <w:lang w:eastAsia="ja-JP"/>
        </w:rPr>
        <w:t>:</w:t>
      </w:r>
    </w:p>
    <w:p w14:paraId="313B12C6" w14:textId="2137945E" w:rsidR="0000062B" w:rsidRPr="0000062B" w:rsidRDefault="0000062B" w:rsidP="0000062B">
      <w:pPr>
        <w:pStyle w:val="RAN1bullet1"/>
        <w:spacing w:afterLines="50" w:after="120"/>
        <w:ind w:hanging="357"/>
        <w:rPr>
          <w:rFonts w:eastAsia="MS Mincho"/>
          <w:lang w:eastAsia="ja-JP"/>
        </w:rPr>
      </w:pPr>
      <w:r w:rsidRPr="00A92AB1">
        <w:rPr>
          <w:rFonts w:eastAsia="MS Mincho" w:hint="eastAsia"/>
          <w:lang w:eastAsia="ja-JP"/>
        </w:rPr>
        <w:t xml:space="preserve">SRS </w:t>
      </w:r>
      <w:r w:rsidRPr="00A92AB1">
        <w:rPr>
          <w:rFonts w:eastAsia="MS Mincho"/>
          <w:lang w:eastAsia="ja-JP"/>
        </w:rPr>
        <w:t>request</w:t>
      </w:r>
      <w:r w:rsidRPr="00A92AB1">
        <w:rPr>
          <w:rFonts w:eastAsia="MS Mincho" w:hint="eastAsia"/>
          <w:lang w:eastAsia="ja-JP"/>
        </w:rPr>
        <w:t xml:space="preserve"> field in DCI</w:t>
      </w:r>
      <w:r w:rsidRPr="00A92AB1">
        <w:rPr>
          <w:rFonts w:eastAsia="MS Mincho"/>
          <w:lang w:eastAsia="ja-JP"/>
        </w:rPr>
        <w:t xml:space="preserve"> to trigger </w:t>
      </w:r>
      <w:r w:rsidRPr="0000062B">
        <w:t>transmission</w:t>
      </w:r>
      <w:r w:rsidRPr="00A92AB1">
        <w:rPr>
          <w:rFonts w:eastAsia="MS Mincho"/>
          <w:lang w:eastAsia="ja-JP"/>
        </w:rPr>
        <w:t xml:space="preserve"> of SRS resource set</w:t>
      </w:r>
      <w:r w:rsidRPr="00A92AB1">
        <w:rPr>
          <w:rFonts w:eastAsia="MS Mincho" w:hint="eastAsia"/>
          <w:lang w:eastAsia="ja-JP"/>
        </w:rPr>
        <w:t xml:space="preserve">: 2bits </w:t>
      </w:r>
    </w:p>
    <w:p w14:paraId="424BF731" w14:textId="77777777" w:rsidR="0000062B" w:rsidRPr="00A92AB1" w:rsidRDefault="0000062B" w:rsidP="0000062B">
      <w:pPr>
        <w:rPr>
          <w:rFonts w:eastAsia="MS Mincho"/>
          <w:b/>
          <w:lang w:eastAsia="ja-JP"/>
        </w:rPr>
      </w:pPr>
      <w:r w:rsidRPr="00A92AB1">
        <w:rPr>
          <w:rFonts w:eastAsia="MS Mincho"/>
          <w:b/>
          <w:highlight w:val="green"/>
          <w:lang w:eastAsia="ja-JP"/>
        </w:rPr>
        <w:t>Agreement:</w:t>
      </w:r>
    </w:p>
    <w:p w14:paraId="7756F4A7" w14:textId="77777777" w:rsidR="0000062B" w:rsidRPr="00811A6C" w:rsidRDefault="0000062B" w:rsidP="0000062B">
      <w:pPr>
        <w:pStyle w:val="RAN1bullet1"/>
        <w:spacing w:afterLines="50" w:after="120"/>
        <w:ind w:hanging="357"/>
        <w:rPr>
          <w:lang w:eastAsia="ja-JP"/>
        </w:rPr>
      </w:pPr>
      <w:r w:rsidRPr="00811A6C">
        <w:rPr>
          <w:lang w:eastAsia="ja-JP"/>
        </w:rPr>
        <w:t>Default value of SRS-SequenceId in SRS-ResourceConfig is as follows:</w:t>
      </w:r>
    </w:p>
    <w:p w14:paraId="2FD4605F" w14:textId="16287B62" w:rsidR="0000062B" w:rsidRPr="007C73C6" w:rsidRDefault="0000062B" w:rsidP="00CF6131">
      <w:pPr>
        <w:pStyle w:val="RAN1bullet1"/>
        <w:numPr>
          <w:ilvl w:val="1"/>
          <w:numId w:val="5"/>
        </w:numPr>
        <w:spacing w:afterLines="50" w:after="120"/>
        <w:rPr>
          <w:lang w:eastAsia="ja-JP"/>
        </w:rPr>
      </w:pPr>
      <w:r w:rsidRPr="00811A6C">
        <w:rPr>
          <w:lang w:eastAsia="ja-JP"/>
        </w:rPr>
        <w:t>Similar to CSI-RS sequence, there is no default value for SRS-SequenceId</w:t>
      </w:r>
    </w:p>
    <w:p w14:paraId="0181EAF7" w14:textId="77777777" w:rsidR="0000062B" w:rsidRDefault="0000062B" w:rsidP="0000062B">
      <w:pPr>
        <w:pStyle w:val="RAN1bullet1"/>
        <w:numPr>
          <w:ilvl w:val="0"/>
          <w:numId w:val="0"/>
        </w:numPr>
        <w:rPr>
          <w:rFonts w:eastAsia="MS Mincho"/>
          <w:szCs w:val="20"/>
        </w:rPr>
      </w:pPr>
      <w:r w:rsidRPr="0000062B">
        <w:rPr>
          <w:rFonts w:ascii="Times New Roman" w:eastAsiaTheme="minorEastAsia" w:hAnsi="Times New Roman"/>
          <w:b/>
          <w:sz w:val="21"/>
          <w:szCs w:val="20"/>
          <w:highlight w:val="green"/>
          <w:lang w:eastAsia="zh-CN"/>
        </w:rPr>
        <w:t>A</w:t>
      </w:r>
      <w:r w:rsidRPr="0000062B">
        <w:rPr>
          <w:rFonts w:ascii="Times New Roman" w:eastAsiaTheme="minorEastAsia" w:hAnsi="Times New Roman" w:hint="eastAsia"/>
          <w:b/>
          <w:sz w:val="21"/>
          <w:szCs w:val="20"/>
          <w:highlight w:val="green"/>
          <w:lang w:eastAsia="zh-CN"/>
        </w:rPr>
        <w:t>greement</w:t>
      </w:r>
    </w:p>
    <w:p w14:paraId="350BC827" w14:textId="2ACBCF83" w:rsidR="0000062B" w:rsidRPr="0000062B" w:rsidRDefault="0000062B" w:rsidP="0000062B">
      <w:pPr>
        <w:pStyle w:val="RAN1bullet1"/>
        <w:spacing w:afterLines="50" w:after="120"/>
        <w:ind w:hanging="357"/>
        <w:rPr>
          <w:lang w:eastAsia="ja-JP"/>
        </w:rPr>
      </w:pPr>
      <w:r w:rsidRPr="00A5107E">
        <w:rPr>
          <w:lang w:eastAsia="ja-JP"/>
        </w:rPr>
        <w:t>Lengt</w:t>
      </w:r>
      <w:r>
        <w:rPr>
          <w:lang w:eastAsia="ja-JP"/>
        </w:rPr>
        <w:t xml:space="preserve">h-31 Gold sequence same as LTE </w:t>
      </w:r>
      <w:r w:rsidRPr="00A5107E">
        <w:rPr>
          <w:lang w:eastAsia="ja-JP"/>
        </w:rPr>
        <w:t>is used for SRS group and SRS sequence hopping</w:t>
      </w:r>
    </w:p>
    <w:p w14:paraId="200A500B" w14:textId="77777777" w:rsidR="0000062B" w:rsidRDefault="0000062B" w:rsidP="0000062B">
      <w:pPr>
        <w:pStyle w:val="RAN1bullet1"/>
        <w:numPr>
          <w:ilvl w:val="0"/>
          <w:numId w:val="0"/>
        </w:numPr>
        <w:rPr>
          <w:rFonts w:eastAsia="MS Mincho"/>
          <w:szCs w:val="20"/>
        </w:rPr>
      </w:pPr>
      <w:r w:rsidRPr="0000062B">
        <w:rPr>
          <w:rFonts w:ascii="Times New Roman" w:eastAsiaTheme="minorEastAsia" w:hAnsi="Times New Roman"/>
          <w:b/>
          <w:sz w:val="21"/>
          <w:szCs w:val="20"/>
          <w:highlight w:val="green"/>
          <w:lang w:eastAsia="zh-CN"/>
        </w:rPr>
        <w:t>A</w:t>
      </w:r>
      <w:r w:rsidRPr="0000062B">
        <w:rPr>
          <w:rFonts w:ascii="Times New Roman" w:eastAsiaTheme="minorEastAsia" w:hAnsi="Times New Roman" w:hint="eastAsia"/>
          <w:b/>
          <w:sz w:val="21"/>
          <w:szCs w:val="20"/>
          <w:highlight w:val="green"/>
          <w:lang w:eastAsia="zh-CN"/>
        </w:rPr>
        <w:t>greement</w:t>
      </w:r>
    </w:p>
    <w:p w14:paraId="46AD8199" w14:textId="77777777" w:rsidR="0000062B" w:rsidRPr="007C73C6" w:rsidRDefault="0000062B" w:rsidP="0000062B">
      <w:pPr>
        <w:pStyle w:val="RAN1bullet1"/>
        <w:spacing w:afterLines="50" w:after="120"/>
        <w:ind w:hanging="357"/>
      </w:pPr>
      <w:r w:rsidRPr="007C73C6">
        <w:rPr>
          <w:iCs/>
        </w:rPr>
        <w:t>n</w:t>
      </w:r>
      <w:r w:rsidRPr="007C73C6">
        <w:rPr>
          <w:iCs/>
          <w:vertAlign w:val="subscript"/>
        </w:rPr>
        <w:t>SRS</w:t>
      </w:r>
      <w:r w:rsidRPr="007C73C6">
        <w:t xml:space="preserve"> counts the number of UE-specific SRS transmission within an N symbol SRS resource and this value should be a function of N</w:t>
      </w:r>
      <w:r w:rsidRPr="007C73C6">
        <w:rPr>
          <w:rFonts w:ascii="MS Mincho" w:eastAsia="MS Mincho" w:hAnsi="MS Mincho" w:cs="MS Mincho" w:hint="eastAsia"/>
        </w:rPr>
        <w:t>∈</w:t>
      </w:r>
      <w:r w:rsidRPr="007C73C6">
        <w:t xml:space="preserve">{1,2,4} and SRS symbol </w:t>
      </w:r>
      <w:r w:rsidRPr="007C73C6">
        <w:rPr>
          <w:color w:val="000000"/>
        </w:rPr>
        <w:t>repetition factor r</w:t>
      </w:r>
      <w:r w:rsidRPr="007C73C6">
        <w:rPr>
          <w:rFonts w:ascii="MS Mincho" w:eastAsia="MS Mincho" w:hAnsi="MS Mincho" w:cs="MS Mincho" w:hint="eastAsia"/>
          <w:color w:val="000000"/>
        </w:rPr>
        <w:t>∈</w:t>
      </w:r>
      <w:r w:rsidRPr="007C73C6">
        <w:t>{1,2,4} where r≤N</w:t>
      </w:r>
    </w:p>
    <w:p w14:paraId="72AEB440" w14:textId="7D188180" w:rsidR="0000062B" w:rsidRPr="0000062B" w:rsidRDefault="0000062B" w:rsidP="00CF6131">
      <w:pPr>
        <w:pStyle w:val="RAN1bullet1"/>
        <w:numPr>
          <w:ilvl w:val="1"/>
          <w:numId w:val="5"/>
        </w:numPr>
        <w:spacing w:afterLines="50" w:after="120"/>
        <w:rPr>
          <w:lang w:eastAsia="ja-JP"/>
        </w:rPr>
      </w:pPr>
      <w:r w:rsidRPr="007C73C6">
        <w:rPr>
          <w:rFonts w:eastAsia="MS Mincho" w:hint="eastAsia"/>
          <w:iCs/>
          <w:lang w:eastAsia="ja-JP"/>
        </w:rPr>
        <w:t xml:space="preserve">Note: </w:t>
      </w:r>
      <w:r w:rsidRPr="007C73C6">
        <w:rPr>
          <w:iCs/>
        </w:rPr>
        <w:t>n</w:t>
      </w:r>
      <w:r w:rsidRPr="007C73C6">
        <w:rPr>
          <w:iCs/>
          <w:vertAlign w:val="subscript"/>
        </w:rPr>
        <w:t>SRS</w:t>
      </w:r>
      <w:r w:rsidRPr="007C73C6">
        <w:rPr>
          <w:rFonts w:hint="eastAsia"/>
          <w:lang w:eastAsia="ja-JP"/>
        </w:rPr>
        <w:t xml:space="preserve"> counts a number of symbol level with </w:t>
      </w:r>
      <w:r w:rsidRPr="007C73C6">
        <w:rPr>
          <w:lang w:eastAsia="ja-JP"/>
        </w:rPr>
        <w:t>repetition</w:t>
      </w:r>
      <w:r w:rsidRPr="007C73C6">
        <w:rPr>
          <w:rFonts w:hint="eastAsia"/>
          <w:lang w:eastAsia="ja-JP"/>
        </w:rPr>
        <w:t xml:space="preserve"> and </w:t>
      </w:r>
      <w:r w:rsidRPr="007C73C6">
        <w:rPr>
          <w:lang w:eastAsia="ja-JP"/>
        </w:rPr>
        <w:t>accumulated</w:t>
      </w:r>
      <w:r w:rsidRPr="007C73C6">
        <w:rPr>
          <w:rFonts w:hint="eastAsia"/>
          <w:lang w:eastAsia="ja-JP"/>
        </w:rPr>
        <w:t xml:space="preserve"> across slot for periodic and semi-persistent SRS. </w:t>
      </w:r>
      <w:r w:rsidRPr="007C73C6">
        <w:rPr>
          <w:iCs/>
        </w:rPr>
        <w:t>n</w:t>
      </w:r>
      <w:r w:rsidRPr="007C73C6">
        <w:rPr>
          <w:iCs/>
          <w:vertAlign w:val="subscript"/>
        </w:rPr>
        <w:t>SRS</w:t>
      </w:r>
      <w:r w:rsidRPr="007C73C6">
        <w:rPr>
          <w:rFonts w:hint="eastAsia"/>
          <w:lang w:eastAsia="ja-JP"/>
        </w:rPr>
        <w:t xml:space="preserve"> counts a number of symbol level with </w:t>
      </w:r>
      <w:r w:rsidRPr="007C73C6">
        <w:rPr>
          <w:lang w:eastAsia="ja-JP"/>
        </w:rPr>
        <w:t>repetition</w:t>
      </w:r>
      <w:r w:rsidRPr="007C73C6">
        <w:rPr>
          <w:rFonts w:hint="eastAsia"/>
          <w:lang w:eastAsia="ja-JP"/>
        </w:rPr>
        <w:t xml:space="preserve"> </w:t>
      </w:r>
      <w:r w:rsidRPr="007C73C6">
        <w:rPr>
          <w:lang w:eastAsia="ja-JP"/>
        </w:rPr>
        <w:t>accumulated</w:t>
      </w:r>
      <w:r w:rsidRPr="007C73C6">
        <w:rPr>
          <w:rFonts w:hint="eastAsia"/>
          <w:lang w:eastAsia="ja-JP"/>
        </w:rPr>
        <w:t xml:space="preserve"> within a slot for aperiodic SRS.</w:t>
      </w:r>
    </w:p>
    <w:p w14:paraId="3345FE4D" w14:textId="77777777" w:rsidR="0000062B" w:rsidRDefault="0000062B" w:rsidP="0000062B">
      <w:pPr>
        <w:pStyle w:val="RAN1bullet1"/>
        <w:numPr>
          <w:ilvl w:val="0"/>
          <w:numId w:val="0"/>
        </w:numPr>
        <w:rPr>
          <w:rFonts w:eastAsia="MS Mincho"/>
          <w:lang w:eastAsia="ja-JP"/>
        </w:rPr>
      </w:pPr>
      <w:r w:rsidRPr="0000062B">
        <w:rPr>
          <w:rFonts w:ascii="Times New Roman" w:eastAsiaTheme="minorEastAsia" w:hAnsi="Times New Roman"/>
          <w:b/>
          <w:sz w:val="21"/>
          <w:szCs w:val="20"/>
          <w:highlight w:val="green"/>
          <w:lang w:eastAsia="zh-CN"/>
        </w:rPr>
        <w:t>Agreement</w:t>
      </w:r>
      <w:r w:rsidRPr="007C73C6">
        <w:rPr>
          <w:rFonts w:eastAsia="MS Mincho"/>
          <w:highlight w:val="green"/>
          <w:lang w:eastAsia="ja-JP"/>
        </w:rPr>
        <w:t>:</w:t>
      </w:r>
      <w:r w:rsidRPr="00427725">
        <w:rPr>
          <w:rFonts w:eastAsia="MS Mincho"/>
          <w:lang w:eastAsia="ja-JP"/>
        </w:rPr>
        <w:t xml:space="preserve"> </w:t>
      </w:r>
      <w:r>
        <w:rPr>
          <w:rFonts w:eastAsia="MS Mincho" w:hint="eastAsia"/>
          <w:lang w:eastAsia="ja-JP"/>
        </w:rPr>
        <w:t xml:space="preserve"> </w:t>
      </w:r>
    </w:p>
    <w:p w14:paraId="1F399DFA" w14:textId="77777777" w:rsidR="0000062B" w:rsidRPr="00CD6E50" w:rsidRDefault="0000062B" w:rsidP="0000062B">
      <w:pPr>
        <w:pStyle w:val="RAN1bullet1"/>
        <w:spacing w:afterLines="50" w:after="120"/>
        <w:ind w:hanging="357"/>
        <w:rPr>
          <w:lang w:eastAsia="ja-JP"/>
        </w:rPr>
      </w:pPr>
      <w:r w:rsidRPr="00CD6E50">
        <w:rPr>
          <w:rFonts w:hint="eastAsia"/>
          <w:lang w:eastAsia="ja-JP"/>
        </w:rPr>
        <w:t>F</w:t>
      </w:r>
      <w:r w:rsidRPr="00CD6E50">
        <w:rPr>
          <w:lang w:eastAsia="ja-JP"/>
        </w:rPr>
        <w:t xml:space="preserve">or group hopping </w:t>
      </w:r>
      <w:r w:rsidRPr="00CD6E50">
        <w:t>and</w:t>
      </w:r>
      <w:r w:rsidRPr="00CD6E50">
        <w:rPr>
          <w:lang w:eastAsia="ja-JP"/>
        </w:rPr>
        <w:t xml:space="preserve"> sequence hopping </w:t>
      </w:r>
    </w:p>
    <w:p w14:paraId="006E36AC" w14:textId="77777777" w:rsidR="0000062B" w:rsidRPr="00CD6E50" w:rsidRDefault="0000062B" w:rsidP="00CF6131">
      <w:pPr>
        <w:pStyle w:val="RAN1bullet1"/>
        <w:numPr>
          <w:ilvl w:val="1"/>
          <w:numId w:val="5"/>
        </w:numPr>
        <w:spacing w:afterLines="50" w:after="120"/>
        <w:rPr>
          <w:lang w:eastAsia="ja-JP"/>
        </w:rPr>
      </w:pPr>
      <w:r w:rsidRPr="00CD6E50">
        <w:rPr>
          <w:lang w:eastAsia="ja-JP"/>
        </w:rPr>
        <w:t xml:space="preserve">30 sequence </w:t>
      </w:r>
      <w:r w:rsidRPr="00CD6E50">
        <w:t>groups</w:t>
      </w:r>
      <w:r w:rsidRPr="00CD6E50">
        <w:rPr>
          <w:lang w:eastAsia="ja-JP"/>
        </w:rPr>
        <w:t xml:space="preserve"> with 1 or 2 root-sequences per group</w:t>
      </w:r>
    </w:p>
    <w:p w14:paraId="1F341677" w14:textId="77777777" w:rsidR="0000062B" w:rsidRPr="00CD6E50" w:rsidRDefault="0000062B" w:rsidP="00CF6131">
      <w:pPr>
        <w:pStyle w:val="RAN1bullet1"/>
        <w:numPr>
          <w:ilvl w:val="2"/>
          <w:numId w:val="5"/>
        </w:numPr>
        <w:spacing w:afterLines="50" w:after="120"/>
        <w:rPr>
          <w:lang w:eastAsia="ja-JP"/>
        </w:rPr>
      </w:pPr>
      <w:r w:rsidRPr="00CD6E50">
        <w:rPr>
          <w:lang w:eastAsia="ja-JP"/>
        </w:rPr>
        <w:t xml:space="preserve">If group </w:t>
      </w:r>
      <w:r w:rsidRPr="00CD6E50">
        <w:t>hopping</w:t>
      </w:r>
      <w:r w:rsidRPr="00CD6E50">
        <w:rPr>
          <w:lang w:eastAsia="ja-JP"/>
        </w:rPr>
        <w:t xml:space="preserve"> is enabled, </w:t>
      </w:r>
      <w:r>
        <w:rPr>
          <w:lang w:eastAsia="ja-JP"/>
        </w:rPr>
        <w:t>s</w:t>
      </w:r>
      <w:r w:rsidRPr="00CD6E50">
        <w:rPr>
          <w:rFonts w:hint="eastAsia"/>
          <w:lang w:eastAsia="ja-JP"/>
        </w:rPr>
        <w:t>equence hopping ON</w:t>
      </w:r>
      <w:r w:rsidRPr="00CD6E50">
        <w:rPr>
          <w:lang w:eastAsia="ja-JP"/>
        </w:rPr>
        <w:t xml:space="preserve"> = 0</w:t>
      </w:r>
    </w:p>
    <w:p w14:paraId="2C6EDB80" w14:textId="126D7B25" w:rsidR="0000062B" w:rsidRPr="0000062B" w:rsidRDefault="0000062B" w:rsidP="00CF6131">
      <w:pPr>
        <w:pStyle w:val="RAN1bullet1"/>
        <w:numPr>
          <w:ilvl w:val="2"/>
          <w:numId w:val="5"/>
        </w:numPr>
        <w:spacing w:afterLines="50" w:after="120"/>
        <w:rPr>
          <w:lang w:eastAsia="ja-JP"/>
        </w:rPr>
      </w:pPr>
      <w:r w:rsidRPr="00CD6E50">
        <w:rPr>
          <w:lang w:eastAsia="ja-JP"/>
        </w:rPr>
        <w:t xml:space="preserve">If </w:t>
      </w:r>
      <w:r w:rsidRPr="00CD6E50">
        <w:t>sequence</w:t>
      </w:r>
      <w:r w:rsidRPr="00CD6E50">
        <w:rPr>
          <w:lang w:eastAsia="ja-JP"/>
        </w:rPr>
        <w:t xml:space="preserve"> hopping is enabled, group hopping is disabled  </w:t>
      </w:r>
    </w:p>
    <w:p w14:paraId="33E78356" w14:textId="77777777" w:rsidR="0000062B" w:rsidRPr="00595115" w:rsidRDefault="0000062B" w:rsidP="0000062B">
      <w:pPr>
        <w:pStyle w:val="RAN1bullet1"/>
        <w:numPr>
          <w:ilvl w:val="0"/>
          <w:numId w:val="0"/>
        </w:numPr>
        <w:rPr>
          <w:sz w:val="22"/>
          <w:szCs w:val="22"/>
          <w:lang w:eastAsia="ja-JP"/>
        </w:rPr>
      </w:pPr>
      <w:r w:rsidRPr="0000062B">
        <w:rPr>
          <w:rFonts w:ascii="Times New Roman" w:eastAsiaTheme="minorEastAsia" w:hAnsi="Times New Roman"/>
          <w:b/>
          <w:sz w:val="21"/>
          <w:szCs w:val="20"/>
          <w:highlight w:val="green"/>
          <w:lang w:eastAsia="zh-CN"/>
        </w:rPr>
        <w:t>A</w:t>
      </w:r>
      <w:r w:rsidRPr="0000062B">
        <w:rPr>
          <w:rFonts w:ascii="Times New Roman" w:eastAsiaTheme="minorEastAsia" w:hAnsi="Times New Roman" w:hint="eastAsia"/>
          <w:b/>
          <w:sz w:val="21"/>
          <w:szCs w:val="20"/>
          <w:highlight w:val="green"/>
          <w:lang w:eastAsia="zh-CN"/>
        </w:rPr>
        <w:t>greement</w:t>
      </w:r>
    </w:p>
    <w:p w14:paraId="53A638CE" w14:textId="77777777" w:rsidR="0000062B" w:rsidRDefault="0000062B" w:rsidP="0000062B">
      <w:pPr>
        <w:pStyle w:val="RAN1bullet1"/>
        <w:spacing w:afterLines="50" w:after="120"/>
        <w:ind w:hanging="357"/>
        <w:rPr>
          <w:lang w:eastAsia="ja-JP"/>
        </w:rPr>
      </w:pPr>
      <w:r w:rsidRPr="007F13BE">
        <w:rPr>
          <w:lang w:eastAsia="ja-JP"/>
        </w:rPr>
        <w:t xml:space="preserve">NR supports SRS functionality for </w:t>
      </w:r>
      <w:r w:rsidRPr="007F13BE">
        <w:t>group</w:t>
      </w:r>
      <w:r w:rsidRPr="007F13BE">
        <w:rPr>
          <w:lang w:eastAsia="ja-JP"/>
        </w:rPr>
        <w:t xml:space="preserve"> hopping and sequence hopping (similar to LTE) where the function </w:t>
      </w:r>
      <w:r>
        <w:rPr>
          <w:lang w:eastAsia="ja-JP"/>
        </w:rPr>
        <w:t>is given as follows:</w:t>
      </w:r>
    </w:p>
    <w:p w14:paraId="2ADE2A61" w14:textId="77777777" w:rsidR="0000062B" w:rsidRDefault="0000062B" w:rsidP="00CF6131">
      <w:pPr>
        <w:pStyle w:val="RAN1bullet1"/>
        <w:numPr>
          <w:ilvl w:val="1"/>
          <w:numId w:val="5"/>
        </w:numPr>
        <w:spacing w:afterLines="50" w:after="120"/>
        <w:rPr>
          <w:lang w:eastAsia="ja-JP"/>
        </w:rPr>
      </w:pPr>
      <w:r>
        <w:rPr>
          <w:rFonts w:hint="eastAsia"/>
          <w:lang w:eastAsia="ja-JP"/>
        </w:rPr>
        <w:t xml:space="preserve">Alt1 symbol level without </w:t>
      </w:r>
      <w:r>
        <w:rPr>
          <w:rFonts w:hint="eastAsia"/>
        </w:rPr>
        <w:t>considering</w:t>
      </w:r>
      <w:r>
        <w:rPr>
          <w:rFonts w:hint="eastAsia"/>
          <w:lang w:eastAsia="ja-JP"/>
        </w:rPr>
        <w:t xml:space="preserve"> repetition</w:t>
      </w:r>
    </w:p>
    <w:p w14:paraId="280C822A" w14:textId="77686B2B" w:rsidR="0000062B" w:rsidRDefault="0000062B" w:rsidP="00CF6131">
      <w:pPr>
        <w:pStyle w:val="RAN1bullet1"/>
        <w:numPr>
          <w:ilvl w:val="2"/>
          <w:numId w:val="5"/>
        </w:numPr>
        <w:spacing w:afterLines="50" w:after="120"/>
        <w:rPr>
          <w:lang w:eastAsia="ja-JP"/>
        </w:rPr>
      </w:pPr>
      <w:r w:rsidRPr="007F13BE">
        <w:rPr>
          <w:lang w:eastAsia="ja-JP"/>
        </w:rPr>
        <w:t xml:space="preserve">Note: PUSCH and </w:t>
      </w:r>
      <w:r w:rsidRPr="007F13BE">
        <w:t>PUCCH</w:t>
      </w:r>
      <w:r w:rsidRPr="007F13BE">
        <w:rPr>
          <w:lang w:eastAsia="ja-JP"/>
        </w:rPr>
        <w:t xml:space="preserve"> group hopping pattern are different than the SRS group hopping pattern depending on agreements.</w:t>
      </w:r>
    </w:p>
    <w:p w14:paraId="7BE44309" w14:textId="55978D9B" w:rsidR="0000062B" w:rsidRPr="007F13BE" w:rsidRDefault="0000062B" w:rsidP="0000062B">
      <w:pPr>
        <w:pStyle w:val="RAN1bullet1"/>
        <w:numPr>
          <w:ilvl w:val="0"/>
          <w:numId w:val="0"/>
        </w:numPr>
        <w:spacing w:afterLines="50" w:after="120"/>
        <w:ind w:left="1440"/>
        <w:rPr>
          <w:lang w:eastAsia="ja-JP"/>
        </w:rPr>
      </w:pPr>
      <w:r w:rsidRPr="007F13BE">
        <w:rPr>
          <w:b/>
          <w:position w:val="-54"/>
          <w:sz w:val="22"/>
          <w:szCs w:val="22"/>
          <w:lang w:eastAsia="ja-JP"/>
        </w:rPr>
        <w:object w:dxaOrig="6560" w:dyaOrig="1180" w14:anchorId="7EEC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57.75pt" o:ole="">
            <v:imagedata r:id="rId13" o:title=""/>
          </v:shape>
          <o:OLEObject Type="Embed" ProgID="Equation.3" ShapeID="_x0000_i1025" DrawAspect="Content" ObjectID="_1577258363" r:id="rId14"/>
        </w:object>
      </w:r>
    </w:p>
    <w:p w14:paraId="3B8EB670" w14:textId="06F834DF" w:rsidR="00E03487" w:rsidRPr="003F3B54" w:rsidRDefault="00E40C48" w:rsidP="008E0B5A">
      <w:pPr>
        <w:rPr>
          <w:rFonts w:ascii="Times New Roman" w:hAnsi="Times New Roman"/>
          <w:noProof/>
          <w:sz w:val="20"/>
          <w:szCs w:val="20"/>
        </w:rPr>
      </w:pPr>
      <w:r>
        <w:rPr>
          <w:rFonts w:ascii="Times New Roman" w:hAnsi="Times New Roman"/>
          <w:sz w:val="20"/>
          <w:szCs w:val="20"/>
        </w:rPr>
        <w:t xml:space="preserve">Based on these available conclusions, </w:t>
      </w:r>
      <w:r w:rsidR="007A7E14">
        <w:rPr>
          <w:rFonts w:ascii="Times New Roman" w:hAnsi="Times New Roman"/>
          <w:sz w:val="20"/>
          <w:szCs w:val="20"/>
        </w:rPr>
        <w:t xml:space="preserve">we </w:t>
      </w:r>
      <w:r w:rsidR="00B262B6">
        <w:rPr>
          <w:rFonts w:ascii="Times New Roman" w:hAnsi="Times New Roman"/>
          <w:sz w:val="20"/>
          <w:szCs w:val="20"/>
        </w:rPr>
        <w:t>further</w:t>
      </w:r>
      <w:r w:rsidR="00530FD9">
        <w:rPr>
          <w:rFonts w:ascii="Times New Roman" w:hAnsi="Times New Roman"/>
          <w:sz w:val="20"/>
          <w:szCs w:val="20"/>
        </w:rPr>
        <w:t xml:space="preserve"> discuss the remaining details</w:t>
      </w:r>
      <w:r w:rsidR="00B6601B">
        <w:rPr>
          <w:rFonts w:ascii="Times New Roman" w:hAnsi="Times New Roman"/>
          <w:sz w:val="20"/>
          <w:szCs w:val="20"/>
        </w:rPr>
        <w:t xml:space="preserve"> on Sounding Reference Signal (SRS) design</w:t>
      </w:r>
      <w:r w:rsidR="007A6299">
        <w:rPr>
          <w:rFonts w:ascii="Times New Roman" w:hAnsi="Times New Roman"/>
          <w:sz w:val="20"/>
          <w:szCs w:val="20"/>
        </w:rPr>
        <w:t>.</w:t>
      </w:r>
      <w:r w:rsidRPr="00E40C48">
        <w:rPr>
          <w:rFonts w:ascii="Times New Roman" w:hAnsi="Times New Roman"/>
          <w:sz w:val="20"/>
          <w:szCs w:val="20"/>
        </w:rPr>
        <w:t xml:space="preserve"> </w:t>
      </w:r>
      <w:r w:rsidR="007A6299">
        <w:rPr>
          <w:rFonts w:ascii="Times New Roman" w:hAnsi="Times New Roman"/>
          <w:sz w:val="20"/>
          <w:szCs w:val="20"/>
        </w:rPr>
        <w:t>T</w:t>
      </w:r>
      <w:r>
        <w:rPr>
          <w:rFonts w:ascii="Times New Roman" w:hAnsi="Times New Roman"/>
          <w:sz w:val="20"/>
          <w:szCs w:val="20"/>
        </w:rPr>
        <w:t>his contribution</w:t>
      </w:r>
      <w:r w:rsidR="007A6299">
        <w:rPr>
          <w:rFonts w:ascii="Times New Roman" w:hAnsi="Times New Roman"/>
          <w:sz w:val="20"/>
          <w:szCs w:val="20"/>
        </w:rPr>
        <w:t xml:space="preserve"> is revi</w:t>
      </w:r>
      <w:r w:rsidR="00075BC6">
        <w:rPr>
          <w:rFonts w:ascii="Times New Roman" w:hAnsi="Times New Roman"/>
          <w:sz w:val="20"/>
          <w:szCs w:val="20"/>
        </w:rPr>
        <w:t>sed from contribution R1-1720897</w:t>
      </w:r>
      <w:r w:rsidR="007A7E14">
        <w:rPr>
          <w:rFonts w:ascii="Times New Roman" w:hAnsi="Times New Roman"/>
          <w:sz w:val="20"/>
          <w:szCs w:val="20"/>
        </w:rPr>
        <w:t>.</w:t>
      </w:r>
    </w:p>
    <w:p w14:paraId="6CF9A9AC" w14:textId="6D151562" w:rsidR="00396475" w:rsidRDefault="00A8240F" w:rsidP="00396475">
      <w:pPr>
        <w:pStyle w:val="Heading1"/>
      </w:pPr>
      <w:bookmarkStart w:id="7" w:name="OLE_LINK15"/>
      <w:bookmarkStart w:id="8" w:name="OLE_LINK16"/>
      <w:r w:rsidRPr="003F3B54">
        <w:t>2</w:t>
      </w:r>
      <w:r w:rsidR="00C012F0">
        <w:t xml:space="preserve"> </w:t>
      </w:r>
      <w:bookmarkStart w:id="9" w:name="OLE_LINK9"/>
      <w:bookmarkStart w:id="10" w:name="OLE_LINK10"/>
      <w:bookmarkStart w:id="11" w:name="OLE_LINK13"/>
      <w:bookmarkStart w:id="12" w:name="OLE_LINK14"/>
      <w:bookmarkEnd w:id="7"/>
      <w:bookmarkEnd w:id="8"/>
      <w:r w:rsidR="00B044E6">
        <w:t xml:space="preserve">   </w:t>
      </w:r>
      <w:r w:rsidR="00AE4238">
        <w:t>Remaining details on</w:t>
      </w:r>
      <w:r w:rsidR="00EF1BF0">
        <w:t xml:space="preserve"> SRS</w:t>
      </w:r>
      <w:r w:rsidR="007E1489">
        <w:t xml:space="preserve"> design</w:t>
      </w:r>
      <w:r w:rsidR="00EF1BF0">
        <w:t xml:space="preserve"> in NR</w:t>
      </w:r>
    </w:p>
    <w:p w14:paraId="7AACF19D" w14:textId="400E34B0" w:rsidR="00532E1C" w:rsidRDefault="00532E1C" w:rsidP="00532E1C">
      <w:pPr>
        <w:spacing w:after="240"/>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For aperodic SRS transmission, it can be used for downlink and uplink CSI acquisition and uplink beam management. And the application scenario can be multiple beams and/or multiple carriers. Thus, the number of SRS resource set for triggering may be large</w:t>
      </w:r>
      <w:r w:rsidR="008F1E35">
        <w:rPr>
          <w:rFonts w:ascii="Times New Roman" w:hAnsi="Times New Roman"/>
          <w:sz w:val="20"/>
        </w:rPr>
        <w:t>. I</w:t>
      </w:r>
      <w:r w:rsidR="00186517">
        <w:rPr>
          <w:rFonts w:ascii="Times New Roman" w:hAnsi="Times New Roman"/>
          <w:sz w:val="20"/>
        </w:rPr>
        <w:t>f just</w:t>
      </w:r>
      <w:r w:rsidR="008F1E35">
        <w:rPr>
          <w:rFonts w:ascii="Times New Roman" w:hAnsi="Times New Roman"/>
          <w:sz w:val="20"/>
        </w:rPr>
        <w:t xml:space="preserve"> the combination of</w:t>
      </w:r>
      <w:r w:rsidR="00186517">
        <w:rPr>
          <w:rFonts w:ascii="Times New Roman" w:hAnsi="Times New Roman"/>
          <w:sz w:val="20"/>
        </w:rPr>
        <w:t xml:space="preserve"> RRC signaling and dynamical signaling are used</w:t>
      </w:r>
      <w:r w:rsidR="008F1E35">
        <w:rPr>
          <w:rFonts w:ascii="Times New Roman" w:hAnsi="Times New Roman"/>
          <w:sz w:val="20"/>
        </w:rPr>
        <w:t>, the dynamic signaling overhead will be larger or only limited number of SRS resource set is supported</w:t>
      </w:r>
      <w:r w:rsidR="00186517">
        <w:rPr>
          <w:rFonts w:ascii="Times New Roman" w:hAnsi="Times New Roman"/>
          <w:sz w:val="20"/>
        </w:rPr>
        <w:t xml:space="preserve"> for triggering </w:t>
      </w:r>
      <w:r w:rsidR="008F1E35">
        <w:rPr>
          <w:rFonts w:ascii="Times New Roman" w:hAnsi="Times New Roman"/>
          <w:sz w:val="20"/>
        </w:rPr>
        <w:t xml:space="preserve">of </w:t>
      </w:r>
      <w:r w:rsidR="00186517">
        <w:rPr>
          <w:rFonts w:ascii="Times New Roman" w:hAnsi="Times New Roman"/>
          <w:sz w:val="20"/>
        </w:rPr>
        <w:t>aperiodic SRS</w:t>
      </w:r>
      <w:r>
        <w:rPr>
          <w:rFonts w:ascii="Times New Roman" w:hAnsi="Times New Roman"/>
          <w:sz w:val="20"/>
        </w:rPr>
        <w:t>. Thus, to save dynamic signaling overhe</w:t>
      </w:r>
      <w:r w:rsidR="00186517">
        <w:rPr>
          <w:rFonts w:ascii="Times New Roman" w:hAnsi="Times New Roman"/>
          <w:sz w:val="20"/>
        </w:rPr>
        <w:t>ad, three level, i.e. RRC</w:t>
      </w:r>
      <w:r>
        <w:rPr>
          <w:rFonts w:ascii="Times New Roman" w:hAnsi="Times New Roman"/>
          <w:sz w:val="20"/>
        </w:rPr>
        <w:t xml:space="preserve">, MAC and dynamic signalling can be used with combination to trigger SRS transmission when the </w:t>
      </w:r>
      <w:r w:rsidR="008F1E35">
        <w:rPr>
          <w:rFonts w:ascii="Times New Roman" w:hAnsi="Times New Roman"/>
          <w:sz w:val="20"/>
        </w:rPr>
        <w:t xml:space="preserve">number of </w:t>
      </w:r>
      <w:r>
        <w:rPr>
          <w:rFonts w:ascii="Times New Roman" w:hAnsi="Times New Roman"/>
          <w:sz w:val="20"/>
        </w:rPr>
        <w:t xml:space="preserve">candidate SRS resource set for triggering is too large. In detail, gNB firstly configures a UE multiple SRS resource sets by high layer signalling. Then, it uses MAC command to </w:t>
      </w:r>
      <w:r>
        <w:rPr>
          <w:rFonts w:ascii="Times New Roman" w:hAnsi="Times New Roman"/>
          <w:sz w:val="20"/>
        </w:rPr>
        <w:lastRenderedPageBreak/>
        <w:t>select a subset of SRS resource sets from configured SRS resource sets. Lastly, it uses DCI signaling to trigger SRS transmission on one of selected resource sets by MAC command. If the number of SRS resource set for triggering is not large, two level, i.e. high layer and dynamic signaling, can be used with combination to trigger SRS transmission. With multiple level triggering mechanism,</w:t>
      </w:r>
      <w:r w:rsidR="00E67F3D">
        <w:rPr>
          <w:rFonts w:ascii="Times New Roman" w:hAnsi="Times New Roman" w:cs="Times New Roman"/>
          <w:sz w:val="20"/>
          <w:szCs w:val="20"/>
        </w:rPr>
        <w:t xml:space="preserve"> 2 </w:t>
      </w:r>
      <w:r>
        <w:rPr>
          <w:rFonts w:ascii="Times New Roman" w:hAnsi="Times New Roman" w:cs="Times New Roman"/>
          <w:sz w:val="20"/>
          <w:szCs w:val="20"/>
        </w:rPr>
        <w:t xml:space="preserve">bits of dynamic signaling can be used for SRS triggering for multiple functions. Tab.1 gives one example for SRS request value in case of </w:t>
      </w:r>
      <w:r w:rsidR="001930B1">
        <w:rPr>
          <w:rFonts w:ascii="Times New Roman" w:hAnsi="Times New Roman" w:cs="Times New Roman"/>
          <w:sz w:val="20"/>
          <w:szCs w:val="20"/>
        </w:rPr>
        <w:t xml:space="preserve">trigger with </w:t>
      </w:r>
      <w:r>
        <w:rPr>
          <w:rFonts w:ascii="Times New Roman" w:hAnsi="Times New Roman" w:cs="Times New Roman"/>
          <w:sz w:val="20"/>
          <w:szCs w:val="20"/>
        </w:rPr>
        <w:t>2 bits</w:t>
      </w:r>
      <w:r w:rsidR="001930B1">
        <w:rPr>
          <w:rFonts w:ascii="Times New Roman" w:hAnsi="Times New Roman" w:cs="Times New Roman"/>
          <w:sz w:val="20"/>
          <w:szCs w:val="20"/>
        </w:rPr>
        <w:t xml:space="preserve"> dynamic signalling</w:t>
      </w:r>
      <w:r>
        <w:rPr>
          <w:rFonts w:ascii="Times New Roman" w:hAnsi="Times New Roman" w:cs="Times New Roman"/>
          <w:sz w:val="20"/>
          <w:szCs w:val="20"/>
        </w:rPr>
        <w:t xml:space="preserve">. </w:t>
      </w:r>
    </w:p>
    <w:p w14:paraId="57BE0E51" w14:textId="77777777" w:rsidR="00532E1C" w:rsidRPr="00EC3365" w:rsidRDefault="00532E1C" w:rsidP="004E7753">
      <w:pPr>
        <w:pStyle w:val="TH"/>
        <w:spacing w:before="0" w:afterLines="50" w:after="120"/>
        <w:rPr>
          <w:rFonts w:ascii="Times New Roman" w:hAnsi="Times New Roman"/>
          <w:b w:val="0"/>
          <w:sz w:val="20"/>
        </w:rPr>
      </w:pPr>
      <w:r w:rsidRPr="00EC3365">
        <w:rPr>
          <w:rFonts w:ascii="Times New Roman" w:hAnsi="Times New Roman"/>
          <w:b w:val="0"/>
          <w:sz w:val="20"/>
        </w:rPr>
        <w:t>Table1. SRS request value for trigger type 1</w:t>
      </w:r>
    </w:p>
    <w:tbl>
      <w:tblPr>
        <w:tblW w:w="0" w:type="auto"/>
        <w:jc w:val="center"/>
        <w:tblCellMar>
          <w:left w:w="0" w:type="dxa"/>
          <w:right w:w="0" w:type="dxa"/>
        </w:tblCellMar>
        <w:tblLook w:val="0000" w:firstRow="0" w:lastRow="0" w:firstColumn="0" w:lastColumn="0" w:noHBand="0" w:noVBand="0"/>
      </w:tblPr>
      <w:tblGrid>
        <w:gridCol w:w="2400"/>
        <w:gridCol w:w="6237"/>
      </w:tblGrid>
      <w:tr w:rsidR="00532E1C" w:rsidRPr="00EC3365" w14:paraId="126D88C7" w14:textId="77777777" w:rsidTr="00F0236D">
        <w:trPr>
          <w:trHeight w:val="188"/>
          <w:jc w:val="center"/>
        </w:trPr>
        <w:tc>
          <w:tcPr>
            <w:tcW w:w="2400" w:type="dxa"/>
            <w:tcBorders>
              <w:top w:val="single" w:sz="8" w:space="0" w:color="auto"/>
              <w:left w:val="single" w:sz="8" w:space="0" w:color="auto"/>
              <w:bottom w:val="single" w:sz="8" w:space="0" w:color="auto"/>
              <w:right w:val="single" w:sz="8" w:space="0" w:color="auto"/>
            </w:tcBorders>
            <w:vAlign w:val="center"/>
          </w:tcPr>
          <w:p w14:paraId="3138240D" w14:textId="77777777" w:rsidR="00532E1C" w:rsidRPr="00EC3365" w:rsidRDefault="00532E1C" w:rsidP="009C0B7B">
            <w:pPr>
              <w:pStyle w:val="TAH"/>
              <w:rPr>
                <w:rFonts w:ascii="Times New Roman" w:hAnsi="Times New Roman"/>
                <w:b w:val="0"/>
                <w:sz w:val="20"/>
              </w:rPr>
            </w:pPr>
            <w:r w:rsidRPr="00EC3365">
              <w:rPr>
                <w:rFonts w:ascii="Times New Roman" w:hAnsi="Times New Roman"/>
                <w:b w:val="0"/>
                <w:sz w:val="20"/>
              </w:rPr>
              <w:t>Value of SRS request field</w:t>
            </w:r>
          </w:p>
        </w:tc>
        <w:tc>
          <w:tcPr>
            <w:tcW w:w="6237" w:type="dxa"/>
            <w:tcBorders>
              <w:top w:val="single" w:sz="8" w:space="0" w:color="auto"/>
              <w:left w:val="single" w:sz="8" w:space="0" w:color="auto"/>
              <w:bottom w:val="single" w:sz="8" w:space="0" w:color="auto"/>
              <w:right w:val="single" w:sz="8" w:space="0" w:color="auto"/>
            </w:tcBorders>
            <w:vAlign w:val="center"/>
          </w:tcPr>
          <w:p w14:paraId="51CBCC68"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Description</w:t>
            </w:r>
          </w:p>
        </w:tc>
      </w:tr>
      <w:tr w:rsidR="00532E1C" w:rsidRPr="00EC3365" w14:paraId="521E4600"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0F24E95A"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’00’</w:t>
            </w:r>
          </w:p>
        </w:tc>
        <w:tc>
          <w:tcPr>
            <w:tcW w:w="6237" w:type="dxa"/>
            <w:tcBorders>
              <w:top w:val="nil"/>
              <w:left w:val="single" w:sz="8" w:space="0" w:color="auto"/>
              <w:bottom w:val="single" w:sz="8" w:space="0" w:color="auto"/>
              <w:right w:val="single" w:sz="8" w:space="0" w:color="auto"/>
            </w:tcBorders>
            <w:vAlign w:val="center"/>
          </w:tcPr>
          <w:p w14:paraId="1618D7DF"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No type 1 SRS trigger</w:t>
            </w:r>
          </w:p>
        </w:tc>
      </w:tr>
      <w:tr w:rsidR="00532E1C" w:rsidRPr="00EC3365" w14:paraId="727D54E7"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6E704C7B"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‘01’</w:t>
            </w:r>
          </w:p>
        </w:tc>
        <w:tc>
          <w:tcPr>
            <w:tcW w:w="6237" w:type="dxa"/>
            <w:tcBorders>
              <w:top w:val="nil"/>
              <w:left w:val="single" w:sz="8" w:space="0" w:color="auto"/>
              <w:bottom w:val="single" w:sz="8" w:space="0" w:color="auto"/>
              <w:right w:val="single" w:sz="8" w:space="0" w:color="auto"/>
            </w:tcBorders>
            <w:vAlign w:val="center"/>
          </w:tcPr>
          <w:p w14:paraId="65330CC2" w14:textId="1AE03C6F" w:rsidR="00532E1C" w:rsidRPr="00EC3365" w:rsidRDefault="00532E1C" w:rsidP="009C0B7B">
            <w:pPr>
              <w:pStyle w:val="TAC"/>
              <w:rPr>
                <w:rFonts w:ascii="Times New Roman" w:hAnsi="Times New Roman"/>
                <w:sz w:val="20"/>
              </w:rPr>
            </w:pPr>
            <w:r>
              <w:rPr>
                <w:rFonts w:ascii="Times New Roman" w:hAnsi="Times New Roman"/>
                <w:sz w:val="20"/>
              </w:rPr>
              <w:t>Type 1 SRS trigger for t</w:t>
            </w:r>
            <w:r w:rsidRPr="00EC3365">
              <w:rPr>
                <w:rFonts w:ascii="Times New Roman" w:hAnsi="Times New Roman"/>
                <w:sz w:val="20"/>
              </w:rPr>
              <w:t>he 1</w:t>
            </w:r>
            <w:r w:rsidRPr="00F0236D">
              <w:rPr>
                <w:rFonts w:ascii="Times New Roman" w:hAnsi="Times New Roman"/>
                <w:sz w:val="20"/>
                <w:vertAlign w:val="superscript"/>
              </w:rPr>
              <w:t>st</w:t>
            </w:r>
            <w:r w:rsidR="00C544E4">
              <w:rPr>
                <w:rFonts w:ascii="Times New Roman" w:hAnsi="Times New Roman"/>
                <w:sz w:val="20"/>
              </w:rPr>
              <w:t xml:space="preserve"> SRS resource</w:t>
            </w:r>
            <w:r w:rsidRPr="00EC3365">
              <w:rPr>
                <w:rFonts w:ascii="Times New Roman" w:hAnsi="Times New Roman"/>
                <w:sz w:val="20"/>
              </w:rPr>
              <w:t xml:space="preserve"> set configured by higher layers</w:t>
            </w:r>
            <w:r>
              <w:rPr>
                <w:rFonts w:ascii="Times New Roman" w:hAnsi="Times New Roman"/>
                <w:sz w:val="20"/>
              </w:rPr>
              <w:t xml:space="preserve"> or selected by MAC command from high layer configured sets</w:t>
            </w:r>
          </w:p>
        </w:tc>
      </w:tr>
      <w:tr w:rsidR="00532E1C" w:rsidRPr="00EC3365" w14:paraId="03FC4EFE"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4D2F075F"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‘10’</w:t>
            </w:r>
          </w:p>
        </w:tc>
        <w:tc>
          <w:tcPr>
            <w:tcW w:w="6237" w:type="dxa"/>
            <w:tcBorders>
              <w:top w:val="nil"/>
              <w:left w:val="single" w:sz="8" w:space="0" w:color="auto"/>
              <w:bottom w:val="single" w:sz="8" w:space="0" w:color="auto"/>
              <w:right w:val="single" w:sz="8" w:space="0" w:color="auto"/>
            </w:tcBorders>
            <w:vAlign w:val="center"/>
          </w:tcPr>
          <w:p w14:paraId="203A9F41" w14:textId="3C0137CD" w:rsidR="00532E1C" w:rsidRPr="00EC3365" w:rsidRDefault="00532E1C" w:rsidP="009C0B7B">
            <w:pPr>
              <w:pStyle w:val="TAC"/>
              <w:rPr>
                <w:rFonts w:ascii="Times New Roman" w:hAnsi="Times New Roman"/>
                <w:sz w:val="20"/>
              </w:rPr>
            </w:pPr>
            <w:r>
              <w:rPr>
                <w:rFonts w:ascii="Times New Roman" w:hAnsi="Times New Roman"/>
                <w:sz w:val="20"/>
              </w:rPr>
              <w:t>Type 1 SRS trigger for the 2</w:t>
            </w:r>
            <w:r w:rsidRPr="00F0236D">
              <w:rPr>
                <w:rFonts w:ascii="Times New Roman" w:hAnsi="Times New Roman"/>
                <w:sz w:val="20"/>
                <w:vertAlign w:val="superscript"/>
              </w:rPr>
              <w:t>nd</w:t>
            </w:r>
            <w:r w:rsidR="00C544E4">
              <w:rPr>
                <w:rFonts w:ascii="Times New Roman" w:hAnsi="Times New Roman"/>
                <w:sz w:val="20"/>
              </w:rPr>
              <w:t xml:space="preserve"> SRS resource</w:t>
            </w:r>
            <w:r w:rsidRPr="00EC3365">
              <w:rPr>
                <w:rFonts w:ascii="Times New Roman" w:hAnsi="Times New Roman"/>
                <w:sz w:val="20"/>
              </w:rPr>
              <w:t xml:space="preserve"> set configured by higher layers</w:t>
            </w:r>
            <w:r>
              <w:rPr>
                <w:rFonts w:ascii="Times New Roman" w:hAnsi="Times New Roman"/>
                <w:sz w:val="20"/>
              </w:rPr>
              <w:t xml:space="preserve"> or selected by MAC command from high layer configured sets</w:t>
            </w:r>
          </w:p>
        </w:tc>
      </w:tr>
      <w:tr w:rsidR="00532E1C" w:rsidRPr="00EC3365" w14:paraId="15C5B0D9" w14:textId="77777777" w:rsidTr="00F0236D">
        <w:trPr>
          <w:trHeight w:val="50"/>
          <w:jc w:val="center"/>
        </w:trPr>
        <w:tc>
          <w:tcPr>
            <w:tcW w:w="2400" w:type="dxa"/>
            <w:tcBorders>
              <w:top w:val="nil"/>
              <w:left w:val="single" w:sz="8" w:space="0" w:color="auto"/>
              <w:bottom w:val="single" w:sz="8" w:space="0" w:color="auto"/>
              <w:right w:val="single" w:sz="8" w:space="0" w:color="auto"/>
            </w:tcBorders>
            <w:vAlign w:val="center"/>
          </w:tcPr>
          <w:p w14:paraId="016F199A" w14:textId="77777777" w:rsidR="00532E1C" w:rsidRPr="00EC3365" w:rsidRDefault="00532E1C" w:rsidP="009C0B7B">
            <w:pPr>
              <w:pStyle w:val="TAC"/>
              <w:rPr>
                <w:rFonts w:ascii="Times New Roman" w:hAnsi="Times New Roman"/>
                <w:sz w:val="20"/>
              </w:rPr>
            </w:pPr>
            <w:r w:rsidRPr="00EC3365">
              <w:rPr>
                <w:rFonts w:ascii="Times New Roman" w:hAnsi="Times New Roman"/>
                <w:sz w:val="20"/>
              </w:rPr>
              <w:t>‘11’</w:t>
            </w:r>
          </w:p>
        </w:tc>
        <w:tc>
          <w:tcPr>
            <w:tcW w:w="6237" w:type="dxa"/>
            <w:tcBorders>
              <w:top w:val="nil"/>
              <w:left w:val="single" w:sz="8" w:space="0" w:color="auto"/>
              <w:bottom w:val="single" w:sz="8" w:space="0" w:color="auto"/>
              <w:right w:val="single" w:sz="8" w:space="0" w:color="auto"/>
            </w:tcBorders>
            <w:vAlign w:val="center"/>
          </w:tcPr>
          <w:p w14:paraId="1E35ECAF" w14:textId="33004D9E" w:rsidR="00532E1C" w:rsidRPr="00EC3365" w:rsidRDefault="00532E1C" w:rsidP="009C0B7B">
            <w:pPr>
              <w:pStyle w:val="TAC"/>
              <w:rPr>
                <w:rFonts w:ascii="Times New Roman" w:hAnsi="Times New Roman"/>
                <w:sz w:val="20"/>
              </w:rPr>
            </w:pPr>
            <w:r>
              <w:rPr>
                <w:rFonts w:ascii="Times New Roman" w:hAnsi="Times New Roman"/>
                <w:sz w:val="20"/>
              </w:rPr>
              <w:t>Type 1 SRS trigger for t</w:t>
            </w:r>
            <w:r w:rsidRPr="00EC3365">
              <w:rPr>
                <w:rFonts w:ascii="Times New Roman" w:hAnsi="Times New Roman"/>
                <w:sz w:val="20"/>
              </w:rPr>
              <w:t xml:space="preserve">he </w:t>
            </w:r>
            <w:r>
              <w:rPr>
                <w:rFonts w:ascii="Times New Roman" w:hAnsi="Times New Roman"/>
                <w:sz w:val="20"/>
              </w:rPr>
              <w:t>3</w:t>
            </w:r>
            <w:r w:rsidRPr="00F0236D">
              <w:rPr>
                <w:rFonts w:ascii="Times New Roman" w:hAnsi="Times New Roman"/>
                <w:sz w:val="20"/>
                <w:vertAlign w:val="superscript"/>
              </w:rPr>
              <w:t>rd</w:t>
            </w:r>
            <w:r w:rsidR="00C544E4">
              <w:rPr>
                <w:rFonts w:ascii="Times New Roman" w:hAnsi="Times New Roman"/>
                <w:sz w:val="20"/>
              </w:rPr>
              <w:t xml:space="preserve"> SRS resource</w:t>
            </w:r>
            <w:r w:rsidRPr="00EC3365">
              <w:rPr>
                <w:rFonts w:ascii="Times New Roman" w:hAnsi="Times New Roman"/>
                <w:sz w:val="20"/>
              </w:rPr>
              <w:t xml:space="preserve"> set configured by higher layers</w:t>
            </w:r>
            <w:r>
              <w:rPr>
                <w:rFonts w:ascii="Times New Roman" w:hAnsi="Times New Roman"/>
                <w:sz w:val="20"/>
              </w:rPr>
              <w:t xml:space="preserve"> or selected by MAC command from high layer configured sets</w:t>
            </w:r>
          </w:p>
        </w:tc>
      </w:tr>
    </w:tbl>
    <w:p w14:paraId="4707D199" w14:textId="25BD45D2" w:rsidR="00532E1C" w:rsidRDefault="00E67F3D" w:rsidP="00532E1C">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1: </w:t>
      </w:r>
      <w:r w:rsidR="009F296F">
        <w:rPr>
          <w:rFonts w:ascii="Times New Roman" w:hAnsi="Times New Roman"/>
          <w:b/>
          <w:i/>
          <w:sz w:val="20"/>
          <w:szCs w:val="20"/>
        </w:rPr>
        <w:t>SRS request filed can be</w:t>
      </w:r>
      <w:r>
        <w:rPr>
          <w:rFonts w:ascii="Times New Roman" w:hAnsi="Times New Roman"/>
          <w:b/>
          <w:i/>
          <w:sz w:val="20"/>
          <w:szCs w:val="20"/>
        </w:rPr>
        <w:t xml:space="preserve"> defined as Tab.1 for</w:t>
      </w:r>
      <w:r w:rsidR="00532E1C">
        <w:rPr>
          <w:rFonts w:ascii="Times New Roman" w:hAnsi="Times New Roman"/>
          <w:b/>
          <w:i/>
          <w:sz w:val="20"/>
          <w:szCs w:val="20"/>
        </w:rPr>
        <w:t xml:space="preserve"> trigger</w:t>
      </w:r>
      <w:r>
        <w:rPr>
          <w:rFonts w:ascii="Times New Roman" w:hAnsi="Times New Roman"/>
          <w:b/>
          <w:i/>
          <w:sz w:val="20"/>
          <w:szCs w:val="20"/>
        </w:rPr>
        <w:t>ing</w:t>
      </w:r>
      <w:r w:rsidR="00532E1C" w:rsidRPr="00F85DCC">
        <w:rPr>
          <w:rFonts w:ascii="Times New Roman" w:hAnsi="Times New Roman"/>
          <w:b/>
          <w:i/>
          <w:sz w:val="20"/>
          <w:szCs w:val="20"/>
        </w:rPr>
        <w:t xml:space="preserve"> </w:t>
      </w:r>
      <w:r w:rsidR="00532E1C">
        <w:rPr>
          <w:rFonts w:ascii="Times New Roman" w:hAnsi="Times New Roman"/>
          <w:b/>
          <w:i/>
          <w:sz w:val="20"/>
          <w:szCs w:val="20"/>
        </w:rPr>
        <w:t>a</w:t>
      </w:r>
      <w:r w:rsidR="00532E1C" w:rsidRPr="00367A12">
        <w:rPr>
          <w:rFonts w:ascii="Times New Roman" w:hAnsi="Times New Roman"/>
          <w:b/>
          <w:i/>
          <w:sz w:val="20"/>
          <w:szCs w:val="20"/>
        </w:rPr>
        <w:t xml:space="preserve">periodic SRS </w:t>
      </w:r>
      <w:r w:rsidR="00532E1C">
        <w:rPr>
          <w:rFonts w:ascii="Times New Roman" w:hAnsi="Times New Roman"/>
          <w:b/>
          <w:i/>
          <w:sz w:val="20"/>
          <w:szCs w:val="20"/>
        </w:rPr>
        <w:t>transmission</w:t>
      </w:r>
      <w:r w:rsidR="00532E1C" w:rsidRPr="00367A12">
        <w:rPr>
          <w:rFonts w:ascii="Times New Roman" w:hAnsi="Times New Roman"/>
          <w:b/>
          <w:i/>
          <w:sz w:val="20"/>
          <w:szCs w:val="20"/>
        </w:rPr>
        <w:t>.</w:t>
      </w:r>
    </w:p>
    <w:p w14:paraId="7CD4B2C3" w14:textId="712A884D" w:rsidR="00852736" w:rsidRDefault="00852736" w:rsidP="00532E1C">
      <w:pPr>
        <w:spacing w:beforeLines="50" w:before="120" w:afterLines="50" w:after="120"/>
        <w:rPr>
          <w:rFonts w:ascii="Times New Roman" w:hAnsi="Times New Roman"/>
          <w:sz w:val="20"/>
        </w:rPr>
      </w:pPr>
      <w:r>
        <w:rPr>
          <w:rFonts w:ascii="Times New Roman" w:hAnsi="Times New Roman"/>
          <w:sz w:val="20"/>
        </w:rPr>
        <w:t xml:space="preserve">Since SRS may </w:t>
      </w:r>
      <w:r w:rsidR="002B3D2C">
        <w:rPr>
          <w:rFonts w:ascii="Times New Roman" w:hAnsi="Times New Roman"/>
          <w:sz w:val="20"/>
        </w:rPr>
        <w:t xml:space="preserve">be </w:t>
      </w:r>
      <w:r>
        <w:rPr>
          <w:rFonts w:ascii="Times New Roman" w:hAnsi="Times New Roman"/>
          <w:sz w:val="20"/>
        </w:rPr>
        <w:t>transmitted in inactivate bandwidth part</w:t>
      </w:r>
      <w:r>
        <w:rPr>
          <w:rFonts w:ascii="Times New Roman" w:hAnsi="Times New Roman" w:hint="eastAsia"/>
          <w:sz w:val="20"/>
        </w:rPr>
        <w:t xml:space="preserve"> </w:t>
      </w:r>
      <w:r>
        <w:rPr>
          <w:rFonts w:ascii="Times New Roman" w:hAnsi="Times New Roman"/>
          <w:sz w:val="20"/>
        </w:rPr>
        <w:t>which is not used for PUSCH transmission, the actual bandwidth part for transmission of each SRS resource</w:t>
      </w:r>
      <w:r w:rsidR="004615B8">
        <w:rPr>
          <w:rFonts w:ascii="Times New Roman" w:hAnsi="Times New Roman"/>
          <w:sz w:val="20"/>
        </w:rPr>
        <w:t xml:space="preserve"> needs to be known at UE’s side</w:t>
      </w:r>
      <w:r>
        <w:rPr>
          <w:rFonts w:ascii="Times New Roman" w:hAnsi="Times New Roman"/>
          <w:sz w:val="20"/>
        </w:rPr>
        <w:t>. However, there is no such indication</w:t>
      </w:r>
      <w:r w:rsidRPr="00852736">
        <w:rPr>
          <w:rFonts w:ascii="Times New Roman" w:hAnsi="Times New Roman"/>
          <w:sz w:val="20"/>
        </w:rPr>
        <w:t xml:space="preserve"> </w:t>
      </w:r>
      <w:r>
        <w:rPr>
          <w:rFonts w:ascii="Times New Roman" w:hAnsi="Times New Roman"/>
          <w:sz w:val="20"/>
        </w:rPr>
        <w:t>in current RRC signaling for SRS resource.</w:t>
      </w:r>
      <w:r w:rsidR="00A32D72">
        <w:rPr>
          <w:rFonts w:ascii="Times New Roman" w:hAnsi="Times New Roman"/>
          <w:sz w:val="20"/>
        </w:rPr>
        <w:t xml:space="preserve"> Thus, we suggest to</w:t>
      </w:r>
      <w:r>
        <w:rPr>
          <w:rFonts w:ascii="Times New Roman" w:hAnsi="Times New Roman"/>
          <w:sz w:val="20"/>
        </w:rPr>
        <w:t xml:space="preserve"> add </w:t>
      </w:r>
      <w:r w:rsidR="00A32D72">
        <w:rPr>
          <w:rFonts w:ascii="Times New Roman" w:hAnsi="Times New Roman"/>
          <w:sz w:val="20"/>
        </w:rPr>
        <w:t xml:space="preserve">indication of </w:t>
      </w:r>
      <w:r>
        <w:rPr>
          <w:rFonts w:ascii="Times New Roman" w:hAnsi="Times New Roman"/>
          <w:sz w:val="20"/>
        </w:rPr>
        <w:t>bandwidth part for each SRS</w:t>
      </w:r>
      <w:r w:rsidR="00A32D72">
        <w:rPr>
          <w:rFonts w:ascii="Times New Roman" w:hAnsi="Times New Roman"/>
          <w:sz w:val="20"/>
        </w:rPr>
        <w:t xml:space="preserve"> resource by RRC signalling</w:t>
      </w:r>
      <w:r>
        <w:rPr>
          <w:rFonts w:ascii="Times New Roman" w:hAnsi="Times New Roman"/>
          <w:sz w:val="20"/>
        </w:rPr>
        <w:t>.</w:t>
      </w:r>
    </w:p>
    <w:p w14:paraId="77E508E9" w14:textId="6915F2B9" w:rsidR="00852736" w:rsidRPr="00852736" w:rsidRDefault="00852736" w:rsidP="00532E1C">
      <w:pPr>
        <w:spacing w:beforeLines="50" w:before="120" w:afterLines="50" w:after="120"/>
        <w:rPr>
          <w:rFonts w:ascii="Times New Roman" w:hAnsi="Times New Roman"/>
          <w:sz w:val="20"/>
        </w:rPr>
      </w:pPr>
      <w:r>
        <w:rPr>
          <w:rFonts w:ascii="Times New Roman" w:hAnsi="Times New Roman"/>
          <w:b/>
          <w:i/>
          <w:sz w:val="20"/>
          <w:szCs w:val="20"/>
        </w:rPr>
        <w:t xml:space="preserve">Proposal 2: </w:t>
      </w:r>
      <w:r w:rsidR="00A32D72">
        <w:rPr>
          <w:rFonts w:ascii="Times New Roman" w:hAnsi="Times New Roman"/>
          <w:b/>
          <w:i/>
          <w:sz w:val="20"/>
          <w:szCs w:val="20"/>
        </w:rPr>
        <w:t xml:space="preserve">Bandwidth part indication for each SRS resource </w:t>
      </w:r>
      <w:r w:rsidR="00BB722F">
        <w:rPr>
          <w:rFonts w:ascii="Times New Roman" w:hAnsi="Times New Roman"/>
          <w:b/>
          <w:i/>
          <w:sz w:val="20"/>
          <w:szCs w:val="20"/>
        </w:rPr>
        <w:t>is indicated by RRC signaling.</w:t>
      </w:r>
    </w:p>
    <w:p w14:paraId="3CAB9065" w14:textId="726A8DF4" w:rsidR="00014567" w:rsidRDefault="00E93AB7" w:rsidP="00532E1C">
      <w:pPr>
        <w:spacing w:beforeLines="50" w:before="120" w:afterLines="50" w:after="120"/>
        <w:rPr>
          <w:rFonts w:ascii="Times New Roman" w:hAnsi="Times New Roman"/>
          <w:sz w:val="20"/>
        </w:rPr>
      </w:pPr>
      <w:r>
        <w:rPr>
          <w:rFonts w:ascii="Times New Roman" w:hAnsi="Times New Roman"/>
          <w:sz w:val="20"/>
        </w:rPr>
        <w:t>For one triggering, aperiodic SRS can be transmitted on</w:t>
      </w:r>
      <w:r w:rsidR="00C544E4">
        <w:rPr>
          <w:rFonts w:ascii="Times New Roman" w:hAnsi="Times New Roman"/>
          <w:sz w:val="20"/>
        </w:rPr>
        <w:t xml:space="preserve"> a set of SRS resources</w:t>
      </w:r>
      <w:r>
        <w:rPr>
          <w:rFonts w:ascii="Times New Roman" w:hAnsi="Times New Roman"/>
          <w:sz w:val="20"/>
        </w:rPr>
        <w:t>.</w:t>
      </w:r>
      <w:r w:rsidR="00C544E4" w:rsidRPr="00C544E4">
        <w:rPr>
          <w:rFonts w:ascii="Times New Roman" w:hAnsi="Times New Roman"/>
          <w:sz w:val="20"/>
        </w:rPr>
        <w:t xml:space="preserve"> </w:t>
      </w:r>
      <w:r w:rsidR="00F1356C">
        <w:rPr>
          <w:rFonts w:ascii="Times New Roman" w:hAnsi="Times New Roman"/>
          <w:sz w:val="20"/>
        </w:rPr>
        <w:t>On account unified design for beam management SRS and CSI acquisition SRS, there is no clear restriction for SRS resource in one set. For each SRS</w:t>
      </w:r>
      <w:r w:rsidR="000A362B">
        <w:rPr>
          <w:rFonts w:ascii="Times New Roman" w:hAnsi="Times New Roman"/>
          <w:sz w:val="20"/>
        </w:rPr>
        <w:t xml:space="preserve"> resource</w:t>
      </w:r>
      <w:r w:rsidR="00F1356C">
        <w:rPr>
          <w:rFonts w:ascii="Times New Roman" w:hAnsi="Times New Roman"/>
          <w:sz w:val="20"/>
        </w:rPr>
        <w:t>, bandwidth part</w:t>
      </w:r>
      <w:r w:rsidR="00AE7D43">
        <w:rPr>
          <w:rFonts w:ascii="Times New Roman" w:hAnsi="Times New Roman"/>
          <w:sz w:val="20"/>
        </w:rPr>
        <w:t xml:space="preserve"> </w:t>
      </w:r>
      <w:r w:rsidR="00014567">
        <w:rPr>
          <w:rFonts w:ascii="Times New Roman" w:hAnsi="Times New Roman"/>
          <w:sz w:val="20"/>
        </w:rPr>
        <w:t xml:space="preserve">can be independent configured </w:t>
      </w:r>
      <w:r w:rsidR="00DB1C20">
        <w:rPr>
          <w:rFonts w:ascii="Times New Roman" w:hAnsi="Times New Roman"/>
          <w:sz w:val="20"/>
        </w:rPr>
        <w:t>and</w:t>
      </w:r>
      <w:r w:rsidR="00AE7D43">
        <w:rPr>
          <w:rFonts w:ascii="Times New Roman" w:hAnsi="Times New Roman"/>
          <w:sz w:val="20"/>
        </w:rPr>
        <w:t xml:space="preserve"> frequency hopping </w:t>
      </w:r>
      <w:r w:rsidR="00F1356C">
        <w:rPr>
          <w:rFonts w:ascii="Times New Roman" w:hAnsi="Times New Roman"/>
          <w:sz w:val="20"/>
        </w:rPr>
        <w:t>can be</w:t>
      </w:r>
      <w:r w:rsidR="00014567" w:rsidRPr="00014567">
        <w:rPr>
          <w:rFonts w:ascii="Times New Roman" w:hAnsi="Times New Roman"/>
          <w:sz w:val="20"/>
        </w:rPr>
        <w:t xml:space="preserve"> </w:t>
      </w:r>
      <w:r w:rsidR="00014567">
        <w:rPr>
          <w:rFonts w:ascii="Times New Roman" w:hAnsi="Times New Roman"/>
          <w:sz w:val="20"/>
        </w:rPr>
        <w:t>enabled</w:t>
      </w:r>
      <w:r w:rsidR="00F1356C">
        <w:rPr>
          <w:rFonts w:ascii="Times New Roman" w:hAnsi="Times New Roman"/>
          <w:sz w:val="20"/>
        </w:rPr>
        <w:t>.</w:t>
      </w:r>
      <w:r w:rsidR="000D6EBD">
        <w:rPr>
          <w:rFonts w:ascii="Times New Roman" w:hAnsi="Times New Roman"/>
          <w:sz w:val="20"/>
        </w:rPr>
        <w:t xml:space="preserve"> </w:t>
      </w:r>
      <w:r w:rsidR="00F1356C">
        <w:rPr>
          <w:rFonts w:ascii="Times New Roman" w:hAnsi="Times New Roman"/>
          <w:sz w:val="20"/>
        </w:rPr>
        <w:t>For example,</w:t>
      </w:r>
      <w:r w:rsidR="00E657E0">
        <w:rPr>
          <w:rFonts w:ascii="Times New Roman" w:hAnsi="Times New Roman"/>
          <w:sz w:val="20"/>
        </w:rPr>
        <w:t xml:space="preserve"> frequency hopping can be enabled for one SRS resource in one bandwidth part and disabled for another SRS resource in another bandwidth part. Also,</w:t>
      </w:r>
      <w:r w:rsidR="00F1356C">
        <w:rPr>
          <w:rFonts w:ascii="Times New Roman" w:hAnsi="Times New Roman"/>
          <w:sz w:val="20"/>
        </w:rPr>
        <w:t xml:space="preserve"> frequency hopping can be enabled for one SRS resource</w:t>
      </w:r>
      <w:r w:rsidR="000A362B">
        <w:rPr>
          <w:rFonts w:ascii="Times New Roman" w:hAnsi="Times New Roman"/>
          <w:sz w:val="20"/>
        </w:rPr>
        <w:t xml:space="preserve"> for CSI acquisition</w:t>
      </w:r>
      <w:r w:rsidR="00F1356C">
        <w:rPr>
          <w:rFonts w:ascii="Times New Roman" w:hAnsi="Times New Roman"/>
          <w:sz w:val="20"/>
        </w:rPr>
        <w:t xml:space="preserve"> </w:t>
      </w:r>
      <w:r w:rsidR="000A362B">
        <w:rPr>
          <w:rFonts w:ascii="Times New Roman" w:hAnsi="Times New Roman"/>
          <w:sz w:val="20"/>
        </w:rPr>
        <w:t>and disabled for</w:t>
      </w:r>
      <w:r w:rsidR="00F1356C">
        <w:rPr>
          <w:rFonts w:ascii="Times New Roman" w:hAnsi="Times New Roman"/>
          <w:sz w:val="20"/>
        </w:rPr>
        <w:t xml:space="preserve"> another </w:t>
      </w:r>
      <w:r w:rsidR="000A362B">
        <w:rPr>
          <w:rFonts w:ascii="Times New Roman" w:hAnsi="Times New Roman"/>
          <w:sz w:val="20"/>
        </w:rPr>
        <w:t xml:space="preserve">SRS </w:t>
      </w:r>
      <w:r w:rsidR="00F1356C">
        <w:rPr>
          <w:rFonts w:ascii="Times New Roman" w:hAnsi="Times New Roman"/>
          <w:sz w:val="20"/>
        </w:rPr>
        <w:t>resource</w:t>
      </w:r>
      <w:r w:rsidR="000A362B">
        <w:rPr>
          <w:rFonts w:ascii="Times New Roman" w:hAnsi="Times New Roman"/>
          <w:sz w:val="20"/>
        </w:rPr>
        <w:t xml:space="preserve"> for beam management</w:t>
      </w:r>
      <w:r w:rsidR="00F1356C">
        <w:rPr>
          <w:rFonts w:ascii="Times New Roman" w:hAnsi="Times New Roman"/>
          <w:sz w:val="20"/>
        </w:rPr>
        <w:t>.</w:t>
      </w:r>
      <w:r w:rsidR="009B36C1">
        <w:rPr>
          <w:rFonts w:ascii="Times New Roman" w:hAnsi="Times New Roman"/>
          <w:sz w:val="20"/>
        </w:rPr>
        <w:t xml:space="preserve"> </w:t>
      </w:r>
    </w:p>
    <w:p w14:paraId="3B7D98C2" w14:textId="1677CBB9" w:rsidR="00C544E4" w:rsidRDefault="00852736" w:rsidP="00532E1C">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00014567" w:rsidRPr="00014567">
        <w:rPr>
          <w:rFonts w:ascii="Times New Roman" w:hAnsi="Times New Roman"/>
          <w:b/>
          <w:i/>
          <w:sz w:val="20"/>
          <w:szCs w:val="20"/>
        </w:rPr>
        <w:t xml:space="preserve">: Bandwidth part is </w:t>
      </w:r>
      <w:r w:rsidR="00B2362C">
        <w:rPr>
          <w:rFonts w:ascii="Times New Roman" w:hAnsi="Times New Roman"/>
          <w:b/>
          <w:i/>
          <w:sz w:val="20"/>
          <w:szCs w:val="20"/>
        </w:rPr>
        <w:t>independently configured</w:t>
      </w:r>
      <w:r w:rsidR="00014567" w:rsidRPr="00E657E0">
        <w:rPr>
          <w:rFonts w:ascii="Times New Roman" w:hAnsi="Times New Roman"/>
          <w:b/>
          <w:i/>
          <w:sz w:val="20"/>
          <w:szCs w:val="20"/>
        </w:rPr>
        <w:t xml:space="preserve"> for SRS resources in </w:t>
      </w:r>
      <w:r w:rsidR="00014567">
        <w:rPr>
          <w:rFonts w:ascii="Times New Roman" w:hAnsi="Times New Roman"/>
          <w:b/>
          <w:i/>
          <w:sz w:val="20"/>
          <w:szCs w:val="20"/>
        </w:rPr>
        <w:t>one</w:t>
      </w:r>
      <w:r w:rsidR="00014567" w:rsidRPr="00E657E0">
        <w:rPr>
          <w:rFonts w:ascii="Times New Roman" w:hAnsi="Times New Roman"/>
          <w:b/>
          <w:i/>
          <w:sz w:val="20"/>
          <w:szCs w:val="20"/>
        </w:rPr>
        <w:t xml:space="preserve"> aperiodic SRS resource set.</w:t>
      </w:r>
    </w:p>
    <w:p w14:paraId="14B0C697" w14:textId="6615BBFA" w:rsidR="008340E3" w:rsidRPr="00E657E0" w:rsidRDefault="00852736" w:rsidP="00532E1C">
      <w:pPr>
        <w:spacing w:beforeLines="50" w:before="120" w:afterLines="50" w:after="120"/>
        <w:rPr>
          <w:rFonts w:ascii="Times New Roman" w:hAnsi="Times New Roman"/>
          <w:b/>
          <w:i/>
          <w:sz w:val="20"/>
          <w:szCs w:val="20"/>
        </w:rPr>
      </w:pPr>
      <w:r>
        <w:rPr>
          <w:rFonts w:ascii="Times New Roman" w:hAnsi="Times New Roman" w:hint="eastAsia"/>
          <w:b/>
          <w:i/>
          <w:sz w:val="20"/>
          <w:szCs w:val="20"/>
        </w:rPr>
        <w:t>Proposal 4</w:t>
      </w:r>
      <w:r w:rsidR="00014567">
        <w:rPr>
          <w:rFonts w:ascii="Times New Roman" w:hAnsi="Times New Roman" w:hint="eastAsia"/>
          <w:b/>
          <w:i/>
          <w:sz w:val="20"/>
          <w:szCs w:val="20"/>
        </w:rPr>
        <w:t>: F</w:t>
      </w:r>
      <w:r w:rsidR="00AE7D43">
        <w:rPr>
          <w:rFonts w:ascii="Times New Roman" w:hAnsi="Times New Roman" w:hint="eastAsia"/>
          <w:b/>
          <w:i/>
          <w:sz w:val="20"/>
          <w:szCs w:val="20"/>
        </w:rPr>
        <w:t>requency hopping</w:t>
      </w:r>
      <w:r w:rsidR="00E657E0" w:rsidRPr="00E657E0">
        <w:rPr>
          <w:rFonts w:ascii="Times New Roman" w:hAnsi="Times New Roman" w:hint="eastAsia"/>
          <w:b/>
          <w:i/>
          <w:sz w:val="20"/>
          <w:szCs w:val="20"/>
        </w:rPr>
        <w:t xml:space="preserve"> </w:t>
      </w:r>
      <w:r w:rsidR="004C7347">
        <w:rPr>
          <w:rFonts w:ascii="Times New Roman" w:hAnsi="Times New Roman"/>
          <w:b/>
          <w:i/>
          <w:sz w:val="20"/>
          <w:szCs w:val="20"/>
        </w:rPr>
        <w:t>are</w:t>
      </w:r>
      <w:r w:rsidR="00014567">
        <w:rPr>
          <w:rFonts w:ascii="Times New Roman" w:hAnsi="Times New Roman"/>
          <w:b/>
          <w:i/>
          <w:sz w:val="20"/>
          <w:szCs w:val="20"/>
        </w:rPr>
        <w:t xml:space="preserve"> independently enabl</w:t>
      </w:r>
      <w:r w:rsidR="00E657E0" w:rsidRPr="00E657E0">
        <w:rPr>
          <w:rFonts w:ascii="Times New Roman" w:hAnsi="Times New Roman"/>
          <w:b/>
          <w:i/>
          <w:sz w:val="20"/>
          <w:szCs w:val="20"/>
        </w:rPr>
        <w:t xml:space="preserve">ed for SRS resources in </w:t>
      </w:r>
      <w:r w:rsidR="00773C59">
        <w:rPr>
          <w:rFonts w:ascii="Times New Roman" w:hAnsi="Times New Roman"/>
          <w:b/>
          <w:i/>
          <w:sz w:val="20"/>
          <w:szCs w:val="20"/>
        </w:rPr>
        <w:t>one</w:t>
      </w:r>
      <w:r w:rsidR="0083549F" w:rsidRPr="00E657E0">
        <w:rPr>
          <w:rFonts w:ascii="Times New Roman" w:hAnsi="Times New Roman"/>
          <w:b/>
          <w:i/>
          <w:sz w:val="20"/>
          <w:szCs w:val="20"/>
        </w:rPr>
        <w:t xml:space="preserve"> </w:t>
      </w:r>
      <w:r w:rsidR="00E657E0" w:rsidRPr="00E657E0">
        <w:rPr>
          <w:rFonts w:ascii="Times New Roman" w:hAnsi="Times New Roman"/>
          <w:b/>
          <w:i/>
          <w:sz w:val="20"/>
          <w:szCs w:val="20"/>
        </w:rPr>
        <w:t>aperiodic SRS resource set.</w:t>
      </w:r>
    </w:p>
    <w:p w14:paraId="542F7E1F" w14:textId="43AA8DCF" w:rsidR="0037440D" w:rsidRDefault="00847FEB" w:rsidP="001E3199">
      <w:pPr>
        <w:spacing w:afterLines="50" w:after="120"/>
      </w:pPr>
      <w:r>
        <w:rPr>
          <w:rFonts w:ascii="Times New Roman" w:eastAsia="Times New Roman" w:hAnsi="Times New Roman"/>
          <w:sz w:val="20"/>
        </w:rPr>
        <w:t xml:space="preserve">In RAN1 #89 meeting, switching between partial bands for SRS transmission in a CC is supported and RF retuning requirement for partial band switching needs consideration. </w:t>
      </w:r>
      <w:r w:rsidR="00AF29AE">
        <w:rPr>
          <w:rFonts w:ascii="Times New Roman" w:eastAsia="Times New Roman" w:hAnsi="Times New Roman"/>
          <w:sz w:val="20"/>
        </w:rPr>
        <w:t xml:space="preserve">In </w:t>
      </w:r>
      <w:r w:rsidR="00956289">
        <w:rPr>
          <w:rFonts w:ascii="Times New Roman" w:eastAsia="Times New Roman" w:hAnsi="Times New Roman"/>
          <w:sz w:val="20"/>
        </w:rPr>
        <w:t>5G NR</w:t>
      </w:r>
      <w:r w:rsidR="00AF29AE">
        <w:rPr>
          <w:rFonts w:ascii="Times New Roman" w:eastAsia="Times New Roman" w:hAnsi="Times New Roman"/>
          <w:sz w:val="20"/>
        </w:rPr>
        <w:t>, the multiple level tree structure is used for sounding</w:t>
      </w:r>
      <w:r w:rsidR="00956289">
        <w:rPr>
          <w:rFonts w:ascii="Times New Roman" w:eastAsia="Times New Roman" w:hAnsi="Times New Roman"/>
          <w:sz w:val="20"/>
        </w:rPr>
        <w:t xml:space="preserve"> similarly as LTE system, where flexible</w:t>
      </w:r>
      <w:r w:rsidR="00AF29AE">
        <w:rPr>
          <w:rFonts w:ascii="Times New Roman" w:eastAsia="Times New Roman" w:hAnsi="Times New Roman"/>
          <w:sz w:val="20"/>
        </w:rPr>
        <w:t xml:space="preserve"> sounding granularity can be configured for UEs in different location. For different partial bands, the different sounding bandwidth and granularity </w:t>
      </w:r>
      <w:r w:rsidR="00956289">
        <w:rPr>
          <w:rFonts w:ascii="Times New Roman" w:eastAsia="Times New Roman" w:hAnsi="Times New Roman"/>
          <w:sz w:val="20"/>
        </w:rPr>
        <w:t>may be us</w:t>
      </w:r>
      <w:r w:rsidR="009B0F86">
        <w:rPr>
          <w:rFonts w:ascii="Times New Roman" w:eastAsia="Times New Roman" w:hAnsi="Times New Roman"/>
          <w:sz w:val="20"/>
        </w:rPr>
        <w:t>ed to</w:t>
      </w:r>
      <w:r w:rsidR="00AF29AE">
        <w:rPr>
          <w:rFonts w:ascii="Times New Roman" w:eastAsia="Times New Roman" w:hAnsi="Times New Roman"/>
          <w:sz w:val="20"/>
        </w:rPr>
        <w:t xml:space="preserve"> in</w:t>
      </w:r>
      <w:r w:rsidR="009B0F86">
        <w:rPr>
          <w:rFonts w:ascii="Times New Roman" w:eastAsia="Times New Roman" w:hAnsi="Times New Roman"/>
          <w:sz w:val="20"/>
        </w:rPr>
        <w:t>crease</w:t>
      </w:r>
      <w:r w:rsidR="00AF29AE">
        <w:rPr>
          <w:rFonts w:ascii="Times New Roman" w:eastAsia="Times New Roman" w:hAnsi="Times New Roman"/>
          <w:sz w:val="20"/>
        </w:rPr>
        <w:t xml:space="preserve"> the</w:t>
      </w:r>
      <w:r w:rsidR="00A864BC">
        <w:rPr>
          <w:rFonts w:ascii="Times New Roman" w:eastAsia="Times New Roman" w:hAnsi="Times New Roman"/>
          <w:sz w:val="20"/>
        </w:rPr>
        <w:t xml:space="preserve"> sounding flexibility. </w:t>
      </w:r>
      <w:r w:rsidR="00AF29AE">
        <w:rPr>
          <w:rFonts w:ascii="Times New Roman" w:eastAsia="Times New Roman" w:hAnsi="Times New Roman"/>
          <w:sz w:val="20"/>
        </w:rPr>
        <w:t>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w:t>
      </w:r>
      <w:r w:rsidR="00C44D4A">
        <w:rPr>
          <w:rFonts w:ascii="Times New Roman" w:eastAsia="Times New Roman" w:hAnsi="Times New Roman"/>
          <w:sz w:val="20"/>
        </w:rPr>
        <w:t xml:space="preserve"> </w:t>
      </w:r>
      <w:r w:rsidR="00ED7A2E">
        <w:rPr>
          <w:rFonts w:ascii="Times New Roman" w:eastAsia="Times New Roman" w:hAnsi="Times New Roman"/>
          <w:sz w:val="20"/>
        </w:rPr>
        <w:t>For SRS hopping for multiple partial bands, one simple scheme is that independent hopping can be made for each SR</w:t>
      </w:r>
      <w:r w:rsidR="00C544E4">
        <w:rPr>
          <w:rFonts w:ascii="Times New Roman" w:eastAsia="Times New Roman" w:hAnsi="Times New Roman"/>
          <w:sz w:val="20"/>
        </w:rPr>
        <w:t>S resource on each partial band</w:t>
      </w:r>
      <w:r w:rsidR="00ED7A2E">
        <w:rPr>
          <w:rFonts w:ascii="Times New Roman" w:eastAsia="Times New Roman" w:hAnsi="Times New Roman"/>
          <w:sz w:val="20"/>
        </w:rPr>
        <w:t>. The coordination of sounding between different partial bands can be made by gNB’s realization, i.e. hopping parameter configuration.</w:t>
      </w:r>
      <w:r w:rsidR="001E3199">
        <w:rPr>
          <w:rFonts w:ascii="Times New Roman" w:eastAsia="Times New Roman" w:hAnsi="Times New Roman"/>
          <w:sz w:val="20"/>
        </w:rPr>
        <w:t xml:space="preserve"> It can serve as the scheme specified in 5G NR phase 1 on account of simplicity and low load for standardization.</w:t>
      </w:r>
      <w:r w:rsidR="00ED7A2E">
        <w:rPr>
          <w:rFonts w:ascii="Times New Roman" w:eastAsia="Times New Roman" w:hAnsi="Times New Roman"/>
          <w:sz w:val="20"/>
        </w:rPr>
        <w:t xml:space="preserve"> </w:t>
      </w:r>
      <w:r w:rsidR="001A47EC">
        <w:rPr>
          <w:rFonts w:ascii="Times New Roman" w:eastAsia="Times New Roman" w:hAnsi="Times New Roman"/>
          <w:sz w:val="20"/>
        </w:rPr>
        <w:t>Other</w:t>
      </w:r>
      <w:r w:rsidR="001E3199">
        <w:rPr>
          <w:rFonts w:ascii="Times New Roman" w:eastAsia="Times New Roman" w:hAnsi="Times New Roman"/>
          <w:sz w:val="20"/>
        </w:rPr>
        <w:t xml:space="preserve"> </w:t>
      </w:r>
      <w:r w:rsidR="0074730B">
        <w:rPr>
          <w:rFonts w:ascii="Times New Roman" w:eastAsia="Times New Roman" w:hAnsi="Times New Roman"/>
          <w:sz w:val="20"/>
        </w:rPr>
        <w:t>enhanced scheme</w:t>
      </w:r>
      <w:r w:rsidR="001A47EC">
        <w:rPr>
          <w:rFonts w:ascii="Times New Roman" w:eastAsia="Times New Roman" w:hAnsi="Times New Roman"/>
          <w:sz w:val="20"/>
        </w:rPr>
        <w:t xml:space="preserve"> may be considered in later phase. For example,</w:t>
      </w:r>
      <w:r w:rsidR="00D06B18">
        <w:rPr>
          <w:rFonts w:ascii="Times New Roman" w:eastAsia="Times New Roman" w:hAnsi="Times New Roman"/>
          <w:sz w:val="20"/>
        </w:rPr>
        <w:t xml:space="preserve"> </w:t>
      </w:r>
      <w:r w:rsidR="001E3199">
        <w:rPr>
          <w:rFonts w:ascii="Times New Roman" w:eastAsia="Times New Roman" w:hAnsi="Times New Roman"/>
          <w:sz w:val="20"/>
        </w:rPr>
        <w:t>SRS hopping can be made with</w:t>
      </w:r>
      <w:r w:rsidR="00D06B18">
        <w:rPr>
          <w:rFonts w:ascii="Times New Roman" w:eastAsia="Times New Roman" w:hAnsi="Times New Roman"/>
          <w:sz w:val="20"/>
        </w:rPr>
        <w:t xml:space="preserve"> two level hopping, i.e. hopping on multiple partial bands and in one partial band. The RF retuning time between partial bands may be related with UE hardware capability, carrier frequency and bandwidth spacing between two partial bands. </w:t>
      </w:r>
      <w:r w:rsidR="00667E42">
        <w:rPr>
          <w:rFonts w:ascii="Times New Roman" w:eastAsia="Times New Roman" w:hAnsi="Times New Roman"/>
          <w:sz w:val="20"/>
        </w:rPr>
        <w:t>For</w:t>
      </w:r>
      <w:r w:rsidR="00D67383">
        <w:rPr>
          <w:rFonts w:ascii="Times New Roman" w:eastAsia="Times New Roman" w:hAnsi="Times New Roman"/>
          <w:sz w:val="20"/>
        </w:rPr>
        <w:t xml:space="preserve"> </w:t>
      </w:r>
      <w:r w:rsidR="007243C4">
        <w:rPr>
          <w:rFonts w:ascii="Times New Roman" w:eastAsia="Times New Roman" w:hAnsi="Times New Roman"/>
          <w:sz w:val="20"/>
        </w:rPr>
        <w:t>T</w:t>
      </w:r>
      <w:r w:rsidR="00D67383">
        <w:rPr>
          <w:rFonts w:ascii="Times New Roman" w:eastAsia="Times New Roman" w:hAnsi="Times New Roman"/>
          <w:sz w:val="20"/>
        </w:rPr>
        <w:t>he flexible hopping pattern betwe</w:t>
      </w:r>
      <w:r w:rsidR="00AA4475">
        <w:rPr>
          <w:rFonts w:ascii="Times New Roman" w:eastAsia="Times New Roman" w:hAnsi="Times New Roman"/>
          <w:sz w:val="20"/>
        </w:rPr>
        <w:t>en partial bands can be defined</w:t>
      </w:r>
      <w:r w:rsidR="00AD145C">
        <w:rPr>
          <w:rFonts w:ascii="Times New Roman" w:eastAsia="Times New Roman" w:hAnsi="Times New Roman"/>
          <w:sz w:val="20"/>
        </w:rPr>
        <w:t xml:space="preserve"> to meet the time requirement of partial band switching</w:t>
      </w:r>
      <w:r w:rsidR="00AA4475">
        <w:rPr>
          <w:rFonts w:ascii="Times New Roman" w:eastAsia="Times New Roman" w:hAnsi="Times New Roman"/>
          <w:sz w:val="20"/>
        </w:rPr>
        <w:t>.</w:t>
      </w:r>
      <w:r w:rsidR="009B3662">
        <w:rPr>
          <w:rFonts w:ascii="Times New Roman" w:eastAsia="Times New Roman" w:hAnsi="Times New Roman"/>
          <w:sz w:val="20"/>
        </w:rPr>
        <w:t xml:space="preserve"> </w:t>
      </w:r>
      <w:r w:rsidR="00AA4475">
        <w:rPr>
          <w:rFonts w:ascii="Times New Roman" w:eastAsia="Times New Roman" w:hAnsi="Times New Roman"/>
          <w:sz w:val="20"/>
        </w:rPr>
        <w:t>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37440D">
        <w:rPr>
          <w:rFonts w:ascii="Times New Roman" w:eastAsia="Times New Roman" w:hAnsi="Times New Roman"/>
          <w:sz w:val="20"/>
        </w:rPr>
        <w:t xml:space="preserve"> </w:t>
      </w:r>
    </w:p>
    <w:p w14:paraId="0237E3D7" w14:textId="7103DF6C" w:rsidR="00007DDA" w:rsidRDefault="007172E3" w:rsidP="00DD3A02">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w:t>
      </w:r>
      <w:r w:rsidR="00852736">
        <w:rPr>
          <w:rFonts w:ascii="Times New Roman" w:hAnsi="Times New Roman"/>
          <w:b/>
          <w:i/>
          <w:sz w:val="20"/>
          <w:szCs w:val="20"/>
        </w:rPr>
        <w:t>5</w:t>
      </w:r>
      <w:r w:rsidR="006375A5">
        <w:rPr>
          <w:rFonts w:ascii="Times New Roman" w:hAnsi="Times New Roman"/>
          <w:b/>
          <w:i/>
          <w:sz w:val="20"/>
          <w:szCs w:val="20"/>
        </w:rPr>
        <w:t xml:space="preserve">: </w:t>
      </w:r>
      <w:r w:rsidR="00B61589">
        <w:rPr>
          <w:rFonts w:ascii="Times New Roman" w:hAnsi="Times New Roman"/>
          <w:b/>
          <w:i/>
          <w:sz w:val="20"/>
          <w:szCs w:val="20"/>
        </w:rPr>
        <w:t>Independent hopping configuration is made for SRS resources to</w:t>
      </w:r>
      <w:r w:rsidR="00D67383">
        <w:rPr>
          <w:rFonts w:ascii="Times New Roman" w:hAnsi="Times New Roman"/>
          <w:b/>
          <w:i/>
          <w:sz w:val="20"/>
          <w:szCs w:val="20"/>
        </w:rPr>
        <w:t xml:space="preserve"> support</w:t>
      </w:r>
      <w:r w:rsidR="00B61589">
        <w:rPr>
          <w:rFonts w:ascii="Times New Roman" w:hAnsi="Times New Roman"/>
          <w:b/>
          <w:i/>
          <w:sz w:val="20"/>
          <w:szCs w:val="20"/>
        </w:rPr>
        <w:t xml:space="preserve"> flexible hopping</w:t>
      </w:r>
      <w:r w:rsidR="007A2D6F">
        <w:rPr>
          <w:rFonts w:ascii="Times New Roman" w:hAnsi="Times New Roman"/>
          <w:b/>
          <w:i/>
          <w:sz w:val="20"/>
          <w:szCs w:val="20"/>
        </w:rPr>
        <w:t xml:space="preserve"> </w:t>
      </w:r>
      <w:r w:rsidR="00092315">
        <w:rPr>
          <w:rFonts w:ascii="Times New Roman" w:hAnsi="Times New Roman"/>
          <w:b/>
          <w:i/>
          <w:sz w:val="20"/>
          <w:szCs w:val="20"/>
        </w:rPr>
        <w:t>between</w:t>
      </w:r>
      <w:r w:rsidR="00D67383">
        <w:rPr>
          <w:rFonts w:ascii="Times New Roman" w:hAnsi="Times New Roman"/>
          <w:b/>
          <w:i/>
          <w:sz w:val="20"/>
          <w:szCs w:val="20"/>
        </w:rPr>
        <w:t xml:space="preserve"> band</w:t>
      </w:r>
      <w:r w:rsidR="00092315">
        <w:rPr>
          <w:rFonts w:ascii="Times New Roman" w:hAnsi="Times New Roman"/>
          <w:b/>
          <w:i/>
          <w:sz w:val="20"/>
          <w:szCs w:val="20"/>
        </w:rPr>
        <w:t>/CC</w:t>
      </w:r>
      <w:r w:rsidR="00D67383">
        <w:rPr>
          <w:rFonts w:ascii="Times New Roman" w:hAnsi="Times New Roman"/>
          <w:b/>
          <w:i/>
          <w:sz w:val="20"/>
          <w:szCs w:val="20"/>
        </w:rPr>
        <w:t xml:space="preserve"> switching</w:t>
      </w:r>
      <w:r w:rsidR="006D2ADE" w:rsidRPr="006D2ADE">
        <w:rPr>
          <w:rFonts w:ascii="Times New Roman" w:hAnsi="Times New Roman"/>
          <w:b/>
          <w:i/>
          <w:sz w:val="20"/>
          <w:szCs w:val="20"/>
        </w:rPr>
        <w:t>.</w:t>
      </w:r>
    </w:p>
    <w:p w14:paraId="709C14B8" w14:textId="49EDC242" w:rsidR="00F64596" w:rsidRDefault="005E7DE4" w:rsidP="00872C28">
      <w:pPr>
        <w:spacing w:afterLines="50" w:after="120"/>
        <w:rPr>
          <w:rFonts w:ascii="Times New Roman" w:hAnsi="Times New Roman"/>
          <w:sz w:val="20"/>
        </w:rPr>
      </w:pPr>
      <w:r>
        <w:rPr>
          <w:rFonts w:ascii="Times New Roman" w:hAnsi="Times New Roman"/>
          <w:sz w:val="20"/>
        </w:rPr>
        <w:t xml:space="preserve">In RAN1 </w:t>
      </w:r>
      <w:r w:rsidR="000F71A3">
        <w:rPr>
          <w:rFonts w:ascii="Times New Roman" w:hAnsi="Times New Roman"/>
          <w:sz w:val="20"/>
        </w:rPr>
        <w:t>90b</w:t>
      </w:r>
      <w:r>
        <w:rPr>
          <w:rFonts w:ascii="Times New Roman" w:hAnsi="Times New Roman"/>
          <w:sz w:val="20"/>
        </w:rPr>
        <w:t xml:space="preserve"> meeting, it is agreed that </w:t>
      </w:r>
      <w:r w:rsidR="0000534E" w:rsidRPr="0000534E">
        <w:rPr>
          <w:rFonts w:ascii="Times New Roman" w:hAnsi="Times New Roman" w:hint="eastAsia"/>
          <w:sz w:val="20"/>
        </w:rPr>
        <w:t>t</w:t>
      </w:r>
      <w:r w:rsidR="0000534E" w:rsidRPr="0000534E">
        <w:rPr>
          <w:rFonts w:ascii="Times New Roman" w:hAnsi="Times New Roman"/>
          <w:sz w:val="20"/>
        </w:rPr>
        <w:t xml:space="preserve">wo or four SRS resources </w:t>
      </w:r>
      <w:r w:rsidR="0000534E">
        <w:rPr>
          <w:rFonts w:ascii="Times New Roman" w:hAnsi="Times New Roman"/>
          <w:sz w:val="20"/>
        </w:rPr>
        <w:t xml:space="preserve">may be configured </w:t>
      </w:r>
      <w:r w:rsidR="0000534E" w:rsidRPr="0000534E">
        <w:rPr>
          <w:rFonts w:ascii="Times New Roman" w:hAnsi="Times New Roman"/>
          <w:sz w:val="20"/>
        </w:rPr>
        <w:t>for antenna switching</w:t>
      </w:r>
      <w:r w:rsidR="0000534E">
        <w:rPr>
          <w:rFonts w:ascii="Times New Roman" w:hAnsi="Times New Roman"/>
          <w:sz w:val="20"/>
        </w:rPr>
        <w:t>.</w:t>
      </w:r>
      <w:r w:rsidR="0000534E" w:rsidRPr="0000534E">
        <w:rPr>
          <w:rFonts w:ascii="Times New Roman" w:hAnsi="Times New Roman"/>
          <w:sz w:val="20"/>
        </w:rPr>
        <w:t xml:space="preserve"> For</w:t>
      </w:r>
      <w:r w:rsidR="002A72E8">
        <w:rPr>
          <w:rFonts w:ascii="Times New Roman" w:hAnsi="Times New Roman"/>
          <w:sz w:val="20"/>
        </w:rPr>
        <w:t xml:space="preserve"> the</w:t>
      </w:r>
      <w:r w:rsidR="0000534E" w:rsidRPr="0000534E">
        <w:rPr>
          <w:rFonts w:ascii="Times New Roman" w:hAnsi="Times New Roman"/>
          <w:sz w:val="20"/>
        </w:rPr>
        <w:t xml:space="preserve"> configuration with two SRS resources, each SRS resource may be configured with one or two SRS antenna port(s). For configuration with four SRS resources, each SRS resource is configured with one SRS antenna port.</w:t>
      </w:r>
      <w:r w:rsidR="0000534E">
        <w:rPr>
          <w:rFonts w:ascii="Times New Roman" w:hAnsi="Times New Roman"/>
          <w:sz w:val="20"/>
        </w:rPr>
        <w:t xml:space="preserve"> For the case of </w:t>
      </w:r>
      <w:r w:rsidR="0000534E">
        <w:rPr>
          <w:rFonts w:ascii="Times New Roman" w:hAnsi="Times New Roman"/>
          <w:sz w:val="20"/>
        </w:rPr>
        <w:lastRenderedPageBreak/>
        <w:t xml:space="preserve">1T2R or </w:t>
      </w:r>
      <w:r w:rsidR="00967AFC">
        <w:rPr>
          <w:rFonts w:ascii="Times New Roman" w:hAnsi="Times New Roman"/>
          <w:sz w:val="20"/>
        </w:rPr>
        <w:t>2T4R, both intra-slot and inter-slot antenna switching are supported</w:t>
      </w:r>
      <w:r w:rsidR="003437FF">
        <w:rPr>
          <w:rFonts w:ascii="Times New Roman" w:hAnsi="Times New Roman"/>
          <w:sz w:val="20"/>
        </w:rPr>
        <w:t xml:space="preserve"> with SRS resource by</w:t>
      </w:r>
      <w:r w:rsidR="00967AFC">
        <w:rPr>
          <w:rFonts w:ascii="Times New Roman" w:hAnsi="Times New Roman"/>
          <w:sz w:val="20"/>
        </w:rPr>
        <w:t xml:space="preserve"> TDM.</w:t>
      </w:r>
      <w:r w:rsidR="001E4E6B">
        <w:rPr>
          <w:rFonts w:ascii="Times New Roman" w:hAnsi="Times New Roman"/>
          <w:sz w:val="20"/>
        </w:rPr>
        <w:t xml:space="preserve"> T</w:t>
      </w:r>
      <w:r w:rsidR="003437FF">
        <w:rPr>
          <w:rFonts w:ascii="Times New Roman" w:hAnsi="Times New Roman"/>
          <w:sz w:val="20"/>
        </w:rPr>
        <w:t>he antenna switching time needs being considered for intra-slot antenna switching. For</w:t>
      </w:r>
      <w:r w:rsidR="001E4E6B">
        <w:rPr>
          <w:rFonts w:ascii="Times New Roman" w:hAnsi="Times New Roman"/>
          <w:sz w:val="20"/>
        </w:rPr>
        <w:t xml:space="preserve"> the case of</w:t>
      </w:r>
      <w:r w:rsidR="003437FF">
        <w:rPr>
          <w:rFonts w:ascii="Times New Roman" w:hAnsi="Times New Roman"/>
          <w:sz w:val="20"/>
        </w:rPr>
        <w:t xml:space="preserve"> 1T4R, it is FFS for intra-slot and inter-slot antenna switching.</w:t>
      </w:r>
      <w:r w:rsidR="00967AFC">
        <w:rPr>
          <w:rFonts w:ascii="Times New Roman" w:hAnsi="Times New Roman"/>
          <w:sz w:val="20"/>
        </w:rPr>
        <w:t xml:space="preserve"> </w:t>
      </w:r>
      <w:r w:rsidR="003437FF">
        <w:rPr>
          <w:rFonts w:ascii="Times New Roman" w:hAnsi="Times New Roman"/>
          <w:sz w:val="20"/>
        </w:rPr>
        <w:t>With similar principle</w:t>
      </w:r>
      <w:r w:rsidR="001E4E6B">
        <w:rPr>
          <w:rFonts w:ascii="Times New Roman" w:hAnsi="Times New Roman"/>
          <w:sz w:val="20"/>
        </w:rPr>
        <w:t xml:space="preserve"> on antenna switching</w:t>
      </w:r>
      <w:r w:rsidR="003437FF">
        <w:rPr>
          <w:rFonts w:ascii="Times New Roman" w:hAnsi="Times New Roman"/>
          <w:sz w:val="20"/>
        </w:rPr>
        <w:t xml:space="preserve"> for 1T2R or 2T4R, inter-slot antenna switching can be supported with SRS resources by TDM at slot level. On account of only last 6 symbols as possible location for SRS transmission, </w:t>
      </w:r>
      <w:r w:rsidR="00F64596">
        <w:rPr>
          <w:rFonts w:ascii="Times New Roman" w:hAnsi="Times New Roman"/>
          <w:sz w:val="20"/>
        </w:rPr>
        <w:t xml:space="preserve">full </w:t>
      </w:r>
      <w:r w:rsidR="003437FF">
        <w:rPr>
          <w:rFonts w:ascii="Times New Roman" w:hAnsi="Times New Roman"/>
          <w:sz w:val="20"/>
        </w:rPr>
        <w:t>intra-slot antenna switching can be supported only when UE has the capability to support antenna switching between adjacent symbols.</w:t>
      </w:r>
      <w:r w:rsidR="003A6B8A">
        <w:rPr>
          <w:rFonts w:ascii="Times New Roman" w:hAnsi="Times New Roman"/>
          <w:sz w:val="20"/>
        </w:rPr>
        <w:t xml:space="preserve"> This is a tough requirement for hardware realization.</w:t>
      </w:r>
      <w:r w:rsidR="004B1FD1">
        <w:rPr>
          <w:rFonts w:ascii="Times New Roman" w:hAnsi="Times New Roman"/>
          <w:sz w:val="20"/>
        </w:rPr>
        <w:t xml:space="preserve"> To</w:t>
      </w:r>
      <w:r w:rsidR="0084134A">
        <w:rPr>
          <w:rFonts w:ascii="Times New Roman" w:hAnsi="Times New Roman"/>
          <w:sz w:val="20"/>
        </w:rPr>
        <w:t xml:space="preserve"> achieve tradeoff between friendly hardware realization and </w:t>
      </w:r>
      <w:r w:rsidR="004B1FD1">
        <w:rPr>
          <w:rFonts w:ascii="Times New Roman" w:hAnsi="Times New Roman"/>
          <w:sz w:val="20"/>
        </w:rPr>
        <w:t>sounding time</w:t>
      </w:r>
      <w:r w:rsidR="0084134A">
        <w:rPr>
          <w:rFonts w:ascii="Times New Roman" w:hAnsi="Times New Roman"/>
          <w:sz w:val="20"/>
        </w:rPr>
        <w:t xml:space="preserve"> reduction</w:t>
      </w:r>
      <w:r w:rsidR="004B1FD1">
        <w:rPr>
          <w:rFonts w:ascii="Times New Roman" w:hAnsi="Times New Roman"/>
          <w:sz w:val="20"/>
        </w:rPr>
        <w:t xml:space="preserve"> with 4 SRS resources for antenna switching, </w:t>
      </w:r>
      <w:r w:rsidR="00F64596">
        <w:rPr>
          <w:rFonts w:ascii="Times New Roman" w:hAnsi="Times New Roman"/>
          <w:sz w:val="20"/>
        </w:rPr>
        <w:t xml:space="preserve">intra-slot and inter-slot antenna switching can be </w:t>
      </w:r>
      <w:r w:rsidR="004B1FD1">
        <w:rPr>
          <w:rFonts w:ascii="Times New Roman" w:hAnsi="Times New Roman"/>
          <w:sz w:val="20"/>
        </w:rPr>
        <w:t>used with combination.</w:t>
      </w:r>
      <w:r w:rsidR="003437FF">
        <w:rPr>
          <w:rFonts w:ascii="Times New Roman" w:hAnsi="Times New Roman"/>
          <w:sz w:val="20"/>
        </w:rPr>
        <w:t xml:space="preserve"> </w:t>
      </w:r>
      <w:r w:rsidR="004B1FD1">
        <w:rPr>
          <w:rFonts w:ascii="Times New Roman" w:hAnsi="Times New Roman"/>
          <w:sz w:val="20"/>
        </w:rPr>
        <w:t>For example, one pair of</w:t>
      </w:r>
      <w:r w:rsidR="001E4E6B">
        <w:rPr>
          <w:rFonts w:ascii="Times New Roman" w:hAnsi="Times New Roman"/>
          <w:sz w:val="20"/>
        </w:rPr>
        <w:t xml:space="preserve"> SRS resources in one slot is</w:t>
      </w:r>
      <w:r w:rsidR="004B1FD1">
        <w:rPr>
          <w:rFonts w:ascii="Times New Roman" w:hAnsi="Times New Roman"/>
          <w:sz w:val="20"/>
        </w:rPr>
        <w:t xml:space="preserve"> used for sounding on 2 port antennas with switching and another pair of SRS resources in another slot are used for sounding on another 2 port antennas with switching.</w:t>
      </w:r>
    </w:p>
    <w:p w14:paraId="5F188F76" w14:textId="1FDB1577" w:rsidR="009C0B7B" w:rsidRPr="004C7347" w:rsidRDefault="00852736" w:rsidP="00872C28">
      <w:pPr>
        <w:spacing w:afterLines="50" w:after="120"/>
        <w:rPr>
          <w:rFonts w:ascii="Times New Roman" w:hAnsi="Times New Roman"/>
          <w:b/>
          <w:i/>
          <w:sz w:val="20"/>
          <w:szCs w:val="20"/>
        </w:rPr>
      </w:pPr>
      <w:r>
        <w:rPr>
          <w:rFonts w:ascii="Times New Roman" w:hAnsi="Times New Roman"/>
          <w:b/>
          <w:i/>
          <w:sz w:val="20"/>
          <w:szCs w:val="20"/>
        </w:rPr>
        <w:t>Proposal 6</w:t>
      </w:r>
      <w:r w:rsidR="00391041" w:rsidRPr="0050249A">
        <w:rPr>
          <w:rFonts w:ascii="Times New Roman" w:hAnsi="Times New Roman"/>
          <w:b/>
          <w:i/>
          <w:sz w:val="20"/>
          <w:szCs w:val="20"/>
        </w:rPr>
        <w:t xml:space="preserve">: </w:t>
      </w:r>
      <w:r w:rsidR="001F779B">
        <w:rPr>
          <w:rFonts w:ascii="Times New Roman" w:hAnsi="Times New Roman"/>
          <w:b/>
          <w:i/>
          <w:sz w:val="20"/>
          <w:szCs w:val="20"/>
        </w:rPr>
        <w:t>The combination of i</w:t>
      </w:r>
      <w:r w:rsidR="0050249A" w:rsidRPr="0050249A">
        <w:rPr>
          <w:rFonts w:ascii="Times New Roman" w:hAnsi="Times New Roman"/>
          <w:b/>
          <w:i/>
          <w:sz w:val="20"/>
          <w:szCs w:val="20"/>
        </w:rPr>
        <w:t>nter-slot</w:t>
      </w:r>
      <w:r w:rsidR="001F779B">
        <w:rPr>
          <w:rFonts w:ascii="Times New Roman" w:hAnsi="Times New Roman"/>
          <w:b/>
          <w:i/>
          <w:sz w:val="20"/>
          <w:szCs w:val="20"/>
        </w:rPr>
        <w:t xml:space="preserve"> and </w:t>
      </w:r>
      <w:r w:rsidR="0050249A">
        <w:rPr>
          <w:rFonts w:ascii="Times New Roman" w:hAnsi="Times New Roman"/>
          <w:b/>
          <w:i/>
          <w:sz w:val="20"/>
          <w:szCs w:val="20"/>
        </w:rPr>
        <w:t>intra-slot</w:t>
      </w:r>
      <w:r w:rsidR="0050249A" w:rsidRPr="0050249A">
        <w:rPr>
          <w:rFonts w:ascii="Times New Roman" w:hAnsi="Times New Roman"/>
          <w:b/>
          <w:i/>
          <w:sz w:val="20"/>
          <w:szCs w:val="20"/>
        </w:rPr>
        <w:t xml:space="preserve"> antenna switching</w:t>
      </w:r>
      <w:r w:rsidR="0050249A">
        <w:rPr>
          <w:rFonts w:ascii="Times New Roman" w:hAnsi="Times New Roman"/>
          <w:b/>
          <w:i/>
          <w:sz w:val="20"/>
          <w:szCs w:val="20"/>
        </w:rPr>
        <w:t xml:space="preserve"> is</w:t>
      </w:r>
      <w:r w:rsidR="001F779B">
        <w:rPr>
          <w:rFonts w:ascii="Times New Roman" w:hAnsi="Times New Roman"/>
          <w:b/>
          <w:i/>
          <w:sz w:val="20"/>
          <w:szCs w:val="20"/>
        </w:rPr>
        <w:t xml:space="preserve"> used</w:t>
      </w:r>
      <w:r w:rsidR="0050249A" w:rsidRPr="0050249A">
        <w:rPr>
          <w:rFonts w:ascii="Times New Roman" w:hAnsi="Times New Roman"/>
          <w:b/>
          <w:i/>
          <w:sz w:val="20"/>
          <w:szCs w:val="20"/>
        </w:rPr>
        <w:t xml:space="preserve"> in case of 1T4R</w:t>
      </w:r>
      <w:r w:rsidR="0050249A">
        <w:rPr>
          <w:rFonts w:ascii="Times New Roman" w:hAnsi="Times New Roman"/>
          <w:b/>
          <w:i/>
          <w:sz w:val="20"/>
          <w:szCs w:val="20"/>
        </w:rPr>
        <w:t xml:space="preserve"> with constriction of time requirement for antenna switching</w:t>
      </w:r>
      <w:r w:rsidR="0050249A" w:rsidRPr="0050249A">
        <w:rPr>
          <w:rFonts w:ascii="Times New Roman" w:hAnsi="Times New Roman"/>
          <w:b/>
          <w:i/>
          <w:sz w:val="20"/>
          <w:szCs w:val="20"/>
        </w:rPr>
        <w:t xml:space="preserve">. </w:t>
      </w:r>
    </w:p>
    <w:bookmarkEnd w:id="9"/>
    <w:bookmarkEnd w:id="10"/>
    <w:bookmarkEnd w:id="11"/>
    <w:bookmarkEnd w:id="12"/>
    <w:p w14:paraId="63B6E2F8" w14:textId="04A4473D" w:rsidR="00385B94" w:rsidRPr="003F3B54" w:rsidRDefault="001855EC" w:rsidP="00385B94">
      <w:pPr>
        <w:pStyle w:val="Heading1"/>
      </w:pPr>
      <w:r>
        <w:rPr>
          <w:lang w:eastAsia="zh-CN"/>
        </w:rPr>
        <w:t>3</w:t>
      </w:r>
      <w:r>
        <w:t xml:space="preserve"> </w:t>
      </w:r>
      <w:r w:rsidR="008F6919">
        <w:tab/>
      </w:r>
      <w:r w:rsidR="005B6509" w:rsidRPr="003F3B54">
        <w:t>Conclusion</w:t>
      </w:r>
      <w:r>
        <w:t>s</w:t>
      </w:r>
    </w:p>
    <w:p w14:paraId="6B85A10C" w14:textId="2841C282" w:rsidR="0076020B" w:rsidRPr="00375B42" w:rsidRDefault="00841FFC" w:rsidP="0027769B">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w:t>
      </w:r>
      <w:r w:rsidR="00014CF7">
        <w:rPr>
          <w:rFonts w:ascii="Times New Roman" w:hAnsi="Times New Roman" w:cs="Times New Roman"/>
          <w:sz w:val="20"/>
          <w:szCs w:val="20"/>
        </w:rPr>
        <w:t>owing proposals</w:t>
      </w:r>
      <w:r w:rsidR="004A1717" w:rsidRPr="004A1717">
        <w:rPr>
          <w:rFonts w:ascii="Times New Roman" w:hAnsi="Times New Roman" w:cs="Times New Roman"/>
          <w:sz w:val="20"/>
          <w:szCs w:val="20"/>
        </w:rPr>
        <w:t>:</w:t>
      </w:r>
    </w:p>
    <w:p w14:paraId="39B22E9B" w14:textId="53C9EF1C" w:rsidR="0072059D" w:rsidRDefault="001E3199" w:rsidP="0072059D">
      <w:pPr>
        <w:spacing w:beforeLines="50" w:before="120" w:afterLines="50" w:after="120"/>
        <w:rPr>
          <w:rFonts w:ascii="Times New Roman" w:hAnsi="Times New Roman"/>
          <w:b/>
          <w:i/>
          <w:sz w:val="20"/>
          <w:szCs w:val="20"/>
        </w:rPr>
      </w:pPr>
      <w:r>
        <w:rPr>
          <w:rFonts w:ascii="Times New Roman" w:hAnsi="Times New Roman"/>
          <w:b/>
          <w:i/>
          <w:sz w:val="20"/>
          <w:szCs w:val="20"/>
        </w:rPr>
        <w:t>Proposal 1: SRS request filed can be defined as Tab.1 for triggering</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 xml:space="preserve">periodic SRS </w:t>
      </w:r>
      <w:r>
        <w:rPr>
          <w:rFonts w:ascii="Times New Roman" w:hAnsi="Times New Roman"/>
          <w:b/>
          <w:i/>
          <w:sz w:val="20"/>
          <w:szCs w:val="20"/>
        </w:rPr>
        <w:t>transmission</w:t>
      </w:r>
      <w:r w:rsidRPr="00367A12">
        <w:rPr>
          <w:rFonts w:ascii="Times New Roman" w:hAnsi="Times New Roman"/>
          <w:b/>
          <w:i/>
          <w:sz w:val="20"/>
          <w:szCs w:val="20"/>
        </w:rPr>
        <w:t>.</w:t>
      </w:r>
    </w:p>
    <w:p w14:paraId="04E6F69E" w14:textId="4F499E88" w:rsidR="002544F3" w:rsidRPr="002544F3" w:rsidRDefault="002544F3" w:rsidP="0072059D">
      <w:pPr>
        <w:spacing w:beforeLines="50" w:before="120" w:afterLines="50" w:after="120"/>
        <w:rPr>
          <w:rFonts w:ascii="Times New Roman" w:hAnsi="Times New Roman"/>
          <w:sz w:val="20"/>
        </w:rPr>
      </w:pPr>
      <w:r>
        <w:rPr>
          <w:rFonts w:ascii="Times New Roman" w:hAnsi="Times New Roman"/>
          <w:b/>
          <w:i/>
          <w:sz w:val="20"/>
          <w:szCs w:val="20"/>
        </w:rPr>
        <w:t>Proposal 2: Bandwidth part indication for each SRS resource is indicated by RRC signaling.</w:t>
      </w:r>
    </w:p>
    <w:p w14:paraId="72AD6FD8" w14:textId="6EA8B031" w:rsidR="00A448BC" w:rsidRDefault="002544F3" w:rsidP="00A448BC">
      <w:pPr>
        <w:spacing w:beforeLines="50" w:before="120" w:afterLines="50" w:after="120"/>
        <w:rPr>
          <w:rFonts w:ascii="Times New Roman" w:hAnsi="Times New Roman"/>
          <w:sz w:val="20"/>
        </w:rPr>
      </w:pPr>
      <w:r>
        <w:rPr>
          <w:rFonts w:ascii="Times New Roman" w:hAnsi="Times New Roman"/>
          <w:b/>
          <w:i/>
          <w:sz w:val="20"/>
          <w:szCs w:val="20"/>
        </w:rPr>
        <w:t>Proposal 3</w:t>
      </w:r>
      <w:r w:rsidR="00A448BC" w:rsidRPr="00014567">
        <w:rPr>
          <w:rFonts w:ascii="Times New Roman" w:hAnsi="Times New Roman"/>
          <w:b/>
          <w:i/>
          <w:sz w:val="20"/>
          <w:szCs w:val="20"/>
        </w:rPr>
        <w:t xml:space="preserve">: Bandwidth part is </w:t>
      </w:r>
      <w:r w:rsidR="00A448BC">
        <w:rPr>
          <w:rFonts w:ascii="Times New Roman" w:hAnsi="Times New Roman"/>
          <w:b/>
          <w:i/>
          <w:sz w:val="20"/>
          <w:szCs w:val="20"/>
        </w:rPr>
        <w:t>independently configured</w:t>
      </w:r>
      <w:r w:rsidR="00A448BC" w:rsidRPr="00E657E0">
        <w:rPr>
          <w:rFonts w:ascii="Times New Roman" w:hAnsi="Times New Roman"/>
          <w:b/>
          <w:i/>
          <w:sz w:val="20"/>
          <w:szCs w:val="20"/>
        </w:rPr>
        <w:t xml:space="preserve"> for SRS resources in </w:t>
      </w:r>
      <w:r w:rsidR="00A448BC">
        <w:rPr>
          <w:rFonts w:ascii="Times New Roman" w:hAnsi="Times New Roman"/>
          <w:b/>
          <w:i/>
          <w:sz w:val="20"/>
          <w:szCs w:val="20"/>
        </w:rPr>
        <w:t>one</w:t>
      </w:r>
      <w:r w:rsidR="00A448BC" w:rsidRPr="00E657E0">
        <w:rPr>
          <w:rFonts w:ascii="Times New Roman" w:hAnsi="Times New Roman"/>
          <w:b/>
          <w:i/>
          <w:sz w:val="20"/>
          <w:szCs w:val="20"/>
        </w:rPr>
        <w:t xml:space="preserve"> aperiodic SRS resource set.</w:t>
      </w:r>
    </w:p>
    <w:p w14:paraId="02A896A0" w14:textId="491B7AC4" w:rsidR="00A448BC" w:rsidRPr="00E657E0" w:rsidRDefault="002544F3" w:rsidP="00A448BC">
      <w:pPr>
        <w:spacing w:beforeLines="50" w:before="120" w:afterLines="50" w:after="120"/>
        <w:rPr>
          <w:rFonts w:ascii="Times New Roman" w:hAnsi="Times New Roman"/>
          <w:b/>
          <w:i/>
          <w:sz w:val="20"/>
          <w:szCs w:val="20"/>
        </w:rPr>
      </w:pPr>
      <w:r>
        <w:rPr>
          <w:rFonts w:ascii="Times New Roman" w:hAnsi="Times New Roman" w:hint="eastAsia"/>
          <w:b/>
          <w:i/>
          <w:sz w:val="20"/>
          <w:szCs w:val="20"/>
        </w:rPr>
        <w:t>Proposal 4</w:t>
      </w:r>
      <w:r w:rsidR="00A448BC">
        <w:rPr>
          <w:rFonts w:ascii="Times New Roman" w:hAnsi="Times New Roman" w:hint="eastAsia"/>
          <w:b/>
          <w:i/>
          <w:sz w:val="20"/>
          <w:szCs w:val="20"/>
        </w:rPr>
        <w:t>: Frequency hopping</w:t>
      </w:r>
      <w:r w:rsidR="00A448BC" w:rsidRPr="00E657E0">
        <w:rPr>
          <w:rFonts w:ascii="Times New Roman" w:hAnsi="Times New Roman" w:hint="eastAsia"/>
          <w:b/>
          <w:i/>
          <w:sz w:val="20"/>
          <w:szCs w:val="20"/>
        </w:rPr>
        <w:t xml:space="preserve"> </w:t>
      </w:r>
      <w:r w:rsidR="00A448BC">
        <w:rPr>
          <w:rFonts w:ascii="Times New Roman" w:hAnsi="Times New Roman"/>
          <w:b/>
          <w:i/>
          <w:sz w:val="20"/>
          <w:szCs w:val="20"/>
        </w:rPr>
        <w:t>are independently enabl</w:t>
      </w:r>
      <w:r w:rsidR="00A448BC" w:rsidRPr="00E657E0">
        <w:rPr>
          <w:rFonts w:ascii="Times New Roman" w:hAnsi="Times New Roman"/>
          <w:b/>
          <w:i/>
          <w:sz w:val="20"/>
          <w:szCs w:val="20"/>
        </w:rPr>
        <w:t xml:space="preserve">ed for SRS resources in </w:t>
      </w:r>
      <w:r w:rsidR="00A448BC">
        <w:rPr>
          <w:rFonts w:ascii="Times New Roman" w:hAnsi="Times New Roman"/>
          <w:b/>
          <w:i/>
          <w:sz w:val="20"/>
          <w:szCs w:val="20"/>
        </w:rPr>
        <w:t>one</w:t>
      </w:r>
      <w:r w:rsidR="00A448BC" w:rsidRPr="00E657E0">
        <w:rPr>
          <w:rFonts w:ascii="Times New Roman" w:hAnsi="Times New Roman"/>
          <w:b/>
          <w:i/>
          <w:sz w:val="20"/>
          <w:szCs w:val="20"/>
        </w:rPr>
        <w:t xml:space="preserve"> aperiodic SRS resource set.</w:t>
      </w:r>
    </w:p>
    <w:p w14:paraId="596D074C" w14:textId="329A03BB" w:rsidR="001A47EC" w:rsidRPr="00007DDA" w:rsidRDefault="002544F3" w:rsidP="001A47EC">
      <w:pPr>
        <w:spacing w:beforeLines="50" w:before="120" w:afterLines="50" w:after="120"/>
        <w:rPr>
          <w:rFonts w:ascii="Times New Roman" w:hAnsi="Times New Roman"/>
          <w:b/>
          <w:i/>
          <w:sz w:val="20"/>
          <w:szCs w:val="20"/>
        </w:rPr>
      </w:pPr>
      <w:r>
        <w:rPr>
          <w:rFonts w:ascii="Times New Roman" w:hAnsi="Times New Roman"/>
          <w:b/>
          <w:i/>
          <w:sz w:val="20"/>
          <w:szCs w:val="20"/>
        </w:rPr>
        <w:t>Proposal 5</w:t>
      </w:r>
      <w:r w:rsidR="001A47EC">
        <w:rPr>
          <w:rFonts w:ascii="Times New Roman" w:hAnsi="Times New Roman"/>
          <w:b/>
          <w:i/>
          <w:sz w:val="20"/>
          <w:szCs w:val="20"/>
        </w:rPr>
        <w:t>: Independent hopping configuration is made for SRS resources to support flexible hopping between band/CC switching</w:t>
      </w:r>
      <w:r w:rsidR="001A47EC" w:rsidRPr="006D2ADE">
        <w:rPr>
          <w:rFonts w:ascii="Times New Roman" w:hAnsi="Times New Roman"/>
          <w:b/>
          <w:i/>
          <w:sz w:val="20"/>
          <w:szCs w:val="20"/>
        </w:rPr>
        <w:t>.</w:t>
      </w:r>
    </w:p>
    <w:p w14:paraId="252AE689" w14:textId="4C19A644" w:rsidR="001A47EC" w:rsidRPr="00BF09C9" w:rsidRDefault="002544F3" w:rsidP="001A47EC">
      <w:pPr>
        <w:spacing w:afterLines="50" w:after="120"/>
        <w:rPr>
          <w:rFonts w:ascii="Times New Roman" w:hAnsi="Times New Roman"/>
          <w:b/>
          <w:i/>
          <w:sz w:val="20"/>
          <w:szCs w:val="20"/>
        </w:rPr>
      </w:pPr>
      <w:r>
        <w:rPr>
          <w:rFonts w:ascii="Times New Roman" w:hAnsi="Times New Roman"/>
          <w:b/>
          <w:i/>
          <w:sz w:val="20"/>
          <w:szCs w:val="20"/>
        </w:rPr>
        <w:t>Proposal 6</w:t>
      </w:r>
      <w:r w:rsidR="001A47EC" w:rsidRPr="0050249A">
        <w:rPr>
          <w:rFonts w:ascii="Times New Roman" w:hAnsi="Times New Roman"/>
          <w:b/>
          <w:i/>
          <w:sz w:val="20"/>
          <w:szCs w:val="20"/>
        </w:rPr>
        <w:t xml:space="preserve">: </w:t>
      </w:r>
      <w:r w:rsidR="001A47EC">
        <w:rPr>
          <w:rFonts w:ascii="Times New Roman" w:hAnsi="Times New Roman"/>
          <w:b/>
          <w:i/>
          <w:sz w:val="20"/>
          <w:szCs w:val="20"/>
        </w:rPr>
        <w:t>The combination of i</w:t>
      </w:r>
      <w:r w:rsidR="001A47EC" w:rsidRPr="0050249A">
        <w:rPr>
          <w:rFonts w:ascii="Times New Roman" w:hAnsi="Times New Roman"/>
          <w:b/>
          <w:i/>
          <w:sz w:val="20"/>
          <w:szCs w:val="20"/>
        </w:rPr>
        <w:t>nter-slot</w:t>
      </w:r>
      <w:r w:rsidR="001A47EC">
        <w:rPr>
          <w:rFonts w:ascii="Times New Roman" w:hAnsi="Times New Roman"/>
          <w:b/>
          <w:i/>
          <w:sz w:val="20"/>
          <w:szCs w:val="20"/>
        </w:rPr>
        <w:t xml:space="preserve"> and intra-slot</w:t>
      </w:r>
      <w:r w:rsidR="001A47EC" w:rsidRPr="0050249A">
        <w:rPr>
          <w:rFonts w:ascii="Times New Roman" w:hAnsi="Times New Roman"/>
          <w:b/>
          <w:i/>
          <w:sz w:val="20"/>
          <w:szCs w:val="20"/>
        </w:rPr>
        <w:t xml:space="preserve"> antenna switching</w:t>
      </w:r>
      <w:r w:rsidR="001A47EC">
        <w:rPr>
          <w:rFonts w:ascii="Times New Roman" w:hAnsi="Times New Roman"/>
          <w:b/>
          <w:i/>
          <w:sz w:val="20"/>
          <w:szCs w:val="20"/>
        </w:rPr>
        <w:t xml:space="preserve"> is used</w:t>
      </w:r>
      <w:r w:rsidR="001A47EC" w:rsidRPr="0050249A">
        <w:rPr>
          <w:rFonts w:ascii="Times New Roman" w:hAnsi="Times New Roman"/>
          <w:b/>
          <w:i/>
          <w:sz w:val="20"/>
          <w:szCs w:val="20"/>
        </w:rPr>
        <w:t xml:space="preserve"> in case of 1T4R</w:t>
      </w:r>
      <w:r w:rsidR="001A47EC">
        <w:rPr>
          <w:rFonts w:ascii="Times New Roman" w:hAnsi="Times New Roman"/>
          <w:b/>
          <w:i/>
          <w:sz w:val="20"/>
          <w:szCs w:val="20"/>
        </w:rPr>
        <w:t xml:space="preserve"> with constriction of time requirement for antenna switching</w:t>
      </w:r>
      <w:r w:rsidR="001A47EC" w:rsidRPr="0050249A">
        <w:rPr>
          <w:rFonts w:ascii="Times New Roman" w:hAnsi="Times New Roman"/>
          <w:b/>
          <w:i/>
          <w:sz w:val="20"/>
          <w:szCs w:val="20"/>
        </w:rPr>
        <w:t xml:space="preserve">. </w:t>
      </w:r>
    </w:p>
    <w:p w14:paraId="6501B400" w14:textId="77777777" w:rsidR="009058A0" w:rsidRPr="003F3B54" w:rsidRDefault="009058A0" w:rsidP="009058A0">
      <w:pPr>
        <w:pStyle w:val="Heading1"/>
        <w:rPr>
          <w:lang w:eastAsia="zh-CN"/>
        </w:rPr>
      </w:pPr>
      <w:r w:rsidRPr="003F3B54">
        <w:rPr>
          <w:lang w:eastAsia="zh-CN"/>
        </w:rPr>
        <w:t>References</w:t>
      </w:r>
    </w:p>
    <w:p w14:paraId="68110C7D" w14:textId="259DFF97" w:rsidR="00D6316D" w:rsidRPr="00D270EF" w:rsidRDefault="00113612" w:rsidP="00D6316D">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RAN1</w:t>
      </w:r>
      <w:r w:rsidR="00FA52C0">
        <w:rPr>
          <w:rFonts w:ascii="Times New Roman" w:hAnsi="Times New Roman" w:cs="Times New Roman"/>
          <w:sz w:val="20"/>
          <w:szCs w:val="20"/>
        </w:rPr>
        <w:t xml:space="preserve"> NR</w:t>
      </w:r>
      <w:r w:rsidR="006576BC">
        <w:rPr>
          <w:rFonts w:ascii="Times New Roman" w:hAnsi="Times New Roman" w:cs="Times New Roman" w:hint="eastAsia"/>
          <w:sz w:val="20"/>
          <w:szCs w:val="20"/>
        </w:rPr>
        <w:t xml:space="preserve"> </w:t>
      </w:r>
      <w:r w:rsidR="000844FB">
        <w:rPr>
          <w:rFonts w:ascii="Times New Roman" w:hAnsi="Times New Roman" w:cs="Times New Roman"/>
          <w:sz w:val="20"/>
          <w:szCs w:val="20"/>
        </w:rPr>
        <w:t>#</w:t>
      </w:r>
      <w:r w:rsidR="00EA01EC">
        <w:rPr>
          <w:rFonts w:ascii="Times New Roman" w:hAnsi="Times New Roman" w:cs="Times New Roman"/>
          <w:sz w:val="20"/>
          <w:szCs w:val="20"/>
        </w:rPr>
        <w:t>91</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r w:rsidR="00EA01EC">
        <w:rPr>
          <w:rFonts w:ascii="Times New Roman" w:hAnsi="Times New Roman" w:cs="Times New Roman"/>
          <w:sz w:val="20"/>
          <w:szCs w:val="20"/>
        </w:rPr>
        <w:t>, Nov</w:t>
      </w:r>
      <w:r w:rsidR="00750F78">
        <w:rPr>
          <w:rFonts w:ascii="Times New Roman" w:hAnsi="Times New Roman" w:cs="Times New Roman"/>
          <w:sz w:val="20"/>
          <w:szCs w:val="20"/>
        </w:rPr>
        <w:t>. 2017</w:t>
      </w:r>
    </w:p>
    <w:sectPr w:rsidR="00D6316D" w:rsidRPr="00D270E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74EE3" w14:textId="77777777" w:rsidR="00084E58" w:rsidRDefault="00084E58">
      <w:r>
        <w:separator/>
      </w:r>
    </w:p>
  </w:endnote>
  <w:endnote w:type="continuationSeparator" w:id="0">
    <w:p w14:paraId="051FE082" w14:textId="77777777" w:rsidR="00084E58" w:rsidRDefault="0008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FE6AE" w14:textId="77777777" w:rsidR="00084E58" w:rsidRDefault="00084E58">
      <w:r>
        <w:separator/>
      </w:r>
    </w:p>
  </w:footnote>
  <w:footnote w:type="continuationSeparator" w:id="0">
    <w:p w14:paraId="56F0DB06" w14:textId="77777777" w:rsidR="00084E58" w:rsidRDefault="00084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num>
  <w:num w:numId="4">
    <w:abstractNumId w:val="7"/>
  </w:num>
  <w:num w:numId="5">
    <w:abstractNumId w:val="2"/>
  </w:num>
  <w:num w:numId="6">
    <w:abstractNumId w:val="0"/>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A49"/>
    <w:rsid w:val="00014CF7"/>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20B0"/>
    <w:rsid w:val="004C2407"/>
    <w:rsid w:val="004C2913"/>
    <w:rsid w:val="004C2ED0"/>
    <w:rsid w:val="004C364C"/>
    <w:rsid w:val="004C3A83"/>
    <w:rsid w:val="004C4B8F"/>
    <w:rsid w:val="004C4F58"/>
    <w:rsid w:val="004C5E0E"/>
    <w:rsid w:val="004C7072"/>
    <w:rsid w:val="004C7347"/>
    <w:rsid w:val="004C795A"/>
    <w:rsid w:val="004D006C"/>
    <w:rsid w:val="004D03B0"/>
    <w:rsid w:val="004D084E"/>
    <w:rsid w:val="004D09C7"/>
    <w:rsid w:val="004D0A0D"/>
    <w:rsid w:val="004D183A"/>
    <w:rsid w:val="004D1E19"/>
    <w:rsid w:val="004D2744"/>
    <w:rsid w:val="004D28E9"/>
    <w:rsid w:val="004D2D21"/>
    <w:rsid w:val="004D2EAC"/>
    <w:rsid w:val="004D2F53"/>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B02"/>
    <w:rsid w:val="00B82613"/>
    <w:rsid w:val="00B829BB"/>
    <w:rsid w:val="00B833BE"/>
    <w:rsid w:val="00B8343B"/>
    <w:rsid w:val="00B83AD7"/>
    <w:rsid w:val="00B842BB"/>
    <w:rsid w:val="00B84437"/>
    <w:rsid w:val="00B84B49"/>
    <w:rsid w:val="00B85395"/>
    <w:rsid w:val="00B85631"/>
    <w:rsid w:val="00B8591F"/>
    <w:rsid w:val="00B8649A"/>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6D7"/>
    <w:rsid w:val="00C45DCE"/>
    <w:rsid w:val="00C46D6A"/>
    <w:rsid w:val="00C47223"/>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44E4"/>
    <w:rsid w:val="00C5531A"/>
    <w:rsid w:val="00C55384"/>
    <w:rsid w:val="00C56EE2"/>
    <w:rsid w:val="00C576B6"/>
    <w:rsid w:val="00C57751"/>
    <w:rsid w:val="00C6225A"/>
    <w:rsid w:val="00C62372"/>
    <w:rsid w:val="00C63B22"/>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356C"/>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EA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40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EA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목록 단락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5"/>
      </w:numPr>
    </w:pPr>
    <w:rPr>
      <w:rFonts w:ascii="Times" w:eastAsia="Batang" w:hAnsi="Times" w:cs="Times New Roman"/>
      <w:sz w:val="20"/>
      <w:szCs w:val="24"/>
      <w:lang w:eastAsia="x-none"/>
    </w:rPr>
  </w:style>
  <w:style w:type="character" w:customStyle="1" w:styleId="RAN1bullet1Char">
    <w:name w:val="RAN1 bullet1 Char"/>
    <w:link w:val="RAN1bullet1"/>
    <w:rsid w:val="00597F51"/>
    <w:rPr>
      <w:rFonts w:ascii="Times" w:eastAsia="Batang" w:hAnsi="Times"/>
      <w:kern w:val="2"/>
      <w:szCs w:val="24"/>
      <w:lang w:val="en-US" w:eastAsia="x-none"/>
    </w:rPr>
  </w:style>
  <w:style w:type="paragraph" w:customStyle="1" w:styleId="RAN1bullet2">
    <w:name w:val="RAN1 bullet2"/>
    <w:basedOn w:val="Normal"/>
    <w:link w:val="RAN1bullet2Char"/>
    <w:qFormat/>
    <w:rsid w:val="006618D7"/>
    <w:pPr>
      <w:numPr>
        <w:ilvl w:val="1"/>
        <w:numId w:val="6"/>
      </w:numPr>
      <w:tabs>
        <w:tab w:val="left" w:pos="1440"/>
      </w:tabs>
    </w:pPr>
    <w:rPr>
      <w:rFonts w:ascii="Times" w:eastAsia="Batang" w:hAnsi="Times" w:cs="Times New Roman"/>
      <w:sz w:val="20"/>
      <w:szCs w:val="20"/>
    </w:rPr>
  </w:style>
  <w:style w:type="character" w:customStyle="1" w:styleId="RAN1bullet2Char">
    <w:name w:val="RAN1 bullet2 Char"/>
    <w:link w:val="RAN1bullet2"/>
    <w:rsid w:val="006618D7"/>
    <w:rPr>
      <w:rFonts w:ascii="Times" w:eastAsia="Batang" w:hAnsi="Times"/>
      <w:kern w:val="2"/>
      <w:lang w:val="en-US" w:eastAsia="zh-CN"/>
    </w:rPr>
  </w:style>
  <w:style w:type="paragraph" w:customStyle="1" w:styleId="RAN1bullet3">
    <w:name w:val="RAN1 bullet3"/>
    <w:basedOn w:val="RAN1bullet2"/>
    <w:link w:val="RAN1bullet3Char"/>
    <w:qFormat/>
    <w:rsid w:val="00321FB2"/>
    <w:pPr>
      <w:numPr>
        <w:ilvl w:val="2"/>
        <w:numId w:val="7"/>
      </w:numPr>
    </w:pPr>
  </w:style>
  <w:style w:type="character" w:customStyle="1" w:styleId="RAN1bullet3Char">
    <w:name w:val="RAN1 bullet3 Char"/>
    <w:link w:val="RAN1bullet3"/>
    <w:rsid w:val="00321FB2"/>
    <w:rPr>
      <w:rFonts w:ascii="Times" w:eastAsia="Batang" w:hAnsi="Times"/>
      <w:kern w:val="2"/>
      <w:lang w:val="en-US" w:eastAsia="zh-CN"/>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8"/>
      </w:numPr>
      <w:spacing w:after="0"/>
    </w:pPr>
    <w:rPr>
      <w:szCs w:val="24"/>
    </w:rPr>
  </w:style>
  <w:style w:type="paragraph" w:customStyle="1" w:styleId="bullet2">
    <w:name w:val="bullet2"/>
    <w:basedOn w:val="text"/>
    <w:link w:val="bullet2Char"/>
    <w:qFormat/>
    <w:rsid w:val="0000062B"/>
    <w:pPr>
      <w:numPr>
        <w:ilvl w:val="1"/>
        <w:numId w:val="8"/>
      </w:numPr>
      <w:spacing w:after="0"/>
    </w:pPr>
    <w:rPr>
      <w:rFonts w:ascii="Times" w:hAnsi="Times"/>
      <w:szCs w:val="24"/>
    </w:rPr>
  </w:style>
  <w:style w:type="character" w:customStyle="1" w:styleId="bullet1Char">
    <w:name w:val="bullet1 Char"/>
    <w:link w:val="bullet1"/>
    <w:rsid w:val="0000062B"/>
    <w:rPr>
      <w:rFonts w:ascii="Calibri" w:hAnsi="Calibri"/>
      <w:kern w:val="2"/>
      <w:sz w:val="24"/>
      <w:szCs w:val="24"/>
      <w:lang w:eastAsia="zh-CN"/>
    </w:rPr>
  </w:style>
  <w:style w:type="paragraph" w:customStyle="1" w:styleId="bullet3">
    <w:name w:val="bullet3"/>
    <w:basedOn w:val="text"/>
    <w:qFormat/>
    <w:rsid w:val="0000062B"/>
    <w:pPr>
      <w:numPr>
        <w:ilvl w:val="2"/>
        <w:numId w:val="8"/>
      </w:numPr>
      <w:spacing w:after="0"/>
    </w:pPr>
    <w:rPr>
      <w:rFonts w:ascii="Times" w:eastAsia="Batang" w:hAnsi="Times"/>
      <w:sz w:val="20"/>
      <w:szCs w:val="24"/>
    </w:rPr>
  </w:style>
  <w:style w:type="paragraph" w:customStyle="1" w:styleId="bullet4">
    <w:name w:val="bullet4"/>
    <w:basedOn w:val="text"/>
    <w:qFormat/>
    <w:rsid w:val="0000062B"/>
    <w:pPr>
      <w:numPr>
        <w:ilvl w:val="3"/>
        <w:numId w:val="8"/>
      </w:numPr>
      <w:spacing w:after="0"/>
    </w:pPr>
    <w:rPr>
      <w:rFonts w:ascii="Times" w:eastAsia="Batang" w:hAnsi="Times"/>
      <w:sz w:val="20"/>
      <w:szCs w:val="24"/>
    </w:rPr>
  </w:style>
  <w:style w:type="character" w:customStyle="1" w:styleId="bullet2Char">
    <w:name w:val="bullet2 Char"/>
    <w:link w:val="bullet2"/>
    <w:rsid w:val="0000062B"/>
    <w:rPr>
      <w:rFonts w:ascii="Times" w:hAnsi="Time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DBA90CBC-A232-448C-93A3-AA088810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10660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2018-01-08T08:42:00Z</dcterms:created>
  <dcterms:modified xsi:type="dcterms:W3CDTF">2018-01-12T08:29:00Z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