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2056C4" w14:textId="53589DF9" w:rsidR="002D4BA9" w:rsidRPr="0052548E" w:rsidRDefault="002D4BA9" w:rsidP="006B2DC8">
      <w:pPr>
        <w:tabs>
          <w:tab w:val="center" w:pos="4536"/>
          <w:tab w:val="right" w:pos="7920"/>
          <w:tab w:val="right" w:pos="9639"/>
        </w:tabs>
        <w:rPr>
          <w:rFonts w:ascii="Arial" w:hAnsi="Arial" w:cs="Arial"/>
          <w:b/>
          <w:bCs/>
          <w:sz w:val="28"/>
        </w:rPr>
      </w:pPr>
      <w:r w:rsidRPr="0052548E">
        <w:rPr>
          <w:rFonts w:ascii="Arial" w:hAnsi="Arial" w:cs="Arial"/>
          <w:b/>
          <w:bCs/>
          <w:sz w:val="28"/>
        </w:rPr>
        <w:t>3GPP TSG RAN WG1 Meeting</w:t>
      </w:r>
      <w:r w:rsidR="00BB089B">
        <w:rPr>
          <w:rFonts w:ascii="Arial" w:hAnsi="Arial" w:cs="Arial"/>
          <w:b/>
          <w:bCs/>
          <w:sz w:val="28"/>
        </w:rPr>
        <w:t xml:space="preserve"> AH 1801</w:t>
      </w:r>
      <w:r>
        <w:rPr>
          <w:rFonts w:ascii="Arial" w:eastAsia="MS Mincho" w:hAnsi="Arial" w:cs="Arial"/>
          <w:b/>
          <w:bCs/>
          <w:sz w:val="28"/>
          <w:lang w:eastAsia="ja-JP"/>
        </w:rPr>
        <w:tab/>
      </w:r>
      <w:r w:rsidR="006B2DC8">
        <w:rPr>
          <w:rFonts w:ascii="Arial" w:eastAsia="MS Mincho" w:hAnsi="Arial" w:cs="Arial"/>
          <w:b/>
          <w:bCs/>
          <w:sz w:val="28"/>
          <w:lang w:eastAsia="ja-JP"/>
        </w:rPr>
        <w:tab/>
      </w:r>
      <w:r>
        <w:rPr>
          <w:rFonts w:ascii="Arial" w:hAnsi="Arial" w:cs="Arial"/>
          <w:b/>
          <w:bCs/>
          <w:sz w:val="28"/>
        </w:rPr>
        <w:t>R1-</w:t>
      </w:r>
      <w:r w:rsidR="008879B3">
        <w:rPr>
          <w:rFonts w:ascii="Arial" w:hAnsi="Arial" w:cs="Arial"/>
          <w:b/>
          <w:bCs/>
          <w:sz w:val="28"/>
        </w:rPr>
        <w:t>1</w:t>
      </w:r>
      <w:r w:rsidR="00BB089B">
        <w:rPr>
          <w:rFonts w:ascii="Arial" w:eastAsia="MS Mincho" w:hAnsi="Arial" w:cs="Arial"/>
          <w:b/>
          <w:bCs/>
          <w:sz w:val="28"/>
          <w:lang w:eastAsia="ja-JP"/>
        </w:rPr>
        <w:t>8</w:t>
      </w:r>
      <w:r w:rsidR="004D1025">
        <w:rPr>
          <w:rFonts w:ascii="Arial" w:eastAsia="MS Mincho" w:hAnsi="Arial" w:cs="Arial"/>
          <w:b/>
          <w:bCs/>
          <w:sz w:val="28"/>
          <w:lang w:eastAsia="ja-JP"/>
        </w:rPr>
        <w:t>00754</w:t>
      </w:r>
    </w:p>
    <w:p w14:paraId="28AD776B" w14:textId="0F98C51F" w:rsidR="002D4BA9" w:rsidRPr="009513AC" w:rsidRDefault="00BB089B" w:rsidP="002D4B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w:t>
      </w:r>
      <w:r w:rsidR="002D4BA9">
        <w:rPr>
          <w:rFonts w:ascii="Arial" w:eastAsia="MS Mincho" w:hAnsi="Arial" w:cs="Arial"/>
          <w:b/>
          <w:bCs/>
          <w:sz w:val="28"/>
          <w:lang w:eastAsia="ja-JP"/>
        </w:rPr>
        <w:t xml:space="preserve">, </w:t>
      </w:r>
      <w:r>
        <w:rPr>
          <w:rFonts w:ascii="Arial" w:eastAsia="MS Mincho" w:hAnsi="Arial" w:cs="Arial"/>
          <w:b/>
          <w:bCs/>
          <w:sz w:val="28"/>
          <w:lang w:eastAsia="ja-JP"/>
        </w:rPr>
        <w:t>January</w:t>
      </w:r>
      <w:r w:rsidR="002D4BA9">
        <w:rPr>
          <w:rFonts w:ascii="Arial" w:eastAsia="MS Mincho" w:hAnsi="Arial" w:cs="Arial"/>
          <w:b/>
          <w:bCs/>
          <w:sz w:val="28"/>
          <w:lang w:eastAsia="ja-JP"/>
        </w:rPr>
        <w:t xml:space="preserve"> 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002D4BA9">
        <w:rPr>
          <w:rFonts w:ascii="Arial" w:eastAsia="MS Mincho" w:hAnsi="Arial" w:cs="Arial"/>
          <w:b/>
          <w:bCs/>
          <w:sz w:val="28"/>
          <w:lang w:eastAsia="ja-JP"/>
        </w:rPr>
        <w:t xml:space="preserve"> </w:t>
      </w:r>
      <w:r>
        <w:rPr>
          <w:rFonts w:ascii="Arial" w:eastAsia="MS Mincho" w:hAnsi="Arial" w:cs="Arial"/>
          <w:b/>
          <w:bCs/>
          <w:sz w:val="28"/>
          <w:lang w:eastAsia="ja-JP"/>
        </w:rPr>
        <w:t>26</w:t>
      </w:r>
      <w:r w:rsidR="002D4BA9" w:rsidRPr="002970F4">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Pr>
          <w:rFonts w:ascii="Arial" w:eastAsia="MS Mincho" w:hAnsi="Arial" w:cs="Arial"/>
          <w:b/>
          <w:bCs/>
          <w:sz w:val="28"/>
          <w:lang w:eastAsia="ja-JP"/>
        </w:rPr>
        <w:t>, 2018</w:t>
      </w:r>
    </w:p>
    <w:p w14:paraId="7DDCD7D3" w14:textId="77777777" w:rsidR="00787640" w:rsidRPr="002D4BA9" w:rsidRDefault="00787640" w:rsidP="00787640">
      <w:pPr>
        <w:pStyle w:val="Header"/>
        <w:rPr>
          <w:bCs/>
          <w:noProof w:val="0"/>
          <w:sz w:val="24"/>
          <w:lang w:eastAsia="ja-JP"/>
        </w:rPr>
      </w:pPr>
    </w:p>
    <w:p w14:paraId="1C50C5B2" w14:textId="5770804A"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C7DCB" w:rsidRPr="004D1025">
        <w:rPr>
          <w:rFonts w:cs="Arial" w:hint="eastAsia"/>
          <w:b/>
          <w:bCs/>
          <w:sz w:val="24"/>
        </w:rPr>
        <w:t>7</w:t>
      </w:r>
      <w:r w:rsidR="003A0631" w:rsidRPr="004D1025">
        <w:rPr>
          <w:rFonts w:cs="Arial"/>
          <w:b/>
          <w:bCs/>
          <w:sz w:val="24"/>
        </w:rPr>
        <w:t>.</w:t>
      </w:r>
      <w:r w:rsidR="00F50F8F" w:rsidRPr="004D1025">
        <w:rPr>
          <w:rFonts w:cs="Arial"/>
          <w:b/>
          <w:bCs/>
          <w:sz w:val="24"/>
        </w:rPr>
        <w:t>2</w:t>
      </w:r>
      <w:r w:rsidR="006C04C1" w:rsidRPr="004D1025">
        <w:rPr>
          <w:rFonts w:cs="Arial"/>
          <w:b/>
          <w:bCs/>
          <w:sz w:val="24"/>
        </w:rPr>
        <w:t>.</w:t>
      </w:r>
      <w:r w:rsidR="003A0631" w:rsidRPr="004D1025">
        <w:rPr>
          <w:rFonts w:cs="Arial"/>
          <w:b/>
          <w:bCs/>
          <w:sz w:val="24"/>
        </w:rPr>
        <w:t>2.</w:t>
      </w:r>
      <w:r w:rsidR="004D1025" w:rsidRPr="004D1025">
        <w:rPr>
          <w:rFonts w:cs="Arial" w:hint="eastAsia"/>
          <w:b/>
          <w:bCs/>
          <w:sz w:val="24"/>
        </w:rPr>
        <w:t>6</w:t>
      </w:r>
    </w:p>
    <w:p w14:paraId="61BD03DF"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80DB5">
        <w:rPr>
          <w:rFonts w:ascii="Arial" w:hAnsi="Arial" w:cs="Arial"/>
          <w:b/>
          <w:bCs/>
          <w:sz w:val="24"/>
        </w:rPr>
        <w:t xml:space="preserve">, </w:t>
      </w:r>
      <w:r w:rsidR="009C37F8" w:rsidRPr="009A5DC4">
        <w:rPr>
          <w:rFonts w:ascii="Arial" w:hAnsi="Arial" w:cs="Arial"/>
          <w:b/>
          <w:bCs/>
          <w:sz w:val="24"/>
        </w:rPr>
        <w:t>Nokia Shanghai Bell</w:t>
      </w:r>
    </w:p>
    <w:p w14:paraId="08FF9C6B" w14:textId="1D8F0987" w:rsidR="00EC7DC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bookmarkStart w:id="2" w:name="_GoBack"/>
      <w:r w:rsidR="00842D9C" w:rsidRPr="00842D9C">
        <w:rPr>
          <w:rFonts w:ascii="Arial" w:hAnsi="Arial" w:cs="Arial"/>
          <w:b/>
          <w:bCs/>
          <w:sz w:val="24"/>
        </w:rPr>
        <w:t>Remaining details for Type I and Type II</w:t>
      </w:r>
      <w:r w:rsidR="00EC7DCB" w:rsidRPr="00842D9C">
        <w:rPr>
          <w:rFonts w:ascii="Arial" w:hAnsi="Arial" w:cs="Arial"/>
          <w:b/>
          <w:bCs/>
          <w:sz w:val="24"/>
        </w:rPr>
        <w:t xml:space="preserve"> CSI reporting</w:t>
      </w:r>
      <w:bookmarkEnd w:id="2"/>
    </w:p>
    <w:p w14:paraId="5FD4DECE"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746400" w14:textId="77777777" w:rsidR="0034111C" w:rsidRPr="007B7496" w:rsidRDefault="0034111C">
      <w:pPr>
        <w:pStyle w:val="Heading1"/>
      </w:pPr>
      <w:r w:rsidRPr="007B7496">
        <w:t>1</w:t>
      </w:r>
      <w:r w:rsidRPr="007B7496">
        <w:tab/>
      </w:r>
      <w:r w:rsidR="00EE7FA7" w:rsidRPr="007B7496">
        <w:t>Introduction</w:t>
      </w:r>
    </w:p>
    <w:p w14:paraId="5DFB49CE" w14:textId="5D53B869" w:rsidR="00A20A41" w:rsidRPr="006A35DB" w:rsidRDefault="00A20A41" w:rsidP="005733C7">
      <w:pPr>
        <w:spacing w:before="100" w:beforeAutospacing="1" w:after="100" w:afterAutospacing="1"/>
        <w:rPr>
          <w:rFonts w:ascii="Times New Roman" w:eastAsia="Times New Roman" w:hAnsi="Times New Roman"/>
          <w:sz w:val="20"/>
        </w:rPr>
      </w:pPr>
      <w:r>
        <w:rPr>
          <w:rFonts w:ascii="Times New Roman" w:hAnsi="Times New Roman"/>
          <w:sz w:val="20"/>
        </w:rPr>
        <w:t xml:space="preserve">This contribution addresses two issues pertaining to the reporting of Type I and Type II CSI.  First, we address an </w:t>
      </w:r>
      <w:r w:rsidRPr="00452C5D">
        <w:rPr>
          <w:rFonts w:ascii="Times New Roman" w:hAnsi="Times New Roman" w:cs="Times New Roman"/>
          <w:sz w:val="20"/>
          <w:szCs w:val="20"/>
        </w:rPr>
        <w:t>open</w:t>
      </w:r>
      <w:r>
        <w:rPr>
          <w:rFonts w:ascii="Times New Roman" w:hAnsi="Times New Roman" w:cs="Times New Roman"/>
          <w:sz w:val="20"/>
          <w:szCs w:val="20"/>
        </w:rPr>
        <w:t xml:space="preserve"> issue regarding the PMI used for subband CQI calculation when a portion of Part 2 CSI is omitted.  This issue was discussed in RAN1#91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_Ref503356214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A35DB">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but no agreement was reached.  Second, we also address </w:t>
      </w:r>
      <w:r>
        <w:rPr>
          <w:rFonts w:ascii="Times New Roman" w:eastAsia="Times New Roman" w:hAnsi="Times New Roman"/>
          <w:sz w:val="20"/>
        </w:rPr>
        <w:t>a reduction in feedback overhead which can be achieved as a result of agreeing to indicate the number of non-zero wideband</w:t>
      </w:r>
      <w:r w:rsidR="00B25623">
        <w:rPr>
          <w:rFonts w:ascii="Times New Roman" w:eastAsia="Times New Roman" w:hAnsi="Times New Roman"/>
          <w:sz w:val="20"/>
        </w:rPr>
        <w:t xml:space="preserve"> (WB)</w:t>
      </w:r>
      <w:r>
        <w:rPr>
          <w:rFonts w:ascii="Times New Roman" w:eastAsia="Times New Roman" w:hAnsi="Times New Roman"/>
          <w:sz w:val="20"/>
        </w:rPr>
        <w:t xml:space="preserve"> amplitude coefficients per layer in Part 1 of the Type II feedback.  </w:t>
      </w:r>
      <w:r w:rsidR="00357460">
        <w:rPr>
          <w:rFonts w:ascii="Times New Roman" w:eastAsia="Times New Roman" w:hAnsi="Times New Roman"/>
          <w:sz w:val="20"/>
        </w:rPr>
        <w:t>Both</w:t>
      </w:r>
      <w:r>
        <w:rPr>
          <w:rFonts w:ascii="Times New Roman" w:eastAsia="Times New Roman" w:hAnsi="Times New Roman"/>
          <w:sz w:val="20"/>
        </w:rPr>
        <w:t xml:space="preserve"> issues have been previously addressed in </w:t>
      </w:r>
      <w:r>
        <w:rPr>
          <w:rFonts w:ascii="Times New Roman" w:eastAsia="Times New Roman" w:hAnsi="Times New Roman"/>
          <w:sz w:val="20"/>
        </w:rPr>
        <w:fldChar w:fldCharType="begin"/>
      </w:r>
      <w:r>
        <w:rPr>
          <w:rFonts w:ascii="Times New Roman" w:eastAsia="Times New Roman" w:hAnsi="Times New Roman"/>
          <w:sz w:val="20"/>
        </w:rPr>
        <w:instrText xml:space="preserve"> REF _Ref503356431 \r \h </w:instrText>
      </w:r>
      <w:r>
        <w:rPr>
          <w:rFonts w:ascii="Times New Roman" w:eastAsia="Times New Roman" w:hAnsi="Times New Roman"/>
          <w:sz w:val="20"/>
        </w:rPr>
      </w:r>
      <w:r>
        <w:rPr>
          <w:rFonts w:ascii="Times New Roman" w:eastAsia="Times New Roman" w:hAnsi="Times New Roman"/>
          <w:sz w:val="20"/>
        </w:rPr>
        <w:fldChar w:fldCharType="separate"/>
      </w:r>
      <w:r w:rsidR="006A35DB">
        <w:rPr>
          <w:rFonts w:ascii="Times New Roman" w:eastAsia="Times New Roman" w:hAnsi="Times New Roman"/>
          <w:sz w:val="20"/>
        </w:rPr>
        <w:t>[2]</w:t>
      </w:r>
      <w:r>
        <w:rPr>
          <w:rFonts w:ascii="Times New Roman" w:eastAsia="Times New Roman" w:hAnsi="Times New Roman"/>
          <w:sz w:val="20"/>
        </w:rPr>
        <w:fldChar w:fldCharType="end"/>
      </w:r>
      <w:r>
        <w:rPr>
          <w:rFonts w:ascii="Times New Roman" w:eastAsia="Times New Roman" w:hAnsi="Times New Roman"/>
          <w:sz w:val="20"/>
        </w:rPr>
        <w:t>, so this is a modified resubmission of that contribution.</w:t>
      </w:r>
    </w:p>
    <w:p w14:paraId="02A689B9" w14:textId="73C5A4F8" w:rsidR="009D621E" w:rsidRDefault="000F352A" w:rsidP="009D621E">
      <w:pPr>
        <w:pStyle w:val="Heading1"/>
      </w:pPr>
      <w:r>
        <w:t>2</w:t>
      </w:r>
      <w:r w:rsidR="009D621E">
        <w:tab/>
      </w:r>
      <w:r w:rsidR="0078765F">
        <w:t xml:space="preserve">CQI Calculation </w:t>
      </w:r>
      <w:r w:rsidR="00CA5DDF">
        <w:t>for</w:t>
      </w:r>
      <w:r w:rsidR="0078765F">
        <w:t xml:space="preserve"> </w:t>
      </w:r>
      <w:r w:rsidR="005804E8">
        <w:t xml:space="preserve">Partial </w:t>
      </w:r>
      <w:r w:rsidR="0078765F">
        <w:t xml:space="preserve">Part 2 </w:t>
      </w:r>
      <w:r w:rsidR="005804E8">
        <w:t>Reporting</w:t>
      </w:r>
      <w:r w:rsidR="0078765F">
        <w:t xml:space="preserve"> </w:t>
      </w:r>
    </w:p>
    <w:p w14:paraId="58432CF6" w14:textId="2DD58F48" w:rsidR="00A20A41" w:rsidRDefault="00A20A41" w:rsidP="00A20A41">
      <w:pPr>
        <w:spacing w:before="100" w:beforeAutospacing="1" w:after="100" w:afterAutospacing="1"/>
        <w:rPr>
          <w:rFonts w:ascii="Times New Roman" w:hAnsi="Times New Roman"/>
          <w:sz w:val="20"/>
        </w:rPr>
      </w:pPr>
      <w:r>
        <w:rPr>
          <w:rFonts w:ascii="Times New Roman" w:hAnsi="Times New Roman"/>
          <w:sz w:val="20"/>
        </w:rPr>
        <w:t>D</w:t>
      </w:r>
      <w:r>
        <w:rPr>
          <w:rFonts w:ascii="Times New Roman" w:hAnsi="Times New Roman" w:hint="eastAsia"/>
          <w:sz w:val="20"/>
        </w:rPr>
        <w:t xml:space="preserve">uring </w:t>
      </w:r>
      <w:r>
        <w:rPr>
          <w:rFonts w:ascii="Times New Roman" w:hAnsi="Times New Roman"/>
          <w:sz w:val="20"/>
        </w:rPr>
        <w:t xml:space="preserve">the RAN1#90bis meeting in October, omission rules for partial reporting of Type I and Type II </w:t>
      </w:r>
      <w:r w:rsidR="0005291C">
        <w:rPr>
          <w:rFonts w:ascii="Times New Roman" w:hAnsi="Times New Roman"/>
          <w:sz w:val="20"/>
        </w:rPr>
        <w:t xml:space="preserve">CSI on PUSCH </w:t>
      </w:r>
      <w:r>
        <w:rPr>
          <w:rFonts w:ascii="Times New Roman" w:hAnsi="Times New Roman"/>
          <w:sz w:val="20"/>
        </w:rPr>
        <w:t>were agreed as shown below</w:t>
      </w:r>
      <w:r w:rsidR="00431E8D">
        <w:rPr>
          <w:rFonts w:ascii="Times New Roman" w:hAnsi="Times New Roman"/>
          <w:sz w:val="20"/>
        </w:rPr>
        <w:t xml:space="preserve"> </w:t>
      </w:r>
      <w:r w:rsidR="00431E8D">
        <w:rPr>
          <w:rFonts w:ascii="Times New Roman" w:hAnsi="Times New Roman"/>
          <w:sz w:val="20"/>
        </w:rPr>
        <w:fldChar w:fldCharType="begin"/>
      </w:r>
      <w:r w:rsidR="00431E8D">
        <w:rPr>
          <w:rFonts w:ascii="Times New Roman" w:hAnsi="Times New Roman"/>
          <w:sz w:val="20"/>
        </w:rPr>
        <w:instrText xml:space="preserve"> REF _Ref503530650 \r \h </w:instrText>
      </w:r>
      <w:r w:rsidR="00431E8D">
        <w:rPr>
          <w:rFonts w:ascii="Times New Roman" w:hAnsi="Times New Roman"/>
          <w:sz w:val="20"/>
        </w:rPr>
      </w:r>
      <w:r w:rsidR="00431E8D">
        <w:rPr>
          <w:rFonts w:ascii="Times New Roman" w:hAnsi="Times New Roman"/>
          <w:sz w:val="20"/>
        </w:rPr>
        <w:fldChar w:fldCharType="separate"/>
      </w:r>
      <w:r w:rsidR="006A35DB">
        <w:rPr>
          <w:rFonts w:ascii="Times New Roman" w:hAnsi="Times New Roman"/>
          <w:sz w:val="20"/>
        </w:rPr>
        <w:t>[3]</w:t>
      </w:r>
      <w:r w:rsidR="00431E8D">
        <w:rPr>
          <w:rFonts w:ascii="Times New Roman" w:hAnsi="Times New Roman"/>
          <w:sz w:val="20"/>
        </w:rPr>
        <w:fldChar w:fldCharType="end"/>
      </w:r>
      <w:r>
        <w:rPr>
          <w:rFonts w:ascii="Times New Roman" w:hAnsi="Times New Roman"/>
          <w:sz w:val="20"/>
        </w:rPr>
        <w:t>:</w:t>
      </w:r>
    </w:p>
    <w:p w14:paraId="2420CA49" w14:textId="77777777" w:rsidR="00A20A41" w:rsidRPr="00452C5D" w:rsidRDefault="00A20A41" w:rsidP="00A20A41">
      <w:pPr>
        <w:rPr>
          <w:rFonts w:ascii="Times New Roman" w:hAnsi="Times New Roman" w:cs="Times New Roman"/>
          <w:sz w:val="20"/>
          <w:szCs w:val="20"/>
          <w:lang w:eastAsia="x-none"/>
        </w:rPr>
      </w:pPr>
      <w:r w:rsidRPr="00452C5D">
        <w:rPr>
          <w:rFonts w:ascii="Times New Roman" w:hAnsi="Times New Roman" w:cs="Times New Roman"/>
          <w:sz w:val="20"/>
          <w:szCs w:val="20"/>
          <w:highlight w:val="green"/>
          <w:lang w:eastAsia="x-none"/>
        </w:rPr>
        <w:t>Agreement:</w:t>
      </w:r>
    </w:p>
    <w:p w14:paraId="18FD2219" w14:textId="77777777" w:rsidR="00A20A41" w:rsidRPr="00452C5D" w:rsidRDefault="00A20A41" w:rsidP="00A20A41">
      <w:p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 xml:space="preserve">For NR CSI reporting on PUSCH, Part 2 information bits of partial subbands can be omitted.  </w:t>
      </w:r>
    </w:p>
    <w:p w14:paraId="4211C8D0" w14:textId="77777777" w:rsidR="00A20A41" w:rsidRPr="00452C5D" w:rsidRDefault="00A20A41" w:rsidP="00A20A41">
      <w:pPr>
        <w:numPr>
          <w:ilvl w:val="0"/>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Support the following priority rule to omit partial Part 2, where the priority level goes from high to low from Box #0 to Box #2N, and the omission granularity is one box in the following picture</w:t>
      </w:r>
    </w:p>
    <w:p w14:paraId="3F51A216" w14:textId="77777777" w:rsidR="00A20A41" w:rsidRPr="00452C5D" w:rsidRDefault="00A20A41" w:rsidP="00A20A41">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N is the number of CSI reports in one slot</w:t>
      </w:r>
    </w:p>
    <w:p w14:paraId="39C40D9E" w14:textId="77777777" w:rsidR="00A20A41" w:rsidRPr="00452C5D" w:rsidRDefault="00A20A41" w:rsidP="00A20A41">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The CSI report numbers correspond to the order in the CSI report configuration</w:t>
      </w:r>
    </w:p>
    <w:p w14:paraId="314B4842" w14:textId="77777777" w:rsidR="00A20A41" w:rsidRPr="004A7742" w:rsidRDefault="00A20A41" w:rsidP="00A20A41">
      <w:pPr>
        <w:spacing w:before="120" w:after="120"/>
        <w:jc w:val="center"/>
        <w:rPr>
          <w:lang w:eastAsia="x-none"/>
        </w:rPr>
      </w:pPr>
      <w:r w:rsidRPr="008C34F0">
        <w:rPr>
          <w:noProof/>
        </w:rPr>
        <w:drawing>
          <wp:inline distT="0" distB="0" distL="0" distR="0" wp14:anchorId="2C673078" wp14:editId="0DBB2EBC">
            <wp:extent cx="5056361" cy="1037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3903" cy="1044758"/>
                    </a:xfrm>
                    <a:prstGeom prst="rect">
                      <a:avLst/>
                    </a:prstGeom>
                    <a:noFill/>
                    <a:ln>
                      <a:noFill/>
                    </a:ln>
                  </pic:spPr>
                </pic:pic>
              </a:graphicData>
            </a:graphic>
          </wp:inline>
        </w:drawing>
      </w:r>
    </w:p>
    <w:p w14:paraId="301FC7FF" w14:textId="77777777" w:rsidR="00A20A41" w:rsidRPr="00452C5D" w:rsidRDefault="00A20A41" w:rsidP="00A20A41">
      <w:pPr>
        <w:numPr>
          <w:ilvl w:val="0"/>
          <w:numId w:val="18"/>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Down-select one of the following Alts for CQI calculation in RAN1#91</w:t>
      </w:r>
    </w:p>
    <w:p w14:paraId="4E484812" w14:textId="77777777" w:rsidR="00A20A41" w:rsidRPr="00452C5D" w:rsidRDefault="00A20A41" w:rsidP="00A20A41">
      <w:pPr>
        <w:numPr>
          <w:ilvl w:val="1"/>
          <w:numId w:val="18"/>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1: Subband CQI for each omitted subband is calculated assuming PMI in the nearest subband(s) with Part 2 reporting</w:t>
      </w:r>
    </w:p>
    <w:p w14:paraId="4601AA7D" w14:textId="77777777" w:rsidR="00A20A41" w:rsidRPr="00452C5D" w:rsidRDefault="00A20A41" w:rsidP="00A20A41">
      <w:pPr>
        <w:numPr>
          <w:ilvl w:val="1"/>
          <w:numId w:val="18"/>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2: Subband CQI for each omitted subband is calculated assuming PMI in this subband</w:t>
      </w:r>
    </w:p>
    <w:p w14:paraId="48F64FFB" w14:textId="4AA943ED" w:rsidR="00A20A41" w:rsidRDefault="00A20A41" w:rsidP="00A20A41">
      <w:pPr>
        <w:rPr>
          <w:rFonts w:ascii="Times New Roman" w:hAnsi="Times New Roman" w:cs="Times New Roman"/>
          <w:sz w:val="20"/>
          <w:szCs w:val="20"/>
        </w:rPr>
      </w:pPr>
      <w:r w:rsidRPr="00452C5D">
        <w:rPr>
          <w:rFonts w:ascii="Times New Roman" w:hAnsi="Times New Roman" w:cs="Times New Roman"/>
          <w:sz w:val="20"/>
          <w:szCs w:val="20"/>
        </w:rPr>
        <w:t>The open</w:t>
      </w:r>
      <w:r>
        <w:rPr>
          <w:rFonts w:ascii="Times New Roman" w:hAnsi="Times New Roman" w:cs="Times New Roman"/>
          <w:sz w:val="20"/>
          <w:szCs w:val="20"/>
        </w:rPr>
        <w:t xml:space="preserve"> issue regarding subband CQI calculation was discussed in RAN1#91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_Ref503356214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A35DB">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but no agreement was reached.</w:t>
      </w:r>
    </w:p>
    <w:p w14:paraId="0077F685" w14:textId="39918805" w:rsidR="00D07F36" w:rsidRDefault="000B5EF5" w:rsidP="00D07F36">
      <w:pPr>
        <w:spacing w:before="100" w:beforeAutospacing="1" w:after="0"/>
        <w:rPr>
          <w:rFonts w:ascii="Times New Roman" w:hAnsi="Times New Roman"/>
          <w:sz w:val="20"/>
        </w:rPr>
      </w:pPr>
      <w:r>
        <w:rPr>
          <w:rFonts w:ascii="Times New Roman" w:hAnsi="Times New Roman"/>
          <w:sz w:val="20"/>
        </w:rPr>
        <w:t>The split of CSI into two parts</w:t>
      </w:r>
      <w:r w:rsidR="00F26A76">
        <w:rPr>
          <w:rFonts w:ascii="Times New Roman" w:hAnsi="Times New Roman"/>
          <w:sz w:val="20"/>
        </w:rPr>
        <w:t xml:space="preserve"> is defined in Section 5.2.3 of </w:t>
      </w:r>
      <w:r w:rsidR="00F26A76">
        <w:rPr>
          <w:rFonts w:ascii="Times New Roman" w:hAnsi="Times New Roman"/>
          <w:sz w:val="20"/>
        </w:rPr>
        <w:fldChar w:fldCharType="begin"/>
      </w:r>
      <w:r w:rsidR="00F26A76">
        <w:rPr>
          <w:rFonts w:ascii="Times New Roman" w:hAnsi="Times New Roman"/>
          <w:sz w:val="20"/>
        </w:rPr>
        <w:instrText xml:space="preserve"> REF _Ref503525160 \r \h </w:instrText>
      </w:r>
      <w:r w:rsidR="00F26A76">
        <w:rPr>
          <w:rFonts w:ascii="Times New Roman" w:hAnsi="Times New Roman"/>
          <w:sz w:val="20"/>
        </w:rPr>
      </w:r>
      <w:r w:rsidR="00F26A76">
        <w:rPr>
          <w:rFonts w:ascii="Times New Roman" w:hAnsi="Times New Roman"/>
          <w:sz w:val="20"/>
        </w:rPr>
        <w:fldChar w:fldCharType="separate"/>
      </w:r>
      <w:r w:rsidR="006A35DB">
        <w:rPr>
          <w:rFonts w:ascii="Times New Roman" w:hAnsi="Times New Roman"/>
          <w:sz w:val="20"/>
        </w:rPr>
        <w:t>[4]</w:t>
      </w:r>
      <w:r w:rsidR="00F26A76">
        <w:rPr>
          <w:rFonts w:ascii="Times New Roman" w:hAnsi="Times New Roman"/>
          <w:sz w:val="20"/>
        </w:rPr>
        <w:fldChar w:fldCharType="end"/>
      </w:r>
      <w:r w:rsidR="00F26A76">
        <w:rPr>
          <w:rFonts w:ascii="Times New Roman" w:hAnsi="Times New Roman"/>
          <w:sz w:val="20"/>
        </w:rPr>
        <w:t xml:space="preserve">.  For Type I CSI, Part 1 contains RI/CRI and the CQI for the first codeword.  Part 2 contains </w:t>
      </w:r>
      <w:r w:rsidR="00730E4F">
        <w:rPr>
          <w:rFonts w:ascii="Times New Roman" w:hAnsi="Times New Roman"/>
          <w:sz w:val="20"/>
        </w:rPr>
        <w:t xml:space="preserve">the </w:t>
      </w:r>
      <w:r w:rsidR="00F26A76">
        <w:rPr>
          <w:rFonts w:ascii="Times New Roman" w:hAnsi="Times New Roman"/>
          <w:sz w:val="20"/>
        </w:rPr>
        <w:t xml:space="preserve">PMI and, if RI &gt; 4, the CQI for the second codeword.  For Type II CSI, Part 1 contains RI, CQI, and an indication of the number of non-zero wideband amplitude coefficients per layer.  Part </w:t>
      </w:r>
      <w:r w:rsidR="00F26A76">
        <w:rPr>
          <w:rFonts w:ascii="Times New Roman" w:hAnsi="Times New Roman"/>
          <w:sz w:val="20"/>
        </w:rPr>
        <w:lastRenderedPageBreak/>
        <w:t xml:space="preserve">2 contains the PMI.  For both Type I and Type II CSI, the payload of Part 2 varies in size as a function of the contents of Part 1.  Part 2 omission rules are required </w:t>
      </w:r>
      <w:r w:rsidR="00730E4F">
        <w:rPr>
          <w:rFonts w:ascii="Times New Roman" w:hAnsi="Times New Roman"/>
          <w:sz w:val="20"/>
        </w:rPr>
        <w:t>to</w:t>
      </w:r>
      <w:r w:rsidR="00F26A76">
        <w:rPr>
          <w:rFonts w:ascii="Times New Roman" w:hAnsi="Times New Roman"/>
          <w:sz w:val="20"/>
        </w:rPr>
        <w:t xml:space="preserve"> prioritize the elements of Part 2 and allow the UE to omit a portion of the Part 2 CSI when the resource allocation is not sufficient to contain all of the </w:t>
      </w:r>
      <w:r w:rsidR="00730E4F">
        <w:rPr>
          <w:rFonts w:ascii="Times New Roman" w:hAnsi="Times New Roman"/>
          <w:sz w:val="20"/>
        </w:rPr>
        <w:t>Part 2 feedback.</w:t>
      </w:r>
    </w:p>
    <w:p w14:paraId="2185048C" w14:textId="0DDD79B6" w:rsidR="00F67970" w:rsidRDefault="008342E1" w:rsidP="00544184">
      <w:pPr>
        <w:spacing w:before="100" w:beforeAutospacing="1" w:after="100" w:afterAutospacing="1"/>
        <w:rPr>
          <w:rFonts w:ascii="Times New Roman" w:eastAsia="Times New Roman" w:hAnsi="Times New Roman"/>
          <w:sz w:val="20"/>
        </w:rPr>
      </w:pPr>
      <w:r>
        <w:rPr>
          <w:rFonts w:ascii="Times New Roman" w:hAnsi="Times New Roman"/>
          <w:sz w:val="20"/>
        </w:rPr>
        <w:t>A</w:t>
      </w:r>
      <w:r>
        <w:rPr>
          <w:rFonts w:ascii="Times New Roman" w:hAnsi="Times New Roman" w:hint="eastAsia"/>
          <w:sz w:val="20"/>
        </w:rPr>
        <w:t xml:space="preserve">ccording </w:t>
      </w:r>
      <w:r w:rsidR="005D4C57">
        <w:rPr>
          <w:rFonts w:ascii="Times New Roman" w:hAnsi="Times New Roman"/>
          <w:sz w:val="20"/>
        </w:rPr>
        <w:t>to the agreed priority rule</w:t>
      </w:r>
      <w:r w:rsidR="0078765F">
        <w:rPr>
          <w:rFonts w:ascii="Times New Roman" w:hAnsi="Times New Roman"/>
          <w:sz w:val="20"/>
        </w:rPr>
        <w:t>s</w:t>
      </w:r>
      <w:r w:rsidR="00431E8D">
        <w:rPr>
          <w:rFonts w:ascii="Times New Roman" w:hAnsi="Times New Roman"/>
          <w:sz w:val="20"/>
        </w:rPr>
        <w:t xml:space="preserve"> </w:t>
      </w:r>
      <w:r w:rsidR="00431E8D">
        <w:rPr>
          <w:rFonts w:ascii="Times New Roman" w:hAnsi="Times New Roman"/>
          <w:sz w:val="20"/>
        </w:rPr>
        <w:fldChar w:fldCharType="begin"/>
      </w:r>
      <w:r w:rsidR="00431E8D">
        <w:rPr>
          <w:rFonts w:ascii="Times New Roman" w:hAnsi="Times New Roman"/>
          <w:sz w:val="20"/>
        </w:rPr>
        <w:instrText xml:space="preserve"> REF _Ref503530650 \r \h </w:instrText>
      </w:r>
      <w:r w:rsidR="00431E8D">
        <w:rPr>
          <w:rFonts w:ascii="Times New Roman" w:hAnsi="Times New Roman"/>
          <w:sz w:val="20"/>
        </w:rPr>
      </w:r>
      <w:r w:rsidR="00431E8D">
        <w:rPr>
          <w:rFonts w:ascii="Times New Roman" w:hAnsi="Times New Roman"/>
          <w:sz w:val="20"/>
        </w:rPr>
        <w:fldChar w:fldCharType="separate"/>
      </w:r>
      <w:r w:rsidR="006A35DB">
        <w:rPr>
          <w:rFonts w:ascii="Times New Roman" w:hAnsi="Times New Roman"/>
          <w:sz w:val="20"/>
        </w:rPr>
        <w:t>[3]</w:t>
      </w:r>
      <w:r w:rsidR="00431E8D">
        <w:rPr>
          <w:rFonts w:ascii="Times New Roman" w:hAnsi="Times New Roman"/>
          <w:sz w:val="20"/>
        </w:rPr>
        <w:fldChar w:fldCharType="end"/>
      </w:r>
      <w:r>
        <w:rPr>
          <w:rFonts w:ascii="Times New Roman" w:hAnsi="Times New Roman"/>
          <w:sz w:val="20"/>
        </w:rPr>
        <w:t>, Part 2 CSI</w:t>
      </w:r>
      <w:r w:rsidR="005804E8">
        <w:rPr>
          <w:rFonts w:ascii="Times New Roman" w:hAnsi="Times New Roman"/>
          <w:sz w:val="20"/>
        </w:rPr>
        <w:t xml:space="preserve"> is</w:t>
      </w:r>
      <w:r>
        <w:rPr>
          <w:rFonts w:ascii="Times New Roman" w:hAnsi="Times New Roman"/>
          <w:sz w:val="20"/>
        </w:rPr>
        <w:t xml:space="preserve"> omitted </w:t>
      </w:r>
      <w:r w:rsidR="00A20A41">
        <w:rPr>
          <w:rFonts w:ascii="Times New Roman" w:hAnsi="Times New Roman"/>
          <w:sz w:val="20"/>
        </w:rPr>
        <w:t xml:space="preserve">beginning with the lowest priority portion (in the highest index box in the figure) and proceeding </w:t>
      </w:r>
      <w:r w:rsidR="00D24657">
        <w:rPr>
          <w:rFonts w:ascii="Times New Roman" w:hAnsi="Times New Roman"/>
          <w:sz w:val="20"/>
        </w:rPr>
        <w:t xml:space="preserve">toward higher priority </w:t>
      </w:r>
      <w:r w:rsidR="00A20A41">
        <w:rPr>
          <w:rFonts w:ascii="Times New Roman" w:hAnsi="Times New Roman"/>
          <w:sz w:val="20"/>
        </w:rPr>
        <w:t xml:space="preserve">until the CSI </w:t>
      </w:r>
      <w:r w:rsidR="00730E4F">
        <w:rPr>
          <w:rFonts w:ascii="Times New Roman" w:hAnsi="Times New Roman"/>
          <w:sz w:val="20"/>
        </w:rPr>
        <w:t>payload is small enough to be</w:t>
      </w:r>
      <w:r w:rsidR="00A20A41">
        <w:rPr>
          <w:rFonts w:ascii="Times New Roman" w:hAnsi="Times New Roman"/>
          <w:sz w:val="20"/>
        </w:rPr>
        <w:t xml:space="preserve"> transmitted in the allotted resources.  </w:t>
      </w:r>
      <w:r w:rsidR="00B25623">
        <w:rPr>
          <w:rFonts w:ascii="Times New Roman" w:eastAsia="Times New Roman" w:hAnsi="Times New Roman"/>
          <w:sz w:val="20"/>
        </w:rPr>
        <w:t>Consider the case when only</w:t>
      </w:r>
      <w:r w:rsidR="00F67970" w:rsidRPr="00544184">
        <w:rPr>
          <w:rFonts w:ascii="Times New Roman" w:eastAsia="Times New Roman" w:hAnsi="Times New Roman"/>
          <w:sz w:val="20"/>
        </w:rPr>
        <w:t xml:space="preserve"> one CSI report</w:t>
      </w:r>
      <w:r>
        <w:rPr>
          <w:rFonts w:ascii="Times New Roman" w:eastAsia="Times New Roman" w:hAnsi="Times New Roman"/>
          <w:sz w:val="20"/>
        </w:rPr>
        <w:t xml:space="preserve"> is configured </w:t>
      </w:r>
      <w:r w:rsidR="00B25623">
        <w:rPr>
          <w:rFonts w:ascii="Times New Roman" w:eastAsia="Times New Roman" w:hAnsi="Times New Roman"/>
          <w:sz w:val="20"/>
        </w:rPr>
        <w:t>using</w:t>
      </w:r>
      <w:r w:rsidR="00F67970" w:rsidRPr="00544184">
        <w:rPr>
          <w:rFonts w:ascii="Times New Roman" w:eastAsia="Times New Roman" w:hAnsi="Times New Roman"/>
          <w:sz w:val="20"/>
        </w:rPr>
        <w:t xml:space="preserve"> Type II CSI.</w:t>
      </w:r>
      <w:r w:rsidR="00B25623">
        <w:rPr>
          <w:rFonts w:ascii="Times New Roman" w:eastAsia="Times New Roman" w:hAnsi="Times New Roman"/>
          <w:sz w:val="20"/>
        </w:rPr>
        <w:t xml:space="preserve"> </w:t>
      </w:r>
      <w:r w:rsidR="00F67970" w:rsidRPr="00544184">
        <w:rPr>
          <w:rFonts w:ascii="Times New Roman" w:eastAsia="Times New Roman" w:hAnsi="Times New Roman"/>
          <w:sz w:val="20"/>
        </w:rPr>
        <w:t xml:space="preserve"> </w:t>
      </w:r>
      <w:r w:rsidR="00B25623">
        <w:rPr>
          <w:rFonts w:ascii="Times New Roman" w:eastAsia="Times New Roman" w:hAnsi="Times New Roman"/>
          <w:sz w:val="20"/>
        </w:rPr>
        <w:t xml:space="preserve">In this case, </w:t>
      </w:r>
      <w:r w:rsidR="00E6225A">
        <w:rPr>
          <w:rFonts w:ascii="Times New Roman" w:eastAsia="Times New Roman" w:hAnsi="Times New Roman"/>
          <w:sz w:val="20"/>
        </w:rPr>
        <w:t>Box #0 contains Part 2 WB CSI</w:t>
      </w:r>
      <w:r w:rsidR="00C21E4A">
        <w:rPr>
          <w:rFonts w:ascii="Times New Roman" w:eastAsia="Times New Roman" w:hAnsi="Times New Roman"/>
          <w:sz w:val="20"/>
        </w:rPr>
        <w:t xml:space="preserve">, including </w:t>
      </w:r>
      <w:r w:rsidR="00C21E4A">
        <w:rPr>
          <w:rFonts w:ascii="Times New Roman" w:eastAsia="SimSun" w:hAnsi="Times New Roman"/>
          <w:sz w:val="20"/>
        </w:rPr>
        <w:t>beam selection, WB amplitude</w:t>
      </w:r>
      <w:r w:rsidR="00B25623">
        <w:rPr>
          <w:rFonts w:ascii="Times New Roman" w:eastAsia="SimSun" w:hAnsi="Times New Roman"/>
          <w:sz w:val="20"/>
        </w:rPr>
        <w:t>, and the</w:t>
      </w:r>
      <w:r w:rsidR="00C21E4A">
        <w:rPr>
          <w:rFonts w:ascii="Times New Roman" w:eastAsia="SimSun" w:hAnsi="Times New Roman"/>
          <w:sz w:val="20"/>
        </w:rPr>
        <w:t xml:space="preserve"> strongest coefficient per layer. </w:t>
      </w:r>
      <w:r w:rsidR="00B25623">
        <w:rPr>
          <w:rFonts w:ascii="Times New Roman" w:eastAsia="SimSun" w:hAnsi="Times New Roman"/>
          <w:sz w:val="20"/>
        </w:rPr>
        <w:t xml:space="preserve"> </w:t>
      </w:r>
      <w:r w:rsidR="00C21E4A">
        <w:rPr>
          <w:rFonts w:ascii="Times New Roman" w:eastAsia="SimSun" w:hAnsi="Times New Roman"/>
          <w:sz w:val="20"/>
        </w:rPr>
        <w:t xml:space="preserve">Box #1 </w:t>
      </w:r>
      <w:r w:rsidR="00B25623">
        <w:rPr>
          <w:rFonts w:ascii="Times New Roman" w:eastAsia="SimSun" w:hAnsi="Times New Roman"/>
          <w:sz w:val="20"/>
        </w:rPr>
        <w:t>and Box #2 contain Part 2 subband (SB)</w:t>
      </w:r>
      <w:r w:rsidR="00C21E4A">
        <w:rPr>
          <w:rFonts w:ascii="Times New Roman" w:eastAsia="SimSun" w:hAnsi="Times New Roman"/>
          <w:sz w:val="20"/>
        </w:rPr>
        <w:t xml:space="preserve"> CSI</w:t>
      </w:r>
      <w:r w:rsidR="00113834">
        <w:rPr>
          <w:rFonts w:ascii="Times New Roman" w:eastAsia="SimSun" w:hAnsi="Times New Roman"/>
          <w:sz w:val="20"/>
        </w:rPr>
        <w:t xml:space="preserve"> for even </w:t>
      </w:r>
      <w:r w:rsidR="00E53481">
        <w:rPr>
          <w:rFonts w:ascii="Times New Roman" w:eastAsia="SimSun" w:hAnsi="Times New Roman"/>
          <w:sz w:val="20"/>
        </w:rPr>
        <w:t xml:space="preserve">and </w:t>
      </w:r>
      <w:r w:rsidR="00B25623">
        <w:rPr>
          <w:rFonts w:ascii="Times New Roman" w:eastAsia="SimSun" w:hAnsi="Times New Roman"/>
          <w:sz w:val="20"/>
        </w:rPr>
        <w:t>odd SBs,</w:t>
      </w:r>
      <w:r w:rsidR="00113834">
        <w:rPr>
          <w:rFonts w:ascii="Times New Roman" w:eastAsia="SimSun" w:hAnsi="Times New Roman"/>
          <w:sz w:val="20"/>
        </w:rPr>
        <w:t xml:space="preserve"> respectively, including </w:t>
      </w:r>
      <w:r w:rsidR="00B25623">
        <w:rPr>
          <w:rFonts w:ascii="Times New Roman" w:eastAsia="SimSun" w:hAnsi="Times New Roman"/>
          <w:sz w:val="20"/>
        </w:rPr>
        <w:t>SB</w:t>
      </w:r>
      <w:r w:rsidR="00E6225A">
        <w:rPr>
          <w:rFonts w:ascii="Times New Roman" w:eastAsia="SimSun" w:hAnsi="Times New Roman"/>
          <w:sz w:val="20"/>
        </w:rPr>
        <w:t xml:space="preserve"> </w:t>
      </w:r>
      <w:r w:rsidR="00B25623">
        <w:rPr>
          <w:rFonts w:ascii="Times New Roman" w:eastAsia="SimSun" w:hAnsi="Times New Roman"/>
          <w:sz w:val="20"/>
        </w:rPr>
        <w:t>phase combining per layer and SB</w:t>
      </w:r>
      <w:r w:rsidR="00E6225A">
        <w:rPr>
          <w:rFonts w:ascii="Times New Roman" w:eastAsia="SimSun" w:hAnsi="Times New Roman"/>
          <w:sz w:val="20"/>
        </w:rPr>
        <w:t xml:space="preserve"> differential </w:t>
      </w:r>
      <w:r w:rsidR="00E6225A" w:rsidRPr="00893556">
        <w:rPr>
          <w:rFonts w:ascii="Times New Roman" w:eastAsia="SimSun" w:hAnsi="Times New Roman"/>
          <w:sz w:val="20"/>
        </w:rPr>
        <w:t>amplitude</w:t>
      </w:r>
      <w:r w:rsidR="00E6225A">
        <w:rPr>
          <w:rFonts w:ascii="Times New Roman" w:eastAsia="SimSun" w:hAnsi="Times New Roman"/>
          <w:sz w:val="20"/>
        </w:rPr>
        <w:t xml:space="preserve"> per layer</w:t>
      </w:r>
      <w:r w:rsidR="00E6225A" w:rsidRPr="00893556">
        <w:rPr>
          <w:rFonts w:ascii="Times New Roman" w:eastAsia="SimSun" w:hAnsi="Times New Roman"/>
          <w:sz w:val="20"/>
        </w:rPr>
        <w:t xml:space="preserve"> </w:t>
      </w:r>
      <w:r w:rsidR="00E6225A">
        <w:rPr>
          <w:rFonts w:ascii="Times New Roman" w:eastAsia="SimSun" w:hAnsi="Times New Roman"/>
          <w:sz w:val="20"/>
        </w:rPr>
        <w:t xml:space="preserve">(if configured). </w:t>
      </w:r>
      <w:r w:rsidR="00B25623">
        <w:rPr>
          <w:rFonts w:ascii="Times New Roman" w:eastAsia="SimSun" w:hAnsi="Times New Roman"/>
          <w:sz w:val="20"/>
        </w:rPr>
        <w:t xml:space="preserve"> </w:t>
      </w:r>
      <w:r w:rsidR="00F67970" w:rsidRPr="00544184">
        <w:rPr>
          <w:rFonts w:ascii="Times New Roman" w:eastAsia="Times New Roman" w:hAnsi="Times New Roman"/>
          <w:sz w:val="20"/>
        </w:rPr>
        <w:t>We define different payload sizes f</w:t>
      </w:r>
      <w:r w:rsidR="00113834">
        <w:rPr>
          <w:rFonts w:ascii="Times New Roman" w:eastAsia="Times New Roman" w:hAnsi="Times New Roman"/>
          <w:sz w:val="20"/>
        </w:rPr>
        <w:t xml:space="preserve">or </w:t>
      </w:r>
      <w:r w:rsidR="00E53481">
        <w:rPr>
          <w:rFonts w:ascii="Times New Roman" w:eastAsia="Times New Roman" w:hAnsi="Times New Roman"/>
          <w:sz w:val="20"/>
        </w:rPr>
        <w:t xml:space="preserve">the </w:t>
      </w:r>
      <w:r w:rsidR="00113834">
        <w:rPr>
          <w:rFonts w:ascii="Times New Roman" w:eastAsia="Times New Roman" w:hAnsi="Times New Roman"/>
          <w:sz w:val="20"/>
        </w:rPr>
        <w:t>three boxes</w:t>
      </w:r>
      <w:r w:rsidR="008C6F97">
        <w:rPr>
          <w:rFonts w:ascii="Times New Roman" w:eastAsia="Times New Roman" w:hAnsi="Times New Roman"/>
          <w:sz w:val="20"/>
        </w:rPr>
        <w:t xml:space="preserve"> in Part 2 CSI</w:t>
      </w:r>
      <w:r w:rsidR="00B25623">
        <w:rPr>
          <w:rFonts w:ascii="Times New Roman" w:eastAsia="Times New Roman" w:hAnsi="Times New Roman"/>
          <w:sz w:val="20"/>
        </w:rPr>
        <w:t xml:space="preserve">: </w:t>
      </w:r>
      <w:r w:rsidR="00113834">
        <w:rPr>
          <w:rFonts w:ascii="Times New Roman" w:eastAsia="Times New Roman" w:hAnsi="Times New Roman"/>
          <w:sz w:val="20"/>
        </w:rPr>
        <w:t xml:space="preserve"> </w:t>
      </w:r>
      <w:r w:rsidR="00113834" w:rsidRPr="00AE0605">
        <w:rPr>
          <w:rFonts w:ascii="Times New Roman" w:eastAsia="Times New Roman" w:hAnsi="Times New Roman"/>
          <w:i/>
          <w:sz w:val="20"/>
        </w:rPr>
        <w:t>S</w:t>
      </w:r>
      <w:r w:rsidR="00113834" w:rsidRPr="00AE0605">
        <w:rPr>
          <w:rFonts w:ascii="Times New Roman" w:eastAsia="Times New Roman" w:hAnsi="Times New Roman"/>
          <w:sz w:val="20"/>
          <w:vertAlign w:val="subscript"/>
        </w:rPr>
        <w:t>0</w:t>
      </w:r>
      <w:r w:rsidR="00113834">
        <w:rPr>
          <w:rFonts w:ascii="Times New Roman" w:eastAsia="Times New Roman" w:hAnsi="Times New Roman"/>
          <w:sz w:val="20"/>
        </w:rPr>
        <w:t xml:space="preserve"> for Box #0, </w:t>
      </w:r>
      <w:r w:rsidR="00113834" w:rsidRPr="00AE0605">
        <w:rPr>
          <w:rFonts w:ascii="Times New Roman" w:eastAsia="Times New Roman" w:hAnsi="Times New Roman"/>
          <w:i/>
          <w:sz w:val="20"/>
        </w:rPr>
        <w:t>S</w:t>
      </w:r>
      <w:r w:rsidR="00113834" w:rsidRPr="00AE0605">
        <w:rPr>
          <w:rFonts w:ascii="Times New Roman" w:eastAsia="Times New Roman" w:hAnsi="Times New Roman"/>
          <w:sz w:val="20"/>
          <w:vertAlign w:val="subscript"/>
        </w:rPr>
        <w:t>1</w:t>
      </w:r>
      <w:r w:rsidR="00113834">
        <w:rPr>
          <w:rFonts w:ascii="Times New Roman" w:eastAsia="Times New Roman" w:hAnsi="Times New Roman"/>
          <w:sz w:val="20"/>
        </w:rPr>
        <w:t xml:space="preserve"> for Box #1</w:t>
      </w:r>
      <w:r w:rsidR="00B25623">
        <w:rPr>
          <w:rFonts w:ascii="Times New Roman" w:eastAsia="Times New Roman" w:hAnsi="Times New Roman"/>
          <w:sz w:val="20"/>
        </w:rPr>
        <w:t>,</w:t>
      </w:r>
      <w:r w:rsidR="00113834">
        <w:rPr>
          <w:rFonts w:ascii="Times New Roman" w:eastAsia="Times New Roman" w:hAnsi="Times New Roman"/>
          <w:sz w:val="20"/>
        </w:rPr>
        <w:t xml:space="preserve"> and </w:t>
      </w:r>
      <w:r w:rsidR="00113834" w:rsidRPr="00AE0605">
        <w:rPr>
          <w:rFonts w:ascii="Times New Roman" w:eastAsia="Times New Roman" w:hAnsi="Times New Roman"/>
          <w:i/>
          <w:sz w:val="20"/>
        </w:rPr>
        <w:t>S</w:t>
      </w:r>
      <w:r w:rsidR="00113834" w:rsidRPr="00AE0605">
        <w:rPr>
          <w:rFonts w:ascii="Times New Roman" w:eastAsia="Times New Roman" w:hAnsi="Times New Roman"/>
          <w:sz w:val="20"/>
          <w:vertAlign w:val="subscript"/>
        </w:rPr>
        <w:t>2</w:t>
      </w:r>
      <w:r w:rsidR="00113834">
        <w:rPr>
          <w:rFonts w:ascii="Times New Roman" w:eastAsia="Times New Roman" w:hAnsi="Times New Roman"/>
          <w:sz w:val="20"/>
        </w:rPr>
        <w:t xml:space="preserve"> for B</w:t>
      </w:r>
      <w:r w:rsidR="00F67970" w:rsidRPr="00544184">
        <w:rPr>
          <w:rFonts w:ascii="Times New Roman" w:eastAsia="Times New Roman" w:hAnsi="Times New Roman"/>
          <w:sz w:val="20"/>
        </w:rPr>
        <w:t>ox #2 (naturally</w:t>
      </w:r>
      <w:r w:rsidR="00B25623">
        <w:rPr>
          <w:rFonts w:ascii="Times New Roman" w:eastAsia="Times New Roman" w:hAnsi="Times New Roman"/>
          <w:sz w:val="20"/>
        </w:rPr>
        <w:t>,</w:t>
      </w:r>
      <w:r w:rsidR="00F67970" w:rsidRPr="00544184">
        <w:rPr>
          <w:rFonts w:ascii="Times New Roman" w:eastAsia="Times New Roman" w:hAnsi="Times New Roman"/>
          <w:sz w:val="20"/>
        </w:rPr>
        <w:t xml:space="preserve"> </w:t>
      </w:r>
      <m:oMath>
        <m:sSub>
          <m:sSubPr>
            <m:ctrlPr>
              <w:rPr>
                <w:rFonts w:ascii="Cambria Math" w:eastAsia="Times New Roman" w:hAnsi="Cambria Math"/>
                <w:i/>
                <w:sz w:val="20"/>
              </w:rPr>
            </m:ctrlPr>
          </m:sSubPr>
          <m:e>
            <m:r>
              <w:rPr>
                <w:rFonts w:ascii="Cambria Math" w:eastAsia="Times New Roman" w:hAnsi="Cambria Math"/>
                <w:sz w:val="20"/>
              </w:rPr>
              <m:t>S</m:t>
            </m:r>
          </m:e>
          <m:sub>
            <m:r>
              <w:rPr>
                <w:rFonts w:ascii="Cambria Math" w:eastAsia="Times New Roman" w:hAnsi="Cambria Math"/>
                <w:sz w:val="20"/>
              </w:rPr>
              <m:t>1</m:t>
            </m:r>
          </m:sub>
        </m:sSub>
        <m:r>
          <w:rPr>
            <w:rFonts w:ascii="Cambria Math" w:eastAsia="Times New Roman" w:hAnsi="Cambria Math"/>
            <w:sz w:val="20"/>
          </w:rPr>
          <m:t>=</m:t>
        </m:r>
        <m:sSub>
          <m:sSubPr>
            <m:ctrlPr>
              <w:rPr>
                <w:rFonts w:ascii="Cambria Math" w:eastAsia="Times New Roman" w:hAnsi="Cambria Math"/>
                <w:i/>
                <w:sz w:val="20"/>
              </w:rPr>
            </m:ctrlPr>
          </m:sSubPr>
          <m:e>
            <m:r>
              <w:rPr>
                <w:rFonts w:ascii="Cambria Math" w:eastAsia="Times New Roman" w:hAnsi="Cambria Math"/>
                <w:sz w:val="20"/>
              </w:rPr>
              <m:t>S</m:t>
            </m:r>
          </m:e>
          <m:sub>
            <m:r>
              <w:rPr>
                <w:rFonts w:ascii="Cambria Math" w:eastAsia="Times New Roman" w:hAnsi="Cambria Math"/>
                <w:sz w:val="20"/>
              </w:rPr>
              <m:t>2</m:t>
            </m:r>
          </m:sub>
        </m:sSub>
      </m:oMath>
      <w:r w:rsidR="00F67970" w:rsidRPr="00544184">
        <w:rPr>
          <w:rFonts w:ascii="Times New Roman" w:eastAsia="Times New Roman" w:hAnsi="Times New Roman"/>
          <w:sz w:val="20"/>
        </w:rPr>
        <w:t xml:space="preserve"> for</w:t>
      </w:r>
      <w:r w:rsidR="00E53481">
        <w:rPr>
          <w:rFonts w:ascii="Times New Roman" w:eastAsia="Times New Roman" w:hAnsi="Times New Roman"/>
          <w:sz w:val="20"/>
        </w:rPr>
        <w:t xml:space="preserve"> an</w:t>
      </w:r>
      <w:r w:rsidR="00B25623">
        <w:rPr>
          <w:rFonts w:ascii="Times New Roman" w:eastAsia="Times New Roman" w:hAnsi="Times New Roman"/>
          <w:sz w:val="20"/>
        </w:rPr>
        <w:t xml:space="preserve"> even number of SB</w:t>
      </w:r>
      <w:r w:rsidR="00F67970" w:rsidRPr="00544184">
        <w:rPr>
          <w:rFonts w:ascii="Times New Roman" w:eastAsia="Times New Roman" w:hAnsi="Times New Roman"/>
          <w:sz w:val="20"/>
        </w:rPr>
        <w:t xml:space="preserve">s). </w:t>
      </w:r>
      <w:r w:rsidR="00B25623">
        <w:rPr>
          <w:rFonts w:ascii="Times New Roman" w:eastAsia="Times New Roman" w:hAnsi="Times New Roman"/>
          <w:sz w:val="20"/>
        </w:rPr>
        <w:t xml:space="preserve"> T</w:t>
      </w:r>
      <w:r w:rsidR="00F67970" w:rsidRPr="00544184">
        <w:rPr>
          <w:rFonts w:ascii="Times New Roman" w:eastAsia="Times New Roman" w:hAnsi="Times New Roman"/>
          <w:sz w:val="20"/>
        </w:rPr>
        <w:t xml:space="preserve">he </w:t>
      </w:r>
      <w:r w:rsidR="00B25623">
        <w:rPr>
          <w:rFonts w:ascii="Times New Roman" w:eastAsia="Times New Roman" w:hAnsi="Times New Roman"/>
          <w:sz w:val="20"/>
        </w:rPr>
        <w:t xml:space="preserve">Part 2 </w:t>
      </w:r>
      <w:r w:rsidR="00F67970" w:rsidRPr="00544184">
        <w:rPr>
          <w:rFonts w:ascii="Times New Roman" w:eastAsia="Times New Roman" w:hAnsi="Times New Roman"/>
          <w:sz w:val="20"/>
        </w:rPr>
        <w:t>payload sizes are completel</w:t>
      </w:r>
      <w:r w:rsidR="00B25623">
        <w:rPr>
          <w:rFonts w:ascii="Times New Roman" w:eastAsia="Times New Roman" w:hAnsi="Times New Roman"/>
          <w:sz w:val="20"/>
        </w:rPr>
        <w:t>y determined by the values in</w:t>
      </w:r>
      <w:r w:rsidR="0012471A">
        <w:rPr>
          <w:rFonts w:ascii="Times New Roman" w:eastAsia="Times New Roman" w:hAnsi="Times New Roman"/>
          <w:sz w:val="20"/>
        </w:rPr>
        <w:t xml:space="preserve"> Part 1.</w:t>
      </w:r>
    </w:p>
    <w:p w14:paraId="2F712DBB" w14:textId="1353D4D8" w:rsidR="008C6F97" w:rsidRPr="009D6A81" w:rsidRDefault="008C6F97" w:rsidP="008C6F97">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 </w:t>
      </w:r>
      <w:r w:rsidRPr="00F75B3B">
        <w:rPr>
          <w:rFonts w:ascii="Times New Roman" w:eastAsia="SimSun" w:hAnsi="Times New Roman"/>
          <w:sz w:val="20"/>
        </w:rPr>
        <w:t>payload size</w:t>
      </w:r>
      <w:r>
        <w:rPr>
          <w:rFonts w:ascii="Times New Roman" w:eastAsia="SimSun" w:hAnsi="Times New Roman"/>
          <w:sz w:val="20"/>
        </w:rPr>
        <w:t xml:space="preserve"> in Part 2 CSI</w:t>
      </w:r>
      <w:r w:rsidRPr="00F75B3B">
        <w:rPr>
          <w:rFonts w:ascii="Times New Roman" w:eastAsia="SimSun" w:hAnsi="Times New Roman"/>
          <w:sz w:val="20"/>
        </w:rPr>
        <w:t xml:space="preserve"> is variable depending on RI</w:t>
      </w:r>
      <w:r>
        <w:rPr>
          <w:rFonts w:ascii="Times New Roman" w:eastAsia="SimSun" w:hAnsi="Times New Roman"/>
          <w:sz w:val="20"/>
        </w:rPr>
        <w:t>,</w:t>
      </w:r>
      <w:r w:rsidRPr="00F75B3B">
        <w:rPr>
          <w:rFonts w:ascii="Times New Roman" w:eastAsia="SimSun" w:hAnsi="Times New Roman"/>
          <w:sz w:val="20"/>
        </w:rPr>
        <w:t xml:space="preserve"> </w:t>
      </w:r>
      <w:r>
        <w:rPr>
          <w:rFonts w:ascii="Times New Roman" w:eastAsia="SimSun" w:hAnsi="Times New Roman"/>
          <w:sz w:val="20"/>
        </w:rPr>
        <w:t xml:space="preserve">the number of </w:t>
      </w:r>
      <w:r w:rsidRPr="00F75B3B">
        <w:rPr>
          <w:rFonts w:ascii="Times New Roman" w:eastAsia="SimSun" w:hAnsi="Times New Roman"/>
          <w:sz w:val="20"/>
        </w:rPr>
        <w:t>non</w:t>
      </w:r>
      <w:r>
        <w:rPr>
          <w:rFonts w:ascii="Times New Roman" w:eastAsia="SimSun" w:hAnsi="Times New Roman"/>
          <w:sz w:val="20"/>
        </w:rPr>
        <w:t>-</w:t>
      </w:r>
      <w:r w:rsidRPr="00F75B3B">
        <w:rPr>
          <w:rFonts w:ascii="Times New Roman" w:eastAsia="SimSun" w:hAnsi="Times New Roman"/>
          <w:sz w:val="20"/>
        </w:rPr>
        <w:t xml:space="preserve">zero </w:t>
      </w:r>
      <w:r>
        <w:rPr>
          <w:rFonts w:ascii="Times New Roman" w:eastAsia="SimSun" w:hAnsi="Times New Roman"/>
          <w:sz w:val="20"/>
        </w:rPr>
        <w:t xml:space="preserve">WB </w:t>
      </w:r>
      <w:r w:rsidRPr="00F75B3B">
        <w:rPr>
          <w:rFonts w:ascii="Times New Roman" w:eastAsia="SimSun" w:hAnsi="Times New Roman"/>
          <w:sz w:val="20"/>
        </w:rPr>
        <w:t>amplitude</w:t>
      </w:r>
      <w:r w:rsidR="00E53481">
        <w:rPr>
          <w:rFonts w:ascii="Times New Roman" w:eastAsia="SimSun" w:hAnsi="Times New Roman"/>
          <w:sz w:val="20"/>
        </w:rPr>
        <w:t>s</w:t>
      </w:r>
      <w:r>
        <w:rPr>
          <w:rFonts w:ascii="Times New Roman" w:eastAsia="SimSun" w:hAnsi="Times New Roman"/>
          <w:sz w:val="20"/>
        </w:rPr>
        <w:t xml:space="preserve"> per layer</w:t>
      </w:r>
      <w:r w:rsidR="00B25623">
        <w:rPr>
          <w:rFonts w:ascii="Times New Roman" w:eastAsia="SimSun" w:hAnsi="Times New Roman"/>
          <w:sz w:val="20"/>
        </w:rPr>
        <w:t>,</w:t>
      </w:r>
      <w:r>
        <w:rPr>
          <w:rFonts w:ascii="Times New Roman" w:eastAsia="SimSun" w:hAnsi="Times New Roman"/>
          <w:sz w:val="20"/>
        </w:rPr>
        <w:t xml:space="preserve"> and some higher layer configured parameters</w:t>
      </w:r>
      <w:r w:rsidRPr="00F75B3B">
        <w:rPr>
          <w:rFonts w:ascii="Times New Roman" w:eastAsia="SimSun" w:hAnsi="Times New Roman"/>
          <w:sz w:val="20"/>
        </w:rPr>
        <w:t xml:space="preserve">. </w:t>
      </w:r>
      <w:r w:rsidR="00B25623">
        <w:rPr>
          <w:rFonts w:ascii="Times New Roman" w:eastAsia="SimSun" w:hAnsi="Times New Roman"/>
          <w:sz w:val="20"/>
        </w:rPr>
        <w:t xml:space="preserve"> </w:t>
      </w:r>
      <w:r>
        <w:rPr>
          <w:rFonts w:ascii="Times New Roman" w:eastAsia="SimSun" w:hAnsi="Times New Roman"/>
          <w:sz w:val="20"/>
        </w:rPr>
        <w:t>I</w:t>
      </w:r>
      <w:r>
        <w:rPr>
          <w:rFonts w:ascii="Times New Roman" w:eastAsia="SimSun" w:hAnsi="Times New Roman" w:hint="eastAsia"/>
          <w:sz w:val="20"/>
        </w:rPr>
        <w:t xml:space="preserve">n </w:t>
      </w:r>
      <w:r>
        <w:rPr>
          <w:rFonts w:ascii="Times New Roman" w:eastAsia="SimSun" w:hAnsi="Times New Roman"/>
          <w:sz w:val="20"/>
        </w:rPr>
        <w:t xml:space="preserve">Table 1, the detailed payload statistics of Part 2 CSI are listed in terms of the number of non-zero WB amplitudes </w:t>
      </w:r>
      <w:r w:rsidRPr="0088365C">
        <w:rPr>
          <w:rFonts w:ascii="Times New Roman" w:eastAsia="SimSun" w:hAnsi="Times New Roman"/>
          <w:i/>
          <w:sz w:val="20"/>
        </w:rPr>
        <w:t>N</w:t>
      </w:r>
      <w:r>
        <w:rPr>
          <w:rFonts w:ascii="Times New Roman" w:eastAsia="SimSun" w:hAnsi="Times New Roman"/>
          <w:sz w:val="20"/>
        </w:rPr>
        <w:t xml:space="preserve"> per layer and </w:t>
      </w:r>
      <w:r w:rsidR="00B25623">
        <w:rPr>
          <w:rFonts w:ascii="Times New Roman" w:eastAsia="SimSun" w:hAnsi="Times New Roman"/>
          <w:sz w:val="20"/>
        </w:rPr>
        <w:t xml:space="preserve">the </w:t>
      </w:r>
      <w:r>
        <w:rPr>
          <w:rFonts w:ascii="Times New Roman" w:eastAsia="SimSun" w:hAnsi="Times New Roman"/>
          <w:sz w:val="20"/>
        </w:rPr>
        <w:t xml:space="preserve">number of beams </w:t>
      </w:r>
      <w:r w:rsidRPr="0088365C">
        <w:rPr>
          <w:rFonts w:ascii="Times New Roman" w:eastAsia="SimSun" w:hAnsi="Times New Roman"/>
          <w:i/>
          <w:sz w:val="20"/>
        </w:rPr>
        <w:t>L</w:t>
      </w:r>
      <w:r>
        <w:rPr>
          <w:rFonts w:ascii="Times New Roman" w:eastAsia="SimSun" w:hAnsi="Times New Roman"/>
          <w:sz w:val="20"/>
        </w:rPr>
        <w:t xml:space="preserve">, assuming rank 1 transmission. </w:t>
      </w:r>
      <w:r w:rsidR="00B25623">
        <w:rPr>
          <w:rFonts w:ascii="Times New Roman" w:eastAsia="SimSun" w:hAnsi="Times New Roman"/>
          <w:sz w:val="20"/>
        </w:rPr>
        <w:t xml:space="preserve"> </w:t>
      </w:r>
      <w:r>
        <w:rPr>
          <w:rFonts w:ascii="Times New Roman" w:eastAsia="SimSun" w:hAnsi="Times New Roman"/>
          <w:sz w:val="20"/>
        </w:rPr>
        <w:t>Type II CSI has the following configura</w:t>
      </w:r>
      <w:r w:rsidR="00C67DE2">
        <w:rPr>
          <w:rFonts w:ascii="Times New Roman" w:eastAsia="SimSun" w:hAnsi="Times New Roman"/>
          <w:sz w:val="20"/>
        </w:rPr>
        <w:t>tion assumptions acc</w:t>
      </w:r>
      <w:r w:rsidR="005D4C57">
        <w:rPr>
          <w:rFonts w:ascii="Times New Roman" w:eastAsia="SimSun" w:hAnsi="Times New Roman"/>
          <w:sz w:val="20"/>
        </w:rPr>
        <w:t>ording to</w:t>
      </w:r>
      <w:r w:rsidR="003925E4">
        <w:rPr>
          <w:rFonts w:ascii="Times New Roman" w:eastAsia="SimSun" w:hAnsi="Times New Roman"/>
          <w:sz w:val="20"/>
        </w:rPr>
        <w:t xml:space="preserve"> </w:t>
      </w:r>
      <w:r w:rsidR="003925E4">
        <w:rPr>
          <w:rFonts w:ascii="Times New Roman" w:eastAsia="SimSun" w:hAnsi="Times New Roman"/>
          <w:sz w:val="20"/>
        </w:rPr>
        <w:fldChar w:fldCharType="begin"/>
      </w:r>
      <w:r w:rsidR="003925E4">
        <w:rPr>
          <w:rFonts w:ascii="Times New Roman" w:eastAsia="SimSun" w:hAnsi="Times New Roman"/>
          <w:sz w:val="20"/>
        </w:rPr>
        <w:instrText xml:space="preserve"> REF _Ref503530730 \r \h </w:instrText>
      </w:r>
      <w:r w:rsidR="003925E4">
        <w:rPr>
          <w:rFonts w:ascii="Times New Roman" w:eastAsia="SimSun" w:hAnsi="Times New Roman"/>
          <w:sz w:val="20"/>
        </w:rPr>
      </w:r>
      <w:r w:rsidR="003925E4">
        <w:rPr>
          <w:rFonts w:ascii="Times New Roman" w:eastAsia="SimSun" w:hAnsi="Times New Roman"/>
          <w:sz w:val="20"/>
        </w:rPr>
        <w:fldChar w:fldCharType="separate"/>
      </w:r>
      <w:r w:rsidR="006A35DB">
        <w:rPr>
          <w:rFonts w:ascii="Times New Roman" w:eastAsia="SimSun" w:hAnsi="Times New Roman"/>
          <w:sz w:val="20"/>
        </w:rPr>
        <w:t>[5]</w:t>
      </w:r>
      <w:r w:rsidR="003925E4">
        <w:rPr>
          <w:rFonts w:ascii="Times New Roman" w:eastAsia="SimSun" w:hAnsi="Times New Roman"/>
          <w:sz w:val="20"/>
        </w:rPr>
        <w:fldChar w:fldCharType="end"/>
      </w:r>
      <w:r>
        <w:rPr>
          <w:rFonts w:ascii="Times New Roman" w:eastAsia="SimSun" w:hAnsi="Times New Roman"/>
          <w:sz w:val="20"/>
        </w:rPr>
        <w:t>:</w:t>
      </w:r>
    </w:p>
    <w:p w14:paraId="23F426CB" w14:textId="77777777" w:rsidR="008C6F97" w:rsidRPr="00357460" w:rsidRDefault="008C6F97" w:rsidP="008C6F97">
      <w:pPr>
        <w:numPr>
          <w:ilvl w:val="0"/>
          <w:numId w:val="4"/>
        </w:numPr>
        <w:spacing w:before="100" w:beforeAutospacing="1" w:after="100" w:afterAutospacing="1"/>
        <w:rPr>
          <w:rFonts w:ascii="Times New Roman" w:eastAsia="Times New Roman" w:hAnsi="Times New Roman"/>
          <w:sz w:val="20"/>
        </w:rPr>
      </w:pPr>
      <w:r w:rsidRPr="00357460">
        <w:rPr>
          <w:rFonts w:ascii="Times New Roman" w:eastAsia="Times New Roman" w:hAnsi="Times New Roman"/>
          <w:sz w:val="20"/>
        </w:rPr>
        <w:t>(WB amplitude, SB amplitude, SB phase) are quantized and reported in (X, Y, Z) bits as follows:</w:t>
      </w:r>
    </w:p>
    <w:p w14:paraId="6880F4A3" w14:textId="77777777" w:rsidR="008C6F97" w:rsidRPr="00C85B19" w:rsidRDefault="008C6F97" w:rsidP="008C6F97">
      <w:pPr>
        <w:numPr>
          <w:ilvl w:val="1"/>
          <w:numId w:val="4"/>
        </w:numPr>
        <w:spacing w:before="100" w:beforeAutospacing="1" w:after="100" w:afterAutospacing="1"/>
        <w:rPr>
          <w:rFonts w:ascii="Times New Roman" w:eastAsia="Times New Roman" w:hAnsi="Times New Roman"/>
          <w:sz w:val="20"/>
        </w:rPr>
      </w:pPr>
      <w:r w:rsidRPr="00C85B19">
        <w:rPr>
          <w:rFonts w:ascii="Times New Roman" w:eastAsia="Times New Roman" w:hAnsi="Times New Roman"/>
          <w:sz w:val="20"/>
        </w:rPr>
        <w:t>(</w:t>
      </w:r>
      <w:r w:rsidRPr="00C85B19">
        <w:rPr>
          <w:rFonts w:ascii="Times New Roman" w:eastAsia="Times New Roman" w:hAnsi="Times New Roman"/>
          <w:i/>
          <w:iCs/>
          <w:sz w:val="20"/>
        </w:rPr>
        <w:t>N</w:t>
      </w:r>
      <w:r w:rsidRPr="00C85B19">
        <w:rPr>
          <w:rFonts w:ascii="Times New Roman" w:eastAsia="Times New Roman" w:hAnsi="Times New Roman"/>
          <w:sz w:val="20"/>
          <w:vertAlign w:val="subscript"/>
        </w:rPr>
        <w:t>1</w:t>
      </w:r>
      <w:r w:rsidRPr="00C85B19">
        <w:rPr>
          <w:rFonts w:ascii="Times New Roman" w:eastAsia="Times New Roman" w:hAnsi="Times New Roman"/>
          <w:sz w:val="20"/>
        </w:rPr>
        <w:t>,</w:t>
      </w:r>
      <w:r>
        <w:rPr>
          <w:rFonts w:ascii="Times New Roman" w:eastAsia="Times New Roman" w:hAnsi="Times New Roman"/>
          <w:sz w:val="20"/>
        </w:rPr>
        <w:t xml:space="preserve"> </w:t>
      </w:r>
      <w:r w:rsidRPr="00C85B19">
        <w:rPr>
          <w:rFonts w:ascii="Times New Roman" w:eastAsia="Times New Roman" w:hAnsi="Times New Roman"/>
          <w:i/>
          <w:iCs/>
          <w:sz w:val="20"/>
        </w:rPr>
        <w:t>N</w:t>
      </w:r>
      <w:r w:rsidRPr="00C85B19">
        <w:rPr>
          <w:rFonts w:ascii="Times New Roman" w:eastAsia="Times New Roman" w:hAnsi="Times New Roman"/>
          <w:sz w:val="20"/>
          <w:vertAlign w:val="subscript"/>
        </w:rPr>
        <w:t>2</w:t>
      </w:r>
      <w:r w:rsidRPr="00C85B19">
        <w:rPr>
          <w:rFonts w:ascii="Times New Roman" w:eastAsia="Times New Roman" w:hAnsi="Times New Roman"/>
          <w:sz w:val="20"/>
        </w:rPr>
        <w:t>) = (4,</w:t>
      </w:r>
      <w:r>
        <w:rPr>
          <w:rFonts w:ascii="Times New Roman" w:eastAsia="Times New Roman" w:hAnsi="Times New Roman"/>
          <w:sz w:val="20"/>
        </w:rPr>
        <w:t xml:space="preserve"> 4), </w:t>
      </w:r>
      <w:r w:rsidRPr="00C85B19">
        <w:rPr>
          <w:rFonts w:ascii="Times New Roman" w:eastAsia="Times New Roman" w:hAnsi="Times New Roman"/>
          <w:sz w:val="20"/>
        </w:rPr>
        <w:t>(</w:t>
      </w:r>
      <w:r>
        <w:rPr>
          <w:rFonts w:ascii="Times New Roman" w:eastAsia="Times New Roman" w:hAnsi="Times New Roman"/>
          <w:i/>
          <w:iCs/>
          <w:sz w:val="20"/>
        </w:rPr>
        <w:t>O</w:t>
      </w:r>
      <w:r w:rsidRPr="00C85B19">
        <w:rPr>
          <w:rFonts w:ascii="Times New Roman" w:eastAsia="Times New Roman" w:hAnsi="Times New Roman"/>
          <w:sz w:val="20"/>
          <w:vertAlign w:val="subscript"/>
        </w:rPr>
        <w:t>1</w:t>
      </w:r>
      <w:r w:rsidRPr="00C85B19">
        <w:rPr>
          <w:rFonts w:ascii="Times New Roman" w:eastAsia="Times New Roman" w:hAnsi="Times New Roman"/>
          <w:sz w:val="20"/>
        </w:rPr>
        <w:t>,</w:t>
      </w:r>
      <w:r>
        <w:rPr>
          <w:rFonts w:ascii="Times New Roman" w:eastAsia="Times New Roman" w:hAnsi="Times New Roman"/>
          <w:sz w:val="20"/>
        </w:rPr>
        <w:t xml:space="preserve"> </w:t>
      </w:r>
      <w:r>
        <w:rPr>
          <w:rFonts w:ascii="Times New Roman" w:eastAsia="Times New Roman" w:hAnsi="Times New Roman"/>
          <w:i/>
          <w:iCs/>
          <w:sz w:val="20"/>
        </w:rPr>
        <w:t>O</w:t>
      </w:r>
      <w:r w:rsidRPr="00C85B19">
        <w:rPr>
          <w:rFonts w:ascii="Times New Roman" w:eastAsia="Times New Roman" w:hAnsi="Times New Roman"/>
          <w:sz w:val="20"/>
          <w:vertAlign w:val="subscript"/>
        </w:rPr>
        <w:t>2</w:t>
      </w:r>
      <w:r w:rsidRPr="00C85B19">
        <w:rPr>
          <w:rFonts w:ascii="Times New Roman" w:eastAsia="Times New Roman" w:hAnsi="Times New Roman"/>
          <w:sz w:val="20"/>
        </w:rPr>
        <w:t>) = (4,</w:t>
      </w:r>
      <w:r>
        <w:rPr>
          <w:rFonts w:ascii="Times New Roman" w:eastAsia="Times New Roman" w:hAnsi="Times New Roman"/>
          <w:sz w:val="20"/>
        </w:rPr>
        <w:t xml:space="preserve"> 4)</w:t>
      </w:r>
    </w:p>
    <w:p w14:paraId="36360894" w14:textId="77777777" w:rsidR="008C6F97" w:rsidRPr="009168F2" w:rsidRDefault="008C6F97" w:rsidP="008C6F97">
      <w:pPr>
        <w:numPr>
          <w:ilvl w:val="1"/>
          <w:numId w:val="4"/>
        </w:numPr>
        <w:spacing w:before="100" w:beforeAutospacing="1" w:after="100" w:afterAutospacing="1"/>
        <w:rPr>
          <w:rFonts w:ascii="Times New Roman" w:eastAsia="Times New Roman" w:hAnsi="Times New Roman"/>
          <w:sz w:val="20"/>
        </w:rPr>
      </w:pPr>
      <w:r w:rsidRPr="009168F2">
        <w:rPr>
          <w:rFonts w:ascii="Times New Roman" w:eastAsia="Times New Roman" w:hAnsi="Times New Roman"/>
          <w:sz w:val="20"/>
        </w:rPr>
        <w:t>Beam</w:t>
      </w:r>
      <w:r>
        <w:rPr>
          <w:rFonts w:ascii="Times New Roman" w:eastAsia="Times New Roman" w:hAnsi="Times New Roman"/>
          <w:sz w:val="20"/>
        </w:rPr>
        <w:t xml:space="preserve"> </w:t>
      </w:r>
      <w:r w:rsidRPr="009168F2">
        <w:rPr>
          <w:rFonts w:ascii="Times New Roman" w:eastAsia="Times New Roman" w:hAnsi="Times New Roman"/>
          <w:sz w:val="20"/>
        </w:rPr>
        <w:t xml:space="preserve">selection is </w:t>
      </w:r>
      <w:r>
        <w:rPr>
          <w:rFonts w:ascii="Times New Roman" w:eastAsia="Times New Roman" w:hAnsi="Times New Roman"/>
          <w:sz w:val="20"/>
        </w:rPr>
        <w:t xml:space="preserve">signaled </w:t>
      </w:r>
      <w:r w:rsidRPr="009168F2">
        <w:rPr>
          <w:rFonts w:ascii="Times New Roman" w:eastAsia="Times New Roman" w:hAnsi="Times New Roman"/>
          <w:sz w:val="20"/>
        </w:rPr>
        <w:t xml:space="preserve">using </w:t>
      </w:r>
      <w:r w:rsidRPr="00866AF3">
        <w:rPr>
          <w:rFonts w:ascii="Times New Roman" w:eastAsia="Times New Roman" w:hAnsi="Times New Roman"/>
          <w:position w:val="-32"/>
          <w:sz w:val="20"/>
        </w:rPr>
        <w:object w:dxaOrig="3000" w:dyaOrig="760" w14:anchorId="3981F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15pt;height:35.75pt" o:ole="">
            <v:imagedata r:id="rId14" o:title=""/>
          </v:shape>
          <o:OLEObject Type="Embed" ProgID="Equation.DSMT4" ShapeID="_x0000_i1025" DrawAspect="Content" ObjectID="_1577277765" r:id="rId15"/>
        </w:object>
      </w:r>
      <w:r w:rsidRPr="009168F2">
        <w:rPr>
          <w:rFonts w:ascii="Times New Roman" w:eastAsia="Times New Roman" w:hAnsi="Times New Roman"/>
          <w:sz w:val="20"/>
        </w:rPr>
        <w:fldChar w:fldCharType="begin"/>
      </w:r>
      <w:r w:rsidRPr="009168F2">
        <w:rPr>
          <w:rFonts w:ascii="Times New Roman" w:eastAsia="Times New Roman" w:hAnsi="Times New Roman"/>
          <w:sz w:val="20"/>
        </w:rPr>
        <w:instrText xml:space="preserve"> QUOTE </w:instrText>
      </w:r>
      <m:oMath>
        <m:d>
          <m:dPr>
            <m:begChr m:val="⌈"/>
            <m:endChr m:val="⌉"/>
            <m:ctrlPr>
              <w:rPr>
                <w:rFonts w:ascii="Cambria Math" w:eastAsia="Malgun Gothic" w:hAnsi="Cambria Math" w:cs="SimSun"/>
                <w:i/>
                <w:iCs/>
                <w:color w:val="080808"/>
                <w:kern w:val="24"/>
                <w:sz w:val="28"/>
                <w:szCs w:val="28"/>
              </w:rPr>
            </m:ctrlPr>
          </m:dPr>
          <m:e>
            <m:func>
              <m:funcPr>
                <m:ctrlPr>
                  <w:rPr>
                    <w:rFonts w:ascii="Cambria Math" w:eastAsia="Malgun Gothic" w:hAnsi="Cambria Math" w:cs="SimSun"/>
                    <w:i/>
                    <w:iCs/>
                    <w:color w:val="080808"/>
                    <w:kern w:val="24"/>
                    <w:sz w:val="28"/>
                    <w:szCs w:val="28"/>
                  </w:rPr>
                </m:ctrlPr>
              </m:funcPr>
              <m:fName>
                <m:sSub>
                  <m:sSubPr>
                    <m:ctrlPr>
                      <w:rPr>
                        <w:rFonts w:ascii="Cambria Math" w:eastAsia="Malgun Gothic" w:hAnsi="Cambria Math" w:cs="SimSun"/>
                        <w:i/>
                        <w:iCs/>
                        <w:color w:val="080808"/>
                        <w:kern w:val="24"/>
                        <w:sz w:val="28"/>
                        <w:szCs w:val="28"/>
                      </w:rPr>
                    </m:ctrlPr>
                  </m:sSubPr>
                  <m:e>
                    <m:r>
                      <m:rPr>
                        <m:sty m:val="p"/>
                      </m:rPr>
                      <w:rPr>
                        <w:rFonts w:ascii="Cambria Math" w:eastAsia="Malgun Gothic" w:hAnsi="Cambria Math"/>
                        <w:color w:val="080808"/>
                        <w:kern w:val="24"/>
                        <w:sz w:val="28"/>
                        <w:szCs w:val="28"/>
                      </w:rPr>
                      <m:t>log</m:t>
                    </m:r>
                  </m:e>
                  <m:sub>
                    <m:r>
                      <m:rPr>
                        <m:sty m:val="p"/>
                      </m:rPr>
                      <w:rPr>
                        <w:rFonts w:ascii="Cambria Math" w:eastAsia="Malgun Gothic" w:hAnsi="Cambria Math"/>
                        <w:color w:val="080808"/>
                        <w:kern w:val="24"/>
                        <w:sz w:val="28"/>
                        <w:szCs w:val="28"/>
                      </w:rPr>
                      <m:t>2</m:t>
                    </m:r>
                  </m:sub>
                </m:sSub>
              </m:fName>
              <m:e>
                <m:d>
                  <m:dPr>
                    <m:ctrlPr>
                      <w:rPr>
                        <w:rFonts w:ascii="Cambria Math" w:eastAsia="Malgun Gothic" w:hAnsi="Cambria Math" w:cs="SimSun"/>
                        <w:i/>
                        <w:iCs/>
                        <w:color w:val="080808"/>
                        <w:kern w:val="24"/>
                        <w:sz w:val="28"/>
                        <w:szCs w:val="28"/>
                      </w:rPr>
                    </m:ctrlPr>
                  </m:dPr>
                  <m:e>
                    <m:f>
                      <m:fPr>
                        <m:type m:val="noBar"/>
                        <m:ctrlPr>
                          <w:rPr>
                            <w:rFonts w:ascii="Cambria Math" w:eastAsia="Malgun Gothic" w:hAnsi="Cambria Math" w:cs="SimSun"/>
                            <w:i/>
                            <w:iCs/>
                            <w:color w:val="080808"/>
                            <w:kern w:val="24"/>
                            <w:sz w:val="28"/>
                            <w:szCs w:val="28"/>
                          </w:rPr>
                        </m:ctrlPr>
                      </m:fPr>
                      <m:num>
                        <m:sSub>
                          <m:sSubPr>
                            <m:ctrlPr>
                              <w:rPr>
                                <w:rFonts w:ascii="Cambria Math" w:eastAsia="Malgun Gothic" w:hAnsi="Cambria Math" w:cs="SimSun"/>
                                <w:i/>
                                <w:iCs/>
                                <w:color w:val="080808"/>
                                <w:kern w:val="24"/>
                                <w:sz w:val="28"/>
                                <w:szCs w:val="28"/>
                              </w:rPr>
                            </m:ctrlPr>
                          </m:sSubPr>
                          <m:e>
                            <m:r>
                              <m:rPr>
                                <m:sty m:val="p"/>
                              </m:rPr>
                              <w:rPr>
                                <w:rFonts w:ascii="Cambria Math" w:eastAsia="Malgun Gothic" w:hAnsi="Cambria Math"/>
                                <w:color w:val="080808"/>
                                <w:kern w:val="24"/>
                                <w:sz w:val="28"/>
                                <w:szCs w:val="28"/>
                              </w:rPr>
                              <m:t>N</m:t>
                            </m:r>
                          </m:e>
                          <m:sub>
                            <m:r>
                              <m:rPr>
                                <m:sty m:val="p"/>
                              </m:rPr>
                              <w:rPr>
                                <w:rFonts w:ascii="Cambria Math" w:eastAsia="Malgun Gothic" w:hAnsi="Cambria Math"/>
                                <w:color w:val="080808"/>
                                <w:kern w:val="24"/>
                                <w:sz w:val="28"/>
                                <w:szCs w:val="28"/>
                              </w:rPr>
                              <m:t>1</m:t>
                            </m:r>
                          </m:sub>
                        </m:sSub>
                        <m:sSub>
                          <m:sSubPr>
                            <m:ctrlPr>
                              <w:rPr>
                                <w:rFonts w:ascii="Cambria Math" w:eastAsia="Malgun Gothic" w:hAnsi="Cambria Math" w:cs="SimSun"/>
                                <w:i/>
                                <w:iCs/>
                                <w:color w:val="080808"/>
                                <w:kern w:val="24"/>
                                <w:sz w:val="28"/>
                                <w:szCs w:val="28"/>
                              </w:rPr>
                            </m:ctrlPr>
                          </m:sSubPr>
                          <m:e>
                            <m:r>
                              <m:rPr>
                                <m:sty m:val="p"/>
                              </m:rPr>
                              <w:rPr>
                                <w:rFonts w:ascii="Cambria Math" w:eastAsia="Malgun Gothic" w:hAnsi="Cambria Math"/>
                                <w:color w:val="080808"/>
                                <w:kern w:val="24"/>
                                <w:sz w:val="28"/>
                                <w:szCs w:val="28"/>
                              </w:rPr>
                              <m:t>N</m:t>
                            </m:r>
                          </m:e>
                          <m:sub>
                            <m:r>
                              <m:rPr>
                                <m:sty m:val="p"/>
                              </m:rPr>
                              <w:rPr>
                                <w:rFonts w:ascii="Cambria Math" w:eastAsia="Malgun Gothic" w:hAnsi="Cambria Math"/>
                                <w:color w:val="080808"/>
                                <w:kern w:val="24"/>
                                <w:sz w:val="28"/>
                                <w:szCs w:val="28"/>
                              </w:rPr>
                              <m:t>2</m:t>
                            </m:r>
                          </m:sub>
                        </m:sSub>
                      </m:num>
                      <m:den>
                        <m:r>
                          <m:rPr>
                            <m:sty m:val="p"/>
                          </m:rPr>
                          <w:rPr>
                            <w:rFonts w:ascii="Cambria Math" w:eastAsia="Malgun Gothic" w:hAnsi="Cambria Math"/>
                            <w:color w:val="080808"/>
                            <w:kern w:val="24"/>
                            <w:sz w:val="28"/>
                            <w:szCs w:val="28"/>
                          </w:rPr>
                          <m:t>L</m:t>
                        </m:r>
                      </m:den>
                    </m:f>
                  </m:e>
                </m:d>
              </m:e>
            </m:func>
          </m:e>
        </m:d>
      </m:oMath>
      <w:r w:rsidRPr="009168F2">
        <w:rPr>
          <w:rFonts w:ascii="Times New Roman" w:eastAsia="Times New Roman" w:hAnsi="Times New Roman"/>
          <w:sz w:val="20"/>
        </w:rPr>
        <w:instrText xml:space="preserve"> </w:instrText>
      </w:r>
      <w:r w:rsidRPr="009168F2">
        <w:rPr>
          <w:rFonts w:ascii="Times New Roman" w:eastAsia="Times New Roman" w:hAnsi="Times New Roman"/>
          <w:sz w:val="20"/>
        </w:rPr>
        <w:fldChar w:fldCharType="end"/>
      </w:r>
      <w:r w:rsidRPr="009168F2">
        <w:rPr>
          <w:rFonts w:ascii="Times New Roman" w:eastAsia="Times New Roman" w:hAnsi="Times New Roman"/>
          <w:sz w:val="20"/>
        </w:rPr>
        <w:t xml:space="preserve"> bits.</w:t>
      </w:r>
    </w:p>
    <w:p w14:paraId="51F3D6CD" w14:textId="77777777" w:rsidR="008C6F97" w:rsidRPr="00C87FFC" w:rsidRDefault="008C6F97" w:rsidP="008C6F97">
      <w:pPr>
        <w:numPr>
          <w:ilvl w:val="1"/>
          <w:numId w:val="4"/>
        </w:numPr>
        <w:spacing w:before="100" w:beforeAutospacing="1" w:after="100" w:afterAutospacing="1"/>
        <w:rPr>
          <w:rFonts w:ascii="Times New Roman" w:eastAsia="Times New Roman" w:hAnsi="Times New Roman"/>
          <w:sz w:val="20"/>
        </w:rPr>
      </w:pPr>
      <w:r w:rsidRPr="00AE0605">
        <w:rPr>
          <w:rFonts w:ascii="Times New Roman" w:eastAsia="Times New Roman" w:hAnsi="Times New Roman"/>
          <w:sz w:val="20"/>
        </w:rPr>
        <w:t>For WB+SB amplitude</w:t>
      </w:r>
    </w:p>
    <w:p w14:paraId="128469CA" w14:textId="1FAF65C6" w:rsidR="008C6F97" w:rsidRPr="00C87FFC" w:rsidRDefault="008C6F97" w:rsidP="008C6F97">
      <w:pPr>
        <w:numPr>
          <w:ilvl w:val="2"/>
          <w:numId w:val="4"/>
        </w:numPr>
        <w:spacing w:before="100" w:beforeAutospacing="1" w:after="100" w:afterAutospacing="1"/>
        <w:rPr>
          <w:rFonts w:ascii="Times New Roman" w:eastAsia="Times New Roman" w:hAnsi="Times New Roman"/>
          <w:sz w:val="20"/>
        </w:rPr>
      </w:pPr>
      <w:r w:rsidRPr="00AE0605">
        <w:rPr>
          <w:rFonts w:ascii="Times New Roman" w:eastAsia="Times New Roman" w:hAnsi="Times New Roman"/>
          <w:sz w:val="20"/>
        </w:rPr>
        <w:t>(X, Y, Z) = (3, 1, 3) for the first (K–1) leading (strongest) coefficients out of (2</w:t>
      </w:r>
      <w:r w:rsidRPr="00AE0605">
        <w:rPr>
          <w:rFonts w:ascii="Times New Roman" w:eastAsia="Times New Roman" w:hAnsi="Times New Roman"/>
          <w:i/>
          <w:sz w:val="20"/>
        </w:rPr>
        <w:t>L</w:t>
      </w:r>
      <w:r w:rsidRPr="00AE0605">
        <w:rPr>
          <w:rFonts w:ascii="Times New Roman" w:eastAsia="Times New Roman" w:hAnsi="Times New Roman"/>
          <w:sz w:val="20"/>
        </w:rPr>
        <w:t>–1) coefficients, and (</w:t>
      </w:r>
      <w:r w:rsidR="00E53481" w:rsidRPr="00C87FFC">
        <w:rPr>
          <w:rFonts w:ascii="Times New Roman" w:eastAsia="Times New Roman" w:hAnsi="Times New Roman"/>
          <w:sz w:val="20"/>
        </w:rPr>
        <w:t>X, Y, Z</w:t>
      </w:r>
      <w:r w:rsidRPr="00AE0605">
        <w:rPr>
          <w:rFonts w:ascii="Times New Roman" w:eastAsia="Times New Roman" w:hAnsi="Times New Roman"/>
          <w:sz w:val="20"/>
        </w:rPr>
        <w:t>) = (3,</w:t>
      </w:r>
      <w:r w:rsidR="00E53481">
        <w:rPr>
          <w:rFonts w:ascii="Times New Roman" w:eastAsia="Times New Roman" w:hAnsi="Times New Roman"/>
          <w:sz w:val="20"/>
        </w:rPr>
        <w:t xml:space="preserve"> </w:t>
      </w:r>
      <w:r w:rsidRPr="00AE0605">
        <w:rPr>
          <w:rFonts w:ascii="Times New Roman" w:eastAsia="Times New Roman" w:hAnsi="Times New Roman"/>
          <w:sz w:val="20"/>
        </w:rPr>
        <w:t>0,</w:t>
      </w:r>
      <w:r w:rsidR="00E53481">
        <w:rPr>
          <w:rFonts w:ascii="Times New Roman" w:eastAsia="Times New Roman" w:hAnsi="Times New Roman"/>
          <w:sz w:val="20"/>
        </w:rPr>
        <w:t xml:space="preserve"> </w:t>
      </w:r>
      <w:r w:rsidRPr="00AE0605">
        <w:rPr>
          <w:rFonts w:ascii="Times New Roman" w:eastAsia="Times New Roman" w:hAnsi="Times New Roman"/>
          <w:sz w:val="20"/>
        </w:rPr>
        <w:t>2) for the remaining (2</w:t>
      </w:r>
      <w:r w:rsidRPr="00AE0605">
        <w:rPr>
          <w:rFonts w:ascii="Times New Roman" w:eastAsia="Times New Roman" w:hAnsi="Times New Roman"/>
          <w:i/>
          <w:sz w:val="20"/>
        </w:rPr>
        <w:t>L</w:t>
      </w:r>
      <w:r w:rsidRPr="00AE0605">
        <w:rPr>
          <w:rFonts w:ascii="Times New Roman" w:eastAsia="Times New Roman" w:hAnsi="Times New Roman"/>
          <w:sz w:val="20"/>
        </w:rPr>
        <w:t>–</w:t>
      </w:r>
      <w:r w:rsidRPr="00AE0605">
        <w:rPr>
          <w:rFonts w:ascii="Times New Roman" w:eastAsia="Times New Roman" w:hAnsi="Times New Roman"/>
          <w:i/>
          <w:sz w:val="20"/>
        </w:rPr>
        <w:t>K</w:t>
      </w:r>
      <w:r w:rsidRPr="00AE0605">
        <w:rPr>
          <w:rFonts w:ascii="Times New Roman" w:eastAsia="Times New Roman" w:hAnsi="Times New Roman"/>
          <w:sz w:val="20"/>
        </w:rPr>
        <w:t>) coefficients</w:t>
      </w:r>
    </w:p>
    <w:p w14:paraId="7CDB32C3" w14:textId="77777777" w:rsidR="008C6F97" w:rsidRPr="00C87FFC" w:rsidRDefault="008C6F97" w:rsidP="008C6F97">
      <w:pPr>
        <w:numPr>
          <w:ilvl w:val="3"/>
          <w:numId w:val="4"/>
        </w:numPr>
        <w:spacing w:before="100" w:beforeAutospacing="1" w:after="100" w:afterAutospacing="1"/>
        <w:rPr>
          <w:rFonts w:ascii="Times New Roman" w:eastAsia="Times New Roman" w:hAnsi="Times New Roman"/>
          <w:sz w:val="20"/>
        </w:rPr>
      </w:pPr>
      <w:r w:rsidRPr="00AE0605">
        <w:rPr>
          <w:rFonts w:ascii="Times New Roman" w:eastAsia="Times New Roman" w:hAnsi="Times New Roman"/>
          <w:sz w:val="20"/>
        </w:rPr>
        <w:t xml:space="preserve">For </w:t>
      </w:r>
      <w:r w:rsidRPr="00AE0605">
        <w:rPr>
          <w:rFonts w:ascii="Times New Roman" w:eastAsia="Times New Roman" w:hAnsi="Times New Roman"/>
          <w:i/>
          <w:sz w:val="20"/>
        </w:rPr>
        <w:t>L</w:t>
      </w:r>
      <w:r w:rsidRPr="00AE0605">
        <w:rPr>
          <w:rFonts w:ascii="Times New Roman" w:eastAsia="Times New Roman" w:hAnsi="Times New Roman"/>
          <w:sz w:val="20"/>
        </w:rPr>
        <w:t xml:space="preserve">=2, 3, and 4, the corresponding value of </w:t>
      </w:r>
      <w:r w:rsidRPr="00AE0605">
        <w:rPr>
          <w:rFonts w:ascii="Times New Roman" w:eastAsia="Times New Roman" w:hAnsi="Times New Roman"/>
          <w:i/>
          <w:sz w:val="20"/>
        </w:rPr>
        <w:t>K</w:t>
      </w:r>
      <w:r w:rsidRPr="00AE0605">
        <w:rPr>
          <w:rFonts w:ascii="Times New Roman" w:eastAsia="Times New Roman" w:hAnsi="Times New Roman"/>
          <w:sz w:val="20"/>
        </w:rPr>
        <w:t xml:space="preserve"> is 4 (=2</w:t>
      </w:r>
      <w:r w:rsidRPr="00AE0605">
        <w:rPr>
          <w:rFonts w:ascii="Times New Roman" w:eastAsia="Times New Roman" w:hAnsi="Times New Roman"/>
          <w:i/>
          <w:sz w:val="20"/>
        </w:rPr>
        <w:t>L</w:t>
      </w:r>
      <w:r w:rsidRPr="00AE0605">
        <w:rPr>
          <w:rFonts w:ascii="Times New Roman" w:eastAsia="Times New Roman" w:hAnsi="Times New Roman"/>
          <w:sz w:val="20"/>
        </w:rPr>
        <w:t>), 4, and 6, respectively.</w:t>
      </w:r>
    </w:p>
    <w:p w14:paraId="00374E84" w14:textId="77777777" w:rsidR="008C6F97" w:rsidRPr="00C87FFC" w:rsidRDefault="008C6F97" w:rsidP="008C6F97">
      <w:pPr>
        <w:numPr>
          <w:ilvl w:val="2"/>
          <w:numId w:val="4"/>
        </w:numPr>
        <w:spacing w:before="100" w:beforeAutospacing="1" w:after="100" w:afterAutospacing="1"/>
        <w:rPr>
          <w:rFonts w:ascii="Times New Roman" w:eastAsia="Times New Roman" w:hAnsi="Times New Roman"/>
          <w:sz w:val="20"/>
        </w:rPr>
      </w:pPr>
      <w:r w:rsidRPr="00AE0605">
        <w:rPr>
          <w:rFonts w:ascii="Times New Roman" w:eastAsia="Times New Roman" w:hAnsi="Times New Roman"/>
          <w:sz w:val="20"/>
        </w:rPr>
        <w:t>The index of the strongest coefficient out of 2</w:t>
      </w:r>
      <w:r w:rsidRPr="00AE0605">
        <w:rPr>
          <w:rFonts w:ascii="Times New Roman" w:eastAsia="Times New Roman" w:hAnsi="Times New Roman"/>
          <w:i/>
          <w:sz w:val="20"/>
        </w:rPr>
        <w:t>L</w:t>
      </w:r>
      <w:r w:rsidRPr="00AE0605">
        <w:rPr>
          <w:rFonts w:ascii="Times New Roman" w:eastAsia="Times New Roman" w:hAnsi="Times New Roman"/>
          <w:sz w:val="20"/>
        </w:rPr>
        <w:t xml:space="preserve"> coefficients is reported per layer in a WB manner.</w:t>
      </w:r>
    </w:p>
    <w:p w14:paraId="64CBD22D" w14:textId="77777777" w:rsidR="008C6F97" w:rsidRPr="00C87FFC" w:rsidRDefault="008C6F97" w:rsidP="008C6F97">
      <w:pPr>
        <w:numPr>
          <w:ilvl w:val="2"/>
          <w:numId w:val="4"/>
        </w:numPr>
        <w:spacing w:before="100" w:beforeAutospacing="1" w:after="100" w:afterAutospacing="1"/>
        <w:rPr>
          <w:rFonts w:ascii="Times New Roman" w:eastAsia="Times New Roman" w:hAnsi="Times New Roman"/>
          <w:sz w:val="20"/>
        </w:rPr>
      </w:pPr>
      <w:r w:rsidRPr="00AE0605">
        <w:rPr>
          <w:rFonts w:ascii="Times New Roman" w:eastAsia="Times New Roman" w:hAnsi="Times New Roman"/>
          <w:sz w:val="20"/>
        </w:rPr>
        <w:t xml:space="preserve">The number of non-zero WB amplitudes is </w:t>
      </w:r>
      <w:r w:rsidRPr="00AE0605">
        <w:rPr>
          <w:rFonts w:ascii="Times New Roman" w:eastAsia="Times New Roman" w:hAnsi="Times New Roman"/>
          <w:i/>
          <w:sz w:val="20"/>
        </w:rPr>
        <w:t>N</w:t>
      </w:r>
      <w:r w:rsidRPr="00AE0605">
        <w:rPr>
          <w:rFonts w:ascii="Times New Roman" w:eastAsia="Times New Roman" w:hAnsi="Times New Roman"/>
          <w:sz w:val="20"/>
        </w:rPr>
        <w:t xml:space="preserve"> for a layer.</w:t>
      </w:r>
    </w:p>
    <w:p w14:paraId="0538043C" w14:textId="05F744D5" w:rsidR="0065385D" w:rsidRPr="00C87FFC" w:rsidRDefault="0065385D" w:rsidP="008C6F97">
      <w:pPr>
        <w:numPr>
          <w:ilvl w:val="2"/>
          <w:numId w:val="4"/>
        </w:numPr>
        <w:spacing w:before="100" w:beforeAutospacing="1" w:after="100" w:afterAutospacing="1"/>
        <w:rPr>
          <w:rFonts w:ascii="Times New Roman" w:eastAsia="Times New Roman" w:hAnsi="Times New Roman"/>
          <w:sz w:val="20"/>
        </w:rPr>
      </w:pPr>
      <w:r w:rsidRPr="00AE0605">
        <w:rPr>
          <w:rFonts w:ascii="Times New Roman" w:eastAsia="Times New Roman" w:hAnsi="Times New Roman"/>
          <w:sz w:val="20"/>
        </w:rPr>
        <w:t>The number of subbands is 10.</w:t>
      </w:r>
    </w:p>
    <w:p w14:paraId="7A4AF956" w14:textId="197CFCF4" w:rsidR="008C6F97" w:rsidRPr="00416769" w:rsidRDefault="00C67DE2" w:rsidP="008C6F97">
      <w:pPr>
        <w:spacing w:before="100" w:beforeAutospacing="1" w:after="100" w:afterAutospacing="1"/>
        <w:jc w:val="center"/>
        <w:rPr>
          <w:rFonts w:ascii="Times New Roman" w:eastAsia="Times New Roman" w:hAnsi="Times New Roman"/>
          <w:sz w:val="20"/>
        </w:rPr>
      </w:pPr>
      <w:r>
        <w:rPr>
          <w:rFonts w:ascii="Times New Roman" w:eastAsia="SimSun" w:hAnsi="Times New Roman"/>
          <w:sz w:val="20"/>
        </w:rPr>
        <w:t>Table 1</w:t>
      </w:r>
      <w:r w:rsidR="008C6F97" w:rsidRPr="00416769">
        <w:rPr>
          <w:rFonts w:ascii="Times New Roman" w:eastAsia="SimSun" w:hAnsi="Times New Roman"/>
          <w:sz w:val="20"/>
        </w:rPr>
        <w:t xml:space="preserve">: </w:t>
      </w:r>
      <w:r w:rsidR="008C6F97" w:rsidRPr="00416769">
        <w:rPr>
          <w:rFonts w:ascii="Times New Roman" w:eastAsia="Times New Roman" w:hAnsi="Times New Roman"/>
          <w:sz w:val="20"/>
        </w:rPr>
        <w:t xml:space="preserve">Example payload size calculations for Part 2 CSI assuming </w:t>
      </w:r>
      <w:r w:rsidR="008C6F97" w:rsidRPr="00416769">
        <w:rPr>
          <w:rFonts w:ascii="Times New Roman" w:eastAsia="SimSun" w:hAnsi="Times New Roman"/>
          <w:sz w:val="20"/>
        </w:rPr>
        <w:t>rank 1 transmission</w:t>
      </w:r>
    </w:p>
    <w:tbl>
      <w:tblPr>
        <w:tblStyle w:val="TableGrid"/>
        <w:tblW w:w="10343" w:type="dxa"/>
        <w:jc w:val="center"/>
        <w:tblLayout w:type="fixed"/>
        <w:tblCellMar>
          <w:left w:w="43" w:type="dxa"/>
          <w:right w:w="43" w:type="dxa"/>
        </w:tblCellMar>
        <w:tblLook w:val="04A0" w:firstRow="1" w:lastRow="0" w:firstColumn="1" w:lastColumn="0" w:noHBand="0" w:noVBand="1"/>
      </w:tblPr>
      <w:tblGrid>
        <w:gridCol w:w="255"/>
        <w:gridCol w:w="1051"/>
        <w:gridCol w:w="1209"/>
        <w:gridCol w:w="630"/>
        <w:gridCol w:w="1170"/>
        <w:gridCol w:w="1440"/>
        <w:gridCol w:w="2163"/>
        <w:gridCol w:w="2425"/>
      </w:tblGrid>
      <w:tr w:rsidR="00C67DE2" w:rsidRPr="004D1025" w14:paraId="532269A9" w14:textId="77777777" w:rsidTr="004D1025">
        <w:trPr>
          <w:jc w:val="center"/>
        </w:trPr>
        <w:tc>
          <w:tcPr>
            <w:tcW w:w="255" w:type="dxa"/>
            <w:tcMar>
              <w:left w:w="72" w:type="dxa"/>
              <w:right w:w="72" w:type="dxa"/>
            </w:tcMar>
            <w:vAlign w:val="center"/>
          </w:tcPr>
          <w:p w14:paraId="294C6389" w14:textId="77777777" w:rsidR="00C67DE2" w:rsidRPr="004D1025" w:rsidRDefault="00C67DE2" w:rsidP="004D1025">
            <w:pPr>
              <w:jc w:val="center"/>
              <w:rPr>
                <w:rFonts w:ascii="Times New Roman" w:hAnsi="Times New Roman"/>
                <w:sz w:val="20"/>
                <w:szCs w:val="20"/>
              </w:rPr>
            </w:pPr>
            <m:oMathPara>
              <m:oMath>
                <m:r>
                  <w:rPr>
                    <w:rFonts w:ascii="Cambria Math" w:hAnsi="Cambria Math"/>
                    <w:sz w:val="20"/>
                    <w:szCs w:val="20"/>
                  </w:rPr>
                  <m:t>L</m:t>
                </m:r>
              </m:oMath>
            </m:oMathPara>
          </w:p>
        </w:tc>
        <w:tc>
          <w:tcPr>
            <w:tcW w:w="1051" w:type="dxa"/>
            <w:tcMar>
              <w:left w:w="43" w:type="dxa"/>
              <w:right w:w="43" w:type="dxa"/>
            </w:tcMar>
            <w:vAlign w:val="center"/>
          </w:tcPr>
          <w:p w14:paraId="72934C05" w14:textId="77777777" w:rsidR="00C67DE2" w:rsidRPr="004D1025" w:rsidRDefault="00C67DE2" w:rsidP="004D1025">
            <w:pPr>
              <w:jc w:val="center"/>
              <w:rPr>
                <w:rFonts w:ascii="Times New Roman" w:hAnsi="Times New Roman"/>
                <w:b/>
                <w:sz w:val="20"/>
                <w:szCs w:val="20"/>
              </w:rPr>
            </w:pPr>
            <w:r w:rsidRPr="004D1025">
              <w:rPr>
                <w:rFonts w:ascii="Times New Roman" w:hAnsi="Times New Roman"/>
                <w:b/>
                <w:sz w:val="20"/>
                <w:szCs w:val="20"/>
              </w:rPr>
              <w:t>Beam Selection</w:t>
            </w:r>
          </w:p>
        </w:tc>
        <w:tc>
          <w:tcPr>
            <w:tcW w:w="1209" w:type="dxa"/>
            <w:tcMar>
              <w:left w:w="43" w:type="dxa"/>
              <w:right w:w="43" w:type="dxa"/>
            </w:tcMar>
            <w:vAlign w:val="center"/>
          </w:tcPr>
          <w:p w14:paraId="17D84013" w14:textId="77777777" w:rsidR="00C67DE2" w:rsidRPr="004D1025" w:rsidRDefault="00C67DE2" w:rsidP="004D1025">
            <w:pPr>
              <w:jc w:val="center"/>
              <w:rPr>
                <w:rFonts w:ascii="Times New Roman" w:hAnsi="Times New Roman"/>
                <w:b/>
                <w:sz w:val="20"/>
                <w:szCs w:val="20"/>
              </w:rPr>
            </w:pPr>
            <w:r w:rsidRPr="004D1025">
              <w:rPr>
                <w:rFonts w:ascii="Times New Roman" w:hAnsi="Times New Roman"/>
                <w:b/>
                <w:sz w:val="20"/>
                <w:szCs w:val="20"/>
              </w:rPr>
              <w:t>Strongest Coefficient</w:t>
            </w:r>
          </w:p>
        </w:tc>
        <w:tc>
          <w:tcPr>
            <w:tcW w:w="630" w:type="dxa"/>
            <w:tcMar>
              <w:left w:w="43" w:type="dxa"/>
              <w:right w:w="43" w:type="dxa"/>
            </w:tcMar>
            <w:vAlign w:val="center"/>
          </w:tcPr>
          <w:p w14:paraId="5E1ECDE0" w14:textId="77777777" w:rsidR="00C67DE2" w:rsidRPr="004D1025" w:rsidRDefault="00C67DE2" w:rsidP="004D1025">
            <w:pPr>
              <w:jc w:val="center"/>
              <w:rPr>
                <w:rFonts w:ascii="Times New Roman" w:hAnsi="Times New Roman"/>
                <w:b/>
                <w:sz w:val="20"/>
                <w:szCs w:val="20"/>
              </w:rPr>
            </w:pPr>
            <w:r w:rsidRPr="004D1025">
              <w:rPr>
                <w:rFonts w:ascii="Times New Roman" w:hAnsi="Times New Roman"/>
                <w:b/>
                <w:sz w:val="20"/>
                <w:szCs w:val="20"/>
              </w:rPr>
              <w:t>WB Amp</w:t>
            </w:r>
          </w:p>
        </w:tc>
        <w:tc>
          <w:tcPr>
            <w:tcW w:w="1170" w:type="dxa"/>
            <w:tcMar>
              <w:left w:w="43" w:type="dxa"/>
              <w:right w:w="43" w:type="dxa"/>
            </w:tcMar>
            <w:vAlign w:val="center"/>
          </w:tcPr>
          <w:p w14:paraId="6D7E6292" w14:textId="1B8C7A3B" w:rsidR="00C67DE2" w:rsidRPr="004D1025" w:rsidRDefault="00C67DE2" w:rsidP="004D1025">
            <w:pPr>
              <w:spacing w:after="0"/>
              <w:jc w:val="center"/>
              <w:rPr>
                <w:rFonts w:ascii="Times New Roman" w:hAnsi="Times New Roman"/>
                <w:b/>
                <w:sz w:val="20"/>
                <w:szCs w:val="20"/>
              </w:rPr>
            </w:pPr>
            <w:r w:rsidRPr="004D1025">
              <w:rPr>
                <w:rFonts w:ascii="Times New Roman" w:hAnsi="Times New Roman"/>
                <w:b/>
                <w:sz w:val="20"/>
                <w:szCs w:val="20"/>
              </w:rPr>
              <w:t>Payload</w:t>
            </w:r>
            <w:r w:rsidR="004D1025" w:rsidRPr="004D1025">
              <w:rPr>
                <w:rFonts w:ascii="Times New Roman" w:hAnsi="Times New Roman"/>
                <w:b/>
                <w:sz w:val="20"/>
                <w:szCs w:val="20"/>
              </w:rPr>
              <w:t xml:space="preserve"> for</w:t>
            </w:r>
            <w:r w:rsidRPr="004D1025">
              <w:rPr>
                <w:rFonts w:ascii="Times New Roman" w:hAnsi="Times New Roman"/>
                <w:b/>
                <w:sz w:val="20"/>
                <w:szCs w:val="20"/>
              </w:rPr>
              <w:t xml:space="preserve"> Box #0</w:t>
            </w:r>
          </w:p>
          <w:p w14:paraId="5ECCF452" w14:textId="24986AE9" w:rsidR="00C67DE2" w:rsidRPr="004D1025" w:rsidRDefault="00C67DE2" w:rsidP="004D1025">
            <w:pPr>
              <w:spacing w:after="0"/>
              <w:jc w:val="center"/>
              <w:rPr>
                <w:rFonts w:ascii="Times New Roman" w:hAnsi="Times New Roman"/>
                <w:sz w:val="20"/>
                <w:szCs w:val="20"/>
              </w:rPr>
            </w:pPr>
            <w:r w:rsidRPr="004D1025">
              <w:rPr>
                <w:rFonts w:ascii="Times New Roman" w:hAnsi="Times New Roman"/>
                <w:sz w:val="20"/>
                <w:szCs w:val="20"/>
              </w:rPr>
              <w:t>(</w:t>
            </w:r>
            <w:r w:rsidRPr="004D1025">
              <w:rPr>
                <w:rFonts w:ascii="Times New Roman" w:hAnsi="Times New Roman"/>
                <w:i/>
                <w:sz w:val="20"/>
                <w:szCs w:val="20"/>
              </w:rPr>
              <w:t>S</w:t>
            </w:r>
            <w:r w:rsidRPr="004D1025">
              <w:rPr>
                <w:rFonts w:ascii="Times New Roman" w:hAnsi="Times New Roman"/>
                <w:sz w:val="20"/>
                <w:szCs w:val="20"/>
                <w:vertAlign w:val="subscript"/>
              </w:rPr>
              <w:t>0</w:t>
            </w:r>
            <w:r w:rsidRPr="004D1025">
              <w:rPr>
                <w:rFonts w:ascii="Times New Roman" w:hAnsi="Times New Roman"/>
                <w:sz w:val="20"/>
                <w:szCs w:val="20"/>
              </w:rPr>
              <w:t>)</w:t>
            </w:r>
          </w:p>
        </w:tc>
        <w:tc>
          <w:tcPr>
            <w:tcW w:w="1440" w:type="dxa"/>
            <w:vAlign w:val="center"/>
          </w:tcPr>
          <w:p w14:paraId="77C5E7D8" w14:textId="77777777" w:rsidR="00C67DE2" w:rsidRPr="004D1025" w:rsidRDefault="00C67DE2" w:rsidP="004D1025">
            <w:pPr>
              <w:spacing w:after="0"/>
              <w:jc w:val="center"/>
              <w:rPr>
                <w:rFonts w:ascii="Times New Roman" w:hAnsi="Times New Roman"/>
                <w:b/>
                <w:sz w:val="20"/>
                <w:szCs w:val="20"/>
              </w:rPr>
            </w:pPr>
            <w:r w:rsidRPr="004D1025">
              <w:rPr>
                <w:rFonts w:ascii="Times New Roman" w:hAnsi="Times New Roman"/>
                <w:b/>
                <w:sz w:val="20"/>
                <w:szCs w:val="20"/>
              </w:rPr>
              <w:t>SB Amp</w:t>
            </w:r>
          </w:p>
          <w:p w14:paraId="7E5C458C" w14:textId="77777777" w:rsidR="00C67DE2" w:rsidRPr="004D1025" w:rsidRDefault="00C67DE2" w:rsidP="004D1025">
            <w:pPr>
              <w:spacing w:after="0"/>
              <w:jc w:val="center"/>
              <w:rPr>
                <w:rFonts w:ascii="Times New Roman" w:hAnsi="Times New Roman"/>
                <w:sz w:val="20"/>
                <w:szCs w:val="20"/>
              </w:rPr>
            </w:pPr>
            <w:r w:rsidRPr="004D1025">
              <w:rPr>
                <w:rFonts w:ascii="Times New Roman" w:hAnsi="Times New Roman"/>
                <w:sz w:val="20"/>
                <w:szCs w:val="20"/>
              </w:rPr>
              <w:t>(1 SB)</w:t>
            </w:r>
          </w:p>
        </w:tc>
        <w:tc>
          <w:tcPr>
            <w:tcW w:w="2163" w:type="dxa"/>
            <w:vAlign w:val="center"/>
          </w:tcPr>
          <w:p w14:paraId="34E50445" w14:textId="77777777" w:rsidR="00C67DE2" w:rsidRPr="004D1025" w:rsidRDefault="00C67DE2" w:rsidP="004D1025">
            <w:pPr>
              <w:spacing w:after="0"/>
              <w:jc w:val="center"/>
              <w:rPr>
                <w:rFonts w:ascii="Times New Roman" w:hAnsi="Times New Roman"/>
                <w:b/>
                <w:sz w:val="20"/>
                <w:szCs w:val="20"/>
              </w:rPr>
            </w:pPr>
            <w:r w:rsidRPr="004D1025">
              <w:rPr>
                <w:rFonts w:ascii="Times New Roman" w:hAnsi="Times New Roman"/>
                <w:b/>
                <w:sz w:val="20"/>
                <w:szCs w:val="20"/>
              </w:rPr>
              <w:t>SB Phase</w:t>
            </w:r>
          </w:p>
          <w:p w14:paraId="50E1A102" w14:textId="77777777" w:rsidR="00C67DE2" w:rsidRPr="004D1025" w:rsidRDefault="00C67DE2" w:rsidP="004D1025">
            <w:pPr>
              <w:spacing w:after="0"/>
              <w:jc w:val="center"/>
              <w:rPr>
                <w:rFonts w:ascii="Times New Roman" w:hAnsi="Times New Roman"/>
                <w:sz w:val="20"/>
                <w:szCs w:val="20"/>
              </w:rPr>
            </w:pPr>
            <w:r w:rsidRPr="004D1025">
              <w:rPr>
                <w:rFonts w:ascii="Times New Roman" w:hAnsi="Times New Roman"/>
                <w:sz w:val="20"/>
                <w:szCs w:val="20"/>
              </w:rPr>
              <w:t>(1 SB)</w:t>
            </w:r>
          </w:p>
        </w:tc>
        <w:tc>
          <w:tcPr>
            <w:tcW w:w="2425" w:type="dxa"/>
            <w:vAlign w:val="center"/>
          </w:tcPr>
          <w:p w14:paraId="65D8CA42" w14:textId="757C2280" w:rsidR="00C67DE2" w:rsidRPr="004D1025" w:rsidRDefault="00C67DE2" w:rsidP="004D1025">
            <w:pPr>
              <w:spacing w:after="0"/>
              <w:jc w:val="center"/>
              <w:rPr>
                <w:rFonts w:ascii="Times New Roman" w:hAnsi="Times New Roman"/>
                <w:b/>
                <w:sz w:val="20"/>
                <w:szCs w:val="20"/>
              </w:rPr>
            </w:pPr>
            <w:r w:rsidRPr="004D1025">
              <w:rPr>
                <w:rFonts w:ascii="Times New Roman" w:hAnsi="Times New Roman"/>
                <w:b/>
                <w:sz w:val="20"/>
                <w:szCs w:val="20"/>
              </w:rPr>
              <w:t>Payload for Box #1 or #2</w:t>
            </w:r>
          </w:p>
          <w:p w14:paraId="1EF1B238" w14:textId="77777777" w:rsidR="001F247C" w:rsidRPr="004D1025" w:rsidRDefault="00C67DE2" w:rsidP="004D1025">
            <w:pPr>
              <w:spacing w:after="0"/>
              <w:jc w:val="center"/>
              <w:rPr>
                <w:rFonts w:ascii="Times New Roman" w:hAnsi="Times New Roman"/>
                <w:sz w:val="20"/>
                <w:szCs w:val="20"/>
              </w:rPr>
            </w:pPr>
            <w:r w:rsidRPr="004D1025">
              <w:rPr>
                <w:rFonts w:ascii="Times New Roman" w:hAnsi="Times New Roman"/>
                <w:sz w:val="20"/>
                <w:szCs w:val="20"/>
              </w:rPr>
              <w:t>(5 SBs</w:t>
            </w:r>
            <w:r w:rsidR="001F247C" w:rsidRPr="004D1025">
              <w:rPr>
                <w:rFonts w:ascii="Times New Roman" w:hAnsi="Times New Roman"/>
                <w:sz w:val="20"/>
                <w:szCs w:val="20"/>
              </w:rPr>
              <w:t>)</w:t>
            </w:r>
          </w:p>
          <w:p w14:paraId="1888CCB8" w14:textId="1ECD172F" w:rsidR="00C67DE2" w:rsidRPr="004D1025" w:rsidRDefault="001F247C" w:rsidP="004D1025">
            <w:pPr>
              <w:spacing w:after="0"/>
              <w:jc w:val="center"/>
              <w:rPr>
                <w:rFonts w:ascii="Times New Roman" w:hAnsi="Times New Roman"/>
                <w:sz w:val="20"/>
                <w:szCs w:val="20"/>
              </w:rPr>
            </w:pPr>
            <w:r w:rsidRPr="004D1025">
              <w:rPr>
                <w:rFonts w:ascii="Times New Roman" w:hAnsi="Times New Roman"/>
                <w:sz w:val="20"/>
                <w:szCs w:val="20"/>
              </w:rPr>
              <w:t>(</w:t>
            </w:r>
            <w:r w:rsidR="00C67DE2" w:rsidRPr="004D1025">
              <w:rPr>
                <w:rFonts w:ascii="Times New Roman" w:hAnsi="Times New Roman"/>
                <w:i/>
                <w:sz w:val="20"/>
                <w:szCs w:val="20"/>
              </w:rPr>
              <w:t>S</w:t>
            </w:r>
            <w:r w:rsidR="00C67DE2" w:rsidRPr="004D1025">
              <w:rPr>
                <w:rFonts w:ascii="Times New Roman" w:hAnsi="Times New Roman"/>
                <w:sz w:val="20"/>
                <w:szCs w:val="20"/>
                <w:vertAlign w:val="subscript"/>
              </w:rPr>
              <w:t>1</w:t>
            </w:r>
            <w:r w:rsidR="00C67DE2" w:rsidRPr="004D1025">
              <w:rPr>
                <w:rFonts w:ascii="Times New Roman" w:hAnsi="Times New Roman"/>
                <w:sz w:val="20"/>
                <w:szCs w:val="20"/>
              </w:rPr>
              <w:t xml:space="preserve"> or </w:t>
            </w:r>
            <w:r w:rsidR="00C67DE2" w:rsidRPr="004D1025">
              <w:rPr>
                <w:rFonts w:ascii="Times New Roman" w:hAnsi="Times New Roman"/>
                <w:i/>
                <w:sz w:val="20"/>
                <w:szCs w:val="20"/>
              </w:rPr>
              <w:t>S</w:t>
            </w:r>
            <w:r w:rsidR="00C67DE2" w:rsidRPr="004D1025">
              <w:rPr>
                <w:rFonts w:ascii="Times New Roman" w:hAnsi="Times New Roman"/>
                <w:sz w:val="20"/>
                <w:szCs w:val="20"/>
                <w:vertAlign w:val="subscript"/>
              </w:rPr>
              <w:t>2</w:t>
            </w:r>
            <w:r w:rsidR="00C67DE2" w:rsidRPr="004D1025">
              <w:rPr>
                <w:rFonts w:ascii="Times New Roman" w:hAnsi="Times New Roman"/>
                <w:sz w:val="20"/>
                <w:szCs w:val="20"/>
              </w:rPr>
              <w:t>)</w:t>
            </w:r>
          </w:p>
        </w:tc>
      </w:tr>
      <w:tr w:rsidR="00C67DE2" w:rsidRPr="004D1025" w14:paraId="56CB8AFF" w14:textId="77777777" w:rsidTr="004D1025">
        <w:trPr>
          <w:jc w:val="center"/>
        </w:trPr>
        <w:tc>
          <w:tcPr>
            <w:tcW w:w="255" w:type="dxa"/>
            <w:tcMar>
              <w:left w:w="72" w:type="dxa"/>
              <w:right w:w="72" w:type="dxa"/>
            </w:tcMar>
            <w:vAlign w:val="center"/>
          </w:tcPr>
          <w:p w14:paraId="6A3C68C9" w14:textId="394ECAF6"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2</w:t>
            </w:r>
          </w:p>
        </w:tc>
        <w:tc>
          <w:tcPr>
            <w:tcW w:w="1051" w:type="dxa"/>
            <w:vAlign w:val="center"/>
          </w:tcPr>
          <w:p w14:paraId="2A8CD28B"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11</w:t>
            </w:r>
          </w:p>
        </w:tc>
        <w:tc>
          <w:tcPr>
            <w:tcW w:w="1209" w:type="dxa"/>
            <w:vAlign w:val="center"/>
          </w:tcPr>
          <w:p w14:paraId="7775EB12"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2</w:t>
            </w:r>
          </w:p>
        </w:tc>
        <w:tc>
          <w:tcPr>
            <w:tcW w:w="630" w:type="dxa"/>
            <w:vAlign w:val="center"/>
          </w:tcPr>
          <w:p w14:paraId="01C803CF"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9</w:t>
            </w:r>
          </w:p>
        </w:tc>
        <w:tc>
          <w:tcPr>
            <w:tcW w:w="1170" w:type="dxa"/>
            <w:vAlign w:val="center"/>
          </w:tcPr>
          <w:p w14:paraId="7146CFD2"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22</w:t>
            </w:r>
          </w:p>
        </w:tc>
        <w:tc>
          <w:tcPr>
            <w:tcW w:w="1440" w:type="dxa"/>
            <w:vAlign w:val="center"/>
          </w:tcPr>
          <w:p w14:paraId="449FB143" w14:textId="77777777" w:rsidR="00C67DE2" w:rsidRPr="004D1025" w:rsidRDefault="00E40CF3" w:rsidP="00C67DE2">
            <w:pPr>
              <w:spacing w:before="100" w:beforeAutospacing="1" w:after="100" w:afterAutospacing="1"/>
              <w:jc w:val="center"/>
              <w:rPr>
                <w:rFonts w:ascii="Times New Roman" w:hAnsi="Times New Roman"/>
                <w:sz w:val="20"/>
                <w:szCs w:val="20"/>
              </w:rPr>
            </w:pPr>
            <m:oMathPara>
              <m:oMath>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oMath>
            </m:oMathPara>
          </w:p>
        </w:tc>
        <w:tc>
          <w:tcPr>
            <w:tcW w:w="2163" w:type="dxa"/>
          </w:tcPr>
          <w:p w14:paraId="3D603F91" w14:textId="77777777" w:rsidR="00C67DE2" w:rsidRPr="004D1025" w:rsidRDefault="00C67DE2" w:rsidP="00C67DE2">
            <w:pPr>
              <w:spacing w:before="100" w:beforeAutospacing="1" w:after="100" w:afterAutospacing="1"/>
              <w:jc w:val="center"/>
              <w:rPr>
                <w:rFonts w:ascii="Times New Roman" w:hAnsi="Times New Roman"/>
                <w:sz w:val="20"/>
                <w:szCs w:val="20"/>
              </w:rPr>
            </w:pPr>
            <m:oMathPara>
              <m:oMath>
                <m:r>
                  <w:rPr>
                    <w:rFonts w:ascii="Cambria Math" w:eastAsia="MS Mincho" w:hAnsi="Cambria Math"/>
                    <w:sz w:val="20"/>
                    <w:szCs w:val="20"/>
                  </w:rPr>
                  <m:t>3</m:t>
                </m:r>
                <m:d>
                  <m:dPr>
                    <m:ctrlPr>
                      <w:rPr>
                        <w:rFonts w:ascii="Cambria Math" w:eastAsia="MS Mincho" w:hAnsi="Cambria Math"/>
                        <w:i/>
                        <w:sz w:val="20"/>
                        <w:szCs w:val="20"/>
                      </w:rPr>
                    </m:ctrlPr>
                  </m:dPr>
                  <m:e>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e>
                </m:d>
                <m:r>
                  <w:rPr>
                    <w:rFonts w:ascii="Cambria Math" w:eastAsia="MS Mincho" w:hAnsi="Cambria Math"/>
                    <w:sz w:val="20"/>
                    <w:szCs w:val="20"/>
                  </w:rPr>
                  <m:t>+2</m:t>
                </m:r>
                <m:d>
                  <m:dPr>
                    <m:ctrlPr>
                      <w:rPr>
                        <w:rFonts w:ascii="Cambria Math" w:eastAsia="MS Mincho" w:hAnsi="Cambria Math"/>
                        <w:i/>
                        <w:sz w:val="20"/>
                        <w:szCs w:val="20"/>
                      </w:rPr>
                    </m:ctrlPr>
                  </m:dPr>
                  <m:e>
                    <m:r>
                      <w:rPr>
                        <w:rFonts w:ascii="Cambria Math" w:eastAsia="MS Mincho" w:hAnsi="Cambria Math"/>
                        <w:sz w:val="20"/>
                        <w:szCs w:val="20"/>
                      </w:rPr>
                      <m:t>N-</m:t>
                    </m:r>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e>
                </m:d>
              </m:oMath>
            </m:oMathPara>
          </w:p>
        </w:tc>
        <w:tc>
          <w:tcPr>
            <w:tcW w:w="2425" w:type="dxa"/>
          </w:tcPr>
          <w:p w14:paraId="30736A8E" w14:textId="3291EF1F" w:rsidR="00C67DE2" w:rsidRPr="004D1025" w:rsidRDefault="00C67DE2" w:rsidP="00C67DE2">
            <w:pPr>
              <w:spacing w:before="100" w:beforeAutospacing="1" w:after="100" w:afterAutospacing="1"/>
              <w:jc w:val="center"/>
              <w:rPr>
                <w:rFonts w:ascii="Times New Roman" w:hAnsi="Times New Roman"/>
                <w:sz w:val="20"/>
                <w:szCs w:val="20"/>
              </w:rPr>
            </w:pPr>
            <m:oMathPara>
              <m:oMath>
                <m:r>
                  <w:rPr>
                    <w:rFonts w:ascii="Cambria Math" w:eastAsia="MS Mincho" w:hAnsi="Cambria Math"/>
                    <w:sz w:val="20"/>
                    <w:szCs w:val="20"/>
                  </w:rPr>
                  <m:t>10N+10</m:t>
                </m:r>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-20</m:t>
                </m:r>
              </m:oMath>
            </m:oMathPara>
          </w:p>
        </w:tc>
      </w:tr>
      <w:tr w:rsidR="00C67DE2" w:rsidRPr="004D1025" w14:paraId="3BEAFBCE" w14:textId="77777777" w:rsidTr="004D1025">
        <w:trPr>
          <w:jc w:val="center"/>
        </w:trPr>
        <w:tc>
          <w:tcPr>
            <w:tcW w:w="255" w:type="dxa"/>
            <w:tcMar>
              <w:left w:w="72" w:type="dxa"/>
              <w:right w:w="72" w:type="dxa"/>
            </w:tcMar>
            <w:vAlign w:val="center"/>
          </w:tcPr>
          <w:p w14:paraId="59A0486E"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3</w:t>
            </w:r>
          </w:p>
        </w:tc>
        <w:tc>
          <w:tcPr>
            <w:tcW w:w="1051" w:type="dxa"/>
            <w:vAlign w:val="center"/>
          </w:tcPr>
          <w:p w14:paraId="75077E19"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14</w:t>
            </w:r>
          </w:p>
        </w:tc>
        <w:tc>
          <w:tcPr>
            <w:tcW w:w="1209" w:type="dxa"/>
            <w:vAlign w:val="center"/>
          </w:tcPr>
          <w:p w14:paraId="3B7D72A1"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3</w:t>
            </w:r>
          </w:p>
        </w:tc>
        <w:tc>
          <w:tcPr>
            <w:tcW w:w="630" w:type="dxa"/>
            <w:vAlign w:val="center"/>
          </w:tcPr>
          <w:p w14:paraId="56A3538B"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15</w:t>
            </w:r>
          </w:p>
        </w:tc>
        <w:tc>
          <w:tcPr>
            <w:tcW w:w="1170" w:type="dxa"/>
            <w:vAlign w:val="center"/>
          </w:tcPr>
          <w:p w14:paraId="52C8D928"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32</w:t>
            </w:r>
          </w:p>
        </w:tc>
        <w:tc>
          <w:tcPr>
            <w:tcW w:w="1440" w:type="dxa"/>
            <w:vAlign w:val="center"/>
          </w:tcPr>
          <w:p w14:paraId="7E3FAF51" w14:textId="77777777" w:rsidR="00C67DE2" w:rsidRPr="004D1025" w:rsidRDefault="00E40CF3" w:rsidP="00C67DE2">
            <w:pPr>
              <w:spacing w:before="100" w:beforeAutospacing="1" w:after="100" w:afterAutospacing="1"/>
              <w:jc w:val="center"/>
              <w:rPr>
                <w:rFonts w:ascii="Times New Roman" w:hAnsi="Times New Roman"/>
                <w:sz w:val="20"/>
                <w:szCs w:val="20"/>
              </w:rPr>
            </w:pPr>
            <m:oMathPara>
              <m:oMath>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oMath>
            </m:oMathPara>
          </w:p>
        </w:tc>
        <w:tc>
          <w:tcPr>
            <w:tcW w:w="2163" w:type="dxa"/>
          </w:tcPr>
          <w:p w14:paraId="6C35A3D2" w14:textId="77777777" w:rsidR="00C67DE2" w:rsidRPr="004D1025" w:rsidRDefault="00C67DE2" w:rsidP="00C67DE2">
            <w:pPr>
              <w:spacing w:before="100" w:beforeAutospacing="1" w:after="100" w:afterAutospacing="1"/>
              <w:jc w:val="center"/>
              <w:rPr>
                <w:rFonts w:ascii="Times New Roman" w:hAnsi="Times New Roman"/>
                <w:sz w:val="20"/>
                <w:szCs w:val="20"/>
              </w:rPr>
            </w:pPr>
            <m:oMathPara>
              <m:oMath>
                <m:r>
                  <w:rPr>
                    <w:rFonts w:ascii="Cambria Math" w:eastAsia="MS Mincho" w:hAnsi="Cambria Math"/>
                    <w:sz w:val="20"/>
                    <w:szCs w:val="20"/>
                  </w:rPr>
                  <m:t>3</m:t>
                </m:r>
                <m:d>
                  <m:dPr>
                    <m:ctrlPr>
                      <w:rPr>
                        <w:rFonts w:ascii="Cambria Math" w:eastAsia="MS Mincho" w:hAnsi="Cambria Math"/>
                        <w:i/>
                        <w:sz w:val="20"/>
                        <w:szCs w:val="20"/>
                      </w:rPr>
                    </m:ctrlPr>
                  </m:dPr>
                  <m:e>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e>
                </m:d>
                <m:r>
                  <w:rPr>
                    <w:rFonts w:ascii="Cambria Math" w:eastAsia="MS Mincho" w:hAnsi="Cambria Math"/>
                    <w:sz w:val="20"/>
                    <w:szCs w:val="20"/>
                  </w:rPr>
                  <m:t>+2</m:t>
                </m:r>
                <m:d>
                  <m:dPr>
                    <m:ctrlPr>
                      <w:rPr>
                        <w:rFonts w:ascii="Cambria Math" w:eastAsia="MS Mincho" w:hAnsi="Cambria Math"/>
                        <w:i/>
                        <w:sz w:val="20"/>
                        <w:szCs w:val="20"/>
                      </w:rPr>
                    </m:ctrlPr>
                  </m:dPr>
                  <m:e>
                    <m:r>
                      <w:rPr>
                        <w:rFonts w:ascii="Cambria Math" w:eastAsia="MS Mincho" w:hAnsi="Cambria Math"/>
                        <w:sz w:val="20"/>
                        <w:szCs w:val="20"/>
                      </w:rPr>
                      <m:t>N-</m:t>
                    </m:r>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e>
                </m:d>
              </m:oMath>
            </m:oMathPara>
          </w:p>
        </w:tc>
        <w:tc>
          <w:tcPr>
            <w:tcW w:w="2425" w:type="dxa"/>
          </w:tcPr>
          <w:p w14:paraId="60DA909F" w14:textId="5C44D72B" w:rsidR="00C67DE2" w:rsidRPr="004D1025" w:rsidRDefault="00C67DE2" w:rsidP="00C67DE2">
            <w:pPr>
              <w:spacing w:before="100" w:beforeAutospacing="1" w:after="100" w:afterAutospacing="1"/>
              <w:jc w:val="center"/>
              <w:rPr>
                <w:rFonts w:ascii="Times New Roman" w:hAnsi="Times New Roman"/>
                <w:sz w:val="20"/>
                <w:szCs w:val="20"/>
              </w:rPr>
            </w:pPr>
            <m:oMathPara>
              <m:oMath>
                <m:r>
                  <w:rPr>
                    <w:rFonts w:ascii="Cambria Math" w:eastAsia="MS Mincho" w:hAnsi="Cambria Math"/>
                    <w:sz w:val="20"/>
                    <w:szCs w:val="20"/>
                  </w:rPr>
                  <m:t>10N+10</m:t>
                </m:r>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-20</m:t>
                </m:r>
              </m:oMath>
            </m:oMathPara>
          </w:p>
        </w:tc>
      </w:tr>
      <w:tr w:rsidR="00C67DE2" w:rsidRPr="004D1025" w14:paraId="7CF26D75" w14:textId="77777777" w:rsidTr="004D1025">
        <w:trPr>
          <w:jc w:val="center"/>
        </w:trPr>
        <w:tc>
          <w:tcPr>
            <w:tcW w:w="255" w:type="dxa"/>
            <w:vAlign w:val="center"/>
          </w:tcPr>
          <w:p w14:paraId="40CAD1B9"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4</w:t>
            </w:r>
          </w:p>
        </w:tc>
        <w:tc>
          <w:tcPr>
            <w:tcW w:w="1051" w:type="dxa"/>
            <w:vAlign w:val="center"/>
          </w:tcPr>
          <w:p w14:paraId="3FDC6F6A"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15</w:t>
            </w:r>
          </w:p>
        </w:tc>
        <w:tc>
          <w:tcPr>
            <w:tcW w:w="1209" w:type="dxa"/>
            <w:vAlign w:val="center"/>
          </w:tcPr>
          <w:p w14:paraId="06AAFABF"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3</w:t>
            </w:r>
          </w:p>
        </w:tc>
        <w:tc>
          <w:tcPr>
            <w:tcW w:w="630" w:type="dxa"/>
            <w:vAlign w:val="center"/>
          </w:tcPr>
          <w:p w14:paraId="68621E91"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21</w:t>
            </w:r>
          </w:p>
        </w:tc>
        <w:tc>
          <w:tcPr>
            <w:tcW w:w="1170" w:type="dxa"/>
            <w:vAlign w:val="center"/>
          </w:tcPr>
          <w:p w14:paraId="173B8ED3" w14:textId="77777777" w:rsidR="00C67DE2" w:rsidRPr="004D1025" w:rsidRDefault="00C67DE2" w:rsidP="00C67DE2">
            <w:pPr>
              <w:spacing w:before="100" w:beforeAutospacing="1" w:after="100" w:afterAutospacing="1"/>
              <w:jc w:val="center"/>
              <w:rPr>
                <w:rFonts w:ascii="Times New Roman" w:hAnsi="Times New Roman"/>
                <w:sz w:val="20"/>
                <w:szCs w:val="20"/>
              </w:rPr>
            </w:pPr>
            <w:r w:rsidRPr="004D1025">
              <w:rPr>
                <w:rFonts w:ascii="Times New Roman" w:hAnsi="Times New Roman"/>
                <w:sz w:val="20"/>
                <w:szCs w:val="20"/>
              </w:rPr>
              <w:t>39</w:t>
            </w:r>
          </w:p>
        </w:tc>
        <w:tc>
          <w:tcPr>
            <w:tcW w:w="1440" w:type="dxa"/>
            <w:vAlign w:val="center"/>
          </w:tcPr>
          <w:p w14:paraId="62E2E893" w14:textId="77777777" w:rsidR="00C67DE2" w:rsidRPr="004D1025" w:rsidRDefault="00E40CF3" w:rsidP="00C67DE2">
            <w:pPr>
              <w:spacing w:before="100" w:beforeAutospacing="1" w:after="100" w:afterAutospacing="1"/>
              <w:jc w:val="center"/>
              <w:rPr>
                <w:rFonts w:ascii="Times New Roman" w:hAnsi="Times New Roman"/>
                <w:sz w:val="20"/>
                <w:szCs w:val="20"/>
              </w:rPr>
            </w:pPr>
            <m:oMathPara>
              <m:oMath>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oMath>
            </m:oMathPara>
          </w:p>
        </w:tc>
        <w:tc>
          <w:tcPr>
            <w:tcW w:w="2163" w:type="dxa"/>
          </w:tcPr>
          <w:p w14:paraId="36014AE3" w14:textId="77777777" w:rsidR="00C67DE2" w:rsidRPr="004D1025" w:rsidRDefault="00C67DE2" w:rsidP="00C67DE2">
            <w:pPr>
              <w:spacing w:before="100" w:beforeAutospacing="1" w:after="100" w:afterAutospacing="1"/>
              <w:jc w:val="center"/>
              <w:rPr>
                <w:rFonts w:ascii="Times New Roman" w:hAnsi="Times New Roman"/>
                <w:sz w:val="20"/>
                <w:szCs w:val="20"/>
              </w:rPr>
            </w:pPr>
            <m:oMathPara>
              <m:oMath>
                <m:r>
                  <w:rPr>
                    <w:rFonts w:ascii="Cambria Math" w:eastAsia="MS Mincho" w:hAnsi="Cambria Math"/>
                    <w:sz w:val="20"/>
                    <w:szCs w:val="20"/>
                  </w:rPr>
                  <m:t>3</m:t>
                </m:r>
                <m:d>
                  <m:dPr>
                    <m:ctrlPr>
                      <w:rPr>
                        <w:rFonts w:ascii="Cambria Math" w:eastAsia="MS Mincho" w:hAnsi="Cambria Math"/>
                        <w:i/>
                        <w:sz w:val="20"/>
                        <w:szCs w:val="20"/>
                      </w:rPr>
                    </m:ctrlPr>
                  </m:dPr>
                  <m:e>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-1</m:t>
                    </m:r>
                  </m:e>
                </m:d>
                <m:r>
                  <w:rPr>
                    <w:rFonts w:ascii="Cambria Math" w:eastAsia="MS Mincho" w:hAnsi="Cambria Math"/>
                    <w:sz w:val="20"/>
                    <w:szCs w:val="20"/>
                  </w:rPr>
                  <m:t>+2</m:t>
                </m:r>
                <m:d>
                  <m:dPr>
                    <m:ctrlPr>
                      <w:rPr>
                        <w:rFonts w:ascii="Cambria Math" w:eastAsia="MS Mincho" w:hAnsi="Cambria Math"/>
                        <w:i/>
                        <w:sz w:val="20"/>
                        <w:szCs w:val="20"/>
                      </w:rPr>
                    </m:ctrlPr>
                  </m:dPr>
                  <m:e>
                    <m:r>
                      <w:rPr>
                        <w:rFonts w:ascii="Cambria Math" w:eastAsia="MS Mincho" w:hAnsi="Cambria Math"/>
                        <w:sz w:val="20"/>
                        <w:szCs w:val="20"/>
                      </w:rPr>
                      <m:t>N-</m:t>
                    </m:r>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e>
                </m:d>
              </m:oMath>
            </m:oMathPara>
          </w:p>
        </w:tc>
        <w:tc>
          <w:tcPr>
            <w:tcW w:w="2425" w:type="dxa"/>
          </w:tcPr>
          <w:p w14:paraId="6AA2A720" w14:textId="756FCC91" w:rsidR="00C67DE2" w:rsidRPr="004D1025" w:rsidRDefault="00C67DE2" w:rsidP="00C67DE2">
            <w:pPr>
              <w:spacing w:before="100" w:beforeAutospacing="1" w:after="100" w:afterAutospacing="1"/>
              <w:jc w:val="center"/>
              <w:rPr>
                <w:rFonts w:ascii="Times New Roman" w:hAnsi="Times New Roman"/>
                <w:sz w:val="20"/>
                <w:szCs w:val="20"/>
              </w:rPr>
            </w:pPr>
            <m:oMathPara>
              <m:oMath>
                <m:r>
                  <w:rPr>
                    <w:rFonts w:ascii="Cambria Math" w:eastAsia="MS Mincho" w:hAnsi="Cambria Math"/>
                    <w:sz w:val="20"/>
                    <w:szCs w:val="20"/>
                  </w:rPr>
                  <m:t>10N+10</m:t>
                </m:r>
                <m:func>
                  <m:funcPr>
                    <m:ctrlPr>
                      <w:rPr>
                        <w:rFonts w:ascii="Cambria Math" w:eastAsia="MS Mincho" w:hAnsi="Cambria Math"/>
                        <w:i/>
                        <w:sz w:val="20"/>
                        <w:szCs w:val="20"/>
                      </w:rPr>
                    </m:ctrlPr>
                  </m:funcPr>
                  <m:fName>
                    <m:r>
                      <m:rPr>
                        <m:sty m:val="p"/>
                      </m:rPr>
                      <w:rPr>
                        <w:rFonts w:ascii="Cambria Math" w:eastAsia="MS Mincho" w:hAnsi="Cambria Math"/>
                        <w:sz w:val="20"/>
                        <w:szCs w:val="20"/>
                      </w:rPr>
                      <m:t>min</m:t>
                    </m:r>
                  </m:fName>
                  <m:e>
                    <m:d>
                      <m:dPr>
                        <m:ctrlPr>
                          <w:rPr>
                            <w:rFonts w:ascii="Cambria Math" w:eastAsia="MS Mincho" w:hAnsi="Cambria Math"/>
                            <w:i/>
                            <w:sz w:val="20"/>
                            <w:szCs w:val="20"/>
                          </w:rPr>
                        </m:ctrlPr>
                      </m:dPr>
                      <m:e>
                        <m:r>
                          <w:rPr>
                            <w:rFonts w:ascii="Cambria Math" w:eastAsia="MS Mincho" w:hAnsi="Cambria Math"/>
                            <w:sz w:val="20"/>
                            <w:szCs w:val="20"/>
                          </w:rPr>
                          <m:t>N,K</m:t>
                        </m:r>
                      </m:e>
                    </m:d>
                  </m:e>
                </m:func>
                <m:r>
                  <w:rPr>
                    <w:rFonts w:ascii="Cambria Math" w:eastAsia="MS Mincho" w:hAnsi="Cambria Math"/>
                    <w:sz w:val="20"/>
                    <w:szCs w:val="20"/>
                  </w:rPr>
                  <m:t>-20</m:t>
                </m:r>
              </m:oMath>
            </m:oMathPara>
          </w:p>
        </w:tc>
      </w:tr>
    </w:tbl>
    <w:p w14:paraId="0F6F2CEB" w14:textId="2E6B17C5" w:rsidR="0065385D" w:rsidRPr="0065385D" w:rsidRDefault="008C6F97" w:rsidP="008C6F97">
      <w:pPr>
        <w:spacing w:before="100" w:beforeAutospacing="1" w:after="100" w:afterAutospacing="1"/>
        <w:rPr>
          <w:rFonts w:ascii="Times New Roman" w:eastAsia="SimSun" w:hAnsi="Times New Roman"/>
          <w:sz w:val="20"/>
        </w:rPr>
      </w:pPr>
      <w:r w:rsidRPr="00F15A81">
        <w:rPr>
          <w:rFonts w:ascii="Times New Roman" w:eastAsia="SimSun" w:hAnsi="Times New Roman"/>
          <w:sz w:val="20"/>
        </w:rPr>
        <w:t>A</w:t>
      </w:r>
      <w:r w:rsidRPr="00F15A81">
        <w:rPr>
          <w:rFonts w:ascii="Times New Roman" w:eastAsia="SimSun" w:hAnsi="Times New Roman" w:hint="eastAsia"/>
          <w:sz w:val="20"/>
        </w:rPr>
        <w:t xml:space="preserve">ccording </w:t>
      </w:r>
      <w:r w:rsidRPr="00F15A81">
        <w:rPr>
          <w:rFonts w:ascii="Times New Roman" w:eastAsia="SimSun" w:hAnsi="Times New Roman"/>
          <w:sz w:val="20"/>
        </w:rPr>
        <w:t xml:space="preserve">to Table </w:t>
      </w:r>
      <w:r>
        <w:rPr>
          <w:rFonts w:ascii="Times New Roman" w:eastAsia="SimSun" w:hAnsi="Times New Roman"/>
          <w:sz w:val="20"/>
        </w:rPr>
        <w:t>1</w:t>
      </w:r>
      <w:r w:rsidRPr="00F15A81">
        <w:rPr>
          <w:rFonts w:ascii="Times New Roman" w:eastAsia="SimSun" w:hAnsi="Times New Roman"/>
          <w:sz w:val="20"/>
        </w:rPr>
        <w:t>,</w:t>
      </w:r>
      <w:r w:rsidRPr="00524946">
        <w:rPr>
          <w:rFonts w:ascii="Times New Roman" w:eastAsia="SimSun" w:hAnsi="Times New Roman"/>
          <w:sz w:val="20"/>
        </w:rPr>
        <w:t xml:space="preserve"> </w:t>
      </w:r>
      <w:r w:rsidR="0065385D">
        <w:rPr>
          <w:rFonts w:ascii="Times New Roman" w:eastAsia="SimSun" w:hAnsi="Times New Roman"/>
          <w:sz w:val="20"/>
        </w:rPr>
        <w:t xml:space="preserve">the payload size of Box #0 is </w:t>
      </w:r>
      <m:oMath>
        <m:sSub>
          <m:sSubPr>
            <m:ctrlPr>
              <w:rPr>
                <w:rFonts w:ascii="Cambria Math" w:eastAsia="SimSun" w:hAnsi="Cambria Math"/>
                <w:i/>
                <w:sz w:val="20"/>
              </w:rPr>
            </m:ctrlPr>
          </m:sSubPr>
          <m:e>
            <m:r>
              <w:rPr>
                <w:rFonts w:ascii="Cambria Math" w:eastAsia="SimSun" w:hAnsi="Cambria Math"/>
                <w:sz w:val="20"/>
              </w:rPr>
              <m:t>S</m:t>
            </m:r>
          </m:e>
          <m:sub>
            <m:r>
              <w:rPr>
                <w:rFonts w:ascii="Cambria Math" w:eastAsia="SimSun" w:hAnsi="Cambria Math"/>
                <w:sz w:val="20"/>
              </w:rPr>
              <m:t>0</m:t>
            </m:r>
          </m:sub>
        </m:sSub>
        <m:r>
          <w:rPr>
            <w:rFonts w:ascii="Cambria Math" w:eastAsia="SimSun" w:hAnsi="Cambria Math"/>
            <w:sz w:val="20"/>
          </w:rPr>
          <m:t>=22~39</m:t>
        </m:r>
      </m:oMath>
      <w:r w:rsidR="0065385D">
        <w:rPr>
          <w:rFonts w:ascii="Times New Roman" w:eastAsia="SimSun" w:hAnsi="Times New Roman"/>
          <w:sz w:val="20"/>
        </w:rPr>
        <w:t xml:space="preserve"> bits considering different </w:t>
      </w:r>
      <w:r w:rsidR="00AC2139">
        <w:rPr>
          <w:rFonts w:ascii="Times New Roman" w:eastAsia="SimSun" w:hAnsi="Times New Roman"/>
          <w:sz w:val="20"/>
        </w:rPr>
        <w:t xml:space="preserve">numbers of </w:t>
      </w:r>
      <w:r w:rsidR="0065385D">
        <w:rPr>
          <w:rFonts w:ascii="Times New Roman" w:eastAsia="SimSun" w:hAnsi="Times New Roman"/>
          <w:sz w:val="20"/>
        </w:rPr>
        <w:t xml:space="preserve">beam </w:t>
      </w:r>
      <w:r w:rsidR="0065385D" w:rsidRPr="000C5279">
        <w:rPr>
          <w:rFonts w:ascii="Times New Roman" w:eastAsia="SimSun" w:hAnsi="Times New Roman"/>
          <w:i/>
          <w:sz w:val="20"/>
        </w:rPr>
        <w:t>L</w:t>
      </w:r>
      <w:r w:rsidR="0045411E">
        <w:rPr>
          <w:rFonts w:ascii="Times New Roman" w:eastAsia="SimSun" w:hAnsi="Times New Roman"/>
          <w:sz w:val="20"/>
        </w:rPr>
        <w:t xml:space="preserve">, and the payload of Box #1 and #2 is </w:t>
      </w:r>
      <m:oMath>
        <m:sSub>
          <m:sSubPr>
            <m:ctrlPr>
              <w:rPr>
                <w:rFonts w:ascii="Cambria Math" w:eastAsia="SimSun" w:hAnsi="Cambria Math"/>
                <w:i/>
                <w:sz w:val="20"/>
              </w:rPr>
            </m:ctrlPr>
          </m:sSubPr>
          <m:e>
            <m:r>
              <w:rPr>
                <w:rFonts w:ascii="Cambria Math" w:eastAsia="SimSun" w:hAnsi="Cambria Math"/>
                <w:sz w:val="20"/>
              </w:rPr>
              <m:t>S</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S</m:t>
            </m:r>
          </m:e>
          <m:sub>
            <m:r>
              <w:rPr>
                <w:rFonts w:ascii="Cambria Math" w:eastAsia="SimSun" w:hAnsi="Cambria Math"/>
                <w:sz w:val="20"/>
              </w:rPr>
              <m:t>2</m:t>
            </m:r>
          </m:sub>
        </m:sSub>
        <m:r>
          <w:rPr>
            <w:rFonts w:ascii="Cambria Math" w:eastAsia="SimSun" w:hAnsi="Cambria Math"/>
            <w:sz w:val="20"/>
          </w:rPr>
          <m:t>=</m:t>
        </m:r>
        <m:r>
          <w:rPr>
            <w:rFonts w:ascii="Cambria Math" w:eastAsia="MS Mincho" w:hAnsi="Cambria Math"/>
          </w:rPr>
          <m:t>10N+10</m:t>
        </m:r>
        <m:func>
          <m:funcPr>
            <m:ctrlPr>
              <w:rPr>
                <w:rFonts w:ascii="Cambria Math" w:eastAsia="MS Mincho" w:hAnsi="Cambria Math"/>
                <w:i/>
              </w:rPr>
            </m:ctrlPr>
          </m:funcPr>
          <m:fName>
            <m:r>
              <m:rPr>
                <m:nor/>
              </m:rPr>
              <w:rPr>
                <w:rFonts w:ascii="Cambria Math" w:eastAsia="MS Mincho" w:hAnsi="Cambria Math"/>
              </w:rPr>
              <m:t>min</m:t>
            </m:r>
          </m:fName>
          <m:e>
            <m:d>
              <m:dPr>
                <m:ctrlPr>
                  <w:rPr>
                    <w:rFonts w:ascii="Cambria Math" w:eastAsia="MS Mincho" w:hAnsi="Cambria Math"/>
                    <w:i/>
                  </w:rPr>
                </m:ctrlPr>
              </m:dPr>
              <m:e>
                <m:r>
                  <w:rPr>
                    <w:rFonts w:ascii="Cambria Math" w:eastAsia="MS Mincho" w:hAnsi="Cambria Math"/>
                  </w:rPr>
                  <m:t>N,K</m:t>
                </m:r>
              </m:e>
            </m:d>
          </m:e>
        </m:func>
        <m:r>
          <w:rPr>
            <w:rFonts w:ascii="Cambria Math" w:eastAsia="MS Mincho" w:hAnsi="Cambria Math"/>
          </w:rPr>
          <m:t>-20</m:t>
        </m:r>
      </m:oMath>
      <w:r w:rsidR="0045411E">
        <w:rPr>
          <w:rFonts w:ascii="Times New Roman" w:eastAsia="SimSun" w:hAnsi="Times New Roman" w:hint="eastAsia"/>
        </w:rPr>
        <w:t xml:space="preserve"> bits</w:t>
      </w:r>
      <w:r w:rsidR="000C5279">
        <w:rPr>
          <w:rFonts w:ascii="Times New Roman" w:eastAsia="SimSun" w:hAnsi="Times New Roman"/>
        </w:rPr>
        <w:t xml:space="preserve">, where </w:t>
      </w:r>
      <w:r w:rsidR="000C5279" w:rsidRPr="000C5279">
        <w:rPr>
          <w:rFonts w:ascii="Times New Roman" w:eastAsia="SimSun" w:hAnsi="Times New Roman"/>
          <w:i/>
        </w:rPr>
        <w:t>K</w:t>
      </w:r>
      <w:r w:rsidR="000C5279">
        <w:rPr>
          <w:rFonts w:ascii="Times New Roman" w:eastAsia="SimSun" w:hAnsi="Times New Roman"/>
        </w:rPr>
        <w:t xml:space="preserve"> is determined by </w:t>
      </w:r>
      <w:r w:rsidR="00AC2139">
        <w:rPr>
          <w:rFonts w:ascii="Times New Roman" w:eastAsia="SimSun" w:hAnsi="Times New Roman"/>
        </w:rPr>
        <w:t xml:space="preserve">the number of </w:t>
      </w:r>
      <w:r w:rsidR="000C5279">
        <w:rPr>
          <w:rFonts w:ascii="Times New Roman" w:eastAsia="SimSun" w:hAnsi="Times New Roman"/>
        </w:rPr>
        <w:t>beam</w:t>
      </w:r>
      <w:r w:rsidR="00AC2139">
        <w:rPr>
          <w:rFonts w:ascii="Times New Roman" w:eastAsia="SimSun" w:hAnsi="Times New Roman"/>
        </w:rPr>
        <w:t>s</w:t>
      </w:r>
      <w:r w:rsidR="000C5279">
        <w:rPr>
          <w:rFonts w:ascii="Times New Roman" w:eastAsia="SimSun" w:hAnsi="Times New Roman"/>
        </w:rPr>
        <w:t xml:space="preserve"> </w:t>
      </w:r>
      <w:r w:rsidR="000C5279" w:rsidRPr="000C5279">
        <w:rPr>
          <w:rFonts w:ascii="Times New Roman" w:eastAsia="SimSun" w:hAnsi="Times New Roman"/>
          <w:i/>
        </w:rPr>
        <w:t>L</w:t>
      </w:r>
      <w:r w:rsidR="000C5279">
        <w:rPr>
          <w:rFonts w:ascii="Times New Roman" w:eastAsia="SimSun" w:hAnsi="Times New Roman"/>
        </w:rPr>
        <w:t>.</w:t>
      </w:r>
    </w:p>
    <w:p w14:paraId="176C37E9" w14:textId="67043B3D" w:rsidR="00F67970" w:rsidRPr="009D1BB6" w:rsidRDefault="005D4C57" w:rsidP="00544184">
      <w:pPr>
        <w:spacing w:before="100" w:beforeAutospacing="1" w:after="100" w:afterAutospacing="1"/>
        <w:rPr>
          <w:rFonts w:ascii="Times New Roman" w:eastAsia="Times New Roman" w:hAnsi="Times New Roman"/>
          <w:sz w:val="20"/>
        </w:rPr>
      </w:pPr>
      <w:r>
        <w:rPr>
          <w:rFonts w:ascii="Times New Roman" w:hAnsi="Times New Roman"/>
          <w:sz w:val="20"/>
        </w:rPr>
        <w:t xml:space="preserve">The agreed priority rule </w:t>
      </w:r>
      <w:r>
        <w:rPr>
          <w:rFonts w:ascii="Times New Roman" w:hAnsi="Times New Roman"/>
          <w:sz w:val="20"/>
        </w:rPr>
        <w:fldChar w:fldCharType="begin"/>
      </w:r>
      <w:r>
        <w:rPr>
          <w:rFonts w:ascii="Times New Roman" w:hAnsi="Times New Roman"/>
          <w:sz w:val="20"/>
        </w:rPr>
        <w:instrText xml:space="preserve"> REF _Ref503347965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0</w:t>
      </w:r>
      <w:r>
        <w:rPr>
          <w:rFonts w:ascii="Times New Roman" w:hAnsi="Times New Roman"/>
          <w:sz w:val="20"/>
        </w:rPr>
        <w:fldChar w:fldCharType="end"/>
      </w:r>
      <w:r w:rsidR="009D1BB6">
        <w:rPr>
          <w:rFonts w:ascii="Times New Roman" w:hAnsi="Times New Roman"/>
          <w:sz w:val="20"/>
        </w:rPr>
        <w:t xml:space="preserve"> </w:t>
      </w:r>
      <w:r w:rsidR="008B0D13">
        <w:rPr>
          <w:rFonts w:ascii="Times New Roman" w:hAnsi="Times New Roman"/>
          <w:sz w:val="20"/>
        </w:rPr>
        <w:t xml:space="preserve">specifies the omission order of Part 2 information bits </w:t>
      </w:r>
      <w:r w:rsidR="00BB1360">
        <w:rPr>
          <w:rFonts w:ascii="Times New Roman" w:hAnsi="Times New Roman"/>
          <w:sz w:val="20"/>
        </w:rPr>
        <w:t xml:space="preserve">when </w:t>
      </w:r>
      <w:r w:rsidR="008B0D13">
        <w:rPr>
          <w:rFonts w:ascii="Times New Roman" w:hAnsi="Times New Roman"/>
          <w:sz w:val="20"/>
        </w:rPr>
        <w:t xml:space="preserve">considering </w:t>
      </w:r>
      <w:r w:rsidR="00BB1360">
        <w:rPr>
          <w:rFonts w:ascii="Times New Roman" w:hAnsi="Times New Roman"/>
          <w:sz w:val="20"/>
        </w:rPr>
        <w:t>a resource allocation with a maximum</w:t>
      </w:r>
      <w:r w:rsidR="008B0D13">
        <w:rPr>
          <w:rFonts w:ascii="Times New Roman" w:hAnsi="Times New Roman"/>
          <w:sz w:val="20"/>
        </w:rPr>
        <w:t xml:space="preserve"> payload size of RA for Part 2 </w:t>
      </w:r>
      <w:r w:rsidR="00BB1360">
        <w:rPr>
          <w:rFonts w:ascii="Times New Roman" w:hAnsi="Times New Roman"/>
          <w:sz w:val="20"/>
        </w:rPr>
        <w:t>CSI</w:t>
      </w:r>
      <w:r w:rsidR="008B0D13">
        <w:rPr>
          <w:rFonts w:ascii="Times New Roman" w:hAnsi="Times New Roman"/>
          <w:sz w:val="20"/>
        </w:rPr>
        <w:t xml:space="preserve">. </w:t>
      </w:r>
      <w:r w:rsidR="00BB1360">
        <w:rPr>
          <w:rFonts w:ascii="Times New Roman" w:hAnsi="Times New Roman"/>
          <w:sz w:val="20"/>
        </w:rPr>
        <w:t xml:space="preserve"> Then p</w:t>
      </w:r>
      <w:r w:rsidR="008B0D13">
        <w:rPr>
          <w:rFonts w:ascii="Times New Roman" w:hAnsi="Times New Roman"/>
          <w:sz w:val="20"/>
        </w:rPr>
        <w:t>artial Part 2 reporting is determined as follows:</w:t>
      </w:r>
    </w:p>
    <w:p w14:paraId="3664F818" w14:textId="27A3C22D" w:rsidR="00544184" w:rsidRPr="008B0D13" w:rsidRDefault="00544184" w:rsidP="008B0D13">
      <w:pPr>
        <w:pStyle w:val="ListParagraph"/>
        <w:numPr>
          <w:ilvl w:val="0"/>
          <w:numId w:val="19"/>
        </w:numPr>
        <w:spacing w:before="100" w:beforeAutospacing="1" w:after="100" w:afterAutospacing="1"/>
        <w:rPr>
          <w:rFonts w:ascii="Times New Roman" w:eastAsia="Times New Roman" w:hAnsi="Times New Roman"/>
          <w:sz w:val="20"/>
        </w:rPr>
      </w:pPr>
      <w:r w:rsidRPr="008B0D13">
        <w:rPr>
          <w:rFonts w:ascii="Times New Roman" w:eastAsia="Times New Roman" w:hAnsi="Times New Roman"/>
          <w:sz w:val="20"/>
        </w:rPr>
        <w:t xml:space="preserve">When </w:t>
      </w:r>
      <m:oMath>
        <m:r>
          <m:rPr>
            <m:sty m:val="p"/>
          </m:rPr>
          <w:rPr>
            <w:rFonts w:ascii="Cambria Math" w:eastAsia="Times New Roman" w:hAnsi="Cambria Math"/>
            <w:sz w:val="20"/>
          </w:rPr>
          <m:t>RA≥</m:t>
        </m:r>
        <m:d>
          <m:dPr>
            <m:ctrlPr>
              <w:rPr>
                <w:rFonts w:ascii="Cambria Math" w:eastAsia="Times New Roman" w:hAnsi="Cambria Math"/>
                <w:sz w:val="20"/>
              </w:rPr>
            </m:ctrlPr>
          </m:dPr>
          <m:e>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0</m:t>
                </m:r>
              </m:sub>
            </m:sSub>
            <m:r>
              <m:rPr>
                <m:sty m:val="p"/>
              </m:rPr>
              <w:rPr>
                <w:rFonts w:ascii="Cambria Math" w:eastAsia="Times New Roman" w:hAnsi="Cambria Math"/>
                <w:sz w:val="20"/>
              </w:rPr>
              <m: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1</m:t>
                </m:r>
              </m:sub>
            </m:sSub>
            <m:r>
              <m:rPr>
                <m:sty m:val="p"/>
              </m:rPr>
              <w:rPr>
                <w:rFonts w:ascii="Cambria Math" w:eastAsia="Times New Roman" w:hAnsi="Cambria Math"/>
                <w:sz w:val="20"/>
              </w:rPr>
              <m: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2</m:t>
                </m:r>
              </m:sub>
            </m:sSub>
          </m:e>
        </m:d>
      </m:oMath>
      <w:r w:rsidRPr="008B0D13">
        <w:rPr>
          <w:rFonts w:ascii="Times New Roman" w:eastAsia="Times New Roman" w:hAnsi="Times New Roman" w:hint="eastAsia"/>
          <w:sz w:val="20"/>
        </w:rPr>
        <w:t xml:space="preserve">, then the </w:t>
      </w:r>
      <w:r w:rsidR="00E40CF3">
        <w:rPr>
          <w:rFonts w:ascii="Times New Roman" w:eastAsia="Times New Roman" w:hAnsi="Times New Roman"/>
          <w:sz w:val="20"/>
        </w:rPr>
        <w:t>entire</w:t>
      </w:r>
      <w:r w:rsidRPr="008B0D13">
        <w:rPr>
          <w:rFonts w:ascii="Times New Roman" w:eastAsia="Times New Roman" w:hAnsi="Times New Roman" w:hint="eastAsia"/>
          <w:sz w:val="20"/>
        </w:rPr>
        <w:t xml:space="preserve"> Part 2 CSI can be reported</w:t>
      </w:r>
      <w:r w:rsidR="008B0D13" w:rsidRPr="008B0D13">
        <w:rPr>
          <w:rFonts w:ascii="Times New Roman" w:eastAsia="Times New Roman" w:hAnsi="Times New Roman"/>
          <w:sz w:val="20"/>
        </w:rPr>
        <w:t>.</w:t>
      </w:r>
    </w:p>
    <w:p w14:paraId="5A8E786D" w14:textId="496ABD95" w:rsidR="00544184" w:rsidRPr="008B0D13" w:rsidRDefault="00544184" w:rsidP="008B0D13">
      <w:pPr>
        <w:pStyle w:val="ListParagraph"/>
        <w:numPr>
          <w:ilvl w:val="0"/>
          <w:numId w:val="19"/>
        </w:numPr>
        <w:spacing w:before="100" w:beforeAutospacing="1" w:after="100" w:afterAutospacing="1"/>
        <w:rPr>
          <w:rFonts w:ascii="Times New Roman" w:eastAsia="Times New Roman" w:hAnsi="Times New Roman"/>
          <w:sz w:val="20"/>
        </w:rPr>
      </w:pPr>
      <w:r w:rsidRPr="008B0D13">
        <w:rPr>
          <w:rFonts w:ascii="Times New Roman" w:eastAsia="Times New Roman" w:hAnsi="Times New Roman"/>
          <w:sz w:val="20"/>
        </w:rPr>
        <w:t xml:space="preserve">When </w:t>
      </w:r>
      <m:oMath>
        <m:d>
          <m:dPr>
            <m:ctrlPr>
              <w:rPr>
                <w:rFonts w:ascii="Cambria Math" w:eastAsia="Times New Roman" w:hAnsi="Cambria Math"/>
                <w:sz w:val="20"/>
              </w:rPr>
            </m:ctrlPr>
          </m:dPr>
          <m:e>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0</m:t>
                </m:r>
              </m:sub>
            </m:sSub>
            <m:r>
              <m:rPr>
                <m:sty m:val="p"/>
              </m:rPr>
              <w:rPr>
                <w:rFonts w:ascii="Cambria Math" w:eastAsia="Times New Roman" w:hAnsi="Cambria Math"/>
                <w:sz w:val="20"/>
              </w:rPr>
              <m: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1</m:t>
                </m:r>
              </m:sub>
            </m:sSub>
          </m:e>
        </m:d>
        <m:r>
          <m:rPr>
            <m:sty m:val="p"/>
          </m:rPr>
          <w:rPr>
            <w:rFonts w:ascii="Cambria Math" w:eastAsia="Times New Roman" w:hAnsi="Cambria Math"/>
            <w:sz w:val="20"/>
          </w:rPr>
          <m:t>≤RA&lt;</m:t>
        </m:r>
        <m:d>
          <m:dPr>
            <m:ctrlPr>
              <w:rPr>
                <w:rFonts w:ascii="Cambria Math" w:eastAsia="Times New Roman" w:hAnsi="Cambria Math"/>
                <w:sz w:val="20"/>
              </w:rPr>
            </m:ctrlPr>
          </m:dPr>
          <m:e>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0</m:t>
                </m:r>
              </m:sub>
            </m:sSub>
            <m:r>
              <m:rPr>
                <m:sty m:val="p"/>
              </m:rPr>
              <w:rPr>
                <w:rFonts w:ascii="Cambria Math" w:eastAsia="Times New Roman" w:hAnsi="Cambria Math"/>
                <w:sz w:val="20"/>
              </w:rPr>
              <m: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1</m:t>
                </m:r>
              </m:sub>
            </m:sSub>
            <m:r>
              <m:rPr>
                <m:sty m:val="p"/>
              </m:rPr>
              <w:rPr>
                <w:rFonts w:ascii="Cambria Math" w:eastAsia="Times New Roman" w:hAnsi="Cambria Math"/>
                <w:sz w:val="20"/>
              </w:rPr>
              <m: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2</m:t>
                </m:r>
              </m:sub>
            </m:sSub>
          </m:e>
        </m:d>
      </m:oMath>
      <w:r w:rsidRPr="008B0D13">
        <w:rPr>
          <w:rFonts w:ascii="Times New Roman" w:eastAsia="Times New Roman" w:hAnsi="Times New Roman" w:hint="eastAsia"/>
          <w:sz w:val="20"/>
        </w:rPr>
        <w:t>, th</w:t>
      </w:r>
      <w:r w:rsidR="00A36651">
        <w:rPr>
          <w:rFonts w:ascii="Times New Roman" w:eastAsia="Times New Roman" w:hAnsi="Times New Roman" w:hint="eastAsia"/>
          <w:sz w:val="20"/>
        </w:rPr>
        <w:t>en B</w:t>
      </w:r>
      <w:r w:rsidRPr="008B0D13">
        <w:rPr>
          <w:rFonts w:ascii="Times New Roman" w:eastAsia="Times New Roman" w:hAnsi="Times New Roman" w:hint="eastAsia"/>
          <w:sz w:val="20"/>
        </w:rPr>
        <w:t xml:space="preserve">ox #0 and #1 of </w:t>
      </w:r>
      <w:r w:rsidR="00BB1360">
        <w:rPr>
          <w:rFonts w:ascii="Times New Roman" w:eastAsia="Times New Roman" w:hAnsi="Times New Roman"/>
          <w:sz w:val="20"/>
        </w:rPr>
        <w:t xml:space="preserve">the </w:t>
      </w:r>
      <w:r w:rsidRPr="008B0D13">
        <w:rPr>
          <w:rFonts w:ascii="Times New Roman" w:eastAsia="Times New Roman" w:hAnsi="Times New Roman" w:hint="eastAsia"/>
          <w:sz w:val="20"/>
        </w:rPr>
        <w:t>Part 2 CSI can be reported</w:t>
      </w:r>
      <w:r w:rsidR="00BB1360">
        <w:rPr>
          <w:rFonts w:ascii="Times New Roman" w:eastAsia="Times New Roman" w:hAnsi="Times New Roman"/>
          <w:sz w:val="20"/>
        </w:rPr>
        <w:t>, omitting the Part 2 CSI for odd subbands</w:t>
      </w:r>
      <w:r w:rsidR="00A36651">
        <w:rPr>
          <w:rFonts w:ascii="Times New Roman" w:eastAsia="Times New Roman" w:hAnsi="Times New Roman"/>
          <w:sz w:val="20"/>
        </w:rPr>
        <w:t>.</w:t>
      </w:r>
    </w:p>
    <w:p w14:paraId="26AEC0EB" w14:textId="6422A127" w:rsidR="00544184" w:rsidRPr="008B0D13" w:rsidRDefault="00544184" w:rsidP="008B0D13">
      <w:pPr>
        <w:pStyle w:val="ListParagraph"/>
        <w:numPr>
          <w:ilvl w:val="0"/>
          <w:numId w:val="19"/>
        </w:numPr>
        <w:spacing w:before="100" w:beforeAutospacing="1" w:after="100" w:afterAutospacing="1"/>
        <w:rPr>
          <w:rFonts w:ascii="Times New Roman" w:eastAsia="Times New Roman" w:hAnsi="Times New Roman"/>
          <w:sz w:val="20"/>
        </w:rPr>
      </w:pPr>
      <w:r w:rsidRPr="008B0D13">
        <w:rPr>
          <w:rFonts w:ascii="Times New Roman" w:eastAsia="Times New Roman" w:hAnsi="Times New Roman"/>
          <w:sz w:val="20"/>
        </w:rPr>
        <w:lastRenderedPageBreak/>
        <w:t xml:space="preserve">When </w:t>
      </w:r>
      <m:oMath>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0</m:t>
            </m:r>
          </m:sub>
        </m:sSub>
        <m:r>
          <m:rPr>
            <m:sty m:val="p"/>
          </m:rPr>
          <w:rPr>
            <w:rFonts w:ascii="Cambria Math" w:eastAsia="Times New Roman" w:hAnsi="Cambria Math"/>
            <w:sz w:val="20"/>
          </w:rPr>
          <m:t>≤RA&lt;</m:t>
        </m:r>
        <m:d>
          <m:dPr>
            <m:ctrlPr>
              <w:rPr>
                <w:rFonts w:ascii="Cambria Math" w:eastAsia="Times New Roman" w:hAnsi="Cambria Math"/>
                <w:sz w:val="20"/>
              </w:rPr>
            </m:ctrlPr>
          </m:dPr>
          <m:e>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0</m:t>
                </m:r>
              </m:sub>
            </m:sSub>
            <m:r>
              <m:rPr>
                <m:sty m:val="p"/>
              </m:rPr>
              <w:rPr>
                <w:rFonts w:ascii="Cambria Math" w:eastAsia="Times New Roman" w:hAnsi="Cambria Math"/>
                <w:sz w:val="20"/>
              </w:rPr>
              <m: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1</m:t>
                </m:r>
              </m:sub>
            </m:sSub>
          </m:e>
        </m:d>
      </m:oMath>
      <w:r w:rsidRPr="008B0D13">
        <w:rPr>
          <w:rFonts w:ascii="Times New Roman" w:eastAsia="Times New Roman" w:hAnsi="Times New Roman" w:hint="eastAsia"/>
          <w:sz w:val="20"/>
        </w:rPr>
        <w:t xml:space="preserve">, then </w:t>
      </w:r>
      <w:r w:rsidRPr="008B0D13">
        <w:rPr>
          <w:rFonts w:ascii="Times New Roman" w:eastAsia="Times New Roman" w:hAnsi="Times New Roman"/>
          <w:sz w:val="20"/>
        </w:rPr>
        <w:t xml:space="preserve">only </w:t>
      </w:r>
      <w:r w:rsidR="00A36651">
        <w:rPr>
          <w:rFonts w:ascii="Times New Roman" w:eastAsia="Times New Roman" w:hAnsi="Times New Roman" w:hint="eastAsia"/>
          <w:sz w:val="20"/>
        </w:rPr>
        <w:t>B</w:t>
      </w:r>
      <w:r w:rsidRPr="008B0D13">
        <w:rPr>
          <w:rFonts w:ascii="Times New Roman" w:eastAsia="Times New Roman" w:hAnsi="Times New Roman" w:hint="eastAsia"/>
          <w:sz w:val="20"/>
        </w:rPr>
        <w:t xml:space="preserve">ox #0 of </w:t>
      </w:r>
      <w:r w:rsidR="00BB1360">
        <w:rPr>
          <w:rFonts w:ascii="Times New Roman" w:eastAsia="Times New Roman" w:hAnsi="Times New Roman"/>
          <w:sz w:val="20"/>
        </w:rPr>
        <w:t xml:space="preserve">the </w:t>
      </w:r>
      <w:r w:rsidRPr="008B0D13">
        <w:rPr>
          <w:rFonts w:ascii="Times New Roman" w:eastAsia="Times New Roman" w:hAnsi="Times New Roman" w:hint="eastAsia"/>
          <w:sz w:val="20"/>
        </w:rPr>
        <w:t>Part 2 CSI can be reported</w:t>
      </w:r>
      <w:r w:rsidR="00BB1360">
        <w:rPr>
          <w:rFonts w:ascii="Times New Roman" w:eastAsia="Times New Roman" w:hAnsi="Times New Roman"/>
          <w:sz w:val="20"/>
        </w:rPr>
        <w:t>, omitting all Part 2 subband CSI.</w:t>
      </w:r>
    </w:p>
    <w:p w14:paraId="13AD08E2" w14:textId="087BFB57" w:rsidR="00F67970" w:rsidRPr="008B0D13" w:rsidRDefault="00544184" w:rsidP="008B0D13">
      <w:pPr>
        <w:pStyle w:val="ListParagraph"/>
        <w:numPr>
          <w:ilvl w:val="0"/>
          <w:numId w:val="19"/>
        </w:numPr>
        <w:spacing w:before="100" w:beforeAutospacing="1" w:after="100" w:afterAutospacing="1"/>
        <w:rPr>
          <w:rFonts w:ascii="Times New Roman" w:eastAsia="Times New Roman" w:hAnsi="Times New Roman"/>
          <w:sz w:val="20"/>
        </w:rPr>
      </w:pPr>
      <w:r w:rsidRPr="008B0D13">
        <w:rPr>
          <w:rFonts w:ascii="Times New Roman" w:eastAsia="Times New Roman" w:hAnsi="Times New Roman"/>
          <w:sz w:val="20"/>
        </w:rPr>
        <w:t xml:space="preserve">When </w:t>
      </w:r>
      <m:oMath>
        <m:r>
          <m:rPr>
            <m:sty m:val="p"/>
          </m:rPr>
          <w:rPr>
            <w:rFonts w:ascii="Cambria Math" w:eastAsia="Times New Roman" w:hAnsi="Cambria Math"/>
            <w:sz w:val="20"/>
          </w:rPr>
          <m:t>RA&lt;</m:t>
        </m:r>
        <m:sSub>
          <m:sSubPr>
            <m:ctrlPr>
              <w:rPr>
                <w:rFonts w:ascii="Cambria Math" w:eastAsia="Times New Roman" w:hAnsi="Cambria Math"/>
                <w:sz w:val="20"/>
              </w:rPr>
            </m:ctrlPr>
          </m:sSubPr>
          <m:e>
            <m:r>
              <w:rPr>
                <w:rFonts w:ascii="Cambria Math" w:eastAsia="Times New Roman" w:hAnsi="Cambria Math"/>
                <w:sz w:val="20"/>
              </w:rPr>
              <m:t>S</m:t>
            </m:r>
          </m:e>
          <m:sub>
            <m:r>
              <m:rPr>
                <m:sty m:val="p"/>
              </m:rPr>
              <w:rPr>
                <w:rFonts w:ascii="Cambria Math" w:eastAsia="Times New Roman" w:hAnsi="Cambria Math"/>
                <w:sz w:val="20"/>
              </w:rPr>
              <m:t>0</m:t>
            </m:r>
          </m:sub>
        </m:sSub>
      </m:oMath>
      <w:r w:rsidRPr="008B0D13">
        <w:rPr>
          <w:rFonts w:ascii="Times New Roman" w:eastAsia="Times New Roman" w:hAnsi="Times New Roman" w:hint="eastAsia"/>
          <w:sz w:val="20"/>
        </w:rPr>
        <w:t xml:space="preserve">, then </w:t>
      </w:r>
      <w:r w:rsidRPr="008B0D13">
        <w:rPr>
          <w:rFonts w:ascii="Times New Roman" w:eastAsia="Times New Roman" w:hAnsi="Times New Roman"/>
          <w:sz w:val="20"/>
        </w:rPr>
        <w:t>none</w:t>
      </w:r>
      <w:r w:rsidRPr="008B0D13">
        <w:rPr>
          <w:rFonts w:ascii="Times New Roman" w:eastAsia="Times New Roman" w:hAnsi="Times New Roman" w:hint="eastAsia"/>
          <w:sz w:val="20"/>
        </w:rPr>
        <w:t xml:space="preserve"> of</w:t>
      </w:r>
      <w:r w:rsidR="00BB1360">
        <w:rPr>
          <w:rFonts w:ascii="Times New Roman" w:eastAsia="Times New Roman" w:hAnsi="Times New Roman"/>
          <w:sz w:val="20"/>
        </w:rPr>
        <w:t xml:space="preserve"> the</w:t>
      </w:r>
      <w:r w:rsidRPr="008B0D13">
        <w:rPr>
          <w:rFonts w:ascii="Times New Roman" w:eastAsia="Times New Roman" w:hAnsi="Times New Roman" w:hint="eastAsia"/>
          <w:sz w:val="20"/>
        </w:rPr>
        <w:t xml:space="preserve"> Part 2 CSI can be reported</w:t>
      </w:r>
      <w:r w:rsidR="00A36651">
        <w:rPr>
          <w:rFonts w:ascii="Times New Roman" w:eastAsia="Times New Roman" w:hAnsi="Times New Roman"/>
          <w:sz w:val="20"/>
        </w:rPr>
        <w:t>.</w:t>
      </w:r>
    </w:p>
    <w:p w14:paraId="1F4FA9A1" w14:textId="2918C451" w:rsidR="00BB1360" w:rsidRDefault="00BB1360" w:rsidP="008139D6">
      <w:pPr>
        <w:spacing w:before="100" w:beforeAutospacing="1" w:after="100" w:afterAutospacing="1"/>
        <w:rPr>
          <w:rFonts w:ascii="Times New Roman" w:hAnsi="Times New Roman"/>
          <w:sz w:val="20"/>
        </w:rPr>
      </w:pPr>
      <w:r>
        <w:rPr>
          <w:rFonts w:ascii="Times New Roman" w:hAnsi="Times New Roman"/>
          <w:sz w:val="20"/>
        </w:rPr>
        <w:t xml:space="preserve">In the case when the </w:t>
      </w:r>
      <w:r w:rsidR="00C017B7">
        <w:rPr>
          <w:rFonts w:ascii="Times New Roman" w:hAnsi="Times New Roman"/>
          <w:sz w:val="20"/>
        </w:rPr>
        <w:t xml:space="preserve">CSI for </w:t>
      </w:r>
      <w:r>
        <w:rPr>
          <w:rFonts w:ascii="Times New Roman" w:hAnsi="Times New Roman"/>
          <w:sz w:val="20"/>
        </w:rPr>
        <w:t>odd subband</w:t>
      </w:r>
      <w:r w:rsidR="00C017B7">
        <w:rPr>
          <w:rFonts w:ascii="Times New Roman" w:hAnsi="Times New Roman"/>
          <w:sz w:val="20"/>
        </w:rPr>
        <w:t>s</w:t>
      </w:r>
      <w:r>
        <w:rPr>
          <w:rFonts w:ascii="Times New Roman" w:hAnsi="Times New Roman"/>
          <w:sz w:val="20"/>
        </w:rPr>
        <w:t xml:space="preserve"> is omitted, a CQI is still reported for all subbands.  However, the complete PMI for the omitted subbands is not reported.  This raises the issue of how the gNB can interpret the CQI.  Ideally, the gNB must know the PMI used to calculated the CQI in order to make the best use of the CSI for scheduling.  Two alternatives were proposed in the agreement, where one alternative was to be selected </w:t>
      </w:r>
      <w:r w:rsidR="00A36651" w:rsidRPr="008139D6">
        <w:rPr>
          <w:rFonts w:ascii="Times New Roman" w:hAnsi="Times New Roman"/>
          <w:sz w:val="20"/>
        </w:rPr>
        <w:t>in RAN1#91</w:t>
      </w:r>
      <w:r>
        <w:rPr>
          <w:rFonts w:ascii="Times New Roman" w:hAnsi="Times New Roman"/>
          <w:sz w:val="20"/>
        </w:rPr>
        <w:t>; however, no agreements was reached during that meeting.</w:t>
      </w:r>
    </w:p>
    <w:p w14:paraId="74076A57" w14:textId="3B50DD2F" w:rsidR="00A36651" w:rsidRDefault="00BB1360" w:rsidP="008139D6">
      <w:pPr>
        <w:spacing w:before="100" w:beforeAutospacing="1" w:after="100" w:afterAutospacing="1"/>
        <w:rPr>
          <w:rFonts w:ascii="Times New Roman" w:hAnsi="Times New Roman"/>
          <w:sz w:val="20"/>
        </w:rPr>
      </w:pPr>
      <w:r>
        <w:rPr>
          <w:rFonts w:ascii="Times New Roman" w:hAnsi="Times New Roman"/>
          <w:sz w:val="20"/>
        </w:rPr>
        <w:t>The views expressed in RAN1#91 can be summarized along three</w:t>
      </w:r>
      <w:r w:rsidR="00D04972">
        <w:rPr>
          <w:rFonts w:ascii="Times New Roman" w:hAnsi="Times New Roman"/>
          <w:sz w:val="20"/>
        </w:rPr>
        <w:t xml:space="preserve"> main</w:t>
      </w:r>
      <w:r>
        <w:rPr>
          <w:rFonts w:ascii="Times New Roman" w:hAnsi="Times New Roman"/>
          <w:sz w:val="20"/>
        </w:rPr>
        <w:t xml:space="preserve"> points:</w:t>
      </w:r>
    </w:p>
    <w:p w14:paraId="19540E41" w14:textId="279E326B" w:rsidR="00BB1360" w:rsidRDefault="00BB1360" w:rsidP="00BB1360">
      <w:pPr>
        <w:pStyle w:val="ListParagraph"/>
        <w:numPr>
          <w:ilvl w:val="0"/>
          <w:numId w:val="32"/>
        </w:numPr>
        <w:spacing w:before="100" w:beforeAutospacing="1" w:after="100" w:afterAutospacing="1"/>
        <w:rPr>
          <w:rFonts w:ascii="Times New Roman" w:hAnsi="Times New Roman"/>
          <w:sz w:val="20"/>
        </w:rPr>
      </w:pPr>
      <w:r>
        <w:rPr>
          <w:rFonts w:ascii="Times New Roman" w:hAnsi="Times New Roman"/>
          <w:sz w:val="20"/>
        </w:rPr>
        <w:t xml:space="preserve">UE complexity:  </w:t>
      </w:r>
      <w:r w:rsidR="00D04972">
        <w:rPr>
          <w:rFonts w:ascii="Times New Roman" w:hAnsi="Times New Roman"/>
          <w:sz w:val="20"/>
        </w:rPr>
        <w:t xml:space="preserve">The argument in </w:t>
      </w:r>
      <w:r w:rsidR="003925E4">
        <w:rPr>
          <w:rFonts w:ascii="Times New Roman" w:hAnsi="Times New Roman"/>
          <w:sz w:val="20"/>
        </w:rPr>
        <w:fldChar w:fldCharType="begin"/>
      </w:r>
      <w:r w:rsidR="003925E4">
        <w:rPr>
          <w:rFonts w:ascii="Times New Roman" w:hAnsi="Times New Roman"/>
          <w:sz w:val="20"/>
        </w:rPr>
        <w:instrText xml:space="preserve"> REF _Ref503530824 \r \h </w:instrText>
      </w:r>
      <w:r w:rsidR="003925E4">
        <w:rPr>
          <w:rFonts w:ascii="Times New Roman" w:hAnsi="Times New Roman"/>
          <w:sz w:val="20"/>
        </w:rPr>
      </w:r>
      <w:r w:rsidR="003925E4">
        <w:rPr>
          <w:rFonts w:ascii="Times New Roman" w:hAnsi="Times New Roman"/>
          <w:sz w:val="20"/>
        </w:rPr>
        <w:fldChar w:fldCharType="separate"/>
      </w:r>
      <w:r w:rsidR="006A35DB">
        <w:rPr>
          <w:rFonts w:ascii="Times New Roman" w:hAnsi="Times New Roman"/>
          <w:sz w:val="20"/>
        </w:rPr>
        <w:t>[6]</w:t>
      </w:r>
      <w:r w:rsidR="003925E4">
        <w:rPr>
          <w:rFonts w:ascii="Times New Roman" w:hAnsi="Times New Roman"/>
          <w:sz w:val="20"/>
        </w:rPr>
        <w:fldChar w:fldCharType="end"/>
      </w:r>
      <w:r w:rsidR="003925E4">
        <w:rPr>
          <w:rFonts w:ascii="Times New Roman" w:hAnsi="Times New Roman"/>
          <w:sz w:val="20"/>
        </w:rPr>
        <w:t xml:space="preserve"> is for Alt. 2 for reduced UE implementation complexity.  However, the argument in </w:t>
      </w:r>
      <w:r w:rsidR="00A71777">
        <w:rPr>
          <w:rFonts w:ascii="Times New Roman" w:hAnsi="Times New Roman"/>
          <w:sz w:val="20"/>
        </w:rPr>
        <w:fldChar w:fldCharType="begin"/>
      </w:r>
      <w:r w:rsidR="00A71777">
        <w:rPr>
          <w:rFonts w:ascii="Times New Roman" w:hAnsi="Times New Roman"/>
          <w:sz w:val="20"/>
        </w:rPr>
        <w:instrText xml:space="preserve"> REF _Ref503535158 \r \h </w:instrText>
      </w:r>
      <w:r w:rsidR="00A71777">
        <w:rPr>
          <w:rFonts w:ascii="Times New Roman" w:hAnsi="Times New Roman"/>
          <w:sz w:val="20"/>
        </w:rPr>
      </w:r>
      <w:r w:rsidR="00A71777">
        <w:rPr>
          <w:rFonts w:ascii="Times New Roman" w:hAnsi="Times New Roman"/>
          <w:sz w:val="20"/>
        </w:rPr>
        <w:fldChar w:fldCharType="separate"/>
      </w:r>
      <w:r w:rsidR="00A71777">
        <w:rPr>
          <w:rFonts w:ascii="Times New Roman" w:hAnsi="Times New Roman"/>
          <w:sz w:val="20"/>
        </w:rPr>
        <w:t>[7]</w:t>
      </w:r>
      <w:r w:rsidR="00A71777">
        <w:rPr>
          <w:rFonts w:ascii="Times New Roman" w:hAnsi="Times New Roman"/>
          <w:sz w:val="20"/>
        </w:rPr>
        <w:fldChar w:fldCharType="end"/>
      </w:r>
      <w:r w:rsidR="00A71777">
        <w:rPr>
          <w:rFonts w:ascii="Times New Roman" w:hAnsi="Times New Roman"/>
          <w:sz w:val="20"/>
        </w:rPr>
        <w:t xml:space="preserve"> </w:t>
      </w:r>
      <w:r w:rsidR="003925E4">
        <w:rPr>
          <w:rFonts w:ascii="Times New Roman" w:hAnsi="Times New Roman"/>
          <w:sz w:val="20"/>
        </w:rPr>
        <w:t>indicates that the increased complexity is minimal.</w:t>
      </w:r>
    </w:p>
    <w:p w14:paraId="54D11BFC" w14:textId="1844EBB9" w:rsidR="003925E4" w:rsidRDefault="003925E4" w:rsidP="00BB1360">
      <w:pPr>
        <w:pStyle w:val="ListParagraph"/>
        <w:numPr>
          <w:ilvl w:val="0"/>
          <w:numId w:val="32"/>
        </w:numPr>
        <w:spacing w:before="100" w:beforeAutospacing="1" w:after="100" w:afterAutospacing="1"/>
        <w:rPr>
          <w:rFonts w:ascii="Times New Roman" w:hAnsi="Times New Roman"/>
          <w:sz w:val="20"/>
        </w:rPr>
      </w:pPr>
      <w:r>
        <w:rPr>
          <w:rFonts w:ascii="Times New Roman" w:hAnsi="Times New Roman"/>
          <w:sz w:val="20"/>
        </w:rPr>
        <w:t xml:space="preserve">Performance:  Simulation results in </w:t>
      </w:r>
      <w:r>
        <w:rPr>
          <w:rFonts w:ascii="Times New Roman" w:hAnsi="Times New Roman"/>
          <w:sz w:val="20"/>
        </w:rPr>
        <w:fldChar w:fldCharType="begin"/>
      </w:r>
      <w:r>
        <w:rPr>
          <w:rFonts w:ascii="Times New Roman" w:hAnsi="Times New Roman"/>
          <w:sz w:val="20"/>
        </w:rPr>
        <w:instrText xml:space="preserve"> REF _Ref503531078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[8]</w:t>
      </w:r>
      <w:r>
        <w:rPr>
          <w:rFonts w:ascii="Times New Roman" w:hAnsi="Times New Roman"/>
          <w:sz w:val="20"/>
        </w:rPr>
        <w:fldChar w:fldCharType="end"/>
      </w:r>
      <w:r>
        <w:rPr>
          <w:rFonts w:ascii="Times New Roman" w:hAnsi="Times New Roman"/>
          <w:sz w:val="20"/>
        </w:rPr>
        <w:t xml:space="preserve"> and </w:t>
      </w:r>
      <w:r>
        <w:rPr>
          <w:rFonts w:ascii="Times New Roman" w:hAnsi="Times New Roman"/>
          <w:sz w:val="20"/>
        </w:rPr>
        <w:fldChar w:fldCharType="begin"/>
      </w:r>
      <w:r>
        <w:rPr>
          <w:rFonts w:ascii="Times New Roman" w:hAnsi="Times New Roman"/>
          <w:sz w:val="20"/>
        </w:rPr>
        <w:instrText xml:space="preserve"> REF _Ref503531079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[9]</w:t>
      </w:r>
      <w:r>
        <w:rPr>
          <w:rFonts w:ascii="Times New Roman" w:hAnsi="Times New Roman"/>
          <w:sz w:val="20"/>
        </w:rPr>
        <w:fldChar w:fldCharType="end"/>
      </w:r>
      <w:r>
        <w:rPr>
          <w:rFonts w:ascii="Times New Roman" w:hAnsi="Times New Roman"/>
          <w:sz w:val="20"/>
        </w:rPr>
        <w:t xml:space="preserve"> indicate a significant performance advantage for Alt. 1 compared to Alt. 2.  Results in </w:t>
      </w:r>
      <w:r>
        <w:rPr>
          <w:rFonts w:ascii="Times New Roman" w:hAnsi="Times New Roman"/>
          <w:sz w:val="20"/>
        </w:rPr>
        <w:fldChar w:fldCharType="begin"/>
      </w:r>
      <w:r>
        <w:rPr>
          <w:rFonts w:ascii="Times New Roman" w:hAnsi="Times New Roman"/>
          <w:sz w:val="20"/>
        </w:rPr>
        <w:instrText xml:space="preserve"> REF _Ref503531160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[10]</w:t>
      </w:r>
      <w:r>
        <w:rPr>
          <w:rFonts w:ascii="Times New Roman" w:hAnsi="Times New Roman"/>
          <w:sz w:val="20"/>
        </w:rPr>
        <w:fldChar w:fldCharType="end"/>
      </w:r>
      <w:r>
        <w:rPr>
          <w:rFonts w:ascii="Times New Roman" w:hAnsi="Times New Roman"/>
          <w:sz w:val="20"/>
        </w:rPr>
        <w:t xml:space="preserve"> indicate</w:t>
      </w:r>
      <w:r w:rsidR="00C017B7">
        <w:rPr>
          <w:rFonts w:ascii="Times New Roman" w:hAnsi="Times New Roman"/>
          <w:sz w:val="20"/>
        </w:rPr>
        <w:t>s a slight advantage for Alt. 2 over</w:t>
      </w:r>
      <w:r>
        <w:rPr>
          <w:rFonts w:ascii="Times New Roman" w:hAnsi="Times New Roman"/>
          <w:sz w:val="20"/>
        </w:rPr>
        <w:t xml:space="preserve"> Alt.</w:t>
      </w:r>
      <w:r w:rsidR="00C017B7">
        <w:rPr>
          <w:rFonts w:ascii="Times New Roman" w:hAnsi="Times New Roman"/>
          <w:sz w:val="20"/>
        </w:rPr>
        <w:t xml:space="preserve"> 1</w:t>
      </w:r>
      <w:r>
        <w:rPr>
          <w:rFonts w:ascii="Times New Roman" w:hAnsi="Times New Roman"/>
          <w:sz w:val="20"/>
        </w:rPr>
        <w:t xml:space="preserve">.  Results in </w:t>
      </w:r>
      <w:r>
        <w:rPr>
          <w:rFonts w:ascii="Times New Roman" w:hAnsi="Times New Roman"/>
          <w:sz w:val="20"/>
        </w:rPr>
        <w:fldChar w:fldCharType="begin"/>
      </w:r>
      <w:r>
        <w:rPr>
          <w:rFonts w:ascii="Times New Roman" w:hAnsi="Times New Roman"/>
          <w:sz w:val="20"/>
        </w:rPr>
        <w:instrText xml:space="preserve"> REF _Ref503531223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[11]</w:t>
      </w:r>
      <w:r>
        <w:rPr>
          <w:rFonts w:ascii="Times New Roman" w:hAnsi="Times New Roman"/>
          <w:sz w:val="20"/>
        </w:rPr>
        <w:fldChar w:fldCharType="end"/>
      </w:r>
      <w:r>
        <w:rPr>
          <w:rFonts w:ascii="Times New Roman" w:hAnsi="Times New Roman"/>
          <w:sz w:val="20"/>
        </w:rPr>
        <w:t xml:space="preserve"> indicate a</w:t>
      </w:r>
      <w:r w:rsidR="00C017B7">
        <w:rPr>
          <w:rFonts w:ascii="Times New Roman" w:hAnsi="Times New Roman"/>
          <w:sz w:val="20"/>
        </w:rPr>
        <w:t xml:space="preserve"> more significant</w:t>
      </w:r>
      <w:r>
        <w:rPr>
          <w:rFonts w:ascii="Times New Roman" w:hAnsi="Times New Roman"/>
          <w:sz w:val="20"/>
        </w:rPr>
        <w:t xml:space="preserve"> performance advantage for Alt. 2 over Alt. 1.  </w:t>
      </w:r>
      <w:r w:rsidR="00C017B7">
        <w:rPr>
          <w:rFonts w:ascii="Times New Roman" w:hAnsi="Times New Roman"/>
          <w:sz w:val="20"/>
        </w:rPr>
        <w:t>It is not clear why these studies come to different performance conclusions.</w:t>
      </w:r>
    </w:p>
    <w:p w14:paraId="6F92592C" w14:textId="35081B93" w:rsidR="00C017B7" w:rsidRPr="00BB1360" w:rsidRDefault="00C017B7" w:rsidP="00BB1360">
      <w:pPr>
        <w:pStyle w:val="ListParagraph"/>
        <w:numPr>
          <w:ilvl w:val="0"/>
          <w:numId w:val="32"/>
        </w:numPr>
        <w:spacing w:before="100" w:beforeAutospacing="1" w:after="100" w:afterAutospacing="1"/>
        <w:rPr>
          <w:rFonts w:ascii="Times New Roman" w:hAnsi="Times New Roman"/>
          <w:sz w:val="20"/>
        </w:rPr>
      </w:pPr>
      <w:r>
        <w:rPr>
          <w:rFonts w:ascii="Times New Roman" w:hAnsi="Times New Roman"/>
          <w:sz w:val="20"/>
        </w:rPr>
        <w:t xml:space="preserve">gNB implementation flexibility:  Both </w:t>
      </w:r>
      <w:r>
        <w:rPr>
          <w:rFonts w:ascii="Times New Roman" w:hAnsi="Times New Roman"/>
          <w:sz w:val="20"/>
        </w:rPr>
        <w:fldChar w:fldCharType="begin"/>
      </w:r>
      <w:r>
        <w:rPr>
          <w:rFonts w:ascii="Times New Roman" w:hAnsi="Times New Roman"/>
          <w:sz w:val="20"/>
        </w:rPr>
        <w:instrText xml:space="preserve"> REF _Ref503531632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[12]</w:t>
      </w:r>
      <w:r>
        <w:rPr>
          <w:rFonts w:ascii="Times New Roman" w:hAnsi="Times New Roman"/>
          <w:sz w:val="20"/>
        </w:rPr>
        <w:fldChar w:fldCharType="end"/>
      </w:r>
      <w:r>
        <w:rPr>
          <w:rFonts w:ascii="Times New Roman" w:hAnsi="Times New Roman"/>
          <w:sz w:val="20"/>
        </w:rPr>
        <w:t xml:space="preserve"> and </w:t>
      </w:r>
      <w:r>
        <w:rPr>
          <w:rFonts w:ascii="Times New Roman" w:hAnsi="Times New Roman"/>
          <w:sz w:val="20"/>
        </w:rPr>
        <w:fldChar w:fldCharType="begin"/>
      </w:r>
      <w:r>
        <w:rPr>
          <w:rFonts w:ascii="Times New Roman" w:hAnsi="Times New Roman"/>
          <w:sz w:val="20"/>
        </w:rPr>
        <w:instrText xml:space="preserve"> REF _Ref503531635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[13]</w:t>
      </w:r>
      <w:r>
        <w:rPr>
          <w:rFonts w:ascii="Times New Roman" w:hAnsi="Times New Roman"/>
          <w:sz w:val="20"/>
        </w:rPr>
        <w:fldChar w:fldCharType="end"/>
      </w:r>
      <w:r>
        <w:rPr>
          <w:rFonts w:ascii="Times New Roman" w:hAnsi="Times New Roman"/>
          <w:sz w:val="20"/>
        </w:rPr>
        <w:t xml:space="preserve"> indicate that, under Alt. 2, the gNB can perform interpolation to obtain a PMI for the omitted subbands.  The discussion in </w:t>
      </w:r>
      <w:r>
        <w:rPr>
          <w:rFonts w:ascii="Times New Roman" w:hAnsi="Times New Roman"/>
          <w:sz w:val="20"/>
        </w:rPr>
        <w:fldChar w:fldCharType="begin"/>
      </w:r>
      <w:r>
        <w:rPr>
          <w:rFonts w:ascii="Times New Roman" w:hAnsi="Times New Roman"/>
          <w:sz w:val="20"/>
        </w:rPr>
        <w:instrText xml:space="preserve"> REF _Ref503531635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[13]</w:t>
      </w:r>
      <w:r>
        <w:rPr>
          <w:rFonts w:ascii="Times New Roman" w:hAnsi="Times New Roman"/>
          <w:sz w:val="20"/>
        </w:rPr>
        <w:fldChar w:fldCharType="end"/>
      </w:r>
      <w:r>
        <w:rPr>
          <w:rFonts w:ascii="Times New Roman" w:hAnsi="Times New Roman"/>
          <w:sz w:val="20"/>
        </w:rPr>
        <w:t xml:space="preserve"> points out that this approach provides the gNB with the flexibility to design an appropriate interpolation algorithm</w:t>
      </w:r>
      <w:r w:rsidR="00F44976">
        <w:rPr>
          <w:rFonts w:ascii="Times New Roman" w:hAnsi="Times New Roman"/>
          <w:sz w:val="20"/>
        </w:rPr>
        <w:t xml:space="preserve"> and also indicates that the procedure should be needed infrequently.</w:t>
      </w:r>
    </w:p>
    <w:p w14:paraId="20FE5690" w14:textId="649738AE" w:rsidR="00915354" w:rsidRDefault="00915354" w:rsidP="008139D6">
      <w:pPr>
        <w:spacing w:before="100" w:beforeAutospacing="1" w:after="100" w:afterAutospacing="1"/>
        <w:rPr>
          <w:rFonts w:ascii="Times New Roman" w:hAnsi="Times New Roman"/>
          <w:sz w:val="20"/>
        </w:rPr>
      </w:pPr>
      <w:r>
        <w:rPr>
          <w:rFonts w:ascii="Times New Roman" w:hAnsi="Times New Roman"/>
          <w:sz w:val="20"/>
        </w:rPr>
        <w:t xml:space="preserve">The view expressed in </w:t>
      </w:r>
      <w:r>
        <w:rPr>
          <w:rFonts w:ascii="Times New Roman" w:hAnsi="Times New Roman"/>
          <w:sz w:val="20"/>
        </w:rPr>
        <w:fldChar w:fldCharType="begin"/>
      </w:r>
      <w:r>
        <w:rPr>
          <w:rFonts w:ascii="Times New Roman" w:hAnsi="Times New Roman"/>
          <w:sz w:val="20"/>
        </w:rPr>
        <w:instrText xml:space="preserve"> REF _Ref503531160 \r \h </w:instrText>
      </w:r>
      <w:r>
        <w:rPr>
          <w:rFonts w:ascii="Times New Roman" w:hAnsi="Times New Roman"/>
          <w:sz w:val="20"/>
        </w:rPr>
      </w:r>
      <w:r>
        <w:rPr>
          <w:rFonts w:ascii="Times New Roman" w:hAnsi="Times New Roman"/>
          <w:sz w:val="20"/>
        </w:rPr>
        <w:fldChar w:fldCharType="separate"/>
      </w:r>
      <w:r w:rsidR="006A35DB">
        <w:rPr>
          <w:rFonts w:ascii="Times New Roman" w:hAnsi="Times New Roman"/>
          <w:sz w:val="20"/>
        </w:rPr>
        <w:t>[10]</w:t>
      </w:r>
      <w:r>
        <w:rPr>
          <w:rFonts w:ascii="Times New Roman" w:hAnsi="Times New Roman"/>
          <w:sz w:val="20"/>
        </w:rPr>
        <w:fldChar w:fldCharType="end"/>
      </w:r>
      <w:r w:rsidR="00804090">
        <w:rPr>
          <w:rFonts w:ascii="Times New Roman" w:hAnsi="Times New Roman"/>
          <w:sz w:val="20"/>
        </w:rPr>
        <w:t xml:space="preserve"> proposes what, in our view, is a third alternative:  Allow the PMI used for CQI calculation to be a UE implementation issue.  We feel that this view is not a workable approach</w:t>
      </w:r>
      <w:r w:rsidR="00C667EB">
        <w:rPr>
          <w:rFonts w:ascii="Times New Roman" w:hAnsi="Times New Roman"/>
          <w:sz w:val="20"/>
        </w:rPr>
        <w:t xml:space="preserve"> because t</w:t>
      </w:r>
      <w:r w:rsidR="00804090">
        <w:rPr>
          <w:rFonts w:ascii="Times New Roman" w:hAnsi="Times New Roman"/>
          <w:sz w:val="20"/>
        </w:rPr>
        <w:t>he gNB would have no knowledge of the PMI used for the subband CQI calculation.  Interpolation approaches would be at a disadvantage because the assumptions are not known.  Approaches without interpolation would have less information about the reliability of the reported CQI.  We propose that the assumption about the PMI used for the CQI calculation for omitted subbands be standardized.</w:t>
      </w:r>
    </w:p>
    <w:p w14:paraId="5B1D7ACD" w14:textId="21B3DB68" w:rsidR="00804090" w:rsidRDefault="00804090" w:rsidP="008139D6">
      <w:pPr>
        <w:spacing w:before="100" w:beforeAutospacing="1" w:after="100" w:afterAutospacing="1"/>
        <w:rPr>
          <w:rFonts w:ascii="Times New Roman" w:hAnsi="Times New Roman"/>
          <w:sz w:val="20"/>
        </w:rPr>
      </w:pPr>
      <w:r w:rsidRPr="00A420A3">
        <w:rPr>
          <w:rFonts w:ascii="Times New Roman" w:eastAsia="SimSun" w:hAnsi="Times New Roman"/>
          <w:b/>
          <w:i/>
          <w:sz w:val="20"/>
        </w:rPr>
        <w:t xml:space="preserve">Proposal 1: </w:t>
      </w:r>
      <w:r>
        <w:rPr>
          <w:rFonts w:ascii="Times New Roman" w:eastAsia="SimSun" w:hAnsi="Times New Roman"/>
          <w:b/>
          <w:i/>
          <w:sz w:val="20"/>
        </w:rPr>
        <w:t>When partial subband CQI is reported for Part 2 CSI, stan</w:t>
      </w:r>
      <w:r w:rsidR="00AB4C8F">
        <w:rPr>
          <w:rFonts w:ascii="Times New Roman" w:eastAsia="SimSun" w:hAnsi="Times New Roman"/>
          <w:b/>
          <w:i/>
          <w:sz w:val="20"/>
        </w:rPr>
        <w:t xml:space="preserve">dardize which PMI can be assumed for the reported </w:t>
      </w:r>
      <w:r>
        <w:rPr>
          <w:rFonts w:ascii="Times New Roman" w:eastAsia="SimSun" w:hAnsi="Times New Roman"/>
          <w:b/>
          <w:i/>
          <w:sz w:val="20"/>
        </w:rPr>
        <w:t xml:space="preserve">CQI </w:t>
      </w:r>
      <w:r w:rsidR="00AB4C8F">
        <w:rPr>
          <w:rFonts w:ascii="Times New Roman" w:eastAsia="SimSun" w:hAnsi="Times New Roman"/>
          <w:b/>
          <w:i/>
          <w:sz w:val="20"/>
        </w:rPr>
        <w:t>values</w:t>
      </w:r>
      <w:r>
        <w:rPr>
          <w:rFonts w:ascii="Times New Roman" w:eastAsia="SimSun" w:hAnsi="Times New Roman"/>
          <w:b/>
          <w:i/>
          <w:sz w:val="20"/>
        </w:rPr>
        <w:t xml:space="preserve"> for omitted subbands.</w:t>
      </w:r>
    </w:p>
    <w:p w14:paraId="1B6DAB35" w14:textId="4C4F65EF" w:rsidR="00876144" w:rsidRPr="00876144" w:rsidRDefault="00EE78CD" w:rsidP="008139D6">
      <w:pPr>
        <w:spacing w:before="100" w:beforeAutospacing="1" w:after="100" w:afterAutospacing="1"/>
        <w:rPr>
          <w:rFonts w:ascii="Times New Roman" w:hAnsi="Times New Roman"/>
          <w:sz w:val="20"/>
        </w:rPr>
      </w:pPr>
      <w:r>
        <w:rPr>
          <w:rFonts w:ascii="Times New Roman" w:hAnsi="Times New Roman"/>
          <w:sz w:val="20"/>
        </w:rPr>
        <w:t>When</w:t>
      </w:r>
      <w:r w:rsidR="00876144">
        <w:rPr>
          <w:rFonts w:ascii="Times New Roman" w:hAnsi="Times New Roman"/>
          <w:sz w:val="20"/>
        </w:rPr>
        <w:t xml:space="preserve"> Part 2 WB CSI</w:t>
      </w:r>
      <w:r>
        <w:rPr>
          <w:rFonts w:ascii="Times New Roman" w:hAnsi="Times New Roman"/>
          <w:sz w:val="20"/>
        </w:rPr>
        <w:t xml:space="preserve"> and SB CSI for even subbands are reported,</w:t>
      </w:r>
      <w:r w:rsidR="00876144">
        <w:rPr>
          <w:rFonts w:ascii="Times New Roman" w:hAnsi="Times New Roman"/>
          <w:sz w:val="20"/>
        </w:rPr>
        <w:t xml:space="preserve"> Alt</w:t>
      </w:r>
      <w:r>
        <w:rPr>
          <w:rFonts w:ascii="Times New Roman" w:hAnsi="Times New Roman"/>
          <w:sz w:val="20"/>
        </w:rPr>
        <w:t>.</w:t>
      </w:r>
      <w:r w:rsidR="00876144">
        <w:rPr>
          <w:rFonts w:ascii="Times New Roman" w:hAnsi="Times New Roman"/>
          <w:sz w:val="20"/>
        </w:rPr>
        <w:t xml:space="preserve"> 1 is preferred for CQI calculation </w:t>
      </w:r>
      <w:r>
        <w:rPr>
          <w:rFonts w:ascii="Times New Roman" w:hAnsi="Times New Roman"/>
          <w:sz w:val="20"/>
        </w:rPr>
        <w:t>since the gNB will</w:t>
      </w:r>
      <w:r w:rsidR="00876144">
        <w:rPr>
          <w:rFonts w:ascii="Times New Roman" w:hAnsi="Times New Roman"/>
          <w:sz w:val="20"/>
        </w:rPr>
        <w:t xml:space="preserve"> </w:t>
      </w:r>
      <w:r>
        <w:rPr>
          <w:rFonts w:ascii="Times New Roman" w:hAnsi="Times New Roman"/>
          <w:sz w:val="20"/>
        </w:rPr>
        <w:t>clearly know the associated</w:t>
      </w:r>
      <w:r w:rsidR="00876144">
        <w:rPr>
          <w:rFonts w:ascii="Times New Roman" w:hAnsi="Times New Roman"/>
          <w:sz w:val="20"/>
        </w:rPr>
        <w:t xml:space="preserve"> PMI</w:t>
      </w:r>
      <w:r w:rsidR="003512A9">
        <w:rPr>
          <w:rFonts w:ascii="Times New Roman" w:hAnsi="Times New Roman"/>
          <w:sz w:val="20"/>
        </w:rPr>
        <w:t>. The omitted odd subband</w:t>
      </w:r>
      <w:r w:rsidR="00AC2139">
        <w:rPr>
          <w:rFonts w:ascii="Times New Roman" w:hAnsi="Times New Roman"/>
          <w:sz w:val="20"/>
        </w:rPr>
        <w:t>s</w:t>
      </w:r>
      <w:r w:rsidR="003512A9">
        <w:rPr>
          <w:rFonts w:ascii="Times New Roman" w:hAnsi="Times New Roman"/>
          <w:sz w:val="20"/>
        </w:rPr>
        <w:t xml:space="preserve"> in Box #2 can </w:t>
      </w:r>
      <w:r w:rsidR="00AC2139">
        <w:rPr>
          <w:rFonts w:ascii="Times New Roman" w:hAnsi="Times New Roman"/>
          <w:sz w:val="20"/>
        </w:rPr>
        <w:t xml:space="preserve">use the SB PMI of </w:t>
      </w:r>
      <w:r w:rsidR="00497B26">
        <w:rPr>
          <w:rFonts w:ascii="Times New Roman" w:hAnsi="Times New Roman"/>
          <w:sz w:val="20"/>
        </w:rPr>
        <w:t xml:space="preserve">the </w:t>
      </w:r>
      <w:r w:rsidR="003512A9">
        <w:rPr>
          <w:rFonts w:ascii="Times New Roman" w:hAnsi="Times New Roman"/>
          <w:sz w:val="20"/>
        </w:rPr>
        <w:t xml:space="preserve">nearest </w:t>
      </w:r>
      <w:r w:rsidR="00497B26">
        <w:rPr>
          <w:rFonts w:ascii="Times New Roman" w:hAnsi="Times New Roman"/>
          <w:sz w:val="20"/>
        </w:rPr>
        <w:t>even subband in Box #1</w:t>
      </w:r>
      <w:r>
        <w:rPr>
          <w:rFonts w:ascii="Times New Roman" w:hAnsi="Times New Roman"/>
          <w:sz w:val="20"/>
        </w:rPr>
        <w:t xml:space="preserve"> for CQI calculation, using the subband with</w:t>
      </w:r>
      <w:r w:rsidR="00497B26">
        <w:rPr>
          <w:rFonts w:ascii="Times New Roman" w:hAnsi="Times New Roman"/>
          <w:sz w:val="20"/>
        </w:rPr>
        <w:t xml:space="preserve"> </w:t>
      </w:r>
      <w:r w:rsidR="00AC2139">
        <w:rPr>
          <w:rFonts w:ascii="Times New Roman" w:hAnsi="Times New Roman"/>
          <w:sz w:val="20"/>
        </w:rPr>
        <w:t xml:space="preserve">a frequency </w:t>
      </w:r>
      <w:r w:rsidR="00497B26">
        <w:rPr>
          <w:rFonts w:ascii="Times New Roman" w:hAnsi="Times New Roman"/>
          <w:sz w:val="20"/>
        </w:rPr>
        <w:t xml:space="preserve">index </w:t>
      </w:r>
      <w:r w:rsidR="00AC2139">
        <w:rPr>
          <w:rFonts w:ascii="Times New Roman" w:hAnsi="Times New Roman"/>
          <w:sz w:val="20"/>
        </w:rPr>
        <w:t>immediately below</w:t>
      </w:r>
      <w:r w:rsidR="00497B26">
        <w:rPr>
          <w:rFonts w:ascii="Times New Roman" w:hAnsi="Times New Roman"/>
          <w:sz w:val="20"/>
        </w:rPr>
        <w:t xml:space="preserve"> the</w:t>
      </w:r>
      <w:r w:rsidR="00AC2139">
        <w:rPr>
          <w:rFonts w:ascii="Times New Roman" w:hAnsi="Times New Roman"/>
          <w:sz w:val="20"/>
        </w:rPr>
        <w:t xml:space="preserve"> index of the</w:t>
      </w:r>
      <w:r w:rsidR="00497B26">
        <w:rPr>
          <w:rFonts w:ascii="Times New Roman" w:hAnsi="Times New Roman"/>
          <w:sz w:val="20"/>
        </w:rPr>
        <w:t xml:space="preserve"> omitted subband </w:t>
      </w:r>
      <w:r>
        <w:rPr>
          <w:rFonts w:ascii="Times New Roman" w:hAnsi="Times New Roman"/>
          <w:sz w:val="20"/>
        </w:rPr>
        <w:t>when two even indexed subbands are equally near.</w:t>
      </w:r>
    </w:p>
    <w:p w14:paraId="7B67E2D6" w14:textId="3DA11191" w:rsidR="00074C12" w:rsidRDefault="00EE78CD" w:rsidP="008139D6">
      <w:pPr>
        <w:spacing w:before="100" w:beforeAutospacing="1" w:after="100" w:afterAutospacing="1"/>
        <w:rPr>
          <w:rFonts w:ascii="Times New Roman" w:eastAsia="SimSun" w:hAnsi="Times New Roman"/>
          <w:sz w:val="20"/>
        </w:rPr>
      </w:pPr>
      <w:r>
        <w:rPr>
          <w:rFonts w:ascii="Times New Roman" w:hAnsi="Times New Roman"/>
          <w:sz w:val="20"/>
        </w:rPr>
        <w:t>If</w:t>
      </w:r>
      <w:r w:rsidR="00A36651" w:rsidRPr="008139D6">
        <w:rPr>
          <w:rFonts w:ascii="Times New Roman" w:hAnsi="Times New Roman"/>
          <w:sz w:val="20"/>
        </w:rPr>
        <w:t xml:space="preserve"> only </w:t>
      </w:r>
      <w:r>
        <w:rPr>
          <w:rFonts w:ascii="Times New Roman" w:hAnsi="Times New Roman"/>
          <w:sz w:val="20"/>
        </w:rPr>
        <w:t>Part 2 WB CSI in</w:t>
      </w:r>
      <w:r w:rsidR="00686BE4">
        <w:rPr>
          <w:rFonts w:ascii="Times New Roman" w:hAnsi="Times New Roman"/>
          <w:sz w:val="20"/>
        </w:rPr>
        <w:t xml:space="preserve"> </w:t>
      </w:r>
      <w:r w:rsidR="00A36651" w:rsidRPr="008139D6">
        <w:rPr>
          <w:rFonts w:ascii="Times New Roman" w:hAnsi="Times New Roman"/>
          <w:sz w:val="20"/>
        </w:rPr>
        <w:t>Box #0 is report</w:t>
      </w:r>
      <w:r w:rsidR="00AC2139">
        <w:rPr>
          <w:rFonts w:ascii="Times New Roman" w:hAnsi="Times New Roman"/>
          <w:sz w:val="20"/>
        </w:rPr>
        <w:t>ed</w:t>
      </w:r>
      <w:r w:rsidR="00A36651" w:rsidRPr="008139D6">
        <w:rPr>
          <w:rFonts w:ascii="Times New Roman" w:hAnsi="Times New Roman"/>
          <w:sz w:val="20"/>
        </w:rPr>
        <w:t xml:space="preserve">, </w:t>
      </w:r>
      <w:r w:rsidR="00FF61DA">
        <w:rPr>
          <w:rFonts w:ascii="Times New Roman" w:hAnsi="Times New Roman"/>
          <w:sz w:val="20"/>
        </w:rPr>
        <w:t>both Alt</w:t>
      </w:r>
      <w:r>
        <w:rPr>
          <w:rFonts w:ascii="Times New Roman" w:hAnsi="Times New Roman"/>
          <w:sz w:val="20"/>
        </w:rPr>
        <w:t>.</w:t>
      </w:r>
      <w:r w:rsidR="00FF61DA">
        <w:rPr>
          <w:rFonts w:ascii="Times New Roman" w:hAnsi="Times New Roman"/>
          <w:sz w:val="20"/>
        </w:rPr>
        <w:t xml:space="preserve"> 1 and Alt</w:t>
      </w:r>
      <w:r>
        <w:rPr>
          <w:rFonts w:ascii="Times New Roman" w:hAnsi="Times New Roman"/>
          <w:sz w:val="20"/>
        </w:rPr>
        <w:t>.</w:t>
      </w:r>
      <w:r w:rsidR="00FF61DA">
        <w:rPr>
          <w:rFonts w:ascii="Times New Roman" w:hAnsi="Times New Roman"/>
          <w:sz w:val="20"/>
        </w:rPr>
        <w:t xml:space="preserve"> 2 are confusing due to </w:t>
      </w:r>
      <w:r>
        <w:rPr>
          <w:rFonts w:ascii="Times New Roman" w:hAnsi="Times New Roman"/>
          <w:sz w:val="20"/>
        </w:rPr>
        <w:t xml:space="preserve">the </w:t>
      </w:r>
      <w:r w:rsidR="00FF61DA">
        <w:rPr>
          <w:rFonts w:ascii="Times New Roman" w:hAnsi="Times New Roman"/>
          <w:sz w:val="20"/>
        </w:rPr>
        <w:t>lack of subband level PMI reporting</w:t>
      </w:r>
      <w:r w:rsidR="00074C12">
        <w:rPr>
          <w:rFonts w:ascii="Times New Roman" w:hAnsi="Times New Roman"/>
          <w:sz w:val="20"/>
        </w:rPr>
        <w:t xml:space="preserve">. </w:t>
      </w:r>
      <w:r>
        <w:rPr>
          <w:rFonts w:ascii="Times New Roman" w:hAnsi="Times New Roman"/>
          <w:sz w:val="20"/>
        </w:rPr>
        <w:t xml:space="preserve"> </w:t>
      </w:r>
      <w:r w:rsidR="00074C12">
        <w:rPr>
          <w:rFonts w:ascii="Times New Roman" w:hAnsi="Times New Roman"/>
          <w:sz w:val="20"/>
        </w:rPr>
        <w:t xml:space="preserve">A simple solution is to employ </w:t>
      </w:r>
      <w:r>
        <w:rPr>
          <w:rFonts w:ascii="Times New Roman" w:hAnsi="Times New Roman"/>
          <w:sz w:val="20"/>
        </w:rPr>
        <w:t xml:space="preserve">the </w:t>
      </w:r>
      <w:r w:rsidR="00074C12">
        <w:rPr>
          <w:rFonts w:ascii="Times New Roman" w:hAnsi="Times New Roman"/>
          <w:sz w:val="20"/>
        </w:rPr>
        <w:t xml:space="preserve">WB PMI for all subbands assuming that </w:t>
      </w:r>
      <w:r w:rsidR="00074C12">
        <w:rPr>
          <w:rFonts w:ascii="Times New Roman" w:eastAsia="SimSun" w:hAnsi="Times New Roman"/>
          <w:sz w:val="20"/>
        </w:rPr>
        <w:t xml:space="preserve">SB phases are zero and SB differential </w:t>
      </w:r>
      <w:r w:rsidR="00074C12" w:rsidRPr="00893556">
        <w:rPr>
          <w:rFonts w:ascii="Times New Roman" w:eastAsia="SimSun" w:hAnsi="Times New Roman"/>
          <w:sz w:val="20"/>
        </w:rPr>
        <w:t>amplitude</w:t>
      </w:r>
      <w:r w:rsidR="00074C12">
        <w:rPr>
          <w:rFonts w:ascii="Times New Roman" w:eastAsia="SimSun" w:hAnsi="Times New Roman"/>
          <w:sz w:val="20"/>
        </w:rPr>
        <w:t>s are one.</w:t>
      </w:r>
    </w:p>
    <w:p w14:paraId="175F6A23" w14:textId="139E7A3A" w:rsidR="00074C12" w:rsidRDefault="00EE78CD" w:rsidP="008139D6">
      <w:pPr>
        <w:spacing w:before="100" w:beforeAutospacing="1" w:after="100" w:afterAutospacing="1"/>
        <w:rPr>
          <w:rFonts w:ascii="Times New Roman" w:hAnsi="Times New Roman"/>
          <w:sz w:val="20"/>
        </w:rPr>
      </w:pPr>
      <w:r>
        <w:rPr>
          <w:rFonts w:ascii="Times New Roman" w:eastAsia="SimSun" w:hAnsi="Times New Roman"/>
          <w:sz w:val="20"/>
        </w:rPr>
        <w:t>More extremely, if</w:t>
      </w:r>
      <w:r w:rsidR="00074C12">
        <w:rPr>
          <w:rFonts w:ascii="Times New Roman" w:eastAsia="SimSun" w:hAnsi="Times New Roman"/>
          <w:sz w:val="20"/>
        </w:rPr>
        <w:t xml:space="preserve"> none of Part 2 CSI is r</w:t>
      </w:r>
      <w:r>
        <w:rPr>
          <w:rFonts w:ascii="Times New Roman" w:eastAsia="SimSun" w:hAnsi="Times New Roman"/>
          <w:sz w:val="20"/>
        </w:rPr>
        <w:t xml:space="preserve">eported, </w:t>
      </w:r>
      <w:r w:rsidR="00074C12">
        <w:rPr>
          <w:rFonts w:ascii="Times New Roman" w:eastAsia="SimSun" w:hAnsi="Times New Roman"/>
          <w:sz w:val="20"/>
        </w:rPr>
        <w:t xml:space="preserve">it is impossible to </w:t>
      </w:r>
      <w:r w:rsidR="00833B40">
        <w:rPr>
          <w:rFonts w:ascii="Times New Roman" w:eastAsia="SimSun" w:hAnsi="Times New Roman"/>
          <w:sz w:val="20"/>
        </w:rPr>
        <w:t xml:space="preserve">determine WB or SB PMI and </w:t>
      </w:r>
      <w:r w:rsidR="00074C12">
        <w:rPr>
          <w:rFonts w:ascii="Times New Roman" w:eastAsia="SimSun" w:hAnsi="Times New Roman"/>
          <w:sz w:val="20"/>
        </w:rPr>
        <w:t xml:space="preserve">calculate </w:t>
      </w:r>
      <w:r w:rsidR="00833B40">
        <w:rPr>
          <w:rFonts w:ascii="Times New Roman" w:eastAsia="SimSun" w:hAnsi="Times New Roman"/>
          <w:sz w:val="20"/>
        </w:rPr>
        <w:t xml:space="preserve">CQI. </w:t>
      </w:r>
      <w:r>
        <w:rPr>
          <w:rFonts w:ascii="Times New Roman" w:eastAsia="SimSun" w:hAnsi="Times New Roman"/>
          <w:sz w:val="20"/>
        </w:rPr>
        <w:t xml:space="preserve"> </w:t>
      </w:r>
      <w:r w:rsidR="00833B40">
        <w:rPr>
          <w:rFonts w:ascii="Times New Roman" w:eastAsia="SimSun" w:hAnsi="Times New Roman"/>
          <w:sz w:val="20"/>
        </w:rPr>
        <w:t>Therefore</w:t>
      </w:r>
      <w:r w:rsidR="00AC2139">
        <w:rPr>
          <w:rFonts w:ascii="Times New Roman" w:eastAsia="SimSun" w:hAnsi="Times New Roman"/>
          <w:sz w:val="20"/>
        </w:rPr>
        <w:t>,</w:t>
      </w:r>
      <w:r w:rsidR="00833B40">
        <w:rPr>
          <w:rFonts w:ascii="Times New Roman" w:eastAsia="SimSun" w:hAnsi="Times New Roman"/>
          <w:sz w:val="20"/>
        </w:rPr>
        <w:t xml:space="preserve"> this case should be avoided</w:t>
      </w:r>
      <w:r w:rsidR="00A420A3">
        <w:rPr>
          <w:rFonts w:ascii="Times New Roman" w:eastAsia="SimSun" w:hAnsi="Times New Roman"/>
          <w:sz w:val="20"/>
        </w:rPr>
        <w:t xml:space="preserve"> in NR</w:t>
      </w:r>
      <w:r w:rsidR="00833B40">
        <w:rPr>
          <w:rFonts w:ascii="Times New Roman" w:eastAsia="SimSun" w:hAnsi="Times New Roman"/>
          <w:sz w:val="20"/>
        </w:rPr>
        <w:t>.</w:t>
      </w:r>
    </w:p>
    <w:p w14:paraId="0740CE34" w14:textId="7C288F27" w:rsidR="00A36651" w:rsidRPr="00A420A3" w:rsidRDefault="00AB4C8F" w:rsidP="00833B40">
      <w:pPr>
        <w:spacing w:before="100" w:beforeAutospacing="1" w:after="100" w:afterAutospacing="1"/>
        <w:rPr>
          <w:rFonts w:ascii="Times New Roman" w:eastAsia="SimSun" w:hAnsi="Times New Roman"/>
          <w:b/>
          <w:i/>
          <w:sz w:val="20"/>
        </w:rPr>
      </w:pPr>
      <w:r>
        <w:rPr>
          <w:rFonts w:ascii="Times New Roman" w:eastAsia="SimSun" w:hAnsi="Times New Roman"/>
          <w:b/>
          <w:i/>
          <w:sz w:val="20"/>
        </w:rPr>
        <w:t>Proposal 2</w:t>
      </w:r>
      <w:r w:rsidR="00A36651" w:rsidRPr="00A420A3">
        <w:rPr>
          <w:rFonts w:ascii="Times New Roman" w:eastAsia="SimSun" w:hAnsi="Times New Roman"/>
          <w:b/>
          <w:i/>
          <w:sz w:val="20"/>
        </w:rPr>
        <w:t xml:space="preserve">: Subband CQI for each omitted subband is calculated </w:t>
      </w:r>
      <w:r w:rsidR="003810CB" w:rsidRPr="00A420A3">
        <w:rPr>
          <w:rFonts w:ascii="Times New Roman" w:eastAsia="SimSun" w:hAnsi="Times New Roman"/>
          <w:b/>
          <w:i/>
          <w:sz w:val="20"/>
        </w:rPr>
        <w:t xml:space="preserve">considering </w:t>
      </w:r>
      <w:r w:rsidR="00A36651" w:rsidRPr="00A420A3">
        <w:rPr>
          <w:rFonts w:ascii="Times New Roman" w:eastAsia="SimSun" w:hAnsi="Times New Roman"/>
          <w:b/>
          <w:i/>
          <w:sz w:val="20"/>
        </w:rPr>
        <w:t xml:space="preserve">PMI </w:t>
      </w:r>
      <w:r w:rsidR="003810CB" w:rsidRPr="00A420A3">
        <w:rPr>
          <w:rFonts w:ascii="Times New Roman" w:eastAsia="SimSun" w:hAnsi="Times New Roman"/>
          <w:b/>
          <w:i/>
          <w:sz w:val="20"/>
        </w:rPr>
        <w:t>determination in the following</w:t>
      </w:r>
      <w:r w:rsidR="00A95126" w:rsidRPr="00A420A3">
        <w:rPr>
          <w:rFonts w:ascii="Times New Roman" w:eastAsia="SimSun" w:hAnsi="Times New Roman"/>
          <w:b/>
          <w:i/>
          <w:sz w:val="20"/>
        </w:rPr>
        <w:t xml:space="preserve"> cases:</w:t>
      </w:r>
    </w:p>
    <w:p w14:paraId="129292CB" w14:textId="682D2E95" w:rsidR="00A95126" w:rsidRPr="00A420A3" w:rsidRDefault="00A95126" w:rsidP="00A420A3">
      <w:pPr>
        <w:pStyle w:val="ListParagraph"/>
        <w:numPr>
          <w:ilvl w:val="0"/>
          <w:numId w:val="26"/>
        </w:numPr>
        <w:spacing w:before="100" w:beforeAutospacing="1" w:after="100" w:afterAutospacing="1"/>
        <w:rPr>
          <w:rFonts w:ascii="Times New Roman" w:hAnsi="Times New Roman"/>
          <w:b/>
          <w:i/>
          <w:sz w:val="20"/>
        </w:rPr>
      </w:pPr>
      <w:r w:rsidRPr="00A420A3">
        <w:rPr>
          <w:rFonts w:ascii="Times New Roman" w:hAnsi="Times New Roman"/>
          <w:b/>
          <w:i/>
          <w:sz w:val="20"/>
        </w:rPr>
        <w:t>I</w:t>
      </w:r>
      <w:r w:rsidRPr="00A420A3">
        <w:rPr>
          <w:rFonts w:ascii="Times New Roman" w:hAnsi="Times New Roman" w:hint="eastAsia"/>
          <w:b/>
          <w:i/>
          <w:sz w:val="20"/>
        </w:rPr>
        <w:t xml:space="preserve">f </w:t>
      </w:r>
      <w:r w:rsidRPr="00A420A3">
        <w:rPr>
          <w:rFonts w:ascii="Times New Roman" w:hAnsi="Times New Roman"/>
          <w:b/>
          <w:i/>
          <w:sz w:val="20"/>
        </w:rPr>
        <w:t>WB CSI and SB CSI of even subbands are reported for Part 2 CSI, the omitted odd subband PMI reuses the nearest even subband PMI</w:t>
      </w:r>
      <w:r w:rsidR="00EE78CD">
        <w:rPr>
          <w:rFonts w:ascii="Times New Roman" w:hAnsi="Times New Roman"/>
          <w:b/>
          <w:i/>
          <w:sz w:val="20"/>
        </w:rPr>
        <w:t xml:space="preserve"> (using the subband</w:t>
      </w:r>
      <w:r w:rsidRPr="00A420A3">
        <w:rPr>
          <w:rFonts w:ascii="Times New Roman" w:hAnsi="Times New Roman"/>
          <w:b/>
          <w:i/>
          <w:sz w:val="20"/>
        </w:rPr>
        <w:t xml:space="preserve"> with </w:t>
      </w:r>
      <w:r w:rsidR="00EE78CD">
        <w:rPr>
          <w:rFonts w:ascii="Times New Roman" w:hAnsi="Times New Roman"/>
          <w:b/>
          <w:i/>
          <w:sz w:val="20"/>
        </w:rPr>
        <w:t>a</w:t>
      </w:r>
      <w:r w:rsidRPr="00A420A3">
        <w:rPr>
          <w:rFonts w:ascii="Times New Roman" w:hAnsi="Times New Roman"/>
          <w:b/>
          <w:i/>
          <w:sz w:val="20"/>
        </w:rPr>
        <w:t xml:space="preserve"> lower index in frequency than the omitted subband</w:t>
      </w:r>
      <w:r w:rsidR="00EE78CD">
        <w:rPr>
          <w:rFonts w:ascii="Times New Roman" w:hAnsi="Times New Roman"/>
          <w:b/>
          <w:i/>
          <w:sz w:val="20"/>
        </w:rPr>
        <w:t xml:space="preserve"> when two even indexed subbands are equally near)</w:t>
      </w:r>
      <w:r w:rsidRPr="00A420A3">
        <w:rPr>
          <w:rFonts w:ascii="Times New Roman" w:hAnsi="Times New Roman"/>
          <w:b/>
          <w:i/>
          <w:sz w:val="20"/>
        </w:rPr>
        <w:t>.</w:t>
      </w:r>
    </w:p>
    <w:p w14:paraId="540B82B9" w14:textId="1D6473B0" w:rsidR="00A95126" w:rsidRPr="00A420A3" w:rsidRDefault="00A95126" w:rsidP="00A420A3">
      <w:pPr>
        <w:pStyle w:val="ListParagraph"/>
        <w:numPr>
          <w:ilvl w:val="0"/>
          <w:numId w:val="26"/>
        </w:numPr>
        <w:spacing w:before="100" w:beforeAutospacing="1" w:after="100" w:afterAutospacing="1"/>
        <w:rPr>
          <w:rFonts w:ascii="Times New Roman" w:eastAsia="SimSun" w:hAnsi="Times New Roman"/>
          <w:b/>
          <w:i/>
          <w:sz w:val="20"/>
        </w:rPr>
      </w:pPr>
      <w:r w:rsidRPr="00A420A3">
        <w:rPr>
          <w:rFonts w:ascii="Times New Roman" w:hAnsi="Times New Roman"/>
          <w:b/>
          <w:i/>
          <w:sz w:val="20"/>
        </w:rPr>
        <w:t xml:space="preserve">If only WB CSI is reported for Part 2 CSI, WB PMI is reused for all the subbands assuming that </w:t>
      </w:r>
      <w:r w:rsidRPr="00A420A3">
        <w:rPr>
          <w:rFonts w:ascii="Times New Roman" w:eastAsia="SimSun" w:hAnsi="Times New Roman"/>
          <w:b/>
          <w:i/>
          <w:sz w:val="20"/>
        </w:rPr>
        <w:t>SB phases are zero and SB differential amplitudes are one.</w:t>
      </w:r>
    </w:p>
    <w:p w14:paraId="2122B9A5" w14:textId="773C5F5C" w:rsidR="00A420A3" w:rsidRPr="00A420A3" w:rsidRDefault="00A95126" w:rsidP="00A420A3">
      <w:pPr>
        <w:pStyle w:val="ListParagraph"/>
        <w:numPr>
          <w:ilvl w:val="0"/>
          <w:numId w:val="26"/>
        </w:numPr>
        <w:spacing w:before="100" w:beforeAutospacing="1" w:after="100" w:afterAutospacing="1"/>
        <w:rPr>
          <w:rFonts w:ascii="Times New Roman" w:eastAsia="SimSun" w:hAnsi="Times New Roman"/>
          <w:b/>
          <w:i/>
          <w:sz w:val="20"/>
        </w:rPr>
      </w:pPr>
      <w:r w:rsidRPr="00A420A3">
        <w:rPr>
          <w:rFonts w:ascii="Times New Roman" w:eastAsia="SimSun" w:hAnsi="Times New Roman"/>
          <w:b/>
          <w:i/>
          <w:sz w:val="20"/>
        </w:rPr>
        <w:t xml:space="preserve">NR does not support </w:t>
      </w:r>
      <w:r w:rsidR="00A420A3" w:rsidRPr="00A420A3">
        <w:rPr>
          <w:rFonts w:ascii="Times New Roman" w:eastAsia="SimSun" w:hAnsi="Times New Roman"/>
          <w:b/>
          <w:i/>
          <w:sz w:val="20"/>
        </w:rPr>
        <w:t>omitting all of P</w:t>
      </w:r>
      <w:r w:rsidRPr="00A420A3">
        <w:rPr>
          <w:rFonts w:ascii="Times New Roman" w:eastAsia="SimSun" w:hAnsi="Times New Roman"/>
          <w:b/>
          <w:i/>
          <w:sz w:val="20"/>
        </w:rPr>
        <w:t>art 2 of the Type II CSI feedback.</w:t>
      </w:r>
      <w:r w:rsidR="00A420A3" w:rsidRPr="00A420A3">
        <w:rPr>
          <w:rFonts w:ascii="Times New Roman" w:eastAsia="SimSun" w:hAnsi="Times New Roman"/>
          <w:b/>
          <w:i/>
          <w:sz w:val="20"/>
        </w:rPr>
        <w:t xml:space="preserve"> </w:t>
      </w:r>
      <w:r w:rsidRPr="00A420A3">
        <w:rPr>
          <w:rFonts w:ascii="Times New Roman" w:eastAsia="SimSun" w:hAnsi="Times New Roman"/>
          <w:b/>
          <w:i/>
          <w:sz w:val="20"/>
        </w:rPr>
        <w:t xml:space="preserve">The gNB shall provide a PUSCH resource allocation large enough to </w:t>
      </w:r>
      <w:r w:rsidR="00A420A3" w:rsidRPr="00A420A3">
        <w:rPr>
          <w:rFonts w:ascii="Times New Roman" w:eastAsia="SimSun" w:hAnsi="Times New Roman"/>
          <w:b/>
          <w:i/>
          <w:sz w:val="20"/>
        </w:rPr>
        <w:t>cover at least WB CSI.</w:t>
      </w:r>
    </w:p>
    <w:p w14:paraId="7B52FAA5" w14:textId="335DD15A" w:rsidR="00D41F32" w:rsidRDefault="00744789" w:rsidP="00D41F32">
      <w:pPr>
        <w:pStyle w:val="Heading1"/>
      </w:pPr>
      <w:r>
        <w:lastRenderedPageBreak/>
        <w:t>3</w:t>
      </w:r>
      <w:r w:rsidR="00D41F32">
        <w:tab/>
      </w:r>
      <w:r w:rsidR="00CA5DDF">
        <w:t>Overhead Reduction for WB A</w:t>
      </w:r>
      <w:r w:rsidR="00D41F32" w:rsidRPr="00D41F32">
        <w:t>mplitude in Part 2 CSI</w:t>
      </w:r>
    </w:p>
    <w:p w14:paraId="46EEB3D4" w14:textId="2BDD5710" w:rsidR="00171C8C" w:rsidRPr="00452C5D" w:rsidRDefault="00171C8C" w:rsidP="00171C8C">
      <w:pPr>
        <w:rPr>
          <w:rFonts w:ascii="Times New Roman" w:hAnsi="Times New Roman" w:cs="Times New Roman"/>
          <w:sz w:val="20"/>
          <w:szCs w:val="20"/>
        </w:rPr>
      </w:pPr>
      <w:r>
        <w:rPr>
          <w:rFonts w:ascii="Times New Roman" w:hAnsi="Times New Roman" w:cs="Times New Roman"/>
          <w:sz w:val="20"/>
          <w:szCs w:val="20"/>
        </w:rPr>
        <w:t xml:space="preserve">During RAN1#NR AH#3, the following was agreed regarding Type II feedback reporting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_Ref503357734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A35DB">
        <w:rPr>
          <w:rFonts w:ascii="Times New Roman" w:hAnsi="Times New Roman" w:cs="Times New Roman"/>
          <w:sz w:val="20"/>
          <w:szCs w:val="20"/>
        </w:rPr>
        <w:t>[14]</w:t>
      </w:r>
      <w:r>
        <w:rPr>
          <w:rFonts w:ascii="Times New Roman" w:hAnsi="Times New Roman" w:cs="Times New Roman"/>
          <w:sz w:val="20"/>
          <w:szCs w:val="20"/>
        </w:rPr>
        <w:fldChar w:fldCharType="end"/>
      </w:r>
      <w:r>
        <w:rPr>
          <w:rFonts w:ascii="Times New Roman" w:hAnsi="Times New Roman" w:cs="Times New Roman"/>
          <w:sz w:val="20"/>
          <w:szCs w:val="20"/>
        </w:rPr>
        <w:t>:</w:t>
      </w:r>
    </w:p>
    <w:p w14:paraId="4E75984B" w14:textId="77777777" w:rsidR="00171C8C" w:rsidRDefault="00171C8C" w:rsidP="00171C8C">
      <w:pPr>
        <w:spacing w:after="0"/>
        <w:rPr>
          <w:rFonts w:ascii="Times New Roman" w:hAnsi="Times New Roman" w:cs="Times New Roman"/>
          <w:sz w:val="20"/>
          <w:szCs w:val="20"/>
        </w:rPr>
      </w:pPr>
      <w:r w:rsidRPr="00452C5D">
        <w:rPr>
          <w:rFonts w:ascii="Times New Roman" w:hAnsi="Times New Roman" w:cs="Times New Roman"/>
          <w:sz w:val="20"/>
          <w:szCs w:val="20"/>
          <w:highlight w:val="green"/>
        </w:rPr>
        <w:t>Agreement:</w:t>
      </w:r>
    </w:p>
    <w:p w14:paraId="10604BA4" w14:textId="77777777" w:rsidR="00171C8C" w:rsidRPr="009F3D21" w:rsidRDefault="00171C8C" w:rsidP="00171C8C">
      <w:pPr>
        <w:pStyle w:val="ListParagraph"/>
        <w:numPr>
          <w:ilvl w:val="0"/>
          <w:numId w:val="29"/>
        </w:numPr>
        <w:ind w:left="360"/>
        <w:rPr>
          <w:rFonts w:ascii="Times New Roman" w:hAnsi="Times New Roman" w:cs="Times New Roman"/>
          <w:sz w:val="20"/>
          <w:szCs w:val="20"/>
        </w:rPr>
      </w:pPr>
      <w:r w:rsidRPr="009F3D21">
        <w:rPr>
          <w:rFonts w:ascii="Times New Roman" w:hAnsi="Times New Roman" w:cs="Times New Roman"/>
          <w:sz w:val="20"/>
          <w:szCs w:val="20"/>
        </w:rPr>
        <w:t xml:space="preserve">For Type II, </w:t>
      </w:r>
    </w:p>
    <w:p w14:paraId="5942969D" w14:textId="77777777" w:rsidR="00171C8C" w:rsidRPr="009F3D21" w:rsidRDefault="00171C8C" w:rsidP="00171C8C">
      <w:pPr>
        <w:pStyle w:val="ListParagraph"/>
        <w:numPr>
          <w:ilvl w:val="1"/>
          <w:numId w:val="29"/>
        </w:numPr>
        <w:ind w:left="1080"/>
        <w:rPr>
          <w:rFonts w:ascii="Times New Roman" w:hAnsi="Times New Roman" w:cs="Times New Roman"/>
          <w:sz w:val="20"/>
          <w:szCs w:val="20"/>
        </w:rPr>
      </w:pPr>
      <w:r w:rsidRPr="009F3D21">
        <w:rPr>
          <w:rFonts w:ascii="Times New Roman" w:hAnsi="Times New Roman" w:cs="Times New Roman"/>
          <w:sz w:val="20"/>
          <w:szCs w:val="20"/>
        </w:rPr>
        <w:t>CSI parameters of a Type II CSI report are not multiplexed across multiple PUSCH transmissions</w:t>
      </w:r>
    </w:p>
    <w:p w14:paraId="6A98DC2D" w14:textId="77777777" w:rsidR="00171C8C" w:rsidRPr="009F3D21" w:rsidRDefault="00171C8C" w:rsidP="00171C8C">
      <w:pPr>
        <w:pStyle w:val="ListParagraph"/>
        <w:numPr>
          <w:ilvl w:val="1"/>
          <w:numId w:val="29"/>
        </w:numPr>
        <w:ind w:left="1080"/>
        <w:rPr>
          <w:rFonts w:ascii="Times New Roman" w:hAnsi="Times New Roman" w:cs="Times New Roman"/>
          <w:sz w:val="20"/>
          <w:szCs w:val="20"/>
        </w:rPr>
      </w:pPr>
      <w:r w:rsidRPr="009F3D21">
        <w:rPr>
          <w:rFonts w:ascii="Times New Roman" w:hAnsi="Times New Roman" w:cs="Times New Roman"/>
          <w:sz w:val="20"/>
          <w:szCs w:val="20"/>
        </w:rPr>
        <w:t>Use a two-part scheme with</w:t>
      </w:r>
    </w:p>
    <w:p w14:paraId="05438DB5" w14:textId="77777777" w:rsidR="00171C8C" w:rsidRPr="009F3D21" w:rsidRDefault="00171C8C" w:rsidP="00171C8C">
      <w:pPr>
        <w:pStyle w:val="ListParagraph"/>
        <w:numPr>
          <w:ilvl w:val="2"/>
          <w:numId w:val="29"/>
        </w:numPr>
        <w:ind w:left="1440"/>
        <w:rPr>
          <w:rFonts w:ascii="Times New Roman" w:hAnsi="Times New Roman" w:cs="Times New Roman"/>
          <w:sz w:val="20"/>
          <w:szCs w:val="20"/>
        </w:rPr>
      </w:pPr>
      <w:r w:rsidRPr="009F3D21">
        <w:rPr>
          <w:rFonts w:ascii="Times New Roman" w:hAnsi="Times New Roman" w:cs="Times New Roman"/>
          <w:sz w:val="20"/>
          <w:szCs w:val="20"/>
        </w:rPr>
        <w:t>Part 1 contains RI, CQI and indication of the number of non-zero wideband amplitude coefficients per layer</w:t>
      </w:r>
    </w:p>
    <w:p w14:paraId="0BA006B0" w14:textId="77777777" w:rsidR="00171C8C" w:rsidRPr="009F3D21" w:rsidRDefault="00171C8C" w:rsidP="00171C8C">
      <w:pPr>
        <w:pStyle w:val="ListParagraph"/>
        <w:numPr>
          <w:ilvl w:val="2"/>
          <w:numId w:val="29"/>
        </w:numPr>
        <w:ind w:left="1440"/>
        <w:rPr>
          <w:rFonts w:ascii="Times New Roman" w:hAnsi="Times New Roman" w:cs="Times New Roman"/>
          <w:sz w:val="20"/>
          <w:szCs w:val="20"/>
        </w:rPr>
      </w:pPr>
      <w:r w:rsidRPr="009F3D21">
        <w:rPr>
          <w:rFonts w:ascii="Times New Roman" w:hAnsi="Times New Roman" w:cs="Times New Roman"/>
          <w:sz w:val="20"/>
          <w:szCs w:val="20"/>
        </w:rPr>
        <w:t>Fixed payload size used for part 1; part 2 contains remaining CSI</w:t>
      </w:r>
    </w:p>
    <w:p w14:paraId="152D4EAE" w14:textId="77777777" w:rsidR="00171C8C" w:rsidRPr="009F3D21" w:rsidRDefault="00171C8C" w:rsidP="00171C8C">
      <w:pPr>
        <w:pStyle w:val="ListParagraph"/>
        <w:numPr>
          <w:ilvl w:val="3"/>
          <w:numId w:val="29"/>
        </w:numPr>
        <w:ind w:left="1800"/>
        <w:rPr>
          <w:rFonts w:ascii="Times New Roman" w:hAnsi="Times New Roman" w:cs="Times New Roman"/>
          <w:sz w:val="20"/>
          <w:szCs w:val="20"/>
        </w:rPr>
      </w:pPr>
      <w:r w:rsidRPr="009F3D21">
        <w:rPr>
          <w:rFonts w:ascii="Times New Roman" w:hAnsi="Times New Roman" w:cs="Times New Roman"/>
          <w:sz w:val="20"/>
          <w:szCs w:val="20"/>
        </w:rPr>
        <w:t>Indication of the number of non-zero wideband amplitude coefficients per layer in part 1</w:t>
      </w:r>
    </w:p>
    <w:p w14:paraId="32E644EB" w14:textId="0D6CC2F1" w:rsidR="00171C8C" w:rsidRPr="00171C8C" w:rsidRDefault="006A35DB" w:rsidP="00171C8C">
      <w:pPr>
        <w:spacing w:before="100" w:beforeAutospacing="1" w:after="100" w:afterAutospacing="1"/>
        <w:rPr>
          <w:rFonts w:ascii="Times New Roman" w:eastAsia="Times New Roman" w:hAnsi="Times New Roman"/>
          <w:sz w:val="20"/>
        </w:rPr>
      </w:pPr>
      <w:r>
        <w:rPr>
          <w:rFonts w:ascii="Times New Roman" w:eastAsia="Times New Roman" w:hAnsi="Times New Roman"/>
          <w:sz w:val="20"/>
        </w:rPr>
        <w:t>In t</w:t>
      </w:r>
      <w:r w:rsidR="00171C8C">
        <w:rPr>
          <w:rFonts w:ascii="Times New Roman" w:eastAsia="Times New Roman" w:hAnsi="Times New Roman"/>
          <w:sz w:val="20"/>
        </w:rPr>
        <w:t xml:space="preserve">his </w:t>
      </w:r>
      <w:r>
        <w:rPr>
          <w:rFonts w:ascii="Times New Roman" w:eastAsia="Times New Roman" w:hAnsi="Times New Roman"/>
          <w:sz w:val="20"/>
        </w:rPr>
        <w:t xml:space="preserve">contribution, we propose </w:t>
      </w:r>
      <w:r w:rsidR="00171C8C">
        <w:rPr>
          <w:rFonts w:ascii="Times New Roman" w:eastAsia="Times New Roman" w:hAnsi="Times New Roman"/>
          <w:sz w:val="20"/>
        </w:rPr>
        <w:t>a reduction in feedback overhead which can be achieved as a result of agreeing to indicate the number of non-zero wideband amplitude coefficients per layer in Part 1 of the Type II feedback.</w:t>
      </w:r>
    </w:p>
    <w:p w14:paraId="3AC7428C" w14:textId="40293A60" w:rsidR="00B774FD" w:rsidRDefault="00B774FD" w:rsidP="00B774FD">
      <w:pPr>
        <w:tabs>
          <w:tab w:val="num" w:pos="2160"/>
        </w:tabs>
        <w:spacing w:before="100" w:beforeAutospacing="1" w:after="100" w:afterAutospacing="1"/>
        <w:rPr>
          <w:rFonts w:ascii="Times New Roman" w:eastAsia="SimSun" w:hAnsi="Times New Roman"/>
          <w:sz w:val="20"/>
        </w:rPr>
      </w:pPr>
      <w:r w:rsidRPr="001261C1">
        <w:rPr>
          <w:rFonts w:ascii="Times New Roman" w:eastAsia="SimSun" w:hAnsi="Times New Roman"/>
          <w:sz w:val="20"/>
        </w:rPr>
        <w:t>Since</w:t>
      </w:r>
      <w:r>
        <w:rPr>
          <w:rFonts w:ascii="Times New Roman" w:eastAsia="SimSun" w:hAnsi="Times New Roman"/>
          <w:sz w:val="20"/>
        </w:rPr>
        <w:t xml:space="preserve"> the </w:t>
      </w:r>
      <w:r w:rsidRPr="001261C1">
        <w:rPr>
          <w:rFonts w:ascii="Times New Roman" w:eastAsia="SimSun" w:hAnsi="Times New Roman"/>
          <w:sz w:val="20"/>
        </w:rPr>
        <w:t>indication of the number of non-zero WB amplitudes per layer is specifically defined in Part 1 of Type II CSI and each field in Part 1 reporting is agreed to be encoded separately</w:t>
      </w:r>
      <w:r w:rsidR="006A35DB">
        <w:rPr>
          <w:rFonts w:ascii="Times New Roman" w:eastAsia="SimSun" w:hAnsi="Times New Roman"/>
          <w:sz w:val="20"/>
        </w:rPr>
        <w:t xml:space="preserve"> </w:t>
      </w:r>
      <w:r w:rsidR="006A35DB">
        <w:rPr>
          <w:rFonts w:ascii="Times New Roman" w:eastAsia="SimSun" w:hAnsi="Times New Roman"/>
          <w:sz w:val="20"/>
        </w:rPr>
        <w:fldChar w:fldCharType="begin"/>
      </w:r>
      <w:r w:rsidR="006A35DB">
        <w:rPr>
          <w:rFonts w:ascii="Times New Roman" w:eastAsia="SimSun" w:hAnsi="Times New Roman"/>
          <w:sz w:val="20"/>
        </w:rPr>
        <w:instrText xml:space="preserve"> REF _Ref503530650 \r \h </w:instrText>
      </w:r>
      <w:r w:rsidR="006A35DB">
        <w:rPr>
          <w:rFonts w:ascii="Times New Roman" w:eastAsia="SimSun" w:hAnsi="Times New Roman"/>
          <w:sz w:val="20"/>
        </w:rPr>
      </w:r>
      <w:r w:rsidR="006A35DB">
        <w:rPr>
          <w:rFonts w:ascii="Times New Roman" w:eastAsia="SimSun" w:hAnsi="Times New Roman"/>
          <w:sz w:val="20"/>
        </w:rPr>
        <w:fldChar w:fldCharType="separate"/>
      </w:r>
      <w:r w:rsidR="006A35DB">
        <w:rPr>
          <w:rFonts w:ascii="Times New Roman" w:eastAsia="SimSun" w:hAnsi="Times New Roman"/>
          <w:sz w:val="20"/>
        </w:rPr>
        <w:t>[3]</w:t>
      </w:r>
      <w:r w:rsidR="006A35DB">
        <w:rPr>
          <w:rFonts w:ascii="Times New Roman" w:eastAsia="SimSun" w:hAnsi="Times New Roman"/>
          <w:sz w:val="20"/>
        </w:rPr>
        <w:fldChar w:fldCharType="end"/>
      </w:r>
      <w:r w:rsidRPr="001261C1">
        <w:rPr>
          <w:rFonts w:ascii="Times New Roman" w:eastAsia="SimSun" w:hAnsi="Times New Roman"/>
          <w:sz w:val="20"/>
        </w:rPr>
        <w:t>, WB amplitude feedback in Part 2 CSI can be further optimized to reduce its feedback overhead</w:t>
      </w:r>
      <w:r w:rsidR="00A71777">
        <w:rPr>
          <w:rFonts w:ascii="Times New Roman" w:eastAsia="SimSun" w:hAnsi="Times New Roman"/>
          <w:sz w:val="20"/>
        </w:rPr>
        <w:t xml:space="preserve"> </w:t>
      </w:r>
      <w:r w:rsidR="00A71777">
        <w:rPr>
          <w:rFonts w:ascii="Times New Roman" w:eastAsia="SimSun" w:hAnsi="Times New Roman"/>
          <w:sz w:val="20"/>
        </w:rPr>
        <w:fldChar w:fldCharType="begin"/>
      </w:r>
      <w:r w:rsidR="00A71777">
        <w:rPr>
          <w:rFonts w:ascii="Times New Roman" w:eastAsia="SimSun" w:hAnsi="Times New Roman"/>
          <w:sz w:val="20"/>
        </w:rPr>
        <w:instrText xml:space="preserve"> REF _Ref503356431 \r \h </w:instrText>
      </w:r>
      <w:r w:rsidR="00A71777">
        <w:rPr>
          <w:rFonts w:ascii="Times New Roman" w:eastAsia="SimSun" w:hAnsi="Times New Roman"/>
          <w:sz w:val="20"/>
        </w:rPr>
      </w:r>
      <w:r w:rsidR="00A71777">
        <w:rPr>
          <w:rFonts w:ascii="Times New Roman" w:eastAsia="SimSun" w:hAnsi="Times New Roman"/>
          <w:sz w:val="20"/>
        </w:rPr>
        <w:fldChar w:fldCharType="separate"/>
      </w:r>
      <w:r w:rsidR="00A71777">
        <w:rPr>
          <w:rFonts w:ascii="Times New Roman" w:eastAsia="SimSun" w:hAnsi="Times New Roman"/>
          <w:sz w:val="20"/>
        </w:rPr>
        <w:t>[2]</w:t>
      </w:r>
      <w:r w:rsidR="00A71777">
        <w:rPr>
          <w:rFonts w:ascii="Times New Roman" w:eastAsia="SimSun" w:hAnsi="Times New Roman"/>
          <w:sz w:val="20"/>
        </w:rPr>
        <w:fldChar w:fldCharType="end"/>
      </w:r>
      <w:r w:rsidRPr="001261C1">
        <w:rPr>
          <w:rFonts w:ascii="Times New Roman" w:eastAsia="SimSun" w:hAnsi="Times New Roman"/>
          <w:sz w:val="20"/>
        </w:rPr>
        <w:t xml:space="preserve">. </w:t>
      </w:r>
      <w:r w:rsidR="006A35DB">
        <w:rPr>
          <w:rFonts w:ascii="Times New Roman" w:eastAsia="SimSun" w:hAnsi="Times New Roman"/>
          <w:sz w:val="20"/>
        </w:rPr>
        <w:t xml:space="preserve"> </w:t>
      </w:r>
      <w:r>
        <w:rPr>
          <w:rFonts w:ascii="Times New Roman" w:eastAsia="SimSun" w:hAnsi="Times New Roman"/>
          <w:sz w:val="20"/>
        </w:rPr>
        <w:t>Naturally</w:t>
      </w:r>
      <w:r w:rsidR="006A35DB">
        <w:rPr>
          <w:rFonts w:ascii="Times New Roman" w:eastAsia="SimSun" w:hAnsi="Times New Roman"/>
          <w:sz w:val="20"/>
        </w:rPr>
        <w:t>,</w:t>
      </w:r>
      <w:r>
        <w:rPr>
          <w:rFonts w:ascii="Times New Roman" w:eastAsia="SimSun" w:hAnsi="Times New Roman"/>
          <w:sz w:val="20"/>
        </w:rPr>
        <w:t xml:space="preserve"> this overhead reduction solution is suitable for </w:t>
      </w:r>
      <w:r w:rsidRPr="003049A7">
        <w:rPr>
          <w:rFonts w:ascii="Times New Roman" w:eastAsia="SimSun" w:hAnsi="Times New Roman"/>
          <w:sz w:val="20"/>
        </w:rPr>
        <w:t>both Type II single-panel codebook and Type II codebook for beamformed CSI-RS</w:t>
      </w:r>
      <w:r>
        <w:rPr>
          <w:rFonts w:ascii="Times New Roman" w:eastAsia="SimSun" w:hAnsi="Times New Roman"/>
          <w:sz w:val="20"/>
        </w:rPr>
        <w:t>.</w:t>
      </w:r>
    </w:p>
    <w:p w14:paraId="36830E45" w14:textId="71B7D740" w:rsidR="00A83C85" w:rsidRDefault="00A83C85" w:rsidP="00A83C85">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For example, WB</w:t>
      </w:r>
      <w:r w:rsidRPr="00933F04">
        <w:rPr>
          <w:rFonts w:ascii="Times New Roman" w:eastAsia="SimSun" w:hAnsi="Times New Roman"/>
          <w:sz w:val="20"/>
        </w:rPr>
        <w:t xml:space="preserve"> amplitude </w:t>
      </w:r>
      <w:r>
        <w:rPr>
          <w:rFonts w:ascii="Times New Roman" w:eastAsia="SimSun" w:hAnsi="Times New Roman"/>
          <w:sz w:val="20"/>
        </w:rPr>
        <w:t xml:space="preserve">feedback in Part 2 CSI can be divided into </w:t>
      </w:r>
      <w:r w:rsidRPr="00933F04">
        <w:rPr>
          <w:rFonts w:ascii="Times New Roman" w:eastAsia="SimSun" w:hAnsi="Times New Roman"/>
          <w:sz w:val="20"/>
        </w:rPr>
        <w:t xml:space="preserve">three </w:t>
      </w:r>
      <w:r>
        <w:rPr>
          <w:rFonts w:ascii="Times New Roman" w:eastAsia="SimSun" w:hAnsi="Times New Roman"/>
          <w:sz w:val="20"/>
        </w:rPr>
        <w:t>parameters:</w:t>
      </w:r>
      <w:r w:rsidRPr="00933F04">
        <w:rPr>
          <w:rFonts w:ascii="Times New Roman" w:eastAsia="SimSun" w:hAnsi="Times New Roman"/>
          <w:sz w:val="20"/>
        </w:rPr>
        <w:t xml:space="preserve"> indices of </w:t>
      </w:r>
      <w:r>
        <w:rPr>
          <w:rFonts w:ascii="Times New Roman" w:eastAsia="SimSun" w:hAnsi="Times New Roman"/>
          <w:sz w:val="20"/>
        </w:rPr>
        <w:t xml:space="preserve">the </w:t>
      </w:r>
      <w:r w:rsidRPr="00577BD4">
        <w:rPr>
          <w:rFonts w:ascii="Times New Roman" w:eastAsia="SimSun" w:hAnsi="Times New Roman"/>
          <w:i/>
          <w:sz w:val="20"/>
        </w:rPr>
        <w:t>N</w:t>
      </w:r>
      <w:r w:rsidRPr="00933F04">
        <w:rPr>
          <w:rFonts w:ascii="Times New Roman" w:eastAsia="SimSun" w:hAnsi="Times New Roman"/>
          <w:sz w:val="20"/>
        </w:rPr>
        <w:t xml:space="preserve"> non-zero </w:t>
      </w:r>
      <w:r>
        <w:rPr>
          <w:rFonts w:ascii="Times New Roman" w:eastAsia="SimSun" w:hAnsi="Times New Roman"/>
          <w:sz w:val="20"/>
        </w:rPr>
        <w:t>WB</w:t>
      </w:r>
      <w:r w:rsidRPr="00933F04">
        <w:rPr>
          <w:rFonts w:ascii="Times New Roman" w:eastAsia="SimSun" w:hAnsi="Times New Roman"/>
          <w:sz w:val="20"/>
        </w:rPr>
        <w:t xml:space="preserve"> amplitude</w:t>
      </w:r>
      <w:r>
        <w:rPr>
          <w:rFonts w:ascii="Times New Roman" w:eastAsia="SimSun" w:hAnsi="Times New Roman"/>
          <w:sz w:val="20"/>
        </w:rPr>
        <w:t xml:space="preserve"> beams per layer</w:t>
      </w:r>
      <w:r w:rsidRPr="00933F04">
        <w:rPr>
          <w:rFonts w:ascii="Times New Roman" w:eastAsia="SimSun" w:hAnsi="Times New Roman"/>
          <w:sz w:val="20"/>
        </w:rPr>
        <w:t xml:space="preserve">, the strongest index out of </w:t>
      </w:r>
      <w:r w:rsidRPr="00577BD4">
        <w:rPr>
          <w:rFonts w:ascii="Times New Roman" w:eastAsia="SimSun" w:hAnsi="Times New Roman"/>
          <w:i/>
          <w:sz w:val="20"/>
        </w:rPr>
        <w:t>N</w:t>
      </w:r>
      <w:r w:rsidRPr="00933F04">
        <w:rPr>
          <w:rFonts w:ascii="Times New Roman" w:eastAsia="SimSun" w:hAnsi="Times New Roman"/>
          <w:sz w:val="20"/>
        </w:rPr>
        <w:t xml:space="preserve"> non-zero coefficients</w:t>
      </w:r>
      <w:r>
        <w:rPr>
          <w:rFonts w:ascii="Times New Roman" w:eastAsia="SimSun" w:hAnsi="Times New Roman"/>
          <w:sz w:val="20"/>
        </w:rPr>
        <w:t xml:space="preserve"> per layer</w:t>
      </w:r>
      <w:r w:rsidRPr="00933F04">
        <w:rPr>
          <w:rFonts w:ascii="Times New Roman" w:eastAsia="SimSun" w:hAnsi="Times New Roman"/>
          <w:sz w:val="20"/>
        </w:rPr>
        <w:t>, and (</w:t>
      </w:r>
      <w:r w:rsidRPr="00577BD4">
        <w:rPr>
          <w:rFonts w:ascii="Times New Roman" w:eastAsia="SimSun" w:hAnsi="Times New Roman"/>
          <w:i/>
          <w:sz w:val="20"/>
        </w:rPr>
        <w:t>N</w:t>
      </w:r>
      <w:r w:rsidRPr="00933F04">
        <w:rPr>
          <w:rFonts w:ascii="Times New Roman" w:eastAsia="SimSun" w:hAnsi="Times New Roman"/>
          <w:sz w:val="20"/>
        </w:rPr>
        <w:t xml:space="preserve">-1) </w:t>
      </w:r>
      <w:r>
        <w:rPr>
          <w:rFonts w:ascii="Times New Roman" w:eastAsia="SimSun" w:hAnsi="Times New Roman"/>
          <w:sz w:val="20"/>
        </w:rPr>
        <w:t>WB</w:t>
      </w:r>
      <w:r w:rsidRPr="00933F04">
        <w:rPr>
          <w:rFonts w:ascii="Times New Roman" w:eastAsia="SimSun" w:hAnsi="Times New Roman"/>
          <w:sz w:val="20"/>
        </w:rPr>
        <w:t xml:space="preserve"> amplitude</w:t>
      </w:r>
      <w:r>
        <w:rPr>
          <w:rFonts w:ascii="Times New Roman" w:eastAsia="SimSun" w:hAnsi="Times New Roman"/>
          <w:sz w:val="20"/>
        </w:rPr>
        <w:t>s,</w:t>
      </w:r>
      <w:r w:rsidRPr="00933F04">
        <w:rPr>
          <w:rFonts w:ascii="Times New Roman" w:eastAsia="SimSun" w:hAnsi="Times New Roman"/>
          <w:sz w:val="20"/>
        </w:rPr>
        <w:t xml:space="preserve"> </w:t>
      </w:r>
      <w:r>
        <w:rPr>
          <w:rFonts w:ascii="Times New Roman" w:eastAsia="SimSun" w:hAnsi="Times New Roman"/>
          <w:sz w:val="20"/>
        </w:rPr>
        <w:t>excluding the strongest one, for each layer</w:t>
      </w:r>
      <w:r w:rsidRPr="00933F04">
        <w:rPr>
          <w:rFonts w:ascii="Times New Roman" w:eastAsia="SimSun" w:hAnsi="Times New Roman"/>
          <w:sz w:val="20"/>
        </w:rPr>
        <w:t xml:space="preserve">. Herein indices of </w:t>
      </w:r>
      <w:r>
        <w:rPr>
          <w:rFonts w:ascii="Times New Roman" w:eastAsia="SimSun" w:hAnsi="Times New Roman"/>
          <w:sz w:val="20"/>
        </w:rPr>
        <w:t xml:space="preserve">the </w:t>
      </w:r>
      <w:r w:rsidRPr="00577BD4">
        <w:rPr>
          <w:rFonts w:ascii="Times New Roman" w:eastAsia="SimSun" w:hAnsi="Times New Roman"/>
          <w:i/>
          <w:sz w:val="20"/>
        </w:rPr>
        <w:t>N</w:t>
      </w:r>
      <w:r w:rsidRPr="00933F04">
        <w:rPr>
          <w:rFonts w:ascii="Times New Roman" w:eastAsia="SimSun" w:hAnsi="Times New Roman"/>
          <w:sz w:val="20"/>
        </w:rPr>
        <w:t xml:space="preserve"> non-zero </w:t>
      </w:r>
      <w:r>
        <w:rPr>
          <w:rFonts w:ascii="Times New Roman" w:eastAsia="SimSun" w:hAnsi="Times New Roman"/>
          <w:sz w:val="20"/>
        </w:rPr>
        <w:t>WB</w:t>
      </w:r>
      <w:r w:rsidRPr="00933F04">
        <w:rPr>
          <w:rFonts w:ascii="Times New Roman" w:eastAsia="SimSun" w:hAnsi="Times New Roman"/>
          <w:sz w:val="20"/>
        </w:rPr>
        <w:t xml:space="preserve"> amplitude are quantized jointly using </w:t>
      </w:r>
      <w:r w:rsidR="00060886" w:rsidRPr="001261C1">
        <w:rPr>
          <w:rFonts w:ascii="Times New Roman" w:eastAsia="SimSun" w:hAnsi="Times New Roman"/>
          <w:sz w:val="20"/>
        </w:rPr>
        <w:t>combinatorial signaling</w:t>
      </w:r>
      <w:r w:rsidR="00060886">
        <w:rPr>
          <w:rFonts w:ascii="Times New Roman" w:eastAsia="SimSun" w:hAnsi="Times New Roman"/>
          <w:sz w:val="20"/>
        </w:rPr>
        <w:t xml:space="preserve"> with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d>
                  <m:dPr>
                    <m:ctrlPr>
                      <w:rPr>
                        <w:rFonts w:ascii="Cambria Math" w:eastAsia="SimSun" w:hAnsi="Cambria Math"/>
                        <w:sz w:val="20"/>
                      </w:rPr>
                    </m:ctrlPr>
                  </m:dPr>
                  <m:e>
                    <m:f>
                      <m:fPr>
                        <m:type m:val="noBar"/>
                        <m:ctrlPr>
                          <w:rPr>
                            <w:rFonts w:ascii="Cambria Math" w:eastAsia="SimSun" w:hAnsi="Cambria Math"/>
                            <w:sz w:val="20"/>
                          </w:rPr>
                        </m:ctrlPr>
                      </m:fPr>
                      <m:num>
                        <m:r>
                          <m:rPr>
                            <m:sty m:val="p"/>
                          </m:rPr>
                          <w:rPr>
                            <w:rFonts w:ascii="Cambria Math" w:eastAsia="SimSun" w:hAnsi="Cambria Math"/>
                            <w:sz w:val="20"/>
                          </w:rPr>
                          <m:t>2</m:t>
                        </m:r>
                        <m:r>
                          <w:rPr>
                            <w:rFonts w:ascii="Cambria Math" w:eastAsia="SimSun" w:hAnsi="Cambria Math"/>
                            <w:sz w:val="20"/>
                          </w:rPr>
                          <m:t>L</m:t>
                        </m:r>
                      </m:num>
                      <m:den>
                        <m:r>
                          <w:rPr>
                            <w:rFonts w:ascii="Cambria Math" w:eastAsia="SimSun" w:hAnsi="Cambria Math"/>
                            <w:sz w:val="20"/>
                          </w:rPr>
                          <m:t>N</m:t>
                        </m:r>
                      </m:den>
                    </m:f>
                  </m:e>
                </m:d>
              </m:e>
            </m:func>
          </m:e>
        </m:d>
      </m:oMath>
      <w:r>
        <w:rPr>
          <w:rFonts w:ascii="Times New Roman" w:eastAsia="SimSun" w:hAnsi="Times New Roman"/>
          <w:sz w:val="20"/>
        </w:rPr>
        <w:t xml:space="preserve"> bits</w:t>
      </w:r>
      <w:r w:rsidR="00CC53C8">
        <w:rPr>
          <w:rFonts w:ascii="Times New Roman" w:eastAsia="SimSun" w:hAnsi="Times New Roman"/>
          <w:sz w:val="20"/>
        </w:rPr>
        <w:t xml:space="preserve"> to choose </w:t>
      </w:r>
      <w:r w:rsidR="00CC53C8" w:rsidRPr="00CC53C8">
        <w:rPr>
          <w:rFonts w:ascii="Times New Roman" w:eastAsia="SimSun" w:hAnsi="Times New Roman"/>
          <w:i/>
          <w:sz w:val="20"/>
        </w:rPr>
        <w:t>N</w:t>
      </w:r>
      <w:r w:rsidR="00CC53C8">
        <w:rPr>
          <w:rFonts w:ascii="Times New Roman" w:eastAsia="SimSun" w:hAnsi="Times New Roman"/>
          <w:sz w:val="20"/>
        </w:rPr>
        <w:t xml:space="preserve"> out of 2</w:t>
      </w:r>
      <w:r w:rsidR="00CC53C8" w:rsidRPr="00CC53C8">
        <w:rPr>
          <w:rFonts w:ascii="Times New Roman" w:eastAsia="SimSun" w:hAnsi="Times New Roman"/>
          <w:i/>
          <w:sz w:val="20"/>
        </w:rPr>
        <w:t>L</w:t>
      </w:r>
      <w:r w:rsidR="00CC53C8">
        <w:rPr>
          <w:rFonts w:ascii="Times New Roman" w:eastAsia="SimSun" w:hAnsi="Times New Roman"/>
          <w:sz w:val="20"/>
        </w:rPr>
        <w:t xml:space="preserve"> indices</w:t>
      </w:r>
      <w:r>
        <w:rPr>
          <w:rFonts w:ascii="Times New Roman" w:eastAsia="SimSun" w:hAnsi="Times New Roman"/>
          <w:sz w:val="20"/>
        </w:rPr>
        <w:t xml:space="preserve"> for a layer</w:t>
      </w:r>
      <w:r w:rsidR="00CC53C8" w:rsidRPr="001261C1">
        <w:rPr>
          <w:rFonts w:ascii="Times New Roman" w:eastAsia="SimSun" w:hAnsi="Times New Roman"/>
          <w:sz w:val="20"/>
        </w:rPr>
        <w:t>, which imposes an ordering on the reported beams from lowest to highest index</w:t>
      </w:r>
      <w:r>
        <w:rPr>
          <w:rFonts w:ascii="Times New Roman" w:eastAsia="SimSun" w:hAnsi="Times New Roman"/>
          <w:sz w:val="20"/>
        </w:rPr>
        <w:t xml:space="preserve">. </w:t>
      </w:r>
      <w:r w:rsidRPr="00933F04">
        <w:rPr>
          <w:rFonts w:ascii="Times New Roman" w:eastAsia="SimSun" w:hAnsi="Times New Roman"/>
          <w:sz w:val="20"/>
        </w:rPr>
        <w:t>The</w:t>
      </w:r>
      <w:r>
        <w:rPr>
          <w:rFonts w:ascii="Times New Roman" w:eastAsia="SimSun" w:hAnsi="Times New Roman"/>
          <w:sz w:val="20"/>
        </w:rPr>
        <w:t xml:space="preserve"> </w:t>
      </w:r>
      <w:r w:rsidRPr="00933F04">
        <w:rPr>
          <w:rFonts w:ascii="Times New Roman" w:eastAsia="SimSun" w:hAnsi="Times New Roman"/>
          <w:sz w:val="20"/>
        </w:rPr>
        <w:t xml:space="preserve">strongest index out of </w:t>
      </w:r>
      <w:r w:rsidRPr="0004491E">
        <w:rPr>
          <w:rFonts w:ascii="Times New Roman" w:eastAsia="SimSun" w:hAnsi="Times New Roman"/>
          <w:i/>
          <w:sz w:val="20"/>
        </w:rPr>
        <w:t>N</w:t>
      </w:r>
      <w:r w:rsidRPr="00933F04">
        <w:rPr>
          <w:rFonts w:ascii="Times New Roman" w:eastAsia="SimSun" w:hAnsi="Times New Roman"/>
          <w:sz w:val="20"/>
        </w:rPr>
        <w:t xml:space="preserve"> non-zero coefficients is quantized as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m:t>
                </m:r>
                <m:r>
                  <w:rPr>
                    <w:rFonts w:ascii="Cambria Math" w:eastAsia="SimSun" w:hAnsi="Cambria Math"/>
                    <w:sz w:val="20"/>
                  </w:rPr>
                  <m:t>N</m:t>
                </m:r>
                <m:r>
                  <m:rPr>
                    <m:sty m:val="p"/>
                  </m:rPr>
                  <w:rPr>
                    <w:rFonts w:ascii="Cambria Math" w:eastAsia="SimSun" w:hAnsi="Cambria Math"/>
                    <w:sz w:val="20"/>
                  </w:rPr>
                  <m:t>)</m:t>
                </m:r>
              </m:e>
            </m:func>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00CC53C8">
        <w:rPr>
          <w:rFonts w:ascii="Times New Roman" w:eastAsia="SimSun" w:hAnsi="Times New Roman"/>
          <w:sz w:val="20"/>
        </w:rPr>
        <w:t xml:space="preserve"> by using </w:t>
      </w:r>
      <w:r w:rsidR="00CC53C8" w:rsidRPr="001261C1">
        <w:rPr>
          <w:rFonts w:ascii="Times New Roman" w:eastAsia="SimSun" w:hAnsi="Times New Roman"/>
          <w:sz w:val="20"/>
        </w:rPr>
        <w:t xml:space="preserve">a binary integer from 0 to </w:t>
      </w:r>
      <w:r w:rsidR="00CC53C8" w:rsidRPr="00CC53C8">
        <w:rPr>
          <w:rFonts w:ascii="Times New Roman" w:eastAsia="SimSun" w:hAnsi="Times New Roman"/>
          <w:i/>
          <w:sz w:val="20"/>
        </w:rPr>
        <w:t>N</w:t>
      </w:r>
      <w:r w:rsidR="00CC53C8" w:rsidRPr="001261C1">
        <w:rPr>
          <w:rFonts w:ascii="Times New Roman" w:eastAsia="SimSun" w:hAnsi="Times New Roman"/>
          <w:sz w:val="20"/>
        </w:rPr>
        <w:t>-1</w:t>
      </w:r>
      <w:r w:rsidRPr="00933F04">
        <w:rPr>
          <w:rFonts w:ascii="Times New Roman" w:eastAsia="SimSun" w:hAnsi="Times New Roman"/>
          <w:sz w:val="20"/>
        </w:rPr>
        <w:t>. (</w:t>
      </w:r>
      <w:r w:rsidRPr="000A3B1C">
        <w:rPr>
          <w:rFonts w:ascii="Times New Roman" w:eastAsia="SimSun" w:hAnsi="Times New Roman"/>
          <w:i/>
          <w:sz w:val="20"/>
        </w:rPr>
        <w:t>N</w:t>
      </w:r>
      <w:r w:rsidRPr="00933F04">
        <w:rPr>
          <w:rFonts w:ascii="Times New Roman" w:eastAsia="SimSun" w:hAnsi="Times New Roman"/>
          <w:sz w:val="20"/>
        </w:rPr>
        <w:t xml:space="preserve">-1) </w:t>
      </w:r>
      <w:r>
        <w:rPr>
          <w:rFonts w:ascii="Times New Roman" w:eastAsia="SimSun" w:hAnsi="Times New Roman"/>
          <w:sz w:val="20"/>
        </w:rPr>
        <w:t>WB</w:t>
      </w:r>
      <w:r w:rsidRPr="00933F04">
        <w:rPr>
          <w:rFonts w:ascii="Times New Roman" w:eastAsia="SimSun" w:hAnsi="Times New Roman"/>
          <w:sz w:val="20"/>
        </w:rPr>
        <w:t xml:space="preserve"> amplitude coefficients </w:t>
      </w:r>
      <w:r>
        <w:rPr>
          <w:rFonts w:ascii="Times New Roman" w:eastAsia="SimSun" w:hAnsi="Times New Roman"/>
          <w:sz w:val="20"/>
        </w:rPr>
        <w:t>are</w:t>
      </w:r>
      <w:r w:rsidRPr="00933F04">
        <w:rPr>
          <w:rFonts w:ascii="Times New Roman" w:eastAsia="SimSun" w:hAnsi="Times New Roman"/>
          <w:sz w:val="20"/>
        </w:rPr>
        <w:t xml:space="preserve"> </w:t>
      </w:r>
      <w:r w:rsidR="00CC53C8" w:rsidRPr="001261C1">
        <w:rPr>
          <w:rFonts w:ascii="Times New Roman" w:eastAsia="SimSun" w:hAnsi="Times New Roman"/>
          <w:sz w:val="20"/>
        </w:rPr>
        <w:t>ordered from lowest to highest index</w:t>
      </w:r>
      <w:r w:rsidR="00CC53C8" w:rsidRPr="00933F04">
        <w:rPr>
          <w:rFonts w:ascii="Times New Roman" w:eastAsia="SimSun" w:hAnsi="Times New Roman"/>
          <w:sz w:val="20"/>
        </w:rPr>
        <w:t xml:space="preserve"> </w:t>
      </w:r>
      <w:r w:rsidR="00CC53C8">
        <w:rPr>
          <w:rFonts w:ascii="Times New Roman" w:eastAsia="SimSun" w:hAnsi="Times New Roman"/>
          <w:sz w:val="20"/>
        </w:rPr>
        <w:t xml:space="preserve">and </w:t>
      </w:r>
      <w:r w:rsidRPr="00933F04">
        <w:rPr>
          <w:rFonts w:ascii="Times New Roman" w:eastAsia="SimSun" w:hAnsi="Times New Roman"/>
          <w:sz w:val="20"/>
        </w:rPr>
        <w:t xml:space="preserve">quantized as </w:t>
      </w:r>
      <m:oMath>
        <m:r>
          <m:rPr>
            <m:sty m:val="p"/>
          </m:rPr>
          <w:rPr>
            <w:rFonts w:ascii="Cambria Math" w:eastAsia="SimSun" w:hAnsi="Cambria Math"/>
            <w:sz w:val="20"/>
          </w:rPr>
          <m:t>3×</m:t>
        </m:r>
        <m:d>
          <m:dPr>
            <m:ctrlPr>
              <w:rPr>
                <w:rFonts w:ascii="Cambria Math" w:eastAsia="SimSun" w:hAnsi="Cambria Math"/>
                <w:sz w:val="20"/>
              </w:rPr>
            </m:ctrlPr>
          </m:dPr>
          <m:e>
            <m:r>
              <w:rPr>
                <w:rFonts w:ascii="Cambria Math" w:eastAsia="SimSun" w:hAnsi="Cambria Math"/>
                <w:sz w:val="20"/>
              </w:rPr>
              <m:t>N</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 assuming 3-bit WB amplitude quantization</w:t>
      </w:r>
      <w:r w:rsidRPr="00933F04">
        <w:rPr>
          <w:rFonts w:ascii="Times New Roman" w:eastAsia="SimSun" w:hAnsi="Times New Roman"/>
          <w:sz w:val="20"/>
        </w:rPr>
        <w:t>. Therefore</w:t>
      </w:r>
      <w:r>
        <w:rPr>
          <w:rFonts w:ascii="Times New Roman" w:eastAsia="SimSun" w:hAnsi="Times New Roman"/>
          <w:sz w:val="20"/>
        </w:rPr>
        <w:t>,</w:t>
      </w:r>
      <w:r w:rsidRPr="00933F04">
        <w:rPr>
          <w:rFonts w:ascii="Times New Roman" w:eastAsia="SimSun" w:hAnsi="Times New Roman"/>
          <w:sz w:val="20"/>
        </w:rPr>
        <w:t xml:space="preserve"> </w:t>
      </w:r>
      <w:r>
        <w:rPr>
          <w:rFonts w:ascii="Times New Roman" w:eastAsia="SimSun" w:hAnsi="Times New Roman"/>
          <w:sz w:val="20"/>
        </w:rPr>
        <w:t>the</w:t>
      </w:r>
      <w:r w:rsidRPr="00933F04">
        <w:rPr>
          <w:rFonts w:ascii="Times New Roman" w:eastAsia="SimSun" w:hAnsi="Times New Roman"/>
          <w:sz w:val="20"/>
        </w:rPr>
        <w:t xml:space="preserve"> total payload</w:t>
      </w:r>
      <w:r>
        <w:rPr>
          <w:rFonts w:ascii="Times New Roman" w:eastAsia="SimSun" w:hAnsi="Times New Roman"/>
          <w:sz w:val="20"/>
        </w:rPr>
        <w:t xml:space="preserve"> of the proposed WB amplitude feedback </w:t>
      </w:r>
      <w:r w:rsidRPr="00933F04">
        <w:rPr>
          <w:rFonts w:ascii="Times New Roman" w:eastAsia="SimSun" w:hAnsi="Times New Roman"/>
          <w:sz w:val="20"/>
        </w:rPr>
        <w:t xml:space="preserve">is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d>
                  <m:dPr>
                    <m:ctrlPr>
                      <w:rPr>
                        <w:rFonts w:ascii="Cambria Math" w:eastAsia="SimSun" w:hAnsi="Cambria Math"/>
                        <w:sz w:val="20"/>
                      </w:rPr>
                    </m:ctrlPr>
                  </m:dPr>
                  <m:e>
                    <m:f>
                      <m:fPr>
                        <m:type m:val="noBar"/>
                        <m:ctrlPr>
                          <w:rPr>
                            <w:rFonts w:ascii="Cambria Math" w:eastAsia="SimSun" w:hAnsi="Cambria Math"/>
                            <w:sz w:val="20"/>
                          </w:rPr>
                        </m:ctrlPr>
                      </m:fPr>
                      <m:num>
                        <m:r>
                          <m:rPr>
                            <m:sty m:val="p"/>
                          </m:rPr>
                          <w:rPr>
                            <w:rFonts w:ascii="Cambria Math" w:eastAsia="SimSun" w:hAnsi="Cambria Math"/>
                            <w:sz w:val="20"/>
                          </w:rPr>
                          <m:t>2</m:t>
                        </m:r>
                        <m:r>
                          <w:rPr>
                            <w:rFonts w:ascii="Cambria Math" w:eastAsia="SimSun" w:hAnsi="Cambria Math"/>
                            <w:sz w:val="20"/>
                          </w:rPr>
                          <m:t>L</m:t>
                        </m:r>
                      </m:num>
                      <m:den>
                        <m:r>
                          <w:rPr>
                            <w:rFonts w:ascii="Cambria Math" w:eastAsia="SimSun" w:hAnsi="Cambria Math"/>
                            <w:sz w:val="20"/>
                          </w:rPr>
                          <m:t>N</m:t>
                        </m:r>
                      </m:den>
                    </m:f>
                  </m:e>
                </m:d>
              </m:e>
            </m:func>
          </m:e>
        </m:d>
        <m:r>
          <m:rPr>
            <m:sty m:val="p"/>
          </m:rPr>
          <w:rPr>
            <w:rFonts w:ascii="Cambria Math" w:eastAsia="SimSun" w:hAnsi="Cambria Math"/>
            <w:sz w:val="20"/>
          </w:rPr>
          <m:t>+</m:t>
        </m:r>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m:t>
                </m:r>
                <m:r>
                  <w:rPr>
                    <w:rFonts w:ascii="Cambria Math" w:eastAsia="SimSun" w:hAnsi="Cambria Math"/>
                    <w:sz w:val="20"/>
                  </w:rPr>
                  <m:t>N</m:t>
                </m:r>
                <m:r>
                  <m:rPr>
                    <m:sty m:val="p"/>
                  </m:rPr>
                  <w:rPr>
                    <w:rFonts w:ascii="Cambria Math" w:eastAsia="SimSun" w:hAnsi="Cambria Math"/>
                    <w:sz w:val="20"/>
                  </w:rPr>
                  <m:t>)</m:t>
                </m:r>
              </m:e>
            </m:func>
          </m:e>
        </m:d>
        <m:r>
          <m:rPr>
            <m:sty m:val="p"/>
          </m:rPr>
          <w:rPr>
            <w:rFonts w:ascii="Cambria Math" w:eastAsia="SimSun" w:hAnsi="Cambria Math"/>
            <w:sz w:val="20"/>
          </w:rPr>
          <m:t>+3×</m:t>
        </m:r>
        <m:d>
          <m:dPr>
            <m:ctrlPr>
              <w:rPr>
                <w:rFonts w:ascii="Cambria Math" w:eastAsia="SimSun" w:hAnsi="Cambria Math"/>
                <w:sz w:val="20"/>
              </w:rPr>
            </m:ctrlPr>
          </m:dPr>
          <m:e>
            <m:r>
              <w:rPr>
                <w:rFonts w:ascii="Cambria Math" w:eastAsia="SimSun" w:hAnsi="Cambria Math"/>
                <w:sz w:val="20"/>
              </w:rPr>
              <m:t>N</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Pr="00933F04">
        <w:rPr>
          <w:rFonts w:ascii="Times New Roman" w:eastAsia="SimSun" w:hAnsi="Times New Roman"/>
          <w:sz w:val="20"/>
        </w:rPr>
        <w:t>.</w:t>
      </w:r>
    </w:p>
    <w:p w14:paraId="5CC73A3E" w14:textId="1C5C0BA7" w:rsidR="00A83C85" w:rsidRDefault="00A83C85" w:rsidP="00A83C85">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However, the traditional WB amplitude feedback in Part 2 CSI contains</w:t>
      </w:r>
      <w:r w:rsidRPr="00933F04">
        <w:rPr>
          <w:rFonts w:ascii="Times New Roman" w:eastAsia="SimSun" w:hAnsi="Times New Roman"/>
          <w:sz w:val="20"/>
        </w:rPr>
        <w:t xml:space="preserve"> the strongest index out of 2</w:t>
      </w:r>
      <w:r w:rsidRPr="009501A3">
        <w:rPr>
          <w:rFonts w:ascii="Times New Roman" w:eastAsia="SimSun" w:hAnsi="Times New Roman"/>
          <w:i/>
          <w:sz w:val="20"/>
        </w:rPr>
        <w:t>L</w:t>
      </w:r>
      <w:r w:rsidRPr="00933F04">
        <w:rPr>
          <w:rFonts w:ascii="Times New Roman" w:eastAsia="SimSun" w:hAnsi="Times New Roman"/>
          <w:sz w:val="20"/>
        </w:rPr>
        <w:t xml:space="preserve"> coefficients </w:t>
      </w:r>
      <w:r>
        <w:rPr>
          <w:rFonts w:ascii="Times New Roman" w:eastAsia="SimSun" w:hAnsi="Times New Roman"/>
          <w:sz w:val="20"/>
        </w:rPr>
        <w:t xml:space="preserve">and </w:t>
      </w:r>
      <w:r w:rsidRPr="00933F04">
        <w:rPr>
          <w:rFonts w:ascii="Times New Roman" w:eastAsia="SimSun" w:hAnsi="Times New Roman"/>
          <w:sz w:val="20"/>
        </w:rPr>
        <w:t>(2</w:t>
      </w:r>
      <w:r w:rsidRPr="009501A3">
        <w:rPr>
          <w:rFonts w:ascii="Times New Roman" w:eastAsia="SimSun" w:hAnsi="Times New Roman"/>
          <w:i/>
          <w:sz w:val="20"/>
        </w:rPr>
        <w:t>L</w:t>
      </w:r>
      <w:r w:rsidRPr="00933F04">
        <w:rPr>
          <w:rFonts w:ascii="Times New Roman" w:eastAsia="SimSun" w:hAnsi="Times New Roman"/>
          <w:sz w:val="20"/>
        </w:rPr>
        <w:t>–1) amplitude coefficients</w:t>
      </w:r>
      <w:r>
        <w:rPr>
          <w:rFonts w:ascii="Times New Roman" w:eastAsia="SimSun" w:hAnsi="Times New Roman"/>
          <w:sz w:val="20"/>
        </w:rPr>
        <w:t xml:space="preserve"> per layer. The strongest index </w:t>
      </w:r>
      <w:r w:rsidRPr="00933F04">
        <w:rPr>
          <w:rFonts w:ascii="Times New Roman" w:eastAsia="SimSun" w:hAnsi="Times New Roman"/>
          <w:sz w:val="20"/>
        </w:rPr>
        <w:t xml:space="preserve">is quantized as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m:t>
                </m:r>
              </m:e>
            </m:func>
          </m:e>
        </m:d>
      </m:oMath>
      <w:r w:rsidRPr="00933F04">
        <w:rPr>
          <w:rFonts w:ascii="Times New Roman" w:eastAsia="SimSun" w:hAnsi="Times New Roman" w:hint="eastAsia"/>
          <w:sz w:val="20"/>
        </w:rPr>
        <w:t xml:space="preserve"> bits</w:t>
      </w:r>
      <w:r w:rsidRPr="00933F04">
        <w:rPr>
          <w:rFonts w:ascii="Times New Roman" w:eastAsia="SimSun" w:hAnsi="Times New Roman"/>
          <w:sz w:val="20"/>
        </w:rPr>
        <w:t>, and (2</w:t>
      </w:r>
      <w:r w:rsidRPr="009501A3">
        <w:rPr>
          <w:rFonts w:ascii="Times New Roman" w:eastAsia="SimSun" w:hAnsi="Times New Roman"/>
          <w:i/>
          <w:sz w:val="20"/>
        </w:rPr>
        <w:t>L</w:t>
      </w:r>
      <w:r w:rsidRPr="00933F04">
        <w:rPr>
          <w:rFonts w:ascii="Times New Roman" w:eastAsia="SimSun" w:hAnsi="Times New Roman"/>
          <w:sz w:val="20"/>
        </w:rPr>
        <w:t xml:space="preserve">–1) amplitude coefficients </w:t>
      </w:r>
      <w:r>
        <w:rPr>
          <w:rFonts w:ascii="Times New Roman" w:eastAsia="SimSun" w:hAnsi="Times New Roman"/>
          <w:sz w:val="20"/>
        </w:rPr>
        <w:t>are</w:t>
      </w:r>
      <w:r w:rsidRPr="00933F04">
        <w:rPr>
          <w:rFonts w:ascii="Times New Roman" w:eastAsia="SimSun" w:hAnsi="Times New Roman"/>
          <w:sz w:val="20"/>
        </w:rPr>
        <w:t xml:space="preserve"> quantized as </w:t>
      </w:r>
      <m:oMath>
        <m:r>
          <m:rPr>
            <m:sty m:val="p"/>
          </m:rPr>
          <w:rPr>
            <w:rFonts w:ascii="Cambria Math" w:eastAsia="SimSun" w:hAnsi="Cambria Math"/>
            <w:sz w:val="20"/>
          </w:rPr>
          <m:t>3×</m:t>
        </m:r>
        <m:d>
          <m:dPr>
            <m:ctrlPr>
              <w:rPr>
                <w:rFonts w:ascii="Cambria Math" w:eastAsia="SimSun" w:hAnsi="Cambria Math"/>
                <w:sz w:val="20"/>
              </w:rPr>
            </m:ctrlPr>
          </m:dPr>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w:t>
      </w:r>
      <w:r w:rsidRPr="00933F04">
        <w:rPr>
          <w:rFonts w:ascii="Times New Roman" w:eastAsia="SimSun" w:hAnsi="Times New Roman"/>
          <w:sz w:val="20"/>
        </w:rPr>
        <w:t xml:space="preserve">. </w:t>
      </w:r>
      <w:r>
        <w:rPr>
          <w:rFonts w:ascii="Times New Roman" w:eastAsia="SimSun" w:hAnsi="Times New Roman"/>
          <w:sz w:val="20"/>
        </w:rPr>
        <w:t xml:space="preserve">Therefore, the </w:t>
      </w:r>
      <w:r w:rsidRPr="00933F04">
        <w:rPr>
          <w:rFonts w:ascii="Times New Roman" w:eastAsia="SimSun" w:hAnsi="Times New Roman"/>
          <w:sz w:val="20"/>
        </w:rPr>
        <w:t>total payload</w:t>
      </w:r>
      <w:r>
        <w:rPr>
          <w:rFonts w:ascii="Times New Roman" w:eastAsia="SimSun" w:hAnsi="Times New Roman"/>
          <w:sz w:val="20"/>
        </w:rPr>
        <w:t xml:space="preserve"> of the traditional WB amplitude feedback</w:t>
      </w:r>
      <w:r w:rsidRPr="00933F04">
        <w:rPr>
          <w:rFonts w:ascii="Times New Roman" w:eastAsia="SimSun" w:hAnsi="Times New Roman"/>
          <w:sz w:val="20"/>
        </w:rPr>
        <w:t xml:space="preserve"> is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m:t>
                </m:r>
              </m:e>
            </m:func>
          </m:e>
        </m:d>
        <m:r>
          <m:rPr>
            <m:sty m:val="p"/>
          </m:rPr>
          <w:rPr>
            <w:rFonts w:ascii="Cambria Math" w:eastAsia="SimSun" w:hAnsi="Cambria Math"/>
            <w:sz w:val="20"/>
          </w:rPr>
          <m:t>+3×</m:t>
        </m:r>
        <m:d>
          <m:dPr>
            <m:ctrlPr>
              <w:rPr>
                <w:rFonts w:ascii="Cambria Math" w:eastAsia="SimSun" w:hAnsi="Cambria Math"/>
                <w:sz w:val="20"/>
              </w:rPr>
            </m:ctrlPr>
          </m:dPr>
          <m:e>
            <m:r>
              <m:rPr>
                <m:sty m:val="p"/>
              </m:rPr>
              <w:rPr>
                <w:rFonts w:ascii="Cambria Math" w:eastAsia="SimSun" w:hAnsi="Cambria Math"/>
                <w:sz w:val="20"/>
              </w:rPr>
              <m:t>2</m:t>
            </m:r>
            <m:r>
              <w:rPr>
                <w:rFonts w:ascii="Cambria Math" w:eastAsia="SimSun" w:hAnsi="Cambria Math"/>
                <w:sz w:val="20"/>
              </w:rPr>
              <m:t>L</m:t>
            </m:r>
            <m:r>
              <m:rPr>
                <m:sty m:val="p"/>
              </m:rPr>
              <w:rPr>
                <w:rFonts w:ascii="Cambria Math" w:eastAsia="SimSun" w:hAnsi="Cambria Math"/>
                <w:sz w:val="20"/>
              </w:rPr>
              <m:t>-1</m:t>
            </m:r>
          </m:e>
        </m:d>
      </m:oMath>
      <w:r w:rsidRPr="00933F04">
        <w:rPr>
          <w:rFonts w:ascii="Times New Roman" w:eastAsia="SimSun" w:hAnsi="Times New Roman" w:hint="eastAsia"/>
          <w:sz w:val="20"/>
        </w:rPr>
        <w:t xml:space="preserve"> bits</w:t>
      </w:r>
      <w:r>
        <w:rPr>
          <w:rFonts w:ascii="Times New Roman" w:eastAsia="SimSun" w:hAnsi="Times New Roman"/>
          <w:sz w:val="20"/>
        </w:rPr>
        <w:t xml:space="preserve"> for a layer regardless of the number of non-zero WB amplitude</w:t>
      </w:r>
      <w:r w:rsidR="00FA24D1">
        <w:rPr>
          <w:rFonts w:ascii="Times New Roman" w:eastAsia="SimSun" w:hAnsi="Times New Roman"/>
          <w:sz w:val="20"/>
        </w:rPr>
        <w:t>s</w:t>
      </w:r>
      <w:r>
        <w:rPr>
          <w:rFonts w:ascii="Times New Roman" w:eastAsia="SimSun" w:hAnsi="Times New Roman"/>
          <w:sz w:val="20"/>
        </w:rPr>
        <w:t xml:space="preserve"> </w:t>
      </w:r>
      <w:r w:rsidRPr="00BE7B05">
        <w:rPr>
          <w:rFonts w:ascii="Times New Roman" w:eastAsia="SimSun" w:hAnsi="Times New Roman"/>
          <w:i/>
          <w:sz w:val="20"/>
        </w:rPr>
        <w:t>N</w:t>
      </w:r>
      <w:r w:rsidRPr="00933F04">
        <w:rPr>
          <w:rFonts w:ascii="Times New Roman" w:eastAsia="SimSun" w:hAnsi="Times New Roman"/>
          <w:sz w:val="20"/>
        </w:rPr>
        <w:t>.</w:t>
      </w:r>
    </w:p>
    <w:p w14:paraId="621239CF" w14:textId="77777777" w:rsidR="00A83C85" w:rsidRPr="006D7EFD" w:rsidRDefault="00A83C85" w:rsidP="00A83C85">
      <w:pPr>
        <w:tabs>
          <w:tab w:val="num" w:pos="2160"/>
        </w:tabs>
        <w:spacing w:before="100" w:beforeAutospacing="1" w:after="100" w:afterAutospacing="1"/>
        <w:rPr>
          <w:rFonts w:ascii="Times New Roman" w:eastAsia="SimSun" w:hAnsi="Times New Roman"/>
          <w:sz w:val="20"/>
        </w:rPr>
      </w:pPr>
      <w:r>
        <w:rPr>
          <w:rFonts w:ascii="Times New Roman" w:eastAsia="SimSun" w:hAnsi="Times New Roman"/>
          <w:sz w:val="20"/>
        </w:rPr>
        <w:t xml:space="preserve">The </w:t>
      </w:r>
      <w:r w:rsidRPr="00933F04">
        <w:rPr>
          <w:rFonts w:ascii="Times New Roman" w:eastAsia="SimSun" w:hAnsi="Times New Roman"/>
          <w:sz w:val="20"/>
        </w:rPr>
        <w:t>payloads of</w:t>
      </w:r>
      <w:r>
        <w:rPr>
          <w:rFonts w:ascii="Times New Roman" w:eastAsia="SimSun" w:hAnsi="Times New Roman"/>
          <w:sz w:val="20"/>
        </w:rPr>
        <w:t xml:space="preserve"> the proposed WB amplitude feedback </w:t>
      </w:r>
      <w:r w:rsidRPr="00933F04">
        <w:rPr>
          <w:rFonts w:ascii="Times New Roman" w:eastAsia="SimSun" w:hAnsi="Times New Roman"/>
          <w:sz w:val="20"/>
        </w:rPr>
        <w:t xml:space="preserve">are calculated and compared with </w:t>
      </w:r>
      <w:r>
        <w:rPr>
          <w:rFonts w:ascii="Times New Roman" w:eastAsia="SimSun" w:hAnsi="Times New Roman"/>
          <w:sz w:val="20"/>
        </w:rPr>
        <w:t xml:space="preserve">the traditional scheme in Table 3 </w:t>
      </w:r>
      <w:r w:rsidRPr="00933F04">
        <w:rPr>
          <w:rFonts w:ascii="Times New Roman" w:eastAsia="SimSun" w:hAnsi="Times New Roman"/>
          <w:sz w:val="20"/>
        </w:rPr>
        <w:t xml:space="preserve">in terms of beam number </w:t>
      </w:r>
      <w:r w:rsidRPr="0010398D">
        <w:rPr>
          <w:rFonts w:ascii="Times New Roman" w:eastAsia="SimSun" w:hAnsi="Times New Roman"/>
          <w:i/>
          <w:sz w:val="20"/>
        </w:rPr>
        <w:t>L</w:t>
      </w:r>
      <w:r w:rsidRPr="00933F04">
        <w:rPr>
          <w:rFonts w:ascii="Times New Roman" w:eastAsia="SimSun" w:hAnsi="Times New Roman"/>
          <w:sz w:val="20"/>
        </w:rPr>
        <w:t xml:space="preserve"> and </w:t>
      </w:r>
      <w:r>
        <w:rPr>
          <w:rFonts w:ascii="Times New Roman" w:eastAsia="SimSun" w:hAnsi="Times New Roman"/>
          <w:sz w:val="20"/>
        </w:rPr>
        <w:t xml:space="preserve">the number of </w:t>
      </w:r>
      <w:r w:rsidRPr="00933F04">
        <w:rPr>
          <w:rFonts w:ascii="Times New Roman" w:eastAsia="SimSun" w:hAnsi="Times New Roman"/>
          <w:sz w:val="20"/>
        </w:rPr>
        <w:t xml:space="preserve">non-zero </w:t>
      </w:r>
      <w:r>
        <w:rPr>
          <w:rFonts w:ascii="Times New Roman" w:eastAsia="SimSun" w:hAnsi="Times New Roman"/>
          <w:sz w:val="20"/>
        </w:rPr>
        <w:t>WB</w:t>
      </w:r>
      <w:r w:rsidRPr="00933F04">
        <w:rPr>
          <w:rFonts w:ascii="Times New Roman" w:eastAsia="SimSun" w:hAnsi="Times New Roman"/>
          <w:sz w:val="20"/>
        </w:rPr>
        <w:t xml:space="preserve"> amplitude</w:t>
      </w:r>
      <w:r>
        <w:rPr>
          <w:rFonts w:ascii="Times New Roman" w:eastAsia="SimSun" w:hAnsi="Times New Roman"/>
          <w:sz w:val="20"/>
        </w:rPr>
        <w:t>s</w:t>
      </w:r>
      <w:r w:rsidRPr="00933F04">
        <w:rPr>
          <w:rFonts w:ascii="Times New Roman" w:eastAsia="SimSun" w:hAnsi="Times New Roman"/>
          <w:sz w:val="20"/>
        </w:rPr>
        <w:t xml:space="preserve"> </w:t>
      </w:r>
      <w:r w:rsidRPr="0010398D">
        <w:rPr>
          <w:rFonts w:ascii="Times New Roman" w:eastAsia="SimSun" w:hAnsi="Times New Roman"/>
          <w:i/>
          <w:sz w:val="20"/>
        </w:rPr>
        <w:t>N</w:t>
      </w:r>
      <w:r w:rsidRPr="00933F04">
        <w:rPr>
          <w:rFonts w:ascii="Times New Roman" w:eastAsia="SimSun" w:hAnsi="Times New Roman"/>
          <w:sz w:val="20"/>
        </w:rPr>
        <w:t xml:space="preserve"> assuming rank 1 and 3-bit amplitude quantization.</w:t>
      </w:r>
      <w:r w:rsidRPr="006D7EFD">
        <w:rPr>
          <w:rFonts w:ascii="Times New Roman" w:eastAsia="SimSun" w:hAnsi="Times New Roman"/>
          <w:sz w:val="20"/>
        </w:rPr>
        <w:t xml:space="preserve"> </w:t>
      </w:r>
      <w:r>
        <w:rPr>
          <w:rFonts w:ascii="Times New Roman" w:eastAsia="SimSun" w:hAnsi="Times New Roman"/>
          <w:sz w:val="20"/>
        </w:rPr>
        <w:t>According to Table 3, the proposed WB</w:t>
      </w:r>
      <w:r w:rsidRPr="006D7EFD">
        <w:rPr>
          <w:rFonts w:ascii="Times New Roman" w:eastAsia="SimSun" w:hAnsi="Times New Roman"/>
          <w:sz w:val="20"/>
        </w:rPr>
        <w:t xml:space="preserve"> amplitude feedback can achieve lower feedback payload than </w:t>
      </w:r>
      <w:r>
        <w:rPr>
          <w:rFonts w:ascii="Times New Roman" w:eastAsia="SimSun" w:hAnsi="Times New Roman"/>
          <w:sz w:val="20"/>
        </w:rPr>
        <w:t>the traditional feedback scheme</w:t>
      </w:r>
      <w:r w:rsidRPr="006D7EFD">
        <w:rPr>
          <w:rFonts w:ascii="Times New Roman" w:eastAsia="SimSun" w:hAnsi="Times New Roman"/>
          <w:sz w:val="20"/>
        </w:rPr>
        <w:t>.</w:t>
      </w:r>
    </w:p>
    <w:p w14:paraId="70409981" w14:textId="77777777" w:rsidR="00A83C85" w:rsidRDefault="00A83C85" w:rsidP="00A83C85">
      <w:pPr>
        <w:spacing w:before="100" w:beforeAutospacing="1" w:after="100" w:afterAutospacing="1"/>
        <w:jc w:val="center"/>
        <w:rPr>
          <w:rFonts w:ascii="Times New Roman" w:eastAsia="SimSun" w:hAnsi="Times New Roman"/>
          <w:sz w:val="20"/>
        </w:rPr>
      </w:pPr>
      <w:r>
        <w:rPr>
          <w:rFonts w:ascii="Times New Roman" w:eastAsia="SimSun" w:hAnsi="Times New Roman"/>
          <w:sz w:val="20"/>
        </w:rPr>
        <w:t>Table 3:</w:t>
      </w:r>
      <w:r w:rsidRPr="0010398D">
        <w:rPr>
          <w:rFonts w:ascii="Times New Roman" w:eastAsia="SimSun" w:hAnsi="Times New Roman"/>
          <w:sz w:val="20"/>
        </w:rPr>
        <w:t xml:space="preserve"> Payload comparison of WB amplitude feedback assuming rank 1 transmission</w:t>
      </w:r>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A83C85" w14:paraId="75642886" w14:textId="77777777" w:rsidTr="00C21E4A">
        <w:tc>
          <w:tcPr>
            <w:tcW w:w="1375" w:type="dxa"/>
            <w:vMerge w:val="restart"/>
          </w:tcPr>
          <w:p w14:paraId="794DEBDC"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N</w:t>
            </w:r>
          </w:p>
        </w:tc>
        <w:tc>
          <w:tcPr>
            <w:tcW w:w="2750" w:type="dxa"/>
            <w:gridSpan w:val="2"/>
          </w:tcPr>
          <w:p w14:paraId="3D5E5CD2" w14:textId="77777777" w:rsidR="00A83C85" w:rsidRDefault="00A83C85" w:rsidP="00C21E4A">
            <w:pPr>
              <w:spacing w:before="100" w:beforeAutospacing="1" w:after="100" w:afterAutospacing="1"/>
              <w:jc w:val="center"/>
              <w:rPr>
                <w:rFonts w:ascii="Times New Roman" w:eastAsia="SimSun" w:hAnsi="Times New Roman"/>
                <w:sz w:val="20"/>
              </w:rPr>
            </w:pPr>
            <w:r w:rsidRPr="00B70772">
              <w:rPr>
                <w:rFonts w:ascii="Times New Roman" w:eastAsia="SimSun" w:hAnsi="Times New Roman" w:hint="eastAsia"/>
                <w:i/>
                <w:sz w:val="20"/>
              </w:rPr>
              <w:t>L</w:t>
            </w:r>
            <w:r w:rsidRPr="009F314D">
              <w:rPr>
                <w:rFonts w:ascii="Times New Roman" w:eastAsia="SimSun" w:hAnsi="Times New Roman" w:hint="eastAsia"/>
                <w:sz w:val="20"/>
              </w:rPr>
              <w:t xml:space="preserve"> = 4</w:t>
            </w:r>
          </w:p>
        </w:tc>
        <w:tc>
          <w:tcPr>
            <w:tcW w:w="2752" w:type="dxa"/>
            <w:gridSpan w:val="2"/>
          </w:tcPr>
          <w:p w14:paraId="681BAE8A" w14:textId="77777777" w:rsidR="00A83C85" w:rsidRDefault="00A83C85" w:rsidP="00C21E4A">
            <w:pPr>
              <w:spacing w:before="100" w:beforeAutospacing="1" w:after="100" w:afterAutospacing="1"/>
              <w:jc w:val="center"/>
              <w:rPr>
                <w:rFonts w:ascii="Times New Roman" w:eastAsia="SimSun" w:hAnsi="Times New Roman"/>
                <w:sz w:val="20"/>
              </w:rPr>
            </w:pPr>
            <w:r w:rsidRPr="00B70772">
              <w:rPr>
                <w:rFonts w:ascii="Times New Roman" w:eastAsia="SimSun" w:hAnsi="Times New Roman" w:hint="eastAsia"/>
                <w:i/>
                <w:sz w:val="20"/>
              </w:rPr>
              <w:t>L</w:t>
            </w:r>
            <w:r w:rsidRPr="009F314D">
              <w:rPr>
                <w:rFonts w:ascii="Times New Roman" w:eastAsia="SimSun" w:hAnsi="Times New Roman" w:hint="eastAsia"/>
                <w:sz w:val="20"/>
              </w:rPr>
              <w:t xml:space="preserve"> = </w:t>
            </w:r>
            <w:r>
              <w:rPr>
                <w:rFonts w:ascii="Times New Roman" w:eastAsia="SimSun" w:hAnsi="Times New Roman" w:hint="eastAsia"/>
                <w:sz w:val="20"/>
              </w:rPr>
              <w:t>3</w:t>
            </w:r>
          </w:p>
        </w:tc>
        <w:tc>
          <w:tcPr>
            <w:tcW w:w="2752" w:type="dxa"/>
            <w:gridSpan w:val="2"/>
          </w:tcPr>
          <w:p w14:paraId="0903E490" w14:textId="77777777" w:rsidR="00A83C85" w:rsidRDefault="00A83C85" w:rsidP="00C21E4A">
            <w:pPr>
              <w:spacing w:before="100" w:beforeAutospacing="1" w:after="100" w:afterAutospacing="1"/>
              <w:jc w:val="center"/>
              <w:rPr>
                <w:rFonts w:ascii="Times New Roman" w:eastAsia="SimSun" w:hAnsi="Times New Roman"/>
                <w:sz w:val="20"/>
              </w:rPr>
            </w:pPr>
            <w:r w:rsidRPr="00B70772">
              <w:rPr>
                <w:rFonts w:ascii="Times New Roman" w:eastAsia="SimSun" w:hAnsi="Times New Roman" w:hint="eastAsia"/>
                <w:i/>
                <w:sz w:val="20"/>
              </w:rPr>
              <w:t>L</w:t>
            </w:r>
            <w:r w:rsidRPr="009F314D">
              <w:rPr>
                <w:rFonts w:ascii="Times New Roman" w:eastAsia="SimSun" w:hAnsi="Times New Roman" w:hint="eastAsia"/>
                <w:sz w:val="20"/>
              </w:rPr>
              <w:t xml:space="preserve"> = </w:t>
            </w:r>
            <w:r>
              <w:rPr>
                <w:rFonts w:ascii="Times New Roman" w:eastAsia="SimSun" w:hAnsi="Times New Roman" w:hint="eastAsia"/>
                <w:sz w:val="20"/>
              </w:rPr>
              <w:t>2</w:t>
            </w:r>
          </w:p>
        </w:tc>
      </w:tr>
      <w:tr w:rsidR="00A83C85" w14:paraId="065D4819" w14:textId="77777777" w:rsidTr="00C21E4A">
        <w:tc>
          <w:tcPr>
            <w:tcW w:w="1375" w:type="dxa"/>
            <w:vMerge/>
          </w:tcPr>
          <w:p w14:paraId="1E739012"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tcPr>
          <w:p w14:paraId="526AD1E3"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sz w:val="20"/>
              </w:rPr>
              <w:t>Traditional</w:t>
            </w:r>
          </w:p>
        </w:tc>
        <w:tc>
          <w:tcPr>
            <w:tcW w:w="1375" w:type="dxa"/>
          </w:tcPr>
          <w:p w14:paraId="6702D904"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sz w:val="20"/>
              </w:rPr>
              <w:t>O</w:t>
            </w:r>
            <w:r>
              <w:rPr>
                <w:rFonts w:ascii="Times New Roman" w:eastAsia="SimSun" w:hAnsi="Times New Roman" w:hint="eastAsia"/>
                <w:sz w:val="20"/>
              </w:rPr>
              <w:t xml:space="preserve">verhead </w:t>
            </w:r>
            <w:r>
              <w:rPr>
                <w:rFonts w:ascii="Times New Roman" w:eastAsia="SimSun" w:hAnsi="Times New Roman"/>
                <w:sz w:val="20"/>
              </w:rPr>
              <w:t>reduction</w:t>
            </w:r>
          </w:p>
        </w:tc>
        <w:tc>
          <w:tcPr>
            <w:tcW w:w="1376" w:type="dxa"/>
          </w:tcPr>
          <w:p w14:paraId="734C4957"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sz w:val="20"/>
              </w:rPr>
              <w:t>Traditional</w:t>
            </w:r>
          </w:p>
        </w:tc>
        <w:tc>
          <w:tcPr>
            <w:tcW w:w="1376" w:type="dxa"/>
          </w:tcPr>
          <w:p w14:paraId="50A6751B"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sz w:val="20"/>
              </w:rPr>
              <w:t>O</w:t>
            </w:r>
            <w:r>
              <w:rPr>
                <w:rFonts w:ascii="Times New Roman" w:eastAsia="SimSun" w:hAnsi="Times New Roman" w:hint="eastAsia"/>
                <w:sz w:val="20"/>
              </w:rPr>
              <w:t xml:space="preserve">verhead </w:t>
            </w:r>
            <w:r>
              <w:rPr>
                <w:rFonts w:ascii="Times New Roman" w:eastAsia="SimSun" w:hAnsi="Times New Roman"/>
                <w:sz w:val="20"/>
              </w:rPr>
              <w:t>reduction</w:t>
            </w:r>
          </w:p>
        </w:tc>
        <w:tc>
          <w:tcPr>
            <w:tcW w:w="1376" w:type="dxa"/>
          </w:tcPr>
          <w:p w14:paraId="1CE7793B"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sz w:val="20"/>
              </w:rPr>
              <w:t>Traditional</w:t>
            </w:r>
          </w:p>
        </w:tc>
        <w:tc>
          <w:tcPr>
            <w:tcW w:w="1376" w:type="dxa"/>
          </w:tcPr>
          <w:p w14:paraId="77229FE7"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sz w:val="20"/>
              </w:rPr>
              <w:t>O</w:t>
            </w:r>
            <w:r>
              <w:rPr>
                <w:rFonts w:ascii="Times New Roman" w:eastAsia="SimSun" w:hAnsi="Times New Roman" w:hint="eastAsia"/>
                <w:sz w:val="20"/>
              </w:rPr>
              <w:t xml:space="preserve">verhead </w:t>
            </w:r>
            <w:r>
              <w:rPr>
                <w:rFonts w:ascii="Times New Roman" w:eastAsia="SimSun" w:hAnsi="Times New Roman"/>
                <w:sz w:val="20"/>
              </w:rPr>
              <w:t>reduction</w:t>
            </w:r>
          </w:p>
        </w:tc>
      </w:tr>
      <w:tr w:rsidR="00A83C85" w14:paraId="45FAB4BD" w14:textId="77777777" w:rsidTr="00C21E4A">
        <w:tc>
          <w:tcPr>
            <w:tcW w:w="1375" w:type="dxa"/>
            <w:vAlign w:val="center"/>
          </w:tcPr>
          <w:p w14:paraId="43A39F34"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p>
        </w:tc>
        <w:tc>
          <w:tcPr>
            <w:tcW w:w="1375" w:type="dxa"/>
            <w:vMerge w:val="restart"/>
          </w:tcPr>
          <w:p w14:paraId="771F699A"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24</w:t>
            </w:r>
          </w:p>
        </w:tc>
        <w:tc>
          <w:tcPr>
            <w:tcW w:w="1375" w:type="dxa"/>
            <w:vAlign w:val="center"/>
          </w:tcPr>
          <w:p w14:paraId="0B231F60"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3</w:t>
            </w:r>
          </w:p>
        </w:tc>
        <w:tc>
          <w:tcPr>
            <w:tcW w:w="1376" w:type="dxa"/>
            <w:vMerge w:val="restart"/>
          </w:tcPr>
          <w:p w14:paraId="5D77650A"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1376" w:type="dxa"/>
            <w:vAlign w:val="center"/>
          </w:tcPr>
          <w:p w14:paraId="486C0F31"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3</w:t>
            </w:r>
          </w:p>
        </w:tc>
        <w:tc>
          <w:tcPr>
            <w:tcW w:w="1376" w:type="dxa"/>
            <w:vMerge w:val="restart"/>
          </w:tcPr>
          <w:p w14:paraId="748FAD7A"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11</w:t>
            </w:r>
          </w:p>
        </w:tc>
        <w:tc>
          <w:tcPr>
            <w:tcW w:w="1376" w:type="dxa"/>
            <w:vAlign w:val="center"/>
          </w:tcPr>
          <w:p w14:paraId="46FF29FD"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2</w:t>
            </w:r>
          </w:p>
        </w:tc>
      </w:tr>
      <w:tr w:rsidR="00A83C85" w14:paraId="13E364B3" w14:textId="77777777" w:rsidTr="00C21E4A">
        <w:tc>
          <w:tcPr>
            <w:tcW w:w="1375" w:type="dxa"/>
            <w:vAlign w:val="center"/>
          </w:tcPr>
          <w:p w14:paraId="3DF48ABB"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p>
        </w:tc>
        <w:tc>
          <w:tcPr>
            <w:tcW w:w="1375" w:type="dxa"/>
            <w:vMerge/>
          </w:tcPr>
          <w:p w14:paraId="697AFA21"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2DDAA7CB"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9</w:t>
            </w:r>
          </w:p>
        </w:tc>
        <w:tc>
          <w:tcPr>
            <w:tcW w:w="1376" w:type="dxa"/>
            <w:vMerge/>
          </w:tcPr>
          <w:p w14:paraId="3863EE7D"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6CC0FFC8"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8</w:t>
            </w:r>
          </w:p>
        </w:tc>
        <w:tc>
          <w:tcPr>
            <w:tcW w:w="1376" w:type="dxa"/>
            <w:vMerge/>
          </w:tcPr>
          <w:p w14:paraId="43219BB5"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7B5F58ED"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7</w:t>
            </w:r>
          </w:p>
        </w:tc>
      </w:tr>
      <w:tr w:rsidR="00A83C85" w14:paraId="7A604E1A" w14:textId="77777777" w:rsidTr="00C21E4A">
        <w:tc>
          <w:tcPr>
            <w:tcW w:w="1375" w:type="dxa"/>
            <w:vAlign w:val="center"/>
          </w:tcPr>
          <w:p w14:paraId="159AF063"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3</w:t>
            </w:r>
          </w:p>
        </w:tc>
        <w:tc>
          <w:tcPr>
            <w:tcW w:w="1375" w:type="dxa"/>
            <w:vMerge/>
          </w:tcPr>
          <w:p w14:paraId="7404B2C5"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734B213B"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4</w:t>
            </w:r>
          </w:p>
        </w:tc>
        <w:tc>
          <w:tcPr>
            <w:tcW w:w="1376" w:type="dxa"/>
            <w:vMerge/>
          </w:tcPr>
          <w:p w14:paraId="2446C368"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49C320B5"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3</w:t>
            </w:r>
          </w:p>
        </w:tc>
        <w:tc>
          <w:tcPr>
            <w:tcW w:w="1376" w:type="dxa"/>
            <w:vMerge/>
          </w:tcPr>
          <w:p w14:paraId="5DCA94DF"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3FBE160A"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0</w:t>
            </w:r>
          </w:p>
        </w:tc>
      </w:tr>
      <w:tr w:rsidR="00A83C85" w14:paraId="55F13729" w14:textId="77777777" w:rsidTr="00C21E4A">
        <w:tc>
          <w:tcPr>
            <w:tcW w:w="1375" w:type="dxa"/>
            <w:vAlign w:val="center"/>
          </w:tcPr>
          <w:p w14:paraId="5BA13ECB"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4</w:t>
            </w:r>
          </w:p>
        </w:tc>
        <w:tc>
          <w:tcPr>
            <w:tcW w:w="1375" w:type="dxa"/>
            <w:vMerge/>
          </w:tcPr>
          <w:p w14:paraId="53F2DB9E"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26E02F7D"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1376" w:type="dxa"/>
            <w:vMerge/>
          </w:tcPr>
          <w:p w14:paraId="018AA841"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3F6570EC"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5</w:t>
            </w:r>
          </w:p>
        </w:tc>
        <w:tc>
          <w:tcPr>
            <w:tcW w:w="1376" w:type="dxa"/>
            <w:vMerge/>
          </w:tcPr>
          <w:p w14:paraId="31A9E720"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5E149050"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1</w:t>
            </w:r>
            <w:r>
              <w:rPr>
                <w:rFonts w:ascii="Times New Roman" w:eastAsia="SimSun" w:hAnsi="Times New Roman" w:hint="eastAsia"/>
                <w:sz w:val="20"/>
              </w:rPr>
              <w:t>1</w:t>
            </w:r>
          </w:p>
        </w:tc>
      </w:tr>
      <w:tr w:rsidR="00A83C85" w14:paraId="64833BD1" w14:textId="77777777" w:rsidTr="00C21E4A">
        <w:tc>
          <w:tcPr>
            <w:tcW w:w="1375" w:type="dxa"/>
            <w:vAlign w:val="center"/>
          </w:tcPr>
          <w:p w14:paraId="21DE0187"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5</w:t>
            </w:r>
          </w:p>
        </w:tc>
        <w:tc>
          <w:tcPr>
            <w:tcW w:w="1375" w:type="dxa"/>
            <w:vMerge/>
          </w:tcPr>
          <w:p w14:paraId="5CED6584"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1A5C721D"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1</w:t>
            </w:r>
          </w:p>
        </w:tc>
        <w:tc>
          <w:tcPr>
            <w:tcW w:w="1376" w:type="dxa"/>
            <w:vMerge/>
          </w:tcPr>
          <w:p w14:paraId="6792915C"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7CDF538E"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2752" w:type="dxa"/>
            <w:gridSpan w:val="2"/>
            <w:vMerge w:val="restart"/>
          </w:tcPr>
          <w:p w14:paraId="1E956653" w14:textId="77777777" w:rsidR="00A83C85" w:rsidRDefault="00A83C85" w:rsidP="00C21E4A">
            <w:pPr>
              <w:spacing w:before="100" w:beforeAutospacing="1" w:after="100" w:afterAutospacing="1"/>
              <w:jc w:val="center"/>
              <w:rPr>
                <w:rFonts w:ascii="Times New Roman" w:eastAsia="SimSun" w:hAnsi="Times New Roman"/>
                <w:sz w:val="20"/>
              </w:rPr>
            </w:pPr>
          </w:p>
        </w:tc>
      </w:tr>
      <w:tr w:rsidR="00A83C85" w14:paraId="7D1E360B" w14:textId="77777777" w:rsidTr="00C21E4A">
        <w:tc>
          <w:tcPr>
            <w:tcW w:w="1375" w:type="dxa"/>
            <w:vAlign w:val="center"/>
          </w:tcPr>
          <w:p w14:paraId="199AAD93"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6</w:t>
            </w:r>
          </w:p>
        </w:tc>
        <w:tc>
          <w:tcPr>
            <w:tcW w:w="1375" w:type="dxa"/>
            <w:vMerge/>
          </w:tcPr>
          <w:p w14:paraId="5E01A26A"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7FC09751"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3</w:t>
            </w:r>
          </w:p>
        </w:tc>
        <w:tc>
          <w:tcPr>
            <w:tcW w:w="1376" w:type="dxa"/>
            <w:vMerge/>
          </w:tcPr>
          <w:p w14:paraId="1A7A0453"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6" w:type="dxa"/>
            <w:vAlign w:val="center"/>
          </w:tcPr>
          <w:p w14:paraId="5604AE68" w14:textId="77777777" w:rsidR="00A83C85" w:rsidRDefault="00A83C85" w:rsidP="00C21E4A">
            <w:pPr>
              <w:spacing w:before="100" w:beforeAutospacing="1" w:after="100" w:afterAutospacing="1"/>
              <w:jc w:val="center"/>
              <w:rPr>
                <w:rFonts w:ascii="Times New Roman" w:eastAsia="SimSun" w:hAnsi="Times New Roman"/>
                <w:sz w:val="20"/>
              </w:rPr>
            </w:pPr>
            <w:r>
              <w:rPr>
                <w:rFonts w:ascii="Times New Roman" w:eastAsia="SimSun" w:hAnsi="Times New Roman" w:hint="eastAsia"/>
                <w:sz w:val="20"/>
              </w:rPr>
              <w:t>18</w:t>
            </w:r>
          </w:p>
        </w:tc>
        <w:tc>
          <w:tcPr>
            <w:tcW w:w="2752" w:type="dxa"/>
            <w:gridSpan w:val="2"/>
            <w:vMerge/>
          </w:tcPr>
          <w:p w14:paraId="0CA3A5D9" w14:textId="77777777" w:rsidR="00A83C85" w:rsidRDefault="00A83C85" w:rsidP="00C21E4A">
            <w:pPr>
              <w:spacing w:before="100" w:beforeAutospacing="1" w:after="100" w:afterAutospacing="1"/>
              <w:jc w:val="center"/>
              <w:rPr>
                <w:rFonts w:ascii="Times New Roman" w:eastAsia="SimSun" w:hAnsi="Times New Roman"/>
                <w:sz w:val="20"/>
              </w:rPr>
            </w:pPr>
          </w:p>
        </w:tc>
      </w:tr>
      <w:tr w:rsidR="00A83C85" w14:paraId="0F3E64FB" w14:textId="77777777" w:rsidTr="00C21E4A">
        <w:tc>
          <w:tcPr>
            <w:tcW w:w="1375" w:type="dxa"/>
            <w:vAlign w:val="center"/>
          </w:tcPr>
          <w:p w14:paraId="0B0C3764"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7</w:t>
            </w:r>
          </w:p>
        </w:tc>
        <w:tc>
          <w:tcPr>
            <w:tcW w:w="1375" w:type="dxa"/>
            <w:vMerge/>
          </w:tcPr>
          <w:p w14:paraId="6EB5A050"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48D4049D"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4</w:t>
            </w:r>
          </w:p>
        </w:tc>
        <w:tc>
          <w:tcPr>
            <w:tcW w:w="5504" w:type="dxa"/>
            <w:gridSpan w:val="4"/>
            <w:vMerge w:val="restart"/>
          </w:tcPr>
          <w:p w14:paraId="08C1D614" w14:textId="77777777" w:rsidR="00A83C85" w:rsidRDefault="00A83C85" w:rsidP="00C21E4A">
            <w:pPr>
              <w:spacing w:before="100" w:beforeAutospacing="1" w:after="100" w:afterAutospacing="1"/>
              <w:jc w:val="center"/>
              <w:rPr>
                <w:rFonts w:ascii="Times New Roman" w:eastAsia="SimSun" w:hAnsi="Times New Roman"/>
                <w:sz w:val="20"/>
              </w:rPr>
            </w:pPr>
          </w:p>
        </w:tc>
      </w:tr>
      <w:tr w:rsidR="00A83C85" w14:paraId="4D62D497" w14:textId="77777777" w:rsidTr="00C21E4A">
        <w:tc>
          <w:tcPr>
            <w:tcW w:w="1375" w:type="dxa"/>
            <w:vAlign w:val="center"/>
          </w:tcPr>
          <w:p w14:paraId="67B4AEFF"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8</w:t>
            </w:r>
          </w:p>
        </w:tc>
        <w:tc>
          <w:tcPr>
            <w:tcW w:w="1375" w:type="dxa"/>
            <w:vMerge/>
          </w:tcPr>
          <w:p w14:paraId="19AA6739" w14:textId="77777777" w:rsidR="00A83C85" w:rsidRDefault="00A83C85" w:rsidP="00C21E4A">
            <w:pPr>
              <w:spacing w:before="100" w:beforeAutospacing="1" w:after="100" w:afterAutospacing="1"/>
              <w:jc w:val="center"/>
              <w:rPr>
                <w:rFonts w:ascii="Times New Roman" w:eastAsia="SimSun" w:hAnsi="Times New Roman"/>
                <w:sz w:val="20"/>
              </w:rPr>
            </w:pPr>
          </w:p>
        </w:tc>
        <w:tc>
          <w:tcPr>
            <w:tcW w:w="1375" w:type="dxa"/>
            <w:vAlign w:val="center"/>
          </w:tcPr>
          <w:p w14:paraId="3946AF7A" w14:textId="77777777" w:rsidR="00A83C85" w:rsidRDefault="00A83C85" w:rsidP="00C21E4A">
            <w:pPr>
              <w:spacing w:before="100" w:beforeAutospacing="1" w:after="100" w:afterAutospacing="1"/>
              <w:jc w:val="center"/>
              <w:rPr>
                <w:rFonts w:ascii="Times New Roman" w:eastAsia="SimSun" w:hAnsi="Times New Roman"/>
                <w:sz w:val="20"/>
              </w:rPr>
            </w:pPr>
            <w:r w:rsidRPr="009F314D">
              <w:rPr>
                <w:rFonts w:ascii="Times New Roman" w:eastAsia="SimSun" w:hAnsi="Times New Roman" w:hint="eastAsia"/>
                <w:sz w:val="20"/>
              </w:rPr>
              <w:t>2</w:t>
            </w:r>
            <w:r>
              <w:rPr>
                <w:rFonts w:ascii="Times New Roman" w:eastAsia="SimSun" w:hAnsi="Times New Roman" w:hint="eastAsia"/>
                <w:sz w:val="20"/>
              </w:rPr>
              <w:t>4</w:t>
            </w:r>
          </w:p>
        </w:tc>
        <w:tc>
          <w:tcPr>
            <w:tcW w:w="5504" w:type="dxa"/>
            <w:gridSpan w:val="4"/>
            <w:vMerge/>
          </w:tcPr>
          <w:p w14:paraId="67C6B6E1" w14:textId="77777777" w:rsidR="00A83C85" w:rsidRDefault="00A83C85" w:rsidP="00C21E4A">
            <w:pPr>
              <w:spacing w:before="100" w:beforeAutospacing="1" w:after="100" w:afterAutospacing="1"/>
              <w:jc w:val="center"/>
              <w:rPr>
                <w:rFonts w:ascii="Times New Roman" w:eastAsia="SimSun" w:hAnsi="Times New Roman"/>
                <w:sz w:val="20"/>
              </w:rPr>
            </w:pPr>
          </w:p>
        </w:tc>
      </w:tr>
    </w:tbl>
    <w:p w14:paraId="62439956" w14:textId="1D5DD195" w:rsidR="00060886" w:rsidRPr="00060886" w:rsidRDefault="00842D9C" w:rsidP="00060886">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lastRenderedPageBreak/>
        <w:t>Observation 1</w:t>
      </w:r>
      <w:r w:rsidR="00060886" w:rsidRPr="00060886">
        <w:rPr>
          <w:rFonts w:ascii="Times New Roman" w:hAnsi="Times New Roman"/>
          <w:b/>
          <w:i/>
          <w:color w:val="000000"/>
          <w:sz w:val="20"/>
        </w:rPr>
        <w:t>: The proposed WB amplitude feedback can achieve lower feedback payload than the traditional feedback scheme.</w:t>
      </w:r>
    </w:p>
    <w:p w14:paraId="6382928C" w14:textId="0CE7CD13" w:rsidR="00A83C85" w:rsidRPr="00262D3D" w:rsidRDefault="00A83C85" w:rsidP="00A83C85">
      <w:pPr>
        <w:tabs>
          <w:tab w:val="num" w:pos="2160"/>
        </w:tabs>
        <w:spacing w:before="100" w:beforeAutospacing="1" w:after="100" w:afterAutospacing="1"/>
        <w:rPr>
          <w:rFonts w:ascii="Times New Roman" w:hAnsi="Times New Roman" w:cs="Times New Roman"/>
          <w:b/>
          <w:i/>
          <w:color w:val="000000"/>
          <w:sz w:val="20"/>
          <w:szCs w:val="20"/>
        </w:rPr>
      </w:pPr>
      <w:r w:rsidRPr="008D2995">
        <w:rPr>
          <w:rFonts w:ascii="Times New Roman" w:hAnsi="Times New Roman"/>
          <w:b/>
          <w:i/>
          <w:color w:val="000000"/>
          <w:sz w:val="20"/>
        </w:rPr>
        <w:t>P</w:t>
      </w:r>
      <w:r w:rsidRPr="008D2995">
        <w:rPr>
          <w:rFonts w:ascii="Times New Roman" w:hAnsi="Times New Roman" w:hint="eastAsia"/>
          <w:b/>
          <w:i/>
          <w:color w:val="000000"/>
          <w:sz w:val="20"/>
        </w:rPr>
        <w:t xml:space="preserve">roposal </w:t>
      </w:r>
      <w:r w:rsidR="00842D9C">
        <w:rPr>
          <w:rFonts w:ascii="Times New Roman" w:hAnsi="Times New Roman"/>
          <w:b/>
          <w:i/>
          <w:color w:val="000000"/>
          <w:sz w:val="20"/>
        </w:rPr>
        <w:t>2</w:t>
      </w:r>
      <w:r w:rsidRPr="008D2995">
        <w:rPr>
          <w:rFonts w:ascii="Times New Roman" w:hAnsi="Times New Roman"/>
          <w:b/>
          <w:i/>
          <w:color w:val="000000"/>
          <w:sz w:val="20"/>
        </w:rPr>
        <w:t xml:space="preserve">: </w:t>
      </w:r>
      <w:r>
        <w:rPr>
          <w:rFonts w:ascii="Times New Roman" w:hAnsi="Times New Roman"/>
          <w:b/>
          <w:i/>
          <w:color w:val="000000"/>
          <w:sz w:val="20"/>
        </w:rPr>
        <w:t>Considering feedback of the number of non-zero wideband amplitudes (N), adopt enhanced wideband amplitude feedback with 3 parameters per layer as follows</w:t>
      </w:r>
      <w:r w:rsidRPr="00262D3D">
        <w:rPr>
          <w:rFonts w:ascii="Times New Roman" w:hAnsi="Times New Roman" w:cs="Times New Roman"/>
          <w:b/>
          <w:i/>
          <w:color w:val="000000"/>
          <w:sz w:val="20"/>
          <w:szCs w:val="20"/>
        </w:rPr>
        <w:t xml:space="preserve"> </w:t>
      </w:r>
      <w:r w:rsidRPr="00883018">
        <w:rPr>
          <w:rFonts w:ascii="Times New Roman" w:hAnsi="Times New Roman" w:cs="Times New Roman"/>
          <w:b/>
          <w:i/>
          <w:color w:val="000000"/>
          <w:sz w:val="20"/>
          <w:szCs w:val="20"/>
        </w:rPr>
        <w:t xml:space="preserve">to reduce its feedback overhead </w:t>
      </w:r>
      <w:r w:rsidRPr="00262D3D">
        <w:rPr>
          <w:rFonts w:ascii="Times New Roman" w:eastAsia="SimSun" w:hAnsi="Times New Roman" w:cs="Times New Roman"/>
          <w:b/>
          <w:i/>
          <w:sz w:val="20"/>
          <w:szCs w:val="20"/>
        </w:rPr>
        <w:t>for the Type II codebook (both Type II single-panel codebook and Type II codebook for beamformed CSI-RS)</w:t>
      </w:r>
      <w:r>
        <w:rPr>
          <w:rFonts w:ascii="Times New Roman" w:hAnsi="Times New Roman" w:cs="Times New Roman"/>
          <w:b/>
          <w:i/>
          <w:color w:val="000000"/>
          <w:sz w:val="20"/>
          <w:szCs w:val="20"/>
        </w:rPr>
        <w:t>:</w:t>
      </w:r>
    </w:p>
    <w:p w14:paraId="233D0211" w14:textId="5B19EBA9" w:rsidR="00A83C85" w:rsidRDefault="00A83C85" w:rsidP="00DD2621">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1</w:t>
      </w:r>
      <w:r w:rsidRPr="00885203">
        <w:rPr>
          <w:rFonts w:ascii="Times New Roman" w:eastAsia="SimSun" w:hAnsi="Times New Roman" w:cs="Times New Roman"/>
          <w:b/>
          <w:i/>
          <w:sz w:val="20"/>
          <w:szCs w:val="20"/>
          <w:vertAlign w:val="superscript"/>
        </w:rPr>
        <w:t>st</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Pr="00262D3D">
        <w:rPr>
          <w:rFonts w:ascii="Times New Roman" w:eastAsia="SimSun" w:hAnsi="Times New Roman" w:cs="Times New Roman"/>
          <w:b/>
          <w:i/>
          <w:sz w:val="20"/>
          <w:szCs w:val="20"/>
        </w:rPr>
        <w:t>Joint encoding of</w:t>
      </w:r>
      <w:r>
        <w:rPr>
          <w:rFonts w:ascii="Times New Roman" w:eastAsia="SimSun" w:hAnsi="Times New Roman" w:cs="Times New Roman"/>
          <w:b/>
          <w:i/>
          <w:sz w:val="20"/>
          <w:szCs w:val="20"/>
        </w:rPr>
        <w:t xml:space="preserve"> the</w:t>
      </w:r>
      <w:r w:rsidRPr="00262D3D">
        <w:rPr>
          <w:rFonts w:ascii="Times New Roman" w:eastAsia="SimSun" w:hAnsi="Times New Roman" w:cs="Times New Roman"/>
          <w:b/>
          <w:i/>
          <w:sz w:val="20"/>
          <w:szCs w:val="20"/>
        </w:rPr>
        <w:t xml:space="preserve"> indices of the N non-zero coefficients</w:t>
      </w:r>
      <w:r w:rsidR="00DD2621">
        <w:rPr>
          <w:rFonts w:ascii="Times New Roman" w:eastAsia="SimSun" w:hAnsi="Times New Roman" w:cs="Times New Roman"/>
          <w:b/>
          <w:i/>
          <w:sz w:val="20"/>
          <w:szCs w:val="20"/>
        </w:rPr>
        <w:t xml:space="preserve"> </w:t>
      </w:r>
      <w:r w:rsidR="00DD2621" w:rsidRPr="00DD2621">
        <w:rPr>
          <w:rFonts w:ascii="Times New Roman" w:eastAsia="SimSun" w:hAnsi="Times New Roman" w:cs="Times New Roman"/>
          <w:b/>
          <w:i/>
          <w:sz w:val="20"/>
          <w:szCs w:val="20"/>
        </w:rPr>
        <w:t>using combinatorial signaling with</w:t>
      </w:r>
      <w:r w:rsidR="00DD2621">
        <w:rPr>
          <w:rFonts w:ascii="Times New Roman" w:eastAsia="SimSun" w:hAnsi="Times New Roman" w:cs="Times New Roman"/>
          <w:b/>
          <w:i/>
          <w:sz w:val="20"/>
          <w:szCs w:val="20"/>
        </w:rPr>
        <w:t xml:space="preserve">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d>
                  <m:dPr>
                    <m:ctrlPr>
                      <w:rPr>
                        <w:rFonts w:ascii="Cambria Math" w:eastAsia="SimSun" w:hAnsi="Cambria Math"/>
                        <w:sz w:val="20"/>
                      </w:rPr>
                    </m:ctrlPr>
                  </m:dPr>
                  <m:e>
                    <m:f>
                      <m:fPr>
                        <m:type m:val="noBar"/>
                        <m:ctrlPr>
                          <w:rPr>
                            <w:rFonts w:ascii="Cambria Math" w:eastAsia="SimSun" w:hAnsi="Cambria Math"/>
                            <w:sz w:val="20"/>
                          </w:rPr>
                        </m:ctrlPr>
                      </m:fPr>
                      <m:num>
                        <m:r>
                          <m:rPr>
                            <m:sty m:val="p"/>
                          </m:rPr>
                          <w:rPr>
                            <w:rFonts w:ascii="Cambria Math" w:eastAsia="SimSun" w:hAnsi="Cambria Math"/>
                            <w:sz w:val="20"/>
                          </w:rPr>
                          <m:t>2</m:t>
                        </m:r>
                        <m:r>
                          <w:rPr>
                            <w:rFonts w:ascii="Cambria Math" w:eastAsia="SimSun" w:hAnsi="Cambria Math"/>
                            <w:sz w:val="20"/>
                          </w:rPr>
                          <m:t>L</m:t>
                        </m:r>
                      </m:num>
                      <m:den>
                        <m:r>
                          <w:rPr>
                            <w:rFonts w:ascii="Cambria Math" w:eastAsia="SimSun" w:hAnsi="Cambria Math"/>
                            <w:sz w:val="20"/>
                          </w:rPr>
                          <m:t>N</m:t>
                        </m:r>
                      </m:den>
                    </m:f>
                  </m:e>
                </m:d>
              </m:e>
            </m:func>
          </m:e>
        </m:d>
      </m:oMath>
      <w:r w:rsidR="00DD2621" w:rsidRPr="00DD2621">
        <w:rPr>
          <w:rFonts w:ascii="Times New Roman" w:eastAsia="SimSun" w:hAnsi="Times New Roman" w:cs="Times New Roman"/>
          <w:b/>
          <w:i/>
          <w:sz w:val="20"/>
          <w:szCs w:val="20"/>
        </w:rPr>
        <w:t xml:space="preserve"> bits to choose N out of 2L indices </w:t>
      </w:r>
      <w:r w:rsidR="00C61435">
        <w:rPr>
          <w:rFonts w:ascii="Times New Roman" w:eastAsia="SimSun" w:hAnsi="Times New Roman" w:cs="Times New Roman"/>
          <w:b/>
          <w:i/>
          <w:sz w:val="20"/>
          <w:szCs w:val="20"/>
        </w:rPr>
        <w:t>per</w:t>
      </w:r>
      <w:r w:rsidR="00DD2621" w:rsidRPr="00DD2621">
        <w:rPr>
          <w:rFonts w:ascii="Times New Roman" w:eastAsia="SimSun" w:hAnsi="Times New Roman" w:cs="Times New Roman"/>
          <w:b/>
          <w:i/>
          <w:sz w:val="20"/>
          <w:szCs w:val="20"/>
        </w:rPr>
        <w:t xml:space="preserve"> layer</w:t>
      </w:r>
      <w:r w:rsidR="00C61435">
        <w:rPr>
          <w:rFonts w:ascii="Times New Roman" w:eastAsia="SimSun" w:hAnsi="Times New Roman" w:cs="Times New Roman"/>
          <w:b/>
          <w:i/>
          <w:sz w:val="20"/>
          <w:szCs w:val="20"/>
        </w:rPr>
        <w:t>.</w:t>
      </w:r>
    </w:p>
    <w:p w14:paraId="76850DA8" w14:textId="45A55821" w:rsidR="00A83C85" w:rsidRDefault="00A83C85" w:rsidP="00A83C85">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2</w:t>
      </w:r>
      <w:r w:rsidRPr="00885203">
        <w:rPr>
          <w:rFonts w:ascii="Times New Roman" w:eastAsia="SimSun" w:hAnsi="Times New Roman" w:cs="Times New Roman"/>
          <w:b/>
          <w:i/>
          <w:sz w:val="20"/>
          <w:szCs w:val="20"/>
          <w:vertAlign w:val="superscript"/>
        </w:rPr>
        <w:t>nd</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T</w:t>
      </w:r>
      <w:r w:rsidRPr="00262D3D">
        <w:rPr>
          <w:rFonts w:ascii="Times New Roman" w:eastAsia="SimSun" w:hAnsi="Times New Roman" w:cs="Times New Roman"/>
          <w:b/>
          <w:i/>
          <w:sz w:val="20"/>
          <w:szCs w:val="20"/>
        </w:rPr>
        <w:t>he strongest index out of N non-zero coefficient</w:t>
      </w:r>
      <w:r w:rsidR="00C61435">
        <w:rPr>
          <w:rFonts w:ascii="Times New Roman" w:eastAsia="SimSun" w:hAnsi="Times New Roman" w:cs="Times New Roman"/>
          <w:b/>
          <w:i/>
          <w:sz w:val="20"/>
          <w:szCs w:val="20"/>
        </w:rPr>
        <w:t>s using</w:t>
      </w:r>
      <w:r w:rsidR="00C61435" w:rsidRPr="00933F04">
        <w:rPr>
          <w:rFonts w:ascii="Times New Roman" w:eastAsia="SimSun" w:hAnsi="Times New Roman"/>
          <w:sz w:val="20"/>
        </w:rPr>
        <w:t xml:space="preserve">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m:t>
                </m:r>
                <m:r>
                  <w:rPr>
                    <w:rFonts w:ascii="Cambria Math" w:eastAsia="SimSun" w:hAnsi="Cambria Math"/>
                    <w:sz w:val="20"/>
                  </w:rPr>
                  <m:t>N</m:t>
                </m:r>
                <m:r>
                  <m:rPr>
                    <m:sty m:val="p"/>
                  </m:rPr>
                  <w:rPr>
                    <w:rFonts w:ascii="Cambria Math" w:eastAsia="SimSun" w:hAnsi="Cambria Math"/>
                    <w:sz w:val="20"/>
                  </w:rPr>
                  <m:t>)</m:t>
                </m:r>
              </m:e>
            </m:func>
          </m:e>
        </m:d>
      </m:oMath>
      <w:r w:rsidR="00C61435">
        <w:rPr>
          <w:rFonts w:ascii="Times New Roman" w:eastAsia="SimSun" w:hAnsi="Times New Roman" w:hint="eastAsia"/>
          <w:sz w:val="20"/>
        </w:rPr>
        <w:t xml:space="preserve"> </w:t>
      </w:r>
      <w:r w:rsidR="00C61435">
        <w:rPr>
          <w:rFonts w:ascii="Times New Roman" w:eastAsia="SimSun" w:hAnsi="Times New Roman"/>
          <w:b/>
          <w:i/>
          <w:sz w:val="20"/>
        </w:rPr>
        <w:t>bits per layer.</w:t>
      </w:r>
    </w:p>
    <w:p w14:paraId="6969CACF" w14:textId="0427D21B" w:rsidR="00A83C85" w:rsidRPr="000A6218" w:rsidRDefault="00A83C85" w:rsidP="00A83C85">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3</w:t>
      </w:r>
      <w:r w:rsidRPr="00885203">
        <w:rPr>
          <w:rFonts w:ascii="Times New Roman" w:eastAsia="SimSun" w:hAnsi="Times New Roman" w:cs="Times New Roman"/>
          <w:b/>
          <w:i/>
          <w:sz w:val="20"/>
          <w:szCs w:val="20"/>
          <w:vertAlign w:val="superscript"/>
        </w:rPr>
        <w:t>rd</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Pr="00262D3D">
        <w:rPr>
          <w:rFonts w:ascii="Times New Roman" w:eastAsia="SimSun" w:hAnsi="Times New Roman" w:cs="Times New Roman"/>
          <w:b/>
          <w:i/>
          <w:sz w:val="20"/>
          <w:szCs w:val="20"/>
        </w:rPr>
        <w:t>(N-1) non-zero coefficients</w:t>
      </w:r>
      <w:r w:rsidR="00C61435">
        <w:rPr>
          <w:rFonts w:ascii="Times New Roman" w:eastAsia="SimSun" w:hAnsi="Times New Roman" w:cs="Times New Roman"/>
          <w:b/>
          <w:i/>
          <w:sz w:val="20"/>
          <w:szCs w:val="20"/>
        </w:rPr>
        <w:t xml:space="preserve"> quantized as </w:t>
      </w:r>
      <m:oMath>
        <m:r>
          <m:rPr>
            <m:sty m:val="p"/>
          </m:rPr>
          <w:rPr>
            <w:rFonts w:ascii="Cambria Math" w:eastAsia="SimSun" w:hAnsi="Cambria Math"/>
            <w:sz w:val="20"/>
          </w:rPr>
          <m:t>3×</m:t>
        </m:r>
        <m:d>
          <m:dPr>
            <m:ctrlPr>
              <w:rPr>
                <w:rFonts w:ascii="Cambria Math" w:eastAsia="SimSun" w:hAnsi="Cambria Math"/>
                <w:sz w:val="20"/>
              </w:rPr>
            </m:ctrlPr>
          </m:dPr>
          <m:e>
            <m:r>
              <w:rPr>
                <w:rFonts w:ascii="Cambria Math" w:eastAsia="SimSun" w:hAnsi="Cambria Math"/>
                <w:sz w:val="20"/>
              </w:rPr>
              <m:t>N</m:t>
            </m:r>
            <m:r>
              <m:rPr>
                <m:sty m:val="p"/>
              </m:rPr>
              <w:rPr>
                <w:rFonts w:ascii="Cambria Math" w:eastAsia="SimSun" w:hAnsi="Cambria Math"/>
                <w:sz w:val="20"/>
              </w:rPr>
              <m:t>-1</m:t>
            </m:r>
          </m:e>
        </m:d>
      </m:oMath>
      <w:r w:rsidR="00C61435">
        <w:rPr>
          <w:rFonts w:ascii="Times New Roman" w:eastAsia="SimSun" w:hAnsi="Times New Roman" w:cs="Times New Roman"/>
          <w:i/>
          <w:sz w:val="20"/>
        </w:rPr>
        <w:t xml:space="preserve"> </w:t>
      </w:r>
      <w:r w:rsidR="00C61435">
        <w:rPr>
          <w:rFonts w:ascii="Times New Roman" w:eastAsia="SimSun" w:hAnsi="Times New Roman" w:cs="Times New Roman"/>
          <w:b/>
          <w:i/>
          <w:sz w:val="20"/>
        </w:rPr>
        <w:t>bits per layer.</w:t>
      </w:r>
    </w:p>
    <w:p w14:paraId="663B8F74" w14:textId="43D6E63A" w:rsidR="005B6509" w:rsidRDefault="00593797" w:rsidP="005B6509">
      <w:pPr>
        <w:pStyle w:val="Heading1"/>
      </w:pPr>
      <w:r>
        <w:t>4</w:t>
      </w:r>
      <w:r w:rsidR="005B6509" w:rsidRPr="00B266B0">
        <w:tab/>
        <w:t>Conclusion</w:t>
      </w:r>
      <w:r w:rsidR="00A07F41">
        <w:t>s</w:t>
      </w:r>
    </w:p>
    <w:p w14:paraId="15FB398C" w14:textId="7EC7A93B" w:rsidR="007A6B19" w:rsidRDefault="007A6B19" w:rsidP="007A6B19">
      <w:pPr>
        <w:spacing w:before="100" w:beforeAutospacing="1" w:after="100" w:afterAutospacing="1"/>
        <w:rPr>
          <w:rFonts w:ascii="Times New Roman" w:hAnsi="Times New Roman"/>
          <w:sz w:val="20"/>
        </w:rPr>
      </w:pPr>
      <w:bookmarkStart w:id="3" w:name="OLE_LINK43"/>
      <w:bookmarkStart w:id="4" w:name="OLE_LINK44"/>
      <w:bookmarkStart w:id="5" w:name="OLE_LINK34"/>
      <w:bookmarkStart w:id="6" w:name="OLE_LINK35"/>
      <w:r>
        <w:rPr>
          <w:rFonts w:ascii="Times New Roman" w:eastAsia="Times New Roman" w:hAnsi="Times New Roman"/>
          <w:sz w:val="20"/>
        </w:rPr>
        <w:t>In this contribution</w:t>
      </w:r>
      <w:r w:rsidR="00491D21">
        <w:rPr>
          <w:rFonts w:ascii="Times New Roman" w:eastAsia="Times New Roman" w:hAnsi="Times New Roman"/>
          <w:sz w:val="20"/>
        </w:rPr>
        <w:t>,</w:t>
      </w:r>
      <w:r>
        <w:rPr>
          <w:rFonts w:ascii="Times New Roman" w:eastAsia="Times New Roman" w:hAnsi="Times New Roman"/>
          <w:sz w:val="20"/>
        </w:rPr>
        <w:t xml:space="preserve"> we have discussed</w:t>
      </w:r>
      <w:r w:rsidR="006E614C">
        <w:rPr>
          <w:rFonts w:ascii="Times New Roman" w:eastAsia="Times New Roman" w:hAnsi="Times New Roman"/>
          <w:sz w:val="20"/>
        </w:rPr>
        <w:t xml:space="preserve"> CSI</w:t>
      </w:r>
      <w:r>
        <w:rPr>
          <w:rFonts w:ascii="Times New Roman" w:eastAsia="Times New Roman" w:hAnsi="Times New Roman"/>
          <w:sz w:val="20"/>
        </w:rPr>
        <w:t xml:space="preserve"> </w:t>
      </w:r>
      <w:r w:rsidR="006E614C">
        <w:rPr>
          <w:rFonts w:ascii="Times New Roman" w:eastAsia="Times New Roman" w:hAnsi="Times New Roman"/>
          <w:sz w:val="20"/>
        </w:rPr>
        <w:t xml:space="preserve">reporting </w:t>
      </w:r>
      <w:r>
        <w:rPr>
          <w:rFonts w:ascii="Times New Roman" w:eastAsia="Times New Roman" w:hAnsi="Times New Roman"/>
          <w:sz w:val="20"/>
        </w:rPr>
        <w:t>i</w:t>
      </w:r>
      <w:r w:rsidR="006D7EFD">
        <w:rPr>
          <w:rFonts w:ascii="Times New Roman" w:eastAsia="Times New Roman" w:hAnsi="Times New Roman"/>
          <w:sz w:val="20"/>
        </w:rPr>
        <w:t xml:space="preserve">ssues of </w:t>
      </w:r>
      <w:r w:rsidR="00B95FA1">
        <w:rPr>
          <w:rFonts w:ascii="Times New Roman" w:eastAsia="Times New Roman" w:hAnsi="Times New Roman"/>
          <w:sz w:val="20"/>
        </w:rPr>
        <w:t xml:space="preserve">the </w:t>
      </w:r>
      <w:r w:rsidR="004D1025">
        <w:rPr>
          <w:rFonts w:ascii="Times New Roman" w:eastAsia="Times New Roman" w:hAnsi="Times New Roman"/>
          <w:sz w:val="20"/>
        </w:rPr>
        <w:t xml:space="preserve">Type I and </w:t>
      </w:r>
      <w:r w:rsidR="006D7EFD">
        <w:rPr>
          <w:rFonts w:ascii="Times New Roman" w:eastAsia="Times New Roman" w:hAnsi="Times New Roman"/>
          <w:sz w:val="20"/>
        </w:rPr>
        <w:t>Type II</w:t>
      </w:r>
      <w:r w:rsidR="006E614C">
        <w:rPr>
          <w:rFonts w:ascii="Times New Roman" w:eastAsia="Times New Roman" w:hAnsi="Times New Roman"/>
          <w:sz w:val="20"/>
        </w:rPr>
        <w:t xml:space="preserve"> </w:t>
      </w:r>
      <w:r w:rsidR="006D7EFD">
        <w:rPr>
          <w:rFonts w:ascii="Times New Roman" w:eastAsia="Times New Roman" w:hAnsi="Times New Roman"/>
          <w:sz w:val="20"/>
        </w:rPr>
        <w:t>codebook</w:t>
      </w:r>
      <w:r w:rsidR="004D1025">
        <w:rPr>
          <w:rFonts w:ascii="Times New Roman" w:eastAsia="Times New Roman" w:hAnsi="Times New Roman"/>
          <w:sz w:val="20"/>
        </w:rPr>
        <w:t>s</w:t>
      </w:r>
      <w:r w:rsidR="0085314E">
        <w:rPr>
          <w:rFonts w:ascii="Times New Roman" w:eastAsia="Times New Roman" w:hAnsi="Times New Roman"/>
          <w:sz w:val="20"/>
        </w:rPr>
        <w:t>, and the corresponding</w:t>
      </w:r>
      <w:r w:rsidR="00D81395">
        <w:rPr>
          <w:rFonts w:ascii="Times New Roman" w:eastAsia="Times New Roman" w:hAnsi="Times New Roman"/>
          <w:sz w:val="20"/>
        </w:rPr>
        <w:t xml:space="preserve"> observations and</w:t>
      </w:r>
      <w:r w:rsidR="0085314E">
        <w:rPr>
          <w:rFonts w:ascii="Times New Roman" w:eastAsia="Times New Roman" w:hAnsi="Times New Roman"/>
          <w:sz w:val="20"/>
        </w:rPr>
        <w:t xml:space="preserve"> </w:t>
      </w:r>
      <w:r>
        <w:rPr>
          <w:rFonts w:ascii="Times New Roman" w:hAnsi="Times New Roman"/>
          <w:sz w:val="20"/>
        </w:rPr>
        <w:t xml:space="preserve">proposals </w:t>
      </w:r>
      <w:r w:rsidR="0085314E">
        <w:rPr>
          <w:rFonts w:ascii="Times New Roman" w:hAnsi="Times New Roman"/>
          <w:sz w:val="20"/>
        </w:rPr>
        <w:t>are</w:t>
      </w:r>
      <w:r>
        <w:rPr>
          <w:rFonts w:ascii="Times New Roman" w:hAnsi="Times New Roman"/>
          <w:sz w:val="20"/>
        </w:rPr>
        <w:t xml:space="preserve"> summarized</w:t>
      </w:r>
      <w:r w:rsidR="0085314E">
        <w:rPr>
          <w:rFonts w:ascii="Times New Roman" w:hAnsi="Times New Roman"/>
          <w:sz w:val="20"/>
        </w:rPr>
        <w:t xml:space="preserve"> as follows</w:t>
      </w:r>
      <w:r>
        <w:rPr>
          <w:rFonts w:ascii="Times New Roman" w:hAnsi="Times New Roman"/>
          <w:sz w:val="20"/>
        </w:rPr>
        <w:t>:</w:t>
      </w:r>
    </w:p>
    <w:p w14:paraId="0A545164" w14:textId="77777777" w:rsidR="00B245D1" w:rsidRDefault="00B245D1" w:rsidP="00B245D1">
      <w:pPr>
        <w:spacing w:before="100" w:beforeAutospacing="1" w:after="100" w:afterAutospacing="1"/>
        <w:rPr>
          <w:rFonts w:ascii="Times New Roman" w:hAnsi="Times New Roman"/>
          <w:sz w:val="20"/>
        </w:rPr>
      </w:pPr>
      <w:r w:rsidRPr="00A420A3">
        <w:rPr>
          <w:rFonts w:ascii="Times New Roman" w:eastAsia="SimSun" w:hAnsi="Times New Roman"/>
          <w:b/>
          <w:i/>
          <w:sz w:val="20"/>
        </w:rPr>
        <w:t xml:space="preserve">Proposal 1: </w:t>
      </w:r>
      <w:r>
        <w:rPr>
          <w:rFonts w:ascii="Times New Roman" w:eastAsia="SimSun" w:hAnsi="Times New Roman"/>
          <w:b/>
          <w:i/>
          <w:sz w:val="20"/>
        </w:rPr>
        <w:t>When partial subband CQI is reported for Part 2 CSI, standardize which PMI can be assumed for the reported CQI values for omitted subbands.</w:t>
      </w:r>
    </w:p>
    <w:p w14:paraId="09925F88" w14:textId="77777777" w:rsidR="00B245D1" w:rsidRPr="00A420A3" w:rsidRDefault="00B245D1" w:rsidP="00B245D1">
      <w:pPr>
        <w:spacing w:before="100" w:beforeAutospacing="1" w:after="100" w:afterAutospacing="1"/>
        <w:rPr>
          <w:rFonts w:ascii="Times New Roman" w:eastAsia="SimSun" w:hAnsi="Times New Roman"/>
          <w:b/>
          <w:i/>
          <w:sz w:val="20"/>
        </w:rPr>
      </w:pPr>
      <w:r>
        <w:rPr>
          <w:rFonts w:ascii="Times New Roman" w:eastAsia="SimSun" w:hAnsi="Times New Roman"/>
          <w:b/>
          <w:i/>
          <w:sz w:val="20"/>
        </w:rPr>
        <w:t>Proposal 2</w:t>
      </w:r>
      <w:r w:rsidRPr="00A420A3">
        <w:rPr>
          <w:rFonts w:ascii="Times New Roman" w:eastAsia="SimSun" w:hAnsi="Times New Roman"/>
          <w:b/>
          <w:i/>
          <w:sz w:val="20"/>
        </w:rPr>
        <w:t>: Subband CQI for each omitted subband is calculated considering PMI determination in the following cases:</w:t>
      </w:r>
    </w:p>
    <w:p w14:paraId="4F67AD76" w14:textId="77777777" w:rsidR="00B245D1" w:rsidRPr="00A420A3" w:rsidRDefault="00B245D1" w:rsidP="00B245D1">
      <w:pPr>
        <w:pStyle w:val="ListParagraph"/>
        <w:numPr>
          <w:ilvl w:val="0"/>
          <w:numId w:val="26"/>
        </w:numPr>
        <w:spacing w:before="100" w:beforeAutospacing="1" w:after="100" w:afterAutospacing="1"/>
        <w:rPr>
          <w:rFonts w:ascii="Times New Roman" w:hAnsi="Times New Roman"/>
          <w:b/>
          <w:i/>
          <w:sz w:val="20"/>
        </w:rPr>
      </w:pPr>
      <w:r w:rsidRPr="00A420A3">
        <w:rPr>
          <w:rFonts w:ascii="Times New Roman" w:hAnsi="Times New Roman"/>
          <w:b/>
          <w:i/>
          <w:sz w:val="20"/>
        </w:rPr>
        <w:t>I</w:t>
      </w:r>
      <w:r w:rsidRPr="00A420A3">
        <w:rPr>
          <w:rFonts w:ascii="Times New Roman" w:hAnsi="Times New Roman" w:hint="eastAsia"/>
          <w:b/>
          <w:i/>
          <w:sz w:val="20"/>
        </w:rPr>
        <w:t xml:space="preserve">f </w:t>
      </w:r>
      <w:r w:rsidRPr="00A420A3">
        <w:rPr>
          <w:rFonts w:ascii="Times New Roman" w:hAnsi="Times New Roman"/>
          <w:b/>
          <w:i/>
          <w:sz w:val="20"/>
        </w:rPr>
        <w:t>WB CSI and SB CSI of even subbands are reported for Part 2 CSI, the omitted odd subband PMI reuses the nearest even subband PMI</w:t>
      </w:r>
      <w:r>
        <w:rPr>
          <w:rFonts w:ascii="Times New Roman" w:hAnsi="Times New Roman"/>
          <w:b/>
          <w:i/>
          <w:sz w:val="20"/>
        </w:rPr>
        <w:t xml:space="preserve"> (using the subband</w:t>
      </w:r>
      <w:r w:rsidRPr="00A420A3">
        <w:rPr>
          <w:rFonts w:ascii="Times New Roman" w:hAnsi="Times New Roman"/>
          <w:b/>
          <w:i/>
          <w:sz w:val="20"/>
        </w:rPr>
        <w:t xml:space="preserve"> with </w:t>
      </w:r>
      <w:r>
        <w:rPr>
          <w:rFonts w:ascii="Times New Roman" w:hAnsi="Times New Roman"/>
          <w:b/>
          <w:i/>
          <w:sz w:val="20"/>
        </w:rPr>
        <w:t>a</w:t>
      </w:r>
      <w:r w:rsidRPr="00A420A3">
        <w:rPr>
          <w:rFonts w:ascii="Times New Roman" w:hAnsi="Times New Roman"/>
          <w:b/>
          <w:i/>
          <w:sz w:val="20"/>
        </w:rPr>
        <w:t xml:space="preserve"> lower index in frequency than the omitted subband</w:t>
      </w:r>
      <w:r>
        <w:rPr>
          <w:rFonts w:ascii="Times New Roman" w:hAnsi="Times New Roman"/>
          <w:b/>
          <w:i/>
          <w:sz w:val="20"/>
        </w:rPr>
        <w:t xml:space="preserve"> when two even indexed subbands are equally near)</w:t>
      </w:r>
      <w:r w:rsidRPr="00A420A3">
        <w:rPr>
          <w:rFonts w:ascii="Times New Roman" w:hAnsi="Times New Roman"/>
          <w:b/>
          <w:i/>
          <w:sz w:val="20"/>
        </w:rPr>
        <w:t>.</w:t>
      </w:r>
    </w:p>
    <w:p w14:paraId="57766587" w14:textId="77777777" w:rsidR="00B245D1" w:rsidRPr="00A420A3" w:rsidRDefault="00B245D1" w:rsidP="00B245D1">
      <w:pPr>
        <w:pStyle w:val="ListParagraph"/>
        <w:numPr>
          <w:ilvl w:val="0"/>
          <w:numId w:val="26"/>
        </w:numPr>
        <w:spacing w:before="100" w:beforeAutospacing="1" w:after="100" w:afterAutospacing="1"/>
        <w:rPr>
          <w:rFonts w:ascii="Times New Roman" w:eastAsia="SimSun" w:hAnsi="Times New Roman"/>
          <w:b/>
          <w:i/>
          <w:sz w:val="20"/>
        </w:rPr>
      </w:pPr>
      <w:r w:rsidRPr="00A420A3">
        <w:rPr>
          <w:rFonts w:ascii="Times New Roman" w:hAnsi="Times New Roman"/>
          <w:b/>
          <w:i/>
          <w:sz w:val="20"/>
        </w:rPr>
        <w:t xml:space="preserve">If only WB CSI is reported for Part 2 CSI, WB PMI is reused for all the subbands assuming that </w:t>
      </w:r>
      <w:r w:rsidRPr="00A420A3">
        <w:rPr>
          <w:rFonts w:ascii="Times New Roman" w:eastAsia="SimSun" w:hAnsi="Times New Roman"/>
          <w:b/>
          <w:i/>
          <w:sz w:val="20"/>
        </w:rPr>
        <w:t>SB phases are zero and SB differential amplitudes are one.</w:t>
      </w:r>
    </w:p>
    <w:p w14:paraId="7421C7D4" w14:textId="77777777" w:rsidR="00B245D1" w:rsidRPr="00A420A3" w:rsidRDefault="00B245D1" w:rsidP="00B245D1">
      <w:pPr>
        <w:pStyle w:val="ListParagraph"/>
        <w:numPr>
          <w:ilvl w:val="0"/>
          <w:numId w:val="26"/>
        </w:numPr>
        <w:spacing w:before="100" w:beforeAutospacing="1" w:after="100" w:afterAutospacing="1"/>
        <w:rPr>
          <w:rFonts w:ascii="Times New Roman" w:eastAsia="SimSun" w:hAnsi="Times New Roman"/>
          <w:b/>
          <w:i/>
          <w:sz w:val="20"/>
        </w:rPr>
      </w:pPr>
      <w:r w:rsidRPr="00A420A3">
        <w:rPr>
          <w:rFonts w:ascii="Times New Roman" w:eastAsia="SimSun" w:hAnsi="Times New Roman"/>
          <w:b/>
          <w:i/>
          <w:sz w:val="20"/>
        </w:rPr>
        <w:t>NR does not support omitting all of Part 2 of the Type II CSI feedback. The gNB shall provide a PUSCH resource allocation large enough to cover at least WB CSI.</w:t>
      </w:r>
    </w:p>
    <w:p w14:paraId="0474CE4A" w14:textId="70D6961E" w:rsidR="00B245D1" w:rsidRDefault="00B245D1" w:rsidP="00451E1E">
      <w:pPr>
        <w:tabs>
          <w:tab w:val="num" w:pos="2160"/>
        </w:tabs>
        <w:spacing w:before="100" w:beforeAutospacing="1" w:after="100" w:afterAutospacing="1"/>
        <w:rPr>
          <w:rFonts w:ascii="Times New Roman" w:hAnsi="Times New Roman"/>
          <w:b/>
          <w:i/>
          <w:color w:val="000000"/>
          <w:sz w:val="20"/>
        </w:rPr>
      </w:pPr>
      <w:r>
        <w:rPr>
          <w:rFonts w:ascii="Times New Roman" w:hAnsi="Times New Roman"/>
          <w:b/>
          <w:i/>
          <w:color w:val="000000"/>
          <w:sz w:val="20"/>
        </w:rPr>
        <w:t>Observation 1</w:t>
      </w:r>
      <w:r w:rsidRPr="00060886">
        <w:rPr>
          <w:rFonts w:ascii="Times New Roman" w:hAnsi="Times New Roman"/>
          <w:b/>
          <w:i/>
          <w:color w:val="000000"/>
          <w:sz w:val="20"/>
        </w:rPr>
        <w:t>: The proposed WB amplitude feedback can achieve lower feedback payload than t</w:t>
      </w:r>
      <w:r>
        <w:rPr>
          <w:rFonts w:ascii="Times New Roman" w:hAnsi="Times New Roman"/>
          <w:b/>
          <w:i/>
          <w:color w:val="000000"/>
          <w:sz w:val="20"/>
        </w:rPr>
        <w:t>he traditional feedback scheme.</w:t>
      </w:r>
    </w:p>
    <w:p w14:paraId="42807A9E" w14:textId="3435867A" w:rsidR="00451E1E" w:rsidRPr="00262D3D" w:rsidRDefault="00451E1E" w:rsidP="00451E1E">
      <w:pPr>
        <w:tabs>
          <w:tab w:val="num" w:pos="2160"/>
        </w:tabs>
        <w:spacing w:before="100" w:beforeAutospacing="1" w:after="100" w:afterAutospacing="1"/>
        <w:rPr>
          <w:rFonts w:ascii="Times New Roman" w:hAnsi="Times New Roman" w:cs="Times New Roman"/>
          <w:b/>
          <w:i/>
          <w:color w:val="000000"/>
          <w:sz w:val="20"/>
          <w:szCs w:val="20"/>
        </w:rPr>
      </w:pPr>
      <w:r w:rsidRPr="008D2995">
        <w:rPr>
          <w:rFonts w:ascii="Times New Roman" w:hAnsi="Times New Roman"/>
          <w:b/>
          <w:i/>
          <w:color w:val="000000"/>
          <w:sz w:val="20"/>
        </w:rPr>
        <w:t>P</w:t>
      </w:r>
      <w:r w:rsidRPr="008D2995">
        <w:rPr>
          <w:rFonts w:ascii="Times New Roman" w:hAnsi="Times New Roman" w:hint="eastAsia"/>
          <w:b/>
          <w:i/>
          <w:color w:val="000000"/>
          <w:sz w:val="20"/>
        </w:rPr>
        <w:t xml:space="preserve">roposal </w:t>
      </w:r>
      <w:r>
        <w:rPr>
          <w:rFonts w:ascii="Times New Roman" w:hAnsi="Times New Roman"/>
          <w:b/>
          <w:i/>
          <w:color w:val="000000"/>
          <w:sz w:val="20"/>
        </w:rPr>
        <w:t>3</w:t>
      </w:r>
      <w:r w:rsidRPr="008D2995">
        <w:rPr>
          <w:rFonts w:ascii="Times New Roman" w:hAnsi="Times New Roman"/>
          <w:b/>
          <w:i/>
          <w:color w:val="000000"/>
          <w:sz w:val="20"/>
        </w:rPr>
        <w:t xml:space="preserve">: </w:t>
      </w:r>
      <w:r>
        <w:rPr>
          <w:rFonts w:ascii="Times New Roman" w:hAnsi="Times New Roman"/>
          <w:b/>
          <w:i/>
          <w:color w:val="000000"/>
          <w:sz w:val="20"/>
        </w:rPr>
        <w:t>Considering feedback of the number of non-zero wideband amplitudes (N), adopt enhanced wideband amplitude feedback with 3 parameters per layer as follows</w:t>
      </w:r>
      <w:r w:rsidRPr="00262D3D">
        <w:rPr>
          <w:rFonts w:ascii="Times New Roman" w:hAnsi="Times New Roman" w:cs="Times New Roman"/>
          <w:b/>
          <w:i/>
          <w:color w:val="000000"/>
          <w:sz w:val="20"/>
          <w:szCs w:val="20"/>
        </w:rPr>
        <w:t xml:space="preserve"> </w:t>
      </w:r>
      <w:r w:rsidRPr="00883018">
        <w:rPr>
          <w:rFonts w:ascii="Times New Roman" w:hAnsi="Times New Roman" w:cs="Times New Roman"/>
          <w:b/>
          <w:i/>
          <w:color w:val="000000"/>
          <w:sz w:val="20"/>
          <w:szCs w:val="20"/>
        </w:rPr>
        <w:t xml:space="preserve">to reduce its feedback overhead </w:t>
      </w:r>
      <w:r w:rsidRPr="00262D3D">
        <w:rPr>
          <w:rFonts w:ascii="Times New Roman" w:eastAsia="SimSun" w:hAnsi="Times New Roman" w:cs="Times New Roman"/>
          <w:b/>
          <w:i/>
          <w:sz w:val="20"/>
          <w:szCs w:val="20"/>
        </w:rPr>
        <w:t>for the Type II codebook (both Type II single-panel codebook and Type II codebook for beamformed CSI-RS)</w:t>
      </w:r>
      <w:r>
        <w:rPr>
          <w:rFonts w:ascii="Times New Roman" w:hAnsi="Times New Roman" w:cs="Times New Roman"/>
          <w:b/>
          <w:i/>
          <w:color w:val="000000"/>
          <w:sz w:val="20"/>
          <w:szCs w:val="20"/>
        </w:rPr>
        <w:t>:</w:t>
      </w:r>
    </w:p>
    <w:p w14:paraId="34C27144" w14:textId="77777777" w:rsidR="00C61435" w:rsidRDefault="00C61435" w:rsidP="00C61435">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1</w:t>
      </w:r>
      <w:r w:rsidRPr="00885203">
        <w:rPr>
          <w:rFonts w:ascii="Times New Roman" w:eastAsia="SimSun" w:hAnsi="Times New Roman" w:cs="Times New Roman"/>
          <w:b/>
          <w:i/>
          <w:sz w:val="20"/>
          <w:szCs w:val="20"/>
          <w:vertAlign w:val="superscript"/>
        </w:rPr>
        <w:t>st</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Pr="00262D3D">
        <w:rPr>
          <w:rFonts w:ascii="Times New Roman" w:eastAsia="SimSun" w:hAnsi="Times New Roman" w:cs="Times New Roman"/>
          <w:b/>
          <w:i/>
          <w:sz w:val="20"/>
          <w:szCs w:val="20"/>
        </w:rPr>
        <w:t>Joint encoding of</w:t>
      </w:r>
      <w:r>
        <w:rPr>
          <w:rFonts w:ascii="Times New Roman" w:eastAsia="SimSun" w:hAnsi="Times New Roman" w:cs="Times New Roman"/>
          <w:b/>
          <w:i/>
          <w:sz w:val="20"/>
          <w:szCs w:val="20"/>
        </w:rPr>
        <w:t xml:space="preserve"> the</w:t>
      </w:r>
      <w:r w:rsidRPr="00262D3D">
        <w:rPr>
          <w:rFonts w:ascii="Times New Roman" w:eastAsia="SimSun" w:hAnsi="Times New Roman" w:cs="Times New Roman"/>
          <w:b/>
          <w:i/>
          <w:sz w:val="20"/>
          <w:szCs w:val="20"/>
        </w:rPr>
        <w:t xml:space="preserve"> indices of the N non-zero coefficients</w:t>
      </w:r>
      <w:r>
        <w:rPr>
          <w:rFonts w:ascii="Times New Roman" w:eastAsia="SimSun" w:hAnsi="Times New Roman" w:cs="Times New Roman"/>
          <w:b/>
          <w:i/>
          <w:sz w:val="20"/>
          <w:szCs w:val="20"/>
        </w:rPr>
        <w:t xml:space="preserve"> </w:t>
      </w:r>
      <w:r w:rsidRPr="00DD2621">
        <w:rPr>
          <w:rFonts w:ascii="Times New Roman" w:eastAsia="SimSun" w:hAnsi="Times New Roman" w:cs="Times New Roman"/>
          <w:b/>
          <w:i/>
          <w:sz w:val="20"/>
          <w:szCs w:val="20"/>
        </w:rPr>
        <w:t>using combinatorial signaling with</w:t>
      </w:r>
      <w:r>
        <w:rPr>
          <w:rFonts w:ascii="Times New Roman" w:eastAsia="SimSun" w:hAnsi="Times New Roman" w:cs="Times New Roman"/>
          <w:b/>
          <w:i/>
          <w:sz w:val="20"/>
          <w:szCs w:val="20"/>
        </w:rPr>
        <w:t xml:space="preserve">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d>
                  <m:dPr>
                    <m:ctrlPr>
                      <w:rPr>
                        <w:rFonts w:ascii="Cambria Math" w:eastAsia="SimSun" w:hAnsi="Cambria Math"/>
                        <w:sz w:val="20"/>
                      </w:rPr>
                    </m:ctrlPr>
                  </m:dPr>
                  <m:e>
                    <m:f>
                      <m:fPr>
                        <m:type m:val="noBar"/>
                        <m:ctrlPr>
                          <w:rPr>
                            <w:rFonts w:ascii="Cambria Math" w:eastAsia="SimSun" w:hAnsi="Cambria Math"/>
                            <w:sz w:val="20"/>
                          </w:rPr>
                        </m:ctrlPr>
                      </m:fPr>
                      <m:num>
                        <m:r>
                          <m:rPr>
                            <m:sty m:val="p"/>
                          </m:rPr>
                          <w:rPr>
                            <w:rFonts w:ascii="Cambria Math" w:eastAsia="SimSun" w:hAnsi="Cambria Math"/>
                            <w:sz w:val="20"/>
                          </w:rPr>
                          <m:t>2</m:t>
                        </m:r>
                        <m:r>
                          <w:rPr>
                            <w:rFonts w:ascii="Cambria Math" w:eastAsia="SimSun" w:hAnsi="Cambria Math"/>
                            <w:sz w:val="20"/>
                          </w:rPr>
                          <m:t>L</m:t>
                        </m:r>
                      </m:num>
                      <m:den>
                        <m:r>
                          <w:rPr>
                            <w:rFonts w:ascii="Cambria Math" w:eastAsia="SimSun" w:hAnsi="Cambria Math"/>
                            <w:sz w:val="20"/>
                          </w:rPr>
                          <m:t>N</m:t>
                        </m:r>
                      </m:den>
                    </m:f>
                  </m:e>
                </m:d>
              </m:e>
            </m:func>
          </m:e>
        </m:d>
      </m:oMath>
      <w:r w:rsidRPr="00DD2621">
        <w:rPr>
          <w:rFonts w:ascii="Times New Roman" w:eastAsia="SimSun" w:hAnsi="Times New Roman" w:cs="Times New Roman"/>
          <w:b/>
          <w:i/>
          <w:sz w:val="20"/>
          <w:szCs w:val="20"/>
        </w:rPr>
        <w:t xml:space="preserve"> bits to choose N out of 2L indices </w:t>
      </w:r>
      <w:r>
        <w:rPr>
          <w:rFonts w:ascii="Times New Roman" w:eastAsia="SimSun" w:hAnsi="Times New Roman" w:cs="Times New Roman"/>
          <w:b/>
          <w:i/>
          <w:sz w:val="20"/>
          <w:szCs w:val="20"/>
        </w:rPr>
        <w:t>per</w:t>
      </w:r>
      <w:r w:rsidRPr="00DD2621">
        <w:rPr>
          <w:rFonts w:ascii="Times New Roman" w:eastAsia="SimSun" w:hAnsi="Times New Roman" w:cs="Times New Roman"/>
          <w:b/>
          <w:i/>
          <w:sz w:val="20"/>
          <w:szCs w:val="20"/>
        </w:rPr>
        <w:t xml:space="preserve"> layer</w:t>
      </w:r>
      <w:r>
        <w:rPr>
          <w:rFonts w:ascii="Times New Roman" w:eastAsia="SimSun" w:hAnsi="Times New Roman" w:cs="Times New Roman"/>
          <w:b/>
          <w:i/>
          <w:sz w:val="20"/>
          <w:szCs w:val="20"/>
        </w:rPr>
        <w:t>.</w:t>
      </w:r>
    </w:p>
    <w:p w14:paraId="22800CC1" w14:textId="77777777" w:rsidR="00C61435" w:rsidRDefault="00C61435" w:rsidP="00C61435">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2</w:t>
      </w:r>
      <w:r w:rsidRPr="00885203">
        <w:rPr>
          <w:rFonts w:ascii="Times New Roman" w:eastAsia="SimSun" w:hAnsi="Times New Roman" w:cs="Times New Roman"/>
          <w:b/>
          <w:i/>
          <w:sz w:val="20"/>
          <w:szCs w:val="20"/>
          <w:vertAlign w:val="superscript"/>
        </w:rPr>
        <w:t>nd</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T</w:t>
      </w:r>
      <w:r w:rsidRPr="00262D3D">
        <w:rPr>
          <w:rFonts w:ascii="Times New Roman" w:eastAsia="SimSun" w:hAnsi="Times New Roman" w:cs="Times New Roman"/>
          <w:b/>
          <w:i/>
          <w:sz w:val="20"/>
          <w:szCs w:val="20"/>
        </w:rPr>
        <w:t>he strongest index out of N non-zero coefficient</w:t>
      </w:r>
      <w:r>
        <w:rPr>
          <w:rFonts w:ascii="Times New Roman" w:eastAsia="SimSun" w:hAnsi="Times New Roman" w:cs="Times New Roman"/>
          <w:b/>
          <w:i/>
          <w:sz w:val="20"/>
          <w:szCs w:val="20"/>
        </w:rPr>
        <w:t>s using</w:t>
      </w:r>
      <w:r w:rsidRPr="00933F04">
        <w:rPr>
          <w:rFonts w:ascii="Times New Roman" w:eastAsia="SimSun" w:hAnsi="Times New Roman"/>
          <w:sz w:val="20"/>
        </w:rPr>
        <w:t xml:space="preserve"> </w:t>
      </w:r>
      <m:oMath>
        <m:d>
          <m:dPr>
            <m:begChr m:val="⌈"/>
            <m:endChr m:val="⌉"/>
            <m:ctrlPr>
              <w:rPr>
                <w:rFonts w:ascii="Cambria Math" w:eastAsia="SimSun" w:hAnsi="Cambria Math"/>
                <w:sz w:val="20"/>
              </w:rPr>
            </m:ctrlPr>
          </m:dPr>
          <m:e>
            <m:func>
              <m:funcPr>
                <m:ctrlPr>
                  <w:rPr>
                    <w:rFonts w:ascii="Cambria Math" w:eastAsia="SimSun" w:hAnsi="Cambria Math"/>
                    <w:sz w:val="20"/>
                  </w:rPr>
                </m:ctrlPr>
              </m:funcPr>
              <m:fName>
                <m:sSub>
                  <m:sSubPr>
                    <m:ctrlPr>
                      <w:rPr>
                        <w:rFonts w:ascii="Cambria Math" w:eastAsia="SimSun" w:hAnsi="Cambria Math"/>
                        <w:sz w:val="20"/>
                      </w:rPr>
                    </m:ctrlPr>
                  </m:sSubPr>
                  <m:e>
                    <m:r>
                      <m:rPr>
                        <m:sty m:val="p"/>
                      </m:rPr>
                      <w:rPr>
                        <w:rFonts w:ascii="Cambria Math" w:eastAsia="SimSun" w:hAnsi="Cambria Math"/>
                        <w:sz w:val="20"/>
                      </w:rPr>
                      <m:t>log</m:t>
                    </m:r>
                  </m:e>
                  <m:sub>
                    <m:r>
                      <m:rPr>
                        <m:sty m:val="p"/>
                      </m:rPr>
                      <w:rPr>
                        <w:rFonts w:ascii="Cambria Math" w:eastAsia="SimSun" w:hAnsi="Cambria Math"/>
                        <w:sz w:val="20"/>
                      </w:rPr>
                      <m:t>2</m:t>
                    </m:r>
                  </m:sub>
                </m:sSub>
              </m:fName>
              <m:e>
                <m:r>
                  <m:rPr>
                    <m:sty m:val="p"/>
                  </m:rPr>
                  <w:rPr>
                    <w:rFonts w:ascii="Cambria Math" w:eastAsia="SimSun" w:hAnsi="Cambria Math"/>
                    <w:sz w:val="20"/>
                  </w:rPr>
                  <m:t>(</m:t>
                </m:r>
                <m:r>
                  <w:rPr>
                    <w:rFonts w:ascii="Cambria Math" w:eastAsia="SimSun" w:hAnsi="Cambria Math"/>
                    <w:sz w:val="20"/>
                  </w:rPr>
                  <m:t>N</m:t>
                </m:r>
                <m:r>
                  <m:rPr>
                    <m:sty m:val="p"/>
                  </m:rPr>
                  <w:rPr>
                    <w:rFonts w:ascii="Cambria Math" w:eastAsia="SimSun" w:hAnsi="Cambria Math"/>
                    <w:sz w:val="20"/>
                  </w:rPr>
                  <m:t>)</m:t>
                </m:r>
              </m:e>
            </m:func>
          </m:e>
        </m:d>
      </m:oMath>
      <w:r>
        <w:rPr>
          <w:rFonts w:ascii="Times New Roman" w:eastAsia="SimSun" w:hAnsi="Times New Roman" w:hint="eastAsia"/>
          <w:sz w:val="20"/>
        </w:rPr>
        <w:t xml:space="preserve"> </w:t>
      </w:r>
      <w:r>
        <w:rPr>
          <w:rFonts w:ascii="Times New Roman" w:eastAsia="SimSun" w:hAnsi="Times New Roman"/>
          <w:b/>
          <w:i/>
          <w:sz w:val="20"/>
        </w:rPr>
        <w:t>bits per layer.</w:t>
      </w:r>
    </w:p>
    <w:p w14:paraId="257613CB" w14:textId="77777777" w:rsidR="00C61435" w:rsidRPr="000A6218" w:rsidRDefault="00C61435" w:rsidP="00C61435">
      <w:pPr>
        <w:pStyle w:val="ListParagraph"/>
        <w:numPr>
          <w:ilvl w:val="1"/>
          <w:numId w:val="7"/>
        </w:numPr>
        <w:spacing w:before="100" w:beforeAutospacing="1" w:after="100" w:afterAutospacing="1"/>
        <w:rPr>
          <w:rFonts w:ascii="Times New Roman" w:eastAsia="SimSun" w:hAnsi="Times New Roman" w:cs="Times New Roman"/>
          <w:b/>
          <w:i/>
          <w:sz w:val="20"/>
          <w:szCs w:val="20"/>
        </w:rPr>
      </w:pPr>
      <w:r>
        <w:rPr>
          <w:rFonts w:ascii="Times New Roman" w:eastAsia="SimSun" w:hAnsi="Times New Roman" w:cs="Times New Roman"/>
          <w:b/>
          <w:i/>
          <w:sz w:val="20"/>
          <w:szCs w:val="20"/>
        </w:rPr>
        <w:t>3</w:t>
      </w:r>
      <w:r w:rsidRPr="00885203">
        <w:rPr>
          <w:rFonts w:ascii="Times New Roman" w:eastAsia="SimSun" w:hAnsi="Times New Roman" w:cs="Times New Roman"/>
          <w:b/>
          <w:i/>
          <w:sz w:val="20"/>
          <w:szCs w:val="20"/>
          <w:vertAlign w:val="superscript"/>
        </w:rPr>
        <w:t>rd</w:t>
      </w:r>
      <w:r>
        <w:rPr>
          <w:rFonts w:ascii="Times New Roman" w:eastAsia="SimSun" w:hAnsi="Times New Roman" w:cs="Times New Roman"/>
          <w:b/>
          <w:i/>
          <w:sz w:val="20"/>
          <w:szCs w:val="20"/>
        </w:rPr>
        <w:t xml:space="preserve"> </w:t>
      </w:r>
      <w:r w:rsidRPr="00883018">
        <w:rPr>
          <w:rFonts w:ascii="Times New Roman" w:eastAsia="SimSun" w:hAnsi="Times New Roman" w:cs="Times New Roman"/>
          <w:b/>
          <w:i/>
          <w:sz w:val="20"/>
          <w:szCs w:val="20"/>
        </w:rPr>
        <w:t>parameter</w:t>
      </w:r>
      <w:r>
        <w:rPr>
          <w:rFonts w:ascii="Times New Roman" w:eastAsia="SimSun" w:hAnsi="Times New Roman" w:cs="Times New Roman"/>
          <w:b/>
          <w:i/>
          <w:sz w:val="20"/>
          <w:szCs w:val="20"/>
        </w:rPr>
        <w:t xml:space="preserve">: </w:t>
      </w:r>
      <w:r w:rsidRPr="00262D3D">
        <w:rPr>
          <w:rFonts w:ascii="Times New Roman" w:eastAsia="SimSun" w:hAnsi="Times New Roman" w:cs="Times New Roman"/>
          <w:b/>
          <w:i/>
          <w:sz w:val="20"/>
          <w:szCs w:val="20"/>
        </w:rPr>
        <w:t>(N-1) non-zero coefficients</w:t>
      </w:r>
      <w:r>
        <w:rPr>
          <w:rFonts w:ascii="Times New Roman" w:eastAsia="SimSun" w:hAnsi="Times New Roman" w:cs="Times New Roman"/>
          <w:b/>
          <w:i/>
          <w:sz w:val="20"/>
          <w:szCs w:val="20"/>
        </w:rPr>
        <w:t xml:space="preserve"> quantized as </w:t>
      </w:r>
      <m:oMath>
        <m:r>
          <m:rPr>
            <m:sty m:val="p"/>
          </m:rPr>
          <w:rPr>
            <w:rFonts w:ascii="Cambria Math" w:eastAsia="SimSun" w:hAnsi="Cambria Math"/>
            <w:sz w:val="20"/>
          </w:rPr>
          <m:t>3×</m:t>
        </m:r>
        <m:d>
          <m:dPr>
            <m:ctrlPr>
              <w:rPr>
                <w:rFonts w:ascii="Cambria Math" w:eastAsia="SimSun" w:hAnsi="Cambria Math"/>
                <w:sz w:val="20"/>
              </w:rPr>
            </m:ctrlPr>
          </m:dPr>
          <m:e>
            <m:r>
              <w:rPr>
                <w:rFonts w:ascii="Cambria Math" w:eastAsia="SimSun" w:hAnsi="Cambria Math"/>
                <w:sz w:val="20"/>
              </w:rPr>
              <m:t>N</m:t>
            </m:r>
            <m:r>
              <m:rPr>
                <m:sty m:val="p"/>
              </m:rPr>
              <w:rPr>
                <w:rFonts w:ascii="Cambria Math" w:eastAsia="SimSun" w:hAnsi="Cambria Math"/>
                <w:sz w:val="20"/>
              </w:rPr>
              <m:t>-1</m:t>
            </m:r>
          </m:e>
        </m:d>
      </m:oMath>
      <w:r>
        <w:rPr>
          <w:rFonts w:ascii="Times New Roman" w:eastAsia="SimSun" w:hAnsi="Times New Roman" w:cs="Times New Roman"/>
          <w:i/>
          <w:sz w:val="20"/>
        </w:rPr>
        <w:t xml:space="preserve"> </w:t>
      </w:r>
      <w:r>
        <w:rPr>
          <w:rFonts w:ascii="Times New Roman" w:eastAsia="SimSun" w:hAnsi="Times New Roman" w:cs="Times New Roman"/>
          <w:b/>
          <w:i/>
          <w:sz w:val="20"/>
        </w:rPr>
        <w:t>bits per layer.</w:t>
      </w:r>
    </w:p>
    <w:bookmarkEnd w:id="3"/>
    <w:bookmarkEnd w:id="4"/>
    <w:bookmarkEnd w:id="5"/>
    <w:bookmarkEnd w:id="6"/>
    <w:p w14:paraId="709D17E6" w14:textId="445D4160" w:rsidR="00D04972" w:rsidRPr="00D04972" w:rsidRDefault="0032713B" w:rsidP="00D04972">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bookmarkStart w:id="7" w:name="Title"/>
      <w:bookmarkStart w:id="8" w:name="_Ref503347965"/>
      <w:bookmarkStart w:id="9" w:name="_Ref456978685"/>
      <w:bookmarkStart w:id="10" w:name="_Ref449465801"/>
      <w:bookmarkEnd w:id="7"/>
    </w:p>
    <w:p w14:paraId="1741E2B5" w14:textId="77777777" w:rsidR="00D04972" w:rsidRDefault="00D04972" w:rsidP="00D04972">
      <w:pPr>
        <w:numPr>
          <w:ilvl w:val="0"/>
          <w:numId w:val="1"/>
        </w:numPr>
        <w:spacing w:after="120"/>
        <w:rPr>
          <w:rFonts w:ascii="Times New Roman" w:hAnsi="Times New Roman"/>
          <w:sz w:val="20"/>
        </w:rPr>
      </w:pPr>
      <w:bookmarkStart w:id="11" w:name="_Ref503356214"/>
      <w:r>
        <w:rPr>
          <w:rFonts w:ascii="Times New Roman" w:hAnsi="Times New Roman"/>
          <w:sz w:val="20"/>
        </w:rPr>
        <w:t>R1-1721451, “</w:t>
      </w:r>
      <w:r w:rsidRPr="00452C5D">
        <w:rPr>
          <w:rFonts w:ascii="Times New Roman" w:hAnsi="Times New Roman"/>
          <w:sz w:val="20"/>
        </w:rPr>
        <w:t>Summary of views on CSI reporting</w:t>
      </w:r>
      <w:r>
        <w:rPr>
          <w:rFonts w:ascii="Times New Roman" w:hAnsi="Times New Roman"/>
          <w:sz w:val="20"/>
        </w:rPr>
        <w:t>”, Ericsson.</w:t>
      </w:r>
      <w:bookmarkEnd w:id="11"/>
    </w:p>
    <w:p w14:paraId="23D7576E" w14:textId="3A11F9E1" w:rsidR="00D04972" w:rsidRPr="00D04972" w:rsidRDefault="00D04972" w:rsidP="00D04972">
      <w:pPr>
        <w:numPr>
          <w:ilvl w:val="0"/>
          <w:numId w:val="1"/>
        </w:numPr>
        <w:spacing w:after="120"/>
        <w:rPr>
          <w:rFonts w:ascii="Times New Roman" w:hAnsi="Times New Roman"/>
          <w:sz w:val="20"/>
        </w:rPr>
      </w:pPr>
      <w:bookmarkStart w:id="12" w:name="_Ref503356431"/>
      <w:r>
        <w:rPr>
          <w:rFonts w:ascii="Times New Roman" w:hAnsi="Times New Roman"/>
          <w:sz w:val="20"/>
        </w:rPr>
        <w:t>R1-1720889, “</w:t>
      </w:r>
      <w:r w:rsidRPr="00336C18">
        <w:rPr>
          <w:rFonts w:ascii="Times New Roman" w:hAnsi="Times New Roman"/>
          <w:sz w:val="20"/>
        </w:rPr>
        <w:t>Remaining details on CSI reporting</w:t>
      </w:r>
      <w:r>
        <w:rPr>
          <w:rFonts w:ascii="Times New Roman" w:hAnsi="Times New Roman"/>
          <w:sz w:val="20"/>
        </w:rPr>
        <w:t>”, Nokia, Nokia Shanghai Bell.</w:t>
      </w:r>
      <w:bookmarkEnd w:id="12"/>
    </w:p>
    <w:p w14:paraId="5F3A8BC6" w14:textId="09AF442E" w:rsidR="00A56F53" w:rsidRDefault="0005657A" w:rsidP="00A56F53">
      <w:pPr>
        <w:numPr>
          <w:ilvl w:val="0"/>
          <w:numId w:val="1"/>
        </w:numPr>
        <w:spacing w:after="120"/>
        <w:rPr>
          <w:rFonts w:ascii="Times New Roman" w:hAnsi="Times New Roman"/>
          <w:sz w:val="20"/>
        </w:rPr>
      </w:pPr>
      <w:bookmarkStart w:id="13" w:name="_Ref503530650"/>
      <w:r>
        <w:rPr>
          <w:rFonts w:ascii="Times New Roman" w:hAnsi="Times New Roman"/>
          <w:sz w:val="20"/>
        </w:rPr>
        <w:t xml:space="preserve">Chairman’s Notes, 3GPP </w:t>
      </w:r>
      <w:r w:rsidR="00A56F53" w:rsidRPr="005C75EF">
        <w:rPr>
          <w:rFonts w:ascii="Times New Roman" w:hAnsi="Times New Roman"/>
          <w:sz w:val="20"/>
        </w:rPr>
        <w:t>RAN</w:t>
      </w:r>
      <w:r>
        <w:rPr>
          <w:rFonts w:ascii="Times New Roman" w:hAnsi="Times New Roman"/>
          <w:sz w:val="20"/>
        </w:rPr>
        <w:t xml:space="preserve"> WG1 #</w:t>
      </w:r>
      <w:r w:rsidR="00BA5892">
        <w:rPr>
          <w:rFonts w:ascii="Times New Roman" w:hAnsi="Times New Roman"/>
          <w:sz w:val="20"/>
        </w:rPr>
        <w:t>90bis</w:t>
      </w:r>
      <w:r>
        <w:rPr>
          <w:rFonts w:ascii="Times New Roman" w:hAnsi="Times New Roman"/>
          <w:sz w:val="20"/>
        </w:rPr>
        <w:t>,</w:t>
      </w:r>
      <w:r w:rsidR="00A56F53" w:rsidRPr="005C75EF">
        <w:rPr>
          <w:rFonts w:ascii="Times New Roman" w:hAnsi="Times New Roman"/>
          <w:sz w:val="20"/>
        </w:rPr>
        <w:t xml:space="preserve"> </w:t>
      </w:r>
      <w:r w:rsidR="00BA5892">
        <w:rPr>
          <w:rFonts w:ascii="Times New Roman" w:hAnsi="Times New Roman"/>
          <w:sz w:val="20"/>
        </w:rPr>
        <w:t>October</w:t>
      </w:r>
      <w:r w:rsidR="00A56F53">
        <w:rPr>
          <w:rFonts w:ascii="Times New Roman" w:hAnsi="Times New Roman"/>
          <w:sz w:val="20"/>
        </w:rPr>
        <w:t xml:space="preserve"> </w:t>
      </w:r>
      <w:r w:rsidR="00A56F53" w:rsidRPr="005C75EF">
        <w:rPr>
          <w:rFonts w:ascii="Times New Roman" w:hAnsi="Times New Roman"/>
          <w:sz w:val="20"/>
        </w:rPr>
        <w:t>201</w:t>
      </w:r>
      <w:r w:rsidR="00A56F53">
        <w:rPr>
          <w:rFonts w:ascii="Times New Roman" w:hAnsi="Times New Roman"/>
          <w:sz w:val="20"/>
        </w:rPr>
        <w:t>7</w:t>
      </w:r>
      <w:bookmarkEnd w:id="8"/>
      <w:r>
        <w:rPr>
          <w:rFonts w:ascii="Times New Roman" w:hAnsi="Times New Roman"/>
          <w:sz w:val="20"/>
        </w:rPr>
        <w:t>.</w:t>
      </w:r>
      <w:bookmarkEnd w:id="13"/>
    </w:p>
    <w:p w14:paraId="7988BD7C" w14:textId="77777777" w:rsidR="00622168" w:rsidRDefault="00622168" w:rsidP="00622168">
      <w:pPr>
        <w:numPr>
          <w:ilvl w:val="0"/>
          <w:numId w:val="1"/>
        </w:numPr>
        <w:spacing w:after="120"/>
        <w:rPr>
          <w:rFonts w:ascii="Times New Roman" w:hAnsi="Times New Roman"/>
          <w:sz w:val="20"/>
        </w:rPr>
      </w:pPr>
      <w:bookmarkStart w:id="14" w:name="_Ref503348045"/>
      <w:bookmarkStart w:id="15" w:name="_Ref503529227"/>
      <w:bookmarkStart w:id="16" w:name="_Ref503525160"/>
      <w:r>
        <w:rPr>
          <w:rFonts w:ascii="Times New Roman" w:hAnsi="Times New Roman"/>
          <w:sz w:val="20"/>
        </w:rPr>
        <w:t>3GPP, “</w:t>
      </w:r>
      <w:r w:rsidRPr="00F26A76">
        <w:rPr>
          <w:rFonts w:ascii="Times New Roman" w:hAnsi="Times New Roman"/>
          <w:sz w:val="20"/>
        </w:rPr>
        <w:t>Physical layer procedures for data</w:t>
      </w:r>
      <w:r>
        <w:rPr>
          <w:rFonts w:ascii="Times New Roman" w:hAnsi="Times New Roman"/>
          <w:sz w:val="20"/>
        </w:rPr>
        <w:t>”, TS 38.214, V15.0.0, December 2017.</w:t>
      </w:r>
      <w:bookmarkEnd w:id="16"/>
    </w:p>
    <w:p w14:paraId="0EC89BEC" w14:textId="1EB7C26C" w:rsidR="00D04972" w:rsidRDefault="00D04972" w:rsidP="00D04972">
      <w:pPr>
        <w:numPr>
          <w:ilvl w:val="0"/>
          <w:numId w:val="1"/>
        </w:numPr>
        <w:spacing w:after="120"/>
        <w:rPr>
          <w:rFonts w:ascii="Times New Roman" w:hAnsi="Times New Roman"/>
          <w:sz w:val="20"/>
        </w:rPr>
      </w:pPr>
      <w:bookmarkStart w:id="17" w:name="_Ref503530730"/>
      <w:r w:rsidRPr="00B25FC8">
        <w:rPr>
          <w:rFonts w:ascii="Times New Roman" w:hAnsi="Times New Roman"/>
          <w:sz w:val="20"/>
        </w:rPr>
        <w:t>R1-1709232</w:t>
      </w:r>
      <w:r>
        <w:rPr>
          <w:rFonts w:ascii="Times New Roman" w:hAnsi="Times New Roman"/>
          <w:sz w:val="20"/>
        </w:rPr>
        <w:t>, “</w:t>
      </w:r>
      <w:r w:rsidRPr="00B25FC8">
        <w:rPr>
          <w:rFonts w:ascii="Times New Roman" w:hAnsi="Times New Roman"/>
          <w:sz w:val="20"/>
        </w:rPr>
        <w:t>WF on Type I and II CSI codebooks</w:t>
      </w:r>
      <w:r>
        <w:rPr>
          <w:rFonts w:ascii="Times New Roman" w:hAnsi="Times New Roman"/>
          <w:sz w:val="20"/>
        </w:rPr>
        <w:t xml:space="preserve">”, </w:t>
      </w:r>
      <w:r w:rsidRPr="00B25FC8">
        <w:rPr>
          <w:rFonts w:ascii="Times New Roman" w:hAnsi="Times New Roman"/>
          <w:sz w:val="20"/>
        </w:rPr>
        <w:t xml:space="preserve">Samsung, </w:t>
      </w:r>
      <w:bookmarkEnd w:id="14"/>
      <w:r w:rsidRPr="0005657A">
        <w:rPr>
          <w:rFonts w:ascii="Times New Roman" w:hAnsi="Times New Roman"/>
          <w:i/>
          <w:sz w:val="20"/>
        </w:rPr>
        <w:t>et al</w:t>
      </w:r>
      <w:r>
        <w:rPr>
          <w:rFonts w:ascii="Times New Roman" w:hAnsi="Times New Roman"/>
          <w:sz w:val="20"/>
        </w:rPr>
        <w:t>.</w:t>
      </w:r>
      <w:bookmarkEnd w:id="15"/>
      <w:bookmarkEnd w:id="17"/>
    </w:p>
    <w:p w14:paraId="0AAA7E82" w14:textId="4856B9D7" w:rsidR="003925E4" w:rsidRDefault="003925E4" w:rsidP="003925E4">
      <w:pPr>
        <w:numPr>
          <w:ilvl w:val="0"/>
          <w:numId w:val="1"/>
        </w:numPr>
        <w:spacing w:after="120"/>
        <w:rPr>
          <w:rFonts w:ascii="Times New Roman" w:hAnsi="Times New Roman"/>
          <w:sz w:val="20"/>
        </w:rPr>
      </w:pPr>
      <w:bookmarkStart w:id="18" w:name="_Ref503530824"/>
      <w:r>
        <w:rPr>
          <w:rFonts w:ascii="Times New Roman" w:hAnsi="Times New Roman"/>
          <w:sz w:val="20"/>
        </w:rPr>
        <w:t>R1-1720070, “</w:t>
      </w:r>
      <w:r w:rsidRPr="003925E4">
        <w:rPr>
          <w:rFonts w:ascii="Times New Roman" w:hAnsi="Times New Roman"/>
          <w:sz w:val="20"/>
        </w:rPr>
        <w:t>Remaining issues on CSI reporting</w:t>
      </w:r>
      <w:r>
        <w:rPr>
          <w:rFonts w:ascii="Times New Roman" w:hAnsi="Times New Roman"/>
          <w:sz w:val="20"/>
        </w:rPr>
        <w:t>”, Intel.</w:t>
      </w:r>
      <w:bookmarkEnd w:id="18"/>
    </w:p>
    <w:p w14:paraId="422455DB" w14:textId="652A89FB" w:rsidR="003925E4" w:rsidRDefault="003925E4" w:rsidP="003925E4">
      <w:pPr>
        <w:numPr>
          <w:ilvl w:val="0"/>
          <w:numId w:val="1"/>
        </w:numPr>
        <w:spacing w:after="120"/>
        <w:rPr>
          <w:rFonts w:ascii="Times New Roman" w:hAnsi="Times New Roman"/>
          <w:sz w:val="20"/>
        </w:rPr>
      </w:pPr>
      <w:bookmarkStart w:id="19" w:name="_Ref503535158"/>
      <w:r>
        <w:rPr>
          <w:rFonts w:ascii="Times New Roman" w:hAnsi="Times New Roman"/>
          <w:sz w:val="20"/>
        </w:rPr>
        <w:lastRenderedPageBreak/>
        <w:t>R1-1720181, “</w:t>
      </w:r>
      <w:r w:rsidRPr="003925E4">
        <w:rPr>
          <w:rFonts w:ascii="Times New Roman" w:hAnsi="Times New Roman"/>
          <w:sz w:val="20"/>
        </w:rPr>
        <w:t>Remaining details on CSI reporting</w:t>
      </w:r>
      <w:r>
        <w:rPr>
          <w:rFonts w:ascii="Times New Roman" w:hAnsi="Times New Roman"/>
          <w:sz w:val="20"/>
        </w:rPr>
        <w:t>”, CATT.</w:t>
      </w:r>
      <w:bookmarkEnd w:id="19"/>
    </w:p>
    <w:p w14:paraId="2BFC514E" w14:textId="7E370D7C" w:rsidR="003925E4" w:rsidRDefault="003925E4" w:rsidP="003925E4">
      <w:pPr>
        <w:numPr>
          <w:ilvl w:val="0"/>
          <w:numId w:val="1"/>
        </w:numPr>
        <w:spacing w:after="120"/>
        <w:rPr>
          <w:rFonts w:ascii="Times New Roman" w:hAnsi="Times New Roman"/>
          <w:sz w:val="20"/>
        </w:rPr>
      </w:pPr>
      <w:bookmarkStart w:id="20" w:name="_Ref503531078"/>
      <w:r>
        <w:rPr>
          <w:rFonts w:ascii="Times New Roman" w:hAnsi="Times New Roman"/>
          <w:sz w:val="20"/>
        </w:rPr>
        <w:t>R1-1719425, “</w:t>
      </w:r>
      <w:r w:rsidRPr="003925E4">
        <w:rPr>
          <w:rFonts w:ascii="Times New Roman" w:hAnsi="Times New Roman"/>
          <w:sz w:val="20"/>
        </w:rPr>
        <w:t>Remaining issues for CSI reporting</w:t>
      </w:r>
      <w:r>
        <w:rPr>
          <w:rFonts w:ascii="Times New Roman" w:hAnsi="Times New Roman"/>
          <w:sz w:val="20"/>
        </w:rPr>
        <w:t>”, Huawei, HiSilicon.</w:t>
      </w:r>
      <w:bookmarkEnd w:id="20"/>
    </w:p>
    <w:p w14:paraId="039641EF" w14:textId="6025F582" w:rsidR="003925E4" w:rsidRDefault="003925E4" w:rsidP="003925E4">
      <w:pPr>
        <w:numPr>
          <w:ilvl w:val="0"/>
          <w:numId w:val="1"/>
        </w:numPr>
        <w:spacing w:after="120"/>
        <w:rPr>
          <w:rFonts w:ascii="Times New Roman" w:hAnsi="Times New Roman"/>
          <w:sz w:val="20"/>
        </w:rPr>
      </w:pPr>
      <w:bookmarkStart w:id="21" w:name="_Ref503531079"/>
      <w:r>
        <w:rPr>
          <w:rFonts w:ascii="Times New Roman" w:hAnsi="Times New Roman"/>
          <w:sz w:val="20"/>
        </w:rPr>
        <w:t>R1-1719906, “</w:t>
      </w:r>
      <w:r w:rsidRPr="003925E4">
        <w:rPr>
          <w:rFonts w:ascii="Times New Roman" w:hAnsi="Times New Roman"/>
          <w:sz w:val="20"/>
        </w:rPr>
        <w:t>Discussions on CSI reporting</w:t>
      </w:r>
      <w:r>
        <w:rPr>
          <w:rFonts w:ascii="Times New Roman" w:hAnsi="Times New Roman"/>
          <w:sz w:val="20"/>
        </w:rPr>
        <w:t>”, LG Electronics.</w:t>
      </w:r>
      <w:bookmarkEnd w:id="21"/>
    </w:p>
    <w:p w14:paraId="2B486760" w14:textId="2D77D3BF" w:rsidR="003925E4" w:rsidRDefault="003925E4" w:rsidP="003925E4">
      <w:pPr>
        <w:numPr>
          <w:ilvl w:val="0"/>
          <w:numId w:val="1"/>
        </w:numPr>
        <w:spacing w:after="120"/>
        <w:rPr>
          <w:rFonts w:ascii="Times New Roman" w:hAnsi="Times New Roman"/>
          <w:sz w:val="20"/>
        </w:rPr>
      </w:pPr>
      <w:bookmarkStart w:id="22" w:name="_Ref503531160"/>
      <w:r>
        <w:rPr>
          <w:rFonts w:ascii="Times New Roman" w:hAnsi="Times New Roman"/>
          <w:sz w:val="20"/>
        </w:rPr>
        <w:t>R1-1719696, “</w:t>
      </w:r>
      <w:r w:rsidRPr="003925E4">
        <w:rPr>
          <w:rFonts w:ascii="Times New Roman" w:hAnsi="Times New Roman"/>
          <w:sz w:val="20"/>
        </w:rPr>
        <w:t>Remaining issues on CSI feedback</w:t>
      </w:r>
      <w:r>
        <w:rPr>
          <w:rFonts w:ascii="Times New Roman" w:hAnsi="Times New Roman"/>
          <w:sz w:val="20"/>
        </w:rPr>
        <w:t>”, Spreadtrum Communications.</w:t>
      </w:r>
      <w:bookmarkEnd w:id="22"/>
    </w:p>
    <w:p w14:paraId="69030822" w14:textId="71E0748C" w:rsidR="003925E4" w:rsidRDefault="003925E4" w:rsidP="00C017B7">
      <w:pPr>
        <w:numPr>
          <w:ilvl w:val="0"/>
          <w:numId w:val="1"/>
        </w:numPr>
        <w:spacing w:after="120"/>
        <w:rPr>
          <w:rFonts w:ascii="Times New Roman" w:hAnsi="Times New Roman"/>
          <w:sz w:val="20"/>
        </w:rPr>
      </w:pPr>
      <w:bookmarkStart w:id="23" w:name="_Ref503531223"/>
      <w:r>
        <w:rPr>
          <w:rFonts w:ascii="Times New Roman" w:hAnsi="Times New Roman"/>
          <w:sz w:val="20"/>
        </w:rPr>
        <w:t>R1-1720300, “</w:t>
      </w:r>
      <w:r w:rsidR="00C017B7" w:rsidRPr="00C017B7">
        <w:rPr>
          <w:rFonts w:ascii="Times New Roman" w:hAnsi="Times New Roman"/>
          <w:sz w:val="20"/>
        </w:rPr>
        <w:t>Remaining details on subband CSI reporting</w:t>
      </w:r>
      <w:r>
        <w:rPr>
          <w:rFonts w:ascii="Times New Roman" w:hAnsi="Times New Roman"/>
          <w:sz w:val="20"/>
        </w:rPr>
        <w:t>”, Samsung.</w:t>
      </w:r>
      <w:bookmarkEnd w:id="23"/>
    </w:p>
    <w:p w14:paraId="4AE4219C" w14:textId="5A644C8C" w:rsidR="00C017B7" w:rsidRDefault="00C017B7" w:rsidP="00C017B7">
      <w:pPr>
        <w:numPr>
          <w:ilvl w:val="0"/>
          <w:numId w:val="1"/>
        </w:numPr>
        <w:spacing w:after="120"/>
        <w:rPr>
          <w:rFonts w:ascii="Times New Roman" w:hAnsi="Times New Roman"/>
          <w:sz w:val="20"/>
        </w:rPr>
      </w:pPr>
      <w:bookmarkStart w:id="24" w:name="_Ref503531632"/>
      <w:r>
        <w:rPr>
          <w:rFonts w:ascii="Times New Roman" w:hAnsi="Times New Roman"/>
          <w:sz w:val="20"/>
        </w:rPr>
        <w:t>R1-1720661, “</w:t>
      </w:r>
      <w:r w:rsidRPr="00C017B7">
        <w:rPr>
          <w:rFonts w:ascii="Times New Roman" w:hAnsi="Times New Roman"/>
          <w:sz w:val="20"/>
        </w:rPr>
        <w:t>Remaining details on CSI reporting</w:t>
      </w:r>
      <w:r>
        <w:rPr>
          <w:rFonts w:ascii="Times New Roman" w:hAnsi="Times New Roman"/>
          <w:sz w:val="20"/>
        </w:rPr>
        <w:t>”, Qualcomm.</w:t>
      </w:r>
      <w:bookmarkEnd w:id="24"/>
    </w:p>
    <w:p w14:paraId="54D97C03" w14:textId="29EC63EE" w:rsidR="00C017B7" w:rsidRPr="00D04972" w:rsidRDefault="00C017B7" w:rsidP="00C017B7">
      <w:pPr>
        <w:numPr>
          <w:ilvl w:val="0"/>
          <w:numId w:val="1"/>
        </w:numPr>
        <w:spacing w:after="120"/>
        <w:rPr>
          <w:rFonts w:ascii="Times New Roman" w:hAnsi="Times New Roman"/>
          <w:sz w:val="20"/>
        </w:rPr>
      </w:pPr>
      <w:bookmarkStart w:id="25" w:name="_Ref503531635"/>
      <w:r>
        <w:rPr>
          <w:rFonts w:ascii="Times New Roman" w:hAnsi="Times New Roman"/>
          <w:sz w:val="20"/>
        </w:rPr>
        <w:t>R1-1720734, “</w:t>
      </w:r>
      <w:r w:rsidRPr="00C017B7">
        <w:rPr>
          <w:rFonts w:ascii="Times New Roman" w:hAnsi="Times New Roman"/>
          <w:sz w:val="20"/>
        </w:rPr>
        <w:t>On remaining details of CSI reporting</w:t>
      </w:r>
      <w:r>
        <w:rPr>
          <w:rFonts w:ascii="Times New Roman" w:hAnsi="Times New Roman"/>
          <w:sz w:val="20"/>
        </w:rPr>
        <w:t>”, Ericsson.</w:t>
      </w:r>
      <w:bookmarkEnd w:id="25"/>
    </w:p>
    <w:p w14:paraId="2670E570" w14:textId="20D55669" w:rsidR="008855FA" w:rsidRPr="00A71777" w:rsidRDefault="009F3D21" w:rsidP="00A71777">
      <w:pPr>
        <w:numPr>
          <w:ilvl w:val="0"/>
          <w:numId w:val="1"/>
        </w:numPr>
        <w:spacing w:after="120"/>
        <w:rPr>
          <w:rFonts w:ascii="Times New Roman" w:hAnsi="Times New Roman"/>
          <w:sz w:val="20"/>
        </w:rPr>
      </w:pPr>
      <w:bookmarkStart w:id="26" w:name="_Ref503357734"/>
      <w:r>
        <w:rPr>
          <w:rFonts w:ascii="Times New Roman" w:hAnsi="Times New Roman"/>
          <w:sz w:val="20"/>
        </w:rPr>
        <w:t xml:space="preserve">R1-1716901, “WF for Open Issues on CSI Reporting”, Samsung, </w:t>
      </w:r>
      <w:r>
        <w:rPr>
          <w:rFonts w:ascii="Times New Roman" w:hAnsi="Times New Roman"/>
          <w:i/>
          <w:sz w:val="20"/>
        </w:rPr>
        <w:t>et al</w:t>
      </w:r>
      <w:r>
        <w:rPr>
          <w:rFonts w:ascii="Times New Roman" w:hAnsi="Times New Roman"/>
          <w:sz w:val="20"/>
        </w:rPr>
        <w:t>.</w:t>
      </w:r>
      <w:bookmarkEnd w:id="9"/>
      <w:bookmarkEnd w:id="10"/>
      <w:bookmarkEnd w:id="26"/>
    </w:p>
    <w:sectPr w:rsidR="008855FA" w:rsidRPr="00A7177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2A035" w14:textId="77777777" w:rsidR="00D931A8" w:rsidRDefault="00D931A8">
      <w:r>
        <w:separator/>
      </w:r>
    </w:p>
  </w:endnote>
  <w:endnote w:type="continuationSeparator" w:id="0">
    <w:p w14:paraId="3B890CA4" w14:textId="77777777" w:rsidR="00D931A8" w:rsidRDefault="00D9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41042" w14:textId="77777777" w:rsidR="00D931A8" w:rsidRDefault="00D931A8">
      <w:r>
        <w:separator/>
      </w:r>
    </w:p>
  </w:footnote>
  <w:footnote w:type="continuationSeparator" w:id="0">
    <w:p w14:paraId="69BACD98" w14:textId="77777777" w:rsidR="00D931A8" w:rsidRDefault="00D93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B40AA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020480"/>
    <w:multiLevelType w:val="hybridMultilevel"/>
    <w:tmpl w:val="840E6EF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E62CE4"/>
    <w:multiLevelType w:val="hybridMultilevel"/>
    <w:tmpl w:val="B49E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35926"/>
    <w:multiLevelType w:val="hybridMultilevel"/>
    <w:tmpl w:val="AE62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07D32"/>
    <w:multiLevelType w:val="hybridMultilevel"/>
    <w:tmpl w:val="3AE0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85E6A"/>
    <w:multiLevelType w:val="hybridMultilevel"/>
    <w:tmpl w:val="B8F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EE42C1"/>
    <w:multiLevelType w:val="hybridMultilevel"/>
    <w:tmpl w:val="3EAEF272"/>
    <w:lvl w:ilvl="0" w:tplc="A9407248">
      <w:start w:val="1"/>
      <w:numFmt w:val="bullet"/>
      <w:lvlText w:val="›"/>
      <w:lvlJc w:val="left"/>
      <w:pPr>
        <w:tabs>
          <w:tab w:val="num" w:pos="2916"/>
        </w:tabs>
        <w:ind w:left="2916" w:hanging="360"/>
      </w:pPr>
      <w:rPr>
        <w:rFonts w:ascii="Arial" w:hAnsi="Arial" w:hint="default"/>
      </w:rPr>
    </w:lvl>
    <w:lvl w:ilvl="1" w:tplc="B94C2FC4">
      <w:start w:val="28"/>
      <w:numFmt w:val="bullet"/>
      <w:lvlText w:val="–"/>
      <w:lvlJc w:val="left"/>
      <w:pPr>
        <w:tabs>
          <w:tab w:val="num" w:pos="3636"/>
        </w:tabs>
        <w:ind w:left="3636" w:hanging="360"/>
      </w:pPr>
      <w:rPr>
        <w:rFonts w:ascii="Ericsson Capital TT" w:hAnsi="Ericsson Capital TT" w:hint="default"/>
      </w:rPr>
    </w:lvl>
    <w:lvl w:ilvl="2" w:tplc="C7C08942">
      <w:start w:val="28"/>
      <w:numFmt w:val="bullet"/>
      <w:lvlText w:val="›"/>
      <w:lvlJc w:val="left"/>
      <w:pPr>
        <w:tabs>
          <w:tab w:val="num" w:pos="4356"/>
        </w:tabs>
        <w:ind w:left="4356" w:hanging="360"/>
      </w:pPr>
      <w:rPr>
        <w:rFonts w:ascii="Ericsson Capital TT" w:hAnsi="Ericsson Capital TT" w:hint="default"/>
      </w:rPr>
    </w:lvl>
    <w:lvl w:ilvl="3" w:tplc="0E18FF48" w:tentative="1">
      <w:start w:val="1"/>
      <w:numFmt w:val="bullet"/>
      <w:lvlText w:val="›"/>
      <w:lvlJc w:val="left"/>
      <w:pPr>
        <w:tabs>
          <w:tab w:val="num" w:pos="5076"/>
        </w:tabs>
        <w:ind w:left="5076" w:hanging="360"/>
      </w:pPr>
      <w:rPr>
        <w:rFonts w:ascii="Arial" w:hAnsi="Arial" w:hint="default"/>
      </w:rPr>
    </w:lvl>
    <w:lvl w:ilvl="4" w:tplc="0B08A7DA" w:tentative="1">
      <w:start w:val="1"/>
      <w:numFmt w:val="bullet"/>
      <w:lvlText w:val="›"/>
      <w:lvlJc w:val="left"/>
      <w:pPr>
        <w:tabs>
          <w:tab w:val="num" w:pos="5796"/>
        </w:tabs>
        <w:ind w:left="5796" w:hanging="360"/>
      </w:pPr>
      <w:rPr>
        <w:rFonts w:ascii="Arial" w:hAnsi="Arial" w:hint="default"/>
      </w:rPr>
    </w:lvl>
    <w:lvl w:ilvl="5" w:tplc="D1D44552" w:tentative="1">
      <w:start w:val="1"/>
      <w:numFmt w:val="bullet"/>
      <w:lvlText w:val="›"/>
      <w:lvlJc w:val="left"/>
      <w:pPr>
        <w:tabs>
          <w:tab w:val="num" w:pos="6516"/>
        </w:tabs>
        <w:ind w:left="6516" w:hanging="360"/>
      </w:pPr>
      <w:rPr>
        <w:rFonts w:ascii="Arial" w:hAnsi="Arial" w:hint="default"/>
      </w:rPr>
    </w:lvl>
    <w:lvl w:ilvl="6" w:tplc="CCF2DA1C" w:tentative="1">
      <w:start w:val="1"/>
      <w:numFmt w:val="bullet"/>
      <w:lvlText w:val="›"/>
      <w:lvlJc w:val="left"/>
      <w:pPr>
        <w:tabs>
          <w:tab w:val="num" w:pos="7236"/>
        </w:tabs>
        <w:ind w:left="7236" w:hanging="360"/>
      </w:pPr>
      <w:rPr>
        <w:rFonts w:ascii="Arial" w:hAnsi="Arial" w:hint="default"/>
      </w:rPr>
    </w:lvl>
    <w:lvl w:ilvl="7" w:tplc="1EFE4762" w:tentative="1">
      <w:start w:val="1"/>
      <w:numFmt w:val="bullet"/>
      <w:lvlText w:val="›"/>
      <w:lvlJc w:val="left"/>
      <w:pPr>
        <w:tabs>
          <w:tab w:val="num" w:pos="7956"/>
        </w:tabs>
        <w:ind w:left="7956" w:hanging="360"/>
      </w:pPr>
      <w:rPr>
        <w:rFonts w:ascii="Arial" w:hAnsi="Arial" w:hint="default"/>
      </w:rPr>
    </w:lvl>
    <w:lvl w:ilvl="8" w:tplc="F7760044" w:tentative="1">
      <w:start w:val="1"/>
      <w:numFmt w:val="bullet"/>
      <w:lvlText w:val="›"/>
      <w:lvlJc w:val="left"/>
      <w:pPr>
        <w:tabs>
          <w:tab w:val="num" w:pos="8676"/>
        </w:tabs>
        <w:ind w:left="8676" w:hanging="360"/>
      </w:pPr>
      <w:rPr>
        <w:rFonts w:ascii="Arial" w:hAnsi="Arial" w:hint="default"/>
      </w:rPr>
    </w:lvl>
  </w:abstractNum>
  <w:abstractNum w:abstractNumId="7"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74F33"/>
    <w:multiLevelType w:val="hybridMultilevel"/>
    <w:tmpl w:val="358C91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337C2F"/>
    <w:multiLevelType w:val="hybridMultilevel"/>
    <w:tmpl w:val="C19AC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0C0031"/>
    <w:multiLevelType w:val="hybridMultilevel"/>
    <w:tmpl w:val="2420262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443C9"/>
    <w:multiLevelType w:val="hybridMultilevel"/>
    <w:tmpl w:val="5868F5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0EC5FF0"/>
    <w:multiLevelType w:val="hybridMultilevel"/>
    <w:tmpl w:val="6552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22A5A"/>
    <w:multiLevelType w:val="hybridMultilevel"/>
    <w:tmpl w:val="FB00F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8C6DA2"/>
    <w:multiLevelType w:val="hybridMultilevel"/>
    <w:tmpl w:val="4F481488"/>
    <w:lvl w:ilvl="0" w:tplc="26529F60">
      <w:start w:val="1"/>
      <w:numFmt w:val="bullet"/>
      <w:lvlText w:val="›"/>
      <w:lvlJc w:val="left"/>
      <w:pPr>
        <w:tabs>
          <w:tab w:val="num" w:pos="720"/>
        </w:tabs>
        <w:ind w:left="720" w:hanging="360"/>
      </w:pPr>
      <w:rPr>
        <w:rFonts w:ascii="Arial" w:hAnsi="Arial" w:hint="default"/>
      </w:rPr>
    </w:lvl>
    <w:lvl w:ilvl="1" w:tplc="9752C608" w:tentative="1">
      <w:start w:val="1"/>
      <w:numFmt w:val="bullet"/>
      <w:lvlText w:val="›"/>
      <w:lvlJc w:val="left"/>
      <w:pPr>
        <w:tabs>
          <w:tab w:val="num" w:pos="1440"/>
        </w:tabs>
        <w:ind w:left="1440" w:hanging="360"/>
      </w:pPr>
      <w:rPr>
        <w:rFonts w:ascii="Arial" w:hAnsi="Arial" w:hint="default"/>
      </w:rPr>
    </w:lvl>
    <w:lvl w:ilvl="2" w:tplc="C3BA2F36">
      <w:start w:val="1"/>
      <w:numFmt w:val="bullet"/>
      <w:lvlText w:val="›"/>
      <w:lvlJc w:val="left"/>
      <w:pPr>
        <w:tabs>
          <w:tab w:val="num" w:pos="2160"/>
        </w:tabs>
        <w:ind w:left="2160" w:hanging="360"/>
      </w:pPr>
      <w:rPr>
        <w:rFonts w:ascii="Arial" w:hAnsi="Arial" w:hint="default"/>
      </w:rPr>
    </w:lvl>
    <w:lvl w:ilvl="3" w:tplc="9D5657D2">
      <w:start w:val="28"/>
      <w:numFmt w:val="bullet"/>
      <w:lvlText w:val="›"/>
      <w:lvlJc w:val="left"/>
      <w:pPr>
        <w:tabs>
          <w:tab w:val="num" w:pos="2880"/>
        </w:tabs>
        <w:ind w:left="2880" w:hanging="360"/>
      </w:pPr>
      <w:rPr>
        <w:rFonts w:ascii="Arial" w:hAnsi="Arial" w:hint="default"/>
      </w:rPr>
    </w:lvl>
    <w:lvl w:ilvl="4" w:tplc="85C69806">
      <w:start w:val="28"/>
      <w:numFmt w:val="bullet"/>
      <w:lvlText w:val="›"/>
      <w:lvlJc w:val="left"/>
      <w:pPr>
        <w:tabs>
          <w:tab w:val="num" w:pos="3600"/>
        </w:tabs>
        <w:ind w:left="3600" w:hanging="360"/>
      </w:pPr>
      <w:rPr>
        <w:rFonts w:ascii="Arial" w:hAnsi="Arial" w:hint="default"/>
      </w:rPr>
    </w:lvl>
    <w:lvl w:ilvl="5" w:tplc="B40807E2">
      <w:start w:val="28"/>
      <w:numFmt w:val="bullet"/>
      <w:lvlText w:val="›"/>
      <w:lvlJc w:val="left"/>
      <w:pPr>
        <w:tabs>
          <w:tab w:val="num" w:pos="4320"/>
        </w:tabs>
        <w:ind w:left="4320" w:hanging="360"/>
      </w:pPr>
      <w:rPr>
        <w:rFonts w:ascii="Arial" w:hAnsi="Arial" w:hint="default"/>
      </w:rPr>
    </w:lvl>
    <w:lvl w:ilvl="6" w:tplc="BB309A3E" w:tentative="1">
      <w:start w:val="1"/>
      <w:numFmt w:val="bullet"/>
      <w:lvlText w:val="›"/>
      <w:lvlJc w:val="left"/>
      <w:pPr>
        <w:tabs>
          <w:tab w:val="num" w:pos="5040"/>
        </w:tabs>
        <w:ind w:left="5040" w:hanging="360"/>
      </w:pPr>
      <w:rPr>
        <w:rFonts w:ascii="Arial" w:hAnsi="Arial" w:hint="default"/>
      </w:rPr>
    </w:lvl>
    <w:lvl w:ilvl="7" w:tplc="CEA62B1A" w:tentative="1">
      <w:start w:val="1"/>
      <w:numFmt w:val="bullet"/>
      <w:lvlText w:val="›"/>
      <w:lvlJc w:val="left"/>
      <w:pPr>
        <w:tabs>
          <w:tab w:val="num" w:pos="5760"/>
        </w:tabs>
        <w:ind w:left="5760" w:hanging="360"/>
      </w:pPr>
      <w:rPr>
        <w:rFonts w:ascii="Arial" w:hAnsi="Arial" w:hint="default"/>
      </w:rPr>
    </w:lvl>
    <w:lvl w:ilvl="8" w:tplc="0D4C5D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297D8D"/>
    <w:multiLevelType w:val="hybridMultilevel"/>
    <w:tmpl w:val="C28AB7DA"/>
    <w:lvl w:ilvl="0" w:tplc="A216B45C">
      <w:start w:val="1"/>
      <w:numFmt w:val="bullet"/>
      <w:lvlText w:val="-"/>
      <w:lvlJc w:val="left"/>
      <w:pPr>
        <w:tabs>
          <w:tab w:val="num" w:pos="720"/>
        </w:tabs>
        <w:ind w:left="720" w:hanging="360"/>
      </w:pPr>
      <w:rPr>
        <w:rFonts w:ascii="Ericsson Capital TT" w:hAnsi="Ericsson Capital TT" w:hint="default"/>
      </w:rPr>
    </w:lvl>
    <w:lvl w:ilvl="1" w:tplc="AB545B0A" w:tentative="1">
      <w:start w:val="1"/>
      <w:numFmt w:val="bullet"/>
      <w:lvlText w:val="-"/>
      <w:lvlJc w:val="left"/>
      <w:pPr>
        <w:tabs>
          <w:tab w:val="num" w:pos="1440"/>
        </w:tabs>
        <w:ind w:left="1440" w:hanging="360"/>
      </w:pPr>
      <w:rPr>
        <w:rFonts w:ascii="Ericsson Capital TT" w:hAnsi="Ericsson Capital TT" w:hint="default"/>
      </w:rPr>
    </w:lvl>
    <w:lvl w:ilvl="2" w:tplc="069603E6" w:tentative="1">
      <w:start w:val="1"/>
      <w:numFmt w:val="bullet"/>
      <w:lvlText w:val="-"/>
      <w:lvlJc w:val="left"/>
      <w:pPr>
        <w:tabs>
          <w:tab w:val="num" w:pos="2160"/>
        </w:tabs>
        <w:ind w:left="2160" w:hanging="360"/>
      </w:pPr>
      <w:rPr>
        <w:rFonts w:ascii="Ericsson Capital TT" w:hAnsi="Ericsson Capital TT" w:hint="default"/>
      </w:rPr>
    </w:lvl>
    <w:lvl w:ilvl="3" w:tplc="E9CA8BDE">
      <w:start w:val="1"/>
      <w:numFmt w:val="bullet"/>
      <w:lvlText w:val="-"/>
      <w:lvlJc w:val="left"/>
      <w:pPr>
        <w:tabs>
          <w:tab w:val="num" w:pos="2880"/>
        </w:tabs>
        <w:ind w:left="2880" w:hanging="360"/>
      </w:pPr>
      <w:rPr>
        <w:rFonts w:ascii="Ericsson Capital TT" w:hAnsi="Ericsson Capital TT" w:hint="default"/>
      </w:rPr>
    </w:lvl>
    <w:lvl w:ilvl="4" w:tplc="6D4EB192" w:tentative="1">
      <w:start w:val="1"/>
      <w:numFmt w:val="bullet"/>
      <w:lvlText w:val="-"/>
      <w:lvlJc w:val="left"/>
      <w:pPr>
        <w:tabs>
          <w:tab w:val="num" w:pos="3600"/>
        </w:tabs>
        <w:ind w:left="3600" w:hanging="360"/>
      </w:pPr>
      <w:rPr>
        <w:rFonts w:ascii="Ericsson Capital TT" w:hAnsi="Ericsson Capital TT" w:hint="default"/>
      </w:rPr>
    </w:lvl>
    <w:lvl w:ilvl="5" w:tplc="DA266FEC" w:tentative="1">
      <w:start w:val="1"/>
      <w:numFmt w:val="bullet"/>
      <w:lvlText w:val="-"/>
      <w:lvlJc w:val="left"/>
      <w:pPr>
        <w:tabs>
          <w:tab w:val="num" w:pos="4320"/>
        </w:tabs>
        <w:ind w:left="4320" w:hanging="360"/>
      </w:pPr>
      <w:rPr>
        <w:rFonts w:ascii="Ericsson Capital TT" w:hAnsi="Ericsson Capital TT" w:hint="default"/>
      </w:rPr>
    </w:lvl>
    <w:lvl w:ilvl="6" w:tplc="0EA05094" w:tentative="1">
      <w:start w:val="1"/>
      <w:numFmt w:val="bullet"/>
      <w:lvlText w:val="-"/>
      <w:lvlJc w:val="left"/>
      <w:pPr>
        <w:tabs>
          <w:tab w:val="num" w:pos="5040"/>
        </w:tabs>
        <w:ind w:left="5040" w:hanging="360"/>
      </w:pPr>
      <w:rPr>
        <w:rFonts w:ascii="Ericsson Capital TT" w:hAnsi="Ericsson Capital TT" w:hint="default"/>
      </w:rPr>
    </w:lvl>
    <w:lvl w:ilvl="7" w:tplc="9176E884" w:tentative="1">
      <w:start w:val="1"/>
      <w:numFmt w:val="bullet"/>
      <w:lvlText w:val="-"/>
      <w:lvlJc w:val="left"/>
      <w:pPr>
        <w:tabs>
          <w:tab w:val="num" w:pos="5760"/>
        </w:tabs>
        <w:ind w:left="5760" w:hanging="360"/>
      </w:pPr>
      <w:rPr>
        <w:rFonts w:ascii="Ericsson Capital TT" w:hAnsi="Ericsson Capital TT" w:hint="default"/>
      </w:rPr>
    </w:lvl>
    <w:lvl w:ilvl="8" w:tplc="D3A2A86C"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69E42EE"/>
    <w:multiLevelType w:val="hybridMultilevel"/>
    <w:tmpl w:val="D19A7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70369"/>
    <w:multiLevelType w:val="hybridMultilevel"/>
    <w:tmpl w:val="E6002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B60682"/>
    <w:multiLevelType w:val="hybridMultilevel"/>
    <w:tmpl w:val="8EC48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227B81"/>
    <w:multiLevelType w:val="hybridMultilevel"/>
    <w:tmpl w:val="99D61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3D1451"/>
    <w:multiLevelType w:val="hybridMultilevel"/>
    <w:tmpl w:val="4A4A737C"/>
    <w:lvl w:ilvl="0" w:tplc="D462475C">
      <w:start w:val="1"/>
      <w:numFmt w:val="bullet"/>
      <w:lvlText w:val="›"/>
      <w:lvlJc w:val="left"/>
      <w:pPr>
        <w:tabs>
          <w:tab w:val="num" w:pos="720"/>
        </w:tabs>
        <w:ind w:left="720" w:hanging="360"/>
      </w:pPr>
      <w:rPr>
        <w:rFonts w:ascii="Arial" w:hAnsi="Arial" w:hint="default"/>
      </w:rPr>
    </w:lvl>
    <w:lvl w:ilvl="1" w:tplc="2BC6ACA0">
      <w:start w:val="19"/>
      <w:numFmt w:val="bullet"/>
      <w:lvlText w:val="–"/>
      <w:lvlJc w:val="left"/>
      <w:pPr>
        <w:tabs>
          <w:tab w:val="num" w:pos="1440"/>
        </w:tabs>
        <w:ind w:left="1440" w:hanging="360"/>
      </w:pPr>
      <w:rPr>
        <w:rFonts w:ascii="Ericsson Capital TT" w:hAnsi="Ericsson Capital TT" w:hint="default"/>
      </w:rPr>
    </w:lvl>
    <w:lvl w:ilvl="2" w:tplc="F4863FEA">
      <w:start w:val="19"/>
      <w:numFmt w:val="bullet"/>
      <w:lvlText w:val="›"/>
      <w:lvlJc w:val="left"/>
      <w:pPr>
        <w:tabs>
          <w:tab w:val="num" w:pos="2160"/>
        </w:tabs>
        <w:ind w:left="2160" w:hanging="360"/>
      </w:pPr>
      <w:rPr>
        <w:rFonts w:ascii="Ericsson Capital TT" w:hAnsi="Ericsson Capital TT" w:hint="default"/>
      </w:rPr>
    </w:lvl>
    <w:lvl w:ilvl="3" w:tplc="5E0C6A4A">
      <w:start w:val="19"/>
      <w:numFmt w:val="bullet"/>
      <w:lvlText w:val="-"/>
      <w:lvlJc w:val="left"/>
      <w:pPr>
        <w:tabs>
          <w:tab w:val="num" w:pos="2880"/>
        </w:tabs>
        <w:ind w:left="2880" w:hanging="360"/>
      </w:pPr>
      <w:rPr>
        <w:rFonts w:ascii="Ericsson Capital TT" w:hAnsi="Ericsson Capital TT" w:hint="default"/>
      </w:rPr>
    </w:lvl>
    <w:lvl w:ilvl="4" w:tplc="05D8A06C" w:tentative="1">
      <w:start w:val="1"/>
      <w:numFmt w:val="bullet"/>
      <w:lvlText w:val="›"/>
      <w:lvlJc w:val="left"/>
      <w:pPr>
        <w:tabs>
          <w:tab w:val="num" w:pos="3600"/>
        </w:tabs>
        <w:ind w:left="3600" w:hanging="360"/>
      </w:pPr>
      <w:rPr>
        <w:rFonts w:ascii="Arial" w:hAnsi="Arial" w:hint="default"/>
      </w:rPr>
    </w:lvl>
    <w:lvl w:ilvl="5" w:tplc="D9B45E08" w:tentative="1">
      <w:start w:val="1"/>
      <w:numFmt w:val="bullet"/>
      <w:lvlText w:val="›"/>
      <w:lvlJc w:val="left"/>
      <w:pPr>
        <w:tabs>
          <w:tab w:val="num" w:pos="4320"/>
        </w:tabs>
        <w:ind w:left="4320" w:hanging="360"/>
      </w:pPr>
      <w:rPr>
        <w:rFonts w:ascii="Arial" w:hAnsi="Arial" w:hint="default"/>
      </w:rPr>
    </w:lvl>
    <w:lvl w:ilvl="6" w:tplc="E86064F4" w:tentative="1">
      <w:start w:val="1"/>
      <w:numFmt w:val="bullet"/>
      <w:lvlText w:val="›"/>
      <w:lvlJc w:val="left"/>
      <w:pPr>
        <w:tabs>
          <w:tab w:val="num" w:pos="5040"/>
        </w:tabs>
        <w:ind w:left="5040" w:hanging="360"/>
      </w:pPr>
      <w:rPr>
        <w:rFonts w:ascii="Arial" w:hAnsi="Arial" w:hint="default"/>
      </w:rPr>
    </w:lvl>
    <w:lvl w:ilvl="7" w:tplc="795E9730" w:tentative="1">
      <w:start w:val="1"/>
      <w:numFmt w:val="bullet"/>
      <w:lvlText w:val="›"/>
      <w:lvlJc w:val="left"/>
      <w:pPr>
        <w:tabs>
          <w:tab w:val="num" w:pos="5760"/>
        </w:tabs>
        <w:ind w:left="5760" w:hanging="360"/>
      </w:pPr>
      <w:rPr>
        <w:rFonts w:ascii="Arial" w:hAnsi="Arial" w:hint="default"/>
      </w:rPr>
    </w:lvl>
    <w:lvl w:ilvl="8" w:tplc="AFCEE7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9740D2"/>
    <w:multiLevelType w:val="hybridMultilevel"/>
    <w:tmpl w:val="127C7F82"/>
    <w:lvl w:ilvl="0" w:tplc="063C9CDA">
      <w:start w:val="1"/>
      <w:numFmt w:val="bullet"/>
      <w:lvlText w:val="›"/>
      <w:lvlJc w:val="left"/>
      <w:pPr>
        <w:tabs>
          <w:tab w:val="num" w:pos="720"/>
        </w:tabs>
        <w:ind w:left="720" w:hanging="360"/>
      </w:pPr>
      <w:rPr>
        <w:rFonts w:ascii="Arial" w:hAnsi="Arial" w:hint="default"/>
      </w:rPr>
    </w:lvl>
    <w:lvl w:ilvl="1" w:tplc="F70C1D38" w:tentative="1">
      <w:start w:val="1"/>
      <w:numFmt w:val="bullet"/>
      <w:lvlText w:val="›"/>
      <w:lvlJc w:val="left"/>
      <w:pPr>
        <w:tabs>
          <w:tab w:val="num" w:pos="1440"/>
        </w:tabs>
        <w:ind w:left="1440" w:hanging="360"/>
      </w:pPr>
      <w:rPr>
        <w:rFonts w:ascii="Arial" w:hAnsi="Arial" w:hint="default"/>
      </w:rPr>
    </w:lvl>
    <w:lvl w:ilvl="2" w:tplc="6E5081B8">
      <w:start w:val="1"/>
      <w:numFmt w:val="bullet"/>
      <w:lvlText w:val="›"/>
      <w:lvlJc w:val="left"/>
      <w:pPr>
        <w:tabs>
          <w:tab w:val="num" w:pos="2160"/>
        </w:tabs>
        <w:ind w:left="2160" w:hanging="360"/>
      </w:pPr>
      <w:rPr>
        <w:rFonts w:ascii="Arial" w:hAnsi="Arial" w:hint="default"/>
      </w:rPr>
    </w:lvl>
    <w:lvl w:ilvl="3" w:tplc="D8640630">
      <w:start w:val="28"/>
      <w:numFmt w:val="bullet"/>
      <w:lvlText w:val="›"/>
      <w:lvlJc w:val="left"/>
      <w:pPr>
        <w:tabs>
          <w:tab w:val="num" w:pos="2880"/>
        </w:tabs>
        <w:ind w:left="2880" w:hanging="360"/>
      </w:pPr>
      <w:rPr>
        <w:rFonts w:ascii="Arial" w:hAnsi="Arial" w:hint="default"/>
      </w:rPr>
    </w:lvl>
    <w:lvl w:ilvl="4" w:tplc="D2AC96FE">
      <w:start w:val="28"/>
      <w:numFmt w:val="bullet"/>
      <w:lvlText w:val="›"/>
      <w:lvlJc w:val="left"/>
      <w:pPr>
        <w:tabs>
          <w:tab w:val="num" w:pos="3600"/>
        </w:tabs>
        <w:ind w:left="3600" w:hanging="360"/>
      </w:pPr>
      <w:rPr>
        <w:rFonts w:ascii="Arial" w:hAnsi="Arial" w:hint="default"/>
      </w:rPr>
    </w:lvl>
    <w:lvl w:ilvl="5" w:tplc="2F10D408">
      <w:start w:val="28"/>
      <w:numFmt w:val="bullet"/>
      <w:lvlText w:val="›"/>
      <w:lvlJc w:val="left"/>
      <w:pPr>
        <w:tabs>
          <w:tab w:val="num" w:pos="4320"/>
        </w:tabs>
        <w:ind w:left="4320" w:hanging="360"/>
      </w:pPr>
      <w:rPr>
        <w:rFonts w:ascii="Arial" w:hAnsi="Arial" w:hint="default"/>
      </w:rPr>
    </w:lvl>
    <w:lvl w:ilvl="6" w:tplc="DD1275C6">
      <w:start w:val="1"/>
      <w:numFmt w:val="bullet"/>
      <w:lvlText w:val="›"/>
      <w:lvlJc w:val="left"/>
      <w:pPr>
        <w:tabs>
          <w:tab w:val="num" w:pos="5040"/>
        </w:tabs>
        <w:ind w:left="5040" w:hanging="360"/>
      </w:pPr>
      <w:rPr>
        <w:rFonts w:ascii="Arial" w:hAnsi="Arial" w:hint="default"/>
      </w:rPr>
    </w:lvl>
    <w:lvl w:ilvl="7" w:tplc="B1EAEEE4" w:tentative="1">
      <w:start w:val="1"/>
      <w:numFmt w:val="bullet"/>
      <w:lvlText w:val="›"/>
      <w:lvlJc w:val="left"/>
      <w:pPr>
        <w:tabs>
          <w:tab w:val="num" w:pos="5760"/>
        </w:tabs>
        <w:ind w:left="5760" w:hanging="360"/>
      </w:pPr>
      <w:rPr>
        <w:rFonts w:ascii="Arial" w:hAnsi="Arial" w:hint="default"/>
      </w:rPr>
    </w:lvl>
    <w:lvl w:ilvl="8" w:tplc="45DA39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8F57C9"/>
    <w:multiLevelType w:val="hybridMultilevel"/>
    <w:tmpl w:val="20665610"/>
    <w:lvl w:ilvl="0" w:tplc="126C0FAE">
      <w:start w:val="1"/>
      <w:numFmt w:val="bullet"/>
      <w:lvlText w:val="›"/>
      <w:lvlJc w:val="left"/>
      <w:pPr>
        <w:tabs>
          <w:tab w:val="num" w:pos="2916"/>
        </w:tabs>
        <w:ind w:left="2916" w:hanging="360"/>
      </w:pPr>
      <w:rPr>
        <w:rFonts w:ascii="Arial" w:hAnsi="Arial" w:hint="default"/>
      </w:rPr>
    </w:lvl>
    <w:lvl w:ilvl="1" w:tplc="D0562936">
      <w:start w:val="28"/>
      <w:numFmt w:val="bullet"/>
      <w:lvlText w:val="–"/>
      <w:lvlJc w:val="left"/>
      <w:pPr>
        <w:tabs>
          <w:tab w:val="num" w:pos="3636"/>
        </w:tabs>
        <w:ind w:left="3636" w:hanging="360"/>
      </w:pPr>
      <w:rPr>
        <w:rFonts w:ascii="Ericsson Capital TT" w:hAnsi="Ericsson Capital TT" w:hint="default"/>
      </w:rPr>
    </w:lvl>
    <w:lvl w:ilvl="2" w:tplc="46B28466">
      <w:start w:val="1"/>
      <w:numFmt w:val="bullet"/>
      <w:lvlText w:val="›"/>
      <w:lvlJc w:val="left"/>
      <w:pPr>
        <w:tabs>
          <w:tab w:val="num" w:pos="4356"/>
        </w:tabs>
        <w:ind w:left="4356" w:hanging="360"/>
      </w:pPr>
      <w:rPr>
        <w:rFonts w:ascii="Arial" w:hAnsi="Arial" w:hint="default"/>
      </w:rPr>
    </w:lvl>
    <w:lvl w:ilvl="3" w:tplc="C61A6AE2" w:tentative="1">
      <w:start w:val="1"/>
      <w:numFmt w:val="bullet"/>
      <w:lvlText w:val="›"/>
      <w:lvlJc w:val="left"/>
      <w:pPr>
        <w:tabs>
          <w:tab w:val="num" w:pos="5076"/>
        </w:tabs>
        <w:ind w:left="5076" w:hanging="360"/>
      </w:pPr>
      <w:rPr>
        <w:rFonts w:ascii="Arial" w:hAnsi="Arial" w:hint="default"/>
      </w:rPr>
    </w:lvl>
    <w:lvl w:ilvl="4" w:tplc="F87677DA" w:tentative="1">
      <w:start w:val="1"/>
      <w:numFmt w:val="bullet"/>
      <w:lvlText w:val="›"/>
      <w:lvlJc w:val="left"/>
      <w:pPr>
        <w:tabs>
          <w:tab w:val="num" w:pos="5796"/>
        </w:tabs>
        <w:ind w:left="5796" w:hanging="360"/>
      </w:pPr>
      <w:rPr>
        <w:rFonts w:ascii="Arial" w:hAnsi="Arial" w:hint="default"/>
      </w:rPr>
    </w:lvl>
    <w:lvl w:ilvl="5" w:tplc="43127440" w:tentative="1">
      <w:start w:val="1"/>
      <w:numFmt w:val="bullet"/>
      <w:lvlText w:val="›"/>
      <w:lvlJc w:val="left"/>
      <w:pPr>
        <w:tabs>
          <w:tab w:val="num" w:pos="6516"/>
        </w:tabs>
        <w:ind w:left="6516" w:hanging="360"/>
      </w:pPr>
      <w:rPr>
        <w:rFonts w:ascii="Arial" w:hAnsi="Arial" w:hint="default"/>
      </w:rPr>
    </w:lvl>
    <w:lvl w:ilvl="6" w:tplc="563247F2" w:tentative="1">
      <w:start w:val="1"/>
      <w:numFmt w:val="bullet"/>
      <w:lvlText w:val="›"/>
      <w:lvlJc w:val="left"/>
      <w:pPr>
        <w:tabs>
          <w:tab w:val="num" w:pos="7236"/>
        </w:tabs>
        <w:ind w:left="7236" w:hanging="360"/>
      </w:pPr>
      <w:rPr>
        <w:rFonts w:ascii="Arial" w:hAnsi="Arial" w:hint="default"/>
      </w:rPr>
    </w:lvl>
    <w:lvl w:ilvl="7" w:tplc="5B1A50EE" w:tentative="1">
      <w:start w:val="1"/>
      <w:numFmt w:val="bullet"/>
      <w:lvlText w:val="›"/>
      <w:lvlJc w:val="left"/>
      <w:pPr>
        <w:tabs>
          <w:tab w:val="num" w:pos="7956"/>
        </w:tabs>
        <w:ind w:left="7956" w:hanging="360"/>
      </w:pPr>
      <w:rPr>
        <w:rFonts w:ascii="Arial" w:hAnsi="Arial" w:hint="default"/>
      </w:rPr>
    </w:lvl>
    <w:lvl w:ilvl="8" w:tplc="3296FC28" w:tentative="1">
      <w:start w:val="1"/>
      <w:numFmt w:val="bullet"/>
      <w:lvlText w:val="›"/>
      <w:lvlJc w:val="left"/>
      <w:pPr>
        <w:tabs>
          <w:tab w:val="num" w:pos="8676"/>
        </w:tabs>
        <w:ind w:left="8676" w:hanging="360"/>
      </w:pPr>
      <w:rPr>
        <w:rFonts w:ascii="Arial" w:hAnsi="Arial" w:hint="default"/>
      </w:rPr>
    </w:lvl>
  </w:abstractNum>
  <w:abstractNum w:abstractNumId="28" w15:restartNumberingAfterBreak="0">
    <w:nsid w:val="744E27E8"/>
    <w:multiLevelType w:val="hybridMultilevel"/>
    <w:tmpl w:val="4E50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AC7C2F"/>
    <w:multiLevelType w:val="hybridMultilevel"/>
    <w:tmpl w:val="DAC8B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767B3B"/>
    <w:multiLevelType w:val="hybridMultilevel"/>
    <w:tmpl w:val="A5A8C890"/>
    <w:lvl w:ilvl="0" w:tplc="E34442C2">
      <w:start w:val="1"/>
      <w:numFmt w:val="bullet"/>
      <w:lvlText w:val="›"/>
      <w:lvlJc w:val="left"/>
      <w:pPr>
        <w:tabs>
          <w:tab w:val="num" w:pos="720"/>
        </w:tabs>
        <w:ind w:left="720" w:hanging="360"/>
      </w:pPr>
      <w:rPr>
        <w:rFonts w:ascii="Ericsson Capital TT" w:hAnsi="Ericsson Capital TT" w:hint="default"/>
      </w:rPr>
    </w:lvl>
    <w:lvl w:ilvl="1" w:tplc="7964530C" w:tentative="1">
      <w:start w:val="1"/>
      <w:numFmt w:val="bullet"/>
      <w:lvlText w:val="›"/>
      <w:lvlJc w:val="left"/>
      <w:pPr>
        <w:tabs>
          <w:tab w:val="num" w:pos="1440"/>
        </w:tabs>
        <w:ind w:left="1440" w:hanging="360"/>
      </w:pPr>
      <w:rPr>
        <w:rFonts w:ascii="Ericsson Capital TT" w:hAnsi="Ericsson Capital TT" w:hint="default"/>
      </w:rPr>
    </w:lvl>
    <w:lvl w:ilvl="2" w:tplc="79E4B1BA">
      <w:start w:val="1"/>
      <w:numFmt w:val="bullet"/>
      <w:lvlText w:val="›"/>
      <w:lvlJc w:val="left"/>
      <w:pPr>
        <w:tabs>
          <w:tab w:val="num" w:pos="2160"/>
        </w:tabs>
        <w:ind w:left="2160" w:hanging="360"/>
      </w:pPr>
      <w:rPr>
        <w:rFonts w:ascii="Ericsson Capital TT" w:hAnsi="Ericsson Capital TT" w:hint="default"/>
      </w:rPr>
    </w:lvl>
    <w:lvl w:ilvl="3" w:tplc="BCE2D44E" w:tentative="1">
      <w:start w:val="1"/>
      <w:numFmt w:val="bullet"/>
      <w:lvlText w:val="›"/>
      <w:lvlJc w:val="left"/>
      <w:pPr>
        <w:tabs>
          <w:tab w:val="num" w:pos="2880"/>
        </w:tabs>
        <w:ind w:left="2880" w:hanging="360"/>
      </w:pPr>
      <w:rPr>
        <w:rFonts w:ascii="Ericsson Capital TT" w:hAnsi="Ericsson Capital TT" w:hint="default"/>
      </w:rPr>
    </w:lvl>
    <w:lvl w:ilvl="4" w:tplc="5860F0BC" w:tentative="1">
      <w:start w:val="1"/>
      <w:numFmt w:val="bullet"/>
      <w:lvlText w:val="›"/>
      <w:lvlJc w:val="left"/>
      <w:pPr>
        <w:tabs>
          <w:tab w:val="num" w:pos="3600"/>
        </w:tabs>
        <w:ind w:left="3600" w:hanging="360"/>
      </w:pPr>
      <w:rPr>
        <w:rFonts w:ascii="Ericsson Capital TT" w:hAnsi="Ericsson Capital TT" w:hint="default"/>
      </w:rPr>
    </w:lvl>
    <w:lvl w:ilvl="5" w:tplc="05ACE9F8" w:tentative="1">
      <w:start w:val="1"/>
      <w:numFmt w:val="bullet"/>
      <w:lvlText w:val="›"/>
      <w:lvlJc w:val="left"/>
      <w:pPr>
        <w:tabs>
          <w:tab w:val="num" w:pos="4320"/>
        </w:tabs>
        <w:ind w:left="4320" w:hanging="360"/>
      </w:pPr>
      <w:rPr>
        <w:rFonts w:ascii="Ericsson Capital TT" w:hAnsi="Ericsson Capital TT" w:hint="default"/>
      </w:rPr>
    </w:lvl>
    <w:lvl w:ilvl="6" w:tplc="9800CF7A" w:tentative="1">
      <w:start w:val="1"/>
      <w:numFmt w:val="bullet"/>
      <w:lvlText w:val="›"/>
      <w:lvlJc w:val="left"/>
      <w:pPr>
        <w:tabs>
          <w:tab w:val="num" w:pos="5040"/>
        </w:tabs>
        <w:ind w:left="5040" w:hanging="360"/>
      </w:pPr>
      <w:rPr>
        <w:rFonts w:ascii="Ericsson Capital TT" w:hAnsi="Ericsson Capital TT" w:hint="default"/>
      </w:rPr>
    </w:lvl>
    <w:lvl w:ilvl="7" w:tplc="21623260" w:tentative="1">
      <w:start w:val="1"/>
      <w:numFmt w:val="bullet"/>
      <w:lvlText w:val="›"/>
      <w:lvlJc w:val="left"/>
      <w:pPr>
        <w:tabs>
          <w:tab w:val="num" w:pos="5760"/>
        </w:tabs>
        <w:ind w:left="5760" w:hanging="360"/>
      </w:pPr>
      <w:rPr>
        <w:rFonts w:ascii="Ericsson Capital TT" w:hAnsi="Ericsson Capital TT" w:hint="default"/>
      </w:rPr>
    </w:lvl>
    <w:lvl w:ilvl="8" w:tplc="0C5EE2AC" w:tentative="1">
      <w:start w:val="1"/>
      <w:numFmt w:val="bullet"/>
      <w:lvlText w:val="›"/>
      <w:lvlJc w:val="left"/>
      <w:pPr>
        <w:tabs>
          <w:tab w:val="num" w:pos="6480"/>
        </w:tabs>
        <w:ind w:left="6480" w:hanging="360"/>
      </w:pPr>
      <w:rPr>
        <w:rFonts w:ascii="Ericsson Capital TT" w:hAnsi="Ericsson Capital TT" w:hint="default"/>
      </w:rPr>
    </w:lvl>
  </w:abstractNum>
  <w:abstractNum w:abstractNumId="31" w15:restartNumberingAfterBreak="0">
    <w:nsid w:val="7E36286C"/>
    <w:multiLevelType w:val="hybridMultilevel"/>
    <w:tmpl w:val="A350B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0"/>
  </w:num>
  <w:num w:numId="4">
    <w:abstractNumId w:val="25"/>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8"/>
  </w:num>
  <w:num w:numId="9">
    <w:abstractNumId w:val="26"/>
  </w:num>
  <w:num w:numId="10">
    <w:abstractNumId w:val="17"/>
  </w:num>
  <w:num w:numId="11">
    <w:abstractNumId w:val="27"/>
  </w:num>
  <w:num w:numId="12">
    <w:abstractNumId w:val="6"/>
  </w:num>
  <w:num w:numId="13">
    <w:abstractNumId w:val="22"/>
  </w:num>
  <w:num w:numId="14">
    <w:abstractNumId w:val="30"/>
  </w:num>
  <w:num w:numId="15">
    <w:abstractNumId w:val="18"/>
  </w:num>
  <w:num w:numId="16">
    <w:abstractNumId w:val="15"/>
  </w:num>
  <w:num w:numId="17">
    <w:abstractNumId w:val="7"/>
  </w:num>
  <w:num w:numId="18">
    <w:abstractNumId w:val="13"/>
  </w:num>
  <w:num w:numId="19">
    <w:abstractNumId w:val="11"/>
  </w:num>
  <w:num w:numId="20">
    <w:abstractNumId w:val="10"/>
  </w:num>
  <w:num w:numId="21">
    <w:abstractNumId w:val="21"/>
  </w:num>
  <w:num w:numId="22">
    <w:abstractNumId w:val="23"/>
  </w:num>
  <w:num w:numId="23">
    <w:abstractNumId w:val="1"/>
  </w:num>
  <w:num w:numId="24">
    <w:abstractNumId w:val="12"/>
  </w:num>
  <w:num w:numId="25">
    <w:abstractNumId w:val="3"/>
  </w:num>
  <w:num w:numId="26">
    <w:abstractNumId w:val="24"/>
  </w:num>
  <w:num w:numId="27">
    <w:abstractNumId w:val="29"/>
  </w:num>
  <w:num w:numId="28">
    <w:abstractNumId w:val="9"/>
  </w:num>
  <w:num w:numId="29">
    <w:abstractNumId w:val="4"/>
  </w:num>
  <w:num w:numId="30">
    <w:abstractNumId w:val="2"/>
  </w:num>
  <w:num w:numId="31">
    <w:abstractNumId w:val="5"/>
  </w:num>
  <w:num w:numId="3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1528"/>
    <w:rsid w:val="000023A6"/>
    <w:rsid w:val="00002B90"/>
    <w:rsid w:val="00002DEC"/>
    <w:rsid w:val="000032D6"/>
    <w:rsid w:val="000033ED"/>
    <w:rsid w:val="00003811"/>
    <w:rsid w:val="00003F15"/>
    <w:rsid w:val="00004A6D"/>
    <w:rsid w:val="00004D8D"/>
    <w:rsid w:val="00005B11"/>
    <w:rsid w:val="00006972"/>
    <w:rsid w:val="00006BB1"/>
    <w:rsid w:val="00006DE9"/>
    <w:rsid w:val="000074C4"/>
    <w:rsid w:val="000109A5"/>
    <w:rsid w:val="00011360"/>
    <w:rsid w:val="0001170C"/>
    <w:rsid w:val="00011766"/>
    <w:rsid w:val="00011C5F"/>
    <w:rsid w:val="0001245C"/>
    <w:rsid w:val="00013369"/>
    <w:rsid w:val="0001350D"/>
    <w:rsid w:val="000144F8"/>
    <w:rsid w:val="00014945"/>
    <w:rsid w:val="00014A49"/>
    <w:rsid w:val="0001541B"/>
    <w:rsid w:val="00015700"/>
    <w:rsid w:val="0001622B"/>
    <w:rsid w:val="0001644E"/>
    <w:rsid w:val="00016A0C"/>
    <w:rsid w:val="000172CA"/>
    <w:rsid w:val="00017EDA"/>
    <w:rsid w:val="0002118F"/>
    <w:rsid w:val="00021990"/>
    <w:rsid w:val="00021C9B"/>
    <w:rsid w:val="00021ECE"/>
    <w:rsid w:val="00022790"/>
    <w:rsid w:val="00022AA3"/>
    <w:rsid w:val="00022C9F"/>
    <w:rsid w:val="00022FBC"/>
    <w:rsid w:val="00024A33"/>
    <w:rsid w:val="00024DC6"/>
    <w:rsid w:val="0002562D"/>
    <w:rsid w:val="00025B5C"/>
    <w:rsid w:val="00025D50"/>
    <w:rsid w:val="00026794"/>
    <w:rsid w:val="000269F3"/>
    <w:rsid w:val="0002766A"/>
    <w:rsid w:val="00027BB9"/>
    <w:rsid w:val="00027BCE"/>
    <w:rsid w:val="00027CAF"/>
    <w:rsid w:val="00027F0D"/>
    <w:rsid w:val="000304CE"/>
    <w:rsid w:val="00030C0D"/>
    <w:rsid w:val="00031425"/>
    <w:rsid w:val="00031C8B"/>
    <w:rsid w:val="00032523"/>
    <w:rsid w:val="00032D02"/>
    <w:rsid w:val="000332E5"/>
    <w:rsid w:val="0003396B"/>
    <w:rsid w:val="0003525C"/>
    <w:rsid w:val="00036747"/>
    <w:rsid w:val="00036A9B"/>
    <w:rsid w:val="00036CB0"/>
    <w:rsid w:val="000374FD"/>
    <w:rsid w:val="000402F7"/>
    <w:rsid w:val="000403A2"/>
    <w:rsid w:val="00040C6B"/>
    <w:rsid w:val="00041E94"/>
    <w:rsid w:val="000427FB"/>
    <w:rsid w:val="000438B8"/>
    <w:rsid w:val="00043CB2"/>
    <w:rsid w:val="0004491E"/>
    <w:rsid w:val="00044EE5"/>
    <w:rsid w:val="000452CB"/>
    <w:rsid w:val="00045A94"/>
    <w:rsid w:val="00046A1B"/>
    <w:rsid w:val="000470A5"/>
    <w:rsid w:val="00047AD5"/>
    <w:rsid w:val="00047E2C"/>
    <w:rsid w:val="0005018D"/>
    <w:rsid w:val="000502B8"/>
    <w:rsid w:val="00050C10"/>
    <w:rsid w:val="000511F9"/>
    <w:rsid w:val="00051399"/>
    <w:rsid w:val="00051A08"/>
    <w:rsid w:val="0005264D"/>
    <w:rsid w:val="000528A2"/>
    <w:rsid w:val="0005291C"/>
    <w:rsid w:val="00052C32"/>
    <w:rsid w:val="00052C54"/>
    <w:rsid w:val="00053C00"/>
    <w:rsid w:val="00053F4F"/>
    <w:rsid w:val="000548BE"/>
    <w:rsid w:val="00055403"/>
    <w:rsid w:val="0005589B"/>
    <w:rsid w:val="00055933"/>
    <w:rsid w:val="00056359"/>
    <w:rsid w:val="00056544"/>
    <w:rsid w:val="0005657A"/>
    <w:rsid w:val="00056613"/>
    <w:rsid w:val="00057A9C"/>
    <w:rsid w:val="0006041F"/>
    <w:rsid w:val="00060886"/>
    <w:rsid w:val="0006166E"/>
    <w:rsid w:val="000618C0"/>
    <w:rsid w:val="00061AC3"/>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3E"/>
    <w:rsid w:val="00065FCB"/>
    <w:rsid w:val="00067092"/>
    <w:rsid w:val="0006720E"/>
    <w:rsid w:val="00067220"/>
    <w:rsid w:val="000675E5"/>
    <w:rsid w:val="0006764C"/>
    <w:rsid w:val="00067B22"/>
    <w:rsid w:val="000702C4"/>
    <w:rsid w:val="00070806"/>
    <w:rsid w:val="00071251"/>
    <w:rsid w:val="0007159C"/>
    <w:rsid w:val="00071C52"/>
    <w:rsid w:val="00072765"/>
    <w:rsid w:val="00072FD4"/>
    <w:rsid w:val="00072FFC"/>
    <w:rsid w:val="000735D7"/>
    <w:rsid w:val="00074659"/>
    <w:rsid w:val="00074837"/>
    <w:rsid w:val="00074AE4"/>
    <w:rsid w:val="00074C12"/>
    <w:rsid w:val="000751AD"/>
    <w:rsid w:val="0007526D"/>
    <w:rsid w:val="000755B4"/>
    <w:rsid w:val="00075E55"/>
    <w:rsid w:val="0007612E"/>
    <w:rsid w:val="00076569"/>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560"/>
    <w:rsid w:val="00092A38"/>
    <w:rsid w:val="000932E8"/>
    <w:rsid w:val="000933D6"/>
    <w:rsid w:val="00093520"/>
    <w:rsid w:val="00093658"/>
    <w:rsid w:val="00093F86"/>
    <w:rsid w:val="0009401C"/>
    <w:rsid w:val="000945F8"/>
    <w:rsid w:val="0009465C"/>
    <w:rsid w:val="00095DEB"/>
    <w:rsid w:val="000962CD"/>
    <w:rsid w:val="00097058"/>
    <w:rsid w:val="00097924"/>
    <w:rsid w:val="00097F98"/>
    <w:rsid w:val="000A20BA"/>
    <w:rsid w:val="000A2249"/>
    <w:rsid w:val="000A2D56"/>
    <w:rsid w:val="000A356B"/>
    <w:rsid w:val="000A3B1C"/>
    <w:rsid w:val="000A3D29"/>
    <w:rsid w:val="000A44F8"/>
    <w:rsid w:val="000A46A6"/>
    <w:rsid w:val="000A47E2"/>
    <w:rsid w:val="000A4945"/>
    <w:rsid w:val="000A4B03"/>
    <w:rsid w:val="000A4D7C"/>
    <w:rsid w:val="000A5721"/>
    <w:rsid w:val="000A5A08"/>
    <w:rsid w:val="000A609E"/>
    <w:rsid w:val="000A6218"/>
    <w:rsid w:val="000A6A09"/>
    <w:rsid w:val="000A6C83"/>
    <w:rsid w:val="000A6CC2"/>
    <w:rsid w:val="000A6CEE"/>
    <w:rsid w:val="000A78F4"/>
    <w:rsid w:val="000A7BE0"/>
    <w:rsid w:val="000B0141"/>
    <w:rsid w:val="000B0877"/>
    <w:rsid w:val="000B0884"/>
    <w:rsid w:val="000B0FC4"/>
    <w:rsid w:val="000B1274"/>
    <w:rsid w:val="000B13C6"/>
    <w:rsid w:val="000B1B3D"/>
    <w:rsid w:val="000B2FF4"/>
    <w:rsid w:val="000B3798"/>
    <w:rsid w:val="000B3F94"/>
    <w:rsid w:val="000B47DA"/>
    <w:rsid w:val="000B5561"/>
    <w:rsid w:val="000B5875"/>
    <w:rsid w:val="000B5EF5"/>
    <w:rsid w:val="000B64B0"/>
    <w:rsid w:val="000B6692"/>
    <w:rsid w:val="000B6A1C"/>
    <w:rsid w:val="000B766E"/>
    <w:rsid w:val="000B7B63"/>
    <w:rsid w:val="000C0167"/>
    <w:rsid w:val="000C0758"/>
    <w:rsid w:val="000C0C3A"/>
    <w:rsid w:val="000C0E65"/>
    <w:rsid w:val="000C2352"/>
    <w:rsid w:val="000C27AA"/>
    <w:rsid w:val="000C2F64"/>
    <w:rsid w:val="000C3434"/>
    <w:rsid w:val="000C3DCB"/>
    <w:rsid w:val="000C4399"/>
    <w:rsid w:val="000C43A0"/>
    <w:rsid w:val="000C4545"/>
    <w:rsid w:val="000C4597"/>
    <w:rsid w:val="000C4DC4"/>
    <w:rsid w:val="000C5279"/>
    <w:rsid w:val="000C5403"/>
    <w:rsid w:val="000C5535"/>
    <w:rsid w:val="000C6964"/>
    <w:rsid w:val="000C6AB5"/>
    <w:rsid w:val="000C6BFD"/>
    <w:rsid w:val="000C7538"/>
    <w:rsid w:val="000C7659"/>
    <w:rsid w:val="000C797C"/>
    <w:rsid w:val="000C7AD6"/>
    <w:rsid w:val="000C7D5D"/>
    <w:rsid w:val="000D0254"/>
    <w:rsid w:val="000D056B"/>
    <w:rsid w:val="000D16C3"/>
    <w:rsid w:val="000D1E5F"/>
    <w:rsid w:val="000D24B2"/>
    <w:rsid w:val="000D26AC"/>
    <w:rsid w:val="000D273D"/>
    <w:rsid w:val="000D29A9"/>
    <w:rsid w:val="000D2FC1"/>
    <w:rsid w:val="000D30A9"/>
    <w:rsid w:val="000D3441"/>
    <w:rsid w:val="000D3BE4"/>
    <w:rsid w:val="000D49A6"/>
    <w:rsid w:val="000D49BA"/>
    <w:rsid w:val="000D53B2"/>
    <w:rsid w:val="000D619B"/>
    <w:rsid w:val="000D68B4"/>
    <w:rsid w:val="000D6AE3"/>
    <w:rsid w:val="000D6D22"/>
    <w:rsid w:val="000D775F"/>
    <w:rsid w:val="000D78D7"/>
    <w:rsid w:val="000D7CE1"/>
    <w:rsid w:val="000D7EC2"/>
    <w:rsid w:val="000E0151"/>
    <w:rsid w:val="000E0D66"/>
    <w:rsid w:val="000E0ECC"/>
    <w:rsid w:val="000E128C"/>
    <w:rsid w:val="000E13E9"/>
    <w:rsid w:val="000E16F8"/>
    <w:rsid w:val="000E209A"/>
    <w:rsid w:val="000E2601"/>
    <w:rsid w:val="000E3440"/>
    <w:rsid w:val="000E3442"/>
    <w:rsid w:val="000E3DEF"/>
    <w:rsid w:val="000E4151"/>
    <w:rsid w:val="000E41A9"/>
    <w:rsid w:val="000E5108"/>
    <w:rsid w:val="000E53D3"/>
    <w:rsid w:val="000E6331"/>
    <w:rsid w:val="000E6470"/>
    <w:rsid w:val="000E6473"/>
    <w:rsid w:val="000E72FB"/>
    <w:rsid w:val="000E7633"/>
    <w:rsid w:val="000E7A2F"/>
    <w:rsid w:val="000E7D56"/>
    <w:rsid w:val="000F0B4B"/>
    <w:rsid w:val="000F0E8D"/>
    <w:rsid w:val="000F1095"/>
    <w:rsid w:val="000F140E"/>
    <w:rsid w:val="000F1730"/>
    <w:rsid w:val="000F19D4"/>
    <w:rsid w:val="000F1D35"/>
    <w:rsid w:val="000F2827"/>
    <w:rsid w:val="000F2D63"/>
    <w:rsid w:val="000F3098"/>
    <w:rsid w:val="000F328B"/>
    <w:rsid w:val="000F352A"/>
    <w:rsid w:val="000F3876"/>
    <w:rsid w:val="000F391E"/>
    <w:rsid w:val="000F41B3"/>
    <w:rsid w:val="000F69BB"/>
    <w:rsid w:val="000F7613"/>
    <w:rsid w:val="0010045B"/>
    <w:rsid w:val="001008E4"/>
    <w:rsid w:val="00100E7C"/>
    <w:rsid w:val="001012CA"/>
    <w:rsid w:val="00101381"/>
    <w:rsid w:val="001020FB"/>
    <w:rsid w:val="001029B5"/>
    <w:rsid w:val="00103417"/>
    <w:rsid w:val="001036A3"/>
    <w:rsid w:val="001036A5"/>
    <w:rsid w:val="0010375D"/>
    <w:rsid w:val="0010398D"/>
    <w:rsid w:val="00103E27"/>
    <w:rsid w:val="001044AC"/>
    <w:rsid w:val="00104650"/>
    <w:rsid w:val="00104752"/>
    <w:rsid w:val="00104C55"/>
    <w:rsid w:val="00105453"/>
    <w:rsid w:val="00106127"/>
    <w:rsid w:val="00106389"/>
    <w:rsid w:val="0010734E"/>
    <w:rsid w:val="00107665"/>
    <w:rsid w:val="00110100"/>
    <w:rsid w:val="0011035C"/>
    <w:rsid w:val="00110C17"/>
    <w:rsid w:val="00111621"/>
    <w:rsid w:val="00111956"/>
    <w:rsid w:val="001120CA"/>
    <w:rsid w:val="001128E7"/>
    <w:rsid w:val="0011303F"/>
    <w:rsid w:val="0011310D"/>
    <w:rsid w:val="001131E2"/>
    <w:rsid w:val="00113259"/>
    <w:rsid w:val="001132FF"/>
    <w:rsid w:val="0011356C"/>
    <w:rsid w:val="00113834"/>
    <w:rsid w:val="001140A0"/>
    <w:rsid w:val="00115002"/>
    <w:rsid w:val="0011577E"/>
    <w:rsid w:val="00115EB2"/>
    <w:rsid w:val="001175AD"/>
    <w:rsid w:val="00120E81"/>
    <w:rsid w:val="001213C9"/>
    <w:rsid w:val="00121632"/>
    <w:rsid w:val="001222A2"/>
    <w:rsid w:val="00122B4F"/>
    <w:rsid w:val="001231CA"/>
    <w:rsid w:val="001233E8"/>
    <w:rsid w:val="001243CE"/>
    <w:rsid w:val="001244B4"/>
    <w:rsid w:val="0012471A"/>
    <w:rsid w:val="00125DEF"/>
    <w:rsid w:val="001261C1"/>
    <w:rsid w:val="0012673F"/>
    <w:rsid w:val="001267FA"/>
    <w:rsid w:val="00126F1D"/>
    <w:rsid w:val="0012781D"/>
    <w:rsid w:val="0013027A"/>
    <w:rsid w:val="00130BE1"/>
    <w:rsid w:val="001318E7"/>
    <w:rsid w:val="00131F8B"/>
    <w:rsid w:val="00132744"/>
    <w:rsid w:val="00132D7C"/>
    <w:rsid w:val="00133784"/>
    <w:rsid w:val="00133AC7"/>
    <w:rsid w:val="00134F97"/>
    <w:rsid w:val="00135970"/>
    <w:rsid w:val="0013602C"/>
    <w:rsid w:val="001365B7"/>
    <w:rsid w:val="00137143"/>
    <w:rsid w:val="00137B0E"/>
    <w:rsid w:val="00137B73"/>
    <w:rsid w:val="00137D78"/>
    <w:rsid w:val="0014037B"/>
    <w:rsid w:val="00140456"/>
    <w:rsid w:val="00140807"/>
    <w:rsid w:val="00141D02"/>
    <w:rsid w:val="00142A67"/>
    <w:rsid w:val="0014328D"/>
    <w:rsid w:val="001432F2"/>
    <w:rsid w:val="00143809"/>
    <w:rsid w:val="00143A8E"/>
    <w:rsid w:val="00144CFD"/>
    <w:rsid w:val="00144D22"/>
    <w:rsid w:val="00144D43"/>
    <w:rsid w:val="00144D9D"/>
    <w:rsid w:val="00146182"/>
    <w:rsid w:val="0014644E"/>
    <w:rsid w:val="00146A24"/>
    <w:rsid w:val="00146A9B"/>
    <w:rsid w:val="00146C30"/>
    <w:rsid w:val="00146C41"/>
    <w:rsid w:val="00146D2A"/>
    <w:rsid w:val="001472EB"/>
    <w:rsid w:val="001473B2"/>
    <w:rsid w:val="001473D3"/>
    <w:rsid w:val="00147407"/>
    <w:rsid w:val="00147699"/>
    <w:rsid w:val="00147871"/>
    <w:rsid w:val="001500EB"/>
    <w:rsid w:val="00150876"/>
    <w:rsid w:val="00150A20"/>
    <w:rsid w:val="00150A93"/>
    <w:rsid w:val="001515A2"/>
    <w:rsid w:val="00151C8D"/>
    <w:rsid w:val="00151DAD"/>
    <w:rsid w:val="00153033"/>
    <w:rsid w:val="001532D8"/>
    <w:rsid w:val="00153463"/>
    <w:rsid w:val="00153AC8"/>
    <w:rsid w:val="00153D59"/>
    <w:rsid w:val="00153D9C"/>
    <w:rsid w:val="0015441E"/>
    <w:rsid w:val="00154A0E"/>
    <w:rsid w:val="00156907"/>
    <w:rsid w:val="00156F8B"/>
    <w:rsid w:val="0015709E"/>
    <w:rsid w:val="00157B40"/>
    <w:rsid w:val="00157BA8"/>
    <w:rsid w:val="001601AE"/>
    <w:rsid w:val="00160674"/>
    <w:rsid w:val="001612C1"/>
    <w:rsid w:val="001616EE"/>
    <w:rsid w:val="00161D23"/>
    <w:rsid w:val="0016234E"/>
    <w:rsid w:val="001630CE"/>
    <w:rsid w:val="0016398E"/>
    <w:rsid w:val="00163BD0"/>
    <w:rsid w:val="00163FEB"/>
    <w:rsid w:val="001641F1"/>
    <w:rsid w:val="001642AB"/>
    <w:rsid w:val="00165033"/>
    <w:rsid w:val="0016567A"/>
    <w:rsid w:val="00165A7E"/>
    <w:rsid w:val="001670EA"/>
    <w:rsid w:val="00167108"/>
    <w:rsid w:val="001674A0"/>
    <w:rsid w:val="00167B7C"/>
    <w:rsid w:val="0017004F"/>
    <w:rsid w:val="001707D2"/>
    <w:rsid w:val="00170A4B"/>
    <w:rsid w:val="00170A88"/>
    <w:rsid w:val="00170B3C"/>
    <w:rsid w:val="00171C8C"/>
    <w:rsid w:val="00172D1A"/>
    <w:rsid w:val="001765F6"/>
    <w:rsid w:val="00176644"/>
    <w:rsid w:val="00176A73"/>
    <w:rsid w:val="00176D2D"/>
    <w:rsid w:val="0017706A"/>
    <w:rsid w:val="001779E5"/>
    <w:rsid w:val="001779F1"/>
    <w:rsid w:val="001802CA"/>
    <w:rsid w:val="0018129E"/>
    <w:rsid w:val="00181350"/>
    <w:rsid w:val="001816EF"/>
    <w:rsid w:val="00181F7A"/>
    <w:rsid w:val="00182253"/>
    <w:rsid w:val="001825C2"/>
    <w:rsid w:val="00182A66"/>
    <w:rsid w:val="00182C1B"/>
    <w:rsid w:val="001834F4"/>
    <w:rsid w:val="00184686"/>
    <w:rsid w:val="00184AD3"/>
    <w:rsid w:val="00184D12"/>
    <w:rsid w:val="00185233"/>
    <w:rsid w:val="0018584F"/>
    <w:rsid w:val="00185D9D"/>
    <w:rsid w:val="00185E10"/>
    <w:rsid w:val="00186365"/>
    <w:rsid w:val="00186F81"/>
    <w:rsid w:val="00186FFA"/>
    <w:rsid w:val="0018712B"/>
    <w:rsid w:val="00187135"/>
    <w:rsid w:val="00187D66"/>
    <w:rsid w:val="001900A2"/>
    <w:rsid w:val="00191226"/>
    <w:rsid w:val="001915E3"/>
    <w:rsid w:val="00191DC6"/>
    <w:rsid w:val="00192BAC"/>
    <w:rsid w:val="00192DCF"/>
    <w:rsid w:val="00193DD4"/>
    <w:rsid w:val="00194A0C"/>
    <w:rsid w:val="00194D78"/>
    <w:rsid w:val="0019579C"/>
    <w:rsid w:val="00195E78"/>
    <w:rsid w:val="00196076"/>
    <w:rsid w:val="001967F8"/>
    <w:rsid w:val="00196A16"/>
    <w:rsid w:val="0019712E"/>
    <w:rsid w:val="00197BDF"/>
    <w:rsid w:val="00197EB3"/>
    <w:rsid w:val="001A0C55"/>
    <w:rsid w:val="001A103E"/>
    <w:rsid w:val="001A111A"/>
    <w:rsid w:val="001A11A8"/>
    <w:rsid w:val="001A1552"/>
    <w:rsid w:val="001A18BF"/>
    <w:rsid w:val="001A1940"/>
    <w:rsid w:val="001A233B"/>
    <w:rsid w:val="001A30F9"/>
    <w:rsid w:val="001A316C"/>
    <w:rsid w:val="001A331B"/>
    <w:rsid w:val="001A4160"/>
    <w:rsid w:val="001A5515"/>
    <w:rsid w:val="001A58D0"/>
    <w:rsid w:val="001A5D07"/>
    <w:rsid w:val="001A668C"/>
    <w:rsid w:val="001A6A25"/>
    <w:rsid w:val="001A6C9A"/>
    <w:rsid w:val="001A6F99"/>
    <w:rsid w:val="001A75DB"/>
    <w:rsid w:val="001A761A"/>
    <w:rsid w:val="001A7BF3"/>
    <w:rsid w:val="001A7C85"/>
    <w:rsid w:val="001A7E74"/>
    <w:rsid w:val="001B070D"/>
    <w:rsid w:val="001B1A64"/>
    <w:rsid w:val="001B2F61"/>
    <w:rsid w:val="001B383B"/>
    <w:rsid w:val="001B3C00"/>
    <w:rsid w:val="001B3C14"/>
    <w:rsid w:val="001B4BB4"/>
    <w:rsid w:val="001B4DE0"/>
    <w:rsid w:val="001B5269"/>
    <w:rsid w:val="001B547E"/>
    <w:rsid w:val="001B61B3"/>
    <w:rsid w:val="001B639E"/>
    <w:rsid w:val="001B6BA0"/>
    <w:rsid w:val="001B748E"/>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8B8"/>
    <w:rsid w:val="001C6A5A"/>
    <w:rsid w:val="001C71B2"/>
    <w:rsid w:val="001C76C1"/>
    <w:rsid w:val="001C78F9"/>
    <w:rsid w:val="001C7AF6"/>
    <w:rsid w:val="001C7FEC"/>
    <w:rsid w:val="001D054B"/>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0BF0"/>
    <w:rsid w:val="001E2449"/>
    <w:rsid w:val="001E3C32"/>
    <w:rsid w:val="001E4473"/>
    <w:rsid w:val="001E4AD8"/>
    <w:rsid w:val="001E4ADF"/>
    <w:rsid w:val="001E530D"/>
    <w:rsid w:val="001E59C3"/>
    <w:rsid w:val="001E5AB1"/>
    <w:rsid w:val="001E5ED3"/>
    <w:rsid w:val="001E5F13"/>
    <w:rsid w:val="001E71DF"/>
    <w:rsid w:val="001E7260"/>
    <w:rsid w:val="001E75D7"/>
    <w:rsid w:val="001F02B8"/>
    <w:rsid w:val="001F09A5"/>
    <w:rsid w:val="001F0BB5"/>
    <w:rsid w:val="001F1089"/>
    <w:rsid w:val="001F13ED"/>
    <w:rsid w:val="001F1951"/>
    <w:rsid w:val="001F1EC6"/>
    <w:rsid w:val="001F247C"/>
    <w:rsid w:val="001F264F"/>
    <w:rsid w:val="001F30EF"/>
    <w:rsid w:val="001F3625"/>
    <w:rsid w:val="001F36A2"/>
    <w:rsid w:val="001F36E5"/>
    <w:rsid w:val="001F3FB3"/>
    <w:rsid w:val="001F4259"/>
    <w:rsid w:val="001F4898"/>
    <w:rsid w:val="001F5019"/>
    <w:rsid w:val="001F50D7"/>
    <w:rsid w:val="00200870"/>
    <w:rsid w:val="00202151"/>
    <w:rsid w:val="00202318"/>
    <w:rsid w:val="002026A7"/>
    <w:rsid w:val="00203461"/>
    <w:rsid w:val="00203FF4"/>
    <w:rsid w:val="00204B3A"/>
    <w:rsid w:val="00205969"/>
    <w:rsid w:val="00206164"/>
    <w:rsid w:val="00206773"/>
    <w:rsid w:val="00207194"/>
    <w:rsid w:val="002076C1"/>
    <w:rsid w:val="00207806"/>
    <w:rsid w:val="002101E0"/>
    <w:rsid w:val="002103E3"/>
    <w:rsid w:val="00210C30"/>
    <w:rsid w:val="00211698"/>
    <w:rsid w:val="0021183C"/>
    <w:rsid w:val="00211E49"/>
    <w:rsid w:val="00211EB6"/>
    <w:rsid w:val="0021223F"/>
    <w:rsid w:val="00212413"/>
    <w:rsid w:val="002124E0"/>
    <w:rsid w:val="00212DC5"/>
    <w:rsid w:val="0021327A"/>
    <w:rsid w:val="002136BC"/>
    <w:rsid w:val="0021396C"/>
    <w:rsid w:val="00213D5E"/>
    <w:rsid w:val="00213D86"/>
    <w:rsid w:val="00214093"/>
    <w:rsid w:val="002144B8"/>
    <w:rsid w:val="002149AF"/>
    <w:rsid w:val="00214F4D"/>
    <w:rsid w:val="002153FC"/>
    <w:rsid w:val="002158C8"/>
    <w:rsid w:val="00215C63"/>
    <w:rsid w:val="00215DF7"/>
    <w:rsid w:val="00215FE7"/>
    <w:rsid w:val="00216244"/>
    <w:rsid w:val="00216261"/>
    <w:rsid w:val="002166EA"/>
    <w:rsid w:val="002170A0"/>
    <w:rsid w:val="002173B7"/>
    <w:rsid w:val="00217597"/>
    <w:rsid w:val="00217772"/>
    <w:rsid w:val="00217BF4"/>
    <w:rsid w:val="00217F30"/>
    <w:rsid w:val="00220D22"/>
    <w:rsid w:val="00221167"/>
    <w:rsid w:val="00221506"/>
    <w:rsid w:val="00221B30"/>
    <w:rsid w:val="00221C3A"/>
    <w:rsid w:val="00222903"/>
    <w:rsid w:val="00222A7A"/>
    <w:rsid w:val="00222F29"/>
    <w:rsid w:val="00223E0D"/>
    <w:rsid w:val="0022436C"/>
    <w:rsid w:val="00224A2C"/>
    <w:rsid w:val="00224E2B"/>
    <w:rsid w:val="00225164"/>
    <w:rsid w:val="0022528F"/>
    <w:rsid w:val="00226BF0"/>
    <w:rsid w:val="00227CD3"/>
    <w:rsid w:val="00230232"/>
    <w:rsid w:val="0023031F"/>
    <w:rsid w:val="00230375"/>
    <w:rsid w:val="00230459"/>
    <w:rsid w:val="002312F4"/>
    <w:rsid w:val="00231551"/>
    <w:rsid w:val="002317B9"/>
    <w:rsid w:val="00231B3C"/>
    <w:rsid w:val="00231FC7"/>
    <w:rsid w:val="00232B2F"/>
    <w:rsid w:val="00232F68"/>
    <w:rsid w:val="0023306A"/>
    <w:rsid w:val="0023325B"/>
    <w:rsid w:val="00233EBF"/>
    <w:rsid w:val="0023440D"/>
    <w:rsid w:val="00234B37"/>
    <w:rsid w:val="00235B2B"/>
    <w:rsid w:val="00235B77"/>
    <w:rsid w:val="0023628A"/>
    <w:rsid w:val="0023673E"/>
    <w:rsid w:val="00236760"/>
    <w:rsid w:val="00236A8B"/>
    <w:rsid w:val="00236C20"/>
    <w:rsid w:val="00240A60"/>
    <w:rsid w:val="00240A6A"/>
    <w:rsid w:val="00240D03"/>
    <w:rsid w:val="00240F46"/>
    <w:rsid w:val="0024205E"/>
    <w:rsid w:val="00242553"/>
    <w:rsid w:val="002427D6"/>
    <w:rsid w:val="0024336B"/>
    <w:rsid w:val="00243B9B"/>
    <w:rsid w:val="00243B9D"/>
    <w:rsid w:val="00243C6C"/>
    <w:rsid w:val="00243C7D"/>
    <w:rsid w:val="00244B01"/>
    <w:rsid w:val="00244C44"/>
    <w:rsid w:val="00244CFE"/>
    <w:rsid w:val="00244DDE"/>
    <w:rsid w:val="002457CE"/>
    <w:rsid w:val="002458BB"/>
    <w:rsid w:val="00245C9B"/>
    <w:rsid w:val="00245CF8"/>
    <w:rsid w:val="00246081"/>
    <w:rsid w:val="00246913"/>
    <w:rsid w:val="00246AA2"/>
    <w:rsid w:val="00246AB8"/>
    <w:rsid w:val="00247832"/>
    <w:rsid w:val="00247DEE"/>
    <w:rsid w:val="00247FE1"/>
    <w:rsid w:val="00250E1A"/>
    <w:rsid w:val="00251940"/>
    <w:rsid w:val="00252C17"/>
    <w:rsid w:val="0025303A"/>
    <w:rsid w:val="0025356C"/>
    <w:rsid w:val="00253739"/>
    <w:rsid w:val="00253F80"/>
    <w:rsid w:val="00254706"/>
    <w:rsid w:val="0025476E"/>
    <w:rsid w:val="00255534"/>
    <w:rsid w:val="00256547"/>
    <w:rsid w:val="00256C14"/>
    <w:rsid w:val="0025735C"/>
    <w:rsid w:val="0025742D"/>
    <w:rsid w:val="00257AB3"/>
    <w:rsid w:val="002600E1"/>
    <w:rsid w:val="00260C1E"/>
    <w:rsid w:val="002612FE"/>
    <w:rsid w:val="00261AED"/>
    <w:rsid w:val="0026222F"/>
    <w:rsid w:val="0026253B"/>
    <w:rsid w:val="00262AB8"/>
    <w:rsid w:val="00262D3D"/>
    <w:rsid w:val="00262E3D"/>
    <w:rsid w:val="002634B5"/>
    <w:rsid w:val="002635BC"/>
    <w:rsid w:val="00266EC1"/>
    <w:rsid w:val="00266F6D"/>
    <w:rsid w:val="002678A0"/>
    <w:rsid w:val="00270771"/>
    <w:rsid w:val="00270901"/>
    <w:rsid w:val="00270CD2"/>
    <w:rsid w:val="00270DED"/>
    <w:rsid w:val="0027114C"/>
    <w:rsid w:val="002716A2"/>
    <w:rsid w:val="0027223E"/>
    <w:rsid w:val="00272248"/>
    <w:rsid w:val="00272452"/>
    <w:rsid w:val="00272458"/>
    <w:rsid w:val="0027279F"/>
    <w:rsid w:val="002730FC"/>
    <w:rsid w:val="0027377F"/>
    <w:rsid w:val="00273C3A"/>
    <w:rsid w:val="002750E6"/>
    <w:rsid w:val="00275280"/>
    <w:rsid w:val="00275497"/>
    <w:rsid w:val="00275636"/>
    <w:rsid w:val="00275D6B"/>
    <w:rsid w:val="002760EE"/>
    <w:rsid w:val="00276108"/>
    <w:rsid w:val="0027617D"/>
    <w:rsid w:val="002763A9"/>
    <w:rsid w:val="00276FDD"/>
    <w:rsid w:val="002776DB"/>
    <w:rsid w:val="00277E7D"/>
    <w:rsid w:val="00280251"/>
    <w:rsid w:val="00280544"/>
    <w:rsid w:val="00280569"/>
    <w:rsid w:val="00280F72"/>
    <w:rsid w:val="0028125E"/>
    <w:rsid w:val="00282543"/>
    <w:rsid w:val="00283154"/>
    <w:rsid w:val="00283873"/>
    <w:rsid w:val="00283F4B"/>
    <w:rsid w:val="00284106"/>
    <w:rsid w:val="00284145"/>
    <w:rsid w:val="002848E2"/>
    <w:rsid w:val="00284A81"/>
    <w:rsid w:val="00284EBC"/>
    <w:rsid w:val="002850D9"/>
    <w:rsid w:val="00285488"/>
    <w:rsid w:val="00285510"/>
    <w:rsid w:val="00285C38"/>
    <w:rsid w:val="00285D5C"/>
    <w:rsid w:val="00286612"/>
    <w:rsid w:val="00286C86"/>
    <w:rsid w:val="00286E9E"/>
    <w:rsid w:val="00286FE0"/>
    <w:rsid w:val="00287F64"/>
    <w:rsid w:val="002900F1"/>
    <w:rsid w:val="00290249"/>
    <w:rsid w:val="002903D6"/>
    <w:rsid w:val="00291165"/>
    <w:rsid w:val="002912A3"/>
    <w:rsid w:val="002914AA"/>
    <w:rsid w:val="002930E4"/>
    <w:rsid w:val="002932A6"/>
    <w:rsid w:val="00293406"/>
    <w:rsid w:val="00293753"/>
    <w:rsid w:val="002937B8"/>
    <w:rsid w:val="00294C4F"/>
    <w:rsid w:val="0029602D"/>
    <w:rsid w:val="0029622F"/>
    <w:rsid w:val="002962B1"/>
    <w:rsid w:val="00296976"/>
    <w:rsid w:val="00296C60"/>
    <w:rsid w:val="00296D6D"/>
    <w:rsid w:val="00297CCD"/>
    <w:rsid w:val="00297CFE"/>
    <w:rsid w:val="00297D5F"/>
    <w:rsid w:val="002A004C"/>
    <w:rsid w:val="002A02CB"/>
    <w:rsid w:val="002A05F0"/>
    <w:rsid w:val="002A0619"/>
    <w:rsid w:val="002A06B9"/>
    <w:rsid w:val="002A087B"/>
    <w:rsid w:val="002A1126"/>
    <w:rsid w:val="002A1DF6"/>
    <w:rsid w:val="002A259C"/>
    <w:rsid w:val="002A2721"/>
    <w:rsid w:val="002A2978"/>
    <w:rsid w:val="002A352A"/>
    <w:rsid w:val="002A35C4"/>
    <w:rsid w:val="002A3EA6"/>
    <w:rsid w:val="002A525B"/>
    <w:rsid w:val="002A56BE"/>
    <w:rsid w:val="002A5B38"/>
    <w:rsid w:val="002A5D87"/>
    <w:rsid w:val="002A5F34"/>
    <w:rsid w:val="002A634C"/>
    <w:rsid w:val="002A70E1"/>
    <w:rsid w:val="002A785E"/>
    <w:rsid w:val="002B009A"/>
    <w:rsid w:val="002B0A8F"/>
    <w:rsid w:val="002B132E"/>
    <w:rsid w:val="002B1560"/>
    <w:rsid w:val="002B204D"/>
    <w:rsid w:val="002B21CE"/>
    <w:rsid w:val="002B2813"/>
    <w:rsid w:val="002B3667"/>
    <w:rsid w:val="002B3A79"/>
    <w:rsid w:val="002B4572"/>
    <w:rsid w:val="002B4D11"/>
    <w:rsid w:val="002B50EA"/>
    <w:rsid w:val="002B60E3"/>
    <w:rsid w:val="002B6B12"/>
    <w:rsid w:val="002B6C25"/>
    <w:rsid w:val="002B7215"/>
    <w:rsid w:val="002B74ED"/>
    <w:rsid w:val="002B7773"/>
    <w:rsid w:val="002C01C3"/>
    <w:rsid w:val="002C06B7"/>
    <w:rsid w:val="002C0763"/>
    <w:rsid w:val="002C139E"/>
    <w:rsid w:val="002C180A"/>
    <w:rsid w:val="002C2122"/>
    <w:rsid w:val="002C39FE"/>
    <w:rsid w:val="002C4ADE"/>
    <w:rsid w:val="002C4EA6"/>
    <w:rsid w:val="002C5280"/>
    <w:rsid w:val="002C55A6"/>
    <w:rsid w:val="002C5CD0"/>
    <w:rsid w:val="002C5D11"/>
    <w:rsid w:val="002C5F43"/>
    <w:rsid w:val="002C6162"/>
    <w:rsid w:val="002C6255"/>
    <w:rsid w:val="002C6E3E"/>
    <w:rsid w:val="002C7159"/>
    <w:rsid w:val="002D1214"/>
    <w:rsid w:val="002D2B0D"/>
    <w:rsid w:val="002D2B82"/>
    <w:rsid w:val="002D2F36"/>
    <w:rsid w:val="002D365F"/>
    <w:rsid w:val="002D36B6"/>
    <w:rsid w:val="002D45F7"/>
    <w:rsid w:val="002D4A9A"/>
    <w:rsid w:val="002D4BA9"/>
    <w:rsid w:val="002D4C03"/>
    <w:rsid w:val="002D5A86"/>
    <w:rsid w:val="002D63C4"/>
    <w:rsid w:val="002D65EF"/>
    <w:rsid w:val="002D78A9"/>
    <w:rsid w:val="002D7C18"/>
    <w:rsid w:val="002E0340"/>
    <w:rsid w:val="002E0832"/>
    <w:rsid w:val="002E0E1B"/>
    <w:rsid w:val="002E1D1D"/>
    <w:rsid w:val="002E1EB8"/>
    <w:rsid w:val="002E22C5"/>
    <w:rsid w:val="002E2E35"/>
    <w:rsid w:val="002E3686"/>
    <w:rsid w:val="002E3A21"/>
    <w:rsid w:val="002E4153"/>
    <w:rsid w:val="002E47FC"/>
    <w:rsid w:val="002E4857"/>
    <w:rsid w:val="002E507D"/>
    <w:rsid w:val="002E5239"/>
    <w:rsid w:val="002E5C83"/>
    <w:rsid w:val="002E5E7D"/>
    <w:rsid w:val="002E62F0"/>
    <w:rsid w:val="002E642C"/>
    <w:rsid w:val="002E69B4"/>
    <w:rsid w:val="002E6CE6"/>
    <w:rsid w:val="002E6DEE"/>
    <w:rsid w:val="002E725C"/>
    <w:rsid w:val="002E7697"/>
    <w:rsid w:val="002E7FEB"/>
    <w:rsid w:val="002F11B9"/>
    <w:rsid w:val="002F143E"/>
    <w:rsid w:val="002F144D"/>
    <w:rsid w:val="002F18A9"/>
    <w:rsid w:val="002F1E06"/>
    <w:rsid w:val="002F3CD5"/>
    <w:rsid w:val="002F5B42"/>
    <w:rsid w:val="002F5C07"/>
    <w:rsid w:val="002F625E"/>
    <w:rsid w:val="002F689C"/>
    <w:rsid w:val="002F72DA"/>
    <w:rsid w:val="0030017F"/>
    <w:rsid w:val="00300B93"/>
    <w:rsid w:val="00300C0C"/>
    <w:rsid w:val="00300C97"/>
    <w:rsid w:val="00300E13"/>
    <w:rsid w:val="003019B2"/>
    <w:rsid w:val="00301EE5"/>
    <w:rsid w:val="0030235D"/>
    <w:rsid w:val="00302857"/>
    <w:rsid w:val="00302A21"/>
    <w:rsid w:val="00302EB8"/>
    <w:rsid w:val="0030310C"/>
    <w:rsid w:val="003035D8"/>
    <w:rsid w:val="00303B0C"/>
    <w:rsid w:val="003048D7"/>
    <w:rsid w:val="0030497F"/>
    <w:rsid w:val="00304E42"/>
    <w:rsid w:val="0030580E"/>
    <w:rsid w:val="003061B5"/>
    <w:rsid w:val="00306E6C"/>
    <w:rsid w:val="003071F6"/>
    <w:rsid w:val="0030771E"/>
    <w:rsid w:val="00307A00"/>
    <w:rsid w:val="00310E98"/>
    <w:rsid w:val="0031128C"/>
    <w:rsid w:val="0031130B"/>
    <w:rsid w:val="00311594"/>
    <w:rsid w:val="00312957"/>
    <w:rsid w:val="00312BAD"/>
    <w:rsid w:val="00312CEC"/>
    <w:rsid w:val="00313A5B"/>
    <w:rsid w:val="00313CB0"/>
    <w:rsid w:val="00313F96"/>
    <w:rsid w:val="00313FD2"/>
    <w:rsid w:val="003151C8"/>
    <w:rsid w:val="003161A3"/>
    <w:rsid w:val="003163BD"/>
    <w:rsid w:val="0031771F"/>
    <w:rsid w:val="003179C3"/>
    <w:rsid w:val="00320465"/>
    <w:rsid w:val="00320B7B"/>
    <w:rsid w:val="00320DCD"/>
    <w:rsid w:val="00320F91"/>
    <w:rsid w:val="003213B9"/>
    <w:rsid w:val="003216B6"/>
    <w:rsid w:val="003216D4"/>
    <w:rsid w:val="00321F8B"/>
    <w:rsid w:val="00321FAD"/>
    <w:rsid w:val="00321FB5"/>
    <w:rsid w:val="00322267"/>
    <w:rsid w:val="0032273D"/>
    <w:rsid w:val="00323306"/>
    <w:rsid w:val="00323A71"/>
    <w:rsid w:val="00324C9B"/>
    <w:rsid w:val="00324E60"/>
    <w:rsid w:val="003255AA"/>
    <w:rsid w:val="00325789"/>
    <w:rsid w:val="00325B22"/>
    <w:rsid w:val="00325C2B"/>
    <w:rsid w:val="003269F3"/>
    <w:rsid w:val="0032713B"/>
    <w:rsid w:val="00327DEB"/>
    <w:rsid w:val="003302A3"/>
    <w:rsid w:val="003302DF"/>
    <w:rsid w:val="00330AFE"/>
    <w:rsid w:val="00331341"/>
    <w:rsid w:val="003315AB"/>
    <w:rsid w:val="0033169C"/>
    <w:rsid w:val="003317AD"/>
    <w:rsid w:val="00331C86"/>
    <w:rsid w:val="00331F7E"/>
    <w:rsid w:val="0033246C"/>
    <w:rsid w:val="00332CA2"/>
    <w:rsid w:val="00334329"/>
    <w:rsid w:val="003344D2"/>
    <w:rsid w:val="00335235"/>
    <w:rsid w:val="00335B31"/>
    <w:rsid w:val="00335C2D"/>
    <w:rsid w:val="00336C18"/>
    <w:rsid w:val="00336D79"/>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157"/>
    <w:rsid w:val="00346B8E"/>
    <w:rsid w:val="00346DFD"/>
    <w:rsid w:val="00347245"/>
    <w:rsid w:val="00347263"/>
    <w:rsid w:val="003472CC"/>
    <w:rsid w:val="003474B8"/>
    <w:rsid w:val="00347B6F"/>
    <w:rsid w:val="00347F95"/>
    <w:rsid w:val="003501AE"/>
    <w:rsid w:val="00350A20"/>
    <w:rsid w:val="003512A9"/>
    <w:rsid w:val="00351B52"/>
    <w:rsid w:val="00351E40"/>
    <w:rsid w:val="00352D21"/>
    <w:rsid w:val="00353051"/>
    <w:rsid w:val="003532D4"/>
    <w:rsid w:val="003536FE"/>
    <w:rsid w:val="00353798"/>
    <w:rsid w:val="00353A08"/>
    <w:rsid w:val="00354951"/>
    <w:rsid w:val="00355410"/>
    <w:rsid w:val="0035592D"/>
    <w:rsid w:val="00357460"/>
    <w:rsid w:val="0035756B"/>
    <w:rsid w:val="00357B29"/>
    <w:rsid w:val="00357B9C"/>
    <w:rsid w:val="00360E66"/>
    <w:rsid w:val="00361031"/>
    <w:rsid w:val="00361310"/>
    <w:rsid w:val="0036140A"/>
    <w:rsid w:val="00362676"/>
    <w:rsid w:val="00362AA7"/>
    <w:rsid w:val="00362D59"/>
    <w:rsid w:val="00362DE1"/>
    <w:rsid w:val="00363D73"/>
    <w:rsid w:val="003642A6"/>
    <w:rsid w:val="00364BBC"/>
    <w:rsid w:val="00364BDE"/>
    <w:rsid w:val="00364D63"/>
    <w:rsid w:val="00365E00"/>
    <w:rsid w:val="0036620B"/>
    <w:rsid w:val="003666FD"/>
    <w:rsid w:val="003673FF"/>
    <w:rsid w:val="003705AC"/>
    <w:rsid w:val="003709DA"/>
    <w:rsid w:val="00370EC4"/>
    <w:rsid w:val="003710E1"/>
    <w:rsid w:val="003711E9"/>
    <w:rsid w:val="00371583"/>
    <w:rsid w:val="003716D5"/>
    <w:rsid w:val="00371787"/>
    <w:rsid w:val="00372043"/>
    <w:rsid w:val="00372093"/>
    <w:rsid w:val="003725EB"/>
    <w:rsid w:val="00372702"/>
    <w:rsid w:val="00372BD8"/>
    <w:rsid w:val="003742F3"/>
    <w:rsid w:val="00374C5A"/>
    <w:rsid w:val="00374CAF"/>
    <w:rsid w:val="00376050"/>
    <w:rsid w:val="003763EE"/>
    <w:rsid w:val="00376AB4"/>
    <w:rsid w:val="00377017"/>
    <w:rsid w:val="0037747B"/>
    <w:rsid w:val="0037751C"/>
    <w:rsid w:val="00377B03"/>
    <w:rsid w:val="00377D2D"/>
    <w:rsid w:val="00377F01"/>
    <w:rsid w:val="0038007A"/>
    <w:rsid w:val="00380266"/>
    <w:rsid w:val="00380306"/>
    <w:rsid w:val="0038034D"/>
    <w:rsid w:val="00380E9D"/>
    <w:rsid w:val="003810CB"/>
    <w:rsid w:val="0038212B"/>
    <w:rsid w:val="003823E8"/>
    <w:rsid w:val="003832BC"/>
    <w:rsid w:val="0038373D"/>
    <w:rsid w:val="00383F09"/>
    <w:rsid w:val="003840EA"/>
    <w:rsid w:val="003843ED"/>
    <w:rsid w:val="003860C3"/>
    <w:rsid w:val="00386264"/>
    <w:rsid w:val="003872A3"/>
    <w:rsid w:val="00387666"/>
    <w:rsid w:val="00387683"/>
    <w:rsid w:val="0038795B"/>
    <w:rsid w:val="003900F3"/>
    <w:rsid w:val="00390299"/>
    <w:rsid w:val="00390610"/>
    <w:rsid w:val="00390809"/>
    <w:rsid w:val="00390E7E"/>
    <w:rsid w:val="00390FA1"/>
    <w:rsid w:val="0039158C"/>
    <w:rsid w:val="003915B6"/>
    <w:rsid w:val="003917E0"/>
    <w:rsid w:val="003919AF"/>
    <w:rsid w:val="00391BA6"/>
    <w:rsid w:val="00391C76"/>
    <w:rsid w:val="003925E4"/>
    <w:rsid w:val="003926C2"/>
    <w:rsid w:val="00392CB1"/>
    <w:rsid w:val="003935EC"/>
    <w:rsid w:val="003937E5"/>
    <w:rsid w:val="003938BD"/>
    <w:rsid w:val="00393A1E"/>
    <w:rsid w:val="003942A0"/>
    <w:rsid w:val="0039496A"/>
    <w:rsid w:val="00395FD5"/>
    <w:rsid w:val="0039629A"/>
    <w:rsid w:val="00396364"/>
    <w:rsid w:val="003A00F4"/>
    <w:rsid w:val="003A0631"/>
    <w:rsid w:val="003A1604"/>
    <w:rsid w:val="003A280F"/>
    <w:rsid w:val="003A35E9"/>
    <w:rsid w:val="003A43B2"/>
    <w:rsid w:val="003A4A0F"/>
    <w:rsid w:val="003A53D0"/>
    <w:rsid w:val="003A54CF"/>
    <w:rsid w:val="003A597F"/>
    <w:rsid w:val="003A5DAB"/>
    <w:rsid w:val="003A5F81"/>
    <w:rsid w:val="003A6088"/>
    <w:rsid w:val="003A6DA3"/>
    <w:rsid w:val="003A7966"/>
    <w:rsid w:val="003A79F8"/>
    <w:rsid w:val="003B030B"/>
    <w:rsid w:val="003B0DB6"/>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0EF7"/>
    <w:rsid w:val="003C1450"/>
    <w:rsid w:val="003C2343"/>
    <w:rsid w:val="003C289E"/>
    <w:rsid w:val="003C2C35"/>
    <w:rsid w:val="003C2E28"/>
    <w:rsid w:val="003C2FC7"/>
    <w:rsid w:val="003C34F0"/>
    <w:rsid w:val="003C3C92"/>
    <w:rsid w:val="003C42C7"/>
    <w:rsid w:val="003C4F83"/>
    <w:rsid w:val="003C526C"/>
    <w:rsid w:val="003C6824"/>
    <w:rsid w:val="003C7570"/>
    <w:rsid w:val="003C7A07"/>
    <w:rsid w:val="003C7A5D"/>
    <w:rsid w:val="003C7E86"/>
    <w:rsid w:val="003D005E"/>
    <w:rsid w:val="003D00A3"/>
    <w:rsid w:val="003D04E2"/>
    <w:rsid w:val="003D08F4"/>
    <w:rsid w:val="003D0CCD"/>
    <w:rsid w:val="003D1076"/>
    <w:rsid w:val="003D198A"/>
    <w:rsid w:val="003D1D26"/>
    <w:rsid w:val="003D28B1"/>
    <w:rsid w:val="003D2EB2"/>
    <w:rsid w:val="003D3052"/>
    <w:rsid w:val="003D38C8"/>
    <w:rsid w:val="003D402B"/>
    <w:rsid w:val="003D5146"/>
    <w:rsid w:val="003D767C"/>
    <w:rsid w:val="003E1325"/>
    <w:rsid w:val="003E1D29"/>
    <w:rsid w:val="003E2132"/>
    <w:rsid w:val="003E275E"/>
    <w:rsid w:val="003E3F38"/>
    <w:rsid w:val="003E46FB"/>
    <w:rsid w:val="003E52DA"/>
    <w:rsid w:val="003E5A40"/>
    <w:rsid w:val="003E5B29"/>
    <w:rsid w:val="003E5E46"/>
    <w:rsid w:val="003E61C3"/>
    <w:rsid w:val="003E6D55"/>
    <w:rsid w:val="003E6F49"/>
    <w:rsid w:val="003E6F97"/>
    <w:rsid w:val="003E76CA"/>
    <w:rsid w:val="003F04D3"/>
    <w:rsid w:val="003F0788"/>
    <w:rsid w:val="003F1329"/>
    <w:rsid w:val="003F1A7F"/>
    <w:rsid w:val="003F3084"/>
    <w:rsid w:val="003F367C"/>
    <w:rsid w:val="003F3B26"/>
    <w:rsid w:val="003F5D59"/>
    <w:rsid w:val="003F5E2B"/>
    <w:rsid w:val="003F6946"/>
    <w:rsid w:val="003F702F"/>
    <w:rsid w:val="0040053A"/>
    <w:rsid w:val="004006BC"/>
    <w:rsid w:val="00400C1D"/>
    <w:rsid w:val="00400D0A"/>
    <w:rsid w:val="004015EB"/>
    <w:rsid w:val="00401B6D"/>
    <w:rsid w:val="00401E2C"/>
    <w:rsid w:val="004024FB"/>
    <w:rsid w:val="00402838"/>
    <w:rsid w:val="00403375"/>
    <w:rsid w:val="00403435"/>
    <w:rsid w:val="0040343F"/>
    <w:rsid w:val="0040382D"/>
    <w:rsid w:val="00403EB1"/>
    <w:rsid w:val="004042DC"/>
    <w:rsid w:val="00405A85"/>
    <w:rsid w:val="00406595"/>
    <w:rsid w:val="0040697D"/>
    <w:rsid w:val="00406ED2"/>
    <w:rsid w:val="00410094"/>
    <w:rsid w:val="00410ADC"/>
    <w:rsid w:val="00411C42"/>
    <w:rsid w:val="00412590"/>
    <w:rsid w:val="00412791"/>
    <w:rsid w:val="004128A5"/>
    <w:rsid w:val="00412D14"/>
    <w:rsid w:val="00412F13"/>
    <w:rsid w:val="00413113"/>
    <w:rsid w:val="004132D7"/>
    <w:rsid w:val="00413448"/>
    <w:rsid w:val="00413BAC"/>
    <w:rsid w:val="00413F78"/>
    <w:rsid w:val="00414292"/>
    <w:rsid w:val="00414939"/>
    <w:rsid w:val="00414C12"/>
    <w:rsid w:val="004152AA"/>
    <w:rsid w:val="00416769"/>
    <w:rsid w:val="00416877"/>
    <w:rsid w:val="004168E9"/>
    <w:rsid w:val="00416C24"/>
    <w:rsid w:val="004176FB"/>
    <w:rsid w:val="004176FF"/>
    <w:rsid w:val="00420B61"/>
    <w:rsid w:val="0042121E"/>
    <w:rsid w:val="0042138F"/>
    <w:rsid w:val="00421608"/>
    <w:rsid w:val="00421859"/>
    <w:rsid w:val="00421999"/>
    <w:rsid w:val="00421C95"/>
    <w:rsid w:val="00422190"/>
    <w:rsid w:val="00422BBE"/>
    <w:rsid w:val="0042306D"/>
    <w:rsid w:val="004234F9"/>
    <w:rsid w:val="00423DE8"/>
    <w:rsid w:val="00423E21"/>
    <w:rsid w:val="00424FA7"/>
    <w:rsid w:val="00425257"/>
    <w:rsid w:val="004255B8"/>
    <w:rsid w:val="004257BB"/>
    <w:rsid w:val="00426016"/>
    <w:rsid w:val="0042605A"/>
    <w:rsid w:val="00426580"/>
    <w:rsid w:val="00426DA6"/>
    <w:rsid w:val="0042732D"/>
    <w:rsid w:val="004276F1"/>
    <w:rsid w:val="00427BEF"/>
    <w:rsid w:val="00430158"/>
    <w:rsid w:val="00430D56"/>
    <w:rsid w:val="00431E8D"/>
    <w:rsid w:val="0043202F"/>
    <w:rsid w:val="00432110"/>
    <w:rsid w:val="00432A2F"/>
    <w:rsid w:val="00433506"/>
    <w:rsid w:val="00433730"/>
    <w:rsid w:val="0043400A"/>
    <w:rsid w:val="004348B3"/>
    <w:rsid w:val="004349DB"/>
    <w:rsid w:val="00435330"/>
    <w:rsid w:val="00435652"/>
    <w:rsid w:val="00435711"/>
    <w:rsid w:val="0043608D"/>
    <w:rsid w:val="00436DCD"/>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4E4A"/>
    <w:rsid w:val="0044514A"/>
    <w:rsid w:val="00445FF7"/>
    <w:rsid w:val="00447263"/>
    <w:rsid w:val="004477D0"/>
    <w:rsid w:val="004478B9"/>
    <w:rsid w:val="00447E18"/>
    <w:rsid w:val="00450C71"/>
    <w:rsid w:val="00450EF2"/>
    <w:rsid w:val="00451323"/>
    <w:rsid w:val="0045159A"/>
    <w:rsid w:val="00451D42"/>
    <w:rsid w:val="00451E1E"/>
    <w:rsid w:val="004521A4"/>
    <w:rsid w:val="004521DE"/>
    <w:rsid w:val="00452C5D"/>
    <w:rsid w:val="00453341"/>
    <w:rsid w:val="00454106"/>
    <w:rsid w:val="0045411E"/>
    <w:rsid w:val="00454B0E"/>
    <w:rsid w:val="004567B7"/>
    <w:rsid w:val="00456D13"/>
    <w:rsid w:val="00457671"/>
    <w:rsid w:val="00457A67"/>
    <w:rsid w:val="00460187"/>
    <w:rsid w:val="0046048D"/>
    <w:rsid w:val="004608E9"/>
    <w:rsid w:val="00460FCA"/>
    <w:rsid w:val="00461210"/>
    <w:rsid w:val="0046175B"/>
    <w:rsid w:val="004618A2"/>
    <w:rsid w:val="00461E37"/>
    <w:rsid w:val="00462F68"/>
    <w:rsid w:val="004632B6"/>
    <w:rsid w:val="004639D9"/>
    <w:rsid w:val="00463B13"/>
    <w:rsid w:val="00463C94"/>
    <w:rsid w:val="00464589"/>
    <w:rsid w:val="004647EC"/>
    <w:rsid w:val="00464A6E"/>
    <w:rsid w:val="00466292"/>
    <w:rsid w:val="004662D7"/>
    <w:rsid w:val="00466649"/>
    <w:rsid w:val="00467311"/>
    <w:rsid w:val="00467E1A"/>
    <w:rsid w:val="00467FA5"/>
    <w:rsid w:val="004701AA"/>
    <w:rsid w:val="004705EF"/>
    <w:rsid w:val="004721BC"/>
    <w:rsid w:val="00472C02"/>
    <w:rsid w:val="00473D37"/>
    <w:rsid w:val="00474556"/>
    <w:rsid w:val="0047458B"/>
    <w:rsid w:val="00475614"/>
    <w:rsid w:val="00475C63"/>
    <w:rsid w:val="004762AB"/>
    <w:rsid w:val="00476B51"/>
    <w:rsid w:val="00477593"/>
    <w:rsid w:val="004778B5"/>
    <w:rsid w:val="004778D2"/>
    <w:rsid w:val="00477B04"/>
    <w:rsid w:val="00477EA7"/>
    <w:rsid w:val="00481046"/>
    <w:rsid w:val="00481645"/>
    <w:rsid w:val="004823FD"/>
    <w:rsid w:val="00482BD2"/>
    <w:rsid w:val="0048311C"/>
    <w:rsid w:val="00483261"/>
    <w:rsid w:val="004832C7"/>
    <w:rsid w:val="0048348A"/>
    <w:rsid w:val="0048411E"/>
    <w:rsid w:val="00484E71"/>
    <w:rsid w:val="00485CE3"/>
    <w:rsid w:val="00485EB5"/>
    <w:rsid w:val="00485FDC"/>
    <w:rsid w:val="004865FB"/>
    <w:rsid w:val="00486D96"/>
    <w:rsid w:val="0048769F"/>
    <w:rsid w:val="00487EF1"/>
    <w:rsid w:val="0049017E"/>
    <w:rsid w:val="004906F1"/>
    <w:rsid w:val="00490831"/>
    <w:rsid w:val="00490864"/>
    <w:rsid w:val="00491D21"/>
    <w:rsid w:val="00491DF0"/>
    <w:rsid w:val="00492033"/>
    <w:rsid w:val="00492CFF"/>
    <w:rsid w:val="00493106"/>
    <w:rsid w:val="00493239"/>
    <w:rsid w:val="00493750"/>
    <w:rsid w:val="004937D2"/>
    <w:rsid w:val="00493C49"/>
    <w:rsid w:val="00493F9C"/>
    <w:rsid w:val="00494695"/>
    <w:rsid w:val="00494E20"/>
    <w:rsid w:val="004956D5"/>
    <w:rsid w:val="00496232"/>
    <w:rsid w:val="0049667C"/>
    <w:rsid w:val="00496B42"/>
    <w:rsid w:val="00496B93"/>
    <w:rsid w:val="00496D59"/>
    <w:rsid w:val="00497B26"/>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2DB"/>
    <w:rsid w:val="004A7854"/>
    <w:rsid w:val="004A78E6"/>
    <w:rsid w:val="004B103E"/>
    <w:rsid w:val="004B1085"/>
    <w:rsid w:val="004B185D"/>
    <w:rsid w:val="004B1D34"/>
    <w:rsid w:val="004B219D"/>
    <w:rsid w:val="004B2CE0"/>
    <w:rsid w:val="004B47C7"/>
    <w:rsid w:val="004B48F2"/>
    <w:rsid w:val="004B4D26"/>
    <w:rsid w:val="004B5042"/>
    <w:rsid w:val="004B5191"/>
    <w:rsid w:val="004B51EE"/>
    <w:rsid w:val="004B529D"/>
    <w:rsid w:val="004B6209"/>
    <w:rsid w:val="004B695B"/>
    <w:rsid w:val="004B6D02"/>
    <w:rsid w:val="004B7061"/>
    <w:rsid w:val="004B725C"/>
    <w:rsid w:val="004B74FF"/>
    <w:rsid w:val="004B7DFD"/>
    <w:rsid w:val="004B7F4C"/>
    <w:rsid w:val="004C05FB"/>
    <w:rsid w:val="004C1394"/>
    <w:rsid w:val="004C20B0"/>
    <w:rsid w:val="004C2C1D"/>
    <w:rsid w:val="004C3A83"/>
    <w:rsid w:val="004C4B8F"/>
    <w:rsid w:val="004C4F58"/>
    <w:rsid w:val="004C5497"/>
    <w:rsid w:val="004C5D3E"/>
    <w:rsid w:val="004C5E0E"/>
    <w:rsid w:val="004C5F11"/>
    <w:rsid w:val="004C6A33"/>
    <w:rsid w:val="004C7072"/>
    <w:rsid w:val="004C795A"/>
    <w:rsid w:val="004D006C"/>
    <w:rsid w:val="004D09C7"/>
    <w:rsid w:val="004D0A0D"/>
    <w:rsid w:val="004D1025"/>
    <w:rsid w:val="004D183A"/>
    <w:rsid w:val="004D2744"/>
    <w:rsid w:val="004D28E9"/>
    <w:rsid w:val="004D2D21"/>
    <w:rsid w:val="004D2EAC"/>
    <w:rsid w:val="004D36C2"/>
    <w:rsid w:val="004D3DCF"/>
    <w:rsid w:val="004D4556"/>
    <w:rsid w:val="004D464A"/>
    <w:rsid w:val="004D4924"/>
    <w:rsid w:val="004D52C0"/>
    <w:rsid w:val="004D5F47"/>
    <w:rsid w:val="004D61FE"/>
    <w:rsid w:val="004D6321"/>
    <w:rsid w:val="004D6C29"/>
    <w:rsid w:val="004E0718"/>
    <w:rsid w:val="004E16E9"/>
    <w:rsid w:val="004E17D8"/>
    <w:rsid w:val="004E20A3"/>
    <w:rsid w:val="004E28FA"/>
    <w:rsid w:val="004E2C5E"/>
    <w:rsid w:val="004E33F3"/>
    <w:rsid w:val="004E35B7"/>
    <w:rsid w:val="004E441A"/>
    <w:rsid w:val="004E49C1"/>
    <w:rsid w:val="004E4D04"/>
    <w:rsid w:val="004E52D3"/>
    <w:rsid w:val="004E5902"/>
    <w:rsid w:val="004E6B06"/>
    <w:rsid w:val="004E6C80"/>
    <w:rsid w:val="004E7014"/>
    <w:rsid w:val="004E742C"/>
    <w:rsid w:val="004E7ECD"/>
    <w:rsid w:val="004F015E"/>
    <w:rsid w:val="004F08C5"/>
    <w:rsid w:val="004F0DB4"/>
    <w:rsid w:val="004F107A"/>
    <w:rsid w:val="004F1781"/>
    <w:rsid w:val="004F1F16"/>
    <w:rsid w:val="004F23C0"/>
    <w:rsid w:val="004F2840"/>
    <w:rsid w:val="004F2C55"/>
    <w:rsid w:val="004F35A9"/>
    <w:rsid w:val="004F3792"/>
    <w:rsid w:val="004F3B51"/>
    <w:rsid w:val="004F3D5D"/>
    <w:rsid w:val="004F434C"/>
    <w:rsid w:val="004F43EA"/>
    <w:rsid w:val="004F48B8"/>
    <w:rsid w:val="004F5835"/>
    <w:rsid w:val="004F5A9C"/>
    <w:rsid w:val="004F6291"/>
    <w:rsid w:val="004F6D60"/>
    <w:rsid w:val="004F6D6D"/>
    <w:rsid w:val="004F75CE"/>
    <w:rsid w:val="004F7763"/>
    <w:rsid w:val="004F7AE0"/>
    <w:rsid w:val="004F7B4B"/>
    <w:rsid w:val="00500684"/>
    <w:rsid w:val="0050071D"/>
    <w:rsid w:val="00501857"/>
    <w:rsid w:val="00501914"/>
    <w:rsid w:val="00501CBA"/>
    <w:rsid w:val="005021E2"/>
    <w:rsid w:val="005027EC"/>
    <w:rsid w:val="00502A20"/>
    <w:rsid w:val="00502A5B"/>
    <w:rsid w:val="005039D8"/>
    <w:rsid w:val="00504083"/>
    <w:rsid w:val="0050459D"/>
    <w:rsid w:val="00504F69"/>
    <w:rsid w:val="00505363"/>
    <w:rsid w:val="005063B0"/>
    <w:rsid w:val="00506692"/>
    <w:rsid w:val="0050705D"/>
    <w:rsid w:val="00507623"/>
    <w:rsid w:val="00507A99"/>
    <w:rsid w:val="00507DC3"/>
    <w:rsid w:val="005102B2"/>
    <w:rsid w:val="00511079"/>
    <w:rsid w:val="00511226"/>
    <w:rsid w:val="005113F6"/>
    <w:rsid w:val="00511480"/>
    <w:rsid w:val="005117C2"/>
    <w:rsid w:val="005122F1"/>
    <w:rsid w:val="00512D17"/>
    <w:rsid w:val="0051330B"/>
    <w:rsid w:val="0051330E"/>
    <w:rsid w:val="0051334A"/>
    <w:rsid w:val="005134B3"/>
    <w:rsid w:val="00514148"/>
    <w:rsid w:val="0051423C"/>
    <w:rsid w:val="00514416"/>
    <w:rsid w:val="0051459E"/>
    <w:rsid w:val="00515519"/>
    <w:rsid w:val="00515F33"/>
    <w:rsid w:val="0051635B"/>
    <w:rsid w:val="00516434"/>
    <w:rsid w:val="00516D12"/>
    <w:rsid w:val="00516FD9"/>
    <w:rsid w:val="0051727D"/>
    <w:rsid w:val="0051734D"/>
    <w:rsid w:val="005178C9"/>
    <w:rsid w:val="00517C73"/>
    <w:rsid w:val="0052113F"/>
    <w:rsid w:val="00522140"/>
    <w:rsid w:val="00522255"/>
    <w:rsid w:val="0052250D"/>
    <w:rsid w:val="00522867"/>
    <w:rsid w:val="00522C84"/>
    <w:rsid w:val="00522FAD"/>
    <w:rsid w:val="00523764"/>
    <w:rsid w:val="00524572"/>
    <w:rsid w:val="00524946"/>
    <w:rsid w:val="005256FD"/>
    <w:rsid w:val="005258E7"/>
    <w:rsid w:val="0052595A"/>
    <w:rsid w:val="00525B52"/>
    <w:rsid w:val="00525D5F"/>
    <w:rsid w:val="00526B62"/>
    <w:rsid w:val="00526FB5"/>
    <w:rsid w:val="00527261"/>
    <w:rsid w:val="005276BC"/>
    <w:rsid w:val="005279A9"/>
    <w:rsid w:val="00527E6D"/>
    <w:rsid w:val="00527FF4"/>
    <w:rsid w:val="00530AED"/>
    <w:rsid w:val="00531986"/>
    <w:rsid w:val="005320DC"/>
    <w:rsid w:val="00532ADE"/>
    <w:rsid w:val="0053308B"/>
    <w:rsid w:val="00533924"/>
    <w:rsid w:val="0053421D"/>
    <w:rsid w:val="005342F0"/>
    <w:rsid w:val="005346A5"/>
    <w:rsid w:val="00535D9C"/>
    <w:rsid w:val="005363E8"/>
    <w:rsid w:val="005367BE"/>
    <w:rsid w:val="00536B4D"/>
    <w:rsid w:val="00537ED4"/>
    <w:rsid w:val="00540A28"/>
    <w:rsid w:val="00540DC9"/>
    <w:rsid w:val="005417C9"/>
    <w:rsid w:val="00541A6F"/>
    <w:rsid w:val="00541E64"/>
    <w:rsid w:val="00541EB5"/>
    <w:rsid w:val="00542663"/>
    <w:rsid w:val="0054268A"/>
    <w:rsid w:val="00542CB5"/>
    <w:rsid w:val="00542FE3"/>
    <w:rsid w:val="00543A74"/>
    <w:rsid w:val="00543B40"/>
    <w:rsid w:val="00543FA4"/>
    <w:rsid w:val="00544184"/>
    <w:rsid w:val="005446FB"/>
    <w:rsid w:val="005447E1"/>
    <w:rsid w:val="005448DA"/>
    <w:rsid w:val="005451E4"/>
    <w:rsid w:val="00545371"/>
    <w:rsid w:val="00545402"/>
    <w:rsid w:val="005456A7"/>
    <w:rsid w:val="00545812"/>
    <w:rsid w:val="00546419"/>
    <w:rsid w:val="0054648D"/>
    <w:rsid w:val="005469C3"/>
    <w:rsid w:val="00546C63"/>
    <w:rsid w:val="00546FCF"/>
    <w:rsid w:val="005475D7"/>
    <w:rsid w:val="0054774B"/>
    <w:rsid w:val="0054789D"/>
    <w:rsid w:val="00547900"/>
    <w:rsid w:val="00547A84"/>
    <w:rsid w:val="00547EF8"/>
    <w:rsid w:val="005504B5"/>
    <w:rsid w:val="0055120C"/>
    <w:rsid w:val="00551303"/>
    <w:rsid w:val="0055140D"/>
    <w:rsid w:val="0055195C"/>
    <w:rsid w:val="0055267C"/>
    <w:rsid w:val="00552A89"/>
    <w:rsid w:val="00553289"/>
    <w:rsid w:val="00553448"/>
    <w:rsid w:val="00553E6C"/>
    <w:rsid w:val="005542C2"/>
    <w:rsid w:val="00554C1B"/>
    <w:rsid w:val="00554C82"/>
    <w:rsid w:val="0055647A"/>
    <w:rsid w:val="00556AA8"/>
    <w:rsid w:val="00556B8A"/>
    <w:rsid w:val="00556BDF"/>
    <w:rsid w:val="00556DC5"/>
    <w:rsid w:val="00557252"/>
    <w:rsid w:val="00557E83"/>
    <w:rsid w:val="00557FAE"/>
    <w:rsid w:val="0056016C"/>
    <w:rsid w:val="0056162A"/>
    <w:rsid w:val="00561812"/>
    <w:rsid w:val="005619C5"/>
    <w:rsid w:val="00561B53"/>
    <w:rsid w:val="0056236F"/>
    <w:rsid w:val="005623AE"/>
    <w:rsid w:val="00562675"/>
    <w:rsid w:val="00562DF2"/>
    <w:rsid w:val="00562F91"/>
    <w:rsid w:val="00563831"/>
    <w:rsid w:val="00565157"/>
    <w:rsid w:val="00565408"/>
    <w:rsid w:val="005654D1"/>
    <w:rsid w:val="00565B34"/>
    <w:rsid w:val="00565C99"/>
    <w:rsid w:val="0056607C"/>
    <w:rsid w:val="00566182"/>
    <w:rsid w:val="005663EF"/>
    <w:rsid w:val="00566874"/>
    <w:rsid w:val="00566BDD"/>
    <w:rsid w:val="00567068"/>
    <w:rsid w:val="005678BC"/>
    <w:rsid w:val="00567A9D"/>
    <w:rsid w:val="0057005F"/>
    <w:rsid w:val="005703A5"/>
    <w:rsid w:val="00570797"/>
    <w:rsid w:val="00570A5D"/>
    <w:rsid w:val="00570C33"/>
    <w:rsid w:val="00571296"/>
    <w:rsid w:val="00571734"/>
    <w:rsid w:val="00572336"/>
    <w:rsid w:val="00572393"/>
    <w:rsid w:val="00572648"/>
    <w:rsid w:val="00572A9F"/>
    <w:rsid w:val="00572F2E"/>
    <w:rsid w:val="005730A7"/>
    <w:rsid w:val="005730C7"/>
    <w:rsid w:val="005733C7"/>
    <w:rsid w:val="00573430"/>
    <w:rsid w:val="00573A93"/>
    <w:rsid w:val="00573A9E"/>
    <w:rsid w:val="00574300"/>
    <w:rsid w:val="0057448F"/>
    <w:rsid w:val="00574944"/>
    <w:rsid w:val="00574A26"/>
    <w:rsid w:val="0057596A"/>
    <w:rsid w:val="00575CAA"/>
    <w:rsid w:val="00575E58"/>
    <w:rsid w:val="00576469"/>
    <w:rsid w:val="00576872"/>
    <w:rsid w:val="005769C8"/>
    <w:rsid w:val="00576D5B"/>
    <w:rsid w:val="00576D8F"/>
    <w:rsid w:val="00577BD4"/>
    <w:rsid w:val="00577F4E"/>
    <w:rsid w:val="005802EE"/>
    <w:rsid w:val="005804E8"/>
    <w:rsid w:val="0058060F"/>
    <w:rsid w:val="005807DF"/>
    <w:rsid w:val="00580D6E"/>
    <w:rsid w:val="00580E26"/>
    <w:rsid w:val="005815FD"/>
    <w:rsid w:val="005818F0"/>
    <w:rsid w:val="0058193A"/>
    <w:rsid w:val="005843CA"/>
    <w:rsid w:val="0058496C"/>
    <w:rsid w:val="00585BDC"/>
    <w:rsid w:val="00585C54"/>
    <w:rsid w:val="005866AE"/>
    <w:rsid w:val="00587209"/>
    <w:rsid w:val="00587583"/>
    <w:rsid w:val="00587DC3"/>
    <w:rsid w:val="00590508"/>
    <w:rsid w:val="005910FF"/>
    <w:rsid w:val="00591182"/>
    <w:rsid w:val="005929A4"/>
    <w:rsid w:val="00592A63"/>
    <w:rsid w:val="00592E78"/>
    <w:rsid w:val="00592EB2"/>
    <w:rsid w:val="00593797"/>
    <w:rsid w:val="00594892"/>
    <w:rsid w:val="00594E95"/>
    <w:rsid w:val="00594F84"/>
    <w:rsid w:val="005951B6"/>
    <w:rsid w:val="005957F6"/>
    <w:rsid w:val="0059645C"/>
    <w:rsid w:val="005966B3"/>
    <w:rsid w:val="005975F5"/>
    <w:rsid w:val="00597EBB"/>
    <w:rsid w:val="005A0173"/>
    <w:rsid w:val="005A1C50"/>
    <w:rsid w:val="005A2A83"/>
    <w:rsid w:val="005A36A5"/>
    <w:rsid w:val="005A510C"/>
    <w:rsid w:val="005A58FF"/>
    <w:rsid w:val="005A5FE6"/>
    <w:rsid w:val="005A6290"/>
    <w:rsid w:val="005A70F8"/>
    <w:rsid w:val="005A7148"/>
    <w:rsid w:val="005B0E3D"/>
    <w:rsid w:val="005B1B58"/>
    <w:rsid w:val="005B247D"/>
    <w:rsid w:val="005B2C89"/>
    <w:rsid w:val="005B324E"/>
    <w:rsid w:val="005B361D"/>
    <w:rsid w:val="005B3643"/>
    <w:rsid w:val="005B37BB"/>
    <w:rsid w:val="005B392A"/>
    <w:rsid w:val="005B3A95"/>
    <w:rsid w:val="005B4058"/>
    <w:rsid w:val="005B406F"/>
    <w:rsid w:val="005B44DB"/>
    <w:rsid w:val="005B4A04"/>
    <w:rsid w:val="005B4DD8"/>
    <w:rsid w:val="005B4F58"/>
    <w:rsid w:val="005B5498"/>
    <w:rsid w:val="005B6509"/>
    <w:rsid w:val="005B6C71"/>
    <w:rsid w:val="005B6E87"/>
    <w:rsid w:val="005B6FE9"/>
    <w:rsid w:val="005B79A4"/>
    <w:rsid w:val="005B7CB7"/>
    <w:rsid w:val="005C005D"/>
    <w:rsid w:val="005C04AE"/>
    <w:rsid w:val="005C11C0"/>
    <w:rsid w:val="005C2162"/>
    <w:rsid w:val="005C2684"/>
    <w:rsid w:val="005C2EAB"/>
    <w:rsid w:val="005C2FE5"/>
    <w:rsid w:val="005C3545"/>
    <w:rsid w:val="005C492F"/>
    <w:rsid w:val="005C4EFE"/>
    <w:rsid w:val="005C50BD"/>
    <w:rsid w:val="005C55F6"/>
    <w:rsid w:val="005C5A5E"/>
    <w:rsid w:val="005C61D2"/>
    <w:rsid w:val="005C75EF"/>
    <w:rsid w:val="005C76DF"/>
    <w:rsid w:val="005C7C25"/>
    <w:rsid w:val="005D011C"/>
    <w:rsid w:val="005D07CC"/>
    <w:rsid w:val="005D08ED"/>
    <w:rsid w:val="005D1312"/>
    <w:rsid w:val="005D2497"/>
    <w:rsid w:val="005D26C8"/>
    <w:rsid w:val="005D2E62"/>
    <w:rsid w:val="005D3076"/>
    <w:rsid w:val="005D3565"/>
    <w:rsid w:val="005D3842"/>
    <w:rsid w:val="005D49DA"/>
    <w:rsid w:val="005D4C57"/>
    <w:rsid w:val="005D67F8"/>
    <w:rsid w:val="005D6AFC"/>
    <w:rsid w:val="005D712D"/>
    <w:rsid w:val="005D718D"/>
    <w:rsid w:val="005D79C5"/>
    <w:rsid w:val="005D7DE6"/>
    <w:rsid w:val="005E165C"/>
    <w:rsid w:val="005E1D53"/>
    <w:rsid w:val="005E2732"/>
    <w:rsid w:val="005E3F9F"/>
    <w:rsid w:val="005E4F2B"/>
    <w:rsid w:val="005E59C0"/>
    <w:rsid w:val="005E7EEB"/>
    <w:rsid w:val="005F085D"/>
    <w:rsid w:val="005F0A0B"/>
    <w:rsid w:val="005F0D07"/>
    <w:rsid w:val="005F0E4E"/>
    <w:rsid w:val="005F12B7"/>
    <w:rsid w:val="005F30A0"/>
    <w:rsid w:val="005F366E"/>
    <w:rsid w:val="005F3814"/>
    <w:rsid w:val="005F4FA8"/>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5FE"/>
    <w:rsid w:val="00605AA9"/>
    <w:rsid w:val="00605C62"/>
    <w:rsid w:val="00605E70"/>
    <w:rsid w:val="0060639E"/>
    <w:rsid w:val="0060681F"/>
    <w:rsid w:val="00606B00"/>
    <w:rsid w:val="00607973"/>
    <w:rsid w:val="006106A7"/>
    <w:rsid w:val="00610989"/>
    <w:rsid w:val="00610E1D"/>
    <w:rsid w:val="00612DF0"/>
    <w:rsid w:val="006135EF"/>
    <w:rsid w:val="006139EF"/>
    <w:rsid w:val="0061415E"/>
    <w:rsid w:val="00614CD1"/>
    <w:rsid w:val="00614FCF"/>
    <w:rsid w:val="00616FAD"/>
    <w:rsid w:val="006170B7"/>
    <w:rsid w:val="00617D97"/>
    <w:rsid w:val="00617DE5"/>
    <w:rsid w:val="00620C2D"/>
    <w:rsid w:val="00620E32"/>
    <w:rsid w:val="006211AC"/>
    <w:rsid w:val="0062202B"/>
    <w:rsid w:val="00622168"/>
    <w:rsid w:val="006224A4"/>
    <w:rsid w:val="00622BEC"/>
    <w:rsid w:val="006233EE"/>
    <w:rsid w:val="0062345C"/>
    <w:rsid w:val="0062428B"/>
    <w:rsid w:val="00624A16"/>
    <w:rsid w:val="00624D37"/>
    <w:rsid w:val="00625597"/>
    <w:rsid w:val="00625731"/>
    <w:rsid w:val="006258FF"/>
    <w:rsid w:val="00630A61"/>
    <w:rsid w:val="00630AB5"/>
    <w:rsid w:val="006311D8"/>
    <w:rsid w:val="00631296"/>
    <w:rsid w:val="006313CC"/>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713"/>
    <w:rsid w:val="00640E07"/>
    <w:rsid w:val="0064103D"/>
    <w:rsid w:val="006413D2"/>
    <w:rsid w:val="00641671"/>
    <w:rsid w:val="00642F1C"/>
    <w:rsid w:val="00643A56"/>
    <w:rsid w:val="00643E7F"/>
    <w:rsid w:val="006441BB"/>
    <w:rsid w:val="0064536F"/>
    <w:rsid w:val="0064549E"/>
    <w:rsid w:val="00645A59"/>
    <w:rsid w:val="00645E8F"/>
    <w:rsid w:val="00646654"/>
    <w:rsid w:val="00646676"/>
    <w:rsid w:val="006466FB"/>
    <w:rsid w:val="006467E6"/>
    <w:rsid w:val="006472E1"/>
    <w:rsid w:val="006476E0"/>
    <w:rsid w:val="00647FF4"/>
    <w:rsid w:val="006503A0"/>
    <w:rsid w:val="00650E37"/>
    <w:rsid w:val="00650E85"/>
    <w:rsid w:val="006515AF"/>
    <w:rsid w:val="00652869"/>
    <w:rsid w:val="006529A0"/>
    <w:rsid w:val="00652D86"/>
    <w:rsid w:val="00652F24"/>
    <w:rsid w:val="00652FFF"/>
    <w:rsid w:val="0065385D"/>
    <w:rsid w:val="00653F38"/>
    <w:rsid w:val="0065409A"/>
    <w:rsid w:val="00654CCF"/>
    <w:rsid w:val="00655D1E"/>
    <w:rsid w:val="00655F0E"/>
    <w:rsid w:val="0065682D"/>
    <w:rsid w:val="0065732C"/>
    <w:rsid w:val="0066022F"/>
    <w:rsid w:val="00660670"/>
    <w:rsid w:val="006607D5"/>
    <w:rsid w:val="00661412"/>
    <w:rsid w:val="0066185B"/>
    <w:rsid w:val="00661EFD"/>
    <w:rsid w:val="006625AC"/>
    <w:rsid w:val="006625C9"/>
    <w:rsid w:val="00662B01"/>
    <w:rsid w:val="00662DC9"/>
    <w:rsid w:val="00663245"/>
    <w:rsid w:val="00664540"/>
    <w:rsid w:val="00664C81"/>
    <w:rsid w:val="00664D7B"/>
    <w:rsid w:val="006650C9"/>
    <w:rsid w:val="006652BE"/>
    <w:rsid w:val="00666086"/>
    <w:rsid w:val="00667501"/>
    <w:rsid w:val="00667F37"/>
    <w:rsid w:val="00670071"/>
    <w:rsid w:val="0067015A"/>
    <w:rsid w:val="0067017C"/>
    <w:rsid w:val="00670DDA"/>
    <w:rsid w:val="00670FE6"/>
    <w:rsid w:val="00671E11"/>
    <w:rsid w:val="00672889"/>
    <w:rsid w:val="006734F6"/>
    <w:rsid w:val="006741FC"/>
    <w:rsid w:val="006745E4"/>
    <w:rsid w:val="00674B2D"/>
    <w:rsid w:val="00674DA3"/>
    <w:rsid w:val="006754CD"/>
    <w:rsid w:val="006755CC"/>
    <w:rsid w:val="006758CA"/>
    <w:rsid w:val="00675A1F"/>
    <w:rsid w:val="00675D5A"/>
    <w:rsid w:val="0067605B"/>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BE4"/>
    <w:rsid w:val="00686D65"/>
    <w:rsid w:val="00687166"/>
    <w:rsid w:val="00687270"/>
    <w:rsid w:val="0068783A"/>
    <w:rsid w:val="006903D6"/>
    <w:rsid w:val="006905B1"/>
    <w:rsid w:val="006907DB"/>
    <w:rsid w:val="00690C7E"/>
    <w:rsid w:val="00690E94"/>
    <w:rsid w:val="00691E2A"/>
    <w:rsid w:val="00692561"/>
    <w:rsid w:val="00693F7D"/>
    <w:rsid w:val="00694270"/>
    <w:rsid w:val="006944F3"/>
    <w:rsid w:val="00694C3E"/>
    <w:rsid w:val="006950E8"/>
    <w:rsid w:val="00695D07"/>
    <w:rsid w:val="00695F8B"/>
    <w:rsid w:val="00695FB1"/>
    <w:rsid w:val="00696093"/>
    <w:rsid w:val="006973F6"/>
    <w:rsid w:val="00697517"/>
    <w:rsid w:val="006975A7"/>
    <w:rsid w:val="006A0D77"/>
    <w:rsid w:val="006A0DF4"/>
    <w:rsid w:val="006A196A"/>
    <w:rsid w:val="006A216A"/>
    <w:rsid w:val="006A2EEE"/>
    <w:rsid w:val="006A3441"/>
    <w:rsid w:val="006A35DB"/>
    <w:rsid w:val="006A409D"/>
    <w:rsid w:val="006A458B"/>
    <w:rsid w:val="006A4807"/>
    <w:rsid w:val="006A4E28"/>
    <w:rsid w:val="006A55E6"/>
    <w:rsid w:val="006A5E1B"/>
    <w:rsid w:val="006A5E84"/>
    <w:rsid w:val="006A6BB4"/>
    <w:rsid w:val="006A72E3"/>
    <w:rsid w:val="006A7A41"/>
    <w:rsid w:val="006A7F6C"/>
    <w:rsid w:val="006A7FFB"/>
    <w:rsid w:val="006B0371"/>
    <w:rsid w:val="006B05A2"/>
    <w:rsid w:val="006B122D"/>
    <w:rsid w:val="006B2238"/>
    <w:rsid w:val="006B2492"/>
    <w:rsid w:val="006B2781"/>
    <w:rsid w:val="006B28E9"/>
    <w:rsid w:val="006B2CD5"/>
    <w:rsid w:val="006B2DC8"/>
    <w:rsid w:val="006B3459"/>
    <w:rsid w:val="006B35D1"/>
    <w:rsid w:val="006B39A2"/>
    <w:rsid w:val="006B4320"/>
    <w:rsid w:val="006B4BAD"/>
    <w:rsid w:val="006B5095"/>
    <w:rsid w:val="006B684D"/>
    <w:rsid w:val="006B6977"/>
    <w:rsid w:val="006B6B8F"/>
    <w:rsid w:val="006C0399"/>
    <w:rsid w:val="006C04C1"/>
    <w:rsid w:val="006C0925"/>
    <w:rsid w:val="006C0BEA"/>
    <w:rsid w:val="006C0CBB"/>
    <w:rsid w:val="006C0D75"/>
    <w:rsid w:val="006C14F9"/>
    <w:rsid w:val="006C1952"/>
    <w:rsid w:val="006C2A38"/>
    <w:rsid w:val="006C2BF7"/>
    <w:rsid w:val="006C3B93"/>
    <w:rsid w:val="006C3FC9"/>
    <w:rsid w:val="006C5177"/>
    <w:rsid w:val="006C5A9C"/>
    <w:rsid w:val="006C6EE7"/>
    <w:rsid w:val="006C7017"/>
    <w:rsid w:val="006C71BB"/>
    <w:rsid w:val="006C7314"/>
    <w:rsid w:val="006C7935"/>
    <w:rsid w:val="006C7970"/>
    <w:rsid w:val="006C7D48"/>
    <w:rsid w:val="006D0137"/>
    <w:rsid w:val="006D03E4"/>
    <w:rsid w:val="006D0555"/>
    <w:rsid w:val="006D1EC3"/>
    <w:rsid w:val="006D2CF9"/>
    <w:rsid w:val="006D2DFD"/>
    <w:rsid w:val="006D31BC"/>
    <w:rsid w:val="006D33EC"/>
    <w:rsid w:val="006D3FD3"/>
    <w:rsid w:val="006D4697"/>
    <w:rsid w:val="006D58D9"/>
    <w:rsid w:val="006D62E3"/>
    <w:rsid w:val="006D63B9"/>
    <w:rsid w:val="006D69B4"/>
    <w:rsid w:val="006D7EFD"/>
    <w:rsid w:val="006D7FA0"/>
    <w:rsid w:val="006E059F"/>
    <w:rsid w:val="006E0A32"/>
    <w:rsid w:val="006E0B2E"/>
    <w:rsid w:val="006E0BDC"/>
    <w:rsid w:val="006E13D1"/>
    <w:rsid w:val="006E1C22"/>
    <w:rsid w:val="006E22A7"/>
    <w:rsid w:val="006E2981"/>
    <w:rsid w:val="006E35D7"/>
    <w:rsid w:val="006E3803"/>
    <w:rsid w:val="006E3D74"/>
    <w:rsid w:val="006E52A1"/>
    <w:rsid w:val="006E542D"/>
    <w:rsid w:val="006E614C"/>
    <w:rsid w:val="006E6A0C"/>
    <w:rsid w:val="006E6AB2"/>
    <w:rsid w:val="006E6BA3"/>
    <w:rsid w:val="006E6FFE"/>
    <w:rsid w:val="006E773F"/>
    <w:rsid w:val="006E7EE5"/>
    <w:rsid w:val="006F0214"/>
    <w:rsid w:val="006F076B"/>
    <w:rsid w:val="006F123E"/>
    <w:rsid w:val="006F12A9"/>
    <w:rsid w:val="006F2B76"/>
    <w:rsid w:val="006F2D22"/>
    <w:rsid w:val="006F310D"/>
    <w:rsid w:val="006F3589"/>
    <w:rsid w:val="006F4254"/>
    <w:rsid w:val="006F4583"/>
    <w:rsid w:val="006F4B34"/>
    <w:rsid w:val="006F5B4E"/>
    <w:rsid w:val="006F63D1"/>
    <w:rsid w:val="006F6A53"/>
    <w:rsid w:val="006F6C30"/>
    <w:rsid w:val="006F7B66"/>
    <w:rsid w:val="006F7B6A"/>
    <w:rsid w:val="00700297"/>
    <w:rsid w:val="007004E7"/>
    <w:rsid w:val="0070118B"/>
    <w:rsid w:val="007012DE"/>
    <w:rsid w:val="007013CA"/>
    <w:rsid w:val="007013E1"/>
    <w:rsid w:val="0070174B"/>
    <w:rsid w:val="00702CF1"/>
    <w:rsid w:val="00702DF0"/>
    <w:rsid w:val="0070320C"/>
    <w:rsid w:val="00703547"/>
    <w:rsid w:val="00703A4A"/>
    <w:rsid w:val="00703B4A"/>
    <w:rsid w:val="00703C0A"/>
    <w:rsid w:val="00703C6D"/>
    <w:rsid w:val="007051C7"/>
    <w:rsid w:val="00705D03"/>
    <w:rsid w:val="00705FB5"/>
    <w:rsid w:val="00707904"/>
    <w:rsid w:val="00707A3A"/>
    <w:rsid w:val="007100F9"/>
    <w:rsid w:val="00710282"/>
    <w:rsid w:val="007106D4"/>
    <w:rsid w:val="00710BCC"/>
    <w:rsid w:val="00711275"/>
    <w:rsid w:val="00711888"/>
    <w:rsid w:val="00711E13"/>
    <w:rsid w:val="00712A7A"/>
    <w:rsid w:val="00712EDA"/>
    <w:rsid w:val="00713648"/>
    <w:rsid w:val="007143F8"/>
    <w:rsid w:val="00715A2B"/>
    <w:rsid w:val="00715AFF"/>
    <w:rsid w:val="00715FD6"/>
    <w:rsid w:val="007162D8"/>
    <w:rsid w:val="0071705B"/>
    <w:rsid w:val="00717861"/>
    <w:rsid w:val="00720213"/>
    <w:rsid w:val="007202E7"/>
    <w:rsid w:val="007211C5"/>
    <w:rsid w:val="00721E47"/>
    <w:rsid w:val="0072256E"/>
    <w:rsid w:val="00722DD1"/>
    <w:rsid w:val="0072313E"/>
    <w:rsid w:val="00723BD3"/>
    <w:rsid w:val="00723C15"/>
    <w:rsid w:val="007249D7"/>
    <w:rsid w:val="007249DE"/>
    <w:rsid w:val="00724B19"/>
    <w:rsid w:val="00724FDB"/>
    <w:rsid w:val="00725709"/>
    <w:rsid w:val="0072676B"/>
    <w:rsid w:val="00726962"/>
    <w:rsid w:val="00727F52"/>
    <w:rsid w:val="007309E7"/>
    <w:rsid w:val="00730C41"/>
    <w:rsid w:val="00730E4F"/>
    <w:rsid w:val="00731064"/>
    <w:rsid w:val="007311B7"/>
    <w:rsid w:val="00731284"/>
    <w:rsid w:val="00731C60"/>
    <w:rsid w:val="00731E2B"/>
    <w:rsid w:val="00731E97"/>
    <w:rsid w:val="007334F5"/>
    <w:rsid w:val="0073438A"/>
    <w:rsid w:val="00734642"/>
    <w:rsid w:val="0073474B"/>
    <w:rsid w:val="00734850"/>
    <w:rsid w:val="007349E6"/>
    <w:rsid w:val="00734DEF"/>
    <w:rsid w:val="00735506"/>
    <w:rsid w:val="00735549"/>
    <w:rsid w:val="0073580A"/>
    <w:rsid w:val="00736418"/>
    <w:rsid w:val="007375A2"/>
    <w:rsid w:val="007401FE"/>
    <w:rsid w:val="00740537"/>
    <w:rsid w:val="007405B2"/>
    <w:rsid w:val="0074067F"/>
    <w:rsid w:val="00740832"/>
    <w:rsid w:val="00740D80"/>
    <w:rsid w:val="007412C6"/>
    <w:rsid w:val="00742FAF"/>
    <w:rsid w:val="00743028"/>
    <w:rsid w:val="00743366"/>
    <w:rsid w:val="007433FE"/>
    <w:rsid w:val="00743674"/>
    <w:rsid w:val="00744789"/>
    <w:rsid w:val="0074526E"/>
    <w:rsid w:val="007455FD"/>
    <w:rsid w:val="00745746"/>
    <w:rsid w:val="00746086"/>
    <w:rsid w:val="007460F5"/>
    <w:rsid w:val="00746659"/>
    <w:rsid w:val="0074691A"/>
    <w:rsid w:val="00747A4A"/>
    <w:rsid w:val="0075175D"/>
    <w:rsid w:val="00752717"/>
    <w:rsid w:val="00752A90"/>
    <w:rsid w:val="00752F4E"/>
    <w:rsid w:val="0075348F"/>
    <w:rsid w:val="0075373E"/>
    <w:rsid w:val="00753902"/>
    <w:rsid w:val="00753DA8"/>
    <w:rsid w:val="00754C7C"/>
    <w:rsid w:val="00755F8D"/>
    <w:rsid w:val="00756365"/>
    <w:rsid w:val="00756832"/>
    <w:rsid w:val="00757052"/>
    <w:rsid w:val="00757E6B"/>
    <w:rsid w:val="00760478"/>
    <w:rsid w:val="007607E1"/>
    <w:rsid w:val="00760964"/>
    <w:rsid w:val="00760D16"/>
    <w:rsid w:val="00760F56"/>
    <w:rsid w:val="0076115F"/>
    <w:rsid w:val="007613F5"/>
    <w:rsid w:val="00761485"/>
    <w:rsid w:val="00761D4F"/>
    <w:rsid w:val="007633C9"/>
    <w:rsid w:val="007635DD"/>
    <w:rsid w:val="00763B3C"/>
    <w:rsid w:val="00763EF1"/>
    <w:rsid w:val="00765261"/>
    <w:rsid w:val="0076662D"/>
    <w:rsid w:val="007677ED"/>
    <w:rsid w:val="0076783D"/>
    <w:rsid w:val="00767AB7"/>
    <w:rsid w:val="00770422"/>
    <w:rsid w:val="007714AB"/>
    <w:rsid w:val="00771FFA"/>
    <w:rsid w:val="007721F8"/>
    <w:rsid w:val="0077237F"/>
    <w:rsid w:val="007725F9"/>
    <w:rsid w:val="007739FC"/>
    <w:rsid w:val="00774660"/>
    <w:rsid w:val="007746CD"/>
    <w:rsid w:val="007748B9"/>
    <w:rsid w:val="0077548E"/>
    <w:rsid w:val="007757FC"/>
    <w:rsid w:val="0077597C"/>
    <w:rsid w:val="00775AED"/>
    <w:rsid w:val="00776626"/>
    <w:rsid w:val="00776F0C"/>
    <w:rsid w:val="00777090"/>
    <w:rsid w:val="00777911"/>
    <w:rsid w:val="00777B09"/>
    <w:rsid w:val="007805A8"/>
    <w:rsid w:val="00780D9D"/>
    <w:rsid w:val="00781026"/>
    <w:rsid w:val="00781E6B"/>
    <w:rsid w:val="00782217"/>
    <w:rsid w:val="00782286"/>
    <w:rsid w:val="0078274C"/>
    <w:rsid w:val="0078327E"/>
    <w:rsid w:val="0078349C"/>
    <w:rsid w:val="0078369B"/>
    <w:rsid w:val="00783B37"/>
    <w:rsid w:val="00783BDE"/>
    <w:rsid w:val="007840A5"/>
    <w:rsid w:val="0078457B"/>
    <w:rsid w:val="00786055"/>
    <w:rsid w:val="007862BE"/>
    <w:rsid w:val="007864D4"/>
    <w:rsid w:val="007865DE"/>
    <w:rsid w:val="00786B93"/>
    <w:rsid w:val="00787051"/>
    <w:rsid w:val="00787640"/>
    <w:rsid w:val="0078765F"/>
    <w:rsid w:val="007876E4"/>
    <w:rsid w:val="0079014A"/>
    <w:rsid w:val="007906C3"/>
    <w:rsid w:val="007906D8"/>
    <w:rsid w:val="007909D7"/>
    <w:rsid w:val="00791278"/>
    <w:rsid w:val="0079129A"/>
    <w:rsid w:val="00791731"/>
    <w:rsid w:val="007917B8"/>
    <w:rsid w:val="00792284"/>
    <w:rsid w:val="00792333"/>
    <w:rsid w:val="007923AE"/>
    <w:rsid w:val="007925CC"/>
    <w:rsid w:val="00792652"/>
    <w:rsid w:val="00793675"/>
    <w:rsid w:val="0079376E"/>
    <w:rsid w:val="00793E48"/>
    <w:rsid w:val="007942F1"/>
    <w:rsid w:val="00794346"/>
    <w:rsid w:val="00794673"/>
    <w:rsid w:val="00794BC6"/>
    <w:rsid w:val="0079566B"/>
    <w:rsid w:val="00795745"/>
    <w:rsid w:val="00795DE5"/>
    <w:rsid w:val="00796029"/>
    <w:rsid w:val="0079602D"/>
    <w:rsid w:val="0079653C"/>
    <w:rsid w:val="00796AF9"/>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E1E"/>
    <w:rsid w:val="007A4F6A"/>
    <w:rsid w:val="007A563B"/>
    <w:rsid w:val="007A5990"/>
    <w:rsid w:val="007A59B4"/>
    <w:rsid w:val="007A5E92"/>
    <w:rsid w:val="007A6823"/>
    <w:rsid w:val="007A6B19"/>
    <w:rsid w:val="007A79C5"/>
    <w:rsid w:val="007A7C00"/>
    <w:rsid w:val="007A7CDC"/>
    <w:rsid w:val="007B0745"/>
    <w:rsid w:val="007B0804"/>
    <w:rsid w:val="007B0FAA"/>
    <w:rsid w:val="007B1256"/>
    <w:rsid w:val="007B1CF7"/>
    <w:rsid w:val="007B220F"/>
    <w:rsid w:val="007B223D"/>
    <w:rsid w:val="007B2431"/>
    <w:rsid w:val="007B2B55"/>
    <w:rsid w:val="007B3244"/>
    <w:rsid w:val="007B3676"/>
    <w:rsid w:val="007B4124"/>
    <w:rsid w:val="007B4A5E"/>
    <w:rsid w:val="007B4C95"/>
    <w:rsid w:val="007B53A6"/>
    <w:rsid w:val="007B6C76"/>
    <w:rsid w:val="007B6DB6"/>
    <w:rsid w:val="007B7496"/>
    <w:rsid w:val="007B7EDA"/>
    <w:rsid w:val="007C11E4"/>
    <w:rsid w:val="007C1F21"/>
    <w:rsid w:val="007C1FE3"/>
    <w:rsid w:val="007C2739"/>
    <w:rsid w:val="007C2751"/>
    <w:rsid w:val="007C289D"/>
    <w:rsid w:val="007C2ED0"/>
    <w:rsid w:val="007C3A4F"/>
    <w:rsid w:val="007C3FCB"/>
    <w:rsid w:val="007C430A"/>
    <w:rsid w:val="007C4632"/>
    <w:rsid w:val="007C5270"/>
    <w:rsid w:val="007C5584"/>
    <w:rsid w:val="007C6341"/>
    <w:rsid w:val="007C6E98"/>
    <w:rsid w:val="007C7DF2"/>
    <w:rsid w:val="007D06CB"/>
    <w:rsid w:val="007D07CA"/>
    <w:rsid w:val="007D0C44"/>
    <w:rsid w:val="007D116F"/>
    <w:rsid w:val="007D1827"/>
    <w:rsid w:val="007D1B12"/>
    <w:rsid w:val="007D2D56"/>
    <w:rsid w:val="007D2DD0"/>
    <w:rsid w:val="007D380A"/>
    <w:rsid w:val="007D4357"/>
    <w:rsid w:val="007D4B40"/>
    <w:rsid w:val="007D4E15"/>
    <w:rsid w:val="007D526F"/>
    <w:rsid w:val="007D5B85"/>
    <w:rsid w:val="007D5D29"/>
    <w:rsid w:val="007D61DB"/>
    <w:rsid w:val="007D62C6"/>
    <w:rsid w:val="007D6E2E"/>
    <w:rsid w:val="007D7428"/>
    <w:rsid w:val="007D776E"/>
    <w:rsid w:val="007D7A91"/>
    <w:rsid w:val="007D7DB7"/>
    <w:rsid w:val="007D7F89"/>
    <w:rsid w:val="007E1460"/>
    <w:rsid w:val="007E1881"/>
    <w:rsid w:val="007E1B53"/>
    <w:rsid w:val="007E1C16"/>
    <w:rsid w:val="007E212C"/>
    <w:rsid w:val="007E3704"/>
    <w:rsid w:val="007E3A05"/>
    <w:rsid w:val="007E3E7F"/>
    <w:rsid w:val="007E4062"/>
    <w:rsid w:val="007E4656"/>
    <w:rsid w:val="007E4E65"/>
    <w:rsid w:val="007E54CB"/>
    <w:rsid w:val="007E5863"/>
    <w:rsid w:val="007E5BB1"/>
    <w:rsid w:val="007E61D7"/>
    <w:rsid w:val="007E670B"/>
    <w:rsid w:val="007E7B97"/>
    <w:rsid w:val="007E7CC0"/>
    <w:rsid w:val="007E7F73"/>
    <w:rsid w:val="007F0168"/>
    <w:rsid w:val="007F0CE0"/>
    <w:rsid w:val="007F15EE"/>
    <w:rsid w:val="007F19F8"/>
    <w:rsid w:val="007F29F0"/>
    <w:rsid w:val="007F40A5"/>
    <w:rsid w:val="007F493D"/>
    <w:rsid w:val="007F4B60"/>
    <w:rsid w:val="007F4B96"/>
    <w:rsid w:val="007F4D38"/>
    <w:rsid w:val="007F501C"/>
    <w:rsid w:val="007F5CFE"/>
    <w:rsid w:val="007F6568"/>
    <w:rsid w:val="007F67E3"/>
    <w:rsid w:val="007F6D3E"/>
    <w:rsid w:val="007F70C7"/>
    <w:rsid w:val="007F75DC"/>
    <w:rsid w:val="007F76A3"/>
    <w:rsid w:val="00800662"/>
    <w:rsid w:val="008006AF"/>
    <w:rsid w:val="008012B9"/>
    <w:rsid w:val="0080153E"/>
    <w:rsid w:val="0080242F"/>
    <w:rsid w:val="00803A30"/>
    <w:rsid w:val="00804090"/>
    <w:rsid w:val="00804DEF"/>
    <w:rsid w:val="00804E1E"/>
    <w:rsid w:val="00804F2D"/>
    <w:rsid w:val="00805166"/>
    <w:rsid w:val="0080527E"/>
    <w:rsid w:val="0080558D"/>
    <w:rsid w:val="00805924"/>
    <w:rsid w:val="00805994"/>
    <w:rsid w:val="00806393"/>
    <w:rsid w:val="0080716C"/>
    <w:rsid w:val="0080743E"/>
    <w:rsid w:val="008074C3"/>
    <w:rsid w:val="00807A07"/>
    <w:rsid w:val="00810469"/>
    <w:rsid w:val="00810618"/>
    <w:rsid w:val="00810ECE"/>
    <w:rsid w:val="008119BF"/>
    <w:rsid w:val="00811A45"/>
    <w:rsid w:val="00812113"/>
    <w:rsid w:val="0081331C"/>
    <w:rsid w:val="008139D6"/>
    <w:rsid w:val="00813CDD"/>
    <w:rsid w:val="00814452"/>
    <w:rsid w:val="00815CBB"/>
    <w:rsid w:val="0081657A"/>
    <w:rsid w:val="0081759D"/>
    <w:rsid w:val="00817B04"/>
    <w:rsid w:val="00817B48"/>
    <w:rsid w:val="00817F2D"/>
    <w:rsid w:val="00820163"/>
    <w:rsid w:val="0082069F"/>
    <w:rsid w:val="00820C03"/>
    <w:rsid w:val="00820CB1"/>
    <w:rsid w:val="00820D4A"/>
    <w:rsid w:val="00821120"/>
    <w:rsid w:val="008212D6"/>
    <w:rsid w:val="0082160E"/>
    <w:rsid w:val="00821698"/>
    <w:rsid w:val="008218D8"/>
    <w:rsid w:val="00821D9A"/>
    <w:rsid w:val="00822A5F"/>
    <w:rsid w:val="00822EF0"/>
    <w:rsid w:val="008230A4"/>
    <w:rsid w:val="00823412"/>
    <w:rsid w:val="008247F5"/>
    <w:rsid w:val="008248A4"/>
    <w:rsid w:val="0082505B"/>
    <w:rsid w:val="00825653"/>
    <w:rsid w:val="00826DD9"/>
    <w:rsid w:val="00826EA3"/>
    <w:rsid w:val="00827842"/>
    <w:rsid w:val="008278B6"/>
    <w:rsid w:val="0083011C"/>
    <w:rsid w:val="00830E79"/>
    <w:rsid w:val="008311AD"/>
    <w:rsid w:val="0083170B"/>
    <w:rsid w:val="00831C37"/>
    <w:rsid w:val="00832017"/>
    <w:rsid w:val="00832328"/>
    <w:rsid w:val="008325BC"/>
    <w:rsid w:val="00832E58"/>
    <w:rsid w:val="00833884"/>
    <w:rsid w:val="00833B40"/>
    <w:rsid w:val="00833E5D"/>
    <w:rsid w:val="008342E1"/>
    <w:rsid w:val="008344AB"/>
    <w:rsid w:val="008346D8"/>
    <w:rsid w:val="008348B5"/>
    <w:rsid w:val="00834974"/>
    <w:rsid w:val="00834B77"/>
    <w:rsid w:val="00835028"/>
    <w:rsid w:val="00835883"/>
    <w:rsid w:val="00835DC3"/>
    <w:rsid w:val="0083686A"/>
    <w:rsid w:val="00836DCA"/>
    <w:rsid w:val="00837C36"/>
    <w:rsid w:val="00837D64"/>
    <w:rsid w:val="008402A1"/>
    <w:rsid w:val="00841255"/>
    <w:rsid w:val="0084126B"/>
    <w:rsid w:val="00841F44"/>
    <w:rsid w:val="00842100"/>
    <w:rsid w:val="00842CC6"/>
    <w:rsid w:val="00842D9C"/>
    <w:rsid w:val="00843114"/>
    <w:rsid w:val="0084480A"/>
    <w:rsid w:val="00844E17"/>
    <w:rsid w:val="0084529F"/>
    <w:rsid w:val="008452FD"/>
    <w:rsid w:val="00845EE2"/>
    <w:rsid w:val="00846044"/>
    <w:rsid w:val="00846AE6"/>
    <w:rsid w:val="00846E8B"/>
    <w:rsid w:val="0084701C"/>
    <w:rsid w:val="00847298"/>
    <w:rsid w:val="00847AD5"/>
    <w:rsid w:val="00847CC3"/>
    <w:rsid w:val="00850895"/>
    <w:rsid w:val="0085094C"/>
    <w:rsid w:val="00850CE0"/>
    <w:rsid w:val="00850E29"/>
    <w:rsid w:val="00850EB7"/>
    <w:rsid w:val="00850FA2"/>
    <w:rsid w:val="00851659"/>
    <w:rsid w:val="00851964"/>
    <w:rsid w:val="00851DCF"/>
    <w:rsid w:val="00852307"/>
    <w:rsid w:val="008524EA"/>
    <w:rsid w:val="00852B47"/>
    <w:rsid w:val="0085314E"/>
    <w:rsid w:val="008537D8"/>
    <w:rsid w:val="00853EF9"/>
    <w:rsid w:val="00853FE7"/>
    <w:rsid w:val="0085450D"/>
    <w:rsid w:val="0085452C"/>
    <w:rsid w:val="008551A7"/>
    <w:rsid w:val="008556AB"/>
    <w:rsid w:val="00855C9D"/>
    <w:rsid w:val="008566D7"/>
    <w:rsid w:val="008571F8"/>
    <w:rsid w:val="008579DF"/>
    <w:rsid w:val="00857E96"/>
    <w:rsid w:val="008602D0"/>
    <w:rsid w:val="00860479"/>
    <w:rsid w:val="00860E7B"/>
    <w:rsid w:val="00860E9B"/>
    <w:rsid w:val="008620E7"/>
    <w:rsid w:val="008627F9"/>
    <w:rsid w:val="00862C9D"/>
    <w:rsid w:val="008632B9"/>
    <w:rsid w:val="0086362F"/>
    <w:rsid w:val="00863950"/>
    <w:rsid w:val="00864D11"/>
    <w:rsid w:val="00865F38"/>
    <w:rsid w:val="0086610B"/>
    <w:rsid w:val="0086651B"/>
    <w:rsid w:val="008667BB"/>
    <w:rsid w:val="008669CE"/>
    <w:rsid w:val="00866AF3"/>
    <w:rsid w:val="00866F53"/>
    <w:rsid w:val="0086724A"/>
    <w:rsid w:val="0086731A"/>
    <w:rsid w:val="00867A18"/>
    <w:rsid w:val="00867BDE"/>
    <w:rsid w:val="00870172"/>
    <w:rsid w:val="008702AB"/>
    <w:rsid w:val="00870460"/>
    <w:rsid w:val="008706DF"/>
    <w:rsid w:val="00870932"/>
    <w:rsid w:val="00870E7D"/>
    <w:rsid w:val="008714D5"/>
    <w:rsid w:val="00871A5F"/>
    <w:rsid w:val="00872705"/>
    <w:rsid w:val="00872840"/>
    <w:rsid w:val="00872B2D"/>
    <w:rsid w:val="00872FDE"/>
    <w:rsid w:val="00873020"/>
    <w:rsid w:val="008731D0"/>
    <w:rsid w:val="008741C0"/>
    <w:rsid w:val="008743F3"/>
    <w:rsid w:val="0087444A"/>
    <w:rsid w:val="00874907"/>
    <w:rsid w:val="00874A4F"/>
    <w:rsid w:val="00874C43"/>
    <w:rsid w:val="00875139"/>
    <w:rsid w:val="008752B9"/>
    <w:rsid w:val="00875410"/>
    <w:rsid w:val="00876144"/>
    <w:rsid w:val="008769E3"/>
    <w:rsid w:val="00876B40"/>
    <w:rsid w:val="008775DF"/>
    <w:rsid w:val="0087767B"/>
    <w:rsid w:val="00877B06"/>
    <w:rsid w:val="00877B72"/>
    <w:rsid w:val="00880094"/>
    <w:rsid w:val="0088089D"/>
    <w:rsid w:val="00880B0D"/>
    <w:rsid w:val="008816AC"/>
    <w:rsid w:val="00881EE5"/>
    <w:rsid w:val="008821F0"/>
    <w:rsid w:val="008822D5"/>
    <w:rsid w:val="008826F7"/>
    <w:rsid w:val="00882716"/>
    <w:rsid w:val="00882FDA"/>
    <w:rsid w:val="00883018"/>
    <w:rsid w:val="00883178"/>
    <w:rsid w:val="0088321C"/>
    <w:rsid w:val="0088365C"/>
    <w:rsid w:val="008836B8"/>
    <w:rsid w:val="00883DD0"/>
    <w:rsid w:val="00883F3B"/>
    <w:rsid w:val="008841D9"/>
    <w:rsid w:val="00885203"/>
    <w:rsid w:val="00885499"/>
    <w:rsid w:val="008855FA"/>
    <w:rsid w:val="0088573F"/>
    <w:rsid w:val="008868B1"/>
    <w:rsid w:val="00886E57"/>
    <w:rsid w:val="008872E0"/>
    <w:rsid w:val="008879B3"/>
    <w:rsid w:val="00887AFB"/>
    <w:rsid w:val="00887C1D"/>
    <w:rsid w:val="00887C46"/>
    <w:rsid w:val="008908D5"/>
    <w:rsid w:val="00890CEA"/>
    <w:rsid w:val="008914ED"/>
    <w:rsid w:val="00891A02"/>
    <w:rsid w:val="008926FE"/>
    <w:rsid w:val="00893556"/>
    <w:rsid w:val="0089365F"/>
    <w:rsid w:val="00894FF0"/>
    <w:rsid w:val="0089558A"/>
    <w:rsid w:val="00896937"/>
    <w:rsid w:val="00896CB5"/>
    <w:rsid w:val="008976FE"/>
    <w:rsid w:val="00897C5A"/>
    <w:rsid w:val="008A1DD7"/>
    <w:rsid w:val="008A29EF"/>
    <w:rsid w:val="008A3274"/>
    <w:rsid w:val="008A338F"/>
    <w:rsid w:val="008A36E4"/>
    <w:rsid w:val="008A4146"/>
    <w:rsid w:val="008A416F"/>
    <w:rsid w:val="008A4614"/>
    <w:rsid w:val="008A467C"/>
    <w:rsid w:val="008A5008"/>
    <w:rsid w:val="008A5258"/>
    <w:rsid w:val="008A66DC"/>
    <w:rsid w:val="008A7340"/>
    <w:rsid w:val="008B016F"/>
    <w:rsid w:val="008B0564"/>
    <w:rsid w:val="008B0916"/>
    <w:rsid w:val="008B0A13"/>
    <w:rsid w:val="008B0D13"/>
    <w:rsid w:val="008B171F"/>
    <w:rsid w:val="008B275C"/>
    <w:rsid w:val="008B2E79"/>
    <w:rsid w:val="008B3AFF"/>
    <w:rsid w:val="008B3F64"/>
    <w:rsid w:val="008B4815"/>
    <w:rsid w:val="008B48CD"/>
    <w:rsid w:val="008B4EDE"/>
    <w:rsid w:val="008B5290"/>
    <w:rsid w:val="008B586D"/>
    <w:rsid w:val="008B5872"/>
    <w:rsid w:val="008B6147"/>
    <w:rsid w:val="008B69D6"/>
    <w:rsid w:val="008B6D07"/>
    <w:rsid w:val="008B77E6"/>
    <w:rsid w:val="008C0FEE"/>
    <w:rsid w:val="008C1AD6"/>
    <w:rsid w:val="008C1DC0"/>
    <w:rsid w:val="008C1FE3"/>
    <w:rsid w:val="008C2658"/>
    <w:rsid w:val="008C2964"/>
    <w:rsid w:val="008C2C58"/>
    <w:rsid w:val="008C375E"/>
    <w:rsid w:val="008C3A70"/>
    <w:rsid w:val="008C4C4D"/>
    <w:rsid w:val="008C62C8"/>
    <w:rsid w:val="008C6EF2"/>
    <w:rsid w:val="008C6F97"/>
    <w:rsid w:val="008D0543"/>
    <w:rsid w:val="008D10CE"/>
    <w:rsid w:val="008D1550"/>
    <w:rsid w:val="008D17D6"/>
    <w:rsid w:val="008D1AB2"/>
    <w:rsid w:val="008D1EA2"/>
    <w:rsid w:val="008D291F"/>
    <w:rsid w:val="008D2946"/>
    <w:rsid w:val="008D2995"/>
    <w:rsid w:val="008D3A93"/>
    <w:rsid w:val="008D3C06"/>
    <w:rsid w:val="008D4596"/>
    <w:rsid w:val="008D483B"/>
    <w:rsid w:val="008D51B2"/>
    <w:rsid w:val="008D6A5D"/>
    <w:rsid w:val="008D707B"/>
    <w:rsid w:val="008E06FE"/>
    <w:rsid w:val="008E0F52"/>
    <w:rsid w:val="008E103B"/>
    <w:rsid w:val="008E13F3"/>
    <w:rsid w:val="008E1644"/>
    <w:rsid w:val="008E1A57"/>
    <w:rsid w:val="008E1D83"/>
    <w:rsid w:val="008E22D5"/>
    <w:rsid w:val="008E39E6"/>
    <w:rsid w:val="008E3AE1"/>
    <w:rsid w:val="008E4269"/>
    <w:rsid w:val="008E4461"/>
    <w:rsid w:val="008E4D92"/>
    <w:rsid w:val="008E4E7E"/>
    <w:rsid w:val="008E5029"/>
    <w:rsid w:val="008E595F"/>
    <w:rsid w:val="008E5CE9"/>
    <w:rsid w:val="008E5F57"/>
    <w:rsid w:val="008E6395"/>
    <w:rsid w:val="008E647D"/>
    <w:rsid w:val="008E6812"/>
    <w:rsid w:val="008E68EE"/>
    <w:rsid w:val="008E7787"/>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38"/>
    <w:rsid w:val="008F5959"/>
    <w:rsid w:val="008F6514"/>
    <w:rsid w:val="009007BB"/>
    <w:rsid w:val="009008B3"/>
    <w:rsid w:val="0090140C"/>
    <w:rsid w:val="00901C0D"/>
    <w:rsid w:val="00902C20"/>
    <w:rsid w:val="00902E5B"/>
    <w:rsid w:val="00903166"/>
    <w:rsid w:val="00903329"/>
    <w:rsid w:val="0090350E"/>
    <w:rsid w:val="00903B85"/>
    <w:rsid w:val="00903E07"/>
    <w:rsid w:val="009047B9"/>
    <w:rsid w:val="00904A84"/>
    <w:rsid w:val="00904B00"/>
    <w:rsid w:val="00904B3D"/>
    <w:rsid w:val="00904F7C"/>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2B3B"/>
    <w:rsid w:val="009137C1"/>
    <w:rsid w:val="00913996"/>
    <w:rsid w:val="009139E7"/>
    <w:rsid w:val="0091466E"/>
    <w:rsid w:val="00915311"/>
    <w:rsid w:val="00915354"/>
    <w:rsid w:val="00915531"/>
    <w:rsid w:val="00915849"/>
    <w:rsid w:val="009159A4"/>
    <w:rsid w:val="00915B81"/>
    <w:rsid w:val="00915CFE"/>
    <w:rsid w:val="009168F2"/>
    <w:rsid w:val="0092067F"/>
    <w:rsid w:val="009206D7"/>
    <w:rsid w:val="00920AB5"/>
    <w:rsid w:val="0092101F"/>
    <w:rsid w:val="00921447"/>
    <w:rsid w:val="009216CA"/>
    <w:rsid w:val="00921F0F"/>
    <w:rsid w:val="009227EA"/>
    <w:rsid w:val="00922B26"/>
    <w:rsid w:val="00922CFC"/>
    <w:rsid w:val="00923602"/>
    <w:rsid w:val="009239C1"/>
    <w:rsid w:val="00924740"/>
    <w:rsid w:val="00924896"/>
    <w:rsid w:val="00925776"/>
    <w:rsid w:val="00926130"/>
    <w:rsid w:val="00926359"/>
    <w:rsid w:val="00927C14"/>
    <w:rsid w:val="00927E04"/>
    <w:rsid w:val="00930C42"/>
    <w:rsid w:val="009311A4"/>
    <w:rsid w:val="009315AE"/>
    <w:rsid w:val="00931ACC"/>
    <w:rsid w:val="00932DD5"/>
    <w:rsid w:val="0093373F"/>
    <w:rsid w:val="00933CDC"/>
    <w:rsid w:val="00933DAB"/>
    <w:rsid w:val="00933F04"/>
    <w:rsid w:val="00934AC5"/>
    <w:rsid w:val="00934D0C"/>
    <w:rsid w:val="0093660A"/>
    <w:rsid w:val="00936767"/>
    <w:rsid w:val="00937883"/>
    <w:rsid w:val="00937AC7"/>
    <w:rsid w:val="00937EAA"/>
    <w:rsid w:val="009413A4"/>
    <w:rsid w:val="00941A64"/>
    <w:rsid w:val="00941BEF"/>
    <w:rsid w:val="009424A0"/>
    <w:rsid w:val="0094283B"/>
    <w:rsid w:val="00942B97"/>
    <w:rsid w:val="00942D98"/>
    <w:rsid w:val="00943136"/>
    <w:rsid w:val="009437A1"/>
    <w:rsid w:val="00943C91"/>
    <w:rsid w:val="00944029"/>
    <w:rsid w:val="00944079"/>
    <w:rsid w:val="00944EF7"/>
    <w:rsid w:val="00945A3C"/>
    <w:rsid w:val="00945D9E"/>
    <w:rsid w:val="00946DE8"/>
    <w:rsid w:val="00947AC8"/>
    <w:rsid w:val="00947C72"/>
    <w:rsid w:val="009501A3"/>
    <w:rsid w:val="00950AB3"/>
    <w:rsid w:val="00950CC3"/>
    <w:rsid w:val="00951861"/>
    <w:rsid w:val="009519EE"/>
    <w:rsid w:val="00951DD7"/>
    <w:rsid w:val="00951DEE"/>
    <w:rsid w:val="00952D5F"/>
    <w:rsid w:val="00952F25"/>
    <w:rsid w:val="009547CF"/>
    <w:rsid w:val="00954BA3"/>
    <w:rsid w:val="00954EF6"/>
    <w:rsid w:val="00955274"/>
    <w:rsid w:val="009562A9"/>
    <w:rsid w:val="009564FC"/>
    <w:rsid w:val="00956889"/>
    <w:rsid w:val="00956A7D"/>
    <w:rsid w:val="00956D9D"/>
    <w:rsid w:val="00957AB6"/>
    <w:rsid w:val="00957D8A"/>
    <w:rsid w:val="009605D7"/>
    <w:rsid w:val="00960A56"/>
    <w:rsid w:val="00961004"/>
    <w:rsid w:val="00961386"/>
    <w:rsid w:val="00963D24"/>
    <w:rsid w:val="0096480E"/>
    <w:rsid w:val="00964C0B"/>
    <w:rsid w:val="00964C6F"/>
    <w:rsid w:val="009651BC"/>
    <w:rsid w:val="00965938"/>
    <w:rsid w:val="00965A73"/>
    <w:rsid w:val="00965D49"/>
    <w:rsid w:val="00966093"/>
    <w:rsid w:val="00966EEA"/>
    <w:rsid w:val="0096767F"/>
    <w:rsid w:val="00970335"/>
    <w:rsid w:val="009704AB"/>
    <w:rsid w:val="009705AA"/>
    <w:rsid w:val="00970DD5"/>
    <w:rsid w:val="009715AB"/>
    <w:rsid w:val="00972090"/>
    <w:rsid w:val="009720AB"/>
    <w:rsid w:val="00972232"/>
    <w:rsid w:val="00972666"/>
    <w:rsid w:val="00972BF4"/>
    <w:rsid w:val="0097313A"/>
    <w:rsid w:val="0097371B"/>
    <w:rsid w:val="00973C34"/>
    <w:rsid w:val="009748BF"/>
    <w:rsid w:val="00974F09"/>
    <w:rsid w:val="0097617A"/>
    <w:rsid w:val="00976F48"/>
    <w:rsid w:val="00976F84"/>
    <w:rsid w:val="00977746"/>
    <w:rsid w:val="00977873"/>
    <w:rsid w:val="00980501"/>
    <w:rsid w:val="0098092C"/>
    <w:rsid w:val="00980B18"/>
    <w:rsid w:val="0098255C"/>
    <w:rsid w:val="0098268E"/>
    <w:rsid w:val="00982FBD"/>
    <w:rsid w:val="009839AE"/>
    <w:rsid w:val="00983AFA"/>
    <w:rsid w:val="009841A0"/>
    <w:rsid w:val="00984E48"/>
    <w:rsid w:val="00985CEC"/>
    <w:rsid w:val="00985EF7"/>
    <w:rsid w:val="009864B1"/>
    <w:rsid w:val="00986573"/>
    <w:rsid w:val="009874E8"/>
    <w:rsid w:val="00987F01"/>
    <w:rsid w:val="009901D2"/>
    <w:rsid w:val="00990D45"/>
    <w:rsid w:val="00991C38"/>
    <w:rsid w:val="00991F31"/>
    <w:rsid w:val="0099279D"/>
    <w:rsid w:val="00992E50"/>
    <w:rsid w:val="009934FB"/>
    <w:rsid w:val="00993836"/>
    <w:rsid w:val="00994B77"/>
    <w:rsid w:val="00995FB5"/>
    <w:rsid w:val="0099692D"/>
    <w:rsid w:val="00997EB6"/>
    <w:rsid w:val="00997F19"/>
    <w:rsid w:val="009A03E1"/>
    <w:rsid w:val="009A0E19"/>
    <w:rsid w:val="009A16BB"/>
    <w:rsid w:val="009A29B3"/>
    <w:rsid w:val="009A2E69"/>
    <w:rsid w:val="009A31E9"/>
    <w:rsid w:val="009A33EF"/>
    <w:rsid w:val="009A33F0"/>
    <w:rsid w:val="009A3B0D"/>
    <w:rsid w:val="009A3CE1"/>
    <w:rsid w:val="009A40F8"/>
    <w:rsid w:val="009A4ACA"/>
    <w:rsid w:val="009A5090"/>
    <w:rsid w:val="009A5C3B"/>
    <w:rsid w:val="009A64AA"/>
    <w:rsid w:val="009A6574"/>
    <w:rsid w:val="009A6E9F"/>
    <w:rsid w:val="009A75D8"/>
    <w:rsid w:val="009B08B6"/>
    <w:rsid w:val="009B17E6"/>
    <w:rsid w:val="009B2051"/>
    <w:rsid w:val="009B2AE9"/>
    <w:rsid w:val="009B322A"/>
    <w:rsid w:val="009B3BB5"/>
    <w:rsid w:val="009B3EFF"/>
    <w:rsid w:val="009B5F01"/>
    <w:rsid w:val="009B6538"/>
    <w:rsid w:val="009B6968"/>
    <w:rsid w:val="009B7ABB"/>
    <w:rsid w:val="009C1732"/>
    <w:rsid w:val="009C2C91"/>
    <w:rsid w:val="009C2DD2"/>
    <w:rsid w:val="009C37F8"/>
    <w:rsid w:val="009C392C"/>
    <w:rsid w:val="009C3DB4"/>
    <w:rsid w:val="009C3FCB"/>
    <w:rsid w:val="009C4B78"/>
    <w:rsid w:val="009C4CF1"/>
    <w:rsid w:val="009C51D5"/>
    <w:rsid w:val="009C60ED"/>
    <w:rsid w:val="009C6335"/>
    <w:rsid w:val="009C73D2"/>
    <w:rsid w:val="009D0220"/>
    <w:rsid w:val="009D122C"/>
    <w:rsid w:val="009D14D0"/>
    <w:rsid w:val="009D1BB6"/>
    <w:rsid w:val="009D240A"/>
    <w:rsid w:val="009D444F"/>
    <w:rsid w:val="009D46F6"/>
    <w:rsid w:val="009D4A84"/>
    <w:rsid w:val="009D4F6C"/>
    <w:rsid w:val="009D6170"/>
    <w:rsid w:val="009D621E"/>
    <w:rsid w:val="009D698E"/>
    <w:rsid w:val="009D6A81"/>
    <w:rsid w:val="009E1C0E"/>
    <w:rsid w:val="009E1EB6"/>
    <w:rsid w:val="009E215D"/>
    <w:rsid w:val="009E229D"/>
    <w:rsid w:val="009E2312"/>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CE6"/>
    <w:rsid w:val="009E76DA"/>
    <w:rsid w:val="009E7909"/>
    <w:rsid w:val="009F01FE"/>
    <w:rsid w:val="009F0712"/>
    <w:rsid w:val="009F0BD8"/>
    <w:rsid w:val="009F155C"/>
    <w:rsid w:val="009F1661"/>
    <w:rsid w:val="009F1E03"/>
    <w:rsid w:val="009F2BD3"/>
    <w:rsid w:val="009F314D"/>
    <w:rsid w:val="009F3421"/>
    <w:rsid w:val="009F36A4"/>
    <w:rsid w:val="009F3B7E"/>
    <w:rsid w:val="009F3C53"/>
    <w:rsid w:val="009F3D21"/>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2C"/>
    <w:rsid w:val="00A0608B"/>
    <w:rsid w:val="00A065AE"/>
    <w:rsid w:val="00A07187"/>
    <w:rsid w:val="00A071E5"/>
    <w:rsid w:val="00A07C6E"/>
    <w:rsid w:val="00A07F41"/>
    <w:rsid w:val="00A07FAB"/>
    <w:rsid w:val="00A10031"/>
    <w:rsid w:val="00A100A0"/>
    <w:rsid w:val="00A107EE"/>
    <w:rsid w:val="00A118E1"/>
    <w:rsid w:val="00A1209A"/>
    <w:rsid w:val="00A12FE5"/>
    <w:rsid w:val="00A13A13"/>
    <w:rsid w:val="00A13E96"/>
    <w:rsid w:val="00A142E0"/>
    <w:rsid w:val="00A14C42"/>
    <w:rsid w:val="00A14D40"/>
    <w:rsid w:val="00A1575C"/>
    <w:rsid w:val="00A15A9B"/>
    <w:rsid w:val="00A16294"/>
    <w:rsid w:val="00A17708"/>
    <w:rsid w:val="00A17911"/>
    <w:rsid w:val="00A20A41"/>
    <w:rsid w:val="00A20BFC"/>
    <w:rsid w:val="00A2103E"/>
    <w:rsid w:val="00A21556"/>
    <w:rsid w:val="00A217B0"/>
    <w:rsid w:val="00A21DA8"/>
    <w:rsid w:val="00A22882"/>
    <w:rsid w:val="00A22A65"/>
    <w:rsid w:val="00A22AC3"/>
    <w:rsid w:val="00A23133"/>
    <w:rsid w:val="00A23593"/>
    <w:rsid w:val="00A23D75"/>
    <w:rsid w:val="00A24CE8"/>
    <w:rsid w:val="00A250A2"/>
    <w:rsid w:val="00A2526B"/>
    <w:rsid w:val="00A25F05"/>
    <w:rsid w:val="00A263C6"/>
    <w:rsid w:val="00A267BE"/>
    <w:rsid w:val="00A2710D"/>
    <w:rsid w:val="00A2718C"/>
    <w:rsid w:val="00A2740F"/>
    <w:rsid w:val="00A274CF"/>
    <w:rsid w:val="00A278D4"/>
    <w:rsid w:val="00A27B2C"/>
    <w:rsid w:val="00A3094E"/>
    <w:rsid w:val="00A309D0"/>
    <w:rsid w:val="00A30AF4"/>
    <w:rsid w:val="00A31769"/>
    <w:rsid w:val="00A31AF6"/>
    <w:rsid w:val="00A31C5B"/>
    <w:rsid w:val="00A31E7D"/>
    <w:rsid w:val="00A328C3"/>
    <w:rsid w:val="00A32980"/>
    <w:rsid w:val="00A32D13"/>
    <w:rsid w:val="00A32E39"/>
    <w:rsid w:val="00A32ED5"/>
    <w:rsid w:val="00A3357C"/>
    <w:rsid w:val="00A33A7D"/>
    <w:rsid w:val="00A33B7F"/>
    <w:rsid w:val="00A33F79"/>
    <w:rsid w:val="00A3493B"/>
    <w:rsid w:val="00A349E6"/>
    <w:rsid w:val="00A34AB0"/>
    <w:rsid w:val="00A359A9"/>
    <w:rsid w:val="00A36541"/>
    <w:rsid w:val="00A36651"/>
    <w:rsid w:val="00A36EB5"/>
    <w:rsid w:val="00A40227"/>
    <w:rsid w:val="00A40E01"/>
    <w:rsid w:val="00A4171B"/>
    <w:rsid w:val="00A41E43"/>
    <w:rsid w:val="00A420A3"/>
    <w:rsid w:val="00A4307B"/>
    <w:rsid w:val="00A4360A"/>
    <w:rsid w:val="00A439F1"/>
    <w:rsid w:val="00A452A4"/>
    <w:rsid w:val="00A454EB"/>
    <w:rsid w:val="00A459CA"/>
    <w:rsid w:val="00A45F1B"/>
    <w:rsid w:val="00A46203"/>
    <w:rsid w:val="00A4639E"/>
    <w:rsid w:val="00A466FC"/>
    <w:rsid w:val="00A46A0D"/>
    <w:rsid w:val="00A46C62"/>
    <w:rsid w:val="00A47E8D"/>
    <w:rsid w:val="00A5019D"/>
    <w:rsid w:val="00A507B3"/>
    <w:rsid w:val="00A50806"/>
    <w:rsid w:val="00A50888"/>
    <w:rsid w:val="00A50C22"/>
    <w:rsid w:val="00A516BF"/>
    <w:rsid w:val="00A51E31"/>
    <w:rsid w:val="00A525C5"/>
    <w:rsid w:val="00A528CF"/>
    <w:rsid w:val="00A52B93"/>
    <w:rsid w:val="00A531E0"/>
    <w:rsid w:val="00A5359F"/>
    <w:rsid w:val="00A53947"/>
    <w:rsid w:val="00A539D1"/>
    <w:rsid w:val="00A53A07"/>
    <w:rsid w:val="00A53CB5"/>
    <w:rsid w:val="00A54471"/>
    <w:rsid w:val="00A54F4E"/>
    <w:rsid w:val="00A5592F"/>
    <w:rsid w:val="00A55D1A"/>
    <w:rsid w:val="00A55D30"/>
    <w:rsid w:val="00A56923"/>
    <w:rsid w:val="00A56F53"/>
    <w:rsid w:val="00A57695"/>
    <w:rsid w:val="00A57834"/>
    <w:rsid w:val="00A578CE"/>
    <w:rsid w:val="00A5795C"/>
    <w:rsid w:val="00A60647"/>
    <w:rsid w:val="00A60A02"/>
    <w:rsid w:val="00A60EDB"/>
    <w:rsid w:val="00A612D1"/>
    <w:rsid w:val="00A6147B"/>
    <w:rsid w:val="00A61FC8"/>
    <w:rsid w:val="00A630DE"/>
    <w:rsid w:val="00A6316D"/>
    <w:rsid w:val="00A63519"/>
    <w:rsid w:val="00A63F0A"/>
    <w:rsid w:val="00A640EF"/>
    <w:rsid w:val="00A641E4"/>
    <w:rsid w:val="00A6458B"/>
    <w:rsid w:val="00A64C66"/>
    <w:rsid w:val="00A64F9E"/>
    <w:rsid w:val="00A655AE"/>
    <w:rsid w:val="00A65A4A"/>
    <w:rsid w:val="00A65A8E"/>
    <w:rsid w:val="00A6632C"/>
    <w:rsid w:val="00A6633E"/>
    <w:rsid w:val="00A66D04"/>
    <w:rsid w:val="00A67D68"/>
    <w:rsid w:val="00A67D75"/>
    <w:rsid w:val="00A709F5"/>
    <w:rsid w:val="00A70DDB"/>
    <w:rsid w:val="00A70EB8"/>
    <w:rsid w:val="00A71777"/>
    <w:rsid w:val="00A71AFD"/>
    <w:rsid w:val="00A71ED8"/>
    <w:rsid w:val="00A72295"/>
    <w:rsid w:val="00A72BAC"/>
    <w:rsid w:val="00A72D1C"/>
    <w:rsid w:val="00A72E57"/>
    <w:rsid w:val="00A73042"/>
    <w:rsid w:val="00A7339B"/>
    <w:rsid w:val="00A7382C"/>
    <w:rsid w:val="00A738A6"/>
    <w:rsid w:val="00A74BDC"/>
    <w:rsid w:val="00A74C53"/>
    <w:rsid w:val="00A74EBA"/>
    <w:rsid w:val="00A74F8A"/>
    <w:rsid w:val="00A75B7C"/>
    <w:rsid w:val="00A768B5"/>
    <w:rsid w:val="00A76925"/>
    <w:rsid w:val="00A769DE"/>
    <w:rsid w:val="00A76A0B"/>
    <w:rsid w:val="00A77B1B"/>
    <w:rsid w:val="00A8025E"/>
    <w:rsid w:val="00A80C9D"/>
    <w:rsid w:val="00A81F18"/>
    <w:rsid w:val="00A8207C"/>
    <w:rsid w:val="00A8240F"/>
    <w:rsid w:val="00A82904"/>
    <w:rsid w:val="00A82AF0"/>
    <w:rsid w:val="00A830EA"/>
    <w:rsid w:val="00A83653"/>
    <w:rsid w:val="00A83B05"/>
    <w:rsid w:val="00A83C85"/>
    <w:rsid w:val="00A85244"/>
    <w:rsid w:val="00A854EF"/>
    <w:rsid w:val="00A857D2"/>
    <w:rsid w:val="00A85941"/>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126"/>
    <w:rsid w:val="00A957EE"/>
    <w:rsid w:val="00A95937"/>
    <w:rsid w:val="00A96E8B"/>
    <w:rsid w:val="00A97090"/>
    <w:rsid w:val="00A9773C"/>
    <w:rsid w:val="00A97B18"/>
    <w:rsid w:val="00AA0AFC"/>
    <w:rsid w:val="00AA1324"/>
    <w:rsid w:val="00AA1440"/>
    <w:rsid w:val="00AA173E"/>
    <w:rsid w:val="00AA18CB"/>
    <w:rsid w:val="00AA1ACE"/>
    <w:rsid w:val="00AA21DB"/>
    <w:rsid w:val="00AA33A6"/>
    <w:rsid w:val="00AA3683"/>
    <w:rsid w:val="00AA447E"/>
    <w:rsid w:val="00AA48EE"/>
    <w:rsid w:val="00AA5470"/>
    <w:rsid w:val="00AA57A4"/>
    <w:rsid w:val="00AA5E1B"/>
    <w:rsid w:val="00AA66C7"/>
    <w:rsid w:val="00AA7819"/>
    <w:rsid w:val="00AA7A09"/>
    <w:rsid w:val="00AA7FA4"/>
    <w:rsid w:val="00AB0899"/>
    <w:rsid w:val="00AB0E52"/>
    <w:rsid w:val="00AB179E"/>
    <w:rsid w:val="00AB1A65"/>
    <w:rsid w:val="00AB2574"/>
    <w:rsid w:val="00AB2697"/>
    <w:rsid w:val="00AB2CEF"/>
    <w:rsid w:val="00AB4757"/>
    <w:rsid w:val="00AB4C8F"/>
    <w:rsid w:val="00AB51A7"/>
    <w:rsid w:val="00AB5E9A"/>
    <w:rsid w:val="00AB6FE9"/>
    <w:rsid w:val="00AB7DB8"/>
    <w:rsid w:val="00AB7F17"/>
    <w:rsid w:val="00AC0215"/>
    <w:rsid w:val="00AC02C1"/>
    <w:rsid w:val="00AC05A0"/>
    <w:rsid w:val="00AC0865"/>
    <w:rsid w:val="00AC0AB6"/>
    <w:rsid w:val="00AC0BFD"/>
    <w:rsid w:val="00AC0EA9"/>
    <w:rsid w:val="00AC147D"/>
    <w:rsid w:val="00AC17FE"/>
    <w:rsid w:val="00AC18C3"/>
    <w:rsid w:val="00AC2139"/>
    <w:rsid w:val="00AC3555"/>
    <w:rsid w:val="00AC3A25"/>
    <w:rsid w:val="00AC410B"/>
    <w:rsid w:val="00AC44AE"/>
    <w:rsid w:val="00AC4685"/>
    <w:rsid w:val="00AC5561"/>
    <w:rsid w:val="00AC5C5A"/>
    <w:rsid w:val="00AC5ED7"/>
    <w:rsid w:val="00AC6481"/>
    <w:rsid w:val="00AC6650"/>
    <w:rsid w:val="00AC67AA"/>
    <w:rsid w:val="00AC6C3E"/>
    <w:rsid w:val="00AC6F30"/>
    <w:rsid w:val="00AC737D"/>
    <w:rsid w:val="00AC7B39"/>
    <w:rsid w:val="00AC7DED"/>
    <w:rsid w:val="00AC7F86"/>
    <w:rsid w:val="00AD1CE3"/>
    <w:rsid w:val="00AD1FE1"/>
    <w:rsid w:val="00AD27A7"/>
    <w:rsid w:val="00AD32C0"/>
    <w:rsid w:val="00AD3848"/>
    <w:rsid w:val="00AD3990"/>
    <w:rsid w:val="00AD3CAD"/>
    <w:rsid w:val="00AD413D"/>
    <w:rsid w:val="00AD478E"/>
    <w:rsid w:val="00AD5069"/>
    <w:rsid w:val="00AD54AB"/>
    <w:rsid w:val="00AD54B8"/>
    <w:rsid w:val="00AD7971"/>
    <w:rsid w:val="00AE009E"/>
    <w:rsid w:val="00AE0605"/>
    <w:rsid w:val="00AE06ED"/>
    <w:rsid w:val="00AE1792"/>
    <w:rsid w:val="00AE1E45"/>
    <w:rsid w:val="00AE1ECE"/>
    <w:rsid w:val="00AE2112"/>
    <w:rsid w:val="00AE2ABF"/>
    <w:rsid w:val="00AE2F67"/>
    <w:rsid w:val="00AE2F7E"/>
    <w:rsid w:val="00AE3775"/>
    <w:rsid w:val="00AE3B35"/>
    <w:rsid w:val="00AE3FBF"/>
    <w:rsid w:val="00AE42C8"/>
    <w:rsid w:val="00AE4914"/>
    <w:rsid w:val="00AE4DC1"/>
    <w:rsid w:val="00AE516B"/>
    <w:rsid w:val="00AE5E52"/>
    <w:rsid w:val="00AE5F5C"/>
    <w:rsid w:val="00AE6B28"/>
    <w:rsid w:val="00AE732B"/>
    <w:rsid w:val="00AE776C"/>
    <w:rsid w:val="00AE7A30"/>
    <w:rsid w:val="00AE7F6E"/>
    <w:rsid w:val="00AF1890"/>
    <w:rsid w:val="00AF2095"/>
    <w:rsid w:val="00AF2389"/>
    <w:rsid w:val="00AF2E44"/>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ED2"/>
    <w:rsid w:val="00B04463"/>
    <w:rsid w:val="00B04B60"/>
    <w:rsid w:val="00B059A0"/>
    <w:rsid w:val="00B059DE"/>
    <w:rsid w:val="00B06BF4"/>
    <w:rsid w:val="00B076B3"/>
    <w:rsid w:val="00B078B4"/>
    <w:rsid w:val="00B109C2"/>
    <w:rsid w:val="00B1240F"/>
    <w:rsid w:val="00B1244A"/>
    <w:rsid w:val="00B12790"/>
    <w:rsid w:val="00B12CF2"/>
    <w:rsid w:val="00B13051"/>
    <w:rsid w:val="00B130E0"/>
    <w:rsid w:val="00B1344F"/>
    <w:rsid w:val="00B135A5"/>
    <w:rsid w:val="00B13721"/>
    <w:rsid w:val="00B13900"/>
    <w:rsid w:val="00B13F02"/>
    <w:rsid w:val="00B14056"/>
    <w:rsid w:val="00B14131"/>
    <w:rsid w:val="00B148C6"/>
    <w:rsid w:val="00B14DF2"/>
    <w:rsid w:val="00B1513F"/>
    <w:rsid w:val="00B15573"/>
    <w:rsid w:val="00B160BC"/>
    <w:rsid w:val="00B17773"/>
    <w:rsid w:val="00B17E00"/>
    <w:rsid w:val="00B20315"/>
    <w:rsid w:val="00B20A13"/>
    <w:rsid w:val="00B20E92"/>
    <w:rsid w:val="00B2136C"/>
    <w:rsid w:val="00B215E5"/>
    <w:rsid w:val="00B223CF"/>
    <w:rsid w:val="00B23A83"/>
    <w:rsid w:val="00B23B2D"/>
    <w:rsid w:val="00B24246"/>
    <w:rsid w:val="00B245D1"/>
    <w:rsid w:val="00B24E29"/>
    <w:rsid w:val="00B25023"/>
    <w:rsid w:val="00B253A3"/>
    <w:rsid w:val="00B25467"/>
    <w:rsid w:val="00B25560"/>
    <w:rsid w:val="00B255E6"/>
    <w:rsid w:val="00B25623"/>
    <w:rsid w:val="00B25FC8"/>
    <w:rsid w:val="00B26518"/>
    <w:rsid w:val="00B2683F"/>
    <w:rsid w:val="00B26A98"/>
    <w:rsid w:val="00B26DE8"/>
    <w:rsid w:val="00B27030"/>
    <w:rsid w:val="00B27EC6"/>
    <w:rsid w:val="00B3000E"/>
    <w:rsid w:val="00B30B12"/>
    <w:rsid w:val="00B30CF6"/>
    <w:rsid w:val="00B3161E"/>
    <w:rsid w:val="00B31682"/>
    <w:rsid w:val="00B317C5"/>
    <w:rsid w:val="00B31E67"/>
    <w:rsid w:val="00B3286F"/>
    <w:rsid w:val="00B32F21"/>
    <w:rsid w:val="00B331DE"/>
    <w:rsid w:val="00B332DB"/>
    <w:rsid w:val="00B338C5"/>
    <w:rsid w:val="00B34359"/>
    <w:rsid w:val="00B346BF"/>
    <w:rsid w:val="00B3470B"/>
    <w:rsid w:val="00B3505E"/>
    <w:rsid w:val="00B352B2"/>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73C"/>
    <w:rsid w:val="00B46916"/>
    <w:rsid w:val="00B50531"/>
    <w:rsid w:val="00B50D62"/>
    <w:rsid w:val="00B51741"/>
    <w:rsid w:val="00B5213A"/>
    <w:rsid w:val="00B5342F"/>
    <w:rsid w:val="00B53D99"/>
    <w:rsid w:val="00B54668"/>
    <w:rsid w:val="00B54D86"/>
    <w:rsid w:val="00B54FEC"/>
    <w:rsid w:val="00B55201"/>
    <w:rsid w:val="00B55468"/>
    <w:rsid w:val="00B55771"/>
    <w:rsid w:val="00B559CA"/>
    <w:rsid w:val="00B55CF0"/>
    <w:rsid w:val="00B56309"/>
    <w:rsid w:val="00B56DDA"/>
    <w:rsid w:val="00B5733E"/>
    <w:rsid w:val="00B57F55"/>
    <w:rsid w:val="00B60272"/>
    <w:rsid w:val="00B60800"/>
    <w:rsid w:val="00B63337"/>
    <w:rsid w:val="00B634A6"/>
    <w:rsid w:val="00B63CE0"/>
    <w:rsid w:val="00B645CE"/>
    <w:rsid w:val="00B64DDB"/>
    <w:rsid w:val="00B6508F"/>
    <w:rsid w:val="00B65209"/>
    <w:rsid w:val="00B66898"/>
    <w:rsid w:val="00B66996"/>
    <w:rsid w:val="00B669BE"/>
    <w:rsid w:val="00B66D8E"/>
    <w:rsid w:val="00B66DAD"/>
    <w:rsid w:val="00B6767E"/>
    <w:rsid w:val="00B67DC2"/>
    <w:rsid w:val="00B70772"/>
    <w:rsid w:val="00B70D29"/>
    <w:rsid w:val="00B71489"/>
    <w:rsid w:val="00B718AB"/>
    <w:rsid w:val="00B71F41"/>
    <w:rsid w:val="00B7212A"/>
    <w:rsid w:val="00B7267A"/>
    <w:rsid w:val="00B729E1"/>
    <w:rsid w:val="00B730A7"/>
    <w:rsid w:val="00B732FC"/>
    <w:rsid w:val="00B735F9"/>
    <w:rsid w:val="00B73B3B"/>
    <w:rsid w:val="00B73B9B"/>
    <w:rsid w:val="00B73E37"/>
    <w:rsid w:val="00B75181"/>
    <w:rsid w:val="00B75245"/>
    <w:rsid w:val="00B75749"/>
    <w:rsid w:val="00B75F69"/>
    <w:rsid w:val="00B76151"/>
    <w:rsid w:val="00B76215"/>
    <w:rsid w:val="00B76F58"/>
    <w:rsid w:val="00B77258"/>
    <w:rsid w:val="00B77300"/>
    <w:rsid w:val="00B774FD"/>
    <w:rsid w:val="00B7780E"/>
    <w:rsid w:val="00B77D35"/>
    <w:rsid w:val="00B77EED"/>
    <w:rsid w:val="00B80672"/>
    <w:rsid w:val="00B81B02"/>
    <w:rsid w:val="00B82613"/>
    <w:rsid w:val="00B829BB"/>
    <w:rsid w:val="00B83382"/>
    <w:rsid w:val="00B833BE"/>
    <w:rsid w:val="00B83AD7"/>
    <w:rsid w:val="00B84437"/>
    <w:rsid w:val="00B84B49"/>
    <w:rsid w:val="00B870D1"/>
    <w:rsid w:val="00B87519"/>
    <w:rsid w:val="00B87BA3"/>
    <w:rsid w:val="00B91105"/>
    <w:rsid w:val="00B924F6"/>
    <w:rsid w:val="00B92668"/>
    <w:rsid w:val="00B92D60"/>
    <w:rsid w:val="00B93008"/>
    <w:rsid w:val="00B94E0A"/>
    <w:rsid w:val="00B94E0E"/>
    <w:rsid w:val="00B95E6A"/>
    <w:rsid w:val="00B95EF4"/>
    <w:rsid w:val="00B95FA1"/>
    <w:rsid w:val="00B9665D"/>
    <w:rsid w:val="00B966E2"/>
    <w:rsid w:val="00B96A0F"/>
    <w:rsid w:val="00B975DF"/>
    <w:rsid w:val="00B97782"/>
    <w:rsid w:val="00B97D28"/>
    <w:rsid w:val="00B97DAA"/>
    <w:rsid w:val="00B97E9E"/>
    <w:rsid w:val="00BA027B"/>
    <w:rsid w:val="00BA0682"/>
    <w:rsid w:val="00BA0943"/>
    <w:rsid w:val="00BA0C25"/>
    <w:rsid w:val="00BA1416"/>
    <w:rsid w:val="00BA14CC"/>
    <w:rsid w:val="00BA185F"/>
    <w:rsid w:val="00BA1890"/>
    <w:rsid w:val="00BA299A"/>
    <w:rsid w:val="00BA3178"/>
    <w:rsid w:val="00BA3B40"/>
    <w:rsid w:val="00BA4B13"/>
    <w:rsid w:val="00BA4DC5"/>
    <w:rsid w:val="00BA4F15"/>
    <w:rsid w:val="00BA5892"/>
    <w:rsid w:val="00BA589D"/>
    <w:rsid w:val="00BA7C92"/>
    <w:rsid w:val="00BA7D5C"/>
    <w:rsid w:val="00BB089B"/>
    <w:rsid w:val="00BB0CF2"/>
    <w:rsid w:val="00BB0D59"/>
    <w:rsid w:val="00BB1360"/>
    <w:rsid w:val="00BB13DA"/>
    <w:rsid w:val="00BB1FA5"/>
    <w:rsid w:val="00BB29EB"/>
    <w:rsid w:val="00BB2D58"/>
    <w:rsid w:val="00BB3101"/>
    <w:rsid w:val="00BB33C3"/>
    <w:rsid w:val="00BB362E"/>
    <w:rsid w:val="00BB3881"/>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87C"/>
    <w:rsid w:val="00BC2050"/>
    <w:rsid w:val="00BC29A1"/>
    <w:rsid w:val="00BC2E00"/>
    <w:rsid w:val="00BC358C"/>
    <w:rsid w:val="00BC3858"/>
    <w:rsid w:val="00BC3F8C"/>
    <w:rsid w:val="00BC45A6"/>
    <w:rsid w:val="00BC531B"/>
    <w:rsid w:val="00BC5599"/>
    <w:rsid w:val="00BC571E"/>
    <w:rsid w:val="00BC62E6"/>
    <w:rsid w:val="00BC68E7"/>
    <w:rsid w:val="00BC6A39"/>
    <w:rsid w:val="00BC6FEE"/>
    <w:rsid w:val="00BC70F5"/>
    <w:rsid w:val="00BC72BF"/>
    <w:rsid w:val="00BC76E8"/>
    <w:rsid w:val="00BC7AB7"/>
    <w:rsid w:val="00BD057A"/>
    <w:rsid w:val="00BD0858"/>
    <w:rsid w:val="00BD088E"/>
    <w:rsid w:val="00BD1281"/>
    <w:rsid w:val="00BD1EF4"/>
    <w:rsid w:val="00BD2E23"/>
    <w:rsid w:val="00BD333C"/>
    <w:rsid w:val="00BD337C"/>
    <w:rsid w:val="00BD3805"/>
    <w:rsid w:val="00BD3AE1"/>
    <w:rsid w:val="00BD3CA3"/>
    <w:rsid w:val="00BD3DC5"/>
    <w:rsid w:val="00BD3E27"/>
    <w:rsid w:val="00BD3EC0"/>
    <w:rsid w:val="00BD423F"/>
    <w:rsid w:val="00BD447B"/>
    <w:rsid w:val="00BD4745"/>
    <w:rsid w:val="00BD4A29"/>
    <w:rsid w:val="00BD4C57"/>
    <w:rsid w:val="00BD4FAC"/>
    <w:rsid w:val="00BD51DE"/>
    <w:rsid w:val="00BD6CB0"/>
    <w:rsid w:val="00BE0242"/>
    <w:rsid w:val="00BE02B4"/>
    <w:rsid w:val="00BE04FE"/>
    <w:rsid w:val="00BE05B6"/>
    <w:rsid w:val="00BE1000"/>
    <w:rsid w:val="00BE12DF"/>
    <w:rsid w:val="00BE1F1E"/>
    <w:rsid w:val="00BE2070"/>
    <w:rsid w:val="00BE2220"/>
    <w:rsid w:val="00BE2C45"/>
    <w:rsid w:val="00BE3594"/>
    <w:rsid w:val="00BE372B"/>
    <w:rsid w:val="00BE3F0F"/>
    <w:rsid w:val="00BE3F4B"/>
    <w:rsid w:val="00BE5567"/>
    <w:rsid w:val="00BE5836"/>
    <w:rsid w:val="00BE58E6"/>
    <w:rsid w:val="00BE5907"/>
    <w:rsid w:val="00BE5961"/>
    <w:rsid w:val="00BE5E18"/>
    <w:rsid w:val="00BE5F83"/>
    <w:rsid w:val="00BE6227"/>
    <w:rsid w:val="00BE77D7"/>
    <w:rsid w:val="00BE79B1"/>
    <w:rsid w:val="00BE7ACC"/>
    <w:rsid w:val="00BE7B05"/>
    <w:rsid w:val="00BF0C64"/>
    <w:rsid w:val="00BF0DD8"/>
    <w:rsid w:val="00BF10BC"/>
    <w:rsid w:val="00BF190A"/>
    <w:rsid w:val="00BF26F6"/>
    <w:rsid w:val="00BF2888"/>
    <w:rsid w:val="00BF2936"/>
    <w:rsid w:val="00BF3BA0"/>
    <w:rsid w:val="00BF3FA3"/>
    <w:rsid w:val="00BF3FFF"/>
    <w:rsid w:val="00BF69B8"/>
    <w:rsid w:val="00BF6B99"/>
    <w:rsid w:val="00BF6C6D"/>
    <w:rsid w:val="00BF706E"/>
    <w:rsid w:val="00BF7791"/>
    <w:rsid w:val="00BF7803"/>
    <w:rsid w:val="00C000BB"/>
    <w:rsid w:val="00C00638"/>
    <w:rsid w:val="00C00695"/>
    <w:rsid w:val="00C007A3"/>
    <w:rsid w:val="00C009AE"/>
    <w:rsid w:val="00C00E99"/>
    <w:rsid w:val="00C017B7"/>
    <w:rsid w:val="00C0196A"/>
    <w:rsid w:val="00C01A53"/>
    <w:rsid w:val="00C024FC"/>
    <w:rsid w:val="00C04D33"/>
    <w:rsid w:val="00C054FB"/>
    <w:rsid w:val="00C05A60"/>
    <w:rsid w:val="00C0702E"/>
    <w:rsid w:val="00C071A7"/>
    <w:rsid w:val="00C07667"/>
    <w:rsid w:val="00C07DFB"/>
    <w:rsid w:val="00C11227"/>
    <w:rsid w:val="00C123C3"/>
    <w:rsid w:val="00C1241F"/>
    <w:rsid w:val="00C1274B"/>
    <w:rsid w:val="00C13014"/>
    <w:rsid w:val="00C135E3"/>
    <w:rsid w:val="00C13D66"/>
    <w:rsid w:val="00C13DC4"/>
    <w:rsid w:val="00C14541"/>
    <w:rsid w:val="00C14773"/>
    <w:rsid w:val="00C1478B"/>
    <w:rsid w:val="00C150C6"/>
    <w:rsid w:val="00C15AA8"/>
    <w:rsid w:val="00C15EDB"/>
    <w:rsid w:val="00C1675B"/>
    <w:rsid w:val="00C16A72"/>
    <w:rsid w:val="00C16C4F"/>
    <w:rsid w:val="00C16CA0"/>
    <w:rsid w:val="00C20531"/>
    <w:rsid w:val="00C20BD5"/>
    <w:rsid w:val="00C21E4A"/>
    <w:rsid w:val="00C223EF"/>
    <w:rsid w:val="00C2253B"/>
    <w:rsid w:val="00C2255D"/>
    <w:rsid w:val="00C22B9D"/>
    <w:rsid w:val="00C25681"/>
    <w:rsid w:val="00C2568E"/>
    <w:rsid w:val="00C26131"/>
    <w:rsid w:val="00C26CD4"/>
    <w:rsid w:val="00C26F71"/>
    <w:rsid w:val="00C275B1"/>
    <w:rsid w:val="00C31852"/>
    <w:rsid w:val="00C3187D"/>
    <w:rsid w:val="00C32415"/>
    <w:rsid w:val="00C328B1"/>
    <w:rsid w:val="00C32C8F"/>
    <w:rsid w:val="00C32CA6"/>
    <w:rsid w:val="00C33163"/>
    <w:rsid w:val="00C343F6"/>
    <w:rsid w:val="00C34991"/>
    <w:rsid w:val="00C34C35"/>
    <w:rsid w:val="00C34DC6"/>
    <w:rsid w:val="00C35C47"/>
    <w:rsid w:val="00C36170"/>
    <w:rsid w:val="00C3706D"/>
    <w:rsid w:val="00C4071E"/>
    <w:rsid w:val="00C41F77"/>
    <w:rsid w:val="00C4242B"/>
    <w:rsid w:val="00C4253A"/>
    <w:rsid w:val="00C427D2"/>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4C2"/>
    <w:rsid w:val="00C47944"/>
    <w:rsid w:val="00C479D5"/>
    <w:rsid w:val="00C47E13"/>
    <w:rsid w:val="00C5011A"/>
    <w:rsid w:val="00C507C9"/>
    <w:rsid w:val="00C50ADE"/>
    <w:rsid w:val="00C50DCE"/>
    <w:rsid w:val="00C50DF6"/>
    <w:rsid w:val="00C5117A"/>
    <w:rsid w:val="00C51760"/>
    <w:rsid w:val="00C51916"/>
    <w:rsid w:val="00C52410"/>
    <w:rsid w:val="00C525B3"/>
    <w:rsid w:val="00C52652"/>
    <w:rsid w:val="00C53372"/>
    <w:rsid w:val="00C53EB4"/>
    <w:rsid w:val="00C5531A"/>
    <w:rsid w:val="00C55384"/>
    <w:rsid w:val="00C5543A"/>
    <w:rsid w:val="00C56FBF"/>
    <w:rsid w:val="00C56FCC"/>
    <w:rsid w:val="00C57751"/>
    <w:rsid w:val="00C57B3F"/>
    <w:rsid w:val="00C61435"/>
    <w:rsid w:val="00C61B6C"/>
    <w:rsid w:val="00C6225A"/>
    <w:rsid w:val="00C63B22"/>
    <w:rsid w:val="00C649D5"/>
    <w:rsid w:val="00C657AE"/>
    <w:rsid w:val="00C65BD3"/>
    <w:rsid w:val="00C66225"/>
    <w:rsid w:val="00C66542"/>
    <w:rsid w:val="00C667EB"/>
    <w:rsid w:val="00C6716C"/>
    <w:rsid w:val="00C67C02"/>
    <w:rsid w:val="00C67DE2"/>
    <w:rsid w:val="00C7068B"/>
    <w:rsid w:val="00C70759"/>
    <w:rsid w:val="00C70CA7"/>
    <w:rsid w:val="00C715A0"/>
    <w:rsid w:val="00C716DC"/>
    <w:rsid w:val="00C73517"/>
    <w:rsid w:val="00C74924"/>
    <w:rsid w:val="00C74A03"/>
    <w:rsid w:val="00C74A6D"/>
    <w:rsid w:val="00C74CA9"/>
    <w:rsid w:val="00C74E21"/>
    <w:rsid w:val="00C7534C"/>
    <w:rsid w:val="00C754AD"/>
    <w:rsid w:val="00C75B9E"/>
    <w:rsid w:val="00C75BF4"/>
    <w:rsid w:val="00C75D45"/>
    <w:rsid w:val="00C763C4"/>
    <w:rsid w:val="00C7650D"/>
    <w:rsid w:val="00C766C4"/>
    <w:rsid w:val="00C76A5B"/>
    <w:rsid w:val="00C76B33"/>
    <w:rsid w:val="00C801BE"/>
    <w:rsid w:val="00C8048E"/>
    <w:rsid w:val="00C81252"/>
    <w:rsid w:val="00C818EB"/>
    <w:rsid w:val="00C81BA7"/>
    <w:rsid w:val="00C826BB"/>
    <w:rsid w:val="00C82B81"/>
    <w:rsid w:val="00C82D6B"/>
    <w:rsid w:val="00C833BE"/>
    <w:rsid w:val="00C834C7"/>
    <w:rsid w:val="00C8386A"/>
    <w:rsid w:val="00C83964"/>
    <w:rsid w:val="00C83AC3"/>
    <w:rsid w:val="00C83AEE"/>
    <w:rsid w:val="00C83C62"/>
    <w:rsid w:val="00C8439A"/>
    <w:rsid w:val="00C84C52"/>
    <w:rsid w:val="00C85B19"/>
    <w:rsid w:val="00C861AC"/>
    <w:rsid w:val="00C86255"/>
    <w:rsid w:val="00C8712C"/>
    <w:rsid w:val="00C87AC4"/>
    <w:rsid w:val="00C87FFC"/>
    <w:rsid w:val="00C90EE5"/>
    <w:rsid w:val="00C91A44"/>
    <w:rsid w:val="00C92461"/>
    <w:rsid w:val="00C92603"/>
    <w:rsid w:val="00C929B5"/>
    <w:rsid w:val="00C92B57"/>
    <w:rsid w:val="00C931EC"/>
    <w:rsid w:val="00C93273"/>
    <w:rsid w:val="00C942D9"/>
    <w:rsid w:val="00C9477F"/>
    <w:rsid w:val="00C949CD"/>
    <w:rsid w:val="00C94A09"/>
    <w:rsid w:val="00C94CE9"/>
    <w:rsid w:val="00C957DB"/>
    <w:rsid w:val="00C958F6"/>
    <w:rsid w:val="00C95A1F"/>
    <w:rsid w:val="00C962CB"/>
    <w:rsid w:val="00C96ED5"/>
    <w:rsid w:val="00C96EE9"/>
    <w:rsid w:val="00C96F79"/>
    <w:rsid w:val="00C97A0B"/>
    <w:rsid w:val="00CA02E6"/>
    <w:rsid w:val="00CA0712"/>
    <w:rsid w:val="00CA100A"/>
    <w:rsid w:val="00CA1BEB"/>
    <w:rsid w:val="00CA1CE6"/>
    <w:rsid w:val="00CA1D72"/>
    <w:rsid w:val="00CA1E61"/>
    <w:rsid w:val="00CA2185"/>
    <w:rsid w:val="00CA24D7"/>
    <w:rsid w:val="00CA2AED"/>
    <w:rsid w:val="00CA31DA"/>
    <w:rsid w:val="00CA37F1"/>
    <w:rsid w:val="00CA3A30"/>
    <w:rsid w:val="00CA483A"/>
    <w:rsid w:val="00CA5583"/>
    <w:rsid w:val="00CA56F7"/>
    <w:rsid w:val="00CA5DDF"/>
    <w:rsid w:val="00CA66A8"/>
    <w:rsid w:val="00CA79B4"/>
    <w:rsid w:val="00CA7BCC"/>
    <w:rsid w:val="00CA7E2D"/>
    <w:rsid w:val="00CB02D2"/>
    <w:rsid w:val="00CB02FC"/>
    <w:rsid w:val="00CB04B7"/>
    <w:rsid w:val="00CB09DA"/>
    <w:rsid w:val="00CB0C7F"/>
    <w:rsid w:val="00CB0E54"/>
    <w:rsid w:val="00CB0FDB"/>
    <w:rsid w:val="00CB1068"/>
    <w:rsid w:val="00CB12DE"/>
    <w:rsid w:val="00CB1319"/>
    <w:rsid w:val="00CB1797"/>
    <w:rsid w:val="00CB1CB8"/>
    <w:rsid w:val="00CB1D02"/>
    <w:rsid w:val="00CB2326"/>
    <w:rsid w:val="00CB4320"/>
    <w:rsid w:val="00CB478D"/>
    <w:rsid w:val="00CB4A8A"/>
    <w:rsid w:val="00CB5799"/>
    <w:rsid w:val="00CB5A1F"/>
    <w:rsid w:val="00CB5A67"/>
    <w:rsid w:val="00CB690B"/>
    <w:rsid w:val="00CB6F5D"/>
    <w:rsid w:val="00CB70F6"/>
    <w:rsid w:val="00CB74BD"/>
    <w:rsid w:val="00CB7812"/>
    <w:rsid w:val="00CC0102"/>
    <w:rsid w:val="00CC06DF"/>
    <w:rsid w:val="00CC0E6B"/>
    <w:rsid w:val="00CC145B"/>
    <w:rsid w:val="00CC23E5"/>
    <w:rsid w:val="00CC279F"/>
    <w:rsid w:val="00CC2B37"/>
    <w:rsid w:val="00CC32BE"/>
    <w:rsid w:val="00CC3315"/>
    <w:rsid w:val="00CC33AB"/>
    <w:rsid w:val="00CC3D74"/>
    <w:rsid w:val="00CC3E3B"/>
    <w:rsid w:val="00CC3F68"/>
    <w:rsid w:val="00CC4912"/>
    <w:rsid w:val="00CC4B64"/>
    <w:rsid w:val="00CC4D38"/>
    <w:rsid w:val="00CC51E4"/>
    <w:rsid w:val="00CC53C8"/>
    <w:rsid w:val="00CC5993"/>
    <w:rsid w:val="00CC599D"/>
    <w:rsid w:val="00CC6167"/>
    <w:rsid w:val="00CC6E7A"/>
    <w:rsid w:val="00CD003E"/>
    <w:rsid w:val="00CD005E"/>
    <w:rsid w:val="00CD177D"/>
    <w:rsid w:val="00CD1A52"/>
    <w:rsid w:val="00CD259E"/>
    <w:rsid w:val="00CD2AD8"/>
    <w:rsid w:val="00CD35E6"/>
    <w:rsid w:val="00CD39DE"/>
    <w:rsid w:val="00CD40C4"/>
    <w:rsid w:val="00CD41A9"/>
    <w:rsid w:val="00CD4710"/>
    <w:rsid w:val="00CD4B26"/>
    <w:rsid w:val="00CD54A2"/>
    <w:rsid w:val="00CD629A"/>
    <w:rsid w:val="00CD6980"/>
    <w:rsid w:val="00CD7315"/>
    <w:rsid w:val="00CD7479"/>
    <w:rsid w:val="00CE10EF"/>
    <w:rsid w:val="00CE1355"/>
    <w:rsid w:val="00CE1757"/>
    <w:rsid w:val="00CE18DA"/>
    <w:rsid w:val="00CE2339"/>
    <w:rsid w:val="00CE259E"/>
    <w:rsid w:val="00CE2622"/>
    <w:rsid w:val="00CE2C70"/>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74B"/>
    <w:rsid w:val="00CF0E83"/>
    <w:rsid w:val="00CF1099"/>
    <w:rsid w:val="00CF1211"/>
    <w:rsid w:val="00CF15D6"/>
    <w:rsid w:val="00CF187F"/>
    <w:rsid w:val="00CF1FC3"/>
    <w:rsid w:val="00CF205D"/>
    <w:rsid w:val="00CF3769"/>
    <w:rsid w:val="00CF430B"/>
    <w:rsid w:val="00CF474F"/>
    <w:rsid w:val="00CF4BA8"/>
    <w:rsid w:val="00CF5440"/>
    <w:rsid w:val="00CF5D28"/>
    <w:rsid w:val="00CF5D72"/>
    <w:rsid w:val="00CF613D"/>
    <w:rsid w:val="00CF6AEE"/>
    <w:rsid w:val="00CF6C02"/>
    <w:rsid w:val="00CF7308"/>
    <w:rsid w:val="00CF75E7"/>
    <w:rsid w:val="00D013E9"/>
    <w:rsid w:val="00D01645"/>
    <w:rsid w:val="00D01722"/>
    <w:rsid w:val="00D01782"/>
    <w:rsid w:val="00D01830"/>
    <w:rsid w:val="00D019DB"/>
    <w:rsid w:val="00D01E33"/>
    <w:rsid w:val="00D02C40"/>
    <w:rsid w:val="00D03718"/>
    <w:rsid w:val="00D03A33"/>
    <w:rsid w:val="00D03A8A"/>
    <w:rsid w:val="00D04972"/>
    <w:rsid w:val="00D050B0"/>
    <w:rsid w:val="00D059D8"/>
    <w:rsid w:val="00D05DF8"/>
    <w:rsid w:val="00D05E4F"/>
    <w:rsid w:val="00D064E8"/>
    <w:rsid w:val="00D06708"/>
    <w:rsid w:val="00D06AE8"/>
    <w:rsid w:val="00D07CAE"/>
    <w:rsid w:val="00D07F0C"/>
    <w:rsid w:val="00D07F36"/>
    <w:rsid w:val="00D10390"/>
    <w:rsid w:val="00D109D9"/>
    <w:rsid w:val="00D11414"/>
    <w:rsid w:val="00D118DB"/>
    <w:rsid w:val="00D12359"/>
    <w:rsid w:val="00D12600"/>
    <w:rsid w:val="00D12F84"/>
    <w:rsid w:val="00D13049"/>
    <w:rsid w:val="00D13384"/>
    <w:rsid w:val="00D1404E"/>
    <w:rsid w:val="00D1455A"/>
    <w:rsid w:val="00D14576"/>
    <w:rsid w:val="00D14DB6"/>
    <w:rsid w:val="00D14E8C"/>
    <w:rsid w:val="00D15A9C"/>
    <w:rsid w:val="00D15C2E"/>
    <w:rsid w:val="00D173F5"/>
    <w:rsid w:val="00D17426"/>
    <w:rsid w:val="00D17F4E"/>
    <w:rsid w:val="00D2024A"/>
    <w:rsid w:val="00D20962"/>
    <w:rsid w:val="00D20FBD"/>
    <w:rsid w:val="00D216A7"/>
    <w:rsid w:val="00D21944"/>
    <w:rsid w:val="00D21F99"/>
    <w:rsid w:val="00D2251A"/>
    <w:rsid w:val="00D22FBD"/>
    <w:rsid w:val="00D234EC"/>
    <w:rsid w:val="00D242AE"/>
    <w:rsid w:val="00D243D0"/>
    <w:rsid w:val="00D24657"/>
    <w:rsid w:val="00D2476A"/>
    <w:rsid w:val="00D24D41"/>
    <w:rsid w:val="00D24EFF"/>
    <w:rsid w:val="00D250DC"/>
    <w:rsid w:val="00D2585C"/>
    <w:rsid w:val="00D25A33"/>
    <w:rsid w:val="00D25EA1"/>
    <w:rsid w:val="00D26036"/>
    <w:rsid w:val="00D264C7"/>
    <w:rsid w:val="00D26C34"/>
    <w:rsid w:val="00D26CDA"/>
    <w:rsid w:val="00D2766B"/>
    <w:rsid w:val="00D30216"/>
    <w:rsid w:val="00D308D7"/>
    <w:rsid w:val="00D30AA0"/>
    <w:rsid w:val="00D30C19"/>
    <w:rsid w:val="00D310A6"/>
    <w:rsid w:val="00D31BF6"/>
    <w:rsid w:val="00D31CC9"/>
    <w:rsid w:val="00D31DEB"/>
    <w:rsid w:val="00D32059"/>
    <w:rsid w:val="00D32284"/>
    <w:rsid w:val="00D32778"/>
    <w:rsid w:val="00D33917"/>
    <w:rsid w:val="00D34000"/>
    <w:rsid w:val="00D3493B"/>
    <w:rsid w:val="00D35D5A"/>
    <w:rsid w:val="00D35F9F"/>
    <w:rsid w:val="00D3626A"/>
    <w:rsid w:val="00D37E2C"/>
    <w:rsid w:val="00D40835"/>
    <w:rsid w:val="00D41ADD"/>
    <w:rsid w:val="00D41F32"/>
    <w:rsid w:val="00D430C5"/>
    <w:rsid w:val="00D433D2"/>
    <w:rsid w:val="00D43CA1"/>
    <w:rsid w:val="00D44018"/>
    <w:rsid w:val="00D440BD"/>
    <w:rsid w:val="00D44806"/>
    <w:rsid w:val="00D45567"/>
    <w:rsid w:val="00D458B4"/>
    <w:rsid w:val="00D463BB"/>
    <w:rsid w:val="00D46997"/>
    <w:rsid w:val="00D46C97"/>
    <w:rsid w:val="00D4746F"/>
    <w:rsid w:val="00D4758C"/>
    <w:rsid w:val="00D4778C"/>
    <w:rsid w:val="00D47A8D"/>
    <w:rsid w:val="00D47C16"/>
    <w:rsid w:val="00D50245"/>
    <w:rsid w:val="00D50248"/>
    <w:rsid w:val="00D50C12"/>
    <w:rsid w:val="00D516ED"/>
    <w:rsid w:val="00D51749"/>
    <w:rsid w:val="00D5181B"/>
    <w:rsid w:val="00D5183D"/>
    <w:rsid w:val="00D51BC1"/>
    <w:rsid w:val="00D53232"/>
    <w:rsid w:val="00D539E6"/>
    <w:rsid w:val="00D5577E"/>
    <w:rsid w:val="00D56E4C"/>
    <w:rsid w:val="00D574BF"/>
    <w:rsid w:val="00D5790C"/>
    <w:rsid w:val="00D60BA3"/>
    <w:rsid w:val="00D6118A"/>
    <w:rsid w:val="00D6196C"/>
    <w:rsid w:val="00D61E61"/>
    <w:rsid w:val="00D62439"/>
    <w:rsid w:val="00D62C06"/>
    <w:rsid w:val="00D62D0A"/>
    <w:rsid w:val="00D62DBD"/>
    <w:rsid w:val="00D63597"/>
    <w:rsid w:val="00D6443E"/>
    <w:rsid w:val="00D64472"/>
    <w:rsid w:val="00D651F0"/>
    <w:rsid w:val="00D653DA"/>
    <w:rsid w:val="00D655F5"/>
    <w:rsid w:val="00D66089"/>
    <w:rsid w:val="00D67705"/>
    <w:rsid w:val="00D70107"/>
    <w:rsid w:val="00D701D6"/>
    <w:rsid w:val="00D70676"/>
    <w:rsid w:val="00D70B9C"/>
    <w:rsid w:val="00D7181F"/>
    <w:rsid w:val="00D71F0D"/>
    <w:rsid w:val="00D72111"/>
    <w:rsid w:val="00D72D63"/>
    <w:rsid w:val="00D7334A"/>
    <w:rsid w:val="00D74499"/>
    <w:rsid w:val="00D744A0"/>
    <w:rsid w:val="00D745B1"/>
    <w:rsid w:val="00D74C1B"/>
    <w:rsid w:val="00D75B47"/>
    <w:rsid w:val="00D75CF1"/>
    <w:rsid w:val="00D76118"/>
    <w:rsid w:val="00D76220"/>
    <w:rsid w:val="00D764D3"/>
    <w:rsid w:val="00D7651F"/>
    <w:rsid w:val="00D77B7B"/>
    <w:rsid w:val="00D77F62"/>
    <w:rsid w:val="00D80274"/>
    <w:rsid w:val="00D8028B"/>
    <w:rsid w:val="00D81395"/>
    <w:rsid w:val="00D81603"/>
    <w:rsid w:val="00D819D5"/>
    <w:rsid w:val="00D819F7"/>
    <w:rsid w:val="00D81E6F"/>
    <w:rsid w:val="00D8205E"/>
    <w:rsid w:val="00D82647"/>
    <w:rsid w:val="00D8375C"/>
    <w:rsid w:val="00D83EB8"/>
    <w:rsid w:val="00D843BE"/>
    <w:rsid w:val="00D84A7D"/>
    <w:rsid w:val="00D8530C"/>
    <w:rsid w:val="00D85720"/>
    <w:rsid w:val="00D85866"/>
    <w:rsid w:val="00D86615"/>
    <w:rsid w:val="00D86772"/>
    <w:rsid w:val="00D86ED8"/>
    <w:rsid w:val="00D86F68"/>
    <w:rsid w:val="00D874DF"/>
    <w:rsid w:val="00D90057"/>
    <w:rsid w:val="00D90FE5"/>
    <w:rsid w:val="00D912E5"/>
    <w:rsid w:val="00D91BED"/>
    <w:rsid w:val="00D91EAE"/>
    <w:rsid w:val="00D925F6"/>
    <w:rsid w:val="00D92919"/>
    <w:rsid w:val="00D92DA6"/>
    <w:rsid w:val="00D931A8"/>
    <w:rsid w:val="00D9344A"/>
    <w:rsid w:val="00D935E4"/>
    <w:rsid w:val="00D93DA0"/>
    <w:rsid w:val="00D9415C"/>
    <w:rsid w:val="00D94A06"/>
    <w:rsid w:val="00D94F4C"/>
    <w:rsid w:val="00D95434"/>
    <w:rsid w:val="00D9557D"/>
    <w:rsid w:val="00D95889"/>
    <w:rsid w:val="00D9599F"/>
    <w:rsid w:val="00D95AC1"/>
    <w:rsid w:val="00D95FE1"/>
    <w:rsid w:val="00D96075"/>
    <w:rsid w:val="00D963C2"/>
    <w:rsid w:val="00D96583"/>
    <w:rsid w:val="00D966C9"/>
    <w:rsid w:val="00D975EB"/>
    <w:rsid w:val="00D97EE0"/>
    <w:rsid w:val="00DA00F8"/>
    <w:rsid w:val="00DA0591"/>
    <w:rsid w:val="00DA0E18"/>
    <w:rsid w:val="00DA1378"/>
    <w:rsid w:val="00DA1C0C"/>
    <w:rsid w:val="00DA1F25"/>
    <w:rsid w:val="00DA2642"/>
    <w:rsid w:val="00DA3695"/>
    <w:rsid w:val="00DA44F0"/>
    <w:rsid w:val="00DA4D0A"/>
    <w:rsid w:val="00DA5323"/>
    <w:rsid w:val="00DA6405"/>
    <w:rsid w:val="00DA663C"/>
    <w:rsid w:val="00DA6FA3"/>
    <w:rsid w:val="00DA75E5"/>
    <w:rsid w:val="00DA7AE1"/>
    <w:rsid w:val="00DB0363"/>
    <w:rsid w:val="00DB08C6"/>
    <w:rsid w:val="00DB0D03"/>
    <w:rsid w:val="00DB1971"/>
    <w:rsid w:val="00DB1D8E"/>
    <w:rsid w:val="00DB22EB"/>
    <w:rsid w:val="00DB296F"/>
    <w:rsid w:val="00DB31A7"/>
    <w:rsid w:val="00DB335A"/>
    <w:rsid w:val="00DB351A"/>
    <w:rsid w:val="00DB39F0"/>
    <w:rsid w:val="00DB3A47"/>
    <w:rsid w:val="00DB3D92"/>
    <w:rsid w:val="00DB40DC"/>
    <w:rsid w:val="00DB4372"/>
    <w:rsid w:val="00DB449C"/>
    <w:rsid w:val="00DB4513"/>
    <w:rsid w:val="00DB4547"/>
    <w:rsid w:val="00DB47E8"/>
    <w:rsid w:val="00DB4B88"/>
    <w:rsid w:val="00DB5E6E"/>
    <w:rsid w:val="00DB5ECC"/>
    <w:rsid w:val="00DB6D3F"/>
    <w:rsid w:val="00DB7730"/>
    <w:rsid w:val="00DB78CA"/>
    <w:rsid w:val="00DC08BF"/>
    <w:rsid w:val="00DC0A03"/>
    <w:rsid w:val="00DC0CBA"/>
    <w:rsid w:val="00DC0F03"/>
    <w:rsid w:val="00DC1A8A"/>
    <w:rsid w:val="00DC20CE"/>
    <w:rsid w:val="00DC20E3"/>
    <w:rsid w:val="00DC222C"/>
    <w:rsid w:val="00DC248C"/>
    <w:rsid w:val="00DC2F8C"/>
    <w:rsid w:val="00DC38E0"/>
    <w:rsid w:val="00DC4972"/>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1B20"/>
    <w:rsid w:val="00DD208B"/>
    <w:rsid w:val="00DD229E"/>
    <w:rsid w:val="00DD2621"/>
    <w:rsid w:val="00DD28C7"/>
    <w:rsid w:val="00DD2FF4"/>
    <w:rsid w:val="00DD30EC"/>
    <w:rsid w:val="00DD3C41"/>
    <w:rsid w:val="00DD4132"/>
    <w:rsid w:val="00DD4156"/>
    <w:rsid w:val="00DD4D8F"/>
    <w:rsid w:val="00DD55E0"/>
    <w:rsid w:val="00DD59BE"/>
    <w:rsid w:val="00DD5FAA"/>
    <w:rsid w:val="00DD603D"/>
    <w:rsid w:val="00DE0D05"/>
    <w:rsid w:val="00DE1FBC"/>
    <w:rsid w:val="00DE22B5"/>
    <w:rsid w:val="00DE25C6"/>
    <w:rsid w:val="00DE26D0"/>
    <w:rsid w:val="00DE2830"/>
    <w:rsid w:val="00DE29CA"/>
    <w:rsid w:val="00DE3669"/>
    <w:rsid w:val="00DE3C97"/>
    <w:rsid w:val="00DE3DBB"/>
    <w:rsid w:val="00DE46AC"/>
    <w:rsid w:val="00DE4ACE"/>
    <w:rsid w:val="00DE4AF9"/>
    <w:rsid w:val="00DE544A"/>
    <w:rsid w:val="00DE56D7"/>
    <w:rsid w:val="00DE5DFB"/>
    <w:rsid w:val="00DE719E"/>
    <w:rsid w:val="00DE77F5"/>
    <w:rsid w:val="00DE7C46"/>
    <w:rsid w:val="00DF0205"/>
    <w:rsid w:val="00DF11BA"/>
    <w:rsid w:val="00DF192B"/>
    <w:rsid w:val="00DF226F"/>
    <w:rsid w:val="00DF247E"/>
    <w:rsid w:val="00DF2800"/>
    <w:rsid w:val="00DF29A1"/>
    <w:rsid w:val="00DF3204"/>
    <w:rsid w:val="00DF34FE"/>
    <w:rsid w:val="00DF3661"/>
    <w:rsid w:val="00DF3F84"/>
    <w:rsid w:val="00DF4D29"/>
    <w:rsid w:val="00DF5E4B"/>
    <w:rsid w:val="00DF5F30"/>
    <w:rsid w:val="00DF68F6"/>
    <w:rsid w:val="00DF694B"/>
    <w:rsid w:val="00DF6BE6"/>
    <w:rsid w:val="00DF6CD2"/>
    <w:rsid w:val="00DF701A"/>
    <w:rsid w:val="00DF70CE"/>
    <w:rsid w:val="00DF747F"/>
    <w:rsid w:val="00DF777C"/>
    <w:rsid w:val="00DF7ED2"/>
    <w:rsid w:val="00E00AC0"/>
    <w:rsid w:val="00E03203"/>
    <w:rsid w:val="00E03DDE"/>
    <w:rsid w:val="00E03EBD"/>
    <w:rsid w:val="00E04778"/>
    <w:rsid w:val="00E04F40"/>
    <w:rsid w:val="00E053E3"/>
    <w:rsid w:val="00E0576C"/>
    <w:rsid w:val="00E05CAD"/>
    <w:rsid w:val="00E074BE"/>
    <w:rsid w:val="00E100B8"/>
    <w:rsid w:val="00E1030F"/>
    <w:rsid w:val="00E10B40"/>
    <w:rsid w:val="00E11194"/>
    <w:rsid w:val="00E11788"/>
    <w:rsid w:val="00E11882"/>
    <w:rsid w:val="00E1359E"/>
    <w:rsid w:val="00E13A07"/>
    <w:rsid w:val="00E13CA8"/>
    <w:rsid w:val="00E13CB7"/>
    <w:rsid w:val="00E142A4"/>
    <w:rsid w:val="00E14BCC"/>
    <w:rsid w:val="00E155C9"/>
    <w:rsid w:val="00E1576F"/>
    <w:rsid w:val="00E15A59"/>
    <w:rsid w:val="00E1650E"/>
    <w:rsid w:val="00E1683E"/>
    <w:rsid w:val="00E16853"/>
    <w:rsid w:val="00E16A00"/>
    <w:rsid w:val="00E16A48"/>
    <w:rsid w:val="00E16D35"/>
    <w:rsid w:val="00E173C0"/>
    <w:rsid w:val="00E17435"/>
    <w:rsid w:val="00E176EA"/>
    <w:rsid w:val="00E17BC3"/>
    <w:rsid w:val="00E206F7"/>
    <w:rsid w:val="00E212E9"/>
    <w:rsid w:val="00E21429"/>
    <w:rsid w:val="00E21526"/>
    <w:rsid w:val="00E21B33"/>
    <w:rsid w:val="00E245F9"/>
    <w:rsid w:val="00E24656"/>
    <w:rsid w:val="00E251EC"/>
    <w:rsid w:val="00E257A7"/>
    <w:rsid w:val="00E26244"/>
    <w:rsid w:val="00E2673E"/>
    <w:rsid w:val="00E26DB9"/>
    <w:rsid w:val="00E26F95"/>
    <w:rsid w:val="00E27222"/>
    <w:rsid w:val="00E2735A"/>
    <w:rsid w:val="00E27C42"/>
    <w:rsid w:val="00E27E57"/>
    <w:rsid w:val="00E27FC2"/>
    <w:rsid w:val="00E30565"/>
    <w:rsid w:val="00E308C5"/>
    <w:rsid w:val="00E30BDE"/>
    <w:rsid w:val="00E311BA"/>
    <w:rsid w:val="00E31F13"/>
    <w:rsid w:val="00E31F39"/>
    <w:rsid w:val="00E32470"/>
    <w:rsid w:val="00E32958"/>
    <w:rsid w:val="00E329BB"/>
    <w:rsid w:val="00E34118"/>
    <w:rsid w:val="00E345F1"/>
    <w:rsid w:val="00E34DAF"/>
    <w:rsid w:val="00E34F76"/>
    <w:rsid w:val="00E35875"/>
    <w:rsid w:val="00E359F4"/>
    <w:rsid w:val="00E35C04"/>
    <w:rsid w:val="00E36207"/>
    <w:rsid w:val="00E36798"/>
    <w:rsid w:val="00E36803"/>
    <w:rsid w:val="00E36BAC"/>
    <w:rsid w:val="00E36DD8"/>
    <w:rsid w:val="00E3712F"/>
    <w:rsid w:val="00E37E19"/>
    <w:rsid w:val="00E40057"/>
    <w:rsid w:val="00E40275"/>
    <w:rsid w:val="00E4060A"/>
    <w:rsid w:val="00E407FE"/>
    <w:rsid w:val="00E40CF3"/>
    <w:rsid w:val="00E40D62"/>
    <w:rsid w:val="00E41083"/>
    <w:rsid w:val="00E41430"/>
    <w:rsid w:val="00E41FAC"/>
    <w:rsid w:val="00E43B5F"/>
    <w:rsid w:val="00E43F8E"/>
    <w:rsid w:val="00E44D5C"/>
    <w:rsid w:val="00E45FB6"/>
    <w:rsid w:val="00E46037"/>
    <w:rsid w:val="00E464DA"/>
    <w:rsid w:val="00E4675F"/>
    <w:rsid w:val="00E469DD"/>
    <w:rsid w:val="00E47226"/>
    <w:rsid w:val="00E47AA9"/>
    <w:rsid w:val="00E5039C"/>
    <w:rsid w:val="00E506A0"/>
    <w:rsid w:val="00E51205"/>
    <w:rsid w:val="00E51AFB"/>
    <w:rsid w:val="00E51CE8"/>
    <w:rsid w:val="00E51E73"/>
    <w:rsid w:val="00E51F46"/>
    <w:rsid w:val="00E52057"/>
    <w:rsid w:val="00E52365"/>
    <w:rsid w:val="00E524D6"/>
    <w:rsid w:val="00E52BC4"/>
    <w:rsid w:val="00E52EC8"/>
    <w:rsid w:val="00E53481"/>
    <w:rsid w:val="00E54D5E"/>
    <w:rsid w:val="00E57943"/>
    <w:rsid w:val="00E57BAF"/>
    <w:rsid w:val="00E62033"/>
    <w:rsid w:val="00E6225A"/>
    <w:rsid w:val="00E62369"/>
    <w:rsid w:val="00E626CB"/>
    <w:rsid w:val="00E630D7"/>
    <w:rsid w:val="00E63979"/>
    <w:rsid w:val="00E640CC"/>
    <w:rsid w:val="00E64E18"/>
    <w:rsid w:val="00E65B52"/>
    <w:rsid w:val="00E66098"/>
    <w:rsid w:val="00E664B1"/>
    <w:rsid w:val="00E6686F"/>
    <w:rsid w:val="00E674C4"/>
    <w:rsid w:val="00E675D3"/>
    <w:rsid w:val="00E67C1A"/>
    <w:rsid w:val="00E713C2"/>
    <w:rsid w:val="00E7145A"/>
    <w:rsid w:val="00E71E56"/>
    <w:rsid w:val="00E723A7"/>
    <w:rsid w:val="00E7338E"/>
    <w:rsid w:val="00E7357C"/>
    <w:rsid w:val="00E73EAD"/>
    <w:rsid w:val="00E74212"/>
    <w:rsid w:val="00E744E6"/>
    <w:rsid w:val="00E748A8"/>
    <w:rsid w:val="00E74DCB"/>
    <w:rsid w:val="00E75E32"/>
    <w:rsid w:val="00E7679C"/>
    <w:rsid w:val="00E769F7"/>
    <w:rsid w:val="00E76A94"/>
    <w:rsid w:val="00E76DAC"/>
    <w:rsid w:val="00E7723E"/>
    <w:rsid w:val="00E77EDE"/>
    <w:rsid w:val="00E805E0"/>
    <w:rsid w:val="00E814CD"/>
    <w:rsid w:val="00E82BC4"/>
    <w:rsid w:val="00E82ED3"/>
    <w:rsid w:val="00E83214"/>
    <w:rsid w:val="00E835A2"/>
    <w:rsid w:val="00E839F4"/>
    <w:rsid w:val="00E83ECE"/>
    <w:rsid w:val="00E83F4B"/>
    <w:rsid w:val="00E840F8"/>
    <w:rsid w:val="00E84689"/>
    <w:rsid w:val="00E849DE"/>
    <w:rsid w:val="00E852B5"/>
    <w:rsid w:val="00E85307"/>
    <w:rsid w:val="00E858F1"/>
    <w:rsid w:val="00E85A07"/>
    <w:rsid w:val="00E85CCC"/>
    <w:rsid w:val="00E86671"/>
    <w:rsid w:val="00E8684F"/>
    <w:rsid w:val="00E8688E"/>
    <w:rsid w:val="00E87A05"/>
    <w:rsid w:val="00E905F6"/>
    <w:rsid w:val="00E9069B"/>
    <w:rsid w:val="00E90B28"/>
    <w:rsid w:val="00E91B8A"/>
    <w:rsid w:val="00E91C1D"/>
    <w:rsid w:val="00E9240C"/>
    <w:rsid w:val="00E925A5"/>
    <w:rsid w:val="00E92C11"/>
    <w:rsid w:val="00E92C32"/>
    <w:rsid w:val="00E93A02"/>
    <w:rsid w:val="00E93C02"/>
    <w:rsid w:val="00E943FF"/>
    <w:rsid w:val="00E946A6"/>
    <w:rsid w:val="00E94C64"/>
    <w:rsid w:val="00E954EC"/>
    <w:rsid w:val="00E9575B"/>
    <w:rsid w:val="00E957B6"/>
    <w:rsid w:val="00E95E3B"/>
    <w:rsid w:val="00E96745"/>
    <w:rsid w:val="00E96FA0"/>
    <w:rsid w:val="00E9707C"/>
    <w:rsid w:val="00E97137"/>
    <w:rsid w:val="00EA073A"/>
    <w:rsid w:val="00EA0E79"/>
    <w:rsid w:val="00EA0FCF"/>
    <w:rsid w:val="00EA1D43"/>
    <w:rsid w:val="00EA1D44"/>
    <w:rsid w:val="00EA1EB6"/>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44F"/>
    <w:rsid w:val="00EA6746"/>
    <w:rsid w:val="00EA709C"/>
    <w:rsid w:val="00EA70ED"/>
    <w:rsid w:val="00EA719A"/>
    <w:rsid w:val="00EB002D"/>
    <w:rsid w:val="00EB005C"/>
    <w:rsid w:val="00EB1743"/>
    <w:rsid w:val="00EB19F9"/>
    <w:rsid w:val="00EB21ED"/>
    <w:rsid w:val="00EB241D"/>
    <w:rsid w:val="00EB2D87"/>
    <w:rsid w:val="00EB2E14"/>
    <w:rsid w:val="00EB3773"/>
    <w:rsid w:val="00EB3CC0"/>
    <w:rsid w:val="00EB3D4B"/>
    <w:rsid w:val="00EB3F39"/>
    <w:rsid w:val="00EB40C8"/>
    <w:rsid w:val="00EB55AE"/>
    <w:rsid w:val="00EB584A"/>
    <w:rsid w:val="00EB5AE2"/>
    <w:rsid w:val="00EB5C19"/>
    <w:rsid w:val="00EB6399"/>
    <w:rsid w:val="00EB6AC8"/>
    <w:rsid w:val="00EB728A"/>
    <w:rsid w:val="00EB763C"/>
    <w:rsid w:val="00EC0AE7"/>
    <w:rsid w:val="00EC0E32"/>
    <w:rsid w:val="00EC1B97"/>
    <w:rsid w:val="00EC1BA5"/>
    <w:rsid w:val="00EC1E9A"/>
    <w:rsid w:val="00EC2192"/>
    <w:rsid w:val="00EC43ED"/>
    <w:rsid w:val="00EC5328"/>
    <w:rsid w:val="00EC55BB"/>
    <w:rsid w:val="00EC5AB8"/>
    <w:rsid w:val="00EC5E19"/>
    <w:rsid w:val="00EC67C5"/>
    <w:rsid w:val="00EC71DA"/>
    <w:rsid w:val="00EC75AE"/>
    <w:rsid w:val="00EC7DB7"/>
    <w:rsid w:val="00EC7DCB"/>
    <w:rsid w:val="00EC7DDF"/>
    <w:rsid w:val="00ED058D"/>
    <w:rsid w:val="00ED104D"/>
    <w:rsid w:val="00ED1231"/>
    <w:rsid w:val="00ED1E20"/>
    <w:rsid w:val="00ED2504"/>
    <w:rsid w:val="00ED31D6"/>
    <w:rsid w:val="00ED3391"/>
    <w:rsid w:val="00ED3656"/>
    <w:rsid w:val="00ED3B6C"/>
    <w:rsid w:val="00ED4103"/>
    <w:rsid w:val="00ED466A"/>
    <w:rsid w:val="00ED4D59"/>
    <w:rsid w:val="00ED4EEB"/>
    <w:rsid w:val="00ED52EE"/>
    <w:rsid w:val="00ED598F"/>
    <w:rsid w:val="00ED6031"/>
    <w:rsid w:val="00ED75FA"/>
    <w:rsid w:val="00EE0891"/>
    <w:rsid w:val="00EE1325"/>
    <w:rsid w:val="00EE1329"/>
    <w:rsid w:val="00EE1E49"/>
    <w:rsid w:val="00EE1E51"/>
    <w:rsid w:val="00EE3277"/>
    <w:rsid w:val="00EE39D2"/>
    <w:rsid w:val="00EE3D6B"/>
    <w:rsid w:val="00EE3D97"/>
    <w:rsid w:val="00EE413F"/>
    <w:rsid w:val="00EE4732"/>
    <w:rsid w:val="00EE56C0"/>
    <w:rsid w:val="00EE640B"/>
    <w:rsid w:val="00EE675E"/>
    <w:rsid w:val="00EE6D00"/>
    <w:rsid w:val="00EE72C7"/>
    <w:rsid w:val="00EE76A9"/>
    <w:rsid w:val="00EE78CD"/>
    <w:rsid w:val="00EE79A3"/>
    <w:rsid w:val="00EE7B9D"/>
    <w:rsid w:val="00EE7C27"/>
    <w:rsid w:val="00EE7DEC"/>
    <w:rsid w:val="00EE7FA7"/>
    <w:rsid w:val="00EF0088"/>
    <w:rsid w:val="00EF0631"/>
    <w:rsid w:val="00EF0930"/>
    <w:rsid w:val="00EF0BCA"/>
    <w:rsid w:val="00EF13BF"/>
    <w:rsid w:val="00EF1DDD"/>
    <w:rsid w:val="00EF21C3"/>
    <w:rsid w:val="00EF28FE"/>
    <w:rsid w:val="00EF2CA3"/>
    <w:rsid w:val="00EF31C4"/>
    <w:rsid w:val="00EF36C6"/>
    <w:rsid w:val="00EF4108"/>
    <w:rsid w:val="00EF43A6"/>
    <w:rsid w:val="00EF44AC"/>
    <w:rsid w:val="00EF4694"/>
    <w:rsid w:val="00EF4A10"/>
    <w:rsid w:val="00EF51F9"/>
    <w:rsid w:val="00EF5E46"/>
    <w:rsid w:val="00EF5FE4"/>
    <w:rsid w:val="00EF6523"/>
    <w:rsid w:val="00EF69F9"/>
    <w:rsid w:val="00EF7502"/>
    <w:rsid w:val="00EF755C"/>
    <w:rsid w:val="00F01AD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692"/>
    <w:rsid w:val="00F11CCC"/>
    <w:rsid w:val="00F11E56"/>
    <w:rsid w:val="00F11EFC"/>
    <w:rsid w:val="00F122D7"/>
    <w:rsid w:val="00F12765"/>
    <w:rsid w:val="00F129F0"/>
    <w:rsid w:val="00F12B76"/>
    <w:rsid w:val="00F12F14"/>
    <w:rsid w:val="00F14A1A"/>
    <w:rsid w:val="00F154C1"/>
    <w:rsid w:val="00F15774"/>
    <w:rsid w:val="00F15A81"/>
    <w:rsid w:val="00F15D3D"/>
    <w:rsid w:val="00F162CB"/>
    <w:rsid w:val="00F17208"/>
    <w:rsid w:val="00F174DB"/>
    <w:rsid w:val="00F17E89"/>
    <w:rsid w:val="00F20815"/>
    <w:rsid w:val="00F21801"/>
    <w:rsid w:val="00F22353"/>
    <w:rsid w:val="00F23A53"/>
    <w:rsid w:val="00F23D56"/>
    <w:rsid w:val="00F23E98"/>
    <w:rsid w:val="00F24293"/>
    <w:rsid w:val="00F24E08"/>
    <w:rsid w:val="00F267BA"/>
    <w:rsid w:val="00F26A76"/>
    <w:rsid w:val="00F271E2"/>
    <w:rsid w:val="00F274EE"/>
    <w:rsid w:val="00F27706"/>
    <w:rsid w:val="00F27849"/>
    <w:rsid w:val="00F27AF8"/>
    <w:rsid w:val="00F27B45"/>
    <w:rsid w:val="00F27DFB"/>
    <w:rsid w:val="00F306D6"/>
    <w:rsid w:val="00F30B79"/>
    <w:rsid w:val="00F3182D"/>
    <w:rsid w:val="00F3200A"/>
    <w:rsid w:val="00F320B0"/>
    <w:rsid w:val="00F326B2"/>
    <w:rsid w:val="00F32B07"/>
    <w:rsid w:val="00F33D19"/>
    <w:rsid w:val="00F33D2C"/>
    <w:rsid w:val="00F34CAB"/>
    <w:rsid w:val="00F34FE0"/>
    <w:rsid w:val="00F357EE"/>
    <w:rsid w:val="00F35FDA"/>
    <w:rsid w:val="00F360E9"/>
    <w:rsid w:val="00F366EC"/>
    <w:rsid w:val="00F37BE9"/>
    <w:rsid w:val="00F409B1"/>
    <w:rsid w:val="00F41DEF"/>
    <w:rsid w:val="00F429B6"/>
    <w:rsid w:val="00F42DFF"/>
    <w:rsid w:val="00F436DB"/>
    <w:rsid w:val="00F44976"/>
    <w:rsid w:val="00F44995"/>
    <w:rsid w:val="00F44F4F"/>
    <w:rsid w:val="00F45040"/>
    <w:rsid w:val="00F45117"/>
    <w:rsid w:val="00F45732"/>
    <w:rsid w:val="00F45B7D"/>
    <w:rsid w:val="00F45D3D"/>
    <w:rsid w:val="00F4721B"/>
    <w:rsid w:val="00F4767F"/>
    <w:rsid w:val="00F47F85"/>
    <w:rsid w:val="00F505D7"/>
    <w:rsid w:val="00F50A76"/>
    <w:rsid w:val="00F50B94"/>
    <w:rsid w:val="00F50F8F"/>
    <w:rsid w:val="00F514B0"/>
    <w:rsid w:val="00F520BC"/>
    <w:rsid w:val="00F52515"/>
    <w:rsid w:val="00F532E8"/>
    <w:rsid w:val="00F5351E"/>
    <w:rsid w:val="00F541DD"/>
    <w:rsid w:val="00F5433D"/>
    <w:rsid w:val="00F54E01"/>
    <w:rsid w:val="00F55466"/>
    <w:rsid w:val="00F554C6"/>
    <w:rsid w:val="00F55682"/>
    <w:rsid w:val="00F55B68"/>
    <w:rsid w:val="00F55C13"/>
    <w:rsid w:val="00F55CF6"/>
    <w:rsid w:val="00F570E9"/>
    <w:rsid w:val="00F57D1E"/>
    <w:rsid w:val="00F60014"/>
    <w:rsid w:val="00F60A52"/>
    <w:rsid w:val="00F6171B"/>
    <w:rsid w:val="00F617F3"/>
    <w:rsid w:val="00F61E7E"/>
    <w:rsid w:val="00F6202E"/>
    <w:rsid w:val="00F6225D"/>
    <w:rsid w:val="00F625CD"/>
    <w:rsid w:val="00F6264A"/>
    <w:rsid w:val="00F62B5B"/>
    <w:rsid w:val="00F62C49"/>
    <w:rsid w:val="00F62FA4"/>
    <w:rsid w:val="00F63549"/>
    <w:rsid w:val="00F647DE"/>
    <w:rsid w:val="00F65264"/>
    <w:rsid w:val="00F66123"/>
    <w:rsid w:val="00F665FA"/>
    <w:rsid w:val="00F66A34"/>
    <w:rsid w:val="00F67970"/>
    <w:rsid w:val="00F7026B"/>
    <w:rsid w:val="00F7039A"/>
    <w:rsid w:val="00F709D9"/>
    <w:rsid w:val="00F719CA"/>
    <w:rsid w:val="00F72BAF"/>
    <w:rsid w:val="00F73782"/>
    <w:rsid w:val="00F744C7"/>
    <w:rsid w:val="00F747CF"/>
    <w:rsid w:val="00F74D95"/>
    <w:rsid w:val="00F74EB5"/>
    <w:rsid w:val="00F74EFC"/>
    <w:rsid w:val="00F756AB"/>
    <w:rsid w:val="00F75B3B"/>
    <w:rsid w:val="00F76C9A"/>
    <w:rsid w:val="00F77070"/>
    <w:rsid w:val="00F77622"/>
    <w:rsid w:val="00F80214"/>
    <w:rsid w:val="00F803D4"/>
    <w:rsid w:val="00F80605"/>
    <w:rsid w:val="00F80DB5"/>
    <w:rsid w:val="00F822E1"/>
    <w:rsid w:val="00F82808"/>
    <w:rsid w:val="00F8305A"/>
    <w:rsid w:val="00F840AA"/>
    <w:rsid w:val="00F84416"/>
    <w:rsid w:val="00F8449B"/>
    <w:rsid w:val="00F84A73"/>
    <w:rsid w:val="00F84DB2"/>
    <w:rsid w:val="00F859BE"/>
    <w:rsid w:val="00F85D73"/>
    <w:rsid w:val="00F85F8C"/>
    <w:rsid w:val="00F8626B"/>
    <w:rsid w:val="00F863E2"/>
    <w:rsid w:val="00F86745"/>
    <w:rsid w:val="00F8680B"/>
    <w:rsid w:val="00F86A4B"/>
    <w:rsid w:val="00F8730F"/>
    <w:rsid w:val="00F8735D"/>
    <w:rsid w:val="00F879DA"/>
    <w:rsid w:val="00F87C0E"/>
    <w:rsid w:val="00F9063A"/>
    <w:rsid w:val="00F90A62"/>
    <w:rsid w:val="00F91123"/>
    <w:rsid w:val="00F91321"/>
    <w:rsid w:val="00F92443"/>
    <w:rsid w:val="00F94182"/>
    <w:rsid w:val="00F9443F"/>
    <w:rsid w:val="00F94559"/>
    <w:rsid w:val="00F94CBE"/>
    <w:rsid w:val="00F95061"/>
    <w:rsid w:val="00F95166"/>
    <w:rsid w:val="00F952B4"/>
    <w:rsid w:val="00F955A8"/>
    <w:rsid w:val="00F95F6B"/>
    <w:rsid w:val="00F9606B"/>
    <w:rsid w:val="00F96165"/>
    <w:rsid w:val="00F96550"/>
    <w:rsid w:val="00F9657A"/>
    <w:rsid w:val="00F96E5C"/>
    <w:rsid w:val="00FA0072"/>
    <w:rsid w:val="00FA042F"/>
    <w:rsid w:val="00FA1E4D"/>
    <w:rsid w:val="00FA24D1"/>
    <w:rsid w:val="00FA3278"/>
    <w:rsid w:val="00FA3428"/>
    <w:rsid w:val="00FA381E"/>
    <w:rsid w:val="00FA3AEF"/>
    <w:rsid w:val="00FA3E62"/>
    <w:rsid w:val="00FA3F46"/>
    <w:rsid w:val="00FA3FAB"/>
    <w:rsid w:val="00FA4008"/>
    <w:rsid w:val="00FA432C"/>
    <w:rsid w:val="00FA4E8F"/>
    <w:rsid w:val="00FA5531"/>
    <w:rsid w:val="00FA5D1B"/>
    <w:rsid w:val="00FA60FC"/>
    <w:rsid w:val="00FA64DB"/>
    <w:rsid w:val="00FA6554"/>
    <w:rsid w:val="00FA6E7F"/>
    <w:rsid w:val="00FA6F24"/>
    <w:rsid w:val="00FA7114"/>
    <w:rsid w:val="00FA756C"/>
    <w:rsid w:val="00FA7F43"/>
    <w:rsid w:val="00FA7FE5"/>
    <w:rsid w:val="00FB0442"/>
    <w:rsid w:val="00FB05F6"/>
    <w:rsid w:val="00FB076D"/>
    <w:rsid w:val="00FB0AA8"/>
    <w:rsid w:val="00FB0CB7"/>
    <w:rsid w:val="00FB1451"/>
    <w:rsid w:val="00FB16F6"/>
    <w:rsid w:val="00FB1951"/>
    <w:rsid w:val="00FB1CFD"/>
    <w:rsid w:val="00FB1FC6"/>
    <w:rsid w:val="00FB2056"/>
    <w:rsid w:val="00FB2379"/>
    <w:rsid w:val="00FB2492"/>
    <w:rsid w:val="00FB24DD"/>
    <w:rsid w:val="00FB27CB"/>
    <w:rsid w:val="00FB30EB"/>
    <w:rsid w:val="00FB334E"/>
    <w:rsid w:val="00FB453E"/>
    <w:rsid w:val="00FB4AD3"/>
    <w:rsid w:val="00FB4BCA"/>
    <w:rsid w:val="00FB4F3C"/>
    <w:rsid w:val="00FB5081"/>
    <w:rsid w:val="00FB6001"/>
    <w:rsid w:val="00FB6659"/>
    <w:rsid w:val="00FC00A7"/>
    <w:rsid w:val="00FC0687"/>
    <w:rsid w:val="00FC0E66"/>
    <w:rsid w:val="00FC1C03"/>
    <w:rsid w:val="00FC1EEE"/>
    <w:rsid w:val="00FC1FAE"/>
    <w:rsid w:val="00FC22E8"/>
    <w:rsid w:val="00FC2560"/>
    <w:rsid w:val="00FC27D9"/>
    <w:rsid w:val="00FC2F6F"/>
    <w:rsid w:val="00FC396F"/>
    <w:rsid w:val="00FC3AEE"/>
    <w:rsid w:val="00FC3C0C"/>
    <w:rsid w:val="00FC3FFB"/>
    <w:rsid w:val="00FC4453"/>
    <w:rsid w:val="00FC44B4"/>
    <w:rsid w:val="00FC45AC"/>
    <w:rsid w:val="00FC4B60"/>
    <w:rsid w:val="00FC5DD9"/>
    <w:rsid w:val="00FC6E1F"/>
    <w:rsid w:val="00FC76D1"/>
    <w:rsid w:val="00FC79D3"/>
    <w:rsid w:val="00FD0411"/>
    <w:rsid w:val="00FD06C1"/>
    <w:rsid w:val="00FD0A05"/>
    <w:rsid w:val="00FD175D"/>
    <w:rsid w:val="00FD19D6"/>
    <w:rsid w:val="00FD27CB"/>
    <w:rsid w:val="00FD3CFA"/>
    <w:rsid w:val="00FD3FE1"/>
    <w:rsid w:val="00FD4D36"/>
    <w:rsid w:val="00FD68AD"/>
    <w:rsid w:val="00FD69BA"/>
    <w:rsid w:val="00FD6C26"/>
    <w:rsid w:val="00FD7526"/>
    <w:rsid w:val="00FE002E"/>
    <w:rsid w:val="00FE089B"/>
    <w:rsid w:val="00FE0AD1"/>
    <w:rsid w:val="00FE0CF3"/>
    <w:rsid w:val="00FE18A7"/>
    <w:rsid w:val="00FE18DC"/>
    <w:rsid w:val="00FE1BD1"/>
    <w:rsid w:val="00FE1DE3"/>
    <w:rsid w:val="00FE2291"/>
    <w:rsid w:val="00FE22AC"/>
    <w:rsid w:val="00FE2DD8"/>
    <w:rsid w:val="00FE4CD0"/>
    <w:rsid w:val="00FE5CE0"/>
    <w:rsid w:val="00FE667D"/>
    <w:rsid w:val="00FE6AFA"/>
    <w:rsid w:val="00FE6B28"/>
    <w:rsid w:val="00FE70B9"/>
    <w:rsid w:val="00FE78AD"/>
    <w:rsid w:val="00FE7B8E"/>
    <w:rsid w:val="00FE7C7C"/>
    <w:rsid w:val="00FF076B"/>
    <w:rsid w:val="00FF16F2"/>
    <w:rsid w:val="00FF184E"/>
    <w:rsid w:val="00FF201A"/>
    <w:rsid w:val="00FF2CDC"/>
    <w:rsid w:val="00FF450D"/>
    <w:rsid w:val="00FF453D"/>
    <w:rsid w:val="00FF50A6"/>
    <w:rsid w:val="00FF5B20"/>
    <w:rsid w:val="00FF604A"/>
    <w:rsid w:val="00FF61DA"/>
    <w:rsid w:val="00FF768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BA9517"/>
  <w15:chartTrackingRefBased/>
  <w15:docId w15:val="{B119EA77-133F-4A42-AB27-F2159679F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0C3A"/>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0C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0C3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aliases w:val="- Bullets Char,목록 단락 Char"/>
    <w:link w:val="ListParagraph"/>
    <w:uiPriority w:val="34"/>
    <w:qFormat/>
    <w:locked/>
    <w:rsid w:val="00F955A8"/>
    <w:rPr>
      <w:rFonts w:ascii="Calibri" w:eastAsia="Calibri" w:hAnsi="Calibri"/>
      <w:sz w:val="22"/>
      <w:szCs w:val="22"/>
      <w:lang w:val="en-GB" w:eastAsia="en-US"/>
    </w:rPr>
  </w:style>
  <w:style w:type="paragraph" w:styleId="NoSpacing">
    <w:name w:val="No Spacing"/>
    <w:uiPriority w:val="1"/>
    <w:qFormat/>
    <w:rsid w:val="00A76925"/>
    <w:rPr>
      <w:rFonts w:ascii="Calibri" w:hAnsi="Calibr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locked/>
    <w:rsid w:val="00E34DAF"/>
    <w:rPr>
      <w:rFonts w:ascii="Arial" w:hAnsi="Arial"/>
      <w:b/>
      <w:noProof/>
      <w:sz w:val="18"/>
      <w:lang w:eastAsia="en-US"/>
    </w:rPr>
  </w:style>
  <w:style w:type="paragraph" w:customStyle="1" w:styleId="Proposal">
    <w:name w:val="Proposal"/>
    <w:basedOn w:val="Normal"/>
    <w:qFormat/>
    <w:rsid w:val="00B12CF2"/>
    <w:pPr>
      <w:numPr>
        <w:numId w:val="5"/>
      </w:numPr>
      <w:tabs>
        <w:tab w:val="clear" w:pos="1304"/>
        <w:tab w:val="left" w:pos="1701"/>
      </w:tabs>
      <w:ind w:left="1701" w:hanging="1701"/>
    </w:pPr>
    <w:rPr>
      <w:rFonts w:eastAsia="SimSun"/>
      <w:b/>
      <w:bCs/>
    </w:rPr>
  </w:style>
  <w:style w:type="paragraph" w:customStyle="1" w:styleId="Observation">
    <w:name w:val="Observation"/>
    <w:basedOn w:val="Proposal"/>
    <w:qFormat/>
    <w:rsid w:val="00B12CF2"/>
    <w:pPr>
      <w:numPr>
        <w:numId w:val="6"/>
      </w:numPr>
      <w:tabs>
        <w:tab w:val="num" w:pos="360"/>
      </w:tabs>
      <w:ind w:left="1701" w:hanging="1701"/>
    </w:pPr>
  </w:style>
  <w:style w:type="paragraph" w:customStyle="1" w:styleId="LGTdoc1">
    <w:name w:val="LGTdoc_제목1"/>
    <w:basedOn w:val="Normal"/>
    <w:rsid w:val="007E4E65"/>
    <w:pPr>
      <w:adjustRightInd w:val="0"/>
      <w:snapToGrid w:val="0"/>
      <w:spacing w:beforeLines="50" w:after="100" w:afterAutospacing="1"/>
    </w:pPr>
    <w:rPr>
      <w:rFonts w:ascii="Times New Roman" w:eastAsia="Batang" w:hAnsi="Times New Roman"/>
      <w:b/>
      <w:sz w:val="28"/>
      <w:szCs w:val="20"/>
      <w:lang w:eastAsia="ko-KR"/>
    </w:rPr>
  </w:style>
  <w:style w:type="paragraph" w:customStyle="1" w:styleId="LGTdoc">
    <w:name w:val="LGTdoc_본문"/>
    <w:basedOn w:val="Normal"/>
    <w:rsid w:val="007E4E65"/>
    <w:pPr>
      <w:autoSpaceDE w:val="0"/>
      <w:autoSpaceDN w:val="0"/>
      <w:adjustRightInd w:val="0"/>
      <w:snapToGrid w:val="0"/>
      <w:spacing w:afterLines="50" w:line="264" w:lineRule="auto"/>
    </w:pPr>
    <w:rPr>
      <w:rFonts w:ascii="Times New Roman" w:eastAsia="Batang" w:hAnsi="Times New Roman"/>
      <w:szCs w:val="24"/>
      <w:lang w:eastAsia="ko-KR"/>
    </w:rPr>
  </w:style>
  <w:style w:type="paragraph" w:styleId="BodyText">
    <w:name w:val="Body Text"/>
    <w:basedOn w:val="Normal"/>
    <w:link w:val="BodyTextChar"/>
    <w:rsid w:val="0076115F"/>
    <w:pPr>
      <w:spacing w:after="120"/>
    </w:pPr>
  </w:style>
  <w:style w:type="character" w:customStyle="1" w:styleId="BodyTextChar">
    <w:name w:val="Body Text Char"/>
    <w:basedOn w:val="DefaultParagraphFont"/>
    <w:link w:val="BodyText"/>
    <w:rsid w:val="0076115F"/>
    <w:rPr>
      <w:rFonts w:asciiTheme="minorHAnsi" w:eastAsiaTheme="minorEastAsia" w:hAnsiTheme="minorHAnsi" w:cstheme="minorBidi"/>
      <w:kern w:val="2"/>
      <w:sz w:val="21"/>
      <w:szCs w:val="22"/>
    </w:rPr>
  </w:style>
  <w:style w:type="paragraph" w:customStyle="1" w:styleId="TdocHeader2">
    <w:name w:val="Tdoc_Header_2"/>
    <w:basedOn w:val="Normal"/>
    <w:rsid w:val="00F617F3"/>
    <w:pPr>
      <w:tabs>
        <w:tab w:val="left" w:pos="1701"/>
        <w:tab w:val="right" w:pos="9072"/>
        <w:tab w:val="right" w:pos="10206"/>
      </w:tabs>
    </w:pPr>
    <w:rPr>
      <w:rFonts w:ascii="Arial" w:eastAsia="Batang" w:hAnsi="Arial" w:cs="Times New Roman"/>
      <w:b/>
      <w:sz w:val="18"/>
      <w:szCs w:val="20"/>
    </w:rPr>
  </w:style>
  <w:style w:type="character" w:styleId="PlaceholderText">
    <w:name w:val="Placeholder Text"/>
    <w:basedOn w:val="DefaultParagraphFont"/>
    <w:uiPriority w:val="99"/>
    <w:semiHidden/>
    <w:rsid w:val="00321F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2929263">
      <w:bodyDiv w:val="1"/>
      <w:marLeft w:val="0"/>
      <w:marRight w:val="0"/>
      <w:marTop w:val="0"/>
      <w:marBottom w:val="0"/>
      <w:divBdr>
        <w:top w:val="none" w:sz="0" w:space="0" w:color="auto"/>
        <w:left w:val="none" w:sz="0" w:space="0" w:color="auto"/>
        <w:bottom w:val="none" w:sz="0" w:space="0" w:color="auto"/>
        <w:right w:val="none" w:sz="0" w:space="0" w:color="auto"/>
      </w:divBdr>
    </w:div>
    <w:div w:id="42289432">
      <w:bodyDiv w:val="1"/>
      <w:marLeft w:val="0"/>
      <w:marRight w:val="0"/>
      <w:marTop w:val="0"/>
      <w:marBottom w:val="0"/>
      <w:divBdr>
        <w:top w:val="none" w:sz="0" w:space="0" w:color="auto"/>
        <w:left w:val="none" w:sz="0" w:space="0" w:color="auto"/>
        <w:bottom w:val="none" w:sz="0" w:space="0" w:color="auto"/>
        <w:right w:val="none" w:sz="0" w:space="0" w:color="auto"/>
      </w:divBdr>
      <w:divsChild>
        <w:div w:id="1301038278">
          <w:marLeft w:val="1973"/>
          <w:marRight w:val="0"/>
          <w:marTop w:val="0"/>
          <w:marBottom w:val="6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1487377">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515146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449098">
      <w:bodyDiv w:val="1"/>
      <w:marLeft w:val="0"/>
      <w:marRight w:val="0"/>
      <w:marTop w:val="0"/>
      <w:marBottom w:val="0"/>
      <w:divBdr>
        <w:top w:val="none" w:sz="0" w:space="0" w:color="auto"/>
        <w:left w:val="none" w:sz="0" w:space="0" w:color="auto"/>
        <w:bottom w:val="none" w:sz="0" w:space="0" w:color="auto"/>
        <w:right w:val="none" w:sz="0" w:space="0" w:color="auto"/>
      </w:divBdr>
    </w:div>
    <w:div w:id="192811411">
      <w:bodyDiv w:val="1"/>
      <w:marLeft w:val="0"/>
      <w:marRight w:val="0"/>
      <w:marTop w:val="0"/>
      <w:marBottom w:val="0"/>
      <w:divBdr>
        <w:top w:val="none" w:sz="0" w:space="0" w:color="auto"/>
        <w:left w:val="none" w:sz="0" w:space="0" w:color="auto"/>
        <w:bottom w:val="none" w:sz="0" w:space="0" w:color="auto"/>
        <w:right w:val="none" w:sz="0" w:space="0" w:color="auto"/>
      </w:divBdr>
    </w:div>
    <w:div w:id="207187993">
      <w:bodyDiv w:val="1"/>
      <w:marLeft w:val="0"/>
      <w:marRight w:val="0"/>
      <w:marTop w:val="0"/>
      <w:marBottom w:val="0"/>
      <w:divBdr>
        <w:top w:val="none" w:sz="0" w:space="0" w:color="auto"/>
        <w:left w:val="none" w:sz="0" w:space="0" w:color="auto"/>
        <w:bottom w:val="none" w:sz="0" w:space="0" w:color="auto"/>
        <w:right w:val="none" w:sz="0" w:space="0" w:color="auto"/>
      </w:divBdr>
    </w:div>
    <w:div w:id="215624096">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7205924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9454270">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534736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2210726">
      <w:bodyDiv w:val="1"/>
      <w:marLeft w:val="0"/>
      <w:marRight w:val="0"/>
      <w:marTop w:val="0"/>
      <w:marBottom w:val="0"/>
      <w:divBdr>
        <w:top w:val="none" w:sz="0" w:space="0" w:color="auto"/>
        <w:left w:val="none" w:sz="0" w:space="0" w:color="auto"/>
        <w:bottom w:val="none" w:sz="0" w:space="0" w:color="auto"/>
        <w:right w:val="none" w:sz="0" w:space="0" w:color="auto"/>
      </w:divBdr>
      <w:divsChild>
        <w:div w:id="90665647">
          <w:marLeft w:val="720"/>
          <w:marRight w:val="0"/>
          <w:marTop w:val="0"/>
          <w:marBottom w:val="120"/>
          <w:divBdr>
            <w:top w:val="none" w:sz="0" w:space="0" w:color="auto"/>
            <w:left w:val="none" w:sz="0" w:space="0" w:color="auto"/>
            <w:bottom w:val="none" w:sz="0" w:space="0" w:color="auto"/>
            <w:right w:val="none" w:sz="0" w:space="0" w:color="auto"/>
          </w:divBdr>
        </w:div>
        <w:div w:id="442304715">
          <w:marLeft w:val="720"/>
          <w:marRight w:val="0"/>
          <w:marTop w:val="0"/>
          <w:marBottom w:val="120"/>
          <w:divBdr>
            <w:top w:val="none" w:sz="0" w:space="0" w:color="auto"/>
            <w:left w:val="none" w:sz="0" w:space="0" w:color="auto"/>
            <w:bottom w:val="none" w:sz="0" w:space="0" w:color="auto"/>
            <w:right w:val="none" w:sz="0" w:space="0" w:color="auto"/>
          </w:divBdr>
        </w:div>
        <w:div w:id="1903129428">
          <w:marLeft w:val="720"/>
          <w:marRight w:val="0"/>
          <w:marTop w:val="0"/>
          <w:marBottom w:val="120"/>
          <w:divBdr>
            <w:top w:val="none" w:sz="0" w:space="0" w:color="auto"/>
            <w:left w:val="none" w:sz="0" w:space="0" w:color="auto"/>
            <w:bottom w:val="none" w:sz="0" w:space="0" w:color="auto"/>
            <w:right w:val="none" w:sz="0" w:space="0" w:color="auto"/>
          </w:divBdr>
        </w:div>
      </w:divsChild>
    </w:div>
    <w:div w:id="479736782">
      <w:bodyDiv w:val="1"/>
      <w:marLeft w:val="0"/>
      <w:marRight w:val="0"/>
      <w:marTop w:val="0"/>
      <w:marBottom w:val="0"/>
      <w:divBdr>
        <w:top w:val="none" w:sz="0" w:space="0" w:color="auto"/>
        <w:left w:val="none" w:sz="0" w:space="0" w:color="auto"/>
        <w:bottom w:val="none" w:sz="0" w:space="0" w:color="auto"/>
        <w:right w:val="none" w:sz="0" w:space="0" w:color="auto"/>
      </w:divBdr>
      <w:divsChild>
        <w:div w:id="1240797269">
          <w:marLeft w:val="461"/>
          <w:marRight w:val="0"/>
          <w:marTop w:val="86"/>
          <w:marBottom w:val="130"/>
          <w:divBdr>
            <w:top w:val="none" w:sz="0" w:space="0" w:color="auto"/>
            <w:left w:val="none" w:sz="0" w:space="0" w:color="auto"/>
            <w:bottom w:val="none" w:sz="0" w:space="0" w:color="auto"/>
            <w:right w:val="none" w:sz="0" w:space="0" w:color="auto"/>
          </w:divBdr>
        </w:div>
        <w:div w:id="1744331493">
          <w:marLeft w:val="274"/>
          <w:marRight w:val="0"/>
          <w:marTop w:val="96"/>
          <w:marBottom w:val="144"/>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6263129">
      <w:bodyDiv w:val="1"/>
      <w:marLeft w:val="0"/>
      <w:marRight w:val="0"/>
      <w:marTop w:val="0"/>
      <w:marBottom w:val="0"/>
      <w:divBdr>
        <w:top w:val="none" w:sz="0" w:space="0" w:color="auto"/>
        <w:left w:val="none" w:sz="0" w:space="0" w:color="auto"/>
        <w:bottom w:val="none" w:sz="0" w:space="0" w:color="auto"/>
        <w:right w:val="none" w:sz="0" w:space="0" w:color="auto"/>
      </w:divBdr>
    </w:div>
    <w:div w:id="527303396">
      <w:bodyDiv w:val="1"/>
      <w:marLeft w:val="0"/>
      <w:marRight w:val="0"/>
      <w:marTop w:val="0"/>
      <w:marBottom w:val="0"/>
      <w:divBdr>
        <w:top w:val="none" w:sz="0" w:space="0" w:color="auto"/>
        <w:left w:val="none" w:sz="0" w:space="0" w:color="auto"/>
        <w:bottom w:val="none" w:sz="0" w:space="0" w:color="auto"/>
        <w:right w:val="none" w:sz="0" w:space="0" w:color="auto"/>
      </w:divBdr>
      <w:divsChild>
        <w:div w:id="1479230258">
          <w:marLeft w:val="274"/>
          <w:marRight w:val="0"/>
          <w:marTop w:val="0"/>
          <w:marBottom w:val="120"/>
          <w:divBdr>
            <w:top w:val="none" w:sz="0" w:space="0" w:color="auto"/>
            <w:left w:val="none" w:sz="0" w:space="0" w:color="auto"/>
            <w:bottom w:val="none" w:sz="0" w:space="0" w:color="auto"/>
            <w:right w:val="none" w:sz="0" w:space="0" w:color="auto"/>
          </w:divBdr>
        </w:div>
        <w:div w:id="140970680">
          <w:marLeft w:val="850"/>
          <w:marRight w:val="0"/>
          <w:marTop w:val="0"/>
          <w:marBottom w:val="120"/>
          <w:divBdr>
            <w:top w:val="none" w:sz="0" w:space="0" w:color="auto"/>
            <w:left w:val="none" w:sz="0" w:space="0" w:color="auto"/>
            <w:bottom w:val="none" w:sz="0" w:space="0" w:color="auto"/>
            <w:right w:val="none" w:sz="0" w:space="0" w:color="auto"/>
          </w:divBdr>
        </w:div>
        <w:div w:id="484905209">
          <w:marLeft w:val="850"/>
          <w:marRight w:val="0"/>
          <w:marTop w:val="0"/>
          <w:marBottom w:val="120"/>
          <w:divBdr>
            <w:top w:val="none" w:sz="0" w:space="0" w:color="auto"/>
            <w:left w:val="none" w:sz="0" w:space="0" w:color="auto"/>
            <w:bottom w:val="none" w:sz="0" w:space="0" w:color="auto"/>
            <w:right w:val="none" w:sz="0" w:space="0" w:color="auto"/>
          </w:divBdr>
        </w:div>
        <w:div w:id="758528885">
          <w:marLeft w:val="1411"/>
          <w:marRight w:val="0"/>
          <w:marTop w:val="0"/>
          <w:marBottom w:val="120"/>
          <w:divBdr>
            <w:top w:val="none" w:sz="0" w:space="0" w:color="auto"/>
            <w:left w:val="none" w:sz="0" w:space="0" w:color="auto"/>
            <w:bottom w:val="none" w:sz="0" w:space="0" w:color="auto"/>
            <w:right w:val="none" w:sz="0" w:space="0" w:color="auto"/>
          </w:divBdr>
        </w:div>
        <w:div w:id="1070037520">
          <w:marLeft w:val="1411"/>
          <w:marRight w:val="0"/>
          <w:marTop w:val="0"/>
          <w:marBottom w:val="120"/>
          <w:divBdr>
            <w:top w:val="none" w:sz="0" w:space="0" w:color="auto"/>
            <w:left w:val="none" w:sz="0" w:space="0" w:color="auto"/>
            <w:bottom w:val="none" w:sz="0" w:space="0" w:color="auto"/>
            <w:right w:val="none" w:sz="0" w:space="0" w:color="auto"/>
          </w:divBdr>
        </w:div>
        <w:div w:id="1492408911">
          <w:marLeft w:val="2131"/>
          <w:marRight w:val="0"/>
          <w:marTop w:val="0"/>
          <w:marBottom w:val="12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0961184">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9488583">
      <w:bodyDiv w:val="1"/>
      <w:marLeft w:val="0"/>
      <w:marRight w:val="0"/>
      <w:marTop w:val="0"/>
      <w:marBottom w:val="0"/>
      <w:divBdr>
        <w:top w:val="none" w:sz="0" w:space="0" w:color="auto"/>
        <w:left w:val="none" w:sz="0" w:space="0" w:color="auto"/>
        <w:bottom w:val="none" w:sz="0" w:space="0" w:color="auto"/>
        <w:right w:val="none" w:sz="0" w:space="0" w:color="auto"/>
      </w:divBdr>
      <w:divsChild>
        <w:div w:id="1444557">
          <w:marLeft w:val="1411"/>
          <w:marRight w:val="0"/>
          <w:marTop w:val="0"/>
          <w:marBottom w:val="60"/>
          <w:divBdr>
            <w:top w:val="none" w:sz="0" w:space="0" w:color="auto"/>
            <w:left w:val="none" w:sz="0" w:space="0" w:color="auto"/>
            <w:bottom w:val="none" w:sz="0" w:space="0" w:color="auto"/>
            <w:right w:val="none" w:sz="0" w:space="0" w:color="auto"/>
          </w:divBdr>
        </w:div>
        <w:div w:id="321280651">
          <w:marLeft w:val="835"/>
          <w:marRight w:val="0"/>
          <w:marTop w:val="0"/>
          <w:marBottom w:val="60"/>
          <w:divBdr>
            <w:top w:val="none" w:sz="0" w:space="0" w:color="auto"/>
            <w:left w:val="none" w:sz="0" w:space="0" w:color="auto"/>
            <w:bottom w:val="none" w:sz="0" w:space="0" w:color="auto"/>
            <w:right w:val="none" w:sz="0" w:space="0" w:color="auto"/>
          </w:divBdr>
        </w:div>
        <w:div w:id="390930315">
          <w:marLeft w:val="1411"/>
          <w:marRight w:val="0"/>
          <w:marTop w:val="0"/>
          <w:marBottom w:val="60"/>
          <w:divBdr>
            <w:top w:val="none" w:sz="0" w:space="0" w:color="auto"/>
            <w:left w:val="none" w:sz="0" w:space="0" w:color="auto"/>
            <w:bottom w:val="none" w:sz="0" w:space="0" w:color="auto"/>
            <w:right w:val="none" w:sz="0" w:space="0" w:color="auto"/>
          </w:divBdr>
        </w:div>
        <w:div w:id="454832120">
          <w:marLeft w:val="835"/>
          <w:marRight w:val="0"/>
          <w:marTop w:val="0"/>
          <w:marBottom w:val="60"/>
          <w:divBdr>
            <w:top w:val="none" w:sz="0" w:space="0" w:color="auto"/>
            <w:left w:val="none" w:sz="0" w:space="0" w:color="auto"/>
            <w:bottom w:val="none" w:sz="0" w:space="0" w:color="auto"/>
            <w:right w:val="none" w:sz="0" w:space="0" w:color="auto"/>
          </w:divBdr>
        </w:div>
        <w:div w:id="540900648">
          <w:marLeft w:val="1411"/>
          <w:marRight w:val="0"/>
          <w:marTop w:val="0"/>
          <w:marBottom w:val="60"/>
          <w:divBdr>
            <w:top w:val="none" w:sz="0" w:space="0" w:color="auto"/>
            <w:left w:val="none" w:sz="0" w:space="0" w:color="auto"/>
            <w:bottom w:val="none" w:sz="0" w:space="0" w:color="auto"/>
            <w:right w:val="none" w:sz="0" w:space="0" w:color="auto"/>
          </w:divBdr>
        </w:div>
        <w:div w:id="882867576">
          <w:marLeft w:val="1973"/>
          <w:marRight w:val="0"/>
          <w:marTop w:val="0"/>
          <w:marBottom w:val="60"/>
          <w:divBdr>
            <w:top w:val="none" w:sz="0" w:space="0" w:color="auto"/>
            <w:left w:val="none" w:sz="0" w:space="0" w:color="auto"/>
            <w:bottom w:val="none" w:sz="0" w:space="0" w:color="auto"/>
            <w:right w:val="none" w:sz="0" w:space="0" w:color="auto"/>
          </w:divBdr>
        </w:div>
        <w:div w:id="1407456326">
          <w:marLeft w:val="1411"/>
          <w:marRight w:val="0"/>
          <w:marTop w:val="0"/>
          <w:marBottom w:val="60"/>
          <w:divBdr>
            <w:top w:val="none" w:sz="0" w:space="0" w:color="auto"/>
            <w:left w:val="none" w:sz="0" w:space="0" w:color="auto"/>
            <w:bottom w:val="none" w:sz="0" w:space="0" w:color="auto"/>
            <w:right w:val="none" w:sz="0" w:space="0" w:color="auto"/>
          </w:divBdr>
        </w:div>
        <w:div w:id="1422141422">
          <w:marLeft w:val="1973"/>
          <w:marRight w:val="0"/>
          <w:marTop w:val="0"/>
          <w:marBottom w:val="60"/>
          <w:divBdr>
            <w:top w:val="none" w:sz="0" w:space="0" w:color="auto"/>
            <w:left w:val="none" w:sz="0" w:space="0" w:color="auto"/>
            <w:bottom w:val="none" w:sz="0" w:space="0" w:color="auto"/>
            <w:right w:val="none" w:sz="0" w:space="0" w:color="auto"/>
          </w:divBdr>
        </w:div>
        <w:div w:id="1689519860">
          <w:marLeft w:val="1973"/>
          <w:marRight w:val="0"/>
          <w:marTop w:val="0"/>
          <w:marBottom w:val="60"/>
          <w:divBdr>
            <w:top w:val="none" w:sz="0" w:space="0" w:color="auto"/>
            <w:left w:val="none" w:sz="0" w:space="0" w:color="auto"/>
            <w:bottom w:val="none" w:sz="0" w:space="0" w:color="auto"/>
            <w:right w:val="none" w:sz="0" w:space="0" w:color="auto"/>
          </w:divBdr>
        </w:div>
        <w:div w:id="1726026305">
          <w:marLeft w:val="274"/>
          <w:marRight w:val="0"/>
          <w:marTop w:val="0"/>
          <w:marBottom w:val="60"/>
          <w:divBdr>
            <w:top w:val="none" w:sz="0" w:space="0" w:color="auto"/>
            <w:left w:val="none" w:sz="0" w:space="0" w:color="auto"/>
            <w:bottom w:val="none" w:sz="0" w:space="0" w:color="auto"/>
            <w:right w:val="none" w:sz="0" w:space="0" w:color="auto"/>
          </w:divBdr>
        </w:div>
        <w:div w:id="1853377323">
          <w:marLeft w:val="835"/>
          <w:marRight w:val="0"/>
          <w:marTop w:val="0"/>
          <w:marBottom w:val="60"/>
          <w:divBdr>
            <w:top w:val="none" w:sz="0" w:space="0" w:color="auto"/>
            <w:left w:val="none" w:sz="0" w:space="0" w:color="auto"/>
            <w:bottom w:val="none" w:sz="0" w:space="0" w:color="auto"/>
            <w:right w:val="none" w:sz="0" w:space="0" w:color="auto"/>
          </w:divBdr>
        </w:div>
        <w:div w:id="1959485569">
          <w:marLeft w:val="1411"/>
          <w:marRight w:val="0"/>
          <w:marTop w:val="0"/>
          <w:marBottom w:val="6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0942014">
      <w:bodyDiv w:val="1"/>
      <w:marLeft w:val="0"/>
      <w:marRight w:val="0"/>
      <w:marTop w:val="0"/>
      <w:marBottom w:val="0"/>
      <w:divBdr>
        <w:top w:val="none" w:sz="0" w:space="0" w:color="auto"/>
        <w:left w:val="none" w:sz="0" w:space="0" w:color="auto"/>
        <w:bottom w:val="none" w:sz="0" w:space="0" w:color="auto"/>
        <w:right w:val="none" w:sz="0" w:space="0" w:color="auto"/>
      </w:divBdr>
    </w:div>
    <w:div w:id="626817113">
      <w:bodyDiv w:val="1"/>
      <w:marLeft w:val="0"/>
      <w:marRight w:val="0"/>
      <w:marTop w:val="0"/>
      <w:marBottom w:val="0"/>
      <w:divBdr>
        <w:top w:val="none" w:sz="0" w:space="0" w:color="auto"/>
        <w:left w:val="none" w:sz="0" w:space="0" w:color="auto"/>
        <w:bottom w:val="none" w:sz="0" w:space="0" w:color="auto"/>
        <w:right w:val="none" w:sz="0" w:space="0" w:color="auto"/>
      </w:divBdr>
      <w:divsChild>
        <w:div w:id="1399589810">
          <w:marLeft w:val="850"/>
          <w:marRight w:val="0"/>
          <w:marTop w:val="86"/>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005701">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7974969">
      <w:bodyDiv w:val="1"/>
      <w:marLeft w:val="0"/>
      <w:marRight w:val="0"/>
      <w:marTop w:val="0"/>
      <w:marBottom w:val="0"/>
      <w:divBdr>
        <w:top w:val="none" w:sz="0" w:space="0" w:color="auto"/>
        <w:left w:val="none" w:sz="0" w:space="0" w:color="auto"/>
        <w:bottom w:val="none" w:sz="0" w:space="0" w:color="auto"/>
        <w:right w:val="none" w:sz="0" w:space="0" w:color="auto"/>
      </w:divBdr>
    </w:div>
    <w:div w:id="756947528">
      <w:bodyDiv w:val="1"/>
      <w:marLeft w:val="0"/>
      <w:marRight w:val="0"/>
      <w:marTop w:val="0"/>
      <w:marBottom w:val="0"/>
      <w:divBdr>
        <w:top w:val="none" w:sz="0" w:space="0" w:color="auto"/>
        <w:left w:val="none" w:sz="0" w:space="0" w:color="auto"/>
        <w:bottom w:val="none" w:sz="0" w:space="0" w:color="auto"/>
        <w:right w:val="none" w:sz="0" w:space="0" w:color="auto"/>
      </w:divBdr>
    </w:div>
    <w:div w:id="783038713">
      <w:bodyDiv w:val="1"/>
      <w:marLeft w:val="0"/>
      <w:marRight w:val="0"/>
      <w:marTop w:val="0"/>
      <w:marBottom w:val="0"/>
      <w:divBdr>
        <w:top w:val="none" w:sz="0" w:space="0" w:color="auto"/>
        <w:left w:val="none" w:sz="0" w:space="0" w:color="auto"/>
        <w:bottom w:val="none" w:sz="0" w:space="0" w:color="auto"/>
        <w:right w:val="none" w:sz="0" w:space="0" w:color="auto"/>
      </w:divBdr>
      <w:divsChild>
        <w:div w:id="374550587">
          <w:marLeft w:val="1166"/>
          <w:marRight w:val="0"/>
          <w:marTop w:val="58"/>
          <w:marBottom w:val="86"/>
          <w:divBdr>
            <w:top w:val="none" w:sz="0" w:space="0" w:color="auto"/>
            <w:left w:val="none" w:sz="0" w:space="0" w:color="auto"/>
            <w:bottom w:val="none" w:sz="0" w:space="0" w:color="auto"/>
            <w:right w:val="none" w:sz="0" w:space="0" w:color="auto"/>
          </w:divBdr>
        </w:div>
        <w:div w:id="394746310">
          <w:marLeft w:val="821"/>
          <w:marRight w:val="0"/>
          <w:marTop w:val="67"/>
          <w:marBottom w:val="101"/>
          <w:divBdr>
            <w:top w:val="none" w:sz="0" w:space="0" w:color="auto"/>
            <w:left w:val="none" w:sz="0" w:space="0" w:color="auto"/>
            <w:bottom w:val="none" w:sz="0" w:space="0" w:color="auto"/>
            <w:right w:val="none" w:sz="0" w:space="0" w:color="auto"/>
          </w:divBdr>
        </w:div>
        <w:div w:id="770395672">
          <w:marLeft w:val="274"/>
          <w:marRight w:val="0"/>
          <w:marTop w:val="86"/>
          <w:marBottom w:val="130"/>
          <w:divBdr>
            <w:top w:val="none" w:sz="0" w:space="0" w:color="auto"/>
            <w:left w:val="none" w:sz="0" w:space="0" w:color="auto"/>
            <w:bottom w:val="none" w:sz="0" w:space="0" w:color="auto"/>
            <w:right w:val="none" w:sz="0" w:space="0" w:color="auto"/>
          </w:divBdr>
        </w:div>
        <w:div w:id="1239755396">
          <w:marLeft w:val="461"/>
          <w:marRight w:val="0"/>
          <w:marTop w:val="77"/>
          <w:marBottom w:val="115"/>
          <w:divBdr>
            <w:top w:val="none" w:sz="0" w:space="0" w:color="auto"/>
            <w:left w:val="none" w:sz="0" w:space="0" w:color="auto"/>
            <w:bottom w:val="none" w:sz="0" w:space="0" w:color="auto"/>
            <w:right w:val="none" w:sz="0" w:space="0" w:color="auto"/>
          </w:divBdr>
        </w:div>
        <w:div w:id="1336878746">
          <w:marLeft w:val="1166"/>
          <w:marRight w:val="0"/>
          <w:marTop w:val="58"/>
          <w:marBottom w:val="86"/>
          <w:divBdr>
            <w:top w:val="none" w:sz="0" w:space="0" w:color="auto"/>
            <w:left w:val="none" w:sz="0" w:space="0" w:color="auto"/>
            <w:bottom w:val="none" w:sz="0" w:space="0" w:color="auto"/>
            <w:right w:val="none" w:sz="0" w:space="0" w:color="auto"/>
          </w:divBdr>
        </w:div>
        <w:div w:id="1391342150">
          <w:marLeft w:val="461"/>
          <w:marRight w:val="0"/>
          <w:marTop w:val="77"/>
          <w:marBottom w:val="115"/>
          <w:divBdr>
            <w:top w:val="none" w:sz="0" w:space="0" w:color="auto"/>
            <w:left w:val="none" w:sz="0" w:space="0" w:color="auto"/>
            <w:bottom w:val="none" w:sz="0" w:space="0" w:color="auto"/>
            <w:right w:val="none" w:sz="0" w:space="0" w:color="auto"/>
          </w:divBdr>
        </w:div>
        <w:div w:id="1393046403">
          <w:marLeft w:val="821"/>
          <w:marRight w:val="0"/>
          <w:marTop w:val="67"/>
          <w:marBottom w:val="101"/>
          <w:divBdr>
            <w:top w:val="none" w:sz="0" w:space="0" w:color="auto"/>
            <w:left w:val="none" w:sz="0" w:space="0" w:color="auto"/>
            <w:bottom w:val="none" w:sz="0" w:space="0" w:color="auto"/>
            <w:right w:val="none" w:sz="0" w:space="0" w:color="auto"/>
          </w:divBdr>
        </w:div>
        <w:div w:id="1689915577">
          <w:marLeft w:val="461"/>
          <w:marRight w:val="0"/>
          <w:marTop w:val="77"/>
          <w:marBottom w:val="115"/>
          <w:divBdr>
            <w:top w:val="none" w:sz="0" w:space="0" w:color="auto"/>
            <w:left w:val="none" w:sz="0" w:space="0" w:color="auto"/>
            <w:bottom w:val="none" w:sz="0" w:space="0" w:color="auto"/>
            <w:right w:val="none" w:sz="0" w:space="0" w:color="auto"/>
          </w:divBdr>
        </w:div>
        <w:div w:id="1811822633">
          <w:marLeft w:val="821"/>
          <w:marRight w:val="0"/>
          <w:marTop w:val="67"/>
          <w:marBottom w:val="101"/>
          <w:divBdr>
            <w:top w:val="none" w:sz="0" w:space="0" w:color="auto"/>
            <w:left w:val="none" w:sz="0" w:space="0" w:color="auto"/>
            <w:bottom w:val="none" w:sz="0" w:space="0" w:color="auto"/>
            <w:right w:val="none" w:sz="0" w:space="0" w:color="auto"/>
          </w:divBdr>
        </w:div>
        <w:div w:id="1890996912">
          <w:marLeft w:val="461"/>
          <w:marRight w:val="0"/>
          <w:marTop w:val="77"/>
          <w:marBottom w:val="115"/>
          <w:divBdr>
            <w:top w:val="none" w:sz="0" w:space="0" w:color="auto"/>
            <w:left w:val="none" w:sz="0" w:space="0" w:color="auto"/>
            <w:bottom w:val="none" w:sz="0" w:space="0" w:color="auto"/>
            <w:right w:val="none" w:sz="0" w:space="0" w:color="auto"/>
          </w:divBdr>
        </w:div>
      </w:divsChild>
    </w:div>
    <w:div w:id="78816297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2599483">
      <w:bodyDiv w:val="1"/>
      <w:marLeft w:val="0"/>
      <w:marRight w:val="0"/>
      <w:marTop w:val="0"/>
      <w:marBottom w:val="0"/>
      <w:divBdr>
        <w:top w:val="none" w:sz="0" w:space="0" w:color="auto"/>
        <w:left w:val="none" w:sz="0" w:space="0" w:color="auto"/>
        <w:bottom w:val="none" w:sz="0" w:space="0" w:color="auto"/>
        <w:right w:val="none" w:sz="0" w:space="0" w:color="auto"/>
      </w:divBdr>
      <w:divsChild>
        <w:div w:id="280693687">
          <w:marLeft w:val="461"/>
          <w:marRight w:val="0"/>
          <w:marTop w:val="86"/>
          <w:marBottom w:val="130"/>
          <w:divBdr>
            <w:top w:val="none" w:sz="0" w:space="0" w:color="auto"/>
            <w:left w:val="none" w:sz="0" w:space="0" w:color="auto"/>
            <w:bottom w:val="none" w:sz="0" w:space="0" w:color="auto"/>
            <w:right w:val="none" w:sz="0" w:space="0" w:color="auto"/>
          </w:divBdr>
        </w:div>
        <w:div w:id="585306415">
          <w:marLeft w:val="274"/>
          <w:marRight w:val="0"/>
          <w:marTop w:val="96"/>
          <w:marBottom w:val="144"/>
          <w:divBdr>
            <w:top w:val="none" w:sz="0" w:space="0" w:color="auto"/>
            <w:left w:val="none" w:sz="0" w:space="0" w:color="auto"/>
            <w:bottom w:val="none" w:sz="0" w:space="0" w:color="auto"/>
            <w:right w:val="none" w:sz="0" w:space="0" w:color="auto"/>
          </w:divBdr>
        </w:div>
        <w:div w:id="639655971">
          <w:marLeft w:val="1166"/>
          <w:marRight w:val="0"/>
          <w:marTop w:val="67"/>
          <w:marBottom w:val="101"/>
          <w:divBdr>
            <w:top w:val="none" w:sz="0" w:space="0" w:color="auto"/>
            <w:left w:val="none" w:sz="0" w:space="0" w:color="auto"/>
            <w:bottom w:val="none" w:sz="0" w:space="0" w:color="auto"/>
            <w:right w:val="none" w:sz="0" w:space="0" w:color="auto"/>
          </w:divBdr>
        </w:div>
        <w:div w:id="785150625">
          <w:marLeft w:val="821"/>
          <w:marRight w:val="0"/>
          <w:marTop w:val="77"/>
          <w:marBottom w:val="115"/>
          <w:divBdr>
            <w:top w:val="none" w:sz="0" w:space="0" w:color="auto"/>
            <w:left w:val="none" w:sz="0" w:space="0" w:color="auto"/>
            <w:bottom w:val="none" w:sz="0" w:space="0" w:color="auto"/>
            <w:right w:val="none" w:sz="0" w:space="0" w:color="auto"/>
          </w:divBdr>
        </w:div>
        <w:div w:id="807935806">
          <w:marLeft w:val="461"/>
          <w:marRight w:val="0"/>
          <w:marTop w:val="86"/>
          <w:marBottom w:val="130"/>
          <w:divBdr>
            <w:top w:val="none" w:sz="0" w:space="0" w:color="auto"/>
            <w:left w:val="none" w:sz="0" w:space="0" w:color="auto"/>
            <w:bottom w:val="none" w:sz="0" w:space="0" w:color="auto"/>
            <w:right w:val="none" w:sz="0" w:space="0" w:color="auto"/>
          </w:divBdr>
        </w:div>
        <w:div w:id="899167266">
          <w:marLeft w:val="461"/>
          <w:marRight w:val="0"/>
          <w:marTop w:val="86"/>
          <w:marBottom w:val="130"/>
          <w:divBdr>
            <w:top w:val="none" w:sz="0" w:space="0" w:color="auto"/>
            <w:left w:val="none" w:sz="0" w:space="0" w:color="auto"/>
            <w:bottom w:val="none" w:sz="0" w:space="0" w:color="auto"/>
            <w:right w:val="none" w:sz="0" w:space="0" w:color="auto"/>
          </w:divBdr>
        </w:div>
        <w:div w:id="955915496">
          <w:marLeft w:val="821"/>
          <w:marRight w:val="0"/>
          <w:marTop w:val="77"/>
          <w:marBottom w:val="115"/>
          <w:divBdr>
            <w:top w:val="none" w:sz="0" w:space="0" w:color="auto"/>
            <w:left w:val="none" w:sz="0" w:space="0" w:color="auto"/>
            <w:bottom w:val="none" w:sz="0" w:space="0" w:color="auto"/>
            <w:right w:val="none" w:sz="0" w:space="0" w:color="auto"/>
          </w:divBdr>
        </w:div>
        <w:div w:id="982660099">
          <w:marLeft w:val="1166"/>
          <w:marRight w:val="0"/>
          <w:marTop w:val="67"/>
          <w:marBottom w:val="101"/>
          <w:divBdr>
            <w:top w:val="none" w:sz="0" w:space="0" w:color="auto"/>
            <w:left w:val="none" w:sz="0" w:space="0" w:color="auto"/>
            <w:bottom w:val="none" w:sz="0" w:space="0" w:color="auto"/>
            <w:right w:val="none" w:sz="0" w:space="0" w:color="auto"/>
          </w:divBdr>
        </w:div>
        <w:div w:id="1475296565">
          <w:marLeft w:val="461"/>
          <w:marRight w:val="0"/>
          <w:marTop w:val="86"/>
          <w:marBottom w:val="13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8836984">
      <w:bodyDiv w:val="1"/>
      <w:marLeft w:val="0"/>
      <w:marRight w:val="0"/>
      <w:marTop w:val="0"/>
      <w:marBottom w:val="0"/>
      <w:divBdr>
        <w:top w:val="none" w:sz="0" w:space="0" w:color="auto"/>
        <w:left w:val="none" w:sz="0" w:space="0" w:color="auto"/>
        <w:bottom w:val="none" w:sz="0" w:space="0" w:color="auto"/>
        <w:right w:val="none" w:sz="0" w:space="0" w:color="auto"/>
      </w:divBdr>
      <w:divsChild>
        <w:div w:id="1869559872">
          <w:marLeft w:val="274"/>
          <w:marRight w:val="0"/>
          <w:marTop w:val="0"/>
          <w:marBottom w:val="120"/>
          <w:divBdr>
            <w:top w:val="none" w:sz="0" w:space="0" w:color="auto"/>
            <w:left w:val="none" w:sz="0" w:space="0" w:color="auto"/>
            <w:bottom w:val="none" w:sz="0" w:space="0" w:color="auto"/>
            <w:right w:val="none" w:sz="0" w:space="0" w:color="auto"/>
          </w:divBdr>
        </w:div>
        <w:div w:id="868178005">
          <w:marLeft w:val="850"/>
          <w:marRight w:val="0"/>
          <w:marTop w:val="0"/>
          <w:marBottom w:val="120"/>
          <w:divBdr>
            <w:top w:val="none" w:sz="0" w:space="0" w:color="auto"/>
            <w:left w:val="none" w:sz="0" w:space="0" w:color="auto"/>
            <w:bottom w:val="none" w:sz="0" w:space="0" w:color="auto"/>
            <w:right w:val="none" w:sz="0" w:space="0" w:color="auto"/>
          </w:divBdr>
        </w:div>
        <w:div w:id="1254124314">
          <w:marLeft w:val="1411"/>
          <w:marRight w:val="0"/>
          <w:marTop w:val="0"/>
          <w:marBottom w:val="120"/>
          <w:divBdr>
            <w:top w:val="none" w:sz="0" w:space="0" w:color="auto"/>
            <w:left w:val="none" w:sz="0" w:space="0" w:color="auto"/>
            <w:bottom w:val="none" w:sz="0" w:space="0" w:color="auto"/>
            <w:right w:val="none" w:sz="0" w:space="0" w:color="auto"/>
          </w:divBdr>
        </w:div>
        <w:div w:id="1100444668">
          <w:marLeft w:val="850"/>
          <w:marRight w:val="0"/>
          <w:marTop w:val="0"/>
          <w:marBottom w:val="120"/>
          <w:divBdr>
            <w:top w:val="none" w:sz="0" w:space="0" w:color="auto"/>
            <w:left w:val="none" w:sz="0" w:space="0" w:color="auto"/>
            <w:bottom w:val="none" w:sz="0" w:space="0" w:color="auto"/>
            <w:right w:val="none" w:sz="0" w:space="0" w:color="auto"/>
          </w:divBdr>
        </w:div>
        <w:div w:id="1244798050">
          <w:marLeft w:val="1411"/>
          <w:marRight w:val="0"/>
          <w:marTop w:val="0"/>
          <w:marBottom w:val="120"/>
          <w:divBdr>
            <w:top w:val="none" w:sz="0" w:space="0" w:color="auto"/>
            <w:left w:val="none" w:sz="0" w:space="0" w:color="auto"/>
            <w:bottom w:val="none" w:sz="0" w:space="0" w:color="auto"/>
            <w:right w:val="none" w:sz="0" w:space="0" w:color="auto"/>
          </w:divBdr>
        </w:div>
        <w:div w:id="2022194656">
          <w:marLeft w:val="2131"/>
          <w:marRight w:val="0"/>
          <w:marTop w:val="0"/>
          <w:marBottom w:val="120"/>
          <w:divBdr>
            <w:top w:val="none" w:sz="0" w:space="0" w:color="auto"/>
            <w:left w:val="none" w:sz="0" w:space="0" w:color="auto"/>
            <w:bottom w:val="none" w:sz="0" w:space="0" w:color="auto"/>
            <w:right w:val="none" w:sz="0" w:space="0" w:color="auto"/>
          </w:divBdr>
        </w:div>
        <w:div w:id="1551458158">
          <w:marLeft w:val="2131"/>
          <w:marRight w:val="0"/>
          <w:marTop w:val="0"/>
          <w:marBottom w:val="120"/>
          <w:divBdr>
            <w:top w:val="none" w:sz="0" w:space="0" w:color="auto"/>
            <w:left w:val="none" w:sz="0" w:space="0" w:color="auto"/>
            <w:bottom w:val="none" w:sz="0" w:space="0" w:color="auto"/>
            <w:right w:val="none" w:sz="0" w:space="0" w:color="auto"/>
          </w:divBdr>
        </w:div>
        <w:div w:id="638921224">
          <w:marLeft w:val="2851"/>
          <w:marRight w:val="0"/>
          <w:marTop w:val="0"/>
          <w:marBottom w:val="120"/>
          <w:divBdr>
            <w:top w:val="none" w:sz="0" w:space="0" w:color="auto"/>
            <w:left w:val="none" w:sz="0" w:space="0" w:color="auto"/>
            <w:bottom w:val="none" w:sz="0" w:space="0" w:color="auto"/>
            <w:right w:val="none" w:sz="0" w:space="0" w:color="auto"/>
          </w:divBdr>
        </w:div>
        <w:div w:id="1171262913">
          <w:marLeft w:val="2851"/>
          <w:marRight w:val="0"/>
          <w:marTop w:val="0"/>
          <w:marBottom w:val="12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5266607">
      <w:bodyDiv w:val="1"/>
      <w:marLeft w:val="0"/>
      <w:marRight w:val="0"/>
      <w:marTop w:val="0"/>
      <w:marBottom w:val="0"/>
      <w:divBdr>
        <w:top w:val="none" w:sz="0" w:space="0" w:color="auto"/>
        <w:left w:val="none" w:sz="0" w:space="0" w:color="auto"/>
        <w:bottom w:val="none" w:sz="0" w:space="0" w:color="auto"/>
        <w:right w:val="none" w:sz="0" w:space="0" w:color="auto"/>
      </w:divBdr>
    </w:div>
    <w:div w:id="870533158">
      <w:bodyDiv w:val="1"/>
      <w:marLeft w:val="0"/>
      <w:marRight w:val="0"/>
      <w:marTop w:val="0"/>
      <w:marBottom w:val="0"/>
      <w:divBdr>
        <w:top w:val="none" w:sz="0" w:space="0" w:color="auto"/>
        <w:left w:val="none" w:sz="0" w:space="0" w:color="auto"/>
        <w:bottom w:val="none" w:sz="0" w:space="0" w:color="auto"/>
        <w:right w:val="none" w:sz="0" w:space="0" w:color="auto"/>
      </w:divBdr>
      <w:divsChild>
        <w:div w:id="1791436240">
          <w:marLeft w:val="1411"/>
          <w:marRight w:val="0"/>
          <w:marTop w:val="0"/>
          <w:marBottom w:val="60"/>
          <w:divBdr>
            <w:top w:val="none" w:sz="0" w:space="0" w:color="auto"/>
            <w:left w:val="none" w:sz="0" w:space="0" w:color="auto"/>
            <w:bottom w:val="none" w:sz="0" w:space="0" w:color="auto"/>
            <w:right w:val="none" w:sz="0" w:space="0" w:color="auto"/>
          </w:divBdr>
        </w:div>
      </w:divsChild>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182068">
      <w:bodyDiv w:val="1"/>
      <w:marLeft w:val="0"/>
      <w:marRight w:val="0"/>
      <w:marTop w:val="0"/>
      <w:marBottom w:val="0"/>
      <w:divBdr>
        <w:top w:val="none" w:sz="0" w:space="0" w:color="auto"/>
        <w:left w:val="none" w:sz="0" w:space="0" w:color="auto"/>
        <w:bottom w:val="none" w:sz="0" w:space="0" w:color="auto"/>
        <w:right w:val="none" w:sz="0" w:space="0" w:color="auto"/>
      </w:divBdr>
      <w:divsChild>
        <w:div w:id="256718191">
          <w:marLeft w:val="461"/>
          <w:marRight w:val="0"/>
          <w:marTop w:val="86"/>
          <w:marBottom w:val="130"/>
          <w:divBdr>
            <w:top w:val="none" w:sz="0" w:space="0" w:color="auto"/>
            <w:left w:val="none" w:sz="0" w:space="0" w:color="auto"/>
            <w:bottom w:val="none" w:sz="0" w:space="0" w:color="auto"/>
            <w:right w:val="none" w:sz="0" w:space="0" w:color="auto"/>
          </w:divBdr>
        </w:div>
        <w:div w:id="742289254">
          <w:marLeft w:val="274"/>
          <w:marRight w:val="0"/>
          <w:marTop w:val="96"/>
          <w:marBottom w:val="144"/>
          <w:divBdr>
            <w:top w:val="none" w:sz="0" w:space="0" w:color="auto"/>
            <w:left w:val="none" w:sz="0" w:space="0" w:color="auto"/>
            <w:bottom w:val="none" w:sz="0" w:space="0" w:color="auto"/>
            <w:right w:val="none" w:sz="0" w:space="0" w:color="auto"/>
          </w:divBdr>
        </w:div>
        <w:div w:id="1018653470">
          <w:marLeft w:val="274"/>
          <w:marRight w:val="0"/>
          <w:marTop w:val="96"/>
          <w:marBottom w:val="144"/>
          <w:divBdr>
            <w:top w:val="none" w:sz="0" w:space="0" w:color="auto"/>
            <w:left w:val="none" w:sz="0" w:space="0" w:color="auto"/>
            <w:bottom w:val="none" w:sz="0" w:space="0" w:color="auto"/>
            <w:right w:val="none" w:sz="0" w:space="0" w:color="auto"/>
          </w:divBdr>
        </w:div>
        <w:div w:id="1399355078">
          <w:marLeft w:val="274"/>
          <w:marRight w:val="0"/>
          <w:marTop w:val="96"/>
          <w:marBottom w:val="144"/>
          <w:divBdr>
            <w:top w:val="none" w:sz="0" w:space="0" w:color="auto"/>
            <w:left w:val="none" w:sz="0" w:space="0" w:color="auto"/>
            <w:bottom w:val="none" w:sz="0" w:space="0" w:color="auto"/>
            <w:right w:val="none" w:sz="0" w:space="0" w:color="auto"/>
          </w:divBdr>
        </w:div>
        <w:div w:id="1541554043">
          <w:marLeft w:val="461"/>
          <w:marRight w:val="0"/>
          <w:marTop w:val="86"/>
          <w:marBottom w:val="130"/>
          <w:divBdr>
            <w:top w:val="none" w:sz="0" w:space="0" w:color="auto"/>
            <w:left w:val="none" w:sz="0" w:space="0" w:color="auto"/>
            <w:bottom w:val="none" w:sz="0" w:space="0" w:color="auto"/>
            <w:right w:val="none" w:sz="0" w:space="0" w:color="auto"/>
          </w:divBdr>
        </w:div>
        <w:div w:id="1556047086">
          <w:marLeft w:val="274"/>
          <w:marRight w:val="0"/>
          <w:marTop w:val="96"/>
          <w:marBottom w:val="144"/>
          <w:divBdr>
            <w:top w:val="none" w:sz="0" w:space="0" w:color="auto"/>
            <w:left w:val="none" w:sz="0" w:space="0" w:color="auto"/>
            <w:bottom w:val="none" w:sz="0" w:space="0" w:color="auto"/>
            <w:right w:val="none" w:sz="0" w:space="0" w:color="auto"/>
          </w:divBdr>
        </w:div>
      </w:divsChild>
    </w:div>
    <w:div w:id="893546578">
      <w:bodyDiv w:val="1"/>
      <w:marLeft w:val="0"/>
      <w:marRight w:val="0"/>
      <w:marTop w:val="0"/>
      <w:marBottom w:val="0"/>
      <w:divBdr>
        <w:top w:val="none" w:sz="0" w:space="0" w:color="auto"/>
        <w:left w:val="none" w:sz="0" w:space="0" w:color="auto"/>
        <w:bottom w:val="none" w:sz="0" w:space="0" w:color="auto"/>
        <w:right w:val="none" w:sz="0" w:space="0" w:color="auto"/>
      </w:divBdr>
      <w:divsChild>
        <w:div w:id="84962635">
          <w:marLeft w:val="274"/>
          <w:marRight w:val="0"/>
          <w:marTop w:val="86"/>
          <w:marBottom w:val="130"/>
          <w:divBdr>
            <w:top w:val="none" w:sz="0" w:space="0" w:color="auto"/>
            <w:left w:val="none" w:sz="0" w:space="0" w:color="auto"/>
            <w:bottom w:val="none" w:sz="0" w:space="0" w:color="auto"/>
            <w:right w:val="none" w:sz="0" w:space="0" w:color="auto"/>
          </w:divBdr>
        </w:div>
        <w:div w:id="443114424">
          <w:marLeft w:val="274"/>
          <w:marRight w:val="0"/>
          <w:marTop w:val="86"/>
          <w:marBottom w:val="130"/>
          <w:divBdr>
            <w:top w:val="none" w:sz="0" w:space="0" w:color="auto"/>
            <w:left w:val="none" w:sz="0" w:space="0" w:color="auto"/>
            <w:bottom w:val="none" w:sz="0" w:space="0" w:color="auto"/>
            <w:right w:val="none" w:sz="0" w:space="0" w:color="auto"/>
          </w:divBdr>
        </w:div>
        <w:div w:id="457912504">
          <w:marLeft w:val="461"/>
          <w:marRight w:val="0"/>
          <w:marTop w:val="77"/>
          <w:marBottom w:val="115"/>
          <w:divBdr>
            <w:top w:val="none" w:sz="0" w:space="0" w:color="auto"/>
            <w:left w:val="none" w:sz="0" w:space="0" w:color="auto"/>
            <w:bottom w:val="none" w:sz="0" w:space="0" w:color="auto"/>
            <w:right w:val="none" w:sz="0" w:space="0" w:color="auto"/>
          </w:divBdr>
        </w:div>
        <w:div w:id="529296516">
          <w:marLeft w:val="821"/>
          <w:marRight w:val="0"/>
          <w:marTop w:val="67"/>
          <w:marBottom w:val="101"/>
          <w:divBdr>
            <w:top w:val="none" w:sz="0" w:space="0" w:color="auto"/>
            <w:left w:val="none" w:sz="0" w:space="0" w:color="auto"/>
            <w:bottom w:val="none" w:sz="0" w:space="0" w:color="auto"/>
            <w:right w:val="none" w:sz="0" w:space="0" w:color="auto"/>
          </w:divBdr>
        </w:div>
        <w:div w:id="765469033">
          <w:marLeft w:val="461"/>
          <w:marRight w:val="0"/>
          <w:marTop w:val="77"/>
          <w:marBottom w:val="115"/>
          <w:divBdr>
            <w:top w:val="none" w:sz="0" w:space="0" w:color="auto"/>
            <w:left w:val="none" w:sz="0" w:space="0" w:color="auto"/>
            <w:bottom w:val="none" w:sz="0" w:space="0" w:color="auto"/>
            <w:right w:val="none" w:sz="0" w:space="0" w:color="auto"/>
          </w:divBdr>
        </w:div>
        <w:div w:id="773094586">
          <w:marLeft w:val="274"/>
          <w:marRight w:val="0"/>
          <w:marTop w:val="86"/>
          <w:marBottom w:val="130"/>
          <w:divBdr>
            <w:top w:val="none" w:sz="0" w:space="0" w:color="auto"/>
            <w:left w:val="none" w:sz="0" w:space="0" w:color="auto"/>
            <w:bottom w:val="none" w:sz="0" w:space="0" w:color="auto"/>
            <w:right w:val="none" w:sz="0" w:space="0" w:color="auto"/>
          </w:divBdr>
        </w:div>
        <w:div w:id="828517669">
          <w:marLeft w:val="461"/>
          <w:marRight w:val="0"/>
          <w:marTop w:val="77"/>
          <w:marBottom w:val="115"/>
          <w:divBdr>
            <w:top w:val="none" w:sz="0" w:space="0" w:color="auto"/>
            <w:left w:val="none" w:sz="0" w:space="0" w:color="auto"/>
            <w:bottom w:val="none" w:sz="0" w:space="0" w:color="auto"/>
            <w:right w:val="none" w:sz="0" w:space="0" w:color="auto"/>
          </w:divBdr>
        </w:div>
        <w:div w:id="986396312">
          <w:marLeft w:val="461"/>
          <w:marRight w:val="0"/>
          <w:marTop w:val="77"/>
          <w:marBottom w:val="115"/>
          <w:divBdr>
            <w:top w:val="none" w:sz="0" w:space="0" w:color="auto"/>
            <w:left w:val="none" w:sz="0" w:space="0" w:color="auto"/>
            <w:bottom w:val="none" w:sz="0" w:space="0" w:color="auto"/>
            <w:right w:val="none" w:sz="0" w:space="0" w:color="auto"/>
          </w:divBdr>
        </w:div>
        <w:div w:id="1207331606">
          <w:marLeft w:val="461"/>
          <w:marRight w:val="0"/>
          <w:marTop w:val="77"/>
          <w:marBottom w:val="115"/>
          <w:divBdr>
            <w:top w:val="none" w:sz="0" w:space="0" w:color="auto"/>
            <w:left w:val="none" w:sz="0" w:space="0" w:color="auto"/>
            <w:bottom w:val="none" w:sz="0" w:space="0" w:color="auto"/>
            <w:right w:val="none" w:sz="0" w:space="0" w:color="auto"/>
          </w:divBdr>
        </w:div>
        <w:div w:id="1322737940">
          <w:marLeft w:val="821"/>
          <w:marRight w:val="0"/>
          <w:marTop w:val="67"/>
          <w:marBottom w:val="101"/>
          <w:divBdr>
            <w:top w:val="none" w:sz="0" w:space="0" w:color="auto"/>
            <w:left w:val="none" w:sz="0" w:space="0" w:color="auto"/>
            <w:bottom w:val="none" w:sz="0" w:space="0" w:color="auto"/>
            <w:right w:val="none" w:sz="0" w:space="0" w:color="auto"/>
          </w:divBdr>
        </w:div>
        <w:div w:id="1369145146">
          <w:marLeft w:val="461"/>
          <w:marRight w:val="0"/>
          <w:marTop w:val="77"/>
          <w:marBottom w:val="115"/>
          <w:divBdr>
            <w:top w:val="none" w:sz="0" w:space="0" w:color="auto"/>
            <w:left w:val="none" w:sz="0" w:space="0" w:color="auto"/>
            <w:bottom w:val="none" w:sz="0" w:space="0" w:color="auto"/>
            <w:right w:val="none" w:sz="0" w:space="0" w:color="auto"/>
          </w:divBdr>
        </w:div>
        <w:div w:id="2022006770">
          <w:marLeft w:val="461"/>
          <w:marRight w:val="0"/>
          <w:marTop w:val="77"/>
          <w:marBottom w:val="115"/>
          <w:divBdr>
            <w:top w:val="none" w:sz="0" w:space="0" w:color="auto"/>
            <w:left w:val="none" w:sz="0" w:space="0" w:color="auto"/>
            <w:bottom w:val="none" w:sz="0" w:space="0" w:color="auto"/>
            <w:right w:val="none" w:sz="0" w:space="0" w:color="auto"/>
          </w:divBdr>
        </w:div>
        <w:div w:id="2023507487">
          <w:marLeft w:val="821"/>
          <w:marRight w:val="0"/>
          <w:marTop w:val="67"/>
          <w:marBottom w:val="101"/>
          <w:divBdr>
            <w:top w:val="none" w:sz="0" w:space="0" w:color="auto"/>
            <w:left w:val="none" w:sz="0" w:space="0" w:color="auto"/>
            <w:bottom w:val="none" w:sz="0" w:space="0" w:color="auto"/>
            <w:right w:val="none" w:sz="0" w:space="0" w:color="auto"/>
          </w:divBdr>
        </w:div>
      </w:divsChild>
    </w:div>
    <w:div w:id="900483039">
      <w:bodyDiv w:val="1"/>
      <w:marLeft w:val="0"/>
      <w:marRight w:val="0"/>
      <w:marTop w:val="0"/>
      <w:marBottom w:val="0"/>
      <w:divBdr>
        <w:top w:val="none" w:sz="0" w:space="0" w:color="auto"/>
        <w:left w:val="none" w:sz="0" w:space="0" w:color="auto"/>
        <w:bottom w:val="none" w:sz="0" w:space="0" w:color="auto"/>
        <w:right w:val="none" w:sz="0" w:space="0" w:color="auto"/>
      </w:divBdr>
    </w:div>
    <w:div w:id="902368814">
      <w:bodyDiv w:val="1"/>
      <w:marLeft w:val="0"/>
      <w:marRight w:val="0"/>
      <w:marTop w:val="0"/>
      <w:marBottom w:val="0"/>
      <w:divBdr>
        <w:top w:val="none" w:sz="0" w:space="0" w:color="auto"/>
        <w:left w:val="none" w:sz="0" w:space="0" w:color="auto"/>
        <w:bottom w:val="none" w:sz="0" w:space="0" w:color="auto"/>
        <w:right w:val="none" w:sz="0" w:space="0" w:color="auto"/>
      </w:divBdr>
      <w:divsChild>
        <w:div w:id="520049174">
          <w:marLeft w:val="446"/>
          <w:marRight w:val="0"/>
          <w:marTop w:val="0"/>
          <w:marBottom w:val="60"/>
          <w:divBdr>
            <w:top w:val="none" w:sz="0" w:space="0" w:color="auto"/>
            <w:left w:val="none" w:sz="0" w:space="0" w:color="auto"/>
            <w:bottom w:val="none" w:sz="0" w:space="0" w:color="auto"/>
            <w:right w:val="none" w:sz="0" w:space="0" w:color="auto"/>
          </w:divBdr>
        </w:div>
      </w:divsChild>
    </w:div>
    <w:div w:id="916550042">
      <w:bodyDiv w:val="1"/>
      <w:marLeft w:val="0"/>
      <w:marRight w:val="0"/>
      <w:marTop w:val="0"/>
      <w:marBottom w:val="0"/>
      <w:divBdr>
        <w:top w:val="none" w:sz="0" w:space="0" w:color="auto"/>
        <w:left w:val="none" w:sz="0" w:space="0" w:color="auto"/>
        <w:bottom w:val="none" w:sz="0" w:space="0" w:color="auto"/>
        <w:right w:val="none" w:sz="0" w:space="0" w:color="auto"/>
      </w:divBdr>
    </w:div>
    <w:div w:id="917904465">
      <w:bodyDiv w:val="1"/>
      <w:marLeft w:val="0"/>
      <w:marRight w:val="0"/>
      <w:marTop w:val="0"/>
      <w:marBottom w:val="0"/>
      <w:divBdr>
        <w:top w:val="none" w:sz="0" w:space="0" w:color="auto"/>
        <w:left w:val="none" w:sz="0" w:space="0" w:color="auto"/>
        <w:bottom w:val="none" w:sz="0" w:space="0" w:color="auto"/>
        <w:right w:val="none" w:sz="0" w:space="0" w:color="auto"/>
      </w:divBdr>
    </w:div>
    <w:div w:id="930623690">
      <w:bodyDiv w:val="1"/>
      <w:marLeft w:val="0"/>
      <w:marRight w:val="0"/>
      <w:marTop w:val="0"/>
      <w:marBottom w:val="0"/>
      <w:divBdr>
        <w:top w:val="none" w:sz="0" w:space="0" w:color="auto"/>
        <w:left w:val="none" w:sz="0" w:space="0" w:color="auto"/>
        <w:bottom w:val="none" w:sz="0" w:space="0" w:color="auto"/>
        <w:right w:val="none" w:sz="0" w:space="0" w:color="auto"/>
      </w:divBdr>
      <w:divsChild>
        <w:div w:id="1421170922">
          <w:marLeft w:val="274"/>
          <w:marRight w:val="0"/>
          <w:marTop w:val="96"/>
          <w:marBottom w:val="144"/>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79213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9179677">
      <w:bodyDiv w:val="1"/>
      <w:marLeft w:val="0"/>
      <w:marRight w:val="0"/>
      <w:marTop w:val="0"/>
      <w:marBottom w:val="0"/>
      <w:divBdr>
        <w:top w:val="none" w:sz="0" w:space="0" w:color="auto"/>
        <w:left w:val="none" w:sz="0" w:space="0" w:color="auto"/>
        <w:bottom w:val="none" w:sz="0" w:space="0" w:color="auto"/>
        <w:right w:val="none" w:sz="0" w:space="0" w:color="auto"/>
      </w:divBdr>
      <w:divsChild>
        <w:div w:id="540283189">
          <w:marLeft w:val="360"/>
          <w:marRight w:val="0"/>
          <w:marTop w:val="0"/>
          <w:marBottom w:val="120"/>
          <w:divBdr>
            <w:top w:val="none" w:sz="0" w:space="0" w:color="auto"/>
            <w:left w:val="none" w:sz="0" w:space="0" w:color="auto"/>
            <w:bottom w:val="none" w:sz="0" w:space="0" w:color="auto"/>
            <w:right w:val="none" w:sz="0" w:space="0" w:color="auto"/>
          </w:divBdr>
        </w:div>
        <w:div w:id="1254168332">
          <w:marLeft w:val="360"/>
          <w:marRight w:val="0"/>
          <w:marTop w:val="0"/>
          <w:marBottom w:val="120"/>
          <w:divBdr>
            <w:top w:val="none" w:sz="0" w:space="0" w:color="auto"/>
            <w:left w:val="none" w:sz="0" w:space="0" w:color="auto"/>
            <w:bottom w:val="none" w:sz="0" w:space="0" w:color="auto"/>
            <w:right w:val="none" w:sz="0" w:space="0" w:color="auto"/>
          </w:divBdr>
        </w:div>
        <w:div w:id="1520699531">
          <w:marLeft w:val="36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560">
      <w:bodyDiv w:val="1"/>
      <w:marLeft w:val="0"/>
      <w:marRight w:val="0"/>
      <w:marTop w:val="0"/>
      <w:marBottom w:val="0"/>
      <w:divBdr>
        <w:top w:val="none" w:sz="0" w:space="0" w:color="auto"/>
        <w:left w:val="none" w:sz="0" w:space="0" w:color="auto"/>
        <w:bottom w:val="none" w:sz="0" w:space="0" w:color="auto"/>
        <w:right w:val="none" w:sz="0" w:space="0" w:color="auto"/>
      </w:divBdr>
      <w:divsChild>
        <w:div w:id="205889">
          <w:marLeft w:val="461"/>
          <w:marRight w:val="0"/>
          <w:marTop w:val="86"/>
          <w:marBottom w:val="130"/>
          <w:divBdr>
            <w:top w:val="none" w:sz="0" w:space="0" w:color="auto"/>
            <w:left w:val="none" w:sz="0" w:space="0" w:color="auto"/>
            <w:bottom w:val="none" w:sz="0" w:space="0" w:color="auto"/>
            <w:right w:val="none" w:sz="0" w:space="0" w:color="auto"/>
          </w:divBdr>
        </w:div>
        <w:div w:id="184447707">
          <w:marLeft w:val="274"/>
          <w:marRight w:val="0"/>
          <w:marTop w:val="96"/>
          <w:marBottom w:val="144"/>
          <w:divBdr>
            <w:top w:val="none" w:sz="0" w:space="0" w:color="auto"/>
            <w:left w:val="none" w:sz="0" w:space="0" w:color="auto"/>
            <w:bottom w:val="none" w:sz="0" w:space="0" w:color="auto"/>
            <w:right w:val="none" w:sz="0" w:space="0" w:color="auto"/>
          </w:divBdr>
        </w:div>
        <w:div w:id="552421930">
          <w:marLeft w:val="461"/>
          <w:marRight w:val="0"/>
          <w:marTop w:val="86"/>
          <w:marBottom w:val="130"/>
          <w:divBdr>
            <w:top w:val="none" w:sz="0" w:space="0" w:color="auto"/>
            <w:left w:val="none" w:sz="0" w:space="0" w:color="auto"/>
            <w:bottom w:val="none" w:sz="0" w:space="0" w:color="auto"/>
            <w:right w:val="none" w:sz="0" w:space="0" w:color="auto"/>
          </w:divBdr>
        </w:div>
        <w:div w:id="976227302">
          <w:marLeft w:val="461"/>
          <w:marRight w:val="0"/>
          <w:marTop w:val="86"/>
          <w:marBottom w:val="130"/>
          <w:divBdr>
            <w:top w:val="none" w:sz="0" w:space="0" w:color="auto"/>
            <w:left w:val="none" w:sz="0" w:space="0" w:color="auto"/>
            <w:bottom w:val="none" w:sz="0" w:space="0" w:color="auto"/>
            <w:right w:val="none" w:sz="0" w:space="0" w:color="auto"/>
          </w:divBdr>
        </w:div>
        <w:div w:id="1340620418">
          <w:marLeft w:val="461"/>
          <w:marRight w:val="0"/>
          <w:marTop w:val="86"/>
          <w:marBottom w:val="130"/>
          <w:divBdr>
            <w:top w:val="none" w:sz="0" w:space="0" w:color="auto"/>
            <w:left w:val="none" w:sz="0" w:space="0" w:color="auto"/>
            <w:bottom w:val="none" w:sz="0" w:space="0" w:color="auto"/>
            <w:right w:val="none" w:sz="0" w:space="0" w:color="auto"/>
          </w:divBdr>
        </w:div>
        <w:div w:id="1479103189">
          <w:marLeft w:val="461"/>
          <w:marRight w:val="0"/>
          <w:marTop w:val="86"/>
          <w:marBottom w:val="130"/>
          <w:divBdr>
            <w:top w:val="none" w:sz="0" w:space="0" w:color="auto"/>
            <w:left w:val="none" w:sz="0" w:space="0" w:color="auto"/>
            <w:bottom w:val="none" w:sz="0" w:space="0" w:color="auto"/>
            <w:right w:val="none" w:sz="0" w:space="0" w:color="auto"/>
          </w:divBdr>
        </w:div>
        <w:div w:id="1859199377">
          <w:marLeft w:val="274"/>
          <w:marRight w:val="0"/>
          <w:marTop w:val="96"/>
          <w:marBottom w:val="144"/>
          <w:divBdr>
            <w:top w:val="none" w:sz="0" w:space="0" w:color="auto"/>
            <w:left w:val="none" w:sz="0" w:space="0" w:color="auto"/>
            <w:bottom w:val="none" w:sz="0" w:space="0" w:color="auto"/>
            <w:right w:val="none" w:sz="0" w:space="0" w:color="auto"/>
          </w:divBdr>
        </w:div>
        <w:div w:id="2088265167">
          <w:marLeft w:val="274"/>
          <w:marRight w:val="0"/>
          <w:marTop w:val="96"/>
          <w:marBottom w:val="144"/>
          <w:divBdr>
            <w:top w:val="none" w:sz="0" w:space="0" w:color="auto"/>
            <w:left w:val="none" w:sz="0" w:space="0" w:color="auto"/>
            <w:bottom w:val="none" w:sz="0" w:space="0" w:color="auto"/>
            <w:right w:val="none" w:sz="0" w:space="0" w:color="auto"/>
          </w:divBdr>
        </w:div>
      </w:divsChild>
    </w:div>
    <w:div w:id="1113787973">
      <w:bodyDiv w:val="1"/>
      <w:marLeft w:val="0"/>
      <w:marRight w:val="0"/>
      <w:marTop w:val="0"/>
      <w:marBottom w:val="0"/>
      <w:divBdr>
        <w:top w:val="none" w:sz="0" w:space="0" w:color="auto"/>
        <w:left w:val="none" w:sz="0" w:space="0" w:color="auto"/>
        <w:bottom w:val="none" w:sz="0" w:space="0" w:color="auto"/>
        <w:right w:val="none" w:sz="0" w:space="0" w:color="auto"/>
      </w:divBdr>
      <w:divsChild>
        <w:div w:id="1270547394">
          <w:marLeft w:val="360"/>
          <w:marRight w:val="0"/>
          <w:marTop w:val="200"/>
          <w:marBottom w:val="0"/>
          <w:divBdr>
            <w:top w:val="none" w:sz="0" w:space="0" w:color="auto"/>
            <w:left w:val="none" w:sz="0" w:space="0" w:color="auto"/>
            <w:bottom w:val="none" w:sz="0" w:space="0" w:color="auto"/>
            <w:right w:val="none" w:sz="0" w:space="0" w:color="auto"/>
          </w:divBdr>
        </w:div>
      </w:divsChild>
    </w:div>
    <w:div w:id="1132214424">
      <w:bodyDiv w:val="1"/>
      <w:marLeft w:val="0"/>
      <w:marRight w:val="0"/>
      <w:marTop w:val="0"/>
      <w:marBottom w:val="0"/>
      <w:divBdr>
        <w:top w:val="none" w:sz="0" w:space="0" w:color="auto"/>
        <w:left w:val="none" w:sz="0" w:space="0" w:color="auto"/>
        <w:bottom w:val="none" w:sz="0" w:space="0" w:color="auto"/>
        <w:right w:val="none" w:sz="0" w:space="0" w:color="auto"/>
      </w:divBdr>
    </w:div>
    <w:div w:id="1133055598">
      <w:bodyDiv w:val="1"/>
      <w:marLeft w:val="0"/>
      <w:marRight w:val="0"/>
      <w:marTop w:val="0"/>
      <w:marBottom w:val="0"/>
      <w:divBdr>
        <w:top w:val="none" w:sz="0" w:space="0" w:color="auto"/>
        <w:left w:val="none" w:sz="0" w:space="0" w:color="auto"/>
        <w:bottom w:val="none" w:sz="0" w:space="0" w:color="auto"/>
        <w:right w:val="none" w:sz="0" w:space="0" w:color="auto"/>
      </w:divBdr>
      <w:divsChild>
        <w:div w:id="1088775509">
          <w:marLeft w:val="274"/>
          <w:marRight w:val="0"/>
          <w:marTop w:val="96"/>
          <w:marBottom w:val="0"/>
          <w:divBdr>
            <w:top w:val="none" w:sz="0" w:space="0" w:color="auto"/>
            <w:left w:val="none" w:sz="0" w:space="0" w:color="auto"/>
            <w:bottom w:val="none" w:sz="0" w:space="0" w:color="auto"/>
            <w:right w:val="none" w:sz="0" w:space="0" w:color="auto"/>
          </w:divBdr>
        </w:div>
        <w:div w:id="300694378">
          <w:marLeft w:val="835"/>
          <w:marRight w:val="0"/>
          <w:marTop w:val="86"/>
          <w:marBottom w:val="0"/>
          <w:divBdr>
            <w:top w:val="none" w:sz="0" w:space="0" w:color="auto"/>
            <w:left w:val="none" w:sz="0" w:space="0" w:color="auto"/>
            <w:bottom w:val="none" w:sz="0" w:space="0" w:color="auto"/>
            <w:right w:val="none" w:sz="0" w:space="0" w:color="auto"/>
          </w:divBdr>
        </w:div>
        <w:div w:id="482283666">
          <w:marLeft w:val="1411"/>
          <w:marRight w:val="0"/>
          <w:marTop w:val="77"/>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2837775">
      <w:bodyDiv w:val="1"/>
      <w:marLeft w:val="0"/>
      <w:marRight w:val="0"/>
      <w:marTop w:val="0"/>
      <w:marBottom w:val="0"/>
      <w:divBdr>
        <w:top w:val="none" w:sz="0" w:space="0" w:color="auto"/>
        <w:left w:val="none" w:sz="0" w:space="0" w:color="auto"/>
        <w:bottom w:val="none" w:sz="0" w:space="0" w:color="auto"/>
        <w:right w:val="none" w:sz="0" w:space="0" w:color="auto"/>
      </w:divBdr>
    </w:div>
    <w:div w:id="1187404611">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688762">
      <w:bodyDiv w:val="1"/>
      <w:marLeft w:val="0"/>
      <w:marRight w:val="0"/>
      <w:marTop w:val="0"/>
      <w:marBottom w:val="0"/>
      <w:divBdr>
        <w:top w:val="none" w:sz="0" w:space="0" w:color="auto"/>
        <w:left w:val="none" w:sz="0" w:space="0" w:color="auto"/>
        <w:bottom w:val="none" w:sz="0" w:space="0" w:color="auto"/>
        <w:right w:val="none" w:sz="0" w:space="0" w:color="auto"/>
      </w:divBdr>
      <w:divsChild>
        <w:div w:id="164634706">
          <w:marLeft w:val="274"/>
          <w:marRight w:val="0"/>
          <w:marTop w:val="86"/>
          <w:marBottom w:val="130"/>
          <w:divBdr>
            <w:top w:val="none" w:sz="0" w:space="0" w:color="auto"/>
            <w:left w:val="none" w:sz="0" w:space="0" w:color="auto"/>
            <w:bottom w:val="none" w:sz="0" w:space="0" w:color="auto"/>
            <w:right w:val="none" w:sz="0" w:space="0" w:color="auto"/>
          </w:divBdr>
        </w:div>
        <w:div w:id="178937797">
          <w:marLeft w:val="821"/>
          <w:marRight w:val="0"/>
          <w:marTop w:val="67"/>
          <w:marBottom w:val="101"/>
          <w:divBdr>
            <w:top w:val="none" w:sz="0" w:space="0" w:color="auto"/>
            <w:left w:val="none" w:sz="0" w:space="0" w:color="auto"/>
            <w:bottom w:val="none" w:sz="0" w:space="0" w:color="auto"/>
            <w:right w:val="none" w:sz="0" w:space="0" w:color="auto"/>
          </w:divBdr>
        </w:div>
        <w:div w:id="274411603">
          <w:marLeft w:val="461"/>
          <w:marRight w:val="0"/>
          <w:marTop w:val="77"/>
          <w:marBottom w:val="115"/>
          <w:divBdr>
            <w:top w:val="none" w:sz="0" w:space="0" w:color="auto"/>
            <w:left w:val="none" w:sz="0" w:space="0" w:color="auto"/>
            <w:bottom w:val="none" w:sz="0" w:space="0" w:color="auto"/>
            <w:right w:val="none" w:sz="0" w:space="0" w:color="auto"/>
          </w:divBdr>
        </w:div>
        <w:div w:id="323317538">
          <w:marLeft w:val="461"/>
          <w:marRight w:val="0"/>
          <w:marTop w:val="77"/>
          <w:marBottom w:val="115"/>
          <w:divBdr>
            <w:top w:val="none" w:sz="0" w:space="0" w:color="auto"/>
            <w:left w:val="none" w:sz="0" w:space="0" w:color="auto"/>
            <w:bottom w:val="none" w:sz="0" w:space="0" w:color="auto"/>
            <w:right w:val="none" w:sz="0" w:space="0" w:color="auto"/>
          </w:divBdr>
        </w:div>
        <w:div w:id="437218568">
          <w:marLeft w:val="461"/>
          <w:marRight w:val="0"/>
          <w:marTop w:val="77"/>
          <w:marBottom w:val="115"/>
          <w:divBdr>
            <w:top w:val="none" w:sz="0" w:space="0" w:color="auto"/>
            <w:left w:val="none" w:sz="0" w:space="0" w:color="auto"/>
            <w:bottom w:val="none" w:sz="0" w:space="0" w:color="auto"/>
            <w:right w:val="none" w:sz="0" w:space="0" w:color="auto"/>
          </w:divBdr>
        </w:div>
        <w:div w:id="593323573">
          <w:marLeft w:val="274"/>
          <w:marRight w:val="0"/>
          <w:marTop w:val="86"/>
          <w:marBottom w:val="130"/>
          <w:divBdr>
            <w:top w:val="none" w:sz="0" w:space="0" w:color="auto"/>
            <w:left w:val="none" w:sz="0" w:space="0" w:color="auto"/>
            <w:bottom w:val="none" w:sz="0" w:space="0" w:color="auto"/>
            <w:right w:val="none" w:sz="0" w:space="0" w:color="auto"/>
          </w:divBdr>
        </w:div>
        <w:div w:id="790130988">
          <w:marLeft w:val="461"/>
          <w:marRight w:val="0"/>
          <w:marTop w:val="77"/>
          <w:marBottom w:val="115"/>
          <w:divBdr>
            <w:top w:val="none" w:sz="0" w:space="0" w:color="auto"/>
            <w:left w:val="none" w:sz="0" w:space="0" w:color="auto"/>
            <w:bottom w:val="none" w:sz="0" w:space="0" w:color="auto"/>
            <w:right w:val="none" w:sz="0" w:space="0" w:color="auto"/>
          </w:divBdr>
        </w:div>
        <w:div w:id="856456743">
          <w:marLeft w:val="821"/>
          <w:marRight w:val="0"/>
          <w:marTop w:val="67"/>
          <w:marBottom w:val="101"/>
          <w:divBdr>
            <w:top w:val="none" w:sz="0" w:space="0" w:color="auto"/>
            <w:left w:val="none" w:sz="0" w:space="0" w:color="auto"/>
            <w:bottom w:val="none" w:sz="0" w:space="0" w:color="auto"/>
            <w:right w:val="none" w:sz="0" w:space="0" w:color="auto"/>
          </w:divBdr>
        </w:div>
        <w:div w:id="977416919">
          <w:marLeft w:val="461"/>
          <w:marRight w:val="0"/>
          <w:marTop w:val="77"/>
          <w:marBottom w:val="115"/>
          <w:divBdr>
            <w:top w:val="none" w:sz="0" w:space="0" w:color="auto"/>
            <w:left w:val="none" w:sz="0" w:space="0" w:color="auto"/>
            <w:bottom w:val="none" w:sz="0" w:space="0" w:color="auto"/>
            <w:right w:val="none" w:sz="0" w:space="0" w:color="auto"/>
          </w:divBdr>
        </w:div>
        <w:div w:id="1150290482">
          <w:marLeft w:val="461"/>
          <w:marRight w:val="0"/>
          <w:marTop w:val="77"/>
          <w:marBottom w:val="115"/>
          <w:divBdr>
            <w:top w:val="none" w:sz="0" w:space="0" w:color="auto"/>
            <w:left w:val="none" w:sz="0" w:space="0" w:color="auto"/>
            <w:bottom w:val="none" w:sz="0" w:space="0" w:color="auto"/>
            <w:right w:val="none" w:sz="0" w:space="0" w:color="auto"/>
          </w:divBdr>
        </w:div>
        <w:div w:id="1447654523">
          <w:marLeft w:val="461"/>
          <w:marRight w:val="0"/>
          <w:marTop w:val="77"/>
          <w:marBottom w:val="115"/>
          <w:divBdr>
            <w:top w:val="none" w:sz="0" w:space="0" w:color="auto"/>
            <w:left w:val="none" w:sz="0" w:space="0" w:color="auto"/>
            <w:bottom w:val="none" w:sz="0" w:space="0" w:color="auto"/>
            <w:right w:val="none" w:sz="0" w:space="0" w:color="auto"/>
          </w:divBdr>
        </w:div>
        <w:div w:id="1488789413">
          <w:marLeft w:val="821"/>
          <w:marRight w:val="0"/>
          <w:marTop w:val="67"/>
          <w:marBottom w:val="101"/>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378805">
      <w:bodyDiv w:val="1"/>
      <w:marLeft w:val="0"/>
      <w:marRight w:val="0"/>
      <w:marTop w:val="0"/>
      <w:marBottom w:val="0"/>
      <w:divBdr>
        <w:top w:val="none" w:sz="0" w:space="0" w:color="auto"/>
        <w:left w:val="none" w:sz="0" w:space="0" w:color="auto"/>
        <w:bottom w:val="none" w:sz="0" w:space="0" w:color="auto"/>
        <w:right w:val="none" w:sz="0" w:space="0" w:color="auto"/>
      </w:divBdr>
      <w:divsChild>
        <w:div w:id="169176646">
          <w:marLeft w:val="461"/>
          <w:marRight w:val="0"/>
          <w:marTop w:val="86"/>
          <w:marBottom w:val="130"/>
          <w:divBdr>
            <w:top w:val="none" w:sz="0" w:space="0" w:color="auto"/>
            <w:left w:val="none" w:sz="0" w:space="0" w:color="auto"/>
            <w:bottom w:val="none" w:sz="0" w:space="0" w:color="auto"/>
            <w:right w:val="none" w:sz="0" w:space="0" w:color="auto"/>
          </w:divBdr>
        </w:div>
        <w:div w:id="567569854">
          <w:marLeft w:val="274"/>
          <w:marRight w:val="0"/>
          <w:marTop w:val="96"/>
          <w:marBottom w:val="144"/>
          <w:divBdr>
            <w:top w:val="none" w:sz="0" w:space="0" w:color="auto"/>
            <w:left w:val="none" w:sz="0" w:space="0" w:color="auto"/>
            <w:bottom w:val="none" w:sz="0" w:space="0" w:color="auto"/>
            <w:right w:val="none" w:sz="0" w:space="0" w:color="auto"/>
          </w:divBdr>
        </w:div>
        <w:div w:id="931400164">
          <w:marLeft w:val="821"/>
          <w:marRight w:val="0"/>
          <w:marTop w:val="77"/>
          <w:marBottom w:val="115"/>
          <w:divBdr>
            <w:top w:val="none" w:sz="0" w:space="0" w:color="auto"/>
            <w:left w:val="none" w:sz="0" w:space="0" w:color="auto"/>
            <w:bottom w:val="none" w:sz="0" w:space="0" w:color="auto"/>
            <w:right w:val="none" w:sz="0" w:space="0" w:color="auto"/>
          </w:divBdr>
        </w:div>
        <w:div w:id="951280807">
          <w:marLeft w:val="461"/>
          <w:marRight w:val="0"/>
          <w:marTop w:val="86"/>
          <w:marBottom w:val="130"/>
          <w:divBdr>
            <w:top w:val="none" w:sz="0" w:space="0" w:color="auto"/>
            <w:left w:val="none" w:sz="0" w:space="0" w:color="auto"/>
            <w:bottom w:val="none" w:sz="0" w:space="0" w:color="auto"/>
            <w:right w:val="none" w:sz="0" w:space="0" w:color="auto"/>
          </w:divBdr>
        </w:div>
        <w:div w:id="1134444769">
          <w:marLeft w:val="821"/>
          <w:marRight w:val="0"/>
          <w:marTop w:val="77"/>
          <w:marBottom w:val="115"/>
          <w:divBdr>
            <w:top w:val="none" w:sz="0" w:space="0" w:color="auto"/>
            <w:left w:val="none" w:sz="0" w:space="0" w:color="auto"/>
            <w:bottom w:val="none" w:sz="0" w:space="0" w:color="auto"/>
            <w:right w:val="none" w:sz="0" w:space="0" w:color="auto"/>
          </w:divBdr>
        </w:div>
        <w:div w:id="1509640222">
          <w:marLeft w:val="274"/>
          <w:marRight w:val="0"/>
          <w:marTop w:val="96"/>
          <w:marBottom w:val="144"/>
          <w:divBdr>
            <w:top w:val="none" w:sz="0" w:space="0" w:color="auto"/>
            <w:left w:val="none" w:sz="0" w:space="0" w:color="auto"/>
            <w:bottom w:val="none" w:sz="0" w:space="0" w:color="auto"/>
            <w:right w:val="none" w:sz="0" w:space="0" w:color="auto"/>
          </w:divBdr>
        </w:div>
        <w:div w:id="1536116751">
          <w:marLeft w:val="461"/>
          <w:marRight w:val="0"/>
          <w:marTop w:val="86"/>
          <w:marBottom w:val="130"/>
          <w:divBdr>
            <w:top w:val="none" w:sz="0" w:space="0" w:color="auto"/>
            <w:left w:val="none" w:sz="0" w:space="0" w:color="auto"/>
            <w:bottom w:val="none" w:sz="0" w:space="0" w:color="auto"/>
            <w:right w:val="none" w:sz="0" w:space="0" w:color="auto"/>
          </w:divBdr>
        </w:div>
        <w:div w:id="1669168495">
          <w:marLeft w:val="821"/>
          <w:marRight w:val="0"/>
          <w:marTop w:val="77"/>
          <w:marBottom w:val="115"/>
          <w:divBdr>
            <w:top w:val="none" w:sz="0" w:space="0" w:color="auto"/>
            <w:left w:val="none" w:sz="0" w:space="0" w:color="auto"/>
            <w:bottom w:val="none" w:sz="0" w:space="0" w:color="auto"/>
            <w:right w:val="none" w:sz="0" w:space="0" w:color="auto"/>
          </w:divBdr>
        </w:div>
        <w:div w:id="1775900629">
          <w:marLeft w:val="461"/>
          <w:marRight w:val="0"/>
          <w:marTop w:val="86"/>
          <w:marBottom w:val="130"/>
          <w:divBdr>
            <w:top w:val="none" w:sz="0" w:space="0" w:color="auto"/>
            <w:left w:val="none" w:sz="0" w:space="0" w:color="auto"/>
            <w:bottom w:val="none" w:sz="0" w:space="0" w:color="auto"/>
            <w:right w:val="none" w:sz="0" w:space="0" w:color="auto"/>
          </w:divBdr>
        </w:div>
      </w:divsChild>
    </w:div>
    <w:div w:id="1261841142">
      <w:bodyDiv w:val="1"/>
      <w:marLeft w:val="0"/>
      <w:marRight w:val="0"/>
      <w:marTop w:val="0"/>
      <w:marBottom w:val="0"/>
      <w:divBdr>
        <w:top w:val="none" w:sz="0" w:space="0" w:color="auto"/>
        <w:left w:val="none" w:sz="0" w:space="0" w:color="auto"/>
        <w:bottom w:val="none" w:sz="0" w:space="0" w:color="auto"/>
        <w:right w:val="none" w:sz="0" w:space="0" w:color="auto"/>
      </w:divBdr>
    </w:div>
    <w:div w:id="1321621309">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9403893">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2053381">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75817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3132858">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1064172">
      <w:bodyDiv w:val="1"/>
      <w:marLeft w:val="0"/>
      <w:marRight w:val="0"/>
      <w:marTop w:val="0"/>
      <w:marBottom w:val="0"/>
      <w:divBdr>
        <w:top w:val="none" w:sz="0" w:space="0" w:color="auto"/>
        <w:left w:val="none" w:sz="0" w:space="0" w:color="auto"/>
        <w:bottom w:val="none" w:sz="0" w:space="0" w:color="auto"/>
        <w:right w:val="none" w:sz="0" w:space="0" w:color="auto"/>
      </w:divBdr>
      <w:divsChild>
        <w:div w:id="1395620411">
          <w:marLeft w:val="850"/>
          <w:marRight w:val="0"/>
          <w:marTop w:val="86"/>
          <w:marBottom w:val="0"/>
          <w:divBdr>
            <w:top w:val="none" w:sz="0" w:space="0" w:color="auto"/>
            <w:left w:val="none" w:sz="0" w:space="0" w:color="auto"/>
            <w:bottom w:val="none" w:sz="0" w:space="0" w:color="auto"/>
            <w:right w:val="none" w:sz="0" w:space="0" w:color="auto"/>
          </w:divBdr>
        </w:div>
      </w:divsChild>
    </w:div>
    <w:div w:id="1522278332">
      <w:bodyDiv w:val="1"/>
      <w:marLeft w:val="0"/>
      <w:marRight w:val="0"/>
      <w:marTop w:val="0"/>
      <w:marBottom w:val="0"/>
      <w:divBdr>
        <w:top w:val="none" w:sz="0" w:space="0" w:color="auto"/>
        <w:left w:val="none" w:sz="0" w:space="0" w:color="auto"/>
        <w:bottom w:val="none" w:sz="0" w:space="0" w:color="auto"/>
        <w:right w:val="none" w:sz="0" w:space="0" w:color="auto"/>
      </w:divBdr>
      <w:divsChild>
        <w:div w:id="113258721">
          <w:marLeft w:val="274"/>
          <w:marRight w:val="0"/>
          <w:marTop w:val="96"/>
          <w:marBottom w:val="144"/>
          <w:divBdr>
            <w:top w:val="none" w:sz="0" w:space="0" w:color="auto"/>
            <w:left w:val="none" w:sz="0" w:space="0" w:color="auto"/>
            <w:bottom w:val="none" w:sz="0" w:space="0" w:color="auto"/>
            <w:right w:val="none" w:sz="0" w:space="0" w:color="auto"/>
          </w:divBdr>
        </w:div>
        <w:div w:id="187960483">
          <w:marLeft w:val="274"/>
          <w:marRight w:val="0"/>
          <w:marTop w:val="96"/>
          <w:marBottom w:val="144"/>
          <w:divBdr>
            <w:top w:val="none" w:sz="0" w:space="0" w:color="auto"/>
            <w:left w:val="none" w:sz="0" w:space="0" w:color="auto"/>
            <w:bottom w:val="none" w:sz="0" w:space="0" w:color="auto"/>
            <w:right w:val="none" w:sz="0" w:space="0" w:color="auto"/>
          </w:divBdr>
        </w:div>
        <w:div w:id="277564715">
          <w:marLeft w:val="461"/>
          <w:marRight w:val="0"/>
          <w:marTop w:val="86"/>
          <w:marBottom w:val="130"/>
          <w:divBdr>
            <w:top w:val="none" w:sz="0" w:space="0" w:color="auto"/>
            <w:left w:val="none" w:sz="0" w:space="0" w:color="auto"/>
            <w:bottom w:val="none" w:sz="0" w:space="0" w:color="auto"/>
            <w:right w:val="none" w:sz="0" w:space="0" w:color="auto"/>
          </w:divBdr>
        </w:div>
        <w:div w:id="489443363">
          <w:marLeft w:val="461"/>
          <w:marRight w:val="0"/>
          <w:marTop w:val="86"/>
          <w:marBottom w:val="130"/>
          <w:divBdr>
            <w:top w:val="none" w:sz="0" w:space="0" w:color="auto"/>
            <w:left w:val="none" w:sz="0" w:space="0" w:color="auto"/>
            <w:bottom w:val="none" w:sz="0" w:space="0" w:color="auto"/>
            <w:right w:val="none" w:sz="0" w:space="0" w:color="auto"/>
          </w:divBdr>
        </w:div>
        <w:div w:id="1243565708">
          <w:marLeft w:val="461"/>
          <w:marRight w:val="0"/>
          <w:marTop w:val="86"/>
          <w:marBottom w:val="130"/>
          <w:divBdr>
            <w:top w:val="none" w:sz="0" w:space="0" w:color="auto"/>
            <w:left w:val="none" w:sz="0" w:space="0" w:color="auto"/>
            <w:bottom w:val="none" w:sz="0" w:space="0" w:color="auto"/>
            <w:right w:val="none" w:sz="0" w:space="0" w:color="auto"/>
          </w:divBdr>
        </w:div>
        <w:div w:id="1530803433">
          <w:marLeft w:val="274"/>
          <w:marRight w:val="0"/>
          <w:marTop w:val="96"/>
          <w:marBottom w:val="144"/>
          <w:divBdr>
            <w:top w:val="none" w:sz="0" w:space="0" w:color="auto"/>
            <w:left w:val="none" w:sz="0" w:space="0" w:color="auto"/>
            <w:bottom w:val="none" w:sz="0" w:space="0" w:color="auto"/>
            <w:right w:val="none" w:sz="0" w:space="0" w:color="auto"/>
          </w:divBdr>
        </w:div>
        <w:div w:id="1736859644">
          <w:marLeft w:val="274"/>
          <w:marRight w:val="0"/>
          <w:marTop w:val="96"/>
          <w:marBottom w:val="144"/>
          <w:divBdr>
            <w:top w:val="none" w:sz="0" w:space="0" w:color="auto"/>
            <w:left w:val="none" w:sz="0" w:space="0" w:color="auto"/>
            <w:bottom w:val="none" w:sz="0" w:space="0" w:color="auto"/>
            <w:right w:val="none" w:sz="0" w:space="0" w:color="auto"/>
          </w:divBdr>
        </w:div>
        <w:div w:id="2076007637">
          <w:marLeft w:val="461"/>
          <w:marRight w:val="0"/>
          <w:marTop w:val="86"/>
          <w:marBottom w:val="13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5213203">
      <w:bodyDiv w:val="1"/>
      <w:marLeft w:val="0"/>
      <w:marRight w:val="0"/>
      <w:marTop w:val="0"/>
      <w:marBottom w:val="0"/>
      <w:divBdr>
        <w:top w:val="none" w:sz="0" w:space="0" w:color="auto"/>
        <w:left w:val="none" w:sz="0" w:space="0" w:color="auto"/>
        <w:bottom w:val="none" w:sz="0" w:space="0" w:color="auto"/>
        <w:right w:val="none" w:sz="0" w:space="0" w:color="auto"/>
      </w:divBdr>
    </w:div>
    <w:div w:id="1571691632">
      <w:bodyDiv w:val="1"/>
      <w:marLeft w:val="0"/>
      <w:marRight w:val="0"/>
      <w:marTop w:val="0"/>
      <w:marBottom w:val="0"/>
      <w:divBdr>
        <w:top w:val="none" w:sz="0" w:space="0" w:color="auto"/>
        <w:left w:val="none" w:sz="0" w:space="0" w:color="auto"/>
        <w:bottom w:val="none" w:sz="0" w:space="0" w:color="auto"/>
        <w:right w:val="none" w:sz="0" w:space="0" w:color="auto"/>
      </w:divBdr>
    </w:div>
    <w:div w:id="1592739037">
      <w:bodyDiv w:val="1"/>
      <w:marLeft w:val="0"/>
      <w:marRight w:val="0"/>
      <w:marTop w:val="0"/>
      <w:marBottom w:val="0"/>
      <w:divBdr>
        <w:top w:val="none" w:sz="0" w:space="0" w:color="auto"/>
        <w:left w:val="none" w:sz="0" w:space="0" w:color="auto"/>
        <w:bottom w:val="none" w:sz="0" w:space="0" w:color="auto"/>
        <w:right w:val="none" w:sz="0" w:space="0" w:color="auto"/>
      </w:divBdr>
      <w:divsChild>
        <w:div w:id="434443391">
          <w:marLeft w:val="720"/>
          <w:marRight w:val="0"/>
          <w:marTop w:val="0"/>
          <w:marBottom w:val="120"/>
          <w:divBdr>
            <w:top w:val="none" w:sz="0" w:space="0" w:color="auto"/>
            <w:left w:val="none" w:sz="0" w:space="0" w:color="auto"/>
            <w:bottom w:val="none" w:sz="0" w:space="0" w:color="auto"/>
            <w:right w:val="none" w:sz="0" w:space="0" w:color="auto"/>
          </w:divBdr>
        </w:div>
        <w:div w:id="611933733">
          <w:marLeft w:val="360"/>
          <w:marRight w:val="0"/>
          <w:marTop w:val="0"/>
          <w:marBottom w:val="120"/>
          <w:divBdr>
            <w:top w:val="none" w:sz="0" w:space="0" w:color="auto"/>
            <w:left w:val="none" w:sz="0" w:space="0" w:color="auto"/>
            <w:bottom w:val="none" w:sz="0" w:space="0" w:color="auto"/>
            <w:right w:val="none" w:sz="0" w:space="0" w:color="auto"/>
          </w:divBdr>
        </w:div>
        <w:div w:id="775948876">
          <w:marLeft w:val="360"/>
          <w:marRight w:val="0"/>
          <w:marTop w:val="0"/>
          <w:marBottom w:val="120"/>
          <w:divBdr>
            <w:top w:val="none" w:sz="0" w:space="0" w:color="auto"/>
            <w:left w:val="none" w:sz="0" w:space="0" w:color="auto"/>
            <w:bottom w:val="none" w:sz="0" w:space="0" w:color="auto"/>
            <w:right w:val="none" w:sz="0" w:space="0" w:color="auto"/>
          </w:divBdr>
        </w:div>
        <w:div w:id="795874658">
          <w:marLeft w:val="720"/>
          <w:marRight w:val="0"/>
          <w:marTop w:val="0"/>
          <w:marBottom w:val="120"/>
          <w:divBdr>
            <w:top w:val="none" w:sz="0" w:space="0" w:color="auto"/>
            <w:left w:val="none" w:sz="0" w:space="0" w:color="auto"/>
            <w:bottom w:val="none" w:sz="0" w:space="0" w:color="auto"/>
            <w:right w:val="none" w:sz="0" w:space="0" w:color="auto"/>
          </w:divBdr>
        </w:div>
        <w:div w:id="893347561">
          <w:marLeft w:val="720"/>
          <w:marRight w:val="0"/>
          <w:marTop w:val="0"/>
          <w:marBottom w:val="120"/>
          <w:divBdr>
            <w:top w:val="none" w:sz="0" w:space="0" w:color="auto"/>
            <w:left w:val="none" w:sz="0" w:space="0" w:color="auto"/>
            <w:bottom w:val="none" w:sz="0" w:space="0" w:color="auto"/>
            <w:right w:val="none" w:sz="0" w:space="0" w:color="auto"/>
          </w:divBdr>
        </w:div>
        <w:div w:id="1690642861">
          <w:marLeft w:val="720"/>
          <w:marRight w:val="0"/>
          <w:marTop w:val="0"/>
          <w:marBottom w:val="120"/>
          <w:divBdr>
            <w:top w:val="none" w:sz="0" w:space="0" w:color="auto"/>
            <w:left w:val="none" w:sz="0" w:space="0" w:color="auto"/>
            <w:bottom w:val="none" w:sz="0" w:space="0" w:color="auto"/>
            <w:right w:val="none" w:sz="0" w:space="0" w:color="auto"/>
          </w:divBdr>
        </w:div>
        <w:div w:id="1702394069">
          <w:marLeft w:val="720"/>
          <w:marRight w:val="0"/>
          <w:marTop w:val="0"/>
          <w:marBottom w:val="120"/>
          <w:divBdr>
            <w:top w:val="none" w:sz="0" w:space="0" w:color="auto"/>
            <w:left w:val="none" w:sz="0" w:space="0" w:color="auto"/>
            <w:bottom w:val="none" w:sz="0" w:space="0" w:color="auto"/>
            <w:right w:val="none" w:sz="0" w:space="0" w:color="auto"/>
          </w:divBdr>
        </w:div>
        <w:div w:id="1808276721">
          <w:marLeft w:val="720"/>
          <w:marRight w:val="0"/>
          <w:marTop w:val="0"/>
          <w:marBottom w:val="120"/>
          <w:divBdr>
            <w:top w:val="none" w:sz="0" w:space="0" w:color="auto"/>
            <w:left w:val="none" w:sz="0" w:space="0" w:color="auto"/>
            <w:bottom w:val="none" w:sz="0" w:space="0" w:color="auto"/>
            <w:right w:val="none" w:sz="0" w:space="0" w:color="auto"/>
          </w:divBdr>
        </w:div>
        <w:div w:id="1868709768">
          <w:marLeft w:val="720"/>
          <w:marRight w:val="0"/>
          <w:marTop w:val="0"/>
          <w:marBottom w:val="120"/>
          <w:divBdr>
            <w:top w:val="none" w:sz="0" w:space="0" w:color="auto"/>
            <w:left w:val="none" w:sz="0" w:space="0" w:color="auto"/>
            <w:bottom w:val="none" w:sz="0" w:space="0" w:color="auto"/>
            <w:right w:val="none" w:sz="0" w:space="0" w:color="auto"/>
          </w:divBdr>
        </w:div>
        <w:div w:id="1945382495">
          <w:marLeft w:val="720"/>
          <w:marRight w:val="0"/>
          <w:marTop w:val="0"/>
          <w:marBottom w:val="120"/>
          <w:divBdr>
            <w:top w:val="none" w:sz="0" w:space="0" w:color="auto"/>
            <w:left w:val="none" w:sz="0" w:space="0" w:color="auto"/>
            <w:bottom w:val="none" w:sz="0" w:space="0" w:color="auto"/>
            <w:right w:val="none" w:sz="0" w:space="0" w:color="auto"/>
          </w:divBdr>
        </w:div>
        <w:div w:id="2037346965">
          <w:marLeft w:val="720"/>
          <w:marRight w:val="0"/>
          <w:marTop w:val="0"/>
          <w:marBottom w:val="120"/>
          <w:divBdr>
            <w:top w:val="none" w:sz="0" w:space="0" w:color="auto"/>
            <w:left w:val="none" w:sz="0" w:space="0" w:color="auto"/>
            <w:bottom w:val="none" w:sz="0" w:space="0" w:color="auto"/>
            <w:right w:val="none" w:sz="0" w:space="0" w:color="auto"/>
          </w:divBdr>
        </w:div>
      </w:divsChild>
    </w:div>
    <w:div w:id="159647434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237520">
      <w:bodyDiv w:val="1"/>
      <w:marLeft w:val="0"/>
      <w:marRight w:val="0"/>
      <w:marTop w:val="0"/>
      <w:marBottom w:val="0"/>
      <w:divBdr>
        <w:top w:val="none" w:sz="0" w:space="0" w:color="auto"/>
        <w:left w:val="none" w:sz="0" w:space="0" w:color="auto"/>
        <w:bottom w:val="none" w:sz="0" w:space="0" w:color="auto"/>
        <w:right w:val="none" w:sz="0" w:space="0" w:color="auto"/>
      </w:divBdr>
      <w:divsChild>
        <w:div w:id="1881631520">
          <w:marLeft w:val="1973"/>
          <w:marRight w:val="0"/>
          <w:marTop w:val="0"/>
          <w:marBottom w:val="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6537320">
      <w:bodyDiv w:val="1"/>
      <w:marLeft w:val="0"/>
      <w:marRight w:val="0"/>
      <w:marTop w:val="0"/>
      <w:marBottom w:val="0"/>
      <w:divBdr>
        <w:top w:val="none" w:sz="0" w:space="0" w:color="auto"/>
        <w:left w:val="none" w:sz="0" w:space="0" w:color="auto"/>
        <w:bottom w:val="none" w:sz="0" w:space="0" w:color="auto"/>
        <w:right w:val="none" w:sz="0" w:space="0" w:color="auto"/>
      </w:divBdr>
    </w:div>
    <w:div w:id="1726105115">
      <w:bodyDiv w:val="1"/>
      <w:marLeft w:val="0"/>
      <w:marRight w:val="0"/>
      <w:marTop w:val="0"/>
      <w:marBottom w:val="0"/>
      <w:divBdr>
        <w:top w:val="none" w:sz="0" w:space="0" w:color="auto"/>
        <w:left w:val="none" w:sz="0" w:space="0" w:color="auto"/>
        <w:bottom w:val="none" w:sz="0" w:space="0" w:color="auto"/>
        <w:right w:val="none" w:sz="0" w:space="0" w:color="auto"/>
      </w:divBdr>
      <w:divsChild>
        <w:div w:id="299115575">
          <w:marLeft w:val="1987"/>
          <w:marRight w:val="0"/>
          <w:marTop w:val="77"/>
          <w:marBottom w:val="0"/>
          <w:divBdr>
            <w:top w:val="none" w:sz="0" w:space="0" w:color="auto"/>
            <w:left w:val="none" w:sz="0" w:space="0" w:color="auto"/>
            <w:bottom w:val="none" w:sz="0" w:space="0" w:color="auto"/>
            <w:right w:val="none" w:sz="0" w:space="0" w:color="auto"/>
          </w:divBdr>
        </w:div>
        <w:div w:id="435489566">
          <w:marLeft w:val="1411"/>
          <w:marRight w:val="0"/>
          <w:marTop w:val="77"/>
          <w:marBottom w:val="0"/>
          <w:divBdr>
            <w:top w:val="none" w:sz="0" w:space="0" w:color="auto"/>
            <w:left w:val="none" w:sz="0" w:space="0" w:color="auto"/>
            <w:bottom w:val="none" w:sz="0" w:space="0" w:color="auto"/>
            <w:right w:val="none" w:sz="0" w:space="0" w:color="auto"/>
          </w:divBdr>
        </w:div>
        <w:div w:id="515534890">
          <w:marLeft w:val="850"/>
          <w:marRight w:val="0"/>
          <w:marTop w:val="86"/>
          <w:marBottom w:val="0"/>
          <w:divBdr>
            <w:top w:val="none" w:sz="0" w:space="0" w:color="auto"/>
            <w:left w:val="none" w:sz="0" w:space="0" w:color="auto"/>
            <w:bottom w:val="none" w:sz="0" w:space="0" w:color="auto"/>
            <w:right w:val="none" w:sz="0" w:space="0" w:color="auto"/>
          </w:divBdr>
        </w:div>
      </w:divsChild>
    </w:div>
    <w:div w:id="1733312073">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829300">
      <w:bodyDiv w:val="1"/>
      <w:marLeft w:val="0"/>
      <w:marRight w:val="0"/>
      <w:marTop w:val="0"/>
      <w:marBottom w:val="0"/>
      <w:divBdr>
        <w:top w:val="none" w:sz="0" w:space="0" w:color="auto"/>
        <w:left w:val="none" w:sz="0" w:space="0" w:color="auto"/>
        <w:bottom w:val="none" w:sz="0" w:space="0" w:color="auto"/>
        <w:right w:val="none" w:sz="0" w:space="0" w:color="auto"/>
      </w:divBdr>
    </w:div>
    <w:div w:id="179177987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460095">
      <w:bodyDiv w:val="1"/>
      <w:marLeft w:val="0"/>
      <w:marRight w:val="0"/>
      <w:marTop w:val="0"/>
      <w:marBottom w:val="0"/>
      <w:divBdr>
        <w:top w:val="none" w:sz="0" w:space="0" w:color="auto"/>
        <w:left w:val="none" w:sz="0" w:space="0" w:color="auto"/>
        <w:bottom w:val="none" w:sz="0" w:space="0" w:color="auto"/>
        <w:right w:val="none" w:sz="0" w:space="0" w:color="auto"/>
      </w:divBdr>
    </w:div>
    <w:div w:id="1806466798">
      <w:bodyDiv w:val="1"/>
      <w:marLeft w:val="0"/>
      <w:marRight w:val="0"/>
      <w:marTop w:val="0"/>
      <w:marBottom w:val="0"/>
      <w:divBdr>
        <w:top w:val="none" w:sz="0" w:space="0" w:color="auto"/>
        <w:left w:val="none" w:sz="0" w:space="0" w:color="auto"/>
        <w:bottom w:val="none" w:sz="0" w:space="0" w:color="auto"/>
        <w:right w:val="none" w:sz="0" w:space="0" w:color="auto"/>
      </w:divBdr>
      <w:divsChild>
        <w:div w:id="80301137">
          <w:marLeft w:val="720"/>
          <w:marRight w:val="0"/>
          <w:marTop w:val="0"/>
          <w:marBottom w:val="120"/>
          <w:divBdr>
            <w:top w:val="none" w:sz="0" w:space="0" w:color="auto"/>
            <w:left w:val="none" w:sz="0" w:space="0" w:color="auto"/>
            <w:bottom w:val="none" w:sz="0" w:space="0" w:color="auto"/>
            <w:right w:val="none" w:sz="0" w:space="0" w:color="auto"/>
          </w:divBdr>
        </w:div>
        <w:div w:id="98718667">
          <w:marLeft w:val="720"/>
          <w:marRight w:val="0"/>
          <w:marTop w:val="0"/>
          <w:marBottom w:val="120"/>
          <w:divBdr>
            <w:top w:val="none" w:sz="0" w:space="0" w:color="auto"/>
            <w:left w:val="none" w:sz="0" w:space="0" w:color="auto"/>
            <w:bottom w:val="none" w:sz="0" w:space="0" w:color="auto"/>
            <w:right w:val="none" w:sz="0" w:space="0" w:color="auto"/>
          </w:divBdr>
        </w:div>
        <w:div w:id="130094610">
          <w:marLeft w:val="720"/>
          <w:marRight w:val="0"/>
          <w:marTop w:val="0"/>
          <w:marBottom w:val="120"/>
          <w:divBdr>
            <w:top w:val="none" w:sz="0" w:space="0" w:color="auto"/>
            <w:left w:val="none" w:sz="0" w:space="0" w:color="auto"/>
            <w:bottom w:val="none" w:sz="0" w:space="0" w:color="auto"/>
            <w:right w:val="none" w:sz="0" w:space="0" w:color="auto"/>
          </w:divBdr>
        </w:div>
        <w:div w:id="539974899">
          <w:marLeft w:val="720"/>
          <w:marRight w:val="0"/>
          <w:marTop w:val="0"/>
          <w:marBottom w:val="120"/>
          <w:divBdr>
            <w:top w:val="none" w:sz="0" w:space="0" w:color="auto"/>
            <w:left w:val="none" w:sz="0" w:space="0" w:color="auto"/>
            <w:bottom w:val="none" w:sz="0" w:space="0" w:color="auto"/>
            <w:right w:val="none" w:sz="0" w:space="0" w:color="auto"/>
          </w:divBdr>
        </w:div>
        <w:div w:id="555314542">
          <w:marLeft w:val="720"/>
          <w:marRight w:val="0"/>
          <w:marTop w:val="0"/>
          <w:marBottom w:val="120"/>
          <w:divBdr>
            <w:top w:val="none" w:sz="0" w:space="0" w:color="auto"/>
            <w:left w:val="none" w:sz="0" w:space="0" w:color="auto"/>
            <w:bottom w:val="none" w:sz="0" w:space="0" w:color="auto"/>
            <w:right w:val="none" w:sz="0" w:space="0" w:color="auto"/>
          </w:divBdr>
        </w:div>
        <w:div w:id="578833515">
          <w:marLeft w:val="720"/>
          <w:marRight w:val="0"/>
          <w:marTop w:val="0"/>
          <w:marBottom w:val="120"/>
          <w:divBdr>
            <w:top w:val="none" w:sz="0" w:space="0" w:color="auto"/>
            <w:left w:val="none" w:sz="0" w:space="0" w:color="auto"/>
            <w:bottom w:val="none" w:sz="0" w:space="0" w:color="auto"/>
            <w:right w:val="none" w:sz="0" w:space="0" w:color="auto"/>
          </w:divBdr>
        </w:div>
        <w:div w:id="599067180">
          <w:marLeft w:val="720"/>
          <w:marRight w:val="0"/>
          <w:marTop w:val="0"/>
          <w:marBottom w:val="120"/>
          <w:divBdr>
            <w:top w:val="none" w:sz="0" w:space="0" w:color="auto"/>
            <w:left w:val="none" w:sz="0" w:space="0" w:color="auto"/>
            <w:bottom w:val="none" w:sz="0" w:space="0" w:color="auto"/>
            <w:right w:val="none" w:sz="0" w:space="0" w:color="auto"/>
          </w:divBdr>
        </w:div>
        <w:div w:id="759063326">
          <w:marLeft w:val="720"/>
          <w:marRight w:val="0"/>
          <w:marTop w:val="0"/>
          <w:marBottom w:val="120"/>
          <w:divBdr>
            <w:top w:val="none" w:sz="0" w:space="0" w:color="auto"/>
            <w:left w:val="none" w:sz="0" w:space="0" w:color="auto"/>
            <w:bottom w:val="none" w:sz="0" w:space="0" w:color="auto"/>
            <w:right w:val="none" w:sz="0" w:space="0" w:color="auto"/>
          </w:divBdr>
        </w:div>
        <w:div w:id="956645675">
          <w:marLeft w:val="720"/>
          <w:marRight w:val="0"/>
          <w:marTop w:val="0"/>
          <w:marBottom w:val="120"/>
          <w:divBdr>
            <w:top w:val="none" w:sz="0" w:space="0" w:color="auto"/>
            <w:left w:val="none" w:sz="0" w:space="0" w:color="auto"/>
            <w:bottom w:val="none" w:sz="0" w:space="0" w:color="auto"/>
            <w:right w:val="none" w:sz="0" w:space="0" w:color="auto"/>
          </w:divBdr>
        </w:div>
        <w:div w:id="1096093221">
          <w:marLeft w:val="720"/>
          <w:marRight w:val="0"/>
          <w:marTop w:val="0"/>
          <w:marBottom w:val="120"/>
          <w:divBdr>
            <w:top w:val="none" w:sz="0" w:space="0" w:color="auto"/>
            <w:left w:val="none" w:sz="0" w:space="0" w:color="auto"/>
            <w:bottom w:val="none" w:sz="0" w:space="0" w:color="auto"/>
            <w:right w:val="none" w:sz="0" w:space="0" w:color="auto"/>
          </w:divBdr>
        </w:div>
        <w:div w:id="1181042964">
          <w:marLeft w:val="360"/>
          <w:marRight w:val="0"/>
          <w:marTop w:val="0"/>
          <w:marBottom w:val="120"/>
          <w:divBdr>
            <w:top w:val="none" w:sz="0" w:space="0" w:color="auto"/>
            <w:left w:val="none" w:sz="0" w:space="0" w:color="auto"/>
            <w:bottom w:val="none" w:sz="0" w:space="0" w:color="auto"/>
            <w:right w:val="none" w:sz="0" w:space="0" w:color="auto"/>
          </w:divBdr>
        </w:div>
        <w:div w:id="1184903712">
          <w:marLeft w:val="720"/>
          <w:marRight w:val="0"/>
          <w:marTop w:val="0"/>
          <w:marBottom w:val="120"/>
          <w:divBdr>
            <w:top w:val="none" w:sz="0" w:space="0" w:color="auto"/>
            <w:left w:val="none" w:sz="0" w:space="0" w:color="auto"/>
            <w:bottom w:val="none" w:sz="0" w:space="0" w:color="auto"/>
            <w:right w:val="none" w:sz="0" w:space="0" w:color="auto"/>
          </w:divBdr>
        </w:div>
        <w:div w:id="1257639270">
          <w:marLeft w:val="360"/>
          <w:marRight w:val="0"/>
          <w:marTop w:val="0"/>
          <w:marBottom w:val="120"/>
          <w:divBdr>
            <w:top w:val="none" w:sz="0" w:space="0" w:color="auto"/>
            <w:left w:val="none" w:sz="0" w:space="0" w:color="auto"/>
            <w:bottom w:val="none" w:sz="0" w:space="0" w:color="auto"/>
            <w:right w:val="none" w:sz="0" w:space="0" w:color="auto"/>
          </w:divBdr>
        </w:div>
        <w:div w:id="1385520977">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7569547">
      <w:bodyDiv w:val="1"/>
      <w:marLeft w:val="0"/>
      <w:marRight w:val="0"/>
      <w:marTop w:val="0"/>
      <w:marBottom w:val="0"/>
      <w:divBdr>
        <w:top w:val="none" w:sz="0" w:space="0" w:color="auto"/>
        <w:left w:val="none" w:sz="0" w:space="0" w:color="auto"/>
        <w:bottom w:val="none" w:sz="0" w:space="0" w:color="auto"/>
        <w:right w:val="none" w:sz="0" w:space="0" w:color="auto"/>
      </w:divBdr>
      <w:divsChild>
        <w:div w:id="131870890">
          <w:marLeft w:val="274"/>
          <w:marRight w:val="0"/>
          <w:marTop w:val="96"/>
          <w:marBottom w:val="144"/>
          <w:divBdr>
            <w:top w:val="none" w:sz="0" w:space="0" w:color="auto"/>
            <w:left w:val="none" w:sz="0" w:space="0" w:color="auto"/>
            <w:bottom w:val="none" w:sz="0" w:space="0" w:color="auto"/>
            <w:right w:val="none" w:sz="0" w:space="0" w:color="auto"/>
          </w:divBdr>
        </w:div>
        <w:div w:id="140318971">
          <w:marLeft w:val="461"/>
          <w:marRight w:val="0"/>
          <w:marTop w:val="86"/>
          <w:marBottom w:val="130"/>
          <w:divBdr>
            <w:top w:val="none" w:sz="0" w:space="0" w:color="auto"/>
            <w:left w:val="none" w:sz="0" w:space="0" w:color="auto"/>
            <w:bottom w:val="none" w:sz="0" w:space="0" w:color="auto"/>
            <w:right w:val="none" w:sz="0" w:space="0" w:color="auto"/>
          </w:divBdr>
        </w:div>
        <w:div w:id="1124615225">
          <w:marLeft w:val="461"/>
          <w:marRight w:val="0"/>
          <w:marTop w:val="86"/>
          <w:marBottom w:val="130"/>
          <w:divBdr>
            <w:top w:val="none" w:sz="0" w:space="0" w:color="auto"/>
            <w:left w:val="none" w:sz="0" w:space="0" w:color="auto"/>
            <w:bottom w:val="none" w:sz="0" w:space="0" w:color="auto"/>
            <w:right w:val="none" w:sz="0" w:space="0" w:color="auto"/>
          </w:divBdr>
        </w:div>
      </w:divsChild>
    </w:div>
    <w:div w:id="1856268637">
      <w:bodyDiv w:val="1"/>
      <w:marLeft w:val="0"/>
      <w:marRight w:val="0"/>
      <w:marTop w:val="0"/>
      <w:marBottom w:val="0"/>
      <w:divBdr>
        <w:top w:val="none" w:sz="0" w:space="0" w:color="auto"/>
        <w:left w:val="none" w:sz="0" w:space="0" w:color="auto"/>
        <w:bottom w:val="none" w:sz="0" w:space="0" w:color="auto"/>
        <w:right w:val="none" w:sz="0" w:space="0" w:color="auto"/>
      </w:divBdr>
    </w:div>
    <w:div w:id="1861166550">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116166">
      <w:bodyDiv w:val="1"/>
      <w:marLeft w:val="0"/>
      <w:marRight w:val="0"/>
      <w:marTop w:val="0"/>
      <w:marBottom w:val="0"/>
      <w:divBdr>
        <w:top w:val="none" w:sz="0" w:space="0" w:color="auto"/>
        <w:left w:val="none" w:sz="0" w:space="0" w:color="auto"/>
        <w:bottom w:val="none" w:sz="0" w:space="0" w:color="auto"/>
        <w:right w:val="none" w:sz="0" w:space="0" w:color="auto"/>
      </w:divBdr>
      <w:divsChild>
        <w:div w:id="406801809">
          <w:marLeft w:val="274"/>
          <w:marRight w:val="0"/>
          <w:marTop w:val="0"/>
          <w:marBottom w:val="120"/>
          <w:divBdr>
            <w:top w:val="none" w:sz="0" w:space="0" w:color="auto"/>
            <w:left w:val="none" w:sz="0" w:space="0" w:color="auto"/>
            <w:bottom w:val="none" w:sz="0" w:space="0" w:color="auto"/>
            <w:right w:val="none" w:sz="0" w:space="0" w:color="auto"/>
          </w:divBdr>
        </w:div>
        <w:div w:id="1302536013">
          <w:marLeft w:val="850"/>
          <w:marRight w:val="0"/>
          <w:marTop w:val="0"/>
          <w:marBottom w:val="120"/>
          <w:divBdr>
            <w:top w:val="none" w:sz="0" w:space="0" w:color="auto"/>
            <w:left w:val="none" w:sz="0" w:space="0" w:color="auto"/>
            <w:bottom w:val="none" w:sz="0" w:space="0" w:color="auto"/>
            <w:right w:val="none" w:sz="0" w:space="0" w:color="auto"/>
          </w:divBdr>
        </w:div>
        <w:div w:id="224803403">
          <w:marLeft w:val="1411"/>
          <w:marRight w:val="0"/>
          <w:marTop w:val="0"/>
          <w:marBottom w:val="120"/>
          <w:divBdr>
            <w:top w:val="none" w:sz="0" w:space="0" w:color="auto"/>
            <w:left w:val="none" w:sz="0" w:space="0" w:color="auto"/>
            <w:bottom w:val="none" w:sz="0" w:space="0" w:color="auto"/>
            <w:right w:val="none" w:sz="0" w:space="0" w:color="auto"/>
          </w:divBdr>
        </w:div>
        <w:div w:id="1370716593">
          <w:marLeft w:val="1411"/>
          <w:marRight w:val="0"/>
          <w:marTop w:val="0"/>
          <w:marBottom w:val="120"/>
          <w:divBdr>
            <w:top w:val="none" w:sz="0" w:space="0" w:color="auto"/>
            <w:left w:val="none" w:sz="0" w:space="0" w:color="auto"/>
            <w:bottom w:val="none" w:sz="0" w:space="0" w:color="auto"/>
            <w:right w:val="none" w:sz="0" w:space="0" w:color="auto"/>
          </w:divBdr>
        </w:div>
        <w:div w:id="1182745091">
          <w:marLeft w:val="1411"/>
          <w:marRight w:val="0"/>
          <w:marTop w:val="0"/>
          <w:marBottom w:val="120"/>
          <w:divBdr>
            <w:top w:val="none" w:sz="0" w:space="0" w:color="auto"/>
            <w:left w:val="none" w:sz="0" w:space="0" w:color="auto"/>
            <w:bottom w:val="none" w:sz="0" w:space="0" w:color="auto"/>
            <w:right w:val="none" w:sz="0" w:space="0" w:color="auto"/>
          </w:divBdr>
        </w:div>
        <w:div w:id="1037507016">
          <w:marLeft w:val="2131"/>
          <w:marRight w:val="0"/>
          <w:marTop w:val="0"/>
          <w:marBottom w:val="120"/>
          <w:divBdr>
            <w:top w:val="none" w:sz="0" w:space="0" w:color="auto"/>
            <w:left w:val="none" w:sz="0" w:space="0" w:color="auto"/>
            <w:bottom w:val="none" w:sz="0" w:space="0" w:color="auto"/>
            <w:right w:val="none" w:sz="0" w:space="0" w:color="auto"/>
          </w:divBdr>
        </w:div>
        <w:div w:id="932863863">
          <w:marLeft w:val="1411"/>
          <w:marRight w:val="0"/>
          <w:marTop w:val="0"/>
          <w:marBottom w:val="120"/>
          <w:divBdr>
            <w:top w:val="none" w:sz="0" w:space="0" w:color="auto"/>
            <w:left w:val="none" w:sz="0" w:space="0" w:color="auto"/>
            <w:bottom w:val="none" w:sz="0" w:space="0" w:color="auto"/>
            <w:right w:val="none" w:sz="0" w:space="0" w:color="auto"/>
          </w:divBdr>
        </w:div>
        <w:div w:id="1960184432">
          <w:marLeft w:val="1411"/>
          <w:marRight w:val="0"/>
          <w:marTop w:val="0"/>
          <w:marBottom w:val="120"/>
          <w:divBdr>
            <w:top w:val="none" w:sz="0" w:space="0" w:color="auto"/>
            <w:left w:val="none" w:sz="0" w:space="0" w:color="auto"/>
            <w:bottom w:val="none" w:sz="0" w:space="0" w:color="auto"/>
            <w:right w:val="none" w:sz="0" w:space="0" w:color="auto"/>
          </w:divBdr>
        </w:div>
        <w:div w:id="1926768978">
          <w:marLeft w:val="850"/>
          <w:marRight w:val="0"/>
          <w:marTop w:val="0"/>
          <w:marBottom w:val="120"/>
          <w:divBdr>
            <w:top w:val="none" w:sz="0" w:space="0" w:color="auto"/>
            <w:left w:val="none" w:sz="0" w:space="0" w:color="auto"/>
            <w:bottom w:val="none" w:sz="0" w:space="0" w:color="auto"/>
            <w:right w:val="none" w:sz="0" w:space="0" w:color="auto"/>
          </w:divBdr>
        </w:div>
        <w:div w:id="1148716252">
          <w:marLeft w:val="1411"/>
          <w:marRight w:val="0"/>
          <w:marTop w:val="0"/>
          <w:marBottom w:val="120"/>
          <w:divBdr>
            <w:top w:val="none" w:sz="0" w:space="0" w:color="auto"/>
            <w:left w:val="none" w:sz="0" w:space="0" w:color="auto"/>
            <w:bottom w:val="none" w:sz="0" w:space="0" w:color="auto"/>
            <w:right w:val="none" w:sz="0" w:space="0" w:color="auto"/>
          </w:divBdr>
        </w:div>
        <w:div w:id="758722432">
          <w:marLeft w:val="1411"/>
          <w:marRight w:val="0"/>
          <w:marTop w:val="0"/>
          <w:marBottom w:val="120"/>
          <w:divBdr>
            <w:top w:val="none" w:sz="0" w:space="0" w:color="auto"/>
            <w:left w:val="none" w:sz="0" w:space="0" w:color="auto"/>
            <w:bottom w:val="none" w:sz="0" w:space="0" w:color="auto"/>
            <w:right w:val="none" w:sz="0" w:space="0" w:color="auto"/>
          </w:divBdr>
        </w:div>
        <w:div w:id="804467119">
          <w:marLeft w:val="850"/>
          <w:marRight w:val="0"/>
          <w:marTop w:val="0"/>
          <w:marBottom w:val="120"/>
          <w:divBdr>
            <w:top w:val="none" w:sz="0" w:space="0" w:color="auto"/>
            <w:left w:val="none" w:sz="0" w:space="0" w:color="auto"/>
            <w:bottom w:val="none" w:sz="0" w:space="0" w:color="auto"/>
            <w:right w:val="none" w:sz="0" w:space="0" w:color="auto"/>
          </w:divBdr>
        </w:div>
        <w:div w:id="735863720">
          <w:marLeft w:val="1411"/>
          <w:marRight w:val="0"/>
          <w:marTop w:val="0"/>
          <w:marBottom w:val="120"/>
          <w:divBdr>
            <w:top w:val="none" w:sz="0" w:space="0" w:color="auto"/>
            <w:left w:val="none" w:sz="0" w:space="0" w:color="auto"/>
            <w:bottom w:val="none" w:sz="0" w:space="0" w:color="auto"/>
            <w:right w:val="none" w:sz="0" w:space="0" w:color="auto"/>
          </w:divBdr>
        </w:div>
        <w:div w:id="853037676">
          <w:marLeft w:val="1411"/>
          <w:marRight w:val="0"/>
          <w:marTop w:val="0"/>
          <w:marBottom w:val="120"/>
          <w:divBdr>
            <w:top w:val="none" w:sz="0" w:space="0" w:color="auto"/>
            <w:left w:val="none" w:sz="0" w:space="0" w:color="auto"/>
            <w:bottom w:val="none" w:sz="0" w:space="0" w:color="auto"/>
            <w:right w:val="none" w:sz="0" w:space="0" w:color="auto"/>
          </w:divBdr>
        </w:div>
        <w:div w:id="801117789">
          <w:marLeft w:val="850"/>
          <w:marRight w:val="0"/>
          <w:marTop w:val="0"/>
          <w:marBottom w:val="12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24944986">
      <w:bodyDiv w:val="1"/>
      <w:marLeft w:val="0"/>
      <w:marRight w:val="0"/>
      <w:marTop w:val="0"/>
      <w:marBottom w:val="0"/>
      <w:divBdr>
        <w:top w:val="none" w:sz="0" w:space="0" w:color="auto"/>
        <w:left w:val="none" w:sz="0" w:space="0" w:color="auto"/>
        <w:bottom w:val="none" w:sz="0" w:space="0" w:color="auto"/>
        <w:right w:val="none" w:sz="0" w:space="0" w:color="auto"/>
      </w:divBdr>
      <w:divsChild>
        <w:div w:id="115174964">
          <w:marLeft w:val="1166"/>
          <w:marRight w:val="0"/>
          <w:marTop w:val="77"/>
          <w:marBottom w:val="0"/>
          <w:divBdr>
            <w:top w:val="none" w:sz="0" w:space="0" w:color="auto"/>
            <w:left w:val="none" w:sz="0" w:space="0" w:color="auto"/>
            <w:bottom w:val="none" w:sz="0" w:space="0" w:color="auto"/>
            <w:right w:val="none" w:sz="0" w:space="0" w:color="auto"/>
          </w:divBdr>
        </w:div>
      </w:divsChild>
    </w:div>
    <w:div w:id="194395280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8166992">
      <w:bodyDiv w:val="1"/>
      <w:marLeft w:val="0"/>
      <w:marRight w:val="0"/>
      <w:marTop w:val="0"/>
      <w:marBottom w:val="0"/>
      <w:divBdr>
        <w:top w:val="none" w:sz="0" w:space="0" w:color="auto"/>
        <w:left w:val="none" w:sz="0" w:space="0" w:color="auto"/>
        <w:bottom w:val="none" w:sz="0" w:space="0" w:color="auto"/>
        <w:right w:val="none" w:sz="0" w:space="0" w:color="auto"/>
      </w:divBdr>
      <w:divsChild>
        <w:div w:id="1279098292">
          <w:marLeft w:val="547"/>
          <w:marRight w:val="0"/>
          <w:marTop w:val="0"/>
          <w:marBottom w:val="120"/>
          <w:divBdr>
            <w:top w:val="none" w:sz="0" w:space="0" w:color="auto"/>
            <w:left w:val="none" w:sz="0" w:space="0" w:color="auto"/>
            <w:bottom w:val="none" w:sz="0" w:space="0" w:color="auto"/>
            <w:right w:val="none" w:sz="0" w:space="0" w:color="auto"/>
          </w:divBdr>
        </w:div>
        <w:div w:id="1493108606">
          <w:marLeft w:val="1166"/>
          <w:marRight w:val="0"/>
          <w:marTop w:val="0"/>
          <w:marBottom w:val="120"/>
          <w:divBdr>
            <w:top w:val="none" w:sz="0" w:space="0" w:color="auto"/>
            <w:left w:val="none" w:sz="0" w:space="0" w:color="auto"/>
            <w:bottom w:val="none" w:sz="0" w:space="0" w:color="auto"/>
            <w:right w:val="none" w:sz="0" w:space="0" w:color="auto"/>
          </w:divBdr>
        </w:div>
      </w:divsChild>
    </w:div>
    <w:div w:id="200632488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882090">
      <w:bodyDiv w:val="1"/>
      <w:marLeft w:val="0"/>
      <w:marRight w:val="0"/>
      <w:marTop w:val="0"/>
      <w:marBottom w:val="0"/>
      <w:divBdr>
        <w:top w:val="none" w:sz="0" w:space="0" w:color="auto"/>
        <w:left w:val="none" w:sz="0" w:space="0" w:color="auto"/>
        <w:bottom w:val="none" w:sz="0" w:space="0" w:color="auto"/>
        <w:right w:val="none" w:sz="0" w:space="0" w:color="auto"/>
      </w:divBdr>
    </w:div>
    <w:div w:id="207454754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036063">
      <w:bodyDiv w:val="1"/>
      <w:marLeft w:val="0"/>
      <w:marRight w:val="0"/>
      <w:marTop w:val="0"/>
      <w:marBottom w:val="0"/>
      <w:divBdr>
        <w:top w:val="none" w:sz="0" w:space="0" w:color="auto"/>
        <w:left w:val="none" w:sz="0" w:space="0" w:color="auto"/>
        <w:bottom w:val="none" w:sz="0" w:space="0" w:color="auto"/>
        <w:right w:val="none" w:sz="0" w:space="0" w:color="auto"/>
      </w:divBdr>
    </w:div>
    <w:div w:id="210930255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 w:id="2146314845">
      <w:bodyDiv w:val="1"/>
      <w:marLeft w:val="0"/>
      <w:marRight w:val="0"/>
      <w:marTop w:val="0"/>
      <w:marBottom w:val="0"/>
      <w:divBdr>
        <w:top w:val="none" w:sz="0" w:space="0" w:color="auto"/>
        <w:left w:val="none" w:sz="0" w:space="0" w:color="auto"/>
        <w:bottom w:val="none" w:sz="0" w:space="0" w:color="auto"/>
        <w:right w:val="none" w:sz="0" w:space="0" w:color="auto"/>
      </w:divBdr>
      <w:divsChild>
        <w:div w:id="613437807">
          <w:marLeft w:val="835"/>
          <w:marRight w:val="0"/>
          <w:marTop w:val="0"/>
          <w:marBottom w:val="60"/>
          <w:divBdr>
            <w:top w:val="none" w:sz="0" w:space="0" w:color="auto"/>
            <w:left w:val="none" w:sz="0" w:space="0" w:color="auto"/>
            <w:bottom w:val="none" w:sz="0" w:space="0" w:color="auto"/>
            <w:right w:val="none" w:sz="0" w:space="0" w:color="auto"/>
          </w:divBdr>
        </w:div>
        <w:div w:id="1673878158">
          <w:marLeft w:val="1411"/>
          <w:marRight w:val="0"/>
          <w:marTop w:val="0"/>
          <w:marBottom w:val="60"/>
          <w:divBdr>
            <w:top w:val="none" w:sz="0" w:space="0" w:color="auto"/>
            <w:left w:val="none" w:sz="0" w:space="0" w:color="auto"/>
            <w:bottom w:val="none" w:sz="0" w:space="0" w:color="auto"/>
            <w:right w:val="none" w:sz="0" w:space="0" w:color="auto"/>
          </w:divBdr>
        </w:div>
        <w:div w:id="432670607">
          <w:marLeft w:val="1973"/>
          <w:marRight w:val="0"/>
          <w:marTop w:val="0"/>
          <w:marBottom w:val="60"/>
          <w:divBdr>
            <w:top w:val="none" w:sz="0" w:space="0" w:color="auto"/>
            <w:left w:val="none" w:sz="0" w:space="0" w:color="auto"/>
            <w:bottom w:val="none" w:sz="0" w:space="0" w:color="auto"/>
            <w:right w:val="none" w:sz="0" w:space="0" w:color="auto"/>
          </w:divBdr>
        </w:div>
        <w:div w:id="1019309165">
          <w:marLeft w:val="1411"/>
          <w:marRight w:val="0"/>
          <w:marTop w:val="0"/>
          <w:marBottom w:val="60"/>
          <w:divBdr>
            <w:top w:val="none" w:sz="0" w:space="0" w:color="auto"/>
            <w:left w:val="none" w:sz="0" w:space="0" w:color="auto"/>
            <w:bottom w:val="none" w:sz="0" w:space="0" w:color="auto"/>
            <w:right w:val="none" w:sz="0" w:space="0" w:color="auto"/>
          </w:divBdr>
        </w:div>
        <w:div w:id="1155999322">
          <w:marLeft w:val="1973"/>
          <w:marRight w:val="0"/>
          <w:marTop w:val="0"/>
          <w:marBottom w:val="60"/>
          <w:divBdr>
            <w:top w:val="none" w:sz="0" w:space="0" w:color="auto"/>
            <w:left w:val="none" w:sz="0" w:space="0" w:color="auto"/>
            <w:bottom w:val="none" w:sz="0" w:space="0" w:color="auto"/>
            <w:right w:val="none" w:sz="0" w:space="0" w:color="auto"/>
          </w:divBdr>
        </w:div>
        <w:div w:id="983394208">
          <w:marLeft w:val="1973"/>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5AIRPNAIUNRU-1830940522-1832</_dlc_DocId>
    <_dlc_DocIdUrl xmlns="71c5aaf6-e6ce-465b-b873-5148d2a4c105">
      <Url>https://nokia.sharepoint.com/sites/c5g/5gradio/_layouts/15/DocIdRedir.aspx?ID=5AIRPNAIUNRU-1830940522-1832</Url>
      <Description>5AIRPNAIUNRU-1830940522-1832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2.xml><?xml version="1.0" encoding="utf-8"?>
<ds:datastoreItem xmlns:ds="http://schemas.openxmlformats.org/officeDocument/2006/customXml" ds:itemID="{AA7E60C8-EF5D-4278-B59C-EA7CF763A079}">
  <ds:schemaRefs>
    <ds:schemaRef ds:uri="http://schemas.microsoft.com/sharepoint/events"/>
  </ds:schemaRefs>
</ds:datastoreItem>
</file>

<file path=customXml/itemProps3.xml><?xml version="1.0" encoding="utf-8"?>
<ds:datastoreItem xmlns:ds="http://schemas.openxmlformats.org/officeDocument/2006/customXml" ds:itemID="{B8BC14F4-2805-47BE-A54C-792C622AA8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5.xml><?xml version="1.0" encoding="utf-8"?>
<ds:datastoreItem xmlns:ds="http://schemas.openxmlformats.org/officeDocument/2006/customXml" ds:itemID="{EE975C81-CE64-4161-BF15-E13F076B3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E9AB6B-5809-425B-91E6-68DBC263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Hillery, Bill (Nokia - US/Arlington Heights)</cp:lastModifiedBy>
  <cp:revision>2</cp:revision>
  <dcterms:created xsi:type="dcterms:W3CDTF">2018-01-12T21:56:00Z</dcterms:created>
  <dcterms:modified xsi:type="dcterms:W3CDTF">2018-01-12T21:56:00Z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_NewReviewCycle">
    <vt:lpwstr/>
  </property>
  <property fmtid="{D5CDD505-2E9C-101B-9397-08002B2CF9AE}" pid="4" name="ContentTypeId">
    <vt:lpwstr>0x010100F72F5225BF40E546BD513D0BB4BDDD33</vt:lpwstr>
  </property>
  <property fmtid="{D5CDD505-2E9C-101B-9397-08002B2CF9AE}" pid="5" name="_dlc_DocIdItemGuid">
    <vt:lpwstr>5ee5f5b9-ea0b-4437-a4db-203d4fefe1d0</vt:lpwstr>
  </property>
</Properties>
</file>