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5B4E72" w14:textId="4F36175E" w:rsidR="00FF04CC" w:rsidRPr="007D2644" w:rsidRDefault="008055D6" w:rsidP="00FF04CC">
      <w:pPr>
        <w:tabs>
          <w:tab w:val="center" w:pos="4536"/>
          <w:tab w:val="right" w:pos="8280"/>
          <w:tab w:val="right" w:pos="9781"/>
        </w:tabs>
        <w:ind w:right="-58"/>
        <w:rPr>
          <w:rFonts w:ascii="Arial" w:eastAsia="ＭＳ 明朝" w:hAnsi="Arial" w:hint="eastAsia"/>
          <w:b/>
          <w:noProof/>
          <w:lang w:val="en-US"/>
        </w:rPr>
      </w:pPr>
      <w:bookmarkStart w:id="0" w:name="OLE_LINK3"/>
      <w:r w:rsidRPr="008055D6">
        <w:rPr>
          <w:rFonts w:ascii="Arial" w:eastAsia="ＭＳ 明朝" w:hAnsi="Arial" w:cs="Arial"/>
          <w:b/>
          <w:bCs/>
          <w:noProof/>
          <w:szCs w:val="24"/>
          <w:lang w:eastAsia="x-none"/>
        </w:rPr>
        <w:t>3GPP TSG RAN WG1 Meeting AH 1801</w:t>
      </w:r>
      <w:r w:rsidR="00FF04CC" w:rsidRPr="008055D6">
        <w:rPr>
          <w:rFonts w:ascii="Arial" w:eastAsia="ＭＳ 明朝" w:hAnsi="Arial" w:cs="Arial"/>
          <w:b/>
          <w:bCs/>
          <w:noProof/>
          <w:szCs w:val="24"/>
          <w:lang w:eastAsia="x-none"/>
        </w:rPr>
        <w:t xml:space="preserve"> </w:t>
      </w:r>
      <w:r w:rsidR="00FF04CC" w:rsidRPr="008055D6">
        <w:rPr>
          <w:rFonts w:ascii="Arial" w:eastAsia="ＭＳ 明朝" w:hAnsi="Arial" w:cs="Arial" w:hint="eastAsia"/>
          <w:b/>
          <w:bCs/>
          <w:noProof/>
          <w:szCs w:val="24"/>
          <w:lang w:eastAsia="x-none"/>
        </w:rPr>
        <w:t xml:space="preserve">    </w:t>
      </w:r>
      <w:r w:rsidR="00FF04CC" w:rsidRPr="007D2644">
        <w:rPr>
          <w:rFonts w:ascii="Arial" w:eastAsia="ＭＳ 明朝" w:hAnsi="Arial" w:hint="eastAsia"/>
          <w:b/>
          <w:noProof/>
          <w:lang w:val="en-US" w:eastAsia="x-none"/>
        </w:rPr>
        <w:t xml:space="preserve">                </w:t>
      </w:r>
      <w:r w:rsidR="00FF04CC" w:rsidRPr="007D2644">
        <w:rPr>
          <w:rFonts w:ascii="Arial" w:eastAsia="ＭＳ 明朝" w:hAnsi="Arial"/>
          <w:b/>
          <w:noProof/>
          <w:lang w:val="en-US" w:eastAsia="x-none"/>
        </w:rPr>
        <w:tab/>
      </w:r>
      <w:r w:rsidR="00FF04CC">
        <w:rPr>
          <w:rFonts w:ascii="Arial" w:eastAsia="ＭＳ 明朝" w:hAnsi="Arial"/>
          <w:b/>
          <w:noProof/>
          <w:lang w:val="en-US" w:eastAsia="x-none"/>
        </w:rPr>
        <w:t xml:space="preserve">                                           </w:t>
      </w:r>
      <w:r w:rsidR="00FF04CC" w:rsidRPr="007D2644">
        <w:rPr>
          <w:rFonts w:ascii="Arial" w:eastAsia="ＭＳ 明朝" w:hAnsi="Arial"/>
          <w:b/>
          <w:noProof/>
          <w:lang w:val="en-US" w:eastAsia="x-none"/>
        </w:rPr>
        <w:t>R1-</w:t>
      </w:r>
      <w:r w:rsidR="009E7B84" w:rsidRPr="007D2644">
        <w:rPr>
          <w:rFonts w:ascii="Arial" w:eastAsia="ＭＳ 明朝" w:hAnsi="Arial"/>
          <w:b/>
          <w:noProof/>
          <w:lang w:val="en-US" w:eastAsia="x-none"/>
        </w:rPr>
        <w:t>1</w:t>
      </w:r>
      <w:r w:rsidR="009E7B84">
        <w:rPr>
          <w:rFonts w:ascii="Arial" w:eastAsia="ＭＳ 明朝" w:hAnsi="Arial"/>
          <w:b/>
          <w:noProof/>
          <w:lang w:val="en-US" w:eastAsia="x-none"/>
        </w:rPr>
        <w:t>8</w:t>
      </w:r>
      <w:r w:rsidR="009E7B84">
        <w:rPr>
          <w:rFonts w:ascii="Arial" w:eastAsia="ＭＳ 明朝" w:hAnsi="Arial" w:hint="eastAsia"/>
          <w:b/>
          <w:noProof/>
          <w:lang w:val="en-US"/>
        </w:rPr>
        <w:t>00680</w:t>
      </w:r>
    </w:p>
    <w:p w14:paraId="229C19E9" w14:textId="74B6431B" w:rsidR="00A15F4B" w:rsidRPr="00872C97" w:rsidRDefault="008055D6" w:rsidP="00FF04CC">
      <w:pPr>
        <w:pStyle w:val="a7"/>
        <w:rPr>
          <w:rFonts w:cs="Arial"/>
          <w:bCs/>
          <w:sz w:val="24"/>
          <w:szCs w:val="24"/>
        </w:rPr>
      </w:pPr>
      <w:r w:rsidRPr="008055D6">
        <w:rPr>
          <w:rFonts w:cs="Arial"/>
          <w:bCs/>
          <w:sz w:val="24"/>
          <w:szCs w:val="24"/>
        </w:rPr>
        <w:t xml:space="preserve">Vancouver, Canada, January 22nd – 26th, 2018 </w:t>
      </w:r>
    </w:p>
    <w:p w14:paraId="097926AE" w14:textId="77777777" w:rsidR="002123E7" w:rsidRPr="00A15F4B"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20F5409F"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C21CDA">
        <w:rPr>
          <w:rFonts w:hint="eastAsia"/>
          <w:sz w:val="24"/>
          <w:lang w:val="en-US" w:eastAsia="ja-JP"/>
        </w:rPr>
        <w:t>Other aspects of bandwidth Parts</w:t>
      </w:r>
    </w:p>
    <w:bookmarkEnd w:id="1"/>
    <w:bookmarkEnd w:id="2"/>
    <w:bookmarkEnd w:id="3"/>
    <w:bookmarkEnd w:id="4"/>
    <w:p w14:paraId="02FF14B3" w14:textId="40D64138"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FF04CC">
        <w:rPr>
          <w:sz w:val="24"/>
          <w:lang w:val="en-US" w:eastAsia="ja-JP"/>
        </w:rPr>
        <w:t>7</w:t>
      </w:r>
      <w:r w:rsidR="00816BF2">
        <w:rPr>
          <w:sz w:val="24"/>
          <w:lang w:val="en-US" w:eastAsia="ja-JP"/>
        </w:rPr>
        <w:t>.3</w:t>
      </w:r>
      <w:r w:rsidR="00B20022">
        <w:rPr>
          <w:sz w:val="24"/>
          <w:lang w:val="en-US" w:eastAsia="ja-JP"/>
        </w:rPr>
        <w:t>.</w:t>
      </w:r>
      <w:r w:rsidR="00C21CDA">
        <w:rPr>
          <w:rFonts w:hint="eastAsia"/>
          <w:sz w:val="24"/>
          <w:lang w:val="en-US" w:eastAsia="ja-JP"/>
        </w:rPr>
        <w:t>4.1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08E1066E" w14:textId="6CBE78E3" w:rsidR="00AF2124" w:rsidRPr="00925AF1" w:rsidRDefault="00B20022" w:rsidP="00925AF1">
      <w:pPr>
        <w:spacing w:afterLines="50" w:after="120"/>
        <w:jc w:val="both"/>
        <w:rPr>
          <w:rFonts w:eastAsia="SimSun"/>
          <w:sz w:val="22"/>
          <w:lang w:eastAsia="zh-CN"/>
        </w:rPr>
      </w:pPr>
      <w:r>
        <w:rPr>
          <w:rFonts w:eastAsiaTheme="minorEastAsia" w:hint="eastAsia"/>
          <w:sz w:val="22"/>
        </w:rPr>
        <w:t xml:space="preserve">In this contribution, we discuss following aspects of </w:t>
      </w:r>
      <w:r w:rsidR="00C21CDA">
        <w:rPr>
          <w:rFonts w:eastAsiaTheme="minorEastAsia" w:hint="eastAsia"/>
          <w:sz w:val="22"/>
        </w:rPr>
        <w:t>bandwidth part</w:t>
      </w:r>
      <w:r>
        <w:rPr>
          <w:rFonts w:eastAsiaTheme="minorEastAsia" w:hint="eastAsia"/>
          <w:sz w:val="22"/>
        </w:rPr>
        <w:t>:</w:t>
      </w:r>
    </w:p>
    <w:p w14:paraId="31E4DA1A" w14:textId="28E42DA4" w:rsidR="00696873" w:rsidRPr="00696873" w:rsidRDefault="00C21CDA" w:rsidP="00B1461C">
      <w:pPr>
        <w:pStyle w:val="afd"/>
        <w:numPr>
          <w:ilvl w:val="0"/>
          <w:numId w:val="17"/>
        </w:numPr>
        <w:spacing w:afterLines="50" w:after="120"/>
        <w:ind w:leftChars="0"/>
        <w:jc w:val="both"/>
        <w:rPr>
          <w:rFonts w:eastAsia="SimSun"/>
          <w:sz w:val="22"/>
          <w:lang w:eastAsia="zh-CN"/>
        </w:rPr>
      </w:pPr>
      <w:r>
        <w:rPr>
          <w:rFonts w:eastAsiaTheme="minorEastAsia" w:hint="eastAsia"/>
          <w:sz w:val="22"/>
        </w:rPr>
        <w:t>Clarifications on BWP-specific configurations</w:t>
      </w:r>
    </w:p>
    <w:p w14:paraId="37E5517D" w14:textId="16B7DA9E" w:rsidR="008D5DBF" w:rsidRPr="00C21CDA" w:rsidRDefault="00C21CDA" w:rsidP="00B1461C">
      <w:pPr>
        <w:pStyle w:val="afd"/>
        <w:numPr>
          <w:ilvl w:val="0"/>
          <w:numId w:val="17"/>
        </w:numPr>
        <w:spacing w:afterLines="50" w:after="120"/>
        <w:ind w:leftChars="0"/>
        <w:jc w:val="both"/>
        <w:rPr>
          <w:rFonts w:eastAsia="SimSun"/>
          <w:sz w:val="22"/>
          <w:lang w:eastAsia="zh-CN"/>
        </w:rPr>
      </w:pPr>
      <w:r>
        <w:rPr>
          <w:rFonts w:eastAsiaTheme="minorEastAsia" w:hint="eastAsia"/>
          <w:sz w:val="22"/>
        </w:rPr>
        <w:t>DCI formats</w:t>
      </w:r>
      <w:r w:rsidR="00770246">
        <w:rPr>
          <w:rFonts w:eastAsiaTheme="minorEastAsia" w:hint="eastAsia"/>
          <w:sz w:val="22"/>
        </w:rPr>
        <w:t>/payloads</w:t>
      </w:r>
      <w:r>
        <w:rPr>
          <w:rFonts w:eastAsiaTheme="minorEastAsia" w:hint="eastAsia"/>
          <w:sz w:val="22"/>
        </w:rPr>
        <w:t xml:space="preserve"> for BWP switching</w:t>
      </w:r>
    </w:p>
    <w:p w14:paraId="3E863075" w14:textId="43EA042D" w:rsidR="00C21CDA" w:rsidRPr="00070667" w:rsidRDefault="00C21CDA" w:rsidP="00C21CDA">
      <w:pPr>
        <w:pStyle w:val="afd"/>
        <w:numPr>
          <w:ilvl w:val="0"/>
          <w:numId w:val="17"/>
        </w:numPr>
        <w:spacing w:afterLines="50" w:after="120"/>
        <w:ind w:leftChars="0"/>
        <w:jc w:val="both"/>
        <w:rPr>
          <w:rFonts w:eastAsia="SimSun"/>
          <w:sz w:val="22"/>
          <w:lang w:eastAsia="zh-CN"/>
        </w:rPr>
      </w:pPr>
      <w:r>
        <w:rPr>
          <w:rFonts w:eastAsiaTheme="minorEastAsia" w:hint="eastAsia"/>
          <w:sz w:val="22"/>
        </w:rPr>
        <w:t>Interaction between dynamic SFI and multiple BWP configurations</w:t>
      </w:r>
    </w:p>
    <w:p w14:paraId="2561D951" w14:textId="77777777" w:rsidR="00B20022" w:rsidRPr="00B20022" w:rsidRDefault="00B20022" w:rsidP="00B20022">
      <w:pPr>
        <w:spacing w:afterLines="50" w:after="120"/>
        <w:jc w:val="both"/>
        <w:rPr>
          <w:rFonts w:eastAsiaTheme="minorEastAsia"/>
          <w:sz w:val="22"/>
        </w:rPr>
      </w:pPr>
    </w:p>
    <w:p w14:paraId="3380B083" w14:textId="1B2029A1" w:rsidR="00696873" w:rsidRDefault="00C21CDA" w:rsidP="00856FA1">
      <w:pPr>
        <w:pStyle w:val="1"/>
        <w:numPr>
          <w:ilvl w:val="0"/>
          <w:numId w:val="6"/>
        </w:numPr>
        <w:spacing w:after="120"/>
        <w:jc w:val="both"/>
        <w:rPr>
          <w:rFonts w:eastAsia="DengXian"/>
          <w:b/>
          <w:lang w:val="en-US" w:eastAsia="zh-CN"/>
        </w:rPr>
      </w:pPr>
      <w:r>
        <w:rPr>
          <w:rFonts w:eastAsiaTheme="minorEastAsia" w:hint="eastAsia"/>
          <w:b/>
          <w:lang w:val="en-US"/>
        </w:rPr>
        <w:t>Clarifications on BWP-specific configurations</w:t>
      </w:r>
    </w:p>
    <w:p w14:paraId="675C0D34" w14:textId="4912E55E" w:rsidR="008260FE" w:rsidRDefault="008260FE" w:rsidP="00C21CDA">
      <w:pPr>
        <w:spacing w:afterLines="50" w:after="120"/>
        <w:jc w:val="both"/>
        <w:rPr>
          <w:rFonts w:eastAsiaTheme="minorEastAsia"/>
          <w:sz w:val="22"/>
          <w:lang w:val="en-US"/>
        </w:rPr>
      </w:pPr>
      <w:r>
        <w:rPr>
          <w:rFonts w:eastAsiaTheme="minorEastAsia" w:hint="eastAsia"/>
          <w:sz w:val="22"/>
          <w:lang w:val="en-US"/>
        </w:rPr>
        <w:t xml:space="preserve">In NR, a UE is configured with one or more serving cells (i.e., non-CA or CA), and for each serving cell, the UE is further configured with one or more BWP configurations. </w:t>
      </w:r>
      <w:r w:rsidR="009577A3">
        <w:rPr>
          <w:rFonts w:eastAsiaTheme="minorEastAsia" w:hint="eastAsia"/>
          <w:sz w:val="22"/>
          <w:lang w:val="en-US"/>
        </w:rPr>
        <w:t>For any of the features, necessary p</w:t>
      </w:r>
      <w:r>
        <w:rPr>
          <w:rFonts w:eastAsiaTheme="minorEastAsia" w:hint="eastAsia"/>
          <w:sz w:val="22"/>
          <w:lang w:val="en-US"/>
        </w:rPr>
        <w:t xml:space="preserve">arameters/configurations </w:t>
      </w:r>
      <w:r w:rsidR="009577A3">
        <w:rPr>
          <w:rFonts w:eastAsiaTheme="minorEastAsia" w:hint="eastAsia"/>
          <w:sz w:val="22"/>
          <w:lang w:val="en-US"/>
        </w:rPr>
        <w:t>belong to one of the following</w:t>
      </w:r>
      <w:r>
        <w:rPr>
          <w:rFonts w:eastAsiaTheme="minorEastAsia" w:hint="eastAsia"/>
          <w:sz w:val="22"/>
          <w:lang w:val="en-US"/>
        </w:rPr>
        <w:t xml:space="preserve"> types: </w:t>
      </w:r>
      <w:r w:rsidR="00930C6E">
        <w:rPr>
          <w:rFonts w:eastAsiaTheme="minorEastAsia" w:hint="eastAsia"/>
          <w:sz w:val="22"/>
          <w:lang w:val="en-US"/>
        </w:rPr>
        <w:t xml:space="preserve">(0) </w:t>
      </w:r>
      <w:r w:rsidR="009577A3">
        <w:rPr>
          <w:rFonts w:eastAsiaTheme="minorEastAsia" w:hint="eastAsia"/>
          <w:sz w:val="22"/>
          <w:lang w:val="en-US"/>
        </w:rPr>
        <w:t>UE common</w:t>
      </w:r>
      <w:r w:rsidR="00930C6E">
        <w:rPr>
          <w:rFonts w:eastAsiaTheme="minorEastAsia" w:hint="eastAsia"/>
          <w:sz w:val="22"/>
          <w:lang w:val="en-US"/>
        </w:rPr>
        <w:t xml:space="preserve">, </w:t>
      </w:r>
      <w:r>
        <w:rPr>
          <w:rFonts w:eastAsiaTheme="minorEastAsia" w:hint="eastAsia"/>
          <w:sz w:val="22"/>
          <w:lang w:val="en-US"/>
        </w:rPr>
        <w:t xml:space="preserve">(1) </w:t>
      </w:r>
      <w:r w:rsidR="00CD33EF">
        <w:rPr>
          <w:rFonts w:eastAsiaTheme="minorEastAsia" w:hint="eastAsia"/>
          <w:sz w:val="22"/>
          <w:lang w:val="en-US"/>
        </w:rPr>
        <w:t>Per-</w:t>
      </w:r>
      <w:r>
        <w:rPr>
          <w:rFonts w:eastAsiaTheme="minorEastAsia" w:hint="eastAsia"/>
          <w:sz w:val="22"/>
          <w:lang w:val="en-US"/>
        </w:rPr>
        <w:t xml:space="preserve">UE (common for all the serving cells and for all the BWP configurations for </w:t>
      </w:r>
      <w:r w:rsidR="009577A3">
        <w:rPr>
          <w:rFonts w:eastAsiaTheme="minorEastAsia" w:hint="eastAsia"/>
          <w:sz w:val="22"/>
          <w:lang w:val="en-US"/>
        </w:rPr>
        <w:t>a UE</w:t>
      </w:r>
      <w:r>
        <w:rPr>
          <w:rFonts w:eastAsiaTheme="minorEastAsia" w:hint="eastAsia"/>
          <w:sz w:val="22"/>
          <w:lang w:val="en-US"/>
        </w:rPr>
        <w:t xml:space="preserve">), (2) </w:t>
      </w:r>
      <w:r w:rsidR="00CD33EF">
        <w:rPr>
          <w:rFonts w:eastAsiaTheme="minorEastAsia" w:hint="eastAsia"/>
          <w:sz w:val="22"/>
          <w:lang w:val="en-US"/>
        </w:rPr>
        <w:t>Per-CC</w:t>
      </w:r>
      <w:r>
        <w:rPr>
          <w:rFonts w:eastAsiaTheme="minorEastAsia" w:hint="eastAsia"/>
          <w:sz w:val="22"/>
          <w:lang w:val="en-US"/>
        </w:rPr>
        <w:t xml:space="preserve"> (common for all the BWP configurations for each serving cell</w:t>
      </w:r>
      <w:r w:rsidR="009577A3">
        <w:rPr>
          <w:rFonts w:eastAsiaTheme="minorEastAsia" w:hint="eastAsia"/>
          <w:sz w:val="22"/>
          <w:lang w:val="en-US"/>
        </w:rPr>
        <w:t xml:space="preserve"> for a UE</w:t>
      </w:r>
      <w:r>
        <w:rPr>
          <w:rFonts w:eastAsiaTheme="minorEastAsia" w:hint="eastAsia"/>
          <w:sz w:val="22"/>
          <w:lang w:val="en-US"/>
        </w:rPr>
        <w:t xml:space="preserve">), and (3) </w:t>
      </w:r>
      <w:r w:rsidR="00CD33EF">
        <w:rPr>
          <w:rFonts w:eastAsiaTheme="minorEastAsia" w:hint="eastAsia"/>
          <w:sz w:val="22"/>
          <w:lang w:val="en-US"/>
        </w:rPr>
        <w:t>Per-</w:t>
      </w:r>
      <w:r>
        <w:rPr>
          <w:rFonts w:eastAsiaTheme="minorEastAsia" w:hint="eastAsia"/>
          <w:sz w:val="22"/>
          <w:lang w:val="en-US"/>
        </w:rPr>
        <w:t>BWP. For some parameters/configurations, explicit agreements have been made which type it is classified, while not for others. We think it is necessary to clarify which type each parameter/configuration belongs to</w:t>
      </w:r>
      <w:r w:rsidR="009577A3">
        <w:rPr>
          <w:rFonts w:eastAsiaTheme="minorEastAsia" w:hint="eastAsia"/>
          <w:sz w:val="22"/>
          <w:lang w:val="en-US"/>
        </w:rPr>
        <w:t>, especially taking into account the BWP configurations</w:t>
      </w:r>
      <w:r>
        <w:rPr>
          <w:rFonts w:eastAsiaTheme="minorEastAsia" w:hint="eastAsia"/>
          <w:sz w:val="22"/>
          <w:lang w:val="en-US"/>
        </w:rPr>
        <w:t>.</w:t>
      </w:r>
    </w:p>
    <w:p w14:paraId="115282EE" w14:textId="38B71162" w:rsidR="00C21CDA" w:rsidRDefault="00C21CDA" w:rsidP="00C21CDA">
      <w:pPr>
        <w:spacing w:afterLines="50" w:after="120"/>
        <w:jc w:val="both"/>
        <w:rPr>
          <w:rFonts w:eastAsiaTheme="minorEastAsia"/>
          <w:sz w:val="22"/>
        </w:rPr>
      </w:pPr>
      <w:r>
        <w:rPr>
          <w:rFonts w:eastAsiaTheme="minorEastAsia" w:hint="eastAsia"/>
          <w:sz w:val="22"/>
        </w:rPr>
        <w:t>At the RAN1</w:t>
      </w:r>
      <w:r w:rsidR="009577A3">
        <w:rPr>
          <w:rFonts w:eastAsiaTheme="minorEastAsia" w:hint="eastAsia"/>
          <w:sz w:val="22"/>
        </w:rPr>
        <w:t>#91</w:t>
      </w:r>
      <w:r>
        <w:rPr>
          <w:rFonts w:eastAsiaTheme="minorEastAsia" w:hint="eastAsia"/>
          <w:sz w:val="22"/>
        </w:rPr>
        <w:t xml:space="preserve"> meeting, RRC parameter list was sent to RAN2 [1]. </w:t>
      </w:r>
      <w:r w:rsidR="008260FE">
        <w:rPr>
          <w:rFonts w:eastAsiaTheme="minorEastAsia" w:hint="eastAsia"/>
          <w:sz w:val="22"/>
        </w:rPr>
        <w:t xml:space="preserve">It describes whether each parameter is </w:t>
      </w:r>
      <w:r w:rsidR="000F3050">
        <w:rPr>
          <w:rFonts w:eastAsiaTheme="minorEastAsia" w:hint="eastAsia"/>
          <w:sz w:val="22"/>
        </w:rPr>
        <w:t>Cell-specific</w:t>
      </w:r>
      <w:r w:rsidR="009577A3">
        <w:rPr>
          <w:rFonts w:eastAsiaTheme="minorEastAsia" w:hint="eastAsia"/>
          <w:sz w:val="22"/>
        </w:rPr>
        <w:t xml:space="preserve"> (i.e., UE-common)</w:t>
      </w:r>
      <w:r w:rsidR="000F3050">
        <w:rPr>
          <w:rFonts w:eastAsiaTheme="minorEastAsia" w:hint="eastAsia"/>
          <w:sz w:val="22"/>
        </w:rPr>
        <w:t xml:space="preserve"> or </w:t>
      </w:r>
      <w:r w:rsidR="008260FE">
        <w:rPr>
          <w:rFonts w:eastAsiaTheme="minorEastAsia" w:hint="eastAsia"/>
          <w:sz w:val="22"/>
        </w:rPr>
        <w:t xml:space="preserve">UE-specific, but it does not mention whether it is </w:t>
      </w:r>
      <w:r w:rsidR="000F3050">
        <w:rPr>
          <w:rFonts w:eastAsiaTheme="minorEastAsia" w:hint="eastAsia"/>
          <w:sz w:val="22"/>
        </w:rPr>
        <w:t xml:space="preserve">per </w:t>
      </w:r>
      <w:r w:rsidR="008260FE">
        <w:rPr>
          <w:rFonts w:eastAsiaTheme="minorEastAsia" w:hint="eastAsia"/>
          <w:sz w:val="22"/>
        </w:rPr>
        <w:t>BWP</w:t>
      </w:r>
      <w:r w:rsidR="000F3050">
        <w:rPr>
          <w:rFonts w:eastAsiaTheme="minorEastAsia" w:hint="eastAsia"/>
          <w:sz w:val="22"/>
        </w:rPr>
        <w:t xml:space="preserve"> configuration</w:t>
      </w:r>
      <w:r w:rsidR="008260FE">
        <w:rPr>
          <w:rFonts w:eastAsiaTheme="minorEastAsia" w:hint="eastAsia"/>
          <w:sz w:val="22"/>
        </w:rPr>
        <w:t xml:space="preserve"> or not</w:t>
      </w:r>
      <w:r w:rsidR="003623FE">
        <w:rPr>
          <w:rFonts w:eastAsiaTheme="minorEastAsia" w:hint="eastAsia"/>
          <w:sz w:val="22"/>
        </w:rPr>
        <w:t>.</w:t>
      </w:r>
      <w:r w:rsidR="000B3199">
        <w:rPr>
          <w:rFonts w:eastAsiaTheme="minorEastAsia" w:hint="eastAsia"/>
          <w:sz w:val="22"/>
        </w:rPr>
        <w:t xml:space="preserve"> </w:t>
      </w:r>
      <w:r w:rsidR="009E7B84">
        <w:rPr>
          <w:rFonts w:eastAsiaTheme="minorEastAsia" w:hint="eastAsia"/>
          <w:sz w:val="22"/>
        </w:rPr>
        <w:t>LTE was started</w:t>
      </w:r>
      <w:r w:rsidR="009577A3">
        <w:rPr>
          <w:rFonts w:eastAsiaTheme="minorEastAsia" w:hint="eastAsia"/>
          <w:sz w:val="22"/>
        </w:rPr>
        <w:t xml:space="preserve"> from non-CA, in which case there are only UE-common and per-UE</w:t>
      </w:r>
      <w:r w:rsidR="009E7B84">
        <w:rPr>
          <w:rFonts w:eastAsiaTheme="minorEastAsia" w:hint="eastAsia"/>
          <w:sz w:val="22"/>
        </w:rPr>
        <w:t>, and then was extended to CA; since it was step-by-</w:t>
      </w:r>
      <w:proofErr w:type="gramStart"/>
      <w:r w:rsidR="009E7B84">
        <w:rPr>
          <w:rFonts w:eastAsiaTheme="minorEastAsia" w:hint="eastAsia"/>
          <w:sz w:val="22"/>
        </w:rPr>
        <w:t>step,</w:t>
      </w:r>
      <w:proofErr w:type="gramEnd"/>
      <w:r w:rsidR="009E7B84">
        <w:rPr>
          <w:rFonts w:eastAsiaTheme="minorEastAsia" w:hint="eastAsia"/>
          <w:sz w:val="22"/>
        </w:rPr>
        <w:t xml:space="preserve"> whether the signalling is per-UE or per-CC was not so confusing</w:t>
      </w:r>
      <w:r w:rsidR="009577A3">
        <w:rPr>
          <w:rFonts w:eastAsiaTheme="minorEastAsia" w:hint="eastAsia"/>
          <w:sz w:val="22"/>
        </w:rPr>
        <w:t>. However, NR support</w:t>
      </w:r>
      <w:r w:rsidR="009E7B84">
        <w:rPr>
          <w:rFonts w:eastAsiaTheme="minorEastAsia" w:hint="eastAsia"/>
          <w:sz w:val="22"/>
        </w:rPr>
        <w:t>s</w:t>
      </w:r>
      <w:r w:rsidR="009577A3">
        <w:rPr>
          <w:rFonts w:eastAsiaTheme="minorEastAsia" w:hint="eastAsia"/>
          <w:sz w:val="22"/>
        </w:rPr>
        <w:t xml:space="preserve"> CA and multiple BWP configurations from the beginning. </w:t>
      </w:r>
      <w:r w:rsidR="000B3199">
        <w:rPr>
          <w:rFonts w:eastAsiaTheme="minorEastAsia" w:hint="eastAsia"/>
          <w:sz w:val="22"/>
        </w:rPr>
        <w:t xml:space="preserve">We propose to clarify </w:t>
      </w:r>
      <w:r w:rsidR="009E7B84">
        <w:rPr>
          <w:rFonts w:eastAsiaTheme="minorEastAsia" w:hint="eastAsia"/>
          <w:sz w:val="22"/>
        </w:rPr>
        <w:t xml:space="preserve">the types of signalling </w:t>
      </w:r>
      <w:r w:rsidR="003623FE">
        <w:rPr>
          <w:rFonts w:eastAsiaTheme="minorEastAsia" w:hint="eastAsia"/>
          <w:sz w:val="22"/>
        </w:rPr>
        <w:t>in the RRC parameter list, and send the updated version to RAN2.</w:t>
      </w:r>
    </w:p>
    <w:p w14:paraId="78A32159" w14:textId="20929B6B" w:rsidR="00844119" w:rsidRPr="00844119" w:rsidRDefault="00844119" w:rsidP="00C21CDA">
      <w:pPr>
        <w:spacing w:afterLines="50" w:after="120"/>
        <w:jc w:val="both"/>
        <w:rPr>
          <w:rFonts w:eastAsiaTheme="minorEastAsia"/>
          <w:b/>
          <w:sz w:val="22"/>
          <w:u w:val="single"/>
        </w:rPr>
      </w:pPr>
      <w:r w:rsidRPr="00844119">
        <w:rPr>
          <w:rFonts w:eastAsiaTheme="minorEastAsia" w:hint="eastAsia"/>
          <w:b/>
          <w:sz w:val="22"/>
          <w:u w:val="single"/>
        </w:rPr>
        <w:lastRenderedPageBreak/>
        <w:t>Proposal 1:</w:t>
      </w:r>
    </w:p>
    <w:p w14:paraId="254343F4" w14:textId="5F6C777E" w:rsidR="00844119" w:rsidRPr="00844119" w:rsidRDefault="00844119" w:rsidP="00844119">
      <w:pPr>
        <w:pStyle w:val="afd"/>
        <w:numPr>
          <w:ilvl w:val="0"/>
          <w:numId w:val="36"/>
        </w:numPr>
        <w:spacing w:afterLines="50" w:after="120"/>
        <w:ind w:leftChars="0"/>
        <w:jc w:val="both"/>
        <w:rPr>
          <w:rFonts w:eastAsiaTheme="minorEastAsia"/>
          <w:i/>
          <w:sz w:val="22"/>
        </w:rPr>
      </w:pPr>
      <w:r w:rsidRPr="00844119">
        <w:rPr>
          <w:rFonts w:eastAsiaTheme="minorEastAsia" w:hint="eastAsia"/>
          <w:i/>
          <w:sz w:val="22"/>
        </w:rPr>
        <w:t xml:space="preserve">Clarify whether each </w:t>
      </w:r>
      <w:r w:rsidR="000F3050">
        <w:rPr>
          <w:rFonts w:eastAsiaTheme="minorEastAsia" w:hint="eastAsia"/>
          <w:i/>
          <w:sz w:val="22"/>
        </w:rPr>
        <w:t>UE</w:t>
      </w:r>
      <w:r w:rsidRPr="00844119">
        <w:rPr>
          <w:rFonts w:eastAsiaTheme="minorEastAsia" w:hint="eastAsia"/>
          <w:i/>
          <w:sz w:val="22"/>
        </w:rPr>
        <w:t xml:space="preserve">-specific parameter/configuration is </w:t>
      </w:r>
      <w:r w:rsidR="009E7B84">
        <w:rPr>
          <w:rFonts w:eastAsiaTheme="minorEastAsia" w:hint="eastAsia"/>
          <w:i/>
          <w:sz w:val="22"/>
        </w:rPr>
        <w:t>per-UE or per-CC or per-</w:t>
      </w:r>
      <w:r w:rsidRPr="00844119">
        <w:rPr>
          <w:rFonts w:eastAsiaTheme="minorEastAsia" w:hint="eastAsia"/>
          <w:i/>
          <w:sz w:val="22"/>
        </w:rPr>
        <w:t>BWP.</w:t>
      </w:r>
    </w:p>
    <w:p w14:paraId="32291BE7" w14:textId="6E2042B5" w:rsidR="00844119" w:rsidRPr="00844119" w:rsidRDefault="00844119" w:rsidP="00844119">
      <w:pPr>
        <w:pStyle w:val="afd"/>
        <w:numPr>
          <w:ilvl w:val="0"/>
          <w:numId w:val="36"/>
        </w:numPr>
        <w:spacing w:afterLines="50" w:after="120"/>
        <w:ind w:leftChars="0"/>
        <w:jc w:val="both"/>
        <w:rPr>
          <w:rFonts w:eastAsiaTheme="minorEastAsia"/>
          <w:i/>
          <w:sz w:val="22"/>
        </w:rPr>
      </w:pPr>
      <w:r w:rsidRPr="00844119">
        <w:rPr>
          <w:rFonts w:eastAsiaTheme="minorEastAsia" w:hint="eastAsia"/>
          <w:i/>
          <w:sz w:val="22"/>
        </w:rPr>
        <w:t>Update the RRC parameter list and send it to RAN2.</w:t>
      </w:r>
    </w:p>
    <w:p w14:paraId="66AC1921" w14:textId="77777777" w:rsidR="00844119" w:rsidRPr="00844119" w:rsidRDefault="00844119" w:rsidP="00C21CDA">
      <w:pPr>
        <w:spacing w:afterLines="50" w:after="120"/>
        <w:jc w:val="both"/>
        <w:rPr>
          <w:rFonts w:eastAsiaTheme="minorEastAsia"/>
          <w:sz w:val="22"/>
        </w:rPr>
      </w:pPr>
    </w:p>
    <w:p w14:paraId="5B2D6C5D" w14:textId="264A9FC4" w:rsidR="00844119" w:rsidRPr="001A4CD7" w:rsidRDefault="00844119" w:rsidP="00844119">
      <w:pPr>
        <w:pStyle w:val="1"/>
        <w:numPr>
          <w:ilvl w:val="0"/>
          <w:numId w:val="6"/>
        </w:numPr>
        <w:spacing w:after="120"/>
        <w:jc w:val="both"/>
        <w:rPr>
          <w:rFonts w:eastAsia="DengXian"/>
          <w:b/>
          <w:lang w:val="en-US" w:eastAsia="zh-CN"/>
        </w:rPr>
      </w:pPr>
      <w:r w:rsidRPr="00844119">
        <w:rPr>
          <w:rFonts w:eastAsia="DengXian"/>
          <w:b/>
          <w:lang w:val="en-US" w:eastAsia="zh-CN"/>
        </w:rPr>
        <w:t>DCI formats</w:t>
      </w:r>
      <w:r w:rsidR="00770246">
        <w:rPr>
          <w:rFonts w:eastAsiaTheme="minorEastAsia" w:hint="eastAsia"/>
          <w:b/>
          <w:lang w:val="en-US"/>
        </w:rPr>
        <w:t>/payloads</w:t>
      </w:r>
      <w:r w:rsidRPr="00844119">
        <w:rPr>
          <w:rFonts w:eastAsia="DengXian"/>
          <w:b/>
          <w:lang w:val="en-US" w:eastAsia="zh-CN"/>
        </w:rPr>
        <w:t xml:space="preserve"> for BWP switching</w:t>
      </w:r>
    </w:p>
    <w:p w14:paraId="3C85D28B" w14:textId="77777777" w:rsidR="00770246" w:rsidRDefault="00770246" w:rsidP="00770246">
      <w:pPr>
        <w:spacing w:afterLines="50" w:after="12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NR, switching across multiple BWP configurations is supported. At the RAN1#91 meeting, working assumption is made such that CSS is no longer ‘untouchable’; it is configurable by UE-specific RRC signaling, and is present for all the BWP configurations (even a BWP other than the initial active DL BWP) on the </w:t>
      </w:r>
      <w:proofErr w:type="spellStart"/>
      <w:r>
        <w:rPr>
          <w:rFonts w:eastAsiaTheme="minorEastAsia"/>
          <w:sz w:val="22"/>
          <w:lang w:val="en-US"/>
        </w:rPr>
        <w:t>PCell</w:t>
      </w:r>
      <w:proofErr w:type="spellEnd"/>
      <w:r>
        <w:rPr>
          <w:rFonts w:eastAsiaTheme="minorEastAsia"/>
          <w:sz w:val="22"/>
          <w:lang w:val="en-US"/>
        </w:rPr>
        <w:t>.</w:t>
      </w:r>
    </w:p>
    <w:p w14:paraId="74EAE8E6" w14:textId="55038CA2" w:rsidR="00770246" w:rsidRDefault="00770246" w:rsidP="00770246">
      <w:pPr>
        <w:spacing w:afterLines="50" w:after="120"/>
        <w:jc w:val="both"/>
        <w:rPr>
          <w:rFonts w:eastAsiaTheme="minorEastAsia"/>
          <w:sz w:val="22"/>
          <w:lang w:val="en-US"/>
        </w:rPr>
      </w:pPr>
      <w:r>
        <w:rPr>
          <w:rFonts w:eastAsiaTheme="minorEastAsia"/>
          <w:sz w:val="22"/>
          <w:lang w:val="en-US"/>
        </w:rPr>
        <w:t xml:space="preserve">Taking into account the above facts, for the case of multiple BWP configurations and </w:t>
      </w:r>
      <w:r>
        <w:rPr>
          <w:rFonts w:eastAsiaTheme="minorEastAsia" w:hint="eastAsia"/>
          <w:sz w:val="22"/>
          <w:lang w:val="en-US"/>
        </w:rPr>
        <w:t xml:space="preserve">BWP </w:t>
      </w:r>
      <w:r>
        <w:rPr>
          <w:rFonts w:eastAsiaTheme="minorEastAsia"/>
          <w:sz w:val="22"/>
          <w:lang w:val="en-US"/>
        </w:rPr>
        <w:t xml:space="preserve">switching, it is no longer necessary to keep the size of a DCI format across different BWP configurations. UE can monitor DCI format(s) on search space(s) for a given active BWP, with determining the size(s) of the DCI format(s) according to the configurations of the current active BWP. It was considered that the change of the DCI format size across different BWP configurations </w:t>
      </w:r>
      <w:r w:rsidR="00840D0D">
        <w:rPr>
          <w:rFonts w:eastAsiaTheme="minorEastAsia" w:hint="eastAsia"/>
          <w:sz w:val="22"/>
          <w:lang w:val="en-US"/>
        </w:rPr>
        <w:t>may lose system</w:t>
      </w:r>
      <w:r>
        <w:rPr>
          <w:rFonts w:eastAsiaTheme="minorEastAsia"/>
          <w:sz w:val="22"/>
          <w:lang w:val="en-US"/>
        </w:rPr>
        <w:t xml:space="preserve"> robustness. However, the robustness problem, if exist, can no longer be resolved by aligning the DCI format size; there is no fixed</w:t>
      </w:r>
      <w:r w:rsidR="00840D0D">
        <w:rPr>
          <w:rFonts w:eastAsiaTheme="minorEastAsia" w:hint="eastAsia"/>
          <w:sz w:val="22"/>
          <w:lang w:val="en-US"/>
        </w:rPr>
        <w:t>/untouchable</w:t>
      </w:r>
      <w:r>
        <w:rPr>
          <w:rFonts w:eastAsiaTheme="minorEastAsia"/>
          <w:sz w:val="22"/>
          <w:lang w:val="en-US"/>
        </w:rPr>
        <w:t xml:space="preserve"> search space(s) </w:t>
      </w:r>
      <w:r w:rsidR="00840D0D">
        <w:rPr>
          <w:rFonts w:eastAsiaTheme="minorEastAsia" w:hint="eastAsia"/>
          <w:sz w:val="22"/>
          <w:lang w:val="en-US"/>
        </w:rPr>
        <w:t>for the UE</w:t>
      </w:r>
      <w:r>
        <w:rPr>
          <w:rFonts w:eastAsiaTheme="minorEastAsia"/>
          <w:sz w:val="22"/>
          <w:lang w:val="en-US"/>
        </w:rPr>
        <w:t>.</w:t>
      </w:r>
    </w:p>
    <w:p w14:paraId="72F5A78D" w14:textId="4D698C2C" w:rsidR="00770246" w:rsidRDefault="00770246" w:rsidP="00770246">
      <w:pPr>
        <w:spacing w:afterLines="50" w:after="120"/>
        <w:jc w:val="both"/>
        <w:rPr>
          <w:rFonts w:eastAsiaTheme="minorEastAsia"/>
          <w:sz w:val="22"/>
          <w:lang w:val="en-US"/>
        </w:rPr>
      </w:pPr>
      <w:r>
        <w:rPr>
          <w:rFonts w:eastAsiaTheme="minorEastAsia"/>
          <w:sz w:val="22"/>
          <w:lang w:val="en-US"/>
        </w:rPr>
        <w:t xml:space="preserve">Allowing different DCI format sizes across different BWP configurations is beneficial also to avoid optimization of designing frequency-domain RA field. A UE may be configured with different RA types, different bandwidths, </w:t>
      </w:r>
      <w:r>
        <w:rPr>
          <w:rFonts w:eastAsiaTheme="minorEastAsia" w:hint="eastAsia"/>
          <w:sz w:val="22"/>
          <w:lang w:val="en-US"/>
        </w:rPr>
        <w:t xml:space="preserve">and/or </w:t>
      </w:r>
      <w:r>
        <w:rPr>
          <w:rFonts w:eastAsiaTheme="minorEastAsia"/>
          <w:sz w:val="22"/>
          <w:lang w:val="en-US"/>
        </w:rPr>
        <w:t>different RBG sizes</w:t>
      </w:r>
      <w:r w:rsidR="00840D0D">
        <w:rPr>
          <w:rFonts w:eastAsiaTheme="minorEastAsia" w:hint="eastAsia"/>
          <w:sz w:val="22"/>
          <w:lang w:val="en-US"/>
        </w:rPr>
        <w:t xml:space="preserve"> (for RA type 0)</w:t>
      </w:r>
      <w:r>
        <w:rPr>
          <w:rFonts w:eastAsiaTheme="minorEastAsia"/>
          <w:sz w:val="22"/>
          <w:lang w:val="en-US"/>
        </w:rPr>
        <w:t xml:space="preserve">, </w:t>
      </w:r>
      <w:proofErr w:type="spellStart"/>
      <w:r w:rsidR="00840D0D">
        <w:rPr>
          <w:rFonts w:eastAsiaTheme="minorEastAsia" w:hint="eastAsia"/>
          <w:sz w:val="22"/>
          <w:lang w:val="en-US"/>
        </w:rPr>
        <w:t>etc</w:t>
      </w:r>
      <w:proofErr w:type="spellEnd"/>
      <w:r w:rsidR="00840D0D">
        <w:rPr>
          <w:rFonts w:eastAsiaTheme="minorEastAsia" w:hint="eastAsia"/>
          <w:sz w:val="22"/>
          <w:lang w:val="en-US"/>
        </w:rPr>
        <w:t xml:space="preserve">, </w:t>
      </w:r>
      <w:r>
        <w:rPr>
          <w:rFonts w:eastAsiaTheme="minorEastAsia"/>
          <w:sz w:val="22"/>
          <w:lang w:val="en-US"/>
        </w:rPr>
        <w:t xml:space="preserve">for different BWP configurations. Therefore, it would be difficult to find a reasonable way to align the frequency-domain RA field size </w:t>
      </w:r>
      <w:r w:rsidR="00840D0D">
        <w:rPr>
          <w:rFonts w:eastAsiaTheme="minorEastAsia" w:hint="eastAsia"/>
          <w:sz w:val="22"/>
          <w:lang w:val="en-US"/>
        </w:rPr>
        <w:t xml:space="preserve">for a DCI format </w:t>
      </w:r>
      <w:r>
        <w:rPr>
          <w:rFonts w:eastAsiaTheme="minorEastAsia"/>
          <w:sz w:val="22"/>
          <w:lang w:val="en-US"/>
        </w:rPr>
        <w:t>across BWP configurations.</w:t>
      </w:r>
      <w:r w:rsidR="00840D0D">
        <w:rPr>
          <w:rFonts w:eastAsiaTheme="minorEastAsia" w:hint="eastAsia"/>
          <w:sz w:val="22"/>
          <w:lang w:val="en-US"/>
        </w:rPr>
        <w:t xml:space="preserve"> Besides, again, alignment of DCI format size cannot achieve </w:t>
      </w:r>
      <w:r w:rsidR="00840D0D">
        <w:rPr>
          <w:rFonts w:eastAsiaTheme="minorEastAsia"/>
          <w:sz w:val="22"/>
          <w:lang w:val="en-US"/>
        </w:rPr>
        <w:t>robustness</w:t>
      </w:r>
      <w:r w:rsidR="00840D0D">
        <w:rPr>
          <w:rFonts w:eastAsiaTheme="minorEastAsia" w:hint="eastAsia"/>
          <w:sz w:val="22"/>
          <w:lang w:val="en-US"/>
        </w:rPr>
        <w:t>.</w:t>
      </w:r>
    </w:p>
    <w:p w14:paraId="5529D0EB" w14:textId="77777777" w:rsidR="00770246" w:rsidRDefault="00770246" w:rsidP="00770246">
      <w:pPr>
        <w:spacing w:afterLines="50" w:after="120"/>
        <w:jc w:val="both"/>
        <w:rPr>
          <w:rFonts w:eastAsiaTheme="minorEastAsia"/>
          <w:sz w:val="22"/>
          <w:lang w:val="en-US"/>
        </w:rPr>
      </w:pPr>
      <w:r>
        <w:rPr>
          <w:rFonts w:eastAsiaTheme="minorEastAsia"/>
          <w:sz w:val="22"/>
          <w:lang w:val="en-US"/>
        </w:rPr>
        <w:t>For DCI format 0_0 and 1_0, there is no BWP indication field. Therefore, it is reasonable to consider that these DCI formats can schedule PDSCH or PUSCH on the current active BWP. Depending on which BWP is active, the payload size of the DCI format 0_0 and 1_0 could be switched.</w:t>
      </w:r>
    </w:p>
    <w:p w14:paraId="4040BB96" w14:textId="77777777" w:rsidR="00770246" w:rsidRDefault="00770246" w:rsidP="00770246">
      <w:pPr>
        <w:spacing w:afterLines="50" w:after="120"/>
        <w:jc w:val="both"/>
        <w:rPr>
          <w:rFonts w:eastAsiaTheme="minorEastAsia"/>
          <w:sz w:val="22"/>
          <w:lang w:val="en-US"/>
        </w:rPr>
      </w:pPr>
      <w:r>
        <w:rPr>
          <w:rFonts w:eastAsiaTheme="minorEastAsia" w:hint="eastAsia"/>
          <w:sz w:val="22"/>
          <w:lang w:val="en-US"/>
        </w:rPr>
        <w:lastRenderedPageBreak/>
        <w:t>F</w:t>
      </w:r>
      <w:r>
        <w:rPr>
          <w:rFonts w:eastAsiaTheme="minorEastAsia"/>
          <w:sz w:val="22"/>
          <w:lang w:val="en-US"/>
        </w:rPr>
        <w:t>or DCI format 1_0 and 1_1, there is a BWP indication field. If the payload size(s) of the DCI format 1_0 and 1_1 are determined based on the current active BWP, the size(s) of the frequency-domain RA field does not match with the RA type, bandwidth, and/or RBG size, of the scheduled BWP configuration. This can be resolved as following:</w:t>
      </w:r>
    </w:p>
    <w:p w14:paraId="0E6938C5" w14:textId="0437034A" w:rsidR="00770246" w:rsidRDefault="00770246" w:rsidP="00770246">
      <w:pPr>
        <w:pStyle w:val="afd"/>
        <w:numPr>
          <w:ilvl w:val="0"/>
          <w:numId w:val="17"/>
        </w:numPr>
        <w:spacing w:afterLines="50" w:after="120"/>
        <w:ind w:leftChars="0"/>
        <w:jc w:val="both"/>
        <w:rPr>
          <w:rFonts w:eastAsiaTheme="minorEastAsia"/>
          <w:sz w:val="22"/>
          <w:lang w:val="en-US"/>
        </w:rPr>
      </w:pPr>
      <w:r>
        <w:rPr>
          <w:rFonts w:eastAsiaTheme="minorEastAsia" w:hint="eastAsia"/>
          <w:sz w:val="22"/>
          <w:lang w:val="en-US"/>
        </w:rPr>
        <w:t>I</w:t>
      </w:r>
      <w:r>
        <w:rPr>
          <w:rFonts w:eastAsiaTheme="minorEastAsia"/>
          <w:sz w:val="22"/>
          <w:lang w:val="en-US"/>
        </w:rPr>
        <w:t xml:space="preserve">f the size of the frequency-domain RA field in the DCI format of the current active BWP (e.g., X bits) is larger than that of the scheduled BWP (e.g., Y bits, where X &gt; Y), </w:t>
      </w:r>
      <w:r w:rsidR="00840D0D">
        <w:rPr>
          <w:rFonts w:eastAsiaTheme="minorEastAsia" w:hint="eastAsia"/>
          <w:sz w:val="22"/>
          <w:lang w:val="en-US"/>
        </w:rPr>
        <w:t xml:space="preserve">Y bits of MSB or LSB are used, while remaining </w:t>
      </w:r>
      <w:r>
        <w:rPr>
          <w:rFonts w:eastAsiaTheme="minorEastAsia"/>
          <w:sz w:val="22"/>
          <w:lang w:val="en-US"/>
        </w:rPr>
        <w:t>(X-Y) bits in the frequency-domain RA field in the scheduling DCI are ignored (or, set to all 0 or all 1).</w:t>
      </w:r>
    </w:p>
    <w:p w14:paraId="75B397C8" w14:textId="14C904E7" w:rsidR="00770246" w:rsidRDefault="00770246" w:rsidP="00770246">
      <w:pPr>
        <w:pStyle w:val="afd"/>
        <w:numPr>
          <w:ilvl w:val="0"/>
          <w:numId w:val="17"/>
        </w:numPr>
        <w:spacing w:afterLines="50" w:after="120"/>
        <w:ind w:leftChars="0"/>
        <w:jc w:val="both"/>
        <w:rPr>
          <w:rFonts w:eastAsiaTheme="minorEastAsia"/>
          <w:sz w:val="22"/>
          <w:lang w:val="en-US"/>
        </w:rPr>
      </w:pPr>
      <w:r>
        <w:rPr>
          <w:rFonts w:eastAsiaTheme="minorEastAsia" w:hint="eastAsia"/>
          <w:sz w:val="22"/>
          <w:lang w:val="en-US"/>
        </w:rPr>
        <w:t>I</w:t>
      </w:r>
      <w:r>
        <w:rPr>
          <w:rFonts w:eastAsiaTheme="minorEastAsia"/>
          <w:sz w:val="22"/>
          <w:lang w:val="en-US"/>
        </w:rPr>
        <w:t xml:space="preserve">f the size of the frequency-domain RA field in the DCI format of the current active BWP (e.g., X bits) is smaller than that of the scheduled BWP (e.g., Y bits, where X &lt; Y), </w:t>
      </w:r>
      <w:r w:rsidR="00840D0D">
        <w:rPr>
          <w:rFonts w:eastAsiaTheme="minorEastAsia" w:hint="eastAsia"/>
          <w:sz w:val="22"/>
          <w:lang w:val="en-US"/>
        </w:rPr>
        <w:t xml:space="preserve">all X bits are used, and remaining non-exist </w:t>
      </w:r>
      <w:r>
        <w:rPr>
          <w:rFonts w:eastAsiaTheme="minorEastAsia"/>
          <w:sz w:val="22"/>
          <w:lang w:val="en-US"/>
        </w:rPr>
        <w:t>(Y-X) bits are considered as all 0 or all 1.</w:t>
      </w:r>
    </w:p>
    <w:p w14:paraId="05D2D908" w14:textId="77777777" w:rsidR="00770246" w:rsidRDefault="00770246" w:rsidP="00770246">
      <w:pPr>
        <w:spacing w:afterLines="50" w:after="120"/>
        <w:jc w:val="both"/>
        <w:rPr>
          <w:rFonts w:eastAsiaTheme="minorEastAsia"/>
          <w:sz w:val="22"/>
          <w:lang w:val="en-US"/>
        </w:rPr>
      </w:pPr>
    </w:p>
    <w:p w14:paraId="04DCC7AD" w14:textId="77777777" w:rsidR="00770246" w:rsidRDefault="00770246" w:rsidP="00930C6E">
      <w:pPr>
        <w:spacing w:afterLines="50" w:after="120"/>
        <w:jc w:val="center"/>
        <w:rPr>
          <w:rFonts w:eastAsiaTheme="minorEastAsia"/>
          <w:sz w:val="22"/>
          <w:lang w:val="en-US"/>
        </w:rPr>
      </w:pPr>
      <w:r w:rsidRPr="00C307DE">
        <w:rPr>
          <w:rFonts w:hint="eastAsia"/>
          <w:noProof/>
          <w:lang w:val="en-US"/>
        </w:rPr>
        <w:drawing>
          <wp:inline distT="0" distB="0" distL="0" distR="0" wp14:anchorId="2E75AC5C" wp14:editId="736221CE">
            <wp:extent cx="5653800" cy="3110400"/>
            <wp:effectExtent l="0" t="0" r="444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53800" cy="3110400"/>
                    </a:xfrm>
                    <a:prstGeom prst="rect">
                      <a:avLst/>
                    </a:prstGeom>
                    <a:noFill/>
                    <a:ln>
                      <a:noFill/>
                    </a:ln>
                  </pic:spPr>
                </pic:pic>
              </a:graphicData>
            </a:graphic>
          </wp:inline>
        </w:drawing>
      </w:r>
    </w:p>
    <w:p w14:paraId="24E4DB11" w14:textId="77777777" w:rsidR="00770246" w:rsidRDefault="00770246" w:rsidP="00930C6E">
      <w:pPr>
        <w:spacing w:afterLines="50" w:after="120"/>
        <w:jc w:val="center"/>
        <w:rPr>
          <w:rFonts w:eastAsiaTheme="minorEastAsia"/>
          <w:sz w:val="22"/>
          <w:lang w:val="en-US"/>
        </w:rPr>
      </w:pPr>
      <w:proofErr w:type="gramStart"/>
      <w:r>
        <w:rPr>
          <w:rFonts w:eastAsiaTheme="minorEastAsia" w:hint="eastAsia"/>
          <w:sz w:val="22"/>
          <w:lang w:val="en-US"/>
        </w:rPr>
        <w:t>Fig. 1</w:t>
      </w:r>
      <w:r>
        <w:rPr>
          <w:rFonts w:eastAsiaTheme="minorEastAsia" w:hint="eastAsia"/>
          <w:sz w:val="22"/>
          <w:lang w:val="en-US"/>
        </w:rPr>
        <w:tab/>
        <w:t>Cross-BWP scheduling.</w:t>
      </w:r>
      <w:proofErr w:type="gramEnd"/>
    </w:p>
    <w:p w14:paraId="7AB4DCE2" w14:textId="77777777" w:rsidR="00770246" w:rsidRDefault="00770246" w:rsidP="00930C6E">
      <w:pPr>
        <w:spacing w:afterLines="50" w:after="120"/>
        <w:rPr>
          <w:rFonts w:eastAsiaTheme="minorEastAsia"/>
          <w:sz w:val="22"/>
          <w:lang w:val="en-US"/>
        </w:rPr>
      </w:pPr>
    </w:p>
    <w:p w14:paraId="078AD5C6" w14:textId="3D920605" w:rsidR="00770246" w:rsidRPr="00F201F3" w:rsidRDefault="00770246" w:rsidP="00770246">
      <w:pPr>
        <w:spacing w:afterLines="50" w:after="120"/>
        <w:jc w:val="both"/>
        <w:rPr>
          <w:rFonts w:eastAsiaTheme="minorEastAsia"/>
          <w:sz w:val="22"/>
          <w:lang w:val="en-US"/>
        </w:rPr>
      </w:pPr>
      <w:r>
        <w:rPr>
          <w:rFonts w:eastAsiaTheme="minorEastAsia" w:hint="eastAsia"/>
          <w:sz w:val="22"/>
          <w:lang w:val="en-US"/>
        </w:rPr>
        <w:t>F</w:t>
      </w:r>
      <w:r>
        <w:rPr>
          <w:rFonts w:eastAsiaTheme="minorEastAsia"/>
          <w:sz w:val="22"/>
          <w:lang w:val="en-US"/>
        </w:rPr>
        <w:t>or DCI format 2_0, 2_1, 2_2, 2_3, the configured payload size(s) is/are common for all the BWP configurations in the same serving cell</w:t>
      </w:r>
      <w:r w:rsidR="00CA3507">
        <w:rPr>
          <w:rFonts w:eastAsiaTheme="minorEastAsia" w:hint="eastAsia"/>
          <w:sz w:val="22"/>
          <w:lang w:val="en-US"/>
        </w:rPr>
        <w:t xml:space="preserve"> while field position and/or SFI </w:t>
      </w:r>
      <w:r w:rsidR="00CA3507">
        <w:rPr>
          <w:rFonts w:eastAsiaTheme="minorEastAsia"/>
          <w:sz w:val="22"/>
          <w:lang w:val="en-US"/>
        </w:rPr>
        <w:t>application</w:t>
      </w:r>
      <w:r w:rsidR="00CA3507">
        <w:rPr>
          <w:rFonts w:eastAsiaTheme="minorEastAsia" w:hint="eastAsia"/>
          <w:sz w:val="22"/>
          <w:lang w:val="en-US"/>
        </w:rPr>
        <w:t xml:space="preserve"> can be BWP specific [</w:t>
      </w:r>
      <w:r w:rsidR="003603E6">
        <w:rPr>
          <w:rFonts w:eastAsiaTheme="minorEastAsia" w:hint="eastAsia"/>
          <w:sz w:val="22"/>
          <w:lang w:val="en-US"/>
        </w:rPr>
        <w:t>1</w:t>
      </w:r>
      <w:r w:rsidR="00CA3507">
        <w:rPr>
          <w:rFonts w:eastAsiaTheme="minorEastAsia" w:hint="eastAsia"/>
          <w:sz w:val="22"/>
          <w:lang w:val="en-US"/>
        </w:rPr>
        <w:t>]</w:t>
      </w:r>
      <w:r>
        <w:rPr>
          <w:rFonts w:eastAsiaTheme="minorEastAsia"/>
          <w:sz w:val="22"/>
          <w:lang w:val="en-US"/>
        </w:rPr>
        <w:t>. Therefore, there is no need to take into account the BWP switching for their designs.</w:t>
      </w:r>
    </w:p>
    <w:p w14:paraId="7437B038" w14:textId="014063F2" w:rsidR="00770246" w:rsidRPr="00D90CBA" w:rsidRDefault="00770246" w:rsidP="00770246">
      <w:pPr>
        <w:spacing w:afterLines="50" w:after="120"/>
        <w:jc w:val="both"/>
        <w:rPr>
          <w:rFonts w:eastAsiaTheme="minorEastAsia"/>
          <w:b/>
          <w:sz w:val="22"/>
          <w:u w:val="single"/>
          <w:lang w:val="en-US"/>
        </w:rPr>
      </w:pPr>
      <w:r w:rsidRPr="00D90CBA">
        <w:rPr>
          <w:rFonts w:eastAsiaTheme="minorEastAsia" w:hint="eastAsia"/>
          <w:b/>
          <w:sz w:val="22"/>
          <w:u w:val="single"/>
          <w:lang w:val="en-US"/>
        </w:rPr>
        <w:t>P</w:t>
      </w:r>
      <w:r w:rsidRPr="00D90CBA">
        <w:rPr>
          <w:rFonts w:eastAsiaTheme="minorEastAsia"/>
          <w:b/>
          <w:sz w:val="22"/>
          <w:u w:val="single"/>
          <w:lang w:val="en-US"/>
        </w:rPr>
        <w:t xml:space="preserve">roposal </w:t>
      </w:r>
      <w:r>
        <w:rPr>
          <w:rFonts w:eastAsiaTheme="minorEastAsia" w:hint="eastAsia"/>
          <w:b/>
          <w:sz w:val="22"/>
          <w:u w:val="single"/>
          <w:lang w:val="en-US"/>
        </w:rPr>
        <w:t>2</w:t>
      </w:r>
      <w:r w:rsidRPr="00D90CBA">
        <w:rPr>
          <w:rFonts w:eastAsiaTheme="minorEastAsia"/>
          <w:b/>
          <w:sz w:val="22"/>
          <w:u w:val="single"/>
          <w:lang w:val="en-US"/>
        </w:rPr>
        <w:t>:</w:t>
      </w:r>
    </w:p>
    <w:p w14:paraId="17704364" w14:textId="77777777" w:rsidR="00770246" w:rsidRDefault="00770246" w:rsidP="00770246">
      <w:pPr>
        <w:pStyle w:val="afd"/>
        <w:numPr>
          <w:ilvl w:val="0"/>
          <w:numId w:val="32"/>
        </w:numPr>
        <w:spacing w:afterLines="50" w:after="120"/>
        <w:ind w:leftChars="0"/>
        <w:jc w:val="both"/>
        <w:rPr>
          <w:rFonts w:eastAsiaTheme="minorEastAsia"/>
          <w:i/>
          <w:sz w:val="22"/>
          <w:lang w:val="en-US"/>
        </w:rPr>
      </w:pPr>
      <w:r>
        <w:rPr>
          <w:rFonts w:eastAsiaTheme="minorEastAsia"/>
          <w:i/>
          <w:sz w:val="22"/>
          <w:lang w:val="en-US"/>
        </w:rPr>
        <w:t>For BWP switching across different BWP configurations, payload size(s) of the DCI format 0_0, 1_0, 0_1, 1_1 is/are determined based on the active BWP where the DCI format(s) is/are monitored.</w:t>
      </w:r>
    </w:p>
    <w:p w14:paraId="48D60E4C" w14:textId="77777777" w:rsidR="00770246" w:rsidRDefault="00770246" w:rsidP="00770246">
      <w:pPr>
        <w:pStyle w:val="afd"/>
        <w:numPr>
          <w:ilvl w:val="1"/>
          <w:numId w:val="32"/>
        </w:numPr>
        <w:spacing w:afterLines="50" w:after="120"/>
        <w:ind w:leftChars="0"/>
        <w:jc w:val="both"/>
        <w:rPr>
          <w:rFonts w:eastAsiaTheme="minorEastAsia"/>
          <w:i/>
          <w:sz w:val="22"/>
          <w:lang w:val="en-US"/>
        </w:rPr>
      </w:pPr>
      <w:r>
        <w:rPr>
          <w:rFonts w:eastAsiaTheme="minorEastAsia"/>
          <w:i/>
          <w:sz w:val="22"/>
          <w:lang w:val="en-US"/>
        </w:rPr>
        <w:t>With the active BWP switch, payload size(s) of the DCI formats is/are changed.</w:t>
      </w:r>
    </w:p>
    <w:p w14:paraId="56EF5193" w14:textId="77777777" w:rsidR="00770246" w:rsidRDefault="00770246" w:rsidP="00770246">
      <w:pPr>
        <w:pStyle w:val="afd"/>
        <w:numPr>
          <w:ilvl w:val="0"/>
          <w:numId w:val="32"/>
        </w:numPr>
        <w:spacing w:afterLines="50" w:after="120"/>
        <w:ind w:leftChars="0"/>
        <w:jc w:val="both"/>
        <w:rPr>
          <w:rFonts w:eastAsiaTheme="minorEastAsia"/>
          <w:i/>
          <w:sz w:val="22"/>
          <w:lang w:val="en-US"/>
        </w:rPr>
      </w:pPr>
      <w:r>
        <w:rPr>
          <w:rFonts w:eastAsiaTheme="minorEastAsia" w:hint="eastAsia"/>
          <w:i/>
          <w:sz w:val="22"/>
          <w:lang w:val="en-US"/>
        </w:rPr>
        <w:t>F</w:t>
      </w:r>
      <w:r>
        <w:rPr>
          <w:rFonts w:eastAsiaTheme="minorEastAsia"/>
          <w:i/>
          <w:sz w:val="22"/>
          <w:lang w:val="en-US"/>
        </w:rPr>
        <w:t>or DCI format 1_0 and 1_1, for the case of cross-BWP scheduling,</w:t>
      </w:r>
    </w:p>
    <w:p w14:paraId="361957AF" w14:textId="7ECDDAAB" w:rsidR="00770246" w:rsidRPr="00F201F3" w:rsidRDefault="00770246" w:rsidP="00D46E9E">
      <w:pPr>
        <w:pStyle w:val="afd"/>
        <w:numPr>
          <w:ilvl w:val="1"/>
          <w:numId w:val="32"/>
        </w:numPr>
        <w:spacing w:afterLines="50" w:after="120"/>
        <w:ind w:leftChars="0"/>
        <w:jc w:val="both"/>
        <w:rPr>
          <w:rFonts w:eastAsiaTheme="minorEastAsia"/>
          <w:i/>
          <w:sz w:val="22"/>
          <w:lang w:val="en-US"/>
        </w:rPr>
      </w:pPr>
      <w:r w:rsidRPr="00F201F3">
        <w:rPr>
          <w:rFonts w:eastAsiaTheme="minorEastAsia" w:hint="eastAsia"/>
          <w:i/>
          <w:sz w:val="22"/>
          <w:lang w:val="en-US"/>
        </w:rPr>
        <w:t>I</w:t>
      </w:r>
      <w:r w:rsidRPr="00F201F3">
        <w:rPr>
          <w:rFonts w:eastAsiaTheme="minorEastAsia"/>
          <w:i/>
          <w:sz w:val="22"/>
          <w:lang w:val="en-US"/>
        </w:rPr>
        <w:t xml:space="preserve">f the size of the frequency-domain RA field in the DCI format of the current active BWP (e.g., X bits) is larger than that of the scheduled BWP (e.g., Y bits, where X &gt; Y), </w:t>
      </w:r>
      <w:r w:rsidR="00D46E9E" w:rsidRPr="00D46E9E">
        <w:rPr>
          <w:rFonts w:eastAsiaTheme="minorEastAsia"/>
          <w:i/>
          <w:sz w:val="22"/>
          <w:lang w:val="en-US"/>
        </w:rPr>
        <w:t xml:space="preserve">Y bits of MSB or LSB are used, while remaining </w:t>
      </w:r>
      <w:r w:rsidRPr="00F201F3">
        <w:rPr>
          <w:rFonts w:eastAsiaTheme="minorEastAsia"/>
          <w:i/>
          <w:sz w:val="22"/>
          <w:lang w:val="en-US"/>
        </w:rPr>
        <w:t>(X-Y) bits in the frequency-domain RA field in the scheduling DCI are ignored (or, set to all 0 or all 1).</w:t>
      </w:r>
    </w:p>
    <w:p w14:paraId="0545A1E7" w14:textId="3A4AE0A3" w:rsidR="00770246" w:rsidRPr="00F201F3" w:rsidRDefault="00770246" w:rsidP="00D46E9E">
      <w:pPr>
        <w:pStyle w:val="afd"/>
        <w:numPr>
          <w:ilvl w:val="1"/>
          <w:numId w:val="32"/>
        </w:numPr>
        <w:spacing w:afterLines="50" w:after="120"/>
        <w:ind w:leftChars="0"/>
        <w:jc w:val="both"/>
        <w:rPr>
          <w:rFonts w:eastAsiaTheme="minorEastAsia"/>
          <w:i/>
          <w:sz w:val="22"/>
          <w:lang w:val="en-US"/>
        </w:rPr>
      </w:pPr>
      <w:r w:rsidRPr="00F201F3">
        <w:rPr>
          <w:rFonts w:eastAsiaTheme="minorEastAsia" w:hint="eastAsia"/>
          <w:i/>
          <w:sz w:val="22"/>
          <w:lang w:val="en-US"/>
        </w:rPr>
        <w:t>I</w:t>
      </w:r>
      <w:r w:rsidRPr="00F201F3">
        <w:rPr>
          <w:rFonts w:eastAsiaTheme="minorEastAsia"/>
          <w:i/>
          <w:sz w:val="22"/>
          <w:lang w:val="en-US"/>
        </w:rPr>
        <w:t xml:space="preserve">f the size of the frequency-domain RA field in the DCI format of the current active BWP (e.g., X bits) is smaller than that of the scheduled BWP (e.g., Y bits, where X &lt; Y), </w:t>
      </w:r>
      <w:r w:rsidR="00D46E9E" w:rsidRPr="00D46E9E">
        <w:rPr>
          <w:rFonts w:eastAsiaTheme="minorEastAsia"/>
          <w:i/>
          <w:sz w:val="22"/>
          <w:lang w:val="en-US"/>
        </w:rPr>
        <w:t xml:space="preserve">all X bits are used, and remaining non-exist </w:t>
      </w:r>
      <w:r w:rsidRPr="00F201F3">
        <w:rPr>
          <w:rFonts w:eastAsiaTheme="minorEastAsia"/>
          <w:i/>
          <w:sz w:val="22"/>
          <w:lang w:val="en-US"/>
        </w:rPr>
        <w:t>(Y-X) bits are considered as all 0 or all 1.</w:t>
      </w:r>
    </w:p>
    <w:p w14:paraId="5B60DFC7" w14:textId="77777777" w:rsidR="00770246" w:rsidRPr="000D002F" w:rsidRDefault="00770246" w:rsidP="00770246">
      <w:pPr>
        <w:pStyle w:val="afd"/>
        <w:numPr>
          <w:ilvl w:val="0"/>
          <w:numId w:val="32"/>
        </w:numPr>
        <w:spacing w:afterLines="50" w:after="120"/>
        <w:ind w:leftChars="0"/>
        <w:jc w:val="both"/>
        <w:rPr>
          <w:rFonts w:eastAsiaTheme="minorEastAsia"/>
          <w:i/>
          <w:sz w:val="22"/>
          <w:lang w:val="en-US"/>
        </w:rPr>
      </w:pPr>
      <w:r>
        <w:rPr>
          <w:rFonts w:eastAsiaTheme="minorEastAsia"/>
          <w:i/>
          <w:sz w:val="22"/>
          <w:lang w:val="en-US"/>
        </w:rPr>
        <w:t>Payload size(s) of the DCI format 2_0, 2_1, 2_2, 2_3, is/are not impacted by the BWP switching.</w:t>
      </w:r>
    </w:p>
    <w:p w14:paraId="71121956" w14:textId="77777777" w:rsidR="003623FE" w:rsidRPr="00770246" w:rsidRDefault="003623FE" w:rsidP="00C21CDA">
      <w:pPr>
        <w:spacing w:afterLines="50" w:after="120"/>
        <w:jc w:val="both"/>
        <w:rPr>
          <w:rFonts w:eastAsiaTheme="minorEastAsia"/>
          <w:sz w:val="22"/>
          <w:lang w:val="en-US"/>
        </w:rPr>
      </w:pPr>
    </w:p>
    <w:p w14:paraId="245F0B0B" w14:textId="0AB07246" w:rsidR="00770246" w:rsidRPr="001A4CD7" w:rsidRDefault="00770246" w:rsidP="00770246">
      <w:pPr>
        <w:pStyle w:val="1"/>
        <w:numPr>
          <w:ilvl w:val="0"/>
          <w:numId w:val="6"/>
        </w:numPr>
        <w:spacing w:after="120"/>
        <w:jc w:val="both"/>
        <w:rPr>
          <w:rFonts w:eastAsia="DengXian"/>
          <w:b/>
          <w:lang w:val="en-US" w:eastAsia="zh-CN"/>
        </w:rPr>
      </w:pPr>
      <w:r w:rsidRPr="00770246">
        <w:rPr>
          <w:rFonts w:eastAsia="DengXian"/>
          <w:b/>
          <w:lang w:val="en-US" w:eastAsia="zh-CN"/>
        </w:rPr>
        <w:t>Interaction between dynamic SFI and multiple BWP configurations</w:t>
      </w:r>
    </w:p>
    <w:p w14:paraId="41C7B5AF" w14:textId="2513AD2E" w:rsidR="00770246" w:rsidRPr="00770246" w:rsidRDefault="00770246" w:rsidP="00770246">
      <w:pPr>
        <w:spacing w:afterLines="50" w:after="120"/>
        <w:jc w:val="both"/>
        <w:rPr>
          <w:rFonts w:eastAsiaTheme="minorEastAsia"/>
          <w:sz w:val="22"/>
          <w:lang w:val="en-US"/>
        </w:rPr>
      </w:pPr>
      <w:r w:rsidRPr="00770246">
        <w:rPr>
          <w:rFonts w:eastAsiaTheme="minorEastAsia"/>
          <w:sz w:val="22"/>
          <w:lang w:val="en-US"/>
        </w:rPr>
        <w:t>In the RAN1#90bis meeting, the following agreements were achieved regarding to dynamic SFI for one or more serving cells [4]. H</w:t>
      </w:r>
      <w:r w:rsidRPr="00770246">
        <w:rPr>
          <w:rFonts w:eastAsiaTheme="minorEastAsia" w:hint="eastAsia"/>
          <w:sz w:val="22"/>
          <w:lang w:val="en-US"/>
        </w:rPr>
        <w:t>owever</w:t>
      </w:r>
      <w:r w:rsidRPr="00770246">
        <w:rPr>
          <w:rFonts w:eastAsiaTheme="minorEastAsia"/>
          <w:sz w:val="22"/>
          <w:lang w:val="en-US"/>
        </w:rPr>
        <w:t>, the interaction with multiple BWP configurations per cell is still unclear.</w:t>
      </w:r>
    </w:p>
    <w:tbl>
      <w:tblPr>
        <w:tblStyle w:val="afb"/>
        <w:tblW w:w="0" w:type="auto"/>
        <w:tblLook w:val="04A0" w:firstRow="1" w:lastRow="0" w:firstColumn="1" w:lastColumn="0" w:noHBand="0" w:noVBand="1"/>
      </w:tblPr>
      <w:tblGrid>
        <w:gridCol w:w="10188"/>
      </w:tblGrid>
      <w:tr w:rsidR="00770246" w14:paraId="7098D3A2" w14:textId="77777777" w:rsidTr="00DC3BBA">
        <w:tc>
          <w:tcPr>
            <w:tcW w:w="10188" w:type="dxa"/>
          </w:tcPr>
          <w:p w14:paraId="2591D996" w14:textId="77777777" w:rsidR="00770246" w:rsidRPr="007824BD" w:rsidRDefault="00770246" w:rsidP="00DC3BBA">
            <w:pPr>
              <w:jc w:val="both"/>
              <w:rPr>
                <w:rFonts w:eastAsia="SimSun"/>
                <w:b/>
                <w:sz w:val="22"/>
                <w:szCs w:val="22"/>
                <w:u w:val="single"/>
                <w:lang w:val="en-US" w:eastAsia="zh-CN"/>
              </w:rPr>
            </w:pPr>
            <w:r w:rsidRPr="005863FA">
              <w:rPr>
                <w:rFonts w:eastAsia="SimSun" w:hint="eastAsia"/>
                <w:b/>
                <w:sz w:val="22"/>
                <w:szCs w:val="22"/>
                <w:highlight w:val="green"/>
                <w:u w:val="single"/>
                <w:lang w:val="en-US" w:eastAsia="zh-CN"/>
              </w:rPr>
              <w:t>Agr</w:t>
            </w:r>
            <w:r w:rsidRPr="005863FA">
              <w:rPr>
                <w:rFonts w:eastAsia="SimSun"/>
                <w:b/>
                <w:sz w:val="22"/>
                <w:szCs w:val="22"/>
                <w:highlight w:val="green"/>
                <w:u w:val="single"/>
                <w:lang w:val="en-US" w:eastAsia="zh-CN"/>
              </w:rPr>
              <w:t>eements at RAN1 #90bis meeting:</w:t>
            </w:r>
          </w:p>
          <w:p w14:paraId="67550F41" w14:textId="77777777" w:rsidR="00770246" w:rsidRPr="005863FA" w:rsidRDefault="00770246" w:rsidP="00770246">
            <w:pPr>
              <w:numPr>
                <w:ilvl w:val="0"/>
                <w:numId w:val="37"/>
              </w:numPr>
              <w:spacing w:after="0"/>
              <w:jc w:val="both"/>
              <w:rPr>
                <w:sz w:val="22"/>
                <w:szCs w:val="22"/>
              </w:rPr>
            </w:pPr>
            <w:r w:rsidRPr="005863FA">
              <w:rPr>
                <w:sz w:val="22"/>
                <w:szCs w:val="22"/>
              </w:rPr>
              <w:t>For cross cell GC-PDCCH monitoring, support by RRC configuration for a UE the following:</w:t>
            </w:r>
          </w:p>
          <w:p w14:paraId="4537208E" w14:textId="77777777" w:rsidR="00770246" w:rsidRPr="005863FA" w:rsidRDefault="00770246" w:rsidP="00770246">
            <w:pPr>
              <w:numPr>
                <w:ilvl w:val="1"/>
                <w:numId w:val="37"/>
              </w:numPr>
              <w:spacing w:after="0"/>
              <w:jc w:val="both"/>
              <w:rPr>
                <w:sz w:val="22"/>
                <w:szCs w:val="22"/>
              </w:rPr>
            </w:pPr>
            <w:r w:rsidRPr="005863FA">
              <w:rPr>
                <w:sz w:val="22"/>
                <w:szCs w:val="22"/>
              </w:rPr>
              <w:t>The same SFI can be applicable to more than one cell</w:t>
            </w:r>
          </w:p>
          <w:p w14:paraId="6EE8CFA9" w14:textId="77777777" w:rsidR="00770246" w:rsidRPr="005863FA" w:rsidRDefault="00770246" w:rsidP="00770246">
            <w:pPr>
              <w:numPr>
                <w:ilvl w:val="1"/>
                <w:numId w:val="37"/>
              </w:numPr>
              <w:spacing w:after="0"/>
              <w:jc w:val="both"/>
              <w:rPr>
                <w:sz w:val="22"/>
                <w:szCs w:val="22"/>
              </w:rPr>
            </w:pPr>
            <w:r w:rsidRPr="005863FA">
              <w:rPr>
                <w:sz w:val="22"/>
                <w:szCs w:val="22"/>
              </w:rPr>
              <w:t>Different SFI fields in one GC-PDCCH can be applied to different cells</w:t>
            </w:r>
          </w:p>
          <w:p w14:paraId="74736BB2" w14:textId="77777777" w:rsidR="00770246" w:rsidRPr="001B0B48" w:rsidRDefault="00770246" w:rsidP="00770246">
            <w:pPr>
              <w:numPr>
                <w:ilvl w:val="1"/>
                <w:numId w:val="37"/>
              </w:numPr>
              <w:spacing w:after="0"/>
              <w:jc w:val="both"/>
              <w:rPr>
                <w:sz w:val="22"/>
                <w:szCs w:val="22"/>
              </w:rPr>
            </w:pPr>
            <w:r w:rsidRPr="001B0B48">
              <w:rPr>
                <w:sz w:val="22"/>
                <w:szCs w:val="22"/>
              </w:rPr>
              <w:t>FFS interaction with multiple BWP configuration per cell</w:t>
            </w:r>
          </w:p>
          <w:p w14:paraId="0AF77BAF" w14:textId="77777777" w:rsidR="00770246" w:rsidRPr="005863FA" w:rsidRDefault="00770246" w:rsidP="00DC3BBA">
            <w:pPr>
              <w:spacing w:after="0"/>
              <w:jc w:val="both"/>
              <w:rPr>
                <w:sz w:val="22"/>
                <w:szCs w:val="22"/>
              </w:rPr>
            </w:pPr>
          </w:p>
          <w:p w14:paraId="5350B154" w14:textId="77777777" w:rsidR="00770246" w:rsidRPr="005863FA" w:rsidRDefault="00770246" w:rsidP="00770246">
            <w:pPr>
              <w:numPr>
                <w:ilvl w:val="0"/>
                <w:numId w:val="37"/>
              </w:numPr>
              <w:spacing w:after="0"/>
              <w:jc w:val="both"/>
              <w:rPr>
                <w:sz w:val="22"/>
                <w:szCs w:val="22"/>
              </w:rPr>
            </w:pPr>
            <w:r w:rsidRPr="005863FA">
              <w:rPr>
                <w:sz w:val="22"/>
                <w:szCs w:val="22"/>
              </w:rPr>
              <w:t>GC-PDCCH for dynamic SFI monitoring</w:t>
            </w:r>
          </w:p>
          <w:p w14:paraId="59AFCBAA" w14:textId="77777777" w:rsidR="00770246" w:rsidRPr="005863FA" w:rsidRDefault="00770246" w:rsidP="00770246">
            <w:pPr>
              <w:numPr>
                <w:ilvl w:val="1"/>
                <w:numId w:val="37"/>
              </w:numPr>
              <w:spacing w:after="0"/>
              <w:jc w:val="both"/>
              <w:rPr>
                <w:sz w:val="22"/>
                <w:szCs w:val="22"/>
              </w:rPr>
            </w:pPr>
            <w:r w:rsidRPr="005863FA">
              <w:rPr>
                <w:sz w:val="22"/>
                <w:szCs w:val="22"/>
              </w:rPr>
              <w:t>For same cell GC-PDCCH monitoring: UE is required to monitor at most one GC-PDCCH per spatial QCL per configuration period carrying dynamic SFI in the active BWP in the cell</w:t>
            </w:r>
          </w:p>
          <w:p w14:paraId="48252507" w14:textId="77777777" w:rsidR="00770246" w:rsidRPr="005863FA" w:rsidRDefault="00770246" w:rsidP="00770246">
            <w:pPr>
              <w:numPr>
                <w:ilvl w:val="2"/>
                <w:numId w:val="37"/>
              </w:numPr>
              <w:spacing w:after="0"/>
              <w:jc w:val="both"/>
              <w:rPr>
                <w:sz w:val="22"/>
                <w:szCs w:val="22"/>
              </w:rPr>
            </w:pPr>
            <w:r w:rsidRPr="005863FA">
              <w:rPr>
                <w:sz w:val="22"/>
                <w:szCs w:val="22"/>
              </w:rPr>
              <w:t xml:space="preserve">The </w:t>
            </w:r>
            <w:proofErr w:type="spellStart"/>
            <w:r w:rsidRPr="005863FA">
              <w:rPr>
                <w:sz w:val="22"/>
                <w:szCs w:val="22"/>
              </w:rPr>
              <w:t>coreset</w:t>
            </w:r>
            <w:proofErr w:type="spellEnd"/>
            <w:r w:rsidRPr="005863FA">
              <w:rPr>
                <w:sz w:val="22"/>
                <w:szCs w:val="22"/>
              </w:rPr>
              <w:t>(s) is located in the first 1/2/3 symbols in a slot</w:t>
            </w:r>
          </w:p>
          <w:p w14:paraId="540A6970" w14:textId="77777777" w:rsidR="00770246" w:rsidRPr="001B0B48" w:rsidRDefault="00770246" w:rsidP="00770246">
            <w:pPr>
              <w:numPr>
                <w:ilvl w:val="2"/>
                <w:numId w:val="37"/>
              </w:numPr>
              <w:spacing w:after="0"/>
              <w:jc w:val="both"/>
              <w:rPr>
                <w:sz w:val="22"/>
                <w:szCs w:val="22"/>
              </w:rPr>
            </w:pPr>
            <w:r w:rsidRPr="001B0B48">
              <w:rPr>
                <w:sz w:val="22"/>
                <w:szCs w:val="22"/>
              </w:rPr>
              <w:t>Configuration of GC-PDCCH for UE to monitor is FFS especially considering interaction with BWP configuration</w:t>
            </w:r>
          </w:p>
          <w:p w14:paraId="2E7BDD1B" w14:textId="77777777" w:rsidR="00770246" w:rsidRPr="005863FA" w:rsidRDefault="00770246" w:rsidP="00770246">
            <w:pPr>
              <w:numPr>
                <w:ilvl w:val="2"/>
                <w:numId w:val="37"/>
              </w:numPr>
              <w:spacing w:after="0"/>
              <w:jc w:val="both"/>
              <w:rPr>
                <w:sz w:val="22"/>
                <w:szCs w:val="22"/>
              </w:rPr>
            </w:pPr>
            <w:r w:rsidRPr="005863FA">
              <w:rPr>
                <w:sz w:val="22"/>
                <w:szCs w:val="22"/>
              </w:rPr>
              <w:t xml:space="preserve">Note: This is not intended to address the case of multi-TRP which is deprioritized before Dec. </w:t>
            </w:r>
          </w:p>
          <w:p w14:paraId="60DE3278" w14:textId="77777777" w:rsidR="00770246" w:rsidRPr="005863FA" w:rsidRDefault="00770246" w:rsidP="00770246">
            <w:pPr>
              <w:numPr>
                <w:ilvl w:val="1"/>
                <w:numId w:val="37"/>
              </w:numPr>
              <w:spacing w:after="0"/>
              <w:jc w:val="both"/>
              <w:rPr>
                <w:sz w:val="22"/>
                <w:szCs w:val="22"/>
              </w:rPr>
            </w:pPr>
            <w:r w:rsidRPr="005863FA">
              <w:rPr>
                <w:sz w:val="22"/>
                <w:szCs w:val="22"/>
              </w:rPr>
              <w:t xml:space="preserve">When configuring the GC-PDCCH monitoring for dynamic SFI, the </w:t>
            </w:r>
            <w:proofErr w:type="spellStart"/>
            <w:r w:rsidRPr="005863FA">
              <w:rPr>
                <w:sz w:val="22"/>
                <w:szCs w:val="22"/>
              </w:rPr>
              <w:t>gNB</w:t>
            </w:r>
            <w:proofErr w:type="spellEnd"/>
            <w:r w:rsidRPr="005863FA">
              <w:rPr>
                <w:sz w:val="22"/>
                <w:szCs w:val="22"/>
              </w:rPr>
              <w:t xml:space="preserve"> will configure the payload length </w:t>
            </w:r>
          </w:p>
          <w:p w14:paraId="47430161" w14:textId="77777777" w:rsidR="00770246" w:rsidRPr="00535C64" w:rsidRDefault="00770246" w:rsidP="00770246">
            <w:pPr>
              <w:numPr>
                <w:ilvl w:val="1"/>
                <w:numId w:val="37"/>
              </w:numPr>
              <w:spacing w:after="0"/>
              <w:jc w:val="both"/>
              <w:rPr>
                <w:sz w:val="22"/>
                <w:szCs w:val="22"/>
              </w:rPr>
            </w:pPr>
            <w:r w:rsidRPr="005863FA">
              <w:rPr>
                <w:sz w:val="22"/>
                <w:szCs w:val="22"/>
              </w:rPr>
              <w:t xml:space="preserve">When configuring the GC PDCCH monitoring for dynamic SFI for a serving cell, the </w:t>
            </w:r>
            <w:proofErr w:type="spellStart"/>
            <w:r w:rsidRPr="005863FA">
              <w:rPr>
                <w:sz w:val="22"/>
                <w:szCs w:val="22"/>
              </w:rPr>
              <w:t>gNB</w:t>
            </w:r>
            <w:proofErr w:type="spellEnd"/>
            <w:r w:rsidRPr="005863FA">
              <w:rPr>
                <w:sz w:val="22"/>
                <w:szCs w:val="22"/>
              </w:rPr>
              <w:t xml:space="preserve"> will configure the location of the bits used for the dynamic SFI in the payload</w:t>
            </w:r>
          </w:p>
        </w:tc>
      </w:tr>
    </w:tbl>
    <w:p w14:paraId="31FBCF2F" w14:textId="77777777" w:rsidR="00770246" w:rsidRPr="00770246" w:rsidRDefault="00770246" w:rsidP="00770246">
      <w:pPr>
        <w:spacing w:afterLines="50" w:after="120"/>
        <w:jc w:val="both"/>
        <w:rPr>
          <w:rFonts w:eastAsiaTheme="minorEastAsia"/>
          <w:sz w:val="22"/>
          <w:lang w:val="en-US"/>
        </w:rPr>
      </w:pPr>
      <w:r w:rsidRPr="00770246">
        <w:rPr>
          <w:rFonts w:eastAsiaTheme="minorEastAsia"/>
          <w:sz w:val="22"/>
          <w:lang w:val="en-US"/>
        </w:rPr>
        <w:t>There are two different options regarding to the relationship between SFI and multiple BWP configuration:</w:t>
      </w:r>
    </w:p>
    <w:p w14:paraId="2448161E" w14:textId="77777777" w:rsidR="00770246" w:rsidRPr="00770246" w:rsidRDefault="00770246" w:rsidP="00770246">
      <w:pPr>
        <w:pStyle w:val="afd"/>
        <w:numPr>
          <w:ilvl w:val="0"/>
          <w:numId w:val="32"/>
        </w:numPr>
        <w:spacing w:afterLines="50" w:after="120"/>
        <w:ind w:leftChars="0"/>
        <w:jc w:val="both"/>
        <w:rPr>
          <w:rFonts w:eastAsiaTheme="minorEastAsia"/>
          <w:i/>
          <w:sz w:val="22"/>
          <w:lang w:val="en-US"/>
        </w:rPr>
      </w:pPr>
      <w:r w:rsidRPr="00770246">
        <w:rPr>
          <w:rFonts w:eastAsiaTheme="minorEastAsia"/>
          <w:i/>
          <w:sz w:val="22"/>
          <w:lang w:val="en-US"/>
        </w:rPr>
        <w:t xml:space="preserve">Option 1: The SFI field in DCI format 2_0 is per cell. </w:t>
      </w:r>
    </w:p>
    <w:p w14:paraId="7C8540C8" w14:textId="77777777" w:rsidR="00770246" w:rsidRPr="00770246" w:rsidRDefault="00770246" w:rsidP="00770246">
      <w:pPr>
        <w:pStyle w:val="afd"/>
        <w:numPr>
          <w:ilvl w:val="0"/>
          <w:numId w:val="32"/>
        </w:numPr>
        <w:spacing w:afterLines="50" w:after="120"/>
        <w:ind w:leftChars="0"/>
        <w:jc w:val="both"/>
        <w:rPr>
          <w:rFonts w:eastAsiaTheme="minorEastAsia"/>
          <w:i/>
          <w:sz w:val="22"/>
          <w:lang w:val="en-US"/>
        </w:rPr>
      </w:pPr>
      <w:r w:rsidRPr="00770246">
        <w:rPr>
          <w:rFonts w:eastAsiaTheme="minorEastAsia"/>
          <w:i/>
          <w:sz w:val="22"/>
          <w:lang w:val="en-US"/>
        </w:rPr>
        <w:t xml:space="preserve">Option 2: </w:t>
      </w:r>
      <w:r w:rsidRPr="00770246">
        <w:rPr>
          <w:rFonts w:eastAsiaTheme="minorEastAsia" w:hint="eastAsia"/>
          <w:i/>
          <w:sz w:val="22"/>
          <w:lang w:val="en-US"/>
        </w:rPr>
        <w:t>The</w:t>
      </w:r>
      <w:r w:rsidRPr="00770246">
        <w:rPr>
          <w:rFonts w:eastAsiaTheme="minorEastAsia"/>
          <w:i/>
          <w:sz w:val="22"/>
          <w:lang w:val="en-US"/>
        </w:rPr>
        <w:t xml:space="preserve"> SFI </w:t>
      </w:r>
      <w:r w:rsidRPr="00770246">
        <w:rPr>
          <w:rFonts w:eastAsiaTheme="minorEastAsia" w:hint="eastAsia"/>
          <w:i/>
          <w:sz w:val="22"/>
          <w:lang w:val="en-US"/>
        </w:rPr>
        <w:t>filed</w:t>
      </w:r>
      <w:r w:rsidRPr="00770246">
        <w:rPr>
          <w:rFonts w:eastAsiaTheme="minorEastAsia"/>
          <w:i/>
          <w:sz w:val="22"/>
          <w:lang w:val="en-US"/>
        </w:rPr>
        <w:t xml:space="preserve"> </w:t>
      </w:r>
      <w:r w:rsidRPr="00770246">
        <w:rPr>
          <w:rFonts w:eastAsiaTheme="minorEastAsia" w:hint="eastAsia"/>
          <w:i/>
          <w:sz w:val="22"/>
          <w:lang w:val="en-US"/>
        </w:rPr>
        <w:t>in</w:t>
      </w:r>
      <w:r w:rsidRPr="00770246">
        <w:rPr>
          <w:rFonts w:eastAsiaTheme="minorEastAsia"/>
          <w:i/>
          <w:sz w:val="22"/>
          <w:lang w:val="en-US"/>
        </w:rPr>
        <w:t xml:space="preserve"> </w:t>
      </w:r>
      <w:r w:rsidRPr="00770246">
        <w:rPr>
          <w:rFonts w:eastAsiaTheme="minorEastAsia" w:hint="eastAsia"/>
          <w:i/>
          <w:sz w:val="22"/>
          <w:lang w:val="en-US"/>
        </w:rPr>
        <w:t>DCI</w:t>
      </w:r>
      <w:r w:rsidRPr="00770246">
        <w:rPr>
          <w:rFonts w:eastAsiaTheme="minorEastAsia"/>
          <w:i/>
          <w:sz w:val="22"/>
          <w:lang w:val="en-US"/>
        </w:rPr>
        <w:t xml:space="preserve"> </w:t>
      </w:r>
      <w:r w:rsidRPr="00770246">
        <w:rPr>
          <w:rFonts w:eastAsiaTheme="minorEastAsia" w:hint="eastAsia"/>
          <w:i/>
          <w:sz w:val="22"/>
          <w:lang w:val="en-US"/>
        </w:rPr>
        <w:t>format</w:t>
      </w:r>
      <w:r w:rsidRPr="00770246">
        <w:rPr>
          <w:rFonts w:eastAsiaTheme="minorEastAsia"/>
          <w:i/>
          <w:sz w:val="22"/>
          <w:lang w:val="en-US"/>
        </w:rPr>
        <w:t xml:space="preserve"> 2</w:t>
      </w:r>
      <w:r w:rsidRPr="00770246">
        <w:rPr>
          <w:rFonts w:eastAsiaTheme="minorEastAsia" w:hint="eastAsia"/>
          <w:i/>
          <w:sz w:val="22"/>
          <w:lang w:val="en-US"/>
        </w:rPr>
        <w:t xml:space="preserve">_0 </w:t>
      </w:r>
      <w:r w:rsidRPr="00770246">
        <w:rPr>
          <w:rFonts w:eastAsiaTheme="minorEastAsia"/>
          <w:i/>
          <w:sz w:val="22"/>
          <w:lang w:val="en-US"/>
        </w:rPr>
        <w:t xml:space="preserve">is per BWP. </w:t>
      </w:r>
    </w:p>
    <w:p w14:paraId="1F13283A" w14:textId="77777777" w:rsidR="00770246" w:rsidRPr="00770246" w:rsidRDefault="00770246" w:rsidP="00770246">
      <w:pPr>
        <w:spacing w:afterLines="50" w:after="120"/>
        <w:jc w:val="both"/>
        <w:rPr>
          <w:rFonts w:eastAsiaTheme="minorEastAsia"/>
          <w:sz w:val="22"/>
          <w:lang w:val="en-US"/>
        </w:rPr>
      </w:pPr>
      <w:r w:rsidRPr="00770246">
        <w:rPr>
          <w:rFonts w:eastAsiaTheme="minorEastAsia"/>
          <w:sz w:val="22"/>
          <w:lang w:val="en-US"/>
        </w:rPr>
        <w:t xml:space="preserve">Option 1 is simple, but has some restrictions on the SFI flexibility especially when different BWPs have different numerologies since different BWPs per cell should have the same slot formats. </w:t>
      </w:r>
      <w:r w:rsidRPr="00770246">
        <w:rPr>
          <w:rFonts w:eastAsiaTheme="minorEastAsia" w:hint="eastAsia"/>
          <w:sz w:val="22"/>
          <w:lang w:val="en-US"/>
        </w:rPr>
        <w:t>O</w:t>
      </w:r>
      <w:r w:rsidRPr="00770246">
        <w:rPr>
          <w:rFonts w:eastAsiaTheme="minorEastAsia"/>
          <w:sz w:val="22"/>
          <w:lang w:val="en-US"/>
        </w:rPr>
        <w:t xml:space="preserve">ption 2 can provide more flexibility since different BWPs per cell can have different slot formats by using different SFI fields. For illustration, fig.2 gives an example of DCI format 2_0 for SFI indication. In Fig.2a, different SFI fields are applied to different cells and one SFI field corresponds to one cell. In Fig.2b, different SFI fields are applied to different BWPs per cell and one SFI field </w:t>
      </w:r>
      <w:proofErr w:type="gramStart"/>
      <w:r w:rsidRPr="00770246">
        <w:rPr>
          <w:rFonts w:eastAsiaTheme="minorEastAsia"/>
          <w:sz w:val="22"/>
          <w:lang w:val="en-US"/>
        </w:rPr>
        <w:t>correspond</w:t>
      </w:r>
      <w:proofErr w:type="gramEnd"/>
      <w:r w:rsidRPr="00770246">
        <w:rPr>
          <w:rFonts w:eastAsiaTheme="minorEastAsia"/>
          <w:sz w:val="22"/>
          <w:lang w:val="en-US"/>
        </w:rPr>
        <w:t xml:space="preserve"> to one BWP. Option 1 is one special case of option 2 with all BWPs is indicated with the same SFI values. Therefore, we prefer option 2.</w:t>
      </w:r>
    </w:p>
    <w:p w14:paraId="3CFAFE61" w14:textId="77777777" w:rsidR="00770246" w:rsidRDefault="00770246" w:rsidP="00770246">
      <w:pPr>
        <w:jc w:val="both"/>
        <w:rPr>
          <w:rFonts w:eastAsia="SimSun"/>
          <w:sz w:val="22"/>
          <w:szCs w:val="22"/>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1950"/>
        <w:gridCol w:w="1950"/>
        <w:gridCol w:w="1950"/>
        <w:gridCol w:w="1950"/>
      </w:tblGrid>
      <w:tr w:rsidR="00770246" w:rsidRPr="003277E0" w14:paraId="628C86AD" w14:textId="77777777" w:rsidTr="00DC3BBA">
        <w:tc>
          <w:tcPr>
            <w:tcW w:w="2043" w:type="dxa"/>
            <w:shd w:val="clear" w:color="auto" w:fill="auto"/>
          </w:tcPr>
          <w:p w14:paraId="03FDA9C1" w14:textId="77777777" w:rsidR="00770246" w:rsidRPr="00C31736" w:rsidRDefault="00770246" w:rsidP="00DC3BBA">
            <w:pPr>
              <w:rPr>
                <w:rFonts w:eastAsia="DengXian"/>
                <w:sz w:val="16"/>
                <w:lang w:eastAsia="zh-CN"/>
              </w:rPr>
            </w:pPr>
            <w:r w:rsidRPr="00C31736">
              <w:rPr>
                <w:rFonts w:eastAsia="DengXian" w:hint="eastAsia"/>
                <w:sz w:val="16"/>
                <w:lang w:eastAsia="zh-CN"/>
              </w:rPr>
              <w:t>SFI</w:t>
            </w:r>
            <w:r w:rsidRPr="00C31736">
              <w:rPr>
                <w:rFonts w:eastAsia="DengXian"/>
                <w:sz w:val="16"/>
                <w:lang w:eastAsia="zh-CN"/>
              </w:rPr>
              <w:t>0</w:t>
            </w:r>
          </w:p>
        </w:tc>
        <w:tc>
          <w:tcPr>
            <w:tcW w:w="1950" w:type="dxa"/>
            <w:shd w:val="clear" w:color="auto" w:fill="auto"/>
          </w:tcPr>
          <w:p w14:paraId="356614C6" w14:textId="77777777" w:rsidR="00770246" w:rsidRPr="00C31736" w:rsidRDefault="00770246" w:rsidP="00DC3BBA">
            <w:pPr>
              <w:rPr>
                <w:rFonts w:eastAsia="DengXian"/>
                <w:sz w:val="16"/>
                <w:lang w:eastAsia="zh-CN"/>
              </w:rPr>
            </w:pPr>
            <w:r w:rsidRPr="00C31736">
              <w:rPr>
                <w:rFonts w:eastAsia="DengXian" w:hint="eastAsia"/>
                <w:sz w:val="16"/>
                <w:lang w:eastAsia="zh-CN"/>
              </w:rPr>
              <w:t>SFI1</w:t>
            </w:r>
          </w:p>
        </w:tc>
        <w:tc>
          <w:tcPr>
            <w:tcW w:w="1950" w:type="dxa"/>
            <w:shd w:val="clear" w:color="auto" w:fill="auto"/>
          </w:tcPr>
          <w:p w14:paraId="2837CA98" w14:textId="77777777" w:rsidR="00770246" w:rsidRPr="00C31736" w:rsidRDefault="00770246" w:rsidP="00DC3BBA">
            <w:pPr>
              <w:rPr>
                <w:rFonts w:eastAsia="DengXian"/>
                <w:sz w:val="16"/>
                <w:lang w:eastAsia="zh-CN"/>
              </w:rPr>
            </w:pPr>
            <w:r w:rsidRPr="00C31736">
              <w:rPr>
                <w:rFonts w:eastAsia="DengXian" w:hint="eastAsia"/>
                <w:sz w:val="16"/>
                <w:lang w:eastAsia="zh-CN"/>
              </w:rPr>
              <w:t>S</w:t>
            </w:r>
            <w:r w:rsidRPr="00C31736">
              <w:rPr>
                <w:rFonts w:eastAsia="DengXian"/>
                <w:sz w:val="16"/>
                <w:lang w:eastAsia="zh-CN"/>
              </w:rPr>
              <w:t>FI2</w:t>
            </w:r>
          </w:p>
        </w:tc>
        <w:tc>
          <w:tcPr>
            <w:tcW w:w="1950" w:type="dxa"/>
            <w:shd w:val="clear" w:color="auto" w:fill="auto"/>
          </w:tcPr>
          <w:p w14:paraId="7F63FAD0" w14:textId="77777777" w:rsidR="00770246" w:rsidRPr="00C31736" w:rsidRDefault="00770246" w:rsidP="00DC3BBA">
            <w:pPr>
              <w:rPr>
                <w:rFonts w:eastAsia="DengXian"/>
                <w:sz w:val="16"/>
                <w:lang w:eastAsia="zh-CN"/>
              </w:rPr>
            </w:pPr>
            <w:r w:rsidRPr="00C31736">
              <w:rPr>
                <w:rFonts w:eastAsia="DengXian" w:hint="eastAsia"/>
                <w:sz w:val="16"/>
                <w:lang w:eastAsia="zh-CN"/>
              </w:rPr>
              <w:t>SFI3</w:t>
            </w:r>
          </w:p>
        </w:tc>
        <w:tc>
          <w:tcPr>
            <w:tcW w:w="1950" w:type="dxa"/>
            <w:shd w:val="clear" w:color="auto" w:fill="auto"/>
          </w:tcPr>
          <w:p w14:paraId="3999F659" w14:textId="77777777" w:rsidR="00770246" w:rsidRPr="00C31736" w:rsidRDefault="00770246" w:rsidP="00DC3BBA">
            <w:pPr>
              <w:rPr>
                <w:rFonts w:eastAsia="DengXian"/>
                <w:sz w:val="16"/>
                <w:lang w:eastAsia="zh-CN"/>
              </w:rPr>
            </w:pPr>
            <w:r w:rsidRPr="00C31736">
              <w:rPr>
                <w:rFonts w:eastAsia="DengXian" w:hint="eastAsia"/>
                <w:sz w:val="16"/>
                <w:lang w:eastAsia="zh-CN"/>
              </w:rPr>
              <w:t>padding</w:t>
            </w:r>
          </w:p>
        </w:tc>
      </w:tr>
      <w:tr w:rsidR="00770246" w:rsidRPr="003277E0" w14:paraId="57D19B18" w14:textId="77777777" w:rsidTr="00DC3BBA">
        <w:tc>
          <w:tcPr>
            <w:tcW w:w="2043" w:type="dxa"/>
            <w:shd w:val="clear" w:color="auto" w:fill="auto"/>
          </w:tcPr>
          <w:p w14:paraId="44178C97" w14:textId="77777777" w:rsidR="00770246" w:rsidRPr="00C31736" w:rsidRDefault="00770246" w:rsidP="00DC3BBA">
            <w:pPr>
              <w:rPr>
                <w:rFonts w:eastAsia="DengXian"/>
                <w:sz w:val="16"/>
                <w:lang w:eastAsia="zh-CN"/>
              </w:rPr>
            </w:pPr>
            <w:r w:rsidRPr="00C31736">
              <w:rPr>
                <w:rFonts w:eastAsia="DengXian" w:hint="eastAsia"/>
                <w:sz w:val="16"/>
                <w:lang w:eastAsia="zh-CN"/>
              </w:rPr>
              <w:t>Cel</w:t>
            </w:r>
            <w:r w:rsidRPr="00C31736">
              <w:rPr>
                <w:rFonts w:eastAsia="DengXian"/>
                <w:sz w:val="16"/>
                <w:lang w:eastAsia="zh-CN"/>
              </w:rPr>
              <w:t>l0</w:t>
            </w:r>
            <w:r>
              <w:rPr>
                <w:rFonts w:eastAsia="DengXian"/>
                <w:sz w:val="16"/>
                <w:lang w:eastAsia="zh-CN"/>
              </w:rPr>
              <w:t xml:space="preserve"> (All BWPs)</w:t>
            </w:r>
          </w:p>
        </w:tc>
        <w:tc>
          <w:tcPr>
            <w:tcW w:w="1950" w:type="dxa"/>
            <w:shd w:val="clear" w:color="auto" w:fill="auto"/>
          </w:tcPr>
          <w:p w14:paraId="56794C5A" w14:textId="77777777" w:rsidR="00770246" w:rsidRPr="00C31736" w:rsidRDefault="00770246" w:rsidP="00DC3BBA">
            <w:pPr>
              <w:rPr>
                <w:rFonts w:eastAsia="DengXian"/>
                <w:sz w:val="16"/>
                <w:lang w:eastAsia="zh-CN"/>
              </w:rPr>
            </w:pPr>
            <w:r w:rsidRPr="00C31736">
              <w:rPr>
                <w:rFonts w:eastAsia="DengXian" w:hint="eastAsia"/>
                <w:sz w:val="16"/>
                <w:lang w:eastAsia="zh-CN"/>
              </w:rPr>
              <w:t>Cell1</w:t>
            </w:r>
            <w:r>
              <w:rPr>
                <w:rFonts w:eastAsia="DengXian"/>
                <w:sz w:val="16"/>
                <w:lang w:eastAsia="zh-CN"/>
              </w:rPr>
              <w:t xml:space="preserve"> (All BWPs)</w:t>
            </w:r>
          </w:p>
        </w:tc>
        <w:tc>
          <w:tcPr>
            <w:tcW w:w="1950" w:type="dxa"/>
            <w:shd w:val="clear" w:color="auto" w:fill="auto"/>
          </w:tcPr>
          <w:p w14:paraId="06730E30" w14:textId="77777777" w:rsidR="00770246" w:rsidRPr="00C31736" w:rsidRDefault="00770246" w:rsidP="00DC3BBA">
            <w:pPr>
              <w:rPr>
                <w:rFonts w:eastAsia="DengXian"/>
                <w:sz w:val="16"/>
                <w:lang w:eastAsia="zh-CN"/>
              </w:rPr>
            </w:pPr>
            <w:r w:rsidRPr="00C31736">
              <w:rPr>
                <w:rFonts w:eastAsia="DengXian" w:hint="eastAsia"/>
                <w:sz w:val="16"/>
                <w:lang w:eastAsia="zh-CN"/>
              </w:rPr>
              <w:t>Cell</w:t>
            </w:r>
            <w:r w:rsidRPr="00C31736">
              <w:rPr>
                <w:rFonts w:eastAsia="DengXian"/>
                <w:sz w:val="16"/>
                <w:lang w:eastAsia="zh-CN"/>
              </w:rPr>
              <w:t>2</w:t>
            </w:r>
            <w:r>
              <w:rPr>
                <w:rFonts w:eastAsia="DengXian"/>
                <w:sz w:val="16"/>
                <w:lang w:eastAsia="zh-CN"/>
              </w:rPr>
              <w:t xml:space="preserve"> (All BWPs)</w:t>
            </w:r>
          </w:p>
        </w:tc>
        <w:tc>
          <w:tcPr>
            <w:tcW w:w="1950" w:type="dxa"/>
            <w:shd w:val="clear" w:color="auto" w:fill="auto"/>
          </w:tcPr>
          <w:p w14:paraId="06F3F3B9" w14:textId="77777777" w:rsidR="00770246" w:rsidRPr="00C31736" w:rsidRDefault="00770246" w:rsidP="00DC3BBA">
            <w:pPr>
              <w:rPr>
                <w:rFonts w:eastAsia="DengXian"/>
                <w:sz w:val="16"/>
                <w:lang w:eastAsia="zh-CN"/>
              </w:rPr>
            </w:pPr>
            <w:r w:rsidRPr="00C31736">
              <w:rPr>
                <w:rFonts w:eastAsia="DengXian" w:hint="eastAsia"/>
                <w:sz w:val="16"/>
                <w:lang w:eastAsia="zh-CN"/>
              </w:rPr>
              <w:t>Cell3</w:t>
            </w:r>
            <w:r>
              <w:rPr>
                <w:rFonts w:eastAsia="DengXian"/>
                <w:sz w:val="16"/>
                <w:lang w:eastAsia="zh-CN"/>
              </w:rPr>
              <w:t xml:space="preserve"> (All BWPs)</w:t>
            </w:r>
          </w:p>
        </w:tc>
        <w:tc>
          <w:tcPr>
            <w:tcW w:w="1950" w:type="dxa"/>
            <w:shd w:val="clear" w:color="auto" w:fill="auto"/>
          </w:tcPr>
          <w:p w14:paraId="57D9C118" w14:textId="77777777" w:rsidR="00770246" w:rsidRPr="00C31736" w:rsidRDefault="00770246" w:rsidP="00DC3BBA">
            <w:pPr>
              <w:rPr>
                <w:rFonts w:eastAsia="DengXian"/>
                <w:sz w:val="16"/>
                <w:lang w:eastAsia="zh-CN"/>
              </w:rPr>
            </w:pPr>
            <w:r w:rsidRPr="00C31736">
              <w:rPr>
                <w:rFonts w:eastAsia="DengXian"/>
                <w:sz w:val="16"/>
                <w:lang w:eastAsia="zh-CN"/>
              </w:rPr>
              <w:t>…</w:t>
            </w:r>
          </w:p>
        </w:tc>
      </w:tr>
    </w:tbl>
    <w:p w14:paraId="1F37DEB5" w14:textId="77777777" w:rsidR="00770246" w:rsidRDefault="00770246" w:rsidP="00770246">
      <w:pPr>
        <w:jc w:val="center"/>
        <w:rPr>
          <w:rFonts w:eastAsiaTheme="minorEastAsia"/>
          <w:sz w:val="22"/>
          <w:szCs w:val="22"/>
          <w:lang w:val="en-US"/>
        </w:rPr>
      </w:pPr>
      <w:r>
        <w:rPr>
          <w:rFonts w:eastAsia="SimSun" w:hint="eastAsia"/>
          <w:sz w:val="22"/>
          <w:szCs w:val="22"/>
          <w:lang w:val="en-US" w:eastAsia="zh-CN"/>
        </w:rPr>
        <w:t>F</w:t>
      </w:r>
      <w:r>
        <w:rPr>
          <w:rFonts w:eastAsia="SimSun"/>
          <w:sz w:val="22"/>
          <w:szCs w:val="22"/>
          <w:lang w:val="en-US" w:eastAsia="zh-CN"/>
        </w:rPr>
        <w:t>ig.2a SFI field in DCI format 2_0 is per cell.</w:t>
      </w:r>
    </w:p>
    <w:p w14:paraId="5E845C1A" w14:textId="77777777" w:rsidR="00770246" w:rsidRPr="00770246" w:rsidRDefault="00770246" w:rsidP="00770246">
      <w:pPr>
        <w:rPr>
          <w:rFonts w:eastAsiaTheme="minorEastAsia"/>
          <w:sz w:val="22"/>
          <w:szCs w:val="22"/>
          <w:lang w:val="en-US"/>
        </w:rPr>
      </w:pP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643"/>
        <w:gridCol w:w="643"/>
        <w:gridCol w:w="643"/>
        <w:gridCol w:w="643"/>
        <w:gridCol w:w="643"/>
        <w:gridCol w:w="643"/>
        <w:gridCol w:w="643"/>
        <w:gridCol w:w="643"/>
        <w:gridCol w:w="643"/>
        <w:gridCol w:w="11"/>
        <w:gridCol w:w="632"/>
        <w:gridCol w:w="643"/>
        <w:gridCol w:w="643"/>
        <w:gridCol w:w="643"/>
        <w:gridCol w:w="861"/>
      </w:tblGrid>
      <w:tr w:rsidR="00770246" w:rsidRPr="003277E0" w14:paraId="05BB7B98" w14:textId="77777777" w:rsidTr="00DC3BBA">
        <w:trPr>
          <w:trHeight w:val="224"/>
        </w:trPr>
        <w:tc>
          <w:tcPr>
            <w:tcW w:w="643" w:type="dxa"/>
            <w:shd w:val="clear" w:color="auto" w:fill="auto"/>
          </w:tcPr>
          <w:p w14:paraId="3D678A50" w14:textId="77777777" w:rsidR="00770246" w:rsidRPr="00C31736" w:rsidRDefault="00770246" w:rsidP="00DC3BBA">
            <w:pPr>
              <w:rPr>
                <w:rFonts w:eastAsia="DengXian"/>
                <w:sz w:val="16"/>
                <w:szCs w:val="16"/>
                <w:lang w:eastAsia="zh-CN"/>
              </w:rPr>
            </w:pPr>
            <w:r w:rsidRPr="00C31736">
              <w:rPr>
                <w:rFonts w:eastAsia="DengXian" w:hint="eastAsia"/>
                <w:sz w:val="16"/>
                <w:szCs w:val="16"/>
                <w:lang w:eastAsia="zh-CN"/>
              </w:rPr>
              <w:t>SFI0</w:t>
            </w:r>
            <w:r w:rsidRPr="00C31736">
              <w:rPr>
                <w:rFonts w:eastAsia="DengXian"/>
                <w:sz w:val="16"/>
                <w:szCs w:val="16"/>
                <w:lang w:eastAsia="zh-CN"/>
              </w:rPr>
              <w:t>1</w:t>
            </w:r>
          </w:p>
        </w:tc>
        <w:tc>
          <w:tcPr>
            <w:tcW w:w="643" w:type="dxa"/>
            <w:shd w:val="clear" w:color="auto" w:fill="auto"/>
          </w:tcPr>
          <w:p w14:paraId="4832009E" w14:textId="77777777" w:rsidR="00770246" w:rsidRPr="00C31736" w:rsidRDefault="00770246" w:rsidP="00DC3BBA">
            <w:pPr>
              <w:rPr>
                <w:rFonts w:eastAsia="DengXian"/>
                <w:sz w:val="16"/>
                <w:szCs w:val="16"/>
                <w:lang w:eastAsia="zh-CN"/>
              </w:rPr>
            </w:pPr>
            <w:r w:rsidRPr="00C31736">
              <w:rPr>
                <w:rFonts w:eastAsia="DengXian" w:hint="eastAsia"/>
                <w:sz w:val="16"/>
                <w:szCs w:val="16"/>
                <w:lang w:eastAsia="zh-CN"/>
              </w:rPr>
              <w:t>S</w:t>
            </w:r>
            <w:r w:rsidRPr="00C31736">
              <w:rPr>
                <w:rFonts w:eastAsia="DengXian"/>
                <w:sz w:val="16"/>
                <w:szCs w:val="16"/>
                <w:lang w:eastAsia="zh-CN"/>
              </w:rPr>
              <w:t>FI02</w:t>
            </w:r>
          </w:p>
        </w:tc>
        <w:tc>
          <w:tcPr>
            <w:tcW w:w="643" w:type="dxa"/>
            <w:shd w:val="clear" w:color="auto" w:fill="auto"/>
          </w:tcPr>
          <w:p w14:paraId="414E9A45" w14:textId="77777777" w:rsidR="00770246" w:rsidRPr="00C31736" w:rsidRDefault="00770246" w:rsidP="00DC3BBA">
            <w:pPr>
              <w:rPr>
                <w:rFonts w:eastAsia="DengXian"/>
                <w:sz w:val="16"/>
                <w:szCs w:val="16"/>
                <w:lang w:eastAsia="zh-CN"/>
              </w:rPr>
            </w:pPr>
            <w:r w:rsidRPr="00C31736">
              <w:rPr>
                <w:rFonts w:eastAsia="DengXian" w:hint="eastAsia"/>
                <w:sz w:val="16"/>
                <w:szCs w:val="16"/>
                <w:lang w:eastAsia="zh-CN"/>
              </w:rPr>
              <w:t>SFI03</w:t>
            </w:r>
          </w:p>
        </w:tc>
        <w:tc>
          <w:tcPr>
            <w:tcW w:w="643" w:type="dxa"/>
            <w:shd w:val="clear" w:color="auto" w:fill="auto"/>
          </w:tcPr>
          <w:p w14:paraId="7F811FFB" w14:textId="77777777" w:rsidR="00770246" w:rsidRPr="00C31736" w:rsidRDefault="00770246" w:rsidP="00DC3BBA">
            <w:pPr>
              <w:rPr>
                <w:rFonts w:eastAsia="DengXian"/>
                <w:sz w:val="16"/>
                <w:szCs w:val="16"/>
                <w:lang w:eastAsia="zh-CN"/>
              </w:rPr>
            </w:pPr>
            <w:r w:rsidRPr="00C31736">
              <w:rPr>
                <w:rFonts w:eastAsia="DengXian" w:hint="eastAsia"/>
                <w:sz w:val="16"/>
                <w:szCs w:val="16"/>
                <w:lang w:eastAsia="zh-CN"/>
              </w:rPr>
              <w:t>S</w:t>
            </w:r>
            <w:r w:rsidRPr="00C31736">
              <w:rPr>
                <w:rFonts w:eastAsia="DengXian"/>
                <w:sz w:val="16"/>
                <w:szCs w:val="16"/>
                <w:lang w:eastAsia="zh-CN"/>
              </w:rPr>
              <w:t>FI04</w:t>
            </w:r>
          </w:p>
        </w:tc>
        <w:tc>
          <w:tcPr>
            <w:tcW w:w="643" w:type="dxa"/>
            <w:shd w:val="clear" w:color="auto" w:fill="auto"/>
          </w:tcPr>
          <w:p w14:paraId="17B4D500" w14:textId="77777777" w:rsidR="00770246" w:rsidRPr="00C31736" w:rsidRDefault="00770246" w:rsidP="00DC3BBA">
            <w:pPr>
              <w:rPr>
                <w:rFonts w:eastAsia="DengXian"/>
                <w:sz w:val="16"/>
                <w:szCs w:val="16"/>
                <w:lang w:eastAsia="zh-CN"/>
              </w:rPr>
            </w:pPr>
            <w:r w:rsidRPr="00C31736">
              <w:rPr>
                <w:rFonts w:eastAsia="DengXian" w:hint="eastAsia"/>
                <w:sz w:val="16"/>
                <w:szCs w:val="16"/>
                <w:lang w:eastAsia="zh-CN"/>
              </w:rPr>
              <w:t>SFI1</w:t>
            </w:r>
            <w:r w:rsidRPr="00C31736">
              <w:rPr>
                <w:rFonts w:eastAsia="DengXian"/>
                <w:sz w:val="16"/>
                <w:szCs w:val="16"/>
                <w:lang w:eastAsia="zh-CN"/>
              </w:rPr>
              <w:t>1</w:t>
            </w:r>
          </w:p>
        </w:tc>
        <w:tc>
          <w:tcPr>
            <w:tcW w:w="643" w:type="dxa"/>
            <w:shd w:val="clear" w:color="auto" w:fill="auto"/>
          </w:tcPr>
          <w:p w14:paraId="0F5C1B5F" w14:textId="77777777" w:rsidR="00770246" w:rsidRPr="00C31736" w:rsidRDefault="00770246" w:rsidP="00DC3BBA">
            <w:pPr>
              <w:rPr>
                <w:rFonts w:eastAsia="DengXian"/>
                <w:sz w:val="16"/>
                <w:szCs w:val="16"/>
                <w:lang w:eastAsia="zh-CN"/>
              </w:rPr>
            </w:pPr>
            <w:r w:rsidRPr="00C31736">
              <w:rPr>
                <w:rFonts w:eastAsia="DengXian" w:hint="eastAsia"/>
                <w:sz w:val="16"/>
                <w:szCs w:val="16"/>
                <w:lang w:eastAsia="zh-CN"/>
              </w:rPr>
              <w:t>S</w:t>
            </w:r>
            <w:r w:rsidRPr="00C31736">
              <w:rPr>
                <w:rFonts w:eastAsia="DengXian"/>
                <w:sz w:val="16"/>
                <w:szCs w:val="16"/>
                <w:lang w:eastAsia="zh-CN"/>
              </w:rPr>
              <w:t>FI12</w:t>
            </w:r>
          </w:p>
        </w:tc>
        <w:tc>
          <w:tcPr>
            <w:tcW w:w="643" w:type="dxa"/>
            <w:shd w:val="clear" w:color="auto" w:fill="auto"/>
          </w:tcPr>
          <w:p w14:paraId="5B92D218" w14:textId="77777777" w:rsidR="00770246" w:rsidRPr="00C31736" w:rsidRDefault="00770246" w:rsidP="00DC3BBA">
            <w:pPr>
              <w:rPr>
                <w:rFonts w:eastAsia="DengXian"/>
                <w:sz w:val="16"/>
                <w:szCs w:val="16"/>
                <w:lang w:eastAsia="zh-CN"/>
              </w:rPr>
            </w:pPr>
            <w:r w:rsidRPr="00C31736">
              <w:rPr>
                <w:rFonts w:eastAsia="DengXian" w:hint="eastAsia"/>
                <w:sz w:val="16"/>
                <w:szCs w:val="16"/>
                <w:lang w:eastAsia="zh-CN"/>
              </w:rPr>
              <w:t>SFI2</w:t>
            </w:r>
            <w:r w:rsidRPr="00C31736">
              <w:rPr>
                <w:rFonts w:eastAsia="DengXian"/>
                <w:sz w:val="16"/>
                <w:szCs w:val="16"/>
                <w:lang w:eastAsia="zh-CN"/>
              </w:rPr>
              <w:t>1</w:t>
            </w:r>
          </w:p>
        </w:tc>
        <w:tc>
          <w:tcPr>
            <w:tcW w:w="643" w:type="dxa"/>
            <w:shd w:val="clear" w:color="auto" w:fill="auto"/>
          </w:tcPr>
          <w:p w14:paraId="2A92C09B" w14:textId="77777777" w:rsidR="00770246" w:rsidRPr="00C31736" w:rsidRDefault="00770246" w:rsidP="00DC3BBA">
            <w:pPr>
              <w:rPr>
                <w:rFonts w:eastAsia="DengXian"/>
                <w:sz w:val="16"/>
                <w:szCs w:val="16"/>
                <w:lang w:eastAsia="zh-CN"/>
              </w:rPr>
            </w:pPr>
            <w:r w:rsidRPr="00C31736">
              <w:rPr>
                <w:rFonts w:eastAsia="DengXian" w:hint="eastAsia"/>
                <w:sz w:val="16"/>
                <w:szCs w:val="16"/>
                <w:lang w:eastAsia="zh-CN"/>
              </w:rPr>
              <w:t>S</w:t>
            </w:r>
            <w:r w:rsidRPr="00C31736">
              <w:rPr>
                <w:rFonts w:eastAsia="DengXian"/>
                <w:sz w:val="16"/>
                <w:szCs w:val="16"/>
                <w:lang w:eastAsia="zh-CN"/>
              </w:rPr>
              <w:t>FI22</w:t>
            </w:r>
          </w:p>
        </w:tc>
        <w:tc>
          <w:tcPr>
            <w:tcW w:w="643" w:type="dxa"/>
            <w:shd w:val="clear" w:color="auto" w:fill="auto"/>
          </w:tcPr>
          <w:p w14:paraId="5AF3C4A3" w14:textId="77777777" w:rsidR="00770246" w:rsidRPr="00C31736" w:rsidRDefault="00770246" w:rsidP="00DC3BBA">
            <w:pPr>
              <w:rPr>
                <w:rFonts w:eastAsia="DengXian"/>
                <w:sz w:val="16"/>
                <w:szCs w:val="16"/>
                <w:lang w:eastAsia="zh-CN"/>
              </w:rPr>
            </w:pPr>
            <w:r w:rsidRPr="00C31736">
              <w:rPr>
                <w:rFonts w:eastAsia="DengXian" w:hint="eastAsia"/>
                <w:sz w:val="16"/>
                <w:szCs w:val="16"/>
                <w:lang w:eastAsia="zh-CN"/>
              </w:rPr>
              <w:t>SFI</w:t>
            </w:r>
            <w:r w:rsidRPr="00C31736">
              <w:rPr>
                <w:rFonts w:eastAsia="DengXian"/>
                <w:sz w:val="16"/>
                <w:szCs w:val="16"/>
                <w:lang w:eastAsia="zh-CN"/>
              </w:rPr>
              <w:t>2</w:t>
            </w:r>
            <w:r w:rsidRPr="00C31736">
              <w:rPr>
                <w:rFonts w:eastAsia="DengXian" w:hint="eastAsia"/>
                <w:sz w:val="16"/>
                <w:szCs w:val="16"/>
                <w:lang w:eastAsia="zh-CN"/>
              </w:rPr>
              <w:t>3</w:t>
            </w:r>
          </w:p>
        </w:tc>
        <w:tc>
          <w:tcPr>
            <w:tcW w:w="643" w:type="dxa"/>
            <w:shd w:val="clear" w:color="auto" w:fill="auto"/>
          </w:tcPr>
          <w:p w14:paraId="54CB823F" w14:textId="77777777" w:rsidR="00770246" w:rsidRPr="00C31736" w:rsidRDefault="00770246" w:rsidP="00DC3BBA">
            <w:pPr>
              <w:rPr>
                <w:rFonts w:eastAsia="DengXian"/>
                <w:sz w:val="16"/>
                <w:szCs w:val="16"/>
                <w:lang w:eastAsia="zh-CN"/>
              </w:rPr>
            </w:pPr>
            <w:r w:rsidRPr="00C31736">
              <w:rPr>
                <w:rFonts w:eastAsia="DengXian" w:hint="eastAsia"/>
                <w:sz w:val="16"/>
                <w:szCs w:val="16"/>
                <w:lang w:eastAsia="zh-CN"/>
              </w:rPr>
              <w:t>S</w:t>
            </w:r>
            <w:r w:rsidRPr="00C31736">
              <w:rPr>
                <w:rFonts w:eastAsia="DengXian"/>
                <w:sz w:val="16"/>
                <w:szCs w:val="16"/>
                <w:lang w:eastAsia="zh-CN"/>
              </w:rPr>
              <w:t>FI24</w:t>
            </w:r>
          </w:p>
        </w:tc>
        <w:tc>
          <w:tcPr>
            <w:tcW w:w="643" w:type="dxa"/>
            <w:gridSpan w:val="2"/>
            <w:shd w:val="clear" w:color="auto" w:fill="auto"/>
          </w:tcPr>
          <w:p w14:paraId="1E508D58" w14:textId="77777777" w:rsidR="00770246" w:rsidRPr="00C31736" w:rsidRDefault="00770246" w:rsidP="00DC3BBA">
            <w:pPr>
              <w:rPr>
                <w:rFonts w:eastAsia="DengXian"/>
                <w:sz w:val="16"/>
                <w:szCs w:val="16"/>
                <w:lang w:eastAsia="zh-CN"/>
              </w:rPr>
            </w:pPr>
            <w:r w:rsidRPr="00C31736">
              <w:rPr>
                <w:rFonts w:eastAsia="DengXian" w:hint="eastAsia"/>
                <w:sz w:val="16"/>
                <w:szCs w:val="16"/>
                <w:lang w:eastAsia="zh-CN"/>
              </w:rPr>
              <w:t>SFI3</w:t>
            </w:r>
            <w:r w:rsidRPr="00C31736">
              <w:rPr>
                <w:rFonts w:eastAsia="DengXian"/>
                <w:sz w:val="16"/>
                <w:szCs w:val="16"/>
                <w:lang w:eastAsia="zh-CN"/>
              </w:rPr>
              <w:t>1</w:t>
            </w:r>
          </w:p>
        </w:tc>
        <w:tc>
          <w:tcPr>
            <w:tcW w:w="643" w:type="dxa"/>
            <w:shd w:val="clear" w:color="auto" w:fill="auto"/>
          </w:tcPr>
          <w:p w14:paraId="134B365F" w14:textId="77777777" w:rsidR="00770246" w:rsidRPr="00C31736" w:rsidRDefault="00770246" w:rsidP="00DC3BBA">
            <w:pPr>
              <w:rPr>
                <w:rFonts w:eastAsia="DengXian"/>
                <w:sz w:val="16"/>
                <w:szCs w:val="16"/>
                <w:lang w:eastAsia="zh-CN"/>
              </w:rPr>
            </w:pPr>
            <w:r w:rsidRPr="00C31736">
              <w:rPr>
                <w:rFonts w:eastAsia="DengXian" w:hint="eastAsia"/>
                <w:sz w:val="16"/>
                <w:szCs w:val="16"/>
                <w:lang w:eastAsia="zh-CN"/>
              </w:rPr>
              <w:t>S</w:t>
            </w:r>
            <w:r w:rsidRPr="00C31736">
              <w:rPr>
                <w:rFonts w:eastAsia="DengXian"/>
                <w:sz w:val="16"/>
                <w:szCs w:val="16"/>
                <w:lang w:eastAsia="zh-CN"/>
              </w:rPr>
              <w:t>FI32</w:t>
            </w:r>
          </w:p>
        </w:tc>
        <w:tc>
          <w:tcPr>
            <w:tcW w:w="643" w:type="dxa"/>
            <w:shd w:val="clear" w:color="auto" w:fill="auto"/>
          </w:tcPr>
          <w:p w14:paraId="4771A657" w14:textId="77777777" w:rsidR="00770246" w:rsidRPr="00C31736" w:rsidRDefault="00770246" w:rsidP="00DC3BBA">
            <w:pPr>
              <w:rPr>
                <w:rFonts w:eastAsia="DengXian"/>
                <w:sz w:val="16"/>
                <w:szCs w:val="16"/>
                <w:lang w:eastAsia="zh-CN"/>
              </w:rPr>
            </w:pPr>
            <w:r w:rsidRPr="00C31736">
              <w:rPr>
                <w:rFonts w:eastAsia="DengXian" w:hint="eastAsia"/>
                <w:sz w:val="16"/>
                <w:szCs w:val="16"/>
                <w:lang w:eastAsia="zh-CN"/>
              </w:rPr>
              <w:t>SFI33</w:t>
            </w:r>
          </w:p>
        </w:tc>
        <w:tc>
          <w:tcPr>
            <w:tcW w:w="643" w:type="dxa"/>
            <w:shd w:val="clear" w:color="auto" w:fill="auto"/>
          </w:tcPr>
          <w:p w14:paraId="6E072A8C" w14:textId="77777777" w:rsidR="00770246" w:rsidRPr="00C31736" w:rsidRDefault="00770246" w:rsidP="00DC3BBA">
            <w:pPr>
              <w:rPr>
                <w:rFonts w:eastAsia="DengXian"/>
                <w:sz w:val="16"/>
                <w:szCs w:val="16"/>
                <w:lang w:eastAsia="zh-CN"/>
              </w:rPr>
            </w:pPr>
            <w:r w:rsidRPr="00C31736">
              <w:rPr>
                <w:rFonts w:eastAsia="DengXian" w:hint="eastAsia"/>
                <w:sz w:val="16"/>
                <w:szCs w:val="16"/>
                <w:lang w:eastAsia="zh-CN"/>
              </w:rPr>
              <w:t>S</w:t>
            </w:r>
            <w:r w:rsidRPr="00C31736">
              <w:rPr>
                <w:rFonts w:eastAsia="DengXian"/>
                <w:sz w:val="16"/>
                <w:szCs w:val="16"/>
                <w:lang w:eastAsia="zh-CN"/>
              </w:rPr>
              <w:t>FI34</w:t>
            </w:r>
          </w:p>
        </w:tc>
        <w:tc>
          <w:tcPr>
            <w:tcW w:w="861" w:type="dxa"/>
            <w:shd w:val="clear" w:color="auto" w:fill="auto"/>
          </w:tcPr>
          <w:p w14:paraId="23F83FFC" w14:textId="77777777" w:rsidR="00770246" w:rsidRPr="00C31736" w:rsidRDefault="00770246" w:rsidP="00DC3BBA">
            <w:pPr>
              <w:rPr>
                <w:rFonts w:eastAsia="DengXian"/>
                <w:sz w:val="16"/>
                <w:szCs w:val="16"/>
                <w:lang w:eastAsia="zh-CN"/>
              </w:rPr>
            </w:pPr>
            <w:r w:rsidRPr="00C31736">
              <w:rPr>
                <w:rFonts w:eastAsia="DengXian" w:hint="eastAsia"/>
                <w:sz w:val="16"/>
                <w:szCs w:val="16"/>
                <w:lang w:eastAsia="zh-CN"/>
              </w:rPr>
              <w:t>padding</w:t>
            </w:r>
          </w:p>
        </w:tc>
      </w:tr>
      <w:tr w:rsidR="00770246" w:rsidRPr="003277E0" w14:paraId="48C20CFA" w14:textId="77777777" w:rsidTr="00DC3BBA">
        <w:trPr>
          <w:trHeight w:val="224"/>
        </w:trPr>
        <w:tc>
          <w:tcPr>
            <w:tcW w:w="643" w:type="dxa"/>
            <w:shd w:val="clear" w:color="auto" w:fill="auto"/>
          </w:tcPr>
          <w:p w14:paraId="04812FEB" w14:textId="77777777" w:rsidR="00770246" w:rsidRPr="00C31736" w:rsidRDefault="00770246" w:rsidP="00DC3BBA">
            <w:pPr>
              <w:rPr>
                <w:rFonts w:eastAsia="DengXian"/>
                <w:sz w:val="16"/>
                <w:szCs w:val="16"/>
                <w:lang w:eastAsia="zh-CN"/>
              </w:rPr>
            </w:pPr>
            <w:r w:rsidRPr="00C31736">
              <w:rPr>
                <w:rFonts w:eastAsia="DengXian" w:hint="eastAsia"/>
                <w:sz w:val="16"/>
                <w:szCs w:val="16"/>
                <w:lang w:eastAsia="zh-CN"/>
              </w:rPr>
              <w:t>BW</w:t>
            </w:r>
            <w:r w:rsidRPr="00C31736">
              <w:rPr>
                <w:rFonts w:eastAsia="DengXian"/>
                <w:sz w:val="16"/>
                <w:szCs w:val="16"/>
                <w:lang w:eastAsia="zh-CN"/>
              </w:rPr>
              <w:t>P0</w:t>
            </w:r>
          </w:p>
        </w:tc>
        <w:tc>
          <w:tcPr>
            <w:tcW w:w="643" w:type="dxa"/>
            <w:shd w:val="clear" w:color="auto" w:fill="auto"/>
          </w:tcPr>
          <w:p w14:paraId="6B17F899" w14:textId="77777777" w:rsidR="00770246" w:rsidRPr="00C31736" w:rsidRDefault="00770246" w:rsidP="00DC3BBA">
            <w:pPr>
              <w:rPr>
                <w:rFonts w:eastAsia="DengXian"/>
                <w:sz w:val="16"/>
                <w:szCs w:val="16"/>
                <w:lang w:eastAsia="zh-CN"/>
              </w:rPr>
            </w:pPr>
            <w:r w:rsidRPr="00C31736">
              <w:rPr>
                <w:rFonts w:eastAsia="DengXian" w:hint="eastAsia"/>
                <w:sz w:val="16"/>
                <w:szCs w:val="16"/>
                <w:lang w:eastAsia="zh-CN"/>
              </w:rPr>
              <w:t>BWP1</w:t>
            </w:r>
          </w:p>
        </w:tc>
        <w:tc>
          <w:tcPr>
            <w:tcW w:w="643" w:type="dxa"/>
            <w:shd w:val="clear" w:color="auto" w:fill="auto"/>
          </w:tcPr>
          <w:p w14:paraId="11A9088F" w14:textId="77777777" w:rsidR="00770246" w:rsidRPr="00C31736" w:rsidRDefault="00770246" w:rsidP="00DC3BBA">
            <w:pPr>
              <w:rPr>
                <w:rFonts w:eastAsia="DengXian"/>
                <w:sz w:val="16"/>
                <w:szCs w:val="16"/>
                <w:lang w:eastAsia="zh-CN"/>
              </w:rPr>
            </w:pPr>
            <w:r w:rsidRPr="00C31736">
              <w:rPr>
                <w:rFonts w:eastAsia="DengXian" w:hint="eastAsia"/>
                <w:sz w:val="16"/>
                <w:szCs w:val="16"/>
                <w:lang w:eastAsia="zh-CN"/>
              </w:rPr>
              <w:t>BWP2</w:t>
            </w:r>
          </w:p>
        </w:tc>
        <w:tc>
          <w:tcPr>
            <w:tcW w:w="643" w:type="dxa"/>
            <w:shd w:val="clear" w:color="auto" w:fill="auto"/>
          </w:tcPr>
          <w:p w14:paraId="1CBA1CE9" w14:textId="77777777" w:rsidR="00770246" w:rsidRPr="00C31736" w:rsidRDefault="00770246" w:rsidP="00DC3BBA">
            <w:pPr>
              <w:rPr>
                <w:rFonts w:eastAsia="DengXian"/>
                <w:sz w:val="16"/>
                <w:szCs w:val="16"/>
                <w:lang w:eastAsia="zh-CN"/>
              </w:rPr>
            </w:pPr>
            <w:r w:rsidRPr="00C31736">
              <w:rPr>
                <w:rFonts w:eastAsia="DengXian" w:hint="eastAsia"/>
                <w:sz w:val="16"/>
                <w:szCs w:val="16"/>
                <w:lang w:eastAsia="zh-CN"/>
              </w:rPr>
              <w:t>BWP3</w:t>
            </w:r>
          </w:p>
        </w:tc>
        <w:tc>
          <w:tcPr>
            <w:tcW w:w="643" w:type="dxa"/>
            <w:shd w:val="clear" w:color="auto" w:fill="auto"/>
          </w:tcPr>
          <w:p w14:paraId="2AF3CAA5" w14:textId="77777777" w:rsidR="00770246" w:rsidRPr="00C31736" w:rsidRDefault="00770246" w:rsidP="00DC3BBA">
            <w:pPr>
              <w:rPr>
                <w:rFonts w:eastAsia="DengXian"/>
                <w:sz w:val="16"/>
                <w:szCs w:val="16"/>
                <w:lang w:eastAsia="zh-CN"/>
              </w:rPr>
            </w:pPr>
            <w:r w:rsidRPr="00C31736">
              <w:rPr>
                <w:rFonts w:eastAsia="DengXian" w:hint="eastAsia"/>
                <w:sz w:val="16"/>
                <w:szCs w:val="16"/>
                <w:lang w:eastAsia="zh-CN"/>
              </w:rPr>
              <w:t>BW</w:t>
            </w:r>
            <w:r w:rsidRPr="00C31736">
              <w:rPr>
                <w:rFonts w:eastAsia="DengXian"/>
                <w:sz w:val="16"/>
                <w:szCs w:val="16"/>
                <w:lang w:eastAsia="zh-CN"/>
              </w:rPr>
              <w:t>P0</w:t>
            </w:r>
          </w:p>
        </w:tc>
        <w:tc>
          <w:tcPr>
            <w:tcW w:w="643" w:type="dxa"/>
            <w:shd w:val="clear" w:color="auto" w:fill="auto"/>
          </w:tcPr>
          <w:p w14:paraId="65B1F807" w14:textId="77777777" w:rsidR="00770246" w:rsidRPr="00C31736" w:rsidRDefault="00770246" w:rsidP="00DC3BBA">
            <w:pPr>
              <w:rPr>
                <w:rFonts w:eastAsia="DengXian"/>
                <w:sz w:val="16"/>
                <w:szCs w:val="16"/>
                <w:lang w:eastAsia="zh-CN"/>
              </w:rPr>
            </w:pPr>
            <w:r w:rsidRPr="00C31736">
              <w:rPr>
                <w:rFonts w:eastAsia="DengXian" w:hint="eastAsia"/>
                <w:sz w:val="16"/>
                <w:szCs w:val="16"/>
                <w:lang w:eastAsia="zh-CN"/>
              </w:rPr>
              <w:t>BWP1</w:t>
            </w:r>
          </w:p>
        </w:tc>
        <w:tc>
          <w:tcPr>
            <w:tcW w:w="643" w:type="dxa"/>
            <w:shd w:val="clear" w:color="auto" w:fill="auto"/>
          </w:tcPr>
          <w:p w14:paraId="77850772" w14:textId="77777777" w:rsidR="00770246" w:rsidRPr="00C31736" w:rsidRDefault="00770246" w:rsidP="00DC3BBA">
            <w:pPr>
              <w:rPr>
                <w:rFonts w:eastAsia="DengXian"/>
                <w:sz w:val="16"/>
                <w:szCs w:val="16"/>
                <w:lang w:eastAsia="zh-CN"/>
              </w:rPr>
            </w:pPr>
            <w:r w:rsidRPr="00C31736">
              <w:rPr>
                <w:rFonts w:eastAsia="DengXian" w:hint="eastAsia"/>
                <w:sz w:val="16"/>
                <w:szCs w:val="16"/>
                <w:lang w:eastAsia="zh-CN"/>
              </w:rPr>
              <w:t>BW</w:t>
            </w:r>
            <w:r w:rsidRPr="00C31736">
              <w:rPr>
                <w:rFonts w:eastAsia="DengXian"/>
                <w:sz w:val="16"/>
                <w:szCs w:val="16"/>
                <w:lang w:eastAsia="zh-CN"/>
              </w:rPr>
              <w:t>P0</w:t>
            </w:r>
          </w:p>
        </w:tc>
        <w:tc>
          <w:tcPr>
            <w:tcW w:w="643" w:type="dxa"/>
            <w:shd w:val="clear" w:color="auto" w:fill="auto"/>
          </w:tcPr>
          <w:p w14:paraId="457B97A0" w14:textId="77777777" w:rsidR="00770246" w:rsidRPr="00C31736" w:rsidRDefault="00770246" w:rsidP="00DC3BBA">
            <w:pPr>
              <w:rPr>
                <w:rFonts w:eastAsia="DengXian"/>
                <w:sz w:val="16"/>
                <w:szCs w:val="16"/>
                <w:lang w:eastAsia="zh-CN"/>
              </w:rPr>
            </w:pPr>
            <w:r w:rsidRPr="00C31736">
              <w:rPr>
                <w:rFonts w:eastAsia="DengXian" w:hint="eastAsia"/>
                <w:sz w:val="16"/>
                <w:szCs w:val="16"/>
                <w:lang w:eastAsia="zh-CN"/>
              </w:rPr>
              <w:t>BWP1</w:t>
            </w:r>
          </w:p>
        </w:tc>
        <w:tc>
          <w:tcPr>
            <w:tcW w:w="643" w:type="dxa"/>
            <w:shd w:val="clear" w:color="auto" w:fill="auto"/>
          </w:tcPr>
          <w:p w14:paraId="3174AEAA" w14:textId="77777777" w:rsidR="00770246" w:rsidRPr="00C31736" w:rsidRDefault="00770246" w:rsidP="00DC3BBA">
            <w:pPr>
              <w:rPr>
                <w:rFonts w:eastAsia="DengXian"/>
                <w:sz w:val="16"/>
                <w:szCs w:val="16"/>
                <w:lang w:eastAsia="zh-CN"/>
              </w:rPr>
            </w:pPr>
            <w:r w:rsidRPr="00C31736">
              <w:rPr>
                <w:rFonts w:eastAsia="DengXian" w:hint="eastAsia"/>
                <w:sz w:val="16"/>
                <w:szCs w:val="16"/>
                <w:lang w:eastAsia="zh-CN"/>
              </w:rPr>
              <w:t>BWP2</w:t>
            </w:r>
          </w:p>
        </w:tc>
        <w:tc>
          <w:tcPr>
            <w:tcW w:w="643" w:type="dxa"/>
            <w:shd w:val="clear" w:color="auto" w:fill="auto"/>
          </w:tcPr>
          <w:p w14:paraId="645D8BEB" w14:textId="77777777" w:rsidR="00770246" w:rsidRPr="00C31736" w:rsidRDefault="00770246" w:rsidP="00DC3BBA">
            <w:pPr>
              <w:rPr>
                <w:rFonts w:eastAsia="DengXian"/>
                <w:sz w:val="16"/>
                <w:szCs w:val="16"/>
                <w:lang w:eastAsia="zh-CN"/>
              </w:rPr>
            </w:pPr>
            <w:r w:rsidRPr="00C31736">
              <w:rPr>
                <w:rFonts w:eastAsia="DengXian" w:hint="eastAsia"/>
                <w:sz w:val="16"/>
                <w:szCs w:val="16"/>
                <w:lang w:eastAsia="zh-CN"/>
              </w:rPr>
              <w:t>BWP3</w:t>
            </w:r>
          </w:p>
        </w:tc>
        <w:tc>
          <w:tcPr>
            <w:tcW w:w="643" w:type="dxa"/>
            <w:gridSpan w:val="2"/>
            <w:shd w:val="clear" w:color="auto" w:fill="auto"/>
          </w:tcPr>
          <w:p w14:paraId="73CDA03E" w14:textId="77777777" w:rsidR="00770246" w:rsidRPr="00C31736" w:rsidRDefault="00770246" w:rsidP="00DC3BBA">
            <w:pPr>
              <w:rPr>
                <w:rFonts w:eastAsia="DengXian"/>
                <w:sz w:val="16"/>
                <w:szCs w:val="16"/>
                <w:lang w:eastAsia="zh-CN"/>
              </w:rPr>
            </w:pPr>
            <w:r w:rsidRPr="00C31736">
              <w:rPr>
                <w:rFonts w:eastAsia="DengXian" w:hint="eastAsia"/>
                <w:sz w:val="16"/>
                <w:szCs w:val="16"/>
                <w:lang w:eastAsia="zh-CN"/>
              </w:rPr>
              <w:t>BW</w:t>
            </w:r>
            <w:r w:rsidRPr="00C31736">
              <w:rPr>
                <w:rFonts w:eastAsia="DengXian"/>
                <w:sz w:val="16"/>
                <w:szCs w:val="16"/>
                <w:lang w:eastAsia="zh-CN"/>
              </w:rPr>
              <w:t>P0</w:t>
            </w:r>
          </w:p>
        </w:tc>
        <w:tc>
          <w:tcPr>
            <w:tcW w:w="643" w:type="dxa"/>
            <w:shd w:val="clear" w:color="auto" w:fill="auto"/>
          </w:tcPr>
          <w:p w14:paraId="32895D9D" w14:textId="77777777" w:rsidR="00770246" w:rsidRPr="00C31736" w:rsidRDefault="00770246" w:rsidP="00DC3BBA">
            <w:pPr>
              <w:rPr>
                <w:rFonts w:eastAsia="DengXian"/>
                <w:sz w:val="16"/>
                <w:szCs w:val="16"/>
                <w:lang w:eastAsia="zh-CN"/>
              </w:rPr>
            </w:pPr>
            <w:r w:rsidRPr="00C31736">
              <w:rPr>
                <w:rFonts w:eastAsia="DengXian" w:hint="eastAsia"/>
                <w:sz w:val="16"/>
                <w:szCs w:val="16"/>
                <w:lang w:eastAsia="zh-CN"/>
              </w:rPr>
              <w:t>BWP1</w:t>
            </w:r>
          </w:p>
        </w:tc>
        <w:tc>
          <w:tcPr>
            <w:tcW w:w="643" w:type="dxa"/>
            <w:shd w:val="clear" w:color="auto" w:fill="auto"/>
          </w:tcPr>
          <w:p w14:paraId="5AD929DF" w14:textId="77777777" w:rsidR="00770246" w:rsidRPr="00C31736" w:rsidRDefault="00770246" w:rsidP="00DC3BBA">
            <w:pPr>
              <w:rPr>
                <w:rFonts w:eastAsia="DengXian"/>
                <w:sz w:val="16"/>
                <w:szCs w:val="16"/>
                <w:lang w:eastAsia="zh-CN"/>
              </w:rPr>
            </w:pPr>
            <w:r w:rsidRPr="00C31736">
              <w:rPr>
                <w:rFonts w:eastAsia="DengXian" w:hint="eastAsia"/>
                <w:sz w:val="16"/>
                <w:szCs w:val="16"/>
                <w:lang w:eastAsia="zh-CN"/>
              </w:rPr>
              <w:t>BWP2</w:t>
            </w:r>
          </w:p>
        </w:tc>
        <w:tc>
          <w:tcPr>
            <w:tcW w:w="643" w:type="dxa"/>
            <w:shd w:val="clear" w:color="auto" w:fill="auto"/>
          </w:tcPr>
          <w:p w14:paraId="5828480C" w14:textId="77777777" w:rsidR="00770246" w:rsidRPr="00C31736" w:rsidRDefault="00770246" w:rsidP="00DC3BBA">
            <w:pPr>
              <w:rPr>
                <w:rFonts w:eastAsia="DengXian"/>
                <w:sz w:val="16"/>
                <w:szCs w:val="16"/>
                <w:lang w:eastAsia="zh-CN"/>
              </w:rPr>
            </w:pPr>
            <w:r w:rsidRPr="00C31736">
              <w:rPr>
                <w:rFonts w:eastAsia="DengXian" w:hint="eastAsia"/>
                <w:sz w:val="16"/>
                <w:szCs w:val="16"/>
                <w:lang w:eastAsia="zh-CN"/>
              </w:rPr>
              <w:t>BWP3</w:t>
            </w:r>
          </w:p>
        </w:tc>
        <w:tc>
          <w:tcPr>
            <w:tcW w:w="861" w:type="dxa"/>
            <w:shd w:val="clear" w:color="auto" w:fill="auto"/>
          </w:tcPr>
          <w:p w14:paraId="1C60CDC0" w14:textId="77777777" w:rsidR="00770246" w:rsidRPr="00C31736" w:rsidRDefault="00770246" w:rsidP="00DC3BBA">
            <w:pPr>
              <w:rPr>
                <w:rFonts w:eastAsia="DengXian"/>
                <w:sz w:val="16"/>
                <w:szCs w:val="16"/>
                <w:lang w:eastAsia="zh-CN"/>
              </w:rPr>
            </w:pPr>
          </w:p>
        </w:tc>
      </w:tr>
      <w:tr w:rsidR="00770246" w:rsidRPr="003277E0" w14:paraId="0FA4C70E" w14:textId="77777777" w:rsidTr="00DC3BBA">
        <w:trPr>
          <w:trHeight w:val="265"/>
        </w:trPr>
        <w:tc>
          <w:tcPr>
            <w:tcW w:w="2572" w:type="dxa"/>
            <w:gridSpan w:val="4"/>
            <w:shd w:val="clear" w:color="auto" w:fill="auto"/>
          </w:tcPr>
          <w:p w14:paraId="57789E92" w14:textId="77777777" w:rsidR="00770246" w:rsidRPr="00C31736" w:rsidRDefault="00770246" w:rsidP="00DC3BBA">
            <w:pPr>
              <w:jc w:val="center"/>
              <w:rPr>
                <w:rFonts w:eastAsia="DengXian"/>
                <w:sz w:val="16"/>
                <w:szCs w:val="16"/>
                <w:lang w:eastAsia="zh-CN"/>
              </w:rPr>
            </w:pPr>
            <w:r w:rsidRPr="00C31736">
              <w:rPr>
                <w:rFonts w:eastAsia="DengXian" w:hint="eastAsia"/>
                <w:sz w:val="16"/>
                <w:szCs w:val="16"/>
                <w:lang w:eastAsia="zh-CN"/>
              </w:rPr>
              <w:t>Cel</w:t>
            </w:r>
            <w:r w:rsidRPr="00C31736">
              <w:rPr>
                <w:rFonts w:eastAsia="DengXian"/>
                <w:sz w:val="16"/>
                <w:szCs w:val="16"/>
                <w:lang w:eastAsia="zh-CN"/>
              </w:rPr>
              <w:t>l0</w:t>
            </w:r>
          </w:p>
        </w:tc>
        <w:tc>
          <w:tcPr>
            <w:tcW w:w="1286" w:type="dxa"/>
            <w:gridSpan w:val="2"/>
            <w:shd w:val="clear" w:color="auto" w:fill="auto"/>
          </w:tcPr>
          <w:p w14:paraId="49683961" w14:textId="77777777" w:rsidR="00770246" w:rsidRPr="00C31736" w:rsidRDefault="00770246" w:rsidP="00DC3BBA">
            <w:pPr>
              <w:jc w:val="center"/>
              <w:rPr>
                <w:rFonts w:eastAsia="DengXian"/>
                <w:sz w:val="16"/>
                <w:szCs w:val="16"/>
                <w:lang w:eastAsia="zh-CN"/>
              </w:rPr>
            </w:pPr>
            <w:r w:rsidRPr="00C31736">
              <w:rPr>
                <w:rFonts w:eastAsia="DengXian" w:hint="eastAsia"/>
                <w:sz w:val="16"/>
                <w:szCs w:val="16"/>
                <w:lang w:eastAsia="zh-CN"/>
              </w:rPr>
              <w:t>Cell1</w:t>
            </w:r>
          </w:p>
        </w:tc>
        <w:tc>
          <w:tcPr>
            <w:tcW w:w="2583" w:type="dxa"/>
            <w:gridSpan w:val="5"/>
            <w:shd w:val="clear" w:color="auto" w:fill="auto"/>
          </w:tcPr>
          <w:p w14:paraId="3E6E1F1F" w14:textId="77777777" w:rsidR="00770246" w:rsidRPr="00C31736" w:rsidRDefault="00770246" w:rsidP="00DC3BBA">
            <w:pPr>
              <w:jc w:val="center"/>
              <w:rPr>
                <w:rFonts w:eastAsia="DengXian"/>
                <w:sz w:val="16"/>
                <w:szCs w:val="16"/>
                <w:lang w:eastAsia="zh-CN"/>
              </w:rPr>
            </w:pPr>
            <w:r w:rsidRPr="00C31736">
              <w:rPr>
                <w:rFonts w:eastAsia="DengXian" w:hint="eastAsia"/>
                <w:sz w:val="16"/>
                <w:szCs w:val="16"/>
                <w:lang w:eastAsia="zh-CN"/>
              </w:rPr>
              <w:t>Cell</w:t>
            </w:r>
            <w:r w:rsidRPr="00C31736">
              <w:rPr>
                <w:rFonts w:eastAsia="DengXian"/>
                <w:sz w:val="16"/>
                <w:szCs w:val="16"/>
                <w:lang w:eastAsia="zh-CN"/>
              </w:rPr>
              <w:t>2</w:t>
            </w:r>
          </w:p>
        </w:tc>
        <w:tc>
          <w:tcPr>
            <w:tcW w:w="2561" w:type="dxa"/>
            <w:gridSpan w:val="4"/>
            <w:shd w:val="clear" w:color="auto" w:fill="auto"/>
          </w:tcPr>
          <w:p w14:paraId="21ACBCC8" w14:textId="77777777" w:rsidR="00770246" w:rsidRPr="00C31736" w:rsidRDefault="00770246" w:rsidP="00DC3BBA">
            <w:pPr>
              <w:jc w:val="center"/>
              <w:rPr>
                <w:rFonts w:eastAsia="DengXian"/>
                <w:sz w:val="16"/>
                <w:szCs w:val="16"/>
                <w:lang w:eastAsia="zh-CN"/>
              </w:rPr>
            </w:pPr>
            <w:r w:rsidRPr="00C31736">
              <w:rPr>
                <w:rFonts w:eastAsia="DengXian" w:hint="eastAsia"/>
                <w:sz w:val="16"/>
                <w:szCs w:val="16"/>
                <w:lang w:eastAsia="zh-CN"/>
              </w:rPr>
              <w:t>Cell3</w:t>
            </w:r>
          </w:p>
        </w:tc>
        <w:tc>
          <w:tcPr>
            <w:tcW w:w="861" w:type="dxa"/>
            <w:shd w:val="clear" w:color="auto" w:fill="auto"/>
          </w:tcPr>
          <w:p w14:paraId="7AD31A4C" w14:textId="77777777" w:rsidR="00770246" w:rsidRPr="00C31736" w:rsidRDefault="00770246" w:rsidP="00DC3BBA">
            <w:pPr>
              <w:rPr>
                <w:rFonts w:eastAsia="DengXian"/>
                <w:sz w:val="16"/>
                <w:szCs w:val="16"/>
                <w:lang w:eastAsia="zh-CN"/>
              </w:rPr>
            </w:pPr>
            <w:r w:rsidRPr="00C31736">
              <w:rPr>
                <w:rFonts w:eastAsia="DengXian"/>
                <w:sz w:val="16"/>
                <w:szCs w:val="16"/>
                <w:lang w:eastAsia="zh-CN"/>
              </w:rPr>
              <w:t>…</w:t>
            </w:r>
          </w:p>
        </w:tc>
      </w:tr>
    </w:tbl>
    <w:p w14:paraId="3F7517DD" w14:textId="77777777" w:rsidR="00770246" w:rsidRDefault="00770246" w:rsidP="00770246">
      <w:pPr>
        <w:jc w:val="center"/>
        <w:rPr>
          <w:rFonts w:eastAsia="SimSun"/>
          <w:sz w:val="22"/>
          <w:szCs w:val="22"/>
          <w:lang w:val="en-US" w:eastAsia="zh-CN"/>
        </w:rPr>
      </w:pPr>
      <w:r>
        <w:rPr>
          <w:rFonts w:eastAsia="SimSun" w:hint="eastAsia"/>
          <w:sz w:val="22"/>
          <w:szCs w:val="22"/>
          <w:lang w:val="en-US" w:eastAsia="zh-CN"/>
        </w:rPr>
        <w:t>Fig</w:t>
      </w:r>
      <w:r>
        <w:rPr>
          <w:rFonts w:eastAsia="SimSun"/>
          <w:sz w:val="22"/>
          <w:szCs w:val="22"/>
          <w:lang w:val="en-US" w:eastAsia="zh-CN"/>
        </w:rPr>
        <w:t>.2b SFI field in DCI format 2_0 is per BWP.</w:t>
      </w:r>
    </w:p>
    <w:p w14:paraId="6EC24AA2" w14:textId="77777777" w:rsidR="00770246" w:rsidRDefault="00770246" w:rsidP="00770246">
      <w:pPr>
        <w:spacing w:afterLines="50" w:after="120"/>
        <w:jc w:val="both"/>
        <w:rPr>
          <w:rFonts w:eastAsiaTheme="minorEastAsia"/>
          <w:b/>
          <w:sz w:val="22"/>
          <w:u w:val="single"/>
          <w:lang w:val="en-US"/>
        </w:rPr>
      </w:pPr>
    </w:p>
    <w:p w14:paraId="0A214078" w14:textId="1CA48656" w:rsidR="00770246" w:rsidRPr="00770246" w:rsidRDefault="00770246" w:rsidP="00770246">
      <w:pPr>
        <w:spacing w:afterLines="50" w:after="120"/>
        <w:jc w:val="both"/>
        <w:rPr>
          <w:rFonts w:eastAsiaTheme="minorEastAsia"/>
          <w:b/>
          <w:sz w:val="22"/>
          <w:u w:val="single"/>
          <w:lang w:val="en-US"/>
        </w:rPr>
      </w:pPr>
      <w:r w:rsidRPr="00770246">
        <w:rPr>
          <w:rFonts w:eastAsiaTheme="minorEastAsia" w:hint="eastAsia"/>
          <w:b/>
          <w:sz w:val="22"/>
          <w:u w:val="single"/>
          <w:lang w:val="en-US"/>
        </w:rPr>
        <w:t>P</w:t>
      </w:r>
      <w:r w:rsidRPr="00770246">
        <w:rPr>
          <w:rFonts w:eastAsiaTheme="minorEastAsia"/>
          <w:b/>
          <w:sz w:val="22"/>
          <w:u w:val="single"/>
          <w:lang w:val="en-US"/>
        </w:rPr>
        <w:t xml:space="preserve">roposal </w:t>
      </w:r>
      <w:r>
        <w:rPr>
          <w:rFonts w:eastAsiaTheme="minorEastAsia" w:hint="eastAsia"/>
          <w:b/>
          <w:sz w:val="22"/>
          <w:u w:val="single"/>
          <w:lang w:val="en-US"/>
        </w:rPr>
        <w:t>3</w:t>
      </w:r>
      <w:r w:rsidRPr="00770246">
        <w:rPr>
          <w:rFonts w:eastAsiaTheme="minorEastAsia"/>
          <w:b/>
          <w:sz w:val="22"/>
          <w:u w:val="single"/>
          <w:lang w:val="en-US"/>
        </w:rPr>
        <w:t>:</w:t>
      </w:r>
    </w:p>
    <w:p w14:paraId="38B30480" w14:textId="77777777" w:rsidR="00770246" w:rsidRPr="00770246" w:rsidRDefault="00770246" w:rsidP="00770246">
      <w:pPr>
        <w:pStyle w:val="afd"/>
        <w:numPr>
          <w:ilvl w:val="0"/>
          <w:numId w:val="32"/>
        </w:numPr>
        <w:spacing w:afterLines="50" w:after="120"/>
        <w:ind w:leftChars="0"/>
        <w:jc w:val="both"/>
        <w:rPr>
          <w:rFonts w:eastAsiaTheme="minorEastAsia"/>
          <w:i/>
          <w:sz w:val="22"/>
          <w:lang w:val="en-US"/>
        </w:rPr>
      </w:pPr>
      <w:r w:rsidRPr="00770246">
        <w:rPr>
          <w:rFonts w:eastAsiaTheme="minorEastAsia" w:hint="eastAsia"/>
          <w:i/>
          <w:sz w:val="22"/>
          <w:lang w:val="en-US"/>
        </w:rPr>
        <w:t>F</w:t>
      </w:r>
      <w:r w:rsidRPr="00770246">
        <w:rPr>
          <w:rFonts w:eastAsiaTheme="minorEastAsia"/>
          <w:i/>
          <w:sz w:val="22"/>
          <w:lang w:val="en-US"/>
        </w:rPr>
        <w:t>or multiple BWPs configuration, different SFI fields in DCI format 2_0 can be applied for different BWPs per cell.</w:t>
      </w:r>
    </w:p>
    <w:p w14:paraId="1CD9302B" w14:textId="77777777" w:rsidR="00770246" w:rsidRPr="00770246" w:rsidRDefault="00770246" w:rsidP="00C21CDA">
      <w:pPr>
        <w:spacing w:afterLines="50" w:after="120"/>
        <w:jc w:val="both"/>
        <w:rPr>
          <w:rFonts w:eastAsiaTheme="minorEastAsia"/>
          <w:sz w:val="22"/>
          <w:lang w:val="en-US"/>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lastRenderedPageBreak/>
        <w:t>Conclusion</w:t>
      </w:r>
    </w:p>
    <w:p w14:paraId="46D73263" w14:textId="2956B7E7" w:rsidR="00A06DD8" w:rsidRPr="00AC2E69" w:rsidRDefault="00C01EC5" w:rsidP="00D5166A">
      <w:pPr>
        <w:spacing w:after="120"/>
        <w:jc w:val="both"/>
        <w:rPr>
          <w:rFonts w:eastAsiaTheme="minorEastAsia"/>
          <w:sz w:val="22"/>
          <w:szCs w:val="22"/>
          <w:lang w:eastAsia="ko-KR"/>
        </w:rPr>
      </w:pPr>
      <w:r w:rsidRPr="00AC2E69">
        <w:rPr>
          <w:rFonts w:eastAsiaTheme="minorEastAsia" w:hint="eastAsia"/>
          <w:sz w:val="22"/>
          <w:szCs w:val="22"/>
          <w:lang w:eastAsia="ko-KR"/>
        </w:rPr>
        <w:t>In this contribution</w:t>
      </w:r>
      <w:r w:rsidRPr="00AC2E69">
        <w:rPr>
          <w:rFonts w:eastAsiaTheme="minorEastAsia"/>
          <w:sz w:val="22"/>
          <w:szCs w:val="22"/>
          <w:lang w:eastAsia="ko-KR"/>
        </w:rPr>
        <w:t>,</w:t>
      </w:r>
      <w:r w:rsidRPr="00AC2E69">
        <w:rPr>
          <w:rFonts w:eastAsiaTheme="minorEastAsia" w:hint="eastAsia"/>
          <w:sz w:val="22"/>
          <w:szCs w:val="22"/>
          <w:lang w:eastAsia="ko-KR"/>
        </w:rPr>
        <w:t xml:space="preserve"> </w:t>
      </w:r>
      <w:r w:rsidR="004A6D03">
        <w:rPr>
          <w:rFonts w:eastAsiaTheme="minorEastAsia" w:hint="eastAsia"/>
          <w:sz w:val="22"/>
          <w:szCs w:val="22"/>
        </w:rPr>
        <w:t>remaining aspects of bandwidth part were discussed, and following proposals were made:</w:t>
      </w:r>
    </w:p>
    <w:p w14:paraId="1428D63C" w14:textId="77777777" w:rsidR="004A6D03" w:rsidRPr="00844119" w:rsidRDefault="004A6D03" w:rsidP="004A6D03">
      <w:pPr>
        <w:spacing w:afterLines="50" w:after="120"/>
        <w:jc w:val="both"/>
        <w:rPr>
          <w:rFonts w:eastAsiaTheme="minorEastAsia"/>
          <w:b/>
          <w:sz w:val="22"/>
          <w:u w:val="single"/>
        </w:rPr>
      </w:pPr>
      <w:r w:rsidRPr="00844119">
        <w:rPr>
          <w:rFonts w:eastAsiaTheme="minorEastAsia" w:hint="eastAsia"/>
          <w:b/>
          <w:sz w:val="22"/>
          <w:u w:val="single"/>
        </w:rPr>
        <w:t>Proposal 1:</w:t>
      </w:r>
    </w:p>
    <w:p w14:paraId="7DAF76B0" w14:textId="0682B959" w:rsidR="004A6D03" w:rsidRPr="00844119" w:rsidRDefault="004A6D03" w:rsidP="004A6D03">
      <w:pPr>
        <w:pStyle w:val="afd"/>
        <w:numPr>
          <w:ilvl w:val="0"/>
          <w:numId w:val="36"/>
        </w:numPr>
        <w:spacing w:afterLines="50" w:after="120"/>
        <w:ind w:leftChars="0"/>
        <w:jc w:val="both"/>
        <w:rPr>
          <w:rFonts w:eastAsiaTheme="minorEastAsia"/>
          <w:i/>
          <w:sz w:val="22"/>
        </w:rPr>
      </w:pPr>
      <w:r w:rsidRPr="00844119">
        <w:rPr>
          <w:rFonts w:eastAsiaTheme="minorEastAsia" w:hint="eastAsia"/>
          <w:i/>
          <w:sz w:val="22"/>
        </w:rPr>
        <w:t xml:space="preserve">Clarify whether each </w:t>
      </w:r>
      <w:r>
        <w:rPr>
          <w:rFonts w:eastAsiaTheme="minorEastAsia" w:hint="eastAsia"/>
          <w:i/>
          <w:sz w:val="22"/>
        </w:rPr>
        <w:t>UE</w:t>
      </w:r>
      <w:r w:rsidRPr="00844119">
        <w:rPr>
          <w:rFonts w:eastAsiaTheme="minorEastAsia" w:hint="eastAsia"/>
          <w:i/>
          <w:sz w:val="22"/>
        </w:rPr>
        <w:t xml:space="preserve">-specific parameter/configuration is </w:t>
      </w:r>
      <w:r>
        <w:rPr>
          <w:rFonts w:eastAsiaTheme="minorEastAsia" w:hint="eastAsia"/>
          <w:i/>
          <w:sz w:val="22"/>
        </w:rPr>
        <w:t>per-UE or per-CC or per-</w:t>
      </w:r>
      <w:r w:rsidRPr="00844119">
        <w:rPr>
          <w:rFonts w:eastAsiaTheme="minorEastAsia" w:hint="eastAsia"/>
          <w:i/>
          <w:sz w:val="22"/>
        </w:rPr>
        <w:t>BWP.</w:t>
      </w:r>
    </w:p>
    <w:p w14:paraId="4F69354C" w14:textId="77777777" w:rsidR="004A6D03" w:rsidRPr="00844119" w:rsidRDefault="004A6D03" w:rsidP="004A6D03">
      <w:pPr>
        <w:pStyle w:val="afd"/>
        <w:numPr>
          <w:ilvl w:val="0"/>
          <w:numId w:val="36"/>
        </w:numPr>
        <w:spacing w:afterLines="50" w:after="120"/>
        <w:ind w:leftChars="0"/>
        <w:jc w:val="both"/>
        <w:rPr>
          <w:rFonts w:eastAsiaTheme="minorEastAsia"/>
          <w:i/>
          <w:sz w:val="22"/>
        </w:rPr>
      </w:pPr>
      <w:r w:rsidRPr="00844119">
        <w:rPr>
          <w:rFonts w:eastAsiaTheme="minorEastAsia" w:hint="eastAsia"/>
          <w:i/>
          <w:sz w:val="22"/>
        </w:rPr>
        <w:t>Update the RRC parameter list and send it to RAN2.</w:t>
      </w:r>
    </w:p>
    <w:p w14:paraId="274A044B" w14:textId="77777777" w:rsidR="004A6D03" w:rsidRPr="00D90CBA" w:rsidRDefault="004A6D03" w:rsidP="004A6D03">
      <w:pPr>
        <w:spacing w:afterLines="50" w:after="120"/>
        <w:jc w:val="both"/>
        <w:rPr>
          <w:rFonts w:eastAsiaTheme="minorEastAsia"/>
          <w:b/>
          <w:sz w:val="22"/>
          <w:u w:val="single"/>
          <w:lang w:val="en-US"/>
        </w:rPr>
      </w:pPr>
      <w:r w:rsidRPr="00D90CBA">
        <w:rPr>
          <w:rFonts w:eastAsiaTheme="minorEastAsia" w:hint="eastAsia"/>
          <w:b/>
          <w:sz w:val="22"/>
          <w:u w:val="single"/>
          <w:lang w:val="en-US"/>
        </w:rPr>
        <w:t>P</w:t>
      </w:r>
      <w:r w:rsidRPr="00D90CBA">
        <w:rPr>
          <w:rFonts w:eastAsiaTheme="minorEastAsia"/>
          <w:b/>
          <w:sz w:val="22"/>
          <w:u w:val="single"/>
          <w:lang w:val="en-US"/>
        </w:rPr>
        <w:t xml:space="preserve">roposal </w:t>
      </w:r>
      <w:r>
        <w:rPr>
          <w:rFonts w:eastAsiaTheme="minorEastAsia" w:hint="eastAsia"/>
          <w:b/>
          <w:sz w:val="22"/>
          <w:u w:val="single"/>
          <w:lang w:val="en-US"/>
        </w:rPr>
        <w:t>2</w:t>
      </w:r>
      <w:r w:rsidRPr="00D90CBA">
        <w:rPr>
          <w:rFonts w:eastAsiaTheme="minorEastAsia"/>
          <w:b/>
          <w:sz w:val="22"/>
          <w:u w:val="single"/>
          <w:lang w:val="en-US"/>
        </w:rPr>
        <w:t>:</w:t>
      </w:r>
    </w:p>
    <w:p w14:paraId="5D9370B5" w14:textId="77777777" w:rsidR="004A6D03" w:rsidRDefault="004A6D03" w:rsidP="004A6D03">
      <w:pPr>
        <w:pStyle w:val="afd"/>
        <w:numPr>
          <w:ilvl w:val="0"/>
          <w:numId w:val="32"/>
        </w:numPr>
        <w:spacing w:afterLines="50" w:after="120"/>
        <w:ind w:leftChars="0"/>
        <w:jc w:val="both"/>
        <w:rPr>
          <w:rFonts w:eastAsiaTheme="minorEastAsia"/>
          <w:i/>
          <w:sz w:val="22"/>
          <w:lang w:val="en-US"/>
        </w:rPr>
      </w:pPr>
      <w:r>
        <w:rPr>
          <w:rFonts w:eastAsiaTheme="minorEastAsia"/>
          <w:i/>
          <w:sz w:val="22"/>
          <w:lang w:val="en-US"/>
        </w:rPr>
        <w:t>For BWP switching across different BWP configurations, payload size(s) of the DCI format 0_0, 1_0, 0_1, 1_1 is/are determined based on the active BWP where the DCI format(s) is/are monitored.</w:t>
      </w:r>
    </w:p>
    <w:p w14:paraId="7C57CA2F" w14:textId="77777777" w:rsidR="004A6D03" w:rsidRDefault="004A6D03" w:rsidP="004A6D03">
      <w:pPr>
        <w:pStyle w:val="afd"/>
        <w:numPr>
          <w:ilvl w:val="1"/>
          <w:numId w:val="32"/>
        </w:numPr>
        <w:spacing w:afterLines="50" w:after="120"/>
        <w:ind w:leftChars="0"/>
        <w:jc w:val="both"/>
        <w:rPr>
          <w:rFonts w:eastAsiaTheme="minorEastAsia"/>
          <w:i/>
          <w:sz w:val="22"/>
          <w:lang w:val="en-US"/>
        </w:rPr>
      </w:pPr>
      <w:r>
        <w:rPr>
          <w:rFonts w:eastAsiaTheme="minorEastAsia"/>
          <w:i/>
          <w:sz w:val="22"/>
          <w:lang w:val="en-US"/>
        </w:rPr>
        <w:t>With the active BWP switch, payload size(s) of the DCI formats is/are changed.</w:t>
      </w:r>
    </w:p>
    <w:p w14:paraId="4EF465A2" w14:textId="77777777" w:rsidR="004A6D03" w:rsidRDefault="004A6D03" w:rsidP="004A6D03">
      <w:pPr>
        <w:pStyle w:val="afd"/>
        <w:numPr>
          <w:ilvl w:val="0"/>
          <w:numId w:val="32"/>
        </w:numPr>
        <w:spacing w:afterLines="50" w:after="120"/>
        <w:ind w:leftChars="0"/>
        <w:jc w:val="both"/>
        <w:rPr>
          <w:rFonts w:eastAsiaTheme="minorEastAsia"/>
          <w:i/>
          <w:sz w:val="22"/>
          <w:lang w:val="en-US"/>
        </w:rPr>
      </w:pPr>
      <w:r>
        <w:rPr>
          <w:rFonts w:eastAsiaTheme="minorEastAsia" w:hint="eastAsia"/>
          <w:i/>
          <w:sz w:val="22"/>
          <w:lang w:val="en-US"/>
        </w:rPr>
        <w:t>F</w:t>
      </w:r>
      <w:r>
        <w:rPr>
          <w:rFonts w:eastAsiaTheme="minorEastAsia"/>
          <w:i/>
          <w:sz w:val="22"/>
          <w:lang w:val="en-US"/>
        </w:rPr>
        <w:t>or DCI format 1_0 and 1_1, for the case of cross-BWP scheduling,</w:t>
      </w:r>
    </w:p>
    <w:p w14:paraId="10EBDBBC" w14:textId="600D39B6" w:rsidR="004A6D03" w:rsidRPr="00F201F3" w:rsidRDefault="004A6D03" w:rsidP="004A6D03">
      <w:pPr>
        <w:pStyle w:val="afd"/>
        <w:numPr>
          <w:ilvl w:val="1"/>
          <w:numId w:val="32"/>
        </w:numPr>
        <w:spacing w:afterLines="50" w:after="120"/>
        <w:ind w:leftChars="0"/>
        <w:jc w:val="both"/>
        <w:rPr>
          <w:rFonts w:eastAsiaTheme="minorEastAsia"/>
          <w:i/>
          <w:sz w:val="22"/>
          <w:lang w:val="en-US"/>
        </w:rPr>
      </w:pPr>
      <w:r w:rsidRPr="00F201F3">
        <w:rPr>
          <w:rFonts w:eastAsiaTheme="minorEastAsia" w:hint="eastAsia"/>
          <w:i/>
          <w:sz w:val="22"/>
          <w:lang w:val="en-US"/>
        </w:rPr>
        <w:t>I</w:t>
      </w:r>
      <w:r w:rsidRPr="00F201F3">
        <w:rPr>
          <w:rFonts w:eastAsiaTheme="minorEastAsia"/>
          <w:i/>
          <w:sz w:val="22"/>
          <w:lang w:val="en-US"/>
        </w:rPr>
        <w:t xml:space="preserve">f the size of the frequency-domain RA field in the DCI format of the current active BWP (e.g., X bits) is larger than that of the scheduled BWP (e.g., Y bits, where X &gt; Y), </w:t>
      </w:r>
      <w:r w:rsidRPr="00D46E9E">
        <w:rPr>
          <w:rFonts w:eastAsiaTheme="minorEastAsia"/>
          <w:i/>
          <w:sz w:val="22"/>
          <w:lang w:val="en-US"/>
        </w:rPr>
        <w:t xml:space="preserve">Y bits of MSB or LSB are used, while remaining </w:t>
      </w:r>
      <w:r w:rsidRPr="00F201F3">
        <w:rPr>
          <w:rFonts w:eastAsiaTheme="minorEastAsia"/>
          <w:i/>
          <w:sz w:val="22"/>
          <w:lang w:val="en-US"/>
        </w:rPr>
        <w:t>(X-Y) bits in the frequency-domain RA field in the scheduling DCI are ignored (or, set to all 0 or all 1).</w:t>
      </w:r>
    </w:p>
    <w:p w14:paraId="435973A5" w14:textId="766BE5AA" w:rsidR="004A6D03" w:rsidRPr="00F201F3" w:rsidRDefault="004A6D03" w:rsidP="004A6D03">
      <w:pPr>
        <w:pStyle w:val="afd"/>
        <w:numPr>
          <w:ilvl w:val="1"/>
          <w:numId w:val="32"/>
        </w:numPr>
        <w:spacing w:afterLines="50" w:after="120"/>
        <w:ind w:leftChars="0"/>
        <w:jc w:val="both"/>
        <w:rPr>
          <w:rFonts w:eastAsiaTheme="minorEastAsia"/>
          <w:i/>
          <w:sz w:val="22"/>
          <w:lang w:val="en-US"/>
        </w:rPr>
      </w:pPr>
      <w:r w:rsidRPr="00F201F3">
        <w:rPr>
          <w:rFonts w:eastAsiaTheme="minorEastAsia" w:hint="eastAsia"/>
          <w:i/>
          <w:sz w:val="22"/>
          <w:lang w:val="en-US"/>
        </w:rPr>
        <w:t>I</w:t>
      </w:r>
      <w:r w:rsidRPr="00F201F3">
        <w:rPr>
          <w:rFonts w:eastAsiaTheme="minorEastAsia"/>
          <w:i/>
          <w:sz w:val="22"/>
          <w:lang w:val="en-US"/>
        </w:rPr>
        <w:t xml:space="preserve">f the size of the frequency-domain RA field in the DCI format of the current active BWP (e.g., X bits) is smaller than that of the scheduled BWP (e.g., Y bits, where X &lt; Y), </w:t>
      </w:r>
      <w:r w:rsidRPr="00D46E9E">
        <w:rPr>
          <w:rFonts w:eastAsiaTheme="minorEastAsia"/>
          <w:i/>
          <w:sz w:val="22"/>
          <w:lang w:val="en-US"/>
        </w:rPr>
        <w:t xml:space="preserve">all X bits are used, and remaining non-exist </w:t>
      </w:r>
      <w:r w:rsidRPr="00F201F3">
        <w:rPr>
          <w:rFonts w:eastAsiaTheme="minorEastAsia"/>
          <w:i/>
          <w:sz w:val="22"/>
          <w:lang w:val="en-US"/>
        </w:rPr>
        <w:t>(Y-X) bits are considered as all 0 or all 1.</w:t>
      </w:r>
    </w:p>
    <w:p w14:paraId="59B64B32" w14:textId="77777777" w:rsidR="004A6D03" w:rsidRPr="000D002F" w:rsidRDefault="004A6D03" w:rsidP="004A6D03">
      <w:pPr>
        <w:pStyle w:val="afd"/>
        <w:numPr>
          <w:ilvl w:val="0"/>
          <w:numId w:val="32"/>
        </w:numPr>
        <w:spacing w:afterLines="50" w:after="120"/>
        <w:ind w:leftChars="0"/>
        <w:jc w:val="both"/>
        <w:rPr>
          <w:rFonts w:eastAsiaTheme="minorEastAsia"/>
          <w:i/>
          <w:sz w:val="22"/>
          <w:lang w:val="en-US"/>
        </w:rPr>
      </w:pPr>
      <w:r>
        <w:rPr>
          <w:rFonts w:eastAsiaTheme="minorEastAsia"/>
          <w:i/>
          <w:sz w:val="22"/>
          <w:lang w:val="en-US"/>
        </w:rPr>
        <w:t>Payload size(s) of the DCI format 2_0, 2_1, 2_2, 2_3, is/are not impacted by the BWP switching.</w:t>
      </w:r>
    </w:p>
    <w:p w14:paraId="12801756" w14:textId="77777777" w:rsidR="004A6D03" w:rsidRPr="00770246" w:rsidRDefault="004A6D03" w:rsidP="004A6D03">
      <w:pPr>
        <w:spacing w:afterLines="50" w:after="120"/>
        <w:jc w:val="both"/>
        <w:rPr>
          <w:rFonts w:eastAsiaTheme="minorEastAsia"/>
          <w:b/>
          <w:sz w:val="22"/>
          <w:u w:val="single"/>
          <w:lang w:val="en-US"/>
        </w:rPr>
      </w:pPr>
      <w:r w:rsidRPr="00770246">
        <w:rPr>
          <w:rFonts w:eastAsiaTheme="minorEastAsia" w:hint="eastAsia"/>
          <w:b/>
          <w:sz w:val="22"/>
          <w:u w:val="single"/>
          <w:lang w:val="en-US"/>
        </w:rPr>
        <w:t>P</w:t>
      </w:r>
      <w:r w:rsidRPr="00770246">
        <w:rPr>
          <w:rFonts w:eastAsiaTheme="minorEastAsia"/>
          <w:b/>
          <w:sz w:val="22"/>
          <w:u w:val="single"/>
          <w:lang w:val="en-US"/>
        </w:rPr>
        <w:t xml:space="preserve">roposal </w:t>
      </w:r>
      <w:r>
        <w:rPr>
          <w:rFonts w:eastAsiaTheme="minorEastAsia" w:hint="eastAsia"/>
          <w:b/>
          <w:sz w:val="22"/>
          <w:u w:val="single"/>
          <w:lang w:val="en-US"/>
        </w:rPr>
        <w:t>3</w:t>
      </w:r>
      <w:r w:rsidRPr="00770246">
        <w:rPr>
          <w:rFonts w:eastAsiaTheme="minorEastAsia"/>
          <w:b/>
          <w:sz w:val="22"/>
          <w:u w:val="single"/>
          <w:lang w:val="en-US"/>
        </w:rPr>
        <w:t>:</w:t>
      </w:r>
    </w:p>
    <w:p w14:paraId="570BE73A" w14:textId="77777777" w:rsidR="004A6D03" w:rsidRPr="00770246" w:rsidRDefault="004A6D03" w:rsidP="004A6D03">
      <w:pPr>
        <w:pStyle w:val="afd"/>
        <w:numPr>
          <w:ilvl w:val="0"/>
          <w:numId w:val="32"/>
        </w:numPr>
        <w:spacing w:afterLines="50" w:after="120"/>
        <w:ind w:leftChars="0"/>
        <w:jc w:val="both"/>
        <w:rPr>
          <w:rFonts w:eastAsiaTheme="minorEastAsia"/>
          <w:i/>
          <w:sz w:val="22"/>
          <w:lang w:val="en-US"/>
        </w:rPr>
      </w:pPr>
      <w:r w:rsidRPr="00770246">
        <w:rPr>
          <w:rFonts w:eastAsiaTheme="minorEastAsia" w:hint="eastAsia"/>
          <w:i/>
          <w:sz w:val="22"/>
          <w:lang w:val="en-US"/>
        </w:rPr>
        <w:t>F</w:t>
      </w:r>
      <w:r w:rsidRPr="00770246">
        <w:rPr>
          <w:rFonts w:eastAsiaTheme="minorEastAsia"/>
          <w:i/>
          <w:sz w:val="22"/>
          <w:lang w:val="en-US"/>
        </w:rPr>
        <w:t>or multiple BWPs configuration, different SFI fields in DCI format 2_0 can be applied for different BWPs per cell.</w:t>
      </w:r>
    </w:p>
    <w:p w14:paraId="503A4D64" w14:textId="77777777" w:rsidR="004A6D03" w:rsidRPr="00F45AF8" w:rsidRDefault="004A6D03" w:rsidP="00C10507">
      <w:pPr>
        <w:spacing w:afterLines="50" w:after="120"/>
        <w:jc w:val="both"/>
        <w:rPr>
          <w:rFonts w:eastAsia="ＭＳ 明朝"/>
          <w:b/>
          <w:sz w:val="22"/>
          <w:u w:val="single"/>
        </w:rPr>
      </w:pPr>
      <w:bookmarkStart w:id="7" w:name="_GoBack"/>
      <w:bookmarkEnd w:id="7"/>
    </w:p>
    <w:p w14:paraId="5134DDD9" w14:textId="77777777" w:rsidR="00E23DF0" w:rsidRPr="007B3BA0" w:rsidRDefault="00E23DF0" w:rsidP="00E23DF0">
      <w:pPr>
        <w:pStyle w:val="1"/>
        <w:spacing w:after="120"/>
        <w:jc w:val="both"/>
        <w:rPr>
          <w:b/>
          <w:lang w:val="en-US"/>
        </w:rPr>
      </w:pPr>
      <w:r w:rsidRPr="007B3BA0">
        <w:rPr>
          <w:b/>
          <w:lang w:val="en-US"/>
        </w:rPr>
        <w:t>References</w:t>
      </w:r>
    </w:p>
    <w:p w14:paraId="6E93E7F5" w14:textId="5F442456" w:rsidR="0036158F" w:rsidRDefault="003603E6" w:rsidP="0036158F">
      <w:pPr>
        <w:widowControl w:val="0"/>
        <w:numPr>
          <w:ilvl w:val="0"/>
          <w:numId w:val="4"/>
        </w:numPr>
        <w:spacing w:after="120"/>
        <w:jc w:val="both"/>
        <w:rPr>
          <w:sz w:val="22"/>
          <w:szCs w:val="22"/>
          <w:lang w:val="en-US"/>
        </w:rPr>
      </w:pPr>
      <w:r>
        <w:rPr>
          <w:rFonts w:hint="eastAsia"/>
          <w:sz w:val="22"/>
          <w:szCs w:val="22"/>
          <w:lang w:val="en-US"/>
        </w:rPr>
        <w:t xml:space="preserve">R1-1800670, </w:t>
      </w:r>
      <w:r>
        <w:rPr>
          <w:sz w:val="22"/>
          <w:szCs w:val="22"/>
          <w:lang w:val="en-US"/>
        </w:rPr>
        <w:t>‘</w:t>
      </w:r>
      <w:r>
        <w:rPr>
          <w:rFonts w:hint="eastAsia"/>
          <w:sz w:val="22"/>
          <w:szCs w:val="22"/>
          <w:lang w:val="en-US"/>
        </w:rPr>
        <w:t>Remaining issues on group-common PDCCH,</w:t>
      </w:r>
      <w:r>
        <w:rPr>
          <w:sz w:val="22"/>
          <w:szCs w:val="22"/>
          <w:lang w:val="en-US"/>
        </w:rPr>
        <w:t>’</w:t>
      </w:r>
      <w:r>
        <w:rPr>
          <w:rFonts w:hint="eastAsia"/>
          <w:sz w:val="22"/>
          <w:szCs w:val="22"/>
          <w:lang w:val="en-US"/>
        </w:rPr>
        <w:t xml:space="preserve"> NTT DOCOMO, INC.</w:t>
      </w:r>
    </w:p>
    <w:p w14:paraId="4177A416" w14:textId="77777777" w:rsidR="00B1461C" w:rsidRPr="00B1461C" w:rsidRDefault="00B1461C" w:rsidP="00B1461C">
      <w:pPr>
        <w:widowControl w:val="0"/>
        <w:spacing w:after="120"/>
        <w:jc w:val="both"/>
        <w:rPr>
          <w:sz w:val="22"/>
          <w:szCs w:val="22"/>
          <w:lang w:val="en-US"/>
        </w:rPr>
      </w:pPr>
    </w:p>
    <w:sectPr w:rsidR="00B1461C" w:rsidRPr="00B1461C">
      <w:footerReference w:type="default" r:id="rId10"/>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8232B5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429DBA" w14:textId="77777777" w:rsidR="00C022F2" w:rsidRDefault="00C022F2">
      <w:r>
        <w:separator/>
      </w:r>
    </w:p>
  </w:endnote>
  <w:endnote w:type="continuationSeparator" w:id="0">
    <w:p w14:paraId="3854F62C" w14:textId="77777777" w:rsidR="00C022F2" w:rsidRDefault="00C022F2">
      <w:r>
        <w:continuationSeparator/>
      </w:r>
    </w:p>
  </w:endnote>
  <w:endnote w:type="continuationNotice" w:id="1">
    <w:p w14:paraId="51D44925" w14:textId="77777777" w:rsidR="00C022F2" w:rsidRDefault="00C022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37A1A359" w:rsidR="00FB68DC" w:rsidRPr="00000924" w:rsidRDefault="00FB68D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900711">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900711">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AC2F3F" w14:textId="77777777" w:rsidR="00C022F2" w:rsidRDefault="00C022F2">
      <w:r>
        <w:separator/>
      </w:r>
    </w:p>
  </w:footnote>
  <w:footnote w:type="continuationSeparator" w:id="0">
    <w:p w14:paraId="46EAB130" w14:textId="77777777" w:rsidR="00C022F2" w:rsidRDefault="00C022F2">
      <w:r>
        <w:continuationSeparator/>
      </w:r>
    </w:p>
  </w:footnote>
  <w:footnote w:type="continuationNotice" w:id="1">
    <w:p w14:paraId="6FA54E6D" w14:textId="77777777" w:rsidR="00C022F2" w:rsidRDefault="00C022F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FFFFFFFE"/>
    <w:multiLevelType w:val="singleLevel"/>
    <w:tmpl w:val="FFFFFFFF"/>
    <w:lvl w:ilvl="0">
      <w:numFmt w:val="decimal"/>
      <w:lvlText w:val="*"/>
      <w:lvlJc w:val="left"/>
    </w:lvl>
  </w:abstractNum>
  <w:abstractNum w:abstractNumId="2">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89A2C00"/>
    <w:multiLevelType w:val="hybridMultilevel"/>
    <w:tmpl w:val="7A7681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B60A36"/>
    <w:multiLevelType w:val="multilevel"/>
    <w:tmpl w:val="7152F5D0"/>
    <w:lvl w:ilvl="0">
      <w:start w:val="1"/>
      <w:numFmt w:val="decimal"/>
      <w:lvlText w:val="%1."/>
      <w:lvlJc w:val="left"/>
      <w:pPr>
        <w:ind w:left="425" w:hanging="425"/>
      </w:pPr>
      <w:rPr>
        <w:rFonts w:hint="eastAsia"/>
        <w:b w:val="0"/>
        <w:sz w:val="22"/>
      </w:rPr>
    </w:lvl>
    <w:lvl w:ilvl="1">
      <w:start w:val="1"/>
      <w:numFmt w:val="decimal"/>
      <w:lvlText w:val="%1.%2."/>
      <w:lvlJc w:val="left"/>
      <w:pPr>
        <w:ind w:left="567" w:hanging="567"/>
      </w:pPr>
      <w:rPr>
        <w:rFonts w:hint="eastAsia"/>
        <w:b/>
        <w:sz w:val="28"/>
      </w:rPr>
    </w:lvl>
    <w:lvl w:ilvl="2">
      <w:start w:val="1"/>
      <w:numFmt w:val="decimal"/>
      <w:lvlText w:val="%1.%2.%3."/>
      <w:lvlJc w:val="left"/>
      <w:pPr>
        <w:ind w:left="709" w:hanging="709"/>
      </w:pPr>
      <w:rPr>
        <w:rFonts w:hint="eastAsia"/>
        <w:sz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nsid w:val="0D7C0A35"/>
    <w:multiLevelType w:val="hybridMultilevel"/>
    <w:tmpl w:val="C85055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E174579"/>
    <w:multiLevelType w:val="hybridMultilevel"/>
    <w:tmpl w:val="DC7AE9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5581695"/>
    <w:multiLevelType w:val="hybridMultilevel"/>
    <w:tmpl w:val="1ACA2B80"/>
    <w:lvl w:ilvl="0" w:tplc="04987BAE">
      <w:start w:val="1"/>
      <w:numFmt w:val="bullet"/>
      <w:lvlText w:val="-"/>
      <w:lvlJc w:val="left"/>
      <w:pPr>
        <w:ind w:left="758" w:hanging="360"/>
      </w:pPr>
      <w:rPr>
        <w:rFonts w:ascii="Calibri" w:eastAsia="Times New Roman" w:hAnsi="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EFE1D92"/>
    <w:multiLevelType w:val="hybridMultilevel"/>
    <w:tmpl w:val="5BA4F820"/>
    <w:lvl w:ilvl="0" w:tplc="9C5025AC">
      <w:start w:val="1"/>
      <w:numFmt w:val="bullet"/>
      <w:lvlText w:val="•"/>
      <w:lvlJc w:val="left"/>
      <w:pPr>
        <w:tabs>
          <w:tab w:val="num" w:pos="360"/>
        </w:tabs>
        <w:ind w:left="360" w:hanging="360"/>
      </w:pPr>
      <w:rPr>
        <w:rFonts w:ascii="Arial" w:hAnsi="Arial" w:hint="default"/>
      </w:rPr>
    </w:lvl>
    <w:lvl w:ilvl="1" w:tplc="951E053E" w:tentative="1">
      <w:start w:val="1"/>
      <w:numFmt w:val="bullet"/>
      <w:lvlText w:val="•"/>
      <w:lvlJc w:val="left"/>
      <w:pPr>
        <w:tabs>
          <w:tab w:val="num" w:pos="1080"/>
        </w:tabs>
        <w:ind w:left="1080" w:hanging="360"/>
      </w:pPr>
      <w:rPr>
        <w:rFonts w:ascii="Arial" w:hAnsi="Arial" w:hint="default"/>
      </w:rPr>
    </w:lvl>
    <w:lvl w:ilvl="2" w:tplc="82A0C3BC" w:tentative="1">
      <w:start w:val="1"/>
      <w:numFmt w:val="bullet"/>
      <w:lvlText w:val="•"/>
      <w:lvlJc w:val="left"/>
      <w:pPr>
        <w:tabs>
          <w:tab w:val="num" w:pos="1800"/>
        </w:tabs>
        <w:ind w:left="1800" w:hanging="360"/>
      </w:pPr>
      <w:rPr>
        <w:rFonts w:ascii="Arial" w:hAnsi="Arial" w:hint="default"/>
      </w:rPr>
    </w:lvl>
    <w:lvl w:ilvl="3" w:tplc="AEE6236A" w:tentative="1">
      <w:start w:val="1"/>
      <w:numFmt w:val="bullet"/>
      <w:lvlText w:val="•"/>
      <w:lvlJc w:val="left"/>
      <w:pPr>
        <w:tabs>
          <w:tab w:val="num" w:pos="2520"/>
        </w:tabs>
        <w:ind w:left="2520" w:hanging="360"/>
      </w:pPr>
      <w:rPr>
        <w:rFonts w:ascii="Arial" w:hAnsi="Arial" w:hint="default"/>
      </w:rPr>
    </w:lvl>
    <w:lvl w:ilvl="4" w:tplc="192E5506" w:tentative="1">
      <w:start w:val="1"/>
      <w:numFmt w:val="bullet"/>
      <w:lvlText w:val="•"/>
      <w:lvlJc w:val="left"/>
      <w:pPr>
        <w:tabs>
          <w:tab w:val="num" w:pos="3240"/>
        </w:tabs>
        <w:ind w:left="3240" w:hanging="360"/>
      </w:pPr>
      <w:rPr>
        <w:rFonts w:ascii="Arial" w:hAnsi="Arial" w:hint="default"/>
      </w:rPr>
    </w:lvl>
    <w:lvl w:ilvl="5" w:tplc="299CBB0E" w:tentative="1">
      <w:start w:val="1"/>
      <w:numFmt w:val="bullet"/>
      <w:lvlText w:val="•"/>
      <w:lvlJc w:val="left"/>
      <w:pPr>
        <w:tabs>
          <w:tab w:val="num" w:pos="3960"/>
        </w:tabs>
        <w:ind w:left="3960" w:hanging="360"/>
      </w:pPr>
      <w:rPr>
        <w:rFonts w:ascii="Arial" w:hAnsi="Arial" w:hint="default"/>
      </w:rPr>
    </w:lvl>
    <w:lvl w:ilvl="6" w:tplc="95C8990A" w:tentative="1">
      <w:start w:val="1"/>
      <w:numFmt w:val="bullet"/>
      <w:lvlText w:val="•"/>
      <w:lvlJc w:val="left"/>
      <w:pPr>
        <w:tabs>
          <w:tab w:val="num" w:pos="4680"/>
        </w:tabs>
        <w:ind w:left="4680" w:hanging="360"/>
      </w:pPr>
      <w:rPr>
        <w:rFonts w:ascii="Arial" w:hAnsi="Arial" w:hint="default"/>
      </w:rPr>
    </w:lvl>
    <w:lvl w:ilvl="7" w:tplc="9F7C00DC" w:tentative="1">
      <w:start w:val="1"/>
      <w:numFmt w:val="bullet"/>
      <w:lvlText w:val="•"/>
      <w:lvlJc w:val="left"/>
      <w:pPr>
        <w:tabs>
          <w:tab w:val="num" w:pos="5400"/>
        </w:tabs>
        <w:ind w:left="5400" w:hanging="360"/>
      </w:pPr>
      <w:rPr>
        <w:rFonts w:ascii="Arial" w:hAnsi="Arial" w:hint="default"/>
      </w:rPr>
    </w:lvl>
    <w:lvl w:ilvl="8" w:tplc="3C3AF69A" w:tentative="1">
      <w:start w:val="1"/>
      <w:numFmt w:val="bullet"/>
      <w:lvlText w:val="•"/>
      <w:lvlJc w:val="left"/>
      <w:pPr>
        <w:tabs>
          <w:tab w:val="num" w:pos="6120"/>
        </w:tabs>
        <w:ind w:left="6120" w:hanging="360"/>
      </w:pPr>
      <w:rPr>
        <w:rFonts w:ascii="Arial" w:hAnsi="Arial"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1FED6BC7"/>
    <w:multiLevelType w:val="hybridMultilevel"/>
    <w:tmpl w:val="FE48DF20"/>
    <w:lvl w:ilvl="0" w:tplc="AAD42E40">
      <w:start w:val="1"/>
      <w:numFmt w:val="bullet"/>
      <w:lvlText w:val="•"/>
      <w:lvlJc w:val="left"/>
      <w:pPr>
        <w:ind w:left="1140" w:hanging="420"/>
      </w:pPr>
      <w:rPr>
        <w:rFonts w:ascii="Arial" w:hAnsi="Arial"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23617DB3"/>
    <w:multiLevelType w:val="hybridMultilevel"/>
    <w:tmpl w:val="51EC5D24"/>
    <w:lvl w:ilvl="0" w:tplc="04090001">
      <w:start w:val="1"/>
      <w:numFmt w:val="bullet"/>
      <w:lvlText w:val=""/>
      <w:lvlJc w:val="left"/>
      <w:pPr>
        <w:ind w:left="420" w:hanging="420"/>
      </w:pPr>
      <w:rPr>
        <w:rFonts w:ascii="Wingdings" w:hAnsi="Wingdings" w:hint="default"/>
      </w:rPr>
    </w:lvl>
    <w:lvl w:ilvl="1" w:tplc="B61CC094">
      <w:numFmt w:val="bullet"/>
      <w:lvlText w:val=""/>
      <w:lvlJc w:val="left"/>
      <w:pPr>
        <w:ind w:left="780" w:hanging="360"/>
      </w:pPr>
      <w:rPr>
        <w:rFonts w:ascii="Symbol" w:eastAsia="Times New Roman" w:hAnsi="Symbol" w:cs="Times New Roman" w:hint="default"/>
        <w:sz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5BB395F"/>
    <w:multiLevelType w:val="hybridMultilevel"/>
    <w:tmpl w:val="B38816C2"/>
    <w:lvl w:ilvl="0" w:tplc="7F207C7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4">
    <w:nsid w:val="2A250661"/>
    <w:multiLevelType w:val="hybridMultilevel"/>
    <w:tmpl w:val="E6DAD0D6"/>
    <w:lvl w:ilvl="0" w:tplc="320455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E94235A"/>
    <w:multiLevelType w:val="hybridMultilevel"/>
    <w:tmpl w:val="DB526DD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F1A2F9F"/>
    <w:multiLevelType w:val="hybridMultilevel"/>
    <w:tmpl w:val="5F82860A"/>
    <w:lvl w:ilvl="0" w:tplc="6C6CD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FF05124"/>
    <w:multiLevelType w:val="hybridMultilevel"/>
    <w:tmpl w:val="2362B9F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1E679F6"/>
    <w:multiLevelType w:val="hybridMultilevel"/>
    <w:tmpl w:val="3B72D922"/>
    <w:lvl w:ilvl="0" w:tplc="7AFA6F8E">
      <w:start w:val="1"/>
      <w:numFmt w:val="bullet"/>
      <w:lvlText w:val="•"/>
      <w:lvlJc w:val="left"/>
      <w:pPr>
        <w:tabs>
          <w:tab w:val="num" w:pos="720"/>
        </w:tabs>
        <w:ind w:left="720" w:hanging="360"/>
      </w:pPr>
      <w:rPr>
        <w:rFonts w:ascii="Arial" w:hAnsi="Arial" w:hint="default"/>
      </w:rPr>
    </w:lvl>
    <w:lvl w:ilvl="1" w:tplc="3A7C2E58">
      <w:numFmt w:val="bullet"/>
      <w:lvlText w:val="–"/>
      <w:lvlJc w:val="left"/>
      <w:pPr>
        <w:tabs>
          <w:tab w:val="num" w:pos="1440"/>
        </w:tabs>
        <w:ind w:left="1440" w:hanging="360"/>
      </w:pPr>
      <w:rPr>
        <w:rFonts w:ascii="Arial" w:hAnsi="Arial" w:hint="default"/>
      </w:rPr>
    </w:lvl>
    <w:lvl w:ilvl="2" w:tplc="411AF2E2">
      <w:numFmt w:val="bullet"/>
      <w:lvlText w:val="•"/>
      <w:lvlJc w:val="left"/>
      <w:pPr>
        <w:tabs>
          <w:tab w:val="num" w:pos="2160"/>
        </w:tabs>
        <w:ind w:left="2160" w:hanging="360"/>
      </w:pPr>
      <w:rPr>
        <w:rFonts w:ascii="Arial" w:hAnsi="Arial" w:hint="default"/>
      </w:rPr>
    </w:lvl>
    <w:lvl w:ilvl="3" w:tplc="47AC10B4" w:tentative="1">
      <w:start w:val="1"/>
      <w:numFmt w:val="bullet"/>
      <w:lvlText w:val="•"/>
      <w:lvlJc w:val="left"/>
      <w:pPr>
        <w:tabs>
          <w:tab w:val="num" w:pos="2880"/>
        </w:tabs>
        <w:ind w:left="2880" w:hanging="360"/>
      </w:pPr>
      <w:rPr>
        <w:rFonts w:ascii="Arial" w:hAnsi="Arial" w:hint="default"/>
      </w:rPr>
    </w:lvl>
    <w:lvl w:ilvl="4" w:tplc="1916DFBA" w:tentative="1">
      <w:start w:val="1"/>
      <w:numFmt w:val="bullet"/>
      <w:lvlText w:val="•"/>
      <w:lvlJc w:val="left"/>
      <w:pPr>
        <w:tabs>
          <w:tab w:val="num" w:pos="3600"/>
        </w:tabs>
        <w:ind w:left="3600" w:hanging="360"/>
      </w:pPr>
      <w:rPr>
        <w:rFonts w:ascii="Arial" w:hAnsi="Arial" w:hint="default"/>
      </w:rPr>
    </w:lvl>
    <w:lvl w:ilvl="5" w:tplc="9E66470E" w:tentative="1">
      <w:start w:val="1"/>
      <w:numFmt w:val="bullet"/>
      <w:lvlText w:val="•"/>
      <w:lvlJc w:val="left"/>
      <w:pPr>
        <w:tabs>
          <w:tab w:val="num" w:pos="4320"/>
        </w:tabs>
        <w:ind w:left="4320" w:hanging="360"/>
      </w:pPr>
      <w:rPr>
        <w:rFonts w:ascii="Arial" w:hAnsi="Arial" w:hint="default"/>
      </w:rPr>
    </w:lvl>
    <w:lvl w:ilvl="6" w:tplc="3AB21614" w:tentative="1">
      <w:start w:val="1"/>
      <w:numFmt w:val="bullet"/>
      <w:lvlText w:val="•"/>
      <w:lvlJc w:val="left"/>
      <w:pPr>
        <w:tabs>
          <w:tab w:val="num" w:pos="5040"/>
        </w:tabs>
        <w:ind w:left="5040" w:hanging="360"/>
      </w:pPr>
      <w:rPr>
        <w:rFonts w:ascii="Arial" w:hAnsi="Arial" w:hint="default"/>
      </w:rPr>
    </w:lvl>
    <w:lvl w:ilvl="7" w:tplc="63145DE2" w:tentative="1">
      <w:start w:val="1"/>
      <w:numFmt w:val="bullet"/>
      <w:lvlText w:val="•"/>
      <w:lvlJc w:val="left"/>
      <w:pPr>
        <w:tabs>
          <w:tab w:val="num" w:pos="5760"/>
        </w:tabs>
        <w:ind w:left="5760" w:hanging="360"/>
      </w:pPr>
      <w:rPr>
        <w:rFonts w:ascii="Arial" w:hAnsi="Arial" w:hint="default"/>
      </w:rPr>
    </w:lvl>
    <w:lvl w:ilvl="8" w:tplc="3AD68B92" w:tentative="1">
      <w:start w:val="1"/>
      <w:numFmt w:val="bullet"/>
      <w:lvlText w:val="•"/>
      <w:lvlJc w:val="left"/>
      <w:pPr>
        <w:tabs>
          <w:tab w:val="num" w:pos="6480"/>
        </w:tabs>
        <w:ind w:left="6480" w:hanging="360"/>
      </w:pPr>
      <w:rPr>
        <w:rFonts w:ascii="Arial" w:hAnsi="Arial" w:hint="default"/>
      </w:rPr>
    </w:lvl>
  </w:abstractNum>
  <w:abstractNum w:abstractNumId="19">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nsid w:val="3707409D"/>
    <w:multiLevelType w:val="hybridMultilevel"/>
    <w:tmpl w:val="F5AEA84A"/>
    <w:lvl w:ilvl="0" w:tplc="C76606E4">
      <w:start w:val="1"/>
      <w:numFmt w:val="bullet"/>
      <w:lvlText w:val="•"/>
      <w:lvlJc w:val="left"/>
      <w:pPr>
        <w:tabs>
          <w:tab w:val="num" w:pos="720"/>
        </w:tabs>
        <w:ind w:left="720" w:hanging="360"/>
      </w:pPr>
      <w:rPr>
        <w:rFonts w:ascii="Arial" w:hAnsi="Arial" w:hint="default"/>
      </w:rPr>
    </w:lvl>
    <w:lvl w:ilvl="1" w:tplc="A5925BD4">
      <w:numFmt w:val="bullet"/>
      <w:lvlText w:val="–"/>
      <w:lvlJc w:val="left"/>
      <w:pPr>
        <w:tabs>
          <w:tab w:val="num" w:pos="1440"/>
        </w:tabs>
        <w:ind w:left="1440" w:hanging="360"/>
      </w:pPr>
      <w:rPr>
        <w:rFonts w:ascii="Arial" w:hAnsi="Arial" w:hint="default"/>
      </w:rPr>
    </w:lvl>
    <w:lvl w:ilvl="2" w:tplc="472A9948" w:tentative="1">
      <w:start w:val="1"/>
      <w:numFmt w:val="bullet"/>
      <w:lvlText w:val="•"/>
      <w:lvlJc w:val="left"/>
      <w:pPr>
        <w:tabs>
          <w:tab w:val="num" w:pos="2160"/>
        </w:tabs>
        <w:ind w:left="2160" w:hanging="360"/>
      </w:pPr>
      <w:rPr>
        <w:rFonts w:ascii="Arial" w:hAnsi="Arial" w:hint="default"/>
      </w:rPr>
    </w:lvl>
    <w:lvl w:ilvl="3" w:tplc="CB5654BA" w:tentative="1">
      <w:start w:val="1"/>
      <w:numFmt w:val="bullet"/>
      <w:lvlText w:val="•"/>
      <w:lvlJc w:val="left"/>
      <w:pPr>
        <w:tabs>
          <w:tab w:val="num" w:pos="2880"/>
        </w:tabs>
        <w:ind w:left="2880" w:hanging="360"/>
      </w:pPr>
      <w:rPr>
        <w:rFonts w:ascii="Arial" w:hAnsi="Arial" w:hint="default"/>
      </w:rPr>
    </w:lvl>
    <w:lvl w:ilvl="4" w:tplc="E47AC43C" w:tentative="1">
      <w:start w:val="1"/>
      <w:numFmt w:val="bullet"/>
      <w:lvlText w:val="•"/>
      <w:lvlJc w:val="left"/>
      <w:pPr>
        <w:tabs>
          <w:tab w:val="num" w:pos="3600"/>
        </w:tabs>
        <w:ind w:left="3600" w:hanging="360"/>
      </w:pPr>
      <w:rPr>
        <w:rFonts w:ascii="Arial" w:hAnsi="Arial" w:hint="default"/>
      </w:rPr>
    </w:lvl>
    <w:lvl w:ilvl="5" w:tplc="ACBC5C2C" w:tentative="1">
      <w:start w:val="1"/>
      <w:numFmt w:val="bullet"/>
      <w:lvlText w:val="•"/>
      <w:lvlJc w:val="left"/>
      <w:pPr>
        <w:tabs>
          <w:tab w:val="num" w:pos="4320"/>
        </w:tabs>
        <w:ind w:left="4320" w:hanging="360"/>
      </w:pPr>
      <w:rPr>
        <w:rFonts w:ascii="Arial" w:hAnsi="Arial" w:hint="default"/>
      </w:rPr>
    </w:lvl>
    <w:lvl w:ilvl="6" w:tplc="89C6D8A2" w:tentative="1">
      <w:start w:val="1"/>
      <w:numFmt w:val="bullet"/>
      <w:lvlText w:val="•"/>
      <w:lvlJc w:val="left"/>
      <w:pPr>
        <w:tabs>
          <w:tab w:val="num" w:pos="5040"/>
        </w:tabs>
        <w:ind w:left="5040" w:hanging="360"/>
      </w:pPr>
      <w:rPr>
        <w:rFonts w:ascii="Arial" w:hAnsi="Arial" w:hint="default"/>
      </w:rPr>
    </w:lvl>
    <w:lvl w:ilvl="7" w:tplc="48F08F26" w:tentative="1">
      <w:start w:val="1"/>
      <w:numFmt w:val="bullet"/>
      <w:lvlText w:val="•"/>
      <w:lvlJc w:val="left"/>
      <w:pPr>
        <w:tabs>
          <w:tab w:val="num" w:pos="5760"/>
        </w:tabs>
        <w:ind w:left="5760" w:hanging="360"/>
      </w:pPr>
      <w:rPr>
        <w:rFonts w:ascii="Arial" w:hAnsi="Arial" w:hint="default"/>
      </w:rPr>
    </w:lvl>
    <w:lvl w:ilvl="8" w:tplc="4362663A" w:tentative="1">
      <w:start w:val="1"/>
      <w:numFmt w:val="bullet"/>
      <w:lvlText w:val="•"/>
      <w:lvlJc w:val="left"/>
      <w:pPr>
        <w:tabs>
          <w:tab w:val="num" w:pos="6480"/>
        </w:tabs>
        <w:ind w:left="6480" w:hanging="360"/>
      </w:pPr>
      <w:rPr>
        <w:rFonts w:ascii="Arial" w:hAnsi="Arial" w:hint="default"/>
      </w:rPr>
    </w:lvl>
  </w:abstractNum>
  <w:abstractNum w:abstractNumId="21">
    <w:nsid w:val="38D46B79"/>
    <w:multiLevelType w:val="hybridMultilevel"/>
    <w:tmpl w:val="F562468C"/>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3B2D6118"/>
    <w:multiLevelType w:val="hybridMultilevel"/>
    <w:tmpl w:val="45F2B9F0"/>
    <w:lvl w:ilvl="0" w:tplc="E3F82CF2">
      <w:start w:val="1"/>
      <w:numFmt w:val="bullet"/>
      <w:lvlText w:val="•"/>
      <w:lvlJc w:val="left"/>
      <w:pPr>
        <w:tabs>
          <w:tab w:val="num" w:pos="360"/>
        </w:tabs>
        <w:ind w:left="360" w:hanging="360"/>
      </w:pPr>
      <w:rPr>
        <w:rFonts w:ascii="Arial" w:hAnsi="Arial" w:cs="Times New Roman" w:hint="default"/>
      </w:rPr>
    </w:lvl>
    <w:lvl w:ilvl="1" w:tplc="8A28ADBC">
      <w:numFmt w:val="bullet"/>
      <w:lvlText w:val="•"/>
      <w:lvlJc w:val="left"/>
      <w:pPr>
        <w:tabs>
          <w:tab w:val="num" w:pos="1080"/>
        </w:tabs>
        <w:ind w:left="1080" w:hanging="360"/>
      </w:pPr>
      <w:rPr>
        <w:rFonts w:ascii="Arial" w:hAnsi="Arial" w:cs="Times New Roman" w:hint="default"/>
      </w:rPr>
    </w:lvl>
    <w:lvl w:ilvl="2" w:tplc="8AFC8158">
      <w:numFmt w:val="bullet"/>
      <w:lvlText w:val="•"/>
      <w:lvlJc w:val="left"/>
      <w:pPr>
        <w:tabs>
          <w:tab w:val="num" w:pos="1800"/>
        </w:tabs>
        <w:ind w:left="1800" w:hanging="360"/>
      </w:pPr>
      <w:rPr>
        <w:rFonts w:ascii="Arial" w:hAnsi="Arial" w:cs="Times New Roman" w:hint="default"/>
      </w:rPr>
    </w:lvl>
    <w:lvl w:ilvl="3" w:tplc="AB766C2E">
      <w:start w:val="1"/>
      <w:numFmt w:val="bullet"/>
      <w:lvlText w:val="•"/>
      <w:lvlJc w:val="left"/>
      <w:pPr>
        <w:tabs>
          <w:tab w:val="num" w:pos="2520"/>
        </w:tabs>
        <w:ind w:left="2520" w:hanging="360"/>
      </w:pPr>
      <w:rPr>
        <w:rFonts w:ascii="Arial" w:hAnsi="Arial" w:cs="Times New Roman" w:hint="default"/>
      </w:rPr>
    </w:lvl>
    <w:lvl w:ilvl="4" w:tplc="A4FE218A">
      <w:start w:val="1"/>
      <w:numFmt w:val="bullet"/>
      <w:lvlText w:val="•"/>
      <w:lvlJc w:val="left"/>
      <w:pPr>
        <w:tabs>
          <w:tab w:val="num" w:pos="3240"/>
        </w:tabs>
        <w:ind w:left="3240" w:hanging="360"/>
      </w:pPr>
      <w:rPr>
        <w:rFonts w:ascii="Arial" w:hAnsi="Arial" w:cs="Times New Roman" w:hint="default"/>
      </w:rPr>
    </w:lvl>
    <w:lvl w:ilvl="5" w:tplc="F2A2B40E">
      <w:start w:val="1"/>
      <w:numFmt w:val="bullet"/>
      <w:lvlText w:val="•"/>
      <w:lvlJc w:val="left"/>
      <w:pPr>
        <w:tabs>
          <w:tab w:val="num" w:pos="3960"/>
        </w:tabs>
        <w:ind w:left="3960" w:hanging="360"/>
      </w:pPr>
      <w:rPr>
        <w:rFonts w:ascii="Arial" w:hAnsi="Arial" w:cs="Times New Roman" w:hint="default"/>
      </w:rPr>
    </w:lvl>
    <w:lvl w:ilvl="6" w:tplc="06901FEE">
      <w:start w:val="1"/>
      <w:numFmt w:val="bullet"/>
      <w:lvlText w:val="•"/>
      <w:lvlJc w:val="left"/>
      <w:pPr>
        <w:tabs>
          <w:tab w:val="num" w:pos="4680"/>
        </w:tabs>
        <w:ind w:left="4680" w:hanging="360"/>
      </w:pPr>
      <w:rPr>
        <w:rFonts w:ascii="Arial" w:hAnsi="Arial" w:cs="Times New Roman" w:hint="default"/>
      </w:rPr>
    </w:lvl>
    <w:lvl w:ilvl="7" w:tplc="42647614">
      <w:start w:val="1"/>
      <w:numFmt w:val="bullet"/>
      <w:lvlText w:val="•"/>
      <w:lvlJc w:val="left"/>
      <w:pPr>
        <w:tabs>
          <w:tab w:val="num" w:pos="5400"/>
        </w:tabs>
        <w:ind w:left="5400" w:hanging="360"/>
      </w:pPr>
      <w:rPr>
        <w:rFonts w:ascii="Arial" w:hAnsi="Arial" w:cs="Times New Roman" w:hint="default"/>
      </w:rPr>
    </w:lvl>
    <w:lvl w:ilvl="8" w:tplc="3B241E26">
      <w:start w:val="1"/>
      <w:numFmt w:val="bullet"/>
      <w:lvlText w:val="•"/>
      <w:lvlJc w:val="left"/>
      <w:pPr>
        <w:tabs>
          <w:tab w:val="num" w:pos="6120"/>
        </w:tabs>
        <w:ind w:left="6120" w:hanging="360"/>
      </w:pPr>
      <w:rPr>
        <w:rFonts w:ascii="Arial" w:hAnsi="Arial" w:cs="Times New Roman" w:hint="default"/>
      </w:rPr>
    </w:lvl>
  </w:abstractNum>
  <w:abstractNum w:abstractNumId="23">
    <w:nsid w:val="3C216E91"/>
    <w:multiLevelType w:val="hybridMultilevel"/>
    <w:tmpl w:val="0328707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3CC3516C"/>
    <w:multiLevelType w:val="hybridMultilevel"/>
    <w:tmpl w:val="43545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3E283746"/>
    <w:multiLevelType w:val="hybridMultilevel"/>
    <w:tmpl w:val="885CC8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7CC2B8C"/>
    <w:multiLevelType w:val="hybridMultilevel"/>
    <w:tmpl w:val="0AC0CF3E"/>
    <w:lvl w:ilvl="0" w:tplc="AAD42E40">
      <w:start w:val="1"/>
      <w:numFmt w:val="bullet"/>
      <w:lvlText w:val="•"/>
      <w:lvlJc w:val="left"/>
      <w:pPr>
        <w:ind w:left="1140" w:hanging="420"/>
      </w:pPr>
      <w:rPr>
        <w:rFonts w:ascii="Arial" w:hAnsi="Aria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nsid w:val="4D074D43"/>
    <w:multiLevelType w:val="hybridMultilevel"/>
    <w:tmpl w:val="7BF85A64"/>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B84246BC" w:tentative="1">
      <w:start w:val="1"/>
      <w:numFmt w:val="bullet"/>
      <w:lvlText w:val="›"/>
      <w:lvlJc w:val="left"/>
      <w:pPr>
        <w:tabs>
          <w:tab w:val="num" w:pos="1800"/>
        </w:tabs>
        <w:ind w:left="1800" w:hanging="360"/>
      </w:pPr>
      <w:rPr>
        <w:rFonts w:ascii="Arial" w:hAnsi="Arial" w:hint="default"/>
      </w:rPr>
    </w:lvl>
    <w:lvl w:ilvl="3" w:tplc="2402C49A" w:tentative="1">
      <w:start w:val="1"/>
      <w:numFmt w:val="bullet"/>
      <w:lvlText w:val="›"/>
      <w:lvlJc w:val="left"/>
      <w:pPr>
        <w:tabs>
          <w:tab w:val="num" w:pos="2520"/>
        </w:tabs>
        <w:ind w:left="2520" w:hanging="360"/>
      </w:pPr>
      <w:rPr>
        <w:rFonts w:ascii="Arial" w:hAnsi="Arial" w:hint="default"/>
      </w:rPr>
    </w:lvl>
    <w:lvl w:ilvl="4" w:tplc="E6166988" w:tentative="1">
      <w:start w:val="1"/>
      <w:numFmt w:val="bullet"/>
      <w:lvlText w:val="›"/>
      <w:lvlJc w:val="left"/>
      <w:pPr>
        <w:tabs>
          <w:tab w:val="num" w:pos="3240"/>
        </w:tabs>
        <w:ind w:left="3240" w:hanging="360"/>
      </w:pPr>
      <w:rPr>
        <w:rFonts w:ascii="Arial" w:hAnsi="Arial" w:hint="default"/>
      </w:rPr>
    </w:lvl>
    <w:lvl w:ilvl="5" w:tplc="EE14228E" w:tentative="1">
      <w:start w:val="1"/>
      <w:numFmt w:val="bullet"/>
      <w:lvlText w:val="›"/>
      <w:lvlJc w:val="left"/>
      <w:pPr>
        <w:tabs>
          <w:tab w:val="num" w:pos="3960"/>
        </w:tabs>
        <w:ind w:left="3960" w:hanging="360"/>
      </w:pPr>
      <w:rPr>
        <w:rFonts w:ascii="Arial" w:hAnsi="Arial" w:hint="default"/>
      </w:rPr>
    </w:lvl>
    <w:lvl w:ilvl="6" w:tplc="EA323F58" w:tentative="1">
      <w:start w:val="1"/>
      <w:numFmt w:val="bullet"/>
      <w:lvlText w:val="›"/>
      <w:lvlJc w:val="left"/>
      <w:pPr>
        <w:tabs>
          <w:tab w:val="num" w:pos="4680"/>
        </w:tabs>
        <w:ind w:left="4680" w:hanging="360"/>
      </w:pPr>
      <w:rPr>
        <w:rFonts w:ascii="Arial" w:hAnsi="Arial" w:hint="default"/>
      </w:rPr>
    </w:lvl>
    <w:lvl w:ilvl="7" w:tplc="A1002212" w:tentative="1">
      <w:start w:val="1"/>
      <w:numFmt w:val="bullet"/>
      <w:lvlText w:val="›"/>
      <w:lvlJc w:val="left"/>
      <w:pPr>
        <w:tabs>
          <w:tab w:val="num" w:pos="5400"/>
        </w:tabs>
        <w:ind w:left="5400" w:hanging="360"/>
      </w:pPr>
      <w:rPr>
        <w:rFonts w:ascii="Arial" w:hAnsi="Arial" w:hint="default"/>
      </w:rPr>
    </w:lvl>
    <w:lvl w:ilvl="8" w:tplc="925C7576" w:tentative="1">
      <w:start w:val="1"/>
      <w:numFmt w:val="bullet"/>
      <w:lvlText w:val="›"/>
      <w:lvlJc w:val="left"/>
      <w:pPr>
        <w:tabs>
          <w:tab w:val="num" w:pos="6120"/>
        </w:tabs>
        <w:ind w:left="6120" w:hanging="360"/>
      </w:pPr>
      <w:rPr>
        <w:rFonts w:ascii="Arial" w:hAnsi="Arial" w:hint="default"/>
      </w:rPr>
    </w:lvl>
  </w:abstractNum>
  <w:abstractNum w:abstractNumId="28">
    <w:nsid w:val="565C4022"/>
    <w:multiLevelType w:val="hybridMultilevel"/>
    <w:tmpl w:val="29E80F0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5A577365"/>
    <w:multiLevelType w:val="hybridMultilevel"/>
    <w:tmpl w:val="3F30662A"/>
    <w:lvl w:ilvl="0" w:tplc="FBE889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5AAF22B5"/>
    <w:multiLevelType w:val="hybridMultilevel"/>
    <w:tmpl w:val="69EE4174"/>
    <w:lvl w:ilvl="0" w:tplc="7DC2F8D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84DC6C9E">
      <w:numFmt w:val="bullet"/>
      <w:lvlText w:val="•"/>
      <w:lvlJc w:val="left"/>
      <w:pPr>
        <w:tabs>
          <w:tab w:val="num" w:pos="1800"/>
        </w:tabs>
        <w:ind w:left="1800" w:hanging="360"/>
      </w:pPr>
      <w:rPr>
        <w:rFonts w:ascii="Arial" w:hAnsi="Arial" w:hint="default"/>
      </w:rPr>
    </w:lvl>
    <w:lvl w:ilvl="3" w:tplc="4456056A">
      <w:numFmt w:val="bullet"/>
      <w:lvlText w:val="•"/>
      <w:lvlJc w:val="left"/>
      <w:pPr>
        <w:tabs>
          <w:tab w:val="num" w:pos="2520"/>
        </w:tabs>
        <w:ind w:left="2520" w:hanging="360"/>
      </w:pPr>
      <w:rPr>
        <w:rFonts w:ascii="Arial" w:hAnsi="Arial" w:hint="default"/>
      </w:rPr>
    </w:lvl>
    <w:lvl w:ilvl="4" w:tplc="1C22A16A" w:tentative="1">
      <w:start w:val="1"/>
      <w:numFmt w:val="bullet"/>
      <w:lvlText w:val="•"/>
      <w:lvlJc w:val="left"/>
      <w:pPr>
        <w:tabs>
          <w:tab w:val="num" w:pos="3240"/>
        </w:tabs>
        <w:ind w:left="3240" w:hanging="360"/>
      </w:pPr>
      <w:rPr>
        <w:rFonts w:ascii="Arial" w:hAnsi="Arial" w:hint="default"/>
      </w:rPr>
    </w:lvl>
    <w:lvl w:ilvl="5" w:tplc="D6CA8230" w:tentative="1">
      <w:start w:val="1"/>
      <w:numFmt w:val="bullet"/>
      <w:lvlText w:val="•"/>
      <w:lvlJc w:val="left"/>
      <w:pPr>
        <w:tabs>
          <w:tab w:val="num" w:pos="3960"/>
        </w:tabs>
        <w:ind w:left="3960" w:hanging="360"/>
      </w:pPr>
      <w:rPr>
        <w:rFonts w:ascii="Arial" w:hAnsi="Arial" w:hint="default"/>
      </w:rPr>
    </w:lvl>
    <w:lvl w:ilvl="6" w:tplc="147C5EF2" w:tentative="1">
      <w:start w:val="1"/>
      <w:numFmt w:val="bullet"/>
      <w:lvlText w:val="•"/>
      <w:lvlJc w:val="left"/>
      <w:pPr>
        <w:tabs>
          <w:tab w:val="num" w:pos="4680"/>
        </w:tabs>
        <w:ind w:left="4680" w:hanging="360"/>
      </w:pPr>
      <w:rPr>
        <w:rFonts w:ascii="Arial" w:hAnsi="Arial" w:hint="default"/>
      </w:rPr>
    </w:lvl>
    <w:lvl w:ilvl="7" w:tplc="FFCCF2C2" w:tentative="1">
      <w:start w:val="1"/>
      <w:numFmt w:val="bullet"/>
      <w:lvlText w:val="•"/>
      <w:lvlJc w:val="left"/>
      <w:pPr>
        <w:tabs>
          <w:tab w:val="num" w:pos="5400"/>
        </w:tabs>
        <w:ind w:left="5400" w:hanging="360"/>
      </w:pPr>
      <w:rPr>
        <w:rFonts w:ascii="Arial" w:hAnsi="Arial" w:hint="default"/>
      </w:rPr>
    </w:lvl>
    <w:lvl w:ilvl="8" w:tplc="AE2A1292" w:tentative="1">
      <w:start w:val="1"/>
      <w:numFmt w:val="bullet"/>
      <w:lvlText w:val="•"/>
      <w:lvlJc w:val="left"/>
      <w:pPr>
        <w:tabs>
          <w:tab w:val="num" w:pos="6120"/>
        </w:tabs>
        <w:ind w:left="6120" w:hanging="360"/>
      </w:pPr>
      <w:rPr>
        <w:rFonts w:ascii="Arial" w:hAnsi="Arial" w:hint="default"/>
      </w:rPr>
    </w:lvl>
  </w:abstractNum>
  <w:abstractNum w:abstractNumId="32">
    <w:nsid w:val="5E6214D3"/>
    <w:multiLevelType w:val="hybridMultilevel"/>
    <w:tmpl w:val="3856AC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646D01C5"/>
    <w:multiLevelType w:val="hybridMultilevel"/>
    <w:tmpl w:val="09FC6F2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nsid w:val="66AC2616"/>
    <w:multiLevelType w:val="hybridMultilevel"/>
    <w:tmpl w:val="85B864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69815337"/>
    <w:multiLevelType w:val="hybridMultilevel"/>
    <w:tmpl w:val="8196DA9E"/>
    <w:lvl w:ilvl="0" w:tplc="83802386">
      <w:start w:val="1"/>
      <w:numFmt w:val="bullet"/>
      <w:lvlText w:val="-"/>
      <w:lvlJc w:val="left"/>
      <w:pPr>
        <w:ind w:left="1288" w:hanging="360"/>
      </w:pPr>
      <w:rPr>
        <w:rFonts w:ascii="Verdana" w:hAnsi="Verdana"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7">
    <w:nsid w:val="71CA1712"/>
    <w:multiLevelType w:val="hybridMultilevel"/>
    <w:tmpl w:val="5D6C58FA"/>
    <w:lvl w:ilvl="0" w:tplc="AAD42E40">
      <w:start w:val="1"/>
      <w:numFmt w:val="bullet"/>
      <w:lvlText w:val="•"/>
      <w:lvlJc w:val="left"/>
      <w:pPr>
        <w:ind w:left="1140" w:hanging="420"/>
      </w:pPr>
      <w:rPr>
        <w:rFonts w:ascii="Arial" w:hAnsi="Arial" w:cs="Times New Roman" w:hint="default"/>
      </w:rPr>
    </w:lvl>
    <w:lvl w:ilvl="1" w:tplc="FA4603F4">
      <w:start w:val="3077"/>
      <w:numFmt w:val="bullet"/>
      <w:lvlText w:val="−"/>
      <w:lvlJc w:val="left"/>
      <w:pPr>
        <w:ind w:left="1560" w:hanging="420"/>
      </w:pPr>
      <w:rPr>
        <w:rFonts w:ascii="Calibri" w:hAnsi="Calibri"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4"/>
  </w:num>
  <w:num w:numId="3">
    <w:abstractNumId w:val="19"/>
  </w:num>
  <w:num w:numId="4">
    <w:abstractNumId w:val="9"/>
  </w:num>
  <w:num w:numId="5">
    <w:abstractNumId w:val="38"/>
  </w:num>
  <w:num w:numId="6">
    <w:abstractNumId w:val="29"/>
  </w:num>
  <w:num w:numId="7">
    <w:abstractNumId w:val="5"/>
  </w:num>
  <w:num w:numId="8">
    <w:abstractNumId w:val="24"/>
  </w:num>
  <w:num w:numId="9">
    <w:abstractNumId w:val="10"/>
  </w:num>
  <w:num w:numId="10">
    <w:abstractNumId w:val="37"/>
  </w:num>
  <w:num w:numId="11">
    <w:abstractNumId w:val="26"/>
  </w:num>
  <w:num w:numId="12">
    <w:abstractNumId w:val="27"/>
  </w:num>
  <w:num w:numId="13">
    <w:abstractNumId w:val="4"/>
  </w:num>
  <w:num w:numId="14">
    <w:abstractNumId w:val="33"/>
  </w:num>
  <w:num w:numId="15">
    <w:abstractNumId w:val="12"/>
  </w:num>
  <w:num w:numId="16">
    <w:abstractNumId w:val="30"/>
  </w:num>
  <w:num w:numId="17">
    <w:abstractNumId w:val="2"/>
  </w:num>
  <w:num w:numId="18">
    <w:abstractNumId w:val="21"/>
  </w:num>
  <w:num w:numId="19">
    <w:abstractNumId w:val="22"/>
  </w:num>
  <w:num w:numId="20">
    <w:abstractNumId w:val="8"/>
  </w:num>
  <w:num w:numId="21">
    <w:abstractNumId w:val="6"/>
  </w:num>
  <w:num w:numId="22">
    <w:abstractNumId w:val="25"/>
  </w:num>
  <w:num w:numId="23">
    <w:abstractNumId w:val="3"/>
  </w:num>
  <w:num w:numId="24">
    <w:abstractNumId w:val="18"/>
  </w:num>
  <w:num w:numId="25">
    <w:abstractNumId w:val="20"/>
  </w:num>
  <w:num w:numId="26">
    <w:abstractNumId w:val="36"/>
  </w:num>
  <w:num w:numId="27">
    <w:abstractNumId w:val="16"/>
  </w:num>
  <w:num w:numId="28">
    <w:abstractNumId w:val="13"/>
  </w:num>
  <w:num w:numId="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7"/>
  </w:num>
  <w:num w:numId="31">
    <w:abstractNumId w:val="28"/>
  </w:num>
  <w:num w:numId="32">
    <w:abstractNumId w:val="35"/>
  </w:num>
  <w:num w:numId="33">
    <w:abstractNumId w:val="14"/>
  </w:num>
  <w:num w:numId="34">
    <w:abstractNumId w:val="32"/>
  </w:num>
  <w:num w:numId="35">
    <w:abstractNumId w:val="23"/>
  </w:num>
  <w:num w:numId="36">
    <w:abstractNumId w:val="17"/>
  </w:num>
  <w:num w:numId="37">
    <w:abstractNumId w:val="31"/>
  </w:num>
  <w:num w:numId="38">
    <w:abstractNumId w:val="15"/>
  </w:num>
  <w:num w:numId="39">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U Qin">
    <w15:presenceInfo w15:providerId="None" w15:userId="MU Q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1638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24"/>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67"/>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99"/>
    <w:rsid w:val="000B31EE"/>
    <w:rsid w:val="000B4059"/>
    <w:rsid w:val="000B442C"/>
    <w:rsid w:val="000B46A2"/>
    <w:rsid w:val="000B4943"/>
    <w:rsid w:val="000B4E07"/>
    <w:rsid w:val="000B5311"/>
    <w:rsid w:val="000B540E"/>
    <w:rsid w:val="000B5623"/>
    <w:rsid w:val="000B56EA"/>
    <w:rsid w:val="000B57BE"/>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2F"/>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A6C"/>
    <w:rsid w:val="000E2F84"/>
    <w:rsid w:val="000E31E6"/>
    <w:rsid w:val="000E3C68"/>
    <w:rsid w:val="000E3F97"/>
    <w:rsid w:val="000E416E"/>
    <w:rsid w:val="000E44C6"/>
    <w:rsid w:val="000E502E"/>
    <w:rsid w:val="000E50BF"/>
    <w:rsid w:val="000E50FE"/>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050"/>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04"/>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188"/>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75F"/>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A80"/>
    <w:rsid w:val="001D7B0C"/>
    <w:rsid w:val="001E07DC"/>
    <w:rsid w:val="001E082B"/>
    <w:rsid w:val="001E0C10"/>
    <w:rsid w:val="001E0E1E"/>
    <w:rsid w:val="001E1A59"/>
    <w:rsid w:val="001E1ACD"/>
    <w:rsid w:val="001E2AD4"/>
    <w:rsid w:val="001E421A"/>
    <w:rsid w:val="001E4282"/>
    <w:rsid w:val="001E42AC"/>
    <w:rsid w:val="001E42D7"/>
    <w:rsid w:val="001E4340"/>
    <w:rsid w:val="001E4B78"/>
    <w:rsid w:val="001E4F6D"/>
    <w:rsid w:val="001E52C4"/>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273"/>
    <w:rsid w:val="002137E2"/>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26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91D"/>
    <w:rsid w:val="002F5F94"/>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199"/>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2B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D50"/>
    <w:rsid w:val="00354FB8"/>
    <w:rsid w:val="003557A2"/>
    <w:rsid w:val="00355982"/>
    <w:rsid w:val="003567D6"/>
    <w:rsid w:val="00356823"/>
    <w:rsid w:val="00356E3D"/>
    <w:rsid w:val="003575AA"/>
    <w:rsid w:val="0035775C"/>
    <w:rsid w:val="003603E6"/>
    <w:rsid w:val="0036115F"/>
    <w:rsid w:val="0036158F"/>
    <w:rsid w:val="00361816"/>
    <w:rsid w:val="00361AFF"/>
    <w:rsid w:val="00361B1E"/>
    <w:rsid w:val="00361B26"/>
    <w:rsid w:val="00361E5F"/>
    <w:rsid w:val="003623FE"/>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0E2"/>
    <w:rsid w:val="0038128B"/>
    <w:rsid w:val="00381558"/>
    <w:rsid w:val="003816E2"/>
    <w:rsid w:val="003817DE"/>
    <w:rsid w:val="00381A10"/>
    <w:rsid w:val="00381ABB"/>
    <w:rsid w:val="00381D2F"/>
    <w:rsid w:val="00381F11"/>
    <w:rsid w:val="00382089"/>
    <w:rsid w:val="00383E36"/>
    <w:rsid w:val="0038465F"/>
    <w:rsid w:val="003846AA"/>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736B"/>
    <w:rsid w:val="003E739C"/>
    <w:rsid w:val="003E746D"/>
    <w:rsid w:val="003E782F"/>
    <w:rsid w:val="003E7DDE"/>
    <w:rsid w:val="003F01AE"/>
    <w:rsid w:val="003F0885"/>
    <w:rsid w:val="003F0A58"/>
    <w:rsid w:val="003F0E1A"/>
    <w:rsid w:val="003F0E72"/>
    <w:rsid w:val="003F0F4D"/>
    <w:rsid w:val="003F1D7F"/>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01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0C7C"/>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6D03"/>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D37"/>
    <w:rsid w:val="004B4D4D"/>
    <w:rsid w:val="004B4EFD"/>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247"/>
    <w:rsid w:val="004C460F"/>
    <w:rsid w:val="004C4FDC"/>
    <w:rsid w:val="004C5DE4"/>
    <w:rsid w:val="004C620E"/>
    <w:rsid w:val="004C666C"/>
    <w:rsid w:val="004C6D03"/>
    <w:rsid w:val="004C6DAC"/>
    <w:rsid w:val="004C7321"/>
    <w:rsid w:val="004C74E8"/>
    <w:rsid w:val="004C7740"/>
    <w:rsid w:val="004C7870"/>
    <w:rsid w:val="004C79AF"/>
    <w:rsid w:val="004C7AC7"/>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810"/>
    <w:rsid w:val="004F7F65"/>
    <w:rsid w:val="00500961"/>
    <w:rsid w:val="00500F4A"/>
    <w:rsid w:val="0050193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4952"/>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61D8"/>
    <w:rsid w:val="005F6793"/>
    <w:rsid w:val="005F687D"/>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D36"/>
    <w:rsid w:val="00667E0A"/>
    <w:rsid w:val="0067062C"/>
    <w:rsid w:val="006706EA"/>
    <w:rsid w:val="0067087D"/>
    <w:rsid w:val="00670F82"/>
    <w:rsid w:val="00671105"/>
    <w:rsid w:val="00671168"/>
    <w:rsid w:val="006719D5"/>
    <w:rsid w:val="00671A1A"/>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246"/>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B23"/>
    <w:rsid w:val="007E2F31"/>
    <w:rsid w:val="007E3A27"/>
    <w:rsid w:val="007E3A62"/>
    <w:rsid w:val="007E3C06"/>
    <w:rsid w:val="007E3DBB"/>
    <w:rsid w:val="007E498B"/>
    <w:rsid w:val="007E49B5"/>
    <w:rsid w:val="007E4B39"/>
    <w:rsid w:val="007E4D2A"/>
    <w:rsid w:val="007E4EF5"/>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3CA"/>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0FE"/>
    <w:rsid w:val="00826163"/>
    <w:rsid w:val="00826562"/>
    <w:rsid w:val="00826BAC"/>
    <w:rsid w:val="00826FBC"/>
    <w:rsid w:val="008271D4"/>
    <w:rsid w:val="008275B3"/>
    <w:rsid w:val="00827A15"/>
    <w:rsid w:val="00827B4F"/>
    <w:rsid w:val="00827FE7"/>
    <w:rsid w:val="00830A77"/>
    <w:rsid w:val="00830CEB"/>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0D"/>
    <w:rsid w:val="00840D2E"/>
    <w:rsid w:val="00840E65"/>
    <w:rsid w:val="00841011"/>
    <w:rsid w:val="00841462"/>
    <w:rsid w:val="00841737"/>
    <w:rsid w:val="00841AFD"/>
    <w:rsid w:val="00841B9D"/>
    <w:rsid w:val="008433BB"/>
    <w:rsid w:val="0084340E"/>
    <w:rsid w:val="00843888"/>
    <w:rsid w:val="00843938"/>
    <w:rsid w:val="00843959"/>
    <w:rsid w:val="00844119"/>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60A"/>
    <w:rsid w:val="00854734"/>
    <w:rsid w:val="00854873"/>
    <w:rsid w:val="00854D92"/>
    <w:rsid w:val="00854DCA"/>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03C"/>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A2D"/>
    <w:rsid w:val="008F54D0"/>
    <w:rsid w:val="008F5D60"/>
    <w:rsid w:val="008F64FF"/>
    <w:rsid w:val="008F6592"/>
    <w:rsid w:val="008F6957"/>
    <w:rsid w:val="008F69DD"/>
    <w:rsid w:val="008F722F"/>
    <w:rsid w:val="008F764B"/>
    <w:rsid w:val="00900472"/>
    <w:rsid w:val="00900711"/>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3FDD"/>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FB"/>
    <w:rsid w:val="009269EC"/>
    <w:rsid w:val="00926A9B"/>
    <w:rsid w:val="009273EC"/>
    <w:rsid w:val="009274CF"/>
    <w:rsid w:val="00927BBF"/>
    <w:rsid w:val="00927C2E"/>
    <w:rsid w:val="00927CB3"/>
    <w:rsid w:val="00927D48"/>
    <w:rsid w:val="00927F75"/>
    <w:rsid w:val="009302A0"/>
    <w:rsid w:val="0093057F"/>
    <w:rsid w:val="00930AB6"/>
    <w:rsid w:val="00930AFA"/>
    <w:rsid w:val="00930C6E"/>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577A3"/>
    <w:rsid w:val="00960991"/>
    <w:rsid w:val="00960AC5"/>
    <w:rsid w:val="00960B06"/>
    <w:rsid w:val="00960D7B"/>
    <w:rsid w:val="00960DCC"/>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72E"/>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E7B84"/>
    <w:rsid w:val="009F062A"/>
    <w:rsid w:val="009F0BDB"/>
    <w:rsid w:val="009F1553"/>
    <w:rsid w:val="009F1726"/>
    <w:rsid w:val="009F1990"/>
    <w:rsid w:val="009F1D93"/>
    <w:rsid w:val="009F22E4"/>
    <w:rsid w:val="009F232D"/>
    <w:rsid w:val="009F23CF"/>
    <w:rsid w:val="009F2642"/>
    <w:rsid w:val="009F29F3"/>
    <w:rsid w:val="009F37E3"/>
    <w:rsid w:val="009F401A"/>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7069"/>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416"/>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5A6F"/>
    <w:rsid w:val="00AA62DE"/>
    <w:rsid w:val="00AA68B1"/>
    <w:rsid w:val="00AA69C3"/>
    <w:rsid w:val="00AA6E1E"/>
    <w:rsid w:val="00AA6EC4"/>
    <w:rsid w:val="00AA7124"/>
    <w:rsid w:val="00AA7D37"/>
    <w:rsid w:val="00AA7E33"/>
    <w:rsid w:val="00AB0B65"/>
    <w:rsid w:val="00AB0BC6"/>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87"/>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B4A"/>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022"/>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1E7"/>
    <w:rsid w:val="00B3483A"/>
    <w:rsid w:val="00B348CC"/>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11"/>
    <w:rsid w:val="00B532C5"/>
    <w:rsid w:val="00B5358A"/>
    <w:rsid w:val="00B535A2"/>
    <w:rsid w:val="00B538A6"/>
    <w:rsid w:val="00B53BB4"/>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2E98"/>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56B"/>
    <w:rsid w:val="00B90A24"/>
    <w:rsid w:val="00B90D77"/>
    <w:rsid w:val="00B91102"/>
    <w:rsid w:val="00B91375"/>
    <w:rsid w:val="00B91594"/>
    <w:rsid w:val="00B92207"/>
    <w:rsid w:val="00B927A3"/>
    <w:rsid w:val="00B927E9"/>
    <w:rsid w:val="00B930E5"/>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97E83"/>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30D3"/>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4A8"/>
    <w:rsid w:val="00C014BE"/>
    <w:rsid w:val="00C01EC5"/>
    <w:rsid w:val="00C022F2"/>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536"/>
    <w:rsid w:val="00C13643"/>
    <w:rsid w:val="00C13680"/>
    <w:rsid w:val="00C13938"/>
    <w:rsid w:val="00C1395C"/>
    <w:rsid w:val="00C13A0A"/>
    <w:rsid w:val="00C13CD0"/>
    <w:rsid w:val="00C13E3E"/>
    <w:rsid w:val="00C144F9"/>
    <w:rsid w:val="00C14881"/>
    <w:rsid w:val="00C15081"/>
    <w:rsid w:val="00C154BB"/>
    <w:rsid w:val="00C15762"/>
    <w:rsid w:val="00C15B81"/>
    <w:rsid w:val="00C16570"/>
    <w:rsid w:val="00C16623"/>
    <w:rsid w:val="00C16792"/>
    <w:rsid w:val="00C1686F"/>
    <w:rsid w:val="00C16CB9"/>
    <w:rsid w:val="00C1722D"/>
    <w:rsid w:val="00C17754"/>
    <w:rsid w:val="00C17C99"/>
    <w:rsid w:val="00C17CD5"/>
    <w:rsid w:val="00C20205"/>
    <w:rsid w:val="00C20568"/>
    <w:rsid w:val="00C209BF"/>
    <w:rsid w:val="00C20A15"/>
    <w:rsid w:val="00C21CDA"/>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7DE"/>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3507"/>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3EF"/>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EDA"/>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E4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6E9E"/>
    <w:rsid w:val="00D477CD"/>
    <w:rsid w:val="00D4785A"/>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77"/>
    <w:rsid w:val="00D560D0"/>
    <w:rsid w:val="00D561F0"/>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833"/>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CBA"/>
    <w:rsid w:val="00D90D87"/>
    <w:rsid w:val="00D90E06"/>
    <w:rsid w:val="00D91097"/>
    <w:rsid w:val="00D9173B"/>
    <w:rsid w:val="00D918F2"/>
    <w:rsid w:val="00D92069"/>
    <w:rsid w:val="00D9206B"/>
    <w:rsid w:val="00D9208B"/>
    <w:rsid w:val="00D92213"/>
    <w:rsid w:val="00D9290B"/>
    <w:rsid w:val="00D92CAA"/>
    <w:rsid w:val="00D92CF6"/>
    <w:rsid w:val="00D930C2"/>
    <w:rsid w:val="00D93320"/>
    <w:rsid w:val="00D9333E"/>
    <w:rsid w:val="00D9366E"/>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2465"/>
    <w:rsid w:val="00E0271A"/>
    <w:rsid w:val="00E02749"/>
    <w:rsid w:val="00E0296E"/>
    <w:rsid w:val="00E02AE8"/>
    <w:rsid w:val="00E02B23"/>
    <w:rsid w:val="00E02B56"/>
    <w:rsid w:val="00E02CE9"/>
    <w:rsid w:val="00E02E8E"/>
    <w:rsid w:val="00E03208"/>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4E"/>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280"/>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F3"/>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958"/>
    <w:rsid w:val="00F40CB6"/>
    <w:rsid w:val="00F40DAA"/>
    <w:rsid w:val="00F41259"/>
    <w:rsid w:val="00F415BA"/>
    <w:rsid w:val="00F41744"/>
    <w:rsid w:val="00F41E57"/>
    <w:rsid w:val="00F42495"/>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026"/>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5D0"/>
    <w:rsid w:val="00F7670D"/>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818"/>
    <w:rsid w:val="00FB0953"/>
    <w:rsid w:val="00FB0AB0"/>
    <w:rsid w:val="00FB1438"/>
    <w:rsid w:val="00FB1CEC"/>
    <w:rsid w:val="00FB1DC2"/>
    <w:rsid w:val="00FB238D"/>
    <w:rsid w:val="00FB2CF4"/>
    <w:rsid w:val="00FB3553"/>
    <w:rsid w:val="00FB3907"/>
    <w:rsid w:val="00FB3923"/>
    <w:rsid w:val="00FB44AD"/>
    <w:rsid w:val="00FB5197"/>
    <w:rsid w:val="00FB566E"/>
    <w:rsid w:val="00FB57C3"/>
    <w:rsid w:val="00FB5A04"/>
    <w:rsid w:val="00FB5E2A"/>
    <w:rsid w:val="00FB6878"/>
    <w:rsid w:val="00FB68DC"/>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430"/>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customStyle="1" w:styleId="afe">
    <w:name w:val="リスト段落 (文字)"/>
    <w:aliases w:val="- Bullets (文字),목록 단락 (文字)"/>
    <w:link w:val="afd"/>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
    <w:name w:val="Placeholder Text"/>
    <w:basedOn w:val="a2"/>
    <w:uiPriority w:val="99"/>
    <w:semiHidden/>
    <w:rsid w:val="007E2B23"/>
    <w:rPr>
      <w:color w:val="808080"/>
    </w:rPr>
  </w:style>
  <w:style w:type="character" w:styleId="aff0">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PL">
    <w:name w:val="PL"/>
    <w:link w:val="PLChar"/>
    <w:rsid w:val="00B200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noProof/>
      <w:sz w:val="16"/>
      <w:lang w:val="en-GB" w:eastAsia="sv-SE"/>
    </w:rPr>
  </w:style>
  <w:style w:type="character" w:customStyle="1" w:styleId="PLChar">
    <w:name w:val="PL Char"/>
    <w:link w:val="PL"/>
    <w:rsid w:val="00B20022"/>
    <w:rPr>
      <w:rFonts w:ascii="Courier New" w:eastAsiaTheme="minorEastAsia" w:hAnsi="Courier New"/>
      <w:noProof/>
      <w:sz w:val="16"/>
      <w:shd w:val="clear" w:color="auto" w:fill="E6E6E6"/>
      <w:lang w:val="en-GB" w:eastAsia="sv-SE"/>
    </w:rPr>
  </w:style>
  <w:style w:type="paragraph" w:customStyle="1" w:styleId="Comments">
    <w:name w:val="Comments"/>
    <w:basedOn w:val="a1"/>
    <w:link w:val="CommentsChar"/>
    <w:qFormat/>
    <w:rsid w:val="00D9333E"/>
    <w:pPr>
      <w:spacing w:before="40"/>
    </w:pPr>
    <w:rPr>
      <w:rFonts w:ascii="Arial" w:eastAsia="ＭＳ 明朝" w:hAnsi="Arial"/>
      <w:i/>
      <w:sz w:val="18"/>
      <w:szCs w:val="24"/>
      <w:lang w:eastAsia="en-GB"/>
    </w:rPr>
  </w:style>
  <w:style w:type="character" w:customStyle="1" w:styleId="CommentsChar">
    <w:name w:val="Comments Char"/>
    <w:link w:val="Comments"/>
    <w:rsid w:val="00D9333E"/>
    <w:rPr>
      <w:rFonts w:ascii="Arial" w:hAnsi="Arial"/>
      <w:i/>
      <w:sz w:val="18"/>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customStyle="1" w:styleId="afe">
    <w:name w:val="リスト段落 (文字)"/>
    <w:aliases w:val="- Bullets (文字),목록 단락 (文字)"/>
    <w:link w:val="afd"/>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
    <w:name w:val="Placeholder Text"/>
    <w:basedOn w:val="a2"/>
    <w:uiPriority w:val="99"/>
    <w:semiHidden/>
    <w:rsid w:val="007E2B23"/>
    <w:rPr>
      <w:color w:val="808080"/>
    </w:rPr>
  </w:style>
  <w:style w:type="character" w:styleId="aff0">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PL">
    <w:name w:val="PL"/>
    <w:link w:val="PLChar"/>
    <w:rsid w:val="00B200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noProof/>
      <w:sz w:val="16"/>
      <w:lang w:val="en-GB" w:eastAsia="sv-SE"/>
    </w:rPr>
  </w:style>
  <w:style w:type="character" w:customStyle="1" w:styleId="PLChar">
    <w:name w:val="PL Char"/>
    <w:link w:val="PL"/>
    <w:rsid w:val="00B20022"/>
    <w:rPr>
      <w:rFonts w:ascii="Courier New" w:eastAsiaTheme="minorEastAsia" w:hAnsi="Courier New"/>
      <w:noProof/>
      <w:sz w:val="16"/>
      <w:shd w:val="clear" w:color="auto" w:fill="E6E6E6"/>
      <w:lang w:val="en-GB" w:eastAsia="sv-SE"/>
    </w:rPr>
  </w:style>
  <w:style w:type="paragraph" w:customStyle="1" w:styleId="Comments">
    <w:name w:val="Comments"/>
    <w:basedOn w:val="a1"/>
    <w:link w:val="CommentsChar"/>
    <w:qFormat/>
    <w:rsid w:val="00D9333E"/>
    <w:pPr>
      <w:spacing w:before="40"/>
    </w:pPr>
    <w:rPr>
      <w:rFonts w:ascii="Arial" w:eastAsia="ＭＳ 明朝" w:hAnsi="Arial"/>
      <w:i/>
      <w:sz w:val="18"/>
      <w:szCs w:val="24"/>
      <w:lang w:eastAsia="en-GB"/>
    </w:rPr>
  </w:style>
  <w:style w:type="character" w:customStyle="1" w:styleId="CommentsChar">
    <w:name w:val="Comments Char"/>
    <w:link w:val="Comments"/>
    <w:rsid w:val="00D9333E"/>
    <w:rPr>
      <w:rFonts w:ascii="Arial"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192BB-53F0-4E06-B7A4-2A2FB9843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1800</Words>
  <Characters>8707</Characters>
  <Application>Microsoft Office Word</Application>
  <DocSecurity>0</DocSecurity>
  <Lines>72</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7</cp:revision>
  <cp:lastPrinted>2016-09-21T11:03:00Z</cp:lastPrinted>
  <dcterms:created xsi:type="dcterms:W3CDTF">2018-01-13T04:38:00Z</dcterms:created>
  <dcterms:modified xsi:type="dcterms:W3CDTF">2018-01-13T04:46:00Z</dcterms:modified>
</cp:coreProperties>
</file>