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AD4B7" w14:textId="101C70DB" w:rsidR="00D215A9" w:rsidRPr="006A013E" w:rsidRDefault="001C1BC0" w:rsidP="00D215A9">
      <w:pPr>
        <w:tabs>
          <w:tab w:val="center" w:pos="4536"/>
          <w:tab w:val="right" w:pos="9072"/>
          <w:tab w:val="right" w:pos="9781"/>
        </w:tabs>
        <w:ind w:right="-58"/>
        <w:rPr>
          <w:rFonts w:ascii="Arial" w:eastAsia="SimSun" w:hAnsi="Arial"/>
          <w:b/>
          <w:noProof w:val="0"/>
        </w:rPr>
      </w:pPr>
      <w:bookmarkStart w:id="0" w:name="OLE_LINK3"/>
      <w:r>
        <w:rPr>
          <w:rFonts w:ascii="Arial" w:eastAsia="SimSun" w:hAnsi="Arial"/>
          <w:b/>
          <w:noProof w:val="0"/>
        </w:rPr>
        <w:t xml:space="preserve">3GPP TSG RAN WG1 Meeting </w:t>
      </w:r>
      <w:r w:rsidRPr="006C5AA8">
        <w:rPr>
          <w:rFonts w:ascii="Arial" w:eastAsia="ＭＳ 明朝" w:hAnsi="Arial" w:cs="Arial"/>
          <w:b/>
          <w:noProof w:val="0"/>
          <w:szCs w:val="22"/>
          <w:lang w:eastAsia="ja-JP"/>
        </w:rPr>
        <w:t>AH 1801</w:t>
      </w:r>
      <w:r w:rsidR="00D215A9" w:rsidRPr="006A013E">
        <w:rPr>
          <w:rFonts w:ascii="Arial" w:eastAsia="SimSun" w:hAnsi="Arial"/>
          <w:b/>
          <w:noProof w:val="0"/>
        </w:rPr>
        <w:t xml:space="preserve">                 </w:t>
      </w:r>
      <w:r w:rsidR="00D215A9" w:rsidRPr="006A013E">
        <w:rPr>
          <w:rFonts w:ascii="Arial" w:eastAsia="SimSun" w:hAnsi="Arial"/>
          <w:b/>
          <w:noProof w:val="0"/>
        </w:rPr>
        <w:tab/>
        <w:t xml:space="preserve">                                               R1-</w:t>
      </w:r>
      <w:r w:rsidR="003A7191" w:rsidRPr="006A013E">
        <w:rPr>
          <w:rFonts w:ascii="Arial" w:eastAsia="SimSun" w:hAnsi="Arial"/>
          <w:b/>
          <w:noProof w:val="0"/>
        </w:rPr>
        <w:t>1</w:t>
      </w:r>
      <w:r>
        <w:rPr>
          <w:rFonts w:ascii="Arial" w:eastAsia="SimSun" w:hAnsi="Arial"/>
          <w:b/>
          <w:noProof w:val="0"/>
        </w:rPr>
        <w:t>8</w:t>
      </w:r>
      <w:r w:rsidR="00661F36">
        <w:rPr>
          <w:rFonts w:ascii="Arial" w:eastAsiaTheme="minorEastAsia" w:hAnsi="Arial" w:hint="eastAsia"/>
          <w:b/>
          <w:noProof w:val="0"/>
          <w:lang w:eastAsia="ja-JP"/>
        </w:rPr>
        <w:t>00678</w:t>
      </w:r>
    </w:p>
    <w:p w14:paraId="64440E80" w14:textId="674D576D" w:rsidR="000A2FF0" w:rsidRPr="00C71BC7" w:rsidRDefault="00C71BC7" w:rsidP="00D215A9">
      <w:pPr>
        <w:tabs>
          <w:tab w:val="center" w:pos="4536"/>
          <w:tab w:val="right" w:pos="9072"/>
          <w:tab w:val="right" w:pos="9781"/>
        </w:tabs>
        <w:ind w:right="-58"/>
        <w:rPr>
          <w:rFonts w:ascii="Arial" w:eastAsia="SimSun" w:hAnsi="Arial"/>
          <w:b/>
          <w:noProof w:val="0"/>
          <w:lang w:eastAsia="zh-CN"/>
        </w:rPr>
      </w:pPr>
      <w:r w:rsidRPr="00C71BC7">
        <w:rPr>
          <w:rFonts w:ascii="Arial" w:eastAsia="SimSun" w:hAnsi="Arial"/>
          <w:b/>
          <w:noProof w:val="0"/>
          <w:lang w:eastAsia="zh-CN"/>
        </w:rPr>
        <w:t>Vancouver, Canada, January 22nd – 26th, 2018</w:t>
      </w:r>
    </w:p>
    <w:p w14:paraId="21ED2649" w14:textId="77777777" w:rsidR="0041628A" w:rsidRPr="006A013E" w:rsidRDefault="0041628A">
      <w:pPr>
        <w:pStyle w:val="a6"/>
        <w:rPr>
          <w:noProof w:val="0"/>
          <w:sz w:val="24"/>
          <w:szCs w:val="22"/>
        </w:rPr>
      </w:pPr>
      <w:bookmarkStart w:id="1" w:name="_GoBack"/>
      <w:bookmarkEnd w:id="1"/>
    </w:p>
    <w:p w14:paraId="21E27392" w14:textId="77777777" w:rsidR="0041628A" w:rsidRPr="006A013E" w:rsidRDefault="0041628A">
      <w:pPr>
        <w:pStyle w:val="a6"/>
        <w:ind w:left="1800" w:hanging="1800"/>
        <w:rPr>
          <w:rFonts w:eastAsia="ＭＳ ゴシック"/>
          <w:noProof w:val="0"/>
          <w:sz w:val="24"/>
          <w:szCs w:val="22"/>
        </w:rPr>
      </w:pPr>
      <w:r w:rsidRPr="006A013E">
        <w:rPr>
          <w:rFonts w:eastAsia="ＭＳ ゴシック"/>
          <w:noProof w:val="0"/>
          <w:sz w:val="24"/>
          <w:szCs w:val="22"/>
        </w:rPr>
        <w:t>Source:</w:t>
      </w:r>
      <w:r w:rsidRPr="006A013E">
        <w:rPr>
          <w:rFonts w:eastAsia="ＭＳ ゴシック"/>
          <w:noProof w:val="0"/>
          <w:sz w:val="24"/>
          <w:szCs w:val="22"/>
        </w:rPr>
        <w:tab/>
        <w:t xml:space="preserve">NTT </w:t>
      </w:r>
      <w:r w:rsidRPr="006A013E">
        <w:rPr>
          <w:rFonts w:eastAsia="ＭＳ ゴシック" w:hint="eastAsia"/>
          <w:noProof w:val="0"/>
          <w:sz w:val="24"/>
          <w:szCs w:val="22"/>
        </w:rPr>
        <w:t>DOCOMO</w:t>
      </w:r>
    </w:p>
    <w:bookmarkEnd w:id="0"/>
    <w:p w14:paraId="07787299" w14:textId="790E04D1" w:rsidR="0041628A" w:rsidRPr="006A013E" w:rsidRDefault="0041628A">
      <w:pPr>
        <w:pStyle w:val="a6"/>
        <w:ind w:left="1800" w:hanging="1800"/>
        <w:jc w:val="both"/>
        <w:rPr>
          <w:noProof w:val="0"/>
          <w:sz w:val="24"/>
          <w:szCs w:val="22"/>
          <w:lang w:eastAsia="ja-JP"/>
        </w:rPr>
      </w:pPr>
      <w:r w:rsidRPr="006A013E">
        <w:rPr>
          <w:rFonts w:eastAsia="ＭＳ ゴシック" w:hint="eastAsia"/>
          <w:noProof w:val="0"/>
          <w:sz w:val="24"/>
          <w:szCs w:val="22"/>
        </w:rPr>
        <w:t>Title</w:t>
      </w:r>
      <w:r w:rsidRPr="006A013E">
        <w:rPr>
          <w:rFonts w:eastAsia="ＭＳ ゴシック"/>
          <w:noProof w:val="0"/>
          <w:sz w:val="24"/>
          <w:szCs w:val="22"/>
        </w:rPr>
        <w:t>:</w:t>
      </w:r>
      <w:r w:rsidRPr="006A013E">
        <w:rPr>
          <w:rFonts w:eastAsia="ＭＳ ゴシック"/>
          <w:noProof w:val="0"/>
          <w:sz w:val="24"/>
          <w:szCs w:val="22"/>
        </w:rPr>
        <w:tab/>
      </w:r>
      <w:r w:rsidR="003762DF" w:rsidRPr="003762DF">
        <w:rPr>
          <w:rFonts w:eastAsia="ＭＳ ゴシック"/>
          <w:noProof w:val="0"/>
          <w:sz w:val="24"/>
          <w:szCs w:val="22"/>
        </w:rPr>
        <w:t>Soft-buffer management for NR</w:t>
      </w:r>
    </w:p>
    <w:p w14:paraId="32D100CB" w14:textId="4920578F" w:rsidR="0041628A" w:rsidRPr="006A013E" w:rsidRDefault="0041628A">
      <w:pPr>
        <w:pStyle w:val="a6"/>
        <w:tabs>
          <w:tab w:val="left" w:pos="1800"/>
        </w:tabs>
        <w:ind w:left="1800" w:hanging="1800"/>
        <w:rPr>
          <w:rFonts w:eastAsia="SimSun"/>
          <w:noProof w:val="0"/>
          <w:sz w:val="24"/>
          <w:szCs w:val="22"/>
          <w:lang w:eastAsia="zh-CN"/>
        </w:rPr>
      </w:pPr>
      <w:r w:rsidRPr="006A013E">
        <w:rPr>
          <w:rFonts w:eastAsia="ＭＳ ゴシック"/>
          <w:noProof w:val="0"/>
          <w:sz w:val="24"/>
          <w:szCs w:val="22"/>
        </w:rPr>
        <w:t>Agenda Item:</w:t>
      </w:r>
      <w:bookmarkStart w:id="2" w:name="Source"/>
      <w:bookmarkEnd w:id="2"/>
      <w:r w:rsidRPr="006A013E">
        <w:rPr>
          <w:rFonts w:eastAsia="ＭＳ ゴシック"/>
          <w:noProof w:val="0"/>
          <w:sz w:val="24"/>
          <w:szCs w:val="22"/>
        </w:rPr>
        <w:tab/>
      </w:r>
      <w:r w:rsidR="00B43AE7" w:rsidRPr="00B43AE7">
        <w:rPr>
          <w:rFonts w:eastAsia="ＭＳ ゴシック"/>
          <w:noProof w:val="0"/>
          <w:sz w:val="24"/>
          <w:szCs w:val="22"/>
          <w:lang w:eastAsia="ja-JP"/>
        </w:rPr>
        <w:t>7.3.3.5</w:t>
      </w:r>
    </w:p>
    <w:p w14:paraId="171841D7" w14:textId="19E32C3F" w:rsidR="0041628A" w:rsidRPr="006A013E" w:rsidRDefault="0041628A">
      <w:pPr>
        <w:pBdr>
          <w:bottom w:val="single" w:sz="6" w:space="1" w:color="auto"/>
        </w:pBdr>
        <w:ind w:left="1800" w:hanging="1800"/>
        <w:rPr>
          <w:rFonts w:ascii="Arial" w:eastAsia="SimSun" w:hAnsi="Arial"/>
          <w:b/>
          <w:noProof w:val="0"/>
          <w:szCs w:val="22"/>
          <w:lang w:eastAsia="ja-JP"/>
        </w:rPr>
      </w:pPr>
      <w:r w:rsidRPr="006A013E">
        <w:rPr>
          <w:rFonts w:ascii="Arial" w:hAnsi="Arial"/>
          <w:b/>
          <w:noProof w:val="0"/>
          <w:szCs w:val="22"/>
        </w:rPr>
        <w:t>Document for:</w:t>
      </w:r>
      <w:bookmarkStart w:id="3" w:name="DocumentFor"/>
      <w:bookmarkEnd w:id="3"/>
      <w:r w:rsidR="00C87FB0" w:rsidRPr="006A013E">
        <w:rPr>
          <w:rFonts w:ascii="Arial" w:hAnsi="Arial" w:hint="eastAsia"/>
          <w:b/>
          <w:noProof w:val="0"/>
          <w:szCs w:val="22"/>
        </w:rPr>
        <w:t xml:space="preserve"> </w:t>
      </w:r>
      <w:r w:rsidR="00C87FB0" w:rsidRPr="006A013E">
        <w:rPr>
          <w:rFonts w:ascii="Arial" w:hAnsi="Arial" w:hint="eastAsia"/>
          <w:b/>
          <w:noProof w:val="0"/>
          <w:szCs w:val="22"/>
        </w:rPr>
        <w:tab/>
        <w:t>Discussion</w:t>
      </w:r>
    </w:p>
    <w:p w14:paraId="18A2A3A2" w14:textId="5B55DCC1" w:rsidR="0041628A" w:rsidRPr="006A013E" w:rsidRDefault="0041628A" w:rsidP="005132E1">
      <w:pPr>
        <w:pStyle w:val="1"/>
        <w:spacing w:before="120" w:after="120"/>
        <w:ind w:left="432" w:hanging="432"/>
        <w:rPr>
          <w:b/>
          <w:sz w:val="24"/>
          <w:szCs w:val="22"/>
        </w:rPr>
      </w:pPr>
      <w:r w:rsidRPr="006A013E">
        <w:rPr>
          <w:b/>
          <w:sz w:val="24"/>
          <w:szCs w:val="22"/>
        </w:rPr>
        <w:t>Introducti</w:t>
      </w:r>
      <w:r w:rsidRPr="006A013E">
        <w:rPr>
          <w:rFonts w:hint="eastAsia"/>
          <w:b/>
          <w:sz w:val="24"/>
          <w:szCs w:val="22"/>
        </w:rPr>
        <w:t>on</w:t>
      </w:r>
    </w:p>
    <w:p w14:paraId="37773DA0" w14:textId="18850371" w:rsidR="00D215A9" w:rsidRPr="006A013E" w:rsidRDefault="00661F36" w:rsidP="00D215A9">
      <w:pPr>
        <w:spacing w:after="120"/>
        <w:jc w:val="both"/>
        <w:rPr>
          <w:rFonts w:eastAsiaTheme="minorEastAsia"/>
          <w:noProof w:val="0"/>
          <w:kern w:val="2"/>
          <w:sz w:val="22"/>
          <w:szCs w:val="22"/>
          <w:lang w:eastAsia="ja-JP"/>
        </w:rPr>
      </w:pPr>
      <w:r>
        <w:rPr>
          <w:rFonts w:eastAsiaTheme="minorEastAsia"/>
          <w:noProof w:val="0"/>
          <w:kern w:val="2"/>
          <w:sz w:val="22"/>
          <w:szCs w:val="22"/>
          <w:lang w:val="x-none" w:eastAsia="ja-JP"/>
        </w:rPr>
        <w:t>At</w:t>
      </w:r>
      <w:r w:rsidRPr="006A013E">
        <w:rPr>
          <w:rFonts w:eastAsia="SimSun" w:hint="eastAsia"/>
          <w:noProof w:val="0"/>
          <w:kern w:val="2"/>
          <w:sz w:val="22"/>
          <w:szCs w:val="22"/>
          <w:lang w:eastAsia="zh-CN"/>
        </w:rPr>
        <w:t xml:space="preserve"> </w:t>
      </w:r>
      <w:r w:rsidR="00D215A9" w:rsidRPr="006A013E">
        <w:rPr>
          <w:rFonts w:eastAsia="SimSun" w:hint="eastAsia"/>
          <w:noProof w:val="0"/>
          <w:kern w:val="2"/>
          <w:sz w:val="22"/>
          <w:szCs w:val="22"/>
          <w:lang w:eastAsia="zh-CN"/>
        </w:rPr>
        <w:t xml:space="preserve">the </w:t>
      </w:r>
      <w:r>
        <w:rPr>
          <w:rFonts w:eastAsia="SimSun"/>
          <w:noProof w:val="0"/>
          <w:kern w:val="2"/>
          <w:sz w:val="22"/>
          <w:szCs w:val="22"/>
          <w:lang w:eastAsia="zh-CN"/>
        </w:rPr>
        <w:t xml:space="preserve">previous </w:t>
      </w:r>
      <w:r w:rsidR="00D215A9" w:rsidRPr="006A013E">
        <w:rPr>
          <w:rFonts w:eastAsiaTheme="minorEastAsia"/>
          <w:noProof w:val="0"/>
          <w:kern w:val="2"/>
          <w:sz w:val="22"/>
          <w:szCs w:val="22"/>
          <w:lang w:eastAsia="ja-JP"/>
        </w:rPr>
        <w:t>RAN1 meeting</w:t>
      </w:r>
      <w:r>
        <w:rPr>
          <w:rFonts w:eastAsiaTheme="minorEastAsia"/>
          <w:noProof w:val="0"/>
          <w:kern w:val="2"/>
          <w:sz w:val="22"/>
          <w:szCs w:val="22"/>
          <w:lang w:eastAsia="ja-JP"/>
        </w:rPr>
        <w:t>s</w:t>
      </w:r>
      <w:r w:rsidR="00D215A9" w:rsidRPr="006A013E">
        <w:rPr>
          <w:rFonts w:eastAsia="SimSun" w:hint="eastAsia"/>
          <w:noProof w:val="0"/>
          <w:kern w:val="2"/>
          <w:sz w:val="22"/>
          <w:szCs w:val="22"/>
          <w:lang w:eastAsia="zh-CN"/>
        </w:rPr>
        <w:t xml:space="preserve">, </w:t>
      </w:r>
      <w:r w:rsidR="00D215A9" w:rsidRPr="006A013E">
        <w:rPr>
          <w:rFonts w:eastAsiaTheme="minorEastAsia" w:hint="eastAsia"/>
          <w:noProof w:val="0"/>
          <w:kern w:val="2"/>
          <w:sz w:val="22"/>
          <w:szCs w:val="22"/>
          <w:lang w:eastAsia="ja-JP"/>
        </w:rPr>
        <w:t xml:space="preserve">there were discussions on </w:t>
      </w:r>
      <w:r w:rsidR="00C71BC7">
        <w:rPr>
          <w:rFonts w:eastAsiaTheme="minorEastAsia"/>
          <w:noProof w:val="0"/>
          <w:kern w:val="2"/>
          <w:sz w:val="22"/>
          <w:szCs w:val="22"/>
          <w:lang w:eastAsia="ja-JP"/>
        </w:rPr>
        <w:t>soft buffer</w:t>
      </w:r>
      <w:r w:rsidR="00D215A9" w:rsidRPr="006A013E">
        <w:rPr>
          <w:rFonts w:eastAsiaTheme="minorEastAsia" w:hint="eastAsia"/>
          <w:noProof w:val="0"/>
          <w:kern w:val="2"/>
          <w:sz w:val="22"/>
          <w:szCs w:val="22"/>
          <w:lang w:eastAsia="ja-JP"/>
        </w:rPr>
        <w:t xml:space="preserve">. Agreements </w:t>
      </w:r>
      <w:proofErr w:type="gramStart"/>
      <w:r w:rsidR="00D215A9" w:rsidRPr="006A013E">
        <w:rPr>
          <w:rFonts w:eastAsiaTheme="minorEastAsia" w:hint="eastAsia"/>
          <w:noProof w:val="0"/>
          <w:kern w:val="2"/>
          <w:sz w:val="22"/>
          <w:szCs w:val="22"/>
          <w:lang w:eastAsia="ja-JP"/>
        </w:rPr>
        <w:t>were reached</w:t>
      </w:r>
      <w:proofErr w:type="gramEnd"/>
      <w:r w:rsidR="00D215A9" w:rsidRPr="006A013E">
        <w:rPr>
          <w:rFonts w:eastAsiaTheme="minorEastAsia" w:hint="eastAsia"/>
          <w:noProof w:val="0"/>
          <w:kern w:val="2"/>
          <w:sz w:val="22"/>
          <w:szCs w:val="22"/>
          <w:lang w:eastAsia="ja-JP"/>
        </w:rPr>
        <w:t xml:space="preserve"> as follows </w:t>
      </w:r>
      <w:r w:rsidR="00D215A9" w:rsidRPr="006A013E">
        <w:rPr>
          <w:rFonts w:eastAsiaTheme="minorEastAsia"/>
          <w:noProof w:val="0"/>
          <w:kern w:val="2"/>
          <w:sz w:val="22"/>
          <w:szCs w:val="22"/>
          <w:lang w:eastAsia="ja-JP"/>
        </w:rPr>
        <w:t>[1]</w:t>
      </w:r>
      <w:r>
        <w:rPr>
          <w:rFonts w:eastAsiaTheme="minorEastAsia"/>
          <w:noProof w:val="0"/>
          <w:kern w:val="2"/>
          <w:sz w:val="22"/>
          <w:szCs w:val="22"/>
          <w:lang w:eastAsia="ja-JP"/>
        </w:rPr>
        <w:t>,</w:t>
      </w:r>
      <w:r w:rsidR="004D676C">
        <w:rPr>
          <w:rFonts w:eastAsiaTheme="minorEastAsia"/>
          <w:noProof w:val="0"/>
          <w:kern w:val="2"/>
          <w:sz w:val="22"/>
          <w:szCs w:val="22"/>
          <w:lang w:eastAsia="ja-JP"/>
        </w:rPr>
        <w:t xml:space="preserve"> [2]</w:t>
      </w:r>
      <w:r w:rsidR="00D215A9" w:rsidRPr="006A013E">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6A013E" w:rsidRPr="00B211B2" w14:paraId="453787DF" w14:textId="77777777" w:rsidTr="007F75E0">
        <w:tc>
          <w:tcPr>
            <w:tcW w:w="9810" w:type="dxa"/>
            <w:shd w:val="clear" w:color="auto" w:fill="auto"/>
          </w:tcPr>
          <w:p w14:paraId="21B5C2DE" w14:textId="47603657" w:rsidR="00B211B2" w:rsidRPr="00B211B2" w:rsidRDefault="00B211B2" w:rsidP="00B211B2">
            <w:pPr>
              <w:rPr>
                <w:rFonts w:eastAsia="ＭＳ 明朝"/>
                <w:iCs/>
                <w:sz w:val="21"/>
                <w:lang w:eastAsia="ja-JP"/>
              </w:rPr>
            </w:pPr>
            <w:r w:rsidRPr="00B211B2">
              <w:rPr>
                <w:rFonts w:eastAsia="ＭＳ 明朝" w:hint="eastAsia"/>
                <w:iCs/>
                <w:sz w:val="21"/>
                <w:lang w:eastAsia="ja-JP"/>
              </w:rPr>
              <w:t>#89</w:t>
            </w:r>
          </w:p>
          <w:p w14:paraId="261D9B2A" w14:textId="302F4D50" w:rsidR="00B211B2" w:rsidRPr="00B211B2" w:rsidRDefault="00B211B2" w:rsidP="00B211B2">
            <w:pPr>
              <w:rPr>
                <w:rFonts w:eastAsia="ＭＳ 明朝"/>
                <w:iCs/>
                <w:sz w:val="21"/>
                <w:highlight w:val="yellow"/>
                <w:lang w:eastAsia="ja-JP"/>
              </w:rPr>
            </w:pPr>
            <w:r w:rsidRPr="00B211B2">
              <w:rPr>
                <w:rFonts w:eastAsia="ＭＳ 明朝" w:hint="eastAsia"/>
                <w:iCs/>
                <w:sz w:val="21"/>
                <w:highlight w:val="green"/>
                <w:lang w:eastAsia="ja-JP"/>
              </w:rPr>
              <w:t>Agreements:</w:t>
            </w:r>
          </w:p>
          <w:p w14:paraId="58D65A8C" w14:textId="77777777" w:rsidR="00B211B2" w:rsidRPr="00B211B2" w:rsidRDefault="00B211B2" w:rsidP="00B211B2">
            <w:pPr>
              <w:numPr>
                <w:ilvl w:val="0"/>
                <w:numId w:val="14"/>
              </w:numPr>
              <w:rPr>
                <w:rFonts w:eastAsia="ＭＳ 明朝"/>
                <w:iCs/>
                <w:sz w:val="21"/>
                <w:lang w:eastAsia="ja-JP"/>
              </w:rPr>
            </w:pPr>
            <w:r w:rsidRPr="00B211B2">
              <w:rPr>
                <w:rFonts w:eastAsia="ＭＳ 明朝"/>
                <w:iCs/>
                <w:sz w:val="21"/>
                <w:lang w:eastAsia="ja-JP"/>
              </w:rPr>
              <w:t>A set of reference parameters is used for the purpose of soft buffer dimensioning</w:t>
            </w:r>
          </w:p>
          <w:p w14:paraId="325C97DC" w14:textId="77777777" w:rsidR="00B211B2" w:rsidRPr="00B211B2" w:rsidRDefault="00B211B2" w:rsidP="00B211B2">
            <w:pPr>
              <w:numPr>
                <w:ilvl w:val="1"/>
                <w:numId w:val="14"/>
              </w:numPr>
              <w:rPr>
                <w:rFonts w:eastAsia="ＭＳ 明朝"/>
                <w:iCs/>
                <w:sz w:val="21"/>
                <w:lang w:eastAsia="ja-JP"/>
              </w:rPr>
            </w:pPr>
            <w:r w:rsidRPr="00B211B2">
              <w:rPr>
                <w:rFonts w:eastAsia="ＭＳ 明朝"/>
                <w:iCs/>
                <w:sz w:val="21"/>
                <w:lang w:eastAsia="ja-JP"/>
              </w:rPr>
              <w:t>A reference set of parameters includes at least DL HARQ RTT [</w:t>
            </w:r>
            <w:r w:rsidRPr="00B211B2">
              <w:rPr>
                <w:rFonts w:eastAsia="ＭＳ 明朝"/>
                <w:i/>
                <w:iCs/>
                <w:sz w:val="21"/>
                <w:lang w:eastAsia="ja-JP"/>
              </w:rPr>
              <w:t>Y</w:t>
            </w:r>
            <w:r w:rsidRPr="00B211B2">
              <w:rPr>
                <w:rFonts w:eastAsia="ＭＳ 明朝"/>
                <w:iCs/>
                <w:sz w:val="21"/>
                <w:lang w:eastAsia="ja-JP"/>
              </w:rPr>
              <w:t xml:space="preserve"> ms] and data rate(s) of </w:t>
            </w:r>
            <w:r w:rsidRPr="00B211B2">
              <w:rPr>
                <w:rFonts w:eastAsia="ＭＳ 明朝"/>
                <w:i/>
                <w:iCs/>
                <w:sz w:val="21"/>
                <w:lang w:eastAsia="ja-JP"/>
              </w:rPr>
              <w:t>X</w:t>
            </w:r>
            <w:r w:rsidRPr="00B211B2">
              <w:rPr>
                <w:rFonts w:eastAsia="ＭＳ 明朝"/>
                <w:iCs/>
                <w:sz w:val="21"/>
                <w:lang w:eastAsia="ja-JP"/>
              </w:rPr>
              <w:t xml:space="preserve"> Gbps </w:t>
            </w:r>
          </w:p>
          <w:p w14:paraId="253A9516" w14:textId="77777777" w:rsidR="00B211B2" w:rsidRPr="00B211B2" w:rsidRDefault="00B211B2" w:rsidP="00B211B2">
            <w:pPr>
              <w:numPr>
                <w:ilvl w:val="1"/>
                <w:numId w:val="14"/>
              </w:numPr>
              <w:rPr>
                <w:rFonts w:eastAsia="ＭＳ 明朝"/>
                <w:iCs/>
                <w:sz w:val="21"/>
                <w:lang w:eastAsia="ja-JP"/>
              </w:rPr>
            </w:pPr>
            <w:r w:rsidRPr="00B211B2">
              <w:rPr>
                <w:rFonts w:eastAsia="ＭＳ 明朝"/>
                <w:iCs/>
                <w:sz w:val="21"/>
                <w:lang w:eastAsia="ja-JP"/>
              </w:rPr>
              <w:t xml:space="preserve">FFS: values of </w:t>
            </w:r>
            <w:r w:rsidRPr="00B211B2">
              <w:rPr>
                <w:rFonts w:eastAsia="ＭＳ 明朝"/>
                <w:i/>
                <w:iCs/>
                <w:sz w:val="21"/>
                <w:lang w:eastAsia="ja-JP"/>
              </w:rPr>
              <w:t>X</w:t>
            </w:r>
            <w:r w:rsidRPr="00B211B2">
              <w:rPr>
                <w:rFonts w:eastAsia="ＭＳ 明朝"/>
                <w:iCs/>
                <w:sz w:val="21"/>
                <w:lang w:eastAsia="ja-JP"/>
              </w:rPr>
              <w:t xml:space="preserve"> and </w:t>
            </w:r>
            <w:r w:rsidRPr="00B211B2">
              <w:rPr>
                <w:rFonts w:eastAsia="ＭＳ 明朝"/>
                <w:i/>
                <w:iCs/>
                <w:sz w:val="21"/>
                <w:lang w:eastAsia="ja-JP"/>
              </w:rPr>
              <w:t>Y</w:t>
            </w:r>
          </w:p>
          <w:p w14:paraId="53762F61" w14:textId="77777777" w:rsidR="00B211B2" w:rsidRPr="00B211B2" w:rsidRDefault="00B211B2" w:rsidP="00B211B2">
            <w:pPr>
              <w:numPr>
                <w:ilvl w:val="1"/>
                <w:numId w:val="14"/>
              </w:numPr>
              <w:rPr>
                <w:rFonts w:eastAsia="ＭＳ 明朝"/>
                <w:iCs/>
                <w:sz w:val="21"/>
                <w:lang w:eastAsia="ja-JP"/>
              </w:rPr>
            </w:pPr>
            <w:r w:rsidRPr="00B211B2">
              <w:rPr>
                <w:rFonts w:eastAsia="ＭＳ 明朝" w:hint="eastAsia"/>
                <w:iCs/>
                <w:sz w:val="21"/>
                <w:lang w:eastAsia="ja-JP"/>
              </w:rPr>
              <w:t>FFS</w:t>
            </w:r>
            <w:r w:rsidRPr="00B211B2">
              <w:rPr>
                <w:rFonts w:eastAsia="ＭＳ 明朝"/>
                <w:iCs/>
                <w:sz w:val="21"/>
                <w:lang w:eastAsia="ja-JP"/>
              </w:rPr>
              <w:t>:</w:t>
            </w:r>
            <w:r w:rsidRPr="00B211B2">
              <w:rPr>
                <w:rFonts w:eastAsia="ＭＳ 明朝" w:hint="eastAsia"/>
                <w:iCs/>
                <w:sz w:val="21"/>
                <w:lang w:eastAsia="ja-JP"/>
              </w:rPr>
              <w:t xml:space="preserve"> other conditions</w:t>
            </w:r>
          </w:p>
          <w:p w14:paraId="78047387" w14:textId="77777777" w:rsidR="00B211B2" w:rsidRPr="00B211B2" w:rsidRDefault="00B211B2" w:rsidP="00B211B2">
            <w:pPr>
              <w:numPr>
                <w:ilvl w:val="1"/>
                <w:numId w:val="14"/>
              </w:numPr>
              <w:rPr>
                <w:rFonts w:eastAsia="ＭＳ 明朝"/>
                <w:iCs/>
                <w:sz w:val="21"/>
                <w:lang w:eastAsia="ja-JP"/>
              </w:rPr>
            </w:pPr>
            <w:r w:rsidRPr="00B211B2">
              <w:rPr>
                <w:rFonts w:eastAsia="ＭＳ 明朝"/>
                <w:iCs/>
                <w:sz w:val="21"/>
                <w:lang w:eastAsia="ja-JP"/>
              </w:rPr>
              <w:t>This does not imply UE has to have a HARQ-ACK timing based on the reference HARQ RTT</w:t>
            </w:r>
          </w:p>
          <w:p w14:paraId="5DD0F355" w14:textId="77777777" w:rsidR="00B211B2" w:rsidRPr="00B211B2" w:rsidRDefault="00B211B2" w:rsidP="00B211B2">
            <w:pPr>
              <w:numPr>
                <w:ilvl w:val="1"/>
                <w:numId w:val="14"/>
              </w:numPr>
              <w:rPr>
                <w:rFonts w:eastAsia="ＭＳ 明朝"/>
                <w:iCs/>
                <w:sz w:val="21"/>
                <w:lang w:eastAsia="ja-JP"/>
              </w:rPr>
            </w:pPr>
            <w:r w:rsidRPr="00B211B2">
              <w:rPr>
                <w:rFonts w:eastAsia="ＭＳ 明朝"/>
                <w:iCs/>
                <w:sz w:val="21"/>
                <w:lang w:eastAsia="ja-JP"/>
              </w:rPr>
              <w:t>FFS: how different UE categories are defined</w:t>
            </w:r>
          </w:p>
          <w:p w14:paraId="3413F64C" w14:textId="77777777" w:rsidR="00B211B2" w:rsidRPr="00B211B2" w:rsidRDefault="00B211B2" w:rsidP="00B211B2">
            <w:pPr>
              <w:numPr>
                <w:ilvl w:val="1"/>
                <w:numId w:val="14"/>
              </w:numPr>
              <w:rPr>
                <w:rFonts w:eastAsia="ＭＳ 明朝"/>
                <w:iCs/>
                <w:sz w:val="21"/>
                <w:lang w:eastAsia="ja-JP"/>
              </w:rPr>
            </w:pPr>
            <w:r w:rsidRPr="00B211B2">
              <w:rPr>
                <w:rFonts w:eastAsia="ＭＳ 明朝"/>
                <w:iCs/>
                <w:sz w:val="21"/>
                <w:lang w:eastAsia="ja-JP"/>
              </w:rPr>
              <w:t>LBRM is taken into account</w:t>
            </w:r>
          </w:p>
          <w:p w14:paraId="06D013BA" w14:textId="474B5516" w:rsidR="00D215A9" w:rsidRDefault="00B211B2" w:rsidP="00C71BC7">
            <w:pPr>
              <w:rPr>
                <w:sz w:val="21"/>
                <w:szCs w:val="20"/>
                <w:lang w:eastAsia="ja-JP"/>
              </w:rPr>
            </w:pPr>
            <w:r>
              <w:rPr>
                <w:rFonts w:hint="eastAsia"/>
                <w:sz w:val="21"/>
                <w:szCs w:val="20"/>
                <w:lang w:eastAsia="ja-JP"/>
              </w:rPr>
              <w:t>#</w:t>
            </w:r>
            <w:r>
              <w:rPr>
                <w:sz w:val="21"/>
                <w:szCs w:val="20"/>
                <w:lang w:eastAsia="ja-JP"/>
              </w:rPr>
              <w:t>90-bis</w:t>
            </w:r>
          </w:p>
          <w:p w14:paraId="34DC74F5" w14:textId="77777777" w:rsidR="00B211B2" w:rsidRPr="00B211B2" w:rsidRDefault="00B211B2" w:rsidP="00B211B2">
            <w:pPr>
              <w:rPr>
                <w:sz w:val="21"/>
                <w:szCs w:val="20"/>
              </w:rPr>
            </w:pPr>
            <w:r w:rsidRPr="00B211B2">
              <w:rPr>
                <w:sz w:val="21"/>
                <w:szCs w:val="20"/>
                <w:highlight w:val="green"/>
              </w:rPr>
              <w:t>Agreements</w:t>
            </w:r>
            <w:r w:rsidRPr="00B211B2">
              <w:rPr>
                <w:sz w:val="21"/>
                <w:szCs w:val="20"/>
              </w:rPr>
              <w:t>:</w:t>
            </w:r>
          </w:p>
          <w:p w14:paraId="087FA0FE" w14:textId="77777777" w:rsidR="00B211B2" w:rsidRPr="00B211B2" w:rsidRDefault="00B211B2" w:rsidP="00B211B2">
            <w:pPr>
              <w:numPr>
                <w:ilvl w:val="0"/>
                <w:numId w:val="15"/>
              </w:numPr>
              <w:rPr>
                <w:sz w:val="21"/>
                <w:szCs w:val="20"/>
              </w:rPr>
            </w:pPr>
            <w:r w:rsidRPr="00B211B2">
              <w:rPr>
                <w:sz w:val="21"/>
                <w:szCs w:val="20"/>
              </w:rPr>
              <w:t>Dynamic sharing of soft buffer is possible for DL reception by UE implementation</w:t>
            </w:r>
          </w:p>
          <w:p w14:paraId="0EF0C162" w14:textId="034F6527" w:rsidR="00B211B2" w:rsidRPr="00B211B2" w:rsidRDefault="00B211B2" w:rsidP="00C71BC7">
            <w:pPr>
              <w:numPr>
                <w:ilvl w:val="1"/>
                <w:numId w:val="15"/>
              </w:numPr>
              <w:rPr>
                <w:sz w:val="21"/>
                <w:szCs w:val="20"/>
              </w:rPr>
            </w:pPr>
            <w:r w:rsidRPr="00B211B2">
              <w:rPr>
                <w:sz w:val="21"/>
                <w:szCs w:val="20"/>
              </w:rPr>
              <w:t>No spec impact</w:t>
            </w:r>
          </w:p>
        </w:tc>
      </w:tr>
    </w:tbl>
    <w:p w14:paraId="3D1D2DF8" w14:textId="32EAF936" w:rsidR="00C20B6F" w:rsidRPr="006A013E" w:rsidRDefault="00C71BC7" w:rsidP="00E07675">
      <w:pPr>
        <w:spacing w:before="240" w:after="120"/>
        <w:jc w:val="both"/>
        <w:rPr>
          <w:rFonts w:eastAsiaTheme="minorEastAsia"/>
          <w:noProof w:val="0"/>
          <w:kern w:val="2"/>
          <w:sz w:val="22"/>
          <w:szCs w:val="22"/>
          <w:lang w:eastAsia="ja-JP"/>
        </w:rPr>
      </w:pPr>
      <w:r>
        <w:rPr>
          <w:rFonts w:eastAsiaTheme="minorEastAsia"/>
          <w:noProof w:val="0"/>
          <w:kern w:val="2"/>
          <w:sz w:val="22"/>
          <w:szCs w:val="22"/>
          <w:lang w:eastAsia="ja-JP"/>
        </w:rPr>
        <w:t xml:space="preserve">However, there is no agreement about </w:t>
      </w:r>
      <w:r w:rsidR="00B211B2">
        <w:rPr>
          <w:rFonts w:eastAsiaTheme="minorEastAsia"/>
          <w:noProof w:val="0"/>
          <w:kern w:val="2"/>
          <w:sz w:val="22"/>
          <w:szCs w:val="22"/>
          <w:lang w:eastAsia="ja-JP"/>
        </w:rPr>
        <w:t xml:space="preserve">soft buffer </w:t>
      </w:r>
      <w:r w:rsidR="00AC4D34">
        <w:rPr>
          <w:rFonts w:eastAsiaTheme="minorEastAsia"/>
          <w:noProof w:val="0"/>
          <w:kern w:val="2"/>
          <w:sz w:val="22"/>
          <w:szCs w:val="22"/>
          <w:lang w:eastAsia="ja-JP"/>
        </w:rPr>
        <w:t xml:space="preserve">size and </w:t>
      </w:r>
      <w:r w:rsidR="003762DF">
        <w:rPr>
          <w:rFonts w:eastAsiaTheme="minorEastAsia"/>
          <w:noProof w:val="0"/>
          <w:kern w:val="2"/>
          <w:sz w:val="22"/>
          <w:szCs w:val="22"/>
          <w:lang w:eastAsia="ja-JP"/>
        </w:rPr>
        <w:t>management</w:t>
      </w:r>
      <w:r w:rsidR="00B211B2">
        <w:rPr>
          <w:rFonts w:eastAsiaTheme="minorEastAsia"/>
          <w:noProof w:val="0"/>
          <w:kern w:val="2"/>
          <w:sz w:val="22"/>
          <w:szCs w:val="22"/>
          <w:lang w:eastAsia="ja-JP"/>
        </w:rPr>
        <w:t xml:space="preserve"> at the end of</w:t>
      </w:r>
      <w:r>
        <w:rPr>
          <w:rFonts w:eastAsiaTheme="minorEastAsia"/>
          <w:noProof w:val="0"/>
          <w:kern w:val="2"/>
          <w:sz w:val="22"/>
          <w:szCs w:val="22"/>
          <w:lang w:eastAsia="ja-JP"/>
        </w:rPr>
        <w:t xml:space="preserve"> the RAN1 #91 meeting. </w:t>
      </w:r>
      <w:r w:rsidR="00C20B6F" w:rsidRPr="006A013E">
        <w:rPr>
          <w:rFonts w:eastAsiaTheme="minorEastAsia"/>
          <w:noProof w:val="0"/>
          <w:kern w:val="2"/>
          <w:sz w:val="22"/>
          <w:szCs w:val="22"/>
          <w:lang w:eastAsia="ja-JP"/>
        </w:rPr>
        <w:t>In this contribution, we present our views on</w:t>
      </w:r>
      <w:r>
        <w:rPr>
          <w:rFonts w:eastAsiaTheme="minorEastAsia"/>
          <w:noProof w:val="0"/>
          <w:kern w:val="2"/>
          <w:sz w:val="22"/>
          <w:szCs w:val="22"/>
          <w:lang w:eastAsia="ja-JP"/>
        </w:rPr>
        <w:t xml:space="preserve"> soft buffer size</w:t>
      </w:r>
      <w:r w:rsidR="00AC4D34">
        <w:rPr>
          <w:rFonts w:eastAsiaTheme="minorEastAsia"/>
          <w:noProof w:val="0"/>
          <w:kern w:val="2"/>
          <w:sz w:val="22"/>
          <w:szCs w:val="22"/>
          <w:lang w:eastAsia="ja-JP"/>
        </w:rPr>
        <w:t xml:space="preserve"> and management</w:t>
      </w:r>
      <w:r w:rsidR="00B4193D" w:rsidRPr="006A013E">
        <w:rPr>
          <w:rFonts w:eastAsiaTheme="minorEastAsia"/>
          <w:noProof w:val="0"/>
          <w:kern w:val="2"/>
          <w:sz w:val="22"/>
          <w:szCs w:val="22"/>
          <w:lang w:eastAsia="ja-JP"/>
        </w:rPr>
        <w:t xml:space="preserve"> for NR</w:t>
      </w:r>
      <w:r w:rsidR="00875399" w:rsidRPr="006A013E">
        <w:rPr>
          <w:rFonts w:eastAsiaTheme="minorEastAsia"/>
          <w:noProof w:val="0"/>
          <w:kern w:val="2"/>
          <w:sz w:val="22"/>
          <w:szCs w:val="22"/>
          <w:lang w:eastAsia="ja-JP"/>
        </w:rPr>
        <w:t>.</w:t>
      </w:r>
    </w:p>
    <w:p w14:paraId="326EC2F4" w14:textId="051E3846" w:rsidR="00745182" w:rsidRPr="006A013E" w:rsidRDefault="0029637C" w:rsidP="00F54A57">
      <w:pPr>
        <w:pStyle w:val="1"/>
        <w:spacing w:after="0"/>
        <w:ind w:left="432" w:hanging="432"/>
        <w:rPr>
          <w:b/>
          <w:sz w:val="24"/>
          <w:szCs w:val="22"/>
          <w:lang w:val="en-US"/>
        </w:rPr>
      </w:pPr>
      <w:r w:rsidRPr="006A013E">
        <w:rPr>
          <w:b/>
          <w:sz w:val="24"/>
          <w:szCs w:val="22"/>
          <w:lang w:val="en-US"/>
        </w:rPr>
        <w:t>Discussion</w:t>
      </w:r>
    </w:p>
    <w:p w14:paraId="279FB095" w14:textId="77777777" w:rsidR="00A840A4" w:rsidRDefault="00B211B2" w:rsidP="00A840A4">
      <w:pPr>
        <w:spacing w:after="60"/>
        <w:jc w:val="both"/>
        <w:rPr>
          <w:rFonts w:eastAsiaTheme="minorEastAsia"/>
          <w:kern w:val="2"/>
          <w:sz w:val="22"/>
          <w:szCs w:val="22"/>
          <w:lang w:eastAsia="ja-JP"/>
        </w:rPr>
      </w:pPr>
      <w:r>
        <w:rPr>
          <w:rFonts w:eastAsiaTheme="minorEastAsia" w:hint="eastAsia"/>
          <w:kern w:val="2"/>
          <w:sz w:val="22"/>
          <w:szCs w:val="22"/>
          <w:lang w:eastAsia="ja-JP"/>
        </w:rPr>
        <w:t xml:space="preserve">In </w:t>
      </w:r>
      <w:r>
        <w:rPr>
          <w:rFonts w:eastAsiaTheme="minorEastAsia"/>
          <w:kern w:val="2"/>
          <w:sz w:val="22"/>
          <w:szCs w:val="22"/>
          <w:lang w:eastAsia="ja-JP"/>
        </w:rPr>
        <w:t xml:space="preserve">LTE release-10, </w:t>
      </w:r>
      <w:r w:rsidR="00661F36">
        <w:rPr>
          <w:rFonts w:eastAsia="ＭＳ 明朝"/>
          <w:sz w:val="22"/>
        </w:rPr>
        <w:t xml:space="preserve">the achievable peak data rate, the size of transmitter buffer, and the size of receiver soft-buffer are </w:t>
      </w:r>
      <w:r w:rsidR="00A1263E">
        <w:rPr>
          <w:rFonts w:eastAsia="ＭＳ 明朝" w:hint="eastAsia"/>
          <w:sz w:val="22"/>
          <w:lang w:eastAsia="ja-JP"/>
        </w:rPr>
        <w:t xml:space="preserve">typically </w:t>
      </w:r>
      <w:r w:rsidR="002020C6">
        <w:rPr>
          <w:rFonts w:eastAsia="ＭＳ 明朝" w:hint="eastAsia"/>
          <w:sz w:val="22"/>
          <w:lang w:eastAsia="ja-JP"/>
        </w:rPr>
        <w:t>coupled together</w:t>
      </w:r>
      <w:r w:rsidR="00661F36">
        <w:rPr>
          <w:rFonts w:eastAsia="ＭＳ 明朝"/>
          <w:sz w:val="22"/>
        </w:rPr>
        <w:t xml:space="preserve">. </w:t>
      </w:r>
      <w:r w:rsidR="00A1263E">
        <w:rPr>
          <w:rFonts w:eastAsia="ＭＳ 明朝" w:hint="eastAsia"/>
          <w:sz w:val="22"/>
          <w:lang w:eastAsia="ja-JP"/>
        </w:rPr>
        <w:t xml:space="preserve">For low category UE, smaller soft-buffer size was defined. </w:t>
      </w:r>
      <w:r w:rsidR="00A1263E">
        <w:rPr>
          <w:rFonts w:eastAsiaTheme="minorEastAsia" w:hint="eastAsia"/>
          <w:kern w:val="2"/>
          <w:sz w:val="22"/>
          <w:szCs w:val="22"/>
          <w:lang w:eastAsia="ja-JP"/>
        </w:rPr>
        <w:t xml:space="preserve">For NR, on the other hand, these are decoupled, </w:t>
      </w:r>
      <w:r w:rsidR="00A1263E">
        <w:rPr>
          <w:rFonts w:eastAsia="ＭＳ 明朝" w:hint="eastAsia"/>
          <w:sz w:val="22"/>
          <w:lang w:eastAsia="ja-JP"/>
        </w:rPr>
        <w:t>c</w:t>
      </w:r>
      <w:r w:rsidR="00661F36">
        <w:rPr>
          <w:rFonts w:eastAsia="ＭＳ 明朝"/>
          <w:sz w:val="22"/>
        </w:rPr>
        <w:t xml:space="preserve">onsidering that NR supports multi-Gbps </w:t>
      </w:r>
      <w:r w:rsidR="00661F36">
        <w:rPr>
          <w:rFonts w:eastAsia="ＭＳ 明朝" w:hint="eastAsia"/>
          <w:sz w:val="22"/>
        </w:rPr>
        <w:t xml:space="preserve">per UE </w:t>
      </w:r>
      <w:r w:rsidR="00661F36">
        <w:rPr>
          <w:rFonts w:eastAsia="ＭＳ 明朝"/>
          <w:sz w:val="22"/>
        </w:rPr>
        <w:t>throughput and large number of HARQ processes per carrier of maximum (i.e. 16).</w:t>
      </w:r>
      <w:r w:rsidR="000A0AEC">
        <w:rPr>
          <w:rFonts w:eastAsiaTheme="minorEastAsia"/>
          <w:kern w:val="2"/>
          <w:sz w:val="22"/>
          <w:szCs w:val="22"/>
          <w:lang w:eastAsia="ja-JP"/>
        </w:rPr>
        <w:t xml:space="preserve"> </w:t>
      </w:r>
      <w:r w:rsidR="002020C6">
        <w:rPr>
          <w:rFonts w:eastAsiaTheme="minorEastAsia" w:hint="eastAsia"/>
          <w:kern w:val="2"/>
          <w:sz w:val="22"/>
          <w:szCs w:val="22"/>
          <w:lang w:eastAsia="ja-JP"/>
        </w:rPr>
        <w:t>Typically, fraction of the soft-buffer is used to store the soft bits</w:t>
      </w:r>
      <w:r w:rsidR="000A0AEC">
        <w:rPr>
          <w:rFonts w:eastAsiaTheme="minorEastAsia"/>
          <w:kern w:val="2"/>
          <w:sz w:val="22"/>
          <w:szCs w:val="22"/>
          <w:lang w:eastAsia="ja-JP"/>
        </w:rPr>
        <w:t xml:space="preserve">, </w:t>
      </w:r>
      <w:r w:rsidR="002020C6">
        <w:rPr>
          <w:rFonts w:eastAsiaTheme="minorEastAsia" w:hint="eastAsia"/>
          <w:kern w:val="2"/>
          <w:sz w:val="22"/>
          <w:szCs w:val="22"/>
          <w:lang w:eastAsia="ja-JP"/>
        </w:rPr>
        <w:t xml:space="preserve">considering the typical </w:t>
      </w:r>
      <w:r w:rsidR="000A0AEC" w:rsidRPr="000A0AEC">
        <w:rPr>
          <w:rFonts w:eastAsiaTheme="minorEastAsia"/>
          <w:kern w:val="2"/>
          <w:sz w:val="22"/>
          <w:szCs w:val="22"/>
          <w:lang w:eastAsia="ja-JP"/>
        </w:rPr>
        <w:t>target PDSCH BLER = 10%</w:t>
      </w:r>
      <w:r w:rsidR="00A1263E">
        <w:rPr>
          <w:rFonts w:eastAsiaTheme="minorEastAsia" w:hint="eastAsia"/>
          <w:kern w:val="2"/>
          <w:sz w:val="22"/>
          <w:szCs w:val="22"/>
          <w:lang w:eastAsia="ja-JP"/>
        </w:rPr>
        <w:t xml:space="preserve"> and link-adaptation is carried out</w:t>
      </w:r>
      <w:r w:rsidR="000A0AEC">
        <w:rPr>
          <w:rFonts w:eastAsiaTheme="minorEastAsia"/>
          <w:kern w:val="2"/>
          <w:sz w:val="22"/>
          <w:szCs w:val="22"/>
          <w:lang w:eastAsia="ja-JP"/>
        </w:rPr>
        <w:t>.</w:t>
      </w:r>
      <w:r w:rsidR="004D676C">
        <w:rPr>
          <w:rFonts w:eastAsiaTheme="minorEastAsia"/>
          <w:kern w:val="2"/>
          <w:sz w:val="22"/>
          <w:szCs w:val="22"/>
          <w:lang w:eastAsia="ja-JP"/>
        </w:rPr>
        <w:t xml:space="preserve"> </w:t>
      </w:r>
      <w:r w:rsidR="000A0AEC">
        <w:rPr>
          <w:rFonts w:eastAsiaTheme="minorEastAsia"/>
          <w:kern w:val="2"/>
          <w:sz w:val="22"/>
          <w:szCs w:val="22"/>
          <w:lang w:eastAsia="ja-JP"/>
        </w:rPr>
        <w:t xml:space="preserve">On the other hand, </w:t>
      </w:r>
      <w:r w:rsidR="00A1263E">
        <w:rPr>
          <w:rFonts w:eastAsiaTheme="minorEastAsia" w:hint="eastAsia"/>
          <w:kern w:val="2"/>
          <w:sz w:val="22"/>
          <w:szCs w:val="22"/>
          <w:lang w:eastAsia="ja-JP"/>
        </w:rPr>
        <w:t xml:space="preserve">from </w:t>
      </w:r>
      <w:r w:rsidR="000A0AEC">
        <w:rPr>
          <w:rFonts w:eastAsiaTheme="minorEastAsia"/>
          <w:kern w:val="2"/>
          <w:sz w:val="22"/>
          <w:szCs w:val="22"/>
          <w:lang w:eastAsia="ja-JP"/>
        </w:rPr>
        <w:t xml:space="preserve">NW </w:t>
      </w:r>
      <w:r w:rsidR="00A1263E">
        <w:rPr>
          <w:rFonts w:eastAsiaTheme="minorEastAsia" w:hint="eastAsia"/>
          <w:kern w:val="2"/>
          <w:sz w:val="22"/>
          <w:szCs w:val="22"/>
          <w:lang w:eastAsia="ja-JP"/>
        </w:rPr>
        <w:t>point of view, it is reliable if the</w:t>
      </w:r>
      <w:r w:rsidR="002020C6">
        <w:rPr>
          <w:rFonts w:eastAsiaTheme="minorEastAsia" w:hint="eastAsia"/>
          <w:kern w:val="2"/>
          <w:sz w:val="22"/>
          <w:szCs w:val="22"/>
          <w:lang w:eastAsia="ja-JP"/>
        </w:rPr>
        <w:t xml:space="preserve"> UE </w:t>
      </w:r>
      <w:r w:rsidR="00A1263E">
        <w:rPr>
          <w:rFonts w:eastAsiaTheme="minorEastAsia" w:hint="eastAsia"/>
          <w:kern w:val="2"/>
          <w:sz w:val="22"/>
          <w:szCs w:val="22"/>
          <w:lang w:eastAsia="ja-JP"/>
        </w:rPr>
        <w:t>has enough</w:t>
      </w:r>
      <w:r w:rsidR="000A0AEC">
        <w:rPr>
          <w:rFonts w:eastAsiaTheme="minorEastAsia"/>
          <w:kern w:val="2"/>
          <w:sz w:val="22"/>
          <w:szCs w:val="22"/>
          <w:lang w:eastAsia="ja-JP"/>
        </w:rPr>
        <w:t xml:space="preserve"> </w:t>
      </w:r>
      <w:r w:rsidR="000A0AEC">
        <w:rPr>
          <w:rFonts w:eastAsiaTheme="minorEastAsia" w:hint="eastAsia"/>
          <w:kern w:val="2"/>
          <w:sz w:val="22"/>
          <w:szCs w:val="22"/>
          <w:lang w:eastAsia="ja-JP"/>
        </w:rPr>
        <w:t xml:space="preserve">large </w:t>
      </w:r>
      <w:r w:rsidR="000A0AEC">
        <w:rPr>
          <w:rFonts w:eastAsiaTheme="minorEastAsia"/>
          <w:kern w:val="2"/>
          <w:sz w:val="22"/>
          <w:szCs w:val="22"/>
          <w:lang w:eastAsia="ja-JP"/>
        </w:rPr>
        <w:t>soft buffer.</w:t>
      </w:r>
      <w:r w:rsidR="004D676C">
        <w:rPr>
          <w:rFonts w:eastAsiaTheme="minorEastAsia"/>
          <w:kern w:val="2"/>
          <w:sz w:val="22"/>
          <w:szCs w:val="22"/>
          <w:lang w:eastAsia="ja-JP"/>
        </w:rPr>
        <w:t xml:space="preserve"> </w:t>
      </w:r>
      <w:r w:rsidR="00A1263E">
        <w:rPr>
          <w:rFonts w:eastAsiaTheme="minorEastAsia" w:hint="eastAsia"/>
          <w:kern w:val="2"/>
          <w:sz w:val="22"/>
          <w:szCs w:val="22"/>
          <w:lang w:eastAsia="ja-JP"/>
        </w:rPr>
        <w:t>Even if the UE has smaller soft-buffer</w:t>
      </w:r>
      <w:r w:rsidR="00676712">
        <w:rPr>
          <w:rFonts w:eastAsiaTheme="minorEastAsia" w:hint="eastAsia"/>
          <w:kern w:val="2"/>
          <w:sz w:val="22"/>
          <w:szCs w:val="22"/>
          <w:lang w:eastAsia="ja-JP"/>
        </w:rPr>
        <w:t xml:space="preserve"> than the NW</w:t>
      </w:r>
      <w:r w:rsidR="00676712">
        <w:rPr>
          <w:rFonts w:eastAsiaTheme="minorEastAsia"/>
          <w:kern w:val="2"/>
          <w:sz w:val="22"/>
          <w:szCs w:val="22"/>
          <w:lang w:eastAsia="ja-JP"/>
        </w:rPr>
        <w:t>’</w:t>
      </w:r>
      <w:r w:rsidR="00676712">
        <w:rPr>
          <w:rFonts w:eastAsiaTheme="minorEastAsia" w:hint="eastAsia"/>
          <w:kern w:val="2"/>
          <w:sz w:val="22"/>
          <w:szCs w:val="22"/>
          <w:lang w:eastAsia="ja-JP"/>
        </w:rPr>
        <w:t>s preference</w:t>
      </w:r>
      <w:r w:rsidR="00A1263E">
        <w:rPr>
          <w:rFonts w:eastAsiaTheme="minorEastAsia" w:hint="eastAsia"/>
          <w:kern w:val="2"/>
          <w:sz w:val="22"/>
          <w:szCs w:val="22"/>
          <w:lang w:eastAsia="ja-JP"/>
        </w:rPr>
        <w:t>, if the NW knows the size</w:t>
      </w:r>
      <w:r w:rsidR="00676712">
        <w:rPr>
          <w:rFonts w:eastAsiaTheme="minorEastAsia" w:hint="eastAsia"/>
          <w:kern w:val="2"/>
          <w:sz w:val="22"/>
          <w:szCs w:val="22"/>
          <w:lang w:eastAsia="ja-JP"/>
        </w:rPr>
        <w:t>, then the NW can take</w:t>
      </w:r>
      <w:r w:rsidR="00A1263E">
        <w:rPr>
          <w:rFonts w:eastAsiaTheme="minorEastAsia" w:hint="eastAsia"/>
          <w:kern w:val="2"/>
          <w:sz w:val="22"/>
          <w:szCs w:val="22"/>
          <w:lang w:eastAsia="ja-JP"/>
        </w:rPr>
        <w:t xml:space="preserve"> the scheduling strategy such that the </w:t>
      </w:r>
      <w:r w:rsidR="00676712">
        <w:rPr>
          <w:rFonts w:eastAsiaTheme="minorEastAsia" w:hint="eastAsia"/>
          <w:kern w:val="2"/>
          <w:sz w:val="22"/>
          <w:szCs w:val="22"/>
          <w:lang w:eastAsia="ja-JP"/>
        </w:rPr>
        <w:t xml:space="preserve">shortage of the </w:t>
      </w:r>
      <w:r w:rsidR="00A1263E">
        <w:rPr>
          <w:rFonts w:eastAsiaTheme="minorEastAsia" w:hint="eastAsia"/>
          <w:kern w:val="2"/>
          <w:sz w:val="22"/>
          <w:szCs w:val="22"/>
          <w:lang w:eastAsia="ja-JP"/>
        </w:rPr>
        <w:t xml:space="preserve">soft-buffer </w:t>
      </w:r>
      <w:r w:rsidR="00676712">
        <w:rPr>
          <w:rFonts w:eastAsiaTheme="minorEastAsia" w:hint="eastAsia"/>
          <w:kern w:val="2"/>
          <w:sz w:val="22"/>
          <w:szCs w:val="22"/>
          <w:lang w:eastAsia="ja-JP"/>
        </w:rPr>
        <w:t>does not occur, e.g., setting lower target PDSCH BLER, setting lower data rate, using smaller TBS, etc.</w:t>
      </w:r>
    </w:p>
    <w:p w14:paraId="3BFF5CAD" w14:textId="384BFC18" w:rsidR="00676712" w:rsidRDefault="00A840A4" w:rsidP="003762DF">
      <w:pPr>
        <w:spacing w:after="60"/>
        <w:jc w:val="both"/>
        <w:rPr>
          <w:rFonts w:eastAsiaTheme="minorEastAsia"/>
          <w:kern w:val="2"/>
          <w:sz w:val="22"/>
          <w:szCs w:val="22"/>
          <w:lang w:eastAsia="ja-JP"/>
        </w:rPr>
      </w:pPr>
      <w:r>
        <w:rPr>
          <w:rFonts w:eastAsiaTheme="minorEastAsia"/>
          <w:kern w:val="2"/>
          <w:sz w:val="22"/>
          <w:szCs w:val="22"/>
          <w:lang w:eastAsia="ja-JP"/>
        </w:rPr>
        <w:t>We show the easy examples of soft buffer management in Figure 1. In Fig. 1 (a), each CB is stored to contiguous memories for lower energy consumption. Here, UE has soft buffer size equ</w:t>
      </w:r>
      <w:r>
        <w:rPr>
          <w:rFonts w:eastAsiaTheme="minorEastAsia" w:hint="eastAsia"/>
          <w:kern w:val="2"/>
          <w:sz w:val="22"/>
          <w:szCs w:val="22"/>
          <w:lang w:eastAsia="ja-JP"/>
        </w:rPr>
        <w:t>ivalent to</w:t>
      </w:r>
      <w:r>
        <w:rPr>
          <w:rFonts w:eastAsiaTheme="minorEastAsia"/>
          <w:kern w:val="2"/>
          <w:sz w:val="22"/>
          <w:szCs w:val="22"/>
          <w:lang w:eastAsia="ja-JP"/>
        </w:rPr>
        <w:t xml:space="preserve"> 5 CBs. When CB #6 has decoding error, soft buffer management effects on HARQ performance significantly. For case (b), UE is storing six CBs equally in soft buffer, where each CB can acheive the same coding gain. Note that taking CB #6 from the buffer may increase implementation complexty caused by the distibution. In other words, </w:t>
      </w:r>
      <w:r>
        <w:rPr>
          <w:rFonts w:eastAsia="ＭＳ 明朝"/>
          <w:sz w:val="22"/>
        </w:rPr>
        <w:t>it may cause memory fragmentation and complicate the soft-buffer management.</w:t>
      </w:r>
      <w:r>
        <w:rPr>
          <w:rFonts w:eastAsiaTheme="minorEastAsia"/>
          <w:kern w:val="2"/>
          <w:sz w:val="22"/>
          <w:szCs w:val="22"/>
          <w:lang w:eastAsia="ja-JP"/>
        </w:rPr>
        <w:t xml:space="preserve"> Also, </w:t>
      </w:r>
      <w:r>
        <w:rPr>
          <w:rFonts w:eastAsiaTheme="minorEastAsia" w:hint="eastAsia"/>
          <w:kern w:val="2"/>
          <w:sz w:val="22"/>
          <w:szCs w:val="22"/>
          <w:lang w:eastAsia="ja-JP"/>
        </w:rPr>
        <w:t xml:space="preserve">it may cause higher </w:t>
      </w:r>
      <w:r>
        <w:rPr>
          <w:rFonts w:eastAsiaTheme="minorEastAsia"/>
          <w:kern w:val="2"/>
          <w:sz w:val="22"/>
          <w:szCs w:val="22"/>
          <w:lang w:eastAsia="ja-JP"/>
        </w:rPr>
        <w:t>power consumption</w:t>
      </w:r>
      <w:r>
        <w:rPr>
          <w:rFonts w:eastAsiaTheme="minorEastAsia" w:hint="eastAsia"/>
          <w:kern w:val="2"/>
          <w:sz w:val="22"/>
          <w:szCs w:val="22"/>
          <w:lang w:eastAsia="ja-JP"/>
        </w:rPr>
        <w:t>to keep</w:t>
      </w:r>
      <w:r>
        <w:rPr>
          <w:rFonts w:eastAsiaTheme="minorEastAsia"/>
          <w:kern w:val="2"/>
          <w:sz w:val="22"/>
          <w:szCs w:val="22"/>
          <w:lang w:eastAsia="ja-JP"/>
        </w:rPr>
        <w:t xml:space="preserve"> </w:t>
      </w:r>
      <w:r>
        <w:rPr>
          <w:rFonts w:eastAsiaTheme="minorEastAsia" w:hint="eastAsia"/>
          <w:kern w:val="2"/>
          <w:sz w:val="22"/>
          <w:szCs w:val="22"/>
          <w:lang w:eastAsia="ja-JP"/>
        </w:rPr>
        <w:t xml:space="preserve">the large part of the </w:t>
      </w:r>
      <w:r>
        <w:rPr>
          <w:rFonts w:eastAsiaTheme="minorEastAsia"/>
          <w:kern w:val="2"/>
          <w:sz w:val="22"/>
          <w:szCs w:val="22"/>
          <w:lang w:eastAsia="ja-JP"/>
        </w:rPr>
        <w:t xml:space="preserve">memory </w:t>
      </w:r>
      <w:r>
        <w:rPr>
          <w:rFonts w:eastAsiaTheme="minorEastAsia" w:hint="eastAsia"/>
          <w:kern w:val="2"/>
          <w:sz w:val="22"/>
          <w:szCs w:val="22"/>
          <w:lang w:eastAsia="ja-JP"/>
        </w:rPr>
        <w:t>being turned-on</w:t>
      </w:r>
      <w:r>
        <w:rPr>
          <w:rFonts w:eastAsiaTheme="minorEastAsia"/>
          <w:kern w:val="2"/>
          <w:sz w:val="22"/>
          <w:szCs w:val="22"/>
          <w:lang w:eastAsia="ja-JP"/>
        </w:rPr>
        <w:t xml:space="preserve">. For case (c), UE skips to store CB #6, thus the above issues can be avoided </w:t>
      </w:r>
      <w:r>
        <w:rPr>
          <w:rFonts w:eastAsiaTheme="minorEastAsia" w:hint="eastAsia"/>
          <w:kern w:val="2"/>
          <w:sz w:val="22"/>
          <w:szCs w:val="22"/>
          <w:lang w:eastAsia="ja-JP"/>
        </w:rPr>
        <w:t>in exchange for HARQ gain for CB #6</w:t>
      </w:r>
      <w:r>
        <w:rPr>
          <w:rFonts w:eastAsiaTheme="minorEastAsia"/>
          <w:kern w:val="2"/>
          <w:sz w:val="22"/>
          <w:szCs w:val="22"/>
          <w:lang w:eastAsia="ja-JP"/>
        </w:rPr>
        <w:t xml:space="preserve"> while no HARQ combining gain for CB #6 and thus perfomance may be different among the CBs. </w:t>
      </w:r>
      <w:r w:rsidR="00676712">
        <w:rPr>
          <w:rFonts w:eastAsiaTheme="minorEastAsia" w:hint="eastAsia"/>
          <w:kern w:val="2"/>
          <w:sz w:val="22"/>
          <w:szCs w:val="22"/>
          <w:lang w:eastAsia="ja-JP"/>
        </w:rPr>
        <w:t xml:space="preserve">So far, there has been no any quantitative analysis or evaluations to see how the shortage of soft-buffer impact on the throughput performance. It is good if </w:t>
      </w:r>
      <w:r w:rsidR="002020C6">
        <w:rPr>
          <w:rFonts w:eastAsiaTheme="minorEastAsia" w:hint="eastAsia"/>
          <w:kern w:val="2"/>
          <w:sz w:val="22"/>
          <w:szCs w:val="22"/>
          <w:lang w:eastAsia="ja-JP"/>
        </w:rPr>
        <w:t xml:space="preserve">an </w:t>
      </w:r>
      <w:r w:rsidR="004D676C">
        <w:rPr>
          <w:rFonts w:eastAsiaTheme="minorEastAsia"/>
          <w:kern w:val="2"/>
          <w:sz w:val="22"/>
          <w:szCs w:val="22"/>
          <w:lang w:eastAsia="ja-JP"/>
        </w:rPr>
        <w:t xml:space="preserve">appropriate soft buffer size </w:t>
      </w:r>
      <w:r w:rsidR="00676712">
        <w:rPr>
          <w:rFonts w:eastAsiaTheme="minorEastAsia" w:hint="eastAsia"/>
          <w:kern w:val="2"/>
          <w:sz w:val="22"/>
          <w:szCs w:val="22"/>
          <w:lang w:eastAsia="ja-JP"/>
        </w:rPr>
        <w:t xml:space="preserve">that </w:t>
      </w:r>
      <w:r w:rsidR="004D676C">
        <w:rPr>
          <w:rFonts w:eastAsiaTheme="minorEastAsia"/>
          <w:kern w:val="2"/>
          <w:sz w:val="22"/>
          <w:szCs w:val="22"/>
          <w:lang w:eastAsia="ja-JP"/>
        </w:rPr>
        <w:t>achieve</w:t>
      </w:r>
      <w:r w:rsidR="00676712">
        <w:rPr>
          <w:rFonts w:eastAsiaTheme="minorEastAsia" w:hint="eastAsia"/>
          <w:kern w:val="2"/>
          <w:sz w:val="22"/>
          <w:szCs w:val="22"/>
          <w:lang w:eastAsia="ja-JP"/>
        </w:rPr>
        <w:t>s</w:t>
      </w:r>
      <w:r w:rsidR="004D676C">
        <w:rPr>
          <w:rFonts w:eastAsiaTheme="minorEastAsia"/>
          <w:kern w:val="2"/>
          <w:sz w:val="22"/>
          <w:szCs w:val="22"/>
          <w:lang w:eastAsia="ja-JP"/>
        </w:rPr>
        <w:t xml:space="preserve"> the good balance between </w:t>
      </w:r>
      <w:r w:rsidR="00676712">
        <w:rPr>
          <w:rFonts w:eastAsiaTheme="minorEastAsia" w:hint="eastAsia"/>
          <w:kern w:val="2"/>
          <w:sz w:val="22"/>
          <w:szCs w:val="22"/>
          <w:lang w:eastAsia="ja-JP"/>
        </w:rPr>
        <w:t>performance and cost is found</w:t>
      </w:r>
      <w:r w:rsidR="004D676C">
        <w:rPr>
          <w:rFonts w:eastAsiaTheme="minorEastAsia"/>
          <w:kern w:val="2"/>
          <w:sz w:val="22"/>
          <w:szCs w:val="22"/>
          <w:lang w:eastAsia="ja-JP"/>
        </w:rPr>
        <w:t xml:space="preserve">. </w:t>
      </w:r>
      <w:r w:rsidR="00676712">
        <w:rPr>
          <w:rFonts w:eastAsiaTheme="minorEastAsia" w:hint="eastAsia"/>
          <w:kern w:val="2"/>
          <w:sz w:val="22"/>
          <w:szCs w:val="22"/>
          <w:lang w:eastAsia="ja-JP"/>
        </w:rPr>
        <w:t>We would like to encourage RAN1 to investigate/evaluate the impact of soft-buffer size onto the performance to find the answers to the following questions:</w:t>
      </w:r>
    </w:p>
    <w:p w14:paraId="7C6065E5" w14:textId="600CAA49" w:rsidR="00676712" w:rsidRDefault="0067671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 xml:space="preserve">Q1: What soft-buffer size a UE </w:t>
      </w:r>
      <w:r>
        <w:rPr>
          <w:rFonts w:eastAsiaTheme="minorEastAsia"/>
          <w:kern w:val="2"/>
          <w:sz w:val="22"/>
          <w:szCs w:val="22"/>
          <w:lang w:eastAsia="ja-JP"/>
        </w:rPr>
        <w:t>should</w:t>
      </w:r>
      <w:r>
        <w:rPr>
          <w:rFonts w:eastAsiaTheme="minorEastAsia" w:hint="eastAsia"/>
          <w:kern w:val="2"/>
          <w:sz w:val="22"/>
          <w:szCs w:val="22"/>
          <w:lang w:eastAsia="ja-JP"/>
        </w:rPr>
        <w:t xml:space="preserve"> have, for achieving a target throughput?</w:t>
      </w:r>
    </w:p>
    <w:p w14:paraId="5641F383" w14:textId="4FA8C6B4" w:rsidR="00676712" w:rsidRDefault="0067671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Q2: Whether the soft-buffer size a UE implements should be known by the NW?</w:t>
      </w:r>
    </w:p>
    <w:p w14:paraId="22B0E749" w14:textId="77A5ADF0" w:rsidR="00676712" w:rsidRDefault="0067671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lastRenderedPageBreak/>
        <w:t>Q3: Whether/how soft-buffer can be shared between multiple carriers and/or multiple RATs?</w:t>
      </w:r>
    </w:p>
    <w:p w14:paraId="7E1BB5FC" w14:textId="266D8232" w:rsidR="00676712" w:rsidRDefault="0067671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Q4: What/whether capability signalling needs to be specified in the end?</w:t>
      </w:r>
    </w:p>
    <w:p w14:paraId="7B9B9BC8" w14:textId="77777777" w:rsidR="004D676C" w:rsidRPr="006A013E" w:rsidRDefault="004D676C" w:rsidP="003762DF">
      <w:pPr>
        <w:spacing w:after="60"/>
        <w:jc w:val="both"/>
        <w:rPr>
          <w:rFonts w:eastAsiaTheme="minorEastAsia"/>
          <w:kern w:val="2"/>
          <w:sz w:val="22"/>
          <w:szCs w:val="22"/>
          <w:lang w:eastAsia="ja-JP"/>
        </w:rPr>
      </w:pPr>
    </w:p>
    <w:p w14:paraId="777B7126" w14:textId="78E5E48E" w:rsidR="00C5127C" w:rsidRDefault="004D676C" w:rsidP="00405D03">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w:t>
      </w:r>
      <w:r w:rsidR="00676712">
        <w:rPr>
          <w:rFonts w:eastAsia="ＭＳ 明朝" w:hint="eastAsia"/>
          <w:b/>
          <w:noProof w:val="0"/>
          <w:kern w:val="2"/>
          <w:sz w:val="22"/>
          <w:szCs w:val="22"/>
          <w:lang w:eastAsia="ja-JP"/>
        </w:rPr>
        <w:t xml:space="preserve">RAN1 is encouraged to provide answers to the above Q1-Q4. Answers to Q2-Q4 may require defining higher-layer </w:t>
      </w:r>
      <w:r w:rsidR="00676712">
        <w:rPr>
          <w:rFonts w:eastAsia="ＭＳ 明朝"/>
          <w:b/>
          <w:noProof w:val="0"/>
          <w:kern w:val="2"/>
          <w:sz w:val="22"/>
          <w:szCs w:val="22"/>
          <w:lang w:eastAsia="ja-JP"/>
        </w:rPr>
        <w:t>signaling</w:t>
      </w:r>
      <w:r w:rsidR="00676712">
        <w:rPr>
          <w:rFonts w:eastAsia="ＭＳ 明朝" w:hint="eastAsia"/>
          <w:b/>
          <w:noProof w:val="0"/>
          <w:kern w:val="2"/>
          <w:sz w:val="22"/>
          <w:szCs w:val="22"/>
          <w:lang w:eastAsia="ja-JP"/>
        </w:rPr>
        <w:t xml:space="preserve">. If </w:t>
      </w:r>
      <w:r w:rsidR="00676712">
        <w:rPr>
          <w:rFonts w:eastAsia="ＭＳ 明朝"/>
          <w:b/>
          <w:noProof w:val="0"/>
          <w:kern w:val="2"/>
          <w:sz w:val="22"/>
          <w:szCs w:val="22"/>
          <w:lang w:eastAsia="ja-JP"/>
        </w:rPr>
        <w:t>signaling</w:t>
      </w:r>
      <w:r w:rsidR="00676712">
        <w:rPr>
          <w:rFonts w:eastAsia="ＭＳ 明朝" w:hint="eastAsia"/>
          <w:b/>
          <w:noProof w:val="0"/>
          <w:kern w:val="2"/>
          <w:sz w:val="22"/>
          <w:szCs w:val="22"/>
          <w:lang w:eastAsia="ja-JP"/>
        </w:rPr>
        <w:t xml:space="preserve"> </w:t>
      </w:r>
      <w:proofErr w:type="gramStart"/>
      <w:r w:rsidR="00676712">
        <w:rPr>
          <w:rFonts w:eastAsia="ＭＳ 明朝" w:hint="eastAsia"/>
          <w:b/>
          <w:noProof w:val="0"/>
          <w:kern w:val="2"/>
          <w:sz w:val="22"/>
          <w:szCs w:val="22"/>
          <w:lang w:eastAsia="ja-JP"/>
        </w:rPr>
        <w:t>is defined</w:t>
      </w:r>
      <w:proofErr w:type="gramEnd"/>
      <w:r w:rsidR="00676712">
        <w:rPr>
          <w:rFonts w:eastAsia="ＭＳ 明朝" w:hint="eastAsia"/>
          <w:b/>
          <w:noProof w:val="0"/>
          <w:kern w:val="2"/>
          <w:sz w:val="22"/>
          <w:szCs w:val="22"/>
          <w:lang w:eastAsia="ja-JP"/>
        </w:rPr>
        <w:t xml:space="preserve">, RAN1 should inform of the conclusion to RAN2/RAN4, such </w:t>
      </w:r>
      <w:r w:rsidR="00676712">
        <w:rPr>
          <w:rFonts w:eastAsia="ＭＳ 明朝"/>
          <w:b/>
          <w:noProof w:val="0"/>
          <w:kern w:val="2"/>
          <w:sz w:val="22"/>
          <w:szCs w:val="22"/>
          <w:lang w:eastAsia="ja-JP"/>
        </w:rPr>
        <w:t>that</w:t>
      </w:r>
      <w:r w:rsidR="00676712">
        <w:rPr>
          <w:rFonts w:eastAsia="ＭＳ 明朝" w:hint="eastAsia"/>
          <w:b/>
          <w:noProof w:val="0"/>
          <w:kern w:val="2"/>
          <w:sz w:val="22"/>
          <w:szCs w:val="22"/>
          <w:lang w:eastAsia="ja-JP"/>
        </w:rPr>
        <w:t xml:space="preserve"> RAN2 can define the </w:t>
      </w:r>
      <w:r w:rsidR="00676712">
        <w:rPr>
          <w:rFonts w:eastAsia="ＭＳ 明朝"/>
          <w:b/>
          <w:noProof w:val="0"/>
          <w:kern w:val="2"/>
          <w:sz w:val="22"/>
          <w:szCs w:val="22"/>
          <w:lang w:eastAsia="ja-JP"/>
        </w:rPr>
        <w:t>signaling</w:t>
      </w:r>
      <w:r w:rsidR="00676712">
        <w:rPr>
          <w:rFonts w:eastAsia="ＭＳ 明朝" w:hint="eastAsia"/>
          <w:b/>
          <w:noProof w:val="0"/>
          <w:kern w:val="2"/>
          <w:sz w:val="22"/>
          <w:szCs w:val="22"/>
          <w:lang w:eastAsia="ja-JP"/>
        </w:rPr>
        <w:t xml:space="preserve"> appropriately, and RAN4 can work for defining test cases. If no signaling </w:t>
      </w:r>
      <w:proofErr w:type="gramStart"/>
      <w:r w:rsidR="00676712">
        <w:rPr>
          <w:rFonts w:eastAsia="ＭＳ 明朝" w:hint="eastAsia"/>
          <w:b/>
          <w:noProof w:val="0"/>
          <w:kern w:val="2"/>
          <w:sz w:val="22"/>
          <w:szCs w:val="22"/>
          <w:lang w:eastAsia="ja-JP"/>
        </w:rPr>
        <w:t>is defined</w:t>
      </w:r>
      <w:proofErr w:type="gramEnd"/>
      <w:r w:rsidR="00676712">
        <w:rPr>
          <w:rFonts w:eastAsia="ＭＳ 明朝" w:hint="eastAsia"/>
          <w:b/>
          <w:noProof w:val="0"/>
          <w:kern w:val="2"/>
          <w:sz w:val="22"/>
          <w:szCs w:val="22"/>
          <w:lang w:eastAsia="ja-JP"/>
        </w:rPr>
        <w:t xml:space="preserve">, RAN1 should inform of the conclusion to RAN4 such </w:t>
      </w:r>
      <w:r w:rsidR="00676712">
        <w:rPr>
          <w:rFonts w:eastAsia="ＭＳ 明朝"/>
          <w:b/>
          <w:noProof w:val="0"/>
          <w:kern w:val="2"/>
          <w:sz w:val="22"/>
          <w:szCs w:val="22"/>
          <w:lang w:eastAsia="ja-JP"/>
        </w:rPr>
        <w:t>that</w:t>
      </w:r>
      <w:r w:rsidR="00676712">
        <w:rPr>
          <w:rFonts w:eastAsia="ＭＳ 明朝" w:hint="eastAsia"/>
          <w:b/>
          <w:noProof w:val="0"/>
          <w:kern w:val="2"/>
          <w:sz w:val="22"/>
          <w:szCs w:val="22"/>
          <w:lang w:eastAsia="ja-JP"/>
        </w:rPr>
        <w:t xml:space="preserve"> RAN4 can work for defining test cases</w:t>
      </w:r>
      <w:r>
        <w:rPr>
          <w:rFonts w:eastAsia="ＭＳ 明朝"/>
          <w:b/>
          <w:noProof w:val="0"/>
          <w:kern w:val="2"/>
          <w:sz w:val="22"/>
          <w:szCs w:val="22"/>
          <w:lang w:eastAsia="ja-JP"/>
        </w:rPr>
        <w:t xml:space="preserve">. </w:t>
      </w:r>
    </w:p>
    <w:p w14:paraId="1EF579A5" w14:textId="77777777" w:rsidR="004D676C" w:rsidRDefault="004D676C" w:rsidP="00405D03">
      <w:pPr>
        <w:spacing w:after="60"/>
        <w:jc w:val="both"/>
        <w:rPr>
          <w:rFonts w:eastAsia="ＭＳ 明朝"/>
          <w:b/>
          <w:noProof w:val="0"/>
          <w:kern w:val="2"/>
          <w:sz w:val="22"/>
          <w:szCs w:val="22"/>
          <w:lang w:eastAsia="ja-JP"/>
        </w:rPr>
      </w:pPr>
    </w:p>
    <w:p w14:paraId="78E566C0" w14:textId="08DA73AC" w:rsidR="004D676C" w:rsidRDefault="004D676C" w:rsidP="004D676C">
      <w:pPr>
        <w:spacing w:after="60"/>
        <w:jc w:val="center"/>
        <w:rPr>
          <w:rFonts w:eastAsia="ＭＳ 明朝"/>
          <w:b/>
          <w:noProof w:val="0"/>
          <w:kern w:val="2"/>
          <w:sz w:val="22"/>
          <w:szCs w:val="22"/>
          <w:lang w:eastAsia="ja-JP"/>
        </w:rPr>
      </w:pPr>
      <w:r>
        <w:rPr>
          <w:rFonts w:eastAsia="ＭＳ 明朝"/>
          <w:b/>
          <w:kern w:val="2"/>
          <w:sz w:val="22"/>
          <w:szCs w:val="22"/>
          <w:lang w:eastAsia="ja-JP"/>
        </w:rPr>
        <w:drawing>
          <wp:inline distT="0" distB="0" distL="0" distR="0" wp14:anchorId="38688715" wp14:editId="65D85FC9">
            <wp:extent cx="4399935" cy="2502002"/>
            <wp:effectExtent l="0" t="0" r="63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1199" cy="2502721"/>
                    </a:xfrm>
                    <a:prstGeom prst="rect">
                      <a:avLst/>
                    </a:prstGeom>
                    <a:noFill/>
                    <a:ln>
                      <a:noFill/>
                    </a:ln>
                  </pic:spPr>
                </pic:pic>
              </a:graphicData>
            </a:graphic>
          </wp:inline>
        </w:drawing>
      </w:r>
    </w:p>
    <w:p w14:paraId="3F94308D" w14:textId="03DAE9A4" w:rsidR="004D676C" w:rsidRPr="004D676C" w:rsidRDefault="004D676C" w:rsidP="004D676C">
      <w:pPr>
        <w:spacing w:after="60"/>
        <w:jc w:val="center"/>
        <w:rPr>
          <w:rFonts w:eastAsia="ＭＳ 明朝"/>
          <w:noProof w:val="0"/>
          <w:kern w:val="2"/>
          <w:sz w:val="22"/>
          <w:szCs w:val="22"/>
          <w:lang w:eastAsia="ja-JP"/>
        </w:rPr>
      </w:pPr>
      <w:r>
        <w:rPr>
          <w:rFonts w:eastAsia="ＭＳ 明朝"/>
          <w:noProof w:val="0"/>
          <w:kern w:val="2"/>
          <w:sz w:val="22"/>
          <w:szCs w:val="22"/>
          <w:lang w:eastAsia="ja-JP"/>
        </w:rPr>
        <w:t>Figure 1:  Easy example of soft buffer management</w:t>
      </w:r>
    </w:p>
    <w:p w14:paraId="61C203B3" w14:textId="77777777" w:rsidR="00405D03" w:rsidRPr="004D676C" w:rsidRDefault="00405D03" w:rsidP="00405D03">
      <w:pPr>
        <w:spacing w:after="60"/>
        <w:jc w:val="both"/>
        <w:rPr>
          <w:rFonts w:eastAsiaTheme="minorEastAsia"/>
          <w:sz w:val="6"/>
          <w:lang w:eastAsia="ja-JP"/>
        </w:rPr>
      </w:pPr>
    </w:p>
    <w:p w14:paraId="1E5AF0B6" w14:textId="6EBD107E" w:rsidR="0041628A" w:rsidRPr="006A013E" w:rsidRDefault="0041628A" w:rsidP="00D16DA0">
      <w:pPr>
        <w:pStyle w:val="1"/>
        <w:ind w:left="432" w:hanging="432"/>
        <w:rPr>
          <w:b/>
          <w:sz w:val="24"/>
          <w:szCs w:val="22"/>
        </w:rPr>
      </w:pPr>
      <w:r w:rsidRPr="006A013E">
        <w:rPr>
          <w:b/>
          <w:sz w:val="24"/>
          <w:szCs w:val="22"/>
        </w:rPr>
        <w:t>Summary</w:t>
      </w:r>
    </w:p>
    <w:p w14:paraId="21D1428C" w14:textId="4CBE1981" w:rsidR="00C44F8A" w:rsidRPr="006A013E" w:rsidRDefault="00E656F8" w:rsidP="00DA4B2F">
      <w:pPr>
        <w:spacing w:after="120"/>
        <w:jc w:val="both"/>
        <w:rPr>
          <w:rFonts w:eastAsia="ＭＳ 明朝"/>
          <w:noProof w:val="0"/>
          <w:kern w:val="2"/>
          <w:sz w:val="22"/>
          <w:szCs w:val="22"/>
          <w:lang w:eastAsia="ja-JP"/>
        </w:rPr>
      </w:pPr>
      <w:r w:rsidRPr="006A013E">
        <w:rPr>
          <w:sz w:val="22"/>
          <w:szCs w:val="22"/>
          <w:lang w:eastAsia="ja-JP"/>
        </w:rPr>
        <w:t xml:space="preserve">In this contribution, </w:t>
      </w:r>
      <w:r w:rsidR="00DA2218" w:rsidRPr="006A013E">
        <w:rPr>
          <w:rFonts w:eastAsia="SimSun"/>
          <w:noProof w:val="0"/>
          <w:kern w:val="2"/>
          <w:sz w:val="22"/>
          <w:szCs w:val="22"/>
          <w:lang w:eastAsia="zh-CN"/>
        </w:rPr>
        <w:t xml:space="preserve">we </w:t>
      </w:r>
      <w:r w:rsidR="00DA2218" w:rsidRPr="006A013E">
        <w:rPr>
          <w:rFonts w:eastAsiaTheme="minorEastAsia"/>
          <w:noProof w:val="0"/>
          <w:kern w:val="2"/>
          <w:sz w:val="22"/>
          <w:szCs w:val="22"/>
          <w:lang w:eastAsia="ja-JP"/>
        </w:rPr>
        <w:t xml:space="preserve">presented </w:t>
      </w:r>
      <w:r w:rsidR="00187C76" w:rsidRPr="006A013E">
        <w:rPr>
          <w:rFonts w:eastAsiaTheme="minorEastAsia"/>
          <w:noProof w:val="0"/>
          <w:kern w:val="2"/>
          <w:sz w:val="22"/>
          <w:szCs w:val="22"/>
          <w:lang w:eastAsia="ja-JP"/>
        </w:rPr>
        <w:t>our</w:t>
      </w:r>
      <w:r w:rsidR="00DA2218" w:rsidRPr="006A013E">
        <w:rPr>
          <w:rFonts w:eastAsiaTheme="minorEastAsia"/>
          <w:noProof w:val="0"/>
          <w:kern w:val="2"/>
          <w:sz w:val="22"/>
          <w:szCs w:val="22"/>
          <w:lang w:eastAsia="ja-JP"/>
        </w:rPr>
        <w:t xml:space="preserve"> views on </w:t>
      </w:r>
      <w:r w:rsidR="00B3531B">
        <w:rPr>
          <w:rFonts w:eastAsiaTheme="minorEastAsia"/>
          <w:noProof w:val="0"/>
          <w:kern w:val="2"/>
          <w:sz w:val="22"/>
          <w:szCs w:val="22"/>
          <w:lang w:eastAsia="ja-JP"/>
        </w:rPr>
        <w:t>soft buffer size</w:t>
      </w:r>
      <w:r w:rsidR="00C07F8E" w:rsidRPr="006A013E">
        <w:rPr>
          <w:rFonts w:eastAsia="ＭＳ 明朝"/>
          <w:noProof w:val="0"/>
          <w:kern w:val="2"/>
          <w:sz w:val="22"/>
          <w:szCs w:val="22"/>
          <w:lang w:eastAsia="ja-JP"/>
        </w:rPr>
        <w:t>.</w:t>
      </w:r>
      <w:r w:rsidR="00187C76" w:rsidRPr="006A013E">
        <w:rPr>
          <w:rFonts w:eastAsia="ＭＳ 明朝"/>
          <w:noProof w:val="0"/>
          <w:kern w:val="2"/>
          <w:sz w:val="22"/>
          <w:szCs w:val="22"/>
          <w:lang w:eastAsia="ja-JP"/>
        </w:rPr>
        <w:t xml:space="preserve"> </w:t>
      </w:r>
      <w:r w:rsidR="001E6E55" w:rsidRPr="006A013E">
        <w:rPr>
          <w:rFonts w:eastAsia="ＭＳ 明朝"/>
          <w:noProof w:val="0"/>
          <w:kern w:val="2"/>
          <w:sz w:val="22"/>
          <w:szCs w:val="22"/>
          <w:lang w:eastAsia="ja-JP"/>
        </w:rPr>
        <w:t xml:space="preserve">Observations and proposals </w:t>
      </w:r>
      <w:proofErr w:type="gramStart"/>
      <w:r w:rsidR="00187C76" w:rsidRPr="006A013E">
        <w:rPr>
          <w:rFonts w:eastAsia="ＭＳ 明朝"/>
          <w:noProof w:val="0"/>
          <w:kern w:val="2"/>
          <w:sz w:val="22"/>
          <w:szCs w:val="22"/>
          <w:lang w:eastAsia="ja-JP"/>
        </w:rPr>
        <w:t>were reached</w:t>
      </w:r>
      <w:proofErr w:type="gramEnd"/>
      <w:r w:rsidR="00187C76" w:rsidRPr="006A013E">
        <w:rPr>
          <w:rFonts w:eastAsia="ＭＳ 明朝"/>
          <w:noProof w:val="0"/>
          <w:kern w:val="2"/>
          <w:sz w:val="22"/>
          <w:szCs w:val="22"/>
          <w:lang w:eastAsia="ja-JP"/>
        </w:rPr>
        <w:t xml:space="preserve"> as follows.</w:t>
      </w:r>
    </w:p>
    <w:p w14:paraId="06FED9F3" w14:textId="77777777" w:rsidR="00676712" w:rsidRDefault="00676712" w:rsidP="00676712">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w:t>
      </w:r>
      <w:r>
        <w:rPr>
          <w:rFonts w:eastAsia="ＭＳ 明朝" w:hint="eastAsia"/>
          <w:b/>
          <w:noProof w:val="0"/>
          <w:kern w:val="2"/>
          <w:sz w:val="22"/>
          <w:szCs w:val="22"/>
          <w:lang w:eastAsia="ja-JP"/>
        </w:rPr>
        <w:t xml:space="preserve">RAN1 is encouraged to provide answers to the above Q1-Q4. Answers to Q2-Q4 may require defining higher-layer </w:t>
      </w:r>
      <w:r>
        <w:rPr>
          <w:rFonts w:eastAsia="ＭＳ 明朝"/>
          <w:b/>
          <w:noProof w:val="0"/>
          <w:kern w:val="2"/>
          <w:sz w:val="22"/>
          <w:szCs w:val="22"/>
          <w:lang w:eastAsia="ja-JP"/>
        </w:rPr>
        <w:t>signaling</w:t>
      </w:r>
      <w:r>
        <w:rPr>
          <w:rFonts w:eastAsia="ＭＳ 明朝" w:hint="eastAsia"/>
          <w:b/>
          <w:noProof w:val="0"/>
          <w:kern w:val="2"/>
          <w:sz w:val="22"/>
          <w:szCs w:val="22"/>
          <w:lang w:eastAsia="ja-JP"/>
        </w:rPr>
        <w:t xml:space="preserve">. If </w:t>
      </w:r>
      <w:r>
        <w:rPr>
          <w:rFonts w:eastAsia="ＭＳ 明朝"/>
          <w:b/>
          <w:noProof w:val="0"/>
          <w:kern w:val="2"/>
          <w:sz w:val="22"/>
          <w:szCs w:val="22"/>
          <w:lang w:eastAsia="ja-JP"/>
        </w:rPr>
        <w:t>signaling</w:t>
      </w:r>
      <w:r>
        <w:rPr>
          <w:rFonts w:eastAsia="ＭＳ 明朝" w:hint="eastAsia"/>
          <w:b/>
          <w:noProof w:val="0"/>
          <w:kern w:val="2"/>
          <w:sz w:val="22"/>
          <w:szCs w:val="22"/>
          <w:lang w:eastAsia="ja-JP"/>
        </w:rPr>
        <w:t xml:space="preserve"> </w:t>
      </w:r>
      <w:proofErr w:type="gramStart"/>
      <w:r>
        <w:rPr>
          <w:rFonts w:eastAsia="ＭＳ 明朝" w:hint="eastAsia"/>
          <w:b/>
          <w:noProof w:val="0"/>
          <w:kern w:val="2"/>
          <w:sz w:val="22"/>
          <w:szCs w:val="22"/>
          <w:lang w:eastAsia="ja-JP"/>
        </w:rPr>
        <w:t>is defined</w:t>
      </w:r>
      <w:proofErr w:type="gramEnd"/>
      <w:r>
        <w:rPr>
          <w:rFonts w:eastAsia="ＭＳ 明朝" w:hint="eastAsia"/>
          <w:b/>
          <w:noProof w:val="0"/>
          <w:kern w:val="2"/>
          <w:sz w:val="22"/>
          <w:szCs w:val="22"/>
          <w:lang w:eastAsia="ja-JP"/>
        </w:rPr>
        <w:t xml:space="preserve">, RAN1 should inform of the conclusion to RAN2/RAN4, such </w:t>
      </w:r>
      <w:r>
        <w:rPr>
          <w:rFonts w:eastAsia="ＭＳ 明朝"/>
          <w:b/>
          <w:noProof w:val="0"/>
          <w:kern w:val="2"/>
          <w:sz w:val="22"/>
          <w:szCs w:val="22"/>
          <w:lang w:eastAsia="ja-JP"/>
        </w:rPr>
        <w:t>that</w:t>
      </w:r>
      <w:r>
        <w:rPr>
          <w:rFonts w:eastAsia="ＭＳ 明朝" w:hint="eastAsia"/>
          <w:b/>
          <w:noProof w:val="0"/>
          <w:kern w:val="2"/>
          <w:sz w:val="22"/>
          <w:szCs w:val="22"/>
          <w:lang w:eastAsia="ja-JP"/>
        </w:rPr>
        <w:t xml:space="preserve"> RAN2 can define the </w:t>
      </w:r>
      <w:r>
        <w:rPr>
          <w:rFonts w:eastAsia="ＭＳ 明朝"/>
          <w:b/>
          <w:noProof w:val="0"/>
          <w:kern w:val="2"/>
          <w:sz w:val="22"/>
          <w:szCs w:val="22"/>
          <w:lang w:eastAsia="ja-JP"/>
        </w:rPr>
        <w:t>signaling</w:t>
      </w:r>
      <w:r>
        <w:rPr>
          <w:rFonts w:eastAsia="ＭＳ 明朝" w:hint="eastAsia"/>
          <w:b/>
          <w:noProof w:val="0"/>
          <w:kern w:val="2"/>
          <w:sz w:val="22"/>
          <w:szCs w:val="22"/>
          <w:lang w:eastAsia="ja-JP"/>
        </w:rPr>
        <w:t xml:space="preserve"> appropriately, and RAN4 can work for defining test cases. If no signaling </w:t>
      </w:r>
      <w:proofErr w:type="gramStart"/>
      <w:r>
        <w:rPr>
          <w:rFonts w:eastAsia="ＭＳ 明朝" w:hint="eastAsia"/>
          <w:b/>
          <w:noProof w:val="0"/>
          <w:kern w:val="2"/>
          <w:sz w:val="22"/>
          <w:szCs w:val="22"/>
          <w:lang w:eastAsia="ja-JP"/>
        </w:rPr>
        <w:t>is defined</w:t>
      </w:r>
      <w:proofErr w:type="gramEnd"/>
      <w:r>
        <w:rPr>
          <w:rFonts w:eastAsia="ＭＳ 明朝" w:hint="eastAsia"/>
          <w:b/>
          <w:noProof w:val="0"/>
          <w:kern w:val="2"/>
          <w:sz w:val="22"/>
          <w:szCs w:val="22"/>
          <w:lang w:eastAsia="ja-JP"/>
        </w:rPr>
        <w:t xml:space="preserve">, RAN1 should inform of the conclusion to RAN4 such </w:t>
      </w:r>
      <w:r>
        <w:rPr>
          <w:rFonts w:eastAsia="ＭＳ 明朝"/>
          <w:b/>
          <w:noProof w:val="0"/>
          <w:kern w:val="2"/>
          <w:sz w:val="22"/>
          <w:szCs w:val="22"/>
          <w:lang w:eastAsia="ja-JP"/>
        </w:rPr>
        <w:t>that</w:t>
      </w:r>
      <w:r>
        <w:rPr>
          <w:rFonts w:eastAsia="ＭＳ 明朝" w:hint="eastAsia"/>
          <w:b/>
          <w:noProof w:val="0"/>
          <w:kern w:val="2"/>
          <w:sz w:val="22"/>
          <w:szCs w:val="22"/>
          <w:lang w:eastAsia="ja-JP"/>
        </w:rPr>
        <w:t xml:space="preserve"> RAN4 can work for defining test cases</w:t>
      </w:r>
      <w:r>
        <w:rPr>
          <w:rFonts w:eastAsia="ＭＳ 明朝"/>
          <w:b/>
          <w:noProof w:val="0"/>
          <w:kern w:val="2"/>
          <w:sz w:val="22"/>
          <w:szCs w:val="22"/>
          <w:lang w:eastAsia="ja-JP"/>
        </w:rPr>
        <w:t xml:space="preserve">. </w:t>
      </w:r>
    </w:p>
    <w:p w14:paraId="6C146130" w14:textId="77777777" w:rsidR="0000761C" w:rsidRPr="00AC4D34" w:rsidRDefault="0000761C" w:rsidP="0000761C">
      <w:pPr>
        <w:spacing w:after="60"/>
        <w:jc w:val="both"/>
        <w:rPr>
          <w:rFonts w:eastAsia="ＭＳ 明朝"/>
          <w:b/>
          <w:noProof w:val="0"/>
          <w:kern w:val="2"/>
          <w:sz w:val="22"/>
          <w:szCs w:val="22"/>
          <w:lang w:eastAsia="ja-JP"/>
        </w:rPr>
      </w:pPr>
    </w:p>
    <w:p w14:paraId="5FC6ECD0" w14:textId="77777777" w:rsidR="0041628A" w:rsidRPr="006A013E" w:rsidRDefault="0041628A" w:rsidP="001972CB">
      <w:pPr>
        <w:rPr>
          <w:b/>
          <w:szCs w:val="22"/>
        </w:rPr>
      </w:pPr>
      <w:r w:rsidRPr="006A013E">
        <w:rPr>
          <w:b/>
          <w:szCs w:val="22"/>
        </w:rPr>
        <w:t>References</w:t>
      </w:r>
    </w:p>
    <w:p w14:paraId="28586F20" w14:textId="55764581" w:rsidR="00606E12" w:rsidRPr="006A013E" w:rsidRDefault="00661F36" w:rsidP="00606E12">
      <w:pPr>
        <w:widowControl w:val="0"/>
        <w:numPr>
          <w:ilvl w:val="0"/>
          <w:numId w:val="5"/>
        </w:numPr>
        <w:spacing w:after="60"/>
        <w:jc w:val="both"/>
        <w:rPr>
          <w:rFonts w:eastAsia="SimSun"/>
          <w:noProof w:val="0"/>
          <w:sz w:val="22"/>
          <w:szCs w:val="22"/>
        </w:rPr>
      </w:pPr>
      <w:r w:rsidRPr="00EC634E">
        <w:rPr>
          <w:rFonts w:eastAsia="SimSun"/>
          <w:kern w:val="2"/>
          <w:sz w:val="22"/>
          <w:szCs w:val="22"/>
          <w:lang w:eastAsia="zh-CN"/>
        </w:rPr>
        <w:t xml:space="preserve">3GPP, </w:t>
      </w:r>
      <w:r>
        <w:rPr>
          <w:rFonts w:eastAsia="SimSun"/>
          <w:kern w:val="2"/>
          <w:sz w:val="22"/>
          <w:szCs w:val="22"/>
          <w:lang w:eastAsia="zh-CN"/>
        </w:rPr>
        <w:t>RAN1#89,</w:t>
      </w:r>
      <w:r w:rsidRPr="00951720">
        <w:rPr>
          <w:rFonts w:eastAsia="SimSun" w:hint="eastAsia"/>
          <w:kern w:val="2"/>
          <w:sz w:val="22"/>
          <w:szCs w:val="22"/>
          <w:lang w:eastAsia="zh-CN"/>
        </w:rPr>
        <w:t>“</w:t>
      </w:r>
      <w:r w:rsidRPr="00951720">
        <w:rPr>
          <w:rFonts w:eastAsia="SimSun"/>
          <w:kern w:val="2"/>
          <w:sz w:val="22"/>
          <w:szCs w:val="22"/>
          <w:lang w:eastAsia="zh-CN"/>
        </w:rPr>
        <w:t>RAN1 Chairman’s Notes</w:t>
      </w:r>
      <w:r>
        <w:rPr>
          <w:rFonts w:eastAsia="SimSun"/>
          <w:kern w:val="2"/>
          <w:sz w:val="22"/>
          <w:szCs w:val="22"/>
          <w:lang w:eastAsia="zh-CN"/>
        </w:rPr>
        <w:t>”</w:t>
      </w:r>
      <w:r w:rsidRPr="00EC634E">
        <w:rPr>
          <w:rFonts w:eastAsia="SimSun" w:hint="eastAsia"/>
          <w:kern w:val="2"/>
          <w:sz w:val="22"/>
          <w:szCs w:val="22"/>
          <w:lang w:eastAsia="zh-CN"/>
        </w:rPr>
        <w:t>,</w:t>
      </w:r>
      <w:r>
        <w:rPr>
          <w:rFonts w:eastAsia="SimSun"/>
          <w:kern w:val="2"/>
          <w:sz w:val="22"/>
          <w:szCs w:val="22"/>
          <w:lang w:eastAsia="zh-CN"/>
        </w:rPr>
        <w:t xml:space="preserve"> May</w:t>
      </w:r>
      <w:r w:rsidRPr="00951720">
        <w:rPr>
          <w:rFonts w:eastAsia="SimSun"/>
          <w:kern w:val="2"/>
          <w:sz w:val="22"/>
          <w:szCs w:val="22"/>
          <w:lang w:eastAsia="zh-CN"/>
        </w:rPr>
        <w:t>., 2017</w:t>
      </w:r>
    </w:p>
    <w:p w14:paraId="4E9ACD1C" w14:textId="731B96C9" w:rsidR="002649AC" w:rsidRPr="006A013E" w:rsidRDefault="00661F36" w:rsidP="00606E12">
      <w:pPr>
        <w:widowControl w:val="0"/>
        <w:numPr>
          <w:ilvl w:val="0"/>
          <w:numId w:val="5"/>
        </w:numPr>
        <w:spacing w:after="60"/>
        <w:jc w:val="both"/>
        <w:rPr>
          <w:rFonts w:eastAsia="SimSun"/>
          <w:noProof w:val="0"/>
          <w:sz w:val="22"/>
          <w:szCs w:val="22"/>
        </w:rPr>
      </w:pPr>
      <w:r w:rsidRPr="00EC634E">
        <w:rPr>
          <w:rFonts w:eastAsia="SimSun"/>
          <w:kern w:val="2"/>
          <w:sz w:val="22"/>
          <w:szCs w:val="22"/>
          <w:lang w:eastAsia="zh-CN"/>
        </w:rPr>
        <w:t xml:space="preserve">3GPP, </w:t>
      </w:r>
      <w:r>
        <w:rPr>
          <w:rFonts w:eastAsia="SimSun"/>
          <w:kern w:val="2"/>
          <w:sz w:val="22"/>
          <w:szCs w:val="22"/>
          <w:lang w:eastAsia="zh-CN"/>
        </w:rPr>
        <w:t>RAN1#90-bis,</w:t>
      </w:r>
      <w:r w:rsidRPr="00951720">
        <w:rPr>
          <w:rFonts w:eastAsia="SimSun" w:hint="eastAsia"/>
          <w:kern w:val="2"/>
          <w:sz w:val="22"/>
          <w:szCs w:val="22"/>
          <w:lang w:eastAsia="zh-CN"/>
        </w:rPr>
        <w:t>“</w:t>
      </w:r>
      <w:r w:rsidRPr="00951720">
        <w:rPr>
          <w:rFonts w:eastAsia="SimSun"/>
          <w:kern w:val="2"/>
          <w:sz w:val="22"/>
          <w:szCs w:val="22"/>
          <w:lang w:eastAsia="zh-CN"/>
        </w:rPr>
        <w:t>RAN1 Chairman’s Notes</w:t>
      </w:r>
      <w:r>
        <w:rPr>
          <w:rFonts w:eastAsia="SimSun"/>
          <w:kern w:val="2"/>
          <w:sz w:val="22"/>
          <w:szCs w:val="22"/>
          <w:lang w:eastAsia="zh-CN"/>
        </w:rPr>
        <w:t>”</w:t>
      </w:r>
      <w:r w:rsidRPr="00EC634E">
        <w:rPr>
          <w:rFonts w:eastAsia="SimSun" w:hint="eastAsia"/>
          <w:kern w:val="2"/>
          <w:sz w:val="22"/>
          <w:szCs w:val="22"/>
          <w:lang w:eastAsia="zh-CN"/>
        </w:rPr>
        <w:t>,</w:t>
      </w:r>
      <w:r>
        <w:rPr>
          <w:rFonts w:eastAsia="SimSun"/>
          <w:kern w:val="2"/>
          <w:sz w:val="22"/>
          <w:szCs w:val="22"/>
          <w:lang w:eastAsia="zh-CN"/>
        </w:rPr>
        <w:t xml:space="preserve"> Oct</w:t>
      </w:r>
      <w:r w:rsidRPr="00951720">
        <w:rPr>
          <w:rFonts w:eastAsia="SimSun"/>
          <w:kern w:val="2"/>
          <w:sz w:val="22"/>
          <w:szCs w:val="22"/>
          <w:lang w:eastAsia="zh-CN"/>
        </w:rPr>
        <w:t>., 2017</w:t>
      </w:r>
    </w:p>
    <w:sectPr w:rsidR="002649AC" w:rsidRPr="006A013E">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32A52" w14:textId="77777777" w:rsidR="00D5230A" w:rsidRDefault="00D5230A">
      <w:r>
        <w:separator/>
      </w:r>
    </w:p>
  </w:endnote>
  <w:endnote w:type="continuationSeparator" w:id="0">
    <w:p w14:paraId="59677ACF" w14:textId="77777777" w:rsidR="00D5230A" w:rsidRDefault="00D5230A">
      <w:r>
        <w:continuationSeparator/>
      </w:r>
    </w:p>
  </w:endnote>
  <w:endnote w:type="continuationNotice" w:id="1">
    <w:p w14:paraId="1D20D603" w14:textId="77777777" w:rsidR="00D5230A" w:rsidRDefault="00D52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34AC351B" w:rsidR="004F31F8" w:rsidRDefault="004F31F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8D6E1E">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8D6E1E">
      <w:rPr>
        <w:rStyle w:val="af0"/>
        <w:noProof/>
      </w:rPr>
      <w:t>2</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37C7F" w14:textId="77777777" w:rsidR="00D5230A" w:rsidRDefault="00D5230A">
      <w:r>
        <w:separator/>
      </w:r>
    </w:p>
  </w:footnote>
  <w:footnote w:type="continuationSeparator" w:id="0">
    <w:p w14:paraId="19BE10C0" w14:textId="77777777" w:rsidR="00D5230A" w:rsidRDefault="00D5230A">
      <w:r>
        <w:continuationSeparator/>
      </w:r>
    </w:p>
  </w:footnote>
  <w:footnote w:type="continuationNotice" w:id="1">
    <w:p w14:paraId="184C9193" w14:textId="77777777" w:rsidR="00D5230A" w:rsidRDefault="00D523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D163021"/>
    <w:multiLevelType w:val="hybridMultilevel"/>
    <w:tmpl w:val="26B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2">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287"/>
        </w:tabs>
        <w:ind w:left="128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2"/>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10"/>
  </w:num>
  <w:num w:numId="9">
    <w:abstractNumId w:val="2"/>
  </w:num>
  <w:num w:numId="10">
    <w:abstractNumId w:val="1"/>
  </w:num>
  <w:num w:numId="11">
    <w:abstractNumId w:val="7"/>
  </w:num>
  <w:num w:numId="12">
    <w:abstractNumId w:val="4"/>
  </w:num>
  <w:num w:numId="13">
    <w:abstractNumId w:val="8"/>
  </w:num>
  <w:num w:numId="14">
    <w:abstractNumId w:val="11"/>
  </w:num>
  <w:num w:numId="1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0761C"/>
    <w:rsid w:val="00010B9D"/>
    <w:rsid w:val="0001140D"/>
    <w:rsid w:val="000123E2"/>
    <w:rsid w:val="00013823"/>
    <w:rsid w:val="0001566D"/>
    <w:rsid w:val="000162F9"/>
    <w:rsid w:val="000207B4"/>
    <w:rsid w:val="00020B60"/>
    <w:rsid w:val="00021397"/>
    <w:rsid w:val="0002196B"/>
    <w:rsid w:val="000251DC"/>
    <w:rsid w:val="00025A9C"/>
    <w:rsid w:val="00025F25"/>
    <w:rsid w:val="00026CDA"/>
    <w:rsid w:val="00026EF5"/>
    <w:rsid w:val="00026F22"/>
    <w:rsid w:val="00027B6B"/>
    <w:rsid w:val="00027CEE"/>
    <w:rsid w:val="0003033A"/>
    <w:rsid w:val="000324BD"/>
    <w:rsid w:val="00033FC8"/>
    <w:rsid w:val="00035342"/>
    <w:rsid w:val="00035737"/>
    <w:rsid w:val="00036E30"/>
    <w:rsid w:val="000378DE"/>
    <w:rsid w:val="00037F46"/>
    <w:rsid w:val="00040074"/>
    <w:rsid w:val="00040855"/>
    <w:rsid w:val="000420AF"/>
    <w:rsid w:val="00043EAA"/>
    <w:rsid w:val="00043EE8"/>
    <w:rsid w:val="00044045"/>
    <w:rsid w:val="000447CB"/>
    <w:rsid w:val="0004609B"/>
    <w:rsid w:val="0004749C"/>
    <w:rsid w:val="000478F7"/>
    <w:rsid w:val="000507F7"/>
    <w:rsid w:val="00050901"/>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69"/>
    <w:rsid w:val="0007369E"/>
    <w:rsid w:val="00073ABC"/>
    <w:rsid w:val="00073ADF"/>
    <w:rsid w:val="00076246"/>
    <w:rsid w:val="00076D48"/>
    <w:rsid w:val="000834AC"/>
    <w:rsid w:val="00083F7A"/>
    <w:rsid w:val="00084444"/>
    <w:rsid w:val="00084B69"/>
    <w:rsid w:val="00085047"/>
    <w:rsid w:val="00085EBD"/>
    <w:rsid w:val="000902F6"/>
    <w:rsid w:val="00091E49"/>
    <w:rsid w:val="00097E8C"/>
    <w:rsid w:val="000A085E"/>
    <w:rsid w:val="000A0990"/>
    <w:rsid w:val="000A0AEC"/>
    <w:rsid w:val="000A0C26"/>
    <w:rsid w:val="000A2728"/>
    <w:rsid w:val="000A2D2D"/>
    <w:rsid w:val="000A2FF0"/>
    <w:rsid w:val="000A35EA"/>
    <w:rsid w:val="000A3ED2"/>
    <w:rsid w:val="000A40BB"/>
    <w:rsid w:val="000A47E4"/>
    <w:rsid w:val="000A61D8"/>
    <w:rsid w:val="000A662D"/>
    <w:rsid w:val="000A6A36"/>
    <w:rsid w:val="000A780F"/>
    <w:rsid w:val="000A7B6E"/>
    <w:rsid w:val="000B077C"/>
    <w:rsid w:val="000B1134"/>
    <w:rsid w:val="000B3071"/>
    <w:rsid w:val="000B4D91"/>
    <w:rsid w:val="000B5874"/>
    <w:rsid w:val="000B5A3F"/>
    <w:rsid w:val="000B5A6C"/>
    <w:rsid w:val="000B6CCC"/>
    <w:rsid w:val="000B70F8"/>
    <w:rsid w:val="000C033E"/>
    <w:rsid w:val="000C03E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E64"/>
    <w:rsid w:val="00124F78"/>
    <w:rsid w:val="00125F9B"/>
    <w:rsid w:val="00127F34"/>
    <w:rsid w:val="0013249C"/>
    <w:rsid w:val="0013317C"/>
    <w:rsid w:val="001348E0"/>
    <w:rsid w:val="001354FA"/>
    <w:rsid w:val="00136740"/>
    <w:rsid w:val="0013709D"/>
    <w:rsid w:val="001376F8"/>
    <w:rsid w:val="0013785D"/>
    <w:rsid w:val="00137CC4"/>
    <w:rsid w:val="0014102E"/>
    <w:rsid w:val="00141493"/>
    <w:rsid w:val="00141BBC"/>
    <w:rsid w:val="0014356D"/>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4AB"/>
    <w:rsid w:val="0017181F"/>
    <w:rsid w:val="00171BCF"/>
    <w:rsid w:val="00171EB0"/>
    <w:rsid w:val="00172A13"/>
    <w:rsid w:val="00172CD4"/>
    <w:rsid w:val="00174000"/>
    <w:rsid w:val="00175B03"/>
    <w:rsid w:val="001761FA"/>
    <w:rsid w:val="0017668C"/>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B96"/>
    <w:rsid w:val="00191DB5"/>
    <w:rsid w:val="00192B39"/>
    <w:rsid w:val="0019385A"/>
    <w:rsid w:val="001939BC"/>
    <w:rsid w:val="00194A16"/>
    <w:rsid w:val="00195A5B"/>
    <w:rsid w:val="001972C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1BC0"/>
    <w:rsid w:val="001C2301"/>
    <w:rsid w:val="001C2B15"/>
    <w:rsid w:val="001C2FDE"/>
    <w:rsid w:val="001C54AC"/>
    <w:rsid w:val="001C7807"/>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0C6"/>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6972"/>
    <w:rsid w:val="00227C4E"/>
    <w:rsid w:val="002316CA"/>
    <w:rsid w:val="00234C84"/>
    <w:rsid w:val="00234FD8"/>
    <w:rsid w:val="00236D95"/>
    <w:rsid w:val="0023702E"/>
    <w:rsid w:val="0023722A"/>
    <w:rsid w:val="002403E1"/>
    <w:rsid w:val="00241623"/>
    <w:rsid w:val="00242564"/>
    <w:rsid w:val="00243841"/>
    <w:rsid w:val="002446AE"/>
    <w:rsid w:val="00244A19"/>
    <w:rsid w:val="00244EF6"/>
    <w:rsid w:val="00246542"/>
    <w:rsid w:val="002474A1"/>
    <w:rsid w:val="002476B9"/>
    <w:rsid w:val="00247906"/>
    <w:rsid w:val="00247EFB"/>
    <w:rsid w:val="002502A8"/>
    <w:rsid w:val="00250441"/>
    <w:rsid w:val="002535F5"/>
    <w:rsid w:val="002542D2"/>
    <w:rsid w:val="002548CA"/>
    <w:rsid w:val="002558F3"/>
    <w:rsid w:val="00256B4D"/>
    <w:rsid w:val="0025721A"/>
    <w:rsid w:val="00260AAE"/>
    <w:rsid w:val="002613CB"/>
    <w:rsid w:val="002617DC"/>
    <w:rsid w:val="00261F5F"/>
    <w:rsid w:val="00262048"/>
    <w:rsid w:val="00263E4A"/>
    <w:rsid w:val="0026422A"/>
    <w:rsid w:val="002649AC"/>
    <w:rsid w:val="002655C2"/>
    <w:rsid w:val="002656BA"/>
    <w:rsid w:val="00265A28"/>
    <w:rsid w:val="00265B7C"/>
    <w:rsid w:val="0026634E"/>
    <w:rsid w:val="00266D95"/>
    <w:rsid w:val="00267356"/>
    <w:rsid w:val="00270949"/>
    <w:rsid w:val="00274086"/>
    <w:rsid w:val="00274096"/>
    <w:rsid w:val="0027475A"/>
    <w:rsid w:val="002755EC"/>
    <w:rsid w:val="00275AE9"/>
    <w:rsid w:val="00276664"/>
    <w:rsid w:val="00277325"/>
    <w:rsid w:val="002778E5"/>
    <w:rsid w:val="00277CC5"/>
    <w:rsid w:val="00277F5D"/>
    <w:rsid w:val="00280770"/>
    <w:rsid w:val="00280CED"/>
    <w:rsid w:val="00282362"/>
    <w:rsid w:val="0028245F"/>
    <w:rsid w:val="00285AA9"/>
    <w:rsid w:val="00285D07"/>
    <w:rsid w:val="00285E88"/>
    <w:rsid w:val="00286B09"/>
    <w:rsid w:val="0029099A"/>
    <w:rsid w:val="002910B3"/>
    <w:rsid w:val="00292C51"/>
    <w:rsid w:val="00292DAB"/>
    <w:rsid w:val="0029637C"/>
    <w:rsid w:val="00296C64"/>
    <w:rsid w:val="002A017A"/>
    <w:rsid w:val="002A0207"/>
    <w:rsid w:val="002A278C"/>
    <w:rsid w:val="002A3939"/>
    <w:rsid w:val="002A4108"/>
    <w:rsid w:val="002A4B50"/>
    <w:rsid w:val="002A7C36"/>
    <w:rsid w:val="002B03A1"/>
    <w:rsid w:val="002B058A"/>
    <w:rsid w:val="002B17C3"/>
    <w:rsid w:val="002B242B"/>
    <w:rsid w:val="002B4053"/>
    <w:rsid w:val="002B46AA"/>
    <w:rsid w:val="002B476A"/>
    <w:rsid w:val="002B4DA8"/>
    <w:rsid w:val="002B5C58"/>
    <w:rsid w:val="002B6089"/>
    <w:rsid w:val="002B66AD"/>
    <w:rsid w:val="002B6A6A"/>
    <w:rsid w:val="002B6E37"/>
    <w:rsid w:val="002B7495"/>
    <w:rsid w:val="002C07EB"/>
    <w:rsid w:val="002C09E7"/>
    <w:rsid w:val="002C2D70"/>
    <w:rsid w:val="002C30D2"/>
    <w:rsid w:val="002C3E7C"/>
    <w:rsid w:val="002C524E"/>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4F00"/>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18F"/>
    <w:rsid w:val="0032543D"/>
    <w:rsid w:val="003256FE"/>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5C73"/>
    <w:rsid w:val="003466D3"/>
    <w:rsid w:val="00346FC7"/>
    <w:rsid w:val="00347249"/>
    <w:rsid w:val="0034728F"/>
    <w:rsid w:val="00350905"/>
    <w:rsid w:val="003523BE"/>
    <w:rsid w:val="00352965"/>
    <w:rsid w:val="00353570"/>
    <w:rsid w:val="00353CCE"/>
    <w:rsid w:val="00355693"/>
    <w:rsid w:val="00355DFE"/>
    <w:rsid w:val="00355E2E"/>
    <w:rsid w:val="00356AA7"/>
    <w:rsid w:val="003601EA"/>
    <w:rsid w:val="00360607"/>
    <w:rsid w:val="00360AF8"/>
    <w:rsid w:val="00360B67"/>
    <w:rsid w:val="00360F4F"/>
    <w:rsid w:val="003615A2"/>
    <w:rsid w:val="00362AD8"/>
    <w:rsid w:val="00362DAC"/>
    <w:rsid w:val="00363110"/>
    <w:rsid w:val="0036375D"/>
    <w:rsid w:val="00363DA2"/>
    <w:rsid w:val="00364069"/>
    <w:rsid w:val="003646DF"/>
    <w:rsid w:val="00364736"/>
    <w:rsid w:val="003648D4"/>
    <w:rsid w:val="00364E8E"/>
    <w:rsid w:val="00365287"/>
    <w:rsid w:val="003652C6"/>
    <w:rsid w:val="00366748"/>
    <w:rsid w:val="0036744F"/>
    <w:rsid w:val="00370D0C"/>
    <w:rsid w:val="0037352D"/>
    <w:rsid w:val="00373634"/>
    <w:rsid w:val="003736D7"/>
    <w:rsid w:val="00373CEA"/>
    <w:rsid w:val="00374A07"/>
    <w:rsid w:val="00374F32"/>
    <w:rsid w:val="00375422"/>
    <w:rsid w:val="0037601E"/>
    <w:rsid w:val="0037617F"/>
    <w:rsid w:val="003762DF"/>
    <w:rsid w:val="00377C3E"/>
    <w:rsid w:val="00380890"/>
    <w:rsid w:val="003816BC"/>
    <w:rsid w:val="003835CD"/>
    <w:rsid w:val="003871E1"/>
    <w:rsid w:val="00387D9C"/>
    <w:rsid w:val="00390854"/>
    <w:rsid w:val="00390D0F"/>
    <w:rsid w:val="0039151E"/>
    <w:rsid w:val="00392574"/>
    <w:rsid w:val="0039280A"/>
    <w:rsid w:val="0039292F"/>
    <w:rsid w:val="003940D5"/>
    <w:rsid w:val="003946A7"/>
    <w:rsid w:val="00394998"/>
    <w:rsid w:val="0039530C"/>
    <w:rsid w:val="00395B63"/>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A7191"/>
    <w:rsid w:val="003B0E1B"/>
    <w:rsid w:val="003B0E55"/>
    <w:rsid w:val="003B381E"/>
    <w:rsid w:val="003B3909"/>
    <w:rsid w:val="003B4D98"/>
    <w:rsid w:val="003B50F8"/>
    <w:rsid w:val="003B518F"/>
    <w:rsid w:val="003B5768"/>
    <w:rsid w:val="003B78F9"/>
    <w:rsid w:val="003B7EA2"/>
    <w:rsid w:val="003C1D44"/>
    <w:rsid w:val="003C2317"/>
    <w:rsid w:val="003C2667"/>
    <w:rsid w:val="003C2883"/>
    <w:rsid w:val="003C4DFB"/>
    <w:rsid w:val="003C6F0E"/>
    <w:rsid w:val="003C7978"/>
    <w:rsid w:val="003C7F22"/>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226F"/>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5D03"/>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17DD0"/>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74C"/>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055D"/>
    <w:rsid w:val="00471667"/>
    <w:rsid w:val="00472449"/>
    <w:rsid w:val="004746B7"/>
    <w:rsid w:val="0047537B"/>
    <w:rsid w:val="00476001"/>
    <w:rsid w:val="004764B1"/>
    <w:rsid w:val="00476F4C"/>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97DC0"/>
    <w:rsid w:val="004A01D2"/>
    <w:rsid w:val="004A03BF"/>
    <w:rsid w:val="004A0D4D"/>
    <w:rsid w:val="004A1B3D"/>
    <w:rsid w:val="004A2A8E"/>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618B"/>
    <w:rsid w:val="004C75B3"/>
    <w:rsid w:val="004C7636"/>
    <w:rsid w:val="004D2241"/>
    <w:rsid w:val="004D2262"/>
    <w:rsid w:val="004D5243"/>
    <w:rsid w:val="004D676C"/>
    <w:rsid w:val="004E0A44"/>
    <w:rsid w:val="004E1B46"/>
    <w:rsid w:val="004E21F1"/>
    <w:rsid w:val="004E74AB"/>
    <w:rsid w:val="004E7512"/>
    <w:rsid w:val="004E7D48"/>
    <w:rsid w:val="004F1867"/>
    <w:rsid w:val="004F31F8"/>
    <w:rsid w:val="004F3A41"/>
    <w:rsid w:val="004F3FE2"/>
    <w:rsid w:val="004F4D11"/>
    <w:rsid w:val="004F6811"/>
    <w:rsid w:val="004F7647"/>
    <w:rsid w:val="005008C9"/>
    <w:rsid w:val="00500998"/>
    <w:rsid w:val="00501517"/>
    <w:rsid w:val="00501931"/>
    <w:rsid w:val="00502269"/>
    <w:rsid w:val="005022D4"/>
    <w:rsid w:val="00502709"/>
    <w:rsid w:val="00503BD5"/>
    <w:rsid w:val="00504590"/>
    <w:rsid w:val="0050479E"/>
    <w:rsid w:val="00505973"/>
    <w:rsid w:val="005067D6"/>
    <w:rsid w:val="0050746F"/>
    <w:rsid w:val="005132E1"/>
    <w:rsid w:val="00515478"/>
    <w:rsid w:val="005157E3"/>
    <w:rsid w:val="00515DE4"/>
    <w:rsid w:val="00516736"/>
    <w:rsid w:val="00520784"/>
    <w:rsid w:val="0052107B"/>
    <w:rsid w:val="00521D9E"/>
    <w:rsid w:val="0052245B"/>
    <w:rsid w:val="005225C7"/>
    <w:rsid w:val="00522A79"/>
    <w:rsid w:val="00522B39"/>
    <w:rsid w:val="005262C0"/>
    <w:rsid w:val="00526534"/>
    <w:rsid w:val="00526624"/>
    <w:rsid w:val="00526CF5"/>
    <w:rsid w:val="00527650"/>
    <w:rsid w:val="005327BB"/>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737E"/>
    <w:rsid w:val="00577A9E"/>
    <w:rsid w:val="00580992"/>
    <w:rsid w:val="00581E8D"/>
    <w:rsid w:val="00584613"/>
    <w:rsid w:val="0058475C"/>
    <w:rsid w:val="005850F0"/>
    <w:rsid w:val="00587A52"/>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A7D11"/>
    <w:rsid w:val="005B03E9"/>
    <w:rsid w:val="005B0A52"/>
    <w:rsid w:val="005B0E9A"/>
    <w:rsid w:val="005B1098"/>
    <w:rsid w:val="005B1132"/>
    <w:rsid w:val="005B2428"/>
    <w:rsid w:val="005B3603"/>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2791"/>
    <w:rsid w:val="005F352F"/>
    <w:rsid w:val="005F3F25"/>
    <w:rsid w:val="005F51B1"/>
    <w:rsid w:val="005F545E"/>
    <w:rsid w:val="005F5EE1"/>
    <w:rsid w:val="005F6F1A"/>
    <w:rsid w:val="005F6F95"/>
    <w:rsid w:val="00600278"/>
    <w:rsid w:val="006024EF"/>
    <w:rsid w:val="00602C54"/>
    <w:rsid w:val="00603C86"/>
    <w:rsid w:val="00604AD6"/>
    <w:rsid w:val="006061D9"/>
    <w:rsid w:val="0060672F"/>
    <w:rsid w:val="00606E12"/>
    <w:rsid w:val="00606FE2"/>
    <w:rsid w:val="006103BD"/>
    <w:rsid w:val="00611087"/>
    <w:rsid w:val="006110E9"/>
    <w:rsid w:val="00611EAC"/>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37C64"/>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1F36"/>
    <w:rsid w:val="006628C0"/>
    <w:rsid w:val="00662B18"/>
    <w:rsid w:val="00664676"/>
    <w:rsid w:val="006668BC"/>
    <w:rsid w:val="00666928"/>
    <w:rsid w:val="00666FCC"/>
    <w:rsid w:val="00670E9A"/>
    <w:rsid w:val="00671A70"/>
    <w:rsid w:val="006751C6"/>
    <w:rsid w:val="006751E3"/>
    <w:rsid w:val="00676712"/>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13E"/>
    <w:rsid w:val="006A033A"/>
    <w:rsid w:val="006A08F1"/>
    <w:rsid w:val="006A1499"/>
    <w:rsid w:val="006A3994"/>
    <w:rsid w:val="006A47FB"/>
    <w:rsid w:val="006A4FB6"/>
    <w:rsid w:val="006A672F"/>
    <w:rsid w:val="006A734C"/>
    <w:rsid w:val="006A73A7"/>
    <w:rsid w:val="006A7B66"/>
    <w:rsid w:val="006B0D40"/>
    <w:rsid w:val="006B17A4"/>
    <w:rsid w:val="006B1817"/>
    <w:rsid w:val="006B395F"/>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0054"/>
    <w:rsid w:val="006E1152"/>
    <w:rsid w:val="006E1264"/>
    <w:rsid w:val="006E148E"/>
    <w:rsid w:val="006E255C"/>
    <w:rsid w:val="006E35B9"/>
    <w:rsid w:val="006E36BF"/>
    <w:rsid w:val="006E3C18"/>
    <w:rsid w:val="006E5F0B"/>
    <w:rsid w:val="006E6191"/>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5622"/>
    <w:rsid w:val="00707727"/>
    <w:rsid w:val="00707AB6"/>
    <w:rsid w:val="00707BD5"/>
    <w:rsid w:val="007108ED"/>
    <w:rsid w:val="0071158A"/>
    <w:rsid w:val="007145C3"/>
    <w:rsid w:val="00715F45"/>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597D"/>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4A9"/>
    <w:rsid w:val="00764B26"/>
    <w:rsid w:val="00765865"/>
    <w:rsid w:val="007703B0"/>
    <w:rsid w:val="00772944"/>
    <w:rsid w:val="00773C21"/>
    <w:rsid w:val="00773E3C"/>
    <w:rsid w:val="00774AFA"/>
    <w:rsid w:val="0077790D"/>
    <w:rsid w:val="0077797F"/>
    <w:rsid w:val="00780544"/>
    <w:rsid w:val="00781FB5"/>
    <w:rsid w:val="0078262A"/>
    <w:rsid w:val="007831F5"/>
    <w:rsid w:val="00783D17"/>
    <w:rsid w:val="00785CC7"/>
    <w:rsid w:val="007865B9"/>
    <w:rsid w:val="00786DAD"/>
    <w:rsid w:val="00791D31"/>
    <w:rsid w:val="00792F6D"/>
    <w:rsid w:val="00793DDB"/>
    <w:rsid w:val="007957AE"/>
    <w:rsid w:val="00795C7C"/>
    <w:rsid w:val="00795F96"/>
    <w:rsid w:val="007964FF"/>
    <w:rsid w:val="007972ED"/>
    <w:rsid w:val="00797EB6"/>
    <w:rsid w:val="007A0569"/>
    <w:rsid w:val="007A1050"/>
    <w:rsid w:val="007A110C"/>
    <w:rsid w:val="007A140B"/>
    <w:rsid w:val="007A2AA5"/>
    <w:rsid w:val="007A58AC"/>
    <w:rsid w:val="007A604A"/>
    <w:rsid w:val="007B0291"/>
    <w:rsid w:val="007B0777"/>
    <w:rsid w:val="007B111D"/>
    <w:rsid w:val="007B39E4"/>
    <w:rsid w:val="007B3CB3"/>
    <w:rsid w:val="007B4001"/>
    <w:rsid w:val="007B4D61"/>
    <w:rsid w:val="007B530E"/>
    <w:rsid w:val="007B5E2F"/>
    <w:rsid w:val="007B63DD"/>
    <w:rsid w:val="007B6F41"/>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3F06"/>
    <w:rsid w:val="007E59FE"/>
    <w:rsid w:val="007E7C4E"/>
    <w:rsid w:val="007E7F20"/>
    <w:rsid w:val="007E7F9B"/>
    <w:rsid w:val="007F1782"/>
    <w:rsid w:val="007F2617"/>
    <w:rsid w:val="007F2904"/>
    <w:rsid w:val="007F293C"/>
    <w:rsid w:val="007F32A0"/>
    <w:rsid w:val="007F3521"/>
    <w:rsid w:val="007F4A1E"/>
    <w:rsid w:val="007F5905"/>
    <w:rsid w:val="007F59FB"/>
    <w:rsid w:val="007F6494"/>
    <w:rsid w:val="007F6BD0"/>
    <w:rsid w:val="007F787C"/>
    <w:rsid w:val="00801D8C"/>
    <w:rsid w:val="008027EB"/>
    <w:rsid w:val="008030FB"/>
    <w:rsid w:val="00803E37"/>
    <w:rsid w:val="00804E25"/>
    <w:rsid w:val="00804EDC"/>
    <w:rsid w:val="00805066"/>
    <w:rsid w:val="00805368"/>
    <w:rsid w:val="0080556D"/>
    <w:rsid w:val="00805955"/>
    <w:rsid w:val="00805CF7"/>
    <w:rsid w:val="0080619D"/>
    <w:rsid w:val="008078A5"/>
    <w:rsid w:val="00807B4C"/>
    <w:rsid w:val="00810E2F"/>
    <w:rsid w:val="00814BD0"/>
    <w:rsid w:val="00815E1C"/>
    <w:rsid w:val="00820877"/>
    <w:rsid w:val="00823028"/>
    <w:rsid w:val="0082327F"/>
    <w:rsid w:val="00824015"/>
    <w:rsid w:val="0082403C"/>
    <w:rsid w:val="00824191"/>
    <w:rsid w:val="008244DB"/>
    <w:rsid w:val="008329E1"/>
    <w:rsid w:val="00832A2E"/>
    <w:rsid w:val="00832C48"/>
    <w:rsid w:val="00833F4F"/>
    <w:rsid w:val="0083408C"/>
    <w:rsid w:val="008349DF"/>
    <w:rsid w:val="00834B7D"/>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22A2"/>
    <w:rsid w:val="008526E0"/>
    <w:rsid w:val="00853989"/>
    <w:rsid w:val="00853DD2"/>
    <w:rsid w:val="00854F2F"/>
    <w:rsid w:val="00855029"/>
    <w:rsid w:val="008555C4"/>
    <w:rsid w:val="00855E9B"/>
    <w:rsid w:val="00860DA1"/>
    <w:rsid w:val="00860FD2"/>
    <w:rsid w:val="0086193D"/>
    <w:rsid w:val="008635B4"/>
    <w:rsid w:val="00864146"/>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0D0E"/>
    <w:rsid w:val="00891362"/>
    <w:rsid w:val="008925CA"/>
    <w:rsid w:val="008932EB"/>
    <w:rsid w:val="00893AB9"/>
    <w:rsid w:val="008949EF"/>
    <w:rsid w:val="00894F38"/>
    <w:rsid w:val="00896665"/>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080"/>
    <w:rsid w:val="008B532D"/>
    <w:rsid w:val="008B59E4"/>
    <w:rsid w:val="008B639D"/>
    <w:rsid w:val="008B6640"/>
    <w:rsid w:val="008C0A9B"/>
    <w:rsid w:val="008C1419"/>
    <w:rsid w:val="008C1524"/>
    <w:rsid w:val="008C1A77"/>
    <w:rsid w:val="008C25B9"/>
    <w:rsid w:val="008C3096"/>
    <w:rsid w:val="008C335D"/>
    <w:rsid w:val="008C38A8"/>
    <w:rsid w:val="008C5C15"/>
    <w:rsid w:val="008C5CD6"/>
    <w:rsid w:val="008C649A"/>
    <w:rsid w:val="008C65E1"/>
    <w:rsid w:val="008C7CAC"/>
    <w:rsid w:val="008D060F"/>
    <w:rsid w:val="008D1FA0"/>
    <w:rsid w:val="008D2733"/>
    <w:rsid w:val="008D36A7"/>
    <w:rsid w:val="008D4AF6"/>
    <w:rsid w:val="008D57E2"/>
    <w:rsid w:val="008D6E1E"/>
    <w:rsid w:val="008E0892"/>
    <w:rsid w:val="008E1C8D"/>
    <w:rsid w:val="008E1E54"/>
    <w:rsid w:val="008E61AA"/>
    <w:rsid w:val="008E6669"/>
    <w:rsid w:val="008F0188"/>
    <w:rsid w:val="008F0419"/>
    <w:rsid w:val="008F0EB9"/>
    <w:rsid w:val="008F335C"/>
    <w:rsid w:val="008F4173"/>
    <w:rsid w:val="008F4962"/>
    <w:rsid w:val="008F4CBF"/>
    <w:rsid w:val="008F57BE"/>
    <w:rsid w:val="008F5B19"/>
    <w:rsid w:val="008F5C26"/>
    <w:rsid w:val="008F7610"/>
    <w:rsid w:val="00900736"/>
    <w:rsid w:val="009007F3"/>
    <w:rsid w:val="009017CB"/>
    <w:rsid w:val="00902224"/>
    <w:rsid w:val="00905042"/>
    <w:rsid w:val="0091166C"/>
    <w:rsid w:val="00912A30"/>
    <w:rsid w:val="0091350E"/>
    <w:rsid w:val="0091467A"/>
    <w:rsid w:val="0091486F"/>
    <w:rsid w:val="009172D6"/>
    <w:rsid w:val="0092071C"/>
    <w:rsid w:val="00920879"/>
    <w:rsid w:val="0092232D"/>
    <w:rsid w:val="009259F9"/>
    <w:rsid w:val="00926A30"/>
    <w:rsid w:val="009270B8"/>
    <w:rsid w:val="00930BCD"/>
    <w:rsid w:val="00930F57"/>
    <w:rsid w:val="00931D6D"/>
    <w:rsid w:val="00932553"/>
    <w:rsid w:val="0093358C"/>
    <w:rsid w:val="00933B96"/>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6855"/>
    <w:rsid w:val="00957B27"/>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5C2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1A4B"/>
    <w:rsid w:val="009B248F"/>
    <w:rsid w:val="009B3B0C"/>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31E4"/>
    <w:rsid w:val="009E5789"/>
    <w:rsid w:val="009E6BBB"/>
    <w:rsid w:val="009E743E"/>
    <w:rsid w:val="009F2D15"/>
    <w:rsid w:val="009F2E75"/>
    <w:rsid w:val="009F468A"/>
    <w:rsid w:val="009F5327"/>
    <w:rsid w:val="009F5431"/>
    <w:rsid w:val="009F55B1"/>
    <w:rsid w:val="009F5C5C"/>
    <w:rsid w:val="009F5D09"/>
    <w:rsid w:val="009F7757"/>
    <w:rsid w:val="009F7AEF"/>
    <w:rsid w:val="00A0004C"/>
    <w:rsid w:val="00A00659"/>
    <w:rsid w:val="00A014EB"/>
    <w:rsid w:val="00A02FD0"/>
    <w:rsid w:val="00A0489D"/>
    <w:rsid w:val="00A053DC"/>
    <w:rsid w:val="00A06052"/>
    <w:rsid w:val="00A067AA"/>
    <w:rsid w:val="00A07047"/>
    <w:rsid w:val="00A0745A"/>
    <w:rsid w:val="00A07AA2"/>
    <w:rsid w:val="00A10458"/>
    <w:rsid w:val="00A11082"/>
    <w:rsid w:val="00A11163"/>
    <w:rsid w:val="00A123ED"/>
    <w:rsid w:val="00A1263E"/>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39A"/>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7DC1"/>
    <w:rsid w:val="00A83450"/>
    <w:rsid w:val="00A84068"/>
    <w:rsid w:val="00A840A4"/>
    <w:rsid w:val="00A845D6"/>
    <w:rsid w:val="00A846DB"/>
    <w:rsid w:val="00A84B2A"/>
    <w:rsid w:val="00A84DF5"/>
    <w:rsid w:val="00A84FE5"/>
    <w:rsid w:val="00A85405"/>
    <w:rsid w:val="00A86C47"/>
    <w:rsid w:val="00A8726D"/>
    <w:rsid w:val="00A87319"/>
    <w:rsid w:val="00A87AC5"/>
    <w:rsid w:val="00A87BF8"/>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635"/>
    <w:rsid w:val="00AC3A60"/>
    <w:rsid w:val="00AC42C3"/>
    <w:rsid w:val="00AC4BD3"/>
    <w:rsid w:val="00AC4D34"/>
    <w:rsid w:val="00AC5493"/>
    <w:rsid w:val="00AC598A"/>
    <w:rsid w:val="00AC5BBD"/>
    <w:rsid w:val="00AC70B0"/>
    <w:rsid w:val="00AD0A3B"/>
    <w:rsid w:val="00AD221D"/>
    <w:rsid w:val="00AD26C4"/>
    <w:rsid w:val="00AD2F01"/>
    <w:rsid w:val="00AD4011"/>
    <w:rsid w:val="00AD5AA4"/>
    <w:rsid w:val="00AD6F11"/>
    <w:rsid w:val="00AD769A"/>
    <w:rsid w:val="00AD7DAF"/>
    <w:rsid w:val="00AD7E3F"/>
    <w:rsid w:val="00AE016E"/>
    <w:rsid w:val="00AE0B10"/>
    <w:rsid w:val="00AE0EDC"/>
    <w:rsid w:val="00AE2AB8"/>
    <w:rsid w:val="00AE3C1B"/>
    <w:rsid w:val="00AE4136"/>
    <w:rsid w:val="00AE420B"/>
    <w:rsid w:val="00AE6068"/>
    <w:rsid w:val="00AF0C4E"/>
    <w:rsid w:val="00AF3BD0"/>
    <w:rsid w:val="00AF43D2"/>
    <w:rsid w:val="00AF6470"/>
    <w:rsid w:val="00AF6F3C"/>
    <w:rsid w:val="00B0089D"/>
    <w:rsid w:val="00B012CA"/>
    <w:rsid w:val="00B02342"/>
    <w:rsid w:val="00B03E4C"/>
    <w:rsid w:val="00B04FEF"/>
    <w:rsid w:val="00B0511C"/>
    <w:rsid w:val="00B06ECA"/>
    <w:rsid w:val="00B07C51"/>
    <w:rsid w:val="00B10692"/>
    <w:rsid w:val="00B10CF6"/>
    <w:rsid w:val="00B1198C"/>
    <w:rsid w:val="00B12009"/>
    <w:rsid w:val="00B120C4"/>
    <w:rsid w:val="00B121D3"/>
    <w:rsid w:val="00B13E9A"/>
    <w:rsid w:val="00B1571F"/>
    <w:rsid w:val="00B1627A"/>
    <w:rsid w:val="00B206AE"/>
    <w:rsid w:val="00B20EDE"/>
    <w:rsid w:val="00B211B2"/>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531B"/>
    <w:rsid w:val="00B36B2D"/>
    <w:rsid w:val="00B36DC4"/>
    <w:rsid w:val="00B36DFE"/>
    <w:rsid w:val="00B37D1B"/>
    <w:rsid w:val="00B40F41"/>
    <w:rsid w:val="00B4193D"/>
    <w:rsid w:val="00B41CBC"/>
    <w:rsid w:val="00B42A5A"/>
    <w:rsid w:val="00B43AE7"/>
    <w:rsid w:val="00B444DE"/>
    <w:rsid w:val="00B45290"/>
    <w:rsid w:val="00B457E7"/>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53B"/>
    <w:rsid w:val="00B7475D"/>
    <w:rsid w:val="00B7567B"/>
    <w:rsid w:val="00B75A46"/>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E10"/>
    <w:rsid w:val="00BA4F07"/>
    <w:rsid w:val="00BA5C42"/>
    <w:rsid w:val="00BA6EDB"/>
    <w:rsid w:val="00BA79E7"/>
    <w:rsid w:val="00BB0723"/>
    <w:rsid w:val="00BB1CA2"/>
    <w:rsid w:val="00BB35FE"/>
    <w:rsid w:val="00BB3DA4"/>
    <w:rsid w:val="00BB6021"/>
    <w:rsid w:val="00BB6557"/>
    <w:rsid w:val="00BB673E"/>
    <w:rsid w:val="00BB6879"/>
    <w:rsid w:val="00BB7F50"/>
    <w:rsid w:val="00BC0B9B"/>
    <w:rsid w:val="00BC328C"/>
    <w:rsid w:val="00BC40CC"/>
    <w:rsid w:val="00BC447C"/>
    <w:rsid w:val="00BC4C77"/>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A4A"/>
    <w:rsid w:val="00BF1B2F"/>
    <w:rsid w:val="00BF1B90"/>
    <w:rsid w:val="00BF1E75"/>
    <w:rsid w:val="00BF3760"/>
    <w:rsid w:val="00BF6073"/>
    <w:rsid w:val="00BF7B24"/>
    <w:rsid w:val="00C0050E"/>
    <w:rsid w:val="00C008F4"/>
    <w:rsid w:val="00C01325"/>
    <w:rsid w:val="00C02E7C"/>
    <w:rsid w:val="00C05FA2"/>
    <w:rsid w:val="00C07F8E"/>
    <w:rsid w:val="00C10CAA"/>
    <w:rsid w:val="00C11719"/>
    <w:rsid w:val="00C149C2"/>
    <w:rsid w:val="00C15B6C"/>
    <w:rsid w:val="00C17F1E"/>
    <w:rsid w:val="00C20B6F"/>
    <w:rsid w:val="00C20FC4"/>
    <w:rsid w:val="00C21FC4"/>
    <w:rsid w:val="00C22637"/>
    <w:rsid w:val="00C245BA"/>
    <w:rsid w:val="00C2589F"/>
    <w:rsid w:val="00C25FB7"/>
    <w:rsid w:val="00C2693B"/>
    <w:rsid w:val="00C26A3D"/>
    <w:rsid w:val="00C27DD9"/>
    <w:rsid w:val="00C27F15"/>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127C"/>
    <w:rsid w:val="00C52F1A"/>
    <w:rsid w:val="00C54EEC"/>
    <w:rsid w:val="00C57710"/>
    <w:rsid w:val="00C578DB"/>
    <w:rsid w:val="00C61924"/>
    <w:rsid w:val="00C623D5"/>
    <w:rsid w:val="00C62719"/>
    <w:rsid w:val="00C62FFE"/>
    <w:rsid w:val="00C63130"/>
    <w:rsid w:val="00C63AD6"/>
    <w:rsid w:val="00C64D8C"/>
    <w:rsid w:val="00C67080"/>
    <w:rsid w:val="00C70E5E"/>
    <w:rsid w:val="00C71BC7"/>
    <w:rsid w:val="00C72EDE"/>
    <w:rsid w:val="00C730C0"/>
    <w:rsid w:val="00C76504"/>
    <w:rsid w:val="00C7708C"/>
    <w:rsid w:val="00C801A9"/>
    <w:rsid w:val="00C80DAB"/>
    <w:rsid w:val="00C816B3"/>
    <w:rsid w:val="00C84233"/>
    <w:rsid w:val="00C84839"/>
    <w:rsid w:val="00C84EBB"/>
    <w:rsid w:val="00C85BDD"/>
    <w:rsid w:val="00C87716"/>
    <w:rsid w:val="00C87A0E"/>
    <w:rsid w:val="00C87BD3"/>
    <w:rsid w:val="00C87D6E"/>
    <w:rsid w:val="00C87FB0"/>
    <w:rsid w:val="00C90969"/>
    <w:rsid w:val="00C912AA"/>
    <w:rsid w:val="00C92E41"/>
    <w:rsid w:val="00C94238"/>
    <w:rsid w:val="00C94E08"/>
    <w:rsid w:val="00C952CC"/>
    <w:rsid w:val="00C95341"/>
    <w:rsid w:val="00C96784"/>
    <w:rsid w:val="00C96927"/>
    <w:rsid w:val="00CA01F3"/>
    <w:rsid w:val="00CA03F1"/>
    <w:rsid w:val="00CA105D"/>
    <w:rsid w:val="00CA19A5"/>
    <w:rsid w:val="00CA2B11"/>
    <w:rsid w:val="00CA2F1D"/>
    <w:rsid w:val="00CA303D"/>
    <w:rsid w:val="00CA3518"/>
    <w:rsid w:val="00CA55D3"/>
    <w:rsid w:val="00CA6CDF"/>
    <w:rsid w:val="00CA6DE4"/>
    <w:rsid w:val="00CA6E8B"/>
    <w:rsid w:val="00CA73AD"/>
    <w:rsid w:val="00CB2445"/>
    <w:rsid w:val="00CB452E"/>
    <w:rsid w:val="00CB542A"/>
    <w:rsid w:val="00CB5D85"/>
    <w:rsid w:val="00CB79C4"/>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553"/>
    <w:rsid w:val="00CE2B1F"/>
    <w:rsid w:val="00CE34A6"/>
    <w:rsid w:val="00CE43E3"/>
    <w:rsid w:val="00CE4C13"/>
    <w:rsid w:val="00CE4F7F"/>
    <w:rsid w:val="00CE53F9"/>
    <w:rsid w:val="00CE57C1"/>
    <w:rsid w:val="00CE5D98"/>
    <w:rsid w:val="00CE5F36"/>
    <w:rsid w:val="00CE7235"/>
    <w:rsid w:val="00CF1052"/>
    <w:rsid w:val="00CF30B8"/>
    <w:rsid w:val="00CF51CF"/>
    <w:rsid w:val="00CF5346"/>
    <w:rsid w:val="00CF60DA"/>
    <w:rsid w:val="00CF73C5"/>
    <w:rsid w:val="00D00299"/>
    <w:rsid w:val="00D00DB6"/>
    <w:rsid w:val="00D02D67"/>
    <w:rsid w:val="00D03A1A"/>
    <w:rsid w:val="00D03A24"/>
    <w:rsid w:val="00D04F12"/>
    <w:rsid w:val="00D051DC"/>
    <w:rsid w:val="00D05527"/>
    <w:rsid w:val="00D059CC"/>
    <w:rsid w:val="00D06165"/>
    <w:rsid w:val="00D06361"/>
    <w:rsid w:val="00D1132E"/>
    <w:rsid w:val="00D11EA6"/>
    <w:rsid w:val="00D11F48"/>
    <w:rsid w:val="00D1436C"/>
    <w:rsid w:val="00D151A5"/>
    <w:rsid w:val="00D15F7F"/>
    <w:rsid w:val="00D160E6"/>
    <w:rsid w:val="00D16DA0"/>
    <w:rsid w:val="00D177C1"/>
    <w:rsid w:val="00D20596"/>
    <w:rsid w:val="00D215A9"/>
    <w:rsid w:val="00D21D47"/>
    <w:rsid w:val="00D22CAD"/>
    <w:rsid w:val="00D236CF"/>
    <w:rsid w:val="00D2404A"/>
    <w:rsid w:val="00D2511B"/>
    <w:rsid w:val="00D251CA"/>
    <w:rsid w:val="00D26133"/>
    <w:rsid w:val="00D277E3"/>
    <w:rsid w:val="00D302AC"/>
    <w:rsid w:val="00D30D21"/>
    <w:rsid w:val="00D312CF"/>
    <w:rsid w:val="00D31DEA"/>
    <w:rsid w:val="00D320F4"/>
    <w:rsid w:val="00D32FE9"/>
    <w:rsid w:val="00D33028"/>
    <w:rsid w:val="00D332D9"/>
    <w:rsid w:val="00D33D2B"/>
    <w:rsid w:val="00D35D32"/>
    <w:rsid w:val="00D40910"/>
    <w:rsid w:val="00D40DC5"/>
    <w:rsid w:val="00D40E38"/>
    <w:rsid w:val="00D40F35"/>
    <w:rsid w:val="00D41B44"/>
    <w:rsid w:val="00D429EF"/>
    <w:rsid w:val="00D42BBD"/>
    <w:rsid w:val="00D43EC6"/>
    <w:rsid w:val="00D440A5"/>
    <w:rsid w:val="00D44505"/>
    <w:rsid w:val="00D44ADE"/>
    <w:rsid w:val="00D44C96"/>
    <w:rsid w:val="00D45A35"/>
    <w:rsid w:val="00D518F2"/>
    <w:rsid w:val="00D51CAB"/>
    <w:rsid w:val="00D5230A"/>
    <w:rsid w:val="00D5251B"/>
    <w:rsid w:val="00D5296D"/>
    <w:rsid w:val="00D52C67"/>
    <w:rsid w:val="00D533B0"/>
    <w:rsid w:val="00D536CC"/>
    <w:rsid w:val="00D53F28"/>
    <w:rsid w:val="00D54990"/>
    <w:rsid w:val="00D5598E"/>
    <w:rsid w:val="00D55FCB"/>
    <w:rsid w:val="00D565CD"/>
    <w:rsid w:val="00D60B43"/>
    <w:rsid w:val="00D6116B"/>
    <w:rsid w:val="00D65AB8"/>
    <w:rsid w:val="00D65D7E"/>
    <w:rsid w:val="00D66339"/>
    <w:rsid w:val="00D678FB"/>
    <w:rsid w:val="00D67F2C"/>
    <w:rsid w:val="00D70387"/>
    <w:rsid w:val="00D712FE"/>
    <w:rsid w:val="00D72565"/>
    <w:rsid w:val="00D73304"/>
    <w:rsid w:val="00D7462A"/>
    <w:rsid w:val="00D748C9"/>
    <w:rsid w:val="00D755B1"/>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1E0E"/>
    <w:rsid w:val="00D9338C"/>
    <w:rsid w:val="00D9674B"/>
    <w:rsid w:val="00D96EC1"/>
    <w:rsid w:val="00D970E6"/>
    <w:rsid w:val="00D97146"/>
    <w:rsid w:val="00DA2218"/>
    <w:rsid w:val="00DA2C51"/>
    <w:rsid w:val="00DA2FEC"/>
    <w:rsid w:val="00DA351A"/>
    <w:rsid w:val="00DA37CA"/>
    <w:rsid w:val="00DA3DD7"/>
    <w:rsid w:val="00DA4B2F"/>
    <w:rsid w:val="00DA543A"/>
    <w:rsid w:val="00DA64F5"/>
    <w:rsid w:val="00DA6ED5"/>
    <w:rsid w:val="00DB019E"/>
    <w:rsid w:val="00DB31B8"/>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8A8"/>
    <w:rsid w:val="00DD1909"/>
    <w:rsid w:val="00DD1D82"/>
    <w:rsid w:val="00DD23A3"/>
    <w:rsid w:val="00DD32A5"/>
    <w:rsid w:val="00DD4783"/>
    <w:rsid w:val="00DD5F06"/>
    <w:rsid w:val="00DE0225"/>
    <w:rsid w:val="00DE20C9"/>
    <w:rsid w:val="00DE33B6"/>
    <w:rsid w:val="00DE704D"/>
    <w:rsid w:val="00DE71A2"/>
    <w:rsid w:val="00DF1957"/>
    <w:rsid w:val="00DF1D65"/>
    <w:rsid w:val="00DF23BB"/>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3A3"/>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0DB3"/>
    <w:rsid w:val="00E3209D"/>
    <w:rsid w:val="00E321C2"/>
    <w:rsid w:val="00E32ACF"/>
    <w:rsid w:val="00E33DDC"/>
    <w:rsid w:val="00E34067"/>
    <w:rsid w:val="00E34210"/>
    <w:rsid w:val="00E34295"/>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60CBD"/>
    <w:rsid w:val="00E60F0D"/>
    <w:rsid w:val="00E634AF"/>
    <w:rsid w:val="00E6527D"/>
    <w:rsid w:val="00E656F8"/>
    <w:rsid w:val="00E665F5"/>
    <w:rsid w:val="00E7069B"/>
    <w:rsid w:val="00E7080B"/>
    <w:rsid w:val="00E713E5"/>
    <w:rsid w:val="00E71485"/>
    <w:rsid w:val="00E715CE"/>
    <w:rsid w:val="00E73214"/>
    <w:rsid w:val="00E735AE"/>
    <w:rsid w:val="00E73AFC"/>
    <w:rsid w:val="00E74311"/>
    <w:rsid w:val="00E7445D"/>
    <w:rsid w:val="00E7611A"/>
    <w:rsid w:val="00E7638E"/>
    <w:rsid w:val="00E76C67"/>
    <w:rsid w:val="00E77114"/>
    <w:rsid w:val="00E77D8E"/>
    <w:rsid w:val="00E803DD"/>
    <w:rsid w:val="00E829C0"/>
    <w:rsid w:val="00E8475F"/>
    <w:rsid w:val="00E8533F"/>
    <w:rsid w:val="00E864F6"/>
    <w:rsid w:val="00E86EAA"/>
    <w:rsid w:val="00E8708A"/>
    <w:rsid w:val="00E878B1"/>
    <w:rsid w:val="00E87D6A"/>
    <w:rsid w:val="00E90589"/>
    <w:rsid w:val="00E9135B"/>
    <w:rsid w:val="00E91F2D"/>
    <w:rsid w:val="00E92FDB"/>
    <w:rsid w:val="00E944A5"/>
    <w:rsid w:val="00E95A9D"/>
    <w:rsid w:val="00EA012A"/>
    <w:rsid w:val="00EA1D48"/>
    <w:rsid w:val="00EA342D"/>
    <w:rsid w:val="00EA3C45"/>
    <w:rsid w:val="00EA41FC"/>
    <w:rsid w:val="00EA5524"/>
    <w:rsid w:val="00EA63A0"/>
    <w:rsid w:val="00EA6E42"/>
    <w:rsid w:val="00EB073A"/>
    <w:rsid w:val="00EB099B"/>
    <w:rsid w:val="00EB1278"/>
    <w:rsid w:val="00EB1503"/>
    <w:rsid w:val="00EB18B6"/>
    <w:rsid w:val="00EB2770"/>
    <w:rsid w:val="00EB28F4"/>
    <w:rsid w:val="00EB30FC"/>
    <w:rsid w:val="00EB5177"/>
    <w:rsid w:val="00EB5E40"/>
    <w:rsid w:val="00EB6479"/>
    <w:rsid w:val="00EB6E19"/>
    <w:rsid w:val="00EC034C"/>
    <w:rsid w:val="00EC181E"/>
    <w:rsid w:val="00EC2394"/>
    <w:rsid w:val="00EC2DE2"/>
    <w:rsid w:val="00EC4A7A"/>
    <w:rsid w:val="00EC4FF4"/>
    <w:rsid w:val="00EC6659"/>
    <w:rsid w:val="00EC66EB"/>
    <w:rsid w:val="00ED15A9"/>
    <w:rsid w:val="00ED216D"/>
    <w:rsid w:val="00ED2343"/>
    <w:rsid w:val="00ED2E62"/>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1DD"/>
    <w:rsid w:val="00F17CA7"/>
    <w:rsid w:val="00F20D7B"/>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1C45"/>
    <w:rsid w:val="00F62C24"/>
    <w:rsid w:val="00F70069"/>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5A9"/>
    <w:rsid w:val="00FC78DD"/>
    <w:rsid w:val="00FD0D76"/>
    <w:rsid w:val="00FD1D18"/>
    <w:rsid w:val="00FD35BB"/>
    <w:rsid w:val="00FD3662"/>
    <w:rsid w:val="00FD403D"/>
    <w:rsid w:val="00FD4083"/>
    <w:rsid w:val="00FD5563"/>
    <w:rsid w:val="00FD6314"/>
    <w:rsid w:val="00FD6917"/>
    <w:rsid w:val="00FD75F5"/>
    <w:rsid w:val="00FE0531"/>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F9C"/>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F9C"/>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4789447">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2367744">
      <w:bodyDiv w:val="1"/>
      <w:marLeft w:val="0"/>
      <w:marRight w:val="0"/>
      <w:marTop w:val="0"/>
      <w:marBottom w:val="0"/>
      <w:divBdr>
        <w:top w:val="none" w:sz="0" w:space="0" w:color="auto"/>
        <w:left w:val="none" w:sz="0" w:space="0" w:color="auto"/>
        <w:bottom w:val="none" w:sz="0" w:space="0" w:color="auto"/>
        <w:right w:val="none" w:sz="0" w:space="0" w:color="auto"/>
      </w:divBdr>
      <w:divsChild>
        <w:div w:id="1531333332">
          <w:marLeft w:val="706"/>
          <w:marRight w:val="0"/>
          <w:marTop w:val="77"/>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37123128">
      <w:bodyDiv w:val="1"/>
      <w:marLeft w:val="0"/>
      <w:marRight w:val="0"/>
      <w:marTop w:val="0"/>
      <w:marBottom w:val="0"/>
      <w:divBdr>
        <w:top w:val="none" w:sz="0" w:space="0" w:color="auto"/>
        <w:left w:val="none" w:sz="0" w:space="0" w:color="auto"/>
        <w:bottom w:val="none" w:sz="0" w:space="0" w:color="auto"/>
        <w:right w:val="none" w:sz="0" w:space="0" w:color="auto"/>
      </w:divBdr>
      <w:divsChild>
        <w:div w:id="1616718038">
          <w:marLeft w:val="706"/>
          <w:marRight w:val="0"/>
          <w:marTop w:val="77"/>
          <w:marBottom w:val="0"/>
          <w:divBdr>
            <w:top w:val="none" w:sz="0" w:space="0" w:color="auto"/>
            <w:left w:val="none" w:sz="0" w:space="0" w:color="auto"/>
            <w:bottom w:val="none" w:sz="0" w:space="0" w:color="auto"/>
            <w:right w:val="none" w:sz="0" w:space="0" w:color="auto"/>
          </w:divBdr>
        </w:div>
      </w:divsChild>
    </w:div>
    <w:div w:id="1041054123">
      <w:bodyDiv w:val="1"/>
      <w:marLeft w:val="0"/>
      <w:marRight w:val="0"/>
      <w:marTop w:val="0"/>
      <w:marBottom w:val="0"/>
      <w:divBdr>
        <w:top w:val="none" w:sz="0" w:space="0" w:color="auto"/>
        <w:left w:val="none" w:sz="0" w:space="0" w:color="auto"/>
        <w:bottom w:val="none" w:sz="0" w:space="0" w:color="auto"/>
        <w:right w:val="none" w:sz="0" w:space="0" w:color="auto"/>
      </w:divBdr>
      <w:divsChild>
        <w:div w:id="1552964933">
          <w:marLeft w:val="706"/>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1418895">
      <w:bodyDiv w:val="1"/>
      <w:marLeft w:val="0"/>
      <w:marRight w:val="0"/>
      <w:marTop w:val="0"/>
      <w:marBottom w:val="0"/>
      <w:divBdr>
        <w:top w:val="none" w:sz="0" w:space="0" w:color="auto"/>
        <w:left w:val="none" w:sz="0" w:space="0" w:color="auto"/>
        <w:bottom w:val="none" w:sz="0" w:space="0" w:color="auto"/>
        <w:right w:val="none" w:sz="0" w:space="0" w:color="auto"/>
      </w:divBdr>
      <w:divsChild>
        <w:div w:id="1336299072">
          <w:marLeft w:val="1267"/>
          <w:marRight w:val="0"/>
          <w:marTop w:val="58"/>
          <w:marBottom w:val="0"/>
          <w:divBdr>
            <w:top w:val="none" w:sz="0" w:space="0" w:color="auto"/>
            <w:left w:val="none" w:sz="0" w:space="0" w:color="auto"/>
            <w:bottom w:val="none" w:sz="0" w:space="0" w:color="auto"/>
            <w:right w:val="none" w:sz="0" w:space="0" w:color="auto"/>
          </w:divBdr>
        </w:div>
        <w:div w:id="1110053648">
          <w:marLeft w:val="1267"/>
          <w:marRight w:val="0"/>
          <w:marTop w:val="58"/>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3080486">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1058162">
      <w:bodyDiv w:val="1"/>
      <w:marLeft w:val="0"/>
      <w:marRight w:val="0"/>
      <w:marTop w:val="0"/>
      <w:marBottom w:val="0"/>
      <w:divBdr>
        <w:top w:val="none" w:sz="0" w:space="0" w:color="auto"/>
        <w:left w:val="none" w:sz="0" w:space="0" w:color="auto"/>
        <w:bottom w:val="none" w:sz="0" w:space="0" w:color="auto"/>
        <w:right w:val="none" w:sz="0" w:space="0" w:color="auto"/>
      </w:divBdr>
      <w:divsChild>
        <w:div w:id="1765491696">
          <w:marLeft w:val="706"/>
          <w:marRight w:val="0"/>
          <w:marTop w:val="77"/>
          <w:marBottom w:val="0"/>
          <w:divBdr>
            <w:top w:val="none" w:sz="0" w:space="0" w:color="auto"/>
            <w:left w:val="none" w:sz="0" w:space="0" w:color="auto"/>
            <w:bottom w:val="none" w:sz="0" w:space="0" w:color="auto"/>
            <w:right w:val="none" w:sz="0" w:space="0" w:color="auto"/>
          </w:divBdr>
        </w:div>
      </w:divsChild>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1267785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B9A4D-8CE1-4F06-AED5-63BFCA4C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793</Words>
  <Characters>4018</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NTT DOCOMO, INC.</cp:lastModifiedBy>
  <cp:revision>3</cp:revision>
  <cp:lastPrinted>2017-01-06T21:27:00Z</cp:lastPrinted>
  <dcterms:created xsi:type="dcterms:W3CDTF">2018-01-13T05:06:00Z</dcterms:created>
  <dcterms:modified xsi:type="dcterms:W3CDTF">2018-01-13T05:06:00Z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