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167A5C">
        <w:rPr>
          <w:noProof w:val="0"/>
          <w:sz w:val="24"/>
          <w:lang w:val="en-GB"/>
        </w:rPr>
        <w:t xml:space="preserve"> </w:t>
      </w:r>
      <w:r w:rsidR="00994F8A">
        <w:rPr>
          <w:noProof w:val="0"/>
          <w:sz w:val="24"/>
          <w:lang w:val="en-GB"/>
        </w:rPr>
        <w:t>Meeting NR</w:t>
      </w:r>
      <w:r w:rsidR="00167A5C">
        <w:rPr>
          <w:noProof w:val="0"/>
          <w:sz w:val="24"/>
          <w:lang w:val="en-GB"/>
        </w:rPr>
        <w:t>#3</w:t>
      </w:r>
      <w:r w:rsidRPr="008C1FE3">
        <w:rPr>
          <w:bCs/>
          <w:noProof w:val="0"/>
          <w:sz w:val="24"/>
          <w:lang w:val="en-GB"/>
        </w:rPr>
        <w:tab/>
      </w:r>
      <w:r w:rsidR="007670EA" w:rsidRPr="007670EA">
        <w:rPr>
          <w:bCs/>
          <w:noProof w:val="0"/>
          <w:sz w:val="24"/>
          <w:lang w:val="en-GB" w:eastAsia="ja-JP"/>
        </w:rPr>
        <w:t>R1-1716505</w:t>
      </w:r>
      <w:bookmarkStart w:id="3" w:name="_GoBack"/>
      <w:bookmarkEnd w:id="3"/>
    </w:p>
    <w:p w:rsidR="00787640" w:rsidRPr="00461210" w:rsidRDefault="00167A5C" w:rsidP="00F7039A">
      <w:pPr>
        <w:pStyle w:val="Header"/>
        <w:tabs>
          <w:tab w:val="right" w:pos="9639"/>
        </w:tabs>
        <w:rPr>
          <w:bCs/>
          <w:noProof w:val="0"/>
          <w:sz w:val="24"/>
          <w:lang w:val="en-GB"/>
        </w:rPr>
      </w:pPr>
      <w:r>
        <w:rPr>
          <w:noProof w:val="0"/>
          <w:sz w:val="24"/>
          <w:lang w:val="en-GB"/>
        </w:rPr>
        <w:t>Nagoya</w:t>
      </w:r>
      <w:r w:rsidR="005904B5">
        <w:rPr>
          <w:noProof w:val="0"/>
          <w:sz w:val="24"/>
          <w:lang w:val="en-GB"/>
        </w:rPr>
        <w:t xml:space="preserve">, </w:t>
      </w:r>
      <w:r>
        <w:rPr>
          <w:noProof w:val="0"/>
          <w:sz w:val="24"/>
          <w:lang w:val="en-GB"/>
        </w:rPr>
        <w:t>Japan</w:t>
      </w:r>
      <w:r w:rsidR="00C90FB7">
        <w:rPr>
          <w:noProof w:val="0"/>
          <w:sz w:val="24"/>
          <w:lang w:val="en-GB"/>
        </w:rPr>
        <w:t>,</w:t>
      </w:r>
      <w:r w:rsidR="00E176EA">
        <w:rPr>
          <w:noProof w:val="0"/>
          <w:sz w:val="24"/>
          <w:lang w:val="en-GB"/>
        </w:rPr>
        <w:t xml:space="preserve"> </w:t>
      </w:r>
      <w:r>
        <w:rPr>
          <w:bCs/>
          <w:sz w:val="24"/>
          <w:lang w:eastAsia="zh-CN"/>
        </w:rPr>
        <w:t>18</w:t>
      </w:r>
      <w:r w:rsidRPr="00167A5C">
        <w:rPr>
          <w:bCs/>
          <w:sz w:val="24"/>
          <w:vertAlign w:val="superscript"/>
          <w:lang w:eastAsia="zh-CN"/>
        </w:rPr>
        <w:t>th</w:t>
      </w:r>
      <w:r>
        <w:rPr>
          <w:bCs/>
          <w:sz w:val="24"/>
          <w:lang w:eastAsia="zh-CN"/>
        </w:rPr>
        <w:t xml:space="preserve"> </w:t>
      </w:r>
      <w:r w:rsidR="005904B5">
        <w:rPr>
          <w:bCs/>
          <w:sz w:val="24"/>
          <w:lang w:eastAsia="zh-CN"/>
        </w:rPr>
        <w:t>– 2</w:t>
      </w:r>
      <w:r>
        <w:rPr>
          <w:bCs/>
          <w:sz w:val="24"/>
          <w:lang w:eastAsia="zh-CN"/>
        </w:rPr>
        <w:t>1</w:t>
      </w:r>
      <w:r w:rsidRPr="00167A5C">
        <w:rPr>
          <w:bCs/>
          <w:sz w:val="24"/>
          <w:vertAlign w:val="superscript"/>
          <w:lang w:eastAsia="zh-CN"/>
        </w:rPr>
        <w:t>st</w:t>
      </w:r>
      <w:r>
        <w:rPr>
          <w:bCs/>
          <w:sz w:val="24"/>
          <w:lang w:eastAsia="zh-CN"/>
        </w:rPr>
        <w:t xml:space="preserve"> </w:t>
      </w:r>
      <w:r>
        <w:rPr>
          <w:noProof w:val="0"/>
          <w:sz w:val="24"/>
          <w:lang w:val="en-GB"/>
        </w:rPr>
        <w:t xml:space="preserve">September </w:t>
      </w:r>
      <w:r w:rsidR="00D1404E" w:rsidRPr="00235B77">
        <w:rPr>
          <w:bCs/>
          <w:sz w:val="24"/>
          <w:lang w:eastAsia="zh-CN"/>
        </w:rPr>
        <w:t>201</w:t>
      </w:r>
      <w:r w:rsidR="006540A1">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E95612">
        <w:rPr>
          <w:rFonts w:cs="Arial"/>
          <w:b/>
          <w:bCs/>
          <w:sz w:val="24"/>
        </w:rPr>
        <w:t>6.</w:t>
      </w:r>
      <w:r w:rsidR="00167A5C">
        <w:rPr>
          <w:rFonts w:cs="Arial"/>
          <w:b/>
          <w:bCs/>
          <w:sz w:val="24"/>
        </w:rPr>
        <w:t>2.2.6</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F80DB5">
        <w:rPr>
          <w:rFonts w:ascii="Arial" w:hAnsi="Arial" w:cs="Arial"/>
          <w:b/>
          <w:bCs/>
          <w:sz w:val="24"/>
        </w:rPr>
        <w:t xml:space="preserve">, </w:t>
      </w:r>
      <w:r w:rsidR="005904B5">
        <w:rPr>
          <w:rFonts w:ascii="Arial" w:hAnsi="Arial" w:cs="Arial"/>
          <w:b/>
          <w:bCs/>
          <w:sz w:val="24"/>
        </w:rPr>
        <w:t>Nokia</w:t>
      </w:r>
      <w:r w:rsidR="00F80DB5">
        <w:rPr>
          <w:rFonts w:ascii="Arial" w:hAnsi="Arial" w:cs="Arial"/>
          <w:b/>
          <w:bCs/>
          <w:sz w:val="24"/>
        </w:rPr>
        <w:t xml:space="preserve"> Shanghai Bell</w:t>
      </w:r>
      <w:r w:rsidR="00DD5FAA">
        <w:rPr>
          <w:rFonts w:ascii="Arial" w:hAnsi="Arial" w:cs="Arial"/>
          <w:b/>
          <w:bCs/>
          <w:sz w:val="24"/>
        </w:rPr>
        <w:t xml:space="preserve"> </w:t>
      </w:r>
    </w:p>
    <w:p w:rsidR="00787640" w:rsidRPr="00167A5C"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67A5C">
        <w:rPr>
          <w:rFonts w:ascii="Arial" w:hAnsi="Arial" w:cs="Arial"/>
          <w:b/>
          <w:bCs/>
          <w:sz w:val="24"/>
        </w:rPr>
        <w:t>Reduced PMI Payload in the NR Type II Codebook</w:t>
      </w:r>
      <w:r w:rsidR="002156E1">
        <w:rPr>
          <w:rFonts w:ascii="Arial" w:hAnsi="Arial" w:cs="Arial"/>
          <w:b/>
          <w:bCs/>
          <w:sz w:val="24"/>
        </w:rPr>
        <w:t>s</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4111C" w:rsidRPr="007B7496" w:rsidRDefault="0034111C">
      <w:pPr>
        <w:pStyle w:val="Heading1"/>
      </w:pPr>
      <w:r w:rsidRPr="007B7496">
        <w:t>1</w:t>
      </w:r>
      <w:r w:rsidRPr="007B7496">
        <w:tab/>
      </w:r>
      <w:r w:rsidR="00EE7FA7" w:rsidRPr="007B7496">
        <w:t>Introduction</w:t>
      </w:r>
    </w:p>
    <w:p w:rsidR="002156E1" w:rsidRDefault="00B950D0" w:rsidP="001F3EB5">
      <w:pPr>
        <w:spacing w:before="100" w:beforeAutospacing="1" w:after="100" w:afterAutospacing="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At the RAN1#89</w:t>
      </w:r>
      <w:r w:rsidR="00F2194C" w:rsidRPr="00EF4EE4">
        <w:rPr>
          <w:rFonts w:ascii="Times New Roman" w:eastAsia="Times New Roman" w:hAnsi="Times New Roman" w:cs="Times New Roman"/>
          <w:sz w:val="20"/>
          <w:szCs w:val="20"/>
        </w:rPr>
        <w:t>,</w:t>
      </w:r>
      <w:r w:rsidR="00E33BC0" w:rsidRPr="00EF4EE4">
        <w:rPr>
          <w:rFonts w:ascii="Times New Roman" w:eastAsia="Times New Roman" w:hAnsi="Times New Roman" w:cs="Times New Roman"/>
          <w:sz w:val="20"/>
          <w:szCs w:val="20"/>
        </w:rPr>
        <w:t xml:space="preserve"> the </w:t>
      </w:r>
      <w:r>
        <w:rPr>
          <w:rFonts w:ascii="Times New Roman" w:eastAsia="Times New Roman" w:hAnsi="Times New Roman" w:cs="Times New Roman"/>
          <w:sz w:val="20"/>
          <w:szCs w:val="20"/>
        </w:rPr>
        <w:t>NR Type II codebook was agreed</w:t>
      </w:r>
      <w:r w:rsidR="005B18A9" w:rsidRPr="00EF4EE4">
        <w:rPr>
          <w:rFonts w:ascii="Times New Roman" w:eastAsia="Times New Roman" w:hAnsi="Times New Roman" w:cs="Times New Roman"/>
          <w:sz w:val="20"/>
          <w:szCs w:val="20"/>
        </w:rPr>
        <w:t xml:space="preserve"> </w:t>
      </w:r>
      <w:r w:rsidR="005B18A9" w:rsidRPr="00EF4EE4">
        <w:rPr>
          <w:rFonts w:ascii="Times New Roman" w:eastAsia="Times New Roman" w:hAnsi="Times New Roman" w:cs="Times New Roman"/>
          <w:sz w:val="20"/>
          <w:szCs w:val="20"/>
        </w:rPr>
        <w:fldChar w:fldCharType="begin"/>
      </w:r>
      <w:r w:rsidR="005B18A9" w:rsidRPr="00EF4EE4">
        <w:rPr>
          <w:rFonts w:ascii="Times New Roman" w:eastAsia="Times New Roman" w:hAnsi="Times New Roman" w:cs="Times New Roman"/>
          <w:sz w:val="20"/>
          <w:szCs w:val="20"/>
        </w:rPr>
        <w:instrText xml:space="preserve"> REF _Ref471305800 \r \h </w:instrText>
      </w:r>
      <w:r w:rsidR="00F51D82" w:rsidRPr="00EF4EE4">
        <w:rPr>
          <w:rFonts w:ascii="Times New Roman" w:eastAsia="Times New Roman" w:hAnsi="Times New Roman" w:cs="Times New Roman"/>
          <w:sz w:val="20"/>
          <w:szCs w:val="20"/>
        </w:rPr>
        <w:instrText xml:space="preserve"> \* MERGEFORMAT </w:instrText>
      </w:r>
      <w:r w:rsidR="005B18A9" w:rsidRPr="00EF4EE4">
        <w:rPr>
          <w:rFonts w:ascii="Times New Roman" w:eastAsia="Times New Roman" w:hAnsi="Times New Roman" w:cs="Times New Roman"/>
          <w:sz w:val="20"/>
          <w:szCs w:val="20"/>
        </w:rPr>
      </w:r>
      <w:r w:rsidR="005B18A9" w:rsidRPr="00EF4EE4">
        <w:rPr>
          <w:rFonts w:ascii="Times New Roman" w:eastAsia="Times New Roman" w:hAnsi="Times New Roman" w:cs="Times New Roman"/>
          <w:sz w:val="20"/>
          <w:szCs w:val="20"/>
        </w:rPr>
        <w:fldChar w:fldCharType="separate"/>
      </w:r>
      <w:r w:rsidR="005B18A9" w:rsidRPr="00EF4EE4">
        <w:rPr>
          <w:rFonts w:ascii="Times New Roman" w:eastAsia="Times New Roman" w:hAnsi="Times New Roman" w:cs="Times New Roman"/>
          <w:sz w:val="20"/>
          <w:szCs w:val="20"/>
        </w:rPr>
        <w:t>[1]</w:t>
      </w:r>
      <w:r w:rsidR="005B18A9" w:rsidRPr="00EF4EE4">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as described </w:t>
      </w:r>
      <w:r w:rsidR="007120FA">
        <w:rPr>
          <w:rFonts w:ascii="Times New Roman" w:eastAsia="Times New Roman" w:hAnsi="Times New Roman" w:cs="Times New Roman"/>
          <w:sz w:val="20"/>
          <w:szCs w:val="20"/>
        </w:rPr>
        <w:t xml:space="preserve">in </w:t>
      </w:r>
      <w:r w:rsidR="007120FA">
        <w:rPr>
          <w:rFonts w:ascii="Times New Roman" w:eastAsia="Times New Roman" w:hAnsi="Times New Roman" w:cs="Times New Roman"/>
          <w:sz w:val="20"/>
          <w:szCs w:val="20"/>
        </w:rPr>
        <w:fldChar w:fldCharType="begin"/>
      </w:r>
      <w:r w:rsidR="007120FA">
        <w:rPr>
          <w:rFonts w:ascii="Times New Roman" w:eastAsia="Times New Roman" w:hAnsi="Times New Roman" w:cs="Times New Roman"/>
          <w:sz w:val="20"/>
          <w:szCs w:val="20"/>
        </w:rPr>
        <w:instrText xml:space="preserve"> REF _Ref471305800 \r \h </w:instrText>
      </w:r>
      <w:r w:rsidR="007120FA">
        <w:rPr>
          <w:rFonts w:ascii="Times New Roman" w:eastAsia="Times New Roman" w:hAnsi="Times New Roman" w:cs="Times New Roman"/>
          <w:sz w:val="20"/>
          <w:szCs w:val="20"/>
        </w:rPr>
      </w:r>
      <w:r w:rsidR="007120FA">
        <w:rPr>
          <w:rFonts w:ascii="Times New Roman" w:eastAsia="Times New Roman" w:hAnsi="Times New Roman" w:cs="Times New Roman"/>
          <w:sz w:val="20"/>
          <w:szCs w:val="20"/>
        </w:rPr>
        <w:fldChar w:fldCharType="separate"/>
      </w:r>
      <w:r w:rsidR="007120FA">
        <w:rPr>
          <w:rFonts w:ascii="Times New Roman" w:eastAsia="Times New Roman" w:hAnsi="Times New Roman" w:cs="Times New Roman"/>
          <w:sz w:val="20"/>
          <w:szCs w:val="20"/>
        </w:rPr>
        <w:t>[2]</w:t>
      </w:r>
      <w:r w:rsidR="007120FA">
        <w:rPr>
          <w:rFonts w:ascii="Times New Roman" w:eastAsia="Times New Roman" w:hAnsi="Times New Roman" w:cs="Times New Roman"/>
          <w:sz w:val="20"/>
          <w:szCs w:val="20"/>
        </w:rPr>
        <w:fldChar w:fldCharType="end"/>
      </w:r>
      <w:r w:rsidR="007120FA">
        <w:rPr>
          <w:rFonts w:ascii="Times New Roman" w:eastAsia="Times New Roman" w:hAnsi="Times New Roman" w:cs="Times New Roman"/>
          <w:sz w:val="20"/>
          <w:szCs w:val="20"/>
        </w:rPr>
        <w:t>.  The agree</w:t>
      </w:r>
      <w:r w:rsidR="002156E1">
        <w:rPr>
          <w:rFonts w:ascii="Times New Roman" w:eastAsia="Times New Roman" w:hAnsi="Times New Roman" w:cs="Times New Roman"/>
          <w:sz w:val="20"/>
          <w:szCs w:val="20"/>
        </w:rPr>
        <w:t xml:space="preserve">ment </w:t>
      </w:r>
      <w:r w:rsidR="002156E1">
        <w:rPr>
          <w:rFonts w:ascii="Times New Roman" w:eastAsia="Times New Roman" w:hAnsi="Times New Roman" w:cs="Times New Roman"/>
          <w:sz w:val="20"/>
          <w:szCs w:val="20"/>
        </w:rPr>
        <w:fldChar w:fldCharType="begin"/>
      </w:r>
      <w:r w:rsidR="002156E1">
        <w:rPr>
          <w:rFonts w:ascii="Times New Roman" w:eastAsia="Times New Roman" w:hAnsi="Times New Roman" w:cs="Times New Roman"/>
          <w:sz w:val="20"/>
          <w:szCs w:val="20"/>
        </w:rPr>
        <w:instrText xml:space="preserve"> REF _Ref471305800 \r \h </w:instrText>
      </w:r>
      <w:r w:rsidR="002156E1">
        <w:rPr>
          <w:rFonts w:ascii="Times New Roman" w:eastAsia="Times New Roman" w:hAnsi="Times New Roman" w:cs="Times New Roman"/>
          <w:sz w:val="20"/>
          <w:szCs w:val="20"/>
        </w:rPr>
      </w:r>
      <w:r w:rsidR="002156E1">
        <w:rPr>
          <w:rFonts w:ascii="Times New Roman" w:eastAsia="Times New Roman" w:hAnsi="Times New Roman" w:cs="Times New Roman"/>
          <w:sz w:val="20"/>
          <w:szCs w:val="20"/>
        </w:rPr>
        <w:fldChar w:fldCharType="separate"/>
      </w:r>
      <w:r w:rsidR="002156E1">
        <w:rPr>
          <w:rFonts w:ascii="Times New Roman" w:eastAsia="Times New Roman" w:hAnsi="Times New Roman" w:cs="Times New Roman"/>
          <w:sz w:val="20"/>
          <w:szCs w:val="20"/>
        </w:rPr>
        <w:t>[2]</w:t>
      </w:r>
      <w:r w:rsidR="002156E1">
        <w:rPr>
          <w:rFonts w:ascii="Times New Roman" w:eastAsia="Times New Roman" w:hAnsi="Times New Roman" w:cs="Times New Roman"/>
          <w:sz w:val="20"/>
          <w:szCs w:val="20"/>
        </w:rPr>
        <w:fldChar w:fldCharType="end"/>
      </w:r>
      <w:r w:rsidR="002156E1">
        <w:rPr>
          <w:rFonts w:ascii="Times New Roman" w:eastAsia="Times New Roman" w:hAnsi="Times New Roman" w:cs="Times New Roman"/>
          <w:sz w:val="20"/>
          <w:szCs w:val="20"/>
        </w:rPr>
        <w:t xml:space="preserve"> includes the following in reference to the wideband (WB) amplitude feedback:</w:t>
      </w:r>
    </w:p>
    <w:p w:rsidR="00BD6613" w:rsidRPr="002156E1" w:rsidRDefault="00B5384E" w:rsidP="002156E1">
      <w:pPr>
        <w:numPr>
          <w:ilvl w:val="3"/>
          <w:numId w:val="30"/>
        </w:numPr>
        <w:spacing w:before="100" w:beforeAutospacing="1" w:after="100" w:afterAutospacing="1"/>
        <w:ind w:left="864" w:hanging="432"/>
        <w:rPr>
          <w:rFonts w:ascii="Times New Roman" w:eastAsia="Times New Roman" w:hAnsi="Times New Roman" w:cs="Times New Roman"/>
          <w:sz w:val="20"/>
          <w:szCs w:val="20"/>
        </w:rPr>
      </w:pPr>
      <w:r w:rsidRPr="002156E1">
        <w:rPr>
          <w:rFonts w:ascii="Times New Roman" w:eastAsia="Times New Roman" w:hAnsi="Times New Roman" w:cs="Times New Roman"/>
          <w:sz w:val="20"/>
          <w:szCs w:val="20"/>
        </w:rPr>
        <w:t>PMI payload can vary depending on whether an amplitude is zero or not</w:t>
      </w:r>
    </w:p>
    <w:p w:rsidR="002156E1" w:rsidRPr="002156E1" w:rsidRDefault="00B5384E" w:rsidP="002156E1">
      <w:pPr>
        <w:numPr>
          <w:ilvl w:val="4"/>
          <w:numId w:val="30"/>
        </w:numPr>
        <w:spacing w:before="100" w:beforeAutospacing="1" w:after="100" w:afterAutospacing="1"/>
        <w:ind w:left="1296" w:hanging="432"/>
        <w:rPr>
          <w:rFonts w:ascii="Times New Roman" w:eastAsia="Times New Roman" w:hAnsi="Times New Roman" w:cs="Times New Roman"/>
          <w:sz w:val="20"/>
          <w:szCs w:val="20"/>
        </w:rPr>
      </w:pPr>
      <w:r w:rsidRPr="002156E1">
        <w:rPr>
          <w:rFonts w:ascii="Times New Roman" w:eastAsia="Times New Roman" w:hAnsi="Times New Roman" w:cs="Times New Roman"/>
          <w:sz w:val="20"/>
          <w:szCs w:val="20"/>
        </w:rPr>
        <w:t>Details are FFS</w:t>
      </w:r>
    </w:p>
    <w:p w:rsidR="005B18A9" w:rsidRPr="00EF4EE4" w:rsidRDefault="002156E1" w:rsidP="001F3EB5">
      <w:pPr>
        <w:spacing w:before="100" w:beforeAutospacing="1" w:after="100" w:afterAutospacing="1"/>
        <w:jc w:val="both"/>
        <w:rPr>
          <w:rFonts w:ascii="Times New Roman" w:hAnsi="Times New Roman" w:cs="Times New Roman"/>
          <w:sz w:val="20"/>
          <w:szCs w:val="20"/>
        </w:rPr>
      </w:pPr>
      <w:r>
        <w:rPr>
          <w:rFonts w:ascii="Times New Roman" w:eastAsia="Times New Roman" w:hAnsi="Times New Roman" w:cs="Times New Roman"/>
          <w:sz w:val="20"/>
          <w:szCs w:val="20"/>
        </w:rPr>
        <w:t>This contribution proposes the details for achieving the reduced payload, where the payload reduction occurs in the feedback of subband (SB) differential amplitude and subband phase</w:t>
      </w:r>
      <w:bookmarkStart w:id="6" w:name="_Hlk489961934"/>
      <w:r w:rsidR="00E33651">
        <w:rPr>
          <w:rFonts w:ascii="Times New Roman" w:eastAsia="Times New Roman" w:hAnsi="Times New Roman" w:cs="Times New Roman"/>
          <w:sz w:val="20"/>
          <w:szCs w:val="20"/>
        </w:rPr>
        <w:t>.  Since the beam amplitude and phase feedback methods are used in both the Type II codebook and the Type II codebook extension for beamformed, CSI-RS, the proposal applies to both of these codebooks.</w:t>
      </w:r>
    </w:p>
    <w:p w:rsidR="00E13643" w:rsidRDefault="00D75268" w:rsidP="00E13643">
      <w:pPr>
        <w:pStyle w:val="Heading1"/>
      </w:pPr>
      <w:bookmarkStart w:id="7" w:name="OLE_LINK13"/>
      <w:bookmarkStart w:id="8" w:name="OLE_LINK14"/>
      <w:r>
        <w:t>2</w:t>
      </w:r>
      <w:r w:rsidR="00E13643">
        <w:tab/>
      </w:r>
      <w:r w:rsidR="00157FA1">
        <w:t>Description of the Payload Reduction Method</w:t>
      </w:r>
    </w:p>
    <w:bookmarkEnd w:id="6"/>
    <w:p w:rsidR="00247660" w:rsidRDefault="00B70760" w:rsidP="008E727A">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The NR Type II codebooks </w:t>
      </w:r>
      <w:r w:rsidR="00247660">
        <w:rPr>
          <w:rFonts w:ascii="Times New Roman" w:hAnsi="Times New Roman"/>
          <w:sz w:val="20"/>
          <w:szCs w:val="20"/>
        </w:rPr>
        <w:t xml:space="preserve">involve first identifying a set of </w:t>
      </w:r>
      <m:oMath>
        <m:r>
          <w:rPr>
            <w:rFonts w:ascii="Cambria Math" w:hAnsi="Cambria Math"/>
            <w:sz w:val="20"/>
            <w:szCs w:val="20"/>
          </w:rPr>
          <m:t>L</m:t>
        </m:r>
      </m:oMath>
      <w:r w:rsidR="00247660">
        <w:rPr>
          <w:rFonts w:ascii="Times New Roman" w:hAnsi="Times New Roman"/>
          <w:sz w:val="20"/>
          <w:szCs w:val="20"/>
        </w:rPr>
        <w:t xml:space="preserve"> beams which are used for both polarizations and then combining those beams using WB amplitudes, SB phases, and, if configured, SB differential amplitudes.  The Type II single-panel codebook identifies </w:t>
      </w:r>
      <m:oMath>
        <m:r>
          <w:rPr>
            <w:rFonts w:ascii="Cambria Math" w:hAnsi="Cambria Math"/>
            <w:sz w:val="20"/>
            <w:szCs w:val="20"/>
          </w:rPr>
          <m:t>L</m:t>
        </m:r>
      </m:oMath>
      <w:r w:rsidR="00247660">
        <w:rPr>
          <w:rFonts w:ascii="Times New Roman" w:hAnsi="Times New Roman"/>
          <w:sz w:val="20"/>
          <w:szCs w:val="20"/>
        </w:rPr>
        <w:t xml:space="preserve"> orthogonal two-dimensional DFT beams and the Type II extension for beamformed CSI-RS identifies </w:t>
      </w:r>
      <m:oMath>
        <m:r>
          <w:rPr>
            <w:rFonts w:ascii="Cambria Math" w:hAnsi="Cambria Math"/>
            <w:sz w:val="20"/>
            <w:szCs w:val="20"/>
          </w:rPr>
          <m:t>L</m:t>
        </m:r>
      </m:oMath>
      <w:r w:rsidR="00247660">
        <w:rPr>
          <w:rFonts w:ascii="Times New Roman" w:hAnsi="Times New Roman"/>
          <w:sz w:val="20"/>
          <w:szCs w:val="20"/>
        </w:rPr>
        <w:t xml:space="preserve"> CSI-RS ports.  The feedback of the combining coefficients (amplitudes and phases) is common to both of these codebooks. In the remainder of this contribution, the description will focus on the Type II single-panel codebook, but the discussion applies equally to the Type II extension for beamformed CSI-RS.</w:t>
      </w:r>
    </w:p>
    <w:p w:rsidR="00247660" w:rsidRDefault="00247660" w:rsidP="008E727A">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In </w:t>
      </w:r>
      <w:r w:rsidR="007D4075">
        <w:rPr>
          <w:rFonts w:ascii="Times New Roman" w:hAnsi="Times New Roman"/>
          <w:sz w:val="20"/>
          <w:szCs w:val="20"/>
        </w:rPr>
        <w:t>the Type II codebooks</w:t>
      </w:r>
      <w:r>
        <w:rPr>
          <w:rFonts w:ascii="Times New Roman" w:hAnsi="Times New Roman"/>
          <w:sz w:val="20"/>
          <w:szCs w:val="20"/>
        </w:rPr>
        <w:t xml:space="preserve">, the combining coefficients (amplitudes and phases) are fed back for each beam on each polarization on each layer except the strongest beam/polarization combination on each layer, where the amplitude is assumed to be one and the phase is assumed to be zero.  </w:t>
      </w:r>
      <w:r w:rsidR="007D4075">
        <w:rPr>
          <w:rFonts w:ascii="Times New Roman" w:hAnsi="Times New Roman"/>
          <w:sz w:val="20"/>
          <w:szCs w:val="20"/>
        </w:rPr>
        <w:t xml:space="preserve">Thus, there are </w:t>
      </w:r>
      <m:oMath>
        <m:r>
          <w:rPr>
            <w:rFonts w:ascii="Cambria Math" w:hAnsi="Cambria Math"/>
            <w:sz w:val="20"/>
            <w:szCs w:val="20"/>
          </w:rPr>
          <m:t>2L</m:t>
        </m:r>
      </m:oMath>
      <w:r w:rsidR="007D4075">
        <w:rPr>
          <w:rFonts w:ascii="Times New Roman" w:hAnsi="Times New Roman"/>
          <w:sz w:val="20"/>
          <w:szCs w:val="20"/>
        </w:rPr>
        <w:t xml:space="preserve"> </w:t>
      </w:r>
      <w:r w:rsidR="00F80BEF">
        <w:rPr>
          <w:rFonts w:ascii="Times New Roman" w:hAnsi="Times New Roman"/>
          <w:sz w:val="20"/>
          <w:szCs w:val="20"/>
        </w:rPr>
        <w:t xml:space="preserve">candidate </w:t>
      </w:r>
      <w:r w:rsidR="007D4075">
        <w:rPr>
          <w:rFonts w:ascii="Times New Roman" w:hAnsi="Times New Roman"/>
          <w:sz w:val="20"/>
          <w:szCs w:val="20"/>
        </w:rPr>
        <w:t xml:space="preserve">WB amplitude, SB phase, and SB amplitude indications to be fed back for each layer.  </w:t>
      </w:r>
      <w:r w:rsidR="00AD3DE7">
        <w:rPr>
          <w:rFonts w:ascii="Times New Roman" w:hAnsi="Times New Roman"/>
          <w:sz w:val="20"/>
          <w:szCs w:val="20"/>
        </w:rPr>
        <w:t>Since the coefficient of the strongest beam is not fed back, the remaining</w:t>
      </w:r>
      <w:r w:rsidR="00F80BEF">
        <w:rPr>
          <w:rFonts w:ascii="Times New Roman" w:hAnsi="Times New Roman"/>
          <w:sz w:val="20"/>
          <w:szCs w:val="20"/>
        </w:rPr>
        <w:t xml:space="preserve"> </w:t>
      </w:r>
      <m:oMath>
        <m:r>
          <w:rPr>
            <w:rFonts w:ascii="Cambria Math" w:hAnsi="Cambria Math"/>
            <w:sz w:val="20"/>
            <w:szCs w:val="20"/>
          </w:rPr>
          <m:t>2L-1</m:t>
        </m:r>
      </m:oMath>
      <w:r w:rsidR="00F80BEF">
        <w:rPr>
          <w:rFonts w:ascii="Times New Roman" w:hAnsi="Times New Roman"/>
          <w:sz w:val="20"/>
          <w:szCs w:val="20"/>
        </w:rPr>
        <w:t xml:space="preserve"> WB amplitudes are always fed back.  When the WB amplitude for a particular beam/polarization combination is zero, it is not necessary to feed back the SB phase or the SB differential.  Since </w:t>
      </w:r>
      <w:r w:rsidR="007D4075">
        <w:rPr>
          <w:rFonts w:ascii="Times New Roman" w:hAnsi="Times New Roman"/>
          <w:sz w:val="20"/>
          <w:szCs w:val="20"/>
        </w:rPr>
        <w:t>SB amplitude feedback is a codebook configuration option</w:t>
      </w:r>
      <w:r w:rsidR="00F80BEF">
        <w:rPr>
          <w:rFonts w:ascii="Times New Roman" w:hAnsi="Times New Roman"/>
          <w:sz w:val="20"/>
          <w:szCs w:val="20"/>
        </w:rPr>
        <w:t>, w</w:t>
      </w:r>
      <w:r w:rsidR="007D4075">
        <w:rPr>
          <w:rFonts w:ascii="Times New Roman" w:hAnsi="Times New Roman"/>
          <w:sz w:val="20"/>
          <w:szCs w:val="20"/>
        </w:rPr>
        <w:t>e will separately consider the cases where SB amplitude feedback is and is not configured.</w:t>
      </w:r>
    </w:p>
    <w:p w:rsidR="007D4075" w:rsidRDefault="007D4075" w:rsidP="008E727A">
      <w:pPr>
        <w:spacing w:before="100" w:beforeAutospacing="1" w:after="100" w:afterAutospacing="1"/>
        <w:jc w:val="both"/>
        <w:rPr>
          <w:rFonts w:ascii="Times New Roman" w:hAnsi="Times New Roman"/>
          <w:sz w:val="20"/>
          <w:szCs w:val="20"/>
        </w:rPr>
      </w:pPr>
      <w:r>
        <w:rPr>
          <w:rFonts w:ascii="Times New Roman" w:hAnsi="Times New Roman"/>
          <w:sz w:val="20"/>
          <w:szCs w:val="20"/>
        </w:rPr>
        <w:t>When SB amplitude feedback is not configured, the SB phases are handled uniformly prior to considering the effect of zero WB amplitudes.</w:t>
      </w:r>
      <w:r w:rsidR="00F80BEF">
        <w:rPr>
          <w:rFonts w:ascii="Times New Roman" w:hAnsi="Times New Roman"/>
          <w:sz w:val="20"/>
          <w:szCs w:val="20"/>
        </w:rPr>
        <w:t xml:space="preserve">  That is, all SB phases are fed back using phases from the same phase alphabet.  </w:t>
      </w:r>
      <w:r w:rsidR="00B56F37">
        <w:rPr>
          <w:rFonts w:ascii="Times New Roman" w:hAnsi="Times New Roman"/>
          <w:sz w:val="20"/>
          <w:szCs w:val="20"/>
        </w:rPr>
        <w:t xml:space="preserve">When the feedback payload is reduced due to zero WB amplitude coefficients, </w:t>
      </w:r>
      <w:r w:rsidR="00C410D0">
        <w:rPr>
          <w:rFonts w:ascii="Times New Roman" w:hAnsi="Times New Roman"/>
          <w:sz w:val="20"/>
          <w:szCs w:val="20"/>
        </w:rPr>
        <w:t xml:space="preserve">on each layer </w:t>
      </w:r>
      <w:r w:rsidR="00B56F37">
        <w:rPr>
          <w:rFonts w:ascii="Times New Roman" w:hAnsi="Times New Roman"/>
          <w:sz w:val="20"/>
          <w:szCs w:val="20"/>
        </w:rPr>
        <w:t xml:space="preserve">the </w:t>
      </w:r>
      <m:oMath>
        <m:r>
          <w:rPr>
            <w:rFonts w:ascii="Cambria Math" w:hAnsi="Cambria Math"/>
            <w:sz w:val="20"/>
            <w:szCs w:val="20"/>
          </w:rPr>
          <m:t>2L</m:t>
        </m:r>
      </m:oMath>
      <w:r w:rsidR="00C410D0">
        <w:rPr>
          <w:rFonts w:ascii="Times New Roman" w:hAnsi="Times New Roman"/>
          <w:sz w:val="20"/>
          <w:szCs w:val="20"/>
        </w:rPr>
        <w:t xml:space="preserve"> beam/polarization combinations are</w:t>
      </w:r>
      <w:r w:rsidR="00B56F37">
        <w:rPr>
          <w:rFonts w:ascii="Times New Roman" w:hAnsi="Times New Roman"/>
          <w:sz w:val="20"/>
          <w:szCs w:val="20"/>
        </w:rPr>
        <w:t xml:space="preserve"> divided into two sets.  Let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oMath>
      <w:r w:rsidR="00B56F37">
        <w:rPr>
          <w:rFonts w:ascii="Times New Roman" w:hAnsi="Times New Roman"/>
          <w:sz w:val="20"/>
          <w:szCs w:val="20"/>
        </w:rPr>
        <w:t xml:space="preserve"> be the number of non-zero WB amplitude coefficients out of the </w:t>
      </w:r>
      <m:oMath>
        <m:r>
          <w:rPr>
            <w:rFonts w:ascii="Cambria Math" w:hAnsi="Cambria Math"/>
            <w:sz w:val="20"/>
            <w:szCs w:val="20"/>
          </w:rPr>
          <m:t>2L</m:t>
        </m:r>
      </m:oMath>
      <w:r w:rsidR="00B56F37">
        <w:rPr>
          <w:rFonts w:ascii="Times New Roman" w:hAnsi="Times New Roman"/>
          <w:sz w:val="20"/>
          <w:szCs w:val="20"/>
        </w:rPr>
        <w:t xml:space="preserve"> coefficients for layer </w:t>
      </w:r>
      <m:oMath>
        <m:r>
          <w:rPr>
            <w:rFonts w:ascii="Cambria Math" w:hAnsi="Cambria Math"/>
            <w:sz w:val="20"/>
            <w:szCs w:val="20"/>
          </w:rPr>
          <m:t>l</m:t>
        </m:r>
      </m:oMath>
      <w:r w:rsidR="00B56F37">
        <w:rPr>
          <w:rFonts w:ascii="Times New Roman" w:hAnsi="Times New Roman"/>
          <w:sz w:val="20"/>
          <w:szCs w:val="20"/>
        </w:rPr>
        <w:t>.  The</w:t>
      </w:r>
      <w:r w:rsidR="00C410D0">
        <w:rPr>
          <w:rFonts w:ascii="Times New Roman" w:hAnsi="Times New Roman"/>
          <w:sz w:val="20"/>
          <w:szCs w:val="20"/>
        </w:rPr>
        <w:t xml:space="preserve"> beam/polarizations corresponding to these coefficients</w:t>
      </w:r>
      <w:r w:rsidR="00B56F37">
        <w:rPr>
          <w:rFonts w:ascii="Times New Roman" w:hAnsi="Times New Roman"/>
          <w:sz w:val="20"/>
          <w:szCs w:val="20"/>
        </w:rPr>
        <w:t xml:space="preserve"> constitute the first set, as depicted by the green area in </w:t>
      </w:r>
      <w:r w:rsidR="00B56F37" w:rsidRPr="00C410D0">
        <w:rPr>
          <w:rFonts w:ascii="Times New Roman" w:hAnsi="Times New Roman" w:cs="Times New Roman"/>
          <w:sz w:val="20"/>
          <w:szCs w:val="20"/>
        </w:rPr>
        <w:fldChar w:fldCharType="begin"/>
      </w:r>
      <w:r w:rsidR="00B56F37" w:rsidRPr="00C410D0">
        <w:rPr>
          <w:rFonts w:ascii="Times New Roman" w:hAnsi="Times New Roman" w:cs="Times New Roman"/>
          <w:sz w:val="20"/>
          <w:szCs w:val="20"/>
        </w:rPr>
        <w:instrText xml:space="preserve"> REF _Ref492393664 \h </w:instrText>
      </w:r>
      <w:r w:rsidR="00C410D0">
        <w:rPr>
          <w:rFonts w:ascii="Times New Roman" w:hAnsi="Times New Roman" w:cs="Times New Roman"/>
          <w:sz w:val="20"/>
          <w:szCs w:val="20"/>
        </w:rPr>
        <w:instrText xml:space="preserve"> \* MERGEFORMAT </w:instrText>
      </w:r>
      <w:r w:rsidR="00B56F37" w:rsidRPr="00C410D0">
        <w:rPr>
          <w:rFonts w:ascii="Times New Roman" w:hAnsi="Times New Roman" w:cs="Times New Roman"/>
          <w:sz w:val="20"/>
          <w:szCs w:val="20"/>
        </w:rPr>
      </w:r>
      <w:r w:rsidR="00B56F37" w:rsidRPr="00C410D0">
        <w:rPr>
          <w:rFonts w:ascii="Times New Roman" w:hAnsi="Times New Roman" w:cs="Times New Roman"/>
          <w:sz w:val="20"/>
          <w:szCs w:val="20"/>
        </w:rPr>
        <w:fldChar w:fldCharType="separate"/>
      </w:r>
      <w:r w:rsidR="00B56F37" w:rsidRPr="00C410D0">
        <w:rPr>
          <w:rFonts w:ascii="Times New Roman" w:hAnsi="Times New Roman" w:cs="Times New Roman"/>
        </w:rPr>
        <w:t xml:space="preserve">Figure </w:t>
      </w:r>
      <w:r w:rsidR="00B56F37" w:rsidRPr="00C410D0">
        <w:rPr>
          <w:rFonts w:ascii="Times New Roman" w:hAnsi="Times New Roman" w:cs="Times New Roman"/>
          <w:noProof/>
        </w:rPr>
        <w:t>1</w:t>
      </w:r>
      <w:r w:rsidR="00B56F37" w:rsidRPr="00C410D0">
        <w:rPr>
          <w:rFonts w:ascii="Times New Roman" w:hAnsi="Times New Roman" w:cs="Times New Roman"/>
          <w:sz w:val="20"/>
          <w:szCs w:val="20"/>
        </w:rPr>
        <w:fldChar w:fldCharType="end"/>
      </w:r>
      <w:r w:rsidR="00B56F37">
        <w:rPr>
          <w:rFonts w:ascii="Times New Roman" w:hAnsi="Times New Roman"/>
          <w:sz w:val="20"/>
          <w:szCs w:val="20"/>
        </w:rPr>
        <w:t xml:space="preserve">, where the </w:t>
      </w:r>
      <w:r w:rsidR="00C410D0">
        <w:rPr>
          <w:rFonts w:ascii="Times New Roman" w:hAnsi="Times New Roman"/>
          <w:sz w:val="20"/>
          <w:szCs w:val="20"/>
        </w:rPr>
        <w:t>beams</w:t>
      </w:r>
      <w:r w:rsidR="00B56F37">
        <w:rPr>
          <w:rFonts w:ascii="Times New Roman" w:hAnsi="Times New Roman"/>
          <w:sz w:val="20"/>
          <w:szCs w:val="20"/>
        </w:rPr>
        <w:t xml:space="preserve"> have been arranged left to right in the figure from the strongest beam to the weakest beam (for convenience of explanation)</w:t>
      </w:r>
      <w:r w:rsidR="00C410D0">
        <w:rPr>
          <w:rFonts w:ascii="Times New Roman" w:hAnsi="Times New Roman"/>
          <w:sz w:val="20"/>
          <w:szCs w:val="20"/>
        </w:rPr>
        <w:t xml:space="preserve"> according to the WB amplitudes</w:t>
      </w:r>
      <w:r w:rsidR="00B56F37">
        <w:rPr>
          <w:rFonts w:ascii="Times New Roman" w:hAnsi="Times New Roman"/>
          <w:sz w:val="20"/>
          <w:szCs w:val="20"/>
        </w:rPr>
        <w:t xml:space="preserve">.  The </w:t>
      </w:r>
      <w:r w:rsidR="00C410D0">
        <w:rPr>
          <w:rFonts w:ascii="Times New Roman" w:hAnsi="Times New Roman"/>
          <w:sz w:val="20"/>
          <w:szCs w:val="20"/>
        </w:rPr>
        <w:t xml:space="preserve">second set of beam/polarizations contains the </w:t>
      </w:r>
      <m:oMath>
        <m:r>
          <w:rPr>
            <w:rFonts w:ascii="Cambria Math" w:hAnsi="Cambria Math"/>
            <w:sz w:val="20"/>
            <w:szCs w:val="20"/>
          </w:rPr>
          <m:t>2L-</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oMath>
      <w:r w:rsidR="00C410D0">
        <w:rPr>
          <w:rFonts w:ascii="Times New Roman" w:hAnsi="Times New Roman"/>
          <w:sz w:val="20"/>
          <w:szCs w:val="20"/>
        </w:rPr>
        <w:t xml:space="preserve"> beams for which a WB amplitude of zero is reported</w:t>
      </w:r>
      <w:r w:rsidR="00385BA8">
        <w:rPr>
          <w:rFonts w:ascii="Times New Roman" w:hAnsi="Times New Roman"/>
          <w:sz w:val="20"/>
          <w:szCs w:val="20"/>
        </w:rPr>
        <w:t>, as indicated by the red area</w:t>
      </w:r>
      <w:r w:rsidR="00385BA8" w:rsidRPr="00AF2CD8">
        <w:rPr>
          <w:rFonts w:ascii="Times New Roman" w:hAnsi="Times New Roman"/>
          <w:sz w:val="20"/>
          <w:szCs w:val="20"/>
        </w:rPr>
        <w:t xml:space="preserve"> in </w:t>
      </w:r>
      <w:r w:rsidR="00385BA8" w:rsidRPr="00AF2CD8">
        <w:rPr>
          <w:rFonts w:ascii="Times New Roman" w:hAnsi="Times New Roman" w:cs="Times New Roman"/>
          <w:sz w:val="20"/>
          <w:szCs w:val="20"/>
        </w:rPr>
        <w:fldChar w:fldCharType="begin"/>
      </w:r>
      <w:r w:rsidR="00385BA8" w:rsidRPr="00AF2CD8">
        <w:rPr>
          <w:rFonts w:ascii="Times New Roman" w:hAnsi="Times New Roman" w:cs="Times New Roman"/>
          <w:sz w:val="20"/>
          <w:szCs w:val="20"/>
        </w:rPr>
        <w:instrText xml:space="preserve"> REF _Ref492393664 \h  \* MERGEFORMAT </w:instrText>
      </w:r>
      <w:r w:rsidR="00385BA8" w:rsidRPr="00AF2CD8">
        <w:rPr>
          <w:rFonts w:ascii="Times New Roman" w:hAnsi="Times New Roman" w:cs="Times New Roman"/>
          <w:sz w:val="20"/>
          <w:szCs w:val="20"/>
        </w:rPr>
      </w:r>
      <w:r w:rsidR="00385BA8" w:rsidRPr="00AF2CD8">
        <w:rPr>
          <w:rFonts w:ascii="Times New Roman" w:hAnsi="Times New Roman" w:cs="Times New Roman"/>
          <w:sz w:val="20"/>
          <w:szCs w:val="20"/>
        </w:rPr>
        <w:fldChar w:fldCharType="separate"/>
      </w:r>
      <w:r w:rsidR="00385BA8" w:rsidRPr="00AF2CD8">
        <w:rPr>
          <w:rFonts w:ascii="Times New Roman" w:hAnsi="Times New Roman" w:cs="Times New Roman"/>
          <w:sz w:val="20"/>
          <w:szCs w:val="20"/>
        </w:rPr>
        <w:t xml:space="preserve">Figure </w:t>
      </w:r>
      <w:r w:rsidR="00385BA8" w:rsidRPr="00AF2CD8">
        <w:rPr>
          <w:rFonts w:ascii="Times New Roman" w:hAnsi="Times New Roman" w:cs="Times New Roman"/>
          <w:noProof/>
          <w:sz w:val="20"/>
          <w:szCs w:val="20"/>
        </w:rPr>
        <w:t>1</w:t>
      </w:r>
      <w:r w:rsidR="00385BA8" w:rsidRPr="00AF2CD8">
        <w:rPr>
          <w:rFonts w:ascii="Times New Roman" w:hAnsi="Times New Roman" w:cs="Times New Roman"/>
          <w:sz w:val="20"/>
          <w:szCs w:val="20"/>
        </w:rPr>
        <w:fldChar w:fldCharType="end"/>
      </w:r>
      <w:r w:rsidR="00C410D0" w:rsidRPr="00AF2CD8">
        <w:rPr>
          <w:rFonts w:ascii="Times New Roman" w:hAnsi="Times New Roman"/>
          <w:sz w:val="20"/>
          <w:szCs w:val="20"/>
        </w:rPr>
        <w:t>.  The S</w:t>
      </w:r>
      <w:r w:rsidR="00C410D0">
        <w:rPr>
          <w:rFonts w:ascii="Times New Roman" w:hAnsi="Times New Roman"/>
          <w:sz w:val="20"/>
          <w:szCs w:val="20"/>
        </w:rPr>
        <w:t>B phase coefficients corresponding to the first set are reported using the configured phase alphabet (QPSK or 8-PSK).</w:t>
      </w:r>
      <w:r w:rsidR="00AD3DE7">
        <w:rPr>
          <w:rFonts w:ascii="Times New Roman" w:hAnsi="Times New Roman"/>
          <w:sz w:val="20"/>
          <w:szCs w:val="20"/>
        </w:rPr>
        <w:t xml:space="preserve">  The number of reported coefficients is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r>
          <w:rPr>
            <w:rFonts w:ascii="Cambria Math" w:hAnsi="Cambria Math"/>
            <w:sz w:val="20"/>
            <w:szCs w:val="20"/>
          </w:rPr>
          <m:t>-1</m:t>
        </m:r>
      </m:oMath>
      <w:r w:rsidR="00AD3DE7">
        <w:rPr>
          <w:rFonts w:ascii="Times New Roman" w:hAnsi="Times New Roman"/>
          <w:sz w:val="20"/>
          <w:szCs w:val="20"/>
        </w:rPr>
        <w:t xml:space="preserve"> because the strongest coefficient is assumed to be 1.</w:t>
      </w:r>
      <w:r w:rsidR="00C410D0">
        <w:rPr>
          <w:rFonts w:ascii="Times New Roman" w:hAnsi="Times New Roman"/>
          <w:sz w:val="20"/>
          <w:szCs w:val="20"/>
        </w:rPr>
        <w:t xml:space="preserve">  No SB phase coefficient is reported for the second set.</w:t>
      </w:r>
    </w:p>
    <w:p w:rsidR="00B56F37" w:rsidRDefault="00B56F37" w:rsidP="00B56F37">
      <w:pPr>
        <w:keepNext/>
        <w:spacing w:before="100" w:beforeAutospacing="1" w:after="100" w:afterAutospacing="1"/>
        <w:jc w:val="center"/>
      </w:pPr>
      <w:r>
        <w:rPr>
          <w:rFonts w:ascii="Times New Roman" w:hAnsi="Times New Roman"/>
          <w:sz w:val="20"/>
          <w:szCs w:val="20"/>
        </w:rPr>
        <w:object w:dxaOrig="15914" w:dyaOrig="5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566535607" r:id="rId14"/>
        </w:object>
      </w:r>
    </w:p>
    <w:p w:rsidR="00FA7DDF" w:rsidRPr="00B56F37" w:rsidRDefault="00B56F37" w:rsidP="00B56F37">
      <w:pPr>
        <w:pStyle w:val="Caption"/>
        <w:jc w:val="center"/>
        <w:rPr>
          <w:rFonts w:ascii="Times New Roman" w:hAnsi="Times New Roman"/>
          <w:sz w:val="20"/>
          <w:szCs w:val="20"/>
          <w:lang w:val="en-US"/>
        </w:rPr>
      </w:pPr>
      <w:bookmarkStart w:id="9" w:name="_Ref492393664"/>
      <w:r>
        <w:t xml:space="preserve">Figure </w:t>
      </w:r>
      <w:r w:rsidR="006C2B3C">
        <w:fldChar w:fldCharType="begin"/>
      </w:r>
      <w:r w:rsidR="006C2B3C">
        <w:instrText xml:space="preserve"> SEQ Figure \* ARABIC </w:instrText>
      </w:r>
      <w:r w:rsidR="006C2B3C">
        <w:fldChar w:fldCharType="separate"/>
      </w:r>
      <w:r w:rsidR="00385BA8">
        <w:rPr>
          <w:noProof/>
        </w:rPr>
        <w:t>1</w:t>
      </w:r>
      <w:r w:rsidR="006C2B3C">
        <w:rPr>
          <w:noProof/>
        </w:rPr>
        <w:fldChar w:fldCharType="end"/>
      </w:r>
      <w:bookmarkEnd w:id="9"/>
      <w:r>
        <w:rPr>
          <w:lang w:val="en-US"/>
        </w:rPr>
        <w:t xml:space="preserve">.  Beam reporting on layer </w:t>
      </w:r>
      <m:oMath>
        <m:r>
          <m:rPr>
            <m:sty m:val="bi"/>
          </m:rPr>
          <w:rPr>
            <w:rFonts w:ascii="Cambria Math" w:hAnsi="Cambria Math"/>
            <w:lang w:val="en-US"/>
          </w:rPr>
          <m:t>l</m:t>
        </m:r>
      </m:oMath>
      <w:r>
        <w:rPr>
          <w:lang w:val="en-US"/>
        </w:rPr>
        <w:t xml:space="preserve"> when SB amplitude is not configured.</w:t>
      </w:r>
    </w:p>
    <w:p w:rsidR="00C410D0" w:rsidRDefault="00C410D0" w:rsidP="008E727A">
      <w:pPr>
        <w:spacing w:before="100" w:beforeAutospacing="1" w:after="100" w:afterAutospacing="1"/>
        <w:jc w:val="both"/>
        <w:rPr>
          <w:rFonts w:ascii="Times New Roman" w:hAnsi="Times New Roman"/>
          <w:sz w:val="20"/>
          <w:szCs w:val="20"/>
        </w:rPr>
      </w:pPr>
      <w:r>
        <w:rPr>
          <w:rFonts w:ascii="Times New Roman" w:hAnsi="Times New Roman"/>
          <w:sz w:val="20"/>
          <w:szCs w:val="20"/>
        </w:rPr>
        <w:t>When SB amplitude feedback is configured</w:t>
      </w:r>
      <w:r w:rsidR="00AD3DE7">
        <w:rPr>
          <w:rFonts w:ascii="Times New Roman" w:hAnsi="Times New Roman"/>
          <w:sz w:val="20"/>
          <w:szCs w:val="20"/>
        </w:rPr>
        <w:t>, the SB coefficients are not ha</w:t>
      </w:r>
      <w:r>
        <w:rPr>
          <w:rFonts w:ascii="Times New Roman" w:hAnsi="Times New Roman"/>
          <w:sz w:val="20"/>
          <w:szCs w:val="20"/>
        </w:rPr>
        <w:t>ndled uniformly, even without considering the effect of zero WB amplitudes.  The</w:t>
      </w:r>
      <w:r w:rsidR="00AD3DE7">
        <w:rPr>
          <w:rFonts w:ascii="Times New Roman" w:hAnsi="Times New Roman"/>
          <w:sz w:val="20"/>
          <w:szCs w:val="20"/>
        </w:rPr>
        <w:t xml:space="preserve"> SB coefficients corresponding to the</w:t>
      </w:r>
      <w:r>
        <w:rPr>
          <w:rFonts w:ascii="Times New Roman" w:hAnsi="Times New Roman"/>
          <w:sz w:val="20"/>
          <w:szCs w:val="20"/>
        </w:rPr>
        <w:t xml:space="preserv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sidR="00AD3DE7">
        <w:rPr>
          <w:rFonts w:ascii="Times New Roman" w:hAnsi="Times New Roman"/>
          <w:sz w:val="20"/>
          <w:szCs w:val="20"/>
        </w:rPr>
        <w:t xml:space="preserve"> strongest beams are fed back with full phase resolution according to the configured phase alphabet and with 1 bit for differential SB amplitudes.  The SB coefficients for the remaining beams only include phase coefficients and use a QPSK phase alphabet.  When the effect of zero WB amplitude coefficients is introduced, the feedback approach depends on the relationship between the number of zero coefficients and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sidR="00AD3DE7">
        <w:rPr>
          <w:rFonts w:ascii="Times New Roman" w:hAnsi="Times New Roman"/>
          <w:sz w:val="20"/>
          <w:szCs w:val="20"/>
        </w:rPr>
        <w:t>.  The proposed approach maintains the following principles:</w:t>
      </w:r>
    </w:p>
    <w:p w:rsidR="00AD3DE7" w:rsidRDefault="00AD3DE7" w:rsidP="00AD3DE7">
      <w:pPr>
        <w:pStyle w:val="ListParagraph"/>
        <w:numPr>
          <w:ilvl w:val="0"/>
          <w:numId w:val="31"/>
        </w:numPr>
        <w:spacing w:before="100" w:beforeAutospacing="1" w:after="100" w:afterAutospacing="1"/>
        <w:jc w:val="both"/>
        <w:rPr>
          <w:rFonts w:ascii="Times New Roman" w:hAnsi="Times New Roman"/>
          <w:sz w:val="20"/>
          <w:szCs w:val="20"/>
        </w:rPr>
      </w:pPr>
      <w:r>
        <w:rPr>
          <w:rFonts w:ascii="Times New Roman" w:hAnsi="Times New Roman"/>
          <w:sz w:val="20"/>
          <w:szCs w:val="20"/>
        </w:rPr>
        <w:t>No SB phase or amplitude is fed back for a beam with a WB amplitude coefficient of zero.</w:t>
      </w:r>
    </w:p>
    <w:p w:rsidR="00AD3DE7" w:rsidRDefault="00AD3DE7" w:rsidP="00AD3DE7">
      <w:pPr>
        <w:pStyle w:val="ListParagraph"/>
        <w:numPr>
          <w:ilvl w:val="0"/>
          <w:numId w:val="31"/>
        </w:num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If SB coefficients of any of the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Pr>
          <w:rFonts w:ascii="Times New Roman" w:hAnsi="Times New Roman"/>
          <w:sz w:val="20"/>
          <w:szCs w:val="20"/>
        </w:rPr>
        <w:t xml:space="preserve"> strongest beams are fed back, they are fed back using the configured phase alphabet and 1 bit of differential amplitude.</w:t>
      </w:r>
    </w:p>
    <w:p w:rsidR="00AD3DE7" w:rsidRDefault="00AD3DE7" w:rsidP="00AD3DE7">
      <w:pPr>
        <w:pStyle w:val="ListParagraph"/>
        <w:numPr>
          <w:ilvl w:val="0"/>
          <w:numId w:val="31"/>
        </w:num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If SB coefficients of any of the </w:t>
      </w:r>
      <m:oMath>
        <m:sSup>
          <m:sSupPr>
            <m:ctrlPr>
              <w:rPr>
                <w:rFonts w:ascii="Cambria Math" w:hAnsi="Cambria Math"/>
                <w:i/>
                <w:sz w:val="20"/>
                <w:szCs w:val="20"/>
              </w:rPr>
            </m:ctrlPr>
          </m:sSupPr>
          <m:e>
            <m:r>
              <w:rPr>
                <w:rFonts w:ascii="Cambria Math" w:hAnsi="Cambria Math"/>
                <w:sz w:val="20"/>
                <w:szCs w:val="20"/>
              </w:rPr>
              <m:t>2L-K</m:t>
            </m:r>
          </m:e>
          <m:sup>
            <m:r>
              <w:rPr>
                <w:rFonts w:ascii="Cambria Math" w:hAnsi="Cambria Math"/>
                <w:sz w:val="20"/>
                <w:szCs w:val="20"/>
              </w:rPr>
              <m:t>(2)</m:t>
            </m:r>
          </m:sup>
        </m:sSup>
      </m:oMath>
      <w:r>
        <w:rPr>
          <w:rFonts w:ascii="Times New Roman" w:hAnsi="Times New Roman"/>
          <w:sz w:val="20"/>
          <w:szCs w:val="20"/>
        </w:rPr>
        <w:t xml:space="preserve"> weakest beams are fed back, only SB phase is reported using the QPSK alphabet.</w:t>
      </w:r>
    </w:p>
    <w:p w:rsidR="00AD3DE7" w:rsidRDefault="00AD3DE7" w:rsidP="00AD3DE7">
      <w:p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Principles 2 and 3 maintain the split feedback previously established and principle 1 </w:t>
      </w:r>
      <w:r w:rsidR="00385BA8">
        <w:rPr>
          <w:rFonts w:ascii="Times New Roman" w:hAnsi="Times New Roman"/>
          <w:sz w:val="20"/>
          <w:szCs w:val="20"/>
        </w:rPr>
        <w:t>reduces the feedback payload when there are zero WB amplitude coefficients.</w:t>
      </w:r>
    </w:p>
    <w:p w:rsidR="00A813C4" w:rsidRPr="008E727A" w:rsidRDefault="00A813C4" w:rsidP="00A813C4">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w:t>
      </w:r>
      <w:bookmarkStart w:id="10" w:name="_Hlk492399415"/>
      <w:r>
        <w:rPr>
          <w:rFonts w:ascii="Times New Roman" w:hAnsi="Times New Roman"/>
          <w:sz w:val="20"/>
          <w:szCs w:val="20"/>
        </w:rPr>
        <w:t>Adopt the following principles for reducing the Type II codebook subband feedback payload as a result of zero wideband amplitude coefficients:</w:t>
      </w:r>
    </w:p>
    <w:p w:rsidR="00A813C4" w:rsidRDefault="00A813C4" w:rsidP="00A813C4">
      <w:pPr>
        <w:pStyle w:val="ListParagraph"/>
        <w:numPr>
          <w:ilvl w:val="0"/>
          <w:numId w:val="34"/>
        </w:numPr>
        <w:spacing w:before="100" w:beforeAutospacing="1" w:after="100" w:afterAutospacing="1"/>
        <w:jc w:val="both"/>
        <w:rPr>
          <w:rFonts w:ascii="Times New Roman" w:hAnsi="Times New Roman"/>
          <w:sz w:val="20"/>
          <w:szCs w:val="20"/>
        </w:rPr>
      </w:pPr>
      <w:r>
        <w:rPr>
          <w:rFonts w:ascii="Times New Roman" w:hAnsi="Times New Roman"/>
          <w:sz w:val="20"/>
          <w:szCs w:val="20"/>
        </w:rPr>
        <w:t>No SB phase or amplitude is fed back for a beam with a WB amplitude coefficient of zero.</w:t>
      </w:r>
    </w:p>
    <w:p w:rsidR="00A813C4" w:rsidRDefault="00A813C4" w:rsidP="00A813C4">
      <w:pPr>
        <w:pStyle w:val="ListParagraph"/>
        <w:numPr>
          <w:ilvl w:val="0"/>
          <w:numId w:val="34"/>
        </w:num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If SB coefficients of any of the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Pr>
          <w:rFonts w:ascii="Times New Roman" w:hAnsi="Times New Roman"/>
          <w:sz w:val="20"/>
          <w:szCs w:val="20"/>
        </w:rPr>
        <w:t xml:space="preserve"> strongest beams are fed back, they are fed back using the configured phase alphabet and 1 bit of differential amplitude.</w:t>
      </w:r>
    </w:p>
    <w:p w:rsidR="00A813C4" w:rsidRPr="00A813C4" w:rsidRDefault="00A813C4" w:rsidP="00AD3DE7">
      <w:pPr>
        <w:pStyle w:val="ListParagraph"/>
        <w:numPr>
          <w:ilvl w:val="0"/>
          <w:numId w:val="34"/>
        </w:num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If SB coefficients of any of the </w:t>
      </w:r>
      <m:oMath>
        <m:sSup>
          <m:sSupPr>
            <m:ctrlPr>
              <w:rPr>
                <w:rFonts w:ascii="Cambria Math" w:hAnsi="Cambria Math"/>
                <w:i/>
                <w:sz w:val="20"/>
                <w:szCs w:val="20"/>
              </w:rPr>
            </m:ctrlPr>
          </m:sSupPr>
          <m:e>
            <m:r>
              <w:rPr>
                <w:rFonts w:ascii="Cambria Math" w:hAnsi="Cambria Math"/>
                <w:sz w:val="20"/>
                <w:szCs w:val="20"/>
              </w:rPr>
              <m:t>2L-K</m:t>
            </m:r>
          </m:e>
          <m:sup>
            <m:r>
              <w:rPr>
                <w:rFonts w:ascii="Cambria Math" w:hAnsi="Cambria Math"/>
                <w:sz w:val="20"/>
                <w:szCs w:val="20"/>
              </w:rPr>
              <m:t>(2)</m:t>
            </m:r>
          </m:sup>
        </m:sSup>
      </m:oMath>
      <w:r>
        <w:rPr>
          <w:rFonts w:ascii="Times New Roman" w:hAnsi="Times New Roman"/>
          <w:sz w:val="20"/>
          <w:szCs w:val="20"/>
        </w:rPr>
        <w:t xml:space="preserve"> weakest beams are fed back, only SB phase is reported using the QPSK alphabet.</w:t>
      </w:r>
    </w:p>
    <w:bookmarkEnd w:id="10"/>
    <w:p w:rsidR="00385BA8" w:rsidRPr="00385BA8" w:rsidRDefault="00385BA8" w:rsidP="00AD3DE7">
      <w:pPr>
        <w:spacing w:before="100" w:beforeAutospacing="1" w:after="100" w:afterAutospacing="1"/>
        <w:jc w:val="both"/>
        <w:rPr>
          <w:rFonts w:ascii="Times New Roman" w:hAnsi="Times New Roman" w:cs="Times New Roman"/>
          <w:sz w:val="20"/>
          <w:szCs w:val="20"/>
        </w:rPr>
      </w:pPr>
      <w:r>
        <w:rPr>
          <w:rFonts w:ascii="Times New Roman" w:hAnsi="Times New Roman"/>
          <w:sz w:val="20"/>
          <w:szCs w:val="20"/>
        </w:rPr>
        <w:t>Simi</w:t>
      </w:r>
      <w:r w:rsidRPr="00AF2CD8">
        <w:rPr>
          <w:rFonts w:ascii="Times New Roman" w:hAnsi="Times New Roman"/>
          <w:sz w:val="20"/>
          <w:szCs w:val="20"/>
        </w:rPr>
        <w:t xml:space="preserve">lar to </w:t>
      </w:r>
      <w:r w:rsidRPr="00AF2CD8">
        <w:rPr>
          <w:rFonts w:ascii="Times New Roman" w:hAnsi="Times New Roman" w:cs="Times New Roman"/>
          <w:sz w:val="20"/>
          <w:szCs w:val="20"/>
        </w:rPr>
        <w:fldChar w:fldCharType="begin"/>
      </w:r>
      <w:r w:rsidRPr="00AF2CD8">
        <w:rPr>
          <w:rFonts w:ascii="Times New Roman" w:hAnsi="Times New Roman" w:cs="Times New Roman"/>
          <w:sz w:val="20"/>
          <w:szCs w:val="20"/>
        </w:rPr>
        <w:instrText xml:space="preserve"> REF _Ref492393664 \h  \* MERGEFORMAT </w:instrText>
      </w:r>
      <w:r w:rsidRPr="00AF2CD8">
        <w:rPr>
          <w:rFonts w:ascii="Times New Roman" w:hAnsi="Times New Roman" w:cs="Times New Roman"/>
          <w:sz w:val="20"/>
          <w:szCs w:val="20"/>
        </w:rPr>
      </w:r>
      <w:r w:rsidRPr="00AF2CD8">
        <w:rPr>
          <w:rFonts w:ascii="Times New Roman" w:hAnsi="Times New Roman" w:cs="Times New Roman"/>
          <w:sz w:val="20"/>
          <w:szCs w:val="20"/>
        </w:rPr>
        <w:fldChar w:fldCharType="separate"/>
      </w:r>
      <w:r w:rsidRPr="00AF2CD8">
        <w:rPr>
          <w:rFonts w:ascii="Times New Roman" w:hAnsi="Times New Roman" w:cs="Times New Roman"/>
          <w:sz w:val="20"/>
          <w:szCs w:val="20"/>
        </w:rPr>
        <w:t xml:space="preserve">Figure </w:t>
      </w:r>
      <w:r w:rsidRPr="00AF2CD8">
        <w:rPr>
          <w:rFonts w:ascii="Times New Roman" w:hAnsi="Times New Roman" w:cs="Times New Roman"/>
          <w:noProof/>
          <w:sz w:val="20"/>
          <w:szCs w:val="20"/>
        </w:rPr>
        <w:t>1</w:t>
      </w:r>
      <w:r w:rsidRPr="00AF2CD8">
        <w:rPr>
          <w:rFonts w:ascii="Times New Roman" w:hAnsi="Times New Roman" w:cs="Times New Roman"/>
          <w:sz w:val="20"/>
          <w:szCs w:val="20"/>
        </w:rPr>
        <w:fldChar w:fldCharType="end"/>
      </w:r>
      <w:r w:rsidRPr="00AF2CD8">
        <w:rPr>
          <w:rFonts w:ascii="Times New Roman" w:hAnsi="Times New Roman" w:cs="Times New Roman"/>
          <w:sz w:val="20"/>
          <w:szCs w:val="20"/>
        </w:rPr>
        <w:t xml:space="preserve">, </w:t>
      </w:r>
      <w:r w:rsidRPr="00AF2CD8">
        <w:rPr>
          <w:rFonts w:ascii="Times New Roman" w:hAnsi="Times New Roman" w:cs="Times New Roman"/>
          <w:sz w:val="20"/>
          <w:szCs w:val="20"/>
        </w:rPr>
        <w:fldChar w:fldCharType="begin"/>
      </w:r>
      <w:r w:rsidRPr="00AF2CD8">
        <w:rPr>
          <w:rFonts w:ascii="Times New Roman" w:hAnsi="Times New Roman" w:cs="Times New Roman"/>
          <w:sz w:val="20"/>
          <w:szCs w:val="20"/>
        </w:rPr>
        <w:instrText xml:space="preserve"> REF _Ref492395285 \h  \* MERGEFORMAT </w:instrText>
      </w:r>
      <w:r w:rsidRPr="00AF2CD8">
        <w:rPr>
          <w:rFonts w:ascii="Times New Roman" w:hAnsi="Times New Roman" w:cs="Times New Roman"/>
          <w:sz w:val="20"/>
          <w:szCs w:val="20"/>
        </w:rPr>
      </w:r>
      <w:r w:rsidRPr="00AF2CD8">
        <w:rPr>
          <w:rFonts w:ascii="Times New Roman" w:hAnsi="Times New Roman" w:cs="Times New Roman"/>
          <w:sz w:val="20"/>
          <w:szCs w:val="20"/>
        </w:rPr>
        <w:fldChar w:fldCharType="separate"/>
      </w:r>
      <w:r w:rsidRPr="00AF2CD8">
        <w:rPr>
          <w:rFonts w:ascii="Times New Roman" w:hAnsi="Times New Roman" w:cs="Times New Roman"/>
          <w:sz w:val="20"/>
          <w:szCs w:val="20"/>
        </w:rPr>
        <w:t xml:space="preserve">Figure </w:t>
      </w:r>
      <w:r w:rsidRPr="00AF2CD8">
        <w:rPr>
          <w:rFonts w:ascii="Times New Roman" w:hAnsi="Times New Roman" w:cs="Times New Roman"/>
          <w:noProof/>
          <w:sz w:val="20"/>
          <w:szCs w:val="20"/>
        </w:rPr>
        <w:t>2</w:t>
      </w:r>
      <w:r w:rsidRPr="00AF2CD8">
        <w:rPr>
          <w:rFonts w:ascii="Times New Roman" w:hAnsi="Times New Roman" w:cs="Times New Roman"/>
          <w:sz w:val="20"/>
          <w:szCs w:val="20"/>
        </w:rPr>
        <w:fldChar w:fldCharType="end"/>
      </w:r>
      <w:r w:rsidRPr="00AF2CD8">
        <w:rPr>
          <w:rFonts w:ascii="Times New Roman" w:hAnsi="Times New Roman" w:cs="Times New Roman"/>
          <w:sz w:val="20"/>
          <w:szCs w:val="20"/>
        </w:rPr>
        <w:t xml:space="preserve"> depict</w:t>
      </w:r>
      <w:r>
        <w:rPr>
          <w:rFonts w:ascii="Times New Roman" w:hAnsi="Times New Roman" w:cs="Times New Roman"/>
          <w:sz w:val="20"/>
          <w:szCs w:val="20"/>
        </w:rPr>
        <w:t xml:space="preserve">s how the </w:t>
      </w:r>
      <m:oMath>
        <m:r>
          <w:rPr>
            <w:rFonts w:ascii="Cambria Math" w:hAnsi="Cambria Math" w:cs="Times New Roman"/>
            <w:sz w:val="20"/>
            <w:szCs w:val="20"/>
          </w:rPr>
          <m:t>2L</m:t>
        </m:r>
      </m:oMath>
      <w:r>
        <w:rPr>
          <w:rFonts w:ascii="Times New Roman" w:hAnsi="Times New Roman" w:cs="Times New Roman"/>
          <w:sz w:val="20"/>
          <w:szCs w:val="20"/>
        </w:rPr>
        <w:t xml:space="preserve"> beams are divided when SB amplitude feedback is configured.  In this case, however, there are several situations to consider.  As before, the beams are assumed to be arranged from the strongest at the left to the weakest at the right for convenience of explanation.  The case at the top of the figure is the situation when the feedback payload is not reduced by the presence of zero WB amplitude coefficients.  Alternatively, it can be interpreted as the case where there are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=2L</m:t>
        </m:r>
      </m:oMath>
      <w:r>
        <w:rPr>
          <w:rFonts w:ascii="Times New Roman" w:hAnsi="Times New Roman" w:cs="Times New Roman"/>
          <w:sz w:val="20"/>
          <w:szCs w:val="20"/>
        </w:rPr>
        <w:t xml:space="preserve"> non-zero WB amplitude coefficients on layer </w:t>
      </w:r>
      <m:oMath>
        <m:r>
          <w:rPr>
            <w:rFonts w:ascii="Cambria Math" w:hAnsi="Cambria Math" w:cs="Times New Roman"/>
            <w:sz w:val="20"/>
            <w:szCs w:val="20"/>
          </w:rPr>
          <m:t>l</m:t>
        </m:r>
      </m:oMath>
      <w:r>
        <w:rPr>
          <w:rFonts w:ascii="Times New Roman" w:hAnsi="Times New Roman" w:cs="Times New Roman"/>
          <w:sz w:val="20"/>
          <w:szCs w:val="20"/>
        </w:rPr>
        <w:t xml:space="preserve">.  </w:t>
      </w:r>
      <w:r w:rsidR="00E7767F">
        <w:rPr>
          <w:rFonts w:ascii="Times New Roman" w:hAnsi="Times New Roman" w:cs="Times New Roman"/>
          <w:sz w:val="20"/>
          <w:szCs w:val="20"/>
        </w:rPr>
        <w:t xml:space="preserve">In this case, the SB coefficients are reported as described above.  </w:t>
      </w:r>
      <w:r>
        <w:rPr>
          <w:rFonts w:ascii="Times New Roman" w:hAnsi="Times New Roman" w:cs="Times New Roman"/>
          <w:sz w:val="20"/>
          <w:szCs w:val="20"/>
        </w:rPr>
        <w:t xml:space="preserve">The second case </w:t>
      </w:r>
      <w:r w:rsidR="00E7767F">
        <w:rPr>
          <w:rFonts w:ascii="Times New Roman" w:hAnsi="Times New Roman" w:cs="Times New Roman"/>
          <w:sz w:val="20"/>
          <w:szCs w:val="20"/>
        </w:rPr>
        <w:t xml:space="preserve">in the figure is where the number of non-zero WB amplitude coefficients on layer </w:t>
      </w:r>
      <m:oMath>
        <m:r>
          <w:rPr>
            <w:rFonts w:ascii="Cambria Math" w:hAnsi="Cambria Math" w:cs="Times New Roman"/>
            <w:sz w:val="20"/>
            <w:szCs w:val="20"/>
          </w:rPr>
          <m:t>l</m:t>
        </m:r>
      </m:oMath>
      <w:r w:rsidR="00E7767F">
        <w:rPr>
          <w:rFonts w:ascii="Times New Roman" w:hAnsi="Times New Roman" w:cs="Times New Roman"/>
          <w:sz w:val="20"/>
          <w:szCs w:val="20"/>
        </w:rPr>
        <w:t xml:space="preserve"> is less than or equal to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sidR="00E7767F">
        <w:rPr>
          <w:rFonts w:ascii="Times New Roman" w:hAnsi="Times New Roman" w:cs="Times New Roman"/>
          <w:sz w:val="20"/>
          <w:szCs w:val="20"/>
        </w:rPr>
        <w:t xml:space="preserve"> (i.e.,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oMath>
      <w:r w:rsidR="00046034">
        <w:rPr>
          <w:rFonts w:ascii="Times New Roman" w:hAnsi="Times New Roman" w:cs="Times New Roman"/>
          <w:sz w:val="20"/>
          <w:szCs w:val="20"/>
        </w:rPr>
        <w:t>).  Using principle 2</w:t>
      </w:r>
      <w:r w:rsidR="00E7767F">
        <w:rPr>
          <w:rFonts w:ascii="Times New Roman" w:hAnsi="Times New Roman" w:cs="Times New Roman"/>
          <w:sz w:val="20"/>
          <w:szCs w:val="20"/>
        </w:rPr>
        <w:t xml:space="preserve">, the SB coefficients </w:t>
      </w:r>
      <w:r w:rsidR="00046034">
        <w:rPr>
          <w:rFonts w:ascii="Times New Roman" w:hAnsi="Times New Roman" w:cs="Times New Roman"/>
          <w:sz w:val="20"/>
          <w:szCs w:val="20"/>
        </w:rPr>
        <w:t>corresponding to</w:t>
      </w:r>
      <w:r w:rsidR="00E7767F">
        <w:rPr>
          <w:rFonts w:ascii="Times New Roman" w:hAnsi="Times New Roman" w:cs="Times New Roman"/>
          <w:sz w:val="20"/>
          <w:szCs w:val="20"/>
        </w:rPr>
        <w:t xml:space="preserve"> the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-1</m:t>
        </m:r>
      </m:oMath>
      <w:r w:rsidR="00E7767F">
        <w:rPr>
          <w:rFonts w:ascii="Times New Roman" w:hAnsi="Times New Roman" w:cs="Times New Roman"/>
          <w:sz w:val="20"/>
          <w:szCs w:val="20"/>
        </w:rPr>
        <w:t xml:space="preserve"> strongest beams (</w:t>
      </w:r>
      <w:r w:rsidR="00046034">
        <w:rPr>
          <w:rFonts w:ascii="Times New Roman" w:hAnsi="Times New Roman" w:cs="Times New Roman"/>
          <w:sz w:val="20"/>
          <w:szCs w:val="20"/>
        </w:rPr>
        <w:t xml:space="preserve">the green section, </w:t>
      </w:r>
      <w:r w:rsidR="00E7767F">
        <w:rPr>
          <w:rFonts w:ascii="Times New Roman" w:hAnsi="Times New Roman" w:cs="Times New Roman"/>
          <w:sz w:val="20"/>
          <w:szCs w:val="20"/>
        </w:rPr>
        <w:t xml:space="preserve">excluding the strongest beam) are fed back using the configured phase alphabet (QPSK or 8-PSK) and 1 bit for differential SB amplitude.  The </w:t>
      </w:r>
      <w:r w:rsidR="00046034">
        <w:rPr>
          <w:rFonts w:ascii="Times New Roman" w:hAnsi="Times New Roman" w:cs="Times New Roman"/>
          <w:sz w:val="20"/>
          <w:szCs w:val="20"/>
        </w:rPr>
        <w:t xml:space="preserve">SB coefficients corresponding to the </w:t>
      </w:r>
      <w:r w:rsidR="00E7767F">
        <w:rPr>
          <w:rFonts w:ascii="Times New Roman" w:hAnsi="Times New Roman" w:cs="Times New Roman"/>
          <w:sz w:val="20"/>
          <w:szCs w:val="20"/>
        </w:rPr>
        <w:t xml:space="preserve">remaining </w:t>
      </w:r>
      <m:oMath>
        <m:r>
          <w:rPr>
            <w:rFonts w:ascii="Cambria Math" w:hAnsi="Cambria Math" w:cs="Times New Roman"/>
            <w:sz w:val="20"/>
            <w:szCs w:val="20"/>
          </w:rPr>
          <m:t>2L-</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oMath>
      <w:r w:rsidR="00046034">
        <w:rPr>
          <w:rFonts w:ascii="Times New Roman" w:hAnsi="Times New Roman" w:cs="Times New Roman"/>
          <w:sz w:val="20"/>
          <w:szCs w:val="20"/>
        </w:rPr>
        <w:t xml:space="preserve"> beams (the red section) are not fed back, according to principle 1.  The third case in the figure is where the number of non-zero WB amplitude coefficients on layer </w:t>
      </w:r>
      <m:oMath>
        <m:r>
          <w:rPr>
            <w:rFonts w:ascii="Cambria Math" w:hAnsi="Cambria Math" w:cs="Times New Roman"/>
            <w:sz w:val="20"/>
            <w:szCs w:val="20"/>
          </w:rPr>
          <m:t>l</m:t>
        </m:r>
      </m:oMath>
      <w:r w:rsidR="00046034">
        <w:rPr>
          <w:rFonts w:ascii="Times New Roman" w:hAnsi="Times New Roman" w:cs="Times New Roman"/>
          <w:sz w:val="20"/>
          <w:szCs w:val="20"/>
        </w:rPr>
        <w:t xml:space="preserve"> satisfies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l</m:t>
            </m:r>
          </m:sub>
        </m:sSub>
        <m:r>
          <w:rPr>
            <w:rFonts w:ascii="Cambria Math" w:hAnsi="Cambria Math"/>
            <w:sz w:val="20"/>
            <w:szCs w:val="20"/>
          </w:rPr>
          <m:t>&lt;2L</m:t>
        </m:r>
      </m:oMath>
      <w:r w:rsidR="00046034">
        <w:rPr>
          <w:rFonts w:ascii="Times New Roman" w:hAnsi="Times New Roman" w:cs="Times New Roman"/>
          <w:sz w:val="20"/>
          <w:szCs w:val="20"/>
        </w:rPr>
        <w:t xml:space="preserve">.  Now there are three sets of beams.  According to principle 2, the SB coefficients corresponding to the first set of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r>
          <w:rPr>
            <w:rFonts w:ascii="Cambria Math" w:hAnsi="Cambria Math"/>
            <w:sz w:val="20"/>
            <w:szCs w:val="20"/>
          </w:rPr>
          <m:t>-1</m:t>
        </m:r>
      </m:oMath>
      <w:r w:rsidR="00046034">
        <w:rPr>
          <w:rFonts w:ascii="Times New Roman" w:hAnsi="Times New Roman" w:cs="Times New Roman"/>
          <w:sz w:val="20"/>
          <w:szCs w:val="20"/>
        </w:rPr>
        <w:t xml:space="preserve"> beams (</w:t>
      </w:r>
      <w:r w:rsidR="0028550F">
        <w:rPr>
          <w:rFonts w:ascii="Times New Roman" w:hAnsi="Times New Roman" w:cs="Times New Roman"/>
          <w:sz w:val="20"/>
          <w:szCs w:val="20"/>
        </w:rPr>
        <w:t>the</w:t>
      </w:r>
      <w:r w:rsidR="00046034">
        <w:rPr>
          <w:rFonts w:ascii="Times New Roman" w:hAnsi="Times New Roman" w:cs="Times New Roman"/>
          <w:sz w:val="20"/>
          <w:szCs w:val="20"/>
        </w:rPr>
        <w:t xml:space="preserve"> green section, where the strongest beam has been excluded) are fed back using the configured phase alphabet and 1 bit for differential SB amplitude.  According to principle 3, the SB phase coefficients corresponding to the next </w:t>
      </w:r>
      <m:oMath>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K</m:t>
            </m:r>
          </m:e>
          <m:sup>
            <m:r>
              <w:rPr>
                <w:rFonts w:ascii="Cambria Math" w:hAnsi="Cambria Math" w:cs="Times New Roman"/>
                <w:sz w:val="20"/>
                <w:szCs w:val="20"/>
              </w:rPr>
              <m:t>(2)</m:t>
            </m:r>
          </m:sup>
        </m:sSup>
      </m:oMath>
      <w:r w:rsidR="00046034">
        <w:rPr>
          <w:rFonts w:ascii="Times New Roman" w:hAnsi="Times New Roman" w:cs="Times New Roman"/>
          <w:sz w:val="20"/>
          <w:szCs w:val="20"/>
        </w:rPr>
        <w:t xml:space="preserve"> </w:t>
      </w:r>
      <w:r w:rsidR="00046034">
        <w:rPr>
          <w:rFonts w:ascii="Times New Roman" w:hAnsi="Times New Roman" w:cs="Times New Roman"/>
          <w:sz w:val="20"/>
          <w:szCs w:val="20"/>
        </w:rPr>
        <w:lastRenderedPageBreak/>
        <w:t>strongest beams (the blue region) are fed back using a QPSK phase alphabet and no SB amplitude is fed back.</w:t>
      </w:r>
      <w:r w:rsidR="00157FA1">
        <w:rPr>
          <w:rFonts w:ascii="Times New Roman" w:hAnsi="Times New Roman" w:cs="Times New Roman"/>
          <w:sz w:val="20"/>
          <w:szCs w:val="20"/>
        </w:rPr>
        <w:t xml:space="preserve">  According to principle 1, the remaining </w:t>
      </w:r>
      <m:oMath>
        <m:r>
          <w:rPr>
            <w:rFonts w:ascii="Cambria Math" w:hAnsi="Cambria Math" w:cs="Times New Roman"/>
            <w:sz w:val="20"/>
            <w:szCs w:val="20"/>
          </w:rPr>
          <m:t>2L-</m:t>
        </m:r>
        <m:sSub>
          <m:sSubPr>
            <m:ctrlPr>
              <w:rPr>
                <w:rFonts w:ascii="Cambria Math" w:hAnsi="Cambria Math" w:cs="Times New Roman"/>
                <w:i/>
                <w:sz w:val="20"/>
                <w:szCs w:val="20"/>
              </w:rPr>
            </m:ctrlPr>
          </m:sSubPr>
          <m:e>
            <m:r>
              <w:rPr>
                <w:rFonts w:ascii="Cambria Math" w:hAnsi="Cambria Math" w:cs="Times New Roman"/>
                <w:sz w:val="20"/>
                <w:szCs w:val="20"/>
              </w:rPr>
              <m:t>M</m:t>
            </m:r>
          </m:e>
          <m:sub>
            <m:r>
              <w:rPr>
                <w:rFonts w:ascii="Cambria Math" w:hAnsi="Cambria Math" w:cs="Times New Roman"/>
                <w:sz w:val="20"/>
                <w:szCs w:val="20"/>
              </w:rPr>
              <m:t>l</m:t>
            </m:r>
          </m:sub>
        </m:sSub>
      </m:oMath>
      <w:r w:rsidR="00157FA1">
        <w:rPr>
          <w:rFonts w:ascii="Times New Roman" w:hAnsi="Times New Roman" w:cs="Times New Roman"/>
          <w:sz w:val="20"/>
          <w:szCs w:val="20"/>
        </w:rPr>
        <w:t xml:space="preserve"> beams (the red section) have no SB information (phase or amplitude) fed back by the UE.</w:t>
      </w:r>
    </w:p>
    <w:p w:rsidR="00385BA8" w:rsidRDefault="00046034" w:rsidP="00385BA8">
      <w:pPr>
        <w:keepNext/>
        <w:spacing w:before="100" w:beforeAutospacing="1" w:after="100" w:afterAutospacing="1"/>
        <w:jc w:val="center"/>
      </w:pPr>
      <w:r>
        <w:object w:dxaOrig="18740" w:dyaOrig="12322">
          <v:shape id="_x0000_i1026" type="#_x0000_t75" style="width:468.75pt;height:308.25pt" o:ole="">
            <v:imagedata r:id="rId15" o:title=""/>
          </v:shape>
          <o:OLEObject Type="Embed" ProgID="Visio.Drawing.11" ShapeID="_x0000_i1026" DrawAspect="Content" ObjectID="_1566535608" r:id="rId16"/>
        </w:object>
      </w:r>
    </w:p>
    <w:p w:rsidR="00385BA8" w:rsidRPr="00385BA8" w:rsidRDefault="00385BA8" w:rsidP="00385BA8">
      <w:pPr>
        <w:pStyle w:val="Caption"/>
        <w:jc w:val="center"/>
        <w:rPr>
          <w:rFonts w:ascii="Times New Roman" w:hAnsi="Times New Roman"/>
          <w:sz w:val="20"/>
          <w:szCs w:val="20"/>
          <w:lang w:val="en-US"/>
        </w:rPr>
      </w:pPr>
      <w:bookmarkStart w:id="11" w:name="_Ref492395285"/>
      <w:r>
        <w:t xml:space="preserve">Figure </w:t>
      </w:r>
      <w:r w:rsidR="006C2B3C">
        <w:fldChar w:fldCharType="begin"/>
      </w:r>
      <w:r w:rsidR="006C2B3C">
        <w:instrText xml:space="preserve"> SEQ Figure \* ARABIC </w:instrText>
      </w:r>
      <w:r w:rsidR="006C2B3C">
        <w:fldChar w:fldCharType="separate"/>
      </w:r>
      <w:r>
        <w:rPr>
          <w:noProof/>
        </w:rPr>
        <w:t>2</w:t>
      </w:r>
      <w:r w:rsidR="006C2B3C">
        <w:rPr>
          <w:noProof/>
        </w:rPr>
        <w:fldChar w:fldCharType="end"/>
      </w:r>
      <w:bookmarkEnd w:id="11"/>
      <w:r>
        <w:rPr>
          <w:lang w:val="en-US"/>
        </w:rPr>
        <w:t xml:space="preserve">.  Beam reporting situations on layer </w:t>
      </w:r>
      <m:oMath>
        <m:r>
          <m:rPr>
            <m:sty m:val="bi"/>
          </m:rPr>
          <w:rPr>
            <w:rFonts w:ascii="Cambria Math" w:hAnsi="Cambria Math"/>
            <w:lang w:val="en-US"/>
          </w:rPr>
          <m:t>l</m:t>
        </m:r>
      </m:oMath>
      <w:r>
        <w:rPr>
          <w:lang w:val="en-US"/>
        </w:rPr>
        <w:t xml:space="preserve"> when SB amplitude is configured.</w:t>
      </w:r>
    </w:p>
    <w:p w:rsidR="00415724" w:rsidRPr="00EF35EE" w:rsidRDefault="00415724" w:rsidP="00157FA1">
      <w:pPr>
        <w:spacing w:before="100" w:beforeAutospacing="1" w:after="100" w:afterAutospacing="1"/>
        <w:jc w:val="both"/>
        <w:rPr>
          <w:rFonts w:ascii="Times New Roman" w:hAnsi="Times New Roman" w:cs="Times New Roman"/>
        </w:rPr>
      </w:pPr>
    </w:p>
    <w:p w:rsidR="008E727A" w:rsidRDefault="008E727A" w:rsidP="008E727A">
      <w:pPr>
        <w:pStyle w:val="Heading1"/>
      </w:pPr>
      <w:r>
        <w:t>3</w:t>
      </w:r>
      <w:r>
        <w:tab/>
      </w:r>
      <w:r w:rsidR="00157FA1">
        <w:t>Detailed Payload Reduction</w:t>
      </w:r>
      <w:r>
        <w:t xml:space="preserve"> Proposal</w:t>
      </w:r>
    </w:p>
    <w:p w:rsidR="00EE76D5" w:rsidRDefault="00A813C4" w:rsidP="007120FA">
      <w:pPr>
        <w:jc w:val="both"/>
        <w:rPr>
          <w:rFonts w:ascii="Times New Roman" w:hAnsi="Times New Roman" w:cs="Times New Roman"/>
          <w:sz w:val="20"/>
          <w:szCs w:val="20"/>
        </w:rPr>
      </w:pPr>
      <w:r>
        <w:rPr>
          <w:rFonts w:ascii="Times New Roman" w:hAnsi="Times New Roman"/>
          <w:sz w:val="20"/>
          <w:szCs w:val="20"/>
        </w:rPr>
        <w:t xml:space="preserve">The procedures described above are collected into the procedure shown below </w:t>
      </w:r>
      <w:r w:rsidRPr="00CE0AAA">
        <w:rPr>
          <w:rFonts w:ascii="Times New Roman" w:hAnsi="Times New Roman"/>
          <w:sz w:val="20"/>
          <w:szCs w:val="20"/>
        </w:rPr>
        <w:t xml:space="preserve">in </w:t>
      </w:r>
      <w:r w:rsidRPr="00CE0AAA">
        <w:rPr>
          <w:rFonts w:ascii="Times New Roman" w:hAnsi="Times New Roman" w:cs="Times New Roman"/>
          <w:sz w:val="20"/>
          <w:szCs w:val="20"/>
        </w:rPr>
        <w:fldChar w:fldCharType="begin"/>
      </w:r>
      <w:r w:rsidRPr="00CE0AAA">
        <w:rPr>
          <w:rFonts w:ascii="Times New Roman" w:hAnsi="Times New Roman" w:cs="Times New Roman"/>
          <w:sz w:val="20"/>
          <w:szCs w:val="20"/>
        </w:rPr>
        <w:instrText xml:space="preserve"> REF _Ref492398535 \h  \* MERGEFORMAT </w:instrText>
      </w:r>
      <w:r w:rsidRPr="00CE0AAA">
        <w:rPr>
          <w:rFonts w:ascii="Times New Roman" w:hAnsi="Times New Roman" w:cs="Times New Roman"/>
          <w:sz w:val="20"/>
          <w:szCs w:val="20"/>
        </w:rPr>
      </w:r>
      <w:r w:rsidRPr="00CE0AAA">
        <w:rPr>
          <w:rFonts w:ascii="Times New Roman" w:hAnsi="Times New Roman" w:cs="Times New Roman"/>
          <w:sz w:val="20"/>
          <w:szCs w:val="20"/>
        </w:rPr>
        <w:fldChar w:fldCharType="separate"/>
      </w:r>
      <w:r w:rsidRPr="00CE0AAA">
        <w:rPr>
          <w:rFonts w:ascii="Times New Roman" w:hAnsi="Times New Roman" w:cs="Times New Roman"/>
          <w:sz w:val="20"/>
          <w:szCs w:val="20"/>
        </w:rPr>
        <w:t xml:space="preserve">Table </w:t>
      </w:r>
      <w:r w:rsidRPr="00CE0AAA">
        <w:rPr>
          <w:rFonts w:ascii="Times New Roman" w:hAnsi="Times New Roman" w:cs="Times New Roman"/>
          <w:noProof/>
          <w:sz w:val="20"/>
          <w:szCs w:val="20"/>
        </w:rPr>
        <w:t>1</w:t>
      </w:r>
      <w:r w:rsidRPr="00CE0AAA">
        <w:rPr>
          <w:rFonts w:ascii="Times New Roman" w:hAnsi="Times New Roman" w:cs="Times New Roman"/>
          <w:sz w:val="20"/>
          <w:szCs w:val="20"/>
        </w:rPr>
        <w:fldChar w:fldCharType="end"/>
      </w:r>
      <w:r w:rsidRPr="00CE0AAA">
        <w:rPr>
          <w:rFonts w:ascii="Times New Roman" w:hAnsi="Times New Roman" w:cs="Times New Roman"/>
          <w:sz w:val="20"/>
          <w:szCs w:val="20"/>
        </w:rPr>
        <w:t>, w</w:t>
      </w:r>
      <w:r>
        <w:rPr>
          <w:rFonts w:ascii="Times New Roman" w:hAnsi="Times New Roman" w:cs="Times New Roman"/>
          <w:sz w:val="20"/>
          <w:szCs w:val="20"/>
        </w:rPr>
        <w:t xml:space="preserve">here the procedure is a modification of the procedure given in the draft specification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_Ref492398742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with modifications shown in red.  This procedure relies on the following definitions:</w:t>
      </w:r>
    </w:p>
    <w:p w:rsidR="002332D6" w:rsidRPr="00A813C4" w:rsidRDefault="002332D6" w:rsidP="00A813C4">
      <w:pPr>
        <w:numPr>
          <w:ilvl w:val="0"/>
          <w:numId w:val="35"/>
        </w:numPr>
        <w:jc w:val="both"/>
        <w:rPr>
          <w:rFonts w:ascii="Times New Roman" w:hAnsi="Times New Roman"/>
          <w:sz w:val="20"/>
          <w:szCs w:val="20"/>
        </w:rPr>
      </w:pPr>
      <w:r w:rsidRPr="00A813C4">
        <w:rPr>
          <w:rFonts w:ascii="Times New Roman" w:hAnsi="Times New Roman"/>
          <w:sz w:val="20"/>
          <w:szCs w:val="20"/>
        </w:rPr>
        <w:t xml:space="preserve">Let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1,4,l</m:t>
            </m:r>
          </m:sub>
        </m:sSub>
        <m:r>
          <w:rPr>
            <w:rFonts w:ascii="Cambria Math" w:hAnsi="Cambria Math"/>
            <w:sz w:val="20"/>
            <w:szCs w:val="20"/>
          </w:rPr>
          <m:t>=</m:t>
        </m:r>
        <m:d>
          <m:dPr>
            <m:begChr m:val="["/>
            <m:endChr m:val="]"/>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l,0</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l,1</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l,2L-1</m:t>
                </m:r>
              </m:sub>
              <m:sup>
                <m:r>
                  <w:rPr>
                    <w:rFonts w:ascii="Cambria Math" w:hAnsi="Cambria Math"/>
                    <w:sz w:val="20"/>
                    <w:szCs w:val="20"/>
                  </w:rPr>
                  <m:t>(1)</m:t>
                </m:r>
              </m:sup>
            </m:sSubSup>
          </m:e>
        </m:d>
      </m:oMath>
      <w:r w:rsidRPr="00A813C4">
        <w:rPr>
          <w:rFonts w:ascii="Times New Roman" w:hAnsi="Times New Roman"/>
          <w:sz w:val="20"/>
          <w:szCs w:val="20"/>
        </w:rPr>
        <w:t xml:space="preserve"> (</w:t>
      </w:r>
      <m:oMath>
        <m:r>
          <w:rPr>
            <w:rFonts w:ascii="Cambria Math" w:hAnsi="Cambria Math"/>
            <w:sz w:val="20"/>
            <w:szCs w:val="20"/>
          </w:rPr>
          <m:t>l=1,…,υ</m:t>
        </m:r>
      </m:oMath>
      <w:r w:rsidRPr="00A813C4">
        <w:rPr>
          <w:rFonts w:ascii="Times New Roman" w:hAnsi="Times New Roman"/>
          <w:sz w:val="20"/>
          <w:szCs w:val="20"/>
        </w:rPr>
        <w:t xml:space="preserve">) be the wideband amplitude coefficient indicators for layer </w:t>
      </w:r>
      <m:oMath>
        <m:r>
          <w:rPr>
            <w:rFonts w:ascii="Cambria Math" w:hAnsi="Cambria Math"/>
            <w:sz w:val="20"/>
            <w:szCs w:val="20"/>
          </w:rPr>
          <m:t>l</m:t>
        </m:r>
      </m:oMath>
      <w:r w:rsidRPr="00A813C4">
        <w:rPr>
          <w:rFonts w:ascii="Times New Roman" w:hAnsi="Times New Roman"/>
          <w:sz w:val="20"/>
          <w:szCs w:val="20"/>
        </w:rPr>
        <w:t xml:space="preserve">, where </w:t>
      </w:r>
      <m:oMath>
        <m:r>
          <w:rPr>
            <w:rFonts w:ascii="Cambria Math" w:hAnsi="Cambria Math"/>
            <w:sz w:val="20"/>
            <w:szCs w:val="20"/>
          </w:rPr>
          <m:t>υ</m:t>
        </m:r>
      </m:oMath>
      <w:r w:rsidRPr="00A813C4">
        <w:rPr>
          <w:rFonts w:ascii="Times New Roman" w:hAnsi="Times New Roman"/>
          <w:sz w:val="20"/>
          <w:szCs w:val="20"/>
        </w:rPr>
        <w:t xml:space="preserve"> is the RI.</w:t>
      </w:r>
    </w:p>
    <w:p w:rsidR="002332D6" w:rsidRPr="00A813C4" w:rsidRDefault="002332D6" w:rsidP="00A813C4">
      <w:pPr>
        <w:numPr>
          <w:ilvl w:val="0"/>
          <w:numId w:val="35"/>
        </w:numPr>
        <w:jc w:val="both"/>
        <w:rPr>
          <w:rFonts w:ascii="Times New Roman" w:hAnsi="Times New Roman"/>
          <w:sz w:val="20"/>
          <w:szCs w:val="20"/>
        </w:rPr>
      </w:pPr>
      <w:r w:rsidRPr="00A813C4">
        <w:rPr>
          <w:rFonts w:ascii="Times New Roman" w:hAnsi="Times New Roman"/>
          <w:sz w:val="20"/>
          <w:szCs w:val="20"/>
        </w:rPr>
        <w:t xml:space="preserve">Let the strongest coefficient on layer </w:t>
      </w:r>
      <m:oMath>
        <m:r>
          <w:rPr>
            <w:rFonts w:ascii="Cambria Math" w:hAnsi="Cambria Math"/>
            <w:sz w:val="20"/>
            <w:szCs w:val="20"/>
          </w:rPr>
          <m:t>l</m:t>
        </m:r>
      </m:oMath>
      <w:r w:rsidRPr="00A813C4">
        <w:rPr>
          <w:rFonts w:ascii="Times New Roman" w:hAnsi="Times New Roman"/>
          <w:sz w:val="20"/>
          <w:szCs w:val="20"/>
        </w:rPr>
        <w:t xml:space="preserve"> be identified by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1,3,l</m:t>
            </m:r>
          </m:sub>
        </m:sSub>
      </m:oMath>
      <w:r w:rsidRPr="00A813C4">
        <w:rPr>
          <w:rFonts w:ascii="Times New Roman" w:hAnsi="Times New Roman"/>
          <w:sz w:val="20"/>
          <w:szCs w:val="20"/>
        </w:rPr>
        <w:t xml:space="preserve"> (</w:t>
      </w:r>
      <m:oMath>
        <m:r>
          <w:rPr>
            <w:rFonts w:ascii="Cambria Math" w:hAnsi="Cambria Math"/>
            <w:sz w:val="20"/>
            <w:szCs w:val="20"/>
          </w:rPr>
          <m:t>l=1,…,υ</m:t>
        </m:r>
      </m:oMath>
      <w:r w:rsidRPr="00A813C4">
        <w:rPr>
          <w:rFonts w:ascii="Times New Roman" w:hAnsi="Times New Roman"/>
          <w:sz w:val="20"/>
          <w:szCs w:val="20"/>
        </w:rPr>
        <w:t>)</w:t>
      </w:r>
    </w:p>
    <w:p w:rsidR="002332D6" w:rsidRPr="00A813C4" w:rsidRDefault="002332D6" w:rsidP="00A813C4">
      <w:pPr>
        <w:numPr>
          <w:ilvl w:val="0"/>
          <w:numId w:val="35"/>
        </w:numPr>
        <w:jc w:val="both"/>
        <w:rPr>
          <w:rFonts w:ascii="Times New Roman" w:hAnsi="Times New Roman"/>
          <w:sz w:val="20"/>
          <w:szCs w:val="20"/>
        </w:rPr>
      </w:pPr>
      <w:r w:rsidRPr="00A813C4">
        <w:rPr>
          <w:rFonts w:ascii="Times New Roman" w:hAnsi="Times New Roman"/>
          <w:sz w:val="20"/>
          <w:szCs w:val="20"/>
        </w:rPr>
        <w:t xml:space="preserve">Let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2,1,l</m:t>
            </m:r>
          </m:sub>
        </m:sSub>
        <m:r>
          <w:rPr>
            <w:rFonts w:ascii="Cambria Math" w:hAnsi="Cambria Math"/>
            <w:sz w:val="20"/>
            <w:szCs w:val="20"/>
          </w:rPr>
          <m:t>=</m:t>
        </m:r>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l,0</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l,1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l,2L-1</m:t>
                </m:r>
              </m:sub>
            </m:sSub>
          </m:e>
        </m:d>
      </m:oMath>
      <w:r w:rsidRPr="00A813C4">
        <w:rPr>
          <w:rFonts w:ascii="Times New Roman" w:hAnsi="Times New Roman"/>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2,2,l</m:t>
            </m:r>
          </m:sub>
        </m:sSub>
        <m:r>
          <w:rPr>
            <w:rFonts w:ascii="Cambria Math" w:hAnsi="Cambria Math"/>
            <w:sz w:val="20"/>
            <w:szCs w:val="20"/>
          </w:rPr>
          <m:t>=</m:t>
        </m:r>
        <m:d>
          <m:dPr>
            <m:begChr m:val="["/>
            <m:endChr m:val="]"/>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l,0</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l,1</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k</m:t>
                </m:r>
              </m:e>
              <m:sub>
                <m:r>
                  <w:rPr>
                    <w:rFonts w:ascii="Cambria Math" w:hAnsi="Cambria Math"/>
                    <w:sz w:val="20"/>
                    <w:szCs w:val="20"/>
                  </w:rPr>
                  <m:t>l,2L-1</m:t>
                </m:r>
              </m:sub>
              <m:sup>
                <m:r>
                  <w:rPr>
                    <w:rFonts w:ascii="Cambria Math" w:hAnsi="Cambria Math"/>
                    <w:sz w:val="20"/>
                    <w:szCs w:val="20"/>
                  </w:rPr>
                  <m:t>(2)</m:t>
                </m:r>
              </m:sup>
            </m:sSubSup>
          </m:e>
        </m:d>
      </m:oMath>
      <w:r w:rsidRPr="00A813C4">
        <w:rPr>
          <w:rFonts w:ascii="Times New Roman" w:hAnsi="Times New Roman"/>
          <w:sz w:val="20"/>
          <w:szCs w:val="20"/>
        </w:rPr>
        <w:t xml:space="preserve"> (</w:t>
      </w:r>
      <m:oMath>
        <m:r>
          <w:rPr>
            <w:rFonts w:ascii="Cambria Math" w:hAnsi="Cambria Math"/>
            <w:sz w:val="20"/>
            <w:szCs w:val="20"/>
          </w:rPr>
          <m:t>l=1,…,υ</m:t>
        </m:r>
      </m:oMath>
      <w:r w:rsidRPr="00A813C4">
        <w:rPr>
          <w:rFonts w:ascii="Times New Roman" w:hAnsi="Times New Roman"/>
          <w:sz w:val="20"/>
          <w:szCs w:val="20"/>
        </w:rPr>
        <w:t xml:space="preserve">) be the subband phase coefficient indicators and the subband amplitude coefficient indicators for layer  </w:t>
      </w:r>
      <m:oMath>
        <m:r>
          <w:rPr>
            <w:rFonts w:ascii="Cambria Math" w:hAnsi="Cambria Math"/>
            <w:sz w:val="20"/>
            <w:szCs w:val="20"/>
          </w:rPr>
          <m:t>l</m:t>
        </m:r>
      </m:oMath>
      <w:r w:rsidRPr="00A813C4">
        <w:rPr>
          <w:rFonts w:ascii="Times New Roman" w:hAnsi="Times New Roman"/>
          <w:sz w:val="20"/>
          <w:szCs w:val="20"/>
        </w:rPr>
        <w:t xml:space="preserve">, respectively, where </w:t>
      </w:r>
      <m:oMath>
        <m:r>
          <w:rPr>
            <w:rFonts w:ascii="Cambria Math" w:hAnsi="Cambria Math"/>
            <w:sz w:val="20"/>
            <w:szCs w:val="20"/>
          </w:rPr>
          <m:t>υ</m:t>
        </m:r>
      </m:oMath>
      <w:r w:rsidRPr="00A813C4">
        <w:rPr>
          <w:rFonts w:ascii="Times New Roman" w:hAnsi="Times New Roman"/>
          <w:sz w:val="20"/>
          <w:szCs w:val="20"/>
        </w:rPr>
        <w:t xml:space="preserve"> is the RI.</w:t>
      </w:r>
    </w:p>
    <w:p w:rsidR="002332D6" w:rsidRPr="00A813C4" w:rsidRDefault="001A2B59" w:rsidP="00A813C4">
      <w:pPr>
        <w:numPr>
          <w:ilvl w:val="0"/>
          <w:numId w:val="35"/>
        </w:numPr>
        <w:jc w:val="both"/>
        <w:rPr>
          <w:rFonts w:ascii="Times New Roman" w:hAnsi="Times New Roman"/>
          <w:sz w:val="20"/>
          <w:szCs w:val="20"/>
        </w:rPr>
      </w:pPr>
      <m:oMath>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PSK</m:t>
            </m:r>
          </m:sub>
        </m:sSub>
      </m:oMath>
      <w:r w:rsidR="002332D6" w:rsidRPr="00A813C4">
        <w:rPr>
          <w:rFonts w:ascii="Times New Roman" w:hAnsi="Times New Roman"/>
          <w:sz w:val="20"/>
          <w:szCs w:val="20"/>
        </w:rPr>
        <w:t xml:space="preserve"> is the configured PSK constellation size used for SB phase reporting (4 or 8).</w:t>
      </w:r>
    </w:p>
    <w:p w:rsidR="002332D6" w:rsidRPr="00A813C4" w:rsidRDefault="001A2B59" w:rsidP="00A813C4">
      <w:pPr>
        <w:numPr>
          <w:ilvl w:val="0"/>
          <w:numId w:val="35"/>
        </w:numPr>
        <w:jc w:val="both"/>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K</m:t>
            </m:r>
          </m:e>
          <m:sup>
            <m:r>
              <w:rPr>
                <w:rFonts w:ascii="Cambria Math" w:hAnsi="Cambria Math"/>
                <w:sz w:val="20"/>
                <w:szCs w:val="20"/>
              </w:rPr>
              <m:t>(2)</m:t>
            </m:r>
          </m:sup>
        </m:sSup>
      </m:oMath>
      <w:r w:rsidR="002332D6" w:rsidRPr="00A813C4">
        <w:rPr>
          <w:rFonts w:ascii="Times New Roman" w:hAnsi="Times New Roman"/>
          <w:sz w:val="20"/>
          <w:szCs w:val="20"/>
        </w:rPr>
        <w:t xml:space="preserve"> is the number of full resolution subband coefficients when SB amplitude</w:t>
      </w:r>
      <w:r w:rsidR="00A813C4">
        <w:rPr>
          <w:rFonts w:ascii="Times New Roman" w:hAnsi="Times New Roman"/>
          <w:sz w:val="20"/>
          <w:szCs w:val="20"/>
        </w:rPr>
        <w:t xml:space="preserve"> feedback</w:t>
      </w:r>
      <w:r w:rsidR="002332D6" w:rsidRPr="00A813C4">
        <w:rPr>
          <w:rFonts w:ascii="Times New Roman" w:hAnsi="Times New Roman"/>
          <w:sz w:val="20"/>
          <w:szCs w:val="20"/>
        </w:rPr>
        <w:t xml:space="preserve"> is configured.</w:t>
      </w:r>
    </w:p>
    <w:p w:rsidR="00A813C4" w:rsidRDefault="00A813C4" w:rsidP="007120FA">
      <w:pPr>
        <w:numPr>
          <w:ilvl w:val="0"/>
          <w:numId w:val="35"/>
        </w:numPr>
        <w:jc w:val="both"/>
        <w:rPr>
          <w:rFonts w:ascii="Times New Roman" w:hAnsi="Times New Roman"/>
          <w:sz w:val="20"/>
          <w:szCs w:val="20"/>
        </w:rPr>
      </w:pPr>
      <w:r w:rsidRPr="00A813C4">
        <w:rPr>
          <w:rFonts w:ascii="Times New Roman" w:hAnsi="Times New Roman"/>
          <w:i/>
          <w:sz w:val="20"/>
          <w:szCs w:val="20"/>
        </w:rPr>
        <w:t>SubbandAmplitude</w:t>
      </w:r>
      <w:r w:rsidR="002332D6" w:rsidRPr="00A813C4">
        <w:rPr>
          <w:rFonts w:ascii="Times New Roman" w:hAnsi="Times New Roman"/>
          <w:sz w:val="20"/>
          <w:szCs w:val="20"/>
        </w:rPr>
        <w:t xml:space="preserve"> is the higher layer parameter used to configure the amplitude feedback of the Type II codebook.  It may be set to </w:t>
      </w:r>
      <w:r>
        <w:rPr>
          <w:rFonts w:ascii="Times New Roman" w:hAnsi="Times New Roman"/>
          <w:sz w:val="20"/>
          <w:szCs w:val="20"/>
        </w:rPr>
        <w:t>‘OFF’</w:t>
      </w:r>
      <w:r w:rsidR="002332D6" w:rsidRPr="00A813C4">
        <w:rPr>
          <w:rFonts w:ascii="Times New Roman" w:hAnsi="Times New Roman"/>
          <w:sz w:val="20"/>
          <w:szCs w:val="20"/>
        </w:rPr>
        <w:t xml:space="preserve"> for </w:t>
      </w:r>
      <w:r>
        <w:rPr>
          <w:rFonts w:ascii="Times New Roman" w:hAnsi="Times New Roman"/>
          <w:sz w:val="20"/>
          <w:szCs w:val="20"/>
        </w:rPr>
        <w:t>no SB</w:t>
      </w:r>
      <w:r w:rsidR="002332D6" w:rsidRPr="00A813C4">
        <w:rPr>
          <w:rFonts w:ascii="Times New Roman" w:hAnsi="Times New Roman"/>
          <w:sz w:val="20"/>
          <w:szCs w:val="20"/>
        </w:rPr>
        <w:t xml:space="preserve"> amplitude feedback or to </w:t>
      </w:r>
      <w:r>
        <w:rPr>
          <w:rFonts w:ascii="Times New Roman" w:hAnsi="Times New Roman"/>
          <w:sz w:val="20"/>
          <w:szCs w:val="20"/>
        </w:rPr>
        <w:t>‘ON’</w:t>
      </w:r>
      <w:r w:rsidR="002332D6" w:rsidRPr="00A813C4">
        <w:rPr>
          <w:rFonts w:ascii="Times New Roman" w:hAnsi="Times New Roman"/>
          <w:sz w:val="20"/>
          <w:szCs w:val="20"/>
        </w:rPr>
        <w:t xml:space="preserve"> </w:t>
      </w:r>
      <w:r>
        <w:rPr>
          <w:rFonts w:ascii="Times New Roman" w:hAnsi="Times New Roman"/>
          <w:sz w:val="20"/>
          <w:szCs w:val="20"/>
        </w:rPr>
        <w:t>to report</w:t>
      </w:r>
      <w:r w:rsidR="002332D6" w:rsidRPr="00A813C4">
        <w:rPr>
          <w:rFonts w:ascii="Times New Roman" w:hAnsi="Times New Roman"/>
          <w:sz w:val="20"/>
          <w:szCs w:val="20"/>
        </w:rPr>
        <w:t xml:space="preserve"> differential SB amplitude feedback.</w:t>
      </w:r>
    </w:p>
    <w:p w:rsidR="00AF2CD8" w:rsidRPr="00AF2CD8" w:rsidRDefault="00AF2CD8" w:rsidP="00AF2CD8">
      <w:pPr>
        <w:jc w:val="both"/>
        <w:rPr>
          <w:rFonts w:ascii="Times New Roman" w:hAnsi="Times New Roman" w:cs="Times New Roman"/>
          <w:sz w:val="20"/>
          <w:szCs w:val="20"/>
        </w:rPr>
      </w:pPr>
      <w:bookmarkStart w:id="12" w:name="_Hlk492399432"/>
      <w:r w:rsidRPr="00AF2CD8">
        <w:rPr>
          <w:rFonts w:ascii="Times New Roman" w:hAnsi="Times New Roman"/>
          <w:b/>
          <w:i/>
          <w:sz w:val="20"/>
          <w:szCs w:val="20"/>
        </w:rPr>
        <w:lastRenderedPageBreak/>
        <w:t>Proposal 2:</w:t>
      </w:r>
      <w:r w:rsidRPr="00AF2CD8">
        <w:rPr>
          <w:rFonts w:ascii="Times New Roman" w:hAnsi="Times New Roman"/>
          <w:sz w:val="20"/>
          <w:szCs w:val="20"/>
        </w:rPr>
        <w:t xml:space="preserve">  In the NR Type II single-panel codebook and its extension for beamformed CSI-RS, for coefficients where the reported wideband amplitude is zero, the corresponding subband amplitude (if configured) and phase coefficients are not reported, with details defined in </w:t>
      </w:r>
      <w:r w:rsidRPr="00AF2CD8">
        <w:rPr>
          <w:rFonts w:ascii="Times New Roman" w:hAnsi="Times New Roman" w:cs="Times New Roman"/>
          <w:sz w:val="20"/>
          <w:szCs w:val="20"/>
        </w:rPr>
        <w:fldChar w:fldCharType="begin"/>
      </w:r>
      <w:r w:rsidRPr="00AF2CD8">
        <w:rPr>
          <w:rFonts w:ascii="Times New Roman" w:hAnsi="Times New Roman" w:cs="Times New Roman"/>
          <w:sz w:val="20"/>
          <w:szCs w:val="20"/>
        </w:rPr>
        <w:instrText xml:space="preserve"> REF _Ref492398535 \h  \* MERGEFORMAT </w:instrText>
      </w:r>
      <w:r w:rsidRPr="00AF2CD8">
        <w:rPr>
          <w:rFonts w:ascii="Times New Roman" w:hAnsi="Times New Roman" w:cs="Times New Roman"/>
          <w:sz w:val="20"/>
          <w:szCs w:val="20"/>
        </w:rPr>
      </w:r>
      <w:r w:rsidRPr="00AF2CD8">
        <w:rPr>
          <w:rFonts w:ascii="Times New Roman" w:hAnsi="Times New Roman" w:cs="Times New Roman"/>
          <w:sz w:val="20"/>
          <w:szCs w:val="20"/>
        </w:rPr>
        <w:fldChar w:fldCharType="separate"/>
      </w:r>
      <w:r w:rsidRPr="00AF2CD8">
        <w:rPr>
          <w:rFonts w:ascii="Times New Roman" w:hAnsi="Times New Roman" w:cs="Times New Roman"/>
          <w:sz w:val="20"/>
          <w:szCs w:val="20"/>
        </w:rPr>
        <w:t xml:space="preserve">Table </w:t>
      </w:r>
      <w:r w:rsidRPr="00AF2CD8">
        <w:rPr>
          <w:rFonts w:ascii="Times New Roman" w:hAnsi="Times New Roman" w:cs="Times New Roman"/>
          <w:noProof/>
          <w:sz w:val="20"/>
          <w:szCs w:val="20"/>
        </w:rPr>
        <w:t>1</w:t>
      </w:r>
      <w:r w:rsidRPr="00AF2CD8">
        <w:rPr>
          <w:rFonts w:ascii="Times New Roman" w:hAnsi="Times New Roman" w:cs="Times New Roman"/>
          <w:sz w:val="20"/>
          <w:szCs w:val="20"/>
        </w:rPr>
        <w:fldChar w:fldCharType="end"/>
      </w:r>
      <w:r w:rsidRPr="00AF2CD8">
        <w:rPr>
          <w:rFonts w:ascii="Times New Roman" w:hAnsi="Times New Roman" w:cs="Times New Roman"/>
          <w:sz w:val="20"/>
          <w:szCs w:val="20"/>
        </w:rPr>
        <w:t>.</w:t>
      </w:r>
      <w:bookmarkEnd w:id="12"/>
    </w:p>
    <w:p w:rsidR="00005EA2" w:rsidRPr="00005EA2" w:rsidRDefault="00005EA2" w:rsidP="00005EA2">
      <w:pPr>
        <w:pStyle w:val="Caption"/>
        <w:keepNext/>
        <w:jc w:val="center"/>
        <w:rPr>
          <w:lang w:val="en-US"/>
        </w:rPr>
      </w:pPr>
      <w:bookmarkStart w:id="13" w:name="_Ref492398535"/>
      <w:r>
        <w:t xml:space="preserve">Table </w:t>
      </w:r>
      <w:r w:rsidR="006C2B3C">
        <w:fldChar w:fldCharType="begin"/>
      </w:r>
      <w:r w:rsidR="006C2B3C">
        <w:instrText xml:space="preserve"> SEQ Table \* ARABIC </w:instrText>
      </w:r>
      <w:r w:rsidR="006C2B3C">
        <w:fldChar w:fldCharType="separate"/>
      </w:r>
      <w:r>
        <w:rPr>
          <w:noProof/>
        </w:rPr>
        <w:t>1</w:t>
      </w:r>
      <w:r w:rsidR="006C2B3C">
        <w:rPr>
          <w:noProof/>
        </w:rPr>
        <w:fldChar w:fldCharType="end"/>
      </w:r>
      <w:bookmarkEnd w:id="13"/>
      <w:r>
        <w:rPr>
          <w:lang w:val="en-US"/>
        </w:rPr>
        <w:t>.  Detailed procedure for feeding back reduced Type II codebook SB payloads</w:t>
      </w:r>
    </w:p>
    <w:tbl>
      <w:tblPr>
        <w:tblStyle w:val="TableGrid"/>
        <w:tblW w:w="0" w:type="auto"/>
        <w:tblLook w:val="04A0" w:firstRow="1" w:lastRow="0" w:firstColumn="1" w:lastColumn="0" w:noHBand="0" w:noVBand="1"/>
      </w:tblPr>
      <w:tblGrid>
        <w:gridCol w:w="9629"/>
      </w:tblGrid>
      <w:tr w:rsidR="00157FA1" w:rsidTr="00157FA1">
        <w:tc>
          <w:tcPr>
            <w:tcW w:w="9629" w:type="dxa"/>
          </w:tcPr>
          <w:p w:rsidR="00157FA1" w:rsidRPr="00157FA1" w:rsidRDefault="00157FA1" w:rsidP="00157FA1">
            <w:pPr>
              <w:numPr>
                <w:ilvl w:val="0"/>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The indicators </w:t>
            </w:r>
            <w:r w:rsidR="001A2B59">
              <w:rPr>
                <w:rFonts w:ascii="Times New Roman" w:eastAsia="Times New Roman" w:hAnsi="Times New Roman" w:cs="Times New Roman"/>
                <w:position w:val="-16"/>
                <w:sz w:val="20"/>
                <w:szCs w:val="20"/>
              </w:rPr>
              <w:pict>
                <v:shape id="_x0000_i1027" type="#_x0000_t75" style="width:39.75pt;height:20.25pt">
                  <v:imagedata r:id="rId17" o:title=""/>
                </v:shape>
              </w:pict>
            </w:r>
            <w:r w:rsidRPr="00157FA1">
              <w:rPr>
                <w:rFonts w:ascii="Times New Roman" w:eastAsia="Times New Roman" w:hAnsi="Times New Roman" w:cs="Times New Roman"/>
                <w:sz w:val="20"/>
                <w:szCs w:val="20"/>
              </w:rPr>
              <w:t xml:space="preserve">, </w:t>
            </w:r>
            <w:r w:rsidR="001A2B59">
              <w:rPr>
                <w:rFonts w:ascii="Times New Roman" w:eastAsia="Times New Roman" w:hAnsi="Times New Roman" w:cs="Times New Roman"/>
                <w:position w:val="-16"/>
                <w:sz w:val="20"/>
                <w:szCs w:val="20"/>
              </w:rPr>
              <w:pict>
                <v:shape id="_x0000_i1028" type="#_x0000_t75" style="width:37.5pt;height:20.25pt">
                  <v:imagedata r:id="rId18"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6"/>
                <w:sz w:val="20"/>
                <w:szCs w:val="20"/>
              </w:rPr>
              <w:pict>
                <v:shape id="_x0000_i1029" type="#_x0000_t75" style="width:39.75pt;height:18pt">
                  <v:imagedata r:id="rId19" o:title=""/>
                </v:shape>
              </w:pict>
            </w:r>
            <w:r w:rsidRPr="00157FA1">
              <w:rPr>
                <w:rFonts w:ascii="Times New Roman" w:eastAsia="Times New Roman" w:hAnsi="Times New Roman" w:cs="Times New Roman"/>
                <w:sz w:val="20"/>
                <w:szCs w:val="20"/>
              </w:rPr>
              <w:t xml:space="preserve"> (</w:t>
            </w:r>
            <w:r w:rsidRPr="00157FA1">
              <w:rPr>
                <w:rFonts w:ascii="Times New Roman" w:eastAsia="Times New Roman" w:hAnsi="Times New Roman" w:cs="Times New Roman"/>
                <w:position w:val="-8"/>
                <w:sz w:val="20"/>
                <w:szCs w:val="20"/>
              </w:rPr>
              <w:object w:dxaOrig="859" w:dyaOrig="279">
                <v:shape id="_x0000_i1030" type="#_x0000_t75" style="width:42.75pt;height:14.25pt" o:ole="">
                  <v:imagedata r:id="rId20" o:title=""/>
                </v:shape>
                <o:OLEObject Type="Embed" ProgID="Equation.DSMT4" ShapeID="_x0000_i1030" DrawAspect="Content" ObjectID="_1566535609" r:id="rId21"/>
              </w:object>
            </w:r>
            <w:r w:rsidRPr="00157FA1">
              <w:rPr>
                <w:rFonts w:ascii="Times New Roman" w:eastAsia="Times New Roman" w:hAnsi="Times New Roman" w:cs="Times New Roman"/>
                <w:sz w:val="20"/>
                <w:szCs w:val="20"/>
              </w:rPr>
              <w:t xml:space="preserve">).  </w:t>
            </w:r>
            <w:r w:rsidR="001A2B59">
              <w:rPr>
                <w:rFonts w:ascii="Times New Roman" w:eastAsia="Times New Roman" w:hAnsi="Times New Roman" w:cs="Times New Roman"/>
                <w:position w:val="-16"/>
                <w:sz w:val="20"/>
                <w:szCs w:val="20"/>
              </w:rPr>
              <w:pict>
                <v:shape id="_x0000_i1031" type="#_x0000_t75" style="width:22.5pt;height:20.25pt">
                  <v:imagedata r:id="rId22" o:title=""/>
                </v:shape>
              </w:pict>
            </w:r>
            <w:r w:rsidRPr="00157FA1">
              <w:rPr>
                <w:rFonts w:ascii="Times New Roman" w:eastAsia="Times New Roman" w:hAnsi="Times New Roman" w:cs="Times New Roman"/>
                <w:sz w:val="20"/>
                <w:szCs w:val="20"/>
              </w:rPr>
              <w:t xml:space="preserve">, </w:t>
            </w:r>
            <w:r w:rsidR="001A2B59">
              <w:rPr>
                <w:rFonts w:ascii="Times New Roman" w:eastAsia="Times New Roman" w:hAnsi="Times New Roman" w:cs="Times New Roman"/>
                <w:position w:val="-16"/>
                <w:sz w:val="20"/>
                <w:szCs w:val="20"/>
              </w:rPr>
              <w:pict>
                <v:shape id="_x0000_i1032" type="#_x0000_t75" style="width:22.5pt;height:20.25pt">
                  <v:imagedata r:id="rId23"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6"/>
                <w:sz w:val="20"/>
                <w:szCs w:val="20"/>
              </w:rPr>
              <w:pict>
                <v:shape id="_x0000_i1033" type="#_x0000_t75" style="width:22.5pt;height:18pt">
                  <v:imagedata r:id="rId24" o:title=""/>
                </v:shape>
              </w:pict>
            </w:r>
            <w:r w:rsidRPr="00157FA1">
              <w:rPr>
                <w:rFonts w:ascii="Times New Roman" w:eastAsia="Times New Roman" w:hAnsi="Times New Roman" w:cs="Times New Roman"/>
                <w:sz w:val="20"/>
                <w:szCs w:val="20"/>
              </w:rPr>
              <w:t xml:space="preserve"> are not reported for </w:t>
            </w:r>
            <w:r w:rsidRPr="00157FA1">
              <w:rPr>
                <w:rFonts w:ascii="Times New Roman" w:eastAsia="Times New Roman" w:hAnsi="Times New Roman" w:cs="Times New Roman"/>
                <w:position w:val="-8"/>
                <w:sz w:val="20"/>
                <w:szCs w:val="20"/>
              </w:rPr>
              <w:object w:dxaOrig="859" w:dyaOrig="279">
                <v:shape id="_x0000_i1034" type="#_x0000_t75" style="width:42.75pt;height:14.25pt" o:ole="">
                  <v:imagedata r:id="rId20" o:title=""/>
                </v:shape>
                <o:OLEObject Type="Embed" ProgID="Equation.DSMT4" ShapeID="_x0000_i1034" DrawAspect="Content" ObjectID="_1566535610" r:id="rId25"/>
              </w:object>
            </w:r>
            <w:r w:rsidRPr="00157FA1">
              <w:rPr>
                <w:rFonts w:ascii="Times New Roman" w:eastAsia="Times New Roman" w:hAnsi="Times New Roman" w:cs="Times New Roman"/>
                <w:sz w:val="20"/>
                <w:szCs w:val="20"/>
              </w:rPr>
              <w:t>.</w:t>
            </w:r>
          </w:p>
          <w:p w:rsidR="00157FA1" w:rsidRPr="00157FA1" w:rsidRDefault="00157FA1" w:rsidP="00157FA1">
            <w:pPr>
              <w:numPr>
                <w:ilvl w:val="0"/>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The remaining </w:t>
            </w:r>
            <w:r w:rsidR="001A2B59">
              <w:rPr>
                <w:rFonts w:ascii="Times New Roman" w:eastAsia="Times New Roman" w:hAnsi="Times New Roman" w:cs="Times New Roman"/>
                <w:position w:val="-4"/>
                <w:sz w:val="20"/>
                <w:szCs w:val="20"/>
              </w:rPr>
              <w:pict>
                <v:shape id="_x0000_i1035" type="#_x0000_t75" style="width:27pt;height:11.25pt">
                  <v:imagedata r:id="rId26" o:title=""/>
                </v:shape>
              </w:pict>
            </w:r>
            <w:r w:rsidRPr="00157FA1">
              <w:rPr>
                <w:rFonts w:ascii="Times New Roman" w:eastAsia="Times New Roman" w:hAnsi="Times New Roman" w:cs="Times New Roman"/>
                <w:sz w:val="20"/>
                <w:szCs w:val="20"/>
              </w:rPr>
              <w:t xml:space="preserve"> elements of </w:t>
            </w:r>
            <w:r w:rsidR="001A2B59">
              <w:rPr>
                <w:rFonts w:ascii="Times New Roman" w:eastAsia="Times New Roman" w:hAnsi="Times New Roman" w:cs="Times New Roman"/>
                <w:position w:val="-12"/>
                <w:sz w:val="20"/>
                <w:szCs w:val="20"/>
              </w:rPr>
              <w:pict>
                <v:shape id="_x0000_i1036" type="#_x0000_t75" style="width:18pt;height:15.75pt">
                  <v:imagedata r:id="rId27" o:title=""/>
                </v:shape>
              </w:pict>
            </w:r>
            <w:r w:rsidRPr="00157FA1">
              <w:rPr>
                <w:rFonts w:ascii="Times New Roman" w:eastAsia="Times New Roman" w:hAnsi="Times New Roman" w:cs="Times New Roman"/>
                <w:sz w:val="20"/>
                <w:szCs w:val="20"/>
              </w:rPr>
              <w:t xml:space="preserve"> (</w:t>
            </w:r>
            <w:r w:rsidRPr="00157FA1">
              <w:rPr>
                <w:rFonts w:ascii="Times New Roman" w:eastAsia="Times New Roman" w:hAnsi="Times New Roman" w:cs="Times New Roman"/>
                <w:position w:val="-8"/>
                <w:sz w:val="20"/>
                <w:szCs w:val="20"/>
              </w:rPr>
              <w:object w:dxaOrig="859" w:dyaOrig="279">
                <v:shape id="_x0000_i1037" type="#_x0000_t75" style="width:42.75pt;height:14.25pt" o:ole="">
                  <v:imagedata r:id="rId20" o:title=""/>
                </v:shape>
                <o:OLEObject Type="Embed" ProgID="Equation.DSMT4" ShapeID="_x0000_i1037" DrawAspect="Content" ObjectID="_1566535611" r:id="rId28"/>
              </w:object>
            </w:r>
            <w:r w:rsidRPr="00157FA1">
              <w:rPr>
                <w:rFonts w:ascii="Times New Roman" w:eastAsia="Times New Roman" w:hAnsi="Times New Roman" w:cs="Times New Roman"/>
                <w:sz w:val="20"/>
                <w:szCs w:val="20"/>
              </w:rPr>
              <w:t xml:space="preserve">) are reported, where </w:t>
            </w:r>
            <w:r w:rsidR="001A2B59">
              <w:rPr>
                <w:rFonts w:ascii="Times New Roman" w:eastAsia="Times New Roman" w:hAnsi="Times New Roman" w:cs="Times New Roman"/>
                <w:position w:val="-14"/>
                <w:sz w:val="20"/>
                <w:szCs w:val="20"/>
              </w:rPr>
              <w:pict>
                <v:shape id="_x0000_i1038" type="#_x0000_t75" style="width:70.5pt;height:19.5pt">
                  <v:imagedata r:id="rId29" o:title=""/>
                </v:shape>
              </w:pict>
            </w:r>
            <w:r w:rsidRPr="00157FA1">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Pr="00157FA1">
              <w:rPr>
                <w:rFonts w:ascii="Times New Roman" w:eastAsia="Times New Roman" w:hAnsi="Times New Roman" w:cs="Times New Roman"/>
                <w:color w:val="FF0000"/>
                <w:sz w:val="20"/>
                <w:szCs w:val="20"/>
              </w:rPr>
              <w:t xml:space="preserve">Let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oMath>
            <w:r w:rsidRPr="00157FA1">
              <w:rPr>
                <w:rFonts w:ascii="Times New Roman" w:eastAsia="Times New Roman" w:hAnsi="Times New Roman" w:cs="Times New Roman"/>
                <w:color w:val="FF0000"/>
                <w:sz w:val="20"/>
                <w:szCs w:val="20"/>
              </w:rPr>
              <w:t xml:space="preserve"> (</w:t>
            </w:r>
            <m:oMath>
              <m:r>
                <w:rPr>
                  <w:rFonts w:ascii="Cambria Math" w:eastAsia="Times New Roman" w:hAnsi="Cambria Math" w:cs="Times New Roman"/>
                  <w:color w:val="FF0000"/>
                  <w:sz w:val="20"/>
                  <w:szCs w:val="20"/>
                </w:rPr>
                <m:t>l=1,…,υ</m:t>
              </m:r>
            </m:oMath>
            <w:r w:rsidRPr="00157FA1">
              <w:rPr>
                <w:rFonts w:ascii="Times New Roman" w:eastAsia="Times New Roman" w:hAnsi="Times New Roman" w:cs="Times New Roman"/>
                <w:color w:val="FF0000"/>
                <w:sz w:val="20"/>
                <w:szCs w:val="20"/>
              </w:rPr>
              <w:t xml:space="preserve">) be the number of elements of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i</m:t>
                  </m:r>
                </m:e>
                <m:sub>
                  <m:r>
                    <w:rPr>
                      <w:rFonts w:ascii="Cambria Math" w:eastAsia="Times New Roman" w:hAnsi="Cambria Math" w:cs="Times New Roman"/>
                      <w:color w:val="FF0000"/>
                      <w:sz w:val="20"/>
                      <w:szCs w:val="20"/>
                    </w:rPr>
                    <m:t>1,4,l</m:t>
                  </m:r>
                </m:sub>
              </m:sSub>
            </m:oMath>
            <w:r w:rsidRPr="00157FA1">
              <w:rPr>
                <w:rFonts w:ascii="Times New Roman" w:eastAsia="Times New Roman" w:hAnsi="Times New Roman" w:cs="Times New Roman"/>
                <w:color w:val="FF0000"/>
                <w:sz w:val="20"/>
                <w:szCs w:val="20"/>
              </w:rPr>
              <w:t xml:space="preserve"> that satisfy </w:t>
            </w:r>
            <m:oMath>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k</m:t>
                  </m:r>
                </m:e>
                <m:sub>
                  <m:r>
                    <w:rPr>
                      <w:rFonts w:ascii="Cambria Math" w:eastAsia="Times New Roman" w:hAnsi="Cambria Math" w:cs="Times New Roman"/>
                      <w:color w:val="FF0000"/>
                      <w:sz w:val="20"/>
                      <w:szCs w:val="20"/>
                    </w:rPr>
                    <m:t>l,i</m:t>
                  </m:r>
                </m:sub>
                <m:sup>
                  <m:r>
                    <w:rPr>
                      <w:rFonts w:ascii="Cambria Math" w:eastAsia="Times New Roman" w:hAnsi="Cambria Math" w:cs="Times New Roman"/>
                      <w:color w:val="FF0000"/>
                      <w:sz w:val="20"/>
                      <w:szCs w:val="20"/>
                    </w:rPr>
                    <m:t>(1)</m:t>
                  </m:r>
                </m:sup>
              </m:sSubSup>
              <m:r>
                <w:rPr>
                  <w:rFonts w:ascii="Cambria Math" w:eastAsia="Times New Roman" w:hAnsi="Cambria Math" w:cs="Times New Roman"/>
                  <w:color w:val="FF0000"/>
                  <w:sz w:val="20"/>
                  <w:szCs w:val="20"/>
                </w:rPr>
                <m:t>&gt;0.</m:t>
              </m:r>
            </m:oMath>
          </w:p>
          <w:p w:rsidR="00157FA1" w:rsidRPr="00157FA1" w:rsidRDefault="00157FA1" w:rsidP="00157FA1">
            <w:pPr>
              <w:numPr>
                <w:ilvl w:val="0"/>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The remaining </w:t>
            </w:r>
            <w:r w:rsidR="001A2B59">
              <w:rPr>
                <w:rFonts w:ascii="Times New Roman" w:eastAsia="Times New Roman" w:hAnsi="Times New Roman" w:cs="Times New Roman"/>
                <w:position w:val="-4"/>
                <w:sz w:val="20"/>
                <w:szCs w:val="20"/>
              </w:rPr>
              <w:pict>
                <v:shape id="_x0000_i1039" type="#_x0000_t75" style="width:27pt;height:11.25pt">
                  <v:imagedata r:id="rId26" o:title=""/>
                </v:shape>
              </w:pict>
            </w:r>
            <w:r w:rsidRPr="00157FA1">
              <w:rPr>
                <w:rFonts w:ascii="Times New Roman" w:eastAsia="Times New Roman" w:hAnsi="Times New Roman" w:cs="Times New Roman"/>
                <w:sz w:val="20"/>
                <w:szCs w:val="20"/>
              </w:rPr>
              <w:t xml:space="preserve"> elements of </w:t>
            </w:r>
            <w:r w:rsidR="001A2B59">
              <w:rPr>
                <w:rFonts w:ascii="Times New Roman" w:eastAsia="Times New Roman" w:hAnsi="Times New Roman" w:cs="Times New Roman"/>
                <w:position w:val="-12"/>
                <w:sz w:val="20"/>
                <w:szCs w:val="20"/>
              </w:rPr>
              <w:pict>
                <v:shape id="_x0000_i1040" type="#_x0000_t75" style="width:18pt;height:15.75pt">
                  <v:imagedata r:id="rId30"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2"/>
                <w:sz w:val="20"/>
                <w:szCs w:val="20"/>
              </w:rPr>
              <w:pict>
                <v:shape id="_x0000_i1041" type="#_x0000_t75" style="width:20.25pt;height:15.75pt">
                  <v:imagedata r:id="rId31" o:title=""/>
                </v:shape>
              </w:pict>
            </w:r>
            <w:r w:rsidRPr="00157FA1">
              <w:rPr>
                <w:rFonts w:ascii="Times New Roman" w:eastAsia="Times New Roman" w:hAnsi="Times New Roman" w:cs="Times New Roman"/>
                <w:sz w:val="20"/>
                <w:szCs w:val="20"/>
              </w:rPr>
              <w:t xml:space="preserve"> (</w:t>
            </w:r>
            <w:r w:rsidRPr="00157FA1">
              <w:rPr>
                <w:rFonts w:ascii="Times New Roman" w:eastAsia="Times New Roman" w:hAnsi="Times New Roman" w:cs="Times New Roman"/>
                <w:position w:val="-8"/>
                <w:sz w:val="20"/>
                <w:szCs w:val="20"/>
              </w:rPr>
              <w:object w:dxaOrig="859" w:dyaOrig="279">
                <v:shape id="_x0000_i1042" type="#_x0000_t75" style="width:42.75pt;height:14.25pt" o:ole="">
                  <v:imagedata r:id="rId20" o:title=""/>
                </v:shape>
                <o:OLEObject Type="Embed" ProgID="Equation.DSMT4" ShapeID="_x0000_i1042" DrawAspect="Content" ObjectID="_1566535612" r:id="rId32"/>
              </w:object>
            </w:r>
            <w:r w:rsidRPr="00157FA1">
              <w:rPr>
                <w:rFonts w:ascii="Times New Roman" w:eastAsia="Times New Roman" w:hAnsi="Times New Roman" w:cs="Times New Roman"/>
                <w:sz w:val="20"/>
                <w:szCs w:val="20"/>
              </w:rPr>
              <w:t>) are reported as follows:</w:t>
            </w:r>
          </w:p>
          <w:p w:rsidR="00157FA1" w:rsidRPr="00157FA1" w:rsidRDefault="00157FA1" w:rsidP="00157FA1">
            <w:pPr>
              <w:numPr>
                <w:ilvl w:val="1"/>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When </w:t>
            </w:r>
            <w:r w:rsidRPr="00157FA1">
              <w:rPr>
                <w:rFonts w:ascii="Times New Roman" w:eastAsia="Times New Roman" w:hAnsi="Times New Roman" w:cs="Times New Roman"/>
                <w:i/>
                <w:sz w:val="20"/>
                <w:szCs w:val="20"/>
              </w:rPr>
              <w:t>SubbandAmplitude</w:t>
            </w:r>
            <w:r w:rsidRPr="00157FA1">
              <w:rPr>
                <w:rFonts w:ascii="Times New Roman" w:eastAsia="Times New Roman" w:hAnsi="Times New Roman" w:cs="Times New Roman"/>
                <w:sz w:val="20"/>
                <w:szCs w:val="20"/>
              </w:rPr>
              <w:t xml:space="preserve"> is set to ‘OFF’,</w:t>
            </w:r>
          </w:p>
          <w:p w:rsidR="00157FA1" w:rsidRPr="00157FA1" w:rsidRDefault="001A2B59" w:rsidP="00157FA1">
            <w:pPr>
              <w:numPr>
                <w:ilvl w:val="2"/>
                <w:numId w:val="32"/>
              </w:num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position w:val="-14"/>
                <w:sz w:val="20"/>
                <w:szCs w:val="20"/>
              </w:rPr>
              <w:pict>
                <v:shape id="_x0000_i1043" type="#_x0000_t75" style="width:32.25pt;height:19.5pt">
                  <v:imagedata r:id="rId33" o:title=""/>
                </v:shape>
              </w:pict>
            </w:r>
            <w:r w:rsidR="00157FA1" w:rsidRPr="00157FA1">
              <w:rPr>
                <w:rFonts w:ascii="Times New Roman" w:eastAsia="Times New Roman" w:hAnsi="Times New Roman" w:cs="Times New Roman"/>
                <w:sz w:val="20"/>
                <w:szCs w:val="20"/>
              </w:rPr>
              <w:t xml:space="preserve"> for </w:t>
            </w:r>
            <w:r>
              <w:rPr>
                <w:rFonts w:ascii="Times New Roman" w:eastAsia="Times New Roman" w:hAnsi="Times New Roman" w:cs="Times New Roman"/>
                <w:position w:val="-8"/>
                <w:sz w:val="20"/>
                <w:szCs w:val="20"/>
              </w:rPr>
              <w:pict>
                <v:shape id="_x0000_i1044" type="#_x0000_t75" style="width:42.75pt;height:14.25pt">
                  <v:imagedata r:id="rId34" o:title=""/>
                </v:shape>
              </w:pict>
            </w:r>
            <w:r w:rsidR="00157FA1" w:rsidRPr="00157FA1">
              <w:rPr>
                <w:rFonts w:ascii="Times New Roman" w:eastAsia="Times New Roman" w:hAnsi="Times New Roman" w:cs="Times New Roman"/>
                <w:sz w:val="20"/>
                <w:szCs w:val="20"/>
              </w:rPr>
              <w:t xml:space="preserve">, and </w:t>
            </w:r>
            <w:r>
              <w:rPr>
                <w:rFonts w:ascii="Times New Roman" w:eastAsia="Times New Roman" w:hAnsi="Times New Roman" w:cs="Times New Roman"/>
                <w:position w:val="-8"/>
                <w:sz w:val="20"/>
                <w:szCs w:val="20"/>
              </w:rPr>
              <w:pict>
                <v:shape id="_x0000_i1045" type="#_x0000_t75" style="width:69pt;height:13.5pt">
                  <v:imagedata r:id="rId35" o:title=""/>
                </v:shape>
              </w:pict>
            </w:r>
            <w:r w:rsidR="00157FA1" w:rsidRPr="00157FA1">
              <w:rPr>
                <w:rFonts w:ascii="Times New Roman" w:eastAsia="Times New Roman" w:hAnsi="Times New Roman" w:cs="Times New Roman"/>
                <w:sz w:val="20"/>
                <w:szCs w:val="20"/>
              </w:rPr>
              <w:t xml:space="preserve">.  </w:t>
            </w:r>
            <w:r>
              <w:rPr>
                <w:rFonts w:ascii="Times New Roman" w:eastAsia="Times New Roman" w:hAnsi="Times New Roman" w:cs="Times New Roman"/>
                <w:position w:val="-12"/>
                <w:sz w:val="20"/>
                <w:szCs w:val="20"/>
              </w:rPr>
              <w:pict>
                <v:shape id="_x0000_i1046" type="#_x0000_t75" style="width:20.25pt;height:15.75pt">
                  <v:imagedata r:id="rId31" o:title=""/>
                </v:shape>
              </w:pict>
            </w:r>
            <w:r w:rsidR="00157FA1" w:rsidRPr="00157FA1">
              <w:rPr>
                <w:rFonts w:ascii="Times New Roman" w:eastAsia="Times New Roman" w:hAnsi="Times New Roman" w:cs="Times New Roman"/>
                <w:sz w:val="20"/>
                <w:szCs w:val="20"/>
              </w:rPr>
              <w:t xml:space="preserve"> is not reported for </w:t>
            </w:r>
            <w:r w:rsidR="00157FA1" w:rsidRPr="00157FA1">
              <w:rPr>
                <w:rFonts w:ascii="Times New Roman" w:eastAsia="Times New Roman" w:hAnsi="Times New Roman" w:cs="Times New Roman"/>
                <w:position w:val="-8"/>
                <w:sz w:val="20"/>
                <w:szCs w:val="20"/>
              </w:rPr>
              <w:object w:dxaOrig="859" w:dyaOrig="279">
                <v:shape id="_x0000_i1047" type="#_x0000_t75" style="width:42.75pt;height:14.25pt" o:ole="">
                  <v:imagedata r:id="rId20" o:title=""/>
                </v:shape>
                <o:OLEObject Type="Embed" ProgID="Equation.DSMT4" ShapeID="_x0000_i1047" DrawAspect="Content" ObjectID="_1566535613" r:id="rId36"/>
              </w:object>
            </w:r>
            <w:r w:rsidR="00157FA1" w:rsidRPr="00157FA1">
              <w:rPr>
                <w:rFonts w:ascii="Times New Roman" w:eastAsia="Times New Roman" w:hAnsi="Times New Roman" w:cs="Times New Roman"/>
                <w:sz w:val="20"/>
                <w:szCs w:val="20"/>
              </w:rPr>
              <w:t>.</w:t>
            </w:r>
          </w:p>
          <w:p w:rsidR="00157FA1" w:rsidRPr="00157FA1" w:rsidRDefault="00157FA1" w:rsidP="00157FA1">
            <w:pPr>
              <w:numPr>
                <w:ilvl w:val="2"/>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For </w:t>
            </w:r>
            <w:r w:rsidR="001A2B59">
              <w:rPr>
                <w:rFonts w:ascii="Times New Roman" w:eastAsia="Times New Roman" w:hAnsi="Times New Roman" w:cs="Times New Roman"/>
                <w:position w:val="-8"/>
                <w:sz w:val="20"/>
                <w:szCs w:val="20"/>
              </w:rPr>
              <w:pict>
                <v:shape id="_x0000_i1048" type="#_x0000_t75" style="width:42.75pt;height:14.25pt">
                  <v:imagedata r:id="rId34" o:title=""/>
                </v:shape>
              </w:pict>
            </w:r>
            <w:r w:rsidRPr="00157FA1">
              <w:rPr>
                <w:rFonts w:ascii="Times New Roman" w:eastAsia="Times New Roman" w:hAnsi="Times New Roman" w:cs="Times New Roman"/>
                <w:sz w:val="20"/>
                <w:szCs w:val="20"/>
              </w:rPr>
              <w:t xml:space="preserve">, the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-1</m:t>
              </m:r>
            </m:oMath>
            <w:r>
              <w:rPr>
                <w:rFonts w:ascii="Times New Roman" w:eastAsia="Times New Roman" w:hAnsi="Times New Roman" w:cs="Times New Roman"/>
                <w:iCs/>
                <w:sz w:val="20"/>
                <w:szCs w:val="20"/>
              </w:rPr>
              <w:t xml:space="preserve"> </w:t>
            </w:r>
            <w:r w:rsidRPr="00157FA1">
              <w:rPr>
                <w:rFonts w:ascii="Times New Roman" w:eastAsia="Times New Roman" w:hAnsi="Times New Roman" w:cs="Times New Roman"/>
                <w:sz w:val="20"/>
                <w:szCs w:val="20"/>
              </w:rPr>
              <w:t xml:space="preserve">elements of </w:t>
            </w:r>
            <w:r w:rsidR="001A2B59">
              <w:rPr>
                <w:rFonts w:ascii="Times New Roman" w:eastAsia="Times New Roman" w:hAnsi="Times New Roman" w:cs="Times New Roman"/>
                <w:position w:val="-12"/>
                <w:sz w:val="20"/>
                <w:szCs w:val="20"/>
              </w:rPr>
              <w:pict>
                <v:shape id="_x0000_i1049" type="#_x0000_t75" style="width:18pt;height:15.75pt">
                  <v:imagedata r:id="rId37" o:title=""/>
                </v:shape>
              </w:pict>
            </w:r>
            <w:r w:rsidR="00042E0B">
              <w:rPr>
                <w:rFonts w:ascii="Times New Roman" w:eastAsia="Times New Roman" w:hAnsi="Times New Roman" w:cs="Times New Roman"/>
                <w:sz w:val="20"/>
                <w:szCs w:val="20"/>
              </w:rPr>
              <w:t xml:space="preserve"> </w:t>
            </w:r>
            <w:r w:rsidR="00042E0B" w:rsidRPr="00042E0B">
              <w:rPr>
                <w:rFonts w:ascii="Times New Roman" w:eastAsia="Times New Roman" w:hAnsi="Times New Roman" w:cs="Times New Roman"/>
                <w:color w:val="FF0000"/>
                <w:sz w:val="20"/>
                <w:szCs w:val="20"/>
              </w:rPr>
              <w:t xml:space="preserve">corresponding to the coefficients that satisfy </w:t>
            </w:r>
            <m:oMath>
              <m:sSubSup>
                <m:sSubSupPr>
                  <m:ctrlPr>
                    <w:rPr>
                      <w:rFonts w:ascii="Cambria Math" w:eastAsia="Times New Roman" w:hAnsi="Cambria Math" w:cs="Times New Roman"/>
                      <w:i/>
                      <w:iCs/>
                      <w:color w:val="FF0000"/>
                      <w:sz w:val="20"/>
                      <w:szCs w:val="20"/>
                    </w:rPr>
                  </m:ctrlPr>
                </m:sSubSupPr>
                <m:e>
                  <m:r>
                    <w:rPr>
                      <w:rFonts w:ascii="Cambria Math" w:eastAsia="Times New Roman" w:hAnsi="Cambria Math" w:cs="Times New Roman"/>
                      <w:color w:val="FF0000"/>
                      <w:sz w:val="20"/>
                      <w:szCs w:val="20"/>
                    </w:rPr>
                    <m:t>k</m:t>
                  </m:r>
                </m:e>
                <m:sub>
                  <m:r>
                    <w:rPr>
                      <w:rFonts w:ascii="Cambria Math" w:eastAsia="Times New Roman" w:hAnsi="Cambria Math" w:cs="Times New Roman"/>
                      <w:color w:val="FF0000"/>
                      <w:sz w:val="20"/>
                      <w:szCs w:val="20"/>
                    </w:rPr>
                    <m:t>l,i</m:t>
                  </m:r>
                </m:sub>
                <m:sup>
                  <m:r>
                    <w:rPr>
                      <w:rFonts w:ascii="Cambria Math" w:eastAsia="Times New Roman" w:hAnsi="Cambria Math" w:cs="Times New Roman"/>
                      <w:color w:val="FF0000"/>
                      <w:sz w:val="20"/>
                      <w:szCs w:val="20"/>
                    </w:rPr>
                    <m:t>(1)</m:t>
                  </m:r>
                </m:sup>
              </m:sSubSup>
              <m:r>
                <w:rPr>
                  <w:rFonts w:ascii="Cambria Math" w:eastAsia="Times New Roman" w:hAnsi="Cambria Math" w:cs="Times New Roman"/>
                  <w:color w:val="FF0000"/>
                  <w:sz w:val="20"/>
                  <w:szCs w:val="20"/>
                </w:rPr>
                <m:t>&gt;0</m:t>
              </m:r>
              <m:r>
                <m:rPr>
                  <m:sty m:val="p"/>
                </m:rPr>
                <w:rPr>
                  <w:rFonts w:ascii="Cambria Math" w:eastAsia="Times New Roman" w:hAnsi="Cambria Math" w:cs="Times New Roman"/>
                  <w:color w:val="FF0000"/>
                  <w:sz w:val="20"/>
                  <w:szCs w:val="20"/>
                  <w:lang w:val="sv-SE"/>
                </w:rPr>
                <m:t>,</m:t>
              </m:r>
              <m:r>
                <w:rPr>
                  <w:rFonts w:ascii="Cambria Math" w:eastAsia="Times New Roman" w:hAnsi="Cambria Math" w:cs="Times New Roman"/>
                  <w:color w:val="FF0000"/>
                  <w:sz w:val="20"/>
                  <w:szCs w:val="20"/>
                  <w:lang w:val="sv-SE"/>
                </w:rPr>
                <m:t>i≠</m:t>
              </m:r>
              <m:sSub>
                <m:sSubPr>
                  <m:ctrlPr>
                    <w:rPr>
                      <w:rFonts w:ascii="Cambria Math" w:eastAsia="Times New Roman" w:hAnsi="Cambria Math" w:cs="Times New Roman"/>
                      <w:i/>
                      <w:iCs/>
                      <w:color w:val="FF0000"/>
                      <w:sz w:val="20"/>
                      <w:szCs w:val="20"/>
                      <w:lang w:val="sv-SE"/>
                    </w:rPr>
                  </m:ctrlPr>
                </m:sSubPr>
                <m:e>
                  <m:r>
                    <w:rPr>
                      <w:rFonts w:ascii="Cambria Math" w:eastAsia="Times New Roman" w:hAnsi="Cambria Math" w:cs="Times New Roman"/>
                      <w:color w:val="FF0000"/>
                      <w:sz w:val="20"/>
                      <w:szCs w:val="20"/>
                      <w:lang w:val="sv-SE"/>
                    </w:rPr>
                    <m:t>i</m:t>
                  </m:r>
                </m:e>
                <m:sub>
                  <m:r>
                    <w:rPr>
                      <w:rFonts w:ascii="Cambria Math" w:eastAsia="Times New Roman" w:hAnsi="Cambria Math" w:cs="Times New Roman"/>
                      <w:color w:val="FF0000"/>
                      <w:sz w:val="20"/>
                      <w:szCs w:val="20"/>
                      <w:lang w:val="sv-SE"/>
                    </w:rPr>
                    <m:t>1,3,l</m:t>
                  </m:r>
                </m:sub>
              </m:sSub>
            </m:oMath>
            <w:r w:rsidR="00042E0B" w:rsidRPr="00042E0B">
              <w:rPr>
                <w:rFonts w:ascii="Times New Roman" w:eastAsia="Times New Roman" w:hAnsi="Times New Roman" w:cs="Times New Roman"/>
                <w:color w:val="FF0000"/>
                <w:sz w:val="20"/>
                <w:szCs w:val="20"/>
              </w:rPr>
              <w:t xml:space="preserve">, as determined by the reported elements of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i</m:t>
                  </m:r>
                </m:e>
                <m:sub>
                  <m:r>
                    <w:rPr>
                      <w:rFonts w:ascii="Cambria Math" w:eastAsia="Times New Roman" w:hAnsi="Cambria Math" w:cs="Times New Roman"/>
                      <w:color w:val="FF0000"/>
                      <w:sz w:val="20"/>
                      <w:szCs w:val="20"/>
                    </w:rPr>
                    <m:t>1,4,l</m:t>
                  </m:r>
                </m:sub>
              </m:sSub>
            </m:oMath>
            <w:r w:rsidR="00042E0B" w:rsidRPr="00042E0B">
              <w:rPr>
                <w:rFonts w:ascii="Times New Roman" w:eastAsia="Times New Roman" w:hAnsi="Times New Roman" w:cs="Times New Roman"/>
                <w:color w:val="FF0000"/>
                <w:sz w:val="20"/>
                <w:szCs w:val="20"/>
              </w:rPr>
              <w:t>,</w:t>
            </w:r>
            <w:r w:rsidRPr="00157FA1">
              <w:rPr>
                <w:rFonts w:ascii="Times New Roman" w:eastAsia="Times New Roman" w:hAnsi="Times New Roman" w:cs="Times New Roman"/>
                <w:sz w:val="20"/>
                <w:szCs w:val="20"/>
              </w:rPr>
              <w:t xml:space="preserve"> are reported, where </w:t>
            </w:r>
            <w:r w:rsidR="001A2B59">
              <w:rPr>
                <w:rFonts w:ascii="Times New Roman" w:eastAsia="Times New Roman" w:hAnsi="Times New Roman" w:cs="Times New Roman"/>
                <w:position w:val="-12"/>
                <w:sz w:val="20"/>
                <w:szCs w:val="20"/>
              </w:rPr>
              <w:pict>
                <v:shape id="_x0000_i1050" type="#_x0000_t75" style="width:96pt;height:16.5pt">
                  <v:imagedata r:id="rId38" o:title=""/>
                </v:shape>
              </w:pict>
            </w:r>
            <w:r w:rsidR="00042E0B" w:rsidRPr="00042E0B">
              <w:rPr>
                <w:rFonts w:hAnsi="Arial"/>
                <w:color w:val="FF0000"/>
              </w:rPr>
              <w:t xml:space="preserve"> </w:t>
            </w:r>
            <w:r w:rsidR="00042E0B" w:rsidRPr="00042E0B">
              <w:rPr>
                <w:rFonts w:ascii="Times New Roman" w:eastAsia="Times New Roman" w:hAnsi="Times New Roman" w:cs="Times New Roman"/>
                <w:color w:val="FF0000"/>
                <w:sz w:val="20"/>
                <w:szCs w:val="20"/>
              </w:rPr>
              <w:t xml:space="preserve">and the remaining </w:t>
            </w:r>
            <m:oMath>
              <m:r>
                <w:rPr>
                  <w:rFonts w:ascii="Cambria Math" w:eastAsia="Times New Roman" w:hAnsi="Cambria Math" w:cs="Times New Roman"/>
                  <w:color w:val="FF0000"/>
                  <w:sz w:val="20"/>
                  <w:szCs w:val="20"/>
                </w:rPr>
                <m:t>2L-</m:t>
              </m:r>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oMath>
            <w:r w:rsidR="00042E0B" w:rsidRPr="00042E0B">
              <w:rPr>
                <w:rFonts w:ascii="Times New Roman" w:eastAsia="Times New Roman" w:hAnsi="Times New Roman" w:cs="Times New Roman"/>
                <w:color w:val="FF0000"/>
                <w:sz w:val="20"/>
                <w:szCs w:val="20"/>
              </w:rPr>
              <w:t xml:space="preserve"> elements of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i</m:t>
                  </m:r>
                </m:e>
                <m:sub>
                  <m:r>
                    <w:rPr>
                      <w:rFonts w:ascii="Cambria Math" w:eastAsia="Times New Roman" w:hAnsi="Cambria Math" w:cs="Times New Roman"/>
                      <w:color w:val="FF0000"/>
                      <w:sz w:val="20"/>
                      <w:szCs w:val="20"/>
                    </w:rPr>
                    <m:t>2,1,l</m:t>
                  </m:r>
                </m:sub>
              </m:sSub>
            </m:oMath>
            <w:r w:rsidR="00042E0B" w:rsidRPr="00042E0B">
              <w:rPr>
                <w:rFonts w:ascii="Times New Roman" w:eastAsia="Times New Roman" w:hAnsi="Times New Roman" w:cs="Times New Roman"/>
                <w:color w:val="FF0000"/>
                <w:sz w:val="20"/>
                <w:szCs w:val="20"/>
              </w:rPr>
              <w:t xml:space="preserve"> are not reported and are set to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c</m:t>
                  </m:r>
                </m:e>
                <m:sub>
                  <m:r>
                    <w:rPr>
                      <w:rFonts w:ascii="Cambria Math" w:eastAsia="Times New Roman" w:hAnsi="Cambria Math" w:cs="Times New Roman"/>
                      <w:color w:val="FF0000"/>
                      <w:sz w:val="20"/>
                      <w:szCs w:val="20"/>
                    </w:rPr>
                    <m:t>l,i</m:t>
                  </m:r>
                </m:sub>
              </m:sSub>
              <m:r>
                <w:rPr>
                  <w:rFonts w:ascii="Cambria Math" w:eastAsia="Times New Roman" w:hAnsi="Cambria Math" w:cs="Times New Roman"/>
                  <w:color w:val="FF0000"/>
                  <w:sz w:val="20"/>
                  <w:szCs w:val="20"/>
                </w:rPr>
                <m:t>=0</m:t>
              </m:r>
            </m:oMath>
            <w:r w:rsidRPr="00157FA1">
              <w:rPr>
                <w:rFonts w:ascii="Times New Roman" w:eastAsia="Times New Roman" w:hAnsi="Times New Roman" w:cs="Times New Roman"/>
                <w:sz w:val="20"/>
                <w:szCs w:val="20"/>
              </w:rPr>
              <w:t>.</w:t>
            </w:r>
          </w:p>
          <w:p w:rsidR="00157FA1" w:rsidRPr="00157FA1" w:rsidRDefault="00157FA1" w:rsidP="00157FA1">
            <w:pPr>
              <w:numPr>
                <w:ilvl w:val="1"/>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When </w:t>
            </w:r>
            <w:r w:rsidR="0028550F" w:rsidRPr="00157FA1">
              <w:rPr>
                <w:rFonts w:ascii="Times New Roman" w:eastAsia="Times New Roman" w:hAnsi="Times New Roman" w:cs="Times New Roman"/>
                <w:i/>
                <w:sz w:val="20"/>
                <w:szCs w:val="20"/>
              </w:rPr>
              <w:t>SubbandAmplitude</w:t>
            </w:r>
            <w:r w:rsidR="0028550F" w:rsidRPr="00157FA1" w:rsidDel="00134C13">
              <w:rPr>
                <w:rFonts w:ascii="Times New Roman" w:eastAsia="Times New Roman" w:hAnsi="Times New Roman" w:cs="Times New Roman"/>
                <w:sz w:val="20"/>
                <w:szCs w:val="20"/>
              </w:rPr>
              <w:t xml:space="preserve"> </w:t>
            </w:r>
            <w:r w:rsidR="0028550F" w:rsidRPr="00157FA1">
              <w:rPr>
                <w:rFonts w:ascii="Times New Roman" w:eastAsia="Times New Roman" w:hAnsi="Times New Roman" w:cs="Times New Roman"/>
                <w:sz w:val="20"/>
                <w:szCs w:val="20"/>
              </w:rPr>
              <w:t>is</w:t>
            </w:r>
            <w:r w:rsidRPr="00157FA1">
              <w:rPr>
                <w:rFonts w:ascii="Times New Roman" w:eastAsia="Times New Roman" w:hAnsi="Times New Roman" w:cs="Times New Roman"/>
                <w:sz w:val="20"/>
                <w:szCs w:val="20"/>
              </w:rPr>
              <w:t xml:space="preserve"> set to ‘ON’,</w:t>
            </w:r>
          </w:p>
          <w:p w:rsidR="00157FA1" w:rsidRPr="00157FA1" w:rsidRDefault="00157FA1" w:rsidP="00157FA1">
            <w:pPr>
              <w:numPr>
                <w:ilvl w:val="2"/>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For </w:t>
            </w:r>
            <w:r w:rsidR="001A2B59">
              <w:rPr>
                <w:rFonts w:ascii="Times New Roman" w:eastAsia="Times New Roman" w:hAnsi="Times New Roman" w:cs="Times New Roman"/>
                <w:position w:val="-8"/>
                <w:sz w:val="20"/>
                <w:szCs w:val="20"/>
              </w:rPr>
              <w:pict>
                <v:shape id="_x0000_i1051" type="#_x0000_t75" style="width:42.75pt;height:14.25pt">
                  <v:imagedata r:id="rId34" o:title=""/>
                </v:shape>
              </w:pict>
            </w:r>
            <w:r w:rsidRPr="00157FA1">
              <w:rPr>
                <w:rFonts w:ascii="Times New Roman" w:eastAsia="Times New Roman" w:hAnsi="Times New Roman" w:cs="Times New Roman"/>
                <w:sz w:val="20"/>
                <w:szCs w:val="20"/>
              </w:rPr>
              <w:t xml:space="preserve">, the elements of  </w:t>
            </w:r>
            <w:r w:rsidR="001A2B59">
              <w:rPr>
                <w:rFonts w:ascii="Times New Roman" w:eastAsia="Times New Roman" w:hAnsi="Times New Roman" w:cs="Times New Roman"/>
                <w:position w:val="-12"/>
                <w:sz w:val="20"/>
                <w:szCs w:val="20"/>
              </w:rPr>
              <w:pict>
                <v:shape id="_x0000_i1052" type="#_x0000_t75" style="width:20.25pt;height:15.75pt">
                  <v:imagedata r:id="rId39"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2"/>
                <w:sz w:val="20"/>
                <w:szCs w:val="20"/>
              </w:rPr>
              <w:pict>
                <v:shape id="_x0000_i1053" type="#_x0000_t75" style="width:18pt;height:15.75pt">
                  <v:imagedata r:id="rId37" o:title=""/>
                </v:shape>
              </w:pict>
            </w:r>
            <w:r w:rsidRPr="00157FA1">
              <w:rPr>
                <w:rFonts w:ascii="Times New Roman" w:eastAsia="Times New Roman" w:hAnsi="Times New Roman" w:cs="Times New Roman"/>
                <w:sz w:val="20"/>
                <w:szCs w:val="20"/>
              </w:rPr>
              <w:t xml:space="preserve"> corresponding to the </w:t>
            </w:r>
            <m:oMath>
              <m:func>
                <m:funcPr>
                  <m:ctrlPr>
                    <w:rPr>
                      <w:rFonts w:ascii="Cambria Math" w:eastAsia="Times New Roman" w:hAnsi="Cambria Math" w:cs="Times New Roman"/>
                      <w:i/>
                      <w:iCs/>
                      <w:color w:val="FF0000"/>
                      <w:sz w:val="20"/>
                      <w:szCs w:val="20"/>
                    </w:rPr>
                  </m:ctrlPr>
                </m:funcPr>
                <m:fName>
                  <m:r>
                    <m:rPr>
                      <m:sty m:val="p"/>
                    </m:rPr>
                    <w:rPr>
                      <w:rFonts w:ascii="Cambria Math" w:eastAsia="Times New Roman" w:hAnsi="Cambria Math" w:cs="Times New Roman"/>
                      <w:color w:val="FF0000"/>
                      <w:sz w:val="20"/>
                      <w:szCs w:val="20"/>
                    </w:rPr>
                    <m:t>min</m:t>
                  </m:r>
                </m:fName>
                <m:e>
                  <m:d>
                    <m:dPr>
                      <m:ctrlPr>
                        <w:rPr>
                          <w:rFonts w:ascii="Cambria Math" w:eastAsia="Times New Roman" w:hAnsi="Cambria Math" w:cs="Times New Roman"/>
                          <w:i/>
                          <w:iCs/>
                          <w:color w:val="FF0000"/>
                          <w:sz w:val="20"/>
                          <w:szCs w:val="20"/>
                        </w:rPr>
                      </m:ctrlPr>
                    </m:dPr>
                    <m:e>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m:t>
                      </m:r>
                      <m:sSup>
                        <m:sSupPr>
                          <m:ctrlPr>
                            <w:rPr>
                              <w:rFonts w:ascii="Cambria Math" w:eastAsia="Times New Roman" w:hAnsi="Cambria Math" w:cs="Times New Roman"/>
                              <w:i/>
                              <w:iCs/>
                              <w:color w:val="FF0000"/>
                              <w:sz w:val="20"/>
                              <w:szCs w:val="20"/>
                            </w:rPr>
                          </m:ctrlPr>
                        </m:sSupPr>
                        <m:e>
                          <m:r>
                            <w:rPr>
                              <w:rFonts w:ascii="Cambria Math" w:eastAsia="Times New Roman" w:hAnsi="Cambria Math" w:cs="Times New Roman"/>
                              <w:color w:val="FF0000"/>
                              <w:sz w:val="20"/>
                              <w:szCs w:val="20"/>
                            </w:rPr>
                            <m:t>K</m:t>
                          </m:r>
                        </m:e>
                        <m:sup>
                          <m:r>
                            <w:rPr>
                              <w:rFonts w:ascii="Cambria Math" w:eastAsia="Times New Roman" w:hAnsi="Cambria Math" w:cs="Times New Roman"/>
                              <w:color w:val="FF0000"/>
                              <w:sz w:val="20"/>
                              <w:szCs w:val="20"/>
                            </w:rPr>
                            <m:t>(2)</m:t>
                          </m:r>
                        </m:sup>
                      </m:sSup>
                    </m:e>
                  </m:d>
                </m:e>
              </m:func>
              <m:r>
                <w:rPr>
                  <w:rFonts w:ascii="Cambria Math" w:eastAsia="Times New Roman" w:hAnsi="Cambria Math" w:cs="Times New Roman"/>
                  <w:color w:val="FF0000"/>
                  <w:sz w:val="20"/>
                  <w:szCs w:val="20"/>
                </w:rPr>
                <m:t>-1</m:t>
              </m:r>
            </m:oMath>
            <w:r w:rsidRPr="00157FA1">
              <w:rPr>
                <w:rFonts w:ascii="Times New Roman" w:eastAsia="Times New Roman" w:hAnsi="Times New Roman" w:cs="Times New Roman"/>
                <w:sz w:val="20"/>
                <w:szCs w:val="20"/>
              </w:rPr>
              <w:t xml:space="preserve"> strongest coefficients</w:t>
            </w:r>
            <w:r w:rsidR="004620BC" w:rsidRPr="004620BC">
              <w:rPr>
                <w:rFonts w:ascii="Times New Roman" w:eastAsia="Times New Roman" w:hAnsi="Times New Roman" w:cs="Times New Roman"/>
                <w:color w:val="FF0000"/>
                <w:sz w:val="20"/>
                <w:szCs w:val="20"/>
              </w:rPr>
              <w:t xml:space="preserve"> (excluding the strongest coefficient indicated by </w:t>
            </w:r>
            <m:oMath>
              <m:sSub>
                <m:sSubPr>
                  <m:ctrlPr>
                    <w:rPr>
                      <w:rFonts w:ascii="Cambria Math" w:eastAsia="Times New Roman" w:hAnsi="Cambria Math" w:cs="Times New Roman"/>
                      <w:i/>
                      <w:iCs/>
                      <w:color w:val="FF0000"/>
                      <w:sz w:val="20"/>
                      <w:szCs w:val="20"/>
                      <w:lang w:val="sv-SE"/>
                    </w:rPr>
                  </m:ctrlPr>
                </m:sSubPr>
                <m:e>
                  <m:r>
                    <w:rPr>
                      <w:rFonts w:ascii="Cambria Math" w:eastAsia="Times New Roman" w:hAnsi="Cambria Math" w:cs="Times New Roman"/>
                      <w:color w:val="FF0000"/>
                      <w:sz w:val="20"/>
                      <w:szCs w:val="20"/>
                      <w:lang w:val="sv-SE"/>
                    </w:rPr>
                    <m:t>i</m:t>
                  </m:r>
                </m:e>
                <m:sub>
                  <m:r>
                    <w:rPr>
                      <w:rFonts w:ascii="Cambria Math" w:eastAsia="Times New Roman" w:hAnsi="Cambria Math" w:cs="Times New Roman"/>
                      <w:color w:val="FF0000"/>
                      <w:sz w:val="20"/>
                      <w:szCs w:val="20"/>
                      <w:lang w:val="sv-SE"/>
                    </w:rPr>
                    <m:t>1,3,l</m:t>
                  </m:r>
                </m:sub>
              </m:sSub>
            </m:oMath>
            <w:r w:rsidR="004620BC" w:rsidRPr="004620BC">
              <w:rPr>
                <w:rFonts w:ascii="Times New Roman" w:eastAsia="Times New Roman" w:hAnsi="Times New Roman" w:cs="Times New Roman"/>
                <w:color w:val="FF0000"/>
                <w:sz w:val="20"/>
                <w:szCs w:val="20"/>
              </w:rPr>
              <w:t>)</w:t>
            </w:r>
            <w:r w:rsidRPr="00157FA1">
              <w:rPr>
                <w:rFonts w:ascii="Times New Roman" w:eastAsia="Times New Roman" w:hAnsi="Times New Roman" w:cs="Times New Roman"/>
                <w:sz w:val="20"/>
                <w:szCs w:val="20"/>
              </w:rPr>
              <w:t xml:space="preserve">, as determined by the corresponding reported elements of </w:t>
            </w:r>
            <w:r w:rsidR="001A2B59">
              <w:rPr>
                <w:rFonts w:ascii="Times New Roman" w:eastAsia="Times New Roman" w:hAnsi="Times New Roman" w:cs="Times New Roman"/>
                <w:position w:val="-12"/>
                <w:sz w:val="20"/>
                <w:szCs w:val="20"/>
              </w:rPr>
              <w:pict>
                <v:shape id="_x0000_i1054" type="#_x0000_t75" style="width:18pt;height:15.75pt">
                  <v:imagedata r:id="rId40" o:title=""/>
                </v:shape>
              </w:pict>
            </w:r>
            <w:r w:rsidRPr="00157FA1">
              <w:rPr>
                <w:rFonts w:ascii="Times New Roman" w:eastAsia="Times New Roman" w:hAnsi="Times New Roman" w:cs="Times New Roman"/>
                <w:sz w:val="20"/>
                <w:szCs w:val="20"/>
              </w:rPr>
              <w:t xml:space="preserve">, are reported, where </w:t>
            </w:r>
            <w:r w:rsidR="001A2B59">
              <w:rPr>
                <w:rFonts w:ascii="Times New Roman" w:eastAsia="Times New Roman" w:hAnsi="Times New Roman" w:cs="Times New Roman"/>
                <w:position w:val="-14"/>
                <w:sz w:val="20"/>
                <w:szCs w:val="20"/>
              </w:rPr>
              <w:pict>
                <v:shape id="_x0000_i1055" type="#_x0000_t75" style="width:48pt;height:19.5pt">
                  <v:imagedata r:id="rId41" o:title=""/>
                </v:shape>
              </w:pict>
            </w:r>
            <w:r w:rsidRPr="00157FA1">
              <w:rPr>
                <w:rFonts w:ascii="Times New Roman" w:eastAsia="Times New Roman" w:hAnsi="Times New Roman" w:cs="Times New Roman"/>
                <w:sz w:val="20"/>
                <w:szCs w:val="20"/>
              </w:rPr>
              <w:t xml:space="preserve">and </w:t>
            </w:r>
            <w:r w:rsidR="001A2B59">
              <w:rPr>
                <w:rFonts w:ascii="Times New Roman" w:eastAsia="Times New Roman" w:hAnsi="Times New Roman" w:cs="Times New Roman"/>
                <w:position w:val="-12"/>
                <w:sz w:val="20"/>
                <w:szCs w:val="20"/>
              </w:rPr>
              <w:pict>
                <v:shape id="_x0000_i1056" type="#_x0000_t75" style="width:96pt;height:16.5pt">
                  <v:imagedata r:id="rId38" o:title=""/>
                </v:shape>
              </w:pict>
            </w:r>
            <w:r w:rsidRPr="00157FA1">
              <w:rPr>
                <w:rFonts w:ascii="Times New Roman" w:eastAsia="Times New Roman" w:hAnsi="Times New Roman" w:cs="Times New Roman"/>
                <w:sz w:val="20"/>
                <w:szCs w:val="20"/>
              </w:rPr>
              <w:t xml:space="preserve">.  The values of </w:t>
            </w:r>
            <w:r w:rsidR="001A2B59">
              <w:rPr>
                <w:rFonts w:ascii="Times New Roman" w:eastAsia="Calibri" w:hAnsi="Times New Roman" w:cs="Times New Roman"/>
                <w:position w:val="-4"/>
                <w:sz w:val="20"/>
              </w:rPr>
              <w:pict>
                <v:shape id="_x0000_i1057" type="#_x0000_t75" style="width:20.25pt;height:14.25pt">
                  <v:imagedata r:id="rId42" o:title=""/>
                </v:shape>
              </w:pict>
            </w:r>
            <w:r w:rsidRPr="00157FA1">
              <w:rPr>
                <w:rFonts w:ascii="Times New Roman" w:eastAsia="Calibri" w:hAnsi="Times New Roman" w:cs="Times New Roman"/>
                <w:sz w:val="20"/>
              </w:rPr>
              <w:t xml:space="preserve"> are given in Table 5.2.1.2-21.</w:t>
            </w:r>
            <w:r w:rsidRPr="00157FA1">
              <w:rPr>
                <w:rFonts w:ascii="Times New Roman" w:eastAsia="Times New Roman" w:hAnsi="Times New Roman" w:cs="Times New Roman"/>
                <w:sz w:val="20"/>
                <w:szCs w:val="20"/>
              </w:rPr>
              <w:t xml:space="preserve">  The remaining </w:t>
            </w:r>
            <m:oMath>
              <m:r>
                <w:rPr>
                  <w:rFonts w:ascii="Cambria Math" w:eastAsia="Times New Roman" w:hAnsi="Cambria Math" w:cs="Times New Roman"/>
                  <w:color w:val="FF0000"/>
                  <w:sz w:val="20"/>
                  <w:szCs w:val="20"/>
                </w:rPr>
                <m:t>2L-</m:t>
              </m:r>
              <m:func>
                <m:funcPr>
                  <m:ctrlPr>
                    <w:rPr>
                      <w:rFonts w:ascii="Cambria Math" w:eastAsia="Times New Roman" w:hAnsi="Cambria Math" w:cs="Times New Roman"/>
                      <w:i/>
                      <w:iCs/>
                      <w:color w:val="FF0000"/>
                      <w:sz w:val="20"/>
                      <w:szCs w:val="20"/>
                    </w:rPr>
                  </m:ctrlPr>
                </m:funcPr>
                <m:fName>
                  <m:r>
                    <m:rPr>
                      <m:sty m:val="p"/>
                    </m:rPr>
                    <w:rPr>
                      <w:rFonts w:ascii="Cambria Math" w:eastAsia="Times New Roman" w:hAnsi="Cambria Math" w:cs="Times New Roman"/>
                      <w:color w:val="FF0000"/>
                      <w:sz w:val="20"/>
                      <w:szCs w:val="20"/>
                    </w:rPr>
                    <m:t>min</m:t>
                  </m:r>
                </m:fName>
                <m:e>
                  <m:d>
                    <m:dPr>
                      <m:ctrlPr>
                        <w:rPr>
                          <w:rFonts w:ascii="Cambria Math" w:eastAsia="Times New Roman" w:hAnsi="Cambria Math" w:cs="Times New Roman"/>
                          <w:i/>
                          <w:iCs/>
                          <w:color w:val="FF0000"/>
                          <w:sz w:val="20"/>
                          <w:szCs w:val="20"/>
                        </w:rPr>
                      </m:ctrlPr>
                    </m:dPr>
                    <m:e>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m:t>
                      </m:r>
                      <m:sSup>
                        <m:sSupPr>
                          <m:ctrlPr>
                            <w:rPr>
                              <w:rFonts w:ascii="Cambria Math" w:eastAsia="Times New Roman" w:hAnsi="Cambria Math" w:cs="Times New Roman"/>
                              <w:i/>
                              <w:iCs/>
                              <w:color w:val="FF0000"/>
                              <w:sz w:val="20"/>
                              <w:szCs w:val="20"/>
                            </w:rPr>
                          </m:ctrlPr>
                        </m:sSupPr>
                        <m:e>
                          <m:r>
                            <w:rPr>
                              <w:rFonts w:ascii="Cambria Math" w:eastAsia="Times New Roman" w:hAnsi="Cambria Math" w:cs="Times New Roman"/>
                              <w:color w:val="FF0000"/>
                              <w:sz w:val="20"/>
                              <w:szCs w:val="20"/>
                            </w:rPr>
                            <m:t>K</m:t>
                          </m:r>
                        </m:e>
                        <m:sup>
                          <m:r>
                            <w:rPr>
                              <w:rFonts w:ascii="Cambria Math" w:eastAsia="Times New Roman" w:hAnsi="Cambria Math" w:cs="Times New Roman"/>
                              <w:color w:val="FF0000"/>
                              <w:sz w:val="20"/>
                              <w:szCs w:val="20"/>
                            </w:rPr>
                            <m:t>(2)</m:t>
                          </m:r>
                        </m:sup>
                      </m:sSup>
                    </m:e>
                  </m:d>
                </m:e>
              </m:func>
            </m:oMath>
            <w:r w:rsidRPr="00157FA1">
              <w:rPr>
                <w:rFonts w:ascii="Times New Roman" w:eastAsia="Calibri" w:hAnsi="Times New Roman" w:cs="Times New Roman"/>
                <w:sz w:val="20"/>
              </w:rPr>
              <w:t xml:space="preserve"> elements of </w:t>
            </w:r>
            <w:r w:rsidR="001A2B59">
              <w:rPr>
                <w:rFonts w:ascii="Times New Roman" w:eastAsia="Times New Roman" w:hAnsi="Times New Roman" w:cs="Times New Roman"/>
                <w:position w:val="-12"/>
                <w:sz w:val="20"/>
                <w:szCs w:val="20"/>
              </w:rPr>
              <w:pict>
                <v:shape id="_x0000_i1058" type="#_x0000_t75" style="width:20.25pt;height:15.75pt">
                  <v:imagedata r:id="rId43" o:title=""/>
                </v:shape>
              </w:pict>
            </w:r>
            <w:r w:rsidRPr="00157FA1">
              <w:rPr>
                <w:rFonts w:ascii="Times New Roman" w:eastAsia="Times New Roman" w:hAnsi="Times New Roman" w:cs="Times New Roman"/>
                <w:sz w:val="20"/>
                <w:szCs w:val="20"/>
              </w:rPr>
              <w:t xml:space="preserve"> are not reported and are set to </w:t>
            </w:r>
            <w:r w:rsidR="001A2B59">
              <w:rPr>
                <w:rFonts w:ascii="Times New Roman" w:eastAsia="Times New Roman" w:hAnsi="Times New Roman" w:cs="Times New Roman"/>
                <w:position w:val="-14"/>
                <w:sz w:val="20"/>
                <w:szCs w:val="20"/>
              </w:rPr>
              <w:pict>
                <v:shape id="_x0000_i1059" type="#_x0000_t75" style="width:32.25pt;height:19.5pt">
                  <v:imagedata r:id="rId44" o:title=""/>
                </v:shape>
              </w:pict>
            </w:r>
            <w:r w:rsidRPr="00157FA1">
              <w:rPr>
                <w:rFonts w:ascii="Times New Roman" w:eastAsia="Times New Roman" w:hAnsi="Times New Roman" w:cs="Times New Roman"/>
                <w:sz w:val="20"/>
                <w:szCs w:val="20"/>
              </w:rPr>
              <w:t xml:space="preserve">.  </w:t>
            </w:r>
            <w:r w:rsidR="004620BC" w:rsidRPr="004620BC">
              <w:rPr>
                <w:rFonts w:ascii="Times New Roman" w:eastAsia="Times New Roman" w:hAnsi="Times New Roman" w:cs="Times New Roman"/>
                <w:color w:val="FF0000"/>
                <w:sz w:val="20"/>
                <w:szCs w:val="20"/>
              </w:rPr>
              <w:t xml:space="preserve">The elements of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i</m:t>
                  </m:r>
                </m:e>
                <m:sub>
                  <m:r>
                    <w:rPr>
                      <w:rFonts w:ascii="Cambria Math" w:eastAsia="Times New Roman" w:hAnsi="Cambria Math" w:cs="Times New Roman"/>
                      <w:color w:val="FF0000"/>
                      <w:sz w:val="20"/>
                      <w:szCs w:val="20"/>
                    </w:rPr>
                    <m:t>2,1,l</m:t>
                  </m:r>
                </m:sub>
              </m:sSub>
            </m:oMath>
            <w:r w:rsidR="004620BC" w:rsidRPr="004620BC">
              <w:rPr>
                <w:rFonts w:ascii="Times New Roman" w:eastAsia="Times New Roman" w:hAnsi="Times New Roman" w:cs="Times New Roman"/>
                <w:color w:val="FF0000"/>
                <w:sz w:val="20"/>
                <w:szCs w:val="20"/>
              </w:rPr>
              <w:t xml:space="preserve"> corresponding to the next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m:t>
              </m:r>
              <m:func>
                <m:funcPr>
                  <m:ctrlPr>
                    <w:rPr>
                      <w:rFonts w:ascii="Cambria Math" w:eastAsia="Times New Roman" w:hAnsi="Cambria Math" w:cs="Times New Roman"/>
                      <w:i/>
                      <w:iCs/>
                      <w:color w:val="FF0000"/>
                      <w:sz w:val="20"/>
                      <w:szCs w:val="20"/>
                    </w:rPr>
                  </m:ctrlPr>
                </m:funcPr>
                <m:fName>
                  <m:r>
                    <m:rPr>
                      <m:sty m:val="p"/>
                    </m:rPr>
                    <w:rPr>
                      <w:rFonts w:ascii="Cambria Math" w:eastAsia="Times New Roman" w:hAnsi="Cambria Math" w:cs="Times New Roman"/>
                      <w:color w:val="FF0000"/>
                      <w:sz w:val="20"/>
                      <w:szCs w:val="20"/>
                    </w:rPr>
                    <m:t>min</m:t>
                  </m:r>
                </m:fName>
                <m:e>
                  <m:d>
                    <m:dPr>
                      <m:ctrlPr>
                        <w:rPr>
                          <w:rFonts w:ascii="Cambria Math" w:eastAsia="Times New Roman" w:hAnsi="Cambria Math" w:cs="Times New Roman"/>
                          <w:i/>
                          <w:iCs/>
                          <w:color w:val="FF0000"/>
                          <w:sz w:val="20"/>
                          <w:szCs w:val="20"/>
                        </w:rPr>
                      </m:ctrlPr>
                    </m:dPr>
                    <m:e>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m:t>
                      </m:r>
                      <m:sSup>
                        <m:sSupPr>
                          <m:ctrlPr>
                            <w:rPr>
                              <w:rFonts w:ascii="Cambria Math" w:eastAsia="Times New Roman" w:hAnsi="Cambria Math" w:cs="Times New Roman"/>
                              <w:i/>
                              <w:iCs/>
                              <w:color w:val="FF0000"/>
                              <w:sz w:val="20"/>
                              <w:szCs w:val="20"/>
                            </w:rPr>
                          </m:ctrlPr>
                        </m:sSupPr>
                        <m:e>
                          <m:r>
                            <w:rPr>
                              <w:rFonts w:ascii="Cambria Math" w:eastAsia="Times New Roman" w:hAnsi="Cambria Math" w:cs="Times New Roman"/>
                              <w:color w:val="FF0000"/>
                              <w:sz w:val="20"/>
                              <w:szCs w:val="20"/>
                            </w:rPr>
                            <m:t>K</m:t>
                          </m:r>
                        </m:e>
                        <m:sup>
                          <m:r>
                            <w:rPr>
                              <w:rFonts w:ascii="Cambria Math" w:eastAsia="Times New Roman" w:hAnsi="Cambria Math" w:cs="Times New Roman"/>
                              <w:color w:val="FF0000"/>
                              <w:sz w:val="20"/>
                              <w:szCs w:val="20"/>
                            </w:rPr>
                            <m:t>(2)</m:t>
                          </m:r>
                        </m:sup>
                      </m:sSup>
                    </m:e>
                  </m:d>
                </m:e>
              </m:func>
            </m:oMath>
            <w:r w:rsidR="004620BC" w:rsidRPr="004620BC">
              <w:rPr>
                <w:rFonts w:ascii="Times New Roman" w:eastAsia="Times New Roman" w:hAnsi="Times New Roman" w:cs="Times New Roman"/>
                <w:color w:val="FF0000"/>
                <w:sz w:val="20"/>
                <w:szCs w:val="20"/>
              </w:rPr>
              <w:t xml:space="preserve"> weakest non-zero coefficients are reported, where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c</m:t>
                  </m:r>
                </m:e>
                <m:sub>
                  <m:r>
                    <w:rPr>
                      <w:rFonts w:ascii="Cambria Math" w:eastAsia="Times New Roman" w:hAnsi="Cambria Math" w:cs="Times New Roman"/>
                      <w:color w:val="FF0000"/>
                      <w:sz w:val="20"/>
                      <w:szCs w:val="20"/>
                    </w:rPr>
                    <m:t>l,i</m:t>
                  </m:r>
                </m:sub>
              </m:sSub>
              <m:r>
                <w:rPr>
                  <w:rFonts w:ascii="Cambria Math" w:eastAsia="Times New Roman" w:hAnsi="Cambria Math" w:cs="Times New Roman"/>
                  <w:color w:val="FF0000"/>
                  <w:sz w:val="20"/>
                  <w:szCs w:val="20"/>
                </w:rPr>
                <m:t>∈</m:t>
              </m:r>
              <m:d>
                <m:dPr>
                  <m:begChr m:val="{"/>
                  <m:endChr m:val="}"/>
                  <m:ctrlPr>
                    <w:rPr>
                      <w:rFonts w:ascii="Cambria Math" w:eastAsia="Times New Roman" w:hAnsi="Cambria Math" w:cs="Times New Roman"/>
                      <w:i/>
                      <w:iCs/>
                      <w:color w:val="FF0000"/>
                      <w:sz w:val="20"/>
                      <w:szCs w:val="20"/>
                    </w:rPr>
                  </m:ctrlPr>
                </m:dPr>
                <m:e>
                  <m:r>
                    <w:rPr>
                      <w:rFonts w:ascii="Cambria Math" w:eastAsia="Times New Roman" w:hAnsi="Cambria Math" w:cs="Times New Roman"/>
                      <w:color w:val="FF0000"/>
                      <w:sz w:val="20"/>
                      <w:szCs w:val="20"/>
                    </w:rPr>
                    <m:t>0,1,…,3</m:t>
                  </m:r>
                </m:e>
              </m:d>
            </m:oMath>
            <w:r w:rsidR="004620BC" w:rsidRPr="004620BC">
              <w:rPr>
                <w:rFonts w:ascii="Times New Roman" w:eastAsia="Times New Roman" w:hAnsi="Times New Roman" w:cs="Times New Roman"/>
                <w:color w:val="FF0000"/>
                <w:sz w:val="20"/>
                <w:szCs w:val="20"/>
              </w:rPr>
              <w:t>.</w:t>
            </w:r>
            <w:r w:rsidR="004620BC" w:rsidRPr="004620BC">
              <w:rPr>
                <w:rFonts w:ascii="Times New Roman" w:eastAsia="Times New Roman" w:hAnsi="Times New Roman" w:cs="Times New Roman"/>
                <w:sz w:val="20"/>
                <w:szCs w:val="20"/>
              </w:rPr>
              <w:t xml:space="preserve">  </w:t>
            </w:r>
            <w:r w:rsidRPr="00157FA1">
              <w:rPr>
                <w:rFonts w:ascii="Times New Roman" w:eastAsia="Times New Roman" w:hAnsi="Times New Roman" w:cs="Times New Roman"/>
                <w:sz w:val="20"/>
                <w:szCs w:val="20"/>
              </w:rPr>
              <w:t xml:space="preserve">The remaining </w:t>
            </w:r>
            <m:oMath>
              <m:r>
                <w:rPr>
                  <w:rFonts w:ascii="Cambria Math" w:eastAsia="Times New Roman" w:hAnsi="Cambria Math" w:cs="Times New Roman"/>
                  <w:color w:val="FF0000"/>
                  <w:sz w:val="20"/>
                  <w:szCs w:val="20"/>
                </w:rPr>
                <m:t>2L-</m:t>
              </m:r>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oMath>
            <w:r w:rsidRPr="00157FA1">
              <w:rPr>
                <w:rFonts w:ascii="Times New Roman" w:eastAsia="Calibri" w:hAnsi="Times New Roman" w:cs="Times New Roman"/>
                <w:sz w:val="20"/>
              </w:rPr>
              <w:t xml:space="preserve"> elements of</w:t>
            </w:r>
            <w:r w:rsidRPr="00157FA1">
              <w:rPr>
                <w:rFonts w:ascii="Times New Roman" w:eastAsia="Times New Roman" w:hAnsi="Times New Roman" w:cs="Times New Roman"/>
                <w:sz w:val="20"/>
                <w:szCs w:val="20"/>
              </w:rPr>
              <w:t xml:space="preserve"> </w:t>
            </w:r>
            <w:r w:rsidR="001A2B59">
              <w:rPr>
                <w:rFonts w:ascii="Times New Roman" w:eastAsia="Times New Roman" w:hAnsi="Times New Roman" w:cs="Times New Roman"/>
                <w:position w:val="-12"/>
                <w:sz w:val="20"/>
                <w:szCs w:val="20"/>
              </w:rPr>
              <w:pict>
                <v:shape id="_x0000_i1060" type="#_x0000_t75" style="width:18pt;height:15.75pt">
                  <v:imagedata r:id="rId45" o:title=""/>
                </v:shape>
              </w:pict>
            </w:r>
            <w:r w:rsidRPr="00157FA1">
              <w:rPr>
                <w:rFonts w:ascii="Times New Roman" w:eastAsia="Times New Roman" w:hAnsi="Times New Roman" w:cs="Times New Roman"/>
                <w:sz w:val="20"/>
                <w:szCs w:val="20"/>
              </w:rPr>
              <w:t xml:space="preserve"> are</w:t>
            </w:r>
            <w:r w:rsidR="004620BC">
              <w:rPr>
                <w:rFonts w:ascii="Times New Roman" w:eastAsia="Times New Roman" w:hAnsi="Times New Roman" w:cs="Times New Roman"/>
                <w:sz w:val="20"/>
                <w:szCs w:val="20"/>
              </w:rPr>
              <w:t xml:space="preserve"> </w:t>
            </w:r>
            <w:r w:rsidR="004620BC" w:rsidRPr="004620BC">
              <w:rPr>
                <w:rFonts w:ascii="Times New Roman" w:eastAsia="Times New Roman" w:hAnsi="Times New Roman" w:cs="Times New Roman"/>
                <w:color w:val="FF0000"/>
                <w:sz w:val="20"/>
                <w:szCs w:val="20"/>
              </w:rPr>
              <w:t>not</w:t>
            </w:r>
            <w:r w:rsidRPr="00157FA1">
              <w:rPr>
                <w:rFonts w:ascii="Times New Roman" w:eastAsia="Times New Roman" w:hAnsi="Times New Roman" w:cs="Times New Roman"/>
                <w:sz w:val="20"/>
                <w:szCs w:val="20"/>
              </w:rPr>
              <w:t xml:space="preserve"> reported</w:t>
            </w:r>
            <w:r w:rsidR="004620BC" w:rsidRPr="004620BC">
              <w:rPr>
                <w:rFonts w:hAnsi="Arial"/>
                <w:color w:val="FF0000"/>
              </w:rPr>
              <w:t xml:space="preserve"> </w:t>
            </w:r>
            <w:r w:rsidR="004620BC" w:rsidRPr="004620BC">
              <w:rPr>
                <w:rFonts w:ascii="Times New Roman" w:eastAsia="Times New Roman" w:hAnsi="Times New Roman" w:cs="Times New Roman"/>
                <w:color w:val="FF0000"/>
                <w:sz w:val="20"/>
                <w:szCs w:val="20"/>
              </w:rPr>
              <w:t xml:space="preserve">and are set to </w:t>
            </w:r>
            <m:oMath>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c</m:t>
                  </m:r>
                </m:e>
                <m:sub>
                  <m:r>
                    <w:rPr>
                      <w:rFonts w:ascii="Cambria Math" w:eastAsia="Times New Roman" w:hAnsi="Cambria Math" w:cs="Times New Roman"/>
                      <w:color w:val="FF0000"/>
                      <w:sz w:val="20"/>
                      <w:szCs w:val="20"/>
                    </w:rPr>
                    <m:t>l,i</m:t>
                  </m:r>
                </m:sub>
              </m:sSub>
              <m:r>
                <w:rPr>
                  <w:rFonts w:ascii="Cambria Math" w:eastAsia="Times New Roman" w:hAnsi="Cambria Math" w:cs="Times New Roman"/>
                  <w:color w:val="FF0000"/>
                  <w:sz w:val="20"/>
                  <w:szCs w:val="20"/>
                </w:rPr>
                <m:t>=0</m:t>
              </m:r>
            </m:oMath>
            <w:r w:rsidRPr="00157FA1">
              <w:rPr>
                <w:rFonts w:ascii="Times New Roman" w:eastAsia="Times New Roman" w:hAnsi="Times New Roman" w:cs="Times New Roman"/>
                <w:sz w:val="20"/>
                <w:szCs w:val="20"/>
              </w:rPr>
              <w:t>.</w:t>
            </w:r>
          </w:p>
          <w:p w:rsidR="00157FA1" w:rsidRPr="00157FA1" w:rsidRDefault="00157FA1" w:rsidP="00157FA1">
            <w:pPr>
              <w:numPr>
                <w:ilvl w:val="2"/>
                <w:numId w:val="32"/>
              </w:numPr>
              <w:spacing w:after="180" w:line="240" w:lineRule="auto"/>
              <w:rPr>
                <w:rFonts w:ascii="Times New Roman" w:eastAsia="Times New Roman" w:hAnsi="Times New Roman" w:cs="Times New Roman"/>
                <w:sz w:val="20"/>
                <w:szCs w:val="20"/>
              </w:rPr>
            </w:pPr>
            <w:r w:rsidRPr="00157FA1">
              <w:rPr>
                <w:rFonts w:ascii="Times New Roman" w:eastAsia="Times New Roman" w:hAnsi="Times New Roman" w:cs="Times New Roman"/>
                <w:sz w:val="20"/>
                <w:szCs w:val="20"/>
              </w:rPr>
              <w:t xml:space="preserve">When two elements, </w:t>
            </w:r>
            <w:r w:rsidR="001A2B59">
              <w:rPr>
                <w:rFonts w:ascii="Times New Roman" w:eastAsia="Times New Roman" w:hAnsi="Times New Roman" w:cs="Times New Roman"/>
                <w:position w:val="-14"/>
                <w:sz w:val="20"/>
                <w:szCs w:val="20"/>
              </w:rPr>
              <w:pict>
                <v:shape id="_x0000_i1061" type="#_x0000_t75" style="width:16.5pt;height:19.5pt">
                  <v:imagedata r:id="rId46"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4"/>
                <w:sz w:val="20"/>
                <w:szCs w:val="20"/>
              </w:rPr>
              <w:pict>
                <v:shape id="_x0000_i1062" type="#_x0000_t75" style="width:16.5pt;height:19.5pt">
                  <v:imagedata r:id="rId47" o:title=""/>
                </v:shape>
              </w:pict>
            </w:r>
            <w:r w:rsidRPr="00157FA1">
              <w:rPr>
                <w:rFonts w:ascii="Times New Roman" w:eastAsia="Times New Roman" w:hAnsi="Times New Roman" w:cs="Times New Roman"/>
                <w:sz w:val="20"/>
                <w:szCs w:val="20"/>
              </w:rPr>
              <w:t xml:space="preserve">, of the reported elements of </w:t>
            </w:r>
            <w:r w:rsidR="001A2B59">
              <w:rPr>
                <w:rFonts w:ascii="Times New Roman" w:eastAsia="Times New Roman" w:hAnsi="Times New Roman" w:cs="Times New Roman"/>
                <w:position w:val="-12"/>
                <w:sz w:val="20"/>
                <w:szCs w:val="20"/>
              </w:rPr>
              <w:pict>
                <v:shape id="_x0000_i1063" type="#_x0000_t75" style="width:18pt;height:15.75pt">
                  <v:imagedata r:id="rId48" o:title=""/>
                </v:shape>
              </w:pict>
            </w:r>
            <w:r w:rsidRPr="00157FA1">
              <w:rPr>
                <w:rFonts w:ascii="Times New Roman" w:eastAsia="Times New Roman" w:hAnsi="Times New Roman" w:cs="Times New Roman"/>
                <w:sz w:val="20"/>
                <w:szCs w:val="20"/>
              </w:rPr>
              <w:t xml:space="preserve"> are identical (</w:t>
            </w:r>
            <w:r w:rsidR="001A2B59">
              <w:rPr>
                <w:rFonts w:ascii="Times New Roman" w:eastAsia="Times New Roman" w:hAnsi="Times New Roman" w:cs="Times New Roman"/>
                <w:position w:val="-14"/>
                <w:sz w:val="20"/>
                <w:szCs w:val="20"/>
              </w:rPr>
              <w:pict>
                <v:shape id="_x0000_i1064" type="#_x0000_t75" style="width:42pt;height:19.5pt">
                  <v:imagedata r:id="rId49" o:title=""/>
                </v:shape>
              </w:pict>
            </w:r>
            <w:r w:rsidRPr="00157FA1">
              <w:rPr>
                <w:rFonts w:ascii="Times New Roman" w:eastAsia="Times New Roman" w:hAnsi="Times New Roman" w:cs="Times New Roman"/>
                <w:sz w:val="20"/>
                <w:szCs w:val="20"/>
              </w:rPr>
              <w:t xml:space="preserve">), then element </w:t>
            </w:r>
            <w:r w:rsidR="001A2B59">
              <w:rPr>
                <w:rFonts w:ascii="Times New Roman" w:eastAsia="Times New Roman" w:hAnsi="Times New Roman" w:cs="Times New Roman"/>
                <w:position w:val="-12"/>
                <w:sz w:val="20"/>
                <w:szCs w:val="20"/>
              </w:rPr>
              <w:pict>
                <v:shape id="_x0000_i1065" type="#_x0000_t75" style="width:42.75pt;height:16.5pt">
                  <v:imagedata r:id="rId50" o:title=""/>
                </v:shape>
              </w:pict>
            </w:r>
            <w:r w:rsidRPr="00157FA1">
              <w:rPr>
                <w:rFonts w:ascii="Times New Roman" w:eastAsia="Times New Roman" w:hAnsi="Times New Roman" w:cs="Times New Roman"/>
                <w:sz w:val="20"/>
                <w:szCs w:val="20"/>
              </w:rPr>
              <w:t xml:space="preserve"> is prioritized to be included in the set of the </w:t>
            </w:r>
            <m:oMath>
              <m:func>
                <m:funcPr>
                  <m:ctrlPr>
                    <w:rPr>
                      <w:rFonts w:ascii="Cambria Math" w:eastAsia="Times New Roman" w:hAnsi="Cambria Math" w:cs="Times New Roman"/>
                      <w:i/>
                      <w:iCs/>
                      <w:color w:val="FF0000"/>
                      <w:sz w:val="20"/>
                      <w:szCs w:val="20"/>
                    </w:rPr>
                  </m:ctrlPr>
                </m:funcPr>
                <m:fName>
                  <m:r>
                    <m:rPr>
                      <m:sty m:val="p"/>
                    </m:rPr>
                    <w:rPr>
                      <w:rFonts w:ascii="Cambria Math" w:eastAsia="Times New Roman" w:hAnsi="Cambria Math" w:cs="Times New Roman"/>
                      <w:color w:val="FF0000"/>
                      <w:sz w:val="20"/>
                      <w:szCs w:val="20"/>
                    </w:rPr>
                    <m:t>min</m:t>
                  </m:r>
                </m:fName>
                <m:e>
                  <m:d>
                    <m:dPr>
                      <m:ctrlPr>
                        <w:rPr>
                          <w:rFonts w:ascii="Cambria Math" w:eastAsia="Times New Roman" w:hAnsi="Cambria Math" w:cs="Times New Roman"/>
                          <w:i/>
                          <w:iCs/>
                          <w:color w:val="FF0000"/>
                          <w:sz w:val="20"/>
                          <w:szCs w:val="20"/>
                        </w:rPr>
                      </m:ctrlPr>
                    </m:dPr>
                    <m:e>
                      <m:sSub>
                        <m:sSubPr>
                          <m:ctrlPr>
                            <w:rPr>
                              <w:rFonts w:ascii="Cambria Math" w:eastAsia="Times New Roman" w:hAnsi="Cambria Math" w:cs="Times New Roman"/>
                              <w:i/>
                              <w:iCs/>
                              <w:color w:val="FF0000"/>
                              <w:sz w:val="20"/>
                              <w:szCs w:val="20"/>
                            </w:rPr>
                          </m:ctrlPr>
                        </m:sSubPr>
                        <m:e>
                          <m:r>
                            <w:rPr>
                              <w:rFonts w:ascii="Cambria Math" w:eastAsia="Times New Roman" w:hAnsi="Cambria Math" w:cs="Times New Roman"/>
                              <w:color w:val="FF0000"/>
                              <w:sz w:val="20"/>
                              <w:szCs w:val="20"/>
                            </w:rPr>
                            <m:t>M</m:t>
                          </m:r>
                        </m:e>
                        <m:sub>
                          <m:r>
                            <w:rPr>
                              <w:rFonts w:ascii="Cambria Math" w:eastAsia="Times New Roman" w:hAnsi="Cambria Math" w:cs="Times New Roman"/>
                              <w:color w:val="FF0000"/>
                              <w:sz w:val="20"/>
                              <w:szCs w:val="20"/>
                            </w:rPr>
                            <m:t>l</m:t>
                          </m:r>
                        </m:sub>
                      </m:sSub>
                      <m:r>
                        <w:rPr>
                          <w:rFonts w:ascii="Cambria Math" w:eastAsia="Times New Roman" w:hAnsi="Cambria Math" w:cs="Times New Roman"/>
                          <w:color w:val="FF0000"/>
                          <w:sz w:val="20"/>
                          <w:szCs w:val="20"/>
                        </w:rPr>
                        <m:t>,</m:t>
                      </m:r>
                      <m:sSup>
                        <m:sSupPr>
                          <m:ctrlPr>
                            <w:rPr>
                              <w:rFonts w:ascii="Cambria Math" w:eastAsia="Times New Roman" w:hAnsi="Cambria Math" w:cs="Times New Roman"/>
                              <w:i/>
                              <w:iCs/>
                              <w:color w:val="FF0000"/>
                              <w:sz w:val="20"/>
                              <w:szCs w:val="20"/>
                            </w:rPr>
                          </m:ctrlPr>
                        </m:sSupPr>
                        <m:e>
                          <m:r>
                            <w:rPr>
                              <w:rFonts w:ascii="Cambria Math" w:eastAsia="Times New Roman" w:hAnsi="Cambria Math" w:cs="Times New Roman"/>
                              <w:color w:val="FF0000"/>
                              <w:sz w:val="20"/>
                              <w:szCs w:val="20"/>
                            </w:rPr>
                            <m:t>K</m:t>
                          </m:r>
                        </m:e>
                        <m:sup>
                          <m:r>
                            <w:rPr>
                              <w:rFonts w:ascii="Cambria Math" w:eastAsia="Times New Roman" w:hAnsi="Cambria Math" w:cs="Times New Roman"/>
                              <w:color w:val="FF0000"/>
                              <w:sz w:val="20"/>
                              <w:szCs w:val="20"/>
                            </w:rPr>
                            <m:t>(2)</m:t>
                          </m:r>
                        </m:sup>
                      </m:sSup>
                    </m:e>
                  </m:d>
                </m:e>
              </m:func>
              <m:r>
                <w:rPr>
                  <w:rFonts w:ascii="Cambria Math" w:eastAsia="Times New Roman" w:hAnsi="Cambria Math" w:cs="Times New Roman"/>
                  <w:color w:val="FF0000"/>
                  <w:sz w:val="20"/>
                  <w:szCs w:val="20"/>
                </w:rPr>
                <m:t>-1</m:t>
              </m:r>
            </m:oMath>
            <w:r w:rsidRPr="00157FA1">
              <w:rPr>
                <w:rFonts w:ascii="Times New Roman" w:eastAsia="Times New Roman" w:hAnsi="Times New Roman" w:cs="Times New Roman"/>
                <w:sz w:val="20"/>
                <w:szCs w:val="20"/>
              </w:rPr>
              <w:t xml:space="preserve"> strongest coefficients for </w:t>
            </w:r>
            <w:r w:rsidR="001A2B59">
              <w:rPr>
                <w:rFonts w:ascii="Times New Roman" w:eastAsia="Times New Roman" w:hAnsi="Times New Roman" w:cs="Times New Roman"/>
                <w:position w:val="-12"/>
                <w:sz w:val="20"/>
                <w:szCs w:val="20"/>
              </w:rPr>
              <w:pict>
                <v:shape id="_x0000_i1066" type="#_x0000_t75" style="width:18pt;height:15.75pt">
                  <v:imagedata r:id="rId51" o:title=""/>
                </v:shape>
              </w:pict>
            </w:r>
            <w:r w:rsidRPr="00157FA1">
              <w:rPr>
                <w:rFonts w:ascii="Times New Roman" w:eastAsia="Times New Roman" w:hAnsi="Times New Roman" w:cs="Times New Roman"/>
                <w:sz w:val="20"/>
                <w:szCs w:val="20"/>
              </w:rPr>
              <w:t xml:space="preserve"> and </w:t>
            </w:r>
            <w:r w:rsidR="001A2B59">
              <w:rPr>
                <w:rFonts w:ascii="Times New Roman" w:eastAsia="Times New Roman" w:hAnsi="Times New Roman" w:cs="Times New Roman"/>
                <w:position w:val="-12"/>
                <w:sz w:val="20"/>
                <w:szCs w:val="20"/>
              </w:rPr>
              <w:pict>
                <v:shape id="_x0000_i1067" type="#_x0000_t75" style="width:20.25pt;height:15.75pt">
                  <v:imagedata r:id="rId52" o:title=""/>
                </v:shape>
              </w:pict>
            </w:r>
            <w:r w:rsidRPr="00157FA1">
              <w:rPr>
                <w:rFonts w:ascii="Times New Roman" w:eastAsia="Times New Roman" w:hAnsi="Times New Roman" w:cs="Times New Roman"/>
                <w:sz w:val="20"/>
                <w:szCs w:val="20"/>
              </w:rPr>
              <w:t xml:space="preserve"> (</w:t>
            </w:r>
            <w:r w:rsidR="001A2B59">
              <w:rPr>
                <w:rFonts w:ascii="Times New Roman" w:eastAsia="Times New Roman" w:hAnsi="Times New Roman" w:cs="Times New Roman"/>
                <w:position w:val="-8"/>
                <w:sz w:val="20"/>
                <w:szCs w:val="20"/>
              </w:rPr>
              <w:pict>
                <v:shape id="_x0000_i1068" type="#_x0000_t75" style="width:42.75pt;height:14.25pt">
                  <v:imagedata r:id="rId53" o:title=""/>
                </v:shape>
              </w:pict>
            </w:r>
            <w:r w:rsidRPr="00157FA1">
              <w:rPr>
                <w:rFonts w:ascii="Times New Roman" w:eastAsia="Times New Roman" w:hAnsi="Times New Roman" w:cs="Times New Roman"/>
                <w:sz w:val="20"/>
                <w:szCs w:val="20"/>
              </w:rPr>
              <w:t>) reporting.</w:t>
            </w:r>
          </w:p>
        </w:tc>
      </w:tr>
    </w:tbl>
    <w:p w:rsidR="00157FA1" w:rsidRDefault="00157FA1" w:rsidP="007120FA">
      <w:pPr>
        <w:jc w:val="both"/>
        <w:rPr>
          <w:rFonts w:ascii="Times New Roman" w:hAnsi="Times New Roman"/>
          <w:sz w:val="20"/>
          <w:szCs w:val="20"/>
        </w:rPr>
      </w:pPr>
    </w:p>
    <w:bookmarkEnd w:id="7"/>
    <w:bookmarkEnd w:id="8"/>
    <w:p w:rsidR="005B6509" w:rsidRDefault="008E727A" w:rsidP="005B6509">
      <w:pPr>
        <w:pStyle w:val="Heading1"/>
      </w:pPr>
      <w:r>
        <w:t>4</w:t>
      </w:r>
      <w:r w:rsidR="005B6509" w:rsidRPr="00B266B0">
        <w:tab/>
        <w:t>Conclusion</w:t>
      </w:r>
      <w:r w:rsidR="00A07F41">
        <w:t>s</w:t>
      </w:r>
    </w:p>
    <w:p w:rsidR="001F1089" w:rsidRDefault="0028550F" w:rsidP="003D2EB2">
      <w:pPr>
        <w:jc w:val="both"/>
        <w:rPr>
          <w:rFonts w:ascii="Times New Roman" w:hAnsi="Times New Roman"/>
          <w:sz w:val="20"/>
        </w:rPr>
      </w:pPr>
      <w:bookmarkStart w:id="14" w:name="OLE_LINK43"/>
      <w:bookmarkStart w:id="15" w:name="OLE_LINK44"/>
      <w:bookmarkStart w:id="16" w:name="OLE_LINK34"/>
      <w:bookmarkStart w:id="17" w:name="OLE_LINK35"/>
      <w:r>
        <w:rPr>
          <w:rFonts w:ascii="Times New Roman" w:hAnsi="Times New Roman"/>
          <w:sz w:val="20"/>
        </w:rPr>
        <w:t>This contribution has described the principles and proposed details for reducing the PMI payload for the NR Type II codebooks when WB amplitude coefficients are reported with values of zero.  The following two proposals summarize the conclusions:</w:t>
      </w:r>
    </w:p>
    <w:p w:rsidR="0028550F" w:rsidRPr="008E727A" w:rsidRDefault="00F558AD" w:rsidP="0028550F">
      <w:pPr>
        <w:jc w:val="both"/>
        <w:rPr>
          <w:rFonts w:ascii="Times New Roman" w:hAnsi="Times New Roman"/>
          <w:sz w:val="20"/>
          <w:szCs w:val="20"/>
        </w:rPr>
      </w:pPr>
      <w:r>
        <w:rPr>
          <w:rFonts w:ascii="Times New Roman" w:hAnsi="Times New Roman"/>
          <w:b/>
          <w:i/>
          <w:sz w:val="20"/>
          <w:szCs w:val="20"/>
        </w:rPr>
        <w:t>Proposal 1:</w:t>
      </w:r>
      <w:r>
        <w:rPr>
          <w:rFonts w:ascii="Times New Roman" w:hAnsi="Times New Roman"/>
          <w:sz w:val="20"/>
          <w:szCs w:val="20"/>
        </w:rPr>
        <w:t xml:space="preserve">  </w:t>
      </w:r>
      <w:r w:rsidR="0028550F">
        <w:rPr>
          <w:rFonts w:ascii="Times New Roman" w:hAnsi="Times New Roman"/>
          <w:sz w:val="20"/>
          <w:szCs w:val="20"/>
        </w:rPr>
        <w:t>Adopt the following principles for reducing the Type II codebook subband feedback payload as a result of zero wideband amplitude coefficients:</w:t>
      </w:r>
    </w:p>
    <w:p w:rsidR="0028550F" w:rsidRDefault="0028550F" w:rsidP="0028550F">
      <w:pPr>
        <w:pStyle w:val="ListParagraph"/>
        <w:numPr>
          <w:ilvl w:val="0"/>
          <w:numId w:val="37"/>
        </w:numPr>
        <w:spacing w:before="100" w:beforeAutospacing="1" w:after="100" w:afterAutospacing="1"/>
        <w:jc w:val="both"/>
        <w:rPr>
          <w:rFonts w:ascii="Times New Roman" w:hAnsi="Times New Roman"/>
          <w:sz w:val="20"/>
          <w:szCs w:val="20"/>
        </w:rPr>
      </w:pPr>
      <w:r>
        <w:rPr>
          <w:rFonts w:ascii="Times New Roman" w:hAnsi="Times New Roman"/>
          <w:sz w:val="20"/>
          <w:szCs w:val="20"/>
        </w:rPr>
        <w:t>No SB phase or amplitude is fed back for a beam with a WB amplitude coefficient of zero.</w:t>
      </w:r>
    </w:p>
    <w:p w:rsidR="0028550F" w:rsidRDefault="0028550F" w:rsidP="0028550F">
      <w:pPr>
        <w:pStyle w:val="ListParagraph"/>
        <w:numPr>
          <w:ilvl w:val="0"/>
          <w:numId w:val="37"/>
        </w:numPr>
        <w:spacing w:before="100" w:beforeAutospacing="1" w:after="100" w:afterAutospacing="1"/>
        <w:jc w:val="both"/>
        <w:rPr>
          <w:rFonts w:ascii="Times New Roman" w:hAnsi="Times New Roman"/>
          <w:sz w:val="20"/>
          <w:szCs w:val="20"/>
        </w:rPr>
      </w:pPr>
      <w:r>
        <w:rPr>
          <w:rFonts w:ascii="Times New Roman" w:hAnsi="Times New Roman"/>
          <w:sz w:val="20"/>
          <w:szCs w:val="20"/>
        </w:rPr>
        <w:t xml:space="preserve">If SB coefficients of any of the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oMath>
      <w:r>
        <w:rPr>
          <w:rFonts w:ascii="Times New Roman" w:hAnsi="Times New Roman"/>
          <w:sz w:val="20"/>
          <w:szCs w:val="20"/>
        </w:rPr>
        <w:t xml:space="preserve"> strongest beams are fed back, they are fed back using the configured phase alphabet and 1 bit of differential amplitude.</w:t>
      </w:r>
    </w:p>
    <w:p w:rsidR="0028550F" w:rsidRPr="00A813C4" w:rsidRDefault="0028550F" w:rsidP="0028550F">
      <w:pPr>
        <w:pStyle w:val="ListParagraph"/>
        <w:numPr>
          <w:ilvl w:val="0"/>
          <w:numId w:val="37"/>
        </w:numPr>
        <w:spacing w:before="100" w:beforeAutospacing="1" w:after="100" w:afterAutospacing="1"/>
        <w:jc w:val="both"/>
        <w:rPr>
          <w:rFonts w:ascii="Times New Roman" w:hAnsi="Times New Roman"/>
          <w:sz w:val="20"/>
          <w:szCs w:val="20"/>
        </w:rPr>
      </w:pPr>
      <w:r>
        <w:rPr>
          <w:rFonts w:ascii="Times New Roman" w:hAnsi="Times New Roman"/>
          <w:sz w:val="20"/>
          <w:szCs w:val="20"/>
        </w:rPr>
        <w:lastRenderedPageBreak/>
        <w:t xml:space="preserve">If SB coefficients of any of the </w:t>
      </w:r>
      <m:oMath>
        <m:sSup>
          <m:sSupPr>
            <m:ctrlPr>
              <w:rPr>
                <w:rFonts w:ascii="Cambria Math" w:hAnsi="Cambria Math"/>
                <w:i/>
                <w:sz w:val="20"/>
                <w:szCs w:val="20"/>
              </w:rPr>
            </m:ctrlPr>
          </m:sSupPr>
          <m:e>
            <m:r>
              <w:rPr>
                <w:rFonts w:ascii="Cambria Math" w:hAnsi="Cambria Math"/>
                <w:sz w:val="20"/>
                <w:szCs w:val="20"/>
              </w:rPr>
              <m:t>2L-K</m:t>
            </m:r>
          </m:e>
          <m:sup>
            <m:r>
              <w:rPr>
                <w:rFonts w:ascii="Cambria Math" w:hAnsi="Cambria Math"/>
                <w:sz w:val="20"/>
                <w:szCs w:val="20"/>
              </w:rPr>
              <m:t>(2)</m:t>
            </m:r>
          </m:sup>
        </m:sSup>
      </m:oMath>
      <w:r>
        <w:rPr>
          <w:rFonts w:ascii="Times New Roman" w:hAnsi="Times New Roman"/>
          <w:sz w:val="20"/>
          <w:szCs w:val="20"/>
        </w:rPr>
        <w:t xml:space="preserve"> weakest beams are fed back, only SB phase is reported using the QPSK alphabet.</w:t>
      </w:r>
    </w:p>
    <w:p w:rsidR="00F558AD" w:rsidRDefault="0028550F" w:rsidP="00F558AD">
      <w:pPr>
        <w:jc w:val="both"/>
        <w:rPr>
          <w:rFonts w:ascii="Times New Roman" w:hAnsi="Times New Roman"/>
          <w:sz w:val="20"/>
          <w:szCs w:val="20"/>
        </w:rPr>
      </w:pPr>
      <w:r w:rsidRPr="0028550F">
        <w:rPr>
          <w:rFonts w:ascii="Times New Roman" w:hAnsi="Times New Roman"/>
          <w:b/>
          <w:i/>
          <w:sz w:val="20"/>
          <w:szCs w:val="20"/>
        </w:rPr>
        <w:t>Proposal 2:</w:t>
      </w:r>
      <w:r w:rsidRPr="0028550F">
        <w:rPr>
          <w:rFonts w:ascii="Times New Roman" w:hAnsi="Times New Roman"/>
          <w:sz w:val="20"/>
          <w:szCs w:val="20"/>
        </w:rPr>
        <w:t xml:space="preserve">  </w:t>
      </w:r>
      <w:r w:rsidR="002D0E21">
        <w:rPr>
          <w:rFonts w:ascii="Times New Roman" w:hAnsi="Times New Roman"/>
          <w:sz w:val="20"/>
          <w:szCs w:val="20"/>
        </w:rPr>
        <w:t>In the NR Type II single-panel codebook and its extension for beamformed CSI-RS, for</w:t>
      </w:r>
      <w:r w:rsidRPr="0028550F">
        <w:rPr>
          <w:rFonts w:ascii="Times New Roman" w:hAnsi="Times New Roman"/>
          <w:sz w:val="20"/>
          <w:szCs w:val="20"/>
        </w:rPr>
        <w:t xml:space="preserve"> coefficients where the reported wideband amplitude is zero, the corresponding subband amplitude (if configure</w:t>
      </w:r>
      <w:r w:rsidR="002D0E21">
        <w:rPr>
          <w:rFonts w:ascii="Times New Roman" w:hAnsi="Times New Roman"/>
          <w:sz w:val="20"/>
          <w:szCs w:val="20"/>
        </w:rPr>
        <w:t>d</w:t>
      </w:r>
      <w:r w:rsidRPr="0028550F">
        <w:rPr>
          <w:rFonts w:ascii="Times New Roman" w:hAnsi="Times New Roman"/>
          <w:sz w:val="20"/>
          <w:szCs w:val="20"/>
        </w:rPr>
        <w:t xml:space="preserve">) and phase coefficients are not reported, with details defined in </w:t>
      </w:r>
      <w:r w:rsidRPr="0028550F">
        <w:rPr>
          <w:rFonts w:ascii="Times New Roman" w:hAnsi="Times New Roman"/>
          <w:sz w:val="20"/>
          <w:szCs w:val="20"/>
        </w:rPr>
        <w:fldChar w:fldCharType="begin"/>
      </w:r>
      <w:r w:rsidRPr="0028550F">
        <w:rPr>
          <w:rFonts w:ascii="Times New Roman" w:hAnsi="Times New Roman"/>
          <w:sz w:val="20"/>
          <w:szCs w:val="20"/>
        </w:rPr>
        <w:instrText xml:space="preserve"> REF _Ref492398535 \h  \* MERGEFORMAT </w:instrText>
      </w:r>
      <w:r w:rsidRPr="0028550F">
        <w:rPr>
          <w:rFonts w:ascii="Times New Roman" w:hAnsi="Times New Roman"/>
          <w:sz w:val="20"/>
          <w:szCs w:val="20"/>
        </w:rPr>
      </w:r>
      <w:r w:rsidRPr="0028550F">
        <w:rPr>
          <w:rFonts w:ascii="Times New Roman" w:hAnsi="Times New Roman"/>
          <w:sz w:val="20"/>
          <w:szCs w:val="20"/>
        </w:rPr>
        <w:fldChar w:fldCharType="separate"/>
      </w:r>
      <w:r w:rsidRPr="0028550F">
        <w:rPr>
          <w:rFonts w:ascii="Times New Roman" w:hAnsi="Times New Roman"/>
          <w:sz w:val="20"/>
          <w:szCs w:val="20"/>
        </w:rPr>
        <w:t>Table 1</w:t>
      </w:r>
      <w:r w:rsidRPr="0028550F">
        <w:rPr>
          <w:rFonts w:ascii="Times New Roman" w:hAnsi="Times New Roman"/>
          <w:sz w:val="20"/>
          <w:szCs w:val="20"/>
        </w:rPr>
        <w:fldChar w:fldCharType="end"/>
      </w:r>
      <w:r w:rsidRPr="0028550F">
        <w:rPr>
          <w:rFonts w:ascii="Times New Roman" w:hAnsi="Times New Roman"/>
          <w:sz w:val="20"/>
          <w:szCs w:val="20"/>
        </w:rPr>
        <w:t>.</w:t>
      </w:r>
    </w:p>
    <w:bookmarkEnd w:id="14"/>
    <w:bookmarkEnd w:id="15"/>
    <w:bookmarkEnd w:id="16"/>
    <w:bookmarkEnd w:id="17"/>
    <w:p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rsidR="0086213A" w:rsidRDefault="0086213A" w:rsidP="00A17E04">
      <w:pPr>
        <w:numPr>
          <w:ilvl w:val="0"/>
          <w:numId w:val="1"/>
        </w:numPr>
        <w:spacing w:after="120"/>
        <w:jc w:val="both"/>
        <w:rPr>
          <w:rFonts w:ascii="Times New Roman" w:hAnsi="Times New Roman"/>
          <w:sz w:val="20"/>
        </w:rPr>
      </w:pPr>
      <w:bookmarkStart w:id="18" w:name="_Ref477956106"/>
      <w:r>
        <w:rPr>
          <w:rFonts w:ascii="Times New Roman" w:hAnsi="Times New Roman"/>
          <w:sz w:val="20"/>
        </w:rPr>
        <w:t>Chairman’s No</w:t>
      </w:r>
      <w:r w:rsidR="00A36DD6">
        <w:rPr>
          <w:rFonts w:ascii="Times New Roman" w:hAnsi="Times New Roman"/>
          <w:sz w:val="20"/>
        </w:rPr>
        <w:t>tes</w:t>
      </w:r>
      <w:r w:rsidR="00B950D0">
        <w:rPr>
          <w:rFonts w:ascii="Times New Roman" w:hAnsi="Times New Roman"/>
          <w:sz w:val="20"/>
        </w:rPr>
        <w:t>, 3GPP RAN1#89</w:t>
      </w:r>
      <w:r w:rsidR="00A36DD6">
        <w:rPr>
          <w:rFonts w:ascii="Times New Roman" w:hAnsi="Times New Roman"/>
          <w:sz w:val="20"/>
        </w:rPr>
        <w:t xml:space="preserve">, </w:t>
      </w:r>
      <w:r w:rsidR="00B950D0">
        <w:rPr>
          <w:rFonts w:ascii="Times New Roman" w:hAnsi="Times New Roman"/>
          <w:sz w:val="20"/>
        </w:rPr>
        <w:t>Hangzhou, China</w:t>
      </w:r>
      <w:r w:rsidR="00F2194C">
        <w:rPr>
          <w:rFonts w:ascii="Times New Roman" w:hAnsi="Times New Roman"/>
          <w:sz w:val="20"/>
        </w:rPr>
        <w:t xml:space="preserve">, </w:t>
      </w:r>
      <w:r w:rsidR="003E74A3">
        <w:rPr>
          <w:rFonts w:ascii="Times New Roman" w:hAnsi="Times New Roman"/>
          <w:sz w:val="20"/>
        </w:rPr>
        <w:t>15-19 May</w:t>
      </w:r>
      <w:r w:rsidR="00F2194C">
        <w:rPr>
          <w:rFonts w:ascii="Times New Roman" w:hAnsi="Times New Roman"/>
          <w:sz w:val="20"/>
        </w:rPr>
        <w:t xml:space="preserve"> 2017</w:t>
      </w:r>
      <w:r>
        <w:rPr>
          <w:rFonts w:ascii="Times New Roman" w:hAnsi="Times New Roman"/>
          <w:sz w:val="20"/>
        </w:rPr>
        <w:t>.</w:t>
      </w:r>
      <w:bookmarkEnd w:id="18"/>
    </w:p>
    <w:p w:rsidR="00A36DD6" w:rsidRDefault="003E74A3" w:rsidP="0026524C">
      <w:pPr>
        <w:numPr>
          <w:ilvl w:val="0"/>
          <w:numId w:val="1"/>
        </w:numPr>
        <w:spacing w:after="120"/>
        <w:jc w:val="both"/>
        <w:rPr>
          <w:rFonts w:ascii="Times New Roman" w:hAnsi="Times New Roman"/>
          <w:sz w:val="20"/>
        </w:rPr>
      </w:pPr>
      <w:bookmarkStart w:id="19" w:name="_Ref471305800"/>
      <w:r>
        <w:rPr>
          <w:rFonts w:ascii="Times New Roman" w:hAnsi="Times New Roman"/>
          <w:sz w:val="20"/>
        </w:rPr>
        <w:t>R1-1709232</w:t>
      </w:r>
      <w:r w:rsidR="007120FA">
        <w:rPr>
          <w:rFonts w:ascii="Times New Roman" w:hAnsi="Times New Roman"/>
          <w:sz w:val="20"/>
        </w:rPr>
        <w:t>, “WF on Type I and Type II CSI codebooks”</w:t>
      </w:r>
      <w:r w:rsidR="004E1B37">
        <w:rPr>
          <w:rFonts w:ascii="Times New Roman" w:hAnsi="Times New Roman"/>
          <w:sz w:val="20"/>
        </w:rPr>
        <w:t xml:space="preserve">, </w:t>
      </w:r>
      <w:r w:rsidR="007120FA">
        <w:rPr>
          <w:rFonts w:ascii="Times New Roman" w:hAnsi="Times New Roman"/>
          <w:sz w:val="20"/>
        </w:rPr>
        <w:t>Samsung, Ericsson,</w:t>
      </w:r>
      <w:r w:rsidR="007120FA" w:rsidRPr="001F3EB5">
        <w:rPr>
          <w:rFonts w:ascii="Times New Roman" w:hAnsi="Times New Roman"/>
          <w:i/>
          <w:sz w:val="20"/>
        </w:rPr>
        <w:t xml:space="preserve"> et al</w:t>
      </w:r>
      <w:r w:rsidR="007120FA">
        <w:rPr>
          <w:rFonts w:ascii="Times New Roman" w:hAnsi="Times New Roman"/>
          <w:sz w:val="20"/>
        </w:rPr>
        <w:t>., Hangzhou, China, 15-19</w:t>
      </w:r>
      <w:r w:rsidR="004E1B37">
        <w:rPr>
          <w:rFonts w:ascii="Times New Roman" w:hAnsi="Times New Roman"/>
          <w:sz w:val="20"/>
        </w:rPr>
        <w:t xml:space="preserve"> </w:t>
      </w:r>
      <w:r w:rsidR="0028550F">
        <w:rPr>
          <w:rFonts w:ascii="Times New Roman" w:hAnsi="Times New Roman"/>
          <w:sz w:val="20"/>
        </w:rPr>
        <w:t>May</w:t>
      </w:r>
      <w:r w:rsidR="004E1B37">
        <w:rPr>
          <w:rFonts w:ascii="Times New Roman" w:hAnsi="Times New Roman"/>
          <w:sz w:val="20"/>
        </w:rPr>
        <w:t xml:space="preserve"> 2017.</w:t>
      </w:r>
      <w:bookmarkEnd w:id="19"/>
    </w:p>
    <w:p w:rsidR="00A813C4" w:rsidRPr="00A813C4" w:rsidRDefault="00A813C4" w:rsidP="00A813C4">
      <w:pPr>
        <w:numPr>
          <w:ilvl w:val="0"/>
          <w:numId w:val="1"/>
        </w:numPr>
        <w:spacing w:after="120"/>
        <w:jc w:val="both"/>
        <w:rPr>
          <w:rFonts w:ascii="Times New Roman" w:hAnsi="Times New Roman"/>
          <w:sz w:val="20"/>
        </w:rPr>
      </w:pPr>
      <w:bookmarkStart w:id="20" w:name="_Ref492398742"/>
      <w:r>
        <w:rPr>
          <w:rFonts w:ascii="Times New Roman" w:hAnsi="Times New Roman"/>
          <w:sz w:val="20"/>
        </w:rPr>
        <w:t>R1-1715331, “</w:t>
      </w:r>
      <w:r w:rsidRPr="00A813C4">
        <w:rPr>
          <w:rFonts w:ascii="Times New Roman" w:hAnsi="Times New Roman"/>
          <w:sz w:val="20"/>
        </w:rPr>
        <w:t>3rd Generation Partnership Project;</w:t>
      </w:r>
      <w:r>
        <w:rPr>
          <w:rFonts w:ascii="Times New Roman" w:hAnsi="Times New Roman"/>
          <w:sz w:val="20"/>
        </w:rPr>
        <w:t xml:space="preserve"> </w:t>
      </w:r>
      <w:r w:rsidRPr="00A813C4">
        <w:rPr>
          <w:rFonts w:ascii="Times New Roman" w:hAnsi="Times New Roman"/>
          <w:sz w:val="20"/>
        </w:rPr>
        <w:t>Technical Specification Group Radio Access Network; NR; Physical layer procedures for data (Release 15)</w:t>
      </w:r>
      <w:r>
        <w:rPr>
          <w:rFonts w:ascii="Times New Roman" w:hAnsi="Times New Roman"/>
          <w:sz w:val="20"/>
        </w:rPr>
        <w:t>”, TS 38.214, V0.1.2, September 2017.</w:t>
      </w:r>
      <w:bookmarkEnd w:id="20"/>
    </w:p>
    <w:sectPr w:rsidR="00A813C4" w:rsidRPr="00A813C4"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B59" w:rsidRDefault="001A2B59">
      <w:r>
        <w:separator/>
      </w:r>
    </w:p>
  </w:endnote>
  <w:endnote w:type="continuationSeparator" w:id="0">
    <w:p w:rsidR="001A2B59" w:rsidRDefault="001A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B59" w:rsidRDefault="001A2B59">
      <w:r>
        <w:separator/>
      </w:r>
    </w:p>
  </w:footnote>
  <w:footnote w:type="continuationSeparator" w:id="0">
    <w:p w:rsidR="001A2B59" w:rsidRDefault="001A2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263B1"/>
    <w:multiLevelType w:val="hybridMultilevel"/>
    <w:tmpl w:val="7A6E70E8"/>
    <w:lvl w:ilvl="0" w:tplc="062C3DC6">
      <w:start w:val="1"/>
      <w:numFmt w:val="bullet"/>
      <w:lvlText w:val=""/>
      <w:lvlJc w:val="left"/>
      <w:pPr>
        <w:tabs>
          <w:tab w:val="num" w:pos="720"/>
        </w:tabs>
        <w:ind w:left="720" w:hanging="360"/>
      </w:pPr>
      <w:rPr>
        <w:rFonts w:ascii="Wingdings" w:hAnsi="Wingdings" w:hint="default"/>
      </w:rPr>
    </w:lvl>
    <w:lvl w:ilvl="1" w:tplc="2AF67064">
      <w:start w:val="95"/>
      <w:numFmt w:val="bullet"/>
      <w:lvlText w:val="•"/>
      <w:lvlJc w:val="left"/>
      <w:pPr>
        <w:tabs>
          <w:tab w:val="num" w:pos="1440"/>
        </w:tabs>
        <w:ind w:left="1440" w:hanging="360"/>
      </w:pPr>
      <w:rPr>
        <w:rFonts w:ascii="Arial" w:hAnsi="Arial" w:hint="default"/>
      </w:rPr>
    </w:lvl>
    <w:lvl w:ilvl="2" w:tplc="18747FA0" w:tentative="1">
      <w:start w:val="1"/>
      <w:numFmt w:val="bullet"/>
      <w:lvlText w:val=""/>
      <w:lvlJc w:val="left"/>
      <w:pPr>
        <w:tabs>
          <w:tab w:val="num" w:pos="2160"/>
        </w:tabs>
        <w:ind w:left="2160" w:hanging="360"/>
      </w:pPr>
      <w:rPr>
        <w:rFonts w:ascii="Wingdings" w:hAnsi="Wingdings" w:hint="default"/>
      </w:rPr>
    </w:lvl>
    <w:lvl w:ilvl="3" w:tplc="995E1112" w:tentative="1">
      <w:start w:val="1"/>
      <w:numFmt w:val="bullet"/>
      <w:lvlText w:val=""/>
      <w:lvlJc w:val="left"/>
      <w:pPr>
        <w:tabs>
          <w:tab w:val="num" w:pos="2880"/>
        </w:tabs>
        <w:ind w:left="2880" w:hanging="360"/>
      </w:pPr>
      <w:rPr>
        <w:rFonts w:ascii="Wingdings" w:hAnsi="Wingdings" w:hint="default"/>
      </w:rPr>
    </w:lvl>
    <w:lvl w:ilvl="4" w:tplc="5CB03788" w:tentative="1">
      <w:start w:val="1"/>
      <w:numFmt w:val="bullet"/>
      <w:lvlText w:val=""/>
      <w:lvlJc w:val="left"/>
      <w:pPr>
        <w:tabs>
          <w:tab w:val="num" w:pos="3600"/>
        </w:tabs>
        <w:ind w:left="3600" w:hanging="360"/>
      </w:pPr>
      <w:rPr>
        <w:rFonts w:ascii="Wingdings" w:hAnsi="Wingdings" w:hint="default"/>
      </w:rPr>
    </w:lvl>
    <w:lvl w:ilvl="5" w:tplc="AC0E3672" w:tentative="1">
      <w:start w:val="1"/>
      <w:numFmt w:val="bullet"/>
      <w:lvlText w:val=""/>
      <w:lvlJc w:val="left"/>
      <w:pPr>
        <w:tabs>
          <w:tab w:val="num" w:pos="4320"/>
        </w:tabs>
        <w:ind w:left="4320" w:hanging="360"/>
      </w:pPr>
      <w:rPr>
        <w:rFonts w:ascii="Wingdings" w:hAnsi="Wingdings" w:hint="default"/>
      </w:rPr>
    </w:lvl>
    <w:lvl w:ilvl="6" w:tplc="3BA0CB6A" w:tentative="1">
      <w:start w:val="1"/>
      <w:numFmt w:val="bullet"/>
      <w:lvlText w:val=""/>
      <w:lvlJc w:val="left"/>
      <w:pPr>
        <w:tabs>
          <w:tab w:val="num" w:pos="5040"/>
        </w:tabs>
        <w:ind w:left="5040" w:hanging="360"/>
      </w:pPr>
      <w:rPr>
        <w:rFonts w:ascii="Wingdings" w:hAnsi="Wingdings" w:hint="default"/>
      </w:rPr>
    </w:lvl>
    <w:lvl w:ilvl="7" w:tplc="26DC16EA" w:tentative="1">
      <w:start w:val="1"/>
      <w:numFmt w:val="bullet"/>
      <w:lvlText w:val=""/>
      <w:lvlJc w:val="left"/>
      <w:pPr>
        <w:tabs>
          <w:tab w:val="num" w:pos="5760"/>
        </w:tabs>
        <w:ind w:left="5760" w:hanging="360"/>
      </w:pPr>
      <w:rPr>
        <w:rFonts w:ascii="Wingdings" w:hAnsi="Wingdings" w:hint="default"/>
      </w:rPr>
    </w:lvl>
    <w:lvl w:ilvl="8" w:tplc="891C638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8B1EAD"/>
    <w:multiLevelType w:val="hybridMultilevel"/>
    <w:tmpl w:val="0C2AF6A2"/>
    <w:lvl w:ilvl="0" w:tplc="46E8C58C">
      <w:start w:val="1"/>
      <w:numFmt w:val="bullet"/>
      <w:lvlText w:val=""/>
      <w:lvlJc w:val="left"/>
      <w:pPr>
        <w:tabs>
          <w:tab w:val="num" w:pos="720"/>
        </w:tabs>
        <w:ind w:left="720" w:hanging="360"/>
      </w:pPr>
      <w:rPr>
        <w:rFonts w:ascii="Wingdings" w:hAnsi="Wingdings" w:hint="default"/>
      </w:rPr>
    </w:lvl>
    <w:lvl w:ilvl="1" w:tplc="32461E24">
      <w:start w:val="95"/>
      <w:numFmt w:val="bullet"/>
      <w:lvlText w:val="•"/>
      <w:lvlJc w:val="left"/>
      <w:pPr>
        <w:tabs>
          <w:tab w:val="num" w:pos="1440"/>
        </w:tabs>
        <w:ind w:left="1440" w:hanging="360"/>
      </w:pPr>
      <w:rPr>
        <w:rFonts w:ascii="Arial" w:hAnsi="Arial" w:hint="default"/>
      </w:rPr>
    </w:lvl>
    <w:lvl w:ilvl="2" w:tplc="8AD23CEA" w:tentative="1">
      <w:start w:val="1"/>
      <w:numFmt w:val="bullet"/>
      <w:lvlText w:val=""/>
      <w:lvlJc w:val="left"/>
      <w:pPr>
        <w:tabs>
          <w:tab w:val="num" w:pos="2160"/>
        </w:tabs>
        <w:ind w:left="2160" w:hanging="360"/>
      </w:pPr>
      <w:rPr>
        <w:rFonts w:ascii="Wingdings" w:hAnsi="Wingdings" w:hint="default"/>
      </w:rPr>
    </w:lvl>
    <w:lvl w:ilvl="3" w:tplc="598E1DA6" w:tentative="1">
      <w:start w:val="1"/>
      <w:numFmt w:val="bullet"/>
      <w:lvlText w:val=""/>
      <w:lvlJc w:val="left"/>
      <w:pPr>
        <w:tabs>
          <w:tab w:val="num" w:pos="2880"/>
        </w:tabs>
        <w:ind w:left="2880" w:hanging="360"/>
      </w:pPr>
      <w:rPr>
        <w:rFonts w:ascii="Wingdings" w:hAnsi="Wingdings" w:hint="default"/>
      </w:rPr>
    </w:lvl>
    <w:lvl w:ilvl="4" w:tplc="EC40F948" w:tentative="1">
      <w:start w:val="1"/>
      <w:numFmt w:val="bullet"/>
      <w:lvlText w:val=""/>
      <w:lvlJc w:val="left"/>
      <w:pPr>
        <w:tabs>
          <w:tab w:val="num" w:pos="3600"/>
        </w:tabs>
        <w:ind w:left="3600" w:hanging="360"/>
      </w:pPr>
      <w:rPr>
        <w:rFonts w:ascii="Wingdings" w:hAnsi="Wingdings" w:hint="default"/>
      </w:rPr>
    </w:lvl>
    <w:lvl w:ilvl="5" w:tplc="DB48EDDA" w:tentative="1">
      <w:start w:val="1"/>
      <w:numFmt w:val="bullet"/>
      <w:lvlText w:val=""/>
      <w:lvlJc w:val="left"/>
      <w:pPr>
        <w:tabs>
          <w:tab w:val="num" w:pos="4320"/>
        </w:tabs>
        <w:ind w:left="4320" w:hanging="360"/>
      </w:pPr>
      <w:rPr>
        <w:rFonts w:ascii="Wingdings" w:hAnsi="Wingdings" w:hint="default"/>
      </w:rPr>
    </w:lvl>
    <w:lvl w:ilvl="6" w:tplc="6A7A4C3C" w:tentative="1">
      <w:start w:val="1"/>
      <w:numFmt w:val="bullet"/>
      <w:lvlText w:val=""/>
      <w:lvlJc w:val="left"/>
      <w:pPr>
        <w:tabs>
          <w:tab w:val="num" w:pos="5040"/>
        </w:tabs>
        <w:ind w:left="5040" w:hanging="360"/>
      </w:pPr>
      <w:rPr>
        <w:rFonts w:ascii="Wingdings" w:hAnsi="Wingdings" w:hint="default"/>
      </w:rPr>
    </w:lvl>
    <w:lvl w:ilvl="7" w:tplc="2396AE4C" w:tentative="1">
      <w:start w:val="1"/>
      <w:numFmt w:val="bullet"/>
      <w:lvlText w:val=""/>
      <w:lvlJc w:val="left"/>
      <w:pPr>
        <w:tabs>
          <w:tab w:val="num" w:pos="5760"/>
        </w:tabs>
        <w:ind w:left="5760" w:hanging="360"/>
      </w:pPr>
      <w:rPr>
        <w:rFonts w:ascii="Wingdings" w:hAnsi="Wingdings" w:hint="default"/>
      </w:rPr>
    </w:lvl>
    <w:lvl w:ilvl="8" w:tplc="1F2656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2E1D"/>
    <w:multiLevelType w:val="hybridMultilevel"/>
    <w:tmpl w:val="B748B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91270"/>
    <w:multiLevelType w:val="hybridMultilevel"/>
    <w:tmpl w:val="290AC3FC"/>
    <w:lvl w:ilvl="0" w:tplc="141A869A">
      <w:start w:val="1"/>
      <w:numFmt w:val="bullet"/>
      <w:lvlText w:val="›"/>
      <w:lvlJc w:val="left"/>
      <w:pPr>
        <w:tabs>
          <w:tab w:val="num" w:pos="720"/>
        </w:tabs>
        <w:ind w:left="720" w:hanging="360"/>
      </w:pPr>
      <w:rPr>
        <w:rFonts w:ascii="Arial" w:hAnsi="Arial" w:hint="default"/>
      </w:rPr>
    </w:lvl>
    <w:lvl w:ilvl="1" w:tplc="2570B050" w:tentative="1">
      <w:start w:val="1"/>
      <w:numFmt w:val="bullet"/>
      <w:lvlText w:val="›"/>
      <w:lvlJc w:val="left"/>
      <w:pPr>
        <w:tabs>
          <w:tab w:val="num" w:pos="1440"/>
        </w:tabs>
        <w:ind w:left="1440" w:hanging="360"/>
      </w:pPr>
      <w:rPr>
        <w:rFonts w:ascii="Arial" w:hAnsi="Arial" w:hint="default"/>
      </w:rPr>
    </w:lvl>
    <w:lvl w:ilvl="2" w:tplc="835499A4"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69F6995C" w:tentative="1">
      <w:start w:val="1"/>
      <w:numFmt w:val="bullet"/>
      <w:lvlText w:val="›"/>
      <w:lvlJc w:val="left"/>
      <w:pPr>
        <w:tabs>
          <w:tab w:val="num" w:pos="4320"/>
        </w:tabs>
        <w:ind w:left="4320" w:hanging="360"/>
      </w:pPr>
      <w:rPr>
        <w:rFonts w:ascii="Arial" w:hAnsi="Arial" w:hint="default"/>
      </w:rPr>
    </w:lvl>
    <w:lvl w:ilvl="6" w:tplc="DBBA153A" w:tentative="1">
      <w:start w:val="1"/>
      <w:numFmt w:val="bullet"/>
      <w:lvlText w:val="›"/>
      <w:lvlJc w:val="left"/>
      <w:pPr>
        <w:tabs>
          <w:tab w:val="num" w:pos="5040"/>
        </w:tabs>
        <w:ind w:left="5040" w:hanging="360"/>
      </w:pPr>
      <w:rPr>
        <w:rFonts w:ascii="Arial" w:hAnsi="Arial" w:hint="default"/>
      </w:rPr>
    </w:lvl>
    <w:lvl w:ilvl="7" w:tplc="9A2AB042" w:tentative="1">
      <w:start w:val="1"/>
      <w:numFmt w:val="bullet"/>
      <w:lvlText w:val="›"/>
      <w:lvlJc w:val="left"/>
      <w:pPr>
        <w:tabs>
          <w:tab w:val="num" w:pos="5760"/>
        </w:tabs>
        <w:ind w:left="5760" w:hanging="360"/>
      </w:pPr>
      <w:rPr>
        <w:rFonts w:ascii="Arial" w:hAnsi="Arial" w:hint="default"/>
      </w:rPr>
    </w:lvl>
    <w:lvl w:ilvl="8" w:tplc="4594D5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0393F8B"/>
    <w:multiLevelType w:val="hybridMultilevel"/>
    <w:tmpl w:val="A65CC2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11C5B"/>
    <w:multiLevelType w:val="hybridMultilevel"/>
    <w:tmpl w:val="32B4A7B4"/>
    <w:lvl w:ilvl="0" w:tplc="A0F0B408">
      <w:start w:val="5"/>
      <w:numFmt w:val="bullet"/>
      <w:lvlText w:val="-"/>
      <w:lvlJc w:val="left"/>
      <w:pPr>
        <w:tabs>
          <w:tab w:val="num" w:pos="720"/>
        </w:tabs>
        <w:ind w:left="720" w:hanging="360"/>
      </w:pPr>
      <w:rPr>
        <w:rFonts w:ascii="Times New Roman" w:eastAsia="Calibri" w:hAnsi="Times New Roman" w:cs="Times New Roman" w:hint="default"/>
      </w:rPr>
    </w:lvl>
    <w:lvl w:ilvl="1" w:tplc="18305C8C">
      <w:start w:val="1"/>
      <w:numFmt w:val="bullet"/>
      <w:lvlText w:val="o"/>
      <w:lvlJc w:val="left"/>
      <w:pPr>
        <w:tabs>
          <w:tab w:val="num" w:pos="1368"/>
        </w:tabs>
        <w:ind w:left="1368" w:hanging="360"/>
      </w:pPr>
      <w:rPr>
        <w:rFonts w:ascii="Courier New" w:hAnsi="Courier New" w:hint="default"/>
      </w:rPr>
    </w:lvl>
    <w:lvl w:ilvl="2" w:tplc="88B648D2">
      <w:start w:val="1"/>
      <w:numFmt w:val="bullet"/>
      <w:lvlText w:val=""/>
      <w:lvlJc w:val="left"/>
      <w:pPr>
        <w:tabs>
          <w:tab w:val="num" w:pos="2016"/>
        </w:tabs>
        <w:ind w:left="201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D6408"/>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E1006"/>
    <w:multiLevelType w:val="hybridMultilevel"/>
    <w:tmpl w:val="B9E29718"/>
    <w:lvl w:ilvl="0" w:tplc="FC68EDFC">
      <w:start w:val="1"/>
      <w:numFmt w:val="bullet"/>
      <w:lvlText w:val="•"/>
      <w:lvlJc w:val="left"/>
      <w:pPr>
        <w:tabs>
          <w:tab w:val="num" w:pos="720"/>
        </w:tabs>
        <w:ind w:left="720" w:hanging="360"/>
      </w:pPr>
      <w:rPr>
        <w:rFonts w:ascii="Arial" w:hAnsi="Arial" w:hint="default"/>
      </w:rPr>
    </w:lvl>
    <w:lvl w:ilvl="1" w:tplc="71C0597A" w:tentative="1">
      <w:start w:val="1"/>
      <w:numFmt w:val="bullet"/>
      <w:lvlText w:val="•"/>
      <w:lvlJc w:val="left"/>
      <w:pPr>
        <w:tabs>
          <w:tab w:val="num" w:pos="1440"/>
        </w:tabs>
        <w:ind w:left="1440" w:hanging="360"/>
      </w:pPr>
      <w:rPr>
        <w:rFonts w:ascii="Arial" w:hAnsi="Arial" w:hint="default"/>
      </w:rPr>
    </w:lvl>
    <w:lvl w:ilvl="2" w:tplc="33F6CDD2" w:tentative="1">
      <w:start w:val="1"/>
      <w:numFmt w:val="bullet"/>
      <w:lvlText w:val="•"/>
      <w:lvlJc w:val="left"/>
      <w:pPr>
        <w:tabs>
          <w:tab w:val="num" w:pos="2160"/>
        </w:tabs>
        <w:ind w:left="2160" w:hanging="360"/>
      </w:pPr>
      <w:rPr>
        <w:rFonts w:ascii="Arial" w:hAnsi="Arial" w:hint="default"/>
      </w:rPr>
    </w:lvl>
    <w:lvl w:ilvl="3" w:tplc="9746F84C" w:tentative="1">
      <w:start w:val="1"/>
      <w:numFmt w:val="bullet"/>
      <w:lvlText w:val="•"/>
      <w:lvlJc w:val="left"/>
      <w:pPr>
        <w:tabs>
          <w:tab w:val="num" w:pos="2880"/>
        </w:tabs>
        <w:ind w:left="2880" w:hanging="360"/>
      </w:pPr>
      <w:rPr>
        <w:rFonts w:ascii="Arial" w:hAnsi="Arial" w:hint="default"/>
      </w:rPr>
    </w:lvl>
    <w:lvl w:ilvl="4" w:tplc="08608B9C" w:tentative="1">
      <w:start w:val="1"/>
      <w:numFmt w:val="bullet"/>
      <w:lvlText w:val="•"/>
      <w:lvlJc w:val="left"/>
      <w:pPr>
        <w:tabs>
          <w:tab w:val="num" w:pos="3600"/>
        </w:tabs>
        <w:ind w:left="3600" w:hanging="360"/>
      </w:pPr>
      <w:rPr>
        <w:rFonts w:ascii="Arial" w:hAnsi="Arial" w:hint="default"/>
      </w:rPr>
    </w:lvl>
    <w:lvl w:ilvl="5" w:tplc="8B62CF24" w:tentative="1">
      <w:start w:val="1"/>
      <w:numFmt w:val="bullet"/>
      <w:lvlText w:val="•"/>
      <w:lvlJc w:val="left"/>
      <w:pPr>
        <w:tabs>
          <w:tab w:val="num" w:pos="4320"/>
        </w:tabs>
        <w:ind w:left="4320" w:hanging="360"/>
      </w:pPr>
      <w:rPr>
        <w:rFonts w:ascii="Arial" w:hAnsi="Arial" w:hint="default"/>
      </w:rPr>
    </w:lvl>
    <w:lvl w:ilvl="6" w:tplc="2B001398" w:tentative="1">
      <w:start w:val="1"/>
      <w:numFmt w:val="bullet"/>
      <w:lvlText w:val="•"/>
      <w:lvlJc w:val="left"/>
      <w:pPr>
        <w:tabs>
          <w:tab w:val="num" w:pos="5040"/>
        </w:tabs>
        <w:ind w:left="5040" w:hanging="360"/>
      </w:pPr>
      <w:rPr>
        <w:rFonts w:ascii="Arial" w:hAnsi="Arial" w:hint="default"/>
      </w:rPr>
    </w:lvl>
    <w:lvl w:ilvl="7" w:tplc="0D1C4476" w:tentative="1">
      <w:start w:val="1"/>
      <w:numFmt w:val="bullet"/>
      <w:lvlText w:val="•"/>
      <w:lvlJc w:val="left"/>
      <w:pPr>
        <w:tabs>
          <w:tab w:val="num" w:pos="5760"/>
        </w:tabs>
        <w:ind w:left="5760" w:hanging="360"/>
      </w:pPr>
      <w:rPr>
        <w:rFonts w:ascii="Arial" w:hAnsi="Arial" w:hint="default"/>
      </w:rPr>
    </w:lvl>
    <w:lvl w:ilvl="8" w:tplc="E79285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353D6"/>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hint="default"/>
      </w:rPr>
    </w:lvl>
    <w:lvl w:ilvl="1" w:tplc="DDA491D8">
      <w:start w:val="157"/>
      <w:numFmt w:val="bullet"/>
      <w:lvlText w:val="–"/>
      <w:lvlJc w:val="left"/>
      <w:pPr>
        <w:tabs>
          <w:tab w:val="num" w:pos="1440"/>
        </w:tabs>
        <w:ind w:left="1440" w:hanging="360"/>
      </w:pPr>
      <w:rPr>
        <w:rFonts w:ascii="Arial" w:hAnsi="Arial" w:hint="default"/>
      </w:rPr>
    </w:lvl>
    <w:lvl w:ilvl="2" w:tplc="AC9C6D40">
      <w:start w:val="157"/>
      <w:numFmt w:val="bullet"/>
      <w:lvlText w:val="•"/>
      <w:lvlJc w:val="left"/>
      <w:pPr>
        <w:tabs>
          <w:tab w:val="num" w:pos="2160"/>
        </w:tabs>
        <w:ind w:left="2160" w:hanging="360"/>
      </w:pPr>
      <w:rPr>
        <w:rFonts w:ascii="Arial" w:hAnsi="Arial" w:hint="default"/>
      </w:rPr>
    </w:lvl>
    <w:lvl w:ilvl="3" w:tplc="C39CB1E8" w:tentative="1">
      <w:start w:val="1"/>
      <w:numFmt w:val="bullet"/>
      <w:lvlText w:val="•"/>
      <w:lvlJc w:val="left"/>
      <w:pPr>
        <w:tabs>
          <w:tab w:val="num" w:pos="2880"/>
        </w:tabs>
        <w:ind w:left="2880" w:hanging="360"/>
      </w:pPr>
      <w:rPr>
        <w:rFonts w:ascii="Arial" w:hAnsi="Arial" w:hint="default"/>
      </w:rPr>
    </w:lvl>
    <w:lvl w:ilvl="4" w:tplc="9D9CF772" w:tentative="1">
      <w:start w:val="1"/>
      <w:numFmt w:val="bullet"/>
      <w:lvlText w:val="•"/>
      <w:lvlJc w:val="left"/>
      <w:pPr>
        <w:tabs>
          <w:tab w:val="num" w:pos="3600"/>
        </w:tabs>
        <w:ind w:left="3600" w:hanging="360"/>
      </w:pPr>
      <w:rPr>
        <w:rFonts w:ascii="Arial" w:hAnsi="Arial" w:hint="default"/>
      </w:rPr>
    </w:lvl>
    <w:lvl w:ilvl="5" w:tplc="92ECE778" w:tentative="1">
      <w:start w:val="1"/>
      <w:numFmt w:val="bullet"/>
      <w:lvlText w:val="•"/>
      <w:lvlJc w:val="left"/>
      <w:pPr>
        <w:tabs>
          <w:tab w:val="num" w:pos="4320"/>
        </w:tabs>
        <w:ind w:left="4320" w:hanging="360"/>
      </w:pPr>
      <w:rPr>
        <w:rFonts w:ascii="Arial" w:hAnsi="Arial" w:hint="default"/>
      </w:rPr>
    </w:lvl>
    <w:lvl w:ilvl="6" w:tplc="72862232" w:tentative="1">
      <w:start w:val="1"/>
      <w:numFmt w:val="bullet"/>
      <w:lvlText w:val="•"/>
      <w:lvlJc w:val="left"/>
      <w:pPr>
        <w:tabs>
          <w:tab w:val="num" w:pos="5040"/>
        </w:tabs>
        <w:ind w:left="5040" w:hanging="360"/>
      </w:pPr>
      <w:rPr>
        <w:rFonts w:ascii="Arial" w:hAnsi="Arial" w:hint="default"/>
      </w:rPr>
    </w:lvl>
    <w:lvl w:ilvl="7" w:tplc="20D4CB82" w:tentative="1">
      <w:start w:val="1"/>
      <w:numFmt w:val="bullet"/>
      <w:lvlText w:val="•"/>
      <w:lvlJc w:val="left"/>
      <w:pPr>
        <w:tabs>
          <w:tab w:val="num" w:pos="5760"/>
        </w:tabs>
        <w:ind w:left="5760" w:hanging="360"/>
      </w:pPr>
      <w:rPr>
        <w:rFonts w:ascii="Arial" w:hAnsi="Arial" w:hint="default"/>
      </w:rPr>
    </w:lvl>
    <w:lvl w:ilvl="8" w:tplc="CB2E4D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E3C1D"/>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C2FB0"/>
    <w:multiLevelType w:val="hybridMultilevel"/>
    <w:tmpl w:val="5E00B16E"/>
    <w:lvl w:ilvl="0" w:tplc="6CE8888A">
      <w:start w:val="1"/>
      <w:numFmt w:val="bullet"/>
      <w:lvlText w:val="•"/>
      <w:lvlJc w:val="left"/>
      <w:pPr>
        <w:tabs>
          <w:tab w:val="num" w:pos="720"/>
        </w:tabs>
        <w:ind w:left="720" w:hanging="360"/>
      </w:pPr>
      <w:rPr>
        <w:rFonts w:ascii="Arial" w:hAnsi="Arial" w:hint="default"/>
      </w:rPr>
    </w:lvl>
    <w:lvl w:ilvl="1" w:tplc="A41C4E4E">
      <w:start w:val="1"/>
      <w:numFmt w:val="bullet"/>
      <w:lvlText w:val="•"/>
      <w:lvlJc w:val="left"/>
      <w:pPr>
        <w:tabs>
          <w:tab w:val="num" w:pos="1440"/>
        </w:tabs>
        <w:ind w:left="1440" w:hanging="360"/>
      </w:pPr>
      <w:rPr>
        <w:rFonts w:ascii="Arial" w:hAnsi="Arial" w:hint="default"/>
      </w:rPr>
    </w:lvl>
    <w:lvl w:ilvl="2" w:tplc="5AE8E41E">
      <w:start w:val="95"/>
      <w:numFmt w:val="bullet"/>
      <w:lvlText w:val="»"/>
      <w:lvlJc w:val="left"/>
      <w:pPr>
        <w:tabs>
          <w:tab w:val="num" w:pos="2160"/>
        </w:tabs>
        <w:ind w:left="2160" w:hanging="360"/>
      </w:pPr>
      <w:rPr>
        <w:rFonts w:ascii="Arial" w:hAnsi="Arial" w:hint="default"/>
      </w:rPr>
    </w:lvl>
    <w:lvl w:ilvl="3" w:tplc="F0BC07AC">
      <w:start w:val="95"/>
      <w:numFmt w:val="bullet"/>
      <w:lvlText w:val="–"/>
      <w:lvlJc w:val="left"/>
      <w:pPr>
        <w:tabs>
          <w:tab w:val="num" w:pos="2880"/>
        </w:tabs>
        <w:ind w:left="2880" w:hanging="360"/>
      </w:pPr>
      <w:rPr>
        <w:rFonts w:ascii="Times New Roman" w:hAnsi="Times New Roman" w:hint="default"/>
      </w:rPr>
    </w:lvl>
    <w:lvl w:ilvl="4" w:tplc="A13E5390">
      <w:start w:val="95"/>
      <w:numFmt w:val="bullet"/>
      <w:lvlText w:val=""/>
      <w:lvlJc w:val="left"/>
      <w:pPr>
        <w:tabs>
          <w:tab w:val="num" w:pos="3600"/>
        </w:tabs>
        <w:ind w:left="3600" w:hanging="360"/>
      </w:pPr>
      <w:rPr>
        <w:rFonts w:ascii="Wingdings" w:hAnsi="Wingdings" w:hint="default"/>
      </w:rPr>
    </w:lvl>
    <w:lvl w:ilvl="5" w:tplc="3EF83656" w:tentative="1">
      <w:start w:val="1"/>
      <w:numFmt w:val="bullet"/>
      <w:lvlText w:val="•"/>
      <w:lvlJc w:val="left"/>
      <w:pPr>
        <w:tabs>
          <w:tab w:val="num" w:pos="4320"/>
        </w:tabs>
        <w:ind w:left="4320" w:hanging="360"/>
      </w:pPr>
      <w:rPr>
        <w:rFonts w:ascii="Arial" w:hAnsi="Arial" w:hint="default"/>
      </w:rPr>
    </w:lvl>
    <w:lvl w:ilvl="6" w:tplc="0C14AA0C" w:tentative="1">
      <w:start w:val="1"/>
      <w:numFmt w:val="bullet"/>
      <w:lvlText w:val="•"/>
      <w:lvlJc w:val="left"/>
      <w:pPr>
        <w:tabs>
          <w:tab w:val="num" w:pos="5040"/>
        </w:tabs>
        <w:ind w:left="5040" w:hanging="360"/>
      </w:pPr>
      <w:rPr>
        <w:rFonts w:ascii="Arial" w:hAnsi="Arial" w:hint="default"/>
      </w:rPr>
    </w:lvl>
    <w:lvl w:ilvl="7" w:tplc="0A7699AE" w:tentative="1">
      <w:start w:val="1"/>
      <w:numFmt w:val="bullet"/>
      <w:lvlText w:val="•"/>
      <w:lvlJc w:val="left"/>
      <w:pPr>
        <w:tabs>
          <w:tab w:val="num" w:pos="5760"/>
        </w:tabs>
        <w:ind w:left="5760" w:hanging="360"/>
      </w:pPr>
      <w:rPr>
        <w:rFonts w:ascii="Arial" w:hAnsi="Arial" w:hint="default"/>
      </w:rPr>
    </w:lvl>
    <w:lvl w:ilvl="8" w:tplc="2CDC4D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DE565C"/>
    <w:multiLevelType w:val="hybridMultilevel"/>
    <w:tmpl w:val="0F1AC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FB1600"/>
    <w:multiLevelType w:val="hybridMultilevel"/>
    <w:tmpl w:val="4826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D534FC"/>
    <w:multiLevelType w:val="hybridMultilevel"/>
    <w:tmpl w:val="BD9A52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15"/>
  </w:num>
  <w:num w:numId="4">
    <w:abstractNumId w:val="27"/>
  </w:num>
  <w:num w:numId="5">
    <w:abstractNumId w:val="34"/>
  </w:num>
  <w:num w:numId="6">
    <w:abstractNumId w:val="21"/>
  </w:num>
  <w:num w:numId="7">
    <w:abstractNumId w:val="4"/>
  </w:num>
  <w:num w:numId="8">
    <w:abstractNumId w:val="9"/>
  </w:num>
  <w:num w:numId="9">
    <w:abstractNumId w:val="18"/>
  </w:num>
  <w:num w:numId="10">
    <w:abstractNumId w:val="18"/>
    <w:lvlOverride w:ilvl="0">
      <w:startOverride w:val="1"/>
    </w:lvlOverride>
  </w:num>
  <w:num w:numId="11">
    <w:abstractNumId w:val="26"/>
  </w:num>
  <w:num w:numId="12">
    <w:abstractNumId w:val="17"/>
  </w:num>
  <w:num w:numId="13">
    <w:abstractNumId w:val="10"/>
  </w:num>
  <w:num w:numId="14">
    <w:abstractNumId w:val="20"/>
  </w:num>
  <w:num w:numId="15">
    <w:abstractNumId w:val="14"/>
  </w:num>
  <w:num w:numId="16">
    <w:abstractNumId w:val="25"/>
  </w:num>
  <w:num w:numId="17">
    <w:abstractNumId w:val="35"/>
  </w:num>
  <w:num w:numId="18">
    <w:abstractNumId w:val="33"/>
  </w:num>
  <w:num w:numId="19">
    <w:abstractNumId w:val="2"/>
  </w:num>
  <w:num w:numId="20">
    <w:abstractNumId w:val="28"/>
  </w:num>
  <w:num w:numId="21">
    <w:abstractNumId w:val="0"/>
  </w:num>
  <w:num w:numId="22">
    <w:abstractNumId w:val="3"/>
  </w:num>
  <w:num w:numId="23">
    <w:abstractNumId w:val="31"/>
  </w:num>
  <w:num w:numId="24">
    <w:abstractNumId w:val="32"/>
  </w:num>
  <w:num w:numId="25">
    <w:abstractNumId w:val="19"/>
  </w:num>
  <w:num w:numId="26">
    <w:abstractNumId w:val="22"/>
  </w:num>
  <w:num w:numId="27">
    <w:abstractNumId w:val="11"/>
  </w:num>
  <w:num w:numId="28">
    <w:abstractNumId w:val="24"/>
  </w:num>
  <w:num w:numId="29">
    <w:abstractNumId w:val="30"/>
  </w:num>
  <w:num w:numId="30">
    <w:abstractNumId w:val="6"/>
  </w:num>
  <w:num w:numId="31">
    <w:abstractNumId w:val="12"/>
  </w:num>
  <w:num w:numId="32">
    <w:abstractNumId w:val="8"/>
  </w:num>
  <w:num w:numId="33">
    <w:abstractNumId w:val="7"/>
  </w:num>
  <w:num w:numId="34">
    <w:abstractNumId w:val="16"/>
  </w:num>
  <w:num w:numId="35">
    <w:abstractNumId w:val="13"/>
  </w:num>
  <w:num w:numId="36">
    <w:abstractNumId w:val="23"/>
  </w:num>
  <w:num w:numId="3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83"/>
    <w:rsid w:val="00000CE7"/>
    <w:rsid w:val="00000ED8"/>
    <w:rsid w:val="0000141D"/>
    <w:rsid w:val="000023A6"/>
    <w:rsid w:val="00002CF6"/>
    <w:rsid w:val="00002DEC"/>
    <w:rsid w:val="000032D6"/>
    <w:rsid w:val="000033ED"/>
    <w:rsid w:val="00003811"/>
    <w:rsid w:val="00003F15"/>
    <w:rsid w:val="00005EA2"/>
    <w:rsid w:val="00006BB1"/>
    <w:rsid w:val="00006DE9"/>
    <w:rsid w:val="000074C4"/>
    <w:rsid w:val="000109A5"/>
    <w:rsid w:val="00011360"/>
    <w:rsid w:val="0001170C"/>
    <w:rsid w:val="00011766"/>
    <w:rsid w:val="00011C5F"/>
    <w:rsid w:val="0001245C"/>
    <w:rsid w:val="00013369"/>
    <w:rsid w:val="000135B8"/>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397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3DD"/>
    <w:rsid w:val="00032523"/>
    <w:rsid w:val="000332E5"/>
    <w:rsid w:val="0003396B"/>
    <w:rsid w:val="0003525C"/>
    <w:rsid w:val="00035CA5"/>
    <w:rsid w:val="00036747"/>
    <w:rsid w:val="000373A0"/>
    <w:rsid w:val="000374FD"/>
    <w:rsid w:val="000403A2"/>
    <w:rsid w:val="00040C6B"/>
    <w:rsid w:val="00041E94"/>
    <w:rsid w:val="000427FB"/>
    <w:rsid w:val="00042E0B"/>
    <w:rsid w:val="000438B8"/>
    <w:rsid w:val="00043CB2"/>
    <w:rsid w:val="00044EE5"/>
    <w:rsid w:val="000452CB"/>
    <w:rsid w:val="00045A94"/>
    <w:rsid w:val="0004603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2DA"/>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0D9"/>
    <w:rsid w:val="0006450A"/>
    <w:rsid w:val="00064AD3"/>
    <w:rsid w:val="00064CCA"/>
    <w:rsid w:val="000659A3"/>
    <w:rsid w:val="00065FCB"/>
    <w:rsid w:val="00067092"/>
    <w:rsid w:val="0006720E"/>
    <w:rsid w:val="00067220"/>
    <w:rsid w:val="000675E5"/>
    <w:rsid w:val="0006764C"/>
    <w:rsid w:val="00067B22"/>
    <w:rsid w:val="00070806"/>
    <w:rsid w:val="00070C17"/>
    <w:rsid w:val="0007159C"/>
    <w:rsid w:val="00071C52"/>
    <w:rsid w:val="00072FD4"/>
    <w:rsid w:val="00072FFC"/>
    <w:rsid w:val="00074659"/>
    <w:rsid w:val="00074AE4"/>
    <w:rsid w:val="0007526D"/>
    <w:rsid w:val="000755B4"/>
    <w:rsid w:val="00075E55"/>
    <w:rsid w:val="0007612E"/>
    <w:rsid w:val="00076A89"/>
    <w:rsid w:val="00076DB1"/>
    <w:rsid w:val="0007722F"/>
    <w:rsid w:val="00081B0B"/>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690"/>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574"/>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4E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0783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163D"/>
    <w:rsid w:val="00122B4F"/>
    <w:rsid w:val="001231CA"/>
    <w:rsid w:val="001243CE"/>
    <w:rsid w:val="00125DEF"/>
    <w:rsid w:val="001262EC"/>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D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57FA1"/>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A5C"/>
    <w:rsid w:val="0017004F"/>
    <w:rsid w:val="001707D2"/>
    <w:rsid w:val="00170A4B"/>
    <w:rsid w:val="00170A88"/>
    <w:rsid w:val="00170B3C"/>
    <w:rsid w:val="00172D1A"/>
    <w:rsid w:val="001765F6"/>
    <w:rsid w:val="00176D2D"/>
    <w:rsid w:val="001779E5"/>
    <w:rsid w:val="001779F1"/>
    <w:rsid w:val="001802CA"/>
    <w:rsid w:val="00180FD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99B"/>
    <w:rsid w:val="00194A0C"/>
    <w:rsid w:val="00194D78"/>
    <w:rsid w:val="0019579C"/>
    <w:rsid w:val="00195BCE"/>
    <w:rsid w:val="00195E78"/>
    <w:rsid w:val="00196076"/>
    <w:rsid w:val="001967F8"/>
    <w:rsid w:val="0019712E"/>
    <w:rsid w:val="00197BDF"/>
    <w:rsid w:val="001A0C55"/>
    <w:rsid w:val="001A103E"/>
    <w:rsid w:val="001A111A"/>
    <w:rsid w:val="001A11A8"/>
    <w:rsid w:val="001A1940"/>
    <w:rsid w:val="001A2B59"/>
    <w:rsid w:val="001A30F9"/>
    <w:rsid w:val="001A331B"/>
    <w:rsid w:val="001A4160"/>
    <w:rsid w:val="001A519B"/>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9E5"/>
    <w:rsid w:val="001D1C0B"/>
    <w:rsid w:val="001D1D0C"/>
    <w:rsid w:val="001D1F9C"/>
    <w:rsid w:val="001D2338"/>
    <w:rsid w:val="001D2F62"/>
    <w:rsid w:val="001D363B"/>
    <w:rsid w:val="001D3B95"/>
    <w:rsid w:val="001D41AD"/>
    <w:rsid w:val="001D6678"/>
    <w:rsid w:val="001D768D"/>
    <w:rsid w:val="001E065E"/>
    <w:rsid w:val="001E1B3B"/>
    <w:rsid w:val="001E2449"/>
    <w:rsid w:val="001E3C32"/>
    <w:rsid w:val="001E4473"/>
    <w:rsid w:val="001E4AD8"/>
    <w:rsid w:val="001E4ADF"/>
    <w:rsid w:val="001E530D"/>
    <w:rsid w:val="001E59C3"/>
    <w:rsid w:val="001E5ED3"/>
    <w:rsid w:val="001E5F13"/>
    <w:rsid w:val="001E71DF"/>
    <w:rsid w:val="001E7260"/>
    <w:rsid w:val="001F02B8"/>
    <w:rsid w:val="001F080D"/>
    <w:rsid w:val="001F0BB5"/>
    <w:rsid w:val="001F1089"/>
    <w:rsid w:val="001F13ED"/>
    <w:rsid w:val="001F1928"/>
    <w:rsid w:val="001F1951"/>
    <w:rsid w:val="001F1A0A"/>
    <w:rsid w:val="001F1EC6"/>
    <w:rsid w:val="001F264F"/>
    <w:rsid w:val="001F30EF"/>
    <w:rsid w:val="001F3625"/>
    <w:rsid w:val="001F36A2"/>
    <w:rsid w:val="001F3EB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6E1"/>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32D6"/>
    <w:rsid w:val="0023440D"/>
    <w:rsid w:val="00234B37"/>
    <w:rsid w:val="00235B2B"/>
    <w:rsid w:val="00235B77"/>
    <w:rsid w:val="00235F9D"/>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3BC"/>
    <w:rsid w:val="002458BB"/>
    <w:rsid w:val="00245C9B"/>
    <w:rsid w:val="00245CF8"/>
    <w:rsid w:val="00246081"/>
    <w:rsid w:val="00246913"/>
    <w:rsid w:val="00246AA2"/>
    <w:rsid w:val="00246AB8"/>
    <w:rsid w:val="00247660"/>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1D4B"/>
    <w:rsid w:val="0026222F"/>
    <w:rsid w:val="00262AB8"/>
    <w:rsid w:val="002634B5"/>
    <w:rsid w:val="002635BC"/>
    <w:rsid w:val="0026524C"/>
    <w:rsid w:val="0026533A"/>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6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0F"/>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25E"/>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EA7"/>
    <w:rsid w:val="002C06B7"/>
    <w:rsid w:val="002C139E"/>
    <w:rsid w:val="002C180A"/>
    <w:rsid w:val="002C39FE"/>
    <w:rsid w:val="002C4EA6"/>
    <w:rsid w:val="002C5280"/>
    <w:rsid w:val="002C55A6"/>
    <w:rsid w:val="002C5D11"/>
    <w:rsid w:val="002C6021"/>
    <w:rsid w:val="002C6255"/>
    <w:rsid w:val="002C6E3E"/>
    <w:rsid w:val="002D0E21"/>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23C6"/>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6E7D"/>
    <w:rsid w:val="002F72DA"/>
    <w:rsid w:val="0030017F"/>
    <w:rsid w:val="00300E13"/>
    <w:rsid w:val="00301EE5"/>
    <w:rsid w:val="0030235D"/>
    <w:rsid w:val="003026C0"/>
    <w:rsid w:val="00302857"/>
    <w:rsid w:val="003029D1"/>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33E"/>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FC0"/>
    <w:rsid w:val="00376050"/>
    <w:rsid w:val="003763EE"/>
    <w:rsid w:val="00376AB4"/>
    <w:rsid w:val="00377017"/>
    <w:rsid w:val="0037751C"/>
    <w:rsid w:val="00377B03"/>
    <w:rsid w:val="00377D2D"/>
    <w:rsid w:val="00377F01"/>
    <w:rsid w:val="0038007A"/>
    <w:rsid w:val="00380266"/>
    <w:rsid w:val="00380306"/>
    <w:rsid w:val="0038034D"/>
    <w:rsid w:val="00380E9D"/>
    <w:rsid w:val="00381235"/>
    <w:rsid w:val="00383933"/>
    <w:rsid w:val="00383F09"/>
    <w:rsid w:val="003840EA"/>
    <w:rsid w:val="00385BA8"/>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4C1E"/>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0EB7"/>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B29"/>
    <w:rsid w:val="003E5E46"/>
    <w:rsid w:val="003E61C3"/>
    <w:rsid w:val="003E6D55"/>
    <w:rsid w:val="003E6F97"/>
    <w:rsid w:val="003E74A3"/>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611"/>
    <w:rsid w:val="00410094"/>
    <w:rsid w:val="00412590"/>
    <w:rsid w:val="00412791"/>
    <w:rsid w:val="004128A5"/>
    <w:rsid w:val="00412D14"/>
    <w:rsid w:val="00412F13"/>
    <w:rsid w:val="00413113"/>
    <w:rsid w:val="004132D7"/>
    <w:rsid w:val="00413F78"/>
    <w:rsid w:val="00414292"/>
    <w:rsid w:val="00414939"/>
    <w:rsid w:val="00414C12"/>
    <w:rsid w:val="004152AA"/>
    <w:rsid w:val="00415724"/>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1C9"/>
    <w:rsid w:val="00457671"/>
    <w:rsid w:val="00457A67"/>
    <w:rsid w:val="0046048D"/>
    <w:rsid w:val="004608E9"/>
    <w:rsid w:val="00460FCA"/>
    <w:rsid w:val="00461210"/>
    <w:rsid w:val="00461E37"/>
    <w:rsid w:val="004620BC"/>
    <w:rsid w:val="00462F68"/>
    <w:rsid w:val="004632B6"/>
    <w:rsid w:val="004639D9"/>
    <w:rsid w:val="00463B13"/>
    <w:rsid w:val="00464589"/>
    <w:rsid w:val="00464D24"/>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5F02"/>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CD4"/>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B37"/>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08B3"/>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17D"/>
    <w:rsid w:val="0056236F"/>
    <w:rsid w:val="005623AE"/>
    <w:rsid w:val="00562675"/>
    <w:rsid w:val="00562DF2"/>
    <w:rsid w:val="00563646"/>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4B5"/>
    <w:rsid w:val="00590508"/>
    <w:rsid w:val="005910FF"/>
    <w:rsid w:val="00591182"/>
    <w:rsid w:val="005929A4"/>
    <w:rsid w:val="00592A63"/>
    <w:rsid w:val="00592E78"/>
    <w:rsid w:val="00592EB2"/>
    <w:rsid w:val="005951B6"/>
    <w:rsid w:val="0059645C"/>
    <w:rsid w:val="005966B3"/>
    <w:rsid w:val="005975F5"/>
    <w:rsid w:val="00597EBB"/>
    <w:rsid w:val="005A0173"/>
    <w:rsid w:val="005A0EDD"/>
    <w:rsid w:val="005A1C50"/>
    <w:rsid w:val="005A2A83"/>
    <w:rsid w:val="005A36A5"/>
    <w:rsid w:val="005A510C"/>
    <w:rsid w:val="005A58FF"/>
    <w:rsid w:val="005A5FE6"/>
    <w:rsid w:val="005A6290"/>
    <w:rsid w:val="005A62E4"/>
    <w:rsid w:val="005A70F8"/>
    <w:rsid w:val="005B18A9"/>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F7F"/>
    <w:rsid w:val="005C76DF"/>
    <w:rsid w:val="005C7C25"/>
    <w:rsid w:val="005D07CC"/>
    <w:rsid w:val="005D08ED"/>
    <w:rsid w:val="005D1312"/>
    <w:rsid w:val="005D2497"/>
    <w:rsid w:val="005D26C8"/>
    <w:rsid w:val="005D2E62"/>
    <w:rsid w:val="005D3076"/>
    <w:rsid w:val="005D3565"/>
    <w:rsid w:val="005D3842"/>
    <w:rsid w:val="005D49DA"/>
    <w:rsid w:val="005D4D02"/>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19E9"/>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425"/>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18F"/>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3C"/>
    <w:rsid w:val="006C2BF7"/>
    <w:rsid w:val="006C3B93"/>
    <w:rsid w:val="006C3FC9"/>
    <w:rsid w:val="006C457E"/>
    <w:rsid w:val="006C5177"/>
    <w:rsid w:val="006C6EE7"/>
    <w:rsid w:val="006C71BB"/>
    <w:rsid w:val="006C7D48"/>
    <w:rsid w:val="006D0137"/>
    <w:rsid w:val="006D020A"/>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0F46"/>
    <w:rsid w:val="0070118B"/>
    <w:rsid w:val="007012DE"/>
    <w:rsid w:val="007013CA"/>
    <w:rsid w:val="007013E1"/>
    <w:rsid w:val="0070174B"/>
    <w:rsid w:val="00702CF1"/>
    <w:rsid w:val="0070320C"/>
    <w:rsid w:val="00703547"/>
    <w:rsid w:val="00703A4A"/>
    <w:rsid w:val="00703B4A"/>
    <w:rsid w:val="00703C0A"/>
    <w:rsid w:val="00703C6D"/>
    <w:rsid w:val="007051C7"/>
    <w:rsid w:val="00705CC4"/>
    <w:rsid w:val="00705D03"/>
    <w:rsid w:val="00705FB5"/>
    <w:rsid w:val="007061C1"/>
    <w:rsid w:val="00707A3A"/>
    <w:rsid w:val="007100F9"/>
    <w:rsid w:val="00710282"/>
    <w:rsid w:val="007106D4"/>
    <w:rsid w:val="00710BCC"/>
    <w:rsid w:val="00711275"/>
    <w:rsid w:val="00711888"/>
    <w:rsid w:val="00711E13"/>
    <w:rsid w:val="007120FA"/>
    <w:rsid w:val="00712A7A"/>
    <w:rsid w:val="00712EDA"/>
    <w:rsid w:val="00713648"/>
    <w:rsid w:val="007143F8"/>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709"/>
    <w:rsid w:val="0072676B"/>
    <w:rsid w:val="00726962"/>
    <w:rsid w:val="007272B8"/>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0EA"/>
    <w:rsid w:val="007677ED"/>
    <w:rsid w:val="0076783D"/>
    <w:rsid w:val="00767AB7"/>
    <w:rsid w:val="00771FFA"/>
    <w:rsid w:val="007721F8"/>
    <w:rsid w:val="0077237F"/>
    <w:rsid w:val="007725F9"/>
    <w:rsid w:val="007739FC"/>
    <w:rsid w:val="007746CD"/>
    <w:rsid w:val="0077548E"/>
    <w:rsid w:val="007757FC"/>
    <w:rsid w:val="0077597C"/>
    <w:rsid w:val="00775AED"/>
    <w:rsid w:val="00775DCA"/>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2C3"/>
    <w:rsid w:val="007C7DF2"/>
    <w:rsid w:val="007D06CB"/>
    <w:rsid w:val="007D07CA"/>
    <w:rsid w:val="007D0C44"/>
    <w:rsid w:val="007D2D56"/>
    <w:rsid w:val="007D2DD0"/>
    <w:rsid w:val="007D380A"/>
    <w:rsid w:val="007D4075"/>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2DBE"/>
    <w:rsid w:val="007E3704"/>
    <w:rsid w:val="007E4062"/>
    <w:rsid w:val="007E4656"/>
    <w:rsid w:val="007E54CB"/>
    <w:rsid w:val="007E5863"/>
    <w:rsid w:val="007E5B2B"/>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284C"/>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D85"/>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559"/>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2FCA"/>
    <w:rsid w:val="00853777"/>
    <w:rsid w:val="00853FE7"/>
    <w:rsid w:val="0085450D"/>
    <w:rsid w:val="0085452C"/>
    <w:rsid w:val="008551A7"/>
    <w:rsid w:val="008556AB"/>
    <w:rsid w:val="00855C9D"/>
    <w:rsid w:val="008579DF"/>
    <w:rsid w:val="008602D0"/>
    <w:rsid w:val="00860479"/>
    <w:rsid w:val="008620E7"/>
    <w:rsid w:val="0086213A"/>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AD8"/>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1FF7"/>
    <w:rsid w:val="008B275C"/>
    <w:rsid w:val="008B2E79"/>
    <w:rsid w:val="008B32DE"/>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856"/>
    <w:rsid w:val="008C4C4D"/>
    <w:rsid w:val="008C62C8"/>
    <w:rsid w:val="008C6EF2"/>
    <w:rsid w:val="008D0543"/>
    <w:rsid w:val="008D1550"/>
    <w:rsid w:val="008D1EA2"/>
    <w:rsid w:val="008D2741"/>
    <w:rsid w:val="008D2946"/>
    <w:rsid w:val="008D3C06"/>
    <w:rsid w:val="008D4596"/>
    <w:rsid w:val="008D5160"/>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E727A"/>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0FD3"/>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4F8A"/>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93D"/>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56F"/>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E04"/>
    <w:rsid w:val="00A20BFC"/>
    <w:rsid w:val="00A2103E"/>
    <w:rsid w:val="00A21556"/>
    <w:rsid w:val="00A217B0"/>
    <w:rsid w:val="00A21DA8"/>
    <w:rsid w:val="00A22A65"/>
    <w:rsid w:val="00A22AC3"/>
    <w:rsid w:val="00A23593"/>
    <w:rsid w:val="00A23D75"/>
    <w:rsid w:val="00A248B1"/>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DD6"/>
    <w:rsid w:val="00A40227"/>
    <w:rsid w:val="00A40E01"/>
    <w:rsid w:val="00A4171B"/>
    <w:rsid w:val="00A41CDA"/>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3C4"/>
    <w:rsid w:val="00A81F18"/>
    <w:rsid w:val="00A8240F"/>
    <w:rsid w:val="00A830EA"/>
    <w:rsid w:val="00A83B05"/>
    <w:rsid w:val="00A85244"/>
    <w:rsid w:val="00A85327"/>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28F9"/>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28"/>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3DE7"/>
    <w:rsid w:val="00AD413D"/>
    <w:rsid w:val="00AD5069"/>
    <w:rsid w:val="00AD54AB"/>
    <w:rsid w:val="00AD54B8"/>
    <w:rsid w:val="00AD565C"/>
    <w:rsid w:val="00AD7971"/>
    <w:rsid w:val="00AE009E"/>
    <w:rsid w:val="00AE06ED"/>
    <w:rsid w:val="00AE1792"/>
    <w:rsid w:val="00AE1ACF"/>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CD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520"/>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BEE"/>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A6"/>
    <w:rsid w:val="00B52492"/>
    <w:rsid w:val="00B5342F"/>
    <w:rsid w:val="00B5384E"/>
    <w:rsid w:val="00B53D99"/>
    <w:rsid w:val="00B54668"/>
    <w:rsid w:val="00B54D86"/>
    <w:rsid w:val="00B54FEC"/>
    <w:rsid w:val="00B55201"/>
    <w:rsid w:val="00B55771"/>
    <w:rsid w:val="00B559CA"/>
    <w:rsid w:val="00B55CF0"/>
    <w:rsid w:val="00B56309"/>
    <w:rsid w:val="00B56DDA"/>
    <w:rsid w:val="00B56F37"/>
    <w:rsid w:val="00B5733E"/>
    <w:rsid w:val="00B57E37"/>
    <w:rsid w:val="00B57F55"/>
    <w:rsid w:val="00B601D8"/>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0760"/>
    <w:rsid w:val="00B71489"/>
    <w:rsid w:val="00B718AB"/>
    <w:rsid w:val="00B71F41"/>
    <w:rsid w:val="00B7212A"/>
    <w:rsid w:val="00B722A0"/>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0D0"/>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D8B"/>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6613"/>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0D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1"/>
    <w:rsid w:val="00C55384"/>
    <w:rsid w:val="00C56FCC"/>
    <w:rsid w:val="00C57751"/>
    <w:rsid w:val="00C57B3F"/>
    <w:rsid w:val="00C61B6C"/>
    <w:rsid w:val="00C6225A"/>
    <w:rsid w:val="00C639A7"/>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320"/>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5E90"/>
    <w:rsid w:val="00CC6167"/>
    <w:rsid w:val="00CC6E7A"/>
    <w:rsid w:val="00CC7812"/>
    <w:rsid w:val="00CD003E"/>
    <w:rsid w:val="00CD005E"/>
    <w:rsid w:val="00CD177D"/>
    <w:rsid w:val="00CD259E"/>
    <w:rsid w:val="00CD28C8"/>
    <w:rsid w:val="00CD2AD8"/>
    <w:rsid w:val="00CD35E6"/>
    <w:rsid w:val="00CD40C4"/>
    <w:rsid w:val="00CD41A9"/>
    <w:rsid w:val="00CD4710"/>
    <w:rsid w:val="00CD4B26"/>
    <w:rsid w:val="00CD4B77"/>
    <w:rsid w:val="00CD54A2"/>
    <w:rsid w:val="00CD629A"/>
    <w:rsid w:val="00CD6980"/>
    <w:rsid w:val="00CD7315"/>
    <w:rsid w:val="00CD7479"/>
    <w:rsid w:val="00CE0AAA"/>
    <w:rsid w:val="00CE10EF"/>
    <w:rsid w:val="00CE1355"/>
    <w:rsid w:val="00CE1757"/>
    <w:rsid w:val="00CE18DA"/>
    <w:rsid w:val="00CE2622"/>
    <w:rsid w:val="00CE358B"/>
    <w:rsid w:val="00CE3BD8"/>
    <w:rsid w:val="00CE3BEA"/>
    <w:rsid w:val="00CE3EAB"/>
    <w:rsid w:val="00CE4235"/>
    <w:rsid w:val="00CE4482"/>
    <w:rsid w:val="00CE4846"/>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3551"/>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CB5"/>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2D"/>
    <w:rsid w:val="00D70B9C"/>
    <w:rsid w:val="00D7181F"/>
    <w:rsid w:val="00D72111"/>
    <w:rsid w:val="00D72D63"/>
    <w:rsid w:val="00D7334A"/>
    <w:rsid w:val="00D74499"/>
    <w:rsid w:val="00D745B1"/>
    <w:rsid w:val="00D74C1B"/>
    <w:rsid w:val="00D75268"/>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31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643"/>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3651"/>
    <w:rsid w:val="00E33BC0"/>
    <w:rsid w:val="00E34118"/>
    <w:rsid w:val="00E341F5"/>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67F"/>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612"/>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6"/>
    <w:rsid w:val="00EA4327"/>
    <w:rsid w:val="00EA44F8"/>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14A"/>
    <w:rsid w:val="00ED058D"/>
    <w:rsid w:val="00ED104D"/>
    <w:rsid w:val="00ED1231"/>
    <w:rsid w:val="00ED1E20"/>
    <w:rsid w:val="00ED2504"/>
    <w:rsid w:val="00ED3391"/>
    <w:rsid w:val="00ED3656"/>
    <w:rsid w:val="00ED3ABD"/>
    <w:rsid w:val="00ED3B6C"/>
    <w:rsid w:val="00ED4103"/>
    <w:rsid w:val="00ED466A"/>
    <w:rsid w:val="00ED4D59"/>
    <w:rsid w:val="00ED4EEB"/>
    <w:rsid w:val="00ED52EE"/>
    <w:rsid w:val="00ED598F"/>
    <w:rsid w:val="00ED6B16"/>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6D5"/>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EE4"/>
    <w:rsid w:val="00EF51F9"/>
    <w:rsid w:val="00EF5E46"/>
    <w:rsid w:val="00EF5FE4"/>
    <w:rsid w:val="00EF6523"/>
    <w:rsid w:val="00EF69F9"/>
    <w:rsid w:val="00EF7502"/>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090"/>
    <w:rsid w:val="00F20815"/>
    <w:rsid w:val="00F21801"/>
    <w:rsid w:val="00F2194C"/>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1D82"/>
    <w:rsid w:val="00F520BC"/>
    <w:rsid w:val="00F532E8"/>
    <w:rsid w:val="00F5351E"/>
    <w:rsid w:val="00F541DD"/>
    <w:rsid w:val="00F5433D"/>
    <w:rsid w:val="00F54E01"/>
    <w:rsid w:val="00F55466"/>
    <w:rsid w:val="00F55682"/>
    <w:rsid w:val="00F558AD"/>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BEF"/>
    <w:rsid w:val="00F80DB5"/>
    <w:rsid w:val="00F822E1"/>
    <w:rsid w:val="00F8305A"/>
    <w:rsid w:val="00F840AA"/>
    <w:rsid w:val="00F8449B"/>
    <w:rsid w:val="00F84A73"/>
    <w:rsid w:val="00F84DB2"/>
    <w:rsid w:val="00F859BE"/>
    <w:rsid w:val="00F85F14"/>
    <w:rsid w:val="00F85F8C"/>
    <w:rsid w:val="00F8626B"/>
    <w:rsid w:val="00F863E2"/>
    <w:rsid w:val="00F86745"/>
    <w:rsid w:val="00F8680B"/>
    <w:rsid w:val="00F86A4B"/>
    <w:rsid w:val="00F8730F"/>
    <w:rsid w:val="00F8735D"/>
    <w:rsid w:val="00F87C0E"/>
    <w:rsid w:val="00F9063A"/>
    <w:rsid w:val="00F909C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DDF"/>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3821F60C-0BF6-47A8-8A40-43488CEC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70E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670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0E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MTDisplayEquation">
    <w:name w:val="MTDisplayEquation"/>
    <w:basedOn w:val="Normal"/>
    <w:next w:val="Normal"/>
    <w:link w:val="MTDisplayEquationChar"/>
    <w:rsid w:val="00B521A6"/>
    <w:pPr>
      <w:tabs>
        <w:tab w:val="center" w:pos="4820"/>
        <w:tab w:val="right" w:pos="9640"/>
      </w:tabs>
    </w:pPr>
    <w:rPr>
      <w:rFonts w:ascii="Times New Roman" w:hAnsi="Times New Roman"/>
      <w:b/>
      <w:i/>
      <w:sz w:val="20"/>
      <w:szCs w:val="20"/>
    </w:rPr>
  </w:style>
  <w:style w:type="character" w:customStyle="1" w:styleId="MTDisplayEquationChar">
    <w:name w:val="MTDisplayEquation Char"/>
    <w:link w:val="MTDisplayEquation"/>
    <w:rsid w:val="00B521A6"/>
    <w:rPr>
      <w:rFonts w:ascii="Times New Roman" w:eastAsia="Calibri" w:hAnsi="Times New Roman"/>
      <w:b/>
      <w:i/>
      <w:lang w:val="en-GB" w:eastAsia="en-US"/>
    </w:rPr>
  </w:style>
  <w:style w:type="character" w:styleId="PlaceholderText">
    <w:name w:val="Placeholder Text"/>
    <w:basedOn w:val="DefaultParagraphFont"/>
    <w:uiPriority w:val="99"/>
    <w:semiHidden/>
    <w:rsid w:val="000A7574"/>
    <w:rPr>
      <w:color w:val="808080"/>
    </w:rPr>
  </w:style>
  <w:style w:type="character" w:styleId="Mention">
    <w:name w:val="Mention"/>
    <w:basedOn w:val="DefaultParagraphFont"/>
    <w:uiPriority w:val="99"/>
    <w:semiHidden/>
    <w:unhideWhenUsed/>
    <w:rsid w:val="00E33B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149288">
      <w:bodyDiv w:val="1"/>
      <w:marLeft w:val="0"/>
      <w:marRight w:val="0"/>
      <w:marTop w:val="0"/>
      <w:marBottom w:val="0"/>
      <w:divBdr>
        <w:top w:val="none" w:sz="0" w:space="0" w:color="auto"/>
        <w:left w:val="none" w:sz="0" w:space="0" w:color="auto"/>
        <w:bottom w:val="none" w:sz="0" w:space="0" w:color="auto"/>
        <w:right w:val="none" w:sz="0" w:space="0" w:color="auto"/>
      </w:divBdr>
      <w:divsChild>
        <w:div w:id="1801537301">
          <w:marLeft w:val="274"/>
          <w:marRight w:val="0"/>
          <w:marTop w:val="0"/>
          <w:marBottom w:val="120"/>
          <w:divBdr>
            <w:top w:val="none" w:sz="0" w:space="0" w:color="auto"/>
            <w:left w:val="none" w:sz="0" w:space="0" w:color="auto"/>
            <w:bottom w:val="none" w:sz="0" w:space="0" w:color="auto"/>
            <w:right w:val="none" w:sz="0" w:space="0" w:color="auto"/>
          </w:divBdr>
        </w:div>
        <w:div w:id="1903329179">
          <w:marLeft w:val="274"/>
          <w:marRight w:val="0"/>
          <w:marTop w:val="0"/>
          <w:marBottom w:val="120"/>
          <w:divBdr>
            <w:top w:val="none" w:sz="0" w:space="0" w:color="auto"/>
            <w:left w:val="none" w:sz="0" w:space="0" w:color="auto"/>
            <w:bottom w:val="none" w:sz="0" w:space="0" w:color="auto"/>
            <w:right w:val="none" w:sz="0" w:space="0" w:color="auto"/>
          </w:divBdr>
        </w:div>
        <w:div w:id="2040399569">
          <w:marLeft w:val="274"/>
          <w:marRight w:val="0"/>
          <w:marTop w:val="0"/>
          <w:marBottom w:val="120"/>
          <w:divBdr>
            <w:top w:val="none" w:sz="0" w:space="0" w:color="auto"/>
            <w:left w:val="none" w:sz="0" w:space="0" w:color="auto"/>
            <w:bottom w:val="none" w:sz="0" w:space="0" w:color="auto"/>
            <w:right w:val="none" w:sz="0" w:space="0" w:color="auto"/>
          </w:divBdr>
        </w:div>
        <w:div w:id="1208835845">
          <w:marLeft w:val="274"/>
          <w:marRight w:val="0"/>
          <w:marTop w:val="0"/>
          <w:marBottom w:val="120"/>
          <w:divBdr>
            <w:top w:val="none" w:sz="0" w:space="0" w:color="auto"/>
            <w:left w:val="none" w:sz="0" w:space="0" w:color="auto"/>
            <w:bottom w:val="none" w:sz="0" w:space="0" w:color="auto"/>
            <w:right w:val="none" w:sz="0" w:space="0" w:color="auto"/>
          </w:divBdr>
        </w:div>
        <w:div w:id="1873810812">
          <w:marLeft w:val="274"/>
          <w:marRight w:val="0"/>
          <w:marTop w:val="0"/>
          <w:marBottom w:val="120"/>
          <w:divBdr>
            <w:top w:val="none" w:sz="0" w:space="0" w:color="auto"/>
            <w:left w:val="none" w:sz="0" w:space="0" w:color="auto"/>
            <w:bottom w:val="none" w:sz="0" w:space="0" w:color="auto"/>
            <w:right w:val="none" w:sz="0" w:space="0" w:color="auto"/>
          </w:divBdr>
        </w:div>
        <w:div w:id="799762090">
          <w:marLeft w:val="274"/>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610770">
      <w:bodyDiv w:val="1"/>
      <w:marLeft w:val="0"/>
      <w:marRight w:val="0"/>
      <w:marTop w:val="0"/>
      <w:marBottom w:val="0"/>
      <w:divBdr>
        <w:top w:val="none" w:sz="0" w:space="0" w:color="auto"/>
        <w:left w:val="none" w:sz="0" w:space="0" w:color="auto"/>
        <w:bottom w:val="none" w:sz="0" w:space="0" w:color="auto"/>
        <w:right w:val="none" w:sz="0" w:space="0" w:color="auto"/>
      </w:divBdr>
      <w:divsChild>
        <w:div w:id="1383363588">
          <w:marLeft w:val="1411"/>
          <w:marRight w:val="0"/>
          <w:marTop w:val="77"/>
          <w:marBottom w:val="0"/>
          <w:divBdr>
            <w:top w:val="none" w:sz="0" w:space="0" w:color="auto"/>
            <w:left w:val="none" w:sz="0" w:space="0" w:color="auto"/>
            <w:bottom w:val="none" w:sz="0" w:space="0" w:color="auto"/>
            <w:right w:val="none" w:sz="0" w:space="0" w:color="auto"/>
          </w:divBdr>
        </w:div>
        <w:div w:id="762073866">
          <w:marLeft w:val="1987"/>
          <w:marRight w:val="0"/>
          <w:marTop w:val="77"/>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10.wmf"/><Relationship Id="rId39" Type="http://schemas.openxmlformats.org/officeDocument/2006/relationships/image" Target="media/image20.wmf"/><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image" Target="media/image31.wmf"/><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5.wmf"/><Relationship Id="rId38" Type="http://schemas.openxmlformats.org/officeDocument/2006/relationships/image" Target="media/image19.wmf"/><Relationship Id="rId46" Type="http://schemas.openxmlformats.org/officeDocument/2006/relationships/image" Target="media/image27.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image" Target="media/image12.wmf"/><Relationship Id="rId41" Type="http://schemas.openxmlformats.org/officeDocument/2006/relationships/image" Target="media/image22.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oleObject" Target="embeddings/oleObject6.bin"/><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image" Target="media/image34.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7.bin"/><Relationship Id="rId49" Type="http://schemas.openxmlformats.org/officeDocument/2006/relationships/image" Target="media/image30.w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4.wmf"/><Relationship Id="rId44" Type="http://schemas.openxmlformats.org/officeDocument/2006/relationships/image" Target="media/image25.wmf"/><Relationship Id="rId52" Type="http://schemas.openxmlformats.org/officeDocument/2006/relationships/image" Target="media/image3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image" Target="media/image17.wmf"/><Relationship Id="rId43" Type="http://schemas.openxmlformats.org/officeDocument/2006/relationships/image" Target="media/image24.wmf"/><Relationship Id="rId48" Type="http://schemas.openxmlformats.org/officeDocument/2006/relationships/image" Target="media/image29.wmf"/><Relationship Id="rId8" Type="http://schemas.openxmlformats.org/officeDocument/2006/relationships/styles" Target="styles.xml"/><Relationship Id="rId51" Type="http://schemas.openxmlformats.org/officeDocument/2006/relationships/image" Target="media/image32.w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1C43DD93-C0E4-4579-A183-534E7C3386E2}">
  <ds:schemaRefs>
    <ds:schemaRef ds:uri="http://schemas.microsoft.com/office/2006/metadata/longProperties"/>
  </ds:schemaRefs>
</ds:datastoreItem>
</file>

<file path=customXml/itemProps2.xml><?xml version="1.0" encoding="utf-8"?>
<ds:datastoreItem xmlns:ds="http://schemas.openxmlformats.org/officeDocument/2006/customXml" ds:itemID="{6B17F621-B1F1-4FBF-84DB-F40438E2EAAF}">
  <ds:schemaRefs>
    <ds:schemaRef ds:uri="http://schemas.microsoft.com/sharepoint/v3/contenttype/forms"/>
  </ds:schemaRefs>
</ds:datastoreItem>
</file>

<file path=customXml/itemProps3.xml><?xml version="1.0" encoding="utf-8"?>
<ds:datastoreItem xmlns:ds="http://schemas.openxmlformats.org/officeDocument/2006/customXml" ds:itemID="{6C2E7957-B8BB-445E-803F-A08252B9A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CA38E6-1EC9-43F3-9142-484C5E909C85}">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3A6F7F40-79BE-46D6-BED8-6ADFE8EEF9C4}">
  <ds:schemaRefs>
    <ds:schemaRef ds:uri="http://schemas.microsoft.com/sharepoint/events"/>
  </ds:schemaRefs>
</ds:datastoreItem>
</file>

<file path=customXml/itemProps6.xml><?xml version="1.0" encoding="utf-8"?>
<ds:datastoreItem xmlns:ds="http://schemas.openxmlformats.org/officeDocument/2006/customXml" ds:itemID="{90489713-045F-4473-9C05-5FB19771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Mihai Enescu</cp:lastModifiedBy>
  <cp:revision>3</cp:revision>
  <dcterms:created xsi:type="dcterms:W3CDTF">2017-09-08T18:24:00Z</dcterms:created>
  <dcterms:modified xsi:type="dcterms:W3CDTF">2017-09-10T05:00:00Z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SP-5AIRPNAIUNRU-1830940522-82</vt:lpwstr>
  </property>
  <property fmtid="{D5CDD505-2E9C-101B-9397-08002B2CF9AE}" pid="7" name="_dlc_DocIdItemGuid">
    <vt:lpwstr>c426a424-f48f-4cdd-9252-d026f651882b</vt:lpwstr>
  </property>
  <property fmtid="{D5CDD505-2E9C-101B-9397-08002B2CF9AE}" pid="8" name="_dlc_DocIdUrl">
    <vt:lpwstr>https://nokia.sharepoint.com/sites/c5g/5gradio/_layouts/15/DocIdRedir.aspx?ID=SP-5AIRPNAIUNRU-1830940522-82, SP-5AIRPNAIUNRU-1830940522-82</vt:lpwstr>
  </property>
  <property fmtid="{D5CDD505-2E9C-101B-9397-08002B2CF9AE}" pid="9" name="MTWinEqns">
    <vt:bool>true</vt:bool>
  </property>
  <property fmtid="{D5CDD505-2E9C-101B-9397-08002B2CF9AE}" pid="10" name="_AdHocReviewCycleID">
    <vt:i4>-692989317</vt:i4>
  </property>
  <property fmtid="{D5CDD505-2E9C-101B-9397-08002B2CF9AE}" pid="11" name="_NewReviewCycle">
    <vt:lpwstr/>
  </property>
  <property fmtid="{D5CDD505-2E9C-101B-9397-08002B2CF9AE}" pid="12" name="_EmailSubject">
    <vt:lpwstr>[Pre-Nagoya MIMO coordination] CSI WF</vt:lpwstr>
  </property>
  <property fmtid="{D5CDD505-2E9C-101B-9397-08002B2CF9AE}" pid="13" name="_AuthorEmail">
    <vt:lpwstr>bill.hillery@nokia-bell-labs.com</vt:lpwstr>
  </property>
  <property fmtid="{D5CDD505-2E9C-101B-9397-08002B2CF9AE}" pid="14" name="_AuthorEmailDisplayName">
    <vt:lpwstr>Hillery, Bill (Nokia - US/Arlington Heights)</vt:lpwstr>
  </property>
  <property fmtid="{D5CDD505-2E9C-101B-9397-08002B2CF9AE}" pid="15" name="_ReviewingToolsShownOnce">
    <vt:lpwstr/>
  </property>
</Properties>
</file>