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31E71" w14:textId="4E272A22" w:rsidR="007F43B6" w:rsidRPr="00C338D8" w:rsidRDefault="007F43B6" w:rsidP="009B1D4A">
      <w:pPr>
        <w:tabs>
          <w:tab w:val="right" w:pos="10000"/>
        </w:tabs>
        <w:spacing w:after="0"/>
        <w:rPr>
          <w:rFonts w:cs="Arial"/>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CE7C1A">
        <w:rPr>
          <w:rFonts w:ascii="Arial" w:hAnsi="Arial" w:cs="Arial"/>
          <w:b/>
          <w:sz w:val="24"/>
          <w:szCs w:val="24"/>
        </w:rPr>
        <w:t>R1-</w:t>
      </w:r>
      <w:r w:rsidR="00CE7C1A" w:rsidRPr="00D33276">
        <w:rPr>
          <w:rFonts w:ascii="Arial" w:hAnsi="Arial" w:cs="Arial"/>
          <w:b/>
          <w:sz w:val="24"/>
          <w:szCs w:val="24"/>
        </w:rPr>
        <w:t>1716401</w:t>
      </w:r>
      <w:r w:rsidR="000F123E">
        <w:rPr>
          <w:rFonts w:ascii="Arial" w:hAnsi="Arial" w:cs="Arial"/>
          <w:b/>
          <w:sz w:val="24"/>
          <w:szCs w:val="24"/>
        </w:rPr>
        <w:br/>
      </w: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0F123E">
        <w:rPr>
          <w:rFonts w:ascii="Arial" w:hAnsi="Arial" w:cs="Arial"/>
          <w:b/>
          <w:sz w:val="24"/>
          <w:szCs w:val="24"/>
        </w:rPr>
        <w:br/>
      </w:r>
      <w:r>
        <w:rPr>
          <w:rFonts w:ascii="Arial" w:hAnsi="Arial" w:cs="Arial"/>
          <w:b/>
          <w:sz w:val="24"/>
          <w:szCs w:val="24"/>
        </w:rPr>
        <w:t>Nagoya, Japan</w:t>
      </w:r>
    </w:p>
    <w:p w14:paraId="78111353" w14:textId="77777777" w:rsidR="00914A97" w:rsidRPr="000A64D8" w:rsidRDefault="00914A97" w:rsidP="009B1D4A">
      <w:pPr>
        <w:pStyle w:val="Footer"/>
        <w:jc w:val="left"/>
        <w:rPr>
          <w:noProof w:val="0"/>
        </w:rPr>
      </w:pPr>
    </w:p>
    <w:p w14:paraId="4FAB4E50" w14:textId="0636C3B9" w:rsidR="00914A97" w:rsidRDefault="00914A97" w:rsidP="009B1D4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6</w:t>
      </w:r>
      <w:r w:rsidR="007F43B6">
        <w:rPr>
          <w:rFonts w:ascii="Arial" w:hAnsi="Arial"/>
          <w:sz w:val="24"/>
        </w:rPr>
        <w:t>.2.2.</w:t>
      </w:r>
      <w:r w:rsidR="00A62AEA">
        <w:rPr>
          <w:rFonts w:ascii="Arial" w:hAnsi="Arial"/>
          <w:sz w:val="24"/>
        </w:rPr>
        <w:t>6</w:t>
      </w:r>
      <w:r w:rsidR="000F123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0F123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F43B6">
        <w:rPr>
          <w:rFonts w:ascii="Arial" w:hAnsi="Arial"/>
          <w:sz w:val="24"/>
        </w:rPr>
        <w:t>Details of</w:t>
      </w:r>
      <w:r w:rsidRPr="00A7017B">
        <w:rPr>
          <w:rFonts w:ascii="Arial" w:hAnsi="Arial"/>
          <w:sz w:val="24"/>
        </w:rPr>
        <w:t xml:space="preserve"> </w:t>
      </w:r>
      <w:r>
        <w:rPr>
          <w:rFonts w:ascii="Arial" w:hAnsi="Arial"/>
          <w:sz w:val="24"/>
        </w:rPr>
        <w:t xml:space="preserve">Type I and Type II CSI </w:t>
      </w:r>
      <w:r w:rsidR="00BD704A">
        <w:rPr>
          <w:rFonts w:ascii="Arial" w:hAnsi="Arial"/>
          <w:sz w:val="24"/>
        </w:rPr>
        <w:t>P</w:t>
      </w:r>
      <w:r>
        <w:rPr>
          <w:rFonts w:ascii="Arial" w:hAnsi="Arial"/>
          <w:sz w:val="24"/>
        </w:rPr>
        <w:t xml:space="preserve">arameters </w:t>
      </w:r>
      <w:r w:rsidR="00BD704A">
        <w:rPr>
          <w:rFonts w:ascii="Arial" w:hAnsi="Arial"/>
          <w:sz w:val="24"/>
        </w:rPr>
        <w:t>E</w:t>
      </w:r>
      <w:r>
        <w:rPr>
          <w:rFonts w:ascii="Arial" w:hAnsi="Arial"/>
          <w:sz w:val="24"/>
        </w:rPr>
        <w:t>ncoding</w:t>
      </w:r>
      <w:r w:rsidR="000F123E">
        <w:rPr>
          <w:rFonts w:ascii="Arial" w:hAnsi="Arial"/>
          <w:sz w:val="24"/>
        </w:rPr>
        <w:br/>
      </w: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43AADACF" w14:textId="77777777" w:rsidR="00557C76" w:rsidRDefault="00557C76" w:rsidP="00557C76">
      <w:pPr>
        <w:pStyle w:val="Heading1"/>
        <w:jc w:val="both"/>
      </w:pPr>
      <w:r w:rsidRPr="00183CB7">
        <w:t>Introduction</w:t>
      </w:r>
    </w:p>
    <w:p w14:paraId="44B85CCE" w14:textId="222DF28D" w:rsidR="000F123E" w:rsidRDefault="00557C76" w:rsidP="00B459A4">
      <w:pPr>
        <w:jc w:val="both"/>
        <w:rPr>
          <w:lang w:val="en-GB"/>
        </w:rPr>
      </w:pPr>
      <w:r>
        <w:rPr>
          <w:lang w:val="en-GB"/>
        </w:rPr>
        <w:t>For NR-MIMO, Type</w:t>
      </w:r>
      <w:r w:rsidR="004002F7">
        <w:rPr>
          <w:lang w:val="en-GB"/>
        </w:rPr>
        <w:t xml:space="preserve"> </w:t>
      </w:r>
      <w:r>
        <w:rPr>
          <w:lang w:val="en-GB"/>
        </w:rPr>
        <w:t>I and Type</w:t>
      </w:r>
      <w:r w:rsidR="004002F7">
        <w:rPr>
          <w:lang w:val="en-GB"/>
        </w:rPr>
        <w:t xml:space="preserve"> </w:t>
      </w:r>
      <w:r>
        <w:rPr>
          <w:lang w:val="en-GB"/>
        </w:rPr>
        <w:t xml:space="preserve">II CSI codebook parameters were agreed in </w:t>
      </w:r>
      <w:r w:rsidR="000F123E">
        <w:rPr>
          <w:lang w:val="en-GB"/>
        </w:rPr>
        <w:t xml:space="preserve">RAN1#89 </w:t>
      </w:r>
      <w:r w:rsidR="000F123E">
        <w:rPr>
          <w:lang w:val="en-GB"/>
        </w:rPr>
        <w:fldChar w:fldCharType="begin"/>
      </w:r>
      <w:r w:rsidR="000F123E">
        <w:rPr>
          <w:lang w:val="en-GB"/>
        </w:rPr>
        <w:instrText xml:space="preserve"> REF _Ref492899660 \r \h </w:instrText>
      </w:r>
      <w:r w:rsidR="000F123E">
        <w:rPr>
          <w:lang w:val="en-GB"/>
        </w:rPr>
      </w:r>
      <w:r w:rsidR="000F123E">
        <w:rPr>
          <w:lang w:val="en-GB"/>
        </w:rPr>
        <w:fldChar w:fldCharType="separate"/>
      </w:r>
      <w:r w:rsidR="0019607A">
        <w:rPr>
          <w:lang w:val="en-GB"/>
        </w:rPr>
        <w:t>[1]</w:t>
      </w:r>
      <w:r w:rsidR="000F123E">
        <w:rPr>
          <w:lang w:val="en-GB"/>
        </w:rPr>
        <w:fldChar w:fldCharType="end"/>
      </w:r>
      <w:r w:rsidR="00F6126F">
        <w:rPr>
          <w:lang w:val="en-GB"/>
        </w:rPr>
        <w:t xml:space="preserve">.  </w:t>
      </w:r>
      <w:r w:rsidR="000F123E">
        <w:rPr>
          <w:lang w:val="en-GB"/>
        </w:rPr>
        <w:t>Since RAN1 NR Ad-Hoc #2, the encoding of Type I and Type II CSI parameters has bee</w:t>
      </w:r>
      <w:bookmarkStart w:id="1" w:name="_GoBack"/>
      <w:bookmarkEnd w:id="1"/>
      <w:r w:rsidR="000F123E">
        <w:rPr>
          <w:lang w:val="en-GB"/>
        </w:rPr>
        <w:t xml:space="preserve">n discussed </w:t>
      </w:r>
      <w:r w:rsidR="000F123E">
        <w:rPr>
          <w:lang w:val="en-GB"/>
        </w:rPr>
        <w:fldChar w:fldCharType="begin"/>
      </w:r>
      <w:r w:rsidR="000F123E">
        <w:rPr>
          <w:lang w:val="en-GB"/>
        </w:rPr>
        <w:instrText xml:space="preserve"> REF _Ref492899697 \r \h </w:instrText>
      </w:r>
      <w:r w:rsidR="000F123E">
        <w:rPr>
          <w:lang w:val="en-GB"/>
        </w:rPr>
      </w:r>
      <w:r w:rsidR="000F123E">
        <w:rPr>
          <w:lang w:val="en-GB"/>
        </w:rPr>
        <w:fldChar w:fldCharType="separate"/>
      </w:r>
      <w:r w:rsidR="0019607A">
        <w:rPr>
          <w:lang w:val="en-GB"/>
        </w:rPr>
        <w:t>[2]</w:t>
      </w:r>
      <w:r w:rsidR="000F123E">
        <w:rPr>
          <w:lang w:val="en-GB"/>
        </w:rPr>
        <w:fldChar w:fldCharType="end"/>
      </w:r>
      <w:r w:rsidR="000F123E">
        <w:rPr>
          <w:lang w:val="en-GB"/>
        </w:rPr>
        <w:fldChar w:fldCharType="begin"/>
      </w:r>
      <w:r w:rsidR="000F123E">
        <w:rPr>
          <w:lang w:val="en-GB"/>
        </w:rPr>
        <w:instrText xml:space="preserve"> REF _Ref492899698 \r \h </w:instrText>
      </w:r>
      <w:r w:rsidR="000F123E">
        <w:rPr>
          <w:lang w:val="en-GB"/>
        </w:rPr>
      </w:r>
      <w:r w:rsidR="000F123E">
        <w:rPr>
          <w:lang w:val="en-GB"/>
        </w:rPr>
        <w:fldChar w:fldCharType="separate"/>
      </w:r>
      <w:r w:rsidR="0019607A">
        <w:rPr>
          <w:lang w:val="en-GB"/>
        </w:rPr>
        <w:t>[3]</w:t>
      </w:r>
      <w:r w:rsidR="000F123E">
        <w:rPr>
          <w:lang w:val="en-GB"/>
        </w:rPr>
        <w:fldChar w:fldCharType="end"/>
      </w:r>
      <w:r w:rsidR="000F123E">
        <w:rPr>
          <w:lang w:val="en-GB"/>
        </w:rPr>
        <w:t xml:space="preserve"> and the following agreements were made.  </w:t>
      </w:r>
    </w:p>
    <w:p w14:paraId="694B918C" w14:textId="77777777" w:rsidR="000F123E" w:rsidRPr="00743755" w:rsidRDefault="000F123E" w:rsidP="000F123E">
      <w:pPr>
        <w:jc w:val="both"/>
        <w:rPr>
          <w:b/>
          <w:lang w:val="en-GB"/>
        </w:rPr>
      </w:pPr>
      <w:r w:rsidRPr="00743755">
        <w:rPr>
          <w:b/>
          <w:lang w:val="en-GB"/>
        </w:rPr>
        <w:t>Short-PUCCH based reporting</w:t>
      </w:r>
    </w:p>
    <w:p w14:paraId="131B8AB1" w14:textId="77777777" w:rsidR="000F123E" w:rsidRPr="00743755" w:rsidRDefault="000F123E" w:rsidP="000F123E">
      <w:pPr>
        <w:numPr>
          <w:ilvl w:val="0"/>
          <w:numId w:val="10"/>
        </w:numPr>
        <w:overflowPunct/>
        <w:autoSpaceDE/>
        <w:autoSpaceDN/>
        <w:adjustRightInd/>
        <w:spacing w:before="0" w:after="0"/>
        <w:textAlignment w:val="auto"/>
        <w:rPr>
          <w:rFonts w:eastAsia="MS Mincho"/>
          <w:i/>
          <w:iCs/>
          <w:lang w:eastAsia="ja-JP"/>
        </w:rPr>
      </w:pPr>
      <w:r w:rsidRPr="00743755">
        <w:rPr>
          <w:rFonts w:eastAsia="MS Mincho"/>
          <w:i/>
          <w:iCs/>
          <w:lang w:eastAsia="ja-JP"/>
        </w:rPr>
        <w:t>Only single-slot reporting, no multiplexing of CSI parameters of a report in multiple slots</w:t>
      </w:r>
    </w:p>
    <w:p w14:paraId="22A4722F" w14:textId="77777777" w:rsidR="000F123E" w:rsidRPr="00743755" w:rsidRDefault="000F123E" w:rsidP="000F123E">
      <w:pPr>
        <w:numPr>
          <w:ilvl w:val="0"/>
          <w:numId w:val="10"/>
        </w:numPr>
        <w:overflowPunct/>
        <w:autoSpaceDE/>
        <w:autoSpaceDN/>
        <w:adjustRightInd/>
        <w:spacing w:before="0" w:after="0"/>
        <w:textAlignment w:val="auto"/>
        <w:rPr>
          <w:rFonts w:eastAsia="MS Mincho"/>
          <w:i/>
          <w:iCs/>
          <w:lang w:eastAsia="ja-JP"/>
        </w:rPr>
      </w:pPr>
      <w:r w:rsidRPr="00743755">
        <w:rPr>
          <w:rFonts w:eastAsia="MS Mincho"/>
          <w:i/>
          <w:iCs/>
          <w:lang w:eastAsia="ja-JP"/>
        </w:rPr>
        <w:t xml:space="preserve">Down select one of the following alternatives in RAN1 NR-AH3: </w:t>
      </w:r>
    </w:p>
    <w:p w14:paraId="19BD2C4D" w14:textId="77777777" w:rsidR="000F123E" w:rsidRPr="00743755" w:rsidRDefault="000F123E" w:rsidP="000F123E">
      <w:pPr>
        <w:numPr>
          <w:ilvl w:val="1"/>
          <w:numId w:val="11"/>
        </w:numPr>
        <w:overflowPunct/>
        <w:autoSpaceDE/>
        <w:autoSpaceDN/>
        <w:adjustRightInd/>
        <w:spacing w:before="0" w:after="0"/>
        <w:textAlignment w:val="auto"/>
        <w:rPr>
          <w:rFonts w:eastAsia="MS Mincho"/>
          <w:i/>
          <w:iCs/>
          <w:lang w:eastAsia="ja-JP"/>
        </w:rPr>
      </w:pPr>
      <w:r w:rsidRPr="00743755">
        <w:rPr>
          <w:rFonts w:eastAsia="MS Mincho"/>
          <w:i/>
          <w:iCs/>
          <w:lang w:eastAsia="ja-JP"/>
        </w:rPr>
        <w:t>Alt. 1: RI/CRI/PMI/CQI jointly encoded</w:t>
      </w:r>
    </w:p>
    <w:p w14:paraId="0959346F" w14:textId="77777777" w:rsidR="000F123E" w:rsidRPr="00743755" w:rsidRDefault="000F123E" w:rsidP="000F123E">
      <w:pPr>
        <w:numPr>
          <w:ilvl w:val="1"/>
          <w:numId w:val="11"/>
        </w:numPr>
        <w:overflowPunct/>
        <w:autoSpaceDE/>
        <w:autoSpaceDN/>
        <w:adjustRightInd/>
        <w:spacing w:before="0" w:after="0"/>
        <w:textAlignment w:val="auto"/>
        <w:rPr>
          <w:rFonts w:eastAsia="MS Mincho"/>
          <w:i/>
          <w:iCs/>
          <w:lang w:eastAsia="ja-JP"/>
        </w:rPr>
      </w:pPr>
      <w:r w:rsidRPr="00743755">
        <w:rPr>
          <w:rFonts w:eastAsia="MS Mincho"/>
          <w:i/>
          <w:iCs/>
          <w:lang w:eastAsia="ja-JP"/>
        </w:rPr>
        <w:t>Alt. 1B: RI/CRI/PMI/CQI with padding bits prior to encoding (to ensure the same payload irrespective of RI)</w:t>
      </w:r>
    </w:p>
    <w:p w14:paraId="3E3D2B1D" w14:textId="77777777" w:rsidR="000F123E" w:rsidRPr="00743755" w:rsidRDefault="000F123E" w:rsidP="000F123E">
      <w:pPr>
        <w:jc w:val="both"/>
        <w:rPr>
          <w:b/>
          <w:lang w:val="en-GB"/>
        </w:rPr>
      </w:pPr>
      <w:r>
        <w:rPr>
          <w:b/>
          <w:lang w:val="en-GB"/>
        </w:rPr>
        <w:t>L</w:t>
      </w:r>
      <w:r w:rsidRPr="00743755">
        <w:rPr>
          <w:b/>
          <w:lang w:val="en-GB"/>
        </w:rPr>
        <w:t>ong-PUCCH based reporting</w:t>
      </w:r>
    </w:p>
    <w:p w14:paraId="4BABD87E" w14:textId="77777777" w:rsidR="000F123E" w:rsidRPr="00743755" w:rsidRDefault="000F123E" w:rsidP="000F123E">
      <w:pPr>
        <w:numPr>
          <w:ilvl w:val="0"/>
          <w:numId w:val="10"/>
        </w:numPr>
        <w:overflowPunct/>
        <w:autoSpaceDE/>
        <w:autoSpaceDN/>
        <w:adjustRightInd/>
        <w:spacing w:before="0" w:after="0"/>
        <w:textAlignment w:val="auto"/>
        <w:rPr>
          <w:rFonts w:eastAsia="MS Mincho"/>
          <w:i/>
          <w:iCs/>
          <w:lang w:eastAsia="ja-JP"/>
        </w:rPr>
      </w:pPr>
      <w:r w:rsidRPr="00743755">
        <w:rPr>
          <w:rFonts w:eastAsia="MS Mincho"/>
          <w:i/>
          <w:iCs/>
          <w:lang w:eastAsia="ja-JP"/>
        </w:rPr>
        <w:t>Only single-slot reporting, no multiplexing of CSI parameters of a report in multiple slots</w:t>
      </w:r>
    </w:p>
    <w:p w14:paraId="1A9D3543" w14:textId="77777777" w:rsidR="000F123E" w:rsidRPr="00743755" w:rsidRDefault="000F123E" w:rsidP="000F123E">
      <w:pPr>
        <w:numPr>
          <w:ilvl w:val="0"/>
          <w:numId w:val="10"/>
        </w:numPr>
        <w:overflowPunct/>
        <w:autoSpaceDE/>
        <w:autoSpaceDN/>
        <w:adjustRightInd/>
        <w:spacing w:before="0" w:after="0"/>
        <w:textAlignment w:val="auto"/>
        <w:rPr>
          <w:rFonts w:eastAsia="MS Mincho"/>
          <w:i/>
          <w:iCs/>
          <w:lang w:eastAsia="ja-JP"/>
        </w:rPr>
      </w:pPr>
      <w:r w:rsidRPr="00743755">
        <w:rPr>
          <w:rFonts w:eastAsia="MS Mincho"/>
          <w:i/>
          <w:iCs/>
          <w:lang w:eastAsia="ja-JP"/>
        </w:rPr>
        <w:t xml:space="preserve">Down select one of the following alternatives in RAN1 NR-AH3: </w:t>
      </w:r>
    </w:p>
    <w:p w14:paraId="1C111CDD" w14:textId="77777777" w:rsidR="000F123E" w:rsidRPr="002264A6" w:rsidRDefault="000F123E" w:rsidP="000F123E">
      <w:pPr>
        <w:numPr>
          <w:ilvl w:val="1"/>
          <w:numId w:val="11"/>
        </w:numPr>
        <w:overflowPunct/>
        <w:autoSpaceDE/>
        <w:autoSpaceDN/>
        <w:adjustRightInd/>
        <w:spacing w:before="0" w:after="0"/>
        <w:textAlignment w:val="auto"/>
        <w:rPr>
          <w:rFonts w:eastAsia="MS Mincho"/>
          <w:i/>
          <w:iCs/>
          <w:lang w:eastAsia="ja-JP"/>
        </w:rPr>
      </w:pPr>
      <w:r w:rsidRPr="002264A6">
        <w:rPr>
          <w:rFonts w:eastAsia="MS Mincho"/>
          <w:i/>
          <w:iCs/>
          <w:lang w:eastAsia="ja-JP"/>
        </w:rPr>
        <w:t>Alt. 1: RI/CRI/PMI/CQI with padding bits prior to encoding (to ensure the same payload irrespective of RI)</w:t>
      </w:r>
    </w:p>
    <w:p w14:paraId="578D15BD" w14:textId="77777777" w:rsidR="000F123E" w:rsidRPr="002264A6" w:rsidRDefault="000F123E" w:rsidP="000F123E">
      <w:pPr>
        <w:numPr>
          <w:ilvl w:val="2"/>
          <w:numId w:val="12"/>
        </w:numPr>
        <w:overflowPunct/>
        <w:autoSpaceDE/>
        <w:autoSpaceDN/>
        <w:adjustRightInd/>
        <w:spacing w:before="0" w:after="0"/>
        <w:textAlignment w:val="auto"/>
        <w:rPr>
          <w:rFonts w:eastAsia="MS Mincho"/>
          <w:i/>
          <w:iCs/>
          <w:lang w:eastAsia="ja-JP"/>
        </w:rPr>
      </w:pPr>
      <w:r w:rsidRPr="002264A6">
        <w:rPr>
          <w:rFonts w:eastAsia="MS Mincho"/>
          <w:i/>
          <w:iCs/>
          <w:lang w:eastAsia="ja-JP"/>
        </w:rPr>
        <w:t>FFS if payload size depends on RI (or CRI, if present)</w:t>
      </w:r>
    </w:p>
    <w:p w14:paraId="5A87CA20" w14:textId="77777777" w:rsidR="000F123E" w:rsidRPr="002264A6" w:rsidRDefault="000F123E" w:rsidP="000F123E">
      <w:pPr>
        <w:numPr>
          <w:ilvl w:val="1"/>
          <w:numId w:val="11"/>
        </w:numPr>
        <w:overflowPunct/>
        <w:autoSpaceDE/>
        <w:autoSpaceDN/>
        <w:adjustRightInd/>
        <w:spacing w:before="0" w:after="0"/>
        <w:textAlignment w:val="auto"/>
        <w:rPr>
          <w:rFonts w:eastAsia="MS Mincho"/>
          <w:i/>
          <w:iCs/>
          <w:lang w:eastAsia="ja-JP"/>
        </w:rPr>
      </w:pPr>
      <w:r w:rsidRPr="002264A6">
        <w:rPr>
          <w:rFonts w:eastAsia="MS Mincho"/>
          <w:i/>
          <w:iCs/>
          <w:lang w:eastAsia="ja-JP"/>
        </w:rPr>
        <w:t>Alt. 2: RI/CRI encoded separately from PMI/CQI</w:t>
      </w:r>
    </w:p>
    <w:p w14:paraId="26621EFE" w14:textId="77777777" w:rsidR="000F123E" w:rsidRDefault="000F123E" w:rsidP="000F123E">
      <w:pPr>
        <w:numPr>
          <w:ilvl w:val="2"/>
          <w:numId w:val="12"/>
        </w:numPr>
        <w:overflowPunct/>
        <w:autoSpaceDE/>
        <w:autoSpaceDN/>
        <w:adjustRightInd/>
        <w:spacing w:before="0" w:after="0"/>
        <w:textAlignment w:val="auto"/>
        <w:rPr>
          <w:rFonts w:eastAsia="MS Mincho"/>
          <w:i/>
          <w:iCs/>
          <w:lang w:eastAsia="ja-JP"/>
        </w:rPr>
      </w:pPr>
      <w:r w:rsidRPr="002264A6">
        <w:rPr>
          <w:rFonts w:eastAsia="MS Mincho"/>
          <w:i/>
          <w:iCs/>
          <w:lang w:eastAsia="ja-JP"/>
        </w:rPr>
        <w:t>Resource mapping/coding should consider payload size variation for different RI values</w:t>
      </w:r>
    </w:p>
    <w:p w14:paraId="1D4BC94C" w14:textId="77777777" w:rsidR="000F123E" w:rsidRPr="00B84B13" w:rsidRDefault="000F123E" w:rsidP="000F123E">
      <w:pPr>
        <w:jc w:val="both"/>
        <w:rPr>
          <w:b/>
          <w:lang w:val="en-GB"/>
        </w:rPr>
      </w:pPr>
      <w:r w:rsidRPr="00B84B13">
        <w:rPr>
          <w:b/>
          <w:lang w:val="en-GB"/>
        </w:rPr>
        <w:t>PUSCH based reporting</w:t>
      </w:r>
    </w:p>
    <w:p w14:paraId="7F7625F9" w14:textId="77777777" w:rsidR="000F123E" w:rsidRPr="00B84B13" w:rsidRDefault="000F123E" w:rsidP="000F123E">
      <w:pPr>
        <w:numPr>
          <w:ilvl w:val="0"/>
          <w:numId w:val="10"/>
        </w:numPr>
        <w:overflowPunct/>
        <w:autoSpaceDE/>
        <w:autoSpaceDN/>
        <w:adjustRightInd/>
        <w:spacing w:before="0" w:after="0"/>
        <w:textAlignment w:val="auto"/>
        <w:rPr>
          <w:rFonts w:eastAsia="MS Mincho"/>
          <w:i/>
          <w:iCs/>
          <w:lang w:eastAsia="ja-JP"/>
        </w:rPr>
      </w:pPr>
      <w:r w:rsidRPr="00B84B13">
        <w:rPr>
          <w:rFonts w:eastAsia="MS Mincho"/>
          <w:i/>
          <w:iCs/>
          <w:lang w:eastAsia="ja-JP"/>
        </w:rPr>
        <w:t>For Type I: only single-slot reporting</w:t>
      </w:r>
    </w:p>
    <w:p w14:paraId="729BB897" w14:textId="77777777" w:rsidR="000F123E" w:rsidRPr="00B84B13" w:rsidRDefault="000F123E" w:rsidP="000F123E">
      <w:pPr>
        <w:numPr>
          <w:ilvl w:val="1"/>
          <w:numId w:val="11"/>
        </w:numPr>
        <w:overflowPunct/>
        <w:autoSpaceDE/>
        <w:autoSpaceDN/>
        <w:adjustRightInd/>
        <w:spacing w:before="0" w:after="0"/>
        <w:textAlignment w:val="auto"/>
        <w:rPr>
          <w:rFonts w:eastAsia="MS Mincho"/>
          <w:i/>
          <w:iCs/>
          <w:lang w:eastAsia="ja-JP"/>
        </w:rPr>
      </w:pPr>
      <w:r w:rsidRPr="00B84B13">
        <w:rPr>
          <w:rFonts w:eastAsia="MS Mincho"/>
          <w:i/>
          <w:iCs/>
          <w:lang w:eastAsia="ja-JP"/>
        </w:rPr>
        <w:t>A CSI report is composed of up to 2 parts</w:t>
      </w:r>
    </w:p>
    <w:p w14:paraId="5B0571DD" w14:textId="77777777" w:rsidR="000F123E" w:rsidRPr="00B84B13" w:rsidRDefault="000F123E" w:rsidP="000F123E">
      <w:pPr>
        <w:numPr>
          <w:ilvl w:val="2"/>
          <w:numId w:val="12"/>
        </w:numPr>
        <w:tabs>
          <w:tab w:val="num" w:pos="2880"/>
        </w:tabs>
        <w:overflowPunct/>
        <w:autoSpaceDE/>
        <w:autoSpaceDN/>
        <w:adjustRightInd/>
        <w:spacing w:before="0" w:after="0"/>
        <w:textAlignment w:val="auto"/>
        <w:rPr>
          <w:rFonts w:eastAsia="MS Mincho"/>
          <w:i/>
          <w:iCs/>
          <w:lang w:eastAsia="ja-JP"/>
        </w:rPr>
      </w:pPr>
      <w:r w:rsidRPr="00B84B13">
        <w:rPr>
          <w:rFonts w:eastAsia="MS Mincho"/>
          <w:i/>
          <w:iCs/>
          <w:lang w:eastAsia="ja-JP"/>
        </w:rPr>
        <w:t>Part 1: RI/CRI, CQI for the 1st CW</w:t>
      </w:r>
    </w:p>
    <w:p w14:paraId="7AEE129C" w14:textId="77777777" w:rsidR="000F123E" w:rsidRPr="00B84B13" w:rsidRDefault="000F123E" w:rsidP="000F123E">
      <w:pPr>
        <w:numPr>
          <w:ilvl w:val="3"/>
          <w:numId w:val="12"/>
        </w:numPr>
        <w:overflowPunct/>
        <w:autoSpaceDE/>
        <w:autoSpaceDN/>
        <w:adjustRightInd/>
        <w:spacing w:before="0" w:after="0"/>
        <w:textAlignment w:val="auto"/>
        <w:rPr>
          <w:rFonts w:eastAsia="MS Mincho"/>
          <w:i/>
          <w:iCs/>
          <w:lang w:eastAsia="ja-JP"/>
        </w:rPr>
      </w:pPr>
      <w:r w:rsidRPr="00B84B13">
        <w:rPr>
          <w:rFonts w:eastAsia="MS Mincho"/>
          <w:i/>
          <w:iCs/>
          <w:lang w:eastAsia="ja-JP"/>
        </w:rPr>
        <w:t xml:space="preserve">FFS: if only wideband CQI is used for the first part </w:t>
      </w:r>
    </w:p>
    <w:p w14:paraId="1A4CD705" w14:textId="77777777" w:rsidR="000F123E" w:rsidRPr="00B84B13" w:rsidRDefault="000F123E" w:rsidP="000F123E">
      <w:pPr>
        <w:numPr>
          <w:ilvl w:val="2"/>
          <w:numId w:val="12"/>
        </w:numPr>
        <w:tabs>
          <w:tab w:val="num" w:pos="2880"/>
        </w:tabs>
        <w:overflowPunct/>
        <w:autoSpaceDE/>
        <w:autoSpaceDN/>
        <w:adjustRightInd/>
        <w:spacing w:before="0" w:after="0"/>
        <w:textAlignment w:val="auto"/>
        <w:rPr>
          <w:rFonts w:eastAsia="MS Mincho"/>
          <w:i/>
          <w:iCs/>
          <w:lang w:eastAsia="ja-JP"/>
        </w:rPr>
      </w:pPr>
      <w:r w:rsidRPr="00B84B13">
        <w:rPr>
          <w:rFonts w:eastAsia="MS Mincho"/>
          <w:i/>
          <w:iCs/>
          <w:lang w:eastAsia="ja-JP"/>
        </w:rPr>
        <w:t>Part 2: PMI, CQI for the 2nd CW (when RI&gt;4)</w:t>
      </w:r>
    </w:p>
    <w:p w14:paraId="10E1A779" w14:textId="77777777" w:rsidR="000F123E" w:rsidRPr="00B84B13" w:rsidRDefault="000F123E" w:rsidP="000F123E">
      <w:pPr>
        <w:numPr>
          <w:ilvl w:val="0"/>
          <w:numId w:val="10"/>
        </w:numPr>
        <w:overflowPunct/>
        <w:autoSpaceDE/>
        <w:autoSpaceDN/>
        <w:adjustRightInd/>
        <w:spacing w:before="0" w:after="0"/>
        <w:textAlignment w:val="auto"/>
        <w:rPr>
          <w:rFonts w:eastAsia="MS Mincho"/>
          <w:i/>
          <w:iCs/>
          <w:lang w:eastAsia="ja-JP"/>
        </w:rPr>
      </w:pPr>
      <w:r w:rsidRPr="00B84B13">
        <w:rPr>
          <w:rFonts w:eastAsia="MS Mincho"/>
          <w:i/>
          <w:iCs/>
          <w:lang w:eastAsia="ja-JP"/>
        </w:rPr>
        <w:t>For Type II:</w:t>
      </w:r>
    </w:p>
    <w:p w14:paraId="3BE27977" w14:textId="77777777" w:rsidR="000F123E" w:rsidRPr="00B84B13" w:rsidRDefault="000F123E" w:rsidP="000F123E">
      <w:pPr>
        <w:numPr>
          <w:ilvl w:val="1"/>
          <w:numId w:val="11"/>
        </w:numPr>
        <w:overflowPunct/>
        <w:autoSpaceDE/>
        <w:autoSpaceDN/>
        <w:adjustRightInd/>
        <w:spacing w:before="0" w:after="0"/>
        <w:textAlignment w:val="auto"/>
        <w:rPr>
          <w:rFonts w:eastAsia="MS Mincho"/>
          <w:i/>
          <w:iCs/>
          <w:lang w:eastAsia="ja-JP"/>
        </w:rPr>
      </w:pPr>
      <w:r w:rsidRPr="00B84B13">
        <w:rPr>
          <w:rFonts w:eastAsia="MS Mincho"/>
          <w:i/>
          <w:iCs/>
          <w:lang w:eastAsia="ja-JP"/>
        </w:rPr>
        <w:t>A CSI report is composed of up to 2 or 3 parts (to be down selected in RAN1 NR-AH3)</w:t>
      </w:r>
    </w:p>
    <w:p w14:paraId="7A5AA005" w14:textId="77777777" w:rsidR="000F123E" w:rsidRPr="00B84B13" w:rsidRDefault="000F123E" w:rsidP="000F123E">
      <w:pPr>
        <w:numPr>
          <w:ilvl w:val="1"/>
          <w:numId w:val="11"/>
        </w:numPr>
        <w:overflowPunct/>
        <w:autoSpaceDE/>
        <w:autoSpaceDN/>
        <w:adjustRightInd/>
        <w:spacing w:before="0" w:after="0"/>
        <w:textAlignment w:val="auto"/>
        <w:rPr>
          <w:rFonts w:eastAsia="MS Mincho"/>
          <w:i/>
          <w:iCs/>
          <w:lang w:eastAsia="ja-JP"/>
        </w:rPr>
      </w:pPr>
      <w:r w:rsidRPr="00B84B13">
        <w:rPr>
          <w:rFonts w:eastAsia="MS Mincho"/>
          <w:i/>
          <w:iCs/>
          <w:lang w:eastAsia="ja-JP"/>
        </w:rPr>
        <w:t xml:space="preserve">If 3 parts are supported, part 1: RI, CQI for the 1st CW; part 2: wideband amplitude information; part 3: PMI </w:t>
      </w:r>
    </w:p>
    <w:p w14:paraId="01B9DF33" w14:textId="77777777" w:rsidR="000F123E" w:rsidRPr="00B84B13" w:rsidRDefault="000F123E" w:rsidP="000F123E">
      <w:pPr>
        <w:numPr>
          <w:ilvl w:val="2"/>
          <w:numId w:val="12"/>
        </w:numPr>
        <w:overflowPunct/>
        <w:autoSpaceDE/>
        <w:autoSpaceDN/>
        <w:adjustRightInd/>
        <w:spacing w:before="0" w:after="0"/>
        <w:textAlignment w:val="auto"/>
        <w:rPr>
          <w:rFonts w:eastAsia="MS Mincho"/>
          <w:i/>
          <w:iCs/>
          <w:lang w:eastAsia="ja-JP"/>
        </w:rPr>
      </w:pPr>
      <w:r w:rsidRPr="00B84B13">
        <w:rPr>
          <w:rFonts w:eastAsia="MS Mincho"/>
          <w:i/>
          <w:iCs/>
          <w:lang w:eastAsia="ja-JP"/>
        </w:rPr>
        <w:t>FFS: if only wideband CQI is used for the first part</w:t>
      </w:r>
    </w:p>
    <w:p w14:paraId="52B452E9" w14:textId="77777777" w:rsidR="000F123E" w:rsidRPr="00B84B13" w:rsidRDefault="000F123E" w:rsidP="000F123E">
      <w:pPr>
        <w:numPr>
          <w:ilvl w:val="1"/>
          <w:numId w:val="11"/>
        </w:numPr>
        <w:overflowPunct/>
        <w:autoSpaceDE/>
        <w:autoSpaceDN/>
        <w:adjustRightInd/>
        <w:spacing w:before="0" w:after="0"/>
        <w:textAlignment w:val="auto"/>
        <w:rPr>
          <w:rFonts w:eastAsia="MS Mincho"/>
          <w:i/>
          <w:iCs/>
          <w:lang w:eastAsia="ja-JP"/>
        </w:rPr>
      </w:pPr>
      <w:r w:rsidRPr="00B84B13">
        <w:rPr>
          <w:rFonts w:eastAsia="MS Mincho"/>
          <w:i/>
          <w:iCs/>
          <w:lang w:eastAsia="ja-JP"/>
        </w:rPr>
        <w:t>If 2 parts are supported, details of parts are FFS</w:t>
      </w:r>
    </w:p>
    <w:p w14:paraId="6ADD9501" w14:textId="77777777" w:rsidR="000F123E" w:rsidRPr="00B84B13" w:rsidRDefault="000F123E" w:rsidP="000F123E">
      <w:pPr>
        <w:numPr>
          <w:ilvl w:val="1"/>
          <w:numId w:val="11"/>
        </w:numPr>
        <w:overflowPunct/>
        <w:autoSpaceDE/>
        <w:autoSpaceDN/>
        <w:adjustRightInd/>
        <w:spacing w:before="0" w:after="0"/>
        <w:textAlignment w:val="auto"/>
        <w:rPr>
          <w:rFonts w:eastAsia="MS Mincho"/>
          <w:i/>
          <w:iCs/>
          <w:lang w:eastAsia="ja-JP"/>
        </w:rPr>
      </w:pPr>
      <w:r w:rsidRPr="00B84B13">
        <w:rPr>
          <w:rFonts w:eastAsia="MS Mincho"/>
          <w:i/>
          <w:iCs/>
          <w:lang w:eastAsia="ja-JP"/>
        </w:rPr>
        <w:t>Resource allocation for CSI reporting should take into account the payload difference between RI=1 and RI=2. Consider both single-slot and multi-slot reporting.</w:t>
      </w:r>
    </w:p>
    <w:p w14:paraId="51AA2878" w14:textId="77777777" w:rsidR="000F123E" w:rsidRPr="00B84B13" w:rsidRDefault="000F123E" w:rsidP="000F123E">
      <w:pPr>
        <w:numPr>
          <w:ilvl w:val="2"/>
          <w:numId w:val="12"/>
        </w:numPr>
        <w:overflowPunct/>
        <w:autoSpaceDE/>
        <w:autoSpaceDN/>
        <w:adjustRightInd/>
        <w:spacing w:before="0" w:after="0"/>
        <w:textAlignment w:val="auto"/>
        <w:rPr>
          <w:rFonts w:eastAsia="MS Mincho"/>
          <w:i/>
          <w:iCs/>
          <w:lang w:eastAsia="ja-JP"/>
        </w:rPr>
      </w:pPr>
      <w:r w:rsidRPr="00B84B13">
        <w:rPr>
          <w:rFonts w:eastAsia="MS Mincho"/>
          <w:i/>
          <w:iCs/>
          <w:lang w:eastAsia="ja-JP"/>
        </w:rPr>
        <w:t>Strive to maintain single-slot reporting principle (no multiplexing of CSI parameters of a report in multiple slots)</w:t>
      </w:r>
    </w:p>
    <w:p w14:paraId="07DF6D06" w14:textId="77777777" w:rsidR="000F123E" w:rsidRPr="00B84B13" w:rsidRDefault="000F123E" w:rsidP="000F123E">
      <w:pPr>
        <w:numPr>
          <w:ilvl w:val="0"/>
          <w:numId w:val="10"/>
        </w:numPr>
        <w:overflowPunct/>
        <w:autoSpaceDE/>
        <w:autoSpaceDN/>
        <w:adjustRightInd/>
        <w:spacing w:before="0" w:after="0"/>
        <w:textAlignment w:val="auto"/>
        <w:rPr>
          <w:rFonts w:eastAsia="MS Mincho"/>
          <w:i/>
          <w:iCs/>
          <w:lang w:eastAsia="ja-JP"/>
        </w:rPr>
      </w:pPr>
      <w:r w:rsidRPr="00B84B13">
        <w:rPr>
          <w:rFonts w:eastAsia="MS Mincho"/>
          <w:i/>
          <w:iCs/>
          <w:lang w:eastAsia="ja-JP"/>
        </w:rPr>
        <w:t>FFS: For codebook based on BF CSI-RS</w:t>
      </w:r>
    </w:p>
    <w:p w14:paraId="21662219" w14:textId="77777777" w:rsidR="000F123E" w:rsidRPr="00B84B13" w:rsidRDefault="000F123E" w:rsidP="000F123E">
      <w:pPr>
        <w:numPr>
          <w:ilvl w:val="0"/>
          <w:numId w:val="10"/>
        </w:numPr>
        <w:overflowPunct/>
        <w:autoSpaceDE/>
        <w:autoSpaceDN/>
        <w:adjustRightInd/>
        <w:spacing w:before="0" w:after="0"/>
        <w:textAlignment w:val="auto"/>
        <w:rPr>
          <w:rFonts w:eastAsia="MS Mincho"/>
          <w:i/>
          <w:iCs/>
          <w:lang w:eastAsia="ja-JP"/>
        </w:rPr>
      </w:pPr>
      <w:r w:rsidRPr="00B84B13">
        <w:rPr>
          <w:rFonts w:eastAsia="MS Mincho"/>
          <w:i/>
          <w:iCs/>
          <w:lang w:eastAsia="ja-JP"/>
        </w:rPr>
        <w:t>FFS: Concurrent use of PUCCH and PUSCH reporting in different slots</w:t>
      </w:r>
    </w:p>
    <w:p w14:paraId="6636E548" w14:textId="77777777" w:rsidR="000F123E" w:rsidRPr="00B84B13" w:rsidRDefault="000F123E" w:rsidP="000F123E">
      <w:pPr>
        <w:numPr>
          <w:ilvl w:val="0"/>
          <w:numId w:val="10"/>
        </w:numPr>
        <w:overflowPunct/>
        <w:autoSpaceDE/>
        <w:autoSpaceDN/>
        <w:adjustRightInd/>
        <w:spacing w:before="0" w:after="0"/>
        <w:textAlignment w:val="auto"/>
        <w:rPr>
          <w:rFonts w:eastAsia="MS Mincho"/>
          <w:i/>
          <w:iCs/>
          <w:lang w:eastAsia="ja-JP"/>
        </w:rPr>
      </w:pPr>
      <w:r w:rsidRPr="00B84B13">
        <w:rPr>
          <w:rFonts w:eastAsia="MS Mincho"/>
          <w:i/>
          <w:iCs/>
          <w:lang w:eastAsia="ja-JP"/>
        </w:rPr>
        <w:t>FFS: RE mapping and layer mapping of UCI symbols</w:t>
      </w:r>
    </w:p>
    <w:p w14:paraId="6306F0F1" w14:textId="77777777" w:rsidR="000F123E" w:rsidRPr="00B84B13" w:rsidRDefault="000F123E" w:rsidP="000F123E">
      <w:pPr>
        <w:numPr>
          <w:ilvl w:val="0"/>
          <w:numId w:val="10"/>
        </w:numPr>
        <w:overflowPunct/>
        <w:autoSpaceDE/>
        <w:autoSpaceDN/>
        <w:adjustRightInd/>
        <w:spacing w:before="0" w:after="0"/>
        <w:textAlignment w:val="auto"/>
        <w:rPr>
          <w:rFonts w:eastAsia="MS Mincho"/>
          <w:i/>
          <w:iCs/>
          <w:lang w:eastAsia="ja-JP"/>
        </w:rPr>
      </w:pPr>
      <w:r w:rsidRPr="00B84B13">
        <w:rPr>
          <w:rFonts w:eastAsia="MS Mincho"/>
          <w:i/>
          <w:iCs/>
          <w:lang w:eastAsia="ja-JP"/>
        </w:rPr>
        <w:t>FFS: Reporting mechanism for the case where PUSCH and PUCCH collide in one slot</w:t>
      </w:r>
    </w:p>
    <w:p w14:paraId="0C99037B" w14:textId="6ACDECC0" w:rsidR="00557C76" w:rsidRPr="00416C38" w:rsidRDefault="00557C76" w:rsidP="00B459A4">
      <w:pPr>
        <w:jc w:val="both"/>
        <w:rPr>
          <w:lang w:val="en-GB"/>
        </w:rPr>
      </w:pPr>
      <w:r>
        <w:rPr>
          <w:lang w:val="en-GB"/>
        </w:rPr>
        <w:t xml:space="preserve">In this contribution, we </w:t>
      </w:r>
      <w:r w:rsidR="00A812AF">
        <w:rPr>
          <w:lang w:val="en-GB"/>
        </w:rPr>
        <w:t xml:space="preserve">discuss open issues </w:t>
      </w:r>
      <w:r w:rsidR="004002F7">
        <w:rPr>
          <w:lang w:val="en-GB"/>
        </w:rPr>
        <w:t xml:space="preserve">on encoding </w:t>
      </w:r>
      <w:r>
        <w:rPr>
          <w:lang w:val="en-GB"/>
        </w:rPr>
        <w:t>Type</w:t>
      </w:r>
      <w:r w:rsidR="004002F7">
        <w:rPr>
          <w:lang w:val="en-GB"/>
        </w:rPr>
        <w:t xml:space="preserve"> </w:t>
      </w:r>
      <w:r>
        <w:rPr>
          <w:lang w:val="en-GB"/>
        </w:rPr>
        <w:t>I and Type</w:t>
      </w:r>
      <w:r w:rsidR="004002F7">
        <w:rPr>
          <w:lang w:val="en-GB"/>
        </w:rPr>
        <w:t xml:space="preserve"> </w:t>
      </w:r>
      <w:r>
        <w:rPr>
          <w:lang w:val="en-GB"/>
        </w:rPr>
        <w:t>II CSI</w:t>
      </w:r>
      <w:r w:rsidR="004002F7">
        <w:rPr>
          <w:lang w:val="en-GB"/>
        </w:rPr>
        <w:t xml:space="preserve"> parameters</w:t>
      </w:r>
      <w:r w:rsidR="00F6126F">
        <w:rPr>
          <w:lang w:val="en-GB"/>
        </w:rPr>
        <w:t>.</w:t>
      </w:r>
      <w:r w:rsidR="00A812AF">
        <w:rPr>
          <w:lang w:val="en-GB"/>
        </w:rPr>
        <w:t xml:space="preserve">  This contribution is revised from </w:t>
      </w:r>
      <w:r w:rsidR="00A812AF">
        <w:rPr>
          <w:lang w:val="en-GB"/>
        </w:rPr>
        <w:fldChar w:fldCharType="begin"/>
      </w:r>
      <w:r w:rsidR="00A812AF">
        <w:rPr>
          <w:lang w:val="en-GB"/>
        </w:rPr>
        <w:instrText xml:space="preserve"> REF _Ref492899830 \r \h </w:instrText>
      </w:r>
      <w:r w:rsidR="00A812AF">
        <w:rPr>
          <w:lang w:val="en-GB"/>
        </w:rPr>
      </w:r>
      <w:r w:rsidR="00A812AF">
        <w:rPr>
          <w:lang w:val="en-GB"/>
        </w:rPr>
        <w:fldChar w:fldCharType="separate"/>
      </w:r>
      <w:r w:rsidR="0019607A">
        <w:rPr>
          <w:lang w:val="en-GB"/>
        </w:rPr>
        <w:t>[4]</w:t>
      </w:r>
      <w:r w:rsidR="00A812AF">
        <w:rPr>
          <w:lang w:val="en-GB"/>
        </w:rPr>
        <w:fldChar w:fldCharType="end"/>
      </w:r>
      <w:r w:rsidR="00A812AF">
        <w:rPr>
          <w:lang w:val="en-GB"/>
        </w:rPr>
        <w:t>.</w:t>
      </w:r>
      <w:r w:rsidR="00F6126F">
        <w:rPr>
          <w:lang w:val="en-GB"/>
        </w:rPr>
        <w:t xml:space="preserve">  </w:t>
      </w:r>
    </w:p>
    <w:p w14:paraId="664E0F95" w14:textId="7D0D4B8F" w:rsidR="003A34A7" w:rsidRPr="003A34A7" w:rsidRDefault="00557C76">
      <w:pPr>
        <w:pStyle w:val="Heading1"/>
        <w:jc w:val="both"/>
      </w:pPr>
      <w:r>
        <w:lastRenderedPageBreak/>
        <w:t>Type I CSI feedback encoding</w:t>
      </w:r>
    </w:p>
    <w:p w14:paraId="2C447184" w14:textId="79008459" w:rsidR="00557C76" w:rsidRDefault="003A34A7" w:rsidP="00557C76">
      <w:pPr>
        <w:pStyle w:val="Heading2"/>
      </w:pPr>
      <w:r>
        <w:t>Type-I reporting on short PUCCH</w:t>
      </w:r>
    </w:p>
    <w:p w14:paraId="1A2E27A7" w14:textId="77777777" w:rsidR="00267CEB" w:rsidRDefault="003A34A7">
      <w:pPr>
        <w:rPr>
          <w:lang w:val="en-GB"/>
        </w:rPr>
      </w:pPr>
      <w:r>
        <w:rPr>
          <w:lang w:val="en-GB"/>
        </w:rPr>
        <w:t xml:space="preserve">It was mentioned in [2] that joint encoding RI/CRI/PMI/CQI (Alt.1) or </w:t>
      </w:r>
      <w:r w:rsidRPr="003A34A7">
        <w:t>RI/CRI/PMI/CQI with padding bits prior to encoding</w:t>
      </w:r>
      <w:r w:rsidRPr="003A34A7" w:rsidDel="003A34A7">
        <w:rPr>
          <w:lang w:val="en-GB"/>
        </w:rPr>
        <w:t xml:space="preserve"> </w:t>
      </w:r>
      <w:r>
        <w:rPr>
          <w:lang w:val="en-GB"/>
        </w:rPr>
        <w:t>(Alt.1B) will be down selecte</w:t>
      </w:r>
      <w:r w:rsidR="004D2202">
        <w:rPr>
          <w:lang w:val="en-GB"/>
        </w:rPr>
        <w:t xml:space="preserve">d. We take the comparison of two approaches in table below. </w:t>
      </w:r>
    </w:p>
    <w:p w14:paraId="117AF195" w14:textId="77777777" w:rsidR="00267CEB" w:rsidRDefault="00267CEB" w:rsidP="00267CEB">
      <w:pPr>
        <w:jc w:val="center"/>
        <w:rPr>
          <w:b/>
          <w:lang w:val="en-GB"/>
        </w:rPr>
      </w:pPr>
      <w:r>
        <w:rPr>
          <w:b/>
          <w:lang w:val="en-GB"/>
        </w:rPr>
        <w:t>Tabl</w:t>
      </w:r>
      <w:r w:rsidRPr="00C350CD">
        <w:rPr>
          <w:b/>
          <w:lang w:val="en-GB"/>
        </w:rPr>
        <w:t>e 1</w:t>
      </w:r>
      <w:r>
        <w:rPr>
          <w:b/>
          <w:lang w:val="en-GB"/>
        </w:rPr>
        <w:t>:</w:t>
      </w:r>
      <w:r w:rsidRPr="00C350CD">
        <w:rPr>
          <w:b/>
          <w:lang w:val="en-GB"/>
        </w:rPr>
        <w:t xml:space="preserve"> </w:t>
      </w:r>
      <w:r>
        <w:rPr>
          <w:b/>
          <w:lang w:val="en-GB"/>
        </w:rPr>
        <w:t>Rank-4 CSI feedback overhead (wideband)</w:t>
      </w:r>
    </w:p>
    <w:tbl>
      <w:tblPr>
        <w:tblStyle w:val="TableGrid"/>
        <w:tblW w:w="9356" w:type="dxa"/>
        <w:jc w:val="center"/>
        <w:tblLayout w:type="fixed"/>
        <w:tblLook w:val="04A0" w:firstRow="1" w:lastRow="0" w:firstColumn="1" w:lastColumn="0" w:noHBand="0" w:noVBand="1"/>
      </w:tblPr>
      <w:tblGrid>
        <w:gridCol w:w="595"/>
        <w:gridCol w:w="595"/>
        <w:gridCol w:w="1469"/>
        <w:gridCol w:w="1347"/>
        <w:gridCol w:w="1267"/>
        <w:gridCol w:w="1469"/>
        <w:gridCol w:w="1347"/>
        <w:gridCol w:w="1267"/>
      </w:tblGrid>
      <w:tr w:rsidR="00267CEB" w:rsidRPr="009B2D70" w14:paraId="27D3A10B" w14:textId="77777777" w:rsidTr="00267CEB">
        <w:trPr>
          <w:trHeight w:val="206"/>
          <w:jc w:val="center"/>
        </w:trPr>
        <w:tc>
          <w:tcPr>
            <w:tcW w:w="595" w:type="dxa"/>
            <w:vMerge w:val="restart"/>
            <w:noWrap/>
            <w:vAlign w:val="center"/>
          </w:tcPr>
          <w:p w14:paraId="3492925C" w14:textId="77777777" w:rsidR="00267CEB" w:rsidRPr="009B2D70" w:rsidRDefault="00267CEB" w:rsidP="00267CEB">
            <w:pPr>
              <w:overflowPunct/>
              <w:autoSpaceDE/>
              <w:autoSpaceDN/>
              <w:adjustRightInd/>
              <w:spacing w:after="0"/>
              <w:contextualSpacing/>
              <w:jc w:val="center"/>
              <w:textAlignment w:val="auto"/>
              <w:rPr>
                <w:rFonts w:eastAsia="Times New Roman"/>
                <w:i/>
                <w:color w:val="000000"/>
                <w:sz w:val="22"/>
                <w:szCs w:val="22"/>
                <w:lang w:eastAsia="zh-CN"/>
              </w:rPr>
            </w:pPr>
            <w:r w:rsidRPr="009B2D70">
              <w:rPr>
                <w:rFonts w:eastAsia="Times New Roman"/>
                <w:i/>
                <w:color w:val="000000"/>
                <w:sz w:val="22"/>
                <w:szCs w:val="22"/>
                <w:lang w:eastAsia="zh-CN"/>
              </w:rPr>
              <w:t>N</w:t>
            </w:r>
            <w:r w:rsidRPr="009B2D70">
              <w:rPr>
                <w:rFonts w:eastAsia="Times New Roman"/>
                <w:color w:val="000000"/>
                <w:sz w:val="22"/>
                <w:szCs w:val="22"/>
                <w:vertAlign w:val="subscript"/>
                <w:lang w:eastAsia="zh-CN"/>
              </w:rPr>
              <w:t>1</w:t>
            </w:r>
          </w:p>
        </w:tc>
        <w:tc>
          <w:tcPr>
            <w:tcW w:w="595" w:type="dxa"/>
            <w:vMerge w:val="restart"/>
            <w:noWrap/>
            <w:vAlign w:val="center"/>
          </w:tcPr>
          <w:p w14:paraId="760593DB" w14:textId="77777777" w:rsidR="00267CEB" w:rsidRPr="009B2D70" w:rsidRDefault="00267CEB" w:rsidP="00267CEB">
            <w:pPr>
              <w:spacing w:before="0" w:after="0" w:line="240" w:lineRule="auto"/>
              <w:contextualSpacing/>
              <w:jc w:val="center"/>
              <w:rPr>
                <w:rFonts w:eastAsia="Times New Roman"/>
                <w:i/>
                <w:color w:val="000000"/>
                <w:sz w:val="22"/>
                <w:szCs w:val="22"/>
                <w:lang w:eastAsia="zh-CN"/>
              </w:rPr>
            </w:pPr>
            <w:r w:rsidRPr="009B2D70">
              <w:rPr>
                <w:rFonts w:eastAsia="Times New Roman"/>
                <w:i/>
                <w:color w:val="000000"/>
                <w:sz w:val="22"/>
                <w:szCs w:val="22"/>
                <w:lang w:eastAsia="zh-CN"/>
              </w:rPr>
              <w:t>N</w:t>
            </w:r>
            <w:r w:rsidRPr="009B2D70">
              <w:rPr>
                <w:rFonts w:eastAsia="Times New Roman"/>
                <w:color w:val="000000"/>
                <w:sz w:val="22"/>
                <w:szCs w:val="22"/>
                <w:vertAlign w:val="subscript"/>
                <w:lang w:eastAsia="zh-CN"/>
              </w:rPr>
              <w:t>2</w:t>
            </w:r>
          </w:p>
        </w:tc>
        <w:tc>
          <w:tcPr>
            <w:tcW w:w="4083" w:type="dxa"/>
            <w:gridSpan w:val="3"/>
            <w:noWrap/>
          </w:tcPr>
          <w:p w14:paraId="4F0640DA" w14:textId="77777777" w:rsidR="00267CEB" w:rsidRDefault="00267CEB" w:rsidP="00267CEB">
            <w:pPr>
              <w:overflowPunct/>
              <w:autoSpaceDE/>
              <w:autoSpaceDN/>
              <w:adjustRightInd/>
              <w:spacing w:after="0"/>
              <w:contextualSpacing/>
              <w:jc w:val="center"/>
              <w:textAlignment w:val="auto"/>
              <w:rPr>
                <w:rFonts w:eastAsia="Times New Roman"/>
                <w:color w:val="000000"/>
                <w:sz w:val="22"/>
                <w:szCs w:val="22"/>
                <w:lang w:eastAsia="zh-CN"/>
              </w:rPr>
            </w:pPr>
            <w:r w:rsidRPr="009B2D70">
              <w:rPr>
                <w:rFonts w:eastAsia="Times New Roman"/>
                <w:i/>
                <w:color w:val="000000"/>
                <w:sz w:val="22"/>
                <w:szCs w:val="22"/>
                <w:lang w:eastAsia="zh-CN"/>
              </w:rPr>
              <w:t>L</w:t>
            </w:r>
            <w:r>
              <w:rPr>
                <w:rFonts w:eastAsia="Times New Roman"/>
                <w:color w:val="000000"/>
                <w:sz w:val="22"/>
                <w:szCs w:val="22"/>
                <w:lang w:eastAsia="zh-CN"/>
              </w:rPr>
              <w:t xml:space="preserve"> </w:t>
            </w:r>
            <w:r w:rsidRPr="009B2D70">
              <w:rPr>
                <w:rFonts w:eastAsia="Times New Roman"/>
                <w:color w:val="000000"/>
                <w:sz w:val="22"/>
                <w:szCs w:val="22"/>
                <w:lang w:eastAsia="zh-CN"/>
              </w:rPr>
              <w:t>=</w:t>
            </w:r>
            <w:r>
              <w:rPr>
                <w:rFonts w:eastAsia="Times New Roman"/>
                <w:color w:val="000000"/>
                <w:sz w:val="22"/>
                <w:szCs w:val="22"/>
                <w:lang w:eastAsia="zh-CN"/>
              </w:rPr>
              <w:t xml:space="preserve"> </w:t>
            </w:r>
            <w:r w:rsidRPr="009B2D70">
              <w:rPr>
                <w:rFonts w:eastAsia="Times New Roman"/>
                <w:color w:val="000000"/>
                <w:sz w:val="22"/>
                <w:szCs w:val="22"/>
                <w:lang w:eastAsia="zh-CN"/>
              </w:rPr>
              <w:t>1</w:t>
            </w:r>
          </w:p>
        </w:tc>
        <w:tc>
          <w:tcPr>
            <w:tcW w:w="4083" w:type="dxa"/>
            <w:gridSpan w:val="3"/>
            <w:noWrap/>
          </w:tcPr>
          <w:p w14:paraId="3DF2D49F" w14:textId="77777777" w:rsidR="00267CEB" w:rsidRPr="009B2D70" w:rsidRDefault="00267CEB" w:rsidP="00267CEB">
            <w:pPr>
              <w:overflowPunct/>
              <w:autoSpaceDE/>
              <w:autoSpaceDN/>
              <w:adjustRightInd/>
              <w:spacing w:after="0"/>
              <w:contextualSpacing/>
              <w:jc w:val="center"/>
              <w:textAlignment w:val="auto"/>
              <w:rPr>
                <w:rFonts w:eastAsia="Times New Roman"/>
                <w:color w:val="000000"/>
                <w:sz w:val="22"/>
                <w:szCs w:val="22"/>
                <w:lang w:eastAsia="zh-CN"/>
              </w:rPr>
            </w:pPr>
            <w:r w:rsidRPr="009B2D70">
              <w:rPr>
                <w:rFonts w:eastAsia="Times New Roman"/>
                <w:i/>
                <w:color w:val="000000"/>
                <w:sz w:val="22"/>
                <w:szCs w:val="22"/>
                <w:lang w:eastAsia="zh-CN"/>
              </w:rPr>
              <w:t>L</w:t>
            </w:r>
            <w:r>
              <w:rPr>
                <w:rFonts w:eastAsia="Times New Roman"/>
                <w:color w:val="000000"/>
                <w:sz w:val="22"/>
                <w:szCs w:val="22"/>
                <w:lang w:eastAsia="zh-CN"/>
              </w:rPr>
              <w:t xml:space="preserve"> </w:t>
            </w:r>
            <w:r w:rsidRPr="009B2D70">
              <w:rPr>
                <w:rFonts w:eastAsia="Times New Roman"/>
                <w:color w:val="000000"/>
                <w:sz w:val="22"/>
                <w:szCs w:val="22"/>
                <w:lang w:eastAsia="zh-CN"/>
              </w:rPr>
              <w:t>=</w:t>
            </w:r>
            <w:r>
              <w:rPr>
                <w:rFonts w:eastAsia="Times New Roman"/>
                <w:color w:val="000000"/>
                <w:sz w:val="22"/>
                <w:szCs w:val="22"/>
                <w:lang w:eastAsia="zh-CN"/>
              </w:rPr>
              <w:t xml:space="preserve"> </w:t>
            </w:r>
            <w:r w:rsidRPr="009B2D70">
              <w:rPr>
                <w:rFonts w:eastAsia="Times New Roman"/>
                <w:color w:val="000000"/>
                <w:sz w:val="22"/>
                <w:szCs w:val="22"/>
                <w:lang w:eastAsia="zh-CN"/>
              </w:rPr>
              <w:t>4</w:t>
            </w:r>
          </w:p>
        </w:tc>
      </w:tr>
      <w:tr w:rsidR="00267CEB" w:rsidRPr="009B2D70" w14:paraId="7FC07019" w14:textId="77777777" w:rsidTr="00267CEB">
        <w:trPr>
          <w:trHeight w:val="206"/>
          <w:jc w:val="center"/>
        </w:trPr>
        <w:tc>
          <w:tcPr>
            <w:tcW w:w="595" w:type="dxa"/>
            <w:vMerge/>
            <w:noWrap/>
            <w:hideMark/>
          </w:tcPr>
          <w:p w14:paraId="7CD5EF3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p>
        </w:tc>
        <w:tc>
          <w:tcPr>
            <w:tcW w:w="595" w:type="dxa"/>
            <w:vMerge/>
            <w:noWrap/>
            <w:hideMark/>
          </w:tcPr>
          <w:p w14:paraId="364646F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p>
        </w:tc>
        <w:tc>
          <w:tcPr>
            <w:tcW w:w="1469" w:type="dxa"/>
            <w:noWrap/>
            <w:hideMark/>
          </w:tcPr>
          <w:p w14:paraId="411CC6CC" w14:textId="3AD37AC0"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w:t>
            </w:r>
          </w:p>
        </w:tc>
        <w:tc>
          <w:tcPr>
            <w:tcW w:w="1347" w:type="dxa"/>
            <w:noWrap/>
          </w:tcPr>
          <w:p w14:paraId="080356E1" w14:textId="60F78C55"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Alt-1B</w:t>
            </w:r>
          </w:p>
        </w:tc>
        <w:tc>
          <w:tcPr>
            <w:tcW w:w="1267" w:type="dxa"/>
            <w:noWrap/>
            <w:hideMark/>
          </w:tcPr>
          <w:p w14:paraId="0328B64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Difference</w:t>
            </w:r>
          </w:p>
        </w:tc>
        <w:tc>
          <w:tcPr>
            <w:tcW w:w="1469" w:type="dxa"/>
            <w:noWrap/>
          </w:tcPr>
          <w:p w14:paraId="4BE49E26" w14:textId="7DF0FE61"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w:t>
            </w:r>
          </w:p>
        </w:tc>
        <w:tc>
          <w:tcPr>
            <w:tcW w:w="1347" w:type="dxa"/>
            <w:noWrap/>
            <w:hideMark/>
          </w:tcPr>
          <w:p w14:paraId="1C93FD0A" w14:textId="5B76C51C"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Alt-1B</w:t>
            </w:r>
          </w:p>
        </w:tc>
        <w:tc>
          <w:tcPr>
            <w:tcW w:w="1267" w:type="dxa"/>
            <w:noWrap/>
            <w:hideMark/>
          </w:tcPr>
          <w:p w14:paraId="745F1BF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Difference</w:t>
            </w:r>
          </w:p>
        </w:tc>
      </w:tr>
      <w:tr w:rsidR="00267CEB" w:rsidRPr="009B2D70" w14:paraId="109D613C" w14:textId="77777777" w:rsidTr="00267CEB">
        <w:trPr>
          <w:trHeight w:val="206"/>
          <w:jc w:val="center"/>
        </w:trPr>
        <w:tc>
          <w:tcPr>
            <w:tcW w:w="595" w:type="dxa"/>
            <w:noWrap/>
            <w:hideMark/>
          </w:tcPr>
          <w:p w14:paraId="1499771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2</w:t>
            </w:r>
          </w:p>
        </w:tc>
        <w:tc>
          <w:tcPr>
            <w:tcW w:w="595" w:type="dxa"/>
            <w:noWrap/>
            <w:hideMark/>
          </w:tcPr>
          <w:p w14:paraId="5E7A07D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c>
          <w:tcPr>
            <w:tcW w:w="1469" w:type="dxa"/>
            <w:noWrap/>
            <w:hideMark/>
          </w:tcPr>
          <w:p w14:paraId="0A8AB6B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11</w:t>
            </w:r>
          </w:p>
        </w:tc>
        <w:tc>
          <w:tcPr>
            <w:tcW w:w="1347" w:type="dxa"/>
            <w:noWrap/>
          </w:tcPr>
          <w:p w14:paraId="068F6F0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11</w:t>
            </w:r>
          </w:p>
        </w:tc>
        <w:tc>
          <w:tcPr>
            <w:tcW w:w="1267" w:type="dxa"/>
            <w:noWrap/>
            <w:hideMark/>
          </w:tcPr>
          <w:p w14:paraId="47A256E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39EB9D3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12</w:t>
            </w:r>
          </w:p>
        </w:tc>
        <w:tc>
          <w:tcPr>
            <w:tcW w:w="1347" w:type="dxa"/>
            <w:noWrap/>
            <w:hideMark/>
          </w:tcPr>
          <w:p w14:paraId="1EFB895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12</w:t>
            </w:r>
          </w:p>
        </w:tc>
        <w:tc>
          <w:tcPr>
            <w:tcW w:w="1267" w:type="dxa"/>
            <w:noWrap/>
            <w:hideMark/>
          </w:tcPr>
          <w:p w14:paraId="32D0D58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27F04BDF" w14:textId="77777777" w:rsidTr="00267CEB">
        <w:trPr>
          <w:trHeight w:val="206"/>
          <w:jc w:val="center"/>
        </w:trPr>
        <w:tc>
          <w:tcPr>
            <w:tcW w:w="595" w:type="dxa"/>
            <w:noWrap/>
            <w:hideMark/>
          </w:tcPr>
          <w:p w14:paraId="00A7FA9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2</w:t>
            </w:r>
          </w:p>
        </w:tc>
        <w:tc>
          <w:tcPr>
            <w:tcW w:w="595" w:type="dxa"/>
            <w:noWrap/>
            <w:hideMark/>
          </w:tcPr>
          <w:p w14:paraId="47442FE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2</w:t>
            </w:r>
          </w:p>
        </w:tc>
        <w:tc>
          <w:tcPr>
            <w:tcW w:w="1469" w:type="dxa"/>
            <w:noWrap/>
            <w:hideMark/>
          </w:tcPr>
          <w:p w14:paraId="1DEE25E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347" w:type="dxa"/>
            <w:noWrap/>
          </w:tcPr>
          <w:p w14:paraId="5430FFA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267" w:type="dxa"/>
            <w:noWrap/>
            <w:hideMark/>
          </w:tcPr>
          <w:p w14:paraId="76CDC49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4EFB19B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347" w:type="dxa"/>
            <w:noWrap/>
            <w:hideMark/>
          </w:tcPr>
          <w:p w14:paraId="1217358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267" w:type="dxa"/>
            <w:noWrap/>
            <w:hideMark/>
          </w:tcPr>
          <w:p w14:paraId="1F6CB1D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6D0E1FA8" w14:textId="77777777" w:rsidTr="00267CEB">
        <w:trPr>
          <w:trHeight w:val="206"/>
          <w:jc w:val="center"/>
        </w:trPr>
        <w:tc>
          <w:tcPr>
            <w:tcW w:w="595" w:type="dxa"/>
            <w:noWrap/>
            <w:hideMark/>
          </w:tcPr>
          <w:p w14:paraId="489B62A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4</w:t>
            </w:r>
          </w:p>
        </w:tc>
        <w:tc>
          <w:tcPr>
            <w:tcW w:w="595" w:type="dxa"/>
            <w:noWrap/>
            <w:hideMark/>
          </w:tcPr>
          <w:p w14:paraId="0C24AD2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c>
          <w:tcPr>
            <w:tcW w:w="1469" w:type="dxa"/>
            <w:noWrap/>
            <w:hideMark/>
          </w:tcPr>
          <w:p w14:paraId="7613C77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13</w:t>
            </w:r>
          </w:p>
        </w:tc>
        <w:tc>
          <w:tcPr>
            <w:tcW w:w="1347" w:type="dxa"/>
            <w:noWrap/>
          </w:tcPr>
          <w:p w14:paraId="6FD8550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13</w:t>
            </w:r>
          </w:p>
        </w:tc>
        <w:tc>
          <w:tcPr>
            <w:tcW w:w="1267" w:type="dxa"/>
            <w:noWrap/>
            <w:hideMark/>
          </w:tcPr>
          <w:p w14:paraId="5942F94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7962363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14</w:t>
            </w:r>
          </w:p>
        </w:tc>
        <w:tc>
          <w:tcPr>
            <w:tcW w:w="1347" w:type="dxa"/>
            <w:noWrap/>
            <w:hideMark/>
          </w:tcPr>
          <w:p w14:paraId="47C6CDD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14</w:t>
            </w:r>
          </w:p>
        </w:tc>
        <w:tc>
          <w:tcPr>
            <w:tcW w:w="1267" w:type="dxa"/>
            <w:noWrap/>
            <w:hideMark/>
          </w:tcPr>
          <w:p w14:paraId="30D4C17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0EDF2BB6" w14:textId="77777777" w:rsidTr="00267CEB">
        <w:trPr>
          <w:trHeight w:val="206"/>
          <w:jc w:val="center"/>
        </w:trPr>
        <w:tc>
          <w:tcPr>
            <w:tcW w:w="595" w:type="dxa"/>
            <w:noWrap/>
            <w:hideMark/>
          </w:tcPr>
          <w:p w14:paraId="51E169C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3</w:t>
            </w:r>
          </w:p>
        </w:tc>
        <w:tc>
          <w:tcPr>
            <w:tcW w:w="595" w:type="dxa"/>
            <w:noWrap/>
            <w:hideMark/>
          </w:tcPr>
          <w:p w14:paraId="4FA44AA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2</w:t>
            </w:r>
          </w:p>
        </w:tc>
        <w:tc>
          <w:tcPr>
            <w:tcW w:w="1469" w:type="dxa"/>
            <w:noWrap/>
            <w:hideMark/>
          </w:tcPr>
          <w:p w14:paraId="6CD1454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347" w:type="dxa"/>
            <w:noWrap/>
          </w:tcPr>
          <w:p w14:paraId="335AC53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267" w:type="dxa"/>
            <w:noWrap/>
            <w:hideMark/>
          </w:tcPr>
          <w:p w14:paraId="3C4D0A3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728E29D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347" w:type="dxa"/>
            <w:noWrap/>
            <w:hideMark/>
          </w:tcPr>
          <w:p w14:paraId="52E7DD9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267" w:type="dxa"/>
            <w:noWrap/>
            <w:hideMark/>
          </w:tcPr>
          <w:p w14:paraId="242DDF6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263A2478" w14:textId="77777777" w:rsidTr="00267CEB">
        <w:trPr>
          <w:trHeight w:val="206"/>
          <w:jc w:val="center"/>
        </w:trPr>
        <w:tc>
          <w:tcPr>
            <w:tcW w:w="595" w:type="dxa"/>
            <w:noWrap/>
            <w:hideMark/>
          </w:tcPr>
          <w:p w14:paraId="229CA3A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6</w:t>
            </w:r>
          </w:p>
        </w:tc>
        <w:tc>
          <w:tcPr>
            <w:tcW w:w="595" w:type="dxa"/>
            <w:noWrap/>
            <w:hideMark/>
          </w:tcPr>
          <w:p w14:paraId="6E403DB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c>
          <w:tcPr>
            <w:tcW w:w="1469" w:type="dxa"/>
            <w:noWrap/>
            <w:hideMark/>
          </w:tcPr>
          <w:p w14:paraId="318DCC0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14</w:t>
            </w:r>
          </w:p>
        </w:tc>
        <w:tc>
          <w:tcPr>
            <w:tcW w:w="1347" w:type="dxa"/>
            <w:noWrap/>
          </w:tcPr>
          <w:p w14:paraId="27D954A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14</w:t>
            </w:r>
          </w:p>
        </w:tc>
        <w:tc>
          <w:tcPr>
            <w:tcW w:w="1267" w:type="dxa"/>
            <w:noWrap/>
            <w:hideMark/>
          </w:tcPr>
          <w:p w14:paraId="57916D4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0119F1C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347" w:type="dxa"/>
            <w:noWrap/>
            <w:hideMark/>
          </w:tcPr>
          <w:p w14:paraId="5B5CD62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267" w:type="dxa"/>
            <w:noWrap/>
            <w:hideMark/>
          </w:tcPr>
          <w:p w14:paraId="139069D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4C4DD3E4" w14:textId="77777777" w:rsidTr="00267CEB">
        <w:trPr>
          <w:trHeight w:val="206"/>
          <w:jc w:val="center"/>
        </w:trPr>
        <w:tc>
          <w:tcPr>
            <w:tcW w:w="595" w:type="dxa"/>
            <w:noWrap/>
            <w:hideMark/>
          </w:tcPr>
          <w:p w14:paraId="1F95D9A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4</w:t>
            </w:r>
          </w:p>
        </w:tc>
        <w:tc>
          <w:tcPr>
            <w:tcW w:w="595" w:type="dxa"/>
            <w:noWrap/>
            <w:hideMark/>
          </w:tcPr>
          <w:p w14:paraId="52CA944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2</w:t>
            </w:r>
          </w:p>
        </w:tc>
        <w:tc>
          <w:tcPr>
            <w:tcW w:w="1469" w:type="dxa"/>
            <w:noWrap/>
            <w:hideMark/>
          </w:tcPr>
          <w:p w14:paraId="40A7811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347" w:type="dxa"/>
            <w:noWrap/>
          </w:tcPr>
          <w:p w14:paraId="751067F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267" w:type="dxa"/>
            <w:noWrap/>
            <w:hideMark/>
          </w:tcPr>
          <w:p w14:paraId="1172087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5EBB6F8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347" w:type="dxa"/>
            <w:noWrap/>
            <w:hideMark/>
          </w:tcPr>
          <w:p w14:paraId="57B1A37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267" w:type="dxa"/>
            <w:noWrap/>
            <w:hideMark/>
          </w:tcPr>
          <w:p w14:paraId="54DA0DB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4226B074" w14:textId="77777777" w:rsidTr="00267CEB">
        <w:trPr>
          <w:trHeight w:val="206"/>
          <w:jc w:val="center"/>
        </w:trPr>
        <w:tc>
          <w:tcPr>
            <w:tcW w:w="595" w:type="dxa"/>
            <w:noWrap/>
            <w:hideMark/>
          </w:tcPr>
          <w:p w14:paraId="60C6AF9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8</w:t>
            </w:r>
          </w:p>
        </w:tc>
        <w:tc>
          <w:tcPr>
            <w:tcW w:w="595" w:type="dxa"/>
            <w:noWrap/>
            <w:hideMark/>
          </w:tcPr>
          <w:p w14:paraId="414A0A1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c>
          <w:tcPr>
            <w:tcW w:w="1469" w:type="dxa"/>
            <w:noWrap/>
            <w:hideMark/>
          </w:tcPr>
          <w:p w14:paraId="5071177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14</w:t>
            </w:r>
          </w:p>
        </w:tc>
        <w:tc>
          <w:tcPr>
            <w:tcW w:w="1347" w:type="dxa"/>
            <w:noWrap/>
          </w:tcPr>
          <w:p w14:paraId="1D9D787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14</w:t>
            </w:r>
          </w:p>
        </w:tc>
        <w:tc>
          <w:tcPr>
            <w:tcW w:w="1267" w:type="dxa"/>
            <w:noWrap/>
            <w:hideMark/>
          </w:tcPr>
          <w:p w14:paraId="3D24017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0</w:t>
            </w:r>
          </w:p>
        </w:tc>
        <w:tc>
          <w:tcPr>
            <w:tcW w:w="1469" w:type="dxa"/>
            <w:noWrap/>
          </w:tcPr>
          <w:p w14:paraId="295A0D7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14</w:t>
            </w:r>
          </w:p>
        </w:tc>
        <w:tc>
          <w:tcPr>
            <w:tcW w:w="1347" w:type="dxa"/>
            <w:noWrap/>
            <w:hideMark/>
          </w:tcPr>
          <w:p w14:paraId="7EC2C3F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267" w:type="dxa"/>
            <w:noWrap/>
            <w:hideMark/>
          </w:tcPr>
          <w:p w14:paraId="10E5277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r>
      <w:tr w:rsidR="00267CEB" w:rsidRPr="009B2D70" w14:paraId="3503EF23" w14:textId="77777777" w:rsidTr="00267CEB">
        <w:trPr>
          <w:trHeight w:val="206"/>
          <w:jc w:val="center"/>
        </w:trPr>
        <w:tc>
          <w:tcPr>
            <w:tcW w:w="595" w:type="dxa"/>
            <w:noWrap/>
            <w:hideMark/>
          </w:tcPr>
          <w:p w14:paraId="614C37E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6</w:t>
            </w:r>
          </w:p>
        </w:tc>
        <w:tc>
          <w:tcPr>
            <w:tcW w:w="595" w:type="dxa"/>
            <w:noWrap/>
            <w:hideMark/>
          </w:tcPr>
          <w:p w14:paraId="4409194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2</w:t>
            </w:r>
          </w:p>
        </w:tc>
        <w:tc>
          <w:tcPr>
            <w:tcW w:w="1469" w:type="dxa"/>
            <w:noWrap/>
            <w:hideMark/>
          </w:tcPr>
          <w:p w14:paraId="2C1C289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tcPr>
          <w:p w14:paraId="4F4CFFB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57FBF74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784A8E7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hideMark/>
          </w:tcPr>
          <w:p w14:paraId="5F499C5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25FEA4C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617FAA43" w14:textId="77777777" w:rsidTr="00267CEB">
        <w:trPr>
          <w:trHeight w:val="206"/>
          <w:jc w:val="center"/>
        </w:trPr>
        <w:tc>
          <w:tcPr>
            <w:tcW w:w="595" w:type="dxa"/>
            <w:noWrap/>
            <w:hideMark/>
          </w:tcPr>
          <w:p w14:paraId="72F9D5D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4</w:t>
            </w:r>
          </w:p>
        </w:tc>
        <w:tc>
          <w:tcPr>
            <w:tcW w:w="595" w:type="dxa"/>
            <w:noWrap/>
            <w:hideMark/>
          </w:tcPr>
          <w:p w14:paraId="758CDDC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3</w:t>
            </w:r>
          </w:p>
        </w:tc>
        <w:tc>
          <w:tcPr>
            <w:tcW w:w="1469" w:type="dxa"/>
            <w:noWrap/>
            <w:hideMark/>
          </w:tcPr>
          <w:p w14:paraId="3824611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tcPr>
          <w:p w14:paraId="66ACEAA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12B2A67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6AA9EE7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hideMark/>
          </w:tcPr>
          <w:p w14:paraId="142F0C8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6C0045B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569A7124" w14:textId="77777777" w:rsidTr="00267CEB">
        <w:trPr>
          <w:trHeight w:val="206"/>
          <w:jc w:val="center"/>
        </w:trPr>
        <w:tc>
          <w:tcPr>
            <w:tcW w:w="595" w:type="dxa"/>
            <w:noWrap/>
            <w:hideMark/>
          </w:tcPr>
          <w:p w14:paraId="79B3C77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12</w:t>
            </w:r>
          </w:p>
        </w:tc>
        <w:tc>
          <w:tcPr>
            <w:tcW w:w="595" w:type="dxa"/>
            <w:noWrap/>
            <w:hideMark/>
          </w:tcPr>
          <w:p w14:paraId="00F74AF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c>
          <w:tcPr>
            <w:tcW w:w="1469" w:type="dxa"/>
            <w:noWrap/>
            <w:hideMark/>
          </w:tcPr>
          <w:p w14:paraId="2A03A49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347" w:type="dxa"/>
            <w:noWrap/>
          </w:tcPr>
          <w:p w14:paraId="68CE444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267" w:type="dxa"/>
            <w:noWrap/>
            <w:hideMark/>
          </w:tcPr>
          <w:p w14:paraId="4C1DE35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0</w:t>
            </w:r>
          </w:p>
        </w:tc>
        <w:tc>
          <w:tcPr>
            <w:tcW w:w="1469" w:type="dxa"/>
            <w:noWrap/>
          </w:tcPr>
          <w:p w14:paraId="31A87CA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347" w:type="dxa"/>
            <w:noWrap/>
            <w:hideMark/>
          </w:tcPr>
          <w:p w14:paraId="27C2843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267" w:type="dxa"/>
            <w:noWrap/>
            <w:hideMark/>
          </w:tcPr>
          <w:p w14:paraId="6C56BCE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r>
      <w:tr w:rsidR="00267CEB" w:rsidRPr="009B2D70" w14:paraId="31CD8735" w14:textId="77777777" w:rsidTr="00267CEB">
        <w:trPr>
          <w:trHeight w:val="206"/>
          <w:jc w:val="center"/>
        </w:trPr>
        <w:tc>
          <w:tcPr>
            <w:tcW w:w="595" w:type="dxa"/>
            <w:noWrap/>
            <w:hideMark/>
          </w:tcPr>
          <w:p w14:paraId="7DF34FF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8</w:t>
            </w:r>
          </w:p>
        </w:tc>
        <w:tc>
          <w:tcPr>
            <w:tcW w:w="595" w:type="dxa"/>
            <w:noWrap/>
            <w:hideMark/>
          </w:tcPr>
          <w:p w14:paraId="7A4F810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2</w:t>
            </w:r>
          </w:p>
        </w:tc>
        <w:tc>
          <w:tcPr>
            <w:tcW w:w="1469" w:type="dxa"/>
            <w:noWrap/>
            <w:hideMark/>
          </w:tcPr>
          <w:p w14:paraId="5716FD7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tcPr>
          <w:p w14:paraId="28073A3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3851245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1BEC586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hideMark/>
          </w:tcPr>
          <w:p w14:paraId="55083AB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37C23DE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7F07A549" w14:textId="77777777" w:rsidTr="00267CEB">
        <w:trPr>
          <w:trHeight w:val="206"/>
          <w:jc w:val="center"/>
        </w:trPr>
        <w:tc>
          <w:tcPr>
            <w:tcW w:w="595" w:type="dxa"/>
            <w:noWrap/>
            <w:hideMark/>
          </w:tcPr>
          <w:p w14:paraId="34C8D04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4</w:t>
            </w:r>
          </w:p>
        </w:tc>
        <w:tc>
          <w:tcPr>
            <w:tcW w:w="595" w:type="dxa"/>
            <w:noWrap/>
            <w:hideMark/>
          </w:tcPr>
          <w:p w14:paraId="16E9F27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4</w:t>
            </w:r>
          </w:p>
        </w:tc>
        <w:tc>
          <w:tcPr>
            <w:tcW w:w="1469" w:type="dxa"/>
            <w:noWrap/>
            <w:hideMark/>
          </w:tcPr>
          <w:p w14:paraId="28081A3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tcPr>
          <w:p w14:paraId="59E3BA4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106D218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tcPr>
          <w:p w14:paraId="45AB668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347" w:type="dxa"/>
            <w:noWrap/>
            <w:hideMark/>
          </w:tcPr>
          <w:p w14:paraId="5B88E48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17</w:t>
            </w:r>
          </w:p>
        </w:tc>
        <w:tc>
          <w:tcPr>
            <w:tcW w:w="1267" w:type="dxa"/>
            <w:noWrap/>
            <w:hideMark/>
          </w:tcPr>
          <w:p w14:paraId="2DB4756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r>
      <w:tr w:rsidR="00267CEB" w:rsidRPr="009B2D70" w14:paraId="638DC1DC" w14:textId="77777777" w:rsidTr="00267CEB">
        <w:trPr>
          <w:trHeight w:val="216"/>
          <w:jc w:val="center"/>
        </w:trPr>
        <w:tc>
          <w:tcPr>
            <w:tcW w:w="595" w:type="dxa"/>
            <w:noWrap/>
            <w:hideMark/>
          </w:tcPr>
          <w:p w14:paraId="635CD15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595" w:type="dxa"/>
            <w:noWrap/>
            <w:hideMark/>
          </w:tcPr>
          <w:p w14:paraId="7AD6C43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c>
          <w:tcPr>
            <w:tcW w:w="1469" w:type="dxa"/>
            <w:noWrap/>
            <w:hideMark/>
          </w:tcPr>
          <w:p w14:paraId="1C31C61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347" w:type="dxa"/>
            <w:noWrap/>
          </w:tcPr>
          <w:p w14:paraId="3C888FF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267" w:type="dxa"/>
            <w:noWrap/>
            <w:hideMark/>
          </w:tcPr>
          <w:p w14:paraId="5E0787A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0</w:t>
            </w:r>
          </w:p>
        </w:tc>
        <w:tc>
          <w:tcPr>
            <w:tcW w:w="1469" w:type="dxa"/>
            <w:noWrap/>
          </w:tcPr>
          <w:p w14:paraId="61EC608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15</w:t>
            </w:r>
          </w:p>
        </w:tc>
        <w:tc>
          <w:tcPr>
            <w:tcW w:w="1347" w:type="dxa"/>
            <w:noWrap/>
            <w:hideMark/>
          </w:tcPr>
          <w:p w14:paraId="4440A1E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16</w:t>
            </w:r>
          </w:p>
        </w:tc>
        <w:tc>
          <w:tcPr>
            <w:tcW w:w="1267" w:type="dxa"/>
            <w:noWrap/>
            <w:hideMark/>
          </w:tcPr>
          <w:p w14:paraId="7E8F892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1</w:t>
            </w:r>
          </w:p>
        </w:tc>
      </w:tr>
    </w:tbl>
    <w:p w14:paraId="5052F85A" w14:textId="77777777" w:rsidR="00267CEB" w:rsidRPr="00CA6F98" w:rsidRDefault="00267CEB" w:rsidP="00267CEB">
      <w:pPr>
        <w:jc w:val="center"/>
        <w:rPr>
          <w:b/>
          <w:lang w:val="en-GB"/>
        </w:rPr>
      </w:pPr>
    </w:p>
    <w:p w14:paraId="1A0E6FF6" w14:textId="77777777" w:rsidR="00267CEB" w:rsidRDefault="00267CEB" w:rsidP="00267CEB">
      <w:pPr>
        <w:jc w:val="center"/>
        <w:rPr>
          <w:b/>
          <w:lang w:val="en-GB"/>
        </w:rPr>
      </w:pPr>
      <w:r>
        <w:rPr>
          <w:b/>
          <w:lang w:val="en-GB"/>
        </w:rPr>
        <w:t>Tabl</w:t>
      </w:r>
      <w:r w:rsidRPr="00C350CD">
        <w:rPr>
          <w:b/>
          <w:lang w:val="en-GB"/>
        </w:rPr>
        <w:t xml:space="preserve">e </w:t>
      </w:r>
      <w:r>
        <w:rPr>
          <w:b/>
          <w:lang w:val="en-GB"/>
        </w:rPr>
        <w:t>2:</w:t>
      </w:r>
      <w:r w:rsidRPr="00C350CD">
        <w:rPr>
          <w:b/>
          <w:lang w:val="en-GB"/>
        </w:rPr>
        <w:t xml:space="preserve"> </w:t>
      </w:r>
      <w:r>
        <w:rPr>
          <w:b/>
          <w:lang w:val="en-GB"/>
        </w:rPr>
        <w:t>Rank-8 CSI feedback overhead (wideband)</w:t>
      </w:r>
    </w:p>
    <w:tbl>
      <w:tblPr>
        <w:tblStyle w:val="TableGrid"/>
        <w:tblW w:w="9356" w:type="dxa"/>
        <w:jc w:val="center"/>
        <w:tblLayout w:type="fixed"/>
        <w:tblLook w:val="04A0" w:firstRow="1" w:lastRow="0" w:firstColumn="1" w:lastColumn="0" w:noHBand="0" w:noVBand="1"/>
      </w:tblPr>
      <w:tblGrid>
        <w:gridCol w:w="595"/>
        <w:gridCol w:w="595"/>
        <w:gridCol w:w="1469"/>
        <w:gridCol w:w="1347"/>
        <w:gridCol w:w="1267"/>
        <w:gridCol w:w="1469"/>
        <w:gridCol w:w="1347"/>
        <w:gridCol w:w="1267"/>
      </w:tblGrid>
      <w:tr w:rsidR="00267CEB" w:rsidRPr="009B2D70" w14:paraId="5F99DD0F" w14:textId="77777777" w:rsidTr="00267CEB">
        <w:trPr>
          <w:trHeight w:val="206"/>
          <w:jc w:val="center"/>
        </w:trPr>
        <w:tc>
          <w:tcPr>
            <w:tcW w:w="595" w:type="dxa"/>
            <w:vMerge w:val="restart"/>
            <w:noWrap/>
            <w:vAlign w:val="center"/>
          </w:tcPr>
          <w:p w14:paraId="36E9ECFC" w14:textId="77777777" w:rsidR="00267CEB" w:rsidRPr="009B2D70" w:rsidRDefault="00267CEB" w:rsidP="00267CEB">
            <w:pPr>
              <w:overflowPunct/>
              <w:autoSpaceDE/>
              <w:autoSpaceDN/>
              <w:adjustRightInd/>
              <w:spacing w:after="0"/>
              <w:contextualSpacing/>
              <w:jc w:val="center"/>
              <w:textAlignment w:val="auto"/>
              <w:rPr>
                <w:rFonts w:eastAsia="Times New Roman"/>
                <w:i/>
                <w:color w:val="000000"/>
                <w:sz w:val="22"/>
                <w:szCs w:val="22"/>
                <w:lang w:eastAsia="zh-CN"/>
              </w:rPr>
            </w:pPr>
            <w:r w:rsidRPr="009B2D70">
              <w:rPr>
                <w:rFonts w:eastAsia="Times New Roman"/>
                <w:i/>
                <w:color w:val="000000"/>
                <w:sz w:val="22"/>
                <w:szCs w:val="22"/>
                <w:lang w:eastAsia="zh-CN"/>
              </w:rPr>
              <w:t>N</w:t>
            </w:r>
            <w:r w:rsidRPr="009B2D70">
              <w:rPr>
                <w:rFonts w:eastAsia="Times New Roman"/>
                <w:color w:val="000000"/>
                <w:sz w:val="22"/>
                <w:szCs w:val="22"/>
                <w:vertAlign w:val="subscript"/>
                <w:lang w:eastAsia="zh-CN"/>
              </w:rPr>
              <w:t>1</w:t>
            </w:r>
          </w:p>
        </w:tc>
        <w:tc>
          <w:tcPr>
            <w:tcW w:w="595" w:type="dxa"/>
            <w:vMerge w:val="restart"/>
            <w:noWrap/>
            <w:vAlign w:val="center"/>
          </w:tcPr>
          <w:p w14:paraId="4735575D" w14:textId="77777777" w:rsidR="00267CEB" w:rsidRPr="009B2D70" w:rsidRDefault="00267CEB" w:rsidP="00267CEB">
            <w:pPr>
              <w:spacing w:before="0" w:after="0" w:line="240" w:lineRule="auto"/>
              <w:contextualSpacing/>
              <w:jc w:val="center"/>
              <w:rPr>
                <w:rFonts w:eastAsia="Times New Roman"/>
                <w:i/>
                <w:color w:val="000000"/>
                <w:sz w:val="22"/>
                <w:szCs w:val="22"/>
                <w:lang w:eastAsia="zh-CN"/>
              </w:rPr>
            </w:pPr>
            <w:r w:rsidRPr="009B2D70">
              <w:rPr>
                <w:rFonts w:eastAsia="Times New Roman"/>
                <w:i/>
                <w:color w:val="000000"/>
                <w:sz w:val="22"/>
                <w:szCs w:val="22"/>
                <w:lang w:eastAsia="zh-CN"/>
              </w:rPr>
              <w:t>N</w:t>
            </w:r>
            <w:r w:rsidRPr="009B2D70">
              <w:rPr>
                <w:rFonts w:eastAsia="Times New Roman"/>
                <w:color w:val="000000"/>
                <w:sz w:val="22"/>
                <w:szCs w:val="22"/>
                <w:vertAlign w:val="subscript"/>
                <w:lang w:eastAsia="zh-CN"/>
              </w:rPr>
              <w:t>2</w:t>
            </w:r>
          </w:p>
        </w:tc>
        <w:tc>
          <w:tcPr>
            <w:tcW w:w="4083" w:type="dxa"/>
            <w:gridSpan w:val="3"/>
            <w:noWrap/>
          </w:tcPr>
          <w:p w14:paraId="64656020" w14:textId="77777777" w:rsidR="00267CEB" w:rsidRDefault="00267CEB" w:rsidP="00267CEB">
            <w:pPr>
              <w:overflowPunct/>
              <w:autoSpaceDE/>
              <w:autoSpaceDN/>
              <w:adjustRightInd/>
              <w:spacing w:after="0"/>
              <w:contextualSpacing/>
              <w:jc w:val="center"/>
              <w:textAlignment w:val="auto"/>
              <w:rPr>
                <w:rFonts w:eastAsia="Times New Roman"/>
                <w:color w:val="000000"/>
                <w:sz w:val="22"/>
                <w:szCs w:val="22"/>
                <w:lang w:eastAsia="zh-CN"/>
              </w:rPr>
            </w:pPr>
            <w:r w:rsidRPr="009B2D70">
              <w:rPr>
                <w:rFonts w:eastAsia="Times New Roman"/>
                <w:i/>
                <w:color w:val="000000"/>
                <w:sz w:val="22"/>
                <w:szCs w:val="22"/>
                <w:lang w:eastAsia="zh-CN"/>
              </w:rPr>
              <w:t>L</w:t>
            </w:r>
            <w:r>
              <w:rPr>
                <w:rFonts w:eastAsia="Times New Roman"/>
                <w:color w:val="000000"/>
                <w:sz w:val="22"/>
                <w:szCs w:val="22"/>
                <w:lang w:eastAsia="zh-CN"/>
              </w:rPr>
              <w:t xml:space="preserve"> </w:t>
            </w:r>
            <w:r w:rsidRPr="009B2D70">
              <w:rPr>
                <w:rFonts w:eastAsia="Times New Roman"/>
                <w:color w:val="000000"/>
                <w:sz w:val="22"/>
                <w:szCs w:val="22"/>
                <w:lang w:eastAsia="zh-CN"/>
              </w:rPr>
              <w:t>=</w:t>
            </w:r>
            <w:r>
              <w:rPr>
                <w:rFonts w:eastAsia="Times New Roman"/>
                <w:color w:val="000000"/>
                <w:sz w:val="22"/>
                <w:szCs w:val="22"/>
                <w:lang w:eastAsia="zh-CN"/>
              </w:rPr>
              <w:t xml:space="preserve"> </w:t>
            </w:r>
            <w:r w:rsidRPr="009B2D70">
              <w:rPr>
                <w:rFonts w:eastAsia="Times New Roman"/>
                <w:color w:val="000000"/>
                <w:sz w:val="22"/>
                <w:szCs w:val="22"/>
                <w:lang w:eastAsia="zh-CN"/>
              </w:rPr>
              <w:t>1</w:t>
            </w:r>
          </w:p>
        </w:tc>
        <w:tc>
          <w:tcPr>
            <w:tcW w:w="4083" w:type="dxa"/>
            <w:gridSpan w:val="3"/>
            <w:noWrap/>
          </w:tcPr>
          <w:p w14:paraId="2025A78F" w14:textId="77777777" w:rsidR="00267CEB" w:rsidRPr="009B2D70" w:rsidRDefault="00267CEB" w:rsidP="00267CEB">
            <w:pPr>
              <w:overflowPunct/>
              <w:autoSpaceDE/>
              <w:autoSpaceDN/>
              <w:adjustRightInd/>
              <w:spacing w:after="0"/>
              <w:contextualSpacing/>
              <w:jc w:val="center"/>
              <w:textAlignment w:val="auto"/>
              <w:rPr>
                <w:rFonts w:eastAsia="Times New Roman"/>
                <w:color w:val="000000"/>
                <w:sz w:val="22"/>
                <w:szCs w:val="22"/>
                <w:lang w:eastAsia="zh-CN"/>
              </w:rPr>
            </w:pPr>
            <w:r w:rsidRPr="009B2D70">
              <w:rPr>
                <w:rFonts w:eastAsia="Times New Roman"/>
                <w:i/>
                <w:color w:val="000000"/>
                <w:sz w:val="22"/>
                <w:szCs w:val="22"/>
                <w:lang w:eastAsia="zh-CN"/>
              </w:rPr>
              <w:t>L</w:t>
            </w:r>
            <w:r>
              <w:rPr>
                <w:rFonts w:eastAsia="Times New Roman"/>
                <w:color w:val="000000"/>
                <w:sz w:val="22"/>
                <w:szCs w:val="22"/>
                <w:lang w:eastAsia="zh-CN"/>
              </w:rPr>
              <w:t xml:space="preserve"> </w:t>
            </w:r>
            <w:r w:rsidRPr="009B2D70">
              <w:rPr>
                <w:rFonts w:eastAsia="Times New Roman"/>
                <w:color w:val="000000"/>
                <w:sz w:val="22"/>
                <w:szCs w:val="22"/>
                <w:lang w:eastAsia="zh-CN"/>
              </w:rPr>
              <w:t>=</w:t>
            </w:r>
            <w:r>
              <w:rPr>
                <w:rFonts w:eastAsia="Times New Roman"/>
                <w:color w:val="000000"/>
                <w:sz w:val="22"/>
                <w:szCs w:val="22"/>
                <w:lang w:eastAsia="zh-CN"/>
              </w:rPr>
              <w:t xml:space="preserve"> </w:t>
            </w:r>
            <w:r w:rsidRPr="009B2D70">
              <w:rPr>
                <w:rFonts w:eastAsia="Times New Roman"/>
                <w:color w:val="000000"/>
                <w:sz w:val="22"/>
                <w:szCs w:val="22"/>
                <w:lang w:eastAsia="zh-CN"/>
              </w:rPr>
              <w:t>4</w:t>
            </w:r>
          </w:p>
        </w:tc>
      </w:tr>
      <w:tr w:rsidR="00267CEB" w:rsidRPr="009B2D70" w14:paraId="25A22F71" w14:textId="77777777" w:rsidTr="00267CEB">
        <w:trPr>
          <w:trHeight w:val="206"/>
          <w:jc w:val="center"/>
        </w:trPr>
        <w:tc>
          <w:tcPr>
            <w:tcW w:w="595" w:type="dxa"/>
            <w:vMerge/>
            <w:noWrap/>
            <w:hideMark/>
          </w:tcPr>
          <w:p w14:paraId="2CC2669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p>
        </w:tc>
        <w:tc>
          <w:tcPr>
            <w:tcW w:w="595" w:type="dxa"/>
            <w:vMerge/>
            <w:noWrap/>
            <w:hideMark/>
          </w:tcPr>
          <w:p w14:paraId="38E55B2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p>
        </w:tc>
        <w:tc>
          <w:tcPr>
            <w:tcW w:w="1469" w:type="dxa"/>
            <w:noWrap/>
            <w:hideMark/>
          </w:tcPr>
          <w:p w14:paraId="51E7EEBE" w14:textId="5F8B5495"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w:t>
            </w:r>
          </w:p>
        </w:tc>
        <w:tc>
          <w:tcPr>
            <w:tcW w:w="1347" w:type="dxa"/>
            <w:noWrap/>
          </w:tcPr>
          <w:p w14:paraId="49BED29A" w14:textId="3D4CA60D"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Alt-1B</w:t>
            </w:r>
          </w:p>
        </w:tc>
        <w:tc>
          <w:tcPr>
            <w:tcW w:w="1267" w:type="dxa"/>
            <w:noWrap/>
            <w:hideMark/>
          </w:tcPr>
          <w:p w14:paraId="38A2472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Difference</w:t>
            </w:r>
          </w:p>
        </w:tc>
        <w:tc>
          <w:tcPr>
            <w:tcW w:w="1469" w:type="dxa"/>
            <w:noWrap/>
          </w:tcPr>
          <w:p w14:paraId="4490312E" w14:textId="11E9FFE1"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w:t>
            </w:r>
          </w:p>
        </w:tc>
        <w:tc>
          <w:tcPr>
            <w:tcW w:w="1347" w:type="dxa"/>
            <w:noWrap/>
            <w:hideMark/>
          </w:tcPr>
          <w:p w14:paraId="6ABB8A46" w14:textId="741AA245"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Alt-1B</w:t>
            </w:r>
          </w:p>
        </w:tc>
        <w:tc>
          <w:tcPr>
            <w:tcW w:w="1267" w:type="dxa"/>
            <w:noWrap/>
            <w:hideMark/>
          </w:tcPr>
          <w:p w14:paraId="37B4941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Difference</w:t>
            </w:r>
          </w:p>
        </w:tc>
      </w:tr>
      <w:tr w:rsidR="00267CEB" w:rsidRPr="009B2D70" w14:paraId="2A8BFF56" w14:textId="77777777" w:rsidTr="00267CEB">
        <w:trPr>
          <w:trHeight w:val="206"/>
          <w:jc w:val="center"/>
        </w:trPr>
        <w:tc>
          <w:tcPr>
            <w:tcW w:w="595" w:type="dxa"/>
            <w:noWrap/>
            <w:vAlign w:val="bottom"/>
            <w:hideMark/>
          </w:tcPr>
          <w:p w14:paraId="5A02C9E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2</w:t>
            </w:r>
          </w:p>
        </w:tc>
        <w:tc>
          <w:tcPr>
            <w:tcW w:w="595" w:type="dxa"/>
            <w:noWrap/>
            <w:vAlign w:val="bottom"/>
            <w:hideMark/>
          </w:tcPr>
          <w:p w14:paraId="3808AA8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c>
          <w:tcPr>
            <w:tcW w:w="1469" w:type="dxa"/>
            <w:noWrap/>
            <w:vAlign w:val="bottom"/>
            <w:hideMark/>
          </w:tcPr>
          <w:p w14:paraId="3F83412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14</w:t>
            </w:r>
          </w:p>
        </w:tc>
        <w:tc>
          <w:tcPr>
            <w:tcW w:w="1347" w:type="dxa"/>
            <w:noWrap/>
            <w:vAlign w:val="bottom"/>
          </w:tcPr>
          <w:p w14:paraId="2966766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14</w:t>
            </w:r>
          </w:p>
        </w:tc>
        <w:tc>
          <w:tcPr>
            <w:tcW w:w="1267" w:type="dxa"/>
            <w:noWrap/>
            <w:hideMark/>
          </w:tcPr>
          <w:p w14:paraId="5AD8A74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44963D8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14</w:t>
            </w:r>
          </w:p>
        </w:tc>
        <w:tc>
          <w:tcPr>
            <w:tcW w:w="1347" w:type="dxa"/>
            <w:noWrap/>
            <w:vAlign w:val="bottom"/>
            <w:hideMark/>
          </w:tcPr>
          <w:p w14:paraId="52C39C7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14</w:t>
            </w:r>
          </w:p>
        </w:tc>
        <w:tc>
          <w:tcPr>
            <w:tcW w:w="1267" w:type="dxa"/>
            <w:noWrap/>
            <w:vAlign w:val="bottom"/>
            <w:hideMark/>
          </w:tcPr>
          <w:p w14:paraId="3555759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1ED2C969" w14:textId="77777777" w:rsidTr="00267CEB">
        <w:trPr>
          <w:trHeight w:val="206"/>
          <w:jc w:val="center"/>
        </w:trPr>
        <w:tc>
          <w:tcPr>
            <w:tcW w:w="595" w:type="dxa"/>
            <w:noWrap/>
            <w:vAlign w:val="bottom"/>
            <w:hideMark/>
          </w:tcPr>
          <w:p w14:paraId="57CF60E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2</w:t>
            </w:r>
          </w:p>
        </w:tc>
        <w:tc>
          <w:tcPr>
            <w:tcW w:w="595" w:type="dxa"/>
            <w:noWrap/>
            <w:vAlign w:val="bottom"/>
            <w:hideMark/>
          </w:tcPr>
          <w:p w14:paraId="49C575E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2</w:t>
            </w:r>
          </w:p>
        </w:tc>
        <w:tc>
          <w:tcPr>
            <w:tcW w:w="1469" w:type="dxa"/>
            <w:noWrap/>
            <w:vAlign w:val="bottom"/>
            <w:hideMark/>
          </w:tcPr>
          <w:p w14:paraId="37480B2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347" w:type="dxa"/>
            <w:noWrap/>
            <w:vAlign w:val="bottom"/>
          </w:tcPr>
          <w:p w14:paraId="61E0F63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267" w:type="dxa"/>
            <w:noWrap/>
            <w:hideMark/>
          </w:tcPr>
          <w:p w14:paraId="0E5373E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3292346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347" w:type="dxa"/>
            <w:noWrap/>
            <w:vAlign w:val="bottom"/>
            <w:hideMark/>
          </w:tcPr>
          <w:p w14:paraId="2DF1BBF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267" w:type="dxa"/>
            <w:noWrap/>
            <w:vAlign w:val="bottom"/>
            <w:hideMark/>
          </w:tcPr>
          <w:p w14:paraId="2DC5F84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0FEEC432" w14:textId="77777777" w:rsidTr="00267CEB">
        <w:trPr>
          <w:trHeight w:val="206"/>
          <w:jc w:val="center"/>
        </w:trPr>
        <w:tc>
          <w:tcPr>
            <w:tcW w:w="595" w:type="dxa"/>
            <w:noWrap/>
            <w:vAlign w:val="bottom"/>
            <w:hideMark/>
          </w:tcPr>
          <w:p w14:paraId="1785802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4</w:t>
            </w:r>
          </w:p>
        </w:tc>
        <w:tc>
          <w:tcPr>
            <w:tcW w:w="595" w:type="dxa"/>
            <w:noWrap/>
            <w:vAlign w:val="bottom"/>
            <w:hideMark/>
          </w:tcPr>
          <w:p w14:paraId="7792758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c>
          <w:tcPr>
            <w:tcW w:w="1469" w:type="dxa"/>
            <w:noWrap/>
            <w:vAlign w:val="bottom"/>
            <w:hideMark/>
          </w:tcPr>
          <w:p w14:paraId="48B333E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15</w:t>
            </w:r>
          </w:p>
        </w:tc>
        <w:tc>
          <w:tcPr>
            <w:tcW w:w="1347" w:type="dxa"/>
            <w:noWrap/>
            <w:vAlign w:val="bottom"/>
          </w:tcPr>
          <w:p w14:paraId="1DD9FA0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15</w:t>
            </w:r>
          </w:p>
        </w:tc>
        <w:tc>
          <w:tcPr>
            <w:tcW w:w="1267" w:type="dxa"/>
            <w:noWrap/>
            <w:hideMark/>
          </w:tcPr>
          <w:p w14:paraId="4E58EC3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446A59B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15</w:t>
            </w:r>
          </w:p>
        </w:tc>
        <w:tc>
          <w:tcPr>
            <w:tcW w:w="1347" w:type="dxa"/>
            <w:noWrap/>
            <w:vAlign w:val="bottom"/>
            <w:hideMark/>
          </w:tcPr>
          <w:p w14:paraId="3EFF83C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15</w:t>
            </w:r>
          </w:p>
        </w:tc>
        <w:tc>
          <w:tcPr>
            <w:tcW w:w="1267" w:type="dxa"/>
            <w:noWrap/>
            <w:vAlign w:val="bottom"/>
            <w:hideMark/>
          </w:tcPr>
          <w:p w14:paraId="6B6EACF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4F6027B7" w14:textId="77777777" w:rsidTr="00267CEB">
        <w:trPr>
          <w:trHeight w:val="206"/>
          <w:jc w:val="center"/>
        </w:trPr>
        <w:tc>
          <w:tcPr>
            <w:tcW w:w="595" w:type="dxa"/>
            <w:noWrap/>
            <w:vAlign w:val="bottom"/>
            <w:hideMark/>
          </w:tcPr>
          <w:p w14:paraId="55E96FD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3</w:t>
            </w:r>
          </w:p>
        </w:tc>
        <w:tc>
          <w:tcPr>
            <w:tcW w:w="595" w:type="dxa"/>
            <w:noWrap/>
            <w:vAlign w:val="bottom"/>
            <w:hideMark/>
          </w:tcPr>
          <w:p w14:paraId="777404A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2</w:t>
            </w:r>
          </w:p>
        </w:tc>
        <w:tc>
          <w:tcPr>
            <w:tcW w:w="1469" w:type="dxa"/>
            <w:noWrap/>
            <w:vAlign w:val="bottom"/>
            <w:hideMark/>
          </w:tcPr>
          <w:p w14:paraId="38E3AFC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347" w:type="dxa"/>
            <w:noWrap/>
            <w:vAlign w:val="bottom"/>
          </w:tcPr>
          <w:p w14:paraId="11DAF37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267" w:type="dxa"/>
            <w:noWrap/>
            <w:hideMark/>
          </w:tcPr>
          <w:p w14:paraId="17BA8FA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6B2572F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347" w:type="dxa"/>
            <w:noWrap/>
            <w:vAlign w:val="bottom"/>
            <w:hideMark/>
          </w:tcPr>
          <w:p w14:paraId="16B99A7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267" w:type="dxa"/>
            <w:noWrap/>
            <w:vAlign w:val="bottom"/>
            <w:hideMark/>
          </w:tcPr>
          <w:p w14:paraId="6967D4E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6D850978" w14:textId="77777777" w:rsidTr="00267CEB">
        <w:trPr>
          <w:trHeight w:val="206"/>
          <w:jc w:val="center"/>
        </w:trPr>
        <w:tc>
          <w:tcPr>
            <w:tcW w:w="595" w:type="dxa"/>
            <w:noWrap/>
            <w:vAlign w:val="bottom"/>
            <w:hideMark/>
          </w:tcPr>
          <w:p w14:paraId="36E08A5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6</w:t>
            </w:r>
          </w:p>
        </w:tc>
        <w:tc>
          <w:tcPr>
            <w:tcW w:w="595" w:type="dxa"/>
            <w:noWrap/>
            <w:vAlign w:val="bottom"/>
            <w:hideMark/>
          </w:tcPr>
          <w:p w14:paraId="5F283D4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c>
          <w:tcPr>
            <w:tcW w:w="1469" w:type="dxa"/>
            <w:noWrap/>
            <w:vAlign w:val="bottom"/>
            <w:hideMark/>
          </w:tcPr>
          <w:p w14:paraId="25C337B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347" w:type="dxa"/>
            <w:noWrap/>
            <w:vAlign w:val="bottom"/>
          </w:tcPr>
          <w:p w14:paraId="4D3E25E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267" w:type="dxa"/>
            <w:noWrap/>
            <w:hideMark/>
          </w:tcPr>
          <w:p w14:paraId="6441CDE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4B8460A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347" w:type="dxa"/>
            <w:noWrap/>
            <w:vAlign w:val="bottom"/>
            <w:hideMark/>
          </w:tcPr>
          <w:p w14:paraId="307D6CD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267" w:type="dxa"/>
            <w:noWrap/>
            <w:vAlign w:val="bottom"/>
            <w:hideMark/>
          </w:tcPr>
          <w:p w14:paraId="56C5637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059A47AC" w14:textId="77777777" w:rsidTr="00267CEB">
        <w:trPr>
          <w:trHeight w:val="206"/>
          <w:jc w:val="center"/>
        </w:trPr>
        <w:tc>
          <w:tcPr>
            <w:tcW w:w="595" w:type="dxa"/>
            <w:noWrap/>
            <w:vAlign w:val="bottom"/>
            <w:hideMark/>
          </w:tcPr>
          <w:p w14:paraId="23C9208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4</w:t>
            </w:r>
          </w:p>
        </w:tc>
        <w:tc>
          <w:tcPr>
            <w:tcW w:w="595" w:type="dxa"/>
            <w:noWrap/>
            <w:vAlign w:val="bottom"/>
            <w:hideMark/>
          </w:tcPr>
          <w:p w14:paraId="75F0BB8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2</w:t>
            </w:r>
          </w:p>
        </w:tc>
        <w:tc>
          <w:tcPr>
            <w:tcW w:w="1469" w:type="dxa"/>
            <w:noWrap/>
            <w:vAlign w:val="bottom"/>
            <w:hideMark/>
          </w:tcPr>
          <w:p w14:paraId="2F56C22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347" w:type="dxa"/>
            <w:noWrap/>
            <w:vAlign w:val="bottom"/>
          </w:tcPr>
          <w:p w14:paraId="2E63D858"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267" w:type="dxa"/>
            <w:noWrap/>
            <w:hideMark/>
          </w:tcPr>
          <w:p w14:paraId="476F70F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194CF0F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347" w:type="dxa"/>
            <w:noWrap/>
            <w:vAlign w:val="bottom"/>
            <w:hideMark/>
          </w:tcPr>
          <w:p w14:paraId="37C53A0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267" w:type="dxa"/>
            <w:noWrap/>
            <w:vAlign w:val="bottom"/>
            <w:hideMark/>
          </w:tcPr>
          <w:p w14:paraId="244EFF0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r>
      <w:tr w:rsidR="00267CEB" w:rsidRPr="009B2D70" w14:paraId="5F465F7F" w14:textId="77777777" w:rsidTr="00267CEB">
        <w:trPr>
          <w:trHeight w:val="206"/>
          <w:jc w:val="center"/>
        </w:trPr>
        <w:tc>
          <w:tcPr>
            <w:tcW w:w="595" w:type="dxa"/>
            <w:noWrap/>
            <w:vAlign w:val="bottom"/>
            <w:hideMark/>
          </w:tcPr>
          <w:p w14:paraId="0ABC57B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8</w:t>
            </w:r>
          </w:p>
        </w:tc>
        <w:tc>
          <w:tcPr>
            <w:tcW w:w="595" w:type="dxa"/>
            <w:noWrap/>
            <w:vAlign w:val="bottom"/>
            <w:hideMark/>
          </w:tcPr>
          <w:p w14:paraId="767D02B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c>
          <w:tcPr>
            <w:tcW w:w="1469" w:type="dxa"/>
            <w:noWrap/>
            <w:vAlign w:val="bottom"/>
            <w:hideMark/>
          </w:tcPr>
          <w:p w14:paraId="34DDB8B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347" w:type="dxa"/>
            <w:noWrap/>
            <w:vAlign w:val="bottom"/>
          </w:tcPr>
          <w:p w14:paraId="3903172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267" w:type="dxa"/>
            <w:noWrap/>
            <w:hideMark/>
          </w:tcPr>
          <w:p w14:paraId="469CC7A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0</w:t>
            </w:r>
          </w:p>
        </w:tc>
        <w:tc>
          <w:tcPr>
            <w:tcW w:w="1469" w:type="dxa"/>
            <w:noWrap/>
            <w:vAlign w:val="bottom"/>
          </w:tcPr>
          <w:p w14:paraId="07A4354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347" w:type="dxa"/>
            <w:noWrap/>
            <w:vAlign w:val="bottom"/>
            <w:hideMark/>
          </w:tcPr>
          <w:p w14:paraId="419B9B1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1267" w:type="dxa"/>
            <w:noWrap/>
            <w:vAlign w:val="bottom"/>
            <w:hideMark/>
          </w:tcPr>
          <w:p w14:paraId="099975B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553CEA30" w14:textId="77777777" w:rsidTr="00267CEB">
        <w:trPr>
          <w:trHeight w:val="206"/>
          <w:jc w:val="center"/>
        </w:trPr>
        <w:tc>
          <w:tcPr>
            <w:tcW w:w="595" w:type="dxa"/>
            <w:noWrap/>
            <w:vAlign w:val="bottom"/>
            <w:hideMark/>
          </w:tcPr>
          <w:p w14:paraId="29CA7FC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6</w:t>
            </w:r>
          </w:p>
        </w:tc>
        <w:tc>
          <w:tcPr>
            <w:tcW w:w="595" w:type="dxa"/>
            <w:noWrap/>
            <w:vAlign w:val="bottom"/>
            <w:hideMark/>
          </w:tcPr>
          <w:p w14:paraId="5895AE3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2</w:t>
            </w:r>
          </w:p>
        </w:tc>
        <w:tc>
          <w:tcPr>
            <w:tcW w:w="1469" w:type="dxa"/>
            <w:noWrap/>
            <w:vAlign w:val="bottom"/>
            <w:hideMark/>
          </w:tcPr>
          <w:p w14:paraId="01487C0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347" w:type="dxa"/>
            <w:noWrap/>
            <w:vAlign w:val="bottom"/>
          </w:tcPr>
          <w:p w14:paraId="54CAAD1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hideMark/>
          </w:tcPr>
          <w:p w14:paraId="7E5E82E6"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0AD0A46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347" w:type="dxa"/>
            <w:noWrap/>
            <w:vAlign w:val="bottom"/>
            <w:hideMark/>
          </w:tcPr>
          <w:p w14:paraId="0140883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vAlign w:val="bottom"/>
            <w:hideMark/>
          </w:tcPr>
          <w:p w14:paraId="23B7978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r>
      <w:tr w:rsidR="00267CEB" w:rsidRPr="009B2D70" w14:paraId="166EE567" w14:textId="77777777" w:rsidTr="00267CEB">
        <w:trPr>
          <w:trHeight w:val="206"/>
          <w:jc w:val="center"/>
        </w:trPr>
        <w:tc>
          <w:tcPr>
            <w:tcW w:w="595" w:type="dxa"/>
            <w:noWrap/>
            <w:vAlign w:val="bottom"/>
            <w:hideMark/>
          </w:tcPr>
          <w:p w14:paraId="1CF1181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4</w:t>
            </w:r>
          </w:p>
        </w:tc>
        <w:tc>
          <w:tcPr>
            <w:tcW w:w="595" w:type="dxa"/>
            <w:noWrap/>
            <w:vAlign w:val="bottom"/>
            <w:hideMark/>
          </w:tcPr>
          <w:p w14:paraId="68368BB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3</w:t>
            </w:r>
          </w:p>
        </w:tc>
        <w:tc>
          <w:tcPr>
            <w:tcW w:w="1469" w:type="dxa"/>
            <w:noWrap/>
            <w:vAlign w:val="bottom"/>
            <w:hideMark/>
          </w:tcPr>
          <w:p w14:paraId="0F9BB9E4"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347" w:type="dxa"/>
            <w:noWrap/>
            <w:vAlign w:val="bottom"/>
          </w:tcPr>
          <w:p w14:paraId="6437065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hideMark/>
          </w:tcPr>
          <w:p w14:paraId="2DFB1F6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15EFBC0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347" w:type="dxa"/>
            <w:noWrap/>
            <w:vAlign w:val="bottom"/>
            <w:hideMark/>
          </w:tcPr>
          <w:p w14:paraId="290D590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vAlign w:val="bottom"/>
            <w:hideMark/>
          </w:tcPr>
          <w:p w14:paraId="001DE88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0726CC12" w14:textId="77777777" w:rsidTr="00267CEB">
        <w:trPr>
          <w:trHeight w:val="206"/>
          <w:jc w:val="center"/>
        </w:trPr>
        <w:tc>
          <w:tcPr>
            <w:tcW w:w="595" w:type="dxa"/>
            <w:noWrap/>
            <w:vAlign w:val="bottom"/>
            <w:hideMark/>
          </w:tcPr>
          <w:p w14:paraId="3763702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12</w:t>
            </w:r>
          </w:p>
        </w:tc>
        <w:tc>
          <w:tcPr>
            <w:tcW w:w="595" w:type="dxa"/>
            <w:noWrap/>
            <w:vAlign w:val="bottom"/>
            <w:hideMark/>
          </w:tcPr>
          <w:p w14:paraId="7CD2077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c>
          <w:tcPr>
            <w:tcW w:w="1469" w:type="dxa"/>
            <w:noWrap/>
            <w:vAlign w:val="bottom"/>
            <w:hideMark/>
          </w:tcPr>
          <w:p w14:paraId="20759CA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347" w:type="dxa"/>
            <w:noWrap/>
            <w:vAlign w:val="bottom"/>
          </w:tcPr>
          <w:p w14:paraId="5B086C1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267" w:type="dxa"/>
            <w:noWrap/>
            <w:hideMark/>
          </w:tcPr>
          <w:p w14:paraId="6D27A6F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0</w:t>
            </w:r>
          </w:p>
        </w:tc>
        <w:tc>
          <w:tcPr>
            <w:tcW w:w="1469" w:type="dxa"/>
            <w:noWrap/>
            <w:vAlign w:val="bottom"/>
          </w:tcPr>
          <w:p w14:paraId="253E22AF"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347" w:type="dxa"/>
            <w:noWrap/>
            <w:vAlign w:val="bottom"/>
            <w:hideMark/>
          </w:tcPr>
          <w:p w14:paraId="5BC5674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267" w:type="dxa"/>
            <w:noWrap/>
            <w:vAlign w:val="bottom"/>
            <w:hideMark/>
          </w:tcPr>
          <w:p w14:paraId="3F1797C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22686604" w14:textId="77777777" w:rsidTr="00267CEB">
        <w:trPr>
          <w:trHeight w:val="206"/>
          <w:jc w:val="center"/>
        </w:trPr>
        <w:tc>
          <w:tcPr>
            <w:tcW w:w="595" w:type="dxa"/>
            <w:noWrap/>
            <w:vAlign w:val="bottom"/>
            <w:hideMark/>
          </w:tcPr>
          <w:p w14:paraId="766F7E0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8</w:t>
            </w:r>
          </w:p>
        </w:tc>
        <w:tc>
          <w:tcPr>
            <w:tcW w:w="595" w:type="dxa"/>
            <w:noWrap/>
            <w:vAlign w:val="bottom"/>
            <w:hideMark/>
          </w:tcPr>
          <w:p w14:paraId="2E434BF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2</w:t>
            </w:r>
          </w:p>
        </w:tc>
        <w:tc>
          <w:tcPr>
            <w:tcW w:w="1469" w:type="dxa"/>
            <w:noWrap/>
            <w:vAlign w:val="bottom"/>
            <w:hideMark/>
          </w:tcPr>
          <w:p w14:paraId="66C6A9E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347" w:type="dxa"/>
            <w:noWrap/>
            <w:vAlign w:val="bottom"/>
          </w:tcPr>
          <w:p w14:paraId="6E702AC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hideMark/>
          </w:tcPr>
          <w:p w14:paraId="6026E34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4EEAB8F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18</w:t>
            </w:r>
          </w:p>
        </w:tc>
        <w:tc>
          <w:tcPr>
            <w:tcW w:w="1347" w:type="dxa"/>
            <w:noWrap/>
            <w:vAlign w:val="bottom"/>
            <w:hideMark/>
          </w:tcPr>
          <w:p w14:paraId="1DC5E9B1"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vAlign w:val="bottom"/>
            <w:hideMark/>
          </w:tcPr>
          <w:p w14:paraId="4CA2F39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r>
      <w:tr w:rsidR="00267CEB" w:rsidRPr="009B2D70" w14:paraId="6F64F142" w14:textId="77777777" w:rsidTr="00267CEB">
        <w:trPr>
          <w:trHeight w:val="206"/>
          <w:jc w:val="center"/>
        </w:trPr>
        <w:tc>
          <w:tcPr>
            <w:tcW w:w="595" w:type="dxa"/>
            <w:noWrap/>
            <w:vAlign w:val="bottom"/>
            <w:hideMark/>
          </w:tcPr>
          <w:p w14:paraId="1A1E5FB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4</w:t>
            </w:r>
          </w:p>
        </w:tc>
        <w:tc>
          <w:tcPr>
            <w:tcW w:w="595" w:type="dxa"/>
            <w:noWrap/>
            <w:vAlign w:val="bottom"/>
            <w:hideMark/>
          </w:tcPr>
          <w:p w14:paraId="1A4B25D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4</w:t>
            </w:r>
          </w:p>
        </w:tc>
        <w:tc>
          <w:tcPr>
            <w:tcW w:w="1469" w:type="dxa"/>
            <w:noWrap/>
            <w:vAlign w:val="bottom"/>
            <w:hideMark/>
          </w:tcPr>
          <w:p w14:paraId="4FF820B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347" w:type="dxa"/>
            <w:noWrap/>
            <w:vAlign w:val="bottom"/>
          </w:tcPr>
          <w:p w14:paraId="7D0CFF39"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hideMark/>
          </w:tcPr>
          <w:p w14:paraId="76A8249D"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rFonts w:eastAsia="Times New Roman"/>
                <w:color w:val="000000"/>
                <w:sz w:val="22"/>
                <w:szCs w:val="22"/>
                <w:lang w:eastAsia="zh-CN"/>
              </w:rPr>
              <w:t>0</w:t>
            </w:r>
          </w:p>
        </w:tc>
        <w:tc>
          <w:tcPr>
            <w:tcW w:w="1469" w:type="dxa"/>
            <w:noWrap/>
            <w:vAlign w:val="bottom"/>
          </w:tcPr>
          <w:p w14:paraId="2B91A56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347" w:type="dxa"/>
            <w:noWrap/>
            <w:vAlign w:val="bottom"/>
            <w:hideMark/>
          </w:tcPr>
          <w:p w14:paraId="0D843352"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19</w:t>
            </w:r>
          </w:p>
        </w:tc>
        <w:tc>
          <w:tcPr>
            <w:tcW w:w="1267" w:type="dxa"/>
            <w:noWrap/>
            <w:vAlign w:val="bottom"/>
            <w:hideMark/>
          </w:tcPr>
          <w:p w14:paraId="23B199C5"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r w:rsidR="00267CEB" w:rsidRPr="009B2D70" w14:paraId="17EFDF7E" w14:textId="77777777" w:rsidTr="00267CEB">
        <w:trPr>
          <w:trHeight w:val="216"/>
          <w:jc w:val="center"/>
        </w:trPr>
        <w:tc>
          <w:tcPr>
            <w:tcW w:w="595" w:type="dxa"/>
            <w:noWrap/>
            <w:vAlign w:val="bottom"/>
            <w:hideMark/>
          </w:tcPr>
          <w:p w14:paraId="0E8850E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16</w:t>
            </w:r>
          </w:p>
        </w:tc>
        <w:tc>
          <w:tcPr>
            <w:tcW w:w="595" w:type="dxa"/>
            <w:noWrap/>
            <w:vAlign w:val="bottom"/>
            <w:hideMark/>
          </w:tcPr>
          <w:p w14:paraId="1E93DB20"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w:t>
            </w:r>
          </w:p>
        </w:tc>
        <w:tc>
          <w:tcPr>
            <w:tcW w:w="1469" w:type="dxa"/>
            <w:noWrap/>
            <w:vAlign w:val="bottom"/>
            <w:hideMark/>
          </w:tcPr>
          <w:p w14:paraId="294A191E"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347" w:type="dxa"/>
            <w:noWrap/>
            <w:vAlign w:val="bottom"/>
          </w:tcPr>
          <w:p w14:paraId="1AB25A1C"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267" w:type="dxa"/>
            <w:noWrap/>
            <w:hideMark/>
          </w:tcPr>
          <w:p w14:paraId="47379F37"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Pr>
                <w:rFonts w:eastAsia="Times New Roman"/>
                <w:color w:val="000000"/>
                <w:sz w:val="22"/>
                <w:szCs w:val="22"/>
                <w:lang w:eastAsia="zh-CN"/>
              </w:rPr>
              <w:t>0</w:t>
            </w:r>
          </w:p>
        </w:tc>
        <w:tc>
          <w:tcPr>
            <w:tcW w:w="1469" w:type="dxa"/>
            <w:noWrap/>
            <w:vAlign w:val="bottom"/>
          </w:tcPr>
          <w:p w14:paraId="3BE3DFEA"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347" w:type="dxa"/>
            <w:noWrap/>
            <w:vAlign w:val="bottom"/>
            <w:hideMark/>
          </w:tcPr>
          <w:p w14:paraId="3011F32B"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17</w:t>
            </w:r>
          </w:p>
        </w:tc>
        <w:tc>
          <w:tcPr>
            <w:tcW w:w="1267" w:type="dxa"/>
            <w:noWrap/>
            <w:vAlign w:val="bottom"/>
            <w:hideMark/>
          </w:tcPr>
          <w:p w14:paraId="3BAA8653" w14:textId="77777777" w:rsidR="00267CEB" w:rsidRPr="009B2D70" w:rsidRDefault="00267CEB" w:rsidP="00267CEB">
            <w:pPr>
              <w:overflowPunct/>
              <w:autoSpaceDE/>
              <w:autoSpaceDN/>
              <w:adjustRightInd/>
              <w:spacing w:before="0" w:after="0" w:line="240" w:lineRule="auto"/>
              <w:contextualSpacing/>
              <w:jc w:val="center"/>
              <w:textAlignment w:val="auto"/>
              <w:rPr>
                <w:rFonts w:eastAsia="Times New Roman"/>
                <w:color w:val="000000"/>
                <w:sz w:val="22"/>
                <w:szCs w:val="22"/>
                <w:lang w:eastAsia="zh-CN"/>
              </w:rPr>
            </w:pPr>
            <w:r w:rsidRPr="009B2D70">
              <w:rPr>
                <w:color w:val="000000"/>
              </w:rPr>
              <w:t>0</w:t>
            </w:r>
          </w:p>
        </w:tc>
      </w:tr>
    </w:tbl>
    <w:p w14:paraId="06964CDC" w14:textId="0A04C98A" w:rsidR="00557C76" w:rsidRDefault="00557C76">
      <w:pPr>
        <w:rPr>
          <w:lang w:val="en-GB"/>
        </w:rPr>
      </w:pPr>
    </w:p>
    <w:p w14:paraId="27542963" w14:textId="6F0A218C" w:rsidR="00994C46" w:rsidRDefault="00994C46">
      <w:pPr>
        <w:spacing w:before="180"/>
        <w:jc w:val="both"/>
        <w:rPr>
          <w:lang w:val="en-GB"/>
        </w:rPr>
      </w:pPr>
      <w:r w:rsidRPr="00EE1051">
        <w:rPr>
          <w:lang w:val="en-GB"/>
        </w:rPr>
        <w:t xml:space="preserve">As shown in Table 1,2 , the </w:t>
      </w:r>
      <w:r w:rsidR="00641978">
        <w:rPr>
          <w:lang w:val="en-GB"/>
        </w:rPr>
        <w:t>Alt-1</w:t>
      </w:r>
      <w:r w:rsidRPr="00EE1051">
        <w:rPr>
          <w:lang w:val="en-GB"/>
        </w:rPr>
        <w:t xml:space="preserve"> shows at most 1 bit overhead saving in limited cases</w:t>
      </w:r>
      <w:r w:rsidR="004D2202">
        <w:rPr>
          <w:lang w:val="en-GB"/>
        </w:rPr>
        <w:t xml:space="preserve"> for wideband PMI/CQI reporting</w:t>
      </w:r>
      <w:r w:rsidRPr="00EE1051">
        <w:rPr>
          <w:lang w:val="en-GB"/>
        </w:rPr>
        <w:t xml:space="preserve">. </w:t>
      </w:r>
      <w:r w:rsidR="00267CEB">
        <w:rPr>
          <w:lang w:val="en-GB"/>
        </w:rPr>
        <w:t xml:space="preserve">For subband CSI </w:t>
      </w:r>
      <w:r w:rsidR="00AC5CA0">
        <w:rPr>
          <w:lang w:val="en-GB"/>
        </w:rPr>
        <w:t>reporting (10 subband</w:t>
      </w:r>
      <w:r w:rsidR="00267CEB">
        <w:rPr>
          <w:lang w:val="en-GB"/>
        </w:rPr>
        <w:t>)</w:t>
      </w:r>
      <w:r w:rsidR="002E1FDE">
        <w:rPr>
          <w:lang w:val="en-GB"/>
        </w:rPr>
        <w:t xml:space="preserve"> payload size which is in appendix</w:t>
      </w:r>
      <w:r w:rsidR="00267CEB">
        <w:rPr>
          <w:lang w:val="en-GB"/>
        </w:rPr>
        <w:t xml:space="preserve">, at most </w:t>
      </w:r>
      <w:r w:rsidR="00F847DE">
        <w:rPr>
          <w:lang w:val="en-GB"/>
        </w:rPr>
        <w:t>1</w:t>
      </w:r>
      <w:r w:rsidR="00267CEB">
        <w:rPr>
          <w:lang w:val="en-GB"/>
        </w:rPr>
        <w:t xml:space="preserve"> bits difference is seen. </w:t>
      </w:r>
      <w:r w:rsidR="00267CEB" w:rsidRPr="00EE1051">
        <w:rPr>
          <w:lang w:val="en-GB"/>
        </w:rPr>
        <w:t xml:space="preserve"> </w:t>
      </w:r>
      <w:r w:rsidR="002E1FDE">
        <w:rPr>
          <w:lang w:val="en-GB"/>
        </w:rPr>
        <w:t>It needs to be mentioned</w:t>
      </w:r>
      <w:r w:rsidR="00267CEB">
        <w:rPr>
          <w:lang w:val="en-GB"/>
        </w:rPr>
        <w:t xml:space="preserve"> in </w:t>
      </w:r>
      <w:r w:rsidR="002E1FDE">
        <w:rPr>
          <w:lang w:val="en-GB"/>
        </w:rPr>
        <w:t>subband CSI reporting,</w:t>
      </w:r>
      <w:r w:rsidR="00267CEB">
        <w:rPr>
          <w:lang w:val="en-GB"/>
        </w:rPr>
        <w:t xml:space="preserve"> the payload size is already ten-th </w:t>
      </w:r>
      <w:r w:rsidR="00F847DE">
        <w:rPr>
          <w:lang w:val="en-GB"/>
        </w:rPr>
        <w:t xml:space="preserve">or hundreds </w:t>
      </w:r>
      <w:r w:rsidR="00267CEB">
        <w:rPr>
          <w:lang w:val="en-GB"/>
        </w:rPr>
        <w:t xml:space="preserve">of bits, extra coding gain achieved with </w:t>
      </w:r>
      <w:r w:rsidR="002E1FDE">
        <w:rPr>
          <w:lang w:val="en-GB"/>
        </w:rPr>
        <w:t>1</w:t>
      </w:r>
      <w:r w:rsidR="00267CEB">
        <w:rPr>
          <w:lang w:val="en-GB"/>
        </w:rPr>
        <w:t xml:space="preserve"> bits less payload can be minimal.</w:t>
      </w:r>
      <w:r w:rsidR="00580A6E">
        <w:rPr>
          <w:lang w:val="en-GB"/>
        </w:rPr>
        <w:t xml:space="preserve"> Actually, the largest overhead difference is 2 bits when RI/PMI/CQI is configured. For CRI inclusive in the parameters, at most 5 bits difference is expected that largest 8 CRI hypothesis exist.</w:t>
      </w:r>
      <w:r w:rsidR="00267CEB">
        <w:rPr>
          <w:lang w:val="en-GB"/>
        </w:rPr>
        <w:t xml:space="preserve"> </w:t>
      </w:r>
      <w:r w:rsidR="00F847DE">
        <w:rPr>
          <w:lang w:val="en-GB"/>
        </w:rPr>
        <w:t>Considering the extra definition complexity of joint encoding, separately mapping the CSI into the packet is more straightforward which simplifies both UE and gNB operation.</w:t>
      </w:r>
    </w:p>
    <w:p w14:paraId="1A38E507" w14:textId="62C18C11" w:rsidR="00D328A1" w:rsidRPr="00B459A4" w:rsidRDefault="00D328A1" w:rsidP="00D328A1">
      <w:pPr>
        <w:pStyle w:val="Observation"/>
        <w:ind w:left="1350" w:hanging="1350"/>
        <w:rPr>
          <w:b w:val="0"/>
          <w:i w:val="0"/>
        </w:rPr>
      </w:pPr>
      <w:bookmarkStart w:id="2" w:name="_Toc492978953"/>
      <w:r w:rsidRPr="00B459A4">
        <w:t xml:space="preserve">Observation </w:t>
      </w:r>
      <w:fldSimple w:instr=" SEQ Observation \* ARABIC ">
        <w:r w:rsidR="0019607A">
          <w:rPr>
            <w:noProof/>
          </w:rPr>
          <w:t>1</w:t>
        </w:r>
      </w:fldSimple>
      <w:r w:rsidRPr="00B459A4">
        <w:t xml:space="preserve">: </w:t>
      </w:r>
      <w:r>
        <w:tab/>
        <w:t xml:space="preserve">The payload size is at most </w:t>
      </w:r>
      <w:r w:rsidR="00580A6E">
        <w:t>2</w:t>
      </w:r>
      <w:r>
        <w:t>-bit</w:t>
      </w:r>
      <w:r w:rsidR="00440B08">
        <w:t xml:space="preserve"> different</w:t>
      </w:r>
      <w:r>
        <w:t xml:space="preserve"> for Alt.1</w:t>
      </w:r>
      <w:r w:rsidR="00440B08">
        <w:t xml:space="preserve"> and Alt.1B</w:t>
      </w:r>
      <w:r>
        <w:t>, when single encoded packet of RI/PMI/CQI is used.</w:t>
      </w:r>
      <w:bookmarkEnd w:id="2"/>
    </w:p>
    <w:p w14:paraId="34D5BD5D" w14:textId="3C636D5C" w:rsidR="00202753" w:rsidRPr="00202753" w:rsidRDefault="00202753" w:rsidP="00202753">
      <w:pPr>
        <w:pStyle w:val="Proposal"/>
      </w:pPr>
      <w:bookmarkStart w:id="3" w:name="_Toc492978960"/>
      <w:r w:rsidRPr="00CF687A">
        <w:t xml:space="preserve">Proposal </w:t>
      </w:r>
      <w:r w:rsidR="009B1D4A">
        <w:fldChar w:fldCharType="begin"/>
      </w:r>
      <w:r w:rsidR="009B1D4A">
        <w:instrText xml:space="preserve"> SEQ Proposal \* ARABIC </w:instrText>
      </w:r>
      <w:r w:rsidR="009B1D4A">
        <w:fldChar w:fldCharType="separate"/>
      </w:r>
      <w:r w:rsidR="0019607A">
        <w:rPr>
          <w:noProof/>
        </w:rPr>
        <w:t>1</w:t>
      </w:r>
      <w:r w:rsidR="009B1D4A">
        <w:rPr>
          <w:noProof/>
        </w:rPr>
        <w:fldChar w:fldCharType="end"/>
      </w:r>
      <w:r w:rsidRPr="00CF687A">
        <w:t xml:space="preserve">: </w:t>
      </w:r>
      <w:r w:rsidR="00223B13">
        <w:tab/>
      </w:r>
      <w:r w:rsidR="003A34A7">
        <w:t>Adopt Alt.1B</w:t>
      </w:r>
      <w:r w:rsidR="00223B13">
        <w:t xml:space="preserve"> (i.e. </w:t>
      </w:r>
      <w:r w:rsidR="00223B13" w:rsidRPr="00743755">
        <w:rPr>
          <w:iCs/>
        </w:rPr>
        <w:t>RI/CRI/PMI/CQI with padding bits prior to encoding</w:t>
      </w:r>
      <w:r w:rsidR="00223B13">
        <w:rPr>
          <w:iCs/>
        </w:rPr>
        <w:t>)</w:t>
      </w:r>
      <w:r w:rsidR="003A34A7">
        <w:t xml:space="preserve"> for </w:t>
      </w:r>
      <w:r w:rsidR="004D2202">
        <w:t xml:space="preserve">Type-I </w:t>
      </w:r>
      <w:r w:rsidR="002B4C28">
        <w:t xml:space="preserve">CSI reporting on </w:t>
      </w:r>
      <w:r w:rsidR="004D2202">
        <w:t>short PUCCH.</w:t>
      </w:r>
      <w:bookmarkEnd w:id="3"/>
    </w:p>
    <w:p w14:paraId="0BC613FF" w14:textId="2E330538" w:rsidR="003A34A7" w:rsidRDefault="003A34A7" w:rsidP="003A34A7">
      <w:pPr>
        <w:pStyle w:val="Heading2"/>
      </w:pPr>
      <w:r>
        <w:t>Type-I reporting on long PUCCH</w:t>
      </w:r>
    </w:p>
    <w:p w14:paraId="765C10D4" w14:textId="2BCD6264" w:rsidR="00F847DE" w:rsidRDefault="00F332E9" w:rsidP="009B1D4A">
      <w:r>
        <w:rPr>
          <w:lang w:val="en-GB"/>
        </w:rPr>
        <w:t xml:space="preserve">For two alternatives for long PUCCH reporting, the key difference is whether single or multiple blocks to be encoded. </w:t>
      </w:r>
      <w:r w:rsidR="002B4C28">
        <w:rPr>
          <w:lang w:val="en-GB"/>
        </w:rPr>
        <w:t xml:space="preserve">For single packet encoding as described above, the simplicity is its advantage. For two packet encoding, one should notice that the overhead saving occurs when payload of PMI+CQI is difference over different rank. For wideband CSI reporting, we don’t actually see the benefit, as the bits is already limited for encoding, separation into packets itself will lose coding gain. For subband CSI reporting, it might be considered Alt2 for overhead saving. </w:t>
      </w:r>
    </w:p>
    <w:p w14:paraId="40692F2E" w14:textId="7843D52E" w:rsidR="002B4C28" w:rsidRPr="00202753" w:rsidRDefault="002B4C28" w:rsidP="002B4C28">
      <w:pPr>
        <w:pStyle w:val="Proposal"/>
      </w:pPr>
      <w:bookmarkStart w:id="4" w:name="_Toc492978961"/>
      <w:r w:rsidRPr="00CF687A">
        <w:t xml:space="preserve">Proposal </w:t>
      </w:r>
      <w:fldSimple w:instr=" SEQ Proposal \* ARABIC ">
        <w:r w:rsidR="0019607A">
          <w:rPr>
            <w:noProof/>
          </w:rPr>
          <w:t>2</w:t>
        </w:r>
      </w:fldSimple>
      <w:r w:rsidRPr="00CF687A">
        <w:t xml:space="preserve">: </w:t>
      </w:r>
      <w:r w:rsidR="00223B13">
        <w:tab/>
      </w:r>
      <w:r>
        <w:t>Adopt Alt.1</w:t>
      </w:r>
      <w:r w:rsidR="00223B13">
        <w:t xml:space="preserve"> (i.e. </w:t>
      </w:r>
      <w:r w:rsidR="00223B13" w:rsidRPr="002264A6">
        <w:rPr>
          <w:iCs/>
        </w:rPr>
        <w:t>RI/CRI/PMI/CQI with padding bits prior to encoding</w:t>
      </w:r>
      <w:r w:rsidR="00223B13">
        <w:rPr>
          <w:iCs/>
        </w:rPr>
        <w:t>)</w:t>
      </w:r>
      <w:r>
        <w:t xml:space="preserve"> at least for wideband Type-I CSI reporting on long PUCCH.</w:t>
      </w:r>
      <w:bookmarkEnd w:id="4"/>
      <w:r>
        <w:t xml:space="preserve"> </w:t>
      </w:r>
    </w:p>
    <w:p w14:paraId="6F0B88E6" w14:textId="67F0DF35" w:rsidR="003A34A7" w:rsidRDefault="003A34A7" w:rsidP="003A34A7">
      <w:pPr>
        <w:pStyle w:val="Heading2"/>
      </w:pPr>
      <w:r>
        <w:t>Type-I reporting on PUSCH</w:t>
      </w:r>
    </w:p>
    <w:p w14:paraId="539979EA" w14:textId="3B292344" w:rsidR="003A34A7" w:rsidRDefault="00D419D3" w:rsidP="009B1D4A">
      <w:r>
        <w:rPr>
          <w:lang w:val="en-GB"/>
        </w:rPr>
        <w:t>One FFS item for Type-I PUSCH reporting is if only wideband CQI is used in the 1</w:t>
      </w:r>
      <w:r w:rsidRPr="009B1D4A">
        <w:rPr>
          <w:vertAlign w:val="superscript"/>
          <w:lang w:val="en-GB"/>
        </w:rPr>
        <w:t>st</w:t>
      </w:r>
      <w:r>
        <w:rPr>
          <w:lang w:val="en-GB"/>
        </w:rPr>
        <w:t xml:space="preserve"> part. In our </w:t>
      </w:r>
      <w:r w:rsidR="002E1FDE">
        <w:rPr>
          <w:lang w:val="en-GB"/>
        </w:rPr>
        <w:t>views</w:t>
      </w:r>
      <w:r>
        <w:rPr>
          <w:lang w:val="en-GB"/>
        </w:rPr>
        <w:t>, if subband CQI is enabled, the payload size can be ten-th bits. If it is encoded together with RI/CRI bits, the CQI of 1</w:t>
      </w:r>
      <w:r w:rsidRPr="009B1D4A">
        <w:rPr>
          <w:vertAlign w:val="superscript"/>
          <w:lang w:val="en-GB"/>
        </w:rPr>
        <w:t>st</w:t>
      </w:r>
      <w:r>
        <w:rPr>
          <w:lang w:val="en-GB"/>
        </w:rPr>
        <w:t xml:space="preserve"> CW performance can be improved, at cost of some degradation of RI/CRI bits, if the same coded bits length is assumed. </w:t>
      </w:r>
      <w:r w:rsidR="00502359">
        <w:rPr>
          <w:lang w:val="en-GB"/>
        </w:rPr>
        <w:t>If the design goal was to improve RI/CRI performance, then subband CQI of 1</w:t>
      </w:r>
      <w:r w:rsidR="00502359" w:rsidRPr="009B1D4A">
        <w:rPr>
          <w:vertAlign w:val="superscript"/>
          <w:lang w:val="en-GB"/>
        </w:rPr>
        <w:t>st</w:t>
      </w:r>
      <w:r w:rsidR="00502359">
        <w:rPr>
          <w:lang w:val="en-GB"/>
        </w:rPr>
        <w:t xml:space="preserve"> CW should be removed from 1</w:t>
      </w:r>
      <w:r w:rsidR="00502359" w:rsidRPr="009B1D4A">
        <w:rPr>
          <w:vertAlign w:val="superscript"/>
          <w:lang w:val="en-GB"/>
        </w:rPr>
        <w:t>st</w:t>
      </w:r>
      <w:r w:rsidR="00502359">
        <w:rPr>
          <w:lang w:val="en-GB"/>
        </w:rPr>
        <w:t xml:space="preserve"> packet and be placed into 1</w:t>
      </w:r>
      <w:r w:rsidR="00502359" w:rsidRPr="009B1D4A">
        <w:rPr>
          <w:vertAlign w:val="superscript"/>
          <w:lang w:val="en-GB"/>
        </w:rPr>
        <w:t>st</w:t>
      </w:r>
      <w:r w:rsidR="00502359">
        <w:rPr>
          <w:lang w:val="en-GB"/>
        </w:rPr>
        <w:t xml:space="preserve"> packet. </w:t>
      </w:r>
      <w:r w:rsidR="002E1FDE">
        <w:rPr>
          <w:lang w:val="en-GB"/>
        </w:rPr>
        <w:t>Meanwhile</w:t>
      </w:r>
      <w:r w:rsidR="00502359">
        <w:rPr>
          <w:lang w:val="en-GB"/>
        </w:rPr>
        <w:t>, it shall be clear before make the conclusion that the mapping of the 1</w:t>
      </w:r>
      <w:r w:rsidR="00502359" w:rsidRPr="00B6695A">
        <w:rPr>
          <w:vertAlign w:val="superscript"/>
          <w:lang w:val="en-GB"/>
        </w:rPr>
        <w:t>st</w:t>
      </w:r>
      <w:r w:rsidR="00502359">
        <w:rPr>
          <w:lang w:val="en-GB"/>
        </w:rPr>
        <w:t xml:space="preserve"> part, that the payload size can support subband CQI report. We therefore </w:t>
      </w:r>
      <w:r w:rsidR="00BB71D3">
        <w:rPr>
          <w:lang w:val="en-GB"/>
        </w:rPr>
        <w:t>make the proposal</w:t>
      </w:r>
      <w:r w:rsidR="00502359">
        <w:rPr>
          <w:lang w:val="en-GB"/>
        </w:rPr>
        <w:t xml:space="preserve"> below</w:t>
      </w:r>
      <w:r w:rsidR="00086CC7">
        <w:rPr>
          <w:lang w:val="en-GB"/>
        </w:rPr>
        <w:t>.</w:t>
      </w:r>
      <w:r w:rsidR="00502359">
        <w:rPr>
          <w:lang w:val="en-GB"/>
        </w:rPr>
        <w:t xml:space="preserve"> </w:t>
      </w:r>
    </w:p>
    <w:p w14:paraId="6F51368A" w14:textId="0E92FB8D" w:rsidR="00502359" w:rsidRPr="009B1D4A" w:rsidRDefault="00502359" w:rsidP="009B1D4A">
      <w:pPr>
        <w:pStyle w:val="Proposal"/>
      </w:pPr>
      <w:bookmarkStart w:id="5" w:name="_Toc492978962"/>
      <w:r w:rsidRPr="00CF687A">
        <w:t xml:space="preserve">Proposal </w:t>
      </w:r>
      <w:fldSimple w:instr=" SEQ Proposal \* ARABIC ">
        <w:r w:rsidR="0019607A">
          <w:rPr>
            <w:noProof/>
          </w:rPr>
          <w:t>3</w:t>
        </w:r>
      </w:fldSimple>
      <w:r w:rsidRPr="00CF687A">
        <w:t xml:space="preserve">: </w:t>
      </w:r>
      <w:r w:rsidR="0019607A">
        <w:tab/>
      </w:r>
      <w:r>
        <w:t>For subband CQI reporting, CQI of the 1</w:t>
      </w:r>
      <w:r w:rsidRPr="009B1D4A">
        <w:rPr>
          <w:vertAlign w:val="superscript"/>
        </w:rPr>
        <w:t>st</w:t>
      </w:r>
      <w:r>
        <w:t xml:space="preserve"> CW should be moved into the 2</w:t>
      </w:r>
      <w:r w:rsidRPr="009B1D4A">
        <w:rPr>
          <w:vertAlign w:val="superscript"/>
        </w:rPr>
        <w:t>nd</w:t>
      </w:r>
      <w:r>
        <w:t xml:space="preserve"> packet.</w:t>
      </w:r>
      <w:bookmarkEnd w:id="5"/>
    </w:p>
    <w:p w14:paraId="0A5520E9" w14:textId="77777777" w:rsidR="00557C76" w:rsidRPr="00416C38" w:rsidRDefault="00557C76" w:rsidP="00557C76">
      <w:pPr>
        <w:pStyle w:val="Heading1"/>
        <w:jc w:val="both"/>
      </w:pPr>
      <w:r>
        <w:t>Type II CSI feedback encoding</w:t>
      </w:r>
    </w:p>
    <w:p w14:paraId="7EDC533F" w14:textId="45FDE222" w:rsidR="00557C76" w:rsidRDefault="0044124D" w:rsidP="00557C76">
      <w:pPr>
        <w:pStyle w:val="Heading2"/>
      </w:pPr>
      <w:r>
        <w:t xml:space="preserve">Signalling of </w:t>
      </w:r>
      <w:r w:rsidR="00DB10B7" w:rsidRPr="00DB10B7">
        <w:rPr>
          <w:i/>
        </w:rPr>
        <w:t xml:space="preserve">L </w:t>
      </w:r>
      <w:r w:rsidR="00DB10B7" w:rsidRPr="00DB10B7">
        <w:t>beams</w:t>
      </w:r>
      <w:r w:rsidR="00557C76">
        <w:t xml:space="preserve"> selection</w:t>
      </w:r>
    </w:p>
    <w:p w14:paraId="65729876" w14:textId="1986C009" w:rsidR="00557C76" w:rsidRPr="00DC51D1" w:rsidRDefault="00557C76" w:rsidP="00B459A4">
      <w:pPr>
        <w:jc w:val="both"/>
        <w:rPr>
          <w:lang w:val="en-GB"/>
        </w:rPr>
      </w:pPr>
      <w:r w:rsidRPr="00DC51D1">
        <w:rPr>
          <w:lang w:val="en-GB"/>
        </w:rPr>
        <w:t xml:space="preserve">The configurable </w:t>
      </w:r>
      <w:r w:rsidR="00DB10B7" w:rsidRPr="00DB10B7">
        <w:rPr>
          <w:i/>
          <w:lang w:val="en-GB"/>
        </w:rPr>
        <w:t xml:space="preserve">L </w:t>
      </w:r>
      <w:r w:rsidR="00DB10B7" w:rsidRPr="00DB10B7">
        <w:rPr>
          <w:lang w:val="en-GB"/>
        </w:rPr>
        <w:t>beams</w:t>
      </w:r>
      <w:r w:rsidRPr="00DC51D1">
        <w:rPr>
          <w:lang w:val="en-GB"/>
        </w:rPr>
        <w:t xml:space="preserve"> for linear combination is selected among 2~4 for </w:t>
      </w:r>
      <w:r w:rsidR="0044124D">
        <w:rPr>
          <w:lang w:val="en-GB"/>
        </w:rPr>
        <w:t>Type I</w:t>
      </w:r>
      <w:r w:rsidRPr="00DC51D1">
        <w:rPr>
          <w:lang w:val="en-GB"/>
        </w:rPr>
        <w:t>I CSI</w:t>
      </w:r>
      <w:r w:rsidR="00F6126F">
        <w:rPr>
          <w:lang w:val="en-GB"/>
        </w:rPr>
        <w:t xml:space="preserve">.  </w:t>
      </w:r>
      <w:r w:rsidRPr="00DC51D1">
        <w:rPr>
          <w:lang w:val="en-GB"/>
        </w:rPr>
        <w:t>It is seen that the throughput performance can be improved with increased number of beams</w:t>
      </w:r>
      <w:r w:rsidR="00F6126F">
        <w:rPr>
          <w:lang w:val="en-GB"/>
        </w:rPr>
        <w:t xml:space="preserve">.  </w:t>
      </w:r>
      <w:r w:rsidRPr="00DC51D1">
        <w:rPr>
          <w:lang w:val="en-GB"/>
        </w:rPr>
        <w:t xml:space="preserve">Nevertheless, we believe that introduce some UE selected beam indication of </w:t>
      </w:r>
      <w:r w:rsidR="00DB10B7" w:rsidRPr="00DB10B7">
        <w:rPr>
          <w:i/>
          <w:lang w:val="en-GB"/>
        </w:rPr>
        <w:t xml:space="preserve">L </w:t>
      </w:r>
      <w:r w:rsidR="00DB10B7" w:rsidRPr="00DB10B7">
        <w:rPr>
          <w:lang w:val="en-GB"/>
        </w:rPr>
        <w:t>beams</w:t>
      </w:r>
      <w:r w:rsidRPr="00DC51D1">
        <w:rPr>
          <w:lang w:val="en-GB"/>
        </w:rPr>
        <w:t xml:space="preserve"> is beneficial.</w:t>
      </w:r>
    </w:p>
    <w:p w14:paraId="784FDB61" w14:textId="6181C660" w:rsidR="00557C76" w:rsidRPr="00F73750" w:rsidRDefault="00557C76" w:rsidP="00B459A4">
      <w:pPr>
        <w:pStyle w:val="ListParagraph"/>
        <w:numPr>
          <w:ilvl w:val="0"/>
          <w:numId w:val="9"/>
        </w:numPr>
        <w:jc w:val="both"/>
        <w:rPr>
          <w:rFonts w:ascii="Times New Roman" w:hAnsi="Times New Roman"/>
          <w:sz w:val="20"/>
          <w:szCs w:val="20"/>
          <w:lang w:val="en-GB"/>
        </w:rPr>
      </w:pPr>
      <w:r w:rsidRPr="00F73750">
        <w:rPr>
          <w:rFonts w:ascii="Times New Roman" w:hAnsi="Times New Roman"/>
          <w:sz w:val="20"/>
          <w:szCs w:val="20"/>
          <w:lang w:val="en-GB"/>
        </w:rPr>
        <w:t xml:space="preserve">The UE’s channel condition with low angular spread is good enough with low linear combination beams, say lower number of </w:t>
      </w:r>
      <w:r w:rsidR="00DB10B7" w:rsidRPr="00DB10B7">
        <w:rPr>
          <w:rFonts w:ascii="Times New Roman" w:hAnsi="Times New Roman"/>
          <w:i/>
          <w:sz w:val="20"/>
          <w:szCs w:val="20"/>
          <w:lang w:val="en-GB"/>
        </w:rPr>
        <w:t xml:space="preserve">L </w:t>
      </w:r>
      <w:r w:rsidR="00DB10B7" w:rsidRPr="00DB10B7">
        <w:rPr>
          <w:rFonts w:ascii="Times New Roman" w:hAnsi="Times New Roman"/>
          <w:sz w:val="20"/>
          <w:szCs w:val="20"/>
          <w:lang w:val="en-GB"/>
        </w:rPr>
        <w:t>beams</w:t>
      </w:r>
      <w:r w:rsidRPr="00F73750">
        <w:rPr>
          <w:rFonts w:ascii="Times New Roman" w:hAnsi="Times New Roman"/>
          <w:sz w:val="20"/>
          <w:szCs w:val="20"/>
          <w:lang w:val="en-GB"/>
        </w:rPr>
        <w:t xml:space="preserve"> is actually required</w:t>
      </w:r>
    </w:p>
    <w:p w14:paraId="57AEBD36" w14:textId="20A5CD45" w:rsidR="00557C76" w:rsidRPr="00B459A4" w:rsidRDefault="00557C76" w:rsidP="00B459A4">
      <w:pPr>
        <w:pStyle w:val="ListParagraph"/>
        <w:numPr>
          <w:ilvl w:val="0"/>
          <w:numId w:val="9"/>
        </w:numPr>
        <w:jc w:val="both"/>
        <w:rPr>
          <w:rFonts w:ascii="Times New Roman" w:hAnsi="Times New Roman"/>
          <w:sz w:val="20"/>
          <w:szCs w:val="20"/>
          <w:lang w:val="en-GB"/>
        </w:rPr>
      </w:pPr>
      <w:r w:rsidRPr="009B1D4A">
        <w:rPr>
          <w:rFonts w:ascii="Times New Roman" w:hAnsi="Times New Roman"/>
          <w:sz w:val="20"/>
          <w:szCs w:val="20"/>
          <w:lang w:val="en-GB"/>
        </w:rPr>
        <w:t xml:space="preserve">Codebook subset restriction is likely to prohibit some beams for linear combination, which would potentially reduce needed </w:t>
      </w:r>
      <w:r w:rsidR="00DB10B7" w:rsidRPr="009B1D4A">
        <w:rPr>
          <w:rFonts w:ascii="Times New Roman" w:hAnsi="Times New Roman"/>
          <w:sz w:val="20"/>
          <w:szCs w:val="20"/>
          <w:lang w:val="en-GB"/>
        </w:rPr>
        <w:t>L beams</w:t>
      </w:r>
      <w:r w:rsidRPr="009B1D4A">
        <w:rPr>
          <w:rFonts w:ascii="Times New Roman" w:hAnsi="Times New Roman"/>
          <w:sz w:val="20"/>
          <w:szCs w:val="20"/>
          <w:lang w:val="en-GB"/>
        </w:rPr>
        <w:t xml:space="preserve"> </w:t>
      </w:r>
      <w:r w:rsidRPr="00B459A4">
        <w:rPr>
          <w:rFonts w:ascii="Times New Roman" w:hAnsi="Times New Roman"/>
          <w:sz w:val="20"/>
          <w:szCs w:val="20"/>
          <w:lang w:val="en-GB"/>
        </w:rPr>
        <w:t xml:space="preserve"> </w:t>
      </w:r>
    </w:p>
    <w:p w14:paraId="659DAF0F" w14:textId="230E8614" w:rsidR="00557C76" w:rsidRPr="00B459A4" w:rsidRDefault="00557C76" w:rsidP="00B459A4">
      <w:pPr>
        <w:pStyle w:val="Observation"/>
        <w:ind w:left="1350" w:hanging="1350"/>
        <w:rPr>
          <w:b w:val="0"/>
          <w:i w:val="0"/>
        </w:rPr>
      </w:pPr>
      <w:bookmarkStart w:id="6" w:name="_Toc492978954"/>
      <w:r w:rsidRPr="00B459A4">
        <w:t xml:space="preserve">Observation </w:t>
      </w:r>
      <w:r w:rsidR="009B1D4A">
        <w:fldChar w:fldCharType="begin"/>
      </w:r>
      <w:r w:rsidR="009B1D4A">
        <w:instrText xml:space="preserve"> SEQ Observation \* ARABIC </w:instrText>
      </w:r>
      <w:r w:rsidR="009B1D4A">
        <w:fldChar w:fldCharType="separate"/>
      </w:r>
      <w:r w:rsidR="0019607A">
        <w:rPr>
          <w:noProof/>
        </w:rPr>
        <w:t>2</w:t>
      </w:r>
      <w:r w:rsidR="009B1D4A">
        <w:rPr>
          <w:noProof/>
        </w:rPr>
        <w:fldChar w:fldCharType="end"/>
      </w:r>
      <w:r w:rsidRPr="00B459A4">
        <w:t xml:space="preserve">: </w:t>
      </w:r>
      <w:r w:rsidR="005438E4">
        <w:tab/>
      </w:r>
      <w:r w:rsidRPr="00B459A4">
        <w:t xml:space="preserve">It is beneficial that UE feedback additional information to reduce the </w:t>
      </w:r>
      <w:r w:rsidR="00DB10B7" w:rsidRPr="00B459A4">
        <w:t>L beams</w:t>
      </w:r>
      <w:r w:rsidRPr="00B459A4">
        <w:t xml:space="preserve"> selection.</w:t>
      </w:r>
      <w:bookmarkEnd w:id="6"/>
    </w:p>
    <w:p w14:paraId="6D51C89C" w14:textId="1804AC7C" w:rsidR="00557C76" w:rsidRPr="00DC51D1" w:rsidRDefault="00557C76" w:rsidP="00B459A4">
      <w:pPr>
        <w:jc w:val="both"/>
        <w:rPr>
          <w:lang w:val="en-GB"/>
        </w:rPr>
      </w:pPr>
      <w:r w:rsidRPr="00DC51D1">
        <w:rPr>
          <w:lang w:val="en-GB"/>
        </w:rPr>
        <w:t>According to the Type</w:t>
      </w:r>
      <w:r w:rsidR="00D96587">
        <w:rPr>
          <w:lang w:val="en-GB"/>
        </w:rPr>
        <w:t xml:space="preserve"> </w:t>
      </w:r>
      <w:r w:rsidRPr="00DC51D1">
        <w:rPr>
          <w:lang w:val="en-GB"/>
        </w:rPr>
        <w:t xml:space="preserve">II codebook design, </w:t>
      </w:r>
      <w:r w:rsidR="00DB10B7" w:rsidRPr="00DB10B7">
        <w:rPr>
          <w:i/>
          <w:lang w:val="en-GB"/>
        </w:rPr>
        <w:t xml:space="preserve">L </w:t>
      </w:r>
      <w:r w:rsidR="00DB10B7" w:rsidRPr="00DB10B7">
        <w:rPr>
          <w:lang w:val="en-GB"/>
        </w:rPr>
        <w:t>beam</w:t>
      </w:r>
      <w:r w:rsidRPr="00DC51D1">
        <w:rPr>
          <w:lang w:val="en-GB"/>
        </w:rPr>
        <w:t xml:space="preserve"> ind</w:t>
      </w:r>
      <w:r w:rsidR="00C954F0">
        <w:rPr>
          <w:lang w:val="en-GB"/>
        </w:rPr>
        <w:t>ices</w:t>
      </w:r>
      <w:r w:rsidRPr="00DC51D1">
        <w:rPr>
          <w:lang w:val="en-GB"/>
        </w:rPr>
        <w:t xml:space="preserve"> </w:t>
      </w:r>
      <w:r w:rsidR="00C954F0">
        <w:rPr>
          <w:lang w:val="en-GB"/>
        </w:rPr>
        <w:t>are</w:t>
      </w:r>
      <w:r w:rsidRPr="00DC51D1">
        <w:rPr>
          <w:lang w:val="en-GB"/>
        </w:rPr>
        <w:t xml:space="preserve"> included in CSI parameters</w:t>
      </w:r>
      <w:r w:rsidR="00F6126F">
        <w:rPr>
          <w:lang w:val="en-GB"/>
        </w:rPr>
        <w:t xml:space="preserve">.  </w:t>
      </w:r>
      <w:r w:rsidRPr="00DC51D1">
        <w:rPr>
          <w:lang w:val="en-GB"/>
        </w:rPr>
        <w:t xml:space="preserve">The feedback of </w:t>
      </w:r>
      <w:r w:rsidRPr="00B459A4">
        <w:rPr>
          <w:i/>
          <w:lang w:val="en-GB"/>
        </w:rPr>
        <w:t>L</w:t>
      </w:r>
      <w:r w:rsidRPr="00DC51D1">
        <w:rPr>
          <w:lang w:val="en-GB"/>
        </w:rPr>
        <w:t xml:space="preserve"> beam ind</w:t>
      </w:r>
      <w:r w:rsidR="00DD0DAF">
        <w:rPr>
          <w:lang w:val="en-GB"/>
        </w:rPr>
        <w:t>ices</w:t>
      </w:r>
      <w:r w:rsidRPr="00DC51D1">
        <w:rPr>
          <w:lang w:val="en-GB"/>
        </w:rPr>
        <w:t xml:space="preserve"> could be either joint beam selection or independent beam selection</w:t>
      </w:r>
      <w:r w:rsidR="00F6126F">
        <w:rPr>
          <w:lang w:val="en-GB"/>
        </w:rPr>
        <w:t xml:space="preserve">.  </w:t>
      </w:r>
      <w:r w:rsidRPr="00DC51D1">
        <w:rPr>
          <w:lang w:val="en-GB"/>
        </w:rPr>
        <w:t>For joint beam selection, less overhead is achieved with a maximum of</w:t>
      </w:r>
      <w:r w:rsidRPr="00604B3F">
        <w:rPr>
          <w:lang w:val="en-GB"/>
        </w:rPr>
        <w:t xml:space="preserve">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begChr m:val="⌈"/>
                <m:endChr m:val="⌉"/>
                <m:ctrlPr>
                  <w:rPr>
                    <w:rFonts w:ascii="Cambria Math" w:hAnsi="Cambria Math"/>
                    <w:lang w:val="en-GB"/>
                  </w:rPr>
                </m:ctrlPr>
              </m:dPr>
              <m:e>
                <m:d>
                  <m:dPr>
                    <m:ctrlPr>
                      <w:rPr>
                        <w:rFonts w:ascii="Cambria Math" w:hAnsi="Cambria Math"/>
                        <w:i/>
                        <w:lang w:val="en-GB"/>
                      </w:rPr>
                    </m:ctrlPr>
                  </m:dPr>
                  <m:e>
                    <m:eqArr>
                      <m:eqArrPr>
                        <m:ctrlPr>
                          <w:rPr>
                            <w:rFonts w:ascii="Cambria Math" w:hAnsi="Cambria Math"/>
                            <w:i/>
                            <w:lang w:val="en-GB"/>
                          </w:rPr>
                        </m:ctrlPr>
                      </m:eqArr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e>
                      <m:e>
                        <m:r>
                          <w:rPr>
                            <w:rFonts w:ascii="Cambria Math" w:hAnsi="Cambria Math"/>
                            <w:lang w:val="en-GB"/>
                          </w:rPr>
                          <m:t>L</m:t>
                        </m:r>
                      </m:e>
                    </m:eqArr>
                  </m:e>
                </m:d>
              </m:e>
            </m:d>
          </m:e>
        </m:func>
      </m:oMath>
      <w:r w:rsidRPr="00604B3F">
        <w:rPr>
          <w:lang w:val="en-GB"/>
        </w:rPr>
        <w:t xml:space="preserve"> </w:t>
      </w:r>
      <w:r w:rsidRPr="00DC51D1">
        <w:rPr>
          <w:lang w:val="en-GB"/>
        </w:rPr>
        <w:t>bits</w:t>
      </w:r>
      <w:r w:rsidR="00F6126F">
        <w:rPr>
          <w:lang w:val="en-GB"/>
        </w:rPr>
        <w:t xml:space="preserve">.  </w:t>
      </w:r>
      <w:r w:rsidRPr="00DC51D1">
        <w:rPr>
          <w:lang w:val="en-GB"/>
        </w:rPr>
        <w:t xml:space="preserve">For independent beam selection, </w:t>
      </w:r>
      <m:oMath>
        <m:r>
          <w:rPr>
            <w:rFonts w:ascii="Cambria Math" w:hAnsi="Cambria Math"/>
            <w:lang w:val="en-GB"/>
          </w:rPr>
          <m:t>L</m:t>
        </m:r>
        <m:r>
          <m:rPr>
            <m:sty m:val="p"/>
          </m:rPr>
          <w:rPr>
            <w:rFonts w:ascii="Cambria Math" w:hAnsi="Cambria Math"/>
            <w:lang w:val="en-GB"/>
          </w:rPr>
          <m:t>⋅</m:t>
        </m:r>
        <m:d>
          <m:dPr>
            <m:begChr m:val="⌈"/>
            <m:endChr m:val="⌉"/>
            <m:ctrlPr>
              <w:rPr>
                <w:rFonts w:ascii="Cambria Math" w:hAnsi="Cambria Math"/>
                <w:lang w:val="en-GB"/>
              </w:rPr>
            </m:ctrlPr>
          </m:dPr>
          <m:e>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d>
                  <m:dPr>
                    <m:ctrlPr>
                      <w:rPr>
                        <w:rFonts w:ascii="Cambria Math" w:hAnsi="Cambria Math"/>
                        <w:i/>
                        <w:lang w:val="en-GB"/>
                      </w:rPr>
                    </m:ctrlPr>
                  </m:dPr>
                  <m:e>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1</m:t>
                        </m:r>
                      </m:sub>
                    </m:sSub>
                    <m:sSub>
                      <m:sSubPr>
                        <m:ctrlPr>
                          <w:rPr>
                            <w:rFonts w:ascii="Cambria Math" w:hAnsi="Cambria Math"/>
                            <w:lang w:val="en-GB"/>
                          </w:rPr>
                        </m:ctrlPr>
                      </m:sSubPr>
                      <m:e>
                        <m:r>
                          <w:rPr>
                            <w:rFonts w:ascii="Cambria Math" w:hAnsi="Cambria Math"/>
                            <w:lang w:val="en-GB"/>
                          </w:rPr>
                          <m:t>N</m:t>
                        </m:r>
                      </m:e>
                      <m:sub>
                        <m:r>
                          <m:rPr>
                            <m:sty m:val="p"/>
                          </m:rPr>
                          <w:rPr>
                            <w:rFonts w:ascii="Cambria Math" w:hAnsi="Cambria Math"/>
                            <w:lang w:val="en-GB"/>
                          </w:rPr>
                          <m:t>2</m:t>
                        </m:r>
                      </m:sub>
                    </m:sSub>
                    <m:ctrlPr>
                      <w:rPr>
                        <w:rFonts w:ascii="Cambria Math" w:hAnsi="Cambria Math"/>
                        <w:lang w:val="en-GB"/>
                      </w:rPr>
                    </m:ctrlPr>
                  </m:e>
                </m:d>
              </m:e>
            </m:func>
          </m:e>
        </m:d>
      </m:oMath>
      <w:r w:rsidRPr="00604B3F">
        <w:rPr>
          <w:lang w:val="en-GB"/>
        </w:rPr>
        <w:t xml:space="preserve"> </w:t>
      </w:r>
      <w:r w:rsidRPr="00DC51D1">
        <w:rPr>
          <w:lang w:val="en-GB"/>
        </w:rPr>
        <w:t>is needed</w:t>
      </w:r>
      <w:r w:rsidR="00F6126F">
        <w:rPr>
          <w:lang w:val="en-GB"/>
        </w:rPr>
        <w:t xml:space="preserve">.  </w:t>
      </w:r>
      <w:r w:rsidRPr="00DC51D1">
        <w:rPr>
          <w:lang w:val="en-GB"/>
        </w:rPr>
        <w:t xml:space="preserve">It </w:t>
      </w:r>
      <w:r>
        <w:rPr>
          <w:lang w:val="en-GB"/>
        </w:rPr>
        <w:t>was</w:t>
      </w:r>
      <w:r w:rsidRPr="00DC51D1">
        <w:rPr>
          <w:lang w:val="en-GB"/>
        </w:rPr>
        <w:t xml:space="preserve"> identified in [</w:t>
      </w:r>
      <w:r>
        <w:rPr>
          <w:lang w:val="en-GB"/>
        </w:rPr>
        <w:t>2</w:t>
      </w:r>
      <w:r w:rsidRPr="00DC51D1">
        <w:rPr>
          <w:lang w:val="en-GB"/>
        </w:rPr>
        <w:t>] that at most 5 bits can be saved with joint beam selection.</w:t>
      </w:r>
    </w:p>
    <w:p w14:paraId="7589F3AB" w14:textId="096F6A03" w:rsidR="00557C76" w:rsidRPr="00DC51D1" w:rsidRDefault="00557C76" w:rsidP="00B459A4">
      <w:pPr>
        <w:jc w:val="both"/>
        <w:rPr>
          <w:lang w:val="en-GB"/>
        </w:rPr>
      </w:pPr>
      <w:r>
        <w:rPr>
          <w:lang w:val="en-GB"/>
        </w:rPr>
        <w:t>One way</w:t>
      </w:r>
      <w:r w:rsidRPr="00DC51D1">
        <w:rPr>
          <w:lang w:val="en-GB"/>
        </w:rPr>
        <w:t xml:space="preserve"> to support indication of less </w:t>
      </w:r>
      <w:r>
        <w:rPr>
          <w:lang w:val="en-GB"/>
        </w:rPr>
        <w:t xml:space="preserve">number of </w:t>
      </w:r>
      <w:r w:rsidR="00DB10B7" w:rsidRPr="00DB10B7">
        <w:rPr>
          <w:i/>
          <w:lang w:val="en-GB"/>
        </w:rPr>
        <w:t xml:space="preserve">L </w:t>
      </w:r>
      <w:r w:rsidR="00DB10B7" w:rsidRPr="00DB10B7">
        <w:rPr>
          <w:lang w:val="en-GB"/>
        </w:rPr>
        <w:t>beams</w:t>
      </w:r>
      <w:r w:rsidRPr="00DC51D1">
        <w:rPr>
          <w:lang w:val="en-GB"/>
        </w:rPr>
        <w:t xml:space="preserve">, a separate component </w:t>
      </w:r>
      <w:r>
        <w:rPr>
          <w:lang w:val="en-GB"/>
        </w:rPr>
        <w:t>could</w:t>
      </w:r>
      <w:r w:rsidRPr="00DC51D1">
        <w:rPr>
          <w:lang w:val="en-GB"/>
        </w:rPr>
        <w:t xml:space="preserve"> to be carried in CSI component</w:t>
      </w:r>
      <w:r w:rsidR="00F6126F">
        <w:rPr>
          <w:lang w:val="en-GB"/>
        </w:rPr>
        <w:t xml:space="preserve">.  </w:t>
      </w:r>
      <w:r w:rsidRPr="00DC51D1">
        <w:rPr>
          <w:lang w:val="en-GB"/>
        </w:rPr>
        <w:t xml:space="preserve">Such component </w:t>
      </w:r>
      <w:r>
        <w:rPr>
          <w:lang w:val="en-GB"/>
        </w:rPr>
        <w:t xml:space="preserve">here </w:t>
      </w:r>
      <w:r w:rsidRPr="00DC51D1">
        <w:rPr>
          <w:lang w:val="en-GB"/>
        </w:rPr>
        <w:t>is refer</w:t>
      </w:r>
      <w:r>
        <w:rPr>
          <w:lang w:val="en-GB"/>
        </w:rPr>
        <w:t>red</w:t>
      </w:r>
      <w:r w:rsidRPr="00DC51D1">
        <w:rPr>
          <w:lang w:val="en-GB"/>
        </w:rPr>
        <w:t xml:space="preserve"> as ‘zero amplitude’ beam indication</w:t>
      </w:r>
      <w:r w:rsidR="00F6126F">
        <w:rPr>
          <w:lang w:val="en-GB"/>
        </w:rPr>
        <w:t xml:space="preserve">.  </w:t>
      </w:r>
      <w:r w:rsidR="00604B3F" w:rsidRPr="00B459A4">
        <w:rPr>
          <w:lang w:val="en-GB"/>
        </w:rPr>
        <w:t xml:space="preserve">UE may use a set of bits to report the number of non-zero-power beams or to report a set of non-zero-power beams out of the </w:t>
      </w:r>
      <w:r w:rsidR="00DB10B7" w:rsidRPr="00DB10B7">
        <w:rPr>
          <w:i/>
          <w:lang w:val="en-GB"/>
        </w:rPr>
        <w:t xml:space="preserve">L </w:t>
      </w:r>
      <w:r w:rsidR="00DB10B7" w:rsidRPr="00DB10B7">
        <w:rPr>
          <w:lang w:val="en-GB"/>
        </w:rPr>
        <w:t>beams</w:t>
      </w:r>
      <w:r w:rsidR="00F6126F">
        <w:rPr>
          <w:lang w:val="en-GB"/>
        </w:rPr>
        <w:t xml:space="preserve">.  </w:t>
      </w:r>
      <w:r w:rsidR="00604B3F" w:rsidRPr="00B459A4">
        <w:rPr>
          <w:lang w:val="en-GB"/>
        </w:rPr>
        <w:t>After that, UE only needs to report beam coefficients associated with non-zero-power beams so that the total payload size can be reduced significantly</w:t>
      </w:r>
      <w:r w:rsidR="00F6126F">
        <w:rPr>
          <w:lang w:val="en-GB"/>
        </w:rPr>
        <w:t xml:space="preserve">.  </w:t>
      </w:r>
      <w:r w:rsidR="00604B3F" w:rsidRPr="00B459A4">
        <w:rPr>
          <w:lang w:val="en-GB"/>
        </w:rPr>
        <w:t>For instance, if UE is configured to report 4 beams, the total payload size can be 279 bits [ref, R1-1709232]; however, if there are 2 zero-power beams, the total payload size can be 142 plus 2 bits for the non-zero-power beam indicator</w:t>
      </w:r>
      <w:r w:rsidR="00F6126F">
        <w:rPr>
          <w:lang w:val="en-GB"/>
        </w:rPr>
        <w:t xml:space="preserve">.  </w:t>
      </w:r>
      <w:r w:rsidR="00604B3F" w:rsidRPr="00B459A4">
        <w:rPr>
          <w:lang w:val="en-GB"/>
        </w:rPr>
        <w:t xml:space="preserve">Detailed solution for the non-zero-power beams includes using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L</m:t>
            </m:r>
          </m:e>
        </m:func>
      </m:oMath>
      <w:r w:rsidR="00604B3F" w:rsidRPr="00B459A4">
        <w:rPr>
          <w:lang w:val="en-GB"/>
        </w:rPr>
        <w:t xml:space="preserve"> bits to indicate the number of non-zero-power beams, or using an </w:t>
      </w:r>
      <m:oMath>
        <m:r>
          <w:rPr>
            <w:rFonts w:ascii="Cambria Math" w:hAnsi="Cambria Math"/>
            <w:lang w:val="en-GB"/>
          </w:rPr>
          <m:t>L</m:t>
        </m:r>
      </m:oMath>
      <w:r w:rsidR="00604B3F" w:rsidRPr="00B459A4">
        <w:rPr>
          <w:lang w:val="en-GB"/>
        </w:rPr>
        <w:t>-bit bitmap to indicate the set of non-zero-power beams</w:t>
      </w:r>
      <w:r w:rsidR="00F6126F">
        <w:rPr>
          <w:lang w:val="en-GB"/>
        </w:rPr>
        <w:t xml:space="preserve">.  </w:t>
      </w:r>
      <w:r w:rsidR="00604B3F" w:rsidRPr="00B459A4">
        <w:rPr>
          <w:lang w:val="en-GB"/>
        </w:rPr>
        <w:t>Besides, the non-zero-power beam indication can be common to all layers and polarization, layer-specific, polarization specific, or layer-polarization-specific</w:t>
      </w:r>
      <w:r w:rsidR="00F6126F">
        <w:rPr>
          <w:lang w:val="en-GB"/>
        </w:rPr>
        <w:t xml:space="preserve">.  </w:t>
      </w:r>
      <w:r w:rsidR="00604B3F" w:rsidRPr="00B459A4">
        <w:rPr>
          <w:lang w:val="en-GB"/>
        </w:rPr>
        <w:t>The determination of non-zero-power beams is up</w:t>
      </w:r>
      <w:r w:rsidR="00D96587">
        <w:rPr>
          <w:lang w:val="en-GB"/>
        </w:rPr>
        <w:t xml:space="preserve"> </w:t>
      </w:r>
      <w:r w:rsidR="00604B3F" w:rsidRPr="00B459A4">
        <w:rPr>
          <w:lang w:val="en-GB"/>
        </w:rPr>
        <w:t>to UE implementation.</w:t>
      </w:r>
    </w:p>
    <w:p w14:paraId="4855CFA5" w14:textId="1C0EBDC1" w:rsidR="00557C76" w:rsidRPr="00B459A4" w:rsidRDefault="00557C76" w:rsidP="00B459A4">
      <w:pPr>
        <w:pStyle w:val="Observation"/>
        <w:ind w:left="1350" w:hanging="1350"/>
        <w:rPr>
          <w:b w:val="0"/>
          <w:i w:val="0"/>
        </w:rPr>
      </w:pPr>
      <w:bookmarkStart w:id="7" w:name="_Toc492978955"/>
      <w:r w:rsidRPr="00B459A4">
        <w:t xml:space="preserve">Observation </w:t>
      </w:r>
      <w:r w:rsidR="009B1D4A">
        <w:fldChar w:fldCharType="begin"/>
      </w:r>
      <w:r w:rsidR="009B1D4A">
        <w:instrText xml:space="preserve"> SEQ Observation \* ARABIC </w:instrText>
      </w:r>
      <w:r w:rsidR="009B1D4A">
        <w:fldChar w:fldCharType="separate"/>
      </w:r>
      <w:r w:rsidR="0019607A">
        <w:rPr>
          <w:noProof/>
        </w:rPr>
        <w:t>3</w:t>
      </w:r>
      <w:r w:rsidR="009B1D4A">
        <w:rPr>
          <w:noProof/>
        </w:rPr>
        <w:fldChar w:fldCharType="end"/>
      </w:r>
      <w:r w:rsidRPr="00B459A4">
        <w:t xml:space="preserve">: </w:t>
      </w:r>
      <w:r w:rsidR="00CF687A">
        <w:tab/>
      </w:r>
      <w:r w:rsidRPr="00B459A4">
        <w:t xml:space="preserve">Additional parameters such as zero amplitude beam indication can be used to reduce </w:t>
      </w:r>
      <w:r w:rsidR="00DB10B7" w:rsidRPr="00B459A4">
        <w:t>L beams</w:t>
      </w:r>
      <w:r w:rsidRPr="00B459A4">
        <w:t xml:space="preserve"> if necessary.</w:t>
      </w:r>
      <w:bookmarkEnd w:id="7"/>
    </w:p>
    <w:p w14:paraId="1F0BD5C5" w14:textId="66091B93" w:rsidR="00557C76" w:rsidRPr="00B459A4" w:rsidRDefault="00557C76" w:rsidP="00B459A4">
      <w:pPr>
        <w:pStyle w:val="Proposal"/>
        <w:rPr>
          <w:b w:val="0"/>
          <w:i w:val="0"/>
        </w:rPr>
      </w:pPr>
      <w:bookmarkStart w:id="8" w:name="_Toc492978963"/>
      <w:r w:rsidRPr="00B459A4">
        <w:t xml:space="preserve">Proposal </w:t>
      </w:r>
      <w:r w:rsidR="009B1D4A">
        <w:fldChar w:fldCharType="begin"/>
      </w:r>
      <w:r w:rsidR="009B1D4A">
        <w:instrText xml:space="preserve"> SEQ Proposal \* ARABIC </w:instrText>
      </w:r>
      <w:r w:rsidR="009B1D4A">
        <w:fldChar w:fldCharType="separate"/>
      </w:r>
      <w:r w:rsidR="0019607A">
        <w:rPr>
          <w:noProof/>
        </w:rPr>
        <w:t>4</w:t>
      </w:r>
      <w:r w:rsidR="009B1D4A">
        <w:rPr>
          <w:noProof/>
        </w:rPr>
        <w:fldChar w:fldCharType="end"/>
      </w:r>
      <w:r w:rsidRPr="00B459A4">
        <w:t xml:space="preserve">: </w:t>
      </w:r>
      <w:r w:rsidR="00CF687A">
        <w:tab/>
        <w:t>Z</w:t>
      </w:r>
      <w:r w:rsidRPr="00B459A4">
        <w:t>ero amplitude may be introduced for further overhead reduction.</w:t>
      </w:r>
      <w:bookmarkEnd w:id="8"/>
    </w:p>
    <w:p w14:paraId="1DBD1D65" w14:textId="3C7D7F7E" w:rsidR="00D96587" w:rsidRPr="00B85034" w:rsidRDefault="00557C76" w:rsidP="00B459A4">
      <w:pPr>
        <w:jc w:val="both"/>
        <w:rPr>
          <w:b/>
          <w:i/>
          <w:lang w:val="en-GB"/>
        </w:rPr>
      </w:pPr>
      <w:r w:rsidRPr="00DC51D1">
        <w:rPr>
          <w:lang w:val="en-GB"/>
        </w:rPr>
        <w:t>In addition,</w:t>
      </w:r>
      <w:r w:rsidRPr="00DE4D92">
        <w:rPr>
          <w:lang w:val="en-GB"/>
        </w:rPr>
        <w:t xml:space="preserve"> </w:t>
      </w:r>
      <w:r w:rsidRPr="00DC51D1">
        <w:rPr>
          <w:lang w:val="en-GB"/>
        </w:rPr>
        <w:t>if joint beam selection is deployed</w:t>
      </w:r>
      <w:r>
        <w:rPr>
          <w:lang w:val="en-GB"/>
        </w:rPr>
        <w:t xml:space="preserve">, </w:t>
      </w:r>
      <w:r w:rsidRPr="00DC51D1">
        <w:rPr>
          <w:lang w:val="en-GB"/>
        </w:rPr>
        <w:t>the translation of the selected beams to the feedback indicator should be explicit</w:t>
      </w:r>
      <w:r w:rsidR="00F6126F">
        <w:rPr>
          <w:lang w:val="en-GB"/>
        </w:rPr>
        <w:t xml:space="preserve">.  </w:t>
      </w:r>
      <w:r w:rsidRPr="00DC51D1">
        <w:rPr>
          <w:lang w:val="en-GB"/>
        </w:rPr>
        <w:t>In our views, the complexity of joint beam selection to indicator mapping could be larger than independent beam selection, but still within control</w:t>
      </w:r>
      <w:r w:rsidR="00F6126F">
        <w:rPr>
          <w:lang w:val="en-GB"/>
        </w:rPr>
        <w:t xml:space="preserve">.  </w:t>
      </w:r>
      <w:r w:rsidRPr="00DC51D1">
        <w:rPr>
          <w:lang w:val="en-GB"/>
        </w:rPr>
        <w:t>We present the approach of look-up table based solution for joint beam indication below</w:t>
      </w:r>
      <w:r w:rsidR="00F6126F">
        <w:rPr>
          <w:lang w:val="en-GB"/>
        </w:rPr>
        <w:t xml:space="preserve">.  </w:t>
      </w:r>
      <w:r w:rsidR="00D96587" w:rsidRPr="00B459A4">
        <w:rPr>
          <w:lang w:val="en-GB"/>
        </w:rPr>
        <w:t>The feedback indicator can be computed from a set of nested (or scalable) look-up tables</w:t>
      </w:r>
      <w:r w:rsidR="00F6126F" w:rsidRPr="00B459A4">
        <w:rPr>
          <w:lang w:val="en-GB"/>
        </w:rPr>
        <w:t xml:space="preserve">.  </w:t>
      </w:r>
      <w:r w:rsidR="00D96587" w:rsidRPr="00B459A4">
        <w:rPr>
          <w:lang w:val="en-GB"/>
        </w:rPr>
        <w:t>For instance, the tables used for selecting 2 beams is a subset of tables used for selecting 4 beams</w:t>
      </w:r>
      <w:r w:rsidR="00F6126F" w:rsidRPr="00B459A4">
        <w:rPr>
          <w:lang w:val="en-GB"/>
        </w:rPr>
        <w:t xml:space="preserve">.  </w:t>
      </w:r>
      <w:r w:rsidR="00D96587" w:rsidRPr="00B459A4">
        <w:rPr>
          <w:lang w:val="en-GB"/>
        </w:rPr>
        <w:t xml:space="preserve">Besides, in each table, the active entries used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=4</m:t>
        </m:r>
      </m:oMath>
      <w:r w:rsidR="00D96587" w:rsidRPr="00B459A4">
        <w:rPr>
          <w:lang w:val="en-GB"/>
        </w:rPr>
        <w:t xml:space="preserve"> is a subset of the active entries used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r>
          <w:rPr>
            <w:rFonts w:ascii="Cambria Math" w:hAnsi="Cambria Math"/>
            <w:lang w:val="en-GB"/>
          </w:rPr>
          <m:t>=16</m:t>
        </m:r>
      </m:oMath>
      <w:r w:rsidR="00F6126F" w:rsidRPr="00B459A4">
        <w:rPr>
          <w:lang w:val="en-GB"/>
        </w:rPr>
        <w:t xml:space="preserve">.  </w:t>
      </w:r>
      <w:r w:rsidR="00D96587" w:rsidRPr="00B459A4">
        <w:rPr>
          <w:lang w:val="en-GB"/>
        </w:rPr>
        <w:t>Such a set of tables are derived offline</w:t>
      </w:r>
      <w:r w:rsidR="00F6126F" w:rsidRPr="00B459A4">
        <w:rPr>
          <w:lang w:val="en-GB"/>
        </w:rPr>
        <w:t xml:space="preserve">.  </w:t>
      </w:r>
      <w:r w:rsidR="00D96587" w:rsidRPr="00B459A4">
        <w:rPr>
          <w:lang w:val="en-GB"/>
        </w:rPr>
        <w:t xml:space="preserve">Consequently, a unified design and a simple mapping rule can be defined for any possible value of configured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1</m:t>
            </m:r>
          </m:sub>
        </m:sSub>
      </m:oMath>
      <w:r w:rsidR="00D96587" w:rsidRPr="00B459A4">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2</m:t>
            </m:r>
          </m:sub>
        </m:sSub>
      </m:oMath>
      <w:r w:rsidR="00D96587" w:rsidRPr="00B459A4">
        <w:rPr>
          <w:lang w:val="en-GB"/>
        </w:rPr>
        <w:t xml:space="preserve"> and </w:t>
      </w:r>
      <m:oMath>
        <m:r>
          <w:rPr>
            <w:rFonts w:ascii="Cambria Math" w:hAnsi="Cambria Math"/>
            <w:lang w:val="en-GB"/>
          </w:rPr>
          <m:t>L</m:t>
        </m:r>
      </m:oMath>
      <w:r w:rsidR="00D96587" w:rsidRPr="00B459A4">
        <w:rPr>
          <w:lang w:val="en-GB"/>
        </w:rPr>
        <w:t>, so as to reduce the complexity in storage and searching.</w:t>
      </w:r>
    </w:p>
    <w:p w14:paraId="4610020A" w14:textId="4B8B4B88" w:rsidR="00557C76" w:rsidRPr="00B459A4" w:rsidRDefault="00557C76" w:rsidP="00B459A4">
      <w:pPr>
        <w:pStyle w:val="Observation"/>
        <w:ind w:left="1350" w:hanging="1350"/>
        <w:rPr>
          <w:b w:val="0"/>
          <w:i w:val="0"/>
        </w:rPr>
      </w:pPr>
      <w:bookmarkStart w:id="9" w:name="_Toc492978956"/>
      <w:r w:rsidRPr="00B459A4">
        <w:t xml:space="preserve">Observation </w:t>
      </w:r>
      <w:r w:rsidR="009B1D4A">
        <w:fldChar w:fldCharType="begin"/>
      </w:r>
      <w:r w:rsidR="009B1D4A">
        <w:instrText xml:space="preserve"> SEQ Observation \* ARABIC </w:instrText>
      </w:r>
      <w:r w:rsidR="009B1D4A">
        <w:fldChar w:fldCharType="separate"/>
      </w:r>
      <w:r w:rsidR="0019607A">
        <w:rPr>
          <w:noProof/>
        </w:rPr>
        <w:t>4</w:t>
      </w:r>
      <w:r w:rsidR="009B1D4A">
        <w:rPr>
          <w:noProof/>
        </w:rPr>
        <w:fldChar w:fldCharType="end"/>
      </w:r>
      <w:r w:rsidR="00E24FC7" w:rsidRPr="00B459A4">
        <w:t>:</w:t>
      </w:r>
      <w:r w:rsidR="00CF687A">
        <w:tab/>
      </w:r>
      <w:r w:rsidR="00F73750" w:rsidRPr="00B459A4">
        <w:t>J</w:t>
      </w:r>
      <w:r w:rsidRPr="00B459A4">
        <w:t>oint beam indication complexity is small by introducing a look-up table</w:t>
      </w:r>
      <w:r w:rsidR="00F6126F" w:rsidRPr="00B459A4">
        <w:t>.</w:t>
      </w:r>
      <w:bookmarkEnd w:id="9"/>
      <w:r w:rsidR="00F6126F" w:rsidRPr="00B459A4">
        <w:t xml:space="preserve">  </w:t>
      </w:r>
    </w:p>
    <w:p w14:paraId="6F2B060F" w14:textId="74BAD276" w:rsidR="00557C76" w:rsidRPr="00B459A4" w:rsidRDefault="00557C76" w:rsidP="00B459A4">
      <w:pPr>
        <w:pStyle w:val="Proposal"/>
        <w:rPr>
          <w:b w:val="0"/>
          <w:i w:val="0"/>
        </w:rPr>
      </w:pPr>
      <w:bookmarkStart w:id="10" w:name="_Toc492978964"/>
      <w:r w:rsidRPr="00B459A4">
        <w:t xml:space="preserve">Proposal </w:t>
      </w:r>
      <w:r w:rsidR="009B1D4A">
        <w:fldChar w:fldCharType="begin"/>
      </w:r>
      <w:r w:rsidR="009B1D4A">
        <w:instrText xml:space="preserve"> SEQ Proposal \* ARABIC </w:instrText>
      </w:r>
      <w:r w:rsidR="009B1D4A">
        <w:fldChar w:fldCharType="separate"/>
      </w:r>
      <w:r w:rsidR="0019607A">
        <w:rPr>
          <w:noProof/>
        </w:rPr>
        <w:t>5</w:t>
      </w:r>
      <w:r w:rsidR="009B1D4A">
        <w:rPr>
          <w:noProof/>
        </w:rPr>
        <w:fldChar w:fldCharType="end"/>
      </w:r>
      <w:r w:rsidRPr="00B459A4">
        <w:t xml:space="preserve">: </w:t>
      </w:r>
      <w:r w:rsidR="00CF687A" w:rsidRPr="00B459A4">
        <w:tab/>
      </w:r>
      <w:r w:rsidRPr="00B459A4">
        <w:t>If joint beam selection is</w:t>
      </w:r>
      <w:r w:rsidR="00F73750" w:rsidRPr="00B459A4">
        <w:t xml:space="preserve"> used</w:t>
      </w:r>
      <w:r w:rsidRPr="00B459A4">
        <w:t xml:space="preserve">, the </w:t>
      </w:r>
      <w:r w:rsidR="00DB10B7" w:rsidRPr="00B459A4">
        <w:t>L beams</w:t>
      </w:r>
      <w:r w:rsidRPr="00B459A4">
        <w:t xml:space="preserve"> to the indicator mapping can be accomplished with simple look-up table based approach.</w:t>
      </w:r>
      <w:bookmarkEnd w:id="10"/>
    </w:p>
    <w:p w14:paraId="609451C7" w14:textId="0DC4CEBA" w:rsidR="00557C76" w:rsidRPr="00DC51D1" w:rsidRDefault="00557C76" w:rsidP="00B459A4">
      <w:pPr>
        <w:jc w:val="both"/>
        <w:rPr>
          <w:lang w:val="en-GB"/>
        </w:rPr>
      </w:pPr>
      <w:r w:rsidRPr="00DC51D1">
        <w:rPr>
          <w:lang w:val="en-GB"/>
        </w:rPr>
        <w:t>Independent beam selection requires larger overhead in general compared with joint beam selection</w:t>
      </w:r>
      <w:r w:rsidR="00F6126F">
        <w:rPr>
          <w:lang w:val="en-GB"/>
        </w:rPr>
        <w:t xml:space="preserve">.  </w:t>
      </w:r>
      <w:r w:rsidRPr="00DC51D1">
        <w:rPr>
          <w:lang w:val="en-GB"/>
        </w:rPr>
        <w:t>However, some of the characteristic of independent beam selection can be leveraged</w:t>
      </w:r>
      <w:r w:rsidR="00F6126F">
        <w:rPr>
          <w:lang w:val="en-GB"/>
        </w:rPr>
        <w:t xml:space="preserve">.  </w:t>
      </w:r>
      <w:r w:rsidRPr="00DC51D1">
        <w:rPr>
          <w:lang w:val="en-GB"/>
        </w:rPr>
        <w:t xml:space="preserve">One of such application is to implicitly indicate the selected </w:t>
      </w:r>
      <w:r w:rsidR="00DB10B7" w:rsidRPr="00DB10B7">
        <w:rPr>
          <w:i/>
          <w:lang w:val="en-GB"/>
        </w:rPr>
        <w:t xml:space="preserve">L </w:t>
      </w:r>
      <w:r w:rsidR="00DB10B7" w:rsidRPr="00DB10B7">
        <w:rPr>
          <w:lang w:val="en-GB"/>
        </w:rPr>
        <w:t>beams</w:t>
      </w:r>
      <w:r w:rsidR="00F6126F">
        <w:rPr>
          <w:lang w:val="en-GB"/>
        </w:rPr>
        <w:t xml:space="preserve">.  </w:t>
      </w:r>
      <w:r w:rsidRPr="00DC51D1">
        <w:rPr>
          <w:lang w:val="en-GB"/>
        </w:rPr>
        <w:t xml:space="preserve">For example, when the configured </w:t>
      </w:r>
      <w:r w:rsidRPr="00B459A4">
        <w:rPr>
          <w:i/>
          <w:lang w:val="en-GB"/>
        </w:rPr>
        <w:t>L</w:t>
      </w:r>
      <w:r w:rsidRPr="00DC51D1">
        <w:rPr>
          <w:lang w:val="en-GB"/>
        </w:rPr>
        <w:t xml:space="preserve"> is 4 and desired L is 2, the 3rd beam could be equal to the 1st or 2nd beam’s value</w:t>
      </w:r>
      <w:r w:rsidR="00F6126F">
        <w:rPr>
          <w:lang w:val="en-GB"/>
        </w:rPr>
        <w:t xml:space="preserve">.  </w:t>
      </w:r>
      <w:r>
        <w:rPr>
          <w:lang w:val="en-GB"/>
        </w:rPr>
        <w:t>In this way, no extra indicator is needed for actual used beams indication</w:t>
      </w:r>
      <w:r w:rsidR="00F6126F">
        <w:rPr>
          <w:lang w:val="en-GB"/>
        </w:rPr>
        <w:t xml:space="preserve">.  </w:t>
      </w:r>
      <w:r w:rsidRPr="00DC51D1">
        <w:rPr>
          <w:lang w:val="en-GB"/>
        </w:rPr>
        <w:t>The gNB can determine actual number of L after reception of such independent beam selection feedback.</w:t>
      </w:r>
    </w:p>
    <w:p w14:paraId="35122186" w14:textId="0E6133D9" w:rsidR="00557C76" w:rsidRPr="00B459A4" w:rsidRDefault="00557C76" w:rsidP="00B459A4">
      <w:pPr>
        <w:pStyle w:val="Observation"/>
        <w:ind w:left="1350" w:hanging="1350"/>
        <w:rPr>
          <w:b w:val="0"/>
          <w:i w:val="0"/>
        </w:rPr>
      </w:pPr>
      <w:bookmarkStart w:id="11" w:name="_Toc492978957"/>
      <w:r w:rsidRPr="00B459A4">
        <w:t xml:space="preserve">Observation </w:t>
      </w:r>
      <w:r w:rsidR="009B1D4A">
        <w:fldChar w:fldCharType="begin"/>
      </w:r>
      <w:r w:rsidR="009B1D4A">
        <w:instrText xml:space="preserve"> SEQ Observation \* ARABIC </w:instrText>
      </w:r>
      <w:r w:rsidR="009B1D4A">
        <w:fldChar w:fldCharType="separate"/>
      </w:r>
      <w:r w:rsidR="0019607A">
        <w:rPr>
          <w:noProof/>
        </w:rPr>
        <w:t>5</w:t>
      </w:r>
      <w:r w:rsidR="009B1D4A">
        <w:rPr>
          <w:noProof/>
        </w:rPr>
        <w:fldChar w:fldCharType="end"/>
      </w:r>
      <w:r w:rsidR="00E24FC7" w:rsidRPr="00B459A4">
        <w:t>:</w:t>
      </w:r>
      <w:r w:rsidR="00375B0A" w:rsidRPr="00B459A4">
        <w:tab/>
      </w:r>
      <w:r w:rsidR="00E24FC7" w:rsidRPr="00B459A4">
        <w:t>F</w:t>
      </w:r>
      <w:r w:rsidRPr="00B459A4">
        <w:t xml:space="preserve">or independent beam indication, implicit method can be used to reduce number of linear combination </w:t>
      </w:r>
      <w:r w:rsidR="00DB10B7" w:rsidRPr="00B459A4">
        <w:t>beams</w:t>
      </w:r>
      <w:r w:rsidRPr="00B459A4">
        <w:t>.</w:t>
      </w:r>
      <w:bookmarkEnd w:id="11"/>
    </w:p>
    <w:p w14:paraId="139CF08B" w14:textId="1B3DE23C" w:rsidR="00557C76" w:rsidRPr="00B459A4" w:rsidRDefault="00557C76" w:rsidP="00B459A4">
      <w:pPr>
        <w:pStyle w:val="Proposal"/>
        <w:rPr>
          <w:b w:val="0"/>
          <w:i w:val="0"/>
        </w:rPr>
      </w:pPr>
      <w:bookmarkStart w:id="12" w:name="_Toc492978965"/>
      <w:r w:rsidRPr="00B459A4">
        <w:t xml:space="preserve">Proposal </w:t>
      </w:r>
      <w:r w:rsidR="009B1D4A">
        <w:fldChar w:fldCharType="begin"/>
      </w:r>
      <w:r w:rsidR="009B1D4A">
        <w:instrText xml:space="preserve"> SEQ Proposal \* ARABIC </w:instrText>
      </w:r>
      <w:r w:rsidR="009B1D4A">
        <w:fldChar w:fldCharType="separate"/>
      </w:r>
      <w:r w:rsidR="0019607A">
        <w:rPr>
          <w:noProof/>
        </w:rPr>
        <w:t>6</w:t>
      </w:r>
      <w:r w:rsidR="009B1D4A">
        <w:rPr>
          <w:noProof/>
        </w:rPr>
        <w:fldChar w:fldCharType="end"/>
      </w:r>
      <w:r w:rsidRPr="00B459A4">
        <w:t xml:space="preserve">: </w:t>
      </w:r>
      <w:r w:rsidR="00CF687A">
        <w:tab/>
      </w:r>
      <w:r w:rsidRPr="00B459A4">
        <w:t xml:space="preserve">If independent beam selection is selected, implicitly indication of actual number of linear combined </w:t>
      </w:r>
      <w:r w:rsidR="00DB10B7" w:rsidRPr="00B459A4">
        <w:t>beams</w:t>
      </w:r>
      <w:r w:rsidRPr="00B459A4">
        <w:t xml:space="preserve"> is supported.</w:t>
      </w:r>
      <w:bookmarkEnd w:id="12"/>
    </w:p>
    <w:p w14:paraId="07D5BAC9" w14:textId="0AC57271" w:rsidR="00557C76" w:rsidRDefault="00557C76" w:rsidP="00557C76">
      <w:pPr>
        <w:pStyle w:val="Heading2"/>
      </w:pPr>
      <w:r>
        <w:t xml:space="preserve">Encoding of </w:t>
      </w:r>
      <w:r w:rsidR="0044124D">
        <w:t>Type I</w:t>
      </w:r>
      <w:r>
        <w:t xml:space="preserve">I CSI </w:t>
      </w:r>
    </w:p>
    <w:p w14:paraId="2D6B7701" w14:textId="77777777" w:rsidR="00557C76" w:rsidRDefault="00557C76" w:rsidP="00B459A4">
      <w:pPr>
        <w:jc w:val="both"/>
        <w:rPr>
          <w:lang w:val="en-GB"/>
        </w:rPr>
      </w:pPr>
      <w:r>
        <w:rPr>
          <w:lang w:val="en-GB"/>
        </w:rPr>
        <w:t>According to the Type II codebook design, the following parameters needs to be carried in CSI feedback for Type II CSI.</w:t>
      </w:r>
    </w:p>
    <w:p w14:paraId="0EC12DDE" w14:textId="53C40675" w:rsidR="00557C76" w:rsidRPr="00355396" w:rsidRDefault="00557C76" w:rsidP="009B1D4A">
      <w:pPr>
        <w:pStyle w:val="ListParagraph"/>
        <w:numPr>
          <w:ilvl w:val="0"/>
          <w:numId w:val="8"/>
        </w:numPr>
        <w:spacing w:before="60" w:after="60"/>
        <w:jc w:val="both"/>
        <w:rPr>
          <w:rFonts w:ascii="Times New Roman" w:hAnsi="Times New Roman"/>
          <w:sz w:val="20"/>
          <w:lang w:val="en-GB"/>
        </w:rPr>
      </w:pPr>
      <w:r w:rsidRPr="00355396">
        <w:rPr>
          <w:rFonts w:ascii="Times New Roman" w:hAnsi="Times New Roman"/>
          <w:sz w:val="20"/>
          <w:lang w:val="en-GB"/>
        </w:rPr>
        <w:t>RI: 1-bit for rank switching</w:t>
      </w:r>
      <w:r w:rsidR="008D4752">
        <w:rPr>
          <w:rFonts w:ascii="Times New Roman" w:hAnsi="Times New Roman"/>
          <w:sz w:val="20"/>
          <w:lang w:val="en-GB"/>
        </w:rPr>
        <w:t xml:space="preserve"> (either rank-1 or rank-2)</w:t>
      </w:r>
    </w:p>
    <w:p w14:paraId="24096296" w14:textId="22389331" w:rsidR="00557C76" w:rsidRPr="00355396" w:rsidRDefault="009B1D4A" w:rsidP="009B1D4A">
      <w:pPr>
        <w:pStyle w:val="ListParagraph"/>
        <w:numPr>
          <w:ilvl w:val="0"/>
          <w:numId w:val="8"/>
        </w:numPr>
        <w:spacing w:before="60" w:after="60"/>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1,</m:t>
            </m:r>
            <m:r>
              <w:rPr>
                <w:rFonts w:ascii="Cambria Math" w:hAnsi="Cambria Math"/>
                <w:sz w:val="20"/>
                <w:lang w:val="en-GB"/>
              </w:rPr>
              <m:t>L</m:t>
            </m:r>
          </m:sub>
        </m:sSub>
      </m:oMath>
      <w:r w:rsidR="00557C76" w:rsidRPr="00355396">
        <w:rPr>
          <w:rFonts w:ascii="Times New Roman" w:hAnsi="Times New Roman"/>
          <w:sz w:val="20"/>
          <w:lang w:val="en-GB"/>
        </w:rPr>
        <w:t xml:space="preserve">: </w:t>
      </w:r>
      <w:r w:rsidR="00DB10B7" w:rsidRPr="00DB10B7">
        <w:rPr>
          <w:rFonts w:ascii="Times New Roman" w:hAnsi="Times New Roman"/>
          <w:i/>
          <w:sz w:val="20"/>
          <w:lang w:val="en-GB"/>
        </w:rPr>
        <w:t xml:space="preserve">L </w:t>
      </w:r>
      <w:r w:rsidR="00DB10B7" w:rsidRPr="00DB10B7">
        <w:rPr>
          <w:rFonts w:ascii="Times New Roman" w:hAnsi="Times New Roman"/>
          <w:sz w:val="20"/>
          <w:lang w:val="en-GB"/>
        </w:rPr>
        <w:t>beams</w:t>
      </w:r>
      <w:r w:rsidR="00557C76" w:rsidRPr="00355396">
        <w:rPr>
          <w:rFonts w:ascii="Times New Roman" w:hAnsi="Times New Roman"/>
          <w:sz w:val="20"/>
          <w:lang w:val="en-GB"/>
        </w:rPr>
        <w:t xml:space="preserve"> indication, can be jointly or independently</w:t>
      </w:r>
    </w:p>
    <w:p w14:paraId="1717CC2B" w14:textId="10CEEB8B" w:rsidR="00557C76" w:rsidRPr="00355396" w:rsidRDefault="00557C76" w:rsidP="009B1D4A">
      <w:pPr>
        <w:pStyle w:val="ListParagraph"/>
        <w:numPr>
          <w:ilvl w:val="1"/>
          <w:numId w:val="8"/>
        </w:numPr>
        <w:spacing w:before="60" w:after="60"/>
        <w:jc w:val="both"/>
        <w:rPr>
          <w:rFonts w:ascii="Times New Roman" w:hAnsi="Times New Roman"/>
          <w:sz w:val="20"/>
          <w:lang w:val="en-GB"/>
        </w:rPr>
      </w:pPr>
      <w:r w:rsidRPr="00355396">
        <w:rPr>
          <w:rFonts w:ascii="Times New Roman" w:hAnsi="Times New Roman"/>
          <w:sz w:val="20"/>
          <w:lang w:val="en-GB"/>
        </w:rPr>
        <w:t xml:space="preserve">Extra </w:t>
      </w:r>
      <m:oMath>
        <m:d>
          <m:dPr>
            <m:begChr m:val="⌈"/>
            <m:endChr m:val="⌉"/>
            <m:ctrlPr>
              <w:rPr>
                <w:rFonts w:ascii="Cambria Math" w:hAnsi="Cambria Math"/>
                <w:iCs/>
                <w:sz w:val="20"/>
                <w:lang w:eastAsia="ko-KR"/>
              </w:rPr>
            </m:ctrlPr>
          </m:dPr>
          <m:e>
            <m:func>
              <m:funcPr>
                <m:ctrlPr>
                  <w:rPr>
                    <w:rFonts w:ascii="Cambria Math" w:hAnsi="Cambria Math"/>
                    <w:i/>
                    <w:iCs/>
                    <w:sz w:val="20"/>
                    <w:lang w:eastAsia="ko-KR"/>
                  </w:rPr>
                </m:ctrlPr>
              </m:funcPr>
              <m:fName>
                <m:sSub>
                  <m:sSubPr>
                    <m:ctrlPr>
                      <w:rPr>
                        <w:rFonts w:ascii="Cambria Math" w:hAnsi="Cambria Math"/>
                        <w:i/>
                        <w:iCs/>
                        <w:sz w:val="20"/>
                        <w:lang w:eastAsia="ko-KR"/>
                      </w:rPr>
                    </m:ctrlPr>
                  </m:sSubPr>
                  <m:e>
                    <m:r>
                      <w:rPr>
                        <w:rFonts w:ascii="Cambria Math" w:hAnsi="Cambria Math"/>
                        <w:sz w:val="20"/>
                        <w:lang w:eastAsia="ko-KR"/>
                      </w:rPr>
                      <m:t>log</m:t>
                    </m:r>
                  </m:e>
                  <m:sub>
                    <m:r>
                      <w:rPr>
                        <w:rFonts w:ascii="Cambria Math" w:hAnsi="Cambria Math"/>
                        <w:sz w:val="20"/>
                        <w:lang w:eastAsia="ko-KR"/>
                      </w:rPr>
                      <m:t>2</m:t>
                    </m:r>
                  </m:sub>
                </m:sSub>
              </m:fName>
              <m:e>
                <m:r>
                  <w:rPr>
                    <w:rFonts w:ascii="Cambria Math" w:hAnsi="Cambria Math"/>
                    <w:sz w:val="20"/>
                    <w:lang w:eastAsia="ko-KR"/>
                  </w:rPr>
                  <m:t>L</m:t>
                </m:r>
              </m:e>
            </m:func>
          </m:e>
        </m:d>
      </m:oMath>
      <w:r w:rsidRPr="00355396">
        <w:rPr>
          <w:rFonts w:ascii="Times New Roman" w:hAnsi="Times New Roman"/>
          <w:iCs/>
          <w:sz w:val="20"/>
          <w:lang w:eastAsia="ko-KR"/>
        </w:rPr>
        <w:t xml:space="preserve"> bits may </w:t>
      </w:r>
      <w:r w:rsidR="008D4752">
        <w:rPr>
          <w:rFonts w:ascii="Times New Roman" w:hAnsi="Times New Roman"/>
          <w:iCs/>
          <w:sz w:val="20"/>
          <w:lang w:eastAsia="ko-KR"/>
        </w:rPr>
        <w:t xml:space="preserve">be </w:t>
      </w:r>
      <w:r w:rsidRPr="00355396">
        <w:rPr>
          <w:rFonts w:ascii="Times New Roman" w:hAnsi="Times New Roman"/>
          <w:iCs/>
          <w:sz w:val="20"/>
          <w:lang w:eastAsia="ko-KR"/>
        </w:rPr>
        <w:t>needed if zero-amplitude beam indication is needed</w:t>
      </w:r>
    </w:p>
    <w:p w14:paraId="07003F87" w14:textId="6F738CB9" w:rsidR="00557C76" w:rsidRPr="00355396" w:rsidRDefault="009B1D4A" w:rsidP="009B1D4A">
      <w:pPr>
        <w:pStyle w:val="ListParagraph"/>
        <w:numPr>
          <w:ilvl w:val="0"/>
          <w:numId w:val="8"/>
        </w:numPr>
        <w:spacing w:before="60" w:after="60"/>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1,</m:t>
            </m:r>
            <m:r>
              <w:rPr>
                <w:rFonts w:ascii="Cambria Math" w:hAnsi="Cambria Math"/>
                <w:sz w:val="20"/>
                <w:lang w:val="en-GB"/>
              </w:rPr>
              <m:t>r</m:t>
            </m:r>
          </m:sub>
        </m:sSub>
      </m:oMath>
      <w:r w:rsidR="00557C76" w:rsidRPr="00355396">
        <w:rPr>
          <w:rFonts w:ascii="Times New Roman" w:hAnsi="Times New Roman"/>
          <w:sz w:val="20"/>
          <w:lang w:val="en-GB"/>
        </w:rPr>
        <w:t xml:space="preserve">: rotation factor, </w:t>
      </w:r>
      <w:r w:rsidR="001245F3">
        <w:rPr>
          <w:rFonts w:ascii="Times New Roman" w:hAnsi="Times New Roman"/>
          <w:sz w:val="20"/>
          <w:lang w:val="en-GB"/>
        </w:rPr>
        <w:t>comprise</w:t>
      </w:r>
      <w:r w:rsidR="00557C76" w:rsidRPr="00355396">
        <w:rPr>
          <w:rFonts w:ascii="Times New Roman" w:hAnsi="Times New Roman"/>
          <w:sz w:val="20"/>
          <w:lang w:val="en-GB"/>
        </w:rPr>
        <w:t xml:space="preserve"> of </w:t>
      </w:r>
      <m:oMath>
        <m:d>
          <m:dPr>
            <m:ctrlPr>
              <w:rPr>
                <w:rFonts w:ascii="Cambria Math" w:hAnsi="Cambria Math"/>
                <w:i/>
                <w:sz w:val="20"/>
                <w:lang w:val="en-GB"/>
              </w:rPr>
            </m:ctrlPr>
          </m:dPr>
          <m:e>
            <m:sSub>
              <m:sSubPr>
                <m:ctrlPr>
                  <w:rPr>
                    <w:rFonts w:ascii="Cambria Math" w:hAnsi="Cambria Math"/>
                    <w:i/>
                    <w:sz w:val="20"/>
                    <w:lang w:val="en-GB"/>
                  </w:rPr>
                </m:ctrlPr>
              </m:sSubPr>
              <m:e>
                <m:r>
                  <w:rPr>
                    <w:rFonts w:ascii="Cambria Math" w:hAnsi="Cambria Math"/>
                    <w:sz w:val="20"/>
                    <w:lang w:val="en-GB"/>
                  </w:rPr>
                  <m:t>q</m:t>
                </m:r>
              </m:e>
              <m:sub>
                <m:r>
                  <w:rPr>
                    <w:rFonts w:ascii="Cambria Math" w:hAnsi="Cambria Math"/>
                    <w:sz w:val="20"/>
                    <w:lang w:val="en-GB"/>
                  </w:rPr>
                  <m:t>1</m:t>
                </m:r>
              </m:sub>
            </m:sSub>
            <m:r>
              <w:rPr>
                <w:rFonts w:ascii="Cambria Math" w:hAnsi="Cambria Math"/>
                <w:sz w:val="20"/>
                <w:lang w:val="en-GB"/>
              </w:rPr>
              <m:t>,</m:t>
            </m:r>
            <m:sSub>
              <m:sSubPr>
                <m:ctrlPr>
                  <w:rPr>
                    <w:rFonts w:ascii="Cambria Math" w:hAnsi="Cambria Math"/>
                    <w:i/>
                    <w:sz w:val="20"/>
                    <w:lang w:val="en-GB"/>
                  </w:rPr>
                </m:ctrlPr>
              </m:sSubPr>
              <m:e>
                <m:r>
                  <w:rPr>
                    <w:rFonts w:ascii="Cambria Math" w:hAnsi="Cambria Math"/>
                    <w:sz w:val="20"/>
                    <w:lang w:val="en-GB"/>
                  </w:rPr>
                  <m:t>q</m:t>
                </m:r>
              </m:e>
              <m:sub>
                <m:r>
                  <w:rPr>
                    <w:rFonts w:ascii="Cambria Math" w:hAnsi="Cambria Math"/>
                    <w:sz w:val="20"/>
                    <w:lang w:val="en-GB"/>
                  </w:rPr>
                  <m:t>2</m:t>
                </m:r>
              </m:sub>
            </m:sSub>
          </m:e>
        </m:d>
      </m:oMath>
      <w:r w:rsidR="00557C76" w:rsidRPr="00355396">
        <w:rPr>
          <w:rFonts w:ascii="Times New Roman" w:hAnsi="Times New Roman"/>
          <w:sz w:val="20"/>
          <w:lang w:val="en-GB"/>
        </w:rPr>
        <w:t xml:space="preserve"> indication</w:t>
      </w:r>
    </w:p>
    <w:p w14:paraId="2F91D079" w14:textId="4928487D" w:rsidR="00557C76" w:rsidRPr="00355396" w:rsidRDefault="009B1D4A" w:rsidP="009B1D4A">
      <w:pPr>
        <w:pStyle w:val="ListParagraph"/>
        <w:numPr>
          <w:ilvl w:val="0"/>
          <w:numId w:val="8"/>
        </w:numPr>
        <w:spacing w:before="60" w:after="60"/>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1,</m:t>
            </m:r>
            <m:r>
              <w:rPr>
                <w:rFonts w:ascii="Cambria Math" w:hAnsi="Cambria Math"/>
                <w:sz w:val="20"/>
                <w:lang w:val="en-GB"/>
              </w:rPr>
              <m:t>p</m:t>
            </m:r>
          </m:sub>
        </m:sSub>
      </m:oMath>
      <w:r w:rsidR="00557C76" w:rsidRPr="00355396">
        <w:rPr>
          <w:rFonts w:ascii="Times New Roman" w:hAnsi="Times New Roman"/>
          <w:sz w:val="20"/>
          <w:lang w:val="en-GB"/>
        </w:rPr>
        <w:t>: wideband amplitude indication</w:t>
      </w:r>
    </w:p>
    <w:p w14:paraId="07F76ECD" w14:textId="77777777" w:rsidR="00557C76" w:rsidRPr="00355396" w:rsidRDefault="00557C76" w:rsidP="009B1D4A">
      <w:pPr>
        <w:pStyle w:val="ListParagraph"/>
        <w:numPr>
          <w:ilvl w:val="1"/>
          <w:numId w:val="8"/>
        </w:numPr>
        <w:spacing w:before="60" w:after="60"/>
        <w:jc w:val="both"/>
        <w:rPr>
          <w:rFonts w:ascii="Times New Roman" w:hAnsi="Times New Roman"/>
          <w:sz w:val="20"/>
          <w:lang w:val="en-GB"/>
        </w:rPr>
      </w:pPr>
      <w:r w:rsidRPr="00355396">
        <w:rPr>
          <w:rFonts w:ascii="Times New Roman" w:hAnsi="Times New Roman"/>
          <w:sz w:val="20"/>
          <w:lang w:val="en-GB"/>
        </w:rPr>
        <w:t>RI dependent, beam number dependent</w:t>
      </w:r>
    </w:p>
    <w:p w14:paraId="3A6274D5" w14:textId="77777777" w:rsidR="00557C76" w:rsidRPr="00355396" w:rsidRDefault="00557C76" w:rsidP="009B1D4A">
      <w:pPr>
        <w:pStyle w:val="ListParagraph"/>
        <w:numPr>
          <w:ilvl w:val="1"/>
          <w:numId w:val="8"/>
        </w:numPr>
        <w:spacing w:before="60" w:after="60"/>
        <w:jc w:val="both"/>
        <w:rPr>
          <w:rFonts w:ascii="Times New Roman" w:hAnsi="Times New Roman"/>
          <w:sz w:val="20"/>
          <w:lang w:val="en-GB"/>
        </w:rPr>
      </w:pPr>
      <w:r w:rsidRPr="00355396">
        <w:rPr>
          <w:rFonts w:ascii="Times New Roman" w:hAnsi="Times New Roman"/>
          <w:sz w:val="20"/>
          <w:lang w:val="en-GB"/>
        </w:rPr>
        <w:t xml:space="preserve">Inclusive of strongest beam indication per layer </w:t>
      </w:r>
    </w:p>
    <w:p w14:paraId="6E28D85B" w14:textId="2428FA82" w:rsidR="00557C76" w:rsidRPr="00355396" w:rsidRDefault="009B1D4A" w:rsidP="009B1D4A">
      <w:pPr>
        <w:pStyle w:val="ListParagraph"/>
        <w:numPr>
          <w:ilvl w:val="0"/>
          <w:numId w:val="8"/>
        </w:numPr>
        <w:spacing w:before="60" w:after="60"/>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2,</m:t>
            </m:r>
            <m:r>
              <w:rPr>
                <w:rFonts w:ascii="Cambria Math" w:hAnsi="Cambria Math"/>
                <w:sz w:val="20"/>
                <w:lang w:val="en-GB"/>
              </w:rPr>
              <m:t>p</m:t>
            </m:r>
          </m:sub>
        </m:sSub>
      </m:oMath>
      <w:r w:rsidR="00557C76" w:rsidRPr="00355396">
        <w:rPr>
          <w:rFonts w:ascii="Times New Roman" w:hAnsi="Times New Roman"/>
          <w:sz w:val="20"/>
          <w:lang w:val="en-GB"/>
        </w:rPr>
        <w:t>: wideband/subband amplitude indication</w:t>
      </w:r>
    </w:p>
    <w:p w14:paraId="3001181D" w14:textId="77777777" w:rsidR="00557C76" w:rsidRPr="00355396" w:rsidRDefault="00557C76" w:rsidP="009B1D4A">
      <w:pPr>
        <w:pStyle w:val="ListParagraph"/>
        <w:numPr>
          <w:ilvl w:val="1"/>
          <w:numId w:val="8"/>
        </w:numPr>
        <w:spacing w:before="60" w:after="60"/>
        <w:jc w:val="both"/>
        <w:rPr>
          <w:rFonts w:ascii="Times New Roman" w:hAnsi="Times New Roman"/>
          <w:sz w:val="20"/>
          <w:lang w:val="en-GB"/>
        </w:rPr>
      </w:pPr>
      <w:r w:rsidRPr="00355396">
        <w:rPr>
          <w:rFonts w:ascii="Times New Roman" w:hAnsi="Times New Roman"/>
          <w:sz w:val="20"/>
          <w:lang w:val="en-GB"/>
        </w:rPr>
        <w:t>RI dependent, beam number dependent</w:t>
      </w:r>
    </w:p>
    <w:p w14:paraId="3506F085" w14:textId="0FFC210D" w:rsidR="00557C76" w:rsidRPr="00355396" w:rsidRDefault="009B1D4A" w:rsidP="009B1D4A">
      <w:pPr>
        <w:pStyle w:val="ListParagraph"/>
        <w:numPr>
          <w:ilvl w:val="0"/>
          <w:numId w:val="8"/>
        </w:numPr>
        <w:spacing w:before="60" w:after="60"/>
        <w:jc w:val="both"/>
        <w:rPr>
          <w:rFonts w:ascii="Times New Roman" w:hAnsi="Times New Roman"/>
          <w:sz w:val="20"/>
          <w:lang w:val="en-GB"/>
        </w:rPr>
      </w:pPr>
      <m:oMath>
        <m:sSub>
          <m:sSubPr>
            <m:ctrlPr>
              <w:rPr>
                <w:rFonts w:ascii="Cambria Math" w:hAnsi="Cambria Math"/>
                <w:sz w:val="20"/>
                <w:lang w:val="en-GB"/>
              </w:rPr>
            </m:ctrlPr>
          </m:sSubPr>
          <m:e>
            <m:r>
              <w:rPr>
                <w:rFonts w:ascii="Cambria Math" w:hAnsi="Cambria Math"/>
                <w:sz w:val="20"/>
                <w:lang w:val="en-GB"/>
              </w:rPr>
              <m:t>i</m:t>
            </m:r>
          </m:e>
          <m:sub>
            <m:r>
              <m:rPr>
                <m:sty m:val="p"/>
              </m:rPr>
              <w:rPr>
                <w:rFonts w:ascii="Cambria Math" w:hAnsi="Cambria Math"/>
                <w:sz w:val="20"/>
                <w:lang w:val="en-GB"/>
              </w:rPr>
              <m:t>2,</m:t>
            </m:r>
            <m:r>
              <w:rPr>
                <w:rFonts w:ascii="Cambria Math" w:hAnsi="Cambria Math"/>
                <w:sz w:val="20"/>
                <w:lang w:val="en-GB"/>
              </w:rPr>
              <m:t>c</m:t>
            </m:r>
          </m:sub>
        </m:sSub>
      </m:oMath>
      <w:r w:rsidR="00557C76" w:rsidRPr="00355396">
        <w:rPr>
          <w:rFonts w:ascii="Times New Roman" w:hAnsi="Times New Roman"/>
          <w:sz w:val="20"/>
          <w:lang w:val="en-GB"/>
        </w:rPr>
        <w:t xml:space="preserve"> : wideband/subband phase indication</w:t>
      </w:r>
    </w:p>
    <w:p w14:paraId="6645EBF1" w14:textId="77777777" w:rsidR="00557C76" w:rsidRPr="00355396" w:rsidRDefault="00557C76" w:rsidP="009B1D4A">
      <w:pPr>
        <w:pStyle w:val="ListParagraph"/>
        <w:numPr>
          <w:ilvl w:val="1"/>
          <w:numId w:val="8"/>
        </w:numPr>
        <w:spacing w:before="60" w:after="60"/>
        <w:jc w:val="both"/>
        <w:rPr>
          <w:rFonts w:ascii="Times New Roman" w:hAnsi="Times New Roman"/>
          <w:sz w:val="20"/>
          <w:lang w:val="en-GB"/>
        </w:rPr>
      </w:pPr>
      <w:r w:rsidRPr="00355396">
        <w:rPr>
          <w:rFonts w:ascii="Times New Roman" w:hAnsi="Times New Roman"/>
          <w:sz w:val="20"/>
          <w:lang w:val="en-GB"/>
        </w:rPr>
        <w:t>RI dependent, beam number dependent</w:t>
      </w:r>
    </w:p>
    <w:p w14:paraId="23795D49" w14:textId="77777777" w:rsidR="00557C76" w:rsidRPr="00355396" w:rsidRDefault="00557C76" w:rsidP="009B1D4A">
      <w:pPr>
        <w:pStyle w:val="ListParagraph"/>
        <w:numPr>
          <w:ilvl w:val="0"/>
          <w:numId w:val="8"/>
        </w:numPr>
        <w:spacing w:before="60" w:after="60"/>
        <w:jc w:val="both"/>
        <w:rPr>
          <w:rFonts w:ascii="Times New Roman" w:hAnsi="Times New Roman"/>
          <w:sz w:val="20"/>
          <w:lang w:val="en-GB"/>
        </w:rPr>
      </w:pPr>
      <w:r w:rsidRPr="00355396">
        <w:rPr>
          <w:rFonts w:ascii="Times New Roman" w:hAnsi="Times New Roman"/>
          <w:sz w:val="20"/>
          <w:lang w:val="en-GB"/>
        </w:rPr>
        <w:t>CQI: wideband/subband</w:t>
      </w:r>
    </w:p>
    <w:p w14:paraId="4ECB4354" w14:textId="6A302AFD" w:rsidR="00557C76" w:rsidRDefault="00557C76" w:rsidP="00B459A4">
      <w:pPr>
        <w:spacing w:before="180"/>
        <w:jc w:val="both"/>
        <w:rPr>
          <w:lang w:val="en-GB"/>
        </w:rPr>
      </w:pPr>
      <w:r>
        <w:rPr>
          <w:lang w:val="en-GB"/>
        </w:rPr>
        <w:t>According to the feedback design in [2], it is FFS that subband amplitude and phase could be neglected depends on wideband amplitude</w:t>
      </w:r>
      <w:r w:rsidR="00F6126F">
        <w:rPr>
          <w:lang w:val="en-GB"/>
        </w:rPr>
        <w:t xml:space="preserve">.  </w:t>
      </w:r>
      <w:r>
        <w:rPr>
          <w:lang w:val="en-GB"/>
        </w:rPr>
        <w:t>Although the overhead could be saved, the gNB still have to allocate sufficient UL resources for UCI feedback, if the CSI is carried in a single PUSCH or long PUCCH slot</w:t>
      </w:r>
      <w:r w:rsidR="00F6126F">
        <w:rPr>
          <w:lang w:val="en-GB"/>
        </w:rPr>
        <w:t xml:space="preserve">.  </w:t>
      </w:r>
      <w:r>
        <w:rPr>
          <w:lang w:val="en-GB"/>
        </w:rPr>
        <w:t xml:space="preserve">In our understanding, the benefit of overhead reduction is mainly to improve the protection of </w:t>
      </w:r>
      <w:r w:rsidR="0044124D">
        <w:rPr>
          <w:lang w:val="en-GB"/>
        </w:rPr>
        <w:t>Type I</w:t>
      </w:r>
      <w:r>
        <w:rPr>
          <w:lang w:val="en-GB"/>
        </w:rPr>
        <w:t>I UCI feedback</w:t>
      </w:r>
      <w:r w:rsidR="00F6126F">
        <w:rPr>
          <w:lang w:val="en-GB"/>
        </w:rPr>
        <w:t xml:space="preserve">.  </w:t>
      </w:r>
      <w:r>
        <w:rPr>
          <w:lang w:val="en-GB"/>
        </w:rPr>
        <w:t>Other applications of UCI overhead reduction benefits, such as UL interference reduction or even used for data transmission was mentioned in [5]</w:t>
      </w:r>
      <w:r w:rsidR="00F6126F">
        <w:rPr>
          <w:lang w:val="en-GB"/>
        </w:rPr>
        <w:t xml:space="preserve">.  </w:t>
      </w:r>
    </w:p>
    <w:p w14:paraId="66E2DE35" w14:textId="4DCCC04E" w:rsidR="00557C76" w:rsidRDefault="00557C76" w:rsidP="00B459A4">
      <w:pPr>
        <w:jc w:val="both"/>
        <w:rPr>
          <w:lang w:val="en-GB"/>
        </w:rPr>
      </w:pPr>
      <w:r>
        <w:rPr>
          <w:lang w:val="en-GB"/>
        </w:rPr>
        <w:t xml:space="preserve">On the other hand, if the UE is allowed to reduce </w:t>
      </w:r>
      <w:r w:rsidR="00DB10B7" w:rsidRPr="00DB10B7">
        <w:rPr>
          <w:i/>
          <w:lang w:val="en-GB"/>
        </w:rPr>
        <w:t xml:space="preserve">L </w:t>
      </w:r>
      <w:r w:rsidR="00DB10B7" w:rsidRPr="00DB10B7">
        <w:rPr>
          <w:lang w:val="en-GB"/>
        </w:rPr>
        <w:t>beams</w:t>
      </w:r>
      <w:r>
        <w:rPr>
          <w:lang w:val="en-GB"/>
        </w:rPr>
        <w:t xml:space="preserve"> based on either zero-amplitude beam indicator or implicit approach with independent beam index, larger overhead reduction can be expected</w:t>
      </w:r>
      <w:r w:rsidR="00F6126F">
        <w:rPr>
          <w:lang w:val="en-GB"/>
        </w:rPr>
        <w:t xml:space="preserve">.  </w:t>
      </w:r>
      <w:r>
        <w:rPr>
          <w:lang w:val="en-GB"/>
        </w:rPr>
        <w:t>If the packet size is purely determined by the previously decoded packet, then reduced number of payload size is feasible</w:t>
      </w:r>
      <w:r w:rsidR="00F6126F">
        <w:rPr>
          <w:lang w:val="en-GB"/>
        </w:rPr>
        <w:t xml:space="preserve">.  </w:t>
      </w:r>
      <w:r>
        <w:rPr>
          <w:lang w:val="en-GB"/>
        </w:rPr>
        <w:t xml:space="preserve">If the packet size is undetermined, simple pad with fixed bits on the can also improve </w:t>
      </w:r>
      <w:r w:rsidR="0044124D">
        <w:rPr>
          <w:lang w:val="en-GB"/>
        </w:rPr>
        <w:t>Type I</w:t>
      </w:r>
      <w:r>
        <w:rPr>
          <w:lang w:val="en-GB"/>
        </w:rPr>
        <w:t>I CSI decoding performance</w:t>
      </w:r>
      <w:r w:rsidR="00F6126F">
        <w:rPr>
          <w:lang w:val="en-GB"/>
        </w:rPr>
        <w:t xml:space="preserve">.  </w:t>
      </w:r>
    </w:p>
    <w:p w14:paraId="28738F4A" w14:textId="0447603A" w:rsidR="00557C76" w:rsidRPr="00B459A4" w:rsidRDefault="00557C76" w:rsidP="00B459A4">
      <w:pPr>
        <w:pStyle w:val="Observation"/>
        <w:ind w:left="1350" w:hanging="1350"/>
        <w:rPr>
          <w:b w:val="0"/>
          <w:i w:val="0"/>
        </w:rPr>
      </w:pPr>
      <w:bookmarkStart w:id="13" w:name="_Toc492978958"/>
      <w:r w:rsidRPr="00B459A4">
        <w:t xml:space="preserve">Observation </w:t>
      </w:r>
      <w:r w:rsidR="009B1D4A">
        <w:fldChar w:fldCharType="begin"/>
      </w:r>
      <w:r w:rsidR="009B1D4A">
        <w:instrText xml:space="preserve"> SEQ Observation \* ARABIC </w:instrText>
      </w:r>
      <w:r w:rsidR="009B1D4A">
        <w:fldChar w:fldCharType="separate"/>
      </w:r>
      <w:r w:rsidR="0019607A">
        <w:rPr>
          <w:noProof/>
        </w:rPr>
        <w:t>6</w:t>
      </w:r>
      <w:r w:rsidR="009B1D4A">
        <w:rPr>
          <w:noProof/>
        </w:rPr>
        <w:fldChar w:fldCharType="end"/>
      </w:r>
      <w:r w:rsidR="00E24FC7" w:rsidRPr="00B459A4">
        <w:t xml:space="preserve">: </w:t>
      </w:r>
      <w:r w:rsidR="00B85034">
        <w:tab/>
      </w:r>
      <w:r w:rsidR="00E24FC7" w:rsidRPr="00B459A4">
        <w:t>R</w:t>
      </w:r>
      <w:r w:rsidRPr="00B459A4">
        <w:t xml:space="preserve">educed </w:t>
      </w:r>
      <w:r w:rsidR="00DB10B7" w:rsidRPr="00B459A4">
        <w:t>L beams</w:t>
      </w:r>
      <w:r w:rsidRPr="00B459A4">
        <w:t xml:space="preserve"> and zero-amplitude wideband amplitude may improve the UCI decoding performance of </w:t>
      </w:r>
      <w:r w:rsidR="0044124D" w:rsidRPr="00B459A4">
        <w:t>Type I</w:t>
      </w:r>
      <w:r w:rsidRPr="00B459A4">
        <w:t>I CSI.</w:t>
      </w:r>
      <w:bookmarkEnd w:id="13"/>
    </w:p>
    <w:p w14:paraId="58B372C8" w14:textId="3F68CF5E" w:rsidR="00557C76" w:rsidRPr="00141596" w:rsidRDefault="00557C76" w:rsidP="00141596">
      <w:pPr>
        <w:pStyle w:val="Observation"/>
        <w:ind w:left="1350" w:hanging="1350"/>
      </w:pPr>
      <w:bookmarkStart w:id="14" w:name="_Toc492978959"/>
      <w:r w:rsidRPr="00141596">
        <w:t xml:space="preserve">Observation </w:t>
      </w:r>
      <w:r w:rsidR="009B1D4A">
        <w:fldChar w:fldCharType="begin"/>
      </w:r>
      <w:r w:rsidR="009B1D4A">
        <w:instrText xml:space="preserve"> SEQ Observation \* ARABIC </w:instrText>
      </w:r>
      <w:r w:rsidR="009B1D4A">
        <w:fldChar w:fldCharType="separate"/>
      </w:r>
      <w:r w:rsidR="0019607A">
        <w:rPr>
          <w:noProof/>
        </w:rPr>
        <w:t>7</w:t>
      </w:r>
      <w:r w:rsidR="009B1D4A">
        <w:rPr>
          <w:noProof/>
        </w:rPr>
        <w:fldChar w:fldCharType="end"/>
      </w:r>
      <w:r w:rsidRPr="00141596">
        <w:t xml:space="preserve">: </w:t>
      </w:r>
      <w:r w:rsidR="00B85034" w:rsidRPr="00141596">
        <w:tab/>
      </w:r>
      <w:r w:rsidRPr="00141596">
        <w:t xml:space="preserve">The extra protection of </w:t>
      </w:r>
      <w:r w:rsidR="0044124D" w:rsidRPr="00141596">
        <w:t>Type I</w:t>
      </w:r>
      <w:r w:rsidRPr="00141596">
        <w:t xml:space="preserve">I CSI can be achieved </w:t>
      </w:r>
      <w:r w:rsidR="006F5CA4">
        <w:t>either by</w:t>
      </w:r>
      <w:r w:rsidR="006327E2">
        <w:t xml:space="preserve"> c</w:t>
      </w:r>
      <w:r w:rsidR="006F5CA4" w:rsidRPr="00141596">
        <w:t>hang</w:t>
      </w:r>
      <w:r w:rsidR="006F5CA4">
        <w:t>ing</w:t>
      </w:r>
      <w:r w:rsidR="003F3B6D" w:rsidRPr="00141596">
        <w:t xml:space="preserve"> </w:t>
      </w:r>
      <w:r w:rsidRPr="00141596">
        <w:t>the actual bit of the payload size, which is determined by the above coded packet</w:t>
      </w:r>
      <w:r w:rsidR="006F5CA4">
        <w:t>,</w:t>
      </w:r>
      <w:r w:rsidR="006E11B4" w:rsidRPr="00141596">
        <w:t xml:space="preserve"> or </w:t>
      </w:r>
      <w:r w:rsidR="006F5CA4">
        <w:t xml:space="preserve">by </w:t>
      </w:r>
      <w:r w:rsidR="006E11B4" w:rsidRPr="00141596">
        <w:t>p</w:t>
      </w:r>
      <w:r w:rsidR="003F3B6D" w:rsidRPr="00141596">
        <w:t>ad</w:t>
      </w:r>
      <w:r w:rsidR="006F5CA4">
        <w:t>ding</w:t>
      </w:r>
      <w:r w:rsidR="003F3B6D" w:rsidRPr="00141596">
        <w:t xml:space="preserve"> </w:t>
      </w:r>
      <w:r w:rsidRPr="00141596">
        <w:t>fixed bits</w:t>
      </w:r>
      <w:r w:rsidR="006E11B4" w:rsidRPr="00141596">
        <w:t xml:space="preserve"> (e.g., ‘0’).</w:t>
      </w:r>
      <w:bookmarkEnd w:id="14"/>
      <w:r w:rsidRPr="00141596">
        <w:t xml:space="preserve">  </w:t>
      </w:r>
    </w:p>
    <w:p w14:paraId="2DC27669" w14:textId="77777777" w:rsidR="00AC5CA0" w:rsidRDefault="00AC5CA0" w:rsidP="00AC5CA0">
      <w:pPr>
        <w:spacing w:before="180"/>
        <w:jc w:val="both"/>
        <w:rPr>
          <w:lang w:val="en-GB"/>
        </w:rPr>
      </w:pPr>
      <w:r>
        <w:rPr>
          <w:lang w:val="en-GB"/>
        </w:rPr>
        <w:t>In [2], two alternatives with either 3 or 2 packet encoding for Type-II CSI needs to be downselected. To our understanding, such 3 packet dividends may have limited improvement on CSI feedback, and cause complicated rate matching for CSI FEC-encoded packets.  It is more natural to split the CSI parameters with wideband parameters and subband parameters.  Where in the 1</w:t>
      </w:r>
      <w:r w:rsidRPr="00D71698">
        <w:rPr>
          <w:vertAlign w:val="superscript"/>
          <w:lang w:val="en-GB"/>
        </w:rPr>
        <w:t>st</w:t>
      </w:r>
      <w:r>
        <w:rPr>
          <w:lang w:val="en-GB"/>
        </w:rPr>
        <w:t xml:space="preserve"> packet, padded with zeros bits can be used to achieve higher coding gain if rank2 is configured.  </w:t>
      </w:r>
    </w:p>
    <w:p w14:paraId="06949B86" w14:textId="2A624209" w:rsidR="00557C76" w:rsidRPr="000B6424" w:rsidRDefault="00AC5CA0" w:rsidP="000B6424">
      <w:pPr>
        <w:pStyle w:val="Proposal"/>
        <w:rPr>
          <w:b w:val="0"/>
          <w:i w:val="0"/>
        </w:rPr>
      </w:pPr>
      <w:r w:rsidDel="00AC5CA0">
        <w:rPr>
          <w:lang w:val="en-GB"/>
        </w:rPr>
        <w:t xml:space="preserve"> </w:t>
      </w:r>
      <w:bookmarkStart w:id="15" w:name="_Toc492978966"/>
      <w:r w:rsidR="00557C76" w:rsidRPr="000B6424">
        <w:t xml:space="preserve">Proposal </w:t>
      </w:r>
      <w:r w:rsidR="009B1D4A">
        <w:fldChar w:fldCharType="begin"/>
      </w:r>
      <w:r w:rsidR="009B1D4A">
        <w:instrText xml:space="preserve"> SEQ Proposal \* ARABIC </w:instrText>
      </w:r>
      <w:r w:rsidR="009B1D4A">
        <w:fldChar w:fldCharType="separate"/>
      </w:r>
      <w:r w:rsidR="0019607A">
        <w:rPr>
          <w:noProof/>
        </w:rPr>
        <w:t>7</w:t>
      </w:r>
      <w:r w:rsidR="009B1D4A">
        <w:rPr>
          <w:noProof/>
        </w:rPr>
        <w:fldChar w:fldCharType="end"/>
      </w:r>
      <w:r w:rsidR="00E24FC7" w:rsidRPr="000B6424">
        <w:t xml:space="preserve">: </w:t>
      </w:r>
      <w:r w:rsidR="00CF687A">
        <w:tab/>
      </w:r>
      <w:r w:rsidR="00BA6914">
        <w:t>Adopt</w:t>
      </w:r>
      <w:r w:rsidR="004B5E9A" w:rsidRPr="000B6424">
        <w:t xml:space="preserve"> two </w:t>
      </w:r>
      <w:r w:rsidR="00557C76" w:rsidRPr="000B6424">
        <w:t>encoded packet</w:t>
      </w:r>
      <w:r w:rsidR="00BA6914">
        <w:t xml:space="preserve"> for Type-II CSI</w:t>
      </w:r>
      <w:r w:rsidR="004B5E9A" w:rsidRPr="000B6424">
        <w:t>: the 1st packet contains RI, CRI (if configured),</w:t>
      </w:r>
      <w:r w:rsidR="00E911CC">
        <w:t xml:space="preserve"> i</w:t>
      </w:r>
      <w:r w:rsidR="00E911CC" w:rsidRPr="009B1D4A">
        <w:rPr>
          <w:vertAlign w:val="subscript"/>
        </w:rPr>
        <w:t>1</w:t>
      </w:r>
      <w:r w:rsidR="00E911CC">
        <w:rPr>
          <w:vertAlign w:val="subscript"/>
        </w:rPr>
        <w:t>,</w:t>
      </w:r>
      <w:r w:rsidR="00E911CC" w:rsidRPr="009B1D4A">
        <w:rPr>
          <w:vertAlign w:val="subscript"/>
        </w:rPr>
        <w:t>r</w:t>
      </w:r>
      <w:r w:rsidR="00E911CC">
        <w:t>, i</w:t>
      </w:r>
      <w:r w:rsidR="00E911CC" w:rsidRPr="00794063">
        <w:rPr>
          <w:vertAlign w:val="subscript"/>
        </w:rPr>
        <w:t>1</w:t>
      </w:r>
      <w:r w:rsidR="00E911CC">
        <w:rPr>
          <w:vertAlign w:val="subscript"/>
        </w:rPr>
        <w:t>,</w:t>
      </w:r>
      <w:r w:rsidR="00905C88">
        <w:rPr>
          <w:vertAlign w:val="subscript"/>
        </w:rPr>
        <w:t>L</w:t>
      </w:r>
      <w:r w:rsidR="00905C88">
        <w:t>, i</w:t>
      </w:r>
      <w:r w:rsidR="00905C88" w:rsidRPr="00794063">
        <w:rPr>
          <w:vertAlign w:val="subscript"/>
        </w:rPr>
        <w:t>1</w:t>
      </w:r>
      <w:r w:rsidR="00905C88">
        <w:rPr>
          <w:vertAlign w:val="subscript"/>
        </w:rPr>
        <w:t>,p</w:t>
      </w:r>
      <w:r w:rsidR="00905C88">
        <w:t>, and</w:t>
      </w:r>
      <w:r w:rsidR="004B5E9A" w:rsidRPr="000B6424">
        <w:t xml:space="preserve"> padding bits; the 2nd packet encodes</w:t>
      </w:r>
      <w:r w:rsidR="00905C88">
        <w:t xml:space="preserve"> i</w:t>
      </w:r>
      <w:r w:rsidR="00905C88">
        <w:rPr>
          <w:vertAlign w:val="subscript"/>
        </w:rPr>
        <w:t xml:space="preserve">2,p </w:t>
      </w:r>
      <w:r w:rsidR="00905C88">
        <w:t xml:space="preserve"> (</w:t>
      </w:r>
      <w:r w:rsidR="004B5E9A" w:rsidRPr="000B6424">
        <w:t>if configured)</w:t>
      </w:r>
      <w:r w:rsidR="00905C88">
        <w:t>, i</w:t>
      </w:r>
      <w:r w:rsidR="00905C88">
        <w:rPr>
          <w:vertAlign w:val="subscript"/>
        </w:rPr>
        <w:t>2,c</w:t>
      </w:r>
      <w:r w:rsidR="00905C88">
        <w:t>, C</w:t>
      </w:r>
      <w:r w:rsidR="004B5E9A" w:rsidRPr="000B6424">
        <w:t>QI.</w:t>
      </w:r>
      <w:bookmarkEnd w:id="15"/>
    </w:p>
    <w:p w14:paraId="130C6A87" w14:textId="77777777" w:rsidR="00557C76" w:rsidRDefault="00557C76" w:rsidP="00557C76">
      <w:pPr>
        <w:pStyle w:val="Heading1"/>
        <w:jc w:val="both"/>
      </w:pPr>
      <w:r>
        <w:t>Conclusion</w:t>
      </w:r>
    </w:p>
    <w:p w14:paraId="5E5F79A9" w14:textId="08A603C5" w:rsidR="00557C76" w:rsidRDefault="003C2611" w:rsidP="00B459A4">
      <w:pPr>
        <w:jc w:val="both"/>
        <w:rPr>
          <w:lang w:val="en-GB"/>
        </w:rPr>
      </w:pPr>
      <w:r w:rsidRPr="001F15A6">
        <w:rPr>
          <w:lang w:val="en-GB"/>
        </w:rPr>
        <w:t xml:space="preserve">In this contribution, </w:t>
      </w:r>
      <w:r w:rsidR="004002F7">
        <w:rPr>
          <w:lang w:val="en-GB"/>
        </w:rPr>
        <w:t xml:space="preserve">we discuss encoding schemes for Type I and Type II CSI feedback.  We made </w:t>
      </w:r>
      <w:r w:rsidRPr="001F15A6">
        <w:rPr>
          <w:lang w:val="en-GB"/>
        </w:rPr>
        <w:t>the following observation</w:t>
      </w:r>
      <w:r w:rsidR="004002F7">
        <w:rPr>
          <w:lang w:val="en-GB"/>
        </w:rPr>
        <w:t>:</w:t>
      </w:r>
      <w:r w:rsidRPr="001F15A6">
        <w:rPr>
          <w:lang w:val="en-GB"/>
        </w:rPr>
        <w:t xml:space="preserve"> </w:t>
      </w:r>
    </w:p>
    <w:p w14:paraId="1D5141A5" w14:textId="58436315" w:rsidR="0019607A" w:rsidRDefault="00375B0A">
      <w:pPr>
        <w:pStyle w:val="TableofFigures"/>
        <w:rPr>
          <w:rFonts w:asciiTheme="minorHAnsi" w:eastAsiaTheme="minorEastAsia" w:hAnsiTheme="minorHAnsi" w:cstheme="minorBidi"/>
          <w:b w:val="0"/>
          <w:bCs w:val="0"/>
          <w:i w:val="0"/>
          <w:noProof/>
          <w:sz w:val="22"/>
          <w:szCs w:val="22"/>
          <w:lang w:eastAsia="zh-CN"/>
        </w:rPr>
      </w:pPr>
      <w:r>
        <w:rPr>
          <w:lang w:val="en-GB"/>
        </w:rPr>
        <w:fldChar w:fldCharType="begin"/>
      </w:r>
      <w:r>
        <w:rPr>
          <w:lang w:val="en-GB"/>
        </w:rPr>
        <w:instrText xml:space="preserve"> TOC \n \h \z \c "Observation" </w:instrText>
      </w:r>
      <w:r>
        <w:rPr>
          <w:lang w:val="en-GB"/>
        </w:rPr>
        <w:fldChar w:fldCharType="separate"/>
      </w:r>
      <w:hyperlink w:anchor="_Toc492978953" w:history="1">
        <w:r w:rsidR="0019607A" w:rsidRPr="004E070B">
          <w:rPr>
            <w:rStyle w:val="Hyperlink"/>
            <w:noProof/>
          </w:rPr>
          <w:t xml:space="preserve">Observation 1: </w:t>
        </w:r>
        <w:r w:rsidR="0019607A">
          <w:rPr>
            <w:rFonts w:asciiTheme="minorHAnsi" w:eastAsiaTheme="minorEastAsia" w:hAnsiTheme="minorHAnsi" w:cstheme="minorBidi"/>
            <w:b w:val="0"/>
            <w:bCs w:val="0"/>
            <w:i w:val="0"/>
            <w:noProof/>
            <w:sz w:val="22"/>
            <w:szCs w:val="22"/>
            <w:lang w:eastAsia="zh-CN"/>
          </w:rPr>
          <w:tab/>
        </w:r>
        <w:r w:rsidR="0019607A" w:rsidRPr="004E070B">
          <w:rPr>
            <w:rStyle w:val="Hyperlink"/>
            <w:noProof/>
          </w:rPr>
          <w:t>The payload size is at most 2-bit different for Alt.1 and Alt.1B, when single encoded packet of RI/PMI/CQI is used.</w:t>
        </w:r>
      </w:hyperlink>
    </w:p>
    <w:p w14:paraId="515017E7" w14:textId="3B6058E7"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54" w:history="1">
        <w:r w:rsidRPr="004E070B">
          <w:rPr>
            <w:rStyle w:val="Hyperlink"/>
            <w:noProof/>
          </w:rPr>
          <w:t xml:space="preserve">Observation 2: </w:t>
        </w:r>
        <w:r>
          <w:rPr>
            <w:rFonts w:asciiTheme="minorHAnsi" w:eastAsiaTheme="minorEastAsia" w:hAnsiTheme="minorHAnsi" w:cstheme="minorBidi"/>
            <w:b w:val="0"/>
            <w:bCs w:val="0"/>
            <w:i w:val="0"/>
            <w:noProof/>
            <w:sz w:val="22"/>
            <w:szCs w:val="22"/>
            <w:lang w:eastAsia="zh-CN"/>
          </w:rPr>
          <w:tab/>
        </w:r>
        <w:r w:rsidRPr="004E070B">
          <w:rPr>
            <w:rStyle w:val="Hyperlink"/>
            <w:noProof/>
          </w:rPr>
          <w:t>It is beneficial that UE feedback additional information to reduce the L beams selection.</w:t>
        </w:r>
      </w:hyperlink>
    </w:p>
    <w:p w14:paraId="08B1E545" w14:textId="6D2848BC"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55" w:history="1">
        <w:r w:rsidRPr="004E070B">
          <w:rPr>
            <w:rStyle w:val="Hyperlink"/>
            <w:noProof/>
          </w:rPr>
          <w:t xml:space="preserve">Observation 3: </w:t>
        </w:r>
        <w:r>
          <w:rPr>
            <w:rFonts w:asciiTheme="minorHAnsi" w:eastAsiaTheme="minorEastAsia" w:hAnsiTheme="minorHAnsi" w:cstheme="minorBidi"/>
            <w:b w:val="0"/>
            <w:bCs w:val="0"/>
            <w:i w:val="0"/>
            <w:noProof/>
            <w:sz w:val="22"/>
            <w:szCs w:val="22"/>
            <w:lang w:eastAsia="zh-CN"/>
          </w:rPr>
          <w:tab/>
        </w:r>
        <w:r w:rsidRPr="004E070B">
          <w:rPr>
            <w:rStyle w:val="Hyperlink"/>
            <w:noProof/>
          </w:rPr>
          <w:t>Additional parameters such as zero amplitude beam indication can be used to reduce L beams if necessary.</w:t>
        </w:r>
      </w:hyperlink>
    </w:p>
    <w:p w14:paraId="2BB52E35" w14:textId="3D1B1EA1"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56" w:history="1">
        <w:r w:rsidRPr="004E070B">
          <w:rPr>
            <w:rStyle w:val="Hyperlink"/>
            <w:noProof/>
          </w:rPr>
          <w:t>Observation 4:</w:t>
        </w:r>
        <w:r>
          <w:rPr>
            <w:rFonts w:asciiTheme="minorHAnsi" w:eastAsiaTheme="minorEastAsia" w:hAnsiTheme="minorHAnsi" w:cstheme="minorBidi"/>
            <w:b w:val="0"/>
            <w:bCs w:val="0"/>
            <w:i w:val="0"/>
            <w:noProof/>
            <w:sz w:val="22"/>
            <w:szCs w:val="22"/>
            <w:lang w:eastAsia="zh-CN"/>
          </w:rPr>
          <w:tab/>
        </w:r>
        <w:r w:rsidRPr="004E070B">
          <w:rPr>
            <w:rStyle w:val="Hyperlink"/>
            <w:noProof/>
          </w:rPr>
          <w:t>Joint beam indication complexity is small by introducing a look-up table.</w:t>
        </w:r>
      </w:hyperlink>
    </w:p>
    <w:p w14:paraId="60BA6C30" w14:textId="569062A0"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57" w:history="1">
        <w:r w:rsidRPr="004E070B">
          <w:rPr>
            <w:rStyle w:val="Hyperlink"/>
            <w:noProof/>
          </w:rPr>
          <w:t>Observation 5:</w:t>
        </w:r>
        <w:r>
          <w:rPr>
            <w:rFonts w:asciiTheme="minorHAnsi" w:eastAsiaTheme="minorEastAsia" w:hAnsiTheme="minorHAnsi" w:cstheme="minorBidi"/>
            <w:b w:val="0"/>
            <w:bCs w:val="0"/>
            <w:i w:val="0"/>
            <w:noProof/>
            <w:sz w:val="22"/>
            <w:szCs w:val="22"/>
            <w:lang w:eastAsia="zh-CN"/>
          </w:rPr>
          <w:tab/>
        </w:r>
        <w:r w:rsidRPr="004E070B">
          <w:rPr>
            <w:rStyle w:val="Hyperlink"/>
            <w:noProof/>
          </w:rPr>
          <w:t>For independent beam indication, implicit method can be used to reduce number of linear combination beams.</w:t>
        </w:r>
      </w:hyperlink>
    </w:p>
    <w:p w14:paraId="6AD54B78" w14:textId="1EBAB5F6" w:rsidR="0019607A" w:rsidRDefault="0019607A">
      <w:pPr>
        <w:pStyle w:val="TableofFigures"/>
        <w:tabs>
          <w:tab w:val="left" w:pos="1701"/>
        </w:tabs>
        <w:rPr>
          <w:rFonts w:asciiTheme="minorHAnsi" w:eastAsiaTheme="minorEastAsia" w:hAnsiTheme="minorHAnsi" w:cstheme="minorBidi"/>
          <w:b w:val="0"/>
          <w:bCs w:val="0"/>
          <w:i w:val="0"/>
          <w:noProof/>
          <w:sz w:val="22"/>
          <w:szCs w:val="22"/>
          <w:lang w:eastAsia="zh-CN"/>
        </w:rPr>
      </w:pPr>
      <w:hyperlink w:anchor="_Toc492978958" w:history="1">
        <w:r w:rsidRPr="004E070B">
          <w:rPr>
            <w:rStyle w:val="Hyperlink"/>
            <w:noProof/>
          </w:rPr>
          <w:t xml:space="preserve">Observation 6: </w:t>
        </w:r>
        <w:r>
          <w:rPr>
            <w:rFonts w:asciiTheme="minorHAnsi" w:eastAsiaTheme="minorEastAsia" w:hAnsiTheme="minorHAnsi" w:cstheme="minorBidi"/>
            <w:b w:val="0"/>
            <w:bCs w:val="0"/>
            <w:i w:val="0"/>
            <w:noProof/>
            <w:sz w:val="22"/>
            <w:szCs w:val="22"/>
            <w:lang w:eastAsia="zh-CN"/>
          </w:rPr>
          <w:tab/>
        </w:r>
        <w:r w:rsidRPr="004E070B">
          <w:rPr>
            <w:rStyle w:val="Hyperlink"/>
            <w:noProof/>
          </w:rPr>
          <w:t>Reduced L beams and zero-amplitude wideband amplitude may improve the UCI decoding performance of Type II CSI.</w:t>
        </w:r>
      </w:hyperlink>
    </w:p>
    <w:p w14:paraId="13BD393A" w14:textId="5EBB6F9E"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59" w:history="1">
        <w:r w:rsidRPr="004E070B">
          <w:rPr>
            <w:rStyle w:val="Hyperlink"/>
            <w:noProof/>
          </w:rPr>
          <w:t xml:space="preserve">Observation 7: </w:t>
        </w:r>
        <w:r>
          <w:rPr>
            <w:rFonts w:asciiTheme="minorHAnsi" w:eastAsiaTheme="minorEastAsia" w:hAnsiTheme="minorHAnsi" w:cstheme="minorBidi"/>
            <w:b w:val="0"/>
            <w:bCs w:val="0"/>
            <w:i w:val="0"/>
            <w:noProof/>
            <w:sz w:val="22"/>
            <w:szCs w:val="22"/>
            <w:lang w:eastAsia="zh-CN"/>
          </w:rPr>
          <w:tab/>
        </w:r>
        <w:r w:rsidRPr="004E070B">
          <w:rPr>
            <w:rStyle w:val="Hyperlink"/>
            <w:noProof/>
          </w:rPr>
          <w:t>The extra protection of Type II CSI can be achieved either by changing the actual bit of the payload size, which is determined by the above coded packet, or by padding fixed bits (e.g., ‘0’).</w:t>
        </w:r>
      </w:hyperlink>
    </w:p>
    <w:p w14:paraId="2B655B38" w14:textId="290A1028" w:rsidR="004002F7" w:rsidRDefault="00375B0A" w:rsidP="00B459A4">
      <w:pPr>
        <w:jc w:val="both"/>
        <w:rPr>
          <w:lang w:val="en-GB"/>
        </w:rPr>
      </w:pPr>
      <w:r>
        <w:rPr>
          <w:lang w:val="en-GB"/>
        </w:rPr>
        <w:fldChar w:fldCharType="end"/>
      </w:r>
      <w:r w:rsidR="004002F7" w:rsidRPr="00B85034">
        <w:rPr>
          <w:lang w:val="en-GB"/>
        </w:rPr>
        <w:t xml:space="preserve">In addition, </w:t>
      </w:r>
      <w:r w:rsidR="004002F7">
        <w:rPr>
          <w:lang w:val="en-GB"/>
        </w:rPr>
        <w:t>our propositions are as follows.</w:t>
      </w:r>
      <w:r w:rsidR="004002F7" w:rsidRPr="00B85034">
        <w:rPr>
          <w:lang w:val="en-GB"/>
        </w:rPr>
        <w:t xml:space="preserve"> </w:t>
      </w:r>
    </w:p>
    <w:p w14:paraId="717A00E2" w14:textId="2FF27B37" w:rsidR="0019607A" w:rsidRDefault="00AE02AD">
      <w:pPr>
        <w:pStyle w:val="TableofFigures"/>
        <w:rPr>
          <w:rFonts w:asciiTheme="minorHAnsi" w:eastAsiaTheme="minorEastAsia" w:hAnsiTheme="minorHAnsi" w:cstheme="minorBidi"/>
          <w:b w:val="0"/>
          <w:bCs w:val="0"/>
          <w:i w:val="0"/>
          <w:noProof/>
          <w:sz w:val="22"/>
          <w:szCs w:val="22"/>
          <w:lang w:eastAsia="zh-CN"/>
        </w:rPr>
      </w:pPr>
      <w:r>
        <w:rPr>
          <w:lang w:val="en-GB"/>
        </w:rPr>
        <w:fldChar w:fldCharType="begin"/>
      </w:r>
      <w:r>
        <w:rPr>
          <w:lang w:val="en-GB"/>
        </w:rPr>
        <w:instrText xml:space="preserve"> TOC \n \h \z \c "Proposal" </w:instrText>
      </w:r>
      <w:r>
        <w:rPr>
          <w:lang w:val="en-GB"/>
        </w:rPr>
        <w:fldChar w:fldCharType="separate"/>
      </w:r>
      <w:hyperlink w:anchor="_Toc492978960" w:history="1">
        <w:r w:rsidR="0019607A" w:rsidRPr="008C0AED">
          <w:rPr>
            <w:rStyle w:val="Hyperlink"/>
            <w:noProof/>
          </w:rPr>
          <w:t xml:space="preserve">Proposal 1: </w:t>
        </w:r>
        <w:r w:rsidR="0019607A">
          <w:rPr>
            <w:rFonts w:asciiTheme="minorHAnsi" w:eastAsiaTheme="minorEastAsia" w:hAnsiTheme="minorHAnsi" w:cstheme="minorBidi"/>
            <w:b w:val="0"/>
            <w:bCs w:val="0"/>
            <w:i w:val="0"/>
            <w:noProof/>
            <w:sz w:val="22"/>
            <w:szCs w:val="22"/>
            <w:lang w:eastAsia="zh-CN"/>
          </w:rPr>
          <w:tab/>
        </w:r>
        <w:r w:rsidR="0019607A" w:rsidRPr="008C0AED">
          <w:rPr>
            <w:rStyle w:val="Hyperlink"/>
            <w:noProof/>
          </w:rPr>
          <w:t>Adopt Alt.1B (i.e. RI/CRI/PMI/CQI with padding bits prior to encoding) for Type-I CSI reporting on short PUCCH.</w:t>
        </w:r>
      </w:hyperlink>
    </w:p>
    <w:p w14:paraId="7080D22A" w14:textId="7FDC15B4"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61" w:history="1">
        <w:r w:rsidRPr="008C0AED">
          <w:rPr>
            <w:rStyle w:val="Hyperlink"/>
            <w:noProof/>
          </w:rPr>
          <w:t xml:space="preserve">Proposal 2: </w:t>
        </w:r>
        <w:r>
          <w:rPr>
            <w:rFonts w:asciiTheme="minorHAnsi" w:eastAsiaTheme="minorEastAsia" w:hAnsiTheme="minorHAnsi" w:cstheme="minorBidi"/>
            <w:b w:val="0"/>
            <w:bCs w:val="0"/>
            <w:i w:val="0"/>
            <w:noProof/>
            <w:sz w:val="22"/>
            <w:szCs w:val="22"/>
            <w:lang w:eastAsia="zh-CN"/>
          </w:rPr>
          <w:tab/>
        </w:r>
        <w:r w:rsidRPr="008C0AED">
          <w:rPr>
            <w:rStyle w:val="Hyperlink"/>
            <w:noProof/>
          </w:rPr>
          <w:t>Adopt Alt.1 (i.e. RI/CRI/PMI/CQI with padding bits prior to encoding) at least for wideband Type-I CSI reporting on long PUCCH.</w:t>
        </w:r>
      </w:hyperlink>
    </w:p>
    <w:p w14:paraId="190B7D09" w14:textId="702C1F23"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62" w:history="1">
        <w:r w:rsidRPr="008C0AED">
          <w:rPr>
            <w:rStyle w:val="Hyperlink"/>
            <w:noProof/>
          </w:rPr>
          <w:t xml:space="preserve">Proposal 3: </w:t>
        </w:r>
        <w:r>
          <w:rPr>
            <w:rFonts w:asciiTheme="minorHAnsi" w:eastAsiaTheme="minorEastAsia" w:hAnsiTheme="minorHAnsi" w:cstheme="minorBidi"/>
            <w:b w:val="0"/>
            <w:bCs w:val="0"/>
            <w:i w:val="0"/>
            <w:noProof/>
            <w:sz w:val="22"/>
            <w:szCs w:val="22"/>
            <w:lang w:eastAsia="zh-CN"/>
          </w:rPr>
          <w:tab/>
        </w:r>
        <w:r w:rsidRPr="008C0AED">
          <w:rPr>
            <w:rStyle w:val="Hyperlink"/>
            <w:noProof/>
          </w:rPr>
          <w:t>For subband CQI reporting, CQI of the 1</w:t>
        </w:r>
        <w:r w:rsidRPr="008C0AED">
          <w:rPr>
            <w:rStyle w:val="Hyperlink"/>
            <w:noProof/>
            <w:vertAlign w:val="superscript"/>
          </w:rPr>
          <w:t>st</w:t>
        </w:r>
        <w:r w:rsidRPr="008C0AED">
          <w:rPr>
            <w:rStyle w:val="Hyperlink"/>
            <w:noProof/>
          </w:rPr>
          <w:t xml:space="preserve"> CW should be moved into the 2</w:t>
        </w:r>
        <w:r w:rsidRPr="008C0AED">
          <w:rPr>
            <w:rStyle w:val="Hyperlink"/>
            <w:noProof/>
            <w:vertAlign w:val="superscript"/>
          </w:rPr>
          <w:t>nd</w:t>
        </w:r>
        <w:r w:rsidRPr="008C0AED">
          <w:rPr>
            <w:rStyle w:val="Hyperlink"/>
            <w:noProof/>
          </w:rPr>
          <w:t xml:space="preserve"> packet.</w:t>
        </w:r>
      </w:hyperlink>
    </w:p>
    <w:p w14:paraId="68C88BC6" w14:textId="6C218AFA"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63" w:history="1">
        <w:r w:rsidRPr="008C0AED">
          <w:rPr>
            <w:rStyle w:val="Hyperlink"/>
            <w:noProof/>
          </w:rPr>
          <w:t xml:space="preserve">Proposal 4: </w:t>
        </w:r>
        <w:r>
          <w:rPr>
            <w:rFonts w:asciiTheme="minorHAnsi" w:eastAsiaTheme="minorEastAsia" w:hAnsiTheme="minorHAnsi" w:cstheme="minorBidi"/>
            <w:b w:val="0"/>
            <w:bCs w:val="0"/>
            <w:i w:val="0"/>
            <w:noProof/>
            <w:sz w:val="22"/>
            <w:szCs w:val="22"/>
            <w:lang w:eastAsia="zh-CN"/>
          </w:rPr>
          <w:tab/>
        </w:r>
        <w:r w:rsidRPr="008C0AED">
          <w:rPr>
            <w:rStyle w:val="Hyperlink"/>
            <w:noProof/>
          </w:rPr>
          <w:t>Zero amplitude may be introduced for further overhead reduction.</w:t>
        </w:r>
      </w:hyperlink>
    </w:p>
    <w:p w14:paraId="70A70C09" w14:textId="1564999F"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64" w:history="1">
        <w:r w:rsidRPr="008C0AED">
          <w:rPr>
            <w:rStyle w:val="Hyperlink"/>
            <w:noProof/>
          </w:rPr>
          <w:t xml:space="preserve">Proposal 5: </w:t>
        </w:r>
        <w:r>
          <w:rPr>
            <w:rFonts w:asciiTheme="minorHAnsi" w:eastAsiaTheme="minorEastAsia" w:hAnsiTheme="minorHAnsi" w:cstheme="minorBidi"/>
            <w:b w:val="0"/>
            <w:bCs w:val="0"/>
            <w:i w:val="0"/>
            <w:noProof/>
            <w:sz w:val="22"/>
            <w:szCs w:val="22"/>
            <w:lang w:eastAsia="zh-CN"/>
          </w:rPr>
          <w:tab/>
        </w:r>
        <w:r w:rsidRPr="008C0AED">
          <w:rPr>
            <w:rStyle w:val="Hyperlink"/>
            <w:noProof/>
          </w:rPr>
          <w:t>If joint beam selection is used, the L beams to the indicator mapping can be accomplished with simple look-up table based approach.</w:t>
        </w:r>
      </w:hyperlink>
    </w:p>
    <w:p w14:paraId="53859EB1" w14:textId="1DB4A68C"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65" w:history="1">
        <w:r w:rsidRPr="008C0AED">
          <w:rPr>
            <w:rStyle w:val="Hyperlink"/>
            <w:noProof/>
          </w:rPr>
          <w:t xml:space="preserve">Proposal 6: </w:t>
        </w:r>
        <w:r>
          <w:rPr>
            <w:rFonts w:asciiTheme="minorHAnsi" w:eastAsiaTheme="minorEastAsia" w:hAnsiTheme="minorHAnsi" w:cstheme="minorBidi"/>
            <w:b w:val="0"/>
            <w:bCs w:val="0"/>
            <w:i w:val="0"/>
            <w:noProof/>
            <w:sz w:val="22"/>
            <w:szCs w:val="22"/>
            <w:lang w:eastAsia="zh-CN"/>
          </w:rPr>
          <w:tab/>
        </w:r>
        <w:r w:rsidRPr="008C0AED">
          <w:rPr>
            <w:rStyle w:val="Hyperlink"/>
            <w:noProof/>
          </w:rPr>
          <w:t>If independent beam selection is selected, implicitly indication of actual number of linear combined beams is supported.</w:t>
        </w:r>
      </w:hyperlink>
    </w:p>
    <w:p w14:paraId="4825DC05" w14:textId="03688B94" w:rsidR="0019607A" w:rsidRDefault="0019607A">
      <w:pPr>
        <w:pStyle w:val="TableofFigures"/>
        <w:rPr>
          <w:rFonts w:asciiTheme="minorHAnsi" w:eastAsiaTheme="minorEastAsia" w:hAnsiTheme="minorHAnsi" w:cstheme="minorBidi"/>
          <w:b w:val="0"/>
          <w:bCs w:val="0"/>
          <w:i w:val="0"/>
          <w:noProof/>
          <w:sz w:val="22"/>
          <w:szCs w:val="22"/>
          <w:lang w:eastAsia="zh-CN"/>
        </w:rPr>
      </w:pPr>
      <w:hyperlink w:anchor="_Toc492978966" w:history="1">
        <w:r w:rsidRPr="008C0AED">
          <w:rPr>
            <w:rStyle w:val="Hyperlink"/>
            <w:noProof/>
          </w:rPr>
          <w:t xml:space="preserve">Proposal 7: </w:t>
        </w:r>
        <w:r>
          <w:rPr>
            <w:rFonts w:asciiTheme="minorHAnsi" w:eastAsiaTheme="minorEastAsia" w:hAnsiTheme="minorHAnsi" w:cstheme="minorBidi"/>
            <w:b w:val="0"/>
            <w:bCs w:val="0"/>
            <w:i w:val="0"/>
            <w:noProof/>
            <w:sz w:val="22"/>
            <w:szCs w:val="22"/>
            <w:lang w:eastAsia="zh-CN"/>
          </w:rPr>
          <w:tab/>
        </w:r>
        <w:r w:rsidRPr="008C0AED">
          <w:rPr>
            <w:rStyle w:val="Hyperlink"/>
            <w:noProof/>
          </w:rPr>
          <w:t>Adopt two encoded packet for Type-II CSI: the 1st packet contains RI, CRI (if configured), i</w:t>
        </w:r>
        <w:r w:rsidRPr="008C0AED">
          <w:rPr>
            <w:rStyle w:val="Hyperlink"/>
            <w:noProof/>
            <w:vertAlign w:val="subscript"/>
          </w:rPr>
          <w:t>1,r</w:t>
        </w:r>
        <w:r w:rsidRPr="008C0AED">
          <w:rPr>
            <w:rStyle w:val="Hyperlink"/>
            <w:noProof/>
          </w:rPr>
          <w:t>, i</w:t>
        </w:r>
        <w:r w:rsidRPr="008C0AED">
          <w:rPr>
            <w:rStyle w:val="Hyperlink"/>
            <w:noProof/>
            <w:vertAlign w:val="subscript"/>
          </w:rPr>
          <w:t>1,L</w:t>
        </w:r>
        <w:r w:rsidRPr="008C0AED">
          <w:rPr>
            <w:rStyle w:val="Hyperlink"/>
            <w:noProof/>
          </w:rPr>
          <w:t>, i</w:t>
        </w:r>
        <w:r w:rsidRPr="008C0AED">
          <w:rPr>
            <w:rStyle w:val="Hyperlink"/>
            <w:noProof/>
            <w:vertAlign w:val="subscript"/>
          </w:rPr>
          <w:t>1,p</w:t>
        </w:r>
        <w:r w:rsidRPr="008C0AED">
          <w:rPr>
            <w:rStyle w:val="Hyperlink"/>
            <w:noProof/>
          </w:rPr>
          <w:t>, and padding bits; the 2nd packet encodes i</w:t>
        </w:r>
        <w:r w:rsidRPr="008C0AED">
          <w:rPr>
            <w:rStyle w:val="Hyperlink"/>
            <w:noProof/>
            <w:vertAlign w:val="subscript"/>
          </w:rPr>
          <w:t xml:space="preserve">2,p </w:t>
        </w:r>
        <w:r w:rsidRPr="008C0AED">
          <w:rPr>
            <w:rStyle w:val="Hyperlink"/>
            <w:noProof/>
          </w:rPr>
          <w:t xml:space="preserve"> (if configured), i</w:t>
        </w:r>
        <w:r w:rsidRPr="008C0AED">
          <w:rPr>
            <w:rStyle w:val="Hyperlink"/>
            <w:noProof/>
            <w:vertAlign w:val="subscript"/>
          </w:rPr>
          <w:t>2,c</w:t>
        </w:r>
        <w:r w:rsidRPr="008C0AED">
          <w:rPr>
            <w:rStyle w:val="Hyperlink"/>
            <w:noProof/>
          </w:rPr>
          <w:t>, CQI.</w:t>
        </w:r>
      </w:hyperlink>
    </w:p>
    <w:p w14:paraId="4003F97A" w14:textId="77777777" w:rsidR="0059326A" w:rsidRDefault="00AE02AD" w:rsidP="009B1D4A">
      <w:pPr>
        <w:pStyle w:val="TableofFigures"/>
        <w:rPr>
          <w:lang w:val="en-GB"/>
        </w:rPr>
        <w:sectPr w:rsidR="0059326A" w:rsidSect="004F2A55">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r>
        <w:rPr>
          <w:lang w:val="en-GB"/>
        </w:rPr>
        <w:fldChar w:fldCharType="end"/>
      </w:r>
    </w:p>
    <w:p w14:paraId="0FCB2037" w14:textId="77777777" w:rsidR="00557C76" w:rsidRDefault="00557C76" w:rsidP="00557C76">
      <w:pPr>
        <w:pStyle w:val="Heading1"/>
        <w:jc w:val="both"/>
        <w:rPr>
          <w:lang w:eastAsia="zh-CN"/>
        </w:rPr>
      </w:pPr>
      <w:r>
        <w:t>Reference</w:t>
      </w:r>
    </w:p>
    <w:p w14:paraId="7A13A512" w14:textId="77777777" w:rsidR="000F123E" w:rsidRDefault="000F123E" w:rsidP="009B1D4A">
      <w:pPr>
        <w:pStyle w:val="Reference"/>
        <w:keepLines w:val="0"/>
        <w:numPr>
          <w:ilvl w:val="0"/>
          <w:numId w:val="7"/>
        </w:numPr>
        <w:suppressAutoHyphens w:val="0"/>
        <w:autoSpaceDN w:val="0"/>
        <w:adjustRightInd w:val="0"/>
        <w:spacing w:before="60" w:after="60"/>
        <w:ind w:left="562" w:hanging="562"/>
        <w:jc w:val="both"/>
      </w:pPr>
      <w:bookmarkStart w:id="16" w:name="_Ref492890346"/>
      <w:bookmarkStart w:id="17" w:name="_Ref492899660"/>
      <w:bookmarkStart w:id="18" w:name="_Ref485362179"/>
      <w:r w:rsidRPr="00DD26B4">
        <w:t>R1-1709232</w:t>
      </w:r>
      <w:r>
        <w:t>, “</w:t>
      </w:r>
      <w:r w:rsidRPr="00DD26B4">
        <w:t>WF on Type I and II CSI codebooks</w:t>
      </w:r>
      <w:r>
        <w:t>,” Samsung, etc.</w:t>
      </w:r>
      <w:bookmarkStart w:id="19" w:name="_Ref492890393"/>
      <w:bookmarkEnd w:id="16"/>
      <w:bookmarkEnd w:id="17"/>
    </w:p>
    <w:p w14:paraId="02F776AB" w14:textId="77777777" w:rsidR="000F123E" w:rsidRDefault="000F123E">
      <w:pPr>
        <w:pStyle w:val="Reference"/>
        <w:keepLines w:val="0"/>
        <w:numPr>
          <w:ilvl w:val="0"/>
          <w:numId w:val="7"/>
        </w:numPr>
        <w:suppressAutoHyphens w:val="0"/>
        <w:autoSpaceDN w:val="0"/>
        <w:adjustRightInd w:val="0"/>
        <w:spacing w:before="60" w:after="60"/>
        <w:ind w:left="562" w:hanging="562"/>
        <w:jc w:val="both"/>
      </w:pPr>
      <w:bookmarkStart w:id="20" w:name="_Ref492899697"/>
      <w:r>
        <w:t>Final report of 3GPP TSG RAN WG1 NR Ad-Hoc Meeting #2</w:t>
      </w:r>
      <w:r w:rsidRPr="002C4C1F">
        <w:t>.</w:t>
      </w:r>
      <w:bookmarkStart w:id="21" w:name="_Ref492889849"/>
      <w:bookmarkEnd w:id="19"/>
      <w:bookmarkEnd w:id="20"/>
    </w:p>
    <w:p w14:paraId="6398A0B4" w14:textId="77777777" w:rsidR="000F123E" w:rsidRDefault="000F123E" w:rsidP="009B1D4A">
      <w:pPr>
        <w:pStyle w:val="Reference"/>
        <w:keepLines w:val="0"/>
        <w:numPr>
          <w:ilvl w:val="0"/>
          <w:numId w:val="7"/>
        </w:numPr>
        <w:suppressAutoHyphens w:val="0"/>
        <w:autoSpaceDN w:val="0"/>
        <w:adjustRightInd w:val="0"/>
        <w:spacing w:before="60" w:after="60"/>
        <w:jc w:val="both"/>
      </w:pPr>
      <w:bookmarkStart w:id="22" w:name="_Ref492899698"/>
      <w:r>
        <w:t>Draft report of 3GPP TSG RAN WG1 Meeting #90.</w:t>
      </w:r>
      <w:bookmarkEnd w:id="21"/>
      <w:bookmarkEnd w:id="22"/>
    </w:p>
    <w:p w14:paraId="6FAA27B8" w14:textId="77777777" w:rsidR="000F123E" w:rsidRDefault="000F123E" w:rsidP="009B1D4A">
      <w:pPr>
        <w:pStyle w:val="Reference"/>
        <w:keepLines w:val="0"/>
        <w:numPr>
          <w:ilvl w:val="0"/>
          <w:numId w:val="7"/>
        </w:numPr>
        <w:suppressAutoHyphens w:val="0"/>
        <w:autoSpaceDN w:val="0"/>
        <w:adjustRightInd w:val="0"/>
        <w:spacing w:before="60" w:after="60"/>
        <w:ind w:left="562" w:hanging="562"/>
        <w:jc w:val="both"/>
      </w:pPr>
      <w:bookmarkStart w:id="23" w:name="_Ref492899830"/>
      <w:r w:rsidRPr="000F123E">
        <w:t>R1-1713397, “On Type I and Type II CSI parameters encoding,” Qualcomm Incorporated.</w:t>
      </w:r>
      <w:bookmarkEnd w:id="23"/>
    </w:p>
    <w:bookmarkEnd w:id="18"/>
    <w:p w14:paraId="064B5173" w14:textId="54FBB265" w:rsidR="00557C76" w:rsidRDefault="00557C76" w:rsidP="009B1D4A">
      <w:pPr>
        <w:pStyle w:val="Reference"/>
        <w:keepLines w:val="0"/>
        <w:numPr>
          <w:ilvl w:val="0"/>
          <w:numId w:val="7"/>
        </w:numPr>
        <w:suppressAutoHyphens w:val="0"/>
        <w:autoSpaceDN w:val="0"/>
        <w:adjustRightInd w:val="0"/>
        <w:spacing w:before="60" w:after="60"/>
        <w:ind w:left="562" w:hanging="562"/>
        <w:jc w:val="both"/>
      </w:pPr>
      <w:r>
        <w:t>R1-1710672</w:t>
      </w:r>
      <w:r w:rsidR="000F123E">
        <w:t>, “</w:t>
      </w:r>
      <w:r>
        <w:t>CSI parameters and multiplexing</w:t>
      </w:r>
      <w:r w:rsidR="000F123E">
        <w:t xml:space="preserve">,” </w:t>
      </w:r>
      <w:r>
        <w:t>Samsung</w:t>
      </w:r>
      <w:r w:rsidR="000F123E">
        <w:t>.</w:t>
      </w:r>
    </w:p>
    <w:p w14:paraId="12806E77" w14:textId="795FD72C" w:rsidR="00557C76" w:rsidRDefault="00557C76" w:rsidP="009B1D4A">
      <w:pPr>
        <w:pStyle w:val="Reference"/>
        <w:keepLines w:val="0"/>
        <w:numPr>
          <w:ilvl w:val="0"/>
          <w:numId w:val="7"/>
        </w:numPr>
        <w:suppressAutoHyphens w:val="0"/>
        <w:autoSpaceDN w:val="0"/>
        <w:adjustRightInd w:val="0"/>
        <w:spacing w:before="60" w:after="60"/>
        <w:ind w:left="562" w:hanging="562"/>
        <w:jc w:val="both"/>
      </w:pPr>
      <w:r>
        <w:t>R1-1711030</w:t>
      </w:r>
      <w:r w:rsidR="000F123E">
        <w:t>, “</w:t>
      </w:r>
      <w:r>
        <w:t>Encoding and mapping of CSI parameters</w:t>
      </w:r>
      <w:r w:rsidR="000F123E">
        <w:t xml:space="preserve">,” </w:t>
      </w:r>
      <w:r>
        <w:t>Ericsson</w:t>
      </w:r>
      <w:r w:rsidR="000F123E">
        <w:t>.</w:t>
      </w:r>
    </w:p>
    <w:p w14:paraId="641A7BDB" w14:textId="51CB3E07" w:rsidR="00557C76" w:rsidRDefault="00E911CC" w:rsidP="009B1D4A">
      <w:pPr>
        <w:pStyle w:val="Reference"/>
        <w:keepLines w:val="0"/>
        <w:numPr>
          <w:ilvl w:val="0"/>
          <w:numId w:val="7"/>
        </w:numPr>
        <w:suppressAutoHyphens w:val="0"/>
        <w:autoSpaceDN w:val="0"/>
        <w:adjustRightInd w:val="0"/>
        <w:spacing w:before="60" w:after="60"/>
        <w:ind w:left="562" w:hanging="562"/>
        <w:jc w:val="both"/>
      </w:pPr>
      <w:hyperlink r:id="rId15" w:history="1">
        <w:r w:rsidR="00557C76" w:rsidRPr="009A3AF8">
          <w:t>R1-1710190</w:t>
        </w:r>
      </w:hyperlink>
      <w:r w:rsidR="000F123E">
        <w:t>, “</w:t>
      </w:r>
      <w:r w:rsidR="00557C76" w:rsidRPr="009A3AF8">
        <w:t>CSI feedback mechanism on PUCCH</w:t>
      </w:r>
      <w:r w:rsidR="000F123E">
        <w:t xml:space="preserve">,” </w:t>
      </w:r>
      <w:r w:rsidR="00557C76" w:rsidRPr="009A3AF8">
        <w:t>ZTE</w:t>
      </w:r>
      <w:r w:rsidR="000F123E">
        <w:t>.</w:t>
      </w:r>
    </w:p>
    <w:p w14:paraId="5C9FF5A8" w14:textId="77777777" w:rsidR="00AC5CA0" w:rsidRPr="002C4C1F" w:rsidRDefault="00AC5CA0" w:rsidP="00AC5CA0">
      <w:pPr>
        <w:pStyle w:val="Reference"/>
        <w:keepLines w:val="0"/>
        <w:numPr>
          <w:ilvl w:val="0"/>
          <w:numId w:val="7"/>
        </w:numPr>
        <w:suppressAutoHyphens w:val="0"/>
        <w:autoSpaceDN w:val="0"/>
        <w:adjustRightInd w:val="0"/>
        <w:jc w:val="both"/>
      </w:pPr>
      <w:r w:rsidRPr="002C4C1F">
        <w:t>RAN1</w:t>
      </w:r>
      <w:r>
        <w:t xml:space="preserve"> </w:t>
      </w:r>
      <w:r w:rsidRPr="002C4C1F">
        <w:t xml:space="preserve">Chairman’s notes, 3GPP TSG RAN WG1 Meeting </w:t>
      </w:r>
      <w:r>
        <w:t>90.</w:t>
      </w:r>
    </w:p>
    <w:p w14:paraId="767D3641" w14:textId="6903642D" w:rsidR="00AC5CA0" w:rsidRPr="009A3AF8" w:rsidRDefault="00AC5CA0">
      <w:pPr>
        <w:pStyle w:val="Reference"/>
        <w:keepLines w:val="0"/>
        <w:numPr>
          <w:ilvl w:val="0"/>
          <w:numId w:val="7"/>
        </w:numPr>
        <w:suppressAutoHyphens w:val="0"/>
        <w:autoSpaceDN w:val="0"/>
        <w:adjustRightInd w:val="0"/>
        <w:jc w:val="both"/>
      </w:pPr>
      <w:r w:rsidRPr="00B6695A">
        <w:t>R1-1715288, WF on CSI Format Design</w:t>
      </w:r>
    </w:p>
    <w:p w14:paraId="73969E6C" w14:textId="78F186E7" w:rsidR="00CA6F98" w:rsidRDefault="00CA6F98" w:rsidP="00CA6F98">
      <w:pPr>
        <w:pStyle w:val="Heading1"/>
        <w:jc w:val="both"/>
        <w:rPr>
          <w:lang w:eastAsia="zh-CN"/>
        </w:rPr>
      </w:pPr>
      <w:r>
        <w:t>Appendix</w:t>
      </w:r>
    </w:p>
    <w:p w14:paraId="541633FE" w14:textId="067CC4C9" w:rsidR="00267CEB" w:rsidRDefault="00267CEB" w:rsidP="00267CEB">
      <w:pPr>
        <w:jc w:val="center"/>
        <w:rPr>
          <w:b/>
          <w:lang w:val="en-GB"/>
        </w:rPr>
      </w:pPr>
      <w:r>
        <w:rPr>
          <w:b/>
          <w:lang w:val="en-GB"/>
        </w:rPr>
        <w:t>Tabl</w:t>
      </w:r>
      <w:r w:rsidRPr="00C350CD">
        <w:rPr>
          <w:b/>
          <w:lang w:val="en-GB"/>
        </w:rPr>
        <w:t>e 1</w:t>
      </w:r>
      <w:r>
        <w:rPr>
          <w:b/>
          <w:lang w:val="en-GB"/>
        </w:rPr>
        <w:t>:</w:t>
      </w:r>
      <w:r w:rsidRPr="00C350CD">
        <w:rPr>
          <w:b/>
          <w:lang w:val="en-GB"/>
        </w:rPr>
        <w:t xml:space="preserve"> </w:t>
      </w:r>
      <w:r>
        <w:rPr>
          <w:b/>
          <w:lang w:val="en-GB"/>
        </w:rPr>
        <w:t>Rank-4 CSI feedback overhead (10 subband</w:t>
      </w:r>
      <w:r w:rsidR="004479FF">
        <w:rPr>
          <w:b/>
          <w:lang w:val="en-GB"/>
        </w:rPr>
        <w:t xml:space="preserve"> PMI&amp;CQI</w:t>
      </w:r>
      <w:r>
        <w:rPr>
          <w:b/>
          <w:lang w:val="en-GB"/>
        </w:rPr>
        <w:t>)</w:t>
      </w:r>
    </w:p>
    <w:tbl>
      <w:tblPr>
        <w:tblStyle w:val="TableGrid"/>
        <w:tblW w:w="9356" w:type="dxa"/>
        <w:jc w:val="center"/>
        <w:tblLayout w:type="fixed"/>
        <w:tblLook w:val="04A0" w:firstRow="1" w:lastRow="0" w:firstColumn="1" w:lastColumn="0" w:noHBand="0" w:noVBand="1"/>
      </w:tblPr>
      <w:tblGrid>
        <w:gridCol w:w="595"/>
        <w:gridCol w:w="595"/>
        <w:gridCol w:w="1469"/>
        <w:gridCol w:w="1347"/>
        <w:gridCol w:w="1267"/>
        <w:gridCol w:w="1469"/>
        <w:gridCol w:w="1347"/>
        <w:gridCol w:w="1267"/>
      </w:tblGrid>
      <w:tr w:rsidR="00267CEB" w:rsidRPr="008520CC" w14:paraId="303A0829" w14:textId="77777777" w:rsidTr="00267CEB">
        <w:trPr>
          <w:trHeight w:val="206"/>
          <w:jc w:val="center"/>
        </w:trPr>
        <w:tc>
          <w:tcPr>
            <w:tcW w:w="595" w:type="dxa"/>
            <w:vMerge w:val="restart"/>
            <w:noWrap/>
            <w:vAlign w:val="center"/>
          </w:tcPr>
          <w:p w14:paraId="72D576F4" w14:textId="77777777" w:rsidR="00267CEB" w:rsidRPr="009B1D4A" w:rsidRDefault="00267CEB" w:rsidP="00267CEB">
            <w:pPr>
              <w:overflowPunct/>
              <w:autoSpaceDE/>
              <w:autoSpaceDN/>
              <w:adjustRightInd/>
              <w:spacing w:after="0"/>
              <w:contextualSpacing/>
              <w:jc w:val="center"/>
              <w:textAlignment w:val="auto"/>
              <w:rPr>
                <w:rFonts w:eastAsia="Times New Roman"/>
                <w:i/>
                <w:color w:val="000000"/>
                <w:lang w:eastAsia="zh-CN"/>
              </w:rPr>
            </w:pPr>
            <w:r w:rsidRPr="009B1D4A">
              <w:rPr>
                <w:rFonts w:eastAsia="Times New Roman"/>
                <w:i/>
                <w:color w:val="000000"/>
                <w:lang w:eastAsia="zh-CN"/>
              </w:rPr>
              <w:t>N</w:t>
            </w:r>
            <w:r w:rsidRPr="009B1D4A">
              <w:rPr>
                <w:rFonts w:eastAsia="Times New Roman"/>
                <w:color w:val="000000"/>
                <w:vertAlign w:val="subscript"/>
                <w:lang w:eastAsia="zh-CN"/>
              </w:rPr>
              <w:t>1</w:t>
            </w:r>
          </w:p>
        </w:tc>
        <w:tc>
          <w:tcPr>
            <w:tcW w:w="595" w:type="dxa"/>
            <w:vMerge w:val="restart"/>
            <w:noWrap/>
            <w:vAlign w:val="center"/>
          </w:tcPr>
          <w:p w14:paraId="02416D20" w14:textId="77777777" w:rsidR="00267CEB" w:rsidRPr="009B1D4A" w:rsidRDefault="00267CEB" w:rsidP="00267CEB">
            <w:pPr>
              <w:spacing w:before="0" w:after="0" w:line="240" w:lineRule="auto"/>
              <w:contextualSpacing/>
              <w:jc w:val="center"/>
              <w:rPr>
                <w:rFonts w:eastAsia="Times New Roman"/>
                <w:i/>
                <w:color w:val="000000"/>
                <w:lang w:eastAsia="zh-CN"/>
              </w:rPr>
            </w:pPr>
            <w:r w:rsidRPr="009B1D4A">
              <w:rPr>
                <w:rFonts w:eastAsia="Times New Roman"/>
                <w:i/>
                <w:color w:val="000000"/>
                <w:lang w:eastAsia="zh-CN"/>
              </w:rPr>
              <w:t>N</w:t>
            </w:r>
            <w:r w:rsidRPr="009B1D4A">
              <w:rPr>
                <w:rFonts w:eastAsia="Times New Roman"/>
                <w:color w:val="000000"/>
                <w:vertAlign w:val="subscript"/>
                <w:lang w:eastAsia="zh-CN"/>
              </w:rPr>
              <w:t>2</w:t>
            </w:r>
          </w:p>
        </w:tc>
        <w:tc>
          <w:tcPr>
            <w:tcW w:w="4083" w:type="dxa"/>
            <w:gridSpan w:val="3"/>
            <w:noWrap/>
          </w:tcPr>
          <w:p w14:paraId="2304091E" w14:textId="77777777" w:rsidR="00267CEB" w:rsidRPr="009B1D4A" w:rsidRDefault="00267CEB" w:rsidP="00267CEB">
            <w:pPr>
              <w:overflowPunct/>
              <w:autoSpaceDE/>
              <w:autoSpaceDN/>
              <w:adjustRightInd/>
              <w:spacing w:after="0"/>
              <w:contextualSpacing/>
              <w:jc w:val="center"/>
              <w:textAlignment w:val="auto"/>
              <w:rPr>
                <w:rFonts w:eastAsia="Times New Roman"/>
                <w:color w:val="000000"/>
                <w:lang w:eastAsia="zh-CN"/>
              </w:rPr>
            </w:pPr>
            <w:r w:rsidRPr="009B1D4A">
              <w:rPr>
                <w:rFonts w:eastAsia="Times New Roman"/>
                <w:i/>
                <w:color w:val="000000"/>
                <w:lang w:eastAsia="zh-CN"/>
              </w:rPr>
              <w:t>L</w:t>
            </w:r>
            <w:r w:rsidRPr="009B1D4A">
              <w:rPr>
                <w:rFonts w:eastAsia="Times New Roman"/>
                <w:color w:val="000000"/>
                <w:lang w:eastAsia="zh-CN"/>
              </w:rPr>
              <w:t xml:space="preserve"> = 1</w:t>
            </w:r>
          </w:p>
        </w:tc>
        <w:tc>
          <w:tcPr>
            <w:tcW w:w="4083" w:type="dxa"/>
            <w:gridSpan w:val="3"/>
            <w:noWrap/>
          </w:tcPr>
          <w:p w14:paraId="6CDE88FB" w14:textId="77777777" w:rsidR="00267CEB" w:rsidRPr="009B1D4A" w:rsidRDefault="00267CEB" w:rsidP="00267CEB">
            <w:pPr>
              <w:overflowPunct/>
              <w:autoSpaceDE/>
              <w:autoSpaceDN/>
              <w:adjustRightInd/>
              <w:spacing w:after="0"/>
              <w:contextualSpacing/>
              <w:jc w:val="center"/>
              <w:textAlignment w:val="auto"/>
              <w:rPr>
                <w:rFonts w:eastAsia="Times New Roman"/>
                <w:color w:val="000000"/>
                <w:lang w:eastAsia="zh-CN"/>
              </w:rPr>
            </w:pPr>
            <w:r w:rsidRPr="009B1D4A">
              <w:rPr>
                <w:rFonts w:eastAsia="Times New Roman"/>
                <w:i/>
                <w:color w:val="000000"/>
                <w:lang w:eastAsia="zh-CN"/>
              </w:rPr>
              <w:t>L</w:t>
            </w:r>
            <w:r w:rsidRPr="009B1D4A">
              <w:rPr>
                <w:rFonts w:eastAsia="Times New Roman"/>
                <w:color w:val="000000"/>
                <w:lang w:eastAsia="zh-CN"/>
              </w:rPr>
              <w:t xml:space="preserve"> = 4</w:t>
            </w:r>
          </w:p>
        </w:tc>
      </w:tr>
      <w:tr w:rsidR="00267CEB" w:rsidRPr="008520CC" w14:paraId="75574E40" w14:textId="77777777" w:rsidTr="00267CEB">
        <w:trPr>
          <w:trHeight w:val="206"/>
          <w:jc w:val="center"/>
        </w:trPr>
        <w:tc>
          <w:tcPr>
            <w:tcW w:w="595" w:type="dxa"/>
            <w:vMerge/>
            <w:noWrap/>
            <w:hideMark/>
          </w:tcPr>
          <w:p w14:paraId="3D57D3DA"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p>
        </w:tc>
        <w:tc>
          <w:tcPr>
            <w:tcW w:w="595" w:type="dxa"/>
            <w:vMerge/>
            <w:noWrap/>
            <w:hideMark/>
          </w:tcPr>
          <w:p w14:paraId="6D672C8E"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p>
        </w:tc>
        <w:tc>
          <w:tcPr>
            <w:tcW w:w="1469" w:type="dxa"/>
            <w:noWrap/>
            <w:hideMark/>
          </w:tcPr>
          <w:p w14:paraId="2A25460A"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w:t>
            </w:r>
          </w:p>
        </w:tc>
        <w:tc>
          <w:tcPr>
            <w:tcW w:w="1347" w:type="dxa"/>
            <w:noWrap/>
          </w:tcPr>
          <w:p w14:paraId="72FCAA3F"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Alt-1B</w:t>
            </w:r>
          </w:p>
        </w:tc>
        <w:tc>
          <w:tcPr>
            <w:tcW w:w="1267" w:type="dxa"/>
            <w:noWrap/>
            <w:hideMark/>
          </w:tcPr>
          <w:p w14:paraId="621C3110"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Difference</w:t>
            </w:r>
          </w:p>
        </w:tc>
        <w:tc>
          <w:tcPr>
            <w:tcW w:w="1469" w:type="dxa"/>
            <w:noWrap/>
          </w:tcPr>
          <w:p w14:paraId="6E932E84"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w:t>
            </w:r>
          </w:p>
        </w:tc>
        <w:tc>
          <w:tcPr>
            <w:tcW w:w="1347" w:type="dxa"/>
            <w:noWrap/>
            <w:hideMark/>
          </w:tcPr>
          <w:p w14:paraId="1F6C79E3"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Alt-1B</w:t>
            </w:r>
          </w:p>
        </w:tc>
        <w:tc>
          <w:tcPr>
            <w:tcW w:w="1267" w:type="dxa"/>
            <w:noWrap/>
            <w:hideMark/>
          </w:tcPr>
          <w:p w14:paraId="1F8CBDBA"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Difference</w:t>
            </w:r>
          </w:p>
        </w:tc>
      </w:tr>
      <w:tr w:rsidR="00267CEB" w:rsidRPr="008520CC" w14:paraId="6A35625A" w14:textId="77777777" w:rsidTr="009B1D4A">
        <w:trPr>
          <w:trHeight w:val="206"/>
          <w:jc w:val="center"/>
        </w:trPr>
        <w:tc>
          <w:tcPr>
            <w:tcW w:w="595" w:type="dxa"/>
            <w:noWrap/>
            <w:hideMark/>
          </w:tcPr>
          <w:p w14:paraId="3161EA9B"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2</w:t>
            </w:r>
          </w:p>
        </w:tc>
        <w:tc>
          <w:tcPr>
            <w:tcW w:w="595" w:type="dxa"/>
            <w:noWrap/>
            <w:hideMark/>
          </w:tcPr>
          <w:p w14:paraId="147211CE"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hideMark/>
          </w:tcPr>
          <w:p w14:paraId="7721C8F9" w14:textId="4231490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92</w:t>
            </w:r>
          </w:p>
        </w:tc>
        <w:tc>
          <w:tcPr>
            <w:tcW w:w="1347" w:type="dxa"/>
            <w:noWrap/>
            <w:vAlign w:val="bottom"/>
          </w:tcPr>
          <w:p w14:paraId="6628010D" w14:textId="52C6760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92</w:t>
            </w:r>
          </w:p>
        </w:tc>
        <w:tc>
          <w:tcPr>
            <w:tcW w:w="1267" w:type="dxa"/>
            <w:noWrap/>
            <w:vAlign w:val="bottom"/>
            <w:hideMark/>
          </w:tcPr>
          <w:p w14:paraId="27BD2EA9" w14:textId="3760846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c>
          <w:tcPr>
            <w:tcW w:w="1469" w:type="dxa"/>
            <w:noWrap/>
            <w:vAlign w:val="bottom"/>
          </w:tcPr>
          <w:p w14:paraId="1FB3C231" w14:textId="61014C8B"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102</w:t>
            </w:r>
          </w:p>
        </w:tc>
        <w:tc>
          <w:tcPr>
            <w:tcW w:w="1347" w:type="dxa"/>
            <w:noWrap/>
            <w:vAlign w:val="bottom"/>
            <w:hideMark/>
          </w:tcPr>
          <w:p w14:paraId="4E2D9F80" w14:textId="48FFDA4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102</w:t>
            </w:r>
          </w:p>
        </w:tc>
        <w:tc>
          <w:tcPr>
            <w:tcW w:w="1267" w:type="dxa"/>
            <w:noWrap/>
            <w:vAlign w:val="bottom"/>
            <w:hideMark/>
          </w:tcPr>
          <w:p w14:paraId="474CD933" w14:textId="48CDBA02"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r>
      <w:tr w:rsidR="00267CEB" w:rsidRPr="008520CC" w14:paraId="2F30028C" w14:textId="77777777" w:rsidTr="009B1D4A">
        <w:trPr>
          <w:trHeight w:val="206"/>
          <w:jc w:val="center"/>
        </w:trPr>
        <w:tc>
          <w:tcPr>
            <w:tcW w:w="595" w:type="dxa"/>
            <w:noWrap/>
            <w:hideMark/>
          </w:tcPr>
          <w:p w14:paraId="1D0AF4F5"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2</w:t>
            </w:r>
          </w:p>
        </w:tc>
        <w:tc>
          <w:tcPr>
            <w:tcW w:w="595" w:type="dxa"/>
            <w:noWrap/>
            <w:hideMark/>
          </w:tcPr>
          <w:p w14:paraId="486421D0"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2</w:t>
            </w:r>
          </w:p>
        </w:tc>
        <w:tc>
          <w:tcPr>
            <w:tcW w:w="1469" w:type="dxa"/>
            <w:noWrap/>
            <w:vAlign w:val="bottom"/>
            <w:hideMark/>
          </w:tcPr>
          <w:p w14:paraId="4471F4FD" w14:textId="3483230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132</w:t>
            </w:r>
          </w:p>
        </w:tc>
        <w:tc>
          <w:tcPr>
            <w:tcW w:w="1347" w:type="dxa"/>
            <w:noWrap/>
            <w:vAlign w:val="bottom"/>
          </w:tcPr>
          <w:p w14:paraId="62D0723D" w14:textId="4FD94076"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132</w:t>
            </w:r>
          </w:p>
        </w:tc>
        <w:tc>
          <w:tcPr>
            <w:tcW w:w="1267" w:type="dxa"/>
            <w:noWrap/>
            <w:vAlign w:val="bottom"/>
            <w:hideMark/>
          </w:tcPr>
          <w:p w14:paraId="71BB7050" w14:textId="519EEC4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c>
          <w:tcPr>
            <w:tcW w:w="1469" w:type="dxa"/>
            <w:noWrap/>
            <w:vAlign w:val="bottom"/>
          </w:tcPr>
          <w:p w14:paraId="3ED0AB51" w14:textId="1959D189"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132</w:t>
            </w:r>
          </w:p>
        </w:tc>
        <w:tc>
          <w:tcPr>
            <w:tcW w:w="1347" w:type="dxa"/>
            <w:noWrap/>
            <w:vAlign w:val="bottom"/>
            <w:hideMark/>
          </w:tcPr>
          <w:p w14:paraId="66491ECF" w14:textId="0AF0883C"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132</w:t>
            </w:r>
          </w:p>
        </w:tc>
        <w:tc>
          <w:tcPr>
            <w:tcW w:w="1267" w:type="dxa"/>
            <w:noWrap/>
            <w:vAlign w:val="bottom"/>
            <w:hideMark/>
          </w:tcPr>
          <w:p w14:paraId="1E2FE9FB" w14:textId="4DD1E07B"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r>
      <w:tr w:rsidR="00267CEB" w:rsidRPr="008520CC" w14:paraId="381601F7" w14:textId="77777777" w:rsidTr="009B1D4A">
        <w:trPr>
          <w:trHeight w:val="206"/>
          <w:jc w:val="center"/>
        </w:trPr>
        <w:tc>
          <w:tcPr>
            <w:tcW w:w="595" w:type="dxa"/>
            <w:noWrap/>
            <w:hideMark/>
          </w:tcPr>
          <w:p w14:paraId="5FDE8FD2"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4</w:t>
            </w:r>
          </w:p>
        </w:tc>
        <w:tc>
          <w:tcPr>
            <w:tcW w:w="595" w:type="dxa"/>
            <w:noWrap/>
            <w:hideMark/>
          </w:tcPr>
          <w:p w14:paraId="784058C2"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hideMark/>
          </w:tcPr>
          <w:p w14:paraId="5799F2C7" w14:textId="463A2FA5"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112</w:t>
            </w:r>
          </w:p>
        </w:tc>
        <w:tc>
          <w:tcPr>
            <w:tcW w:w="1347" w:type="dxa"/>
            <w:noWrap/>
            <w:vAlign w:val="bottom"/>
          </w:tcPr>
          <w:p w14:paraId="48039023" w14:textId="35611431"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112</w:t>
            </w:r>
          </w:p>
        </w:tc>
        <w:tc>
          <w:tcPr>
            <w:tcW w:w="1267" w:type="dxa"/>
            <w:noWrap/>
            <w:vAlign w:val="bottom"/>
            <w:hideMark/>
          </w:tcPr>
          <w:p w14:paraId="4BBD725E" w14:textId="6F28C3F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c>
          <w:tcPr>
            <w:tcW w:w="1469" w:type="dxa"/>
            <w:noWrap/>
            <w:vAlign w:val="bottom"/>
          </w:tcPr>
          <w:p w14:paraId="3DD97051" w14:textId="6B43993D"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121</w:t>
            </w:r>
          </w:p>
        </w:tc>
        <w:tc>
          <w:tcPr>
            <w:tcW w:w="1347" w:type="dxa"/>
            <w:noWrap/>
            <w:vAlign w:val="bottom"/>
            <w:hideMark/>
          </w:tcPr>
          <w:p w14:paraId="59B6AA0B" w14:textId="021B9B65"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122</w:t>
            </w:r>
          </w:p>
        </w:tc>
        <w:tc>
          <w:tcPr>
            <w:tcW w:w="1267" w:type="dxa"/>
            <w:noWrap/>
            <w:vAlign w:val="bottom"/>
            <w:hideMark/>
          </w:tcPr>
          <w:p w14:paraId="4FA640EF" w14:textId="45EFBEB3"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267CEB" w:rsidRPr="008520CC" w14:paraId="3E8E2F98" w14:textId="77777777" w:rsidTr="009B1D4A">
        <w:trPr>
          <w:trHeight w:val="206"/>
          <w:jc w:val="center"/>
        </w:trPr>
        <w:tc>
          <w:tcPr>
            <w:tcW w:w="595" w:type="dxa"/>
            <w:noWrap/>
            <w:hideMark/>
          </w:tcPr>
          <w:p w14:paraId="3F564536"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3</w:t>
            </w:r>
          </w:p>
        </w:tc>
        <w:tc>
          <w:tcPr>
            <w:tcW w:w="595" w:type="dxa"/>
            <w:noWrap/>
            <w:hideMark/>
          </w:tcPr>
          <w:p w14:paraId="6BA9F258"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2</w:t>
            </w:r>
          </w:p>
        </w:tc>
        <w:tc>
          <w:tcPr>
            <w:tcW w:w="1469" w:type="dxa"/>
            <w:noWrap/>
            <w:vAlign w:val="bottom"/>
            <w:hideMark/>
          </w:tcPr>
          <w:p w14:paraId="71C30FFA" w14:textId="049C579A"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142</w:t>
            </w:r>
          </w:p>
        </w:tc>
        <w:tc>
          <w:tcPr>
            <w:tcW w:w="1347" w:type="dxa"/>
            <w:noWrap/>
            <w:vAlign w:val="bottom"/>
          </w:tcPr>
          <w:p w14:paraId="6348ED51" w14:textId="3C7EC570"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142</w:t>
            </w:r>
          </w:p>
        </w:tc>
        <w:tc>
          <w:tcPr>
            <w:tcW w:w="1267" w:type="dxa"/>
            <w:noWrap/>
            <w:vAlign w:val="bottom"/>
            <w:hideMark/>
          </w:tcPr>
          <w:p w14:paraId="7FC5343C" w14:textId="6DD0895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c>
          <w:tcPr>
            <w:tcW w:w="1469" w:type="dxa"/>
            <w:noWrap/>
            <w:vAlign w:val="bottom"/>
          </w:tcPr>
          <w:p w14:paraId="4B71CCA5" w14:textId="5A9AC588"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142</w:t>
            </w:r>
          </w:p>
        </w:tc>
        <w:tc>
          <w:tcPr>
            <w:tcW w:w="1347" w:type="dxa"/>
            <w:noWrap/>
            <w:vAlign w:val="bottom"/>
            <w:hideMark/>
          </w:tcPr>
          <w:p w14:paraId="67C4B0AD" w14:textId="4997FF43"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142</w:t>
            </w:r>
          </w:p>
        </w:tc>
        <w:tc>
          <w:tcPr>
            <w:tcW w:w="1267" w:type="dxa"/>
            <w:noWrap/>
            <w:vAlign w:val="bottom"/>
            <w:hideMark/>
          </w:tcPr>
          <w:p w14:paraId="7FBADBC6" w14:textId="18CB41E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r>
      <w:tr w:rsidR="00267CEB" w:rsidRPr="008520CC" w14:paraId="3608F79A" w14:textId="77777777" w:rsidTr="009B1D4A">
        <w:trPr>
          <w:trHeight w:val="206"/>
          <w:jc w:val="center"/>
        </w:trPr>
        <w:tc>
          <w:tcPr>
            <w:tcW w:w="595" w:type="dxa"/>
            <w:noWrap/>
            <w:hideMark/>
          </w:tcPr>
          <w:p w14:paraId="6FC4AD03"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6</w:t>
            </w:r>
          </w:p>
        </w:tc>
        <w:tc>
          <w:tcPr>
            <w:tcW w:w="595" w:type="dxa"/>
            <w:noWrap/>
            <w:hideMark/>
          </w:tcPr>
          <w:p w14:paraId="672E4147"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hideMark/>
          </w:tcPr>
          <w:p w14:paraId="748B1DED" w14:textId="094C8EB1"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122</w:t>
            </w:r>
          </w:p>
        </w:tc>
        <w:tc>
          <w:tcPr>
            <w:tcW w:w="1347" w:type="dxa"/>
            <w:noWrap/>
            <w:vAlign w:val="bottom"/>
          </w:tcPr>
          <w:p w14:paraId="180804D6" w14:textId="0ED1D6F8"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122</w:t>
            </w:r>
          </w:p>
        </w:tc>
        <w:tc>
          <w:tcPr>
            <w:tcW w:w="1267" w:type="dxa"/>
            <w:noWrap/>
            <w:vAlign w:val="bottom"/>
            <w:hideMark/>
          </w:tcPr>
          <w:p w14:paraId="06AE4369" w14:textId="1ABBC27D"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0</w:t>
            </w:r>
          </w:p>
        </w:tc>
        <w:tc>
          <w:tcPr>
            <w:tcW w:w="1469" w:type="dxa"/>
            <w:noWrap/>
            <w:vAlign w:val="bottom"/>
          </w:tcPr>
          <w:p w14:paraId="665CD96D" w14:textId="7D36743B"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131</w:t>
            </w:r>
          </w:p>
        </w:tc>
        <w:tc>
          <w:tcPr>
            <w:tcW w:w="1347" w:type="dxa"/>
            <w:noWrap/>
            <w:vAlign w:val="bottom"/>
            <w:hideMark/>
          </w:tcPr>
          <w:p w14:paraId="130E12FA" w14:textId="4071A1C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132</w:t>
            </w:r>
          </w:p>
        </w:tc>
        <w:tc>
          <w:tcPr>
            <w:tcW w:w="1267" w:type="dxa"/>
            <w:noWrap/>
            <w:vAlign w:val="bottom"/>
            <w:hideMark/>
          </w:tcPr>
          <w:p w14:paraId="1DFAB546" w14:textId="13D75ABD"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267CEB" w:rsidRPr="008520CC" w14:paraId="0056E72B" w14:textId="77777777" w:rsidTr="009B1D4A">
        <w:trPr>
          <w:trHeight w:val="206"/>
          <w:jc w:val="center"/>
        </w:trPr>
        <w:tc>
          <w:tcPr>
            <w:tcW w:w="595" w:type="dxa"/>
            <w:noWrap/>
            <w:hideMark/>
          </w:tcPr>
          <w:p w14:paraId="110F9921"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4</w:t>
            </w:r>
          </w:p>
        </w:tc>
        <w:tc>
          <w:tcPr>
            <w:tcW w:w="595" w:type="dxa"/>
            <w:noWrap/>
            <w:hideMark/>
          </w:tcPr>
          <w:p w14:paraId="1E7233B9"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2</w:t>
            </w:r>
          </w:p>
        </w:tc>
        <w:tc>
          <w:tcPr>
            <w:tcW w:w="1469" w:type="dxa"/>
            <w:noWrap/>
            <w:vAlign w:val="bottom"/>
            <w:hideMark/>
          </w:tcPr>
          <w:p w14:paraId="1E37048B" w14:textId="4779077B"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141</w:t>
            </w:r>
          </w:p>
        </w:tc>
        <w:tc>
          <w:tcPr>
            <w:tcW w:w="1347" w:type="dxa"/>
            <w:noWrap/>
            <w:vAlign w:val="bottom"/>
          </w:tcPr>
          <w:p w14:paraId="3FB61526" w14:textId="4CBB5DB4"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142</w:t>
            </w:r>
          </w:p>
        </w:tc>
        <w:tc>
          <w:tcPr>
            <w:tcW w:w="1267" w:type="dxa"/>
            <w:noWrap/>
            <w:vAlign w:val="bottom"/>
            <w:hideMark/>
          </w:tcPr>
          <w:p w14:paraId="475625AD" w14:textId="5795F5C0"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4EF033A4" w14:textId="6F7FCFBC"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141</w:t>
            </w:r>
          </w:p>
        </w:tc>
        <w:tc>
          <w:tcPr>
            <w:tcW w:w="1347" w:type="dxa"/>
            <w:noWrap/>
            <w:vAlign w:val="bottom"/>
            <w:hideMark/>
          </w:tcPr>
          <w:p w14:paraId="6FF9F397" w14:textId="6E509D3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142</w:t>
            </w:r>
          </w:p>
        </w:tc>
        <w:tc>
          <w:tcPr>
            <w:tcW w:w="1267" w:type="dxa"/>
            <w:noWrap/>
            <w:vAlign w:val="bottom"/>
            <w:hideMark/>
          </w:tcPr>
          <w:p w14:paraId="6302DFF7" w14:textId="016FA691"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267CEB" w:rsidRPr="008520CC" w14:paraId="26C51375" w14:textId="77777777" w:rsidTr="009B1D4A">
        <w:trPr>
          <w:trHeight w:val="206"/>
          <w:jc w:val="center"/>
        </w:trPr>
        <w:tc>
          <w:tcPr>
            <w:tcW w:w="595" w:type="dxa"/>
            <w:noWrap/>
            <w:hideMark/>
          </w:tcPr>
          <w:p w14:paraId="20EF0755"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8</w:t>
            </w:r>
          </w:p>
        </w:tc>
        <w:tc>
          <w:tcPr>
            <w:tcW w:w="595" w:type="dxa"/>
            <w:noWrap/>
            <w:hideMark/>
          </w:tcPr>
          <w:p w14:paraId="0CF90FE4"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hideMark/>
          </w:tcPr>
          <w:p w14:paraId="49E34EAE" w14:textId="796829A0"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121</w:t>
            </w:r>
          </w:p>
        </w:tc>
        <w:tc>
          <w:tcPr>
            <w:tcW w:w="1347" w:type="dxa"/>
            <w:noWrap/>
            <w:vAlign w:val="bottom"/>
          </w:tcPr>
          <w:p w14:paraId="304E5389" w14:textId="431AAD86"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122</w:t>
            </w:r>
          </w:p>
        </w:tc>
        <w:tc>
          <w:tcPr>
            <w:tcW w:w="1267" w:type="dxa"/>
            <w:noWrap/>
            <w:vAlign w:val="bottom"/>
            <w:hideMark/>
          </w:tcPr>
          <w:p w14:paraId="47E77EF1" w14:textId="4FB1187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16FDCB08" w14:textId="67CEB610"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131</w:t>
            </w:r>
          </w:p>
        </w:tc>
        <w:tc>
          <w:tcPr>
            <w:tcW w:w="1347" w:type="dxa"/>
            <w:noWrap/>
            <w:vAlign w:val="bottom"/>
            <w:hideMark/>
          </w:tcPr>
          <w:p w14:paraId="21629F77" w14:textId="1CFF06F6"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132</w:t>
            </w:r>
          </w:p>
        </w:tc>
        <w:tc>
          <w:tcPr>
            <w:tcW w:w="1267" w:type="dxa"/>
            <w:noWrap/>
            <w:vAlign w:val="bottom"/>
            <w:hideMark/>
          </w:tcPr>
          <w:p w14:paraId="5F8C5C7D" w14:textId="5DA57F9C"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267CEB" w:rsidRPr="008520CC" w14:paraId="5C7113FD" w14:textId="77777777" w:rsidTr="009B1D4A">
        <w:trPr>
          <w:trHeight w:val="206"/>
          <w:jc w:val="center"/>
        </w:trPr>
        <w:tc>
          <w:tcPr>
            <w:tcW w:w="595" w:type="dxa"/>
            <w:noWrap/>
            <w:hideMark/>
          </w:tcPr>
          <w:p w14:paraId="7188467E"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6</w:t>
            </w:r>
          </w:p>
        </w:tc>
        <w:tc>
          <w:tcPr>
            <w:tcW w:w="595" w:type="dxa"/>
            <w:noWrap/>
            <w:hideMark/>
          </w:tcPr>
          <w:p w14:paraId="14054B8F"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2</w:t>
            </w:r>
          </w:p>
        </w:tc>
        <w:tc>
          <w:tcPr>
            <w:tcW w:w="1469" w:type="dxa"/>
            <w:noWrap/>
            <w:vAlign w:val="bottom"/>
            <w:hideMark/>
          </w:tcPr>
          <w:p w14:paraId="2A306320" w14:textId="53170888"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151</w:t>
            </w:r>
          </w:p>
        </w:tc>
        <w:tc>
          <w:tcPr>
            <w:tcW w:w="1347" w:type="dxa"/>
            <w:noWrap/>
            <w:vAlign w:val="bottom"/>
          </w:tcPr>
          <w:p w14:paraId="1D57829E" w14:textId="1B04B845"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152</w:t>
            </w:r>
          </w:p>
        </w:tc>
        <w:tc>
          <w:tcPr>
            <w:tcW w:w="1267" w:type="dxa"/>
            <w:noWrap/>
            <w:vAlign w:val="bottom"/>
            <w:hideMark/>
          </w:tcPr>
          <w:p w14:paraId="413A9F85" w14:textId="580A45DB"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01068D08" w14:textId="76327764"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151</w:t>
            </w:r>
          </w:p>
        </w:tc>
        <w:tc>
          <w:tcPr>
            <w:tcW w:w="1347" w:type="dxa"/>
            <w:noWrap/>
            <w:vAlign w:val="bottom"/>
            <w:hideMark/>
          </w:tcPr>
          <w:p w14:paraId="735D2BF8" w14:textId="724B43E1"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152</w:t>
            </w:r>
          </w:p>
        </w:tc>
        <w:tc>
          <w:tcPr>
            <w:tcW w:w="1267" w:type="dxa"/>
            <w:noWrap/>
            <w:vAlign w:val="bottom"/>
            <w:hideMark/>
          </w:tcPr>
          <w:p w14:paraId="586CAE8C" w14:textId="3061593C"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267CEB" w:rsidRPr="008520CC" w14:paraId="2027A130" w14:textId="77777777" w:rsidTr="009B1D4A">
        <w:trPr>
          <w:trHeight w:val="206"/>
          <w:jc w:val="center"/>
        </w:trPr>
        <w:tc>
          <w:tcPr>
            <w:tcW w:w="595" w:type="dxa"/>
            <w:noWrap/>
            <w:hideMark/>
          </w:tcPr>
          <w:p w14:paraId="7918B6A9"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4</w:t>
            </w:r>
          </w:p>
        </w:tc>
        <w:tc>
          <w:tcPr>
            <w:tcW w:w="595" w:type="dxa"/>
            <w:noWrap/>
            <w:hideMark/>
          </w:tcPr>
          <w:p w14:paraId="442464DC"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3</w:t>
            </w:r>
          </w:p>
        </w:tc>
        <w:tc>
          <w:tcPr>
            <w:tcW w:w="1469" w:type="dxa"/>
            <w:noWrap/>
            <w:vAlign w:val="bottom"/>
            <w:hideMark/>
          </w:tcPr>
          <w:p w14:paraId="433E2250" w14:textId="6ED800C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151</w:t>
            </w:r>
          </w:p>
        </w:tc>
        <w:tc>
          <w:tcPr>
            <w:tcW w:w="1347" w:type="dxa"/>
            <w:noWrap/>
            <w:vAlign w:val="bottom"/>
          </w:tcPr>
          <w:p w14:paraId="41B74176" w14:textId="515BA75F"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152</w:t>
            </w:r>
          </w:p>
        </w:tc>
        <w:tc>
          <w:tcPr>
            <w:tcW w:w="1267" w:type="dxa"/>
            <w:noWrap/>
            <w:vAlign w:val="bottom"/>
            <w:hideMark/>
          </w:tcPr>
          <w:p w14:paraId="2E572303" w14:textId="20844831"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5FE6E714" w14:textId="58728982"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151</w:t>
            </w:r>
          </w:p>
        </w:tc>
        <w:tc>
          <w:tcPr>
            <w:tcW w:w="1347" w:type="dxa"/>
            <w:noWrap/>
            <w:vAlign w:val="bottom"/>
            <w:hideMark/>
          </w:tcPr>
          <w:p w14:paraId="383BE4ED" w14:textId="7E5023E0"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152</w:t>
            </w:r>
          </w:p>
        </w:tc>
        <w:tc>
          <w:tcPr>
            <w:tcW w:w="1267" w:type="dxa"/>
            <w:noWrap/>
            <w:vAlign w:val="bottom"/>
            <w:hideMark/>
          </w:tcPr>
          <w:p w14:paraId="6CCA18D5" w14:textId="55428AF2"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267CEB" w:rsidRPr="008520CC" w14:paraId="6BA40303" w14:textId="77777777" w:rsidTr="009B1D4A">
        <w:trPr>
          <w:trHeight w:val="206"/>
          <w:jc w:val="center"/>
        </w:trPr>
        <w:tc>
          <w:tcPr>
            <w:tcW w:w="595" w:type="dxa"/>
            <w:noWrap/>
            <w:hideMark/>
          </w:tcPr>
          <w:p w14:paraId="2B5F6104"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12</w:t>
            </w:r>
          </w:p>
        </w:tc>
        <w:tc>
          <w:tcPr>
            <w:tcW w:w="595" w:type="dxa"/>
            <w:noWrap/>
            <w:hideMark/>
          </w:tcPr>
          <w:p w14:paraId="0519A13C"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hideMark/>
          </w:tcPr>
          <w:p w14:paraId="434B38EA" w14:textId="50E7D8D3"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131</w:t>
            </w:r>
          </w:p>
        </w:tc>
        <w:tc>
          <w:tcPr>
            <w:tcW w:w="1347" w:type="dxa"/>
            <w:noWrap/>
            <w:vAlign w:val="bottom"/>
          </w:tcPr>
          <w:p w14:paraId="37D332BD" w14:textId="6B6CF0E5"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132</w:t>
            </w:r>
          </w:p>
        </w:tc>
        <w:tc>
          <w:tcPr>
            <w:tcW w:w="1267" w:type="dxa"/>
            <w:noWrap/>
            <w:vAlign w:val="bottom"/>
            <w:hideMark/>
          </w:tcPr>
          <w:p w14:paraId="3C4E4C4F" w14:textId="5236C90C"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22D24FC3" w14:textId="14875D4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141</w:t>
            </w:r>
          </w:p>
        </w:tc>
        <w:tc>
          <w:tcPr>
            <w:tcW w:w="1347" w:type="dxa"/>
            <w:noWrap/>
            <w:vAlign w:val="bottom"/>
            <w:hideMark/>
          </w:tcPr>
          <w:p w14:paraId="794AB63E" w14:textId="5B16611B"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142</w:t>
            </w:r>
          </w:p>
        </w:tc>
        <w:tc>
          <w:tcPr>
            <w:tcW w:w="1267" w:type="dxa"/>
            <w:noWrap/>
            <w:vAlign w:val="bottom"/>
            <w:hideMark/>
          </w:tcPr>
          <w:p w14:paraId="423E5086" w14:textId="5F3340E9"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267CEB" w:rsidRPr="008520CC" w14:paraId="0A6AD9FE" w14:textId="77777777" w:rsidTr="009B1D4A">
        <w:trPr>
          <w:trHeight w:val="206"/>
          <w:jc w:val="center"/>
        </w:trPr>
        <w:tc>
          <w:tcPr>
            <w:tcW w:w="595" w:type="dxa"/>
            <w:noWrap/>
            <w:hideMark/>
          </w:tcPr>
          <w:p w14:paraId="0E147E3B"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8</w:t>
            </w:r>
          </w:p>
        </w:tc>
        <w:tc>
          <w:tcPr>
            <w:tcW w:w="595" w:type="dxa"/>
            <w:noWrap/>
            <w:hideMark/>
          </w:tcPr>
          <w:p w14:paraId="433B65E4"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2</w:t>
            </w:r>
          </w:p>
        </w:tc>
        <w:tc>
          <w:tcPr>
            <w:tcW w:w="1469" w:type="dxa"/>
            <w:noWrap/>
            <w:vAlign w:val="bottom"/>
            <w:hideMark/>
          </w:tcPr>
          <w:p w14:paraId="58C0A81B" w14:textId="694DEC5D"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151</w:t>
            </w:r>
          </w:p>
        </w:tc>
        <w:tc>
          <w:tcPr>
            <w:tcW w:w="1347" w:type="dxa"/>
            <w:noWrap/>
            <w:vAlign w:val="bottom"/>
          </w:tcPr>
          <w:p w14:paraId="71FDEA33" w14:textId="377EF888"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152</w:t>
            </w:r>
          </w:p>
        </w:tc>
        <w:tc>
          <w:tcPr>
            <w:tcW w:w="1267" w:type="dxa"/>
            <w:noWrap/>
            <w:vAlign w:val="bottom"/>
            <w:hideMark/>
          </w:tcPr>
          <w:p w14:paraId="350E90ED" w14:textId="39830E4A"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0ADAAB3E" w14:textId="58D11A3E"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151</w:t>
            </w:r>
          </w:p>
        </w:tc>
        <w:tc>
          <w:tcPr>
            <w:tcW w:w="1347" w:type="dxa"/>
            <w:noWrap/>
            <w:vAlign w:val="bottom"/>
            <w:hideMark/>
          </w:tcPr>
          <w:p w14:paraId="01E82685" w14:textId="41E810E6"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152</w:t>
            </w:r>
          </w:p>
        </w:tc>
        <w:tc>
          <w:tcPr>
            <w:tcW w:w="1267" w:type="dxa"/>
            <w:noWrap/>
            <w:vAlign w:val="bottom"/>
            <w:hideMark/>
          </w:tcPr>
          <w:p w14:paraId="421A6A3F" w14:textId="06289C6B"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E81C41" w:rsidRPr="008520CC" w14:paraId="785466D0" w14:textId="77777777" w:rsidTr="009B1D4A">
        <w:trPr>
          <w:trHeight w:val="206"/>
          <w:jc w:val="center"/>
        </w:trPr>
        <w:tc>
          <w:tcPr>
            <w:tcW w:w="595" w:type="dxa"/>
            <w:noWrap/>
            <w:hideMark/>
          </w:tcPr>
          <w:p w14:paraId="4039AD5B" w14:textId="331B8C15"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4</w:t>
            </w:r>
          </w:p>
        </w:tc>
        <w:tc>
          <w:tcPr>
            <w:tcW w:w="595" w:type="dxa"/>
            <w:noWrap/>
            <w:hideMark/>
          </w:tcPr>
          <w:p w14:paraId="7FBC4BDB" w14:textId="77777777"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4</w:t>
            </w:r>
          </w:p>
        </w:tc>
        <w:tc>
          <w:tcPr>
            <w:tcW w:w="1469" w:type="dxa"/>
            <w:noWrap/>
            <w:vAlign w:val="bottom"/>
            <w:hideMark/>
          </w:tcPr>
          <w:p w14:paraId="75B6FB8E" w14:textId="7AF69427"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151</w:t>
            </w:r>
          </w:p>
        </w:tc>
        <w:tc>
          <w:tcPr>
            <w:tcW w:w="1347" w:type="dxa"/>
            <w:noWrap/>
            <w:vAlign w:val="bottom"/>
          </w:tcPr>
          <w:p w14:paraId="07DD5F1D" w14:textId="15E5458C"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152</w:t>
            </w:r>
          </w:p>
        </w:tc>
        <w:tc>
          <w:tcPr>
            <w:tcW w:w="1267" w:type="dxa"/>
            <w:noWrap/>
            <w:vAlign w:val="bottom"/>
            <w:hideMark/>
          </w:tcPr>
          <w:p w14:paraId="52969DFF" w14:textId="3584D623"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77381DE5" w14:textId="3A882C56"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151</w:t>
            </w:r>
          </w:p>
        </w:tc>
        <w:tc>
          <w:tcPr>
            <w:tcW w:w="1347" w:type="dxa"/>
            <w:noWrap/>
            <w:vAlign w:val="bottom"/>
            <w:hideMark/>
          </w:tcPr>
          <w:p w14:paraId="3EDFC75D" w14:textId="61FE6314"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152</w:t>
            </w:r>
          </w:p>
        </w:tc>
        <w:tc>
          <w:tcPr>
            <w:tcW w:w="1267" w:type="dxa"/>
            <w:noWrap/>
            <w:vAlign w:val="bottom"/>
            <w:hideMark/>
          </w:tcPr>
          <w:p w14:paraId="29F0074A" w14:textId="1C6C8B43"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r w:rsidR="00E81C41" w:rsidRPr="008520CC" w14:paraId="1B1E7100" w14:textId="77777777" w:rsidTr="009B1D4A">
        <w:trPr>
          <w:trHeight w:val="216"/>
          <w:jc w:val="center"/>
        </w:trPr>
        <w:tc>
          <w:tcPr>
            <w:tcW w:w="595" w:type="dxa"/>
            <w:noWrap/>
            <w:hideMark/>
          </w:tcPr>
          <w:p w14:paraId="58F93DF6" w14:textId="6FE0B424"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16</w:t>
            </w:r>
          </w:p>
        </w:tc>
        <w:tc>
          <w:tcPr>
            <w:tcW w:w="595" w:type="dxa"/>
            <w:noWrap/>
            <w:hideMark/>
          </w:tcPr>
          <w:p w14:paraId="6CCADEB5" w14:textId="77777777"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hideMark/>
          </w:tcPr>
          <w:p w14:paraId="3DCEA583" w14:textId="797C9050"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131</w:t>
            </w:r>
          </w:p>
        </w:tc>
        <w:tc>
          <w:tcPr>
            <w:tcW w:w="1347" w:type="dxa"/>
            <w:noWrap/>
            <w:vAlign w:val="bottom"/>
          </w:tcPr>
          <w:p w14:paraId="3BB071D3" w14:textId="66F2CE58"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132</w:t>
            </w:r>
          </w:p>
        </w:tc>
        <w:tc>
          <w:tcPr>
            <w:tcW w:w="1267" w:type="dxa"/>
            <w:noWrap/>
            <w:vAlign w:val="bottom"/>
            <w:hideMark/>
          </w:tcPr>
          <w:p w14:paraId="7B0B8051" w14:textId="5BF939C6"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c>
          <w:tcPr>
            <w:tcW w:w="1469" w:type="dxa"/>
            <w:noWrap/>
            <w:vAlign w:val="bottom"/>
          </w:tcPr>
          <w:p w14:paraId="0346AD5F" w14:textId="14D8C395"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141</w:t>
            </w:r>
          </w:p>
        </w:tc>
        <w:tc>
          <w:tcPr>
            <w:tcW w:w="1347" w:type="dxa"/>
            <w:noWrap/>
            <w:vAlign w:val="bottom"/>
            <w:hideMark/>
          </w:tcPr>
          <w:p w14:paraId="4975D86C" w14:textId="674E684E"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ascii="Calibri" w:hAnsi="Calibri"/>
                <w:color w:val="000000"/>
              </w:rPr>
              <w:t>142</w:t>
            </w:r>
          </w:p>
        </w:tc>
        <w:tc>
          <w:tcPr>
            <w:tcW w:w="1267" w:type="dxa"/>
            <w:noWrap/>
            <w:vAlign w:val="bottom"/>
            <w:hideMark/>
          </w:tcPr>
          <w:p w14:paraId="48FC88F1" w14:textId="405DF730" w:rsidR="00E81C41" w:rsidRPr="009B1D4A" w:rsidRDefault="00E81C41" w:rsidP="00E81C41">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1</w:t>
            </w:r>
          </w:p>
        </w:tc>
      </w:tr>
    </w:tbl>
    <w:p w14:paraId="79E1D29B" w14:textId="77777777" w:rsidR="00267CEB" w:rsidRPr="00CA6F98" w:rsidRDefault="00267CEB" w:rsidP="00267CEB">
      <w:pPr>
        <w:jc w:val="center"/>
        <w:rPr>
          <w:b/>
          <w:lang w:val="en-GB"/>
        </w:rPr>
      </w:pPr>
    </w:p>
    <w:p w14:paraId="67597AB1" w14:textId="487BACBD" w:rsidR="00267CEB" w:rsidRDefault="00267CEB" w:rsidP="00267CEB">
      <w:pPr>
        <w:jc w:val="center"/>
        <w:rPr>
          <w:b/>
          <w:lang w:val="en-GB"/>
        </w:rPr>
      </w:pPr>
      <w:r>
        <w:rPr>
          <w:b/>
          <w:lang w:val="en-GB"/>
        </w:rPr>
        <w:t>Tabl</w:t>
      </w:r>
      <w:r w:rsidRPr="00C350CD">
        <w:rPr>
          <w:b/>
          <w:lang w:val="en-GB"/>
        </w:rPr>
        <w:t xml:space="preserve">e </w:t>
      </w:r>
      <w:r>
        <w:rPr>
          <w:b/>
          <w:lang w:val="en-GB"/>
        </w:rPr>
        <w:t>2:</w:t>
      </w:r>
      <w:r w:rsidRPr="00C350CD">
        <w:rPr>
          <w:b/>
          <w:lang w:val="en-GB"/>
        </w:rPr>
        <w:t xml:space="preserve"> </w:t>
      </w:r>
      <w:r>
        <w:rPr>
          <w:b/>
          <w:lang w:val="en-GB"/>
        </w:rPr>
        <w:t>Rank-8 CSI feedback overhead (</w:t>
      </w:r>
      <w:r w:rsidR="00BA6914">
        <w:rPr>
          <w:b/>
          <w:lang w:val="en-GB"/>
        </w:rPr>
        <w:t>10 subband</w:t>
      </w:r>
      <w:r w:rsidR="004479FF" w:rsidRPr="004479FF">
        <w:rPr>
          <w:b/>
          <w:lang w:val="en-GB"/>
        </w:rPr>
        <w:t xml:space="preserve"> </w:t>
      </w:r>
      <w:r w:rsidR="004479FF">
        <w:rPr>
          <w:b/>
          <w:lang w:val="en-GB"/>
        </w:rPr>
        <w:t>PMI&amp;CQI</w:t>
      </w:r>
      <w:r>
        <w:rPr>
          <w:b/>
          <w:lang w:val="en-GB"/>
        </w:rPr>
        <w:t>)</w:t>
      </w:r>
    </w:p>
    <w:tbl>
      <w:tblPr>
        <w:tblStyle w:val="TableGrid"/>
        <w:tblW w:w="9356" w:type="dxa"/>
        <w:jc w:val="center"/>
        <w:tblLayout w:type="fixed"/>
        <w:tblLook w:val="04A0" w:firstRow="1" w:lastRow="0" w:firstColumn="1" w:lastColumn="0" w:noHBand="0" w:noVBand="1"/>
      </w:tblPr>
      <w:tblGrid>
        <w:gridCol w:w="595"/>
        <w:gridCol w:w="595"/>
        <w:gridCol w:w="1469"/>
        <w:gridCol w:w="1347"/>
        <w:gridCol w:w="1267"/>
        <w:gridCol w:w="1469"/>
        <w:gridCol w:w="1347"/>
        <w:gridCol w:w="1267"/>
      </w:tblGrid>
      <w:tr w:rsidR="00267CEB" w:rsidRPr="008520CC" w14:paraId="6CCE6D78" w14:textId="77777777" w:rsidTr="00267CEB">
        <w:trPr>
          <w:trHeight w:val="206"/>
          <w:jc w:val="center"/>
        </w:trPr>
        <w:tc>
          <w:tcPr>
            <w:tcW w:w="595" w:type="dxa"/>
            <w:vMerge w:val="restart"/>
            <w:noWrap/>
            <w:vAlign w:val="center"/>
          </w:tcPr>
          <w:p w14:paraId="6EC4D833" w14:textId="77777777" w:rsidR="00267CEB" w:rsidRPr="009B1D4A" w:rsidRDefault="00267CEB" w:rsidP="00267CEB">
            <w:pPr>
              <w:overflowPunct/>
              <w:autoSpaceDE/>
              <w:autoSpaceDN/>
              <w:adjustRightInd/>
              <w:spacing w:after="0"/>
              <w:contextualSpacing/>
              <w:jc w:val="center"/>
              <w:textAlignment w:val="auto"/>
              <w:rPr>
                <w:rFonts w:eastAsia="Times New Roman"/>
                <w:i/>
                <w:color w:val="000000"/>
                <w:lang w:eastAsia="zh-CN"/>
              </w:rPr>
            </w:pPr>
            <w:r w:rsidRPr="009B1D4A">
              <w:rPr>
                <w:rFonts w:eastAsia="Times New Roman"/>
                <w:i/>
                <w:color w:val="000000"/>
                <w:lang w:eastAsia="zh-CN"/>
              </w:rPr>
              <w:t>N</w:t>
            </w:r>
            <w:r w:rsidRPr="009B1D4A">
              <w:rPr>
                <w:rFonts w:eastAsia="Times New Roman"/>
                <w:color w:val="000000"/>
                <w:vertAlign w:val="subscript"/>
                <w:lang w:eastAsia="zh-CN"/>
              </w:rPr>
              <w:t>1</w:t>
            </w:r>
          </w:p>
        </w:tc>
        <w:tc>
          <w:tcPr>
            <w:tcW w:w="595" w:type="dxa"/>
            <w:vMerge w:val="restart"/>
            <w:noWrap/>
            <w:vAlign w:val="center"/>
          </w:tcPr>
          <w:p w14:paraId="10A71F0E" w14:textId="77777777" w:rsidR="00267CEB" w:rsidRPr="009B1D4A" w:rsidRDefault="00267CEB" w:rsidP="00267CEB">
            <w:pPr>
              <w:spacing w:before="0" w:after="0" w:line="240" w:lineRule="auto"/>
              <w:contextualSpacing/>
              <w:jc w:val="center"/>
              <w:rPr>
                <w:rFonts w:eastAsia="Times New Roman"/>
                <w:i/>
                <w:color w:val="000000"/>
                <w:lang w:eastAsia="zh-CN"/>
              </w:rPr>
            </w:pPr>
            <w:r w:rsidRPr="009B1D4A">
              <w:rPr>
                <w:rFonts w:eastAsia="Times New Roman"/>
                <w:i/>
                <w:color w:val="000000"/>
                <w:lang w:eastAsia="zh-CN"/>
              </w:rPr>
              <w:t>N</w:t>
            </w:r>
            <w:r w:rsidRPr="009B1D4A">
              <w:rPr>
                <w:rFonts w:eastAsia="Times New Roman"/>
                <w:color w:val="000000"/>
                <w:vertAlign w:val="subscript"/>
                <w:lang w:eastAsia="zh-CN"/>
              </w:rPr>
              <w:t>2</w:t>
            </w:r>
          </w:p>
        </w:tc>
        <w:tc>
          <w:tcPr>
            <w:tcW w:w="4083" w:type="dxa"/>
            <w:gridSpan w:val="3"/>
            <w:noWrap/>
          </w:tcPr>
          <w:p w14:paraId="765F1FBE" w14:textId="77777777" w:rsidR="00267CEB" w:rsidRPr="009B1D4A" w:rsidRDefault="00267CEB" w:rsidP="00267CEB">
            <w:pPr>
              <w:overflowPunct/>
              <w:autoSpaceDE/>
              <w:autoSpaceDN/>
              <w:adjustRightInd/>
              <w:spacing w:after="0"/>
              <w:contextualSpacing/>
              <w:jc w:val="center"/>
              <w:textAlignment w:val="auto"/>
              <w:rPr>
                <w:rFonts w:eastAsia="Times New Roman"/>
                <w:color w:val="000000"/>
                <w:lang w:eastAsia="zh-CN"/>
              </w:rPr>
            </w:pPr>
            <w:r w:rsidRPr="009B1D4A">
              <w:rPr>
                <w:rFonts w:eastAsia="Times New Roman"/>
                <w:i/>
                <w:color w:val="000000"/>
                <w:lang w:eastAsia="zh-CN"/>
              </w:rPr>
              <w:t>L</w:t>
            </w:r>
            <w:r w:rsidRPr="009B1D4A">
              <w:rPr>
                <w:rFonts w:eastAsia="Times New Roman"/>
                <w:color w:val="000000"/>
                <w:lang w:eastAsia="zh-CN"/>
              </w:rPr>
              <w:t xml:space="preserve"> = 1</w:t>
            </w:r>
          </w:p>
        </w:tc>
        <w:tc>
          <w:tcPr>
            <w:tcW w:w="4083" w:type="dxa"/>
            <w:gridSpan w:val="3"/>
            <w:noWrap/>
          </w:tcPr>
          <w:p w14:paraId="3A51BD0D" w14:textId="77777777" w:rsidR="00267CEB" w:rsidRPr="009B1D4A" w:rsidRDefault="00267CEB" w:rsidP="00267CEB">
            <w:pPr>
              <w:overflowPunct/>
              <w:autoSpaceDE/>
              <w:autoSpaceDN/>
              <w:adjustRightInd/>
              <w:spacing w:after="0"/>
              <w:contextualSpacing/>
              <w:jc w:val="center"/>
              <w:textAlignment w:val="auto"/>
              <w:rPr>
                <w:rFonts w:eastAsia="Times New Roman"/>
                <w:color w:val="000000"/>
                <w:lang w:eastAsia="zh-CN"/>
              </w:rPr>
            </w:pPr>
            <w:r w:rsidRPr="009B1D4A">
              <w:rPr>
                <w:rFonts w:eastAsia="Times New Roman"/>
                <w:i/>
                <w:color w:val="000000"/>
                <w:lang w:eastAsia="zh-CN"/>
              </w:rPr>
              <w:t>L</w:t>
            </w:r>
            <w:r w:rsidRPr="009B1D4A">
              <w:rPr>
                <w:rFonts w:eastAsia="Times New Roman"/>
                <w:color w:val="000000"/>
                <w:lang w:eastAsia="zh-CN"/>
              </w:rPr>
              <w:t xml:space="preserve"> = 4</w:t>
            </w:r>
          </w:p>
        </w:tc>
      </w:tr>
      <w:tr w:rsidR="00267CEB" w:rsidRPr="008520CC" w14:paraId="2356123C" w14:textId="77777777" w:rsidTr="00267CEB">
        <w:trPr>
          <w:trHeight w:val="206"/>
          <w:jc w:val="center"/>
        </w:trPr>
        <w:tc>
          <w:tcPr>
            <w:tcW w:w="595" w:type="dxa"/>
            <w:vMerge/>
            <w:noWrap/>
            <w:hideMark/>
          </w:tcPr>
          <w:p w14:paraId="464A74F4"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p>
        </w:tc>
        <w:tc>
          <w:tcPr>
            <w:tcW w:w="595" w:type="dxa"/>
            <w:vMerge/>
            <w:noWrap/>
            <w:hideMark/>
          </w:tcPr>
          <w:p w14:paraId="31757EE5"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p>
        </w:tc>
        <w:tc>
          <w:tcPr>
            <w:tcW w:w="1469" w:type="dxa"/>
            <w:noWrap/>
            <w:hideMark/>
          </w:tcPr>
          <w:p w14:paraId="0391F142"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w:t>
            </w:r>
          </w:p>
        </w:tc>
        <w:tc>
          <w:tcPr>
            <w:tcW w:w="1347" w:type="dxa"/>
            <w:noWrap/>
          </w:tcPr>
          <w:p w14:paraId="10E13131"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Alt-1B</w:t>
            </w:r>
          </w:p>
        </w:tc>
        <w:tc>
          <w:tcPr>
            <w:tcW w:w="1267" w:type="dxa"/>
            <w:noWrap/>
            <w:hideMark/>
          </w:tcPr>
          <w:p w14:paraId="2A28F1D4"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Difference</w:t>
            </w:r>
          </w:p>
        </w:tc>
        <w:tc>
          <w:tcPr>
            <w:tcW w:w="1469" w:type="dxa"/>
            <w:noWrap/>
          </w:tcPr>
          <w:p w14:paraId="7FD2215C"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w:t>
            </w:r>
          </w:p>
        </w:tc>
        <w:tc>
          <w:tcPr>
            <w:tcW w:w="1347" w:type="dxa"/>
            <w:noWrap/>
            <w:hideMark/>
          </w:tcPr>
          <w:p w14:paraId="3B56D456"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Alt-1B</w:t>
            </w:r>
          </w:p>
        </w:tc>
        <w:tc>
          <w:tcPr>
            <w:tcW w:w="1267" w:type="dxa"/>
            <w:noWrap/>
            <w:hideMark/>
          </w:tcPr>
          <w:p w14:paraId="0D1CC249" w14:textId="77777777" w:rsidR="00267CEB" w:rsidRPr="009B1D4A" w:rsidRDefault="00267CEB" w:rsidP="00267CEB">
            <w:pPr>
              <w:overflowPunct/>
              <w:autoSpaceDE/>
              <w:autoSpaceDN/>
              <w:adjustRightInd/>
              <w:spacing w:before="0" w:after="0" w:line="240" w:lineRule="auto"/>
              <w:contextualSpacing/>
              <w:jc w:val="center"/>
              <w:textAlignment w:val="auto"/>
              <w:rPr>
                <w:rFonts w:eastAsia="Times New Roman"/>
                <w:color w:val="000000"/>
                <w:lang w:eastAsia="zh-CN"/>
              </w:rPr>
            </w:pPr>
            <w:r w:rsidRPr="009B1D4A">
              <w:rPr>
                <w:rFonts w:eastAsia="Times New Roman"/>
                <w:color w:val="000000"/>
                <w:lang w:eastAsia="zh-CN"/>
              </w:rPr>
              <w:t>Difference</w:t>
            </w:r>
          </w:p>
        </w:tc>
      </w:tr>
      <w:tr w:rsidR="008F719F" w:rsidRPr="008520CC" w14:paraId="30A4AA4A" w14:textId="77777777" w:rsidTr="009B1D4A">
        <w:trPr>
          <w:trHeight w:val="206"/>
          <w:jc w:val="center"/>
        </w:trPr>
        <w:tc>
          <w:tcPr>
            <w:tcW w:w="595" w:type="dxa"/>
            <w:noWrap/>
            <w:vAlign w:val="bottom"/>
            <w:hideMark/>
          </w:tcPr>
          <w:p w14:paraId="3806459D" w14:textId="534FF424"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2</w:t>
            </w:r>
          </w:p>
        </w:tc>
        <w:tc>
          <w:tcPr>
            <w:tcW w:w="595" w:type="dxa"/>
            <w:noWrap/>
            <w:vAlign w:val="bottom"/>
            <w:hideMark/>
          </w:tcPr>
          <w:p w14:paraId="63A96C41"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w:t>
            </w:r>
          </w:p>
        </w:tc>
        <w:tc>
          <w:tcPr>
            <w:tcW w:w="1469" w:type="dxa"/>
            <w:noWrap/>
            <w:vAlign w:val="bottom"/>
            <w:hideMark/>
          </w:tcPr>
          <w:p w14:paraId="75AAD9BE" w14:textId="408A2BF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113</w:t>
            </w:r>
          </w:p>
        </w:tc>
        <w:tc>
          <w:tcPr>
            <w:tcW w:w="1347" w:type="dxa"/>
            <w:noWrap/>
            <w:vAlign w:val="bottom"/>
          </w:tcPr>
          <w:p w14:paraId="36704FF3" w14:textId="42581B87"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113</w:t>
            </w:r>
          </w:p>
        </w:tc>
        <w:tc>
          <w:tcPr>
            <w:tcW w:w="1267" w:type="dxa"/>
            <w:noWrap/>
            <w:vAlign w:val="bottom"/>
            <w:hideMark/>
          </w:tcPr>
          <w:p w14:paraId="0DB7F5EC" w14:textId="7F504F55"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65620DA3" w14:textId="7A265C0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112</w:t>
            </w:r>
          </w:p>
        </w:tc>
        <w:tc>
          <w:tcPr>
            <w:tcW w:w="1347" w:type="dxa"/>
            <w:noWrap/>
            <w:vAlign w:val="bottom"/>
            <w:hideMark/>
          </w:tcPr>
          <w:p w14:paraId="7DB21B2D" w14:textId="7CE0BFFE"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113</w:t>
            </w:r>
          </w:p>
        </w:tc>
        <w:tc>
          <w:tcPr>
            <w:tcW w:w="1267" w:type="dxa"/>
            <w:noWrap/>
            <w:vAlign w:val="bottom"/>
            <w:hideMark/>
          </w:tcPr>
          <w:p w14:paraId="34C97BF1" w14:textId="01BD396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37991FCF" w14:textId="77777777" w:rsidTr="009B1D4A">
        <w:trPr>
          <w:trHeight w:val="206"/>
          <w:jc w:val="center"/>
        </w:trPr>
        <w:tc>
          <w:tcPr>
            <w:tcW w:w="595" w:type="dxa"/>
            <w:noWrap/>
            <w:vAlign w:val="bottom"/>
            <w:hideMark/>
          </w:tcPr>
          <w:p w14:paraId="38259547" w14:textId="24984C8B"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2</w:t>
            </w:r>
          </w:p>
        </w:tc>
        <w:tc>
          <w:tcPr>
            <w:tcW w:w="595" w:type="dxa"/>
            <w:noWrap/>
            <w:vAlign w:val="bottom"/>
            <w:hideMark/>
          </w:tcPr>
          <w:p w14:paraId="14DC87B5"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2</w:t>
            </w:r>
          </w:p>
        </w:tc>
        <w:tc>
          <w:tcPr>
            <w:tcW w:w="1469" w:type="dxa"/>
            <w:noWrap/>
            <w:vAlign w:val="bottom"/>
            <w:hideMark/>
          </w:tcPr>
          <w:p w14:paraId="6B4EE618" w14:textId="24A3A52B"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347" w:type="dxa"/>
            <w:noWrap/>
            <w:vAlign w:val="bottom"/>
          </w:tcPr>
          <w:p w14:paraId="4CDE2187" w14:textId="7A269F5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267" w:type="dxa"/>
            <w:noWrap/>
            <w:vAlign w:val="bottom"/>
            <w:hideMark/>
          </w:tcPr>
          <w:p w14:paraId="00B906CC" w14:textId="004B902F"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55466FEA" w14:textId="0CE6713D"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142</w:t>
            </w:r>
          </w:p>
        </w:tc>
        <w:tc>
          <w:tcPr>
            <w:tcW w:w="1347" w:type="dxa"/>
            <w:noWrap/>
            <w:vAlign w:val="bottom"/>
            <w:hideMark/>
          </w:tcPr>
          <w:p w14:paraId="0A403981" w14:textId="422629B4"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267" w:type="dxa"/>
            <w:noWrap/>
            <w:vAlign w:val="bottom"/>
            <w:hideMark/>
          </w:tcPr>
          <w:p w14:paraId="5CEAD278" w14:textId="1E830D0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15DC9441" w14:textId="77777777" w:rsidTr="009B1D4A">
        <w:trPr>
          <w:trHeight w:val="206"/>
          <w:jc w:val="center"/>
        </w:trPr>
        <w:tc>
          <w:tcPr>
            <w:tcW w:w="595" w:type="dxa"/>
            <w:noWrap/>
            <w:vAlign w:val="bottom"/>
            <w:hideMark/>
          </w:tcPr>
          <w:p w14:paraId="0866165A" w14:textId="4FF90008"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4</w:t>
            </w:r>
          </w:p>
        </w:tc>
        <w:tc>
          <w:tcPr>
            <w:tcW w:w="595" w:type="dxa"/>
            <w:noWrap/>
            <w:vAlign w:val="bottom"/>
            <w:hideMark/>
          </w:tcPr>
          <w:p w14:paraId="4F743F7B"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w:t>
            </w:r>
          </w:p>
        </w:tc>
        <w:tc>
          <w:tcPr>
            <w:tcW w:w="1469" w:type="dxa"/>
            <w:noWrap/>
            <w:vAlign w:val="bottom"/>
            <w:hideMark/>
          </w:tcPr>
          <w:p w14:paraId="39B421C8" w14:textId="7B997A37"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122</w:t>
            </w:r>
          </w:p>
        </w:tc>
        <w:tc>
          <w:tcPr>
            <w:tcW w:w="1347" w:type="dxa"/>
            <w:noWrap/>
            <w:vAlign w:val="bottom"/>
          </w:tcPr>
          <w:p w14:paraId="4E80D62A" w14:textId="77E5E02A"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123</w:t>
            </w:r>
          </w:p>
        </w:tc>
        <w:tc>
          <w:tcPr>
            <w:tcW w:w="1267" w:type="dxa"/>
            <w:noWrap/>
            <w:vAlign w:val="bottom"/>
            <w:hideMark/>
          </w:tcPr>
          <w:p w14:paraId="3FA4E14D" w14:textId="7549E90E"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c>
          <w:tcPr>
            <w:tcW w:w="1469" w:type="dxa"/>
            <w:noWrap/>
            <w:vAlign w:val="bottom"/>
          </w:tcPr>
          <w:p w14:paraId="33640ADC" w14:textId="1731290E"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122</w:t>
            </w:r>
          </w:p>
        </w:tc>
        <w:tc>
          <w:tcPr>
            <w:tcW w:w="1347" w:type="dxa"/>
            <w:noWrap/>
            <w:vAlign w:val="bottom"/>
            <w:hideMark/>
          </w:tcPr>
          <w:p w14:paraId="20016321" w14:textId="39B4327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123</w:t>
            </w:r>
          </w:p>
        </w:tc>
        <w:tc>
          <w:tcPr>
            <w:tcW w:w="1267" w:type="dxa"/>
            <w:noWrap/>
            <w:vAlign w:val="bottom"/>
            <w:hideMark/>
          </w:tcPr>
          <w:p w14:paraId="7044AE38" w14:textId="7C8D3361"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40678CAE" w14:textId="77777777" w:rsidTr="009B1D4A">
        <w:trPr>
          <w:trHeight w:val="206"/>
          <w:jc w:val="center"/>
        </w:trPr>
        <w:tc>
          <w:tcPr>
            <w:tcW w:w="595" w:type="dxa"/>
            <w:noWrap/>
            <w:vAlign w:val="bottom"/>
            <w:hideMark/>
          </w:tcPr>
          <w:p w14:paraId="4A304978" w14:textId="45482A5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3</w:t>
            </w:r>
          </w:p>
        </w:tc>
        <w:tc>
          <w:tcPr>
            <w:tcW w:w="595" w:type="dxa"/>
            <w:noWrap/>
            <w:vAlign w:val="bottom"/>
            <w:hideMark/>
          </w:tcPr>
          <w:p w14:paraId="397F61DA"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2</w:t>
            </w:r>
          </w:p>
        </w:tc>
        <w:tc>
          <w:tcPr>
            <w:tcW w:w="1469" w:type="dxa"/>
            <w:noWrap/>
            <w:vAlign w:val="bottom"/>
            <w:hideMark/>
          </w:tcPr>
          <w:p w14:paraId="66D9B931" w14:textId="446DEA3D"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152</w:t>
            </w:r>
          </w:p>
        </w:tc>
        <w:tc>
          <w:tcPr>
            <w:tcW w:w="1347" w:type="dxa"/>
            <w:noWrap/>
            <w:vAlign w:val="bottom"/>
          </w:tcPr>
          <w:p w14:paraId="49A27434" w14:textId="2A0985FA"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153</w:t>
            </w:r>
          </w:p>
        </w:tc>
        <w:tc>
          <w:tcPr>
            <w:tcW w:w="1267" w:type="dxa"/>
            <w:noWrap/>
            <w:vAlign w:val="bottom"/>
            <w:hideMark/>
          </w:tcPr>
          <w:p w14:paraId="7850BBD7" w14:textId="4F4FA73A"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c>
          <w:tcPr>
            <w:tcW w:w="1469" w:type="dxa"/>
            <w:noWrap/>
            <w:vAlign w:val="bottom"/>
          </w:tcPr>
          <w:p w14:paraId="4C4315D9" w14:textId="2BCA743A"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152</w:t>
            </w:r>
          </w:p>
        </w:tc>
        <w:tc>
          <w:tcPr>
            <w:tcW w:w="1347" w:type="dxa"/>
            <w:noWrap/>
            <w:vAlign w:val="bottom"/>
            <w:hideMark/>
          </w:tcPr>
          <w:p w14:paraId="44AA11A7" w14:textId="05DF22F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153</w:t>
            </w:r>
          </w:p>
        </w:tc>
        <w:tc>
          <w:tcPr>
            <w:tcW w:w="1267" w:type="dxa"/>
            <w:noWrap/>
            <w:vAlign w:val="bottom"/>
            <w:hideMark/>
          </w:tcPr>
          <w:p w14:paraId="4B741C1E" w14:textId="65172DE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475C075B" w14:textId="77777777" w:rsidTr="009B1D4A">
        <w:trPr>
          <w:trHeight w:val="206"/>
          <w:jc w:val="center"/>
        </w:trPr>
        <w:tc>
          <w:tcPr>
            <w:tcW w:w="595" w:type="dxa"/>
            <w:noWrap/>
            <w:vAlign w:val="bottom"/>
            <w:hideMark/>
          </w:tcPr>
          <w:p w14:paraId="5F8CCA9F" w14:textId="3E808FBD"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6</w:t>
            </w:r>
          </w:p>
        </w:tc>
        <w:tc>
          <w:tcPr>
            <w:tcW w:w="595" w:type="dxa"/>
            <w:noWrap/>
            <w:vAlign w:val="bottom"/>
            <w:hideMark/>
          </w:tcPr>
          <w:p w14:paraId="374626AE"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w:t>
            </w:r>
          </w:p>
        </w:tc>
        <w:tc>
          <w:tcPr>
            <w:tcW w:w="1469" w:type="dxa"/>
            <w:noWrap/>
            <w:vAlign w:val="bottom"/>
            <w:hideMark/>
          </w:tcPr>
          <w:p w14:paraId="1946B0CA" w14:textId="37200BC4"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347" w:type="dxa"/>
            <w:noWrap/>
            <w:vAlign w:val="bottom"/>
          </w:tcPr>
          <w:p w14:paraId="47F8E51D" w14:textId="6364ECB1"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267" w:type="dxa"/>
            <w:noWrap/>
            <w:vAlign w:val="bottom"/>
            <w:hideMark/>
          </w:tcPr>
          <w:p w14:paraId="327A5810" w14:textId="5E1BE6E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1A911F14" w14:textId="7908E1E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347" w:type="dxa"/>
            <w:noWrap/>
            <w:vAlign w:val="bottom"/>
            <w:hideMark/>
          </w:tcPr>
          <w:p w14:paraId="4C61FDC2" w14:textId="0881B9F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267" w:type="dxa"/>
            <w:noWrap/>
            <w:vAlign w:val="bottom"/>
            <w:hideMark/>
          </w:tcPr>
          <w:p w14:paraId="6650DDDB" w14:textId="7810FB2B"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r>
      <w:tr w:rsidR="008F719F" w:rsidRPr="008520CC" w14:paraId="123C4EC3" w14:textId="77777777" w:rsidTr="009B1D4A">
        <w:trPr>
          <w:trHeight w:val="206"/>
          <w:jc w:val="center"/>
        </w:trPr>
        <w:tc>
          <w:tcPr>
            <w:tcW w:w="595" w:type="dxa"/>
            <w:noWrap/>
            <w:vAlign w:val="bottom"/>
            <w:hideMark/>
          </w:tcPr>
          <w:p w14:paraId="3092FE02" w14:textId="74C65753"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4</w:t>
            </w:r>
          </w:p>
        </w:tc>
        <w:tc>
          <w:tcPr>
            <w:tcW w:w="595" w:type="dxa"/>
            <w:noWrap/>
            <w:vAlign w:val="bottom"/>
            <w:hideMark/>
          </w:tcPr>
          <w:p w14:paraId="1227654D"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2</w:t>
            </w:r>
          </w:p>
        </w:tc>
        <w:tc>
          <w:tcPr>
            <w:tcW w:w="1469" w:type="dxa"/>
            <w:noWrap/>
            <w:vAlign w:val="bottom"/>
            <w:hideMark/>
          </w:tcPr>
          <w:p w14:paraId="0C65F4E5" w14:textId="7413207A"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152</w:t>
            </w:r>
          </w:p>
        </w:tc>
        <w:tc>
          <w:tcPr>
            <w:tcW w:w="1347" w:type="dxa"/>
            <w:noWrap/>
            <w:vAlign w:val="bottom"/>
          </w:tcPr>
          <w:p w14:paraId="3E70B854" w14:textId="3911EE30"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153</w:t>
            </w:r>
          </w:p>
        </w:tc>
        <w:tc>
          <w:tcPr>
            <w:tcW w:w="1267" w:type="dxa"/>
            <w:noWrap/>
            <w:vAlign w:val="bottom"/>
            <w:hideMark/>
          </w:tcPr>
          <w:p w14:paraId="055C3EC5" w14:textId="61AC5567"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c>
          <w:tcPr>
            <w:tcW w:w="1469" w:type="dxa"/>
            <w:noWrap/>
            <w:vAlign w:val="bottom"/>
          </w:tcPr>
          <w:p w14:paraId="3EE0AD49" w14:textId="5D85DC5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152</w:t>
            </w:r>
          </w:p>
        </w:tc>
        <w:tc>
          <w:tcPr>
            <w:tcW w:w="1347" w:type="dxa"/>
            <w:noWrap/>
            <w:vAlign w:val="bottom"/>
            <w:hideMark/>
          </w:tcPr>
          <w:p w14:paraId="4C649951" w14:textId="17D578EF"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153</w:t>
            </w:r>
          </w:p>
        </w:tc>
        <w:tc>
          <w:tcPr>
            <w:tcW w:w="1267" w:type="dxa"/>
            <w:noWrap/>
            <w:vAlign w:val="bottom"/>
            <w:hideMark/>
          </w:tcPr>
          <w:p w14:paraId="4A5AA36C" w14:textId="7C055CCE"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608F4A80" w14:textId="77777777" w:rsidTr="009B1D4A">
        <w:trPr>
          <w:trHeight w:val="206"/>
          <w:jc w:val="center"/>
        </w:trPr>
        <w:tc>
          <w:tcPr>
            <w:tcW w:w="595" w:type="dxa"/>
            <w:noWrap/>
            <w:vAlign w:val="bottom"/>
            <w:hideMark/>
          </w:tcPr>
          <w:p w14:paraId="2EA6513A" w14:textId="5A975E31"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8</w:t>
            </w:r>
          </w:p>
        </w:tc>
        <w:tc>
          <w:tcPr>
            <w:tcW w:w="595" w:type="dxa"/>
            <w:noWrap/>
            <w:vAlign w:val="bottom"/>
            <w:hideMark/>
          </w:tcPr>
          <w:p w14:paraId="3D86F55D"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w:t>
            </w:r>
          </w:p>
        </w:tc>
        <w:tc>
          <w:tcPr>
            <w:tcW w:w="1469" w:type="dxa"/>
            <w:noWrap/>
            <w:vAlign w:val="bottom"/>
            <w:hideMark/>
          </w:tcPr>
          <w:p w14:paraId="7D7FBBB6" w14:textId="06E58853"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347" w:type="dxa"/>
            <w:noWrap/>
            <w:vAlign w:val="bottom"/>
          </w:tcPr>
          <w:p w14:paraId="28512789" w14:textId="06ED279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267" w:type="dxa"/>
            <w:noWrap/>
            <w:vAlign w:val="bottom"/>
            <w:hideMark/>
          </w:tcPr>
          <w:p w14:paraId="4C667455" w14:textId="4382258F"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1189B840" w14:textId="08F3771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347" w:type="dxa"/>
            <w:noWrap/>
            <w:vAlign w:val="bottom"/>
            <w:hideMark/>
          </w:tcPr>
          <w:p w14:paraId="6B6E1AC8" w14:textId="6BAFCAC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133</w:t>
            </w:r>
          </w:p>
        </w:tc>
        <w:tc>
          <w:tcPr>
            <w:tcW w:w="1267" w:type="dxa"/>
            <w:noWrap/>
            <w:vAlign w:val="bottom"/>
            <w:hideMark/>
          </w:tcPr>
          <w:p w14:paraId="7A0658F3" w14:textId="5815E24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r>
      <w:tr w:rsidR="008F719F" w:rsidRPr="008520CC" w14:paraId="3D783FA7" w14:textId="77777777" w:rsidTr="009B1D4A">
        <w:trPr>
          <w:trHeight w:val="206"/>
          <w:jc w:val="center"/>
        </w:trPr>
        <w:tc>
          <w:tcPr>
            <w:tcW w:w="595" w:type="dxa"/>
            <w:noWrap/>
            <w:vAlign w:val="bottom"/>
            <w:hideMark/>
          </w:tcPr>
          <w:p w14:paraId="742A03D0" w14:textId="696162BD"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6</w:t>
            </w:r>
          </w:p>
        </w:tc>
        <w:tc>
          <w:tcPr>
            <w:tcW w:w="595" w:type="dxa"/>
            <w:noWrap/>
            <w:vAlign w:val="bottom"/>
            <w:hideMark/>
          </w:tcPr>
          <w:p w14:paraId="0AE1314F"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2</w:t>
            </w:r>
          </w:p>
        </w:tc>
        <w:tc>
          <w:tcPr>
            <w:tcW w:w="1469" w:type="dxa"/>
            <w:noWrap/>
            <w:vAlign w:val="bottom"/>
            <w:hideMark/>
          </w:tcPr>
          <w:p w14:paraId="7C2D6928" w14:textId="5A5EECC0"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162</w:t>
            </w:r>
          </w:p>
        </w:tc>
        <w:tc>
          <w:tcPr>
            <w:tcW w:w="1347" w:type="dxa"/>
            <w:noWrap/>
            <w:vAlign w:val="bottom"/>
          </w:tcPr>
          <w:p w14:paraId="75280BFA" w14:textId="42B3CC2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1C607E1E" w14:textId="44E4ABB9"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c>
          <w:tcPr>
            <w:tcW w:w="1469" w:type="dxa"/>
            <w:noWrap/>
            <w:vAlign w:val="bottom"/>
          </w:tcPr>
          <w:p w14:paraId="3CD307F6" w14:textId="7ADD888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162</w:t>
            </w:r>
          </w:p>
        </w:tc>
        <w:tc>
          <w:tcPr>
            <w:tcW w:w="1347" w:type="dxa"/>
            <w:noWrap/>
            <w:vAlign w:val="bottom"/>
            <w:hideMark/>
          </w:tcPr>
          <w:p w14:paraId="06E531A7" w14:textId="69414923"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21AE7982" w14:textId="43DF5234"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1B8A4AFE" w14:textId="77777777" w:rsidTr="009B1D4A">
        <w:trPr>
          <w:trHeight w:val="206"/>
          <w:jc w:val="center"/>
        </w:trPr>
        <w:tc>
          <w:tcPr>
            <w:tcW w:w="595" w:type="dxa"/>
            <w:noWrap/>
            <w:vAlign w:val="bottom"/>
            <w:hideMark/>
          </w:tcPr>
          <w:p w14:paraId="492EB1D3" w14:textId="6C63988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4</w:t>
            </w:r>
          </w:p>
        </w:tc>
        <w:tc>
          <w:tcPr>
            <w:tcW w:w="595" w:type="dxa"/>
            <w:noWrap/>
            <w:vAlign w:val="bottom"/>
            <w:hideMark/>
          </w:tcPr>
          <w:p w14:paraId="1F68C26C"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3</w:t>
            </w:r>
          </w:p>
        </w:tc>
        <w:tc>
          <w:tcPr>
            <w:tcW w:w="1469" w:type="dxa"/>
            <w:noWrap/>
            <w:vAlign w:val="bottom"/>
            <w:hideMark/>
          </w:tcPr>
          <w:p w14:paraId="10F769C0" w14:textId="6A214CE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347" w:type="dxa"/>
            <w:noWrap/>
            <w:vAlign w:val="bottom"/>
          </w:tcPr>
          <w:p w14:paraId="7EA0AD48" w14:textId="41FD357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7524AEBF" w14:textId="17FFCEDF"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1B50BE84" w14:textId="70E1A5EF"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162</w:t>
            </w:r>
          </w:p>
        </w:tc>
        <w:tc>
          <w:tcPr>
            <w:tcW w:w="1347" w:type="dxa"/>
            <w:noWrap/>
            <w:vAlign w:val="bottom"/>
            <w:hideMark/>
          </w:tcPr>
          <w:p w14:paraId="03A97B70" w14:textId="0AB4DBC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17F134FB" w14:textId="1CCFD679"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560E1CEE" w14:textId="77777777" w:rsidTr="009B1D4A">
        <w:trPr>
          <w:trHeight w:val="206"/>
          <w:jc w:val="center"/>
        </w:trPr>
        <w:tc>
          <w:tcPr>
            <w:tcW w:w="595" w:type="dxa"/>
            <w:noWrap/>
            <w:vAlign w:val="bottom"/>
            <w:hideMark/>
          </w:tcPr>
          <w:p w14:paraId="236BA288" w14:textId="6D096761"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12</w:t>
            </w:r>
          </w:p>
        </w:tc>
        <w:tc>
          <w:tcPr>
            <w:tcW w:w="595" w:type="dxa"/>
            <w:noWrap/>
            <w:vAlign w:val="bottom"/>
            <w:hideMark/>
          </w:tcPr>
          <w:p w14:paraId="7346EDFB"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w:t>
            </w:r>
          </w:p>
        </w:tc>
        <w:tc>
          <w:tcPr>
            <w:tcW w:w="1469" w:type="dxa"/>
            <w:noWrap/>
            <w:vAlign w:val="bottom"/>
            <w:hideMark/>
          </w:tcPr>
          <w:p w14:paraId="0324A754" w14:textId="54E6E619"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347" w:type="dxa"/>
            <w:noWrap/>
            <w:vAlign w:val="bottom"/>
          </w:tcPr>
          <w:p w14:paraId="3033FFC8" w14:textId="227B366D"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267" w:type="dxa"/>
            <w:noWrap/>
            <w:vAlign w:val="bottom"/>
            <w:hideMark/>
          </w:tcPr>
          <w:p w14:paraId="55E87353" w14:textId="6B7177A9"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519D1590" w14:textId="24D455FA"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347" w:type="dxa"/>
            <w:noWrap/>
            <w:vAlign w:val="bottom"/>
            <w:hideMark/>
          </w:tcPr>
          <w:p w14:paraId="12510A0F" w14:textId="0C0FDA38"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267" w:type="dxa"/>
            <w:noWrap/>
            <w:vAlign w:val="bottom"/>
            <w:hideMark/>
          </w:tcPr>
          <w:p w14:paraId="49FBA5A2" w14:textId="7C62955F"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r>
      <w:tr w:rsidR="008F719F" w:rsidRPr="008520CC" w14:paraId="7BB79FB7" w14:textId="77777777" w:rsidTr="009B1D4A">
        <w:trPr>
          <w:trHeight w:val="206"/>
          <w:jc w:val="center"/>
        </w:trPr>
        <w:tc>
          <w:tcPr>
            <w:tcW w:w="595" w:type="dxa"/>
            <w:noWrap/>
            <w:vAlign w:val="bottom"/>
            <w:hideMark/>
          </w:tcPr>
          <w:p w14:paraId="7678B192" w14:textId="1958BD4B"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8</w:t>
            </w:r>
          </w:p>
        </w:tc>
        <w:tc>
          <w:tcPr>
            <w:tcW w:w="595" w:type="dxa"/>
            <w:noWrap/>
            <w:vAlign w:val="bottom"/>
            <w:hideMark/>
          </w:tcPr>
          <w:p w14:paraId="0F412973"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2</w:t>
            </w:r>
          </w:p>
        </w:tc>
        <w:tc>
          <w:tcPr>
            <w:tcW w:w="1469" w:type="dxa"/>
            <w:noWrap/>
            <w:vAlign w:val="bottom"/>
            <w:hideMark/>
          </w:tcPr>
          <w:p w14:paraId="51DFDA8C" w14:textId="18A14929"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162</w:t>
            </w:r>
          </w:p>
        </w:tc>
        <w:tc>
          <w:tcPr>
            <w:tcW w:w="1347" w:type="dxa"/>
            <w:noWrap/>
            <w:vAlign w:val="bottom"/>
          </w:tcPr>
          <w:p w14:paraId="13D0086D" w14:textId="21732A2E"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2EDFEFBA" w14:textId="711933AD"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c>
          <w:tcPr>
            <w:tcW w:w="1469" w:type="dxa"/>
            <w:noWrap/>
            <w:vAlign w:val="bottom"/>
          </w:tcPr>
          <w:p w14:paraId="5FFC79E7" w14:textId="643C8AA0"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162</w:t>
            </w:r>
          </w:p>
        </w:tc>
        <w:tc>
          <w:tcPr>
            <w:tcW w:w="1347" w:type="dxa"/>
            <w:noWrap/>
            <w:vAlign w:val="bottom"/>
            <w:hideMark/>
          </w:tcPr>
          <w:p w14:paraId="73DD69C2" w14:textId="4EE6818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102F2553" w14:textId="713F02BB"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0B247964" w14:textId="77777777" w:rsidTr="009B1D4A">
        <w:trPr>
          <w:trHeight w:val="206"/>
          <w:jc w:val="center"/>
        </w:trPr>
        <w:tc>
          <w:tcPr>
            <w:tcW w:w="595" w:type="dxa"/>
            <w:noWrap/>
            <w:vAlign w:val="bottom"/>
            <w:hideMark/>
          </w:tcPr>
          <w:p w14:paraId="4E772305" w14:textId="3C35A671"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4</w:t>
            </w:r>
          </w:p>
        </w:tc>
        <w:tc>
          <w:tcPr>
            <w:tcW w:w="595" w:type="dxa"/>
            <w:noWrap/>
            <w:vAlign w:val="bottom"/>
            <w:hideMark/>
          </w:tcPr>
          <w:p w14:paraId="4B875440"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4</w:t>
            </w:r>
          </w:p>
        </w:tc>
        <w:tc>
          <w:tcPr>
            <w:tcW w:w="1469" w:type="dxa"/>
            <w:noWrap/>
            <w:vAlign w:val="bottom"/>
            <w:hideMark/>
          </w:tcPr>
          <w:p w14:paraId="21B8087F" w14:textId="7CB10CC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347" w:type="dxa"/>
            <w:noWrap/>
            <w:vAlign w:val="bottom"/>
          </w:tcPr>
          <w:p w14:paraId="2C2AC389" w14:textId="45F1BDE0"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7F9C189C" w14:textId="5738D1A4"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22692191" w14:textId="21F22FD2"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162</w:t>
            </w:r>
          </w:p>
        </w:tc>
        <w:tc>
          <w:tcPr>
            <w:tcW w:w="1347" w:type="dxa"/>
            <w:noWrap/>
            <w:vAlign w:val="bottom"/>
            <w:hideMark/>
          </w:tcPr>
          <w:p w14:paraId="36398C1F" w14:textId="1284FC6C"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163</w:t>
            </w:r>
          </w:p>
        </w:tc>
        <w:tc>
          <w:tcPr>
            <w:tcW w:w="1267" w:type="dxa"/>
            <w:noWrap/>
            <w:vAlign w:val="bottom"/>
            <w:hideMark/>
          </w:tcPr>
          <w:p w14:paraId="58C14FEF" w14:textId="3BD02C06"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w:t>
            </w:r>
          </w:p>
        </w:tc>
      </w:tr>
      <w:tr w:rsidR="008F719F" w:rsidRPr="008520CC" w14:paraId="29F88896" w14:textId="77777777" w:rsidTr="009B1D4A">
        <w:trPr>
          <w:trHeight w:val="216"/>
          <w:jc w:val="center"/>
        </w:trPr>
        <w:tc>
          <w:tcPr>
            <w:tcW w:w="595" w:type="dxa"/>
            <w:noWrap/>
            <w:vAlign w:val="bottom"/>
            <w:hideMark/>
          </w:tcPr>
          <w:p w14:paraId="1151A495" w14:textId="5ADBC2E2"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16</w:t>
            </w:r>
          </w:p>
        </w:tc>
        <w:tc>
          <w:tcPr>
            <w:tcW w:w="595" w:type="dxa"/>
            <w:noWrap/>
            <w:vAlign w:val="bottom"/>
            <w:hideMark/>
          </w:tcPr>
          <w:p w14:paraId="0423A4E6" w14:textId="77777777" w:rsidR="008F719F" w:rsidRPr="009B1D4A" w:rsidRDefault="008F719F" w:rsidP="008F719F">
            <w:pPr>
              <w:overflowPunct/>
              <w:autoSpaceDE/>
              <w:autoSpaceDN/>
              <w:adjustRightInd/>
              <w:spacing w:before="0" w:after="0" w:line="240" w:lineRule="auto"/>
              <w:contextualSpacing/>
              <w:jc w:val="center"/>
              <w:textAlignment w:val="auto"/>
              <w:rPr>
                <w:rFonts w:eastAsia="Times New Roman"/>
                <w:color w:val="000000"/>
                <w:lang w:eastAsia="zh-CN"/>
              </w:rPr>
            </w:pPr>
            <w:r w:rsidRPr="008520CC">
              <w:rPr>
                <w:color w:val="000000"/>
              </w:rPr>
              <w:t>1</w:t>
            </w:r>
          </w:p>
        </w:tc>
        <w:tc>
          <w:tcPr>
            <w:tcW w:w="1469" w:type="dxa"/>
            <w:noWrap/>
            <w:vAlign w:val="bottom"/>
            <w:hideMark/>
          </w:tcPr>
          <w:p w14:paraId="6679CAF1" w14:textId="462A2824"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347" w:type="dxa"/>
            <w:noWrap/>
            <w:vAlign w:val="bottom"/>
          </w:tcPr>
          <w:p w14:paraId="696B7303" w14:textId="371B7AB9"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267" w:type="dxa"/>
            <w:noWrap/>
            <w:vAlign w:val="bottom"/>
            <w:hideMark/>
          </w:tcPr>
          <w:p w14:paraId="5A2836C5" w14:textId="1BC44BEB"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c>
          <w:tcPr>
            <w:tcW w:w="1469" w:type="dxa"/>
            <w:noWrap/>
            <w:vAlign w:val="bottom"/>
          </w:tcPr>
          <w:p w14:paraId="53CA06FF" w14:textId="7D263113"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347" w:type="dxa"/>
            <w:noWrap/>
            <w:vAlign w:val="bottom"/>
            <w:hideMark/>
          </w:tcPr>
          <w:p w14:paraId="087B3FE7" w14:textId="4F01223E"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143</w:t>
            </w:r>
          </w:p>
        </w:tc>
        <w:tc>
          <w:tcPr>
            <w:tcW w:w="1267" w:type="dxa"/>
            <w:noWrap/>
            <w:vAlign w:val="bottom"/>
            <w:hideMark/>
          </w:tcPr>
          <w:p w14:paraId="7B4F3D88" w14:textId="32C8C289" w:rsidR="008F719F" w:rsidRPr="009B1D4A" w:rsidRDefault="008F719F" w:rsidP="008F719F">
            <w:pPr>
              <w:overflowPunct/>
              <w:autoSpaceDE/>
              <w:autoSpaceDN/>
              <w:adjustRightInd/>
              <w:spacing w:before="0" w:after="0" w:line="240" w:lineRule="auto"/>
              <w:contextualSpacing/>
              <w:jc w:val="center"/>
              <w:textAlignment w:val="auto"/>
              <w:rPr>
                <w:color w:val="000000"/>
              </w:rPr>
            </w:pPr>
            <w:r w:rsidRPr="009B1D4A">
              <w:rPr>
                <w:color w:val="000000"/>
              </w:rPr>
              <w:t>0</w:t>
            </w:r>
          </w:p>
        </w:tc>
      </w:tr>
    </w:tbl>
    <w:p w14:paraId="5D7B97CE" w14:textId="47D5EA21" w:rsidR="00143D9C" w:rsidRPr="00557C76" w:rsidRDefault="00143D9C" w:rsidP="00267CEB"/>
    <w:sectPr w:rsidR="00143D9C" w:rsidRPr="00557C76" w:rsidSect="004F2A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59463" w14:textId="77777777" w:rsidR="00AA2573" w:rsidRDefault="00AA2573">
      <w:r>
        <w:separator/>
      </w:r>
    </w:p>
  </w:endnote>
  <w:endnote w:type="continuationSeparator" w:id="0">
    <w:p w14:paraId="56C1AB4B" w14:textId="77777777" w:rsidR="00AA2573" w:rsidRDefault="00AA2573">
      <w:r>
        <w:continuationSeparator/>
      </w:r>
    </w:p>
  </w:endnote>
  <w:endnote w:type="continuationNotice" w:id="1">
    <w:p w14:paraId="36F87F9A" w14:textId="77777777" w:rsidR="00AA2573" w:rsidRDefault="00AA2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AA2573" w:rsidRDefault="00AA25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AA2573" w:rsidRDefault="00AA257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7A984FDD" w:rsidR="00AA2573" w:rsidRDefault="00AA25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1D4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1D4A">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A5B29" w14:textId="77777777" w:rsidR="00AA2573" w:rsidRDefault="00AA2573">
      <w:r>
        <w:separator/>
      </w:r>
    </w:p>
  </w:footnote>
  <w:footnote w:type="continuationSeparator" w:id="0">
    <w:p w14:paraId="1D698D6B" w14:textId="77777777" w:rsidR="00AA2573" w:rsidRDefault="00AA2573">
      <w:r>
        <w:continuationSeparator/>
      </w:r>
    </w:p>
  </w:footnote>
  <w:footnote w:type="continuationNotice" w:id="1">
    <w:p w14:paraId="71A47AE8" w14:textId="77777777" w:rsidR="00AA2573" w:rsidRDefault="00AA2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AA2573" w:rsidRDefault="00AA25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C41825"/>
    <w:multiLevelType w:val="hybridMultilevel"/>
    <w:tmpl w:val="DFCAC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96777"/>
    <w:multiLevelType w:val="hybridMultilevel"/>
    <w:tmpl w:val="3422838C"/>
    <w:lvl w:ilvl="0" w:tplc="688E9234">
      <w:start w:val="1"/>
      <w:numFmt w:val="bullet"/>
      <w:lvlText w:val="•"/>
      <w:lvlJc w:val="left"/>
      <w:pPr>
        <w:tabs>
          <w:tab w:val="num" w:pos="720"/>
        </w:tabs>
        <w:ind w:left="720" w:hanging="360"/>
      </w:pPr>
      <w:rPr>
        <w:rFonts w:ascii="Arial" w:hAnsi="Arial" w:hint="default"/>
      </w:rPr>
    </w:lvl>
    <w:lvl w:ilvl="1" w:tplc="C3B69C54">
      <w:start w:val="1"/>
      <w:numFmt w:val="bullet"/>
      <w:lvlText w:val="•"/>
      <w:lvlJc w:val="left"/>
      <w:pPr>
        <w:tabs>
          <w:tab w:val="num" w:pos="1440"/>
        </w:tabs>
        <w:ind w:left="1440" w:hanging="360"/>
      </w:pPr>
      <w:rPr>
        <w:rFonts w:ascii="Arial" w:hAnsi="Arial" w:hint="default"/>
      </w:rPr>
    </w:lvl>
    <w:lvl w:ilvl="2" w:tplc="C5947BF8">
      <w:numFmt w:val="bullet"/>
      <w:lvlText w:val="•"/>
      <w:lvlJc w:val="left"/>
      <w:pPr>
        <w:tabs>
          <w:tab w:val="num" w:pos="2160"/>
        </w:tabs>
        <w:ind w:left="2160" w:hanging="360"/>
      </w:pPr>
      <w:rPr>
        <w:rFonts w:ascii="Arial" w:hAnsi="Arial" w:hint="default"/>
      </w:rPr>
    </w:lvl>
    <w:lvl w:ilvl="3" w:tplc="435A5A8A">
      <w:numFmt w:val="bullet"/>
      <w:lvlText w:val="•"/>
      <w:lvlJc w:val="left"/>
      <w:pPr>
        <w:tabs>
          <w:tab w:val="num" w:pos="2880"/>
        </w:tabs>
        <w:ind w:left="2880" w:hanging="360"/>
      </w:pPr>
      <w:rPr>
        <w:rFonts w:ascii="Arial" w:hAnsi="Arial" w:hint="default"/>
      </w:rPr>
    </w:lvl>
    <w:lvl w:ilvl="4" w:tplc="DD5256F8" w:tentative="1">
      <w:start w:val="1"/>
      <w:numFmt w:val="bullet"/>
      <w:lvlText w:val="•"/>
      <w:lvlJc w:val="left"/>
      <w:pPr>
        <w:tabs>
          <w:tab w:val="num" w:pos="3600"/>
        </w:tabs>
        <w:ind w:left="3600" w:hanging="360"/>
      </w:pPr>
      <w:rPr>
        <w:rFonts w:ascii="Arial" w:hAnsi="Arial" w:hint="default"/>
      </w:rPr>
    </w:lvl>
    <w:lvl w:ilvl="5" w:tplc="FB0A4A48" w:tentative="1">
      <w:start w:val="1"/>
      <w:numFmt w:val="bullet"/>
      <w:lvlText w:val="•"/>
      <w:lvlJc w:val="left"/>
      <w:pPr>
        <w:tabs>
          <w:tab w:val="num" w:pos="4320"/>
        </w:tabs>
        <w:ind w:left="4320" w:hanging="360"/>
      </w:pPr>
      <w:rPr>
        <w:rFonts w:ascii="Arial" w:hAnsi="Arial" w:hint="default"/>
      </w:rPr>
    </w:lvl>
    <w:lvl w:ilvl="6" w:tplc="237A5E5A" w:tentative="1">
      <w:start w:val="1"/>
      <w:numFmt w:val="bullet"/>
      <w:lvlText w:val="•"/>
      <w:lvlJc w:val="left"/>
      <w:pPr>
        <w:tabs>
          <w:tab w:val="num" w:pos="5040"/>
        </w:tabs>
        <w:ind w:left="5040" w:hanging="360"/>
      </w:pPr>
      <w:rPr>
        <w:rFonts w:ascii="Arial" w:hAnsi="Arial" w:hint="default"/>
      </w:rPr>
    </w:lvl>
    <w:lvl w:ilvl="7" w:tplc="2BE4435E" w:tentative="1">
      <w:start w:val="1"/>
      <w:numFmt w:val="bullet"/>
      <w:lvlText w:val="•"/>
      <w:lvlJc w:val="left"/>
      <w:pPr>
        <w:tabs>
          <w:tab w:val="num" w:pos="5760"/>
        </w:tabs>
        <w:ind w:left="5760" w:hanging="360"/>
      </w:pPr>
      <w:rPr>
        <w:rFonts w:ascii="Arial" w:hAnsi="Arial" w:hint="default"/>
      </w:rPr>
    </w:lvl>
    <w:lvl w:ilvl="8" w:tplc="FC34E8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F72B04"/>
    <w:multiLevelType w:val="hybridMultilevel"/>
    <w:tmpl w:val="F7564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DC2C82"/>
    <w:multiLevelType w:val="hybridMultilevel"/>
    <w:tmpl w:val="75D6101C"/>
    <w:lvl w:ilvl="0" w:tplc="688E9234">
      <w:start w:val="1"/>
      <w:numFmt w:val="bullet"/>
      <w:lvlText w:val="•"/>
      <w:lvlJc w:val="left"/>
      <w:pPr>
        <w:tabs>
          <w:tab w:val="num" w:pos="720"/>
        </w:tabs>
        <w:ind w:left="720" w:hanging="360"/>
      </w:pPr>
      <w:rPr>
        <w:rFonts w:ascii="Arial" w:hAnsi="Arial" w:hint="default"/>
      </w:rPr>
    </w:lvl>
    <w:lvl w:ilvl="1" w:tplc="4D644F90">
      <w:numFmt w:val="bullet"/>
      <w:lvlText w:val="•"/>
      <w:lvlJc w:val="left"/>
      <w:pPr>
        <w:tabs>
          <w:tab w:val="num" w:pos="1440"/>
        </w:tabs>
        <w:ind w:left="1440" w:hanging="360"/>
      </w:pPr>
      <w:rPr>
        <w:rFonts w:ascii="Arial" w:hAnsi="Arial" w:hint="default"/>
      </w:rPr>
    </w:lvl>
    <w:lvl w:ilvl="2" w:tplc="C5947BF8">
      <w:numFmt w:val="bullet"/>
      <w:lvlText w:val="•"/>
      <w:lvlJc w:val="left"/>
      <w:pPr>
        <w:tabs>
          <w:tab w:val="num" w:pos="2160"/>
        </w:tabs>
        <w:ind w:left="2160" w:hanging="360"/>
      </w:pPr>
      <w:rPr>
        <w:rFonts w:ascii="Arial" w:hAnsi="Arial" w:hint="default"/>
      </w:rPr>
    </w:lvl>
    <w:lvl w:ilvl="3" w:tplc="435A5A8A">
      <w:numFmt w:val="bullet"/>
      <w:lvlText w:val="•"/>
      <w:lvlJc w:val="left"/>
      <w:pPr>
        <w:tabs>
          <w:tab w:val="num" w:pos="2880"/>
        </w:tabs>
        <w:ind w:left="2880" w:hanging="360"/>
      </w:pPr>
      <w:rPr>
        <w:rFonts w:ascii="Arial" w:hAnsi="Arial" w:hint="default"/>
      </w:rPr>
    </w:lvl>
    <w:lvl w:ilvl="4" w:tplc="DD5256F8" w:tentative="1">
      <w:start w:val="1"/>
      <w:numFmt w:val="bullet"/>
      <w:lvlText w:val="•"/>
      <w:lvlJc w:val="left"/>
      <w:pPr>
        <w:tabs>
          <w:tab w:val="num" w:pos="3600"/>
        </w:tabs>
        <w:ind w:left="3600" w:hanging="360"/>
      </w:pPr>
      <w:rPr>
        <w:rFonts w:ascii="Arial" w:hAnsi="Arial" w:hint="default"/>
      </w:rPr>
    </w:lvl>
    <w:lvl w:ilvl="5" w:tplc="FB0A4A48" w:tentative="1">
      <w:start w:val="1"/>
      <w:numFmt w:val="bullet"/>
      <w:lvlText w:val="•"/>
      <w:lvlJc w:val="left"/>
      <w:pPr>
        <w:tabs>
          <w:tab w:val="num" w:pos="4320"/>
        </w:tabs>
        <w:ind w:left="4320" w:hanging="360"/>
      </w:pPr>
      <w:rPr>
        <w:rFonts w:ascii="Arial" w:hAnsi="Arial" w:hint="default"/>
      </w:rPr>
    </w:lvl>
    <w:lvl w:ilvl="6" w:tplc="237A5E5A" w:tentative="1">
      <w:start w:val="1"/>
      <w:numFmt w:val="bullet"/>
      <w:lvlText w:val="•"/>
      <w:lvlJc w:val="left"/>
      <w:pPr>
        <w:tabs>
          <w:tab w:val="num" w:pos="5040"/>
        </w:tabs>
        <w:ind w:left="5040" w:hanging="360"/>
      </w:pPr>
      <w:rPr>
        <w:rFonts w:ascii="Arial" w:hAnsi="Arial" w:hint="default"/>
      </w:rPr>
    </w:lvl>
    <w:lvl w:ilvl="7" w:tplc="2BE4435E" w:tentative="1">
      <w:start w:val="1"/>
      <w:numFmt w:val="bullet"/>
      <w:lvlText w:val="•"/>
      <w:lvlJc w:val="left"/>
      <w:pPr>
        <w:tabs>
          <w:tab w:val="num" w:pos="5760"/>
        </w:tabs>
        <w:ind w:left="5760" w:hanging="360"/>
      </w:pPr>
      <w:rPr>
        <w:rFonts w:ascii="Arial" w:hAnsi="Arial" w:hint="default"/>
      </w:rPr>
    </w:lvl>
    <w:lvl w:ilvl="8" w:tplc="FC34E8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E75976"/>
    <w:multiLevelType w:val="hybridMultilevel"/>
    <w:tmpl w:val="BADC43C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491445F7"/>
    <w:multiLevelType w:val="hybridMultilevel"/>
    <w:tmpl w:val="CEC846F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5B"/>
    <w:multiLevelType w:val="hybridMultilevel"/>
    <w:tmpl w:val="C9E2595C"/>
    <w:lvl w:ilvl="0" w:tplc="688E923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C5947BF8">
      <w:numFmt w:val="bullet"/>
      <w:lvlText w:val="•"/>
      <w:lvlJc w:val="left"/>
      <w:pPr>
        <w:tabs>
          <w:tab w:val="num" w:pos="2160"/>
        </w:tabs>
        <w:ind w:left="2160" w:hanging="360"/>
      </w:pPr>
      <w:rPr>
        <w:rFonts w:ascii="Arial" w:hAnsi="Arial" w:hint="default"/>
      </w:rPr>
    </w:lvl>
    <w:lvl w:ilvl="3" w:tplc="435A5A8A">
      <w:numFmt w:val="bullet"/>
      <w:lvlText w:val="•"/>
      <w:lvlJc w:val="left"/>
      <w:pPr>
        <w:tabs>
          <w:tab w:val="num" w:pos="2880"/>
        </w:tabs>
        <w:ind w:left="2880" w:hanging="360"/>
      </w:pPr>
      <w:rPr>
        <w:rFonts w:ascii="Arial" w:hAnsi="Arial" w:hint="default"/>
      </w:rPr>
    </w:lvl>
    <w:lvl w:ilvl="4" w:tplc="DD5256F8" w:tentative="1">
      <w:start w:val="1"/>
      <w:numFmt w:val="bullet"/>
      <w:lvlText w:val="•"/>
      <w:lvlJc w:val="left"/>
      <w:pPr>
        <w:tabs>
          <w:tab w:val="num" w:pos="3600"/>
        </w:tabs>
        <w:ind w:left="3600" w:hanging="360"/>
      </w:pPr>
      <w:rPr>
        <w:rFonts w:ascii="Arial" w:hAnsi="Arial" w:hint="default"/>
      </w:rPr>
    </w:lvl>
    <w:lvl w:ilvl="5" w:tplc="FB0A4A48" w:tentative="1">
      <w:start w:val="1"/>
      <w:numFmt w:val="bullet"/>
      <w:lvlText w:val="•"/>
      <w:lvlJc w:val="left"/>
      <w:pPr>
        <w:tabs>
          <w:tab w:val="num" w:pos="4320"/>
        </w:tabs>
        <w:ind w:left="4320" w:hanging="360"/>
      </w:pPr>
      <w:rPr>
        <w:rFonts w:ascii="Arial" w:hAnsi="Arial" w:hint="default"/>
      </w:rPr>
    </w:lvl>
    <w:lvl w:ilvl="6" w:tplc="237A5E5A" w:tentative="1">
      <w:start w:val="1"/>
      <w:numFmt w:val="bullet"/>
      <w:lvlText w:val="•"/>
      <w:lvlJc w:val="left"/>
      <w:pPr>
        <w:tabs>
          <w:tab w:val="num" w:pos="5040"/>
        </w:tabs>
        <w:ind w:left="5040" w:hanging="360"/>
      </w:pPr>
      <w:rPr>
        <w:rFonts w:ascii="Arial" w:hAnsi="Arial" w:hint="default"/>
      </w:rPr>
    </w:lvl>
    <w:lvl w:ilvl="7" w:tplc="2BE4435E" w:tentative="1">
      <w:start w:val="1"/>
      <w:numFmt w:val="bullet"/>
      <w:lvlText w:val="•"/>
      <w:lvlJc w:val="left"/>
      <w:pPr>
        <w:tabs>
          <w:tab w:val="num" w:pos="5760"/>
        </w:tabs>
        <w:ind w:left="5760" w:hanging="360"/>
      </w:pPr>
      <w:rPr>
        <w:rFonts w:ascii="Arial" w:hAnsi="Arial" w:hint="default"/>
      </w:rPr>
    </w:lvl>
    <w:lvl w:ilvl="8" w:tplc="FC34E8A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8"/>
    <w:lvlOverride w:ilvl="0">
      <w:startOverride w:val="1"/>
    </w:lvlOverride>
  </w:num>
  <w:num w:numId="4">
    <w:abstractNumId w:val="4"/>
  </w:num>
  <w:num w:numId="5">
    <w:abstractNumId w:val="10"/>
  </w:num>
  <w:num w:numId="6">
    <w:abstractNumId w:val="2"/>
  </w:num>
  <w:num w:numId="7">
    <w:abstractNumId w:val="11"/>
  </w:num>
  <w:num w:numId="8">
    <w:abstractNumId w:val="9"/>
  </w:num>
  <w:num w:numId="9">
    <w:abstractNumId w:val="6"/>
  </w:num>
  <w:num w:numId="10">
    <w:abstractNumId w:val="7"/>
  </w:num>
  <w:num w:numId="11">
    <w:abstractNumId w:val="12"/>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52E"/>
    <w:rsid w:val="00000D18"/>
    <w:rsid w:val="00000ECA"/>
    <w:rsid w:val="00000F7F"/>
    <w:rsid w:val="00001375"/>
    <w:rsid w:val="0000139B"/>
    <w:rsid w:val="00001F79"/>
    <w:rsid w:val="00001FC3"/>
    <w:rsid w:val="0000233E"/>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54F"/>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5C49"/>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176"/>
    <w:rsid w:val="000554CB"/>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4F6A"/>
    <w:rsid w:val="000752CD"/>
    <w:rsid w:val="00075680"/>
    <w:rsid w:val="00075999"/>
    <w:rsid w:val="00075AB6"/>
    <w:rsid w:val="00076408"/>
    <w:rsid w:val="00076608"/>
    <w:rsid w:val="00076A2E"/>
    <w:rsid w:val="00077073"/>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6CC7"/>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5622"/>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424"/>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538"/>
    <w:rsid w:val="000C4C76"/>
    <w:rsid w:val="000C5759"/>
    <w:rsid w:val="000C59C4"/>
    <w:rsid w:val="000C5C2C"/>
    <w:rsid w:val="000C5E7D"/>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D7"/>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23E"/>
    <w:rsid w:val="000F13C4"/>
    <w:rsid w:val="000F13D7"/>
    <w:rsid w:val="000F17E4"/>
    <w:rsid w:val="000F1878"/>
    <w:rsid w:val="000F1CF3"/>
    <w:rsid w:val="000F1F41"/>
    <w:rsid w:val="000F1F98"/>
    <w:rsid w:val="000F20CD"/>
    <w:rsid w:val="000F28A0"/>
    <w:rsid w:val="000F2965"/>
    <w:rsid w:val="000F2D09"/>
    <w:rsid w:val="000F34C7"/>
    <w:rsid w:val="000F3B40"/>
    <w:rsid w:val="000F3F2F"/>
    <w:rsid w:val="000F42EA"/>
    <w:rsid w:val="000F4374"/>
    <w:rsid w:val="000F47AB"/>
    <w:rsid w:val="000F4CAF"/>
    <w:rsid w:val="000F4D2F"/>
    <w:rsid w:val="000F4F44"/>
    <w:rsid w:val="000F53CB"/>
    <w:rsid w:val="000F546A"/>
    <w:rsid w:val="000F631F"/>
    <w:rsid w:val="000F6799"/>
    <w:rsid w:val="000F6881"/>
    <w:rsid w:val="000F6C32"/>
    <w:rsid w:val="000F6D86"/>
    <w:rsid w:val="000F7540"/>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7A6"/>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42A"/>
    <w:rsid w:val="00121769"/>
    <w:rsid w:val="00121E1A"/>
    <w:rsid w:val="001220CF"/>
    <w:rsid w:val="00122727"/>
    <w:rsid w:val="00122842"/>
    <w:rsid w:val="001228EF"/>
    <w:rsid w:val="00122BFD"/>
    <w:rsid w:val="0012345C"/>
    <w:rsid w:val="00123975"/>
    <w:rsid w:val="00123DED"/>
    <w:rsid w:val="001245F3"/>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5BFB"/>
    <w:rsid w:val="0013612A"/>
    <w:rsid w:val="00136998"/>
    <w:rsid w:val="00136AAD"/>
    <w:rsid w:val="00137280"/>
    <w:rsid w:val="00137288"/>
    <w:rsid w:val="00137480"/>
    <w:rsid w:val="001375B9"/>
    <w:rsid w:val="001376F7"/>
    <w:rsid w:val="00140473"/>
    <w:rsid w:val="00140608"/>
    <w:rsid w:val="0014073C"/>
    <w:rsid w:val="00140762"/>
    <w:rsid w:val="00140825"/>
    <w:rsid w:val="0014086C"/>
    <w:rsid w:val="00140E5E"/>
    <w:rsid w:val="001410AA"/>
    <w:rsid w:val="001410F1"/>
    <w:rsid w:val="00141596"/>
    <w:rsid w:val="00141610"/>
    <w:rsid w:val="001418FE"/>
    <w:rsid w:val="00141E46"/>
    <w:rsid w:val="00141ED1"/>
    <w:rsid w:val="00141F72"/>
    <w:rsid w:val="0014206B"/>
    <w:rsid w:val="00142093"/>
    <w:rsid w:val="00142E42"/>
    <w:rsid w:val="00143153"/>
    <w:rsid w:val="0014368C"/>
    <w:rsid w:val="0014371C"/>
    <w:rsid w:val="00143BAB"/>
    <w:rsid w:val="00143D9C"/>
    <w:rsid w:val="00143EFE"/>
    <w:rsid w:val="00143FFE"/>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2D"/>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146"/>
    <w:rsid w:val="0019573B"/>
    <w:rsid w:val="0019592C"/>
    <w:rsid w:val="00195A0D"/>
    <w:rsid w:val="00195BC6"/>
    <w:rsid w:val="0019607A"/>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410"/>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27E"/>
    <w:rsid w:val="001E750C"/>
    <w:rsid w:val="001E7A8F"/>
    <w:rsid w:val="001F020C"/>
    <w:rsid w:val="001F0546"/>
    <w:rsid w:val="001F0DDF"/>
    <w:rsid w:val="001F0F62"/>
    <w:rsid w:val="001F1279"/>
    <w:rsid w:val="001F15A6"/>
    <w:rsid w:val="001F18E2"/>
    <w:rsid w:val="001F1B1E"/>
    <w:rsid w:val="001F1BEA"/>
    <w:rsid w:val="001F1DFA"/>
    <w:rsid w:val="001F1E26"/>
    <w:rsid w:val="001F22A9"/>
    <w:rsid w:val="001F26E9"/>
    <w:rsid w:val="001F2ACB"/>
    <w:rsid w:val="001F2E08"/>
    <w:rsid w:val="001F33A0"/>
    <w:rsid w:val="001F35A8"/>
    <w:rsid w:val="001F39AB"/>
    <w:rsid w:val="001F3D53"/>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753"/>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3B13"/>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4D7"/>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9DB"/>
    <w:rsid w:val="00266DB3"/>
    <w:rsid w:val="00266E1B"/>
    <w:rsid w:val="0026716C"/>
    <w:rsid w:val="002672DB"/>
    <w:rsid w:val="00267609"/>
    <w:rsid w:val="00267CE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526"/>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AC6"/>
    <w:rsid w:val="002A4B7D"/>
    <w:rsid w:val="002A4E20"/>
    <w:rsid w:val="002A523D"/>
    <w:rsid w:val="002A5FC1"/>
    <w:rsid w:val="002A6EF8"/>
    <w:rsid w:val="002A732C"/>
    <w:rsid w:val="002A7A6A"/>
    <w:rsid w:val="002A7AB4"/>
    <w:rsid w:val="002B07BF"/>
    <w:rsid w:val="002B0805"/>
    <w:rsid w:val="002B0960"/>
    <w:rsid w:val="002B0C99"/>
    <w:rsid w:val="002B0DC1"/>
    <w:rsid w:val="002B10F9"/>
    <w:rsid w:val="002B12C7"/>
    <w:rsid w:val="002B1AFA"/>
    <w:rsid w:val="002B1DEC"/>
    <w:rsid w:val="002B21D6"/>
    <w:rsid w:val="002B2C92"/>
    <w:rsid w:val="002B3081"/>
    <w:rsid w:val="002B318B"/>
    <w:rsid w:val="002B32BC"/>
    <w:rsid w:val="002B340B"/>
    <w:rsid w:val="002B34AE"/>
    <w:rsid w:val="002B3D90"/>
    <w:rsid w:val="002B453B"/>
    <w:rsid w:val="002B4C28"/>
    <w:rsid w:val="002B4C39"/>
    <w:rsid w:val="002B601A"/>
    <w:rsid w:val="002B60BB"/>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9C1"/>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FE2"/>
    <w:rsid w:val="002D425A"/>
    <w:rsid w:val="002D4314"/>
    <w:rsid w:val="002D4A54"/>
    <w:rsid w:val="002D4CA5"/>
    <w:rsid w:val="002D4E37"/>
    <w:rsid w:val="002D52E0"/>
    <w:rsid w:val="002D5DEA"/>
    <w:rsid w:val="002D6127"/>
    <w:rsid w:val="002D61BE"/>
    <w:rsid w:val="002D6E68"/>
    <w:rsid w:val="002D7235"/>
    <w:rsid w:val="002D76E8"/>
    <w:rsid w:val="002E0E94"/>
    <w:rsid w:val="002E15A5"/>
    <w:rsid w:val="002E16BC"/>
    <w:rsid w:val="002E1FDE"/>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DF"/>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0B"/>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5E87"/>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84D"/>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8B4"/>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1B31"/>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B0A"/>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E7"/>
    <w:rsid w:val="0038284F"/>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34A7"/>
    <w:rsid w:val="003A42BB"/>
    <w:rsid w:val="003A44AA"/>
    <w:rsid w:val="003A45FB"/>
    <w:rsid w:val="003A48FC"/>
    <w:rsid w:val="003A4E82"/>
    <w:rsid w:val="003A523B"/>
    <w:rsid w:val="003A5865"/>
    <w:rsid w:val="003A590E"/>
    <w:rsid w:val="003A6330"/>
    <w:rsid w:val="003A64BF"/>
    <w:rsid w:val="003A6573"/>
    <w:rsid w:val="003A6619"/>
    <w:rsid w:val="003A71E1"/>
    <w:rsid w:val="003A76A9"/>
    <w:rsid w:val="003A7747"/>
    <w:rsid w:val="003A7972"/>
    <w:rsid w:val="003A7B4B"/>
    <w:rsid w:val="003B020A"/>
    <w:rsid w:val="003B0299"/>
    <w:rsid w:val="003B0666"/>
    <w:rsid w:val="003B0B4B"/>
    <w:rsid w:val="003B0B4D"/>
    <w:rsid w:val="003B23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611"/>
    <w:rsid w:val="003C2C9D"/>
    <w:rsid w:val="003C2E72"/>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C7BE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B6D"/>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2F7"/>
    <w:rsid w:val="00400427"/>
    <w:rsid w:val="00400615"/>
    <w:rsid w:val="00400D86"/>
    <w:rsid w:val="004010EF"/>
    <w:rsid w:val="00401337"/>
    <w:rsid w:val="004017C6"/>
    <w:rsid w:val="004021B5"/>
    <w:rsid w:val="004024AB"/>
    <w:rsid w:val="00402DC4"/>
    <w:rsid w:val="00402F2C"/>
    <w:rsid w:val="0040303D"/>
    <w:rsid w:val="0040379F"/>
    <w:rsid w:val="00403805"/>
    <w:rsid w:val="00403E8E"/>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319"/>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C38"/>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264"/>
    <w:rsid w:val="004246A3"/>
    <w:rsid w:val="00424844"/>
    <w:rsid w:val="004248F5"/>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398"/>
    <w:rsid w:val="00437895"/>
    <w:rsid w:val="00437E77"/>
    <w:rsid w:val="004402A7"/>
    <w:rsid w:val="0044035D"/>
    <w:rsid w:val="00440850"/>
    <w:rsid w:val="00440B08"/>
    <w:rsid w:val="00440EA5"/>
    <w:rsid w:val="0044124D"/>
    <w:rsid w:val="0044142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1A"/>
    <w:rsid w:val="004478FA"/>
    <w:rsid w:val="004479FF"/>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DC0"/>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28B"/>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BFB"/>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36"/>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5E9A"/>
    <w:rsid w:val="004B6105"/>
    <w:rsid w:val="004B6301"/>
    <w:rsid w:val="004B69B9"/>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202"/>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9DE"/>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12E"/>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59"/>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2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8E4"/>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76"/>
    <w:rsid w:val="00557CAB"/>
    <w:rsid w:val="00557D57"/>
    <w:rsid w:val="00557D87"/>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0A6E"/>
    <w:rsid w:val="00581081"/>
    <w:rsid w:val="005815D2"/>
    <w:rsid w:val="005818D4"/>
    <w:rsid w:val="005819D7"/>
    <w:rsid w:val="00581AB8"/>
    <w:rsid w:val="00581C6E"/>
    <w:rsid w:val="00581CD7"/>
    <w:rsid w:val="00581F40"/>
    <w:rsid w:val="005829CC"/>
    <w:rsid w:val="00582E3D"/>
    <w:rsid w:val="00583147"/>
    <w:rsid w:val="0058330C"/>
    <w:rsid w:val="005836D0"/>
    <w:rsid w:val="00583DEF"/>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2160"/>
    <w:rsid w:val="005923C9"/>
    <w:rsid w:val="0059284F"/>
    <w:rsid w:val="00592E68"/>
    <w:rsid w:val="0059323A"/>
    <w:rsid w:val="0059326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2DEC"/>
    <w:rsid w:val="005A320D"/>
    <w:rsid w:val="005A36E3"/>
    <w:rsid w:val="005A3A31"/>
    <w:rsid w:val="005A416C"/>
    <w:rsid w:val="005A48D0"/>
    <w:rsid w:val="005A588D"/>
    <w:rsid w:val="005A59CF"/>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943"/>
    <w:rsid w:val="005B6FAE"/>
    <w:rsid w:val="005B703E"/>
    <w:rsid w:val="005B778B"/>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257"/>
    <w:rsid w:val="005C247C"/>
    <w:rsid w:val="005C2D32"/>
    <w:rsid w:val="005C2DC2"/>
    <w:rsid w:val="005C32F3"/>
    <w:rsid w:val="005C376D"/>
    <w:rsid w:val="005C408E"/>
    <w:rsid w:val="005C4B4D"/>
    <w:rsid w:val="005C4BD4"/>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22B7"/>
    <w:rsid w:val="005E3035"/>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B3F"/>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A4E"/>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8A"/>
    <w:rsid w:val="00627BA3"/>
    <w:rsid w:val="00627C39"/>
    <w:rsid w:val="00627E44"/>
    <w:rsid w:val="006300D7"/>
    <w:rsid w:val="00630333"/>
    <w:rsid w:val="00631007"/>
    <w:rsid w:val="00631826"/>
    <w:rsid w:val="006326BC"/>
    <w:rsid w:val="00632763"/>
    <w:rsid w:val="006327E2"/>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4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78"/>
    <w:rsid w:val="006419B2"/>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23C"/>
    <w:rsid w:val="006820C0"/>
    <w:rsid w:val="0068226B"/>
    <w:rsid w:val="00682E47"/>
    <w:rsid w:val="00682ED3"/>
    <w:rsid w:val="00683AB8"/>
    <w:rsid w:val="00683D7F"/>
    <w:rsid w:val="00684258"/>
    <w:rsid w:val="006845C9"/>
    <w:rsid w:val="006846D0"/>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12F"/>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287"/>
    <w:rsid w:val="006C677C"/>
    <w:rsid w:val="006C6E92"/>
    <w:rsid w:val="006C75C9"/>
    <w:rsid w:val="006C7735"/>
    <w:rsid w:val="006C7CAC"/>
    <w:rsid w:val="006C7FB9"/>
    <w:rsid w:val="006D0272"/>
    <w:rsid w:val="006D04EF"/>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29"/>
    <w:rsid w:val="006D74C9"/>
    <w:rsid w:val="006D7598"/>
    <w:rsid w:val="006D761C"/>
    <w:rsid w:val="006D7B93"/>
    <w:rsid w:val="006D7BBD"/>
    <w:rsid w:val="006D7C30"/>
    <w:rsid w:val="006D7D69"/>
    <w:rsid w:val="006D7DAD"/>
    <w:rsid w:val="006D7EC6"/>
    <w:rsid w:val="006E0566"/>
    <w:rsid w:val="006E0B16"/>
    <w:rsid w:val="006E1135"/>
    <w:rsid w:val="006E11B4"/>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5CA4"/>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3CE"/>
    <w:rsid w:val="00734474"/>
    <w:rsid w:val="0073497A"/>
    <w:rsid w:val="007352B4"/>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43B"/>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526"/>
    <w:rsid w:val="007B073B"/>
    <w:rsid w:val="007B0DC1"/>
    <w:rsid w:val="007B1061"/>
    <w:rsid w:val="007B1482"/>
    <w:rsid w:val="007B1F9A"/>
    <w:rsid w:val="007B2074"/>
    <w:rsid w:val="007B2638"/>
    <w:rsid w:val="007B2BB1"/>
    <w:rsid w:val="007B3476"/>
    <w:rsid w:val="007B3717"/>
    <w:rsid w:val="007B448A"/>
    <w:rsid w:val="007B44DC"/>
    <w:rsid w:val="007B4543"/>
    <w:rsid w:val="007B4937"/>
    <w:rsid w:val="007B4D3D"/>
    <w:rsid w:val="007B5243"/>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2D3A"/>
    <w:rsid w:val="007C301B"/>
    <w:rsid w:val="007C3C91"/>
    <w:rsid w:val="007C3D88"/>
    <w:rsid w:val="007C3F14"/>
    <w:rsid w:val="007C4253"/>
    <w:rsid w:val="007C450E"/>
    <w:rsid w:val="007C4A07"/>
    <w:rsid w:val="007C4C20"/>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614"/>
    <w:rsid w:val="007D098C"/>
    <w:rsid w:val="007D0FB1"/>
    <w:rsid w:val="007D11B6"/>
    <w:rsid w:val="007D149C"/>
    <w:rsid w:val="007D1572"/>
    <w:rsid w:val="007D163B"/>
    <w:rsid w:val="007D16BD"/>
    <w:rsid w:val="007D1B7C"/>
    <w:rsid w:val="007D214A"/>
    <w:rsid w:val="007D357E"/>
    <w:rsid w:val="007D3889"/>
    <w:rsid w:val="007D39D7"/>
    <w:rsid w:val="007D3BE8"/>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096"/>
    <w:rsid w:val="007E48CD"/>
    <w:rsid w:val="007E48E4"/>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43B6"/>
    <w:rsid w:val="007F5605"/>
    <w:rsid w:val="007F5608"/>
    <w:rsid w:val="007F5842"/>
    <w:rsid w:val="007F5874"/>
    <w:rsid w:val="007F5C4A"/>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00"/>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6FE"/>
    <w:rsid w:val="00827A41"/>
    <w:rsid w:val="00827AF3"/>
    <w:rsid w:val="00830516"/>
    <w:rsid w:val="00830D70"/>
    <w:rsid w:val="0083179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34A"/>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AD8"/>
    <w:rsid w:val="00846C77"/>
    <w:rsid w:val="00846E99"/>
    <w:rsid w:val="00846EE8"/>
    <w:rsid w:val="00847085"/>
    <w:rsid w:val="00847991"/>
    <w:rsid w:val="00847C4E"/>
    <w:rsid w:val="00847F69"/>
    <w:rsid w:val="00850AE8"/>
    <w:rsid w:val="00850B13"/>
    <w:rsid w:val="00851B22"/>
    <w:rsid w:val="008520CC"/>
    <w:rsid w:val="00852338"/>
    <w:rsid w:val="00852AA6"/>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6E9F"/>
    <w:rsid w:val="008876DF"/>
    <w:rsid w:val="00887771"/>
    <w:rsid w:val="0088797D"/>
    <w:rsid w:val="00887FEF"/>
    <w:rsid w:val="008907B2"/>
    <w:rsid w:val="00890BCD"/>
    <w:rsid w:val="00890E0D"/>
    <w:rsid w:val="00890F04"/>
    <w:rsid w:val="00890FBE"/>
    <w:rsid w:val="008918E3"/>
    <w:rsid w:val="00891DB2"/>
    <w:rsid w:val="00891F63"/>
    <w:rsid w:val="00892253"/>
    <w:rsid w:val="008922DF"/>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1707"/>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4752"/>
    <w:rsid w:val="008D508F"/>
    <w:rsid w:val="008D538D"/>
    <w:rsid w:val="008D5879"/>
    <w:rsid w:val="008D592F"/>
    <w:rsid w:val="008D5FCD"/>
    <w:rsid w:val="008D6255"/>
    <w:rsid w:val="008D65B3"/>
    <w:rsid w:val="008D6733"/>
    <w:rsid w:val="008D6BDB"/>
    <w:rsid w:val="008D6F90"/>
    <w:rsid w:val="008D7554"/>
    <w:rsid w:val="008D7615"/>
    <w:rsid w:val="008D76A0"/>
    <w:rsid w:val="008D7762"/>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19F"/>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C88"/>
    <w:rsid w:val="00905E1A"/>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796"/>
    <w:rsid w:val="00913AF7"/>
    <w:rsid w:val="00913B67"/>
    <w:rsid w:val="00913F4C"/>
    <w:rsid w:val="0091404B"/>
    <w:rsid w:val="00914215"/>
    <w:rsid w:val="0091423A"/>
    <w:rsid w:val="00914445"/>
    <w:rsid w:val="00914A5D"/>
    <w:rsid w:val="00914A97"/>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1ECE"/>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50E"/>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AAF"/>
    <w:rsid w:val="00973F29"/>
    <w:rsid w:val="00974182"/>
    <w:rsid w:val="009744FF"/>
    <w:rsid w:val="00974520"/>
    <w:rsid w:val="00974B9F"/>
    <w:rsid w:val="00974C3F"/>
    <w:rsid w:val="00974EBD"/>
    <w:rsid w:val="009751BA"/>
    <w:rsid w:val="0097539E"/>
    <w:rsid w:val="009756E2"/>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864"/>
    <w:rsid w:val="00991EA8"/>
    <w:rsid w:val="00991F39"/>
    <w:rsid w:val="00992624"/>
    <w:rsid w:val="009927C4"/>
    <w:rsid w:val="00993075"/>
    <w:rsid w:val="009930C0"/>
    <w:rsid w:val="0099324C"/>
    <w:rsid w:val="00993627"/>
    <w:rsid w:val="0099367D"/>
    <w:rsid w:val="009936F0"/>
    <w:rsid w:val="00994C46"/>
    <w:rsid w:val="00994D59"/>
    <w:rsid w:val="009951AB"/>
    <w:rsid w:val="0099531F"/>
    <w:rsid w:val="00995360"/>
    <w:rsid w:val="009954AD"/>
    <w:rsid w:val="009969EF"/>
    <w:rsid w:val="00996A8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AF8"/>
    <w:rsid w:val="009A3B70"/>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A7FBD"/>
    <w:rsid w:val="009B003C"/>
    <w:rsid w:val="009B0AA4"/>
    <w:rsid w:val="009B1823"/>
    <w:rsid w:val="009B1D4A"/>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A3B"/>
    <w:rsid w:val="009D5BBF"/>
    <w:rsid w:val="009D60B8"/>
    <w:rsid w:val="009D610C"/>
    <w:rsid w:val="009D62E7"/>
    <w:rsid w:val="009D6409"/>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066"/>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590"/>
    <w:rsid w:val="00A23921"/>
    <w:rsid w:val="00A23E0D"/>
    <w:rsid w:val="00A24002"/>
    <w:rsid w:val="00A2470A"/>
    <w:rsid w:val="00A2481C"/>
    <w:rsid w:val="00A24CCF"/>
    <w:rsid w:val="00A25046"/>
    <w:rsid w:val="00A25296"/>
    <w:rsid w:val="00A253C6"/>
    <w:rsid w:val="00A2585A"/>
    <w:rsid w:val="00A25904"/>
    <w:rsid w:val="00A25AD9"/>
    <w:rsid w:val="00A25C9D"/>
    <w:rsid w:val="00A261E4"/>
    <w:rsid w:val="00A265D9"/>
    <w:rsid w:val="00A26883"/>
    <w:rsid w:val="00A26D60"/>
    <w:rsid w:val="00A26EE0"/>
    <w:rsid w:val="00A2702B"/>
    <w:rsid w:val="00A274BB"/>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2AEA"/>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2AF"/>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97F2B"/>
    <w:rsid w:val="00AA0003"/>
    <w:rsid w:val="00AA0050"/>
    <w:rsid w:val="00AA1264"/>
    <w:rsid w:val="00AA13A6"/>
    <w:rsid w:val="00AA158B"/>
    <w:rsid w:val="00AA1740"/>
    <w:rsid w:val="00AA1D12"/>
    <w:rsid w:val="00AA1EEC"/>
    <w:rsid w:val="00AA20A1"/>
    <w:rsid w:val="00AA210C"/>
    <w:rsid w:val="00AA2573"/>
    <w:rsid w:val="00AA29F2"/>
    <w:rsid w:val="00AA2B6A"/>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677"/>
    <w:rsid w:val="00AC4D1B"/>
    <w:rsid w:val="00AC4D53"/>
    <w:rsid w:val="00AC4D9E"/>
    <w:rsid w:val="00AC4E2E"/>
    <w:rsid w:val="00AC5BBE"/>
    <w:rsid w:val="00AC5C2A"/>
    <w:rsid w:val="00AC5CA0"/>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2AD"/>
    <w:rsid w:val="00AE0D23"/>
    <w:rsid w:val="00AE0E9E"/>
    <w:rsid w:val="00AE14B7"/>
    <w:rsid w:val="00AE19D1"/>
    <w:rsid w:val="00AE2205"/>
    <w:rsid w:val="00AE232B"/>
    <w:rsid w:val="00AE26F5"/>
    <w:rsid w:val="00AE2968"/>
    <w:rsid w:val="00AE3004"/>
    <w:rsid w:val="00AE3627"/>
    <w:rsid w:val="00AE376E"/>
    <w:rsid w:val="00AE3839"/>
    <w:rsid w:val="00AE3A04"/>
    <w:rsid w:val="00AE3AF4"/>
    <w:rsid w:val="00AE413F"/>
    <w:rsid w:val="00AE42D1"/>
    <w:rsid w:val="00AE4557"/>
    <w:rsid w:val="00AE4A1F"/>
    <w:rsid w:val="00AE4C55"/>
    <w:rsid w:val="00AE4F01"/>
    <w:rsid w:val="00AE5C22"/>
    <w:rsid w:val="00AE5E95"/>
    <w:rsid w:val="00AE6433"/>
    <w:rsid w:val="00AE6584"/>
    <w:rsid w:val="00AE65E8"/>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44B"/>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9A4"/>
    <w:rsid w:val="00B45A61"/>
    <w:rsid w:val="00B45AC0"/>
    <w:rsid w:val="00B46501"/>
    <w:rsid w:val="00B474E6"/>
    <w:rsid w:val="00B47784"/>
    <w:rsid w:val="00B477B6"/>
    <w:rsid w:val="00B4783F"/>
    <w:rsid w:val="00B47858"/>
    <w:rsid w:val="00B479C7"/>
    <w:rsid w:val="00B47CEF"/>
    <w:rsid w:val="00B50261"/>
    <w:rsid w:val="00B504F7"/>
    <w:rsid w:val="00B50810"/>
    <w:rsid w:val="00B50933"/>
    <w:rsid w:val="00B50E09"/>
    <w:rsid w:val="00B50FE2"/>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034"/>
    <w:rsid w:val="00B855A8"/>
    <w:rsid w:val="00B85837"/>
    <w:rsid w:val="00B85F67"/>
    <w:rsid w:val="00B86557"/>
    <w:rsid w:val="00B86822"/>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270E"/>
    <w:rsid w:val="00BA2729"/>
    <w:rsid w:val="00BA283C"/>
    <w:rsid w:val="00BA2AEB"/>
    <w:rsid w:val="00BA2B41"/>
    <w:rsid w:val="00BA2D9A"/>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914"/>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D3"/>
    <w:rsid w:val="00BB71EC"/>
    <w:rsid w:val="00BB724B"/>
    <w:rsid w:val="00BB740F"/>
    <w:rsid w:val="00BB7DB1"/>
    <w:rsid w:val="00BC0AE6"/>
    <w:rsid w:val="00BC0D6D"/>
    <w:rsid w:val="00BC0EE9"/>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04A"/>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548"/>
    <w:rsid w:val="00BF7CDD"/>
    <w:rsid w:val="00BF7D43"/>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C12"/>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EB1"/>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4F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A6F98"/>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54E"/>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DFB"/>
    <w:rsid w:val="00CC728B"/>
    <w:rsid w:val="00CC7356"/>
    <w:rsid w:val="00CC74D5"/>
    <w:rsid w:val="00CC7A6D"/>
    <w:rsid w:val="00CC7DF5"/>
    <w:rsid w:val="00CD04B6"/>
    <w:rsid w:val="00CD0740"/>
    <w:rsid w:val="00CD0768"/>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E7C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405"/>
    <w:rsid w:val="00CF5EE9"/>
    <w:rsid w:val="00CF61A3"/>
    <w:rsid w:val="00CF6623"/>
    <w:rsid w:val="00CF66DE"/>
    <w:rsid w:val="00CF6848"/>
    <w:rsid w:val="00CF687A"/>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28A1"/>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A9B"/>
    <w:rsid w:val="00D37C2D"/>
    <w:rsid w:val="00D404CE"/>
    <w:rsid w:val="00D40D79"/>
    <w:rsid w:val="00D40E25"/>
    <w:rsid w:val="00D40E78"/>
    <w:rsid w:val="00D40F5C"/>
    <w:rsid w:val="00D41009"/>
    <w:rsid w:val="00D4160D"/>
    <w:rsid w:val="00D41901"/>
    <w:rsid w:val="00D419D3"/>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2DC"/>
    <w:rsid w:val="00D65404"/>
    <w:rsid w:val="00D6575A"/>
    <w:rsid w:val="00D65837"/>
    <w:rsid w:val="00D65DD6"/>
    <w:rsid w:val="00D66008"/>
    <w:rsid w:val="00D66022"/>
    <w:rsid w:val="00D66065"/>
    <w:rsid w:val="00D667E0"/>
    <w:rsid w:val="00D66C66"/>
    <w:rsid w:val="00D66DAA"/>
    <w:rsid w:val="00D67888"/>
    <w:rsid w:val="00D7010A"/>
    <w:rsid w:val="00D7024F"/>
    <w:rsid w:val="00D7040B"/>
    <w:rsid w:val="00D7066F"/>
    <w:rsid w:val="00D70B5B"/>
    <w:rsid w:val="00D70F5E"/>
    <w:rsid w:val="00D70F87"/>
    <w:rsid w:val="00D7123A"/>
    <w:rsid w:val="00D71698"/>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0"/>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587"/>
    <w:rsid w:val="00D96AD5"/>
    <w:rsid w:val="00D9783A"/>
    <w:rsid w:val="00D9793D"/>
    <w:rsid w:val="00D97D08"/>
    <w:rsid w:val="00D97E86"/>
    <w:rsid w:val="00DA000D"/>
    <w:rsid w:val="00DA015E"/>
    <w:rsid w:val="00DA02EC"/>
    <w:rsid w:val="00DA0529"/>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0B7"/>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3F44"/>
    <w:rsid w:val="00DC4796"/>
    <w:rsid w:val="00DC4D53"/>
    <w:rsid w:val="00DC4D82"/>
    <w:rsid w:val="00DC5015"/>
    <w:rsid w:val="00DC51D1"/>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BEC"/>
    <w:rsid w:val="00DD0DAF"/>
    <w:rsid w:val="00DD128A"/>
    <w:rsid w:val="00DD12B1"/>
    <w:rsid w:val="00DD12B5"/>
    <w:rsid w:val="00DD18BD"/>
    <w:rsid w:val="00DD1947"/>
    <w:rsid w:val="00DD1E75"/>
    <w:rsid w:val="00DD1ED7"/>
    <w:rsid w:val="00DD242B"/>
    <w:rsid w:val="00DD26B4"/>
    <w:rsid w:val="00DD2FE5"/>
    <w:rsid w:val="00DD32DF"/>
    <w:rsid w:val="00DD3401"/>
    <w:rsid w:val="00DD3430"/>
    <w:rsid w:val="00DD3480"/>
    <w:rsid w:val="00DD3565"/>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4FC7"/>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9A9"/>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412"/>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1C41"/>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1CC"/>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4A8"/>
    <w:rsid w:val="00EA2585"/>
    <w:rsid w:val="00EA2730"/>
    <w:rsid w:val="00EA2C3C"/>
    <w:rsid w:val="00EA3002"/>
    <w:rsid w:val="00EA3641"/>
    <w:rsid w:val="00EA3A56"/>
    <w:rsid w:val="00EA3D67"/>
    <w:rsid w:val="00EA3DB9"/>
    <w:rsid w:val="00EA430C"/>
    <w:rsid w:val="00EA475F"/>
    <w:rsid w:val="00EA4A36"/>
    <w:rsid w:val="00EA5029"/>
    <w:rsid w:val="00EA5335"/>
    <w:rsid w:val="00EA630B"/>
    <w:rsid w:val="00EA6E29"/>
    <w:rsid w:val="00EA7887"/>
    <w:rsid w:val="00EA7B1C"/>
    <w:rsid w:val="00EA7CE6"/>
    <w:rsid w:val="00EA7E15"/>
    <w:rsid w:val="00EA7E9E"/>
    <w:rsid w:val="00EA7EF5"/>
    <w:rsid w:val="00EA7F1F"/>
    <w:rsid w:val="00EB05DC"/>
    <w:rsid w:val="00EB0E95"/>
    <w:rsid w:val="00EB1467"/>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5B18"/>
    <w:rsid w:val="00ED6100"/>
    <w:rsid w:val="00ED6E4E"/>
    <w:rsid w:val="00ED6FAC"/>
    <w:rsid w:val="00ED7BAF"/>
    <w:rsid w:val="00EE0318"/>
    <w:rsid w:val="00EE08BC"/>
    <w:rsid w:val="00EE0935"/>
    <w:rsid w:val="00EE09EA"/>
    <w:rsid w:val="00EE0A49"/>
    <w:rsid w:val="00EE1051"/>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5C4"/>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9B"/>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7FF"/>
    <w:rsid w:val="00F318E7"/>
    <w:rsid w:val="00F31F17"/>
    <w:rsid w:val="00F3236F"/>
    <w:rsid w:val="00F32374"/>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D20"/>
    <w:rsid w:val="00F56025"/>
    <w:rsid w:val="00F564B4"/>
    <w:rsid w:val="00F56D31"/>
    <w:rsid w:val="00F57183"/>
    <w:rsid w:val="00F5765A"/>
    <w:rsid w:val="00F57C72"/>
    <w:rsid w:val="00F57E51"/>
    <w:rsid w:val="00F57F6E"/>
    <w:rsid w:val="00F6021A"/>
    <w:rsid w:val="00F6021F"/>
    <w:rsid w:val="00F60845"/>
    <w:rsid w:val="00F61158"/>
    <w:rsid w:val="00F6126F"/>
    <w:rsid w:val="00F614D1"/>
    <w:rsid w:val="00F61564"/>
    <w:rsid w:val="00F61CD1"/>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976"/>
    <w:rsid w:val="00F71F79"/>
    <w:rsid w:val="00F721A1"/>
    <w:rsid w:val="00F724E3"/>
    <w:rsid w:val="00F727AA"/>
    <w:rsid w:val="00F729F2"/>
    <w:rsid w:val="00F72C94"/>
    <w:rsid w:val="00F73750"/>
    <w:rsid w:val="00F73EDE"/>
    <w:rsid w:val="00F73F43"/>
    <w:rsid w:val="00F7408D"/>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D8E"/>
    <w:rsid w:val="00F83301"/>
    <w:rsid w:val="00F837DD"/>
    <w:rsid w:val="00F83CCD"/>
    <w:rsid w:val="00F847DE"/>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A58"/>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3F0E"/>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999"/>
    <w:rsid w:val="00FD6318"/>
    <w:rsid w:val="00FD6A3D"/>
    <w:rsid w:val="00FD6F9D"/>
    <w:rsid w:val="00FD72D9"/>
    <w:rsid w:val="00FD73AE"/>
    <w:rsid w:val="00FD7D6B"/>
    <w:rsid w:val="00FE00DC"/>
    <w:rsid w:val="00FE00E2"/>
    <w:rsid w:val="00FE0477"/>
    <w:rsid w:val="00FE0657"/>
    <w:rsid w:val="00FE15F5"/>
    <w:rsid w:val="00FE1728"/>
    <w:rsid w:val="00FE1F57"/>
    <w:rsid w:val="00FE1F8B"/>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A12"/>
    <w:rsid w:val="00FF3CFC"/>
    <w:rsid w:val="00FF43AF"/>
    <w:rsid w:val="00FF46C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123E"/>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CF687A"/>
    <w:pPr>
      <w:ind w:left="1354" w:hanging="1354"/>
      <w:jc w:val="both"/>
    </w:pPr>
    <w:rPr>
      <w:rFonts w:eastAsia="MS Mincho"/>
      <w:b/>
      <w:i/>
      <w:lang w:eastAsia="ja-JP"/>
    </w:rPr>
  </w:style>
  <w:style w:type="character" w:customStyle="1" w:styleId="ProposalChar">
    <w:name w:val="Proposal Char"/>
    <w:basedOn w:val="DefaultParagraphFont"/>
    <w:link w:val="Proposal"/>
    <w:rsid w:val="00CF687A"/>
    <w:rPr>
      <w:rFonts w:ascii="Times New Roman" w:eastAsia="MS Mincho" w:hAnsi="Times New Roman"/>
      <w:b/>
      <w:i/>
      <w:lang w:eastAsia="ja-JP"/>
    </w:rPr>
  </w:style>
  <w:style w:type="paragraph" w:customStyle="1" w:styleId="Observation">
    <w:name w:val="Observation"/>
    <w:basedOn w:val="Normal"/>
    <w:link w:val="ObservationChar"/>
    <w:qFormat/>
    <w:rsid w:val="00CF687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CF687A"/>
    <w:rPr>
      <w:rFonts w:ascii="Times New Roman" w:eastAsia="MS Mincho" w:hAnsi="Times New Roman"/>
      <w:b/>
      <w:i/>
      <w:lang w:eastAsia="ja-JP"/>
    </w:rPr>
  </w:style>
  <w:style w:type="paragraph" w:styleId="TableofFigures">
    <w:name w:val="table of figures"/>
    <w:basedOn w:val="Normal"/>
    <w:next w:val="Normal"/>
    <w:autoRedefine/>
    <w:uiPriority w:val="99"/>
    <w:unhideWhenUsed/>
    <w:rsid w:val="006846D0"/>
    <w:pPr>
      <w:tabs>
        <w:tab w:val="left" w:pos="1354"/>
      </w:tabs>
      <w:ind w:left="1354" w:hanging="1354"/>
      <w:jc w:val="both"/>
    </w:pPr>
    <w:rPr>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81267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94114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2979479">
      <w:bodyDiv w:val="1"/>
      <w:marLeft w:val="0"/>
      <w:marRight w:val="0"/>
      <w:marTop w:val="0"/>
      <w:marBottom w:val="0"/>
      <w:divBdr>
        <w:top w:val="none" w:sz="0" w:space="0" w:color="auto"/>
        <w:left w:val="none" w:sz="0" w:space="0" w:color="auto"/>
        <w:bottom w:val="none" w:sz="0" w:space="0" w:color="auto"/>
        <w:right w:val="none" w:sz="0" w:space="0" w:color="auto"/>
      </w:divBdr>
      <w:divsChild>
        <w:div w:id="81419442">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44212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07565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4002868">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liangmin/Desktop/3GPP%20docs/R1-1710190.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HR33RHYHUWRF-4-5675</_dlc_DocId>
    <_dlc_DocIdUrl xmlns="c06861ca-3f08-4d07-bff7-bb15bac121f4">
      <Url>https://projects.qualcomm.com/sites/pentari/_layouts/15/DocIdRedir.aspx?ID=HR33RHYHUWRF-4-5675</Url>
      <Description>HR33RHYHUWRF-4-5675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4F019-AFA0-4E37-87B5-4421D5AAA564}">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4.xml><?xml version="1.0" encoding="utf-8"?>
<ds:datastoreItem xmlns:ds="http://schemas.openxmlformats.org/officeDocument/2006/customXml" ds:itemID="{986E3593-D957-494D-A34A-C52E50308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755D4F-4F6A-42B6-A6DD-04C439B9E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7937</TotalTime>
  <Pages>6</Pages>
  <Words>2677</Words>
  <Characters>15260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Details of Type I and Type II CSI Parameters Encoding</vt:lpstr>
    </vt:vector>
  </TitlesOfParts>
  <Company>Qualcomm Inc.</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Type I and Type II CSI Parameters Encoding</dc:title>
  <dc:subject/>
  <dc:creator>Qualcomm Europe</dc:creator>
  <cp:keywords/>
  <dc:description/>
  <cp:lastModifiedBy>Yu Zhang</cp:lastModifiedBy>
  <cp:revision>123</cp:revision>
  <cp:lastPrinted>2014-11-07T05:38:00Z</cp:lastPrinted>
  <dcterms:created xsi:type="dcterms:W3CDTF">2017-06-16T00:03:00Z</dcterms:created>
  <dcterms:modified xsi:type="dcterms:W3CDTF">2017-09-12T05:10:00Z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4884e7b3-88d2-4449-98e0-17a88bbc558b</vt:lpwstr>
  </property>
  <property fmtid="{D5CDD505-2E9C-101B-9397-08002B2CF9AE}" pid="3" name="ContentTypeId">
    <vt:lpwstr>0x010100BC29BFD66497B943AA3B102F0C7B1355</vt:lpwstr>
  </property>
  <property fmtid="{D5CDD505-2E9C-101B-9397-08002B2CF9AE}" pid="4" name="_AdHocReviewCycleID">
    <vt:i4>-467552558</vt:i4>
  </property>
  <property fmtid="{D5CDD505-2E9C-101B-9397-08002B2CF9AE}" pid="5" name="_NewReviewCycle">
    <vt:lpwstr/>
  </property>
  <property fmtid="{D5CDD505-2E9C-101B-9397-08002B2CF9AE}" pid="6" name="_EmailSubject">
    <vt:lpwstr>attached the file for contribution</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ReviewingToolsShownOnce">
    <vt:lpwstr/>
  </property>
</Properties>
</file>