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34013BC6" w:rsidR="00E90E49" w:rsidRPr="008475EE" w:rsidRDefault="004612D1" w:rsidP="00327997">
      <w:pPr>
        <w:pStyle w:val="3GPPHeader"/>
        <w:rPr>
          <w:highlight w:val="yellow"/>
        </w:rPr>
      </w:pPr>
      <w:bookmarkStart w:id="0" w:name="_Hlk489988649"/>
      <w:bookmarkStart w:id="1" w:name="_GoBack"/>
      <w:bookmarkEnd w:id="0"/>
      <w:bookmarkEnd w:id="1"/>
      <w:r w:rsidRPr="008475EE">
        <w:t xml:space="preserve">3GPP TSG-RAN WG1 </w:t>
      </w:r>
      <w:bookmarkStart w:id="2" w:name="_Hlk492453498"/>
      <w:r w:rsidRPr="008475EE">
        <w:t>NR Ad Hoc #3</w:t>
      </w:r>
      <w:bookmarkEnd w:id="2"/>
      <w:r w:rsidR="00E90E49" w:rsidRPr="008475EE">
        <w:tab/>
      </w:r>
      <w:r w:rsidR="00790B99" w:rsidRPr="008475EE">
        <w:t>R1</w:t>
      </w:r>
      <w:r w:rsidR="00091557" w:rsidRPr="008475EE">
        <w:t>-</w:t>
      </w:r>
      <w:r w:rsidR="005F3025" w:rsidRPr="008475EE">
        <w:t>1</w:t>
      </w:r>
      <w:r w:rsidR="00A85C6C" w:rsidRPr="008475EE">
        <w:t>7</w:t>
      </w:r>
      <w:r w:rsidRPr="008475EE">
        <w:t>1</w:t>
      </w:r>
      <w:r w:rsidR="00531718" w:rsidRPr="008475EE">
        <w:t>6157</w:t>
      </w:r>
    </w:p>
    <w:p w14:paraId="6A2E8161" w14:textId="7E65A3DD" w:rsidR="00E90E49" w:rsidRPr="008475EE" w:rsidRDefault="004612D1" w:rsidP="00357380">
      <w:pPr>
        <w:pStyle w:val="3GPPHeader"/>
      </w:pPr>
      <w:r w:rsidRPr="008475EE">
        <w:t>Nagoya, Japan, 18th – 21st, September 2017</w:t>
      </w:r>
    </w:p>
    <w:p w14:paraId="1C4C42C2" w14:textId="77777777" w:rsidR="004612D1" w:rsidRPr="008475EE" w:rsidRDefault="004612D1" w:rsidP="00357380">
      <w:pPr>
        <w:pStyle w:val="3GPPHeader"/>
      </w:pPr>
    </w:p>
    <w:p w14:paraId="1526567C" w14:textId="77777777" w:rsidR="00E90E49" w:rsidRPr="008475EE" w:rsidRDefault="003D3C45" w:rsidP="00327997">
      <w:pPr>
        <w:pStyle w:val="3GPPHeader"/>
      </w:pPr>
      <w:r w:rsidRPr="008475EE">
        <w:t>Source:</w:t>
      </w:r>
      <w:r w:rsidR="00E90E49" w:rsidRPr="008475EE">
        <w:tab/>
      </w:r>
      <w:r w:rsidR="00F64C2B" w:rsidRPr="008475EE">
        <w:t>Ericsson</w:t>
      </w:r>
    </w:p>
    <w:p w14:paraId="7AD08A44" w14:textId="21553699" w:rsidR="00E90E49" w:rsidRPr="008475EE" w:rsidRDefault="003D3C45" w:rsidP="00327997">
      <w:pPr>
        <w:pStyle w:val="3GPPHeader"/>
      </w:pPr>
      <w:r w:rsidRPr="008475EE">
        <w:t>Title:</w:t>
      </w:r>
      <w:r w:rsidR="00E90E49" w:rsidRPr="008475EE">
        <w:tab/>
      </w:r>
      <w:r w:rsidR="00AC1E37" w:rsidRPr="008475EE">
        <w:t xml:space="preserve">Radio link monitoring </w:t>
      </w:r>
    </w:p>
    <w:p w14:paraId="2D554DE3" w14:textId="7E54B867" w:rsidR="00952A24" w:rsidRPr="008475EE" w:rsidRDefault="00952A24" w:rsidP="00327997">
      <w:pPr>
        <w:pStyle w:val="3GPPHeader"/>
      </w:pPr>
      <w:r w:rsidRPr="008475EE">
        <w:t>Agenda Item:</w:t>
      </w:r>
      <w:r w:rsidRPr="008475EE">
        <w:tab/>
      </w:r>
      <w:r w:rsidR="004612D1" w:rsidRPr="008475EE">
        <w:t>6.1.5.2</w:t>
      </w:r>
    </w:p>
    <w:p w14:paraId="3C99C89E" w14:textId="77777777" w:rsidR="00E90E49" w:rsidRPr="008475EE" w:rsidRDefault="00E90E49" w:rsidP="00E5689D">
      <w:pPr>
        <w:pStyle w:val="3GPPHeader"/>
      </w:pPr>
      <w:r w:rsidRPr="008475EE">
        <w:t>Document for:</w:t>
      </w:r>
      <w:r w:rsidRPr="008475EE">
        <w:tab/>
      </w:r>
      <w:r w:rsidR="00A15745" w:rsidRPr="008475EE">
        <w:t>Discussion and</w:t>
      </w:r>
      <w:r w:rsidR="00952A24" w:rsidRPr="008475EE">
        <w:t xml:space="preserve"> </w:t>
      </w:r>
      <w:r w:rsidRPr="008475EE">
        <w:t>Decision</w:t>
      </w:r>
    </w:p>
    <w:p w14:paraId="4C3FF875" w14:textId="5A32BFF7" w:rsidR="00BF7642" w:rsidRDefault="007F75D5" w:rsidP="00BF7642">
      <w:pPr>
        <w:pStyle w:val="Heading1"/>
      </w:pPr>
      <w:r>
        <w:t>Introduction</w:t>
      </w:r>
    </w:p>
    <w:p w14:paraId="67FB3CBF" w14:textId="59CD9D70" w:rsidR="00467A3E" w:rsidRPr="008475EE" w:rsidRDefault="004612D1" w:rsidP="00467A3E">
      <w:r w:rsidRPr="008475EE">
        <w:t>RAN1#90</w:t>
      </w:r>
      <w:r w:rsidR="00467A3E" w:rsidRPr="008475EE">
        <w:t xml:space="preserve"> made the following agreement</w:t>
      </w:r>
      <w:r w:rsidR="002C0779" w:rsidRPr="008475EE">
        <w:t>s</w:t>
      </w:r>
      <w:r w:rsidR="00467A3E" w:rsidRPr="008475EE">
        <w:t xml:space="preserve"> on radio link monitoring:</w:t>
      </w:r>
    </w:p>
    <w:p w14:paraId="401DC9CC" w14:textId="428592A1" w:rsidR="004612D1" w:rsidRDefault="004612D1" w:rsidP="00467A3E">
      <w:r>
        <w:rPr>
          <w:noProof/>
        </w:rPr>
        <w:lastRenderedPageBreak/>
        <mc:AlternateContent>
          <mc:Choice Requires="wps">
            <w:drawing>
              <wp:inline distT="0" distB="0" distL="0" distR="0" wp14:anchorId="1956F33F" wp14:editId="57FA2659">
                <wp:extent cx="5943600" cy="8265226"/>
                <wp:effectExtent l="0" t="0" r="19050" b="27940"/>
                <wp:docPr id="1" name="Text Box 1"/>
                <wp:cNvGraphicFramePr/>
                <a:graphic xmlns:a="http://schemas.openxmlformats.org/drawingml/2006/main">
                  <a:graphicData uri="http://schemas.microsoft.com/office/word/2010/wordprocessingShape">
                    <wps:wsp>
                      <wps:cNvSpPr txBox="1"/>
                      <wps:spPr>
                        <a:xfrm>
                          <a:off x="0" y="0"/>
                          <a:ext cx="5943600" cy="8265226"/>
                        </a:xfrm>
                        <a:prstGeom prst="rect">
                          <a:avLst/>
                        </a:prstGeom>
                        <a:solidFill>
                          <a:schemeClr val="lt1"/>
                        </a:solidFill>
                        <a:ln w="6350">
                          <a:solidFill>
                            <a:prstClr val="black"/>
                          </a:solidFill>
                        </a:ln>
                      </wps:spPr>
                      <wps:txbx>
                        <w:txbxContent>
                          <w:p w14:paraId="0E1E0502" w14:textId="2CACB416" w:rsidR="00AD3FDA" w:rsidRPr="00357FF4" w:rsidRDefault="00AD3FDA" w:rsidP="00AD3FDA">
                            <w:pPr>
                              <w:widowControl w:val="0"/>
                              <w:spacing w:after="0"/>
                              <w:jc w:val="both"/>
                              <w:rPr>
                                <w:b/>
                                <w:szCs w:val="20"/>
                                <w:highlight w:val="yellow"/>
                                <w:u w:val="single"/>
                              </w:rPr>
                            </w:pPr>
                            <w:r w:rsidRPr="00DA3ED3">
                              <w:rPr>
                                <w:rFonts w:eastAsia="MS Mincho" w:hint="eastAsia"/>
                                <w:b/>
                                <w:highlight w:val="green"/>
                                <w:u w:val="single"/>
                                <w:lang w:eastAsia="ja-JP"/>
                              </w:rPr>
                              <w:t>Agreement</w:t>
                            </w:r>
                            <w:r>
                              <w:rPr>
                                <w:rFonts w:eastAsia="MS Mincho"/>
                                <w:b/>
                                <w:highlight w:val="green"/>
                                <w:u w:val="single"/>
                                <w:lang w:eastAsia="ja-JP"/>
                              </w:rPr>
                              <w:t xml:space="preserve"> </w:t>
                            </w:r>
                            <w:r w:rsidR="00D12643">
                              <w:rPr>
                                <w:rFonts w:eastAsia="MS Mincho" w:hint="eastAsia"/>
                                <w:b/>
                                <w:szCs w:val="20"/>
                                <w:highlight w:val="green"/>
                                <w:u w:val="single"/>
                                <w:lang w:eastAsia="ja-JP"/>
                              </w:rPr>
                              <w:t>#1</w:t>
                            </w:r>
                            <w:r w:rsidRPr="00357FF4">
                              <w:rPr>
                                <w:rFonts w:eastAsia="MS Mincho" w:hint="eastAsia"/>
                                <w:b/>
                                <w:szCs w:val="20"/>
                                <w:highlight w:val="green"/>
                                <w:u w:val="single"/>
                                <w:lang w:eastAsia="ja-JP"/>
                              </w:rPr>
                              <w:t xml:space="preserve"> (</w:t>
                            </w:r>
                            <w:r>
                              <w:rPr>
                                <w:rFonts w:eastAsia="MS Mincho"/>
                                <w:b/>
                                <w:szCs w:val="20"/>
                                <w:highlight w:val="green"/>
                                <w:u w:val="single"/>
                                <w:lang w:eastAsia="ja-JP"/>
                              </w:rPr>
                              <w:t>RAN1</w:t>
                            </w:r>
                            <w:r w:rsidRPr="00357FF4">
                              <w:rPr>
                                <w:rFonts w:eastAsia="MS Mincho"/>
                                <w:b/>
                                <w:szCs w:val="20"/>
                                <w:highlight w:val="green"/>
                                <w:u w:val="single"/>
                                <w:lang w:eastAsia="ja-JP"/>
                              </w:rPr>
                              <w:t>#</w:t>
                            </w:r>
                            <w:r>
                              <w:rPr>
                                <w:rFonts w:eastAsia="MS Mincho"/>
                                <w:b/>
                                <w:szCs w:val="20"/>
                                <w:highlight w:val="green"/>
                                <w:u w:val="single"/>
                                <w:lang w:eastAsia="ja-JP"/>
                              </w:rPr>
                              <w:t>90</w:t>
                            </w:r>
                            <w:r w:rsidRPr="00357FF4">
                              <w:rPr>
                                <w:rFonts w:eastAsia="MS Mincho" w:hint="eastAsia"/>
                                <w:b/>
                                <w:szCs w:val="20"/>
                                <w:highlight w:val="green"/>
                                <w:u w:val="single"/>
                                <w:lang w:eastAsia="ja-JP"/>
                              </w:rPr>
                              <w:t>):</w:t>
                            </w:r>
                          </w:p>
                          <w:p w14:paraId="29D19768" w14:textId="77777777" w:rsidR="00AD3FDA" w:rsidRPr="008475EE" w:rsidRDefault="00AD3FDA" w:rsidP="00AD3FDA">
                            <w:pPr>
                              <w:pStyle w:val="ListParagraph"/>
                              <w:numPr>
                                <w:ilvl w:val="0"/>
                                <w:numId w:val="30"/>
                              </w:numPr>
                              <w:spacing w:after="0" w:line="240" w:lineRule="auto"/>
                              <w:contextualSpacing w:val="0"/>
                              <w:rPr>
                                <w:rFonts w:eastAsia="MS Mincho"/>
                              </w:rPr>
                            </w:pPr>
                            <w:r w:rsidRPr="008475EE">
                              <w:rPr>
                                <w:rFonts w:eastAsia="MS Mincho"/>
                              </w:rPr>
                              <w:t>NR supports to configure X RLM-RS resource(s)</w:t>
                            </w:r>
                          </w:p>
                          <w:p w14:paraId="68AA2CDF"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One RLM-RS resource can be either one SS/PBCH block or one CSI-RS resource/port</w:t>
                            </w:r>
                          </w:p>
                          <w:p w14:paraId="63885AC6"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The RLM-RS resources are UE-specifically configured at least in case of CSI-RS based RLM</w:t>
                            </w:r>
                          </w:p>
                          <w:p w14:paraId="010F5020"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FFS: how to configure RLM-RS resources in case of SS/PBCH block based RLM</w:t>
                            </w:r>
                          </w:p>
                          <w:p w14:paraId="43818835"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FFS: whether/which the default RLM-RS resource(s) is defined</w:t>
                            </w:r>
                          </w:p>
                          <w:p w14:paraId="5B533604"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FFS: whether configured RLM-RS resource(s) and RS(s) used for beam failure detection are same or different set</w:t>
                            </w:r>
                          </w:p>
                          <w:p w14:paraId="224C17D0"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FFS: in case of CSI-RS based RLM, which CSI-RS is used, beam management CSI-RS or L3 mobility CSI-RS</w:t>
                            </w:r>
                          </w:p>
                          <w:p w14:paraId="5C3A50AA"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FFS: if/how to configure interference measurement resource for RLM</w:t>
                            </w:r>
                          </w:p>
                          <w:p w14:paraId="44357C40" w14:textId="77777777" w:rsidR="00AD3FDA" w:rsidRPr="008475EE" w:rsidRDefault="00AD3FDA" w:rsidP="00AD3FDA">
                            <w:pPr>
                              <w:numPr>
                                <w:ilvl w:val="2"/>
                                <w:numId w:val="31"/>
                              </w:numPr>
                              <w:tabs>
                                <w:tab w:val="left" w:pos="1440"/>
                              </w:tabs>
                              <w:spacing w:after="0" w:line="240" w:lineRule="auto"/>
                              <w:rPr>
                                <w:rFonts w:eastAsia="MS Mincho"/>
                                <w:lang w:eastAsia="ja-JP"/>
                              </w:rPr>
                            </w:pPr>
                            <w:r w:rsidRPr="008475EE">
                              <w:rPr>
                                <w:rFonts w:eastAsia="MS Mincho"/>
                                <w:lang w:eastAsia="ja-JP"/>
                              </w:rPr>
                              <w:t>The symbols used for interference measurement can be same or different from the symbol from RLM-RS resource(s)</w:t>
                            </w:r>
                          </w:p>
                          <w:p w14:paraId="52EC6BB4" w14:textId="77777777" w:rsidR="00AD3FDA" w:rsidRPr="008475EE" w:rsidRDefault="00AD3FDA" w:rsidP="00AD3FDA">
                            <w:pPr>
                              <w:pStyle w:val="ListParagraph"/>
                              <w:numPr>
                                <w:ilvl w:val="0"/>
                                <w:numId w:val="30"/>
                              </w:numPr>
                              <w:spacing w:after="0" w:line="240" w:lineRule="auto"/>
                              <w:contextualSpacing w:val="0"/>
                              <w:rPr>
                                <w:rFonts w:eastAsia="MS Mincho"/>
                              </w:rPr>
                            </w:pPr>
                            <w:r w:rsidRPr="008475EE">
                              <w:rPr>
                                <w:rFonts w:eastAsia="MS Mincho"/>
                              </w:rPr>
                              <w:t>When UE is configured to perform RLM on one or multiple RLM-RS resource(s),</w:t>
                            </w:r>
                          </w:p>
                          <w:p w14:paraId="52ECCB08"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Periodic IS is indicated if the estimated link quality corresponding to hypothetical PDCCH BLER based on at least Y RLM-RS resource among all configured X RLM-RS resource(s) is above Q_in threshold</w:t>
                            </w:r>
                          </w:p>
                          <w:p w14:paraId="6135C84C" w14:textId="77777777" w:rsidR="00AD3FDA" w:rsidRPr="008475EE" w:rsidRDefault="00AD3FDA" w:rsidP="00AD3FDA">
                            <w:pPr>
                              <w:numPr>
                                <w:ilvl w:val="2"/>
                                <w:numId w:val="31"/>
                              </w:numPr>
                              <w:tabs>
                                <w:tab w:val="left" w:pos="1440"/>
                              </w:tabs>
                              <w:spacing w:after="0" w:line="240" w:lineRule="auto"/>
                              <w:rPr>
                                <w:rFonts w:eastAsia="MS Mincho"/>
                                <w:lang w:eastAsia="ja-JP"/>
                              </w:rPr>
                            </w:pPr>
                            <w:r w:rsidRPr="008475EE">
                              <w:rPr>
                                <w:rFonts w:eastAsia="MS Mincho"/>
                                <w:lang w:eastAsia="ja-JP"/>
                              </w:rPr>
                              <w:t>FFS: Y is configurable or fixed, and the value, e.g., Y=1</w:t>
                            </w:r>
                          </w:p>
                          <w:p w14:paraId="58DA4428" w14:textId="64F2542A" w:rsidR="00AD3FDA" w:rsidRPr="00C74A1A" w:rsidRDefault="00DB6B44" w:rsidP="00AD3FDA">
                            <w:pPr>
                              <w:rPr>
                                <w:rFonts w:eastAsia="MS Mincho"/>
                                <w:b/>
                                <w:u w:val="single"/>
                                <w:lang w:eastAsia="ja-JP"/>
                              </w:rPr>
                            </w:pPr>
                            <w:r>
                              <w:rPr>
                                <w:rFonts w:eastAsia="MS Mincho" w:hint="eastAsia"/>
                                <w:b/>
                                <w:highlight w:val="green"/>
                                <w:u w:val="single"/>
                                <w:lang w:eastAsia="ja-JP"/>
                              </w:rPr>
                              <w:t>Agreement</w:t>
                            </w:r>
                            <w:r w:rsidR="00D12643">
                              <w:rPr>
                                <w:rFonts w:eastAsia="MS Mincho"/>
                                <w:b/>
                                <w:highlight w:val="green"/>
                                <w:u w:val="single"/>
                                <w:lang w:eastAsia="ja-JP"/>
                              </w:rPr>
                              <w:t xml:space="preserve"> #2</w:t>
                            </w:r>
                            <w:r w:rsidRPr="00DB6B44">
                              <w:rPr>
                                <w:rFonts w:eastAsia="MS Mincho"/>
                                <w:b/>
                                <w:highlight w:val="green"/>
                                <w:u w:val="single"/>
                                <w:lang w:eastAsia="ja-JP"/>
                              </w:rPr>
                              <w:t xml:space="preserve"> (RAN1#90):</w:t>
                            </w:r>
                          </w:p>
                          <w:p w14:paraId="4875A792" w14:textId="77777777" w:rsidR="00AD3FDA" w:rsidRPr="00C74A1A" w:rsidRDefault="00AD3FDA" w:rsidP="00AD3FDA">
                            <w:pPr>
                              <w:numPr>
                                <w:ilvl w:val="0"/>
                                <w:numId w:val="31"/>
                              </w:numPr>
                              <w:tabs>
                                <w:tab w:val="left" w:pos="1440"/>
                              </w:tabs>
                              <w:spacing w:after="0" w:line="240" w:lineRule="auto"/>
                              <w:rPr>
                                <w:rFonts w:eastAsia="MS Mincho"/>
                                <w:lang w:eastAsia="ja-JP"/>
                              </w:rPr>
                            </w:pPr>
                            <w:r w:rsidRPr="00C74A1A">
                              <w:rPr>
                                <w:rFonts w:eastAsia="MS Mincho" w:hint="eastAsia"/>
                                <w:lang w:eastAsia="ja-JP"/>
                              </w:rPr>
                              <w:t xml:space="preserve">Periodic OOS </w:t>
                            </w:r>
                            <w:r w:rsidRPr="00C74A1A">
                              <w:rPr>
                                <w:rFonts w:eastAsia="MS Mincho"/>
                                <w:lang w:eastAsia="ja-JP"/>
                              </w:rPr>
                              <w:t xml:space="preserve">is indicated </w:t>
                            </w:r>
                          </w:p>
                          <w:p w14:paraId="64AA5B3D" w14:textId="77777777" w:rsidR="00AD3FDA" w:rsidRPr="008475EE" w:rsidRDefault="00AD3FDA" w:rsidP="00AD3FDA">
                            <w:pPr>
                              <w:numPr>
                                <w:ilvl w:val="1"/>
                                <w:numId w:val="31"/>
                              </w:numPr>
                              <w:spacing w:after="0" w:line="240" w:lineRule="auto"/>
                              <w:rPr>
                                <w:rFonts w:eastAsia="MS Mincho"/>
                                <w:lang w:eastAsia="ja-JP"/>
                              </w:rPr>
                            </w:pPr>
                            <w:r w:rsidRPr="008475EE">
                              <w:rPr>
                                <w:rFonts w:eastAsia="MS Mincho"/>
                                <w:lang w:eastAsia="ja-JP"/>
                              </w:rPr>
                              <w:t>If the estimated link quality corresponding to hypothetical PDCCH BLER based on all configured X RLM-RS resource(s) is below Q_out threshold</w:t>
                            </w:r>
                          </w:p>
                          <w:p w14:paraId="767B0CC5" w14:textId="77777777" w:rsidR="00AD3FDA" w:rsidRPr="008475EE" w:rsidRDefault="00AD3FDA" w:rsidP="00AD3FDA">
                            <w:pPr>
                              <w:numPr>
                                <w:ilvl w:val="2"/>
                                <w:numId w:val="31"/>
                              </w:numPr>
                              <w:tabs>
                                <w:tab w:val="left" w:pos="1440"/>
                              </w:tabs>
                              <w:spacing w:after="0" w:line="240" w:lineRule="auto"/>
                              <w:rPr>
                                <w:rFonts w:eastAsia="MS Mincho"/>
                                <w:lang w:eastAsia="ja-JP"/>
                              </w:rPr>
                            </w:pPr>
                            <w:r w:rsidRPr="008475EE">
                              <w:rPr>
                                <w:rFonts w:eastAsia="MS Mincho"/>
                                <w:lang w:eastAsia="ja-JP"/>
                              </w:rPr>
                              <w:t>FFS: The evaluation of OOS takes beam failure recovery procedure into account</w:t>
                            </w:r>
                          </w:p>
                          <w:p w14:paraId="69A5EB0F" w14:textId="77777777" w:rsidR="00AD3FDA" w:rsidRPr="00C74A1A" w:rsidRDefault="00AD3FDA" w:rsidP="00AD3FDA">
                            <w:pPr>
                              <w:numPr>
                                <w:ilvl w:val="0"/>
                                <w:numId w:val="31"/>
                              </w:numPr>
                              <w:tabs>
                                <w:tab w:val="left" w:pos="1440"/>
                              </w:tabs>
                              <w:spacing w:after="0" w:line="240" w:lineRule="auto"/>
                              <w:rPr>
                                <w:rFonts w:eastAsia="MS Mincho"/>
                                <w:lang w:eastAsia="ja-JP"/>
                              </w:rPr>
                            </w:pPr>
                            <w:r>
                              <w:rPr>
                                <w:rFonts w:eastAsia="MS Mincho" w:hint="eastAsia"/>
                                <w:lang w:eastAsia="ja-JP"/>
                              </w:rPr>
                              <w:t>FFS: Aperiodic OOS</w:t>
                            </w:r>
                          </w:p>
                          <w:p w14:paraId="39304D82" w14:textId="77777777" w:rsidR="00A773DB" w:rsidRPr="004612D1" w:rsidRDefault="00A773DB" w:rsidP="004612D1">
                            <w:pPr>
                              <w:spacing w:after="0"/>
                              <w:rPr>
                                <w:rFonts w:eastAsia="MS Mincho"/>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956F33F" id="_x0000_t202" coordsize="21600,21600" o:spt="202" path="m,l,21600r21600,l21600,xe">
                <v:stroke joinstyle="miter"/>
                <v:path gradientshapeok="t" o:connecttype="rect"/>
              </v:shapetype>
              <v:shape id="Text Box 1" o:spid="_x0000_s1026" type="#_x0000_t202" style="width:468pt;height:65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" fillcolor="white [3201]" strokeweight=".5pt">
                <v:textbox style="mso-fit-shape-to-text:t">
                  <w:txbxContent>
                    <w:p w14:paraId="0E1E0502" w14:textId="2CACB416" w:rsidR="00AD3FDA" w:rsidRPr="00357FF4" w:rsidRDefault="00AD3FDA" w:rsidP="00AD3FDA">
                      <w:pPr>
                        <w:widowControl w:val="0"/>
                        <w:spacing w:after="0"/>
                        <w:jc w:val="both"/>
                        <w:rPr>
                          <w:b/>
                          <w:szCs w:val="20"/>
                          <w:highlight w:val="yellow"/>
                          <w:u w:val="single"/>
                        </w:rPr>
                      </w:pPr>
                      <w:r w:rsidRPr="00DA3ED3">
                        <w:rPr>
                          <w:rFonts w:eastAsia="MS Mincho" w:hint="eastAsia"/>
                          <w:b/>
                          <w:highlight w:val="green"/>
                          <w:u w:val="single"/>
                          <w:lang w:eastAsia="ja-JP"/>
                        </w:rPr>
                        <w:t>Agreement</w:t>
                      </w:r>
                      <w:r>
                        <w:rPr>
                          <w:rFonts w:eastAsia="MS Mincho"/>
                          <w:b/>
                          <w:highlight w:val="green"/>
                          <w:u w:val="single"/>
                          <w:lang w:eastAsia="ja-JP"/>
                        </w:rPr>
                        <w:t xml:space="preserve"> </w:t>
                      </w:r>
                      <w:r w:rsidR="00D12643">
                        <w:rPr>
                          <w:rFonts w:eastAsia="MS Mincho" w:hint="eastAsia"/>
                          <w:b/>
                          <w:szCs w:val="20"/>
                          <w:highlight w:val="green"/>
                          <w:u w:val="single"/>
                          <w:lang w:eastAsia="ja-JP"/>
                        </w:rPr>
                        <w:t>#1</w:t>
                      </w:r>
                      <w:r w:rsidRPr="00357FF4">
                        <w:rPr>
                          <w:rFonts w:eastAsia="MS Mincho" w:hint="eastAsia"/>
                          <w:b/>
                          <w:szCs w:val="20"/>
                          <w:highlight w:val="green"/>
                          <w:u w:val="single"/>
                          <w:lang w:eastAsia="ja-JP"/>
                        </w:rPr>
                        <w:t xml:space="preserve"> (</w:t>
                      </w:r>
                      <w:r>
                        <w:rPr>
                          <w:rFonts w:eastAsia="MS Mincho"/>
                          <w:b/>
                          <w:szCs w:val="20"/>
                          <w:highlight w:val="green"/>
                          <w:u w:val="single"/>
                          <w:lang w:eastAsia="ja-JP"/>
                        </w:rPr>
                        <w:t>RAN1</w:t>
                      </w:r>
                      <w:r w:rsidRPr="00357FF4">
                        <w:rPr>
                          <w:rFonts w:eastAsia="MS Mincho"/>
                          <w:b/>
                          <w:szCs w:val="20"/>
                          <w:highlight w:val="green"/>
                          <w:u w:val="single"/>
                          <w:lang w:eastAsia="ja-JP"/>
                        </w:rPr>
                        <w:t>#</w:t>
                      </w:r>
                      <w:r>
                        <w:rPr>
                          <w:rFonts w:eastAsia="MS Mincho"/>
                          <w:b/>
                          <w:szCs w:val="20"/>
                          <w:highlight w:val="green"/>
                          <w:u w:val="single"/>
                          <w:lang w:eastAsia="ja-JP"/>
                        </w:rPr>
                        <w:t>90</w:t>
                      </w:r>
                      <w:r w:rsidRPr="00357FF4">
                        <w:rPr>
                          <w:rFonts w:eastAsia="MS Mincho" w:hint="eastAsia"/>
                          <w:b/>
                          <w:szCs w:val="20"/>
                          <w:highlight w:val="green"/>
                          <w:u w:val="single"/>
                          <w:lang w:eastAsia="ja-JP"/>
                        </w:rPr>
                        <w:t>):</w:t>
                      </w:r>
                    </w:p>
                    <w:p w14:paraId="29D19768" w14:textId="77777777" w:rsidR="00AD3FDA" w:rsidRPr="008475EE" w:rsidRDefault="00AD3FDA" w:rsidP="00AD3FDA">
                      <w:pPr>
                        <w:pStyle w:val="ListParagraph"/>
                        <w:numPr>
                          <w:ilvl w:val="0"/>
                          <w:numId w:val="30"/>
                        </w:numPr>
                        <w:spacing w:after="0" w:line="240" w:lineRule="auto"/>
                        <w:contextualSpacing w:val="0"/>
                        <w:rPr>
                          <w:rFonts w:eastAsia="MS Mincho"/>
                        </w:rPr>
                      </w:pPr>
                      <w:r w:rsidRPr="008475EE">
                        <w:rPr>
                          <w:rFonts w:eastAsia="MS Mincho"/>
                        </w:rPr>
                        <w:t>NR supports to configure X RLM-RS resource(s)</w:t>
                      </w:r>
                    </w:p>
                    <w:p w14:paraId="68AA2CDF"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One RLM-RS resource can be either one SS/PBCH block or one CSI-RS resource/port</w:t>
                      </w:r>
                    </w:p>
                    <w:p w14:paraId="63885AC6"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The RLM-RS resources are UE-specifically configured at least in case of CSI-RS based RLM</w:t>
                      </w:r>
                    </w:p>
                    <w:p w14:paraId="010F5020"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FFS: how to configure RLM-RS resources in case of SS/PBCH block based RLM</w:t>
                      </w:r>
                    </w:p>
                    <w:p w14:paraId="43818835"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FFS: whether/which the default RLM-RS resource(s) is defined</w:t>
                      </w:r>
                    </w:p>
                    <w:p w14:paraId="5B533604"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FFS: whether configured RLM-RS resource(s) and RS(s) used for beam failure detection are same or different set</w:t>
                      </w:r>
                    </w:p>
                    <w:p w14:paraId="224C17D0"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FFS: in case of CSI-RS based RLM, which CSI-RS is used, beam management CSI-RS or L3 mobility CSI-RS</w:t>
                      </w:r>
                    </w:p>
                    <w:p w14:paraId="5C3A50AA"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FFS: if/how to configure interference measurement resource for RLM</w:t>
                      </w:r>
                    </w:p>
                    <w:p w14:paraId="44357C40" w14:textId="77777777" w:rsidR="00AD3FDA" w:rsidRPr="008475EE" w:rsidRDefault="00AD3FDA" w:rsidP="00AD3FDA">
                      <w:pPr>
                        <w:numPr>
                          <w:ilvl w:val="2"/>
                          <w:numId w:val="31"/>
                        </w:numPr>
                        <w:tabs>
                          <w:tab w:val="left" w:pos="1440"/>
                        </w:tabs>
                        <w:spacing w:after="0" w:line="240" w:lineRule="auto"/>
                        <w:rPr>
                          <w:rFonts w:eastAsia="MS Mincho"/>
                          <w:lang w:eastAsia="ja-JP"/>
                        </w:rPr>
                      </w:pPr>
                      <w:r w:rsidRPr="008475EE">
                        <w:rPr>
                          <w:rFonts w:eastAsia="MS Mincho"/>
                          <w:lang w:eastAsia="ja-JP"/>
                        </w:rPr>
                        <w:t>The symbols used for interference measurement can be same or different from the symbol from RLM-RS resource(s)</w:t>
                      </w:r>
                    </w:p>
                    <w:p w14:paraId="52EC6BB4" w14:textId="77777777" w:rsidR="00AD3FDA" w:rsidRPr="008475EE" w:rsidRDefault="00AD3FDA" w:rsidP="00AD3FDA">
                      <w:pPr>
                        <w:pStyle w:val="ListParagraph"/>
                        <w:numPr>
                          <w:ilvl w:val="0"/>
                          <w:numId w:val="30"/>
                        </w:numPr>
                        <w:spacing w:after="0" w:line="240" w:lineRule="auto"/>
                        <w:contextualSpacing w:val="0"/>
                        <w:rPr>
                          <w:rFonts w:eastAsia="MS Mincho"/>
                        </w:rPr>
                      </w:pPr>
                      <w:r w:rsidRPr="008475EE">
                        <w:rPr>
                          <w:rFonts w:eastAsia="MS Mincho"/>
                        </w:rPr>
                        <w:t>When UE is configured to perform RLM on one or multiple RLM-RS resource(s),</w:t>
                      </w:r>
                    </w:p>
                    <w:p w14:paraId="52ECCB08" w14:textId="77777777" w:rsidR="00AD3FDA" w:rsidRPr="008475EE" w:rsidRDefault="00AD3FDA" w:rsidP="00AD3FDA">
                      <w:pPr>
                        <w:numPr>
                          <w:ilvl w:val="1"/>
                          <w:numId w:val="31"/>
                        </w:numPr>
                        <w:tabs>
                          <w:tab w:val="left" w:pos="1440"/>
                        </w:tabs>
                        <w:spacing w:after="0" w:line="240" w:lineRule="auto"/>
                        <w:rPr>
                          <w:rFonts w:eastAsia="MS Mincho"/>
                          <w:lang w:eastAsia="ja-JP"/>
                        </w:rPr>
                      </w:pPr>
                      <w:r w:rsidRPr="008475EE">
                        <w:rPr>
                          <w:rFonts w:eastAsia="MS Mincho"/>
                          <w:lang w:eastAsia="ja-JP"/>
                        </w:rPr>
                        <w:t>Periodic IS is indicated if the estimated link quality corresponding to hypothetical PDCCH BLER based on at least Y RLM-RS resource among all configured X RLM-RS resource(s) is above Q_in threshold</w:t>
                      </w:r>
                    </w:p>
                    <w:p w14:paraId="6135C84C" w14:textId="77777777" w:rsidR="00AD3FDA" w:rsidRPr="008475EE" w:rsidRDefault="00AD3FDA" w:rsidP="00AD3FDA">
                      <w:pPr>
                        <w:numPr>
                          <w:ilvl w:val="2"/>
                          <w:numId w:val="31"/>
                        </w:numPr>
                        <w:tabs>
                          <w:tab w:val="left" w:pos="1440"/>
                        </w:tabs>
                        <w:spacing w:after="0" w:line="240" w:lineRule="auto"/>
                        <w:rPr>
                          <w:rFonts w:eastAsia="MS Mincho"/>
                          <w:lang w:eastAsia="ja-JP"/>
                        </w:rPr>
                      </w:pPr>
                      <w:r w:rsidRPr="008475EE">
                        <w:rPr>
                          <w:rFonts w:eastAsia="MS Mincho"/>
                          <w:lang w:eastAsia="ja-JP"/>
                        </w:rPr>
                        <w:t>FFS: Y is configurable or fixed, and the value, e.g., Y=1</w:t>
                      </w:r>
                    </w:p>
                    <w:p w14:paraId="58DA4428" w14:textId="64F2542A" w:rsidR="00AD3FDA" w:rsidRPr="00C74A1A" w:rsidRDefault="00DB6B44" w:rsidP="00AD3FDA">
                      <w:pPr>
                        <w:rPr>
                          <w:rFonts w:eastAsia="MS Mincho"/>
                          <w:b/>
                          <w:u w:val="single"/>
                          <w:lang w:eastAsia="ja-JP"/>
                        </w:rPr>
                      </w:pPr>
                      <w:r>
                        <w:rPr>
                          <w:rFonts w:eastAsia="MS Mincho" w:hint="eastAsia"/>
                          <w:b/>
                          <w:highlight w:val="green"/>
                          <w:u w:val="single"/>
                          <w:lang w:eastAsia="ja-JP"/>
                        </w:rPr>
                        <w:t>Agreement</w:t>
                      </w:r>
                      <w:r w:rsidR="00D12643">
                        <w:rPr>
                          <w:rFonts w:eastAsia="MS Mincho"/>
                          <w:b/>
                          <w:highlight w:val="green"/>
                          <w:u w:val="single"/>
                          <w:lang w:eastAsia="ja-JP"/>
                        </w:rPr>
                        <w:t xml:space="preserve"> #2</w:t>
                      </w:r>
                      <w:r w:rsidRPr="00DB6B44">
                        <w:rPr>
                          <w:rFonts w:eastAsia="MS Mincho"/>
                          <w:b/>
                          <w:highlight w:val="green"/>
                          <w:u w:val="single"/>
                          <w:lang w:eastAsia="ja-JP"/>
                        </w:rPr>
                        <w:t xml:space="preserve"> (RAN1#90):</w:t>
                      </w:r>
                    </w:p>
                    <w:p w14:paraId="4875A792" w14:textId="77777777" w:rsidR="00AD3FDA" w:rsidRPr="00C74A1A" w:rsidRDefault="00AD3FDA" w:rsidP="00AD3FDA">
                      <w:pPr>
                        <w:numPr>
                          <w:ilvl w:val="0"/>
                          <w:numId w:val="31"/>
                        </w:numPr>
                        <w:tabs>
                          <w:tab w:val="left" w:pos="1440"/>
                        </w:tabs>
                        <w:spacing w:after="0" w:line="240" w:lineRule="auto"/>
                        <w:rPr>
                          <w:rFonts w:eastAsia="MS Mincho"/>
                          <w:lang w:eastAsia="ja-JP"/>
                        </w:rPr>
                      </w:pPr>
                      <w:r w:rsidRPr="00C74A1A">
                        <w:rPr>
                          <w:rFonts w:eastAsia="MS Mincho" w:hint="eastAsia"/>
                          <w:lang w:eastAsia="ja-JP"/>
                        </w:rPr>
                        <w:t xml:space="preserve">Periodic OOS </w:t>
                      </w:r>
                      <w:r w:rsidRPr="00C74A1A">
                        <w:rPr>
                          <w:rFonts w:eastAsia="MS Mincho"/>
                          <w:lang w:eastAsia="ja-JP"/>
                        </w:rPr>
                        <w:t xml:space="preserve">is indicated </w:t>
                      </w:r>
                    </w:p>
                    <w:p w14:paraId="64AA5B3D" w14:textId="77777777" w:rsidR="00AD3FDA" w:rsidRPr="008475EE" w:rsidRDefault="00AD3FDA" w:rsidP="00AD3FDA">
                      <w:pPr>
                        <w:numPr>
                          <w:ilvl w:val="1"/>
                          <w:numId w:val="31"/>
                        </w:numPr>
                        <w:spacing w:after="0" w:line="240" w:lineRule="auto"/>
                        <w:rPr>
                          <w:rFonts w:eastAsia="MS Mincho"/>
                          <w:lang w:eastAsia="ja-JP"/>
                        </w:rPr>
                      </w:pPr>
                      <w:r w:rsidRPr="008475EE">
                        <w:rPr>
                          <w:rFonts w:eastAsia="MS Mincho"/>
                          <w:lang w:eastAsia="ja-JP"/>
                        </w:rPr>
                        <w:t>If the estimated link quality corresponding to hypothetical PDCCH BLER based on all configured X RLM-RS resource(s) is below Q_out threshold</w:t>
                      </w:r>
                    </w:p>
                    <w:p w14:paraId="767B0CC5" w14:textId="77777777" w:rsidR="00AD3FDA" w:rsidRPr="008475EE" w:rsidRDefault="00AD3FDA" w:rsidP="00AD3FDA">
                      <w:pPr>
                        <w:numPr>
                          <w:ilvl w:val="2"/>
                          <w:numId w:val="31"/>
                        </w:numPr>
                        <w:tabs>
                          <w:tab w:val="left" w:pos="1440"/>
                        </w:tabs>
                        <w:spacing w:after="0" w:line="240" w:lineRule="auto"/>
                        <w:rPr>
                          <w:rFonts w:eastAsia="MS Mincho"/>
                          <w:lang w:eastAsia="ja-JP"/>
                        </w:rPr>
                      </w:pPr>
                      <w:r w:rsidRPr="008475EE">
                        <w:rPr>
                          <w:rFonts w:eastAsia="MS Mincho"/>
                          <w:lang w:eastAsia="ja-JP"/>
                        </w:rPr>
                        <w:t>FFS: The evaluation of OOS takes beam failure recovery procedure into account</w:t>
                      </w:r>
                    </w:p>
                    <w:p w14:paraId="69A5EB0F" w14:textId="77777777" w:rsidR="00AD3FDA" w:rsidRPr="00C74A1A" w:rsidRDefault="00AD3FDA" w:rsidP="00AD3FDA">
                      <w:pPr>
                        <w:numPr>
                          <w:ilvl w:val="0"/>
                          <w:numId w:val="31"/>
                        </w:numPr>
                        <w:tabs>
                          <w:tab w:val="left" w:pos="1440"/>
                        </w:tabs>
                        <w:spacing w:after="0" w:line="240" w:lineRule="auto"/>
                        <w:rPr>
                          <w:rFonts w:eastAsia="MS Mincho"/>
                          <w:lang w:eastAsia="ja-JP"/>
                        </w:rPr>
                      </w:pPr>
                      <w:r>
                        <w:rPr>
                          <w:rFonts w:eastAsia="MS Mincho" w:hint="eastAsia"/>
                          <w:lang w:eastAsia="ja-JP"/>
                        </w:rPr>
                        <w:t>FFS: Aperiodic OOS</w:t>
                      </w:r>
                    </w:p>
                    <w:p w14:paraId="39304D82" w14:textId="77777777" w:rsidR="00A773DB" w:rsidRPr="004612D1" w:rsidRDefault="00A773DB" w:rsidP="004612D1">
                      <w:pPr>
                        <w:spacing w:after="0"/>
                        <w:rPr>
                          <w:rFonts w:eastAsia="MS Mincho"/>
                          <w:lang w:eastAsia="ja-JP"/>
                        </w:rPr>
                      </w:pPr>
                    </w:p>
                  </w:txbxContent>
                </v:textbox>
                <w10:anchorlock/>
              </v:shape>
            </w:pict>
          </mc:Fallback>
        </mc:AlternateContent>
      </w:r>
    </w:p>
    <w:p w14:paraId="521DC938" w14:textId="5BBD4820" w:rsidR="004612D1" w:rsidRDefault="004612D1" w:rsidP="00467A3E"/>
    <w:p w14:paraId="0784EB37" w14:textId="11404C90" w:rsidR="004612D1" w:rsidRDefault="004612D1" w:rsidP="00467A3E"/>
    <w:p w14:paraId="6AC5F0E6" w14:textId="46B7976C" w:rsidR="004612D1" w:rsidRDefault="004612D1" w:rsidP="00467A3E"/>
    <w:p w14:paraId="0C38EB6B" w14:textId="7EAC31E6" w:rsidR="004612D1" w:rsidRDefault="004612D1" w:rsidP="00467A3E"/>
    <w:p w14:paraId="2F033014" w14:textId="28583BEB" w:rsidR="004612D1" w:rsidRDefault="004612D1" w:rsidP="00467A3E"/>
    <w:p w14:paraId="5BFF793E" w14:textId="77777777" w:rsidR="004612D1" w:rsidRPr="004612D1" w:rsidRDefault="004612D1" w:rsidP="00467A3E"/>
    <w:p w14:paraId="537F7743" w14:textId="0074BE0B" w:rsidR="00467A3E" w:rsidRPr="002C0779" w:rsidRDefault="00467A3E" w:rsidP="00467A3E">
      <w:r>
        <w:rPr>
          <w:noProof/>
        </w:rPr>
        <mc:AlternateContent>
          <mc:Choice Requires="wps">
            <w:drawing>
              <wp:inline distT="0" distB="0" distL="0" distR="0" wp14:anchorId="1FACB8E3" wp14:editId="54738C45">
                <wp:extent cx="5943600" cy="3686175"/>
                <wp:effectExtent l="0" t="0" r="19050" b="10795"/>
                <wp:docPr id="2" name="Text Box 2"/>
                <wp:cNvGraphicFramePr/>
                <a:graphic xmlns:a="http://schemas.openxmlformats.org/drawingml/2006/main">
                  <a:graphicData uri="http://schemas.microsoft.com/office/word/2010/wordprocessingShape">
                    <wps:wsp>
                      <wps:cNvSpPr txBox="1"/>
                      <wps:spPr>
                        <a:xfrm>
                          <a:off x="0" y="0"/>
                          <a:ext cx="5943600" cy="3686175"/>
                        </a:xfrm>
                        <a:prstGeom prst="rect">
                          <a:avLst/>
                        </a:prstGeom>
                        <a:solidFill>
                          <a:schemeClr val="lt1"/>
                        </a:solidFill>
                        <a:ln w="6350">
                          <a:solidFill>
                            <a:prstClr val="black"/>
                          </a:solidFill>
                        </a:ln>
                      </wps:spPr>
                      <wps:txbx>
                        <w:txbxContent>
                          <w:p w14:paraId="0736CCD6" w14:textId="5B3B2BAE" w:rsidR="00AD3FDA" w:rsidRPr="00357FF4" w:rsidRDefault="00D12643" w:rsidP="00AD3FDA">
                            <w:pPr>
                              <w:widowControl w:val="0"/>
                              <w:spacing w:after="0"/>
                              <w:jc w:val="both"/>
                              <w:rPr>
                                <w:b/>
                                <w:szCs w:val="20"/>
                                <w:highlight w:val="yellow"/>
                                <w:u w:val="single"/>
                              </w:rPr>
                            </w:pPr>
                            <w:r>
                              <w:rPr>
                                <w:rFonts w:eastAsia="MS Mincho" w:hint="eastAsia"/>
                                <w:b/>
                                <w:szCs w:val="20"/>
                                <w:highlight w:val="green"/>
                                <w:u w:val="single"/>
                                <w:lang w:eastAsia="ja-JP"/>
                              </w:rPr>
                              <w:t>Agreement #3</w:t>
                            </w:r>
                            <w:r w:rsidR="00AD3FDA" w:rsidRPr="00357FF4">
                              <w:rPr>
                                <w:rFonts w:eastAsia="MS Mincho" w:hint="eastAsia"/>
                                <w:b/>
                                <w:szCs w:val="20"/>
                                <w:highlight w:val="green"/>
                                <w:u w:val="single"/>
                                <w:lang w:eastAsia="ja-JP"/>
                              </w:rPr>
                              <w:t xml:space="preserve"> (</w:t>
                            </w:r>
                            <w:r w:rsidR="00AD3FDA">
                              <w:rPr>
                                <w:rFonts w:eastAsia="MS Mincho"/>
                                <w:b/>
                                <w:szCs w:val="20"/>
                                <w:highlight w:val="green"/>
                                <w:u w:val="single"/>
                                <w:lang w:eastAsia="ja-JP"/>
                              </w:rPr>
                              <w:t>RAN1</w:t>
                            </w:r>
                            <w:r w:rsidR="00AD3FDA" w:rsidRPr="00357FF4">
                              <w:rPr>
                                <w:rFonts w:eastAsia="MS Mincho"/>
                                <w:b/>
                                <w:szCs w:val="20"/>
                                <w:highlight w:val="green"/>
                                <w:u w:val="single"/>
                                <w:lang w:eastAsia="ja-JP"/>
                              </w:rPr>
                              <w:t>#</w:t>
                            </w:r>
                            <w:r w:rsidR="00AD3FDA">
                              <w:rPr>
                                <w:rFonts w:eastAsia="MS Mincho"/>
                                <w:b/>
                                <w:szCs w:val="20"/>
                                <w:highlight w:val="green"/>
                                <w:u w:val="single"/>
                                <w:lang w:eastAsia="ja-JP"/>
                              </w:rPr>
                              <w:t>90</w:t>
                            </w:r>
                            <w:r w:rsidR="00AD3FDA" w:rsidRPr="00357FF4">
                              <w:rPr>
                                <w:rFonts w:eastAsia="MS Mincho" w:hint="eastAsia"/>
                                <w:b/>
                                <w:szCs w:val="20"/>
                                <w:highlight w:val="green"/>
                                <w:u w:val="single"/>
                                <w:lang w:eastAsia="ja-JP"/>
                              </w:rPr>
                              <w:t>):</w:t>
                            </w:r>
                          </w:p>
                          <w:p w14:paraId="5C5CDC92" w14:textId="77777777" w:rsidR="00AD3FDA" w:rsidRPr="008475EE" w:rsidRDefault="00AD3FDA" w:rsidP="00AD3FDA">
                            <w:pPr>
                              <w:pStyle w:val="ListParagraph"/>
                              <w:numPr>
                                <w:ilvl w:val="0"/>
                                <w:numId w:val="30"/>
                              </w:numPr>
                              <w:spacing w:after="0" w:line="240" w:lineRule="auto"/>
                              <w:contextualSpacing w:val="0"/>
                              <w:rPr>
                                <w:rFonts w:asciiTheme="minorHAnsi" w:eastAsia="MS Mincho" w:hAnsiTheme="minorHAnsi"/>
                                <w:color w:val="000000"/>
                                <w:lang w:eastAsia="ko-KR"/>
                              </w:rPr>
                            </w:pPr>
                            <w:r w:rsidRPr="008475EE">
                              <w:rPr>
                                <w:rFonts w:asciiTheme="minorHAnsi" w:eastAsia="MS Mincho" w:hAnsiTheme="minorHAnsi"/>
                                <w:color w:val="000000"/>
                                <w:lang w:eastAsia="ko-KR"/>
                              </w:rPr>
                              <w:t xml:space="preserve">Hypothetical PDCCH BLER </w:t>
                            </w:r>
                            <w:r w:rsidRPr="008475EE">
                              <w:rPr>
                                <w:rFonts w:asciiTheme="minorHAnsi" w:eastAsia="MS Mincho" w:hAnsiTheme="minorHAnsi"/>
                                <w:color w:val="000000"/>
                              </w:rPr>
                              <w:t>is</w:t>
                            </w:r>
                            <w:r w:rsidRPr="008475EE">
                              <w:rPr>
                                <w:rFonts w:asciiTheme="minorHAnsi" w:eastAsia="MS Mincho" w:hAnsiTheme="minorHAnsi"/>
                                <w:color w:val="000000"/>
                                <w:lang w:eastAsia="ko-KR"/>
                              </w:rPr>
                              <w:t xml:space="preserve"> used as the metric for determining IS/OOS conditions</w:t>
                            </w:r>
                            <w:r w:rsidRPr="008475EE">
                              <w:rPr>
                                <w:rFonts w:asciiTheme="minorHAnsi" w:eastAsia="MS Mincho" w:hAnsiTheme="minorHAnsi"/>
                                <w:color w:val="000000"/>
                              </w:rPr>
                              <w:t xml:space="preserve"> for both SS/PBCH block based and CSI-RS based RLM</w:t>
                            </w:r>
                          </w:p>
                          <w:p w14:paraId="7186BB08" w14:textId="77777777" w:rsidR="00AD3FDA" w:rsidRPr="008475EE" w:rsidRDefault="00AD3FDA" w:rsidP="00AD3FDA">
                            <w:pPr>
                              <w:pStyle w:val="ListParagraph"/>
                              <w:numPr>
                                <w:ilvl w:val="0"/>
                                <w:numId w:val="30"/>
                              </w:numPr>
                              <w:spacing w:after="0" w:line="240" w:lineRule="auto"/>
                              <w:contextualSpacing w:val="0"/>
                              <w:rPr>
                                <w:rFonts w:asciiTheme="minorHAnsi" w:eastAsia="MS Mincho" w:hAnsiTheme="minorHAnsi"/>
                              </w:rPr>
                            </w:pPr>
                            <w:r w:rsidRPr="008475EE">
                              <w:rPr>
                                <w:rFonts w:asciiTheme="minorHAnsi" w:eastAsia="MS Mincho" w:hAnsiTheme="minorHAnsi"/>
                                <w:color w:val="000000"/>
                              </w:rPr>
                              <w:t>UE assumes same antenna port between hypothetical PDCCH and RS used for RLM</w:t>
                            </w:r>
                          </w:p>
                          <w:p w14:paraId="48EC510A" w14:textId="7B695C1D" w:rsidR="00DB6B44" w:rsidRPr="008475EE" w:rsidRDefault="00AD3FDA" w:rsidP="00DB6B44">
                            <w:pPr>
                              <w:pStyle w:val="ListParagraph"/>
                              <w:numPr>
                                <w:ilvl w:val="0"/>
                                <w:numId w:val="30"/>
                              </w:numPr>
                              <w:spacing w:after="0" w:line="240" w:lineRule="auto"/>
                              <w:contextualSpacing w:val="0"/>
                              <w:rPr>
                                <w:rFonts w:asciiTheme="minorHAnsi" w:eastAsia="MS Mincho" w:hAnsiTheme="minorHAnsi"/>
                              </w:rPr>
                            </w:pPr>
                            <w:r w:rsidRPr="008475EE">
                              <w:rPr>
                                <w:rFonts w:asciiTheme="minorHAnsi" w:eastAsia="MS Mincho" w:hAnsiTheme="minorHAnsi"/>
                                <w:color w:val="000000"/>
                              </w:rPr>
                              <w:t>FFS: UE assumes QCL relationship between PDCCH transmitted in a CORESET and RS configured for the CORESET with respect to spatial, average gain, delay and Doppler parameters</w:t>
                            </w:r>
                          </w:p>
                          <w:p w14:paraId="481AB00C" w14:textId="574AFB8B" w:rsidR="00A773DB" w:rsidRPr="008475EE" w:rsidRDefault="00A773DB" w:rsidP="00DB6B44">
                            <w:pPr>
                              <w:spacing w:after="0" w:line="240" w:lineRule="auto"/>
                              <w:ind w:left="1440"/>
                              <w:rPr>
                                <w:rFonts w:eastAsia="MS Mincho"/>
                                <w:lang w:eastAsia="ja-JP"/>
                              </w:rPr>
                            </w:pPr>
                          </w:p>
                          <w:p w14:paraId="5D2F4D1B" w14:textId="28AF9BA2" w:rsidR="00DB6B44" w:rsidRPr="00A13F75" w:rsidRDefault="00DB6B44" w:rsidP="00DB6B44">
                            <w:pPr>
                              <w:rPr>
                                <w:rFonts w:eastAsia="MS Mincho"/>
                                <w:b/>
                                <w:u w:val="single"/>
                                <w:lang w:eastAsia="ja-JP"/>
                              </w:rPr>
                            </w:pPr>
                            <w:r w:rsidRPr="00C81C19">
                              <w:rPr>
                                <w:rFonts w:eastAsia="MS Mincho" w:hint="eastAsia"/>
                                <w:b/>
                                <w:highlight w:val="green"/>
                                <w:u w:val="single"/>
                                <w:lang w:eastAsia="ja-JP"/>
                              </w:rPr>
                              <w:t>Agreement</w:t>
                            </w:r>
                            <w:r w:rsidR="00D12643">
                              <w:rPr>
                                <w:rFonts w:eastAsia="MS Mincho"/>
                                <w:b/>
                                <w:highlight w:val="green"/>
                                <w:u w:val="single"/>
                                <w:lang w:eastAsia="ja-JP"/>
                              </w:rPr>
                              <w:t xml:space="preserve"> #4</w:t>
                            </w:r>
                            <w:r>
                              <w:rPr>
                                <w:rFonts w:eastAsia="MS Mincho"/>
                                <w:b/>
                                <w:highlight w:val="green"/>
                                <w:u w:val="single"/>
                                <w:lang w:eastAsia="ja-JP"/>
                              </w:rPr>
                              <w:t xml:space="preserve"> (RAN1#90)</w:t>
                            </w:r>
                            <w:r w:rsidRPr="00C81C19">
                              <w:rPr>
                                <w:rFonts w:eastAsia="MS Mincho" w:hint="eastAsia"/>
                                <w:b/>
                                <w:highlight w:val="green"/>
                                <w:u w:val="single"/>
                                <w:lang w:eastAsia="ja-JP"/>
                              </w:rPr>
                              <w:t>:</w:t>
                            </w:r>
                          </w:p>
                          <w:p w14:paraId="7AADF02E" w14:textId="77777777" w:rsidR="00DB6B44" w:rsidRPr="008475EE" w:rsidRDefault="00DB6B44" w:rsidP="00DB6B44">
                            <w:pPr>
                              <w:numPr>
                                <w:ilvl w:val="0"/>
                                <w:numId w:val="32"/>
                              </w:numPr>
                              <w:tabs>
                                <w:tab w:val="left" w:pos="1440"/>
                              </w:tabs>
                              <w:spacing w:after="0" w:line="240" w:lineRule="auto"/>
                              <w:rPr>
                                <w:rFonts w:eastAsia="MS Mincho"/>
                                <w:lang w:eastAsia="ja-JP"/>
                              </w:rPr>
                            </w:pPr>
                            <w:r w:rsidRPr="008475EE">
                              <w:rPr>
                                <w:rFonts w:eastAsia="MS Mincho"/>
                                <w:lang w:eastAsia="ja-JP"/>
                              </w:rPr>
                              <w:t>NR supports x in-sync BLERs and x out-of-sync BLERs for a hypothetical PDCCH</w:t>
                            </w:r>
                          </w:p>
                          <w:p w14:paraId="7DE4052D" w14:textId="77777777" w:rsidR="00DB6B44" w:rsidRPr="008475EE" w:rsidRDefault="00DB6B44" w:rsidP="00DB6B44">
                            <w:pPr>
                              <w:numPr>
                                <w:ilvl w:val="1"/>
                                <w:numId w:val="32"/>
                              </w:numPr>
                              <w:tabs>
                                <w:tab w:val="left" w:pos="1440"/>
                              </w:tabs>
                              <w:spacing w:after="0" w:line="240" w:lineRule="auto"/>
                              <w:rPr>
                                <w:rFonts w:eastAsia="MS Mincho"/>
                                <w:lang w:eastAsia="ja-JP"/>
                              </w:rPr>
                            </w:pPr>
                            <w:r w:rsidRPr="008475EE">
                              <w:rPr>
                                <w:rFonts w:eastAsia="MS Mincho"/>
                                <w:lang w:eastAsia="ja-JP"/>
                              </w:rPr>
                              <w:t>The number of different BLER values x in the range of [1 &lt; x &lt;= 3]</w:t>
                            </w:r>
                          </w:p>
                          <w:p w14:paraId="2FA781EA" w14:textId="77777777" w:rsidR="00DB6B44" w:rsidRPr="008475EE" w:rsidRDefault="00DB6B44" w:rsidP="00DB6B44">
                            <w:pPr>
                              <w:numPr>
                                <w:ilvl w:val="1"/>
                                <w:numId w:val="32"/>
                              </w:numPr>
                              <w:tabs>
                                <w:tab w:val="left" w:pos="1440"/>
                              </w:tabs>
                              <w:spacing w:after="0" w:line="240" w:lineRule="auto"/>
                              <w:rPr>
                                <w:rFonts w:eastAsia="MS Mincho"/>
                                <w:lang w:eastAsia="ja-JP"/>
                              </w:rPr>
                            </w:pPr>
                            <w:r w:rsidRPr="008475EE">
                              <w:rPr>
                                <w:rFonts w:eastAsia="MS Mincho"/>
                                <w:lang w:eastAsia="ja-JP"/>
                              </w:rPr>
                              <w:t>FFS: One or more in-synch BLER and one or more out-of-synch BLER is configured per UE at a time</w:t>
                            </w:r>
                          </w:p>
                          <w:p w14:paraId="482FBD82" w14:textId="77777777" w:rsidR="00DB6B44" w:rsidRPr="008475EE" w:rsidRDefault="00DB6B44" w:rsidP="00DB6B44">
                            <w:pPr>
                              <w:numPr>
                                <w:ilvl w:val="1"/>
                                <w:numId w:val="32"/>
                              </w:numPr>
                              <w:tabs>
                                <w:tab w:val="left" w:pos="1440"/>
                              </w:tabs>
                              <w:spacing w:after="0" w:line="240" w:lineRule="auto"/>
                              <w:rPr>
                                <w:rFonts w:eastAsia="MS Mincho"/>
                                <w:lang w:eastAsia="ja-JP"/>
                              </w:rPr>
                            </w:pPr>
                            <w:r w:rsidRPr="008475EE">
                              <w:rPr>
                                <w:rFonts w:eastAsia="MS Mincho"/>
                                <w:lang w:eastAsia="ja-JP"/>
                              </w:rPr>
                              <w:t>FFS: Default one in-synch BLER and one out-of-synch BLER values are used if not configured.</w:t>
                            </w:r>
                          </w:p>
                          <w:p w14:paraId="25AF76E4" w14:textId="77144E17" w:rsidR="00A773DB" w:rsidRPr="008475EE" w:rsidRDefault="00DB6B44" w:rsidP="00E3333C">
                            <w:pPr>
                              <w:numPr>
                                <w:ilvl w:val="1"/>
                                <w:numId w:val="32"/>
                              </w:numPr>
                              <w:tabs>
                                <w:tab w:val="left" w:pos="1440"/>
                              </w:tabs>
                              <w:spacing w:after="0" w:line="240" w:lineRule="auto"/>
                              <w:rPr>
                                <w:rFonts w:eastAsia="MS Mincho"/>
                                <w:lang w:eastAsia="ja-JP"/>
                              </w:rPr>
                            </w:pPr>
                            <w:r w:rsidRPr="008475EE">
                              <w:rPr>
                                <w:rFonts w:eastAsia="MS Mincho"/>
                                <w:lang w:eastAsia="ja-JP"/>
                              </w:rPr>
                              <w:t>FFS: the values of the BLERs of for hypothetical PDCCH corresponding to x In-synch and x out-of-synch thresholds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FACB8E3" id="Text Box 2" o:spid="_x0000_s1027" type="#_x0000_t202" style="width:468pt;height:29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" fillcolor="white [3201]" strokeweight=".5pt">
                <v:textbox style="mso-fit-shape-to-text:t">
                  <w:txbxContent>
                    <w:p w14:paraId="0736CCD6" w14:textId="5B3B2BAE" w:rsidR="00AD3FDA" w:rsidRPr="00357FF4" w:rsidRDefault="00D12643" w:rsidP="00AD3FDA">
                      <w:pPr>
                        <w:widowControl w:val="0"/>
                        <w:spacing w:after="0"/>
                        <w:jc w:val="both"/>
                        <w:rPr>
                          <w:b/>
                          <w:szCs w:val="20"/>
                          <w:highlight w:val="yellow"/>
                          <w:u w:val="single"/>
                        </w:rPr>
                      </w:pPr>
                      <w:r>
                        <w:rPr>
                          <w:rFonts w:eastAsia="MS Mincho" w:hint="eastAsia"/>
                          <w:b/>
                          <w:szCs w:val="20"/>
                          <w:highlight w:val="green"/>
                          <w:u w:val="single"/>
                          <w:lang w:eastAsia="ja-JP"/>
                        </w:rPr>
                        <w:t>Agreement #3</w:t>
                      </w:r>
                      <w:r w:rsidR="00AD3FDA" w:rsidRPr="00357FF4">
                        <w:rPr>
                          <w:rFonts w:eastAsia="MS Mincho" w:hint="eastAsia"/>
                          <w:b/>
                          <w:szCs w:val="20"/>
                          <w:highlight w:val="green"/>
                          <w:u w:val="single"/>
                          <w:lang w:eastAsia="ja-JP"/>
                        </w:rPr>
                        <w:t xml:space="preserve"> (</w:t>
                      </w:r>
                      <w:r w:rsidR="00AD3FDA">
                        <w:rPr>
                          <w:rFonts w:eastAsia="MS Mincho"/>
                          <w:b/>
                          <w:szCs w:val="20"/>
                          <w:highlight w:val="green"/>
                          <w:u w:val="single"/>
                          <w:lang w:eastAsia="ja-JP"/>
                        </w:rPr>
                        <w:t>RAN1</w:t>
                      </w:r>
                      <w:r w:rsidR="00AD3FDA" w:rsidRPr="00357FF4">
                        <w:rPr>
                          <w:rFonts w:eastAsia="MS Mincho"/>
                          <w:b/>
                          <w:szCs w:val="20"/>
                          <w:highlight w:val="green"/>
                          <w:u w:val="single"/>
                          <w:lang w:eastAsia="ja-JP"/>
                        </w:rPr>
                        <w:t>#</w:t>
                      </w:r>
                      <w:r w:rsidR="00AD3FDA">
                        <w:rPr>
                          <w:rFonts w:eastAsia="MS Mincho"/>
                          <w:b/>
                          <w:szCs w:val="20"/>
                          <w:highlight w:val="green"/>
                          <w:u w:val="single"/>
                          <w:lang w:eastAsia="ja-JP"/>
                        </w:rPr>
                        <w:t>90</w:t>
                      </w:r>
                      <w:r w:rsidR="00AD3FDA" w:rsidRPr="00357FF4">
                        <w:rPr>
                          <w:rFonts w:eastAsia="MS Mincho" w:hint="eastAsia"/>
                          <w:b/>
                          <w:szCs w:val="20"/>
                          <w:highlight w:val="green"/>
                          <w:u w:val="single"/>
                          <w:lang w:eastAsia="ja-JP"/>
                        </w:rPr>
                        <w:t>):</w:t>
                      </w:r>
                    </w:p>
                    <w:p w14:paraId="5C5CDC92" w14:textId="77777777" w:rsidR="00AD3FDA" w:rsidRPr="008475EE" w:rsidRDefault="00AD3FDA" w:rsidP="00AD3FDA">
                      <w:pPr>
                        <w:pStyle w:val="ListParagraph"/>
                        <w:numPr>
                          <w:ilvl w:val="0"/>
                          <w:numId w:val="30"/>
                        </w:numPr>
                        <w:spacing w:after="0" w:line="240" w:lineRule="auto"/>
                        <w:contextualSpacing w:val="0"/>
                        <w:rPr>
                          <w:rFonts w:asciiTheme="minorHAnsi" w:eastAsia="MS Mincho" w:hAnsiTheme="minorHAnsi"/>
                          <w:color w:val="000000"/>
                          <w:lang w:eastAsia="ko-KR"/>
                        </w:rPr>
                      </w:pPr>
                      <w:r w:rsidRPr="008475EE">
                        <w:rPr>
                          <w:rFonts w:asciiTheme="minorHAnsi" w:eastAsia="MS Mincho" w:hAnsiTheme="minorHAnsi"/>
                          <w:color w:val="000000"/>
                          <w:lang w:eastAsia="ko-KR"/>
                        </w:rPr>
                        <w:t xml:space="preserve">Hypothetical PDCCH BLER </w:t>
                      </w:r>
                      <w:r w:rsidRPr="008475EE">
                        <w:rPr>
                          <w:rFonts w:asciiTheme="minorHAnsi" w:eastAsia="MS Mincho" w:hAnsiTheme="minorHAnsi"/>
                          <w:color w:val="000000"/>
                        </w:rPr>
                        <w:t>is</w:t>
                      </w:r>
                      <w:r w:rsidRPr="008475EE">
                        <w:rPr>
                          <w:rFonts w:asciiTheme="minorHAnsi" w:eastAsia="MS Mincho" w:hAnsiTheme="minorHAnsi"/>
                          <w:color w:val="000000"/>
                          <w:lang w:eastAsia="ko-KR"/>
                        </w:rPr>
                        <w:t xml:space="preserve"> used as the metric for determining IS/OOS conditions</w:t>
                      </w:r>
                      <w:r w:rsidRPr="008475EE">
                        <w:rPr>
                          <w:rFonts w:asciiTheme="minorHAnsi" w:eastAsia="MS Mincho" w:hAnsiTheme="minorHAnsi"/>
                          <w:color w:val="000000"/>
                        </w:rPr>
                        <w:t xml:space="preserve"> for both SS/PBCH block based and CSI-RS based RLM</w:t>
                      </w:r>
                    </w:p>
                    <w:p w14:paraId="7186BB08" w14:textId="77777777" w:rsidR="00AD3FDA" w:rsidRPr="008475EE" w:rsidRDefault="00AD3FDA" w:rsidP="00AD3FDA">
                      <w:pPr>
                        <w:pStyle w:val="ListParagraph"/>
                        <w:numPr>
                          <w:ilvl w:val="0"/>
                          <w:numId w:val="30"/>
                        </w:numPr>
                        <w:spacing w:after="0" w:line="240" w:lineRule="auto"/>
                        <w:contextualSpacing w:val="0"/>
                        <w:rPr>
                          <w:rFonts w:asciiTheme="minorHAnsi" w:eastAsia="MS Mincho" w:hAnsiTheme="minorHAnsi"/>
                        </w:rPr>
                      </w:pPr>
                      <w:r w:rsidRPr="008475EE">
                        <w:rPr>
                          <w:rFonts w:asciiTheme="minorHAnsi" w:eastAsia="MS Mincho" w:hAnsiTheme="minorHAnsi"/>
                          <w:color w:val="000000"/>
                        </w:rPr>
                        <w:t>UE assumes same antenna port between hypothetical PDCCH and RS used for RLM</w:t>
                      </w:r>
                    </w:p>
                    <w:p w14:paraId="48EC510A" w14:textId="7B695C1D" w:rsidR="00DB6B44" w:rsidRPr="008475EE" w:rsidRDefault="00AD3FDA" w:rsidP="00DB6B44">
                      <w:pPr>
                        <w:pStyle w:val="ListParagraph"/>
                        <w:numPr>
                          <w:ilvl w:val="0"/>
                          <w:numId w:val="30"/>
                        </w:numPr>
                        <w:spacing w:after="0" w:line="240" w:lineRule="auto"/>
                        <w:contextualSpacing w:val="0"/>
                        <w:rPr>
                          <w:rFonts w:asciiTheme="minorHAnsi" w:eastAsia="MS Mincho" w:hAnsiTheme="minorHAnsi"/>
                        </w:rPr>
                      </w:pPr>
                      <w:r w:rsidRPr="008475EE">
                        <w:rPr>
                          <w:rFonts w:asciiTheme="minorHAnsi" w:eastAsia="MS Mincho" w:hAnsiTheme="minorHAnsi"/>
                          <w:color w:val="000000"/>
                        </w:rPr>
                        <w:t>FFS: UE assumes QCL relationship between PDCCH transmitted in a CORESET and RS configured for the CORESET with respect to spatial, average gain, delay and Doppler parameters</w:t>
                      </w:r>
                    </w:p>
                    <w:p w14:paraId="481AB00C" w14:textId="574AFB8B" w:rsidR="00A773DB" w:rsidRPr="008475EE" w:rsidRDefault="00A773DB" w:rsidP="00DB6B44">
                      <w:pPr>
                        <w:spacing w:after="0" w:line="240" w:lineRule="auto"/>
                        <w:ind w:left="1440"/>
                        <w:rPr>
                          <w:rFonts w:eastAsia="MS Mincho"/>
                          <w:lang w:eastAsia="ja-JP"/>
                        </w:rPr>
                      </w:pPr>
                    </w:p>
                    <w:p w14:paraId="5D2F4D1B" w14:textId="28AF9BA2" w:rsidR="00DB6B44" w:rsidRPr="00A13F75" w:rsidRDefault="00DB6B44" w:rsidP="00DB6B44">
                      <w:pPr>
                        <w:rPr>
                          <w:rFonts w:eastAsia="MS Mincho"/>
                          <w:b/>
                          <w:u w:val="single"/>
                          <w:lang w:eastAsia="ja-JP"/>
                        </w:rPr>
                      </w:pPr>
                      <w:r w:rsidRPr="00C81C19">
                        <w:rPr>
                          <w:rFonts w:eastAsia="MS Mincho" w:hint="eastAsia"/>
                          <w:b/>
                          <w:highlight w:val="green"/>
                          <w:u w:val="single"/>
                          <w:lang w:eastAsia="ja-JP"/>
                        </w:rPr>
                        <w:t>Agreement</w:t>
                      </w:r>
                      <w:r w:rsidR="00D12643">
                        <w:rPr>
                          <w:rFonts w:eastAsia="MS Mincho"/>
                          <w:b/>
                          <w:highlight w:val="green"/>
                          <w:u w:val="single"/>
                          <w:lang w:eastAsia="ja-JP"/>
                        </w:rPr>
                        <w:t xml:space="preserve"> #4</w:t>
                      </w:r>
                      <w:r>
                        <w:rPr>
                          <w:rFonts w:eastAsia="MS Mincho"/>
                          <w:b/>
                          <w:highlight w:val="green"/>
                          <w:u w:val="single"/>
                          <w:lang w:eastAsia="ja-JP"/>
                        </w:rPr>
                        <w:t xml:space="preserve"> (RAN1#90)</w:t>
                      </w:r>
                      <w:r w:rsidRPr="00C81C19">
                        <w:rPr>
                          <w:rFonts w:eastAsia="MS Mincho" w:hint="eastAsia"/>
                          <w:b/>
                          <w:highlight w:val="green"/>
                          <w:u w:val="single"/>
                          <w:lang w:eastAsia="ja-JP"/>
                        </w:rPr>
                        <w:t>:</w:t>
                      </w:r>
                    </w:p>
                    <w:p w14:paraId="7AADF02E" w14:textId="77777777" w:rsidR="00DB6B44" w:rsidRPr="008475EE" w:rsidRDefault="00DB6B44" w:rsidP="00DB6B44">
                      <w:pPr>
                        <w:numPr>
                          <w:ilvl w:val="0"/>
                          <w:numId w:val="32"/>
                        </w:numPr>
                        <w:tabs>
                          <w:tab w:val="left" w:pos="1440"/>
                        </w:tabs>
                        <w:spacing w:after="0" w:line="240" w:lineRule="auto"/>
                        <w:rPr>
                          <w:rFonts w:eastAsia="MS Mincho"/>
                          <w:lang w:eastAsia="ja-JP"/>
                        </w:rPr>
                      </w:pPr>
                      <w:r w:rsidRPr="008475EE">
                        <w:rPr>
                          <w:rFonts w:eastAsia="MS Mincho"/>
                          <w:lang w:eastAsia="ja-JP"/>
                        </w:rPr>
                        <w:t>NR supports x in-sync BLERs and x out-of-sync BLERs for a hypothetical PDCCH</w:t>
                      </w:r>
                    </w:p>
                    <w:p w14:paraId="7DE4052D" w14:textId="77777777" w:rsidR="00DB6B44" w:rsidRPr="008475EE" w:rsidRDefault="00DB6B44" w:rsidP="00DB6B44">
                      <w:pPr>
                        <w:numPr>
                          <w:ilvl w:val="1"/>
                          <w:numId w:val="32"/>
                        </w:numPr>
                        <w:tabs>
                          <w:tab w:val="left" w:pos="1440"/>
                        </w:tabs>
                        <w:spacing w:after="0" w:line="240" w:lineRule="auto"/>
                        <w:rPr>
                          <w:rFonts w:eastAsia="MS Mincho"/>
                          <w:lang w:eastAsia="ja-JP"/>
                        </w:rPr>
                      </w:pPr>
                      <w:r w:rsidRPr="008475EE">
                        <w:rPr>
                          <w:rFonts w:eastAsia="MS Mincho"/>
                          <w:lang w:eastAsia="ja-JP"/>
                        </w:rPr>
                        <w:t>The number of different BLER values x in the range of [1 &lt; x &lt;= 3]</w:t>
                      </w:r>
                    </w:p>
                    <w:p w14:paraId="2FA781EA" w14:textId="77777777" w:rsidR="00DB6B44" w:rsidRPr="008475EE" w:rsidRDefault="00DB6B44" w:rsidP="00DB6B44">
                      <w:pPr>
                        <w:numPr>
                          <w:ilvl w:val="1"/>
                          <w:numId w:val="32"/>
                        </w:numPr>
                        <w:tabs>
                          <w:tab w:val="left" w:pos="1440"/>
                        </w:tabs>
                        <w:spacing w:after="0" w:line="240" w:lineRule="auto"/>
                        <w:rPr>
                          <w:rFonts w:eastAsia="MS Mincho"/>
                          <w:lang w:eastAsia="ja-JP"/>
                        </w:rPr>
                      </w:pPr>
                      <w:r w:rsidRPr="008475EE">
                        <w:rPr>
                          <w:rFonts w:eastAsia="MS Mincho"/>
                          <w:lang w:eastAsia="ja-JP"/>
                        </w:rPr>
                        <w:t>FFS: One or more in-synch BLER and one or more out-of-synch BLER is configured per UE at a time</w:t>
                      </w:r>
                    </w:p>
                    <w:p w14:paraId="482FBD82" w14:textId="77777777" w:rsidR="00DB6B44" w:rsidRPr="008475EE" w:rsidRDefault="00DB6B44" w:rsidP="00DB6B44">
                      <w:pPr>
                        <w:numPr>
                          <w:ilvl w:val="1"/>
                          <w:numId w:val="32"/>
                        </w:numPr>
                        <w:tabs>
                          <w:tab w:val="left" w:pos="1440"/>
                        </w:tabs>
                        <w:spacing w:after="0" w:line="240" w:lineRule="auto"/>
                        <w:rPr>
                          <w:rFonts w:eastAsia="MS Mincho"/>
                          <w:lang w:eastAsia="ja-JP"/>
                        </w:rPr>
                      </w:pPr>
                      <w:r w:rsidRPr="008475EE">
                        <w:rPr>
                          <w:rFonts w:eastAsia="MS Mincho"/>
                          <w:lang w:eastAsia="ja-JP"/>
                        </w:rPr>
                        <w:t>FFS: Default one in-synch BLER and one out-of-synch BLER values are used if not configured.</w:t>
                      </w:r>
                    </w:p>
                    <w:p w14:paraId="25AF76E4" w14:textId="77144E17" w:rsidR="00A773DB" w:rsidRPr="008475EE" w:rsidRDefault="00DB6B44" w:rsidP="00E3333C">
                      <w:pPr>
                        <w:numPr>
                          <w:ilvl w:val="1"/>
                          <w:numId w:val="32"/>
                        </w:numPr>
                        <w:tabs>
                          <w:tab w:val="left" w:pos="1440"/>
                        </w:tabs>
                        <w:spacing w:after="0" w:line="240" w:lineRule="auto"/>
                        <w:rPr>
                          <w:rFonts w:eastAsia="MS Mincho"/>
                          <w:lang w:eastAsia="ja-JP"/>
                        </w:rPr>
                      </w:pPr>
                      <w:r w:rsidRPr="008475EE">
                        <w:rPr>
                          <w:rFonts w:eastAsia="MS Mincho"/>
                          <w:lang w:eastAsia="ja-JP"/>
                        </w:rPr>
                        <w:t>FFS: the values of the BLERs of for hypothetical PDCCH corresponding to x In-synch and x out-of-synch thresholds</w:t>
                      </w:r>
                    </w:p>
                  </w:txbxContent>
                </v:textbox>
                <w10:anchorlock/>
              </v:shape>
            </w:pict>
          </mc:Fallback>
        </mc:AlternateContent>
      </w:r>
    </w:p>
    <w:p w14:paraId="45D94F03" w14:textId="0731010D" w:rsidR="00477768" w:rsidRPr="008475EE" w:rsidRDefault="00BF7642" w:rsidP="00BF7642">
      <w:pPr>
        <w:pStyle w:val="BodyText"/>
      </w:pPr>
      <w:r w:rsidRPr="008475EE">
        <w:t xml:space="preserve">In this </w:t>
      </w:r>
      <w:r w:rsidR="002858D8" w:rsidRPr="008475EE">
        <w:t>contribution, we discuss radio link monitoring, starting from the LTE procedure</w:t>
      </w:r>
      <w:r w:rsidR="003B2860" w:rsidRPr="008475EE">
        <w:t>.</w:t>
      </w:r>
      <w:r w:rsidR="0069154A" w:rsidRPr="008475EE">
        <w:t xml:space="preserve"> </w:t>
      </w:r>
      <w:r w:rsidR="00BE7950" w:rsidRPr="008475EE">
        <w:t>In particular, we discuss the FFSs in agreements from previous meetings. Furthremore, w</w:t>
      </w:r>
      <w:r w:rsidR="0069154A" w:rsidRPr="008475EE">
        <w:t>e discuss how beam recovery should affect RLM/RLF.</w:t>
      </w:r>
    </w:p>
    <w:p w14:paraId="3CB8F8BC" w14:textId="77777777" w:rsidR="004000E8" w:rsidRDefault="004000E8" w:rsidP="00CE0424">
      <w:pPr>
        <w:pStyle w:val="Heading1"/>
      </w:pPr>
      <w:bookmarkStart w:id="3" w:name="_Ref178064866"/>
      <w:r w:rsidRPr="00CE0424">
        <w:t>Discussion</w:t>
      </w:r>
      <w:bookmarkEnd w:id="3"/>
    </w:p>
    <w:p w14:paraId="49FE2616" w14:textId="77777777" w:rsidR="00684D11" w:rsidRDefault="00684D11" w:rsidP="00684D11">
      <w:r w:rsidRPr="008475EE">
        <w:t xml:space="preserve">In LTE, either the UE or the eNodeB may declare radio link failure (RLF) when they determine that the radio link is broken. </w:t>
      </w:r>
      <w:r>
        <w:t>There are several situations when RLF should be declared:</w:t>
      </w:r>
    </w:p>
    <w:p w14:paraId="360802D1" w14:textId="77777777" w:rsidR="00684D11" w:rsidRPr="008475EE" w:rsidRDefault="00684D11" w:rsidP="00684D11">
      <w:pPr>
        <w:pStyle w:val="ListParagraph"/>
        <w:numPr>
          <w:ilvl w:val="0"/>
          <w:numId w:val="15"/>
        </w:numPr>
        <w:overflowPunct w:val="0"/>
        <w:autoSpaceDE w:val="0"/>
        <w:autoSpaceDN w:val="0"/>
        <w:adjustRightInd w:val="0"/>
        <w:spacing w:after="120"/>
        <w:jc w:val="both"/>
        <w:textAlignment w:val="baseline"/>
        <w:rPr>
          <w:rFonts w:asciiTheme="minorHAnsi" w:hAnsiTheme="minorHAnsi"/>
        </w:rPr>
      </w:pPr>
      <w:r w:rsidRPr="008475EE">
        <w:rPr>
          <w:rFonts w:asciiTheme="minorHAnsi" w:hAnsiTheme="minorHAnsi"/>
        </w:rPr>
        <w:t>RLC indicates that the maximum number of re-transmissions has been reached</w:t>
      </w:r>
    </w:p>
    <w:p w14:paraId="6C60EA2F" w14:textId="77777777" w:rsidR="00684D11" w:rsidRPr="002F1051" w:rsidRDefault="00684D11" w:rsidP="00684D11">
      <w:pPr>
        <w:pStyle w:val="ListParagraph"/>
        <w:numPr>
          <w:ilvl w:val="0"/>
          <w:numId w:val="15"/>
        </w:numPr>
        <w:overflowPunct w:val="0"/>
        <w:autoSpaceDE w:val="0"/>
        <w:autoSpaceDN w:val="0"/>
        <w:adjustRightInd w:val="0"/>
        <w:spacing w:after="120"/>
        <w:jc w:val="both"/>
        <w:textAlignment w:val="baseline"/>
        <w:rPr>
          <w:rFonts w:asciiTheme="minorHAnsi" w:hAnsiTheme="minorHAnsi"/>
        </w:rPr>
      </w:pPr>
      <w:r w:rsidRPr="002F1051">
        <w:rPr>
          <w:rFonts w:asciiTheme="minorHAnsi" w:hAnsiTheme="minorHAnsi"/>
        </w:rPr>
        <w:t>random access problem indication</w:t>
      </w:r>
    </w:p>
    <w:p w14:paraId="5D04FA3E" w14:textId="77777777" w:rsidR="00684D11" w:rsidRPr="008475EE" w:rsidRDefault="00684D11" w:rsidP="00684D11">
      <w:pPr>
        <w:pStyle w:val="ListParagraph"/>
        <w:numPr>
          <w:ilvl w:val="0"/>
          <w:numId w:val="15"/>
        </w:numPr>
        <w:overflowPunct w:val="0"/>
        <w:autoSpaceDE w:val="0"/>
        <w:autoSpaceDN w:val="0"/>
        <w:adjustRightInd w:val="0"/>
        <w:spacing w:after="120"/>
        <w:jc w:val="both"/>
        <w:textAlignment w:val="baseline"/>
        <w:rPr>
          <w:rFonts w:asciiTheme="minorHAnsi" w:hAnsiTheme="minorHAnsi"/>
        </w:rPr>
      </w:pPr>
      <w:r w:rsidRPr="008475EE">
        <w:rPr>
          <w:rFonts w:asciiTheme="minorHAnsi" w:hAnsiTheme="minorHAnsi"/>
        </w:rPr>
        <w:t>a long period of L1 problems, triggered by so-called out-of-sync indications</w:t>
      </w:r>
    </w:p>
    <w:p w14:paraId="23010F64" w14:textId="77777777" w:rsidR="00684D11" w:rsidRPr="008475EE" w:rsidRDefault="00684D11" w:rsidP="00684D11">
      <w:r w:rsidRPr="008475EE">
        <w:t>In this paper, we will focus on the third type of situation, which is used by the UE to declare RLF.</w:t>
      </w:r>
    </w:p>
    <w:p w14:paraId="7AB83442" w14:textId="403C7610" w:rsidR="00684D11" w:rsidRPr="008475EE" w:rsidRDefault="00684D11" w:rsidP="00684D11">
      <w:r w:rsidRPr="008475EE">
        <w:t>In LTE, the physical layer in the UE evaluates the DL radio quality every frame</w:t>
      </w:r>
      <w:r w:rsidR="005A472F" w:rsidRPr="008475EE">
        <w:t> </w:t>
      </w:r>
      <w:r w:rsidR="005A472F">
        <w:fldChar w:fldCharType="begin"/>
      </w:r>
      <w:r w:rsidR="005A472F" w:rsidRPr="008475EE">
        <w:instrText xml:space="preserve"> REF _Ref481485425 \r \h </w:instrText>
      </w:r>
      <w:r w:rsidR="005A472F">
        <w:fldChar w:fldCharType="separate"/>
      </w:r>
      <w:r w:rsidR="005A472F" w:rsidRPr="00381F30">
        <w:t>[1]</w:t>
      </w:r>
      <w:r w:rsidR="005A472F">
        <w:fldChar w:fldCharType="end"/>
      </w:r>
      <w:r w:rsidRPr="008475EE">
        <w:t>. The quality is compared to the thresholds Qin and Qout, which are UE-internal variables, which are defined by relevant tests in </w:t>
      </w:r>
      <w:r w:rsidR="005A472F">
        <w:fldChar w:fldCharType="begin"/>
      </w:r>
      <w:r w:rsidR="005A472F" w:rsidRPr="008475EE">
        <w:instrText xml:space="preserve"> REF _Ref481485441 \r \h </w:instrText>
      </w:r>
      <w:r w:rsidR="005A472F">
        <w:fldChar w:fldCharType="separate"/>
      </w:r>
      <w:r w:rsidR="005A472F" w:rsidRPr="00381F30">
        <w:t>[2]</w:t>
      </w:r>
      <w:r w:rsidR="005A472F">
        <w:fldChar w:fldCharType="end"/>
      </w:r>
      <w:r w:rsidRPr="008475EE">
        <w:t xml:space="preserve">. This procedure is known as radio link monitoring (RLM). When the quality falls below Qout, </w:t>
      </w:r>
      <w:r w:rsidR="006778F8" w:rsidRPr="008475EE">
        <w:t xml:space="preserve">L1 in </w:t>
      </w:r>
      <w:r w:rsidRPr="008475EE">
        <w:t xml:space="preserve">the UE indicates </w:t>
      </w:r>
      <w:r w:rsidRPr="008475EE">
        <w:rPr>
          <w:i/>
        </w:rPr>
        <w:t>out-of-sync</w:t>
      </w:r>
      <w:r w:rsidRPr="008475EE">
        <w:t xml:space="preserve"> </w:t>
      </w:r>
      <w:r w:rsidR="006A162C" w:rsidRPr="008475EE">
        <w:t xml:space="preserve">(OOS) </w:t>
      </w:r>
      <w:r w:rsidRPr="008475EE">
        <w:t xml:space="preserve">to higher layers in the UE, and when the quality exceeds Qin, </w:t>
      </w:r>
      <w:r w:rsidR="006778F8" w:rsidRPr="008475EE">
        <w:t xml:space="preserve">L1 in </w:t>
      </w:r>
      <w:r w:rsidRPr="008475EE">
        <w:t xml:space="preserve">the UE indicates </w:t>
      </w:r>
      <w:r w:rsidRPr="008475EE">
        <w:rPr>
          <w:i/>
        </w:rPr>
        <w:t>in-sync</w:t>
      </w:r>
      <w:r w:rsidRPr="008475EE">
        <w:t xml:space="preserve"> </w:t>
      </w:r>
      <w:r w:rsidR="006778F8" w:rsidRPr="008475EE">
        <w:t xml:space="preserve">(IS) </w:t>
      </w:r>
      <w:r w:rsidRPr="008475EE">
        <w:t>to higher layers.</w:t>
      </w:r>
      <w:r w:rsidR="00357FF4" w:rsidRPr="008475EE">
        <w:t xml:space="preserve"> A</w:t>
      </w:r>
      <w:r w:rsidR="006778F8" w:rsidRPr="008475EE">
        <w:t>greement</w:t>
      </w:r>
      <w:r w:rsidR="00DB6B44" w:rsidRPr="008475EE">
        <w:t>s</w:t>
      </w:r>
      <w:r w:rsidR="006778F8" w:rsidRPr="008475EE">
        <w:t xml:space="preserve"> </w:t>
      </w:r>
      <w:r w:rsidR="00D12643" w:rsidRPr="008475EE">
        <w:t>#1 and #2</w:t>
      </w:r>
      <w:r w:rsidR="00DB6B44" w:rsidRPr="008475EE">
        <w:t xml:space="preserve"> state</w:t>
      </w:r>
      <w:r w:rsidR="006778F8" w:rsidRPr="008475EE">
        <w:t xml:space="preserve"> that similar indications will be used also in NR.</w:t>
      </w:r>
    </w:p>
    <w:p w14:paraId="7DE25736" w14:textId="0A10967E" w:rsidR="00684D11" w:rsidRPr="008475EE" w:rsidRDefault="00684D11" w:rsidP="00684D11">
      <w:r w:rsidRPr="008475EE">
        <w:t>The RLM procedure is designed to discover situation where the network cannot reach the UE with a PDCCH transmission, and by taking appropriate action, the UE then avoids being trapped in a non-reachable state. To estimate the PDCCH quality, the UE relies on the internal quality threshold variables Qin and Qout, which correspond to 2% and 10% block error rate of a hypothetical PDCCH defined in</w:t>
      </w:r>
      <w:r w:rsidR="005A472F" w:rsidRPr="008475EE">
        <w:t> </w:t>
      </w:r>
      <w:r w:rsidR="005A472F">
        <w:fldChar w:fldCharType="begin"/>
      </w:r>
      <w:r w:rsidR="005A472F" w:rsidRPr="008475EE">
        <w:instrText xml:space="preserve"> REF _Ref481485441 \r \h </w:instrText>
      </w:r>
      <w:r w:rsidR="005A472F">
        <w:fldChar w:fldCharType="separate"/>
      </w:r>
      <w:r w:rsidR="005A472F" w:rsidRPr="00381F30">
        <w:t>[2]</w:t>
      </w:r>
      <w:r w:rsidR="005A472F">
        <w:fldChar w:fldCharType="end"/>
      </w:r>
      <w:r w:rsidR="009C4B3B" w:rsidRPr="008475EE">
        <w:t>.</w:t>
      </w:r>
      <w:r w:rsidR="000F2376" w:rsidRPr="008475EE">
        <w:t xml:space="preserve"> </w:t>
      </w:r>
    </w:p>
    <w:p w14:paraId="396A1EDD" w14:textId="0E3A98D4" w:rsidR="000F2376" w:rsidRPr="0063096C" w:rsidRDefault="000F2376" w:rsidP="00684D11">
      <w:r w:rsidRPr="008475EE">
        <w:t>Now, NR will support the situation where the UE monitors several PDCCHs</w:t>
      </w:r>
      <w:r w:rsidR="00AD3FDA" w:rsidRPr="008475EE">
        <w:t>. To cater for this type</w:t>
      </w:r>
      <w:r w:rsidR="00D12643" w:rsidRPr="008475EE">
        <w:t xml:space="preserve"> of situations, the agreement #1</w:t>
      </w:r>
      <w:r w:rsidR="00AD3FDA" w:rsidRPr="008475EE">
        <w:t xml:space="preserve"> states that the UE may be configured with multiple RL</w:t>
      </w:r>
      <w:r w:rsidR="00D12643" w:rsidRPr="008475EE">
        <w:t>M RS resources. Agreement #2</w:t>
      </w:r>
      <w:r w:rsidR="00AD3FDA" w:rsidRPr="008475EE">
        <w:t xml:space="preserve"> states that the UE should indicate out-of-sync if the estimated link quality corresponding to hypothetical PDCCH BLER based on all configured X RLM-RS resource(s) is below Q_out threshold. The remaining open issue is when the UE </w:t>
      </w:r>
      <w:r w:rsidR="006B7138" w:rsidRPr="008475EE">
        <w:t xml:space="preserve">shall </w:t>
      </w:r>
      <w:r w:rsidR="00AD3FDA" w:rsidRPr="008475EE">
        <w:t xml:space="preserve">indicate in-sync to higher layers. Since </w:t>
      </w:r>
      <w:r w:rsidR="0081547D" w:rsidRPr="008475EE">
        <w:t xml:space="preserve">RLM is designed to discover situations when the UE cannot be reached, it is reasonable that the UE indicates in-sync </w:t>
      </w:r>
      <w:r w:rsidR="0081547D" w:rsidRPr="008475EE">
        <w:rPr>
          <w:i/>
        </w:rPr>
        <w:t xml:space="preserve">as long as it can be reached via any of the configured PDCCHs. </w:t>
      </w:r>
      <w:r w:rsidR="0081547D" w:rsidRPr="008475EE">
        <w:t xml:space="preserve">Since the NW will configure the UE with one RLM RS per PDCCH, this condition is equivalent to that the estimated link quality of one of the RLM RSs is above the Q_in threshold. </w:t>
      </w:r>
      <w:r w:rsidR="0081547D" w:rsidRPr="0063096C">
        <w:t>Hence, we propose:</w:t>
      </w:r>
    </w:p>
    <w:p w14:paraId="7E845B0D" w14:textId="3E889855" w:rsidR="00E32CE6" w:rsidRPr="0063096C" w:rsidRDefault="004612D1" w:rsidP="00357FF4">
      <w:pPr>
        <w:pStyle w:val="Proposal"/>
      </w:pPr>
      <w:bookmarkStart w:id="4" w:name="_Toc347823812"/>
      <w:bookmarkStart w:id="5" w:name="_Toc347823993"/>
      <w:bookmarkStart w:id="6" w:name="_Toc347824244"/>
      <w:bookmarkStart w:id="7" w:name="_Toc477957122"/>
      <w:bookmarkStart w:id="8" w:name="_Toc492925672"/>
      <w:bookmarkEnd w:id="4"/>
      <w:bookmarkEnd w:id="5"/>
      <w:bookmarkEnd w:id="6"/>
      <w:bookmarkEnd w:id="7"/>
      <w:r w:rsidRPr="008475EE">
        <w:t xml:space="preserve">The UE should indicate in-sync </w:t>
      </w:r>
      <w:r w:rsidR="009122BA" w:rsidRPr="008475EE">
        <w:rPr>
          <w:rFonts w:eastAsia="MS Mincho"/>
          <w:lang w:eastAsia="ja-JP"/>
        </w:rPr>
        <w:t xml:space="preserve">if the </w:t>
      </w:r>
      <w:r w:rsidR="009122BA" w:rsidRPr="008475EE">
        <w:rPr>
          <w:rFonts w:eastAsia="MS Mincho" w:hint="eastAsia"/>
          <w:lang w:eastAsia="ja-JP"/>
        </w:rPr>
        <w:t>estimated link quality corresponding to hypothetical PDCCH BLER</w:t>
      </w:r>
      <w:r w:rsidR="009122BA" w:rsidRPr="008475EE">
        <w:rPr>
          <w:rFonts w:eastAsia="MS Mincho"/>
          <w:lang w:eastAsia="ja-JP"/>
        </w:rPr>
        <w:t xml:space="preserve"> based on at least </w:t>
      </w:r>
      <w:r w:rsidR="009122BA" w:rsidRPr="008475EE">
        <w:rPr>
          <w:rFonts w:eastAsia="MS Mincho" w:hint="eastAsia"/>
          <w:lang w:eastAsia="ja-JP"/>
        </w:rPr>
        <w:t>1</w:t>
      </w:r>
      <w:r w:rsidR="009122BA" w:rsidRPr="008475EE">
        <w:rPr>
          <w:rFonts w:eastAsia="MS Mincho"/>
          <w:lang w:eastAsia="ja-JP"/>
        </w:rPr>
        <w:t xml:space="preserve"> </w:t>
      </w:r>
      <w:r w:rsidR="009122BA" w:rsidRPr="008475EE">
        <w:rPr>
          <w:rFonts w:eastAsia="MS Mincho" w:hint="eastAsia"/>
          <w:lang w:eastAsia="ja-JP"/>
        </w:rPr>
        <w:t>RLM-RS resource</w:t>
      </w:r>
      <w:r w:rsidR="009122BA" w:rsidRPr="008475EE">
        <w:rPr>
          <w:rFonts w:eastAsia="MS Mincho"/>
          <w:lang w:eastAsia="ja-JP"/>
        </w:rPr>
        <w:t xml:space="preserve"> </w:t>
      </w:r>
      <w:r w:rsidR="009122BA" w:rsidRPr="008475EE">
        <w:rPr>
          <w:rFonts w:eastAsia="MS Mincho" w:hint="eastAsia"/>
          <w:lang w:eastAsia="ja-JP"/>
        </w:rPr>
        <w:t xml:space="preserve">among all configured X RLM-RS resource(s) </w:t>
      </w:r>
      <w:r w:rsidR="009122BA" w:rsidRPr="008475EE">
        <w:rPr>
          <w:rFonts w:eastAsia="MS Mincho"/>
          <w:lang w:eastAsia="ja-JP"/>
        </w:rPr>
        <w:t xml:space="preserve">is above </w:t>
      </w:r>
      <w:r w:rsidR="009122BA" w:rsidRPr="008475EE">
        <w:rPr>
          <w:rFonts w:eastAsia="MS Mincho" w:hint="eastAsia"/>
          <w:lang w:eastAsia="ja-JP"/>
        </w:rPr>
        <w:t xml:space="preserve">Q_in </w:t>
      </w:r>
      <w:r w:rsidR="009122BA" w:rsidRPr="008475EE">
        <w:rPr>
          <w:rFonts w:eastAsia="MS Mincho"/>
          <w:lang w:eastAsia="ja-JP"/>
        </w:rPr>
        <w:t>threshold</w:t>
      </w:r>
      <w:r w:rsidR="009122BA" w:rsidRPr="008475EE">
        <w:t>.</w:t>
      </w:r>
      <w:bookmarkEnd w:id="8"/>
      <w:r w:rsidR="009122BA" w:rsidRPr="008475EE">
        <w:t xml:space="preserve"> </w:t>
      </w:r>
    </w:p>
    <w:p w14:paraId="3C0B4FED" w14:textId="3703F8AD" w:rsidR="00715475" w:rsidRPr="008475EE" w:rsidRDefault="00D12643" w:rsidP="00357FF4">
      <w:pPr>
        <w:rPr>
          <w:rFonts w:eastAsia="MS Mincho"/>
        </w:rPr>
      </w:pPr>
      <w:r w:rsidRPr="0063096C">
        <w:t>In agreement #1</w:t>
      </w:r>
      <w:r w:rsidR="00715475" w:rsidRPr="0063096C">
        <w:t xml:space="preserve">, it is stated that NR </w:t>
      </w:r>
      <w:r w:rsidR="00B21FC1" w:rsidRPr="0063096C">
        <w:rPr>
          <w:rFonts w:eastAsia="MS Mincho" w:hint="eastAsia"/>
        </w:rPr>
        <w:t>supports to configure X RLM-RS resource(s)</w:t>
      </w:r>
      <w:r w:rsidR="00B21FC1" w:rsidRPr="0063096C">
        <w:rPr>
          <w:rFonts w:eastAsia="MS Mincho"/>
        </w:rPr>
        <w:t>. Hence, the NW configures the UE with X resources for RLM during connection setup</w:t>
      </w:r>
      <w:r w:rsidR="006B7138" w:rsidRPr="0063096C">
        <w:rPr>
          <w:rFonts w:eastAsia="MS Mincho"/>
        </w:rPr>
        <w:t xml:space="preserve"> or resume</w:t>
      </w:r>
      <w:r w:rsidR="00B21FC1" w:rsidRPr="0063096C">
        <w:rPr>
          <w:rFonts w:eastAsia="MS Mincho"/>
        </w:rPr>
        <w:t>. In most cases, the NW will configure the UE with only one resource, i.e., X=1. That RLM RS will be transmitted using the same beam the NW would use to reach the UE with a PDCCH transmission</w:t>
      </w:r>
      <w:r w:rsidR="00B21FC1" w:rsidRPr="008475EE">
        <w:rPr>
          <w:rFonts w:eastAsia="MS Mincho"/>
        </w:rPr>
        <w:t>. By estimating the quality based on the RLM RS, the UE will be able to estimate the BLER of the corresponding PDCCH with reasonable accuracy.</w:t>
      </w:r>
    </w:p>
    <w:p w14:paraId="518F1C53" w14:textId="4B16B223" w:rsidR="00DB6B44" w:rsidRDefault="00DB6B44" w:rsidP="00357FF4">
      <w:pPr>
        <w:rPr>
          <w:rFonts w:eastAsia="MS Mincho"/>
        </w:rPr>
      </w:pPr>
      <w:r w:rsidRPr="008475EE">
        <w:rPr>
          <w:rFonts w:eastAsia="MS Mincho"/>
        </w:rPr>
        <w:t>The fixed thresholds (corresponding to 2% and 10% BLER) used in LTE are not always suitable. Experience has shown that there are services (e.g., VoLTE)</w:t>
      </w:r>
      <w:r w:rsidR="002A36A6" w:rsidRPr="008475EE">
        <w:rPr>
          <w:rFonts w:eastAsia="MS Mincho"/>
        </w:rPr>
        <w:t xml:space="preserve"> that can sustain sufficient quality at PDCCH BLER levels which will generate OOS indications, and in the causing RLF. T</w:t>
      </w:r>
      <w:r w:rsidR="00D12643" w:rsidRPr="008475EE">
        <w:rPr>
          <w:rFonts w:eastAsia="MS Mincho"/>
        </w:rPr>
        <w:t>o avoid this issue, agreement #4</w:t>
      </w:r>
      <w:r w:rsidR="002A36A6" w:rsidRPr="008475EE">
        <w:rPr>
          <w:rFonts w:eastAsia="MS Mincho"/>
        </w:rPr>
        <w:t xml:space="preserve"> introduced the notion of having more than one BLER threshold. We believe that it would be useful to introduce some more flexibility in this respect, while still considering UE complexity and RAN4 impact. </w:t>
      </w:r>
      <w:r w:rsidR="002A36A6">
        <w:rPr>
          <w:rFonts w:eastAsia="MS Mincho"/>
        </w:rPr>
        <w:t>Therefore, we propose:</w:t>
      </w:r>
    </w:p>
    <w:p w14:paraId="3C6EEA69" w14:textId="269551D6" w:rsidR="002A36A6" w:rsidRPr="008475EE" w:rsidRDefault="002A36A6" w:rsidP="002A36A6">
      <w:pPr>
        <w:pStyle w:val="Proposal"/>
      </w:pPr>
      <w:bookmarkStart w:id="9" w:name="_Toc492925673"/>
      <w:r w:rsidRPr="008475EE">
        <w:t>Introduce two pairs of quality thresholds for IS/OOS indications. The first pair of thresholds correspond to 2% and 10%. The BLER values corresponding to the second pair of thresholds are FFS.</w:t>
      </w:r>
      <w:bookmarkEnd w:id="9"/>
    </w:p>
    <w:p w14:paraId="67C04C54" w14:textId="77777777" w:rsidR="0037742D" w:rsidRPr="008475EE" w:rsidRDefault="00D12643" w:rsidP="00357FF4">
      <w:r w:rsidRPr="008475EE">
        <w:t>Agreement #3</w:t>
      </w:r>
      <w:r w:rsidR="003863B8" w:rsidRPr="008475EE">
        <w:t xml:space="preserve"> states that the BLER of a hypothetical PDCCH will be used as metric in RLM. The UE will estimate an internal quality measure, which takes both signal strength and interferen</w:t>
      </w:r>
      <w:r w:rsidRPr="008475EE">
        <w:t>ce into account. In agreement #1</w:t>
      </w:r>
      <w:r w:rsidR="003863B8" w:rsidRPr="008475EE">
        <w:t>, one question was raised on how the UE estimates the interference, or in particular if any interference measurement resources are needed.</w:t>
      </w:r>
      <w:r w:rsidR="00EE28B8" w:rsidRPr="008475EE">
        <w:t xml:space="preserve"> Such interference measurement resources </w:t>
      </w:r>
      <w:r w:rsidR="000B2F87" w:rsidRPr="008475EE">
        <w:t xml:space="preserve">(IMR) </w:t>
      </w:r>
      <w:r w:rsidR="00EE28B8" w:rsidRPr="008475EE">
        <w:t>have been defined for link adaptation.</w:t>
      </w:r>
      <w:r w:rsidR="000B2F87" w:rsidRPr="008475EE">
        <w:t xml:space="preserve"> In these resources, the network would transmit anything, to let the UE measure only interference.</w:t>
      </w:r>
      <w:r w:rsidR="0037742D" w:rsidRPr="008475EE">
        <w:t xml:space="preserve"> </w:t>
      </w:r>
      <w:r w:rsidR="000B2F87" w:rsidRPr="008475EE">
        <w:t xml:space="preserve">The main option </w:t>
      </w:r>
      <w:r w:rsidR="00FD6BE0" w:rsidRPr="008475EE">
        <w:t>however is to estimate the interference from the residuals in the resources where signal strength is measured. The accuracy of this approach is ge</w:t>
      </w:r>
      <w:r w:rsidR="003478A1" w:rsidRPr="008475EE">
        <w:t xml:space="preserve">nerally good enough if the SINR </w:t>
      </w:r>
      <w:r w:rsidR="00C04E2A" w:rsidRPr="008475EE">
        <w:t xml:space="preserve">is not very high. </w:t>
      </w:r>
    </w:p>
    <w:p w14:paraId="2A6210D2" w14:textId="77777777" w:rsidR="009F5AE4" w:rsidRPr="008475EE" w:rsidRDefault="0037742D" w:rsidP="00357FF4">
      <w:r w:rsidRPr="008475EE">
        <w:t xml:space="preserve">To investigate the need for separate interference measurement resources, link simulations have been performed to compare the SINR estimation accuracy with and without dedicated interference measurement resources. </w:t>
      </w:r>
      <w:r w:rsidR="009F5AE4" w:rsidRPr="008475EE">
        <w:t xml:space="preserve">In this simulation, the SS-SINR </w:t>
      </w:r>
      <w:r w:rsidR="009F5AE4">
        <w:fldChar w:fldCharType="begin"/>
      </w:r>
      <w:r w:rsidR="009F5AE4" w:rsidRPr="008475EE">
        <w:instrText xml:space="preserve"> REF _Ref492907954 \r \h </w:instrText>
      </w:r>
      <w:r w:rsidR="009F5AE4">
        <w:fldChar w:fldCharType="separate"/>
      </w:r>
      <w:r w:rsidR="009F5AE4" w:rsidRPr="00381F30">
        <w:t>[3]</w:t>
      </w:r>
      <w:r w:rsidR="009F5AE4">
        <w:fldChar w:fldCharType="end"/>
      </w:r>
      <w:r w:rsidR="009F5AE4" w:rsidRPr="008475EE">
        <w:t xml:space="preserve">  has been estimated. </w:t>
      </w:r>
    </w:p>
    <w:p w14:paraId="7912273C" w14:textId="77777777" w:rsidR="009F5AE4" w:rsidRPr="00381F30" w:rsidRDefault="009F5AE4" w:rsidP="00357FF4">
      <w:r>
        <w:fldChar w:fldCharType="begin"/>
      </w:r>
      <w:r w:rsidRPr="008475EE">
        <w:instrText xml:space="preserve"> REF _Ref492898824 \h </w:instrText>
      </w:r>
      <w:r>
        <w:fldChar w:fldCharType="separate"/>
      </w:r>
      <w:r w:rsidRPr="00381F30">
        <w:t xml:space="preserve">Figure </w:t>
      </w:r>
      <w:r w:rsidRPr="00381F30">
        <w:rPr>
          <w:noProof/>
        </w:rPr>
        <w:t>1</w:t>
      </w:r>
      <w:r>
        <w:fldChar w:fldCharType="end"/>
      </w:r>
      <w:r w:rsidRPr="008475EE">
        <w:t xml:space="preserve">a presents SS-SINR estimation quality performance comparison when noise+interference is estimated on the SSB REs. The accuracy is compared to the case when the noise+interference is estimated on dedicated interference measurement REs. The results were obtained for a moderately dispersive propagation channel with 300 ns RMS delay spread. The figure depicts the 50- and 75-percentiles of the absolute SS-SINR estimation error magnitude in dB as a function of the true average SINR of the SSB symbols REs. 20 MHz carrier BW at 15 kHz subcarrier spacing was configured and the PSS and SSS fields at OFDM symbols 1 and 3 during the SSB were used for measurements. The channel estimation filter length in the F-domain was optimized for low-SINR operation. </w:t>
      </w:r>
      <w:r w:rsidRPr="00381F30">
        <w:t xml:space="preserve">The estimation error values were quantized to 0.1 dB steps. </w:t>
      </w:r>
    </w:p>
    <w:p w14:paraId="5D14B898" w14:textId="77777777" w:rsidR="009F5AE4" w:rsidRPr="008475EE" w:rsidRDefault="009F5AE4" w:rsidP="009F5AE4">
      <w:r w:rsidRPr="008475EE">
        <w:t xml:space="preserve">The SS-SINR estimation error is dominated by the RSRP estimation error, predominantly due to fading variations between the measured SSB interval and the entire SSB symbol. </w:t>
      </w:r>
      <w:r>
        <w:fldChar w:fldCharType="begin"/>
      </w:r>
      <w:r w:rsidRPr="008475EE">
        <w:instrText xml:space="preserve"> REF _Ref492898824 \h </w:instrText>
      </w:r>
      <w:r>
        <w:fldChar w:fldCharType="separate"/>
      </w:r>
      <w:r w:rsidRPr="00381F30">
        <w:t xml:space="preserve">Figure </w:t>
      </w:r>
      <w:r w:rsidRPr="00381F30">
        <w:rPr>
          <w:noProof/>
        </w:rPr>
        <w:t>1</w:t>
      </w:r>
      <w:r>
        <w:fldChar w:fldCharType="end"/>
      </w:r>
      <w:r w:rsidRPr="008475EE">
        <w:t>b presents the corresponding noise+interference measurement performance curves, seen to contribute minimally over most of the operating range. In the evaluation setup, a frequency-flat noise+interference component was used. While the absolute SS-SINR estimation inaccuracy may be increased when fading interference in introduced, the relative performance comparison of the SSB RS and dedicated RE approaches is not expected to change.</w:t>
      </w:r>
    </w:p>
    <w:p w14:paraId="5E42806A" w14:textId="7050E13A" w:rsidR="0037742D" w:rsidRPr="008475EE" w:rsidRDefault="009F5AE4" w:rsidP="00357FF4">
      <w:r>
        <w:rPr>
          <w:noProof/>
        </w:rPr>
        <w:drawing>
          <wp:inline distT="0" distB="0" distL="0" distR="0" wp14:anchorId="5B1B84EE" wp14:editId="55F99D44">
            <wp:extent cx="2933700" cy="2200275"/>
            <wp:effectExtent l="0" t="0" r="0" b="0"/>
            <wp:docPr id="3" name="Picture 3" descr="Y:\svn_wnix\ecsrean_csirs_mex\apps\rssinr accura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svn_wnix\ecsrean_csirs_mex\apps\rssinr accuracy.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0" cy="2200275"/>
                    </a:xfrm>
                    <a:prstGeom prst="rect">
                      <a:avLst/>
                    </a:prstGeom>
                    <a:noFill/>
                    <a:ln>
                      <a:noFill/>
                    </a:ln>
                  </pic:spPr>
                </pic:pic>
              </a:graphicData>
            </a:graphic>
          </wp:inline>
        </w:drawing>
      </w:r>
      <w:r>
        <w:rPr>
          <w:noProof/>
        </w:rPr>
        <w:drawing>
          <wp:inline distT="0" distB="0" distL="0" distR="0" wp14:anchorId="1E9EDA01" wp14:editId="4F1E1C19">
            <wp:extent cx="2971800" cy="2228850"/>
            <wp:effectExtent l="0" t="0" r="0" b="0"/>
            <wp:docPr id="4" name="Picture 4" descr="Y:\svn_wnix\ecsrean_csirs_mex\apps\imp accura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vn_wnix\ecsrean_csirs_mex\apps\imp accuracy.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1800" cy="2228850"/>
                    </a:xfrm>
                    <a:prstGeom prst="rect">
                      <a:avLst/>
                    </a:prstGeom>
                    <a:noFill/>
                    <a:ln>
                      <a:noFill/>
                    </a:ln>
                  </pic:spPr>
                </pic:pic>
              </a:graphicData>
            </a:graphic>
          </wp:inline>
        </w:drawing>
      </w:r>
      <w:r w:rsidRPr="008475EE">
        <w:t xml:space="preserve"> </w:t>
      </w:r>
    </w:p>
    <w:p w14:paraId="31593026" w14:textId="77777777" w:rsidR="009F5AE4" w:rsidRPr="008475EE" w:rsidRDefault="009F5AE4" w:rsidP="009F5AE4">
      <w:pPr>
        <w:pStyle w:val="Caption"/>
      </w:pPr>
      <w:bookmarkStart w:id="10" w:name="_Ref492898824"/>
      <w:r w:rsidRPr="008475EE">
        <w:t xml:space="preserve">Figure </w:t>
      </w:r>
      <w:r>
        <w:fldChar w:fldCharType="begin"/>
      </w:r>
      <w:r w:rsidRPr="008475EE">
        <w:instrText xml:space="preserve"> SEQ Figure \* ARABIC </w:instrText>
      </w:r>
      <w:r>
        <w:fldChar w:fldCharType="separate"/>
      </w:r>
      <w:r w:rsidRPr="008475EE">
        <w:rPr>
          <w:noProof/>
        </w:rPr>
        <w:t>1</w:t>
      </w:r>
      <w:r>
        <w:fldChar w:fldCharType="end"/>
      </w:r>
      <w:bookmarkEnd w:id="10"/>
      <w:r w:rsidRPr="008475EE">
        <w:t>. SS-SINR measurement performance evaluation.</w:t>
      </w:r>
    </w:p>
    <w:p w14:paraId="39A10F13" w14:textId="77777777" w:rsidR="009F5AE4" w:rsidRPr="008475EE" w:rsidRDefault="009F5AE4" w:rsidP="00357FF4"/>
    <w:p w14:paraId="6D2C1376" w14:textId="59B962AB" w:rsidR="009F5AE4" w:rsidRPr="009F5AE4" w:rsidRDefault="009F5AE4" w:rsidP="009F5AE4">
      <w:r w:rsidRPr="008475EE">
        <w:t xml:space="preserve">Summarizing the observations, separate interference measurement resources provide noticeably improved estimation accuracy only for very high SINR levels. E.g., if the actual SINR is in the order of 20dB or above – an unusual operating point for RLM – interference measurement resources may provide worthwhile measurement accuracy improvements. However, in typical scenarios where RLM is important, the actual SINR is well below 5dB, and here interference measurement resources do not contribute to improved accuracy. </w:t>
      </w:r>
      <w:r w:rsidRPr="009F5AE4">
        <w:t>Therefore, we propose</w:t>
      </w:r>
    </w:p>
    <w:p w14:paraId="4F31D2A2" w14:textId="15A4DDE0" w:rsidR="00CE7D1D" w:rsidRPr="008475EE" w:rsidRDefault="00082162" w:rsidP="00082162">
      <w:pPr>
        <w:pStyle w:val="Proposal"/>
      </w:pPr>
      <w:bookmarkStart w:id="11" w:name="_Toc492925674"/>
      <w:r w:rsidRPr="008475EE">
        <w:t>The UE estimates interference in the resource elements where the RLM RS resource, i.e., no dedicated interference measurement resources are defined for RLM purposes.</w:t>
      </w:r>
      <w:bookmarkEnd w:id="11"/>
    </w:p>
    <w:p w14:paraId="0EA636E7" w14:textId="496DC235" w:rsidR="00F96B37" w:rsidRDefault="00F96B37" w:rsidP="00082162">
      <w:pPr>
        <w:pStyle w:val="Heading2"/>
      </w:pPr>
      <w:r>
        <w:t>Relation between RLM/RLF and beam recovery</w:t>
      </w:r>
    </w:p>
    <w:p w14:paraId="12C04000" w14:textId="616F5667" w:rsidR="00F96B37" w:rsidRPr="008475EE" w:rsidRDefault="00F96B37" w:rsidP="00F96B37">
      <w:r w:rsidRPr="008475EE">
        <w:t>In the beam management context, a procedure known as beam recovery is being discussed. The procedure has been devised to discover cases where the TRP and the UE have misaligned their beams. In practice, it turns out that RLM and beam failure detection are very similar: both procedures try to assess the ability of the network to reach the UE with a PDCCH. The UE will estimate that ability, using the quality of a periodically transmitted RS, and based on that estimate, the UE will take action. The similarities and differences of the procedures were highlighted in </w:t>
      </w:r>
      <w:r>
        <w:fldChar w:fldCharType="begin"/>
      </w:r>
      <w:r w:rsidRPr="008475EE">
        <w:instrText xml:space="preserve"> REF _Ref490029281 \r \h </w:instrText>
      </w:r>
      <w:r>
        <w:fldChar w:fldCharType="separate"/>
      </w:r>
      <w:r w:rsidR="009F5AE4" w:rsidRPr="00381F30">
        <w:t>[4]</w:t>
      </w:r>
      <w:r>
        <w:fldChar w:fldCharType="end"/>
      </w:r>
      <w:r w:rsidRPr="008475EE">
        <w:t xml:space="preserve">. See also </w:t>
      </w:r>
      <w:r>
        <w:fldChar w:fldCharType="begin"/>
      </w:r>
      <w:r w:rsidRPr="008475EE">
        <w:instrText xml:space="preserve"> REF _Ref481486176 \r \h </w:instrText>
      </w:r>
      <w:r>
        <w:fldChar w:fldCharType="separate"/>
      </w:r>
      <w:r w:rsidR="009F5AE4" w:rsidRPr="00381F30">
        <w:t>[5]</w:t>
      </w:r>
      <w:r>
        <w:fldChar w:fldCharType="end"/>
      </w:r>
      <w:r w:rsidRPr="008475EE">
        <w:t xml:space="preserve"> for a description of beam recovery using the latest agreements. For beam failure detection, it has been agreed to use CSI-RS for monitoring RS, while the quality metric has not yet been agreed. NR will thus support a quality monitoring mechanism based on a periodic CSI-RS for beam failure detection. </w:t>
      </w:r>
    </w:p>
    <w:p w14:paraId="4C9D7098" w14:textId="1CBC0063" w:rsidR="00DA50FD" w:rsidRPr="008475EE" w:rsidRDefault="00DA50FD" w:rsidP="00F96B37">
      <w:r w:rsidRPr="008475EE">
        <w:t xml:space="preserve">When the UE has declared beam failure, it will search for new candidate beams, and try to reconnect to the same cell. In essence, the UE will perform a random access to its own cell, using dedicated contention-free PRACH. The UE will retransmit the PRACH if no response is received, and may also apply power ramping. </w:t>
      </w:r>
    </w:p>
    <w:p w14:paraId="7CDAF141" w14:textId="533DD5F6" w:rsidR="00170046" w:rsidRPr="008475EE" w:rsidRDefault="00170046" w:rsidP="00170046">
      <w:r w:rsidRPr="008475EE">
        <w:t xml:space="preserve">In contrast to RLF, beam recovery actions are relatively quick, and only involves actions on L1/L2. A reasonable configuration is that the UE may declare beam failure after 100ms, and complete the PRACH transmissions after another 100ms. These intervals are much shorter than </w:t>
      </w:r>
      <w:r w:rsidR="00CD1894" w:rsidRPr="008475EE">
        <w:t xml:space="preserve">the duration of a typical RLF event, defined by the N310 (the number of OOS indications) and T310 (RLF timer) parameters in LTE. </w:t>
      </w:r>
    </w:p>
    <w:p w14:paraId="2C92C627" w14:textId="77777777" w:rsidR="00170046" w:rsidRDefault="00170046" w:rsidP="00F96B37">
      <w:r w:rsidRPr="008475EE">
        <w:t xml:space="preserve">There has been a discussion how beam recovery should interact with RLM/RLF. As the beam recovery procedure, and the failure of beam recovery, are still undefined, it is still premature to decide on any impact on RLM/RLF. </w:t>
      </w:r>
      <w:r>
        <w:t>Therefore, we propose</w:t>
      </w:r>
    </w:p>
    <w:p w14:paraId="7367AA42" w14:textId="38148625" w:rsidR="00170046" w:rsidRPr="008475EE" w:rsidRDefault="00170046" w:rsidP="00F96B37">
      <w:pPr>
        <w:pStyle w:val="Proposal"/>
      </w:pPr>
      <w:bookmarkStart w:id="12" w:name="_Toc492925675"/>
      <w:r w:rsidRPr="008475EE">
        <w:t>Do not define any impact of the beam recovery procedure on RLM until the details for beam recovery have been clarified.</w:t>
      </w:r>
      <w:bookmarkEnd w:id="12"/>
    </w:p>
    <w:p w14:paraId="2CA563F8" w14:textId="607C83A5" w:rsidR="00524445" w:rsidRPr="008475EE" w:rsidRDefault="00524445" w:rsidP="00082162">
      <w:r w:rsidRPr="008475EE">
        <w:t>At best, any such impact is an RLF optimization, which should only be considered once the foundation of the RLM procedure has been established to some level of detail.</w:t>
      </w:r>
    </w:p>
    <w:p w14:paraId="39F6C439" w14:textId="47EB6598" w:rsidR="00170046" w:rsidRPr="008475EE" w:rsidRDefault="00170046" w:rsidP="00082162">
      <w:r w:rsidRPr="008475EE">
        <w:t>While discussing the potential impact of beam recovery on RLF,</w:t>
      </w:r>
      <w:r w:rsidR="000020FA" w:rsidRPr="008475EE">
        <w:t xml:space="preserve"> there are a few aspects that should be considered.</w:t>
      </w:r>
    </w:p>
    <w:p w14:paraId="4A4EE6D2" w14:textId="261AF215" w:rsidR="000020FA" w:rsidRPr="008475EE" w:rsidRDefault="000020FA" w:rsidP="00082162">
      <w:r w:rsidRPr="008475EE">
        <w:t>Clearly, successful beam recovery should lead to that the connection quality is improved. With any reasonable configuration, the UE should start generating in-sync indications after successful beam recovery. Of course, this requires that the UE continues to monitor the RLM RSs also during beam recovery:</w:t>
      </w:r>
    </w:p>
    <w:p w14:paraId="72C5D84E" w14:textId="601BBDAC" w:rsidR="000020FA" w:rsidRPr="00381F30" w:rsidRDefault="000020FA" w:rsidP="000020FA">
      <w:pPr>
        <w:pStyle w:val="Proposal"/>
      </w:pPr>
      <w:bookmarkStart w:id="13" w:name="_Toc492925676"/>
      <w:r w:rsidRPr="00381F30">
        <w:t xml:space="preserve">The UE </w:t>
      </w:r>
      <w:r w:rsidR="000E695A" w:rsidRPr="00381F30">
        <w:t xml:space="preserve">shall always </w:t>
      </w:r>
      <w:r w:rsidRPr="00381F30">
        <w:t>monitor the RLM RSs and generate in-sync and out-of-sync indications</w:t>
      </w:r>
      <w:r w:rsidR="000E695A" w:rsidRPr="00381F30">
        <w:t xml:space="preserve">, </w:t>
      </w:r>
      <w:r w:rsidR="00381F30" w:rsidRPr="00381F30">
        <w:t>irrespective of any events related to beam failure or beam recovery.</w:t>
      </w:r>
      <w:bookmarkEnd w:id="13"/>
    </w:p>
    <w:p w14:paraId="35DA347E" w14:textId="23484CB2" w:rsidR="000020FA" w:rsidRPr="008475EE" w:rsidRDefault="000020FA" w:rsidP="00082162">
      <w:r w:rsidRPr="008475EE">
        <w:t>If the UE performs this monitoring, the improved link quality resulting from the beam recovery procedure would show up in the RLM procedure without any explicit indications.</w:t>
      </w:r>
    </w:p>
    <w:p w14:paraId="0107B3EF" w14:textId="7275AA18" w:rsidR="00357FF4" w:rsidRPr="008475EE" w:rsidRDefault="000020FA" w:rsidP="00082162">
      <w:r w:rsidRPr="008475EE">
        <w:t xml:space="preserve">Regarding unsuccessful beam recovery, </w:t>
      </w:r>
      <w:r w:rsidR="003C5C42" w:rsidRPr="008475EE">
        <w:t xml:space="preserve">it is important to remember that RAN1 has not yet defined the term. Still, it is relevant to study the LTE RLF procedure in some detail. </w:t>
      </w:r>
      <w:r w:rsidR="00357FF4" w:rsidRPr="008475EE">
        <w:t>In LTE, higher layers in the UE may declare RLF as described in </w:t>
      </w:r>
      <w:r w:rsidR="00357FF4">
        <w:fldChar w:fldCharType="begin"/>
      </w:r>
      <w:r w:rsidR="00357FF4" w:rsidRPr="008475EE">
        <w:instrText xml:space="preserve"> REF _Ref481485454 \r \h </w:instrText>
      </w:r>
      <w:r w:rsidR="00357FF4">
        <w:fldChar w:fldCharType="separate"/>
      </w:r>
      <w:r w:rsidR="00357FF4" w:rsidRPr="00381F30">
        <w:t>[3]</w:t>
      </w:r>
      <w:r w:rsidR="00357FF4">
        <w:fldChar w:fldCharType="end"/>
      </w:r>
      <w:r w:rsidR="00357FF4" w:rsidRPr="008475EE">
        <w:t>, based on the out-of-sync and in-sync indications. The RLF declaration is controlled by a configurable timer (T310). While the timer is running, the UE is con</w:t>
      </w:r>
      <w:r w:rsidR="003C5C42" w:rsidRPr="008475EE">
        <w:t xml:space="preserve">tinuously monitoring the radio </w:t>
      </w:r>
      <w:r w:rsidR="00357FF4" w:rsidRPr="008475EE">
        <w:t>quality by providing in-sync and out-of-sync indications. If a number of in-sync indications have been generated by L1 while T310 is running, higher layers in the UE will stop and reset T310, and consider the radio connection to have been restored.</w:t>
      </w:r>
    </w:p>
    <w:p w14:paraId="6D912B57" w14:textId="0227EEF3" w:rsidR="00170046" w:rsidRPr="008475EE" w:rsidRDefault="00170046" w:rsidP="00082162">
      <w:pPr>
        <w:pStyle w:val="Observation"/>
      </w:pPr>
      <w:bookmarkStart w:id="14" w:name="_Toc492925670"/>
      <w:r w:rsidRPr="008475EE">
        <w:t>In LTE, the UE is able to recover while T310 is running.</w:t>
      </w:r>
      <w:bookmarkEnd w:id="14"/>
    </w:p>
    <w:p w14:paraId="6E222E93" w14:textId="691ADEC4" w:rsidR="00A605F8" w:rsidRPr="008475EE" w:rsidRDefault="00A605F8" w:rsidP="00A605F8">
      <w:r w:rsidRPr="008475EE">
        <w:t xml:space="preserve">Since the UE performs </w:t>
      </w:r>
      <w:r w:rsidR="00524445" w:rsidRPr="008475EE">
        <w:t xml:space="preserve">cell reselection and </w:t>
      </w:r>
      <w:r w:rsidRPr="008475EE">
        <w:t xml:space="preserve">RRC reestablishment after RLF, RLF is associated with a large performance penalty. This is the main reason the RLF </w:t>
      </w:r>
      <w:r w:rsidR="00DA50FD" w:rsidRPr="008475EE">
        <w:t xml:space="preserve">timer </w:t>
      </w:r>
      <w:r w:rsidRPr="008475EE">
        <w:t>has been introduced. Also, experience from LTE shows that the UE is often able to establish synchronization during the time the T310 timer is running without any actions from either the network or the UE: the propagation conditions simply get better.  This is yet another reason not to trigger RLF too early.</w:t>
      </w:r>
    </w:p>
    <w:p w14:paraId="509454CA" w14:textId="65AC1BCE" w:rsidR="003C5C42" w:rsidRPr="008475EE" w:rsidRDefault="003C5C42" w:rsidP="00A605F8">
      <w:r w:rsidRPr="008475EE">
        <w:t>For NR, a</w:t>
      </w:r>
      <w:r w:rsidR="00170046" w:rsidRPr="008475EE">
        <w:t>voiding too early RLF must be a priority when defining the interaction between the beam recovery and RLM procedures. The possibility for the UE to restore the connection without intervention must be maintained in NR</w:t>
      </w:r>
      <w:r w:rsidRPr="008475EE">
        <w:t>, to avoid that the UE declares RLF significantly earlier</w:t>
      </w:r>
    </w:p>
    <w:p w14:paraId="56010EC7" w14:textId="1CAC9D95" w:rsidR="003C5C42" w:rsidRPr="008475EE" w:rsidRDefault="003C5C42" w:rsidP="00A605F8">
      <w:pPr>
        <w:pStyle w:val="Observation"/>
      </w:pPr>
      <w:bookmarkStart w:id="15" w:name="_Toc492925671"/>
      <w:r w:rsidRPr="008475EE">
        <w:t>A failed beam recovery must not lead to that RLF is triggered before the UE is given the possibility to recover on its own.</w:t>
      </w:r>
      <w:bookmarkEnd w:id="15"/>
    </w:p>
    <w:p w14:paraId="571B38D7" w14:textId="6585B86D" w:rsidR="00DA50FD" w:rsidRPr="008475EE" w:rsidRDefault="00170046" w:rsidP="00A605F8">
      <w:r w:rsidRPr="008475EE">
        <w:t xml:space="preserve">At the very least, the network must be able to control the </w:t>
      </w:r>
      <w:r w:rsidR="000020FA" w:rsidRPr="008475EE">
        <w:t>time when the UE declares RLF.</w:t>
      </w:r>
      <w:r w:rsidRPr="008475EE">
        <w:t xml:space="preserve"> </w:t>
      </w:r>
    </w:p>
    <w:p w14:paraId="783D9946" w14:textId="4DF38E19" w:rsidR="009A57D5" w:rsidRPr="008475EE" w:rsidRDefault="000020FA" w:rsidP="00CB11A0">
      <w:pPr>
        <w:pStyle w:val="Proposal"/>
      </w:pPr>
      <w:bookmarkStart w:id="16" w:name="_Toc492925677"/>
      <w:r w:rsidRPr="008475EE">
        <w:t>If any explicit interaction is introduced between beam recovery and RLF, the network must be able to control the time when the UE declares RLF, e.g., by introducing a timer.</w:t>
      </w:r>
      <w:bookmarkEnd w:id="16"/>
    </w:p>
    <w:p w14:paraId="16870B0E" w14:textId="6143732C" w:rsidR="00CB11A0" w:rsidRPr="008475EE" w:rsidRDefault="00C0477A" w:rsidP="00CB11A0">
      <w:bookmarkStart w:id="17" w:name="_Hlk490073907"/>
      <w:r w:rsidRPr="008475EE">
        <w:t xml:space="preserve">This means that a failed beam recovery must </w:t>
      </w:r>
      <w:r w:rsidRPr="008475EE">
        <w:rPr>
          <w:i/>
        </w:rPr>
        <w:t>not</w:t>
      </w:r>
      <w:r w:rsidRPr="008475EE">
        <w:t xml:space="preserve"> </w:t>
      </w:r>
      <w:r w:rsidR="007F7F51" w:rsidRPr="008475EE">
        <w:t xml:space="preserve">automatically trigger </w:t>
      </w:r>
      <w:r w:rsidRPr="008475EE">
        <w:t>RLF</w:t>
      </w:r>
      <w:r w:rsidR="00C11ACC" w:rsidRPr="008475EE">
        <w:t xml:space="preserve">, </w:t>
      </w:r>
      <w:r w:rsidR="007F7F51" w:rsidRPr="008475EE">
        <w:t>or lead to that T310 is started</w:t>
      </w:r>
      <w:r w:rsidRPr="008475EE">
        <w:t>.</w:t>
      </w:r>
      <w:r w:rsidR="009A57D5" w:rsidRPr="008475EE">
        <w:t xml:space="preserve"> </w:t>
      </w:r>
      <w:r w:rsidR="00C11ACC" w:rsidRPr="008475EE">
        <w:t xml:space="preserve">Any impact beam recovery has on RLM/RLF must be configurable. </w:t>
      </w:r>
    </w:p>
    <w:bookmarkEnd w:id="17"/>
    <w:p w14:paraId="6A40C2D5" w14:textId="49E0091B" w:rsidR="00D6511C" w:rsidRPr="008475EE" w:rsidRDefault="00D6511C" w:rsidP="00CB11A0">
      <w:r w:rsidRPr="008475EE">
        <w:t xml:space="preserve">The idea that a failed beam recovery event should directly lead to RLF builds on that there is nothing to do and that RLF is inevitable. As previously mentioned, experience from LTE shows that RLF is not at all inevitable, since hostile propagation conditions in many cases do not last. </w:t>
      </w:r>
    </w:p>
    <w:p w14:paraId="56327F3C" w14:textId="77777777" w:rsidR="00C01F33" w:rsidRPr="00CE0424" w:rsidRDefault="00C01F33" w:rsidP="003A0E41">
      <w:pPr>
        <w:pStyle w:val="Heading1"/>
      </w:pPr>
      <w:r w:rsidRPr="00CE0424">
        <w:t>Conclusion</w:t>
      </w:r>
      <w:r w:rsidR="00AE2FEB">
        <w:t>s</w:t>
      </w:r>
    </w:p>
    <w:p w14:paraId="6A4817C8" w14:textId="67FFEAC4" w:rsidR="002451ED" w:rsidRPr="008475EE" w:rsidRDefault="003A0E41" w:rsidP="008E065E">
      <w:pPr>
        <w:pStyle w:val="BodyText"/>
      </w:pPr>
      <w:r w:rsidRPr="008475EE">
        <w:t xml:space="preserve">In this </w:t>
      </w:r>
      <w:r w:rsidR="00C672F9" w:rsidRPr="008475EE">
        <w:t>contribution,</w:t>
      </w:r>
      <w:r w:rsidRPr="008475EE">
        <w:t xml:space="preserve"> we made the following ob</w:t>
      </w:r>
      <w:r w:rsidR="004033B5" w:rsidRPr="008475EE">
        <w:t>s</w:t>
      </w:r>
      <w:r w:rsidRPr="008475EE">
        <w:t>ervations</w:t>
      </w:r>
      <w:r w:rsidR="008E065E" w:rsidRPr="008475EE">
        <w:t>:</w:t>
      </w:r>
    </w:p>
    <w:p w14:paraId="2CBECE4A" w14:textId="42606806" w:rsidR="002C0CBD" w:rsidRDefault="00DD4C39">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\h \z \t "Observation;1" </w:instrText>
      </w:r>
      <w:r>
        <w:rPr>
          <w:b w:val="0"/>
        </w:rPr>
        <w:fldChar w:fldCharType="separate"/>
      </w:r>
      <w:hyperlink w:anchor="_Toc492925670" w:history="1">
        <w:r w:rsidR="002C0CBD" w:rsidRPr="001C45D1">
          <w:rPr>
            <w:rStyle w:val="Hyperlink"/>
            <w:lang w:val="en-US"/>
          </w:rPr>
          <w:t>Observation 1</w:t>
        </w:r>
        <w:r w:rsidR="002C0CBD">
          <w:rPr>
            <w:rFonts w:asciiTheme="minorHAnsi" w:eastAsiaTheme="minorEastAsia" w:hAnsiTheme="minorHAnsi" w:cstheme="minorBidi"/>
            <w:b w:val="0"/>
            <w:sz w:val="22"/>
            <w:lang w:eastAsia="en-US"/>
          </w:rPr>
          <w:tab/>
        </w:r>
        <w:r w:rsidR="002C0CBD" w:rsidRPr="001C45D1">
          <w:rPr>
            <w:rStyle w:val="Hyperlink"/>
            <w:lang w:val="en-US"/>
          </w:rPr>
          <w:t>In LTE, the UE is able to recover while T310 is running.</w:t>
        </w:r>
      </w:hyperlink>
    </w:p>
    <w:p w14:paraId="2EFCB44A" w14:textId="5DB805F5" w:rsidR="002C0CBD" w:rsidRDefault="00073856">
      <w:pPr>
        <w:pStyle w:val="TOC1"/>
        <w:rPr>
          <w:rFonts w:asciiTheme="minorHAnsi" w:eastAsiaTheme="minorEastAsia" w:hAnsiTheme="minorHAnsi" w:cstheme="minorBidi"/>
          <w:b w:val="0"/>
          <w:sz w:val="22"/>
          <w:lang w:eastAsia="en-US"/>
        </w:rPr>
      </w:pPr>
      <w:hyperlink w:anchor="_Toc492925671" w:history="1">
        <w:r w:rsidR="002C0CBD" w:rsidRPr="001C45D1">
          <w:rPr>
            <w:rStyle w:val="Hyperlink"/>
            <w:lang w:val="en-US"/>
          </w:rPr>
          <w:t>Observation 2</w:t>
        </w:r>
        <w:r w:rsidR="002C0CBD">
          <w:rPr>
            <w:rFonts w:asciiTheme="minorHAnsi" w:eastAsiaTheme="minorEastAsia" w:hAnsiTheme="minorHAnsi" w:cstheme="minorBidi"/>
            <w:b w:val="0"/>
            <w:sz w:val="22"/>
            <w:lang w:eastAsia="en-US"/>
          </w:rPr>
          <w:tab/>
        </w:r>
        <w:r w:rsidR="002C0CBD" w:rsidRPr="001C45D1">
          <w:rPr>
            <w:rStyle w:val="Hyperlink"/>
            <w:lang w:val="en-US"/>
          </w:rPr>
          <w:t>A failed beam recovery must not lead to that RLF is triggered before the UE is given the possibility to recover on its own.</w:t>
        </w:r>
      </w:hyperlink>
    </w:p>
    <w:p w14:paraId="022C1B36" w14:textId="5FF7492B" w:rsidR="003C5C42" w:rsidRDefault="00DD4C39" w:rsidP="00E5689D">
      <w:pPr>
        <w:pStyle w:val="BodyText"/>
      </w:pPr>
      <w:r>
        <w:rPr>
          <w:rFonts w:ascii="Times New Roman" w:eastAsia="Times New Roman" w:hAnsi="Times New Roman" w:cs="Times New Roman"/>
          <w:b/>
          <w:noProof/>
          <w:sz w:val="20"/>
          <w:lang w:eastAsia="zh-CN"/>
        </w:rPr>
        <w:fldChar w:fldCharType="end"/>
      </w:r>
    </w:p>
    <w:p w14:paraId="4882D4D0" w14:textId="079BE1A5" w:rsidR="0031587C" w:rsidRPr="008475EE" w:rsidRDefault="00DD4C39" w:rsidP="00E5689D">
      <w:pPr>
        <w:pStyle w:val="BodyText"/>
      </w:pPr>
      <w:r w:rsidRPr="008475EE">
        <w:t>Based on the discu</w:t>
      </w:r>
      <w:r w:rsidR="00E5689D" w:rsidRPr="008475EE">
        <w:t xml:space="preserve">ssion </w:t>
      </w:r>
      <w:r w:rsidR="009C6832" w:rsidRPr="008475EE">
        <w:t>in this contri</w:t>
      </w:r>
      <w:r w:rsidR="003A0E41" w:rsidRPr="008475EE">
        <w:t>bution</w:t>
      </w:r>
      <w:r w:rsidR="008E065E" w:rsidRPr="008475EE">
        <w:t xml:space="preserve"> we propose the following:</w:t>
      </w:r>
    </w:p>
    <w:p w14:paraId="21B5D553" w14:textId="641C5C57" w:rsidR="002C0CBD" w:rsidRDefault="00DD4C39">
      <w:pPr>
        <w:pStyle w:val="TOC1"/>
        <w:rPr>
          <w:rFonts w:asciiTheme="minorHAnsi" w:eastAsiaTheme="minorEastAsia" w:hAnsiTheme="minorHAnsi" w:cstheme="minorBidi"/>
          <w:b w:val="0"/>
          <w:sz w:val="22"/>
          <w:lang w:eastAsia="en-US"/>
        </w:rPr>
      </w:pPr>
      <w:r>
        <w:rPr>
          <w:bCs/>
        </w:rPr>
        <w:fldChar w:fldCharType="begin"/>
      </w:r>
      <w:r>
        <w:rPr>
          <w:bCs/>
        </w:rPr>
        <w:instrText xml:space="preserve"> TOC \n \h \z \t "Proposal;1" </w:instrText>
      </w:r>
      <w:r>
        <w:rPr>
          <w:bCs/>
        </w:rPr>
        <w:fldChar w:fldCharType="separate"/>
      </w:r>
      <w:hyperlink w:anchor="_Toc492925672" w:history="1">
        <w:r w:rsidR="002C0CBD" w:rsidRPr="006F56BE">
          <w:rPr>
            <w:rStyle w:val="Hyperlink"/>
            <w:lang w:val="en-US"/>
          </w:rPr>
          <w:t>Proposal 1</w:t>
        </w:r>
        <w:r w:rsidR="002C0CBD">
          <w:rPr>
            <w:rFonts w:asciiTheme="minorHAnsi" w:eastAsiaTheme="minorEastAsia" w:hAnsiTheme="minorHAnsi" w:cstheme="minorBidi"/>
            <w:b w:val="0"/>
            <w:sz w:val="22"/>
            <w:lang w:eastAsia="en-US"/>
          </w:rPr>
          <w:tab/>
        </w:r>
        <w:r w:rsidR="002C0CBD" w:rsidRPr="006F56BE">
          <w:rPr>
            <w:rStyle w:val="Hyperlink"/>
            <w:lang w:val="en-US"/>
          </w:rPr>
          <w:t xml:space="preserve">The UE should indicate in-sync </w:t>
        </w:r>
        <w:r w:rsidR="002C0CBD" w:rsidRPr="006F56BE">
          <w:rPr>
            <w:rStyle w:val="Hyperlink"/>
            <w:rFonts w:eastAsia="MS Mincho"/>
            <w:lang w:val="en-US" w:eastAsia="ja-JP"/>
          </w:rPr>
          <w:t>if the estimated link quality corresponding to hypothetical PDCCH BLER based on at least 1 RLM-RS resource among all configured X RLM-RS resource(s) is above Q_in threshold</w:t>
        </w:r>
        <w:r w:rsidR="002C0CBD" w:rsidRPr="006F56BE">
          <w:rPr>
            <w:rStyle w:val="Hyperlink"/>
            <w:lang w:val="en-US"/>
          </w:rPr>
          <w:t>.</w:t>
        </w:r>
      </w:hyperlink>
    </w:p>
    <w:p w14:paraId="57C58C92" w14:textId="7A9B2C3F" w:rsidR="002C0CBD" w:rsidRDefault="00073856">
      <w:pPr>
        <w:pStyle w:val="TOC1"/>
        <w:rPr>
          <w:rFonts w:asciiTheme="minorHAnsi" w:eastAsiaTheme="minorEastAsia" w:hAnsiTheme="minorHAnsi" w:cstheme="minorBidi"/>
          <w:b w:val="0"/>
          <w:sz w:val="22"/>
          <w:lang w:eastAsia="en-US"/>
        </w:rPr>
      </w:pPr>
      <w:hyperlink w:anchor="_Toc492925673" w:history="1">
        <w:r w:rsidR="002C0CBD" w:rsidRPr="006F56BE">
          <w:rPr>
            <w:rStyle w:val="Hyperlink"/>
            <w:lang w:val="en-US"/>
          </w:rPr>
          <w:t>Proposal 2</w:t>
        </w:r>
        <w:r w:rsidR="002C0CBD">
          <w:rPr>
            <w:rFonts w:asciiTheme="minorHAnsi" w:eastAsiaTheme="minorEastAsia" w:hAnsiTheme="minorHAnsi" w:cstheme="minorBidi"/>
            <w:b w:val="0"/>
            <w:sz w:val="22"/>
            <w:lang w:eastAsia="en-US"/>
          </w:rPr>
          <w:tab/>
        </w:r>
        <w:r w:rsidR="002C0CBD" w:rsidRPr="006F56BE">
          <w:rPr>
            <w:rStyle w:val="Hyperlink"/>
            <w:lang w:val="en-US"/>
          </w:rPr>
          <w:t>Introduce two pairs of quality thresholds for IS/OOS indications. The first pair of thresholds correspond to 2% and 10%. The BLER values corresponding to the second pair of thresholds are FFS.</w:t>
        </w:r>
      </w:hyperlink>
    </w:p>
    <w:p w14:paraId="50AE9873" w14:textId="6B665E85" w:rsidR="002C0CBD" w:rsidRDefault="00073856">
      <w:pPr>
        <w:pStyle w:val="TOC1"/>
        <w:rPr>
          <w:rFonts w:asciiTheme="minorHAnsi" w:eastAsiaTheme="minorEastAsia" w:hAnsiTheme="minorHAnsi" w:cstheme="minorBidi"/>
          <w:b w:val="0"/>
          <w:sz w:val="22"/>
          <w:lang w:eastAsia="en-US"/>
        </w:rPr>
      </w:pPr>
      <w:hyperlink w:anchor="_Toc492925674" w:history="1">
        <w:r w:rsidR="002C0CBD" w:rsidRPr="006F56BE">
          <w:rPr>
            <w:rStyle w:val="Hyperlink"/>
            <w:lang w:val="en-US"/>
          </w:rPr>
          <w:t>Proposal 3</w:t>
        </w:r>
        <w:r w:rsidR="002C0CBD">
          <w:rPr>
            <w:rFonts w:asciiTheme="minorHAnsi" w:eastAsiaTheme="minorEastAsia" w:hAnsiTheme="minorHAnsi" w:cstheme="minorBidi"/>
            <w:b w:val="0"/>
            <w:sz w:val="22"/>
            <w:lang w:eastAsia="en-US"/>
          </w:rPr>
          <w:tab/>
        </w:r>
        <w:r w:rsidR="002C0CBD" w:rsidRPr="006F56BE">
          <w:rPr>
            <w:rStyle w:val="Hyperlink"/>
            <w:lang w:val="en-US"/>
          </w:rPr>
          <w:t>The UE estimates interference in the resource elements where the RLM RS resource, i.e., no dedicated interference measurement resources are defined for RLM purposes.</w:t>
        </w:r>
      </w:hyperlink>
    </w:p>
    <w:p w14:paraId="551B64B1" w14:textId="611A30AE" w:rsidR="002C0CBD" w:rsidRDefault="00073856">
      <w:pPr>
        <w:pStyle w:val="TOC1"/>
        <w:rPr>
          <w:rFonts w:asciiTheme="minorHAnsi" w:eastAsiaTheme="minorEastAsia" w:hAnsiTheme="minorHAnsi" w:cstheme="minorBidi"/>
          <w:b w:val="0"/>
          <w:sz w:val="22"/>
          <w:lang w:eastAsia="en-US"/>
        </w:rPr>
      </w:pPr>
      <w:hyperlink w:anchor="_Toc492925675" w:history="1">
        <w:r w:rsidR="002C0CBD" w:rsidRPr="006F56BE">
          <w:rPr>
            <w:rStyle w:val="Hyperlink"/>
            <w:lang w:val="en-US"/>
          </w:rPr>
          <w:t>Proposal 4</w:t>
        </w:r>
        <w:r w:rsidR="002C0CBD">
          <w:rPr>
            <w:rFonts w:asciiTheme="minorHAnsi" w:eastAsiaTheme="minorEastAsia" w:hAnsiTheme="minorHAnsi" w:cstheme="minorBidi"/>
            <w:b w:val="0"/>
            <w:sz w:val="22"/>
            <w:lang w:eastAsia="en-US"/>
          </w:rPr>
          <w:tab/>
        </w:r>
        <w:r w:rsidR="002C0CBD" w:rsidRPr="006F56BE">
          <w:rPr>
            <w:rStyle w:val="Hyperlink"/>
            <w:lang w:val="en-US"/>
          </w:rPr>
          <w:t>Do not define any impact of the beam recovery procedure on RLM until the details for beam recovery have been clarified.</w:t>
        </w:r>
      </w:hyperlink>
    </w:p>
    <w:p w14:paraId="16F2D03E" w14:textId="26CFFA50" w:rsidR="002C0CBD" w:rsidRDefault="00073856">
      <w:pPr>
        <w:pStyle w:val="TOC1"/>
        <w:rPr>
          <w:rFonts w:asciiTheme="minorHAnsi" w:eastAsiaTheme="minorEastAsia" w:hAnsiTheme="minorHAnsi" w:cstheme="minorBidi"/>
          <w:b w:val="0"/>
          <w:sz w:val="22"/>
          <w:lang w:eastAsia="en-US"/>
        </w:rPr>
      </w:pPr>
      <w:hyperlink w:anchor="_Toc492925676" w:history="1">
        <w:r w:rsidR="002C0CBD" w:rsidRPr="006F56BE">
          <w:rPr>
            <w:rStyle w:val="Hyperlink"/>
            <w:lang w:val="en-US"/>
          </w:rPr>
          <w:t>Proposal 5</w:t>
        </w:r>
        <w:r w:rsidR="002C0CBD">
          <w:rPr>
            <w:rFonts w:asciiTheme="minorHAnsi" w:eastAsiaTheme="minorEastAsia" w:hAnsiTheme="minorHAnsi" w:cstheme="minorBidi"/>
            <w:b w:val="0"/>
            <w:sz w:val="22"/>
            <w:lang w:eastAsia="en-US"/>
          </w:rPr>
          <w:tab/>
        </w:r>
        <w:r w:rsidR="002C0CBD" w:rsidRPr="006F56BE">
          <w:rPr>
            <w:rStyle w:val="Hyperlink"/>
            <w:lang w:val="en-US"/>
          </w:rPr>
          <w:t>The UE shall always monitor the RLM RSs and generate in-sync and out-of-sync indications, irrespective of any events related to beam failure or beam recovery.</w:t>
        </w:r>
      </w:hyperlink>
    </w:p>
    <w:p w14:paraId="7C2B8A40" w14:textId="2B49F4F3" w:rsidR="002C0CBD" w:rsidRDefault="00073856">
      <w:pPr>
        <w:pStyle w:val="TOC1"/>
        <w:rPr>
          <w:rFonts w:asciiTheme="minorHAnsi" w:eastAsiaTheme="minorEastAsia" w:hAnsiTheme="minorHAnsi" w:cstheme="minorBidi"/>
          <w:b w:val="0"/>
          <w:sz w:val="22"/>
          <w:lang w:eastAsia="en-US"/>
        </w:rPr>
      </w:pPr>
      <w:hyperlink w:anchor="_Toc492925677" w:history="1">
        <w:r w:rsidR="002C0CBD" w:rsidRPr="006F56BE">
          <w:rPr>
            <w:rStyle w:val="Hyperlink"/>
            <w:lang w:val="en-US"/>
          </w:rPr>
          <w:t>Proposal 6</w:t>
        </w:r>
        <w:r w:rsidR="002C0CBD">
          <w:rPr>
            <w:rFonts w:asciiTheme="minorHAnsi" w:eastAsiaTheme="minorEastAsia" w:hAnsiTheme="minorHAnsi" w:cstheme="minorBidi"/>
            <w:b w:val="0"/>
            <w:sz w:val="22"/>
            <w:lang w:eastAsia="en-US"/>
          </w:rPr>
          <w:tab/>
        </w:r>
        <w:r w:rsidR="002C0CBD" w:rsidRPr="006F56BE">
          <w:rPr>
            <w:rStyle w:val="Hyperlink"/>
            <w:lang w:val="en-US"/>
          </w:rPr>
          <w:t>If any explicit interaction is introduced between beam recovery and RLF, the network must be able to control the time when the UE declares RLF, e.g., by introducing a timer.</w:t>
        </w:r>
      </w:hyperlink>
    </w:p>
    <w:p w14:paraId="60B357CF" w14:textId="3126346C" w:rsidR="00C01F33" w:rsidRPr="00DD4C39" w:rsidRDefault="00DD4C39" w:rsidP="00E5689D">
      <w:pPr>
        <w:pStyle w:val="BodyText"/>
        <w:rPr>
          <w:b/>
          <w:bCs/>
        </w:rPr>
      </w:pPr>
      <w:r>
        <w:rPr>
          <w:rFonts w:ascii="Times New Roman" w:eastAsia="Times New Roman" w:hAnsi="Times New Roman" w:cs="Times New Roman"/>
          <w:bCs/>
          <w:noProof/>
          <w:sz w:val="20"/>
          <w:lang w:eastAsia="zh-CN"/>
        </w:rPr>
        <w:fldChar w:fldCharType="end"/>
      </w:r>
    </w:p>
    <w:p w14:paraId="5B3C850D" w14:textId="77777777" w:rsidR="00F507D1" w:rsidRPr="00CE0424" w:rsidRDefault="00F507D1" w:rsidP="00CE0424">
      <w:pPr>
        <w:pStyle w:val="Heading1"/>
      </w:pPr>
      <w:bookmarkStart w:id="18" w:name="_In-sequence_SDU_delivery"/>
      <w:bookmarkEnd w:id="18"/>
      <w:r w:rsidRPr="00CE0424">
        <w:t>References</w:t>
      </w:r>
    </w:p>
    <w:p w14:paraId="4818FC53" w14:textId="77777777" w:rsidR="005A472F" w:rsidRPr="008475EE" w:rsidRDefault="005A472F" w:rsidP="005A472F">
      <w:pPr>
        <w:pStyle w:val="Reference"/>
        <w:rPr>
          <w:rStyle w:val="CommentReference"/>
          <w:sz w:val="20"/>
          <w:szCs w:val="20"/>
        </w:rPr>
      </w:pPr>
      <w:bookmarkStart w:id="19" w:name="_Ref481485425"/>
      <w:r w:rsidRPr="008475EE">
        <w:t>3GPP TS 36.213, Physical layer procedures, V14.1.0 (2016-12)</w:t>
      </w:r>
      <w:bookmarkEnd w:id="19"/>
      <w:r w:rsidRPr="008475EE">
        <w:rPr>
          <w:rStyle w:val="CommentReference"/>
        </w:rPr>
        <w:t xml:space="preserve"> </w:t>
      </w:r>
    </w:p>
    <w:p w14:paraId="49D6978E" w14:textId="51478E47" w:rsidR="005A472F" w:rsidRPr="008475EE" w:rsidRDefault="005A472F" w:rsidP="005A472F">
      <w:pPr>
        <w:pStyle w:val="Reference"/>
      </w:pPr>
      <w:bookmarkStart w:id="20" w:name="_Ref481485441"/>
      <w:r w:rsidRPr="008475EE">
        <w:t>3GPP TS 36.133, Requirements for support of radio resource management, V14.1.0 (2016-12)</w:t>
      </w:r>
      <w:bookmarkEnd w:id="20"/>
    </w:p>
    <w:p w14:paraId="412A17E7" w14:textId="7F43A747" w:rsidR="009F5AE4" w:rsidRPr="008475EE" w:rsidRDefault="009F5AE4" w:rsidP="005A472F">
      <w:pPr>
        <w:pStyle w:val="Reference"/>
      </w:pPr>
      <w:bookmarkStart w:id="21" w:name="_Ref492907954"/>
      <w:r w:rsidRPr="008475EE">
        <w:t>R1-1716156, Mobility measurements on SS block and CSI-RS, Ericsson, RAN1 NR Ad Hoc #3, Nagoya, Japan, September 2017</w:t>
      </w:r>
      <w:bookmarkEnd w:id="21"/>
    </w:p>
    <w:p w14:paraId="041322CB" w14:textId="3923814D" w:rsidR="00C01333" w:rsidRPr="008475EE" w:rsidRDefault="00C01333" w:rsidP="00C01333">
      <w:pPr>
        <w:pStyle w:val="Reference"/>
      </w:pPr>
      <w:bookmarkStart w:id="22" w:name="_Ref481486158"/>
      <w:bookmarkStart w:id="23" w:name="_Ref490029281"/>
      <w:r w:rsidRPr="008475EE">
        <w:t xml:space="preserve">R1-1705917, </w:t>
      </w:r>
      <w:r w:rsidR="007D4752" w:rsidRPr="008475EE">
        <w:t>“</w:t>
      </w:r>
      <w:r w:rsidRPr="008475EE">
        <w:t>Relation between radio link failure and beam failure</w:t>
      </w:r>
      <w:r w:rsidR="007D4752" w:rsidRPr="008475EE">
        <w:t>”</w:t>
      </w:r>
      <w:r w:rsidRPr="008475EE">
        <w:t>, Ericsson, RAN1#88bis, Spokane, US, April 2017</w:t>
      </w:r>
      <w:bookmarkEnd w:id="22"/>
      <w:bookmarkEnd w:id="23"/>
    </w:p>
    <w:p w14:paraId="469398C4" w14:textId="7AC2A1A4" w:rsidR="00C01333" w:rsidRPr="008475EE" w:rsidRDefault="00810DB7" w:rsidP="003C5C42">
      <w:pPr>
        <w:pStyle w:val="Reference"/>
      </w:pPr>
      <w:bookmarkStart w:id="24" w:name="_Ref481486176"/>
      <w:r w:rsidRPr="008475EE">
        <w:t>R1-171</w:t>
      </w:r>
      <w:r w:rsidR="00531718" w:rsidRPr="008475EE">
        <w:t>6351</w:t>
      </w:r>
      <w:r w:rsidR="00C01333" w:rsidRPr="008475EE">
        <w:t xml:space="preserve">, </w:t>
      </w:r>
      <w:r w:rsidR="007D4752" w:rsidRPr="008475EE">
        <w:t>“</w:t>
      </w:r>
      <w:r w:rsidR="003C5C42" w:rsidRPr="008475EE">
        <w:t>Basic beam recovery</w:t>
      </w:r>
      <w:r w:rsidR="007D4752" w:rsidRPr="008475EE">
        <w:t>”</w:t>
      </w:r>
      <w:r w:rsidR="00C01333" w:rsidRPr="008475EE">
        <w:t>, Ericsson, RAN1</w:t>
      </w:r>
      <w:r w:rsidR="005B085E" w:rsidRPr="008475EE">
        <w:t xml:space="preserve"> </w:t>
      </w:r>
      <w:r w:rsidR="003C5C42" w:rsidRPr="008475EE">
        <w:t>NR Ad Hoc #3</w:t>
      </w:r>
      <w:r w:rsidR="00C01333" w:rsidRPr="008475EE">
        <w:t xml:space="preserve">, </w:t>
      </w:r>
      <w:r w:rsidR="003C5C42" w:rsidRPr="008475EE">
        <w:t>Nagoya, Japan</w:t>
      </w:r>
      <w:r w:rsidR="00C01333" w:rsidRPr="008475EE">
        <w:t>,</w:t>
      </w:r>
      <w:r w:rsidR="00343E11" w:rsidRPr="008475EE">
        <w:t xml:space="preserve"> </w:t>
      </w:r>
      <w:r w:rsidR="003C5C42" w:rsidRPr="008475EE">
        <w:t>September</w:t>
      </w:r>
      <w:r w:rsidR="00C01333" w:rsidRPr="008475EE">
        <w:t xml:space="preserve"> 2017</w:t>
      </w:r>
      <w:bookmarkEnd w:id="24"/>
    </w:p>
    <w:p w14:paraId="3927A7D0" w14:textId="28E65FA0" w:rsidR="009F5AE4" w:rsidRPr="008475EE" w:rsidRDefault="009F5AE4" w:rsidP="009F5AE4">
      <w:pPr>
        <w:pStyle w:val="Reference"/>
      </w:pPr>
      <w:bookmarkStart w:id="25" w:name="_Ref481485454"/>
      <w:r w:rsidRPr="008475EE">
        <w:t>3GPP TS 36.331, Radio Resource Control (RRC); Protocol specification, V14.1.0 (2016-12)</w:t>
      </w:r>
      <w:bookmarkEnd w:id="25"/>
    </w:p>
    <w:p w14:paraId="17C004CB" w14:textId="77777777" w:rsidR="009F5AE4" w:rsidRPr="008475EE" w:rsidRDefault="009F5AE4" w:rsidP="009F5AE4">
      <w:pPr>
        <w:pStyle w:val="Reference"/>
        <w:numPr>
          <w:ilvl w:val="0"/>
          <w:numId w:val="0"/>
        </w:numPr>
      </w:pPr>
    </w:p>
    <w:sectPr w:rsidR="009F5AE4" w:rsidRPr="008475EE"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6EC14" w14:textId="77777777" w:rsidR="00073856" w:rsidRDefault="00073856">
      <w:r>
        <w:separator/>
      </w:r>
    </w:p>
  </w:endnote>
  <w:endnote w:type="continuationSeparator" w:id="0">
    <w:p w14:paraId="35398F69" w14:textId="77777777" w:rsidR="00073856" w:rsidRDefault="0007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7F48A" w14:textId="77777777" w:rsidR="00A773DB" w:rsidRDefault="00A773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CE8520C" w:rsidR="00A773DB" w:rsidRPr="00490E12" w:rsidRDefault="00A773DB" w:rsidP="00490E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85E0C" w14:textId="77777777" w:rsidR="00A773DB" w:rsidRDefault="00A77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329B5" w14:textId="77777777" w:rsidR="00073856" w:rsidRDefault="00073856">
      <w:r>
        <w:separator/>
      </w:r>
    </w:p>
  </w:footnote>
  <w:footnote w:type="continuationSeparator" w:id="0">
    <w:p w14:paraId="00E99A1C" w14:textId="77777777" w:rsidR="00073856" w:rsidRDefault="00073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67A05752" w:rsidR="00A773DB" w:rsidRPr="00490E12" w:rsidRDefault="00A773DB" w:rsidP="00490E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4E8B5" w14:textId="77777777" w:rsidR="00A773DB" w:rsidRDefault="00A77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F0382" w14:textId="77777777" w:rsidR="00A773DB" w:rsidRDefault="00A77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7822BE"/>
    <w:multiLevelType w:val="hybridMultilevel"/>
    <w:tmpl w:val="9D30EB0E"/>
    <w:lvl w:ilvl="0" w:tplc="392228E0">
      <w:start w:val="1"/>
      <w:numFmt w:val="lowerLetter"/>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460F15"/>
    <w:multiLevelType w:val="hybridMultilevel"/>
    <w:tmpl w:val="757445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84E81"/>
    <w:multiLevelType w:val="hybridMultilevel"/>
    <w:tmpl w:val="945E7CF4"/>
    <w:lvl w:ilvl="0" w:tplc="C00ACEF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9B1162"/>
    <w:multiLevelType w:val="hybridMultilevel"/>
    <w:tmpl w:val="5BD8F806"/>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E432EC"/>
    <w:multiLevelType w:val="hybridMultilevel"/>
    <w:tmpl w:val="0FE2B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813918"/>
    <w:multiLevelType w:val="hybridMultilevel"/>
    <w:tmpl w:val="DF1A75D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D3446FEC"/>
    <w:lvl w:ilvl="0" w:tplc="36D27F4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89600D"/>
    <w:multiLevelType w:val="hybridMultilevel"/>
    <w:tmpl w:val="7052915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67B85464"/>
    <w:multiLevelType w:val="hybridMultilevel"/>
    <w:tmpl w:val="B156C3FC"/>
    <w:lvl w:ilvl="0" w:tplc="BC2EEA86">
      <w:numFmt w:val="bullet"/>
      <w:lvlText w:val="-"/>
      <w:lvlJc w:val="left"/>
      <w:pPr>
        <w:ind w:left="775" w:hanging="360"/>
      </w:pPr>
      <w:rPr>
        <w:rFonts w:ascii="Arial" w:eastAsia="Times New Roman" w:hAnsi="Arial" w:cs="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5" w15:restartNumberingAfterBreak="0">
    <w:nsid w:val="6A1A3A6F"/>
    <w:multiLevelType w:val="hybridMultilevel"/>
    <w:tmpl w:val="C57E1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82A412B"/>
    <w:multiLevelType w:val="hybridMultilevel"/>
    <w:tmpl w:val="9CB072C6"/>
    <w:lvl w:ilvl="0" w:tplc="BC2EEA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9"/>
  </w:num>
  <w:num w:numId="3">
    <w:abstractNumId w:val="15"/>
  </w:num>
  <w:num w:numId="4">
    <w:abstractNumId w:val="16"/>
  </w:num>
  <w:num w:numId="5">
    <w:abstractNumId w:val="11"/>
  </w:num>
  <w:num w:numId="6">
    <w:abstractNumId w:val="18"/>
  </w:num>
  <w:num w:numId="7">
    <w:abstractNumId w:val="21"/>
  </w:num>
  <w:num w:numId="8">
    <w:abstractNumId w:val="12"/>
  </w:num>
  <w:num w:numId="9">
    <w:abstractNumId w:val="9"/>
  </w:num>
  <w:num w:numId="10">
    <w:abstractNumId w:val="2"/>
  </w:num>
  <w:num w:numId="11">
    <w:abstractNumId w:val="1"/>
  </w:num>
  <w:num w:numId="12">
    <w:abstractNumId w:val="0"/>
  </w:num>
  <w:num w:numId="13">
    <w:abstractNumId w:val="20"/>
  </w:num>
  <w:num w:numId="14">
    <w:abstractNumId w:val="13"/>
  </w:num>
  <w:num w:numId="15">
    <w:abstractNumId w:val="27"/>
  </w:num>
  <w:num w:numId="16">
    <w:abstractNumId w:val="5"/>
  </w:num>
  <w:num w:numId="17">
    <w:abstractNumId w:val="20"/>
    <w:lvlOverride w:ilvl="0">
      <w:startOverride w:val="1"/>
    </w:lvlOverride>
  </w:num>
  <w:num w:numId="18">
    <w:abstractNumId w:val="20"/>
    <w:lvlOverride w:ilvl="0">
      <w:startOverride w:val="1"/>
    </w:lvlOverride>
  </w:num>
  <w:num w:numId="19">
    <w:abstractNumId w:val="15"/>
    <w:lvlOverride w:ilvl="0">
      <w:startOverride w:val="1"/>
    </w:lvlOverride>
  </w:num>
  <w:num w:numId="20">
    <w:abstractNumId w:val="22"/>
  </w:num>
  <w:num w:numId="21">
    <w:abstractNumId w:val="7"/>
  </w:num>
  <w:num w:numId="22">
    <w:abstractNumId w:val="25"/>
  </w:num>
  <w:num w:numId="23">
    <w:abstractNumId w:val="23"/>
  </w:num>
  <w:num w:numId="24">
    <w:abstractNumId w:val="14"/>
  </w:num>
  <w:num w:numId="25">
    <w:abstractNumId w:val="17"/>
  </w:num>
  <w:num w:numId="26">
    <w:abstractNumId w:val="26"/>
  </w:num>
  <w:num w:numId="27">
    <w:abstractNumId w:val="30"/>
  </w:num>
  <w:num w:numId="28">
    <w:abstractNumId w:val="24"/>
  </w:num>
  <w:num w:numId="29">
    <w:abstractNumId w:val="8"/>
  </w:num>
  <w:num w:numId="30">
    <w:abstractNumId w:val="10"/>
  </w:num>
  <w:num w:numId="31">
    <w:abstractNumId w:val="28"/>
  </w:num>
  <w:num w:numId="32">
    <w:abstractNumId w:val="29"/>
  </w:num>
  <w:num w:numId="33">
    <w:abstractNumId w:val="6"/>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0FA"/>
    <w:rsid w:val="00002A37"/>
    <w:rsid w:val="00003F5E"/>
    <w:rsid w:val="00004AD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0854"/>
    <w:rsid w:val="00052A07"/>
    <w:rsid w:val="000534E3"/>
    <w:rsid w:val="0005606A"/>
    <w:rsid w:val="00057117"/>
    <w:rsid w:val="000616E7"/>
    <w:rsid w:val="00062296"/>
    <w:rsid w:val="0006327E"/>
    <w:rsid w:val="0006487E"/>
    <w:rsid w:val="00065E1A"/>
    <w:rsid w:val="00073856"/>
    <w:rsid w:val="00076D2F"/>
    <w:rsid w:val="00077E5F"/>
    <w:rsid w:val="0008036A"/>
    <w:rsid w:val="00081AE6"/>
    <w:rsid w:val="00082162"/>
    <w:rsid w:val="000855EB"/>
    <w:rsid w:val="00085B52"/>
    <w:rsid w:val="000866F2"/>
    <w:rsid w:val="0009009F"/>
    <w:rsid w:val="00091557"/>
    <w:rsid w:val="000924C1"/>
    <w:rsid w:val="000924F0"/>
    <w:rsid w:val="00093474"/>
    <w:rsid w:val="0009510F"/>
    <w:rsid w:val="000A1B7B"/>
    <w:rsid w:val="000A56F2"/>
    <w:rsid w:val="000A6EFD"/>
    <w:rsid w:val="000B2719"/>
    <w:rsid w:val="000B2F87"/>
    <w:rsid w:val="000B3A8F"/>
    <w:rsid w:val="000B4AB9"/>
    <w:rsid w:val="000B58C3"/>
    <w:rsid w:val="000B61E9"/>
    <w:rsid w:val="000C165A"/>
    <w:rsid w:val="000C2E19"/>
    <w:rsid w:val="000D0D07"/>
    <w:rsid w:val="000D4797"/>
    <w:rsid w:val="000E0527"/>
    <w:rsid w:val="000E1E92"/>
    <w:rsid w:val="000E547B"/>
    <w:rsid w:val="000E695A"/>
    <w:rsid w:val="000F06D6"/>
    <w:rsid w:val="000F0EB1"/>
    <w:rsid w:val="000F1106"/>
    <w:rsid w:val="000F2376"/>
    <w:rsid w:val="000F3BE9"/>
    <w:rsid w:val="000F3F6C"/>
    <w:rsid w:val="000F6DF3"/>
    <w:rsid w:val="000F7577"/>
    <w:rsid w:val="001005FF"/>
    <w:rsid w:val="001062FB"/>
    <w:rsid w:val="001063E6"/>
    <w:rsid w:val="00113CF4"/>
    <w:rsid w:val="001147DF"/>
    <w:rsid w:val="001153EA"/>
    <w:rsid w:val="00115643"/>
    <w:rsid w:val="00116765"/>
    <w:rsid w:val="00117D20"/>
    <w:rsid w:val="001219F5"/>
    <w:rsid w:val="00121A20"/>
    <w:rsid w:val="0012377F"/>
    <w:rsid w:val="00124314"/>
    <w:rsid w:val="00126B4A"/>
    <w:rsid w:val="00132FD0"/>
    <w:rsid w:val="00133401"/>
    <w:rsid w:val="001344C0"/>
    <w:rsid w:val="001346FA"/>
    <w:rsid w:val="00135252"/>
    <w:rsid w:val="00137AB5"/>
    <w:rsid w:val="00137F0B"/>
    <w:rsid w:val="0014029D"/>
    <w:rsid w:val="00143AE9"/>
    <w:rsid w:val="001471F4"/>
    <w:rsid w:val="00151E23"/>
    <w:rsid w:val="001526E0"/>
    <w:rsid w:val="0015373E"/>
    <w:rsid w:val="001546DA"/>
    <w:rsid w:val="001551B5"/>
    <w:rsid w:val="001659C1"/>
    <w:rsid w:val="00167E80"/>
    <w:rsid w:val="00170046"/>
    <w:rsid w:val="00173A8E"/>
    <w:rsid w:val="00176C6C"/>
    <w:rsid w:val="0018143F"/>
    <w:rsid w:val="001835AD"/>
    <w:rsid w:val="00190AC1"/>
    <w:rsid w:val="00190E2B"/>
    <w:rsid w:val="00192A03"/>
    <w:rsid w:val="0019341A"/>
    <w:rsid w:val="00197DF9"/>
    <w:rsid w:val="001A1987"/>
    <w:rsid w:val="001A2564"/>
    <w:rsid w:val="001A6173"/>
    <w:rsid w:val="001A6CBA"/>
    <w:rsid w:val="001B0D97"/>
    <w:rsid w:val="001B5A5D"/>
    <w:rsid w:val="001C1CE5"/>
    <w:rsid w:val="001C3BB1"/>
    <w:rsid w:val="001C3D2A"/>
    <w:rsid w:val="001C4820"/>
    <w:rsid w:val="001D36A4"/>
    <w:rsid w:val="001D51BA"/>
    <w:rsid w:val="001D6342"/>
    <w:rsid w:val="001D6D53"/>
    <w:rsid w:val="001E11D2"/>
    <w:rsid w:val="001E2560"/>
    <w:rsid w:val="001E58E2"/>
    <w:rsid w:val="001E7AED"/>
    <w:rsid w:val="001F3916"/>
    <w:rsid w:val="001F54C5"/>
    <w:rsid w:val="001F662C"/>
    <w:rsid w:val="001F7074"/>
    <w:rsid w:val="00200490"/>
    <w:rsid w:val="00201F3A"/>
    <w:rsid w:val="00203F96"/>
    <w:rsid w:val="002069B2"/>
    <w:rsid w:val="00207FA3"/>
    <w:rsid w:val="00213596"/>
    <w:rsid w:val="00214DA8"/>
    <w:rsid w:val="00215423"/>
    <w:rsid w:val="002158FA"/>
    <w:rsid w:val="00220600"/>
    <w:rsid w:val="00220DD8"/>
    <w:rsid w:val="002224DB"/>
    <w:rsid w:val="00223FCB"/>
    <w:rsid w:val="00224204"/>
    <w:rsid w:val="002252C3"/>
    <w:rsid w:val="00225AA8"/>
    <w:rsid w:val="00225C54"/>
    <w:rsid w:val="00230765"/>
    <w:rsid w:val="00230BB5"/>
    <w:rsid w:val="002319E4"/>
    <w:rsid w:val="0023343E"/>
    <w:rsid w:val="00235632"/>
    <w:rsid w:val="00235872"/>
    <w:rsid w:val="00241559"/>
    <w:rsid w:val="002435B3"/>
    <w:rsid w:val="002451ED"/>
    <w:rsid w:val="002458EB"/>
    <w:rsid w:val="0024784F"/>
    <w:rsid w:val="002500C8"/>
    <w:rsid w:val="00257543"/>
    <w:rsid w:val="002617E7"/>
    <w:rsid w:val="00264228"/>
    <w:rsid w:val="00264334"/>
    <w:rsid w:val="0026473E"/>
    <w:rsid w:val="00266214"/>
    <w:rsid w:val="00267C83"/>
    <w:rsid w:val="0027144F"/>
    <w:rsid w:val="00271813"/>
    <w:rsid w:val="00271F3A"/>
    <w:rsid w:val="0027211C"/>
    <w:rsid w:val="00273278"/>
    <w:rsid w:val="002737F4"/>
    <w:rsid w:val="00277A31"/>
    <w:rsid w:val="002805F5"/>
    <w:rsid w:val="00280751"/>
    <w:rsid w:val="0028280A"/>
    <w:rsid w:val="002858D8"/>
    <w:rsid w:val="00285B02"/>
    <w:rsid w:val="00286ACD"/>
    <w:rsid w:val="00287838"/>
    <w:rsid w:val="002907B5"/>
    <w:rsid w:val="00292EB7"/>
    <w:rsid w:val="00296227"/>
    <w:rsid w:val="00296F44"/>
    <w:rsid w:val="0029777D"/>
    <w:rsid w:val="002A055E"/>
    <w:rsid w:val="002A1D4E"/>
    <w:rsid w:val="002A2869"/>
    <w:rsid w:val="002A36A6"/>
    <w:rsid w:val="002B1EC8"/>
    <w:rsid w:val="002B24D6"/>
    <w:rsid w:val="002C0779"/>
    <w:rsid w:val="002C0CBD"/>
    <w:rsid w:val="002C41E6"/>
    <w:rsid w:val="002D071A"/>
    <w:rsid w:val="002D1A12"/>
    <w:rsid w:val="002D2B16"/>
    <w:rsid w:val="002D34B2"/>
    <w:rsid w:val="002D7637"/>
    <w:rsid w:val="002E17F2"/>
    <w:rsid w:val="002E59ED"/>
    <w:rsid w:val="002E7CAE"/>
    <w:rsid w:val="002F1051"/>
    <w:rsid w:val="002F1A14"/>
    <w:rsid w:val="002F2771"/>
    <w:rsid w:val="002F37A9"/>
    <w:rsid w:val="002F6288"/>
    <w:rsid w:val="00301CE6"/>
    <w:rsid w:val="0030256B"/>
    <w:rsid w:val="0030501F"/>
    <w:rsid w:val="00307BA1"/>
    <w:rsid w:val="00311702"/>
    <w:rsid w:val="00311E82"/>
    <w:rsid w:val="00313FD6"/>
    <w:rsid w:val="003143BD"/>
    <w:rsid w:val="0031587C"/>
    <w:rsid w:val="003203ED"/>
    <w:rsid w:val="00322599"/>
    <w:rsid w:val="00322C9F"/>
    <w:rsid w:val="00324D23"/>
    <w:rsid w:val="00327997"/>
    <w:rsid w:val="0033007B"/>
    <w:rsid w:val="00331751"/>
    <w:rsid w:val="00331B7B"/>
    <w:rsid w:val="0033251E"/>
    <w:rsid w:val="00334579"/>
    <w:rsid w:val="00335858"/>
    <w:rsid w:val="00336BDA"/>
    <w:rsid w:val="00342BD7"/>
    <w:rsid w:val="00343E11"/>
    <w:rsid w:val="003442FB"/>
    <w:rsid w:val="00346B8E"/>
    <w:rsid w:val="00346DB5"/>
    <w:rsid w:val="003477B1"/>
    <w:rsid w:val="003478A1"/>
    <w:rsid w:val="003502EA"/>
    <w:rsid w:val="00356A14"/>
    <w:rsid w:val="00357380"/>
    <w:rsid w:val="00357FF4"/>
    <w:rsid w:val="003602D9"/>
    <w:rsid w:val="003604CE"/>
    <w:rsid w:val="00370E47"/>
    <w:rsid w:val="003742AC"/>
    <w:rsid w:val="00374ADB"/>
    <w:rsid w:val="0037742D"/>
    <w:rsid w:val="00377CE1"/>
    <w:rsid w:val="00381689"/>
    <w:rsid w:val="00381F30"/>
    <w:rsid w:val="00385BF0"/>
    <w:rsid w:val="003863B8"/>
    <w:rsid w:val="00390E6E"/>
    <w:rsid w:val="003939FF"/>
    <w:rsid w:val="003A0E41"/>
    <w:rsid w:val="003A2223"/>
    <w:rsid w:val="003A2A0F"/>
    <w:rsid w:val="003A45A1"/>
    <w:rsid w:val="003A5B0A"/>
    <w:rsid w:val="003A5E8F"/>
    <w:rsid w:val="003A6BAC"/>
    <w:rsid w:val="003A7EF3"/>
    <w:rsid w:val="003B159C"/>
    <w:rsid w:val="003B2860"/>
    <w:rsid w:val="003B369F"/>
    <w:rsid w:val="003B36A3"/>
    <w:rsid w:val="003B4989"/>
    <w:rsid w:val="003B7FE5"/>
    <w:rsid w:val="003C11C8"/>
    <w:rsid w:val="003C2702"/>
    <w:rsid w:val="003C5C42"/>
    <w:rsid w:val="003C7806"/>
    <w:rsid w:val="003C7A7C"/>
    <w:rsid w:val="003D109F"/>
    <w:rsid w:val="003D2478"/>
    <w:rsid w:val="003D273F"/>
    <w:rsid w:val="003D3C45"/>
    <w:rsid w:val="003D5B1F"/>
    <w:rsid w:val="003E15FA"/>
    <w:rsid w:val="003E55E4"/>
    <w:rsid w:val="003E74E3"/>
    <w:rsid w:val="003F05C7"/>
    <w:rsid w:val="003F1640"/>
    <w:rsid w:val="003F2CD4"/>
    <w:rsid w:val="003F342D"/>
    <w:rsid w:val="003F681B"/>
    <w:rsid w:val="003F6BBE"/>
    <w:rsid w:val="004000E8"/>
    <w:rsid w:val="00402E2B"/>
    <w:rsid w:val="004033B5"/>
    <w:rsid w:val="004050EA"/>
    <w:rsid w:val="0040512B"/>
    <w:rsid w:val="00405CA5"/>
    <w:rsid w:val="00406663"/>
    <w:rsid w:val="00407CD3"/>
    <w:rsid w:val="00410134"/>
    <w:rsid w:val="00410571"/>
    <w:rsid w:val="00410B72"/>
    <w:rsid w:val="00410F18"/>
    <w:rsid w:val="0041263E"/>
    <w:rsid w:val="00413AAC"/>
    <w:rsid w:val="00413E92"/>
    <w:rsid w:val="00417EBD"/>
    <w:rsid w:val="00421105"/>
    <w:rsid w:val="00421CFE"/>
    <w:rsid w:val="004242F4"/>
    <w:rsid w:val="00427248"/>
    <w:rsid w:val="00437447"/>
    <w:rsid w:val="00441782"/>
    <w:rsid w:val="00441A92"/>
    <w:rsid w:val="00443975"/>
    <w:rsid w:val="00444F56"/>
    <w:rsid w:val="00446488"/>
    <w:rsid w:val="004517AA"/>
    <w:rsid w:val="00452CAC"/>
    <w:rsid w:val="00457565"/>
    <w:rsid w:val="00457B71"/>
    <w:rsid w:val="004610B1"/>
    <w:rsid w:val="004612D1"/>
    <w:rsid w:val="004669E2"/>
    <w:rsid w:val="00467A3E"/>
    <w:rsid w:val="00470C31"/>
    <w:rsid w:val="004734D0"/>
    <w:rsid w:val="0047556B"/>
    <w:rsid w:val="00477768"/>
    <w:rsid w:val="00490E12"/>
    <w:rsid w:val="00492BC5"/>
    <w:rsid w:val="004964F1"/>
    <w:rsid w:val="004A16BC"/>
    <w:rsid w:val="004A2B94"/>
    <w:rsid w:val="004B7B66"/>
    <w:rsid w:val="004B7C0C"/>
    <w:rsid w:val="004C3898"/>
    <w:rsid w:val="004D36B1"/>
    <w:rsid w:val="004D7EBD"/>
    <w:rsid w:val="004E2680"/>
    <w:rsid w:val="004E28F9"/>
    <w:rsid w:val="004E462E"/>
    <w:rsid w:val="004E56DC"/>
    <w:rsid w:val="004E76F4"/>
    <w:rsid w:val="004E7FC9"/>
    <w:rsid w:val="004F0B4E"/>
    <w:rsid w:val="004F0B6C"/>
    <w:rsid w:val="004F2078"/>
    <w:rsid w:val="004F4DA3"/>
    <w:rsid w:val="00506557"/>
    <w:rsid w:val="0050677A"/>
    <w:rsid w:val="005108D8"/>
    <w:rsid w:val="005116F9"/>
    <w:rsid w:val="005153A7"/>
    <w:rsid w:val="005219CF"/>
    <w:rsid w:val="00524445"/>
    <w:rsid w:val="00531718"/>
    <w:rsid w:val="00534B59"/>
    <w:rsid w:val="00536759"/>
    <w:rsid w:val="00537C62"/>
    <w:rsid w:val="00546970"/>
    <w:rsid w:val="005528AF"/>
    <w:rsid w:val="00554192"/>
    <w:rsid w:val="00554E19"/>
    <w:rsid w:val="00556C02"/>
    <w:rsid w:val="00556F8C"/>
    <w:rsid w:val="005603BF"/>
    <w:rsid w:val="0056121F"/>
    <w:rsid w:val="00564148"/>
    <w:rsid w:val="005711A8"/>
    <w:rsid w:val="00572505"/>
    <w:rsid w:val="00575DA6"/>
    <w:rsid w:val="00582809"/>
    <w:rsid w:val="0058798C"/>
    <w:rsid w:val="005900FA"/>
    <w:rsid w:val="005935A4"/>
    <w:rsid w:val="005948C2"/>
    <w:rsid w:val="00595DCA"/>
    <w:rsid w:val="00596855"/>
    <w:rsid w:val="0059779B"/>
    <w:rsid w:val="005A1D02"/>
    <w:rsid w:val="005A209A"/>
    <w:rsid w:val="005A472F"/>
    <w:rsid w:val="005A662D"/>
    <w:rsid w:val="005B085E"/>
    <w:rsid w:val="005B35D7"/>
    <w:rsid w:val="005B392A"/>
    <w:rsid w:val="005B3AA3"/>
    <w:rsid w:val="005B6F83"/>
    <w:rsid w:val="005C0408"/>
    <w:rsid w:val="005C74FB"/>
    <w:rsid w:val="005D1602"/>
    <w:rsid w:val="005D1DC4"/>
    <w:rsid w:val="005D58AB"/>
    <w:rsid w:val="005E01A8"/>
    <w:rsid w:val="005E385F"/>
    <w:rsid w:val="005E5B81"/>
    <w:rsid w:val="005F2CB1"/>
    <w:rsid w:val="005F3025"/>
    <w:rsid w:val="005F618C"/>
    <w:rsid w:val="005F70BD"/>
    <w:rsid w:val="006008CE"/>
    <w:rsid w:val="0060283C"/>
    <w:rsid w:val="00603B7F"/>
    <w:rsid w:val="00604F14"/>
    <w:rsid w:val="00611B83"/>
    <w:rsid w:val="00613257"/>
    <w:rsid w:val="006175B1"/>
    <w:rsid w:val="00620A71"/>
    <w:rsid w:val="00620D80"/>
    <w:rsid w:val="006234A6"/>
    <w:rsid w:val="00630001"/>
    <w:rsid w:val="0063096C"/>
    <w:rsid w:val="006311B3"/>
    <w:rsid w:val="0063284C"/>
    <w:rsid w:val="00636398"/>
    <w:rsid w:val="006368D3"/>
    <w:rsid w:val="006377EC"/>
    <w:rsid w:val="00637D27"/>
    <w:rsid w:val="0064151F"/>
    <w:rsid w:val="00641533"/>
    <w:rsid w:val="0064208D"/>
    <w:rsid w:val="00643475"/>
    <w:rsid w:val="0064396A"/>
    <w:rsid w:val="006448D5"/>
    <w:rsid w:val="0064624E"/>
    <w:rsid w:val="00650AB9"/>
    <w:rsid w:val="00655733"/>
    <w:rsid w:val="00655ACD"/>
    <w:rsid w:val="00656A92"/>
    <w:rsid w:val="00656DDE"/>
    <w:rsid w:val="0066011D"/>
    <w:rsid w:val="006605B2"/>
    <w:rsid w:val="006607C0"/>
    <w:rsid w:val="006613A6"/>
    <w:rsid w:val="006627A2"/>
    <w:rsid w:val="006634E6"/>
    <w:rsid w:val="006655EE"/>
    <w:rsid w:val="00667EE7"/>
    <w:rsid w:val="00670922"/>
    <w:rsid w:val="00670BE1"/>
    <w:rsid w:val="006717CB"/>
    <w:rsid w:val="0067218F"/>
    <w:rsid w:val="00672854"/>
    <w:rsid w:val="006741F2"/>
    <w:rsid w:val="00674CC3"/>
    <w:rsid w:val="00675C72"/>
    <w:rsid w:val="006771F9"/>
    <w:rsid w:val="006776D7"/>
    <w:rsid w:val="006778F8"/>
    <w:rsid w:val="00681003"/>
    <w:rsid w:val="00681442"/>
    <w:rsid w:val="006817C9"/>
    <w:rsid w:val="00683ECE"/>
    <w:rsid w:val="00684D11"/>
    <w:rsid w:val="0069154A"/>
    <w:rsid w:val="00695FC2"/>
    <w:rsid w:val="00696949"/>
    <w:rsid w:val="00697052"/>
    <w:rsid w:val="006A162C"/>
    <w:rsid w:val="006A46FB"/>
    <w:rsid w:val="006A5E28"/>
    <w:rsid w:val="006A6585"/>
    <w:rsid w:val="006A697B"/>
    <w:rsid w:val="006A7AFF"/>
    <w:rsid w:val="006B1816"/>
    <w:rsid w:val="006B2099"/>
    <w:rsid w:val="006B4CA6"/>
    <w:rsid w:val="006B50CF"/>
    <w:rsid w:val="006B7138"/>
    <w:rsid w:val="006C03B8"/>
    <w:rsid w:val="006C5D9B"/>
    <w:rsid w:val="006C5EC9"/>
    <w:rsid w:val="006C6059"/>
    <w:rsid w:val="006C7522"/>
    <w:rsid w:val="006D6F08"/>
    <w:rsid w:val="006E062C"/>
    <w:rsid w:val="006E1083"/>
    <w:rsid w:val="006E1514"/>
    <w:rsid w:val="006E20E6"/>
    <w:rsid w:val="006E2288"/>
    <w:rsid w:val="006E28B7"/>
    <w:rsid w:val="006E3310"/>
    <w:rsid w:val="006E4E39"/>
    <w:rsid w:val="006E4EF8"/>
    <w:rsid w:val="006E565E"/>
    <w:rsid w:val="006E673D"/>
    <w:rsid w:val="006E7922"/>
    <w:rsid w:val="006E7D3B"/>
    <w:rsid w:val="006F1B70"/>
    <w:rsid w:val="006F341D"/>
    <w:rsid w:val="006F3A0D"/>
    <w:rsid w:val="006F3CDE"/>
    <w:rsid w:val="006F58D4"/>
    <w:rsid w:val="007031AC"/>
    <w:rsid w:val="0070346E"/>
    <w:rsid w:val="00703E3A"/>
    <w:rsid w:val="00704EDB"/>
    <w:rsid w:val="00706101"/>
    <w:rsid w:val="00707072"/>
    <w:rsid w:val="00707D61"/>
    <w:rsid w:val="00712287"/>
    <w:rsid w:val="00712772"/>
    <w:rsid w:val="00714591"/>
    <w:rsid w:val="007148D3"/>
    <w:rsid w:val="00715475"/>
    <w:rsid w:val="00715B9A"/>
    <w:rsid w:val="00726EA6"/>
    <w:rsid w:val="00727208"/>
    <w:rsid w:val="00727680"/>
    <w:rsid w:val="007348B1"/>
    <w:rsid w:val="00735B5D"/>
    <w:rsid w:val="007362A6"/>
    <w:rsid w:val="00736D7D"/>
    <w:rsid w:val="00737FB0"/>
    <w:rsid w:val="00740E58"/>
    <w:rsid w:val="007445A0"/>
    <w:rsid w:val="0074524B"/>
    <w:rsid w:val="00747D8B"/>
    <w:rsid w:val="00751228"/>
    <w:rsid w:val="007571E1"/>
    <w:rsid w:val="007604B2"/>
    <w:rsid w:val="00761D86"/>
    <w:rsid w:val="00765281"/>
    <w:rsid w:val="00766BAD"/>
    <w:rsid w:val="0077009D"/>
    <w:rsid w:val="007755F2"/>
    <w:rsid w:val="00776971"/>
    <w:rsid w:val="00777D37"/>
    <w:rsid w:val="0078177E"/>
    <w:rsid w:val="0078304C"/>
    <w:rsid w:val="00783673"/>
    <w:rsid w:val="00785490"/>
    <w:rsid w:val="00790B99"/>
    <w:rsid w:val="00791726"/>
    <w:rsid w:val="007925EA"/>
    <w:rsid w:val="00793CD8"/>
    <w:rsid w:val="00795C92"/>
    <w:rsid w:val="00796231"/>
    <w:rsid w:val="007A1CB3"/>
    <w:rsid w:val="007A1DAD"/>
    <w:rsid w:val="007A233B"/>
    <w:rsid w:val="007A306F"/>
    <w:rsid w:val="007A43A6"/>
    <w:rsid w:val="007A58A6"/>
    <w:rsid w:val="007A6A49"/>
    <w:rsid w:val="007B2720"/>
    <w:rsid w:val="007B3D2D"/>
    <w:rsid w:val="007B3E67"/>
    <w:rsid w:val="007B50AE"/>
    <w:rsid w:val="007B51DF"/>
    <w:rsid w:val="007B72C2"/>
    <w:rsid w:val="007B7374"/>
    <w:rsid w:val="007C05DD"/>
    <w:rsid w:val="007C3D18"/>
    <w:rsid w:val="007C60BF"/>
    <w:rsid w:val="007C6A07"/>
    <w:rsid w:val="007C75A1"/>
    <w:rsid w:val="007C77A5"/>
    <w:rsid w:val="007D04E5"/>
    <w:rsid w:val="007D4752"/>
    <w:rsid w:val="007D5901"/>
    <w:rsid w:val="007D62C5"/>
    <w:rsid w:val="007D7526"/>
    <w:rsid w:val="007E18A1"/>
    <w:rsid w:val="007E299F"/>
    <w:rsid w:val="007E4610"/>
    <w:rsid w:val="007E4715"/>
    <w:rsid w:val="007E505B"/>
    <w:rsid w:val="007E5F2B"/>
    <w:rsid w:val="007E7091"/>
    <w:rsid w:val="007F387D"/>
    <w:rsid w:val="007F75D5"/>
    <w:rsid w:val="007F7F51"/>
    <w:rsid w:val="00801CBD"/>
    <w:rsid w:val="008032F6"/>
    <w:rsid w:val="008035AB"/>
    <w:rsid w:val="00803FAE"/>
    <w:rsid w:val="0080562C"/>
    <w:rsid w:val="0080605F"/>
    <w:rsid w:val="00807786"/>
    <w:rsid w:val="00810DB7"/>
    <w:rsid w:val="00811FCB"/>
    <w:rsid w:val="00813C48"/>
    <w:rsid w:val="0081547D"/>
    <w:rsid w:val="008158D6"/>
    <w:rsid w:val="00817196"/>
    <w:rsid w:val="0082009C"/>
    <w:rsid w:val="008235DB"/>
    <w:rsid w:val="00824AB4"/>
    <w:rsid w:val="00825C42"/>
    <w:rsid w:val="00825D25"/>
    <w:rsid w:val="00827D6F"/>
    <w:rsid w:val="00833B8F"/>
    <w:rsid w:val="008376AC"/>
    <w:rsid w:val="008444E8"/>
    <w:rsid w:val="00844E80"/>
    <w:rsid w:val="008460FE"/>
    <w:rsid w:val="00846FE7"/>
    <w:rsid w:val="008475EE"/>
    <w:rsid w:val="00856911"/>
    <w:rsid w:val="008677FD"/>
    <w:rsid w:val="008706D4"/>
    <w:rsid w:val="00870F8A"/>
    <w:rsid w:val="008719A4"/>
    <w:rsid w:val="00871D23"/>
    <w:rsid w:val="00872E85"/>
    <w:rsid w:val="00874312"/>
    <w:rsid w:val="0087437C"/>
    <w:rsid w:val="00875CD7"/>
    <w:rsid w:val="00876B4D"/>
    <w:rsid w:val="00877F18"/>
    <w:rsid w:val="00886BF0"/>
    <w:rsid w:val="00894A88"/>
    <w:rsid w:val="00895386"/>
    <w:rsid w:val="008A21FF"/>
    <w:rsid w:val="008A2CE2"/>
    <w:rsid w:val="008A30AC"/>
    <w:rsid w:val="008A44B8"/>
    <w:rsid w:val="008A51A8"/>
    <w:rsid w:val="008A54C7"/>
    <w:rsid w:val="008A77D8"/>
    <w:rsid w:val="008B0483"/>
    <w:rsid w:val="008B120C"/>
    <w:rsid w:val="008B1C0B"/>
    <w:rsid w:val="008B27B3"/>
    <w:rsid w:val="008B40EF"/>
    <w:rsid w:val="008B51A0"/>
    <w:rsid w:val="008B592A"/>
    <w:rsid w:val="008B7B5C"/>
    <w:rsid w:val="008C0C99"/>
    <w:rsid w:val="008C2017"/>
    <w:rsid w:val="008C4958"/>
    <w:rsid w:val="008C4BAA"/>
    <w:rsid w:val="008C6AE8"/>
    <w:rsid w:val="008C7573"/>
    <w:rsid w:val="008D34F1"/>
    <w:rsid w:val="008D39D8"/>
    <w:rsid w:val="008D6AEE"/>
    <w:rsid w:val="008D6D1A"/>
    <w:rsid w:val="008E065E"/>
    <w:rsid w:val="008E0927"/>
    <w:rsid w:val="008E1909"/>
    <w:rsid w:val="008E1A9F"/>
    <w:rsid w:val="008E2194"/>
    <w:rsid w:val="008E5AAC"/>
    <w:rsid w:val="008E671A"/>
    <w:rsid w:val="008E6DCB"/>
    <w:rsid w:val="008F1EAB"/>
    <w:rsid w:val="008F33DC"/>
    <w:rsid w:val="008F477F"/>
    <w:rsid w:val="008F490F"/>
    <w:rsid w:val="009017FF"/>
    <w:rsid w:val="00902350"/>
    <w:rsid w:val="0090336B"/>
    <w:rsid w:val="009053AA"/>
    <w:rsid w:val="00906939"/>
    <w:rsid w:val="00910B7D"/>
    <w:rsid w:val="00911DFB"/>
    <w:rsid w:val="009122BA"/>
    <w:rsid w:val="009139D9"/>
    <w:rsid w:val="00914AD8"/>
    <w:rsid w:val="00916079"/>
    <w:rsid w:val="00917CE9"/>
    <w:rsid w:val="00920BF2"/>
    <w:rsid w:val="00922010"/>
    <w:rsid w:val="00931BD9"/>
    <w:rsid w:val="00935739"/>
    <w:rsid w:val="009368F3"/>
    <w:rsid w:val="00941636"/>
    <w:rsid w:val="00942542"/>
    <w:rsid w:val="00943742"/>
    <w:rsid w:val="00945701"/>
    <w:rsid w:val="00945C05"/>
    <w:rsid w:val="00946945"/>
    <w:rsid w:val="00947713"/>
    <w:rsid w:val="009479EE"/>
    <w:rsid w:val="00950DE7"/>
    <w:rsid w:val="00952994"/>
    <w:rsid w:val="00952A24"/>
    <w:rsid w:val="00953920"/>
    <w:rsid w:val="00953D47"/>
    <w:rsid w:val="0095681E"/>
    <w:rsid w:val="009572D4"/>
    <w:rsid w:val="00961921"/>
    <w:rsid w:val="0096430A"/>
    <w:rsid w:val="0096554B"/>
    <w:rsid w:val="0096584A"/>
    <w:rsid w:val="00971F08"/>
    <w:rsid w:val="0097603D"/>
    <w:rsid w:val="00976949"/>
    <w:rsid w:val="00980477"/>
    <w:rsid w:val="00983F48"/>
    <w:rsid w:val="00985253"/>
    <w:rsid w:val="009853B3"/>
    <w:rsid w:val="00985BFD"/>
    <w:rsid w:val="00990630"/>
    <w:rsid w:val="00991761"/>
    <w:rsid w:val="00994DCA"/>
    <w:rsid w:val="009960EC"/>
    <w:rsid w:val="009962AE"/>
    <w:rsid w:val="009970DD"/>
    <w:rsid w:val="00997CB2"/>
    <w:rsid w:val="009A0FBA"/>
    <w:rsid w:val="009A1601"/>
    <w:rsid w:val="009A18A7"/>
    <w:rsid w:val="009A462D"/>
    <w:rsid w:val="009A57D5"/>
    <w:rsid w:val="009A5CBA"/>
    <w:rsid w:val="009A6E99"/>
    <w:rsid w:val="009B1F30"/>
    <w:rsid w:val="009B3AC2"/>
    <w:rsid w:val="009B4DF4"/>
    <w:rsid w:val="009B564E"/>
    <w:rsid w:val="009B7E87"/>
    <w:rsid w:val="009C403E"/>
    <w:rsid w:val="009C4B3B"/>
    <w:rsid w:val="009C6832"/>
    <w:rsid w:val="009D4FF0"/>
    <w:rsid w:val="009D6117"/>
    <w:rsid w:val="009D703C"/>
    <w:rsid w:val="009D718F"/>
    <w:rsid w:val="009D7420"/>
    <w:rsid w:val="009E068F"/>
    <w:rsid w:val="009E14E0"/>
    <w:rsid w:val="009E35DB"/>
    <w:rsid w:val="009E47A3"/>
    <w:rsid w:val="009E4DBE"/>
    <w:rsid w:val="009F08F3"/>
    <w:rsid w:val="009F344F"/>
    <w:rsid w:val="009F5AE4"/>
    <w:rsid w:val="00A00D02"/>
    <w:rsid w:val="00A031D8"/>
    <w:rsid w:val="00A048A8"/>
    <w:rsid w:val="00A04F49"/>
    <w:rsid w:val="00A13E54"/>
    <w:rsid w:val="00A15745"/>
    <w:rsid w:val="00A17F63"/>
    <w:rsid w:val="00A20B1F"/>
    <w:rsid w:val="00A2193B"/>
    <w:rsid w:val="00A2351A"/>
    <w:rsid w:val="00A264A9"/>
    <w:rsid w:val="00A27785"/>
    <w:rsid w:val="00A30187"/>
    <w:rsid w:val="00A3448A"/>
    <w:rsid w:val="00A36297"/>
    <w:rsid w:val="00A41E2B"/>
    <w:rsid w:val="00A45B74"/>
    <w:rsid w:val="00A52E1D"/>
    <w:rsid w:val="00A605F8"/>
    <w:rsid w:val="00A61499"/>
    <w:rsid w:val="00A62433"/>
    <w:rsid w:val="00A62A77"/>
    <w:rsid w:val="00A63483"/>
    <w:rsid w:val="00A657D7"/>
    <w:rsid w:val="00A65D6C"/>
    <w:rsid w:val="00A660AC"/>
    <w:rsid w:val="00A66911"/>
    <w:rsid w:val="00A67E6C"/>
    <w:rsid w:val="00A71B99"/>
    <w:rsid w:val="00A739D0"/>
    <w:rsid w:val="00A761D4"/>
    <w:rsid w:val="00A773DB"/>
    <w:rsid w:val="00A77991"/>
    <w:rsid w:val="00A77EC4"/>
    <w:rsid w:val="00A85C6C"/>
    <w:rsid w:val="00A85EF6"/>
    <w:rsid w:val="00A92879"/>
    <w:rsid w:val="00A9442A"/>
    <w:rsid w:val="00AA016F"/>
    <w:rsid w:val="00AA1ED6"/>
    <w:rsid w:val="00AA3592"/>
    <w:rsid w:val="00AA51D6"/>
    <w:rsid w:val="00AB0BC8"/>
    <w:rsid w:val="00AB11CA"/>
    <w:rsid w:val="00AB14D9"/>
    <w:rsid w:val="00AB4AB8"/>
    <w:rsid w:val="00AB655E"/>
    <w:rsid w:val="00AC007F"/>
    <w:rsid w:val="00AC1E37"/>
    <w:rsid w:val="00AC2ECD"/>
    <w:rsid w:val="00AC3119"/>
    <w:rsid w:val="00AC49FB"/>
    <w:rsid w:val="00AC5A10"/>
    <w:rsid w:val="00AC7789"/>
    <w:rsid w:val="00AD0AA3"/>
    <w:rsid w:val="00AD0DC6"/>
    <w:rsid w:val="00AD3F94"/>
    <w:rsid w:val="00AD3FDA"/>
    <w:rsid w:val="00AD4A5A"/>
    <w:rsid w:val="00AE27AC"/>
    <w:rsid w:val="00AE2FEB"/>
    <w:rsid w:val="00AE40E0"/>
    <w:rsid w:val="00AE4DBA"/>
    <w:rsid w:val="00AE4F07"/>
    <w:rsid w:val="00AE62AA"/>
    <w:rsid w:val="00AF1C5D"/>
    <w:rsid w:val="00AF22BF"/>
    <w:rsid w:val="00AF40EC"/>
    <w:rsid w:val="00AF42D7"/>
    <w:rsid w:val="00AF5899"/>
    <w:rsid w:val="00B00590"/>
    <w:rsid w:val="00B006FE"/>
    <w:rsid w:val="00B007CB"/>
    <w:rsid w:val="00B02AA9"/>
    <w:rsid w:val="00B02FA3"/>
    <w:rsid w:val="00B03374"/>
    <w:rsid w:val="00B03E67"/>
    <w:rsid w:val="00B05084"/>
    <w:rsid w:val="00B109F7"/>
    <w:rsid w:val="00B11415"/>
    <w:rsid w:val="00B157F9"/>
    <w:rsid w:val="00B20256"/>
    <w:rsid w:val="00B20D09"/>
    <w:rsid w:val="00B21FC1"/>
    <w:rsid w:val="00B2763F"/>
    <w:rsid w:val="00B27AAC"/>
    <w:rsid w:val="00B30929"/>
    <w:rsid w:val="00B372AA"/>
    <w:rsid w:val="00B40445"/>
    <w:rsid w:val="00B41888"/>
    <w:rsid w:val="00B44494"/>
    <w:rsid w:val="00B45A52"/>
    <w:rsid w:val="00B46175"/>
    <w:rsid w:val="00B53B93"/>
    <w:rsid w:val="00B53FB8"/>
    <w:rsid w:val="00B5650F"/>
    <w:rsid w:val="00B6177C"/>
    <w:rsid w:val="00B664C7"/>
    <w:rsid w:val="00B739F6"/>
    <w:rsid w:val="00B75A51"/>
    <w:rsid w:val="00B81A6C"/>
    <w:rsid w:val="00B85DE5"/>
    <w:rsid w:val="00B90F73"/>
    <w:rsid w:val="00B93B59"/>
    <w:rsid w:val="00B9406A"/>
    <w:rsid w:val="00BA2280"/>
    <w:rsid w:val="00BA2A08"/>
    <w:rsid w:val="00BA4107"/>
    <w:rsid w:val="00BA56D2"/>
    <w:rsid w:val="00BA59C0"/>
    <w:rsid w:val="00BA76E0"/>
    <w:rsid w:val="00BB2A25"/>
    <w:rsid w:val="00BB51E9"/>
    <w:rsid w:val="00BC0FDC"/>
    <w:rsid w:val="00BC3053"/>
    <w:rsid w:val="00BC4D2E"/>
    <w:rsid w:val="00BC7B48"/>
    <w:rsid w:val="00BC7C77"/>
    <w:rsid w:val="00BD1858"/>
    <w:rsid w:val="00BD48AC"/>
    <w:rsid w:val="00BD5F1A"/>
    <w:rsid w:val="00BD6F90"/>
    <w:rsid w:val="00BE1234"/>
    <w:rsid w:val="00BE294A"/>
    <w:rsid w:val="00BE2FA6"/>
    <w:rsid w:val="00BE333F"/>
    <w:rsid w:val="00BE37EA"/>
    <w:rsid w:val="00BE4E90"/>
    <w:rsid w:val="00BE528E"/>
    <w:rsid w:val="00BE7406"/>
    <w:rsid w:val="00BE7603"/>
    <w:rsid w:val="00BE7950"/>
    <w:rsid w:val="00BF3279"/>
    <w:rsid w:val="00BF5AA3"/>
    <w:rsid w:val="00BF74C7"/>
    <w:rsid w:val="00BF7642"/>
    <w:rsid w:val="00C01333"/>
    <w:rsid w:val="00C015F1"/>
    <w:rsid w:val="00C01F33"/>
    <w:rsid w:val="00C02A4C"/>
    <w:rsid w:val="00C02CC6"/>
    <w:rsid w:val="00C031B4"/>
    <w:rsid w:val="00C040F7"/>
    <w:rsid w:val="00C044AB"/>
    <w:rsid w:val="00C0477A"/>
    <w:rsid w:val="00C04E2A"/>
    <w:rsid w:val="00C05706"/>
    <w:rsid w:val="00C07377"/>
    <w:rsid w:val="00C10478"/>
    <w:rsid w:val="00C11ACC"/>
    <w:rsid w:val="00C12107"/>
    <w:rsid w:val="00C14D4B"/>
    <w:rsid w:val="00C154BB"/>
    <w:rsid w:val="00C25DDA"/>
    <w:rsid w:val="00C279B5"/>
    <w:rsid w:val="00C27C45"/>
    <w:rsid w:val="00C27F64"/>
    <w:rsid w:val="00C31430"/>
    <w:rsid w:val="00C34CE5"/>
    <w:rsid w:val="00C3719D"/>
    <w:rsid w:val="00C54995"/>
    <w:rsid w:val="00C54D41"/>
    <w:rsid w:val="00C57259"/>
    <w:rsid w:val="00C602DC"/>
    <w:rsid w:val="00C60783"/>
    <w:rsid w:val="00C64672"/>
    <w:rsid w:val="00C672F9"/>
    <w:rsid w:val="00C70697"/>
    <w:rsid w:val="00C72EF4"/>
    <w:rsid w:val="00C75D2F"/>
    <w:rsid w:val="00C764B7"/>
    <w:rsid w:val="00C767BE"/>
    <w:rsid w:val="00C76E3C"/>
    <w:rsid w:val="00C81568"/>
    <w:rsid w:val="00C9027A"/>
    <w:rsid w:val="00C9068E"/>
    <w:rsid w:val="00C93C4B"/>
    <w:rsid w:val="00C944AB"/>
    <w:rsid w:val="00C95B40"/>
    <w:rsid w:val="00CA1068"/>
    <w:rsid w:val="00CA1ED8"/>
    <w:rsid w:val="00CA2417"/>
    <w:rsid w:val="00CB11A0"/>
    <w:rsid w:val="00CB1F63"/>
    <w:rsid w:val="00CB3603"/>
    <w:rsid w:val="00CB45BD"/>
    <w:rsid w:val="00CB57A5"/>
    <w:rsid w:val="00CB7170"/>
    <w:rsid w:val="00CB79D8"/>
    <w:rsid w:val="00CC040E"/>
    <w:rsid w:val="00CC111F"/>
    <w:rsid w:val="00CC2011"/>
    <w:rsid w:val="00CC272D"/>
    <w:rsid w:val="00CC3EA0"/>
    <w:rsid w:val="00CC41AA"/>
    <w:rsid w:val="00CC4373"/>
    <w:rsid w:val="00CC5947"/>
    <w:rsid w:val="00CC7B45"/>
    <w:rsid w:val="00CD1188"/>
    <w:rsid w:val="00CD1894"/>
    <w:rsid w:val="00CD2ED1"/>
    <w:rsid w:val="00CD337B"/>
    <w:rsid w:val="00CE0424"/>
    <w:rsid w:val="00CE7561"/>
    <w:rsid w:val="00CE7D1D"/>
    <w:rsid w:val="00CF1354"/>
    <w:rsid w:val="00CF3B1F"/>
    <w:rsid w:val="00CF3BF6"/>
    <w:rsid w:val="00CF625B"/>
    <w:rsid w:val="00CF687E"/>
    <w:rsid w:val="00D0349B"/>
    <w:rsid w:val="00D10249"/>
    <w:rsid w:val="00D115C3"/>
    <w:rsid w:val="00D11897"/>
    <w:rsid w:val="00D12643"/>
    <w:rsid w:val="00D12BA4"/>
    <w:rsid w:val="00D13135"/>
    <w:rsid w:val="00D13E4E"/>
    <w:rsid w:val="00D22A49"/>
    <w:rsid w:val="00D239A7"/>
    <w:rsid w:val="00D23F47"/>
    <w:rsid w:val="00D326E5"/>
    <w:rsid w:val="00D36E71"/>
    <w:rsid w:val="00D37D87"/>
    <w:rsid w:val="00D40B33"/>
    <w:rsid w:val="00D42569"/>
    <w:rsid w:val="00D4318F"/>
    <w:rsid w:val="00D438BF"/>
    <w:rsid w:val="00D440F8"/>
    <w:rsid w:val="00D546FF"/>
    <w:rsid w:val="00D55AD5"/>
    <w:rsid w:val="00D576CA"/>
    <w:rsid w:val="00D61AF5"/>
    <w:rsid w:val="00D64697"/>
    <w:rsid w:val="00D6511C"/>
    <w:rsid w:val="00D652B5"/>
    <w:rsid w:val="00D66155"/>
    <w:rsid w:val="00D708B0"/>
    <w:rsid w:val="00D71F7B"/>
    <w:rsid w:val="00D77B1D"/>
    <w:rsid w:val="00D8021F"/>
    <w:rsid w:val="00D80383"/>
    <w:rsid w:val="00D823C6"/>
    <w:rsid w:val="00D86CA3"/>
    <w:rsid w:val="00D871CE"/>
    <w:rsid w:val="00D9196D"/>
    <w:rsid w:val="00D92982"/>
    <w:rsid w:val="00DA305E"/>
    <w:rsid w:val="00DA3F2C"/>
    <w:rsid w:val="00DA50FD"/>
    <w:rsid w:val="00DA5417"/>
    <w:rsid w:val="00DA56E8"/>
    <w:rsid w:val="00DB0A9F"/>
    <w:rsid w:val="00DB1D74"/>
    <w:rsid w:val="00DB371B"/>
    <w:rsid w:val="00DB377D"/>
    <w:rsid w:val="00DB6B44"/>
    <w:rsid w:val="00DC2D36"/>
    <w:rsid w:val="00DC53EF"/>
    <w:rsid w:val="00DC6E40"/>
    <w:rsid w:val="00DD4C39"/>
    <w:rsid w:val="00DE5608"/>
    <w:rsid w:val="00DE58D0"/>
    <w:rsid w:val="00DE614D"/>
    <w:rsid w:val="00DE654F"/>
    <w:rsid w:val="00DF0B6E"/>
    <w:rsid w:val="00DF15E0"/>
    <w:rsid w:val="00DF37A0"/>
    <w:rsid w:val="00DF3BE3"/>
    <w:rsid w:val="00E110E7"/>
    <w:rsid w:val="00E11B20"/>
    <w:rsid w:val="00E13EF2"/>
    <w:rsid w:val="00E17FA2"/>
    <w:rsid w:val="00E22330"/>
    <w:rsid w:val="00E22E9C"/>
    <w:rsid w:val="00E2712D"/>
    <w:rsid w:val="00E30B5A"/>
    <w:rsid w:val="00E3123D"/>
    <w:rsid w:val="00E31461"/>
    <w:rsid w:val="00E31D43"/>
    <w:rsid w:val="00E32608"/>
    <w:rsid w:val="00E32CE6"/>
    <w:rsid w:val="00E34188"/>
    <w:rsid w:val="00E341E6"/>
    <w:rsid w:val="00E34B6E"/>
    <w:rsid w:val="00E35559"/>
    <w:rsid w:val="00E3723A"/>
    <w:rsid w:val="00E37860"/>
    <w:rsid w:val="00E446F1"/>
    <w:rsid w:val="00E46886"/>
    <w:rsid w:val="00E47AEF"/>
    <w:rsid w:val="00E53B75"/>
    <w:rsid w:val="00E54E3B"/>
    <w:rsid w:val="00E5689D"/>
    <w:rsid w:val="00E57565"/>
    <w:rsid w:val="00E57D88"/>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18D8"/>
    <w:rsid w:val="00EA4B16"/>
    <w:rsid w:val="00EA7A41"/>
    <w:rsid w:val="00EB077B"/>
    <w:rsid w:val="00EB4EA2"/>
    <w:rsid w:val="00EC27C6"/>
    <w:rsid w:val="00EC31E9"/>
    <w:rsid w:val="00EC4207"/>
    <w:rsid w:val="00EC5653"/>
    <w:rsid w:val="00EC71CE"/>
    <w:rsid w:val="00EC77A7"/>
    <w:rsid w:val="00EC7F62"/>
    <w:rsid w:val="00ED1006"/>
    <w:rsid w:val="00ED4E25"/>
    <w:rsid w:val="00EE28B8"/>
    <w:rsid w:val="00EE5056"/>
    <w:rsid w:val="00EE57F1"/>
    <w:rsid w:val="00EE59C8"/>
    <w:rsid w:val="00EF18FE"/>
    <w:rsid w:val="00EF5787"/>
    <w:rsid w:val="00EF60D0"/>
    <w:rsid w:val="00F01147"/>
    <w:rsid w:val="00F0528D"/>
    <w:rsid w:val="00F06C67"/>
    <w:rsid w:val="00F06DFD"/>
    <w:rsid w:val="00F071D1"/>
    <w:rsid w:val="00F07533"/>
    <w:rsid w:val="00F10629"/>
    <w:rsid w:val="00F13DA1"/>
    <w:rsid w:val="00F15FA5"/>
    <w:rsid w:val="00F209B7"/>
    <w:rsid w:val="00F231C5"/>
    <w:rsid w:val="00F2376F"/>
    <w:rsid w:val="00F243D8"/>
    <w:rsid w:val="00F30828"/>
    <w:rsid w:val="00F313D6"/>
    <w:rsid w:val="00F406B1"/>
    <w:rsid w:val="00F40D5F"/>
    <w:rsid w:val="00F40F0C"/>
    <w:rsid w:val="00F4766C"/>
    <w:rsid w:val="00F5060E"/>
    <w:rsid w:val="00F507D1"/>
    <w:rsid w:val="00F50914"/>
    <w:rsid w:val="00F519CE"/>
    <w:rsid w:val="00F51ADA"/>
    <w:rsid w:val="00F607C5"/>
    <w:rsid w:val="00F60D38"/>
    <w:rsid w:val="00F60DEA"/>
    <w:rsid w:val="00F62F8C"/>
    <w:rsid w:val="00F6302A"/>
    <w:rsid w:val="00F64C2B"/>
    <w:rsid w:val="00F651BE"/>
    <w:rsid w:val="00F67F53"/>
    <w:rsid w:val="00F703BE"/>
    <w:rsid w:val="00F71F69"/>
    <w:rsid w:val="00F72B72"/>
    <w:rsid w:val="00F74BB9"/>
    <w:rsid w:val="00F75582"/>
    <w:rsid w:val="00F76931"/>
    <w:rsid w:val="00F76EFA"/>
    <w:rsid w:val="00F804BE"/>
    <w:rsid w:val="00F817CE"/>
    <w:rsid w:val="00F8456C"/>
    <w:rsid w:val="00F859D8"/>
    <w:rsid w:val="00F868F5"/>
    <w:rsid w:val="00F9056A"/>
    <w:rsid w:val="00F90F8D"/>
    <w:rsid w:val="00F92782"/>
    <w:rsid w:val="00F93AA9"/>
    <w:rsid w:val="00F96419"/>
    <w:rsid w:val="00F96985"/>
    <w:rsid w:val="00F96B37"/>
    <w:rsid w:val="00F97838"/>
    <w:rsid w:val="00FA2BB3"/>
    <w:rsid w:val="00FB4C80"/>
    <w:rsid w:val="00FB6A6A"/>
    <w:rsid w:val="00FC4835"/>
    <w:rsid w:val="00FC6FDF"/>
    <w:rsid w:val="00FC7429"/>
    <w:rsid w:val="00FC762E"/>
    <w:rsid w:val="00FD07F6"/>
    <w:rsid w:val="00FD170F"/>
    <w:rsid w:val="00FD1EC8"/>
    <w:rsid w:val="00FD47ED"/>
    <w:rsid w:val="00FD6BE0"/>
    <w:rsid w:val="00FD74DB"/>
    <w:rsid w:val="00FD7660"/>
    <w:rsid w:val="00FE0655"/>
    <w:rsid w:val="00FE2365"/>
    <w:rsid w:val="00FE37D7"/>
    <w:rsid w:val="00FE4C7B"/>
    <w:rsid w:val="00FE7336"/>
    <w:rsid w:val="00FE787C"/>
    <w:rsid w:val="00FF3F3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C7A7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rsid w:val="003C7A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7A7C"/>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pPr>
    <w:rPr>
      <w:noProof/>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pPr>
    <w:rPr>
      <w:color w:val="FF0000"/>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pPr>
  </w:style>
  <w:style w:type="paragraph" w:customStyle="1" w:styleId="B2">
    <w:name w:val="B2"/>
    <w:basedOn w:val="List2"/>
    <w:rsid w:val="00356A14"/>
    <w:pPr>
      <w:spacing w:after="180"/>
    </w:pPr>
  </w:style>
  <w:style w:type="paragraph" w:customStyle="1" w:styleId="B3">
    <w:name w:val="B3"/>
    <w:basedOn w:val="List3"/>
    <w:rsid w:val="00356A14"/>
    <w:pPr>
      <w:spacing w:after="180"/>
    </w:pPr>
  </w:style>
  <w:style w:type="paragraph" w:customStyle="1" w:styleId="B4">
    <w:name w:val="B4"/>
    <w:basedOn w:val="List4"/>
    <w:rsid w:val="00356A14"/>
    <w:pPr>
      <w:spacing w:after="180"/>
    </w:p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pPr>
  </w:style>
  <w:style w:type="paragraph" w:customStyle="1" w:styleId="EX">
    <w:name w:val="EX"/>
    <w:basedOn w:val="Normal"/>
    <w:rsid w:val="00356A14"/>
    <w:pPr>
      <w:keepLines/>
      <w:spacing w:after="180"/>
      <w:ind w:left="1702" w:hanging="1418"/>
    </w:p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pPr>
    <w:rPr>
      <w:sz w:val="18"/>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p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qFormat/>
    <w:locked/>
    <w:rsid w:val="00BF7642"/>
    <w:rPr>
      <w:rFonts w:ascii="Times" w:eastAsia="SimSun" w:hAnsi="Times"/>
      <w:szCs w:val="24"/>
      <w:lang w:val="en-GB" w:eastAsia="ja-JP"/>
    </w:rPr>
  </w:style>
  <w:style w:type="paragraph" w:styleId="NormalWeb">
    <w:name w:val="Normal (Web)"/>
    <w:basedOn w:val="Normal"/>
    <w:uiPriority w:val="99"/>
    <w:unhideWhenUsed/>
    <w:rsid w:val="0033251E"/>
    <w:pPr>
      <w:spacing w:before="100" w:beforeAutospacing="1" w:after="100" w:afterAutospacing="1"/>
    </w:pPr>
    <w:rPr>
      <w:rFonts w:eastAsiaTheme="minorEastAsia"/>
      <w:sz w:val="24"/>
      <w:szCs w:val="24"/>
    </w:rPr>
  </w:style>
  <w:style w:type="paragraph" w:styleId="Revision">
    <w:name w:val="Revision"/>
    <w:hidden/>
    <w:uiPriority w:val="99"/>
    <w:semiHidden/>
    <w:rsid w:val="00406663"/>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567415">
      <w:bodyDiv w:val="1"/>
      <w:marLeft w:val="0"/>
      <w:marRight w:val="0"/>
      <w:marTop w:val="0"/>
      <w:marBottom w:val="0"/>
      <w:divBdr>
        <w:top w:val="none" w:sz="0" w:space="0" w:color="auto"/>
        <w:left w:val="none" w:sz="0" w:space="0" w:color="auto"/>
        <w:bottom w:val="none" w:sz="0" w:space="0" w:color="auto"/>
        <w:right w:val="none" w:sz="0" w:space="0" w:color="auto"/>
      </w:divBdr>
    </w:div>
    <w:div w:id="1831218206">
      <w:bodyDiv w:val="1"/>
      <w:marLeft w:val="0"/>
      <w:marRight w:val="0"/>
      <w:marTop w:val="0"/>
      <w:marBottom w:val="0"/>
      <w:divBdr>
        <w:top w:val="none" w:sz="0" w:space="0" w:color="auto"/>
        <w:left w:val="none" w:sz="0" w:space="0" w:color="auto"/>
        <w:bottom w:val="none" w:sz="0" w:space="0" w:color="auto"/>
        <w:right w:val="none" w:sz="0" w:space="0" w:color="auto"/>
      </w:divBdr>
      <w:divsChild>
        <w:div w:id="140313644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850C2-A75F-4263-BED3-9A6E6406A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2291</Words>
  <Characters>13063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2017-09-11T18:38:00Z</dcterms:created>
  <dcterms:modified xsi:type="dcterms:W3CDTF">2017-09-12T02:21:00Z</dcterms:modified>
</cp:coreProperties>
</file>