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DC2" w:rsidRPr="00802DC2" w:rsidRDefault="00802DC2" w:rsidP="00802DC2">
      <w:pPr>
        <w:widowControl w:val="0"/>
        <w:tabs>
          <w:tab w:val="left" w:pos="1800"/>
        </w:tabs>
        <w:suppressAutoHyphens w:val="0"/>
        <w:autoSpaceDN/>
        <w:textAlignment w:val="auto"/>
        <w:rPr>
          <w:rFonts w:ascii="Arial" w:eastAsia="MS Mincho" w:hAnsi="Arial"/>
          <w:b/>
          <w:bCs/>
          <w:noProof/>
          <w:sz w:val="24"/>
        </w:rPr>
      </w:pPr>
      <w:r w:rsidRPr="00802DC2">
        <w:rPr>
          <w:rFonts w:ascii="Arial" w:eastAsia="MS Mincho" w:hAnsi="Arial"/>
          <w:b/>
          <w:bCs/>
          <w:noProof/>
          <w:sz w:val="24"/>
        </w:rPr>
        <w:t>3GPP TSG RAN WG1 Meeting NR#3</w:t>
      </w:r>
      <w:r w:rsidRPr="00802DC2">
        <w:rPr>
          <w:rFonts w:ascii="Arial" w:eastAsia="MS Mincho" w:hAnsi="Arial"/>
          <w:b/>
          <w:bCs/>
          <w:noProof/>
          <w:sz w:val="24"/>
        </w:rPr>
        <w:tab/>
      </w:r>
      <w:r w:rsidRPr="00802DC2">
        <w:rPr>
          <w:rFonts w:ascii="Arial" w:eastAsia="MS Mincho" w:hAnsi="Arial"/>
          <w:b/>
          <w:bCs/>
          <w:noProof/>
          <w:sz w:val="24"/>
        </w:rPr>
        <w:tab/>
      </w:r>
      <w:r w:rsidRPr="00802DC2">
        <w:rPr>
          <w:rFonts w:ascii="Arial" w:eastAsia="MS Mincho" w:hAnsi="Arial"/>
          <w:b/>
          <w:bCs/>
          <w:noProof/>
          <w:sz w:val="24"/>
        </w:rPr>
        <w:tab/>
      </w:r>
      <w:r>
        <w:rPr>
          <w:rFonts w:ascii="Arial" w:eastAsia="MS Mincho" w:hAnsi="Arial"/>
          <w:b/>
          <w:bCs/>
          <w:noProof/>
          <w:sz w:val="24"/>
        </w:rPr>
        <w:tab/>
      </w:r>
      <w:r>
        <w:rPr>
          <w:rFonts w:ascii="Arial" w:eastAsia="MS Mincho" w:hAnsi="Arial"/>
          <w:b/>
          <w:bCs/>
          <w:noProof/>
          <w:sz w:val="24"/>
        </w:rPr>
        <w:tab/>
        <w:t>R1- 1715830</w:t>
      </w:r>
    </w:p>
    <w:p w:rsidR="00802DC2" w:rsidRPr="00802DC2" w:rsidRDefault="00802DC2" w:rsidP="00802DC2">
      <w:pPr>
        <w:widowControl w:val="0"/>
        <w:tabs>
          <w:tab w:val="left" w:pos="1800"/>
        </w:tabs>
        <w:suppressAutoHyphens w:val="0"/>
        <w:autoSpaceDN/>
        <w:textAlignment w:val="auto"/>
        <w:rPr>
          <w:rFonts w:ascii="Arial" w:eastAsia="MS Mincho" w:hAnsi="Arial"/>
          <w:b/>
          <w:bCs/>
          <w:noProof/>
          <w:sz w:val="24"/>
        </w:rPr>
      </w:pPr>
      <w:r>
        <w:rPr>
          <w:rFonts w:ascii="Arial" w:eastAsia="MS Mincho" w:hAnsi="Arial"/>
          <w:b/>
          <w:bCs/>
          <w:noProof/>
          <w:sz w:val="24"/>
        </w:rPr>
        <w:t>Nagoya, Japan, 18</w:t>
      </w:r>
      <w:r w:rsidRPr="00802DC2">
        <w:rPr>
          <w:rFonts w:ascii="Arial" w:eastAsia="MS Mincho" w:hAnsi="Arial"/>
          <w:b/>
          <w:bCs/>
          <w:noProof/>
          <w:sz w:val="24"/>
          <w:vertAlign w:val="superscript"/>
        </w:rPr>
        <w:t>th</w:t>
      </w:r>
      <w:r>
        <w:rPr>
          <w:rFonts w:ascii="Arial" w:eastAsia="MS Mincho" w:hAnsi="Arial"/>
          <w:b/>
          <w:bCs/>
          <w:noProof/>
          <w:sz w:val="24"/>
        </w:rPr>
        <w:t xml:space="preserve"> – 21</w:t>
      </w:r>
      <w:r w:rsidRPr="00802DC2">
        <w:rPr>
          <w:rFonts w:ascii="Arial" w:eastAsia="MS Mincho" w:hAnsi="Arial"/>
          <w:b/>
          <w:bCs/>
          <w:noProof/>
          <w:sz w:val="24"/>
          <w:vertAlign w:val="superscript"/>
        </w:rPr>
        <w:t>st</w:t>
      </w:r>
      <w:r w:rsidRPr="00802DC2">
        <w:rPr>
          <w:rFonts w:ascii="Arial" w:eastAsia="MS Mincho" w:hAnsi="Arial"/>
          <w:b/>
          <w:bCs/>
          <w:noProof/>
          <w:sz w:val="24"/>
        </w:rPr>
        <w:t>, September 2017</w:t>
      </w:r>
    </w:p>
    <w:p w:rsidR="00831CEE" w:rsidRPr="00831CEE" w:rsidRDefault="00831CEE" w:rsidP="00F12E31">
      <w:pPr>
        <w:tabs>
          <w:tab w:val="left" w:pos="709"/>
          <w:tab w:val="right" w:pos="9639"/>
        </w:tabs>
        <w:suppressAutoHyphens w:val="0"/>
        <w:wordWrap w:val="0"/>
        <w:overflowPunct w:val="0"/>
        <w:autoSpaceDE w:val="0"/>
        <w:adjustRightInd w:val="0"/>
        <w:ind w:right="480"/>
        <w:jc w:val="right"/>
        <w:rPr>
          <w:rFonts w:ascii="Arial" w:eastAsia="MS Mincho" w:hAnsi="Arial" w:cs="Arial"/>
          <w:b/>
          <w:sz w:val="24"/>
          <w:szCs w:val="20"/>
          <w:lang w:val="en-GB" w:eastAsia="ja-JP"/>
        </w:rPr>
      </w:pPr>
      <w:r w:rsidRPr="00831CEE">
        <w:rPr>
          <w:rFonts w:ascii="Arial" w:eastAsia="MS Mincho" w:hAnsi="Arial" w:cs="Arial"/>
          <w:b/>
          <w:sz w:val="24"/>
          <w:szCs w:val="20"/>
          <w:lang w:val="en-GB" w:eastAsia="ja-JP"/>
        </w:rPr>
        <w:tab/>
      </w:r>
    </w:p>
    <w:p w:rsidR="00831CEE" w:rsidRPr="00831CEE" w:rsidRDefault="00831CEE" w:rsidP="00831CEE">
      <w:pPr>
        <w:tabs>
          <w:tab w:val="left" w:pos="1985"/>
        </w:tabs>
        <w:suppressAutoHyphens w:val="0"/>
        <w:autoSpaceDN/>
        <w:spacing w:after="180"/>
        <w:textAlignment w:val="auto"/>
        <w:rPr>
          <w:rFonts w:ascii="Arial" w:eastAsia="MS Mincho" w:hAnsi="Arial"/>
          <w:sz w:val="24"/>
          <w:szCs w:val="20"/>
          <w:lang w:val="en-GB" w:eastAsia="ja-JP"/>
        </w:rPr>
      </w:pPr>
      <w:r w:rsidRPr="00831CEE">
        <w:rPr>
          <w:rFonts w:ascii="Arial" w:eastAsia="MS Mincho" w:hAnsi="Arial"/>
          <w:b/>
          <w:sz w:val="24"/>
          <w:szCs w:val="20"/>
          <w:lang w:val="en-GB" w:eastAsia="ja-JP"/>
        </w:rPr>
        <w:t>Agenda item:</w:t>
      </w:r>
      <w:r w:rsidR="0082448F">
        <w:rPr>
          <w:rFonts w:ascii="Arial" w:eastAsia="MS Mincho" w:hAnsi="Arial"/>
          <w:sz w:val="24"/>
          <w:szCs w:val="20"/>
          <w:lang w:val="en-GB" w:eastAsia="ja-JP"/>
        </w:rPr>
        <w:tab/>
        <w:t>6</w:t>
      </w:r>
      <w:r w:rsidRPr="00831CEE">
        <w:rPr>
          <w:rFonts w:ascii="Arial" w:eastAsia="MS Mincho" w:hAnsi="Arial"/>
          <w:sz w:val="24"/>
          <w:szCs w:val="20"/>
          <w:lang w:val="en-GB" w:eastAsia="ja-JP"/>
        </w:rPr>
        <w:t>.</w:t>
      </w:r>
      <w:r w:rsidR="00A122D9">
        <w:rPr>
          <w:rFonts w:ascii="Arial" w:eastAsia="MS Mincho" w:hAnsi="Arial"/>
          <w:sz w:val="24"/>
          <w:szCs w:val="20"/>
          <w:lang w:val="en-GB" w:eastAsia="ja-JP"/>
        </w:rPr>
        <w:t>3.4</w:t>
      </w:r>
    </w:p>
    <w:p w:rsidR="00831CEE" w:rsidRPr="00831CEE" w:rsidRDefault="00831CEE" w:rsidP="00831CEE">
      <w:pPr>
        <w:tabs>
          <w:tab w:val="left" w:pos="1985"/>
          <w:tab w:val="left" w:pos="6543"/>
        </w:tabs>
        <w:suppressAutoHyphens w:val="0"/>
        <w:autoSpaceDN/>
        <w:spacing w:after="180"/>
        <w:textAlignment w:val="auto"/>
        <w:rPr>
          <w:rFonts w:ascii="Arial" w:eastAsia="MS Mincho" w:hAnsi="Arial"/>
          <w:sz w:val="24"/>
          <w:szCs w:val="20"/>
          <w:lang w:val="en-GB" w:eastAsia="zh-CN"/>
        </w:rPr>
      </w:pPr>
      <w:r w:rsidRPr="00831CEE">
        <w:rPr>
          <w:rFonts w:ascii="Arial" w:eastAsia="MS Mincho" w:hAnsi="Arial"/>
          <w:b/>
          <w:sz w:val="24"/>
          <w:szCs w:val="20"/>
          <w:lang w:val="en-GB" w:eastAsia="ja-JP"/>
        </w:rPr>
        <w:t xml:space="preserve">Source: </w:t>
      </w:r>
      <w:r w:rsidRPr="00831CEE">
        <w:rPr>
          <w:rFonts w:ascii="Arial" w:eastAsia="MS Mincho" w:hAnsi="Arial"/>
          <w:b/>
          <w:sz w:val="24"/>
          <w:szCs w:val="20"/>
          <w:lang w:val="en-GB" w:eastAsia="ja-JP"/>
        </w:rPr>
        <w:tab/>
      </w:r>
      <w:r w:rsidRPr="00831CEE">
        <w:rPr>
          <w:rFonts w:ascii="Arial" w:eastAsia="MS Mincho" w:hAnsi="Arial"/>
          <w:sz w:val="24"/>
          <w:szCs w:val="20"/>
          <w:lang w:val="en-GB" w:eastAsia="ja-JP"/>
        </w:rPr>
        <w:t>CATT</w:t>
      </w:r>
      <w:r w:rsidRPr="00831CEE">
        <w:rPr>
          <w:rFonts w:ascii="Arial" w:eastAsia="MS Mincho" w:hAnsi="Arial"/>
          <w:sz w:val="24"/>
          <w:szCs w:val="20"/>
          <w:lang w:val="en-GB" w:eastAsia="ja-JP"/>
        </w:rPr>
        <w:tab/>
      </w:r>
    </w:p>
    <w:p w:rsidR="00831CEE" w:rsidRPr="00831CEE" w:rsidRDefault="00831CEE" w:rsidP="00831CEE">
      <w:pPr>
        <w:suppressAutoHyphens w:val="0"/>
        <w:autoSpaceDN/>
        <w:spacing w:after="180"/>
        <w:ind w:left="1988" w:hanging="1988"/>
        <w:textAlignment w:val="auto"/>
        <w:rPr>
          <w:rFonts w:ascii="Arial" w:eastAsia="MS Mincho" w:hAnsi="Arial"/>
          <w:sz w:val="24"/>
          <w:lang w:eastAsia="ja-JP"/>
        </w:rPr>
      </w:pPr>
      <w:r w:rsidRPr="00831CEE">
        <w:rPr>
          <w:rFonts w:ascii="Arial" w:eastAsia="MS Mincho" w:hAnsi="Arial"/>
          <w:b/>
          <w:sz w:val="24"/>
          <w:szCs w:val="20"/>
          <w:lang w:val="en-GB" w:eastAsia="ja-JP"/>
        </w:rPr>
        <w:t>Title:</w:t>
      </w:r>
      <w:r w:rsidRPr="00831CEE">
        <w:rPr>
          <w:rFonts w:ascii="Arial" w:eastAsia="MS Mincho" w:hAnsi="Arial"/>
          <w:sz w:val="24"/>
          <w:szCs w:val="20"/>
          <w:lang w:val="en-GB" w:eastAsia="ja-JP"/>
        </w:rPr>
        <w:t xml:space="preserve"> </w:t>
      </w:r>
      <w:r w:rsidRPr="00831CEE">
        <w:rPr>
          <w:rFonts w:ascii="Arial" w:eastAsia="MS Mincho" w:hAnsi="Arial"/>
          <w:sz w:val="22"/>
          <w:szCs w:val="20"/>
          <w:lang w:val="en-GB" w:eastAsia="ja-JP"/>
        </w:rPr>
        <w:tab/>
      </w:r>
      <w:r w:rsidR="00802DC2" w:rsidRPr="00802DC2">
        <w:rPr>
          <w:rFonts w:ascii="Arial" w:eastAsia="MS Mincho" w:hAnsi="Arial"/>
          <w:sz w:val="24"/>
          <w:lang w:eastAsia="ja-JP"/>
        </w:rPr>
        <w:t>Remaining aspects of CA and wider bandwidth operation</w:t>
      </w:r>
    </w:p>
    <w:p w:rsidR="00831CEE" w:rsidRPr="00831CEE" w:rsidRDefault="00831CEE" w:rsidP="00831CEE">
      <w:pPr>
        <w:pBdr>
          <w:bottom w:val="single" w:sz="4" w:space="1" w:color="auto"/>
        </w:pBdr>
        <w:tabs>
          <w:tab w:val="left" w:pos="709"/>
        </w:tabs>
        <w:suppressAutoHyphens w:val="0"/>
        <w:overflowPunct w:val="0"/>
        <w:autoSpaceDE w:val="0"/>
        <w:adjustRightInd w:val="0"/>
        <w:rPr>
          <w:rFonts w:ascii="Arial" w:eastAsia="MS Mincho" w:hAnsi="Arial" w:cs="Arial"/>
          <w:b/>
          <w:sz w:val="24"/>
          <w:szCs w:val="20"/>
          <w:lang w:val="en-GB" w:eastAsia="ja-JP"/>
        </w:rPr>
      </w:pPr>
      <w:r w:rsidRPr="00831CEE">
        <w:rPr>
          <w:rFonts w:ascii="Arial" w:eastAsia="MS Mincho" w:hAnsi="Arial"/>
          <w:b/>
          <w:sz w:val="24"/>
          <w:szCs w:val="20"/>
          <w:lang w:val="de-DE" w:eastAsia="ja-JP"/>
        </w:rPr>
        <w:t>Document for:</w:t>
      </w:r>
      <w:r w:rsidR="00F82256">
        <w:rPr>
          <w:rFonts w:ascii="Arial" w:eastAsia="MS Mincho" w:hAnsi="Arial"/>
          <w:b/>
          <w:sz w:val="24"/>
          <w:szCs w:val="20"/>
          <w:lang w:val="de-DE" w:eastAsia="ja-JP"/>
        </w:rPr>
        <w:tab/>
      </w:r>
      <w:r w:rsidRPr="00831CEE">
        <w:rPr>
          <w:rFonts w:ascii="Arial" w:eastAsia="MS Mincho" w:hAnsi="Arial"/>
          <w:sz w:val="24"/>
          <w:szCs w:val="20"/>
          <w:lang w:val="de-DE" w:eastAsia="ja-JP"/>
        </w:rPr>
        <w:t>Discussion and Decision</w:t>
      </w:r>
    </w:p>
    <w:p w:rsidR="00831CEE" w:rsidRPr="00831CEE" w:rsidRDefault="00831CEE" w:rsidP="00831CEE">
      <w:pPr>
        <w:pBdr>
          <w:bottom w:val="single" w:sz="4" w:space="1" w:color="auto"/>
        </w:pBdr>
        <w:tabs>
          <w:tab w:val="left" w:pos="709"/>
        </w:tabs>
        <w:suppressAutoHyphens w:val="0"/>
        <w:overflowPunct w:val="0"/>
        <w:autoSpaceDE w:val="0"/>
        <w:adjustRightInd w:val="0"/>
        <w:rPr>
          <w:rFonts w:ascii="Arial" w:eastAsia="MS Mincho" w:hAnsi="Arial" w:cs="Arial"/>
          <w:b/>
          <w:sz w:val="24"/>
          <w:szCs w:val="20"/>
          <w:lang w:val="en-GB" w:eastAsia="ja-JP"/>
        </w:rPr>
      </w:pPr>
    </w:p>
    <w:p w:rsidR="00831CEE" w:rsidRDefault="00831CEE" w:rsidP="00474C04">
      <w:pPr>
        <w:pStyle w:val="a5"/>
        <w:rPr>
          <w:rFonts w:eastAsia="宋体"/>
          <w:bCs/>
          <w:color w:val="auto"/>
          <w:sz w:val="22"/>
          <w:szCs w:val="22"/>
          <w:lang w:val="en-GB" w:eastAsia="zh-CN"/>
        </w:rPr>
      </w:pPr>
    </w:p>
    <w:p w:rsidR="006F41FE" w:rsidRDefault="00F262EC" w:rsidP="004A07BD">
      <w:pPr>
        <w:pStyle w:val="1"/>
        <w:numPr>
          <w:ilvl w:val="0"/>
          <w:numId w:val="9"/>
        </w:numPr>
        <w:spacing w:before="240"/>
        <w:jc w:val="both"/>
      </w:pPr>
      <w:r>
        <w:t>Introduction</w:t>
      </w:r>
    </w:p>
    <w:p w:rsidR="0072784F" w:rsidRDefault="0072784F" w:rsidP="0072784F">
      <w:pPr>
        <w:rPr>
          <w:rFonts w:eastAsia="MS Mincho"/>
          <w:b/>
          <w:iCs/>
          <w:lang w:eastAsia="ja-JP"/>
        </w:rPr>
      </w:pPr>
    </w:p>
    <w:p w:rsidR="0072784F" w:rsidRDefault="001E7BC1" w:rsidP="0072784F">
      <w:pPr>
        <w:rPr>
          <w:rFonts w:eastAsia="MS Mincho"/>
          <w:iCs/>
          <w:lang w:eastAsia="ja-JP"/>
        </w:rPr>
      </w:pPr>
      <w:r>
        <w:rPr>
          <w:rFonts w:eastAsia="MS Mincho"/>
          <w:iCs/>
          <w:lang w:eastAsia="ja-JP"/>
        </w:rPr>
        <w:t>In RAN1#91</w:t>
      </w:r>
      <w:r w:rsidR="0072784F">
        <w:rPr>
          <w:rFonts w:eastAsia="MS Mincho"/>
          <w:iCs/>
          <w:lang w:eastAsia="ja-JP"/>
        </w:rPr>
        <w:t>, scheduling and HARQ operation for NR CA</w:t>
      </w:r>
      <w:r>
        <w:rPr>
          <w:rFonts w:eastAsia="MS Mincho"/>
          <w:iCs/>
          <w:lang w:eastAsia="ja-JP"/>
        </w:rPr>
        <w:t xml:space="preserve"> and wider bandwidth </w:t>
      </w:r>
      <w:proofErr w:type="spellStart"/>
      <w:r>
        <w:rPr>
          <w:rFonts w:eastAsia="MS Mincho"/>
          <w:iCs/>
          <w:lang w:eastAsia="ja-JP"/>
        </w:rPr>
        <w:t>oepration</w:t>
      </w:r>
      <w:proofErr w:type="spellEnd"/>
      <w:r w:rsidR="0072784F">
        <w:rPr>
          <w:rFonts w:eastAsia="MS Mincho"/>
          <w:iCs/>
          <w:lang w:eastAsia="ja-JP"/>
        </w:rPr>
        <w:t xml:space="preserve"> were discussed</w:t>
      </w:r>
      <w:r>
        <w:rPr>
          <w:rFonts w:eastAsia="MS Mincho"/>
          <w:iCs/>
          <w:lang w:eastAsia="ja-JP"/>
        </w:rPr>
        <w:t xml:space="preserve"> with</w:t>
      </w:r>
      <w:r w:rsidR="0072784F">
        <w:rPr>
          <w:rFonts w:eastAsia="MS Mincho"/>
          <w:iCs/>
          <w:lang w:eastAsia="ja-JP"/>
        </w:rPr>
        <w:t xml:space="preserve"> the following agreements,</w:t>
      </w:r>
    </w:p>
    <w:p w:rsidR="001E7BC1" w:rsidRDefault="001E7BC1" w:rsidP="0072784F">
      <w:pPr>
        <w:rPr>
          <w:rFonts w:eastAsia="MS Mincho"/>
          <w:iCs/>
          <w:lang w:eastAsia="ja-JP"/>
        </w:rPr>
      </w:pPr>
    </w:p>
    <w:p w:rsidR="001E7BC1" w:rsidRDefault="001E7BC1" w:rsidP="001E7BC1">
      <w:pPr>
        <w:rPr>
          <w:rFonts w:eastAsia="MS Mincho"/>
          <w:b/>
          <w:szCs w:val="20"/>
          <w:u w:val="single"/>
          <w:lang w:eastAsia="ja-JP"/>
        </w:rPr>
      </w:pPr>
      <w:r w:rsidRPr="00262047">
        <w:rPr>
          <w:rFonts w:eastAsia="MS Mincho" w:hint="eastAsia"/>
          <w:b/>
          <w:szCs w:val="20"/>
          <w:highlight w:val="green"/>
          <w:u w:val="single"/>
          <w:lang w:eastAsia="ja-JP"/>
        </w:rPr>
        <w:t>Agreements:</w:t>
      </w:r>
    </w:p>
    <w:p w:rsidR="001E7BC1" w:rsidRPr="00262047" w:rsidRDefault="001E7BC1" w:rsidP="001E7BC1">
      <w:pPr>
        <w:numPr>
          <w:ilvl w:val="0"/>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Confirm the WA at RAN1 NR AH#2</w:t>
      </w:r>
    </w:p>
    <w:p w:rsidR="001E7BC1" w:rsidRPr="00262047" w:rsidRDefault="001E7BC1" w:rsidP="001E7BC1">
      <w:pPr>
        <w:numPr>
          <w:ilvl w:val="1"/>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HARQ-ACK transmission related to multiple DL component carriers is supported for DL comp</w:t>
      </w:r>
      <w:r w:rsidRPr="00262047">
        <w:rPr>
          <w:rFonts w:eastAsia="MS Mincho"/>
          <w:szCs w:val="20"/>
          <w:lang w:eastAsia="ja-JP"/>
        </w:rPr>
        <w:t>o</w:t>
      </w:r>
      <w:r w:rsidRPr="00262047">
        <w:rPr>
          <w:rFonts w:eastAsia="MS Mincho"/>
          <w:szCs w:val="20"/>
          <w:lang w:eastAsia="ja-JP"/>
        </w:rPr>
        <w:t>nent carriers operating with the same and different numerology</w:t>
      </w:r>
    </w:p>
    <w:p w:rsidR="001E7BC1" w:rsidRPr="00262047" w:rsidRDefault="001E7BC1" w:rsidP="001E7BC1">
      <w:pPr>
        <w:numPr>
          <w:ilvl w:val="2"/>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The time granularity of a HARQ-ACK transmission on PUCCH, indicated in the DCI scheduling the PDSCH, is based on the numerology of PUCCH transmission</w:t>
      </w:r>
    </w:p>
    <w:p w:rsidR="001E7BC1" w:rsidRPr="00262047" w:rsidRDefault="001E7BC1" w:rsidP="001E7BC1">
      <w:pPr>
        <w:numPr>
          <w:ilvl w:val="0"/>
          <w:numId w:val="17"/>
        </w:numPr>
        <w:tabs>
          <w:tab w:val="left" w:pos="1440"/>
        </w:tabs>
        <w:suppressAutoHyphens w:val="0"/>
        <w:autoSpaceDN/>
        <w:textAlignment w:val="auto"/>
        <w:rPr>
          <w:rFonts w:eastAsia="MS Mincho"/>
          <w:szCs w:val="20"/>
          <w:lang w:eastAsia="ja-JP"/>
        </w:rPr>
      </w:pPr>
      <w:r w:rsidRPr="00262047">
        <w:rPr>
          <w:rFonts w:eastAsia="MS Mincho" w:hint="eastAsia"/>
          <w:szCs w:val="20"/>
          <w:lang w:eastAsia="ja-JP"/>
        </w:rPr>
        <w:t xml:space="preserve">FFS: </w:t>
      </w:r>
      <w:r w:rsidRPr="00262047">
        <w:rPr>
          <w:rFonts w:eastAsia="MS Mincho"/>
          <w:szCs w:val="20"/>
          <w:lang w:eastAsia="ja-JP"/>
        </w:rPr>
        <w:t>For cross-carrier scheduling, support the following functionalities</w:t>
      </w:r>
    </w:p>
    <w:p w:rsidR="001E7BC1" w:rsidRPr="00262047" w:rsidRDefault="001E7BC1" w:rsidP="001E7BC1">
      <w:pPr>
        <w:numPr>
          <w:ilvl w:val="1"/>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Multi-slot scheduling (i.e., one DCI schedules N slots with N TBs)</w:t>
      </w:r>
    </w:p>
    <w:p w:rsidR="001E7BC1" w:rsidRPr="00262047" w:rsidRDefault="001E7BC1" w:rsidP="001E7BC1">
      <w:pPr>
        <w:numPr>
          <w:ilvl w:val="0"/>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For NR CA, for the scenario that all the carriers are 15Khz, around [32.47us] maximum uplink timing di</w:t>
      </w:r>
      <w:r w:rsidRPr="00262047">
        <w:rPr>
          <w:rFonts w:eastAsia="MS Mincho"/>
          <w:szCs w:val="20"/>
          <w:lang w:eastAsia="ja-JP"/>
        </w:rPr>
        <w:t>f</w:t>
      </w:r>
      <w:r w:rsidRPr="00262047">
        <w:rPr>
          <w:rFonts w:eastAsia="MS Mincho"/>
          <w:szCs w:val="20"/>
          <w:lang w:eastAsia="ja-JP"/>
        </w:rPr>
        <w:t>ference between two TAGs should be assumed in NR</w:t>
      </w:r>
    </w:p>
    <w:p w:rsidR="001E7BC1" w:rsidRPr="00262047" w:rsidRDefault="001E7BC1" w:rsidP="001E7BC1">
      <w:pPr>
        <w:numPr>
          <w:ilvl w:val="1"/>
          <w:numId w:val="17"/>
        </w:numPr>
        <w:tabs>
          <w:tab w:val="left" w:pos="1440"/>
        </w:tabs>
        <w:suppressAutoHyphens w:val="0"/>
        <w:autoSpaceDN/>
        <w:textAlignment w:val="auto"/>
        <w:rPr>
          <w:rFonts w:eastAsia="MS Mincho"/>
          <w:szCs w:val="20"/>
          <w:lang w:eastAsia="ja-JP"/>
        </w:rPr>
      </w:pPr>
      <w:r w:rsidRPr="00262047">
        <w:rPr>
          <w:rFonts w:eastAsia="MS Mincho" w:hint="eastAsia"/>
          <w:szCs w:val="20"/>
          <w:lang w:eastAsia="ja-JP"/>
        </w:rPr>
        <w:t xml:space="preserve">Granularity of TA </w:t>
      </w:r>
      <w:r w:rsidRPr="00262047">
        <w:rPr>
          <w:rFonts w:eastAsia="MS Mincho"/>
          <w:szCs w:val="20"/>
          <w:lang w:eastAsia="ja-JP"/>
        </w:rPr>
        <w:t xml:space="preserve">for SCS = 15kHz </w:t>
      </w:r>
      <w:r w:rsidRPr="00262047">
        <w:rPr>
          <w:rFonts w:eastAsia="MS Mincho" w:hint="eastAsia"/>
          <w:szCs w:val="20"/>
          <w:lang w:eastAsia="ja-JP"/>
        </w:rPr>
        <w:t>is same as LTE</w:t>
      </w:r>
    </w:p>
    <w:p w:rsidR="001E7BC1" w:rsidRPr="00262047" w:rsidRDefault="001E7BC1" w:rsidP="001E7BC1">
      <w:pPr>
        <w:numPr>
          <w:ilvl w:val="1"/>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Maximum number of TAGs is 4</w:t>
      </w:r>
    </w:p>
    <w:p w:rsidR="001E7BC1" w:rsidRPr="00262047" w:rsidRDefault="001E7BC1" w:rsidP="001E7BC1">
      <w:pPr>
        <w:numPr>
          <w:ilvl w:val="1"/>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Note: final decision of the maximum timing difference is up to RAN4</w:t>
      </w:r>
    </w:p>
    <w:p w:rsidR="001E7BC1" w:rsidRPr="00262047" w:rsidRDefault="001E7BC1" w:rsidP="001E7BC1">
      <w:pPr>
        <w:numPr>
          <w:ilvl w:val="1"/>
          <w:numId w:val="17"/>
        </w:numPr>
        <w:tabs>
          <w:tab w:val="left" w:pos="1440"/>
        </w:tabs>
        <w:suppressAutoHyphens w:val="0"/>
        <w:autoSpaceDN/>
        <w:textAlignment w:val="auto"/>
        <w:rPr>
          <w:rFonts w:eastAsia="MS Mincho"/>
          <w:szCs w:val="20"/>
          <w:lang w:eastAsia="ja-JP"/>
        </w:rPr>
      </w:pPr>
      <w:r w:rsidRPr="00262047">
        <w:rPr>
          <w:rFonts w:eastAsia="MS Mincho" w:hint="eastAsia"/>
          <w:szCs w:val="20"/>
          <w:lang w:eastAsia="ja-JP"/>
        </w:rPr>
        <w:t>FFS</w:t>
      </w:r>
      <w:r w:rsidRPr="00262047">
        <w:rPr>
          <w:rFonts w:eastAsia="MS Mincho"/>
          <w:szCs w:val="20"/>
          <w:lang w:eastAsia="ja-JP"/>
        </w:rPr>
        <w:t>:</w:t>
      </w:r>
      <w:r w:rsidRPr="00262047">
        <w:rPr>
          <w:rFonts w:eastAsia="MS Mincho" w:hint="eastAsia"/>
          <w:szCs w:val="20"/>
          <w:lang w:eastAsia="ja-JP"/>
        </w:rPr>
        <w:t xml:space="preserve"> for other scenarios</w:t>
      </w:r>
    </w:p>
    <w:p w:rsidR="001E7BC1" w:rsidRPr="00262047" w:rsidRDefault="001E7BC1" w:rsidP="001E7BC1">
      <w:pPr>
        <w:numPr>
          <w:ilvl w:val="0"/>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For NR CA, both semi-static and dynamic HARQ-ACK codebook are supported</w:t>
      </w:r>
    </w:p>
    <w:p w:rsidR="001E7BC1" w:rsidRPr="00262047" w:rsidRDefault="001E7BC1" w:rsidP="001E7BC1">
      <w:pPr>
        <w:numPr>
          <w:ilvl w:val="0"/>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NR supports 2 cell groups for PUCCH for NR CA</w:t>
      </w:r>
    </w:p>
    <w:p w:rsidR="001E7BC1" w:rsidRPr="00262047" w:rsidRDefault="001E7BC1" w:rsidP="001E7BC1">
      <w:pPr>
        <w:numPr>
          <w:ilvl w:val="1"/>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NR supports at least the configuration of one carrier transmitting the PUCCH within the cell group</w:t>
      </w:r>
    </w:p>
    <w:p w:rsidR="001E7BC1" w:rsidRPr="00262047" w:rsidRDefault="001E7BC1" w:rsidP="001E7BC1">
      <w:pPr>
        <w:numPr>
          <w:ilvl w:val="1"/>
          <w:numId w:val="17"/>
        </w:numPr>
        <w:tabs>
          <w:tab w:val="left" w:pos="1440"/>
        </w:tabs>
        <w:suppressAutoHyphens w:val="0"/>
        <w:autoSpaceDN/>
        <w:textAlignment w:val="auto"/>
        <w:rPr>
          <w:rFonts w:eastAsia="MS Mincho"/>
          <w:szCs w:val="20"/>
          <w:lang w:eastAsia="ja-JP"/>
        </w:rPr>
      </w:pPr>
      <w:r w:rsidRPr="00262047">
        <w:rPr>
          <w:rFonts w:eastAsia="MS Mincho"/>
          <w:szCs w:val="20"/>
          <w:lang w:eastAsia="ja-JP"/>
        </w:rPr>
        <w:t>FFS The carrier transmitting the PUCCH is always PCC and/or carrier(s) transmitting the PUCCH can be SCC in a cell group containing PCC</w:t>
      </w:r>
    </w:p>
    <w:p w:rsidR="001E7BC1" w:rsidRDefault="001E7BC1" w:rsidP="001E7BC1">
      <w:pPr>
        <w:rPr>
          <w:rFonts w:eastAsia="MS Mincho"/>
          <w:iCs/>
          <w:lang w:eastAsia="ja-JP"/>
        </w:rPr>
      </w:pPr>
    </w:p>
    <w:p w:rsidR="001E7BC1" w:rsidRPr="00A86C99" w:rsidRDefault="001E7BC1" w:rsidP="001E7BC1">
      <w:pPr>
        <w:rPr>
          <w:rFonts w:eastAsia="MS Mincho"/>
          <w:b/>
          <w:iCs/>
          <w:highlight w:val="yellow"/>
          <w:u w:val="single"/>
          <w:lang w:eastAsia="ja-JP"/>
        </w:rPr>
      </w:pPr>
      <w:r w:rsidRPr="00C25398">
        <w:rPr>
          <w:rFonts w:eastAsia="MS Mincho" w:hint="eastAsia"/>
          <w:b/>
          <w:iCs/>
          <w:highlight w:val="green"/>
          <w:u w:val="single"/>
          <w:lang w:eastAsia="ja-JP"/>
        </w:rPr>
        <w:t>Agreements:</w:t>
      </w:r>
    </w:p>
    <w:p w:rsidR="001E7BC1" w:rsidRPr="00DE4DF3" w:rsidRDefault="001E7BC1" w:rsidP="001E7BC1">
      <w:pPr>
        <w:numPr>
          <w:ilvl w:val="0"/>
          <w:numId w:val="18"/>
        </w:numPr>
        <w:tabs>
          <w:tab w:val="left" w:pos="1440"/>
        </w:tabs>
        <w:suppressAutoHyphens w:val="0"/>
        <w:autoSpaceDN/>
        <w:textAlignment w:val="auto"/>
        <w:rPr>
          <w:rFonts w:eastAsia="MS Mincho"/>
          <w:iCs/>
          <w:lang w:eastAsia="ja-JP"/>
        </w:rPr>
      </w:pPr>
      <w:r w:rsidRPr="00DE4DF3">
        <w:rPr>
          <w:rFonts w:eastAsia="MS Mincho"/>
          <w:iCs/>
          <w:lang w:eastAsia="ja-JP"/>
        </w:rPr>
        <w:t xml:space="preserve">Common PRB indexing is used at least for </w:t>
      </w:r>
      <w:r w:rsidRPr="00DE4DF3">
        <w:rPr>
          <w:rFonts w:eastAsia="MS Mincho" w:hint="eastAsia"/>
          <w:iCs/>
          <w:lang w:eastAsia="ja-JP"/>
        </w:rPr>
        <w:t xml:space="preserve">DL </w:t>
      </w:r>
      <w:r w:rsidRPr="00DE4DF3">
        <w:rPr>
          <w:rFonts w:eastAsia="MS Mincho"/>
          <w:iCs/>
          <w:lang w:eastAsia="ja-JP"/>
        </w:rPr>
        <w:t>BWP configuration in RRC connected state</w:t>
      </w:r>
    </w:p>
    <w:p w:rsidR="001E7BC1" w:rsidRPr="00DE4DF3" w:rsidRDefault="001E7BC1" w:rsidP="001E7BC1">
      <w:pPr>
        <w:numPr>
          <w:ilvl w:val="1"/>
          <w:numId w:val="18"/>
        </w:numPr>
        <w:tabs>
          <w:tab w:val="left" w:pos="1440"/>
        </w:tabs>
        <w:suppressAutoHyphens w:val="0"/>
        <w:autoSpaceDN/>
        <w:textAlignment w:val="auto"/>
        <w:rPr>
          <w:rFonts w:eastAsia="MS Mincho"/>
          <w:iCs/>
          <w:lang w:eastAsia="ja-JP"/>
        </w:rPr>
      </w:pPr>
      <w:r w:rsidRPr="00DE4DF3">
        <w:rPr>
          <w:rFonts w:eastAsia="MS Mincho"/>
          <w:iCs/>
          <w:lang w:eastAsia="ja-JP"/>
        </w:rPr>
        <w:t xml:space="preserve">The reference point is PRB 0, which is common to </w:t>
      </w:r>
      <w:r>
        <w:rPr>
          <w:rFonts w:eastAsia="MS Mincho" w:hint="eastAsia"/>
          <w:iCs/>
          <w:lang w:eastAsia="ja-JP"/>
        </w:rPr>
        <w:t xml:space="preserve">all </w:t>
      </w:r>
      <w:r w:rsidRPr="00DE4DF3">
        <w:rPr>
          <w:rFonts w:eastAsia="MS Mincho"/>
          <w:iCs/>
          <w:lang w:eastAsia="ja-JP"/>
        </w:rPr>
        <w:t>the UEs sharing a wideband CC from ne</w:t>
      </w:r>
      <w:r w:rsidRPr="00DE4DF3">
        <w:rPr>
          <w:rFonts w:eastAsia="MS Mincho"/>
          <w:iCs/>
          <w:lang w:eastAsia="ja-JP"/>
        </w:rPr>
        <w:t>t</w:t>
      </w:r>
      <w:r w:rsidRPr="00DE4DF3">
        <w:rPr>
          <w:rFonts w:eastAsia="MS Mincho"/>
          <w:iCs/>
          <w:lang w:eastAsia="ja-JP"/>
        </w:rPr>
        <w:t xml:space="preserve">work perspective, regardless of whether they are NB, CA, or WB UEs. </w:t>
      </w:r>
    </w:p>
    <w:p w:rsidR="001E7BC1" w:rsidRPr="00DE4DF3" w:rsidRDefault="001E7BC1" w:rsidP="001E7BC1">
      <w:pPr>
        <w:numPr>
          <w:ilvl w:val="1"/>
          <w:numId w:val="18"/>
        </w:numPr>
        <w:tabs>
          <w:tab w:val="left" w:pos="1440"/>
        </w:tabs>
        <w:suppressAutoHyphens w:val="0"/>
        <w:autoSpaceDN/>
        <w:textAlignment w:val="auto"/>
        <w:rPr>
          <w:rFonts w:eastAsia="MS Mincho"/>
          <w:iCs/>
          <w:lang w:eastAsia="ja-JP"/>
        </w:rPr>
      </w:pPr>
      <w:r w:rsidRPr="00DE4DF3">
        <w:rPr>
          <w:rFonts w:eastAsia="MS Mincho"/>
          <w:iCs/>
          <w:lang w:eastAsia="ja-JP"/>
        </w:rPr>
        <w:t xml:space="preserve">An offset from PRB 0 to the </w:t>
      </w:r>
      <w:r w:rsidRPr="00DE4DF3">
        <w:rPr>
          <w:rFonts w:eastAsia="MS Mincho" w:hint="eastAsia"/>
          <w:iCs/>
          <w:lang w:eastAsia="ja-JP"/>
        </w:rPr>
        <w:t>lowest PRB of the</w:t>
      </w:r>
      <w:r w:rsidRPr="00DE4DF3">
        <w:rPr>
          <w:rFonts w:eastAsia="MS Mincho"/>
          <w:iCs/>
          <w:lang w:eastAsia="ja-JP"/>
        </w:rPr>
        <w:t xml:space="preserve"> SS block </w:t>
      </w:r>
      <w:r w:rsidRPr="00DE4DF3">
        <w:rPr>
          <w:rFonts w:eastAsia="MS Mincho" w:hint="eastAsia"/>
          <w:iCs/>
          <w:lang w:eastAsia="ja-JP"/>
        </w:rPr>
        <w:t xml:space="preserve">accessed by the UE </w:t>
      </w:r>
      <w:r w:rsidRPr="00DE4DF3">
        <w:rPr>
          <w:rFonts w:eastAsia="MS Mincho"/>
          <w:iCs/>
          <w:lang w:eastAsia="ja-JP"/>
        </w:rPr>
        <w:t>is configured by high layer signaling</w:t>
      </w:r>
    </w:p>
    <w:p w:rsidR="001E7BC1" w:rsidRPr="00DE4DF3" w:rsidRDefault="001E7BC1" w:rsidP="001E7BC1">
      <w:pPr>
        <w:numPr>
          <w:ilvl w:val="2"/>
          <w:numId w:val="18"/>
        </w:numPr>
        <w:tabs>
          <w:tab w:val="left" w:pos="1440"/>
        </w:tabs>
        <w:suppressAutoHyphens w:val="0"/>
        <w:autoSpaceDN/>
        <w:textAlignment w:val="auto"/>
        <w:rPr>
          <w:rFonts w:eastAsia="MS Mincho"/>
          <w:iCs/>
          <w:lang w:eastAsia="ja-JP"/>
        </w:rPr>
      </w:pPr>
      <w:r w:rsidRPr="00DE4DF3">
        <w:rPr>
          <w:rFonts w:eastAsia="MS Mincho"/>
          <w:iCs/>
          <w:lang w:eastAsia="ja-JP"/>
        </w:rPr>
        <w:t xml:space="preserve">FFS the configuration is by RMSI </w:t>
      </w:r>
      <w:r w:rsidRPr="00DE4DF3">
        <w:rPr>
          <w:rFonts w:eastAsia="MS Mincho" w:hint="eastAsia"/>
          <w:iCs/>
          <w:lang w:eastAsia="ja-JP"/>
        </w:rPr>
        <w:t>and/</w:t>
      </w:r>
      <w:r w:rsidRPr="00DE4DF3">
        <w:rPr>
          <w:rFonts w:eastAsia="MS Mincho"/>
          <w:iCs/>
          <w:lang w:eastAsia="ja-JP"/>
        </w:rPr>
        <w:t>or UE-specific signaling</w:t>
      </w:r>
    </w:p>
    <w:p w:rsidR="001E7BC1" w:rsidRPr="00DE4DF3" w:rsidRDefault="001E7BC1" w:rsidP="001E7BC1">
      <w:pPr>
        <w:numPr>
          <w:ilvl w:val="1"/>
          <w:numId w:val="18"/>
        </w:numPr>
        <w:tabs>
          <w:tab w:val="left" w:pos="1440"/>
        </w:tabs>
        <w:suppressAutoHyphens w:val="0"/>
        <w:autoSpaceDN/>
        <w:textAlignment w:val="auto"/>
        <w:rPr>
          <w:rFonts w:eastAsia="MS Mincho"/>
          <w:iCs/>
          <w:lang w:eastAsia="ja-JP"/>
        </w:rPr>
      </w:pPr>
      <w:r w:rsidRPr="00DE4DF3">
        <w:rPr>
          <w:rFonts w:eastAsia="MS Mincho"/>
          <w:iCs/>
          <w:lang w:eastAsia="ja-JP"/>
        </w:rPr>
        <w:t xml:space="preserve">The common PRB indexing is </w:t>
      </w:r>
      <w:r w:rsidRPr="00DE4DF3">
        <w:rPr>
          <w:rFonts w:eastAsia="MS Mincho" w:hint="eastAsia"/>
          <w:iCs/>
          <w:lang w:eastAsia="ja-JP"/>
        </w:rPr>
        <w:t>for</w:t>
      </w:r>
      <w:r w:rsidRPr="00DE4DF3">
        <w:rPr>
          <w:rFonts w:eastAsia="MS Mincho"/>
          <w:iCs/>
          <w:lang w:eastAsia="ja-JP"/>
        </w:rPr>
        <w:t xml:space="preserve"> maximum number of PRBs for a given numerology defined in Table 4.3.2-1 in 38.211</w:t>
      </w:r>
    </w:p>
    <w:p w:rsidR="001E7BC1" w:rsidRPr="00DE4DF3" w:rsidRDefault="001E7BC1" w:rsidP="001E7BC1">
      <w:pPr>
        <w:numPr>
          <w:ilvl w:val="1"/>
          <w:numId w:val="18"/>
        </w:numPr>
        <w:tabs>
          <w:tab w:val="left" w:pos="1440"/>
        </w:tabs>
        <w:suppressAutoHyphens w:val="0"/>
        <w:autoSpaceDN/>
        <w:textAlignment w:val="auto"/>
        <w:rPr>
          <w:rFonts w:eastAsia="MS Mincho"/>
          <w:iCs/>
          <w:lang w:eastAsia="ja-JP"/>
        </w:rPr>
      </w:pPr>
      <w:r w:rsidRPr="00DE4DF3">
        <w:rPr>
          <w:rFonts w:eastAsia="MS Mincho" w:hint="eastAsia"/>
          <w:iCs/>
          <w:lang w:eastAsia="ja-JP"/>
        </w:rPr>
        <w:t>FFS: common PRB indexing for RS generation for UE-specific PDSCH</w:t>
      </w:r>
    </w:p>
    <w:p w:rsidR="001E7BC1" w:rsidRPr="00DE4DF3" w:rsidRDefault="001E7BC1" w:rsidP="001E7BC1">
      <w:pPr>
        <w:numPr>
          <w:ilvl w:val="1"/>
          <w:numId w:val="18"/>
        </w:numPr>
        <w:tabs>
          <w:tab w:val="left" w:pos="1440"/>
        </w:tabs>
        <w:suppressAutoHyphens w:val="0"/>
        <w:autoSpaceDN/>
        <w:textAlignment w:val="auto"/>
        <w:rPr>
          <w:rFonts w:eastAsia="MS Mincho"/>
          <w:iCs/>
          <w:lang w:eastAsia="ja-JP"/>
        </w:rPr>
      </w:pPr>
      <w:r w:rsidRPr="00DE4DF3">
        <w:rPr>
          <w:rFonts w:eastAsia="MS Mincho" w:hint="eastAsia"/>
          <w:iCs/>
          <w:lang w:eastAsia="ja-JP"/>
        </w:rPr>
        <w:t>FFS: common PRB indexing for UL</w:t>
      </w:r>
    </w:p>
    <w:p w:rsidR="001E7BC1" w:rsidRDefault="001E7BC1" w:rsidP="001E7BC1">
      <w:pPr>
        <w:rPr>
          <w:rFonts w:eastAsia="MS Mincho"/>
          <w:iCs/>
          <w:lang w:eastAsia="ja-JP"/>
        </w:rPr>
      </w:pPr>
    </w:p>
    <w:p w:rsidR="001E7BC1" w:rsidRPr="009F7A85" w:rsidRDefault="001E7BC1" w:rsidP="001E7BC1">
      <w:pPr>
        <w:rPr>
          <w:rFonts w:eastAsia="MS Mincho"/>
          <w:b/>
          <w:iCs/>
          <w:u w:val="single"/>
          <w:lang w:eastAsia="ja-JP"/>
        </w:rPr>
      </w:pPr>
      <w:r w:rsidRPr="003E5251">
        <w:rPr>
          <w:rFonts w:eastAsia="MS Mincho" w:hint="eastAsia"/>
          <w:b/>
          <w:iCs/>
          <w:highlight w:val="green"/>
          <w:u w:val="single"/>
          <w:lang w:eastAsia="ja-JP"/>
        </w:rPr>
        <w:t>Agreements:</w:t>
      </w:r>
    </w:p>
    <w:p w:rsidR="001E7BC1" w:rsidRPr="0034708A" w:rsidRDefault="001E7BC1" w:rsidP="001E7BC1">
      <w:pPr>
        <w:numPr>
          <w:ilvl w:val="0"/>
          <w:numId w:val="19"/>
        </w:numPr>
        <w:tabs>
          <w:tab w:val="left" w:pos="1440"/>
        </w:tabs>
        <w:suppressAutoHyphens w:val="0"/>
        <w:autoSpaceDN/>
        <w:textAlignment w:val="auto"/>
        <w:rPr>
          <w:rFonts w:eastAsia="MS Mincho"/>
          <w:iCs/>
          <w:lang w:eastAsia="ja-JP"/>
        </w:rPr>
      </w:pPr>
      <w:r w:rsidRPr="0034708A">
        <w:rPr>
          <w:rFonts w:eastAsia="MS Mincho"/>
          <w:iCs/>
          <w:lang w:eastAsia="ja-JP"/>
        </w:rPr>
        <w:t>There is an initial active DL/UL bandwidth part pair to be valid for a UE until the UE is explicitly (re)configured with bandwidth part(s) during or after RRC connection is established</w:t>
      </w:r>
    </w:p>
    <w:p w:rsidR="001E7BC1" w:rsidRPr="0034708A" w:rsidRDefault="001E7BC1" w:rsidP="001E7BC1">
      <w:pPr>
        <w:numPr>
          <w:ilvl w:val="1"/>
          <w:numId w:val="19"/>
        </w:numPr>
        <w:tabs>
          <w:tab w:val="left" w:pos="1440"/>
        </w:tabs>
        <w:suppressAutoHyphens w:val="0"/>
        <w:autoSpaceDN/>
        <w:textAlignment w:val="auto"/>
        <w:rPr>
          <w:rFonts w:eastAsia="MS Mincho"/>
          <w:iCs/>
          <w:lang w:eastAsia="ja-JP"/>
        </w:rPr>
      </w:pPr>
      <w:r w:rsidRPr="0034708A">
        <w:rPr>
          <w:rFonts w:eastAsia="MS Mincho"/>
          <w:iCs/>
          <w:lang w:eastAsia="ja-JP"/>
        </w:rPr>
        <w:t>The initial active DL/UL bandwidth part is confined within the UE minimum bandwidth for the given frequency band</w:t>
      </w:r>
    </w:p>
    <w:p w:rsidR="001E7BC1" w:rsidRPr="0034708A" w:rsidRDefault="001E7BC1" w:rsidP="001E7BC1">
      <w:pPr>
        <w:numPr>
          <w:ilvl w:val="1"/>
          <w:numId w:val="19"/>
        </w:numPr>
        <w:tabs>
          <w:tab w:val="left" w:pos="1440"/>
        </w:tabs>
        <w:suppressAutoHyphens w:val="0"/>
        <w:autoSpaceDN/>
        <w:textAlignment w:val="auto"/>
        <w:rPr>
          <w:rFonts w:eastAsia="MS Mincho"/>
          <w:iCs/>
          <w:lang w:eastAsia="ja-JP"/>
        </w:rPr>
      </w:pPr>
      <w:r w:rsidRPr="0034708A">
        <w:rPr>
          <w:rFonts w:eastAsia="MS Mincho"/>
          <w:iCs/>
          <w:lang w:eastAsia="ja-JP"/>
        </w:rPr>
        <w:t>FFS: details of initial active DL/UL bandwidth part are discussed in initial access agenda</w:t>
      </w:r>
    </w:p>
    <w:p w:rsidR="001E7BC1" w:rsidRPr="000E4A4A" w:rsidRDefault="001E7BC1" w:rsidP="001E7BC1">
      <w:pPr>
        <w:numPr>
          <w:ilvl w:val="0"/>
          <w:numId w:val="19"/>
        </w:numPr>
        <w:tabs>
          <w:tab w:val="left" w:pos="1440"/>
        </w:tabs>
        <w:suppressAutoHyphens w:val="0"/>
        <w:autoSpaceDN/>
        <w:textAlignment w:val="auto"/>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rsidR="001E7BC1" w:rsidRPr="000E4A4A" w:rsidRDefault="001E7BC1" w:rsidP="001E7BC1">
      <w:pPr>
        <w:numPr>
          <w:ilvl w:val="1"/>
          <w:numId w:val="19"/>
        </w:numPr>
        <w:tabs>
          <w:tab w:val="left" w:pos="1440"/>
        </w:tabs>
        <w:suppressAutoHyphens w:val="0"/>
        <w:autoSpaceDN/>
        <w:textAlignment w:val="auto"/>
        <w:rPr>
          <w:rFonts w:eastAsia="MS Mincho"/>
          <w:iCs/>
          <w:lang w:eastAsia="ja-JP"/>
        </w:rPr>
      </w:pPr>
      <w:r w:rsidRPr="000E4A4A">
        <w:rPr>
          <w:rFonts w:eastAsia="MS Mincho"/>
          <w:iCs/>
          <w:lang w:eastAsia="ja-JP"/>
        </w:rPr>
        <w:t>FFS: In addition, MAC CE based approach is supported</w:t>
      </w:r>
    </w:p>
    <w:p w:rsidR="001E7BC1" w:rsidRPr="000E4A4A" w:rsidRDefault="001E7BC1" w:rsidP="001E7BC1">
      <w:pPr>
        <w:numPr>
          <w:ilvl w:val="0"/>
          <w:numId w:val="19"/>
        </w:numPr>
        <w:tabs>
          <w:tab w:val="left" w:pos="1440"/>
        </w:tabs>
        <w:suppressAutoHyphens w:val="0"/>
        <w:autoSpaceDN/>
        <w:textAlignment w:val="auto"/>
        <w:rPr>
          <w:rFonts w:eastAsia="MS Mincho"/>
          <w:iCs/>
          <w:lang w:eastAsia="ja-JP"/>
        </w:rPr>
      </w:pPr>
      <w:r w:rsidRPr="000E4A4A">
        <w:rPr>
          <w:rFonts w:eastAsia="MS Mincho"/>
          <w:iCs/>
          <w:lang w:eastAsia="ja-JP"/>
        </w:rPr>
        <w:lastRenderedPageBreak/>
        <w:t>Support activation/deactivation of DL bandwidth part by means of timer for a UE to switch its active DL bandwidth part to a default DL bandwidth part</w:t>
      </w:r>
    </w:p>
    <w:p w:rsidR="001E7BC1" w:rsidRPr="000E4A4A" w:rsidRDefault="001E7BC1" w:rsidP="001E7BC1">
      <w:pPr>
        <w:numPr>
          <w:ilvl w:val="1"/>
          <w:numId w:val="19"/>
        </w:numPr>
        <w:tabs>
          <w:tab w:val="left" w:pos="1440"/>
        </w:tabs>
        <w:suppressAutoHyphens w:val="0"/>
        <w:autoSpaceDN/>
        <w:textAlignment w:val="auto"/>
        <w:rPr>
          <w:rFonts w:eastAsia="MS Mincho"/>
          <w:iCs/>
          <w:lang w:eastAsia="ja-JP"/>
        </w:rPr>
      </w:pPr>
      <w:r w:rsidRPr="000E4A4A">
        <w:rPr>
          <w:rFonts w:eastAsia="MS Mincho"/>
          <w:iCs/>
          <w:lang w:eastAsia="ja-JP"/>
        </w:rPr>
        <w:t xml:space="preserve">The default DL bandwidth part can be the initial active DL bandwidth part defined above </w:t>
      </w:r>
    </w:p>
    <w:p w:rsidR="001E7BC1" w:rsidRPr="000E4A4A" w:rsidRDefault="001E7BC1" w:rsidP="001E7BC1">
      <w:pPr>
        <w:numPr>
          <w:ilvl w:val="1"/>
          <w:numId w:val="19"/>
        </w:numPr>
        <w:tabs>
          <w:tab w:val="left" w:pos="1440"/>
        </w:tabs>
        <w:suppressAutoHyphens w:val="0"/>
        <w:autoSpaceDN/>
        <w:textAlignment w:val="auto"/>
        <w:rPr>
          <w:rFonts w:eastAsia="MS Mincho"/>
          <w:iCs/>
          <w:lang w:eastAsia="ja-JP"/>
        </w:rPr>
      </w:pPr>
      <w:r w:rsidRPr="000E4A4A">
        <w:rPr>
          <w:rFonts w:eastAsia="MS Mincho"/>
          <w:iCs/>
          <w:lang w:eastAsia="ja-JP"/>
        </w:rPr>
        <w:t>FFS: The default DL bandwidth part can be reconfigured by the network</w:t>
      </w:r>
    </w:p>
    <w:p w:rsidR="001E7BC1" w:rsidRPr="000E4A4A" w:rsidRDefault="001E7BC1" w:rsidP="001E7BC1">
      <w:pPr>
        <w:numPr>
          <w:ilvl w:val="1"/>
          <w:numId w:val="19"/>
        </w:numPr>
        <w:tabs>
          <w:tab w:val="left" w:pos="1440"/>
        </w:tabs>
        <w:suppressAutoHyphens w:val="0"/>
        <w:autoSpaceDN/>
        <w:textAlignment w:val="auto"/>
        <w:rPr>
          <w:rFonts w:eastAsia="MS Mincho"/>
          <w:iCs/>
          <w:lang w:eastAsia="ja-JP"/>
        </w:rPr>
      </w:pPr>
      <w:r w:rsidRPr="000E4A4A">
        <w:rPr>
          <w:rFonts w:eastAsia="MS Mincho"/>
          <w:iCs/>
          <w:lang w:eastAsia="ja-JP"/>
        </w:rPr>
        <w:t>FFS: detailed mechanism of timer-based solution (e.g. introducing a new timer or reusing DRX timer)</w:t>
      </w:r>
    </w:p>
    <w:p w:rsidR="001E7BC1" w:rsidRPr="000E4A4A" w:rsidRDefault="001E7BC1" w:rsidP="001E7BC1">
      <w:pPr>
        <w:numPr>
          <w:ilvl w:val="1"/>
          <w:numId w:val="19"/>
        </w:numPr>
        <w:tabs>
          <w:tab w:val="left" w:pos="1440"/>
        </w:tabs>
        <w:suppressAutoHyphens w:val="0"/>
        <w:autoSpaceDN/>
        <w:textAlignment w:val="auto"/>
        <w:rPr>
          <w:rFonts w:eastAsia="MS Mincho"/>
          <w:iCs/>
          <w:lang w:eastAsia="ja-JP"/>
        </w:rPr>
      </w:pPr>
      <w:r w:rsidRPr="000E4A4A">
        <w:rPr>
          <w:rFonts w:eastAsia="MS Mincho"/>
          <w:iCs/>
          <w:lang w:eastAsia="ja-JP"/>
        </w:rPr>
        <w:t>FFS: other conditions to switch to default DL bandwidth part</w:t>
      </w:r>
    </w:p>
    <w:p w:rsidR="001E7BC1" w:rsidRDefault="001E7BC1" w:rsidP="001E7BC1">
      <w:pPr>
        <w:rPr>
          <w:rFonts w:eastAsia="MS Mincho"/>
          <w:iCs/>
          <w:lang w:eastAsia="ja-JP"/>
        </w:rPr>
      </w:pPr>
    </w:p>
    <w:p w:rsidR="001E7BC1" w:rsidRPr="005A588F" w:rsidRDefault="001E7BC1" w:rsidP="001E7BC1">
      <w:pPr>
        <w:rPr>
          <w:rFonts w:eastAsia="MS Mincho"/>
          <w:b/>
          <w:iCs/>
          <w:highlight w:val="yellow"/>
          <w:u w:val="single"/>
          <w:lang w:eastAsia="ja-JP"/>
        </w:rPr>
      </w:pPr>
      <w:r w:rsidRPr="0023049F">
        <w:rPr>
          <w:rFonts w:eastAsia="MS Mincho" w:hint="eastAsia"/>
          <w:b/>
          <w:iCs/>
          <w:highlight w:val="green"/>
          <w:u w:val="single"/>
          <w:lang w:eastAsia="ja-JP"/>
        </w:rPr>
        <w:t>Agreements:</w:t>
      </w:r>
    </w:p>
    <w:p w:rsidR="001E7BC1" w:rsidRPr="0023049F" w:rsidRDefault="001E7BC1" w:rsidP="001E7BC1">
      <w:pPr>
        <w:numPr>
          <w:ilvl w:val="0"/>
          <w:numId w:val="20"/>
        </w:numPr>
        <w:tabs>
          <w:tab w:val="left" w:pos="1440"/>
        </w:tabs>
        <w:suppressAutoHyphens w:val="0"/>
        <w:autoSpaceDN/>
        <w:textAlignment w:val="auto"/>
        <w:rPr>
          <w:rFonts w:eastAsia="MS Mincho"/>
          <w:iCs/>
          <w:lang w:eastAsia="ja-JP"/>
        </w:rPr>
      </w:pPr>
      <w:r w:rsidRPr="0023049F">
        <w:rPr>
          <w:rFonts w:eastAsia="MS Mincho"/>
          <w:iCs/>
          <w:lang w:eastAsia="ja-JP"/>
        </w:rPr>
        <w:t>When a UE performs measurement or transmit SRS outside of its active BWP, it is considered as a measurement gap</w:t>
      </w:r>
    </w:p>
    <w:p w:rsidR="001E7BC1" w:rsidRPr="0023049F" w:rsidRDefault="001E7BC1" w:rsidP="001E7BC1">
      <w:pPr>
        <w:numPr>
          <w:ilvl w:val="1"/>
          <w:numId w:val="20"/>
        </w:numPr>
        <w:tabs>
          <w:tab w:val="left" w:pos="1440"/>
        </w:tabs>
        <w:suppressAutoHyphens w:val="0"/>
        <w:autoSpaceDN/>
        <w:textAlignment w:val="auto"/>
        <w:rPr>
          <w:rFonts w:eastAsia="MS Mincho"/>
          <w:iCs/>
          <w:lang w:eastAsia="ja-JP"/>
        </w:rPr>
      </w:pPr>
      <w:r w:rsidRPr="0023049F">
        <w:rPr>
          <w:rFonts w:eastAsia="MS Mincho" w:hint="eastAsia"/>
          <w:iCs/>
          <w:lang w:eastAsia="ja-JP"/>
        </w:rPr>
        <w:t xml:space="preserve">FFS: details of measurement gap </w:t>
      </w:r>
      <w:r w:rsidRPr="0023049F">
        <w:rPr>
          <w:rFonts w:eastAsia="MS Mincho"/>
          <w:iCs/>
          <w:lang w:eastAsia="ja-JP"/>
        </w:rPr>
        <w:t>configuration</w:t>
      </w:r>
    </w:p>
    <w:p w:rsidR="001E7BC1" w:rsidRPr="0023049F" w:rsidRDefault="001E7BC1" w:rsidP="001E7BC1">
      <w:pPr>
        <w:numPr>
          <w:ilvl w:val="1"/>
          <w:numId w:val="20"/>
        </w:numPr>
        <w:tabs>
          <w:tab w:val="left" w:pos="1440"/>
        </w:tabs>
        <w:suppressAutoHyphens w:val="0"/>
        <w:autoSpaceDN/>
        <w:textAlignment w:val="auto"/>
        <w:rPr>
          <w:rFonts w:eastAsia="MS Mincho"/>
          <w:iCs/>
          <w:lang w:eastAsia="ja-JP"/>
        </w:rPr>
      </w:pPr>
      <w:r w:rsidRPr="0023049F">
        <w:rPr>
          <w:rFonts w:eastAsia="MS Mincho"/>
          <w:iCs/>
          <w:lang w:eastAsia="ja-JP"/>
        </w:rPr>
        <w:t>During the measurement gap, UE is not expected to monitor CORESET</w:t>
      </w:r>
    </w:p>
    <w:p w:rsidR="0072784F" w:rsidRDefault="0072784F" w:rsidP="0072784F">
      <w:pPr>
        <w:rPr>
          <w:rFonts w:eastAsia="MS Mincho"/>
          <w:b/>
          <w:iCs/>
          <w:lang w:eastAsia="ja-JP"/>
        </w:rPr>
      </w:pPr>
    </w:p>
    <w:p w:rsidR="00DD29F6" w:rsidRPr="006F41FE" w:rsidRDefault="00F262EC" w:rsidP="00F82256">
      <w:pPr>
        <w:spacing w:before="120"/>
        <w:rPr>
          <w:rFonts w:eastAsia="宋体"/>
          <w:lang w:eastAsia="zh-CN"/>
        </w:rPr>
      </w:pPr>
      <w:r w:rsidRPr="006F41FE">
        <w:rPr>
          <w:rFonts w:eastAsia="MS Mincho"/>
          <w:lang w:eastAsia="ja-JP"/>
        </w:rPr>
        <w:t xml:space="preserve">In this contribution, we </w:t>
      </w:r>
      <w:r w:rsidR="001E7BC1">
        <w:rPr>
          <w:rFonts w:eastAsia="宋体"/>
          <w:lang w:eastAsia="zh-CN"/>
        </w:rPr>
        <w:t xml:space="preserve">discuss the remaining detail of </w:t>
      </w:r>
      <w:r w:rsidR="0072784F">
        <w:rPr>
          <w:rFonts w:eastAsia="宋体"/>
          <w:lang w:eastAsia="zh-CN"/>
        </w:rPr>
        <w:t>CA</w:t>
      </w:r>
      <w:r w:rsidR="001E7BC1">
        <w:rPr>
          <w:rFonts w:eastAsia="宋体"/>
          <w:lang w:eastAsia="zh-CN"/>
        </w:rPr>
        <w:t xml:space="preserve"> and wider bandwidth operation.   </w:t>
      </w:r>
    </w:p>
    <w:p w:rsidR="00A904C6" w:rsidRPr="00A904C6" w:rsidRDefault="0031426C" w:rsidP="00A904C6">
      <w:pPr>
        <w:pStyle w:val="1"/>
        <w:numPr>
          <w:ilvl w:val="0"/>
          <w:numId w:val="9"/>
        </w:numPr>
      </w:pPr>
      <w:r>
        <w:t>Remaining Aspects</w:t>
      </w:r>
      <w:r w:rsidR="00ED2A4F">
        <w:t xml:space="preserve"> for CA</w:t>
      </w:r>
    </w:p>
    <w:p w:rsidR="00315951" w:rsidRDefault="00315951" w:rsidP="00315951"/>
    <w:p w:rsidR="00FC3B0A" w:rsidRDefault="00FC3B0A" w:rsidP="0072784F">
      <w:r>
        <w:t>NR supports cross carrier scheduling for CA and multi-slot scheduling.  Cross-carrier scheduling allows the network from one carrier to schedule transmission at another carrier.   C</w:t>
      </w:r>
      <w:r w:rsidR="00ED2A4F">
        <w:t xml:space="preserve">A </w:t>
      </w:r>
      <w:r w:rsidR="00DA1FED">
        <w:t xml:space="preserve">with aggregated CCs in high and low frequency bands, there would be large discrepancy between coverage areas of high and low frequency bands.  </w:t>
      </w:r>
      <w:r>
        <w:t xml:space="preserve">  UE might be able to decode </w:t>
      </w:r>
      <w:r w:rsidR="00DA1FED">
        <w:t>PDCCH reliably in low frequency band but less reliable in high frequency</w:t>
      </w:r>
      <w:r w:rsidR="009F46B3">
        <w:t xml:space="preserve"> band due to the dis</w:t>
      </w:r>
      <w:r>
        <w:t xml:space="preserve">crepancy of received SINR of </w:t>
      </w:r>
      <w:r w:rsidR="009F46B3">
        <w:t>PDCCH.  It would be better to have</w:t>
      </w:r>
      <w:r w:rsidR="00312B9F">
        <w:t xml:space="preserve"> sufficient large number of CIF (Cross-Scheduling Indication Field) in the</w:t>
      </w:r>
      <w:r w:rsidR="009F46B3">
        <w:t xml:space="preserve"> DCI for DL/UL scheduling grant of high frequency band carried by PDCCH in low frequency band.  Thus, UE could decode the PDCCH reliably to get DL/UL grants of CCs in both low and high frequency band.  </w:t>
      </w:r>
      <w:r w:rsidR="00312B9F">
        <w:t xml:space="preserve"> </w:t>
      </w:r>
      <w:r>
        <w:t xml:space="preserve">  </w:t>
      </w:r>
    </w:p>
    <w:p w:rsidR="00FC3B0A" w:rsidRDefault="00FC3B0A" w:rsidP="0072784F"/>
    <w:p w:rsidR="00A74E08" w:rsidRDefault="00FC3B0A" w:rsidP="0072784F">
      <w:r>
        <w:t>Multi-slot scheduling allows the system to schedule</w:t>
      </w:r>
      <w:r w:rsidR="000F5C32">
        <w:t xml:space="preserve"> transmission over multiple slots at a time to reduce the control channel overhead.   To support multi-slot scheduling, either the DCI format could support resource allocation over multiple slots in a grant or UE decodes multiple grants with each grant containing resource allocation at each slot.  UE blind decoding on PDCCH woul</w:t>
      </w:r>
      <w:r w:rsidR="009A50BE">
        <w:t>d increase if UE is required</w:t>
      </w:r>
      <w:r w:rsidR="000F5C32">
        <w:t xml:space="preserve"> to perform multiple hypotheses testing of scheduling grants.   </w:t>
      </w:r>
    </w:p>
    <w:p w:rsidR="009A50BE" w:rsidRDefault="009A50BE" w:rsidP="0072784F"/>
    <w:p w:rsidR="009A50BE" w:rsidRDefault="00961FE9" w:rsidP="0072784F">
      <w:r>
        <w:t>The only difference between in-carrier scheduling and c</w:t>
      </w:r>
      <w:r w:rsidR="009A50BE">
        <w:t>ross-carrier</w:t>
      </w:r>
      <w:r>
        <w:t xml:space="preserve"> scheduling is the </w:t>
      </w:r>
      <w:r w:rsidR="00A904C6">
        <w:t xml:space="preserve">additional </w:t>
      </w:r>
      <w:r>
        <w:t xml:space="preserve">CIF field </w:t>
      </w:r>
      <w:r w:rsidR="009A50BE">
        <w:t xml:space="preserve">in the </w:t>
      </w:r>
      <w:r>
        <w:t xml:space="preserve">DL/UL </w:t>
      </w:r>
      <w:r w:rsidR="009A50BE">
        <w:t>grant</w:t>
      </w:r>
      <w:r>
        <w:t xml:space="preserve"> to indicate the carrier to be scheduled transmission.  </w:t>
      </w:r>
      <w:r w:rsidR="009A50BE">
        <w:t xml:space="preserve">  It is straight forward to support cross-carrier scheduling with CIF and multi-slot scheduling </w:t>
      </w:r>
      <w:r>
        <w:t xml:space="preserve">together </w:t>
      </w:r>
      <w:r w:rsidR="009A50BE">
        <w:t xml:space="preserve">since the DCI design for multi-slot scheduling would be supported,.   </w:t>
      </w:r>
    </w:p>
    <w:p w:rsidR="009A50BE" w:rsidRDefault="009A50BE" w:rsidP="0072784F"/>
    <w:p w:rsidR="00A74E08" w:rsidRDefault="00A74E08" w:rsidP="00315951"/>
    <w:p w:rsidR="00BA55B0" w:rsidRPr="00A904C6" w:rsidRDefault="0072784F" w:rsidP="00A904C6">
      <w:pPr>
        <w:rPr>
          <w:b/>
        </w:rPr>
      </w:pPr>
      <w:r>
        <w:rPr>
          <w:rFonts w:eastAsia="宋体"/>
          <w:b/>
          <w:lang w:eastAsia="zh-CN"/>
        </w:rPr>
        <w:t xml:space="preserve">Proposal 1: </w:t>
      </w:r>
      <w:r w:rsidR="00A904C6">
        <w:rPr>
          <w:rFonts w:eastAsia="宋体"/>
          <w:b/>
          <w:lang w:eastAsia="zh-CN"/>
        </w:rPr>
        <w:t xml:space="preserve"> Multi-slot scheduling with cross-carrier scheduling is supported</w:t>
      </w:r>
      <w:r w:rsidR="009F46B3">
        <w:rPr>
          <w:b/>
        </w:rPr>
        <w:t xml:space="preserve">.  </w:t>
      </w:r>
    </w:p>
    <w:p w:rsidR="00AC2009" w:rsidRPr="006F41FE" w:rsidRDefault="00AC2009" w:rsidP="00AC2009">
      <w:pPr>
        <w:keepNext/>
        <w:rPr>
          <w:rFonts w:eastAsia="宋体"/>
        </w:rPr>
      </w:pPr>
    </w:p>
    <w:p w:rsidR="00B55B77" w:rsidRDefault="0031426C" w:rsidP="004A07BD">
      <w:pPr>
        <w:pStyle w:val="1"/>
        <w:numPr>
          <w:ilvl w:val="0"/>
          <w:numId w:val="9"/>
        </w:numPr>
      </w:pPr>
      <w:r>
        <w:t>Remaining Aspects for Wider Bandwidth Operations</w:t>
      </w:r>
    </w:p>
    <w:p w:rsidR="00B55B77" w:rsidRDefault="00B55B77" w:rsidP="0030613F">
      <w:pPr>
        <w:pStyle w:val="maintext"/>
        <w:ind w:firstLineChars="0" w:firstLine="0"/>
      </w:pPr>
    </w:p>
    <w:p w:rsidR="00FB588B" w:rsidRDefault="00A904C6" w:rsidP="00A904C6">
      <w:pPr>
        <w:tabs>
          <w:tab w:val="left" w:pos="1440"/>
        </w:tabs>
        <w:suppressAutoHyphens w:val="0"/>
        <w:autoSpaceDN/>
        <w:textAlignment w:val="auto"/>
        <w:rPr>
          <w:rFonts w:eastAsia="MS Mincho"/>
          <w:iCs/>
          <w:lang w:eastAsia="ja-JP"/>
        </w:rPr>
      </w:pPr>
      <w:r>
        <w:rPr>
          <w:rFonts w:eastAsia="MS Mincho"/>
          <w:iCs/>
          <w:lang w:val="en-GB" w:eastAsia="ja-JP"/>
        </w:rPr>
        <w:t xml:space="preserve">Dynamic </w:t>
      </w:r>
      <w:r w:rsidRPr="000E4A4A">
        <w:rPr>
          <w:rFonts w:eastAsia="MS Mincho"/>
          <w:iCs/>
          <w:lang w:eastAsia="ja-JP"/>
        </w:rPr>
        <w:t>activation/deactivation of DL and UL bandw</w:t>
      </w:r>
      <w:r>
        <w:rPr>
          <w:rFonts w:eastAsia="MS Mincho"/>
          <w:iCs/>
          <w:lang w:eastAsia="ja-JP"/>
        </w:rPr>
        <w:t>idth part is explicitly indicated</w:t>
      </w:r>
      <w:r w:rsidRPr="000E4A4A">
        <w:rPr>
          <w:rFonts w:eastAsia="MS Mincho"/>
          <w:iCs/>
          <w:lang w:eastAsia="ja-JP"/>
        </w:rPr>
        <w:t xml:space="preserve"> at least in</w:t>
      </w:r>
      <w:r>
        <w:rPr>
          <w:rFonts w:eastAsia="MS Mincho"/>
          <w:iCs/>
          <w:lang w:eastAsia="ja-JP"/>
        </w:rPr>
        <w:t xml:space="preserve"> the</w:t>
      </w:r>
      <w:r w:rsidRPr="000E4A4A">
        <w:rPr>
          <w:rFonts w:eastAsia="MS Mincho"/>
          <w:iCs/>
          <w:lang w:eastAsia="ja-JP"/>
        </w:rPr>
        <w:t xml:space="preserve"> DCI</w:t>
      </w:r>
      <w:r>
        <w:rPr>
          <w:rFonts w:eastAsia="MS Mincho"/>
          <w:iCs/>
          <w:lang w:eastAsia="ja-JP"/>
        </w:rPr>
        <w:t xml:space="preserve">.    It was FFS whether MAC CE based approach would be </w:t>
      </w:r>
      <w:r w:rsidRPr="000E4A4A">
        <w:rPr>
          <w:rFonts w:eastAsia="MS Mincho"/>
          <w:iCs/>
          <w:lang w:eastAsia="ja-JP"/>
        </w:rPr>
        <w:t>supported</w:t>
      </w:r>
      <w:r>
        <w:rPr>
          <w:rFonts w:eastAsia="MS Mincho"/>
          <w:iCs/>
          <w:lang w:eastAsia="ja-JP"/>
        </w:rPr>
        <w:t xml:space="preserve">.    </w:t>
      </w:r>
      <w:r w:rsidR="00FB588B">
        <w:rPr>
          <w:rFonts w:eastAsia="MS Mincho"/>
          <w:iCs/>
          <w:lang w:eastAsia="ja-JP"/>
        </w:rPr>
        <w:t>The explicit indication in the DCI</w:t>
      </w:r>
      <w:r w:rsidR="00E00EA3">
        <w:rPr>
          <w:rFonts w:eastAsia="MS Mincho"/>
          <w:iCs/>
          <w:lang w:eastAsia="ja-JP"/>
        </w:rPr>
        <w:t xml:space="preserve"> is to include a field of carrier activation bits similar to that of cross-carrier indication field (CIF).  The CIF field could also be used for BWP activation when multiple BWPs are configured for UE with only one BWP being activated.    This will allow the ne</w:t>
      </w:r>
      <w:r w:rsidR="00E00EA3">
        <w:rPr>
          <w:rFonts w:eastAsia="MS Mincho"/>
          <w:iCs/>
          <w:lang w:eastAsia="ja-JP"/>
        </w:rPr>
        <w:t>t</w:t>
      </w:r>
      <w:r w:rsidR="00E00EA3">
        <w:rPr>
          <w:rFonts w:eastAsia="MS Mincho"/>
          <w:iCs/>
          <w:lang w:eastAsia="ja-JP"/>
        </w:rPr>
        <w:t xml:space="preserve">work to indicate the activated BWP dynamically based on CIF.  </w:t>
      </w:r>
    </w:p>
    <w:p w:rsidR="00E00EA3" w:rsidRDefault="00E00EA3" w:rsidP="00A904C6">
      <w:pPr>
        <w:tabs>
          <w:tab w:val="left" w:pos="1440"/>
        </w:tabs>
        <w:suppressAutoHyphens w:val="0"/>
        <w:autoSpaceDN/>
        <w:textAlignment w:val="auto"/>
        <w:rPr>
          <w:rFonts w:eastAsia="MS Mincho"/>
          <w:iCs/>
          <w:lang w:eastAsia="ja-JP"/>
        </w:rPr>
      </w:pPr>
    </w:p>
    <w:p w:rsidR="00E00EA3" w:rsidRPr="00E00EA3" w:rsidRDefault="00E00EA3" w:rsidP="00A904C6">
      <w:pPr>
        <w:tabs>
          <w:tab w:val="left" w:pos="1440"/>
        </w:tabs>
        <w:suppressAutoHyphens w:val="0"/>
        <w:autoSpaceDN/>
        <w:textAlignment w:val="auto"/>
        <w:rPr>
          <w:rFonts w:eastAsia="MS Mincho"/>
          <w:b/>
          <w:iCs/>
          <w:lang w:eastAsia="ja-JP"/>
        </w:rPr>
      </w:pPr>
      <w:r>
        <w:rPr>
          <w:rFonts w:eastAsia="MS Mincho"/>
          <w:b/>
          <w:iCs/>
          <w:lang w:eastAsia="ja-JP"/>
        </w:rPr>
        <w:t xml:space="preserve">Proposal 2:  A field of BWP activation indication is included in the DCI to indicate the activation of the BWP.  CIF could be re-used as the BWP activation indication.  </w:t>
      </w:r>
    </w:p>
    <w:p w:rsidR="00FB588B" w:rsidRDefault="00FB588B" w:rsidP="00A904C6">
      <w:pPr>
        <w:tabs>
          <w:tab w:val="left" w:pos="1440"/>
        </w:tabs>
        <w:suppressAutoHyphens w:val="0"/>
        <w:autoSpaceDN/>
        <w:textAlignment w:val="auto"/>
        <w:rPr>
          <w:rFonts w:eastAsia="MS Mincho"/>
          <w:iCs/>
          <w:lang w:eastAsia="ja-JP"/>
        </w:rPr>
      </w:pPr>
    </w:p>
    <w:p w:rsidR="00A904C6" w:rsidRPr="000E4A4A" w:rsidRDefault="00A904C6" w:rsidP="00A904C6">
      <w:pPr>
        <w:tabs>
          <w:tab w:val="left" w:pos="1440"/>
        </w:tabs>
        <w:suppressAutoHyphens w:val="0"/>
        <w:autoSpaceDN/>
        <w:textAlignment w:val="auto"/>
        <w:rPr>
          <w:rFonts w:eastAsia="MS Mincho"/>
          <w:iCs/>
          <w:lang w:eastAsia="ja-JP"/>
        </w:rPr>
      </w:pPr>
      <w:r>
        <w:rPr>
          <w:rFonts w:eastAsia="MS Mincho"/>
          <w:iCs/>
          <w:lang w:eastAsia="ja-JP"/>
        </w:rPr>
        <w:t xml:space="preserve">Semi-static </w:t>
      </w:r>
      <w:r w:rsidRPr="000E4A4A">
        <w:rPr>
          <w:rFonts w:eastAsia="MS Mincho"/>
          <w:iCs/>
          <w:lang w:eastAsia="ja-JP"/>
        </w:rPr>
        <w:t>activation/deactivation of DL band</w:t>
      </w:r>
      <w:r w:rsidR="00FB588B">
        <w:rPr>
          <w:rFonts w:eastAsia="MS Mincho"/>
          <w:iCs/>
          <w:lang w:eastAsia="ja-JP"/>
        </w:rPr>
        <w:t xml:space="preserve">width was also supported by </w:t>
      </w:r>
      <w:r w:rsidR="00E00EA3">
        <w:rPr>
          <w:rFonts w:eastAsia="MS Mincho"/>
          <w:iCs/>
          <w:lang w:eastAsia="ja-JP"/>
        </w:rPr>
        <w:t>timer for a UE to switch between different configured</w:t>
      </w:r>
      <w:r w:rsidRPr="000E4A4A">
        <w:rPr>
          <w:rFonts w:eastAsia="MS Mincho"/>
          <w:iCs/>
          <w:lang w:eastAsia="ja-JP"/>
        </w:rPr>
        <w:t xml:space="preserve"> D</w:t>
      </w:r>
      <w:r w:rsidR="00E00EA3">
        <w:rPr>
          <w:rFonts w:eastAsia="MS Mincho"/>
          <w:iCs/>
          <w:lang w:eastAsia="ja-JP"/>
        </w:rPr>
        <w:t xml:space="preserve">L BWP.    The BWP that UE initially accesses should be considered as the default BWP.  The network could reconfigure the default BWP by dedicated RRC signaling to balance the system load of each BWP.   The timer for the BWP switching could be a dedicated field in the radio resource configuration of RRC signaling for long term BWP switching.  The timer should use the SFN as the reference counter for switching.   </w:t>
      </w:r>
      <w:r w:rsidR="00E00EA3">
        <w:rPr>
          <w:rFonts w:eastAsia="MS Mincho"/>
          <w:iCs/>
          <w:lang w:eastAsia="ja-JP"/>
        </w:rPr>
        <w:lastRenderedPageBreak/>
        <w:t xml:space="preserve">The timer for BWP switching could be short time, such as each slot.  For short term BWP switching, the BWP switching is similar to </w:t>
      </w:r>
      <w:r w:rsidR="006628AF">
        <w:rPr>
          <w:rFonts w:eastAsia="MS Mincho"/>
          <w:iCs/>
          <w:lang w:eastAsia="ja-JP"/>
        </w:rPr>
        <w:t xml:space="preserve">that of frequency hopping to get the frequency diversity gain of transmission at different BWPs.   A switching pattern and duration of BWP switching could be defined and included in the RRC signaling.   </w:t>
      </w:r>
    </w:p>
    <w:p w:rsidR="006628AF" w:rsidRDefault="006628AF" w:rsidP="00EB1EFC">
      <w:pPr>
        <w:rPr>
          <w:rFonts w:eastAsia="MS Mincho"/>
          <w:iCs/>
          <w:lang w:eastAsia="ja-JP"/>
        </w:rPr>
      </w:pPr>
    </w:p>
    <w:p w:rsidR="006628AF" w:rsidRDefault="006628AF" w:rsidP="00EB1EFC">
      <w:pPr>
        <w:rPr>
          <w:rFonts w:eastAsia="MS Mincho"/>
          <w:iCs/>
          <w:lang w:eastAsia="ja-JP"/>
        </w:rPr>
      </w:pPr>
    </w:p>
    <w:p w:rsidR="003B141B" w:rsidRPr="003B141B" w:rsidRDefault="006628AF" w:rsidP="00EB1EFC">
      <w:pPr>
        <w:rPr>
          <w:b/>
          <w:iCs/>
        </w:rPr>
      </w:pPr>
      <w:r>
        <w:rPr>
          <w:b/>
          <w:iCs/>
        </w:rPr>
        <w:t xml:space="preserve">Proposal 3: Semi-static BWP switching by timer is performed by RRC signaling with SFN as the reference.  Both long-term and short-term BWP switching should be supported.  </w:t>
      </w:r>
    </w:p>
    <w:p w:rsidR="00EB1EFC" w:rsidRPr="00EB1EFC" w:rsidRDefault="00EB1EFC" w:rsidP="0030613F">
      <w:pPr>
        <w:pStyle w:val="maintext"/>
        <w:ind w:firstLineChars="0" w:firstLine="0"/>
        <w:rPr>
          <w:lang w:val="en-US"/>
        </w:rPr>
      </w:pPr>
    </w:p>
    <w:p w:rsidR="00DD29F6" w:rsidRPr="006F41FE" w:rsidRDefault="00F262EC" w:rsidP="004A07BD">
      <w:pPr>
        <w:pStyle w:val="1"/>
        <w:numPr>
          <w:ilvl w:val="0"/>
          <w:numId w:val="9"/>
        </w:numPr>
      </w:pPr>
      <w:r w:rsidRPr="00F82256">
        <w:t>Conclusion</w:t>
      </w:r>
    </w:p>
    <w:p w:rsidR="00B63E8E" w:rsidRDefault="00F262EC" w:rsidP="00DA03DB">
      <w:pPr>
        <w:spacing w:after="120"/>
        <w:jc w:val="both"/>
        <w:rPr>
          <w:rFonts w:eastAsia="宋体"/>
          <w:szCs w:val="20"/>
          <w:lang w:eastAsia="zh-CN"/>
        </w:rPr>
      </w:pPr>
      <w:r w:rsidRPr="006F41FE">
        <w:rPr>
          <w:szCs w:val="20"/>
        </w:rPr>
        <w:t xml:space="preserve">In this contribution, we discuss </w:t>
      </w:r>
      <w:r w:rsidR="00DA03DB" w:rsidRPr="006F41FE">
        <w:rPr>
          <w:rFonts w:eastAsia="宋体"/>
          <w:szCs w:val="20"/>
          <w:lang w:eastAsia="zh-CN"/>
        </w:rPr>
        <w:t xml:space="preserve">the </w:t>
      </w:r>
      <w:r w:rsidR="00D054F5" w:rsidRPr="006F41FE">
        <w:rPr>
          <w:rFonts w:eastAsia="宋体"/>
          <w:szCs w:val="20"/>
          <w:lang w:eastAsia="zh-CN"/>
        </w:rPr>
        <w:t>NR scheduling procedure</w:t>
      </w:r>
      <w:r w:rsidR="009D57A2">
        <w:rPr>
          <w:rFonts w:eastAsia="宋体"/>
          <w:szCs w:val="20"/>
          <w:lang w:eastAsia="zh-CN"/>
        </w:rPr>
        <w:t xml:space="preserve"> with</w:t>
      </w:r>
      <w:r w:rsidR="009B2E43" w:rsidRPr="006F41FE">
        <w:rPr>
          <w:rFonts w:eastAsia="宋体"/>
          <w:szCs w:val="20"/>
          <w:lang w:eastAsia="zh-CN"/>
        </w:rPr>
        <w:t xml:space="preserve"> </w:t>
      </w:r>
      <w:r w:rsidR="00D054F5" w:rsidRPr="006F41FE">
        <w:rPr>
          <w:rFonts w:eastAsia="宋体"/>
          <w:szCs w:val="20"/>
          <w:lang w:eastAsia="zh-CN"/>
        </w:rPr>
        <w:t xml:space="preserve">the following </w:t>
      </w:r>
      <w:r w:rsidR="00DA03DB" w:rsidRPr="006F41FE">
        <w:rPr>
          <w:rFonts w:eastAsia="宋体"/>
          <w:szCs w:val="20"/>
          <w:lang w:eastAsia="zh-CN"/>
        </w:rPr>
        <w:t>proposal</w:t>
      </w:r>
      <w:r w:rsidR="0072333B" w:rsidRPr="006F41FE">
        <w:rPr>
          <w:rFonts w:eastAsia="宋体"/>
          <w:szCs w:val="20"/>
          <w:lang w:eastAsia="zh-CN"/>
        </w:rPr>
        <w:t>s</w:t>
      </w:r>
      <w:r w:rsidR="009D57A2">
        <w:rPr>
          <w:rFonts w:eastAsia="宋体"/>
          <w:szCs w:val="20"/>
          <w:lang w:eastAsia="zh-CN"/>
        </w:rPr>
        <w:t xml:space="preserve">, </w:t>
      </w:r>
    </w:p>
    <w:p w:rsidR="006628AF" w:rsidRPr="006628AF" w:rsidRDefault="006628AF" w:rsidP="006628AF">
      <w:pPr>
        <w:pStyle w:val="af2"/>
        <w:numPr>
          <w:ilvl w:val="0"/>
          <w:numId w:val="10"/>
        </w:numPr>
        <w:rPr>
          <w:rFonts w:eastAsia="Times New Roman"/>
        </w:rPr>
      </w:pPr>
      <w:r w:rsidRPr="006628AF">
        <w:rPr>
          <w:lang w:eastAsia="zh-CN"/>
        </w:rPr>
        <w:t>Proposal 1:  Multi-slot scheduling with cross-carrier scheduling is supported</w:t>
      </w:r>
      <w:r w:rsidRPr="006628AF">
        <w:t xml:space="preserve">.  </w:t>
      </w:r>
    </w:p>
    <w:p w:rsidR="006628AF" w:rsidRPr="006628AF" w:rsidRDefault="006628AF" w:rsidP="006628AF">
      <w:pPr>
        <w:pStyle w:val="af2"/>
        <w:numPr>
          <w:ilvl w:val="0"/>
          <w:numId w:val="10"/>
        </w:numPr>
        <w:tabs>
          <w:tab w:val="left" w:pos="1440"/>
        </w:tabs>
        <w:suppressAutoHyphens w:val="0"/>
        <w:autoSpaceDN/>
        <w:textAlignment w:val="auto"/>
        <w:rPr>
          <w:rFonts w:eastAsia="MS Mincho"/>
          <w:iCs/>
          <w:lang w:eastAsia="ja-JP"/>
        </w:rPr>
      </w:pPr>
      <w:r w:rsidRPr="006628AF">
        <w:rPr>
          <w:rFonts w:eastAsia="MS Mincho"/>
          <w:iCs/>
          <w:lang w:eastAsia="ja-JP"/>
        </w:rPr>
        <w:t xml:space="preserve">Proposal 2:  A field of BWP activation indication is included in the DCI to indicate the activation of the BWP.  CIF could be re-used as the BWP activation indication.  </w:t>
      </w:r>
    </w:p>
    <w:p w:rsidR="006628AF" w:rsidRPr="006628AF" w:rsidRDefault="006628AF" w:rsidP="006628AF">
      <w:pPr>
        <w:pStyle w:val="af2"/>
        <w:numPr>
          <w:ilvl w:val="0"/>
          <w:numId w:val="10"/>
        </w:numPr>
        <w:rPr>
          <w:iCs/>
        </w:rPr>
      </w:pPr>
      <w:r w:rsidRPr="006628AF">
        <w:rPr>
          <w:iCs/>
        </w:rPr>
        <w:t xml:space="preserve">Proposal 3: Semi-static BWP switching by timer is performed by RRC signaling with SFN as the reference.  Both long-term and short-term BWP switching should be supported.  </w:t>
      </w:r>
    </w:p>
    <w:p w:rsidR="009D57A2" w:rsidRPr="006628AF" w:rsidRDefault="009D57A2" w:rsidP="009D57A2">
      <w:pPr>
        <w:spacing w:before="120"/>
        <w:ind w:left="360"/>
        <w:rPr>
          <w:rFonts w:eastAsia="宋体"/>
          <w:szCs w:val="20"/>
          <w:lang w:eastAsia="zh-CN"/>
        </w:rPr>
      </w:pPr>
    </w:p>
    <w:p w:rsidR="00432E7A" w:rsidRPr="006F41FE" w:rsidRDefault="00432E7A" w:rsidP="00FC4790">
      <w:pPr>
        <w:pStyle w:val="1"/>
        <w:numPr>
          <w:ilvl w:val="0"/>
          <w:numId w:val="0"/>
        </w:numPr>
      </w:pPr>
      <w:r w:rsidRPr="00F82256">
        <w:t>References</w:t>
      </w:r>
    </w:p>
    <w:p w:rsidR="00DE1354" w:rsidRPr="006F41FE" w:rsidRDefault="00DE1354" w:rsidP="00F82256">
      <w:pPr>
        <w:pStyle w:val="a0"/>
        <w:ind w:left="420"/>
        <w:rPr>
          <w:rFonts w:ascii="Times New Roman" w:eastAsia="宋体" w:hAnsi="Times New Roman" w:cs="Times New Roman"/>
          <w:iCs/>
          <w:color w:val="000000"/>
          <w:lang w:eastAsia="zh-CN"/>
        </w:rPr>
      </w:pPr>
    </w:p>
    <w:p w:rsidR="00F82256" w:rsidRDefault="00F82256" w:rsidP="004A07BD">
      <w:pPr>
        <w:pStyle w:val="af2"/>
        <w:numPr>
          <w:ilvl w:val="0"/>
          <w:numId w:val="4"/>
        </w:numPr>
        <w:suppressAutoHyphens w:val="0"/>
        <w:autoSpaceDN/>
        <w:contextualSpacing/>
        <w:textAlignment w:val="auto"/>
        <w:rPr>
          <w:rFonts w:eastAsia="MS Mincho"/>
          <w:szCs w:val="20"/>
        </w:rPr>
      </w:pPr>
      <w:r>
        <w:rPr>
          <w:rFonts w:eastAsia="MS Mincho"/>
          <w:szCs w:val="20"/>
        </w:rPr>
        <w:t>RP-170855</w:t>
      </w:r>
      <w:r w:rsidRPr="00ED418A">
        <w:rPr>
          <w:rFonts w:eastAsia="MS Mincho"/>
          <w:szCs w:val="20"/>
        </w:rPr>
        <w:t>, “</w:t>
      </w:r>
      <w:r w:rsidRPr="00B45BCE">
        <w:rPr>
          <w:rFonts w:eastAsia="MS Mincho"/>
          <w:szCs w:val="20"/>
        </w:rPr>
        <w:t>New WID on New Radio Access Technology</w:t>
      </w:r>
      <w:r w:rsidRPr="00ED418A">
        <w:rPr>
          <w:rFonts w:eastAsia="MS Mincho"/>
          <w:szCs w:val="20"/>
        </w:rPr>
        <w:t>”</w:t>
      </w:r>
      <w:r>
        <w:rPr>
          <w:rFonts w:eastAsia="MS Mincho"/>
          <w:szCs w:val="20"/>
        </w:rPr>
        <w:t xml:space="preserve">, </w:t>
      </w:r>
      <w:proofErr w:type="spellStart"/>
      <w:r>
        <w:rPr>
          <w:rFonts w:eastAsia="MS Mincho"/>
          <w:szCs w:val="20"/>
        </w:rPr>
        <w:t>DoCoMo</w:t>
      </w:r>
      <w:proofErr w:type="spellEnd"/>
    </w:p>
    <w:p w:rsidR="00F82256" w:rsidRDefault="00F82256" w:rsidP="004A07BD">
      <w:pPr>
        <w:pStyle w:val="af2"/>
        <w:numPr>
          <w:ilvl w:val="0"/>
          <w:numId w:val="4"/>
        </w:numPr>
        <w:suppressAutoHyphens w:val="0"/>
        <w:autoSpaceDN/>
        <w:contextualSpacing/>
        <w:textAlignment w:val="auto"/>
        <w:rPr>
          <w:rFonts w:eastAsia="MS Mincho"/>
          <w:szCs w:val="20"/>
        </w:rPr>
      </w:pPr>
      <w:bookmarkStart w:id="0" w:name="_Ref446581113"/>
      <w:r w:rsidRPr="00ED418A">
        <w:rPr>
          <w:rFonts w:eastAsia="MS Mincho"/>
          <w:szCs w:val="20"/>
        </w:rPr>
        <w:t>TR38.913v0.2.1, “Study on Scenarios and Requirements for Next Generation Access Technologies</w:t>
      </w:r>
      <w:r>
        <w:rPr>
          <w:rFonts w:eastAsia="MS Mincho"/>
          <w:szCs w:val="20"/>
        </w:rPr>
        <w:t>”, CMCC</w:t>
      </w:r>
      <w:bookmarkEnd w:id="0"/>
    </w:p>
    <w:p w:rsidR="00D532F0" w:rsidRPr="00D532F0" w:rsidRDefault="00D532F0" w:rsidP="00D532F0">
      <w:pPr>
        <w:pStyle w:val="af2"/>
        <w:numPr>
          <w:ilvl w:val="0"/>
          <w:numId w:val="4"/>
        </w:numPr>
        <w:rPr>
          <w:iCs/>
        </w:rPr>
      </w:pPr>
      <w:r w:rsidRPr="00D532F0">
        <w:rPr>
          <w:iCs/>
          <w:kern w:val="3"/>
          <w:lang w:eastAsia="zh-CN"/>
        </w:rPr>
        <w:t>R1-17</w:t>
      </w:r>
      <w:r w:rsidRPr="00D532F0">
        <w:rPr>
          <w:rFonts w:eastAsia="MS Mincho"/>
          <w:iCs/>
          <w:kern w:val="3"/>
          <w:lang w:eastAsia="ja-JP"/>
        </w:rPr>
        <w:t>15305</w:t>
      </w:r>
      <w:r>
        <w:rPr>
          <w:rFonts w:eastAsia="MS Mincho"/>
          <w:iCs/>
          <w:kern w:val="3"/>
          <w:lang w:eastAsia="ja-JP"/>
        </w:rPr>
        <w:t>, “</w:t>
      </w:r>
      <w:r w:rsidRPr="00D532F0">
        <w:rPr>
          <w:iCs/>
        </w:rPr>
        <w:t>Way Fo</w:t>
      </w:r>
      <w:r>
        <w:rPr>
          <w:iCs/>
        </w:rPr>
        <w:t xml:space="preserve">rward on NR Carrier Aggregation”, </w:t>
      </w:r>
      <w:r w:rsidRPr="00D532F0">
        <w:rPr>
          <w:iCs/>
        </w:rPr>
        <w:t xml:space="preserve">Huawei, </w:t>
      </w:r>
      <w:proofErr w:type="spellStart"/>
      <w:r w:rsidRPr="00D532F0">
        <w:rPr>
          <w:iCs/>
        </w:rPr>
        <w:t>HiSilicon</w:t>
      </w:r>
      <w:proofErr w:type="spellEnd"/>
      <w:r w:rsidRPr="00D532F0">
        <w:rPr>
          <w:iCs/>
        </w:rPr>
        <w:t>, Nokia, Nokia Shanghai Bell</w:t>
      </w:r>
    </w:p>
    <w:p w:rsidR="00D532F0" w:rsidRPr="00D532F0" w:rsidRDefault="00D532F0" w:rsidP="00D532F0">
      <w:pPr>
        <w:pStyle w:val="af2"/>
        <w:numPr>
          <w:ilvl w:val="0"/>
          <w:numId w:val="4"/>
        </w:numPr>
        <w:rPr>
          <w:rFonts w:eastAsia="MS Mincho"/>
          <w:iCs/>
          <w:lang w:eastAsia="ja-JP"/>
        </w:rPr>
      </w:pPr>
      <w:r w:rsidRPr="00D532F0">
        <w:rPr>
          <w:rFonts w:eastAsia="MS Mincho"/>
          <w:iCs/>
          <w:kern w:val="3"/>
          <w:lang w:eastAsia="ja-JP"/>
        </w:rPr>
        <w:t>R1-1715010</w:t>
      </w:r>
      <w:r w:rsidRPr="00D532F0">
        <w:rPr>
          <w:rFonts w:eastAsia="MS Mincho"/>
          <w:iCs/>
          <w:lang w:eastAsia="ja-JP"/>
        </w:rPr>
        <w:tab/>
      </w:r>
      <w:r>
        <w:rPr>
          <w:rFonts w:eastAsia="MS Mincho"/>
          <w:iCs/>
          <w:lang w:eastAsia="ja-JP"/>
        </w:rPr>
        <w:t>, “</w:t>
      </w:r>
      <w:r w:rsidRPr="00D532F0">
        <w:rPr>
          <w:rFonts w:eastAsia="MS Mincho"/>
          <w:iCs/>
          <w:lang w:eastAsia="ja-JP"/>
        </w:rPr>
        <w:t>WF on common PRB indexing</w:t>
      </w:r>
      <w:r>
        <w:rPr>
          <w:rFonts w:eastAsia="MS Mincho"/>
          <w:iCs/>
          <w:lang w:eastAsia="ja-JP"/>
        </w:rPr>
        <w:t xml:space="preserve">”, </w:t>
      </w:r>
      <w:r w:rsidRPr="00D532F0">
        <w:rPr>
          <w:rFonts w:eastAsia="MS Mincho"/>
          <w:iCs/>
          <w:lang w:eastAsia="ja-JP"/>
        </w:rPr>
        <w:t xml:space="preserve">Huawei, </w:t>
      </w:r>
      <w:proofErr w:type="spellStart"/>
      <w:r w:rsidRPr="00D532F0">
        <w:rPr>
          <w:rFonts w:eastAsia="MS Mincho"/>
          <w:iCs/>
          <w:lang w:eastAsia="ja-JP"/>
        </w:rPr>
        <w:t>HiSilicon</w:t>
      </w:r>
      <w:proofErr w:type="spellEnd"/>
      <w:r w:rsidRPr="00D532F0">
        <w:rPr>
          <w:rFonts w:eastAsia="MS Mincho"/>
          <w:iCs/>
          <w:lang w:eastAsia="ja-JP"/>
        </w:rPr>
        <w:t>, MediaTek, OPPO, Nokia, NEC, Samsung</w:t>
      </w:r>
    </w:p>
    <w:p w:rsidR="00D532F0" w:rsidRPr="00D532F0" w:rsidRDefault="00D532F0" w:rsidP="00D532F0">
      <w:pPr>
        <w:pStyle w:val="af2"/>
        <w:numPr>
          <w:ilvl w:val="0"/>
          <w:numId w:val="4"/>
        </w:numPr>
        <w:rPr>
          <w:rFonts w:eastAsia="MS Mincho"/>
          <w:iCs/>
          <w:lang w:eastAsia="ja-JP"/>
        </w:rPr>
      </w:pPr>
      <w:r w:rsidRPr="00D532F0">
        <w:rPr>
          <w:rFonts w:eastAsia="MS Mincho"/>
          <w:iCs/>
          <w:kern w:val="3"/>
          <w:lang w:eastAsia="ja-JP"/>
        </w:rPr>
        <w:t>R1-1715307</w:t>
      </w:r>
      <w:r w:rsidRPr="00D532F0">
        <w:rPr>
          <w:rFonts w:eastAsia="MS Mincho"/>
          <w:iCs/>
          <w:lang w:eastAsia="ja-JP"/>
        </w:rPr>
        <w:tab/>
      </w:r>
      <w:r>
        <w:rPr>
          <w:rFonts w:eastAsia="MS Mincho"/>
          <w:iCs/>
          <w:lang w:eastAsia="ja-JP"/>
        </w:rPr>
        <w:t>, “</w:t>
      </w:r>
      <w:r w:rsidRPr="00D532F0">
        <w:rPr>
          <w:rFonts w:eastAsia="MS Mincho"/>
          <w:iCs/>
          <w:lang w:eastAsia="ja-JP"/>
        </w:rPr>
        <w:t>Way Forward on Bandwidth Part Operation</w:t>
      </w:r>
      <w:r>
        <w:rPr>
          <w:rFonts w:eastAsia="MS Mincho"/>
          <w:iCs/>
          <w:lang w:eastAsia="ja-JP"/>
        </w:rPr>
        <w:t xml:space="preserve">”, </w:t>
      </w:r>
      <w:r w:rsidRPr="00D532F0">
        <w:rPr>
          <w:rFonts w:eastAsia="MS Mincho"/>
          <w:iCs/>
          <w:lang w:eastAsia="ja-JP"/>
        </w:rPr>
        <w:t xml:space="preserve">MediaTek, Intel, Panasonic, LGE, Nokia, Ericsson, </w:t>
      </w:r>
      <w:proofErr w:type="spellStart"/>
      <w:r w:rsidRPr="00D532F0">
        <w:rPr>
          <w:rFonts w:eastAsia="MS Mincho"/>
          <w:iCs/>
          <w:lang w:eastAsia="ja-JP"/>
        </w:rPr>
        <w:t>InterDigital</w:t>
      </w:r>
      <w:proofErr w:type="spellEnd"/>
    </w:p>
    <w:p w:rsidR="003B141B" w:rsidRPr="003B141B" w:rsidRDefault="003B141B" w:rsidP="003B141B">
      <w:pPr>
        <w:numPr>
          <w:ilvl w:val="0"/>
          <w:numId w:val="4"/>
        </w:numPr>
        <w:rPr>
          <w:rFonts w:eastAsia="游明朝"/>
          <w:lang w:eastAsia="ja-JP"/>
        </w:rPr>
      </w:pPr>
      <w:r w:rsidRPr="003B141B">
        <w:rPr>
          <w:rFonts w:eastAsia="游明朝"/>
          <w:kern w:val="3"/>
          <w:lang w:eastAsia="ja-JP"/>
        </w:rPr>
        <w:t>R1-1711846</w:t>
      </w:r>
      <w:r w:rsidRPr="003B141B">
        <w:rPr>
          <w:rFonts w:eastAsia="游明朝"/>
          <w:lang w:eastAsia="ja-JP"/>
        </w:rPr>
        <w:tab/>
      </w:r>
      <w:r>
        <w:rPr>
          <w:rFonts w:eastAsia="游明朝"/>
          <w:lang w:eastAsia="ja-JP"/>
        </w:rPr>
        <w:t>, “</w:t>
      </w:r>
      <w:r w:rsidRPr="003B141B">
        <w:rPr>
          <w:rFonts w:eastAsia="游明朝"/>
          <w:lang w:eastAsia="ja-JP"/>
        </w:rPr>
        <w:t>Way Forward on NR Carrier Aggregation</w:t>
      </w:r>
      <w:r>
        <w:rPr>
          <w:rFonts w:eastAsia="游明朝"/>
          <w:lang w:eastAsia="ja-JP"/>
        </w:rPr>
        <w:t xml:space="preserve">”, </w:t>
      </w:r>
      <w:r w:rsidRPr="003B141B">
        <w:rPr>
          <w:rFonts w:eastAsia="游明朝"/>
          <w:lang w:eastAsia="ja-JP"/>
        </w:rPr>
        <w:t xml:space="preserve">Huawei, </w:t>
      </w:r>
      <w:proofErr w:type="spellStart"/>
      <w:r w:rsidRPr="003B141B">
        <w:rPr>
          <w:rFonts w:eastAsia="游明朝"/>
          <w:lang w:eastAsia="ja-JP"/>
        </w:rPr>
        <w:t>HiSilicon</w:t>
      </w:r>
      <w:proofErr w:type="spellEnd"/>
      <w:r w:rsidRPr="003B141B">
        <w:rPr>
          <w:rFonts w:eastAsia="游明朝"/>
          <w:lang w:eastAsia="ja-JP"/>
        </w:rPr>
        <w:t>, KT, CATR, MediaTek, Nokia, ASB, Ericsson, Inte</w:t>
      </w:r>
      <w:r>
        <w:rPr>
          <w:rFonts w:eastAsia="游明朝"/>
          <w:lang w:eastAsia="ja-JP"/>
        </w:rPr>
        <w:t>l</w:t>
      </w:r>
    </w:p>
    <w:p w:rsidR="0072784F" w:rsidRPr="003B141B" w:rsidRDefault="0072784F" w:rsidP="0072784F">
      <w:pPr>
        <w:numPr>
          <w:ilvl w:val="0"/>
          <w:numId w:val="4"/>
        </w:numPr>
        <w:rPr>
          <w:rFonts w:eastAsia="MS Mincho"/>
          <w:iCs/>
          <w:lang w:eastAsia="ja-JP"/>
        </w:rPr>
      </w:pPr>
      <w:r w:rsidRPr="003B141B">
        <w:rPr>
          <w:rFonts w:eastAsia="MS Mincho"/>
          <w:iCs/>
          <w:kern w:val="3"/>
          <w:lang w:eastAsia="ja-JP"/>
        </w:rPr>
        <w:t>R1-1709616</w:t>
      </w:r>
      <w:r w:rsidRPr="003B141B">
        <w:rPr>
          <w:rFonts w:eastAsia="MS Mincho"/>
          <w:iCs/>
          <w:lang w:eastAsia="ja-JP"/>
        </w:rPr>
        <w:tab/>
        <w:t xml:space="preserve">, “WF on NR multiple carriers operation”, Huawei, </w:t>
      </w:r>
      <w:proofErr w:type="spellStart"/>
      <w:r w:rsidRPr="003B141B">
        <w:rPr>
          <w:rFonts w:eastAsia="MS Mincho"/>
          <w:iCs/>
          <w:lang w:eastAsia="ja-JP"/>
        </w:rPr>
        <w:t>HiSilicon</w:t>
      </w:r>
      <w:proofErr w:type="spellEnd"/>
      <w:r w:rsidRPr="003B141B">
        <w:rPr>
          <w:rFonts w:eastAsia="MS Mincho"/>
          <w:iCs/>
          <w:lang w:eastAsia="ja-JP"/>
        </w:rPr>
        <w:t>, CMCC, KT, OPPO, CATR, CATT</w:t>
      </w:r>
    </w:p>
    <w:p w:rsidR="00A904C6" w:rsidRPr="00A904C6" w:rsidRDefault="00A904C6" w:rsidP="00A904C6">
      <w:pPr>
        <w:pStyle w:val="af2"/>
        <w:numPr>
          <w:ilvl w:val="0"/>
          <w:numId w:val="4"/>
        </w:numPr>
        <w:rPr>
          <w:rFonts w:eastAsia="MS Mincho"/>
          <w:b/>
          <w:iCs/>
          <w:lang w:eastAsia="ja-JP"/>
        </w:rPr>
      </w:pPr>
      <w:r w:rsidRPr="00A904C6">
        <w:rPr>
          <w:rFonts w:eastAsia="MS Mincho"/>
          <w:iCs/>
          <w:kern w:val="3"/>
          <w:lang w:eastAsia="ja-JP"/>
        </w:rPr>
        <w:t>R1-1715277</w:t>
      </w:r>
      <w:r w:rsidRPr="00A904C6">
        <w:rPr>
          <w:rFonts w:eastAsia="MS Mincho"/>
          <w:iCs/>
          <w:lang w:eastAsia="ja-JP"/>
        </w:rPr>
        <w:tab/>
      </w:r>
      <w:r>
        <w:rPr>
          <w:rFonts w:eastAsia="MS Mincho"/>
          <w:iCs/>
          <w:lang w:eastAsia="ja-JP"/>
        </w:rPr>
        <w:t>, “</w:t>
      </w:r>
      <w:r w:rsidRPr="00A904C6">
        <w:rPr>
          <w:rFonts w:eastAsia="MS Mincho"/>
          <w:iCs/>
          <w:lang w:eastAsia="ja-JP"/>
        </w:rPr>
        <w:t>WF on measurement for a UE on bandwidth part operation</w:t>
      </w:r>
      <w:r>
        <w:rPr>
          <w:rFonts w:eastAsia="MS Mincho"/>
          <w:iCs/>
          <w:lang w:eastAsia="ja-JP"/>
        </w:rPr>
        <w:t xml:space="preserve">”,  </w:t>
      </w:r>
      <w:r w:rsidRPr="00A904C6">
        <w:rPr>
          <w:rFonts w:eastAsia="MS Mincho"/>
          <w:iCs/>
          <w:lang w:eastAsia="ja-JP"/>
        </w:rPr>
        <w:t xml:space="preserve">LG Electronics, Huawei, </w:t>
      </w:r>
      <w:proofErr w:type="spellStart"/>
      <w:r w:rsidRPr="00A904C6">
        <w:rPr>
          <w:rFonts w:eastAsia="MS Mincho"/>
          <w:iCs/>
          <w:lang w:eastAsia="ja-JP"/>
        </w:rPr>
        <w:t>HiSilicon</w:t>
      </w:r>
      <w:proofErr w:type="spellEnd"/>
      <w:r w:rsidRPr="00A904C6">
        <w:rPr>
          <w:rFonts w:eastAsia="MS Mincho"/>
          <w:iCs/>
          <w:lang w:eastAsia="ja-JP"/>
        </w:rPr>
        <w:t xml:space="preserve">, </w:t>
      </w:r>
      <w:proofErr w:type="spellStart"/>
      <w:r w:rsidRPr="00A904C6">
        <w:rPr>
          <w:rFonts w:eastAsia="MS Mincho"/>
          <w:iCs/>
          <w:lang w:eastAsia="ja-JP"/>
        </w:rPr>
        <w:t>MediaTeK</w:t>
      </w:r>
      <w:proofErr w:type="spellEnd"/>
    </w:p>
    <w:p w:rsidR="003B141B" w:rsidRPr="003B141B" w:rsidRDefault="003B141B" w:rsidP="003B141B">
      <w:pPr>
        <w:numPr>
          <w:ilvl w:val="0"/>
          <w:numId w:val="4"/>
        </w:numPr>
        <w:rPr>
          <w:rFonts w:eastAsia="MS Mincho"/>
          <w:iCs/>
          <w:lang w:eastAsia="ja-JP"/>
        </w:rPr>
      </w:pPr>
      <w:r w:rsidRPr="003B141B">
        <w:rPr>
          <w:rFonts w:eastAsia="MS Mincho"/>
          <w:kern w:val="3"/>
          <w:lang w:eastAsia="ja-JP"/>
        </w:rPr>
        <w:t>R1-171</w:t>
      </w:r>
      <w:r w:rsidR="00D532F0">
        <w:rPr>
          <w:rFonts w:eastAsia="MS Mincho"/>
          <w:kern w:val="3"/>
          <w:lang w:eastAsia="ja-JP"/>
        </w:rPr>
        <w:t>2425</w:t>
      </w:r>
      <w:r w:rsidRPr="003B141B">
        <w:rPr>
          <w:rFonts w:eastAsia="MS Mincho"/>
          <w:iCs/>
          <w:lang w:eastAsia="ja-JP"/>
        </w:rPr>
        <w:tab/>
      </w:r>
      <w:r>
        <w:rPr>
          <w:rFonts w:eastAsia="MS Mincho"/>
          <w:iCs/>
          <w:lang w:eastAsia="ja-JP"/>
        </w:rPr>
        <w:t>, “</w:t>
      </w:r>
      <w:r w:rsidRPr="003B141B">
        <w:rPr>
          <w:rFonts w:eastAsia="MS Mincho"/>
          <w:iCs/>
          <w:lang w:eastAsia="ja-JP"/>
        </w:rPr>
        <w:t>Scheduling and HARQ support for NR CA</w:t>
      </w:r>
      <w:r>
        <w:rPr>
          <w:rFonts w:eastAsia="MS Mincho"/>
          <w:iCs/>
          <w:lang w:eastAsia="ja-JP"/>
        </w:rPr>
        <w:t xml:space="preserve">”, </w:t>
      </w:r>
      <w:r w:rsidRPr="003B141B">
        <w:rPr>
          <w:rFonts w:eastAsia="MS Mincho"/>
          <w:iCs/>
          <w:lang w:eastAsia="ja-JP"/>
        </w:rPr>
        <w:t>CATT</w:t>
      </w:r>
    </w:p>
    <w:p w:rsidR="003B141B" w:rsidRPr="0072784F" w:rsidRDefault="003B141B" w:rsidP="003B141B">
      <w:pPr>
        <w:rPr>
          <w:rFonts w:eastAsia="MS Mincho"/>
          <w:iCs/>
          <w:lang w:eastAsia="ja-JP"/>
        </w:rPr>
      </w:pPr>
    </w:p>
    <w:p w:rsidR="00D054F5" w:rsidRPr="006F41FE" w:rsidRDefault="00D054F5" w:rsidP="009D57A2">
      <w:pPr>
        <w:pStyle w:val="a0"/>
        <w:ind w:left="420"/>
        <w:rPr>
          <w:rFonts w:ascii="Times New Roman" w:eastAsia="宋体" w:hAnsi="Times New Roman" w:cs="Times New Roman"/>
          <w:iCs/>
          <w:color w:val="000000"/>
          <w:lang w:eastAsia="zh-CN"/>
        </w:rPr>
      </w:pPr>
    </w:p>
    <w:sectPr w:rsidR="00D054F5" w:rsidRPr="006F41FE" w:rsidSect="00675F80">
      <w:headerReference w:type="default" r:id="rId8"/>
      <w:pgSz w:w="11906" w:h="16838"/>
      <w:pgMar w:top="360" w:right="1417" w:bottom="1417" w:left="1417"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99F" w:rsidRDefault="005B299F">
      <w:r>
        <w:separator/>
      </w:r>
    </w:p>
  </w:endnote>
  <w:endnote w:type="continuationSeparator" w:id="0">
    <w:p w:rsidR="005B299F" w:rsidRDefault="005B29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99F" w:rsidRDefault="005B299F">
      <w:r>
        <w:rPr>
          <w:color w:val="000000"/>
        </w:rPr>
        <w:separator/>
      </w:r>
    </w:p>
  </w:footnote>
  <w:footnote w:type="continuationSeparator" w:id="0">
    <w:p w:rsidR="005B299F" w:rsidRDefault="005B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2EC" w:rsidRDefault="00F262EC">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E5E10"/>
    <w:multiLevelType w:val="hybridMultilevel"/>
    <w:tmpl w:val="CDF6FE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EA61AD"/>
    <w:multiLevelType w:val="multilevel"/>
    <w:tmpl w:val="CE2C0C7E"/>
    <w:styleLink w:val="WWOutlineListStyle"/>
    <w:lvl w:ilvl="0">
      <w:start w:val="1"/>
      <w:numFmt w:val="decimal"/>
      <w:pStyle w:val="StyleHeading1NMPHeading1H1h11h12h13h14h15h16appheadin"/>
      <w:lvlText w:val="%1"/>
      <w:lvlJc w:val="left"/>
      <w:pPr>
        <w:ind w:left="432" w:hanging="432"/>
      </w:pPr>
    </w:lvl>
    <w:lvl w:ilvl="1">
      <w:start w:val="1"/>
      <w:numFmt w:val="none"/>
      <w:lvlText w:val=""/>
      <w:lvlJc w:val="left"/>
    </w:lvl>
    <w:lvl w:ilvl="2">
      <w:start w:val="1"/>
      <w:numFmt w:val="none"/>
      <w:lvlText w:val=""/>
      <w:lvlJc w:val="left"/>
    </w:lvl>
    <w:lvl w:ilvl="3">
      <w:start w:val="1"/>
      <w:numFmt w:val="none"/>
      <w:lvlText w:val="%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3">
    <w:nsid w:val="313B5741"/>
    <w:multiLevelType w:val="multilevel"/>
    <w:tmpl w:val="5CD4AD2A"/>
    <w:lvl w:ilvl="0">
      <w:start w:val="1"/>
      <w:numFmt w:val="bullet"/>
      <w:lvlText w:val=""/>
      <w:lvlJc w:val="left"/>
      <w:pPr>
        <w:ind w:left="425" w:hanging="425"/>
      </w:pPr>
      <w:rPr>
        <w:rFonts w:ascii="Symbol" w:hAnsi="Symbol" w:hint="default"/>
      </w:rPr>
    </w:lvl>
    <w:lvl w:ilvl="1">
      <w:start w:val="1"/>
      <w:numFmt w:val="bullet"/>
      <w:lvlText w:val="o"/>
      <w:lvlJc w:val="left"/>
      <w:pPr>
        <w:ind w:left="992" w:hanging="567"/>
      </w:pPr>
      <w:rPr>
        <w:rFonts w:ascii="Courier New" w:hAnsi="Courier New" w:cs="Courier New"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5">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6">
    <w:nsid w:val="3D2E60CA"/>
    <w:multiLevelType w:val="hybridMultilevel"/>
    <w:tmpl w:val="7A0A6226"/>
    <w:lvl w:ilvl="0" w:tplc="04090001">
      <w:start w:val="1"/>
      <w:numFmt w:val="bullet"/>
      <w:lvlText w:val=""/>
      <w:lvlJc w:val="left"/>
      <w:pPr>
        <w:ind w:left="720" w:hanging="360"/>
      </w:pPr>
      <w:rPr>
        <w:rFonts w:ascii="Symbol" w:hAnsi="Symbol" w:hint="default"/>
      </w:rPr>
    </w:lvl>
    <w:lvl w:ilvl="1" w:tplc="976C7D5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9B3050"/>
    <w:multiLevelType w:val="hybridMultilevel"/>
    <w:tmpl w:val="727A3EB0"/>
    <w:lvl w:ilvl="0" w:tplc="24842DE2">
      <w:start w:val="1"/>
      <w:numFmt w:val="bullet"/>
      <w:pStyle w:va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FB7EF9"/>
    <w:multiLevelType w:val="hybridMultilevel"/>
    <w:tmpl w:val="D9342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D87352"/>
    <w:multiLevelType w:val="multilevel"/>
    <w:tmpl w:val="BE58B160"/>
    <w:styleLink w:val="LFO3"/>
    <w:lvl w:ilvl="0">
      <w:numFmt w:val="bullet"/>
      <w:pStyle w:val="CharCharCharCharChar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2">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3">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4">
    <w:nsid w:val="556B2184"/>
    <w:multiLevelType w:val="hybridMultilevel"/>
    <w:tmpl w:val="FD8212AA"/>
    <w:lvl w:ilvl="0" w:tplc="6978C2EE">
      <w:start w:val="1"/>
      <w:numFmt w:val="bullet"/>
      <w:lvlText w:val="•"/>
      <w:lvlJc w:val="left"/>
      <w:pPr>
        <w:tabs>
          <w:tab w:val="num" w:pos="720"/>
        </w:tabs>
        <w:ind w:left="720" w:hanging="360"/>
      </w:pPr>
      <w:rPr>
        <w:rFonts w:ascii="Arial" w:hAnsi="Arial" w:hint="default"/>
      </w:rPr>
    </w:lvl>
    <w:lvl w:ilvl="1" w:tplc="CAC20C60">
      <w:start w:val="1174"/>
      <w:numFmt w:val="bullet"/>
      <w:lvlText w:val="•"/>
      <w:lvlJc w:val="left"/>
      <w:pPr>
        <w:tabs>
          <w:tab w:val="num" w:pos="1440"/>
        </w:tabs>
        <w:ind w:left="1440" w:hanging="360"/>
      </w:pPr>
      <w:rPr>
        <w:rFonts w:ascii="Arial" w:hAnsi="Arial" w:hint="default"/>
      </w:rPr>
    </w:lvl>
    <w:lvl w:ilvl="2" w:tplc="26641C92">
      <w:start w:val="1174"/>
      <w:numFmt w:val="bullet"/>
      <w:lvlText w:val="•"/>
      <w:lvlJc w:val="left"/>
      <w:pPr>
        <w:tabs>
          <w:tab w:val="num" w:pos="2160"/>
        </w:tabs>
        <w:ind w:left="2160" w:hanging="360"/>
      </w:pPr>
      <w:rPr>
        <w:rFonts w:ascii="Arial" w:hAnsi="Arial" w:hint="default"/>
      </w:rPr>
    </w:lvl>
    <w:lvl w:ilvl="3" w:tplc="9468F954" w:tentative="1">
      <w:start w:val="1"/>
      <w:numFmt w:val="bullet"/>
      <w:lvlText w:val="•"/>
      <w:lvlJc w:val="left"/>
      <w:pPr>
        <w:tabs>
          <w:tab w:val="num" w:pos="2880"/>
        </w:tabs>
        <w:ind w:left="2880" w:hanging="360"/>
      </w:pPr>
      <w:rPr>
        <w:rFonts w:ascii="Arial" w:hAnsi="Arial" w:hint="default"/>
      </w:rPr>
    </w:lvl>
    <w:lvl w:ilvl="4" w:tplc="9CB682BA" w:tentative="1">
      <w:start w:val="1"/>
      <w:numFmt w:val="bullet"/>
      <w:lvlText w:val="•"/>
      <w:lvlJc w:val="left"/>
      <w:pPr>
        <w:tabs>
          <w:tab w:val="num" w:pos="3600"/>
        </w:tabs>
        <w:ind w:left="3600" w:hanging="360"/>
      </w:pPr>
      <w:rPr>
        <w:rFonts w:ascii="Arial" w:hAnsi="Arial" w:hint="default"/>
      </w:rPr>
    </w:lvl>
    <w:lvl w:ilvl="5" w:tplc="9A36A1EE" w:tentative="1">
      <w:start w:val="1"/>
      <w:numFmt w:val="bullet"/>
      <w:lvlText w:val="•"/>
      <w:lvlJc w:val="left"/>
      <w:pPr>
        <w:tabs>
          <w:tab w:val="num" w:pos="4320"/>
        </w:tabs>
        <w:ind w:left="4320" w:hanging="360"/>
      </w:pPr>
      <w:rPr>
        <w:rFonts w:ascii="Arial" w:hAnsi="Arial" w:hint="default"/>
      </w:rPr>
    </w:lvl>
    <w:lvl w:ilvl="6" w:tplc="C1D6E11E" w:tentative="1">
      <w:start w:val="1"/>
      <w:numFmt w:val="bullet"/>
      <w:lvlText w:val="•"/>
      <w:lvlJc w:val="left"/>
      <w:pPr>
        <w:tabs>
          <w:tab w:val="num" w:pos="5040"/>
        </w:tabs>
        <w:ind w:left="5040" w:hanging="360"/>
      </w:pPr>
      <w:rPr>
        <w:rFonts w:ascii="Arial" w:hAnsi="Arial" w:hint="default"/>
      </w:rPr>
    </w:lvl>
    <w:lvl w:ilvl="7" w:tplc="C1F67604" w:tentative="1">
      <w:start w:val="1"/>
      <w:numFmt w:val="bullet"/>
      <w:lvlText w:val="•"/>
      <w:lvlJc w:val="left"/>
      <w:pPr>
        <w:tabs>
          <w:tab w:val="num" w:pos="5760"/>
        </w:tabs>
        <w:ind w:left="5760" w:hanging="360"/>
      </w:pPr>
      <w:rPr>
        <w:rFonts w:ascii="Arial" w:hAnsi="Arial" w:hint="default"/>
      </w:rPr>
    </w:lvl>
    <w:lvl w:ilvl="8" w:tplc="DC72840C" w:tentative="1">
      <w:start w:val="1"/>
      <w:numFmt w:val="bullet"/>
      <w:lvlText w:val="•"/>
      <w:lvlJc w:val="left"/>
      <w:pPr>
        <w:tabs>
          <w:tab w:val="num" w:pos="6480"/>
        </w:tabs>
        <w:ind w:left="6480" w:hanging="360"/>
      </w:pPr>
      <w:rPr>
        <w:rFonts w:ascii="Arial" w:hAnsi="Arial" w:hint="default"/>
      </w:rPr>
    </w:lvl>
  </w:abstractNum>
  <w:abstractNum w:abstractNumId="15">
    <w:nsid w:val="55DD59D1"/>
    <w:multiLevelType w:val="multilevel"/>
    <w:tmpl w:val="BCD01BAA"/>
    <w:styleLink w:val="LFO2"/>
    <w:lvl w:ilvl="0">
      <w:start w:val="1"/>
      <w:numFmt w:val="decimal"/>
      <w:pStyle w:val="2"/>
      <w:lvlText w:val="[%1]"/>
      <w:lvlJc w:val="left"/>
      <w:pPr>
        <w:ind w:left="2041" w:hanging="73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75A2380"/>
    <w:multiLevelType w:val="hybridMultilevel"/>
    <w:tmpl w:val="3F586538"/>
    <w:lvl w:ilvl="0" w:tplc="08FABB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680CB8"/>
    <w:multiLevelType w:val="hybridMultilevel"/>
    <w:tmpl w:val="F3EC485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5C2872"/>
    <w:multiLevelType w:val="multilevel"/>
    <w:tmpl w:val="AFB65D5E"/>
    <w:lvl w:ilvl="0">
      <w:start w:val="1"/>
      <w:numFmt w:val="bullet"/>
      <w:lvlText w:val=""/>
      <w:lvlJc w:val="left"/>
      <w:pPr>
        <w:ind w:left="425" w:hanging="425"/>
      </w:pPr>
      <w:rPr>
        <w:rFonts w:ascii="Symbol" w:hAnsi="Symbol" w:hint="default"/>
      </w:rPr>
    </w:lvl>
    <w:lvl w:ilvl="1">
      <w:start w:val="1"/>
      <w:numFmt w:val="bullet"/>
      <w:lvlText w:val=""/>
      <w:lvlJc w:val="left"/>
      <w:pPr>
        <w:ind w:left="992" w:hanging="567"/>
      </w:pPr>
      <w:rPr>
        <w:rFonts w:ascii="Symbol" w:hAnsi="Symbol"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9">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5"/>
  </w:num>
  <w:num w:numId="3">
    <w:abstractNumId w:val="9"/>
  </w:num>
  <w:num w:numId="4">
    <w:abstractNumId w:val="16"/>
  </w:num>
  <w:num w:numId="5">
    <w:abstractNumId w:val="18"/>
  </w:num>
  <w:num w:numId="6">
    <w:abstractNumId w:val="3"/>
  </w:num>
  <w:num w:numId="7">
    <w:abstractNumId w:val="0"/>
  </w:num>
  <w:num w:numId="8">
    <w:abstractNumId w:val="7"/>
  </w:num>
  <w:num w:numId="9">
    <w:abstractNumId w:val="17"/>
  </w:num>
  <w:num w:numId="10">
    <w:abstractNumId w:val="8"/>
  </w:num>
  <w:num w:numId="11">
    <w:abstractNumId w:val="10"/>
  </w:num>
  <w:num w:numId="12">
    <w:abstractNumId w:val="14"/>
  </w:num>
  <w:num w:numId="13">
    <w:abstractNumId w:val="4"/>
  </w:num>
  <w:num w:numId="14">
    <w:abstractNumId w:val="12"/>
  </w:num>
  <w:num w:numId="15">
    <w:abstractNumId w:val="19"/>
  </w:num>
  <w:num w:numId="16">
    <w:abstractNumId w:val="6"/>
  </w:num>
  <w:num w:numId="17">
    <w:abstractNumId w:val="13"/>
  </w:num>
  <w:num w:numId="18">
    <w:abstractNumId w:val="2"/>
  </w:num>
  <w:num w:numId="19">
    <w:abstractNumId w:val="11"/>
  </w:num>
  <w:num w:numId="20">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autoHyphenation/>
  <w:characterSpacingControl w:val="doNotCompress"/>
  <w:hdrShapeDefaults>
    <o:shapedefaults v:ext="edit" spidmax="12290"/>
  </w:hdrShapeDefaults>
  <w:footnotePr>
    <w:footnote w:id="-1"/>
    <w:footnote w:id="0"/>
  </w:footnotePr>
  <w:endnotePr>
    <w:endnote w:id="-1"/>
    <w:endnote w:id="0"/>
  </w:endnotePr>
  <w:compat>
    <w:useFELayout/>
  </w:compat>
  <w:rsids>
    <w:rsidRoot w:val="00DD29F6"/>
    <w:rsid w:val="0000239B"/>
    <w:rsid w:val="00004220"/>
    <w:rsid w:val="0000481E"/>
    <w:rsid w:val="00022160"/>
    <w:rsid w:val="0004522F"/>
    <w:rsid w:val="00055590"/>
    <w:rsid w:val="0007141D"/>
    <w:rsid w:val="000738C1"/>
    <w:rsid w:val="000742F1"/>
    <w:rsid w:val="000803F4"/>
    <w:rsid w:val="00081D9A"/>
    <w:rsid w:val="00084FC9"/>
    <w:rsid w:val="0008589C"/>
    <w:rsid w:val="0009151E"/>
    <w:rsid w:val="000956FE"/>
    <w:rsid w:val="000A25DA"/>
    <w:rsid w:val="000A2DFC"/>
    <w:rsid w:val="000B13B5"/>
    <w:rsid w:val="000B19B4"/>
    <w:rsid w:val="000B4455"/>
    <w:rsid w:val="000B5075"/>
    <w:rsid w:val="000C33F7"/>
    <w:rsid w:val="000C789E"/>
    <w:rsid w:val="000D5859"/>
    <w:rsid w:val="000D7B85"/>
    <w:rsid w:val="000E3CE0"/>
    <w:rsid w:val="000E5B45"/>
    <w:rsid w:val="000E7722"/>
    <w:rsid w:val="000F5C32"/>
    <w:rsid w:val="000F7397"/>
    <w:rsid w:val="00102FAB"/>
    <w:rsid w:val="00103013"/>
    <w:rsid w:val="00103F81"/>
    <w:rsid w:val="00104162"/>
    <w:rsid w:val="0011354E"/>
    <w:rsid w:val="00113B8E"/>
    <w:rsid w:val="00113C4F"/>
    <w:rsid w:val="00121635"/>
    <w:rsid w:val="001360FA"/>
    <w:rsid w:val="001404C5"/>
    <w:rsid w:val="00140AF4"/>
    <w:rsid w:val="001447B9"/>
    <w:rsid w:val="00166899"/>
    <w:rsid w:val="001726EF"/>
    <w:rsid w:val="001909D6"/>
    <w:rsid w:val="001A06E2"/>
    <w:rsid w:val="001C1558"/>
    <w:rsid w:val="001C3DAF"/>
    <w:rsid w:val="001D55D2"/>
    <w:rsid w:val="001E7BC1"/>
    <w:rsid w:val="00211C3D"/>
    <w:rsid w:val="00211C5A"/>
    <w:rsid w:val="00217C68"/>
    <w:rsid w:val="00224DBF"/>
    <w:rsid w:val="00234488"/>
    <w:rsid w:val="00240830"/>
    <w:rsid w:val="00255E6A"/>
    <w:rsid w:val="00260107"/>
    <w:rsid w:val="00274521"/>
    <w:rsid w:val="00284C61"/>
    <w:rsid w:val="00295733"/>
    <w:rsid w:val="002971BF"/>
    <w:rsid w:val="002A2831"/>
    <w:rsid w:val="002A61F2"/>
    <w:rsid w:val="002E40C5"/>
    <w:rsid w:val="0030613F"/>
    <w:rsid w:val="003069B8"/>
    <w:rsid w:val="00312B9F"/>
    <w:rsid w:val="0031426C"/>
    <w:rsid w:val="00315951"/>
    <w:rsid w:val="003234C5"/>
    <w:rsid w:val="00325514"/>
    <w:rsid w:val="00343DAF"/>
    <w:rsid w:val="00352DC5"/>
    <w:rsid w:val="0036316A"/>
    <w:rsid w:val="0037100E"/>
    <w:rsid w:val="00372F99"/>
    <w:rsid w:val="00377FF1"/>
    <w:rsid w:val="003828C1"/>
    <w:rsid w:val="00384A46"/>
    <w:rsid w:val="003A5FB3"/>
    <w:rsid w:val="003A7CA7"/>
    <w:rsid w:val="003B141B"/>
    <w:rsid w:val="003B5EA2"/>
    <w:rsid w:val="003B6A94"/>
    <w:rsid w:val="003C59ED"/>
    <w:rsid w:val="003D3818"/>
    <w:rsid w:val="003E6DDD"/>
    <w:rsid w:val="003F0210"/>
    <w:rsid w:val="003F486B"/>
    <w:rsid w:val="004000C0"/>
    <w:rsid w:val="00401AE0"/>
    <w:rsid w:val="00405A02"/>
    <w:rsid w:val="00422FA9"/>
    <w:rsid w:val="00430D2E"/>
    <w:rsid w:val="00432E7A"/>
    <w:rsid w:val="00437D6F"/>
    <w:rsid w:val="00454903"/>
    <w:rsid w:val="0046038A"/>
    <w:rsid w:val="00470BB1"/>
    <w:rsid w:val="00472A4C"/>
    <w:rsid w:val="00474C04"/>
    <w:rsid w:val="004944CD"/>
    <w:rsid w:val="0049663A"/>
    <w:rsid w:val="004A07BD"/>
    <w:rsid w:val="004A174E"/>
    <w:rsid w:val="004A2543"/>
    <w:rsid w:val="004A5A0E"/>
    <w:rsid w:val="004B0821"/>
    <w:rsid w:val="004B4C41"/>
    <w:rsid w:val="004B5731"/>
    <w:rsid w:val="004E55E8"/>
    <w:rsid w:val="004E7BEC"/>
    <w:rsid w:val="004F4892"/>
    <w:rsid w:val="004F56A8"/>
    <w:rsid w:val="004F65AF"/>
    <w:rsid w:val="00511FAA"/>
    <w:rsid w:val="00530398"/>
    <w:rsid w:val="00541269"/>
    <w:rsid w:val="00541B79"/>
    <w:rsid w:val="00541F38"/>
    <w:rsid w:val="0054266F"/>
    <w:rsid w:val="00552C4E"/>
    <w:rsid w:val="0055491C"/>
    <w:rsid w:val="00555775"/>
    <w:rsid w:val="005767CC"/>
    <w:rsid w:val="005850E8"/>
    <w:rsid w:val="00594998"/>
    <w:rsid w:val="005955EA"/>
    <w:rsid w:val="005B0CCB"/>
    <w:rsid w:val="005B299F"/>
    <w:rsid w:val="005C0DA7"/>
    <w:rsid w:val="005E6C0F"/>
    <w:rsid w:val="005F732D"/>
    <w:rsid w:val="00613D56"/>
    <w:rsid w:val="00615661"/>
    <w:rsid w:val="00623468"/>
    <w:rsid w:val="00626157"/>
    <w:rsid w:val="00642EC2"/>
    <w:rsid w:val="006466C9"/>
    <w:rsid w:val="0065154D"/>
    <w:rsid w:val="00651C49"/>
    <w:rsid w:val="0065306A"/>
    <w:rsid w:val="00660776"/>
    <w:rsid w:val="00661251"/>
    <w:rsid w:val="006628AF"/>
    <w:rsid w:val="0066445F"/>
    <w:rsid w:val="0067496C"/>
    <w:rsid w:val="00675F80"/>
    <w:rsid w:val="00685E04"/>
    <w:rsid w:val="00690C82"/>
    <w:rsid w:val="006930E2"/>
    <w:rsid w:val="006945AC"/>
    <w:rsid w:val="006A05CE"/>
    <w:rsid w:val="006A4BE4"/>
    <w:rsid w:val="006B63A1"/>
    <w:rsid w:val="006B6B25"/>
    <w:rsid w:val="006C1ABA"/>
    <w:rsid w:val="006D09BA"/>
    <w:rsid w:val="006D4E63"/>
    <w:rsid w:val="006E1A79"/>
    <w:rsid w:val="006E47E6"/>
    <w:rsid w:val="006F41FE"/>
    <w:rsid w:val="006F7296"/>
    <w:rsid w:val="0072154C"/>
    <w:rsid w:val="0072333B"/>
    <w:rsid w:val="0072784F"/>
    <w:rsid w:val="007353F9"/>
    <w:rsid w:val="007473E9"/>
    <w:rsid w:val="00796645"/>
    <w:rsid w:val="00797CAF"/>
    <w:rsid w:val="007A2FA4"/>
    <w:rsid w:val="007A6B38"/>
    <w:rsid w:val="007B523F"/>
    <w:rsid w:val="007B70C4"/>
    <w:rsid w:val="007C6A42"/>
    <w:rsid w:val="007D2CBE"/>
    <w:rsid w:val="007D786E"/>
    <w:rsid w:val="007E00D5"/>
    <w:rsid w:val="007E701D"/>
    <w:rsid w:val="00800872"/>
    <w:rsid w:val="00800B4C"/>
    <w:rsid w:val="00802DC2"/>
    <w:rsid w:val="00810D3A"/>
    <w:rsid w:val="00814F93"/>
    <w:rsid w:val="00824171"/>
    <w:rsid w:val="0082448F"/>
    <w:rsid w:val="00831CEE"/>
    <w:rsid w:val="0083211D"/>
    <w:rsid w:val="00864A34"/>
    <w:rsid w:val="008757E3"/>
    <w:rsid w:val="00880E07"/>
    <w:rsid w:val="00881F9A"/>
    <w:rsid w:val="00884D26"/>
    <w:rsid w:val="008868EE"/>
    <w:rsid w:val="00891003"/>
    <w:rsid w:val="008936DF"/>
    <w:rsid w:val="008B43A2"/>
    <w:rsid w:val="008C7E41"/>
    <w:rsid w:val="008D4C61"/>
    <w:rsid w:val="008D5343"/>
    <w:rsid w:val="008D7F2F"/>
    <w:rsid w:val="008E396C"/>
    <w:rsid w:val="008F41D1"/>
    <w:rsid w:val="00904F2C"/>
    <w:rsid w:val="0090733F"/>
    <w:rsid w:val="00912734"/>
    <w:rsid w:val="0092335E"/>
    <w:rsid w:val="00926627"/>
    <w:rsid w:val="00930B16"/>
    <w:rsid w:val="009524ED"/>
    <w:rsid w:val="00960C6F"/>
    <w:rsid w:val="009614F6"/>
    <w:rsid w:val="00961D32"/>
    <w:rsid w:val="00961FE9"/>
    <w:rsid w:val="009622E1"/>
    <w:rsid w:val="00963C23"/>
    <w:rsid w:val="009703D1"/>
    <w:rsid w:val="009729E7"/>
    <w:rsid w:val="00980E16"/>
    <w:rsid w:val="0098185D"/>
    <w:rsid w:val="009A46AD"/>
    <w:rsid w:val="009A50BE"/>
    <w:rsid w:val="009A5FDD"/>
    <w:rsid w:val="009B2E43"/>
    <w:rsid w:val="009C1251"/>
    <w:rsid w:val="009C22B5"/>
    <w:rsid w:val="009D2DC1"/>
    <w:rsid w:val="009D57A2"/>
    <w:rsid w:val="009D5813"/>
    <w:rsid w:val="009E3CC3"/>
    <w:rsid w:val="009F26AD"/>
    <w:rsid w:val="009F3AD9"/>
    <w:rsid w:val="009F3EED"/>
    <w:rsid w:val="009F46B3"/>
    <w:rsid w:val="00A02A47"/>
    <w:rsid w:val="00A0369D"/>
    <w:rsid w:val="00A079E1"/>
    <w:rsid w:val="00A10537"/>
    <w:rsid w:val="00A1081B"/>
    <w:rsid w:val="00A122D9"/>
    <w:rsid w:val="00A138A3"/>
    <w:rsid w:val="00A13A8E"/>
    <w:rsid w:val="00A230B7"/>
    <w:rsid w:val="00A26E68"/>
    <w:rsid w:val="00A307C3"/>
    <w:rsid w:val="00A373F8"/>
    <w:rsid w:val="00A400D3"/>
    <w:rsid w:val="00A4590C"/>
    <w:rsid w:val="00A54497"/>
    <w:rsid w:val="00A60630"/>
    <w:rsid w:val="00A74E08"/>
    <w:rsid w:val="00A904C6"/>
    <w:rsid w:val="00A91CB7"/>
    <w:rsid w:val="00AB0DBB"/>
    <w:rsid w:val="00AC2009"/>
    <w:rsid w:val="00AC2303"/>
    <w:rsid w:val="00B24140"/>
    <w:rsid w:val="00B33A78"/>
    <w:rsid w:val="00B36FF1"/>
    <w:rsid w:val="00B40514"/>
    <w:rsid w:val="00B40883"/>
    <w:rsid w:val="00B41967"/>
    <w:rsid w:val="00B43DBA"/>
    <w:rsid w:val="00B55B77"/>
    <w:rsid w:val="00B63E8E"/>
    <w:rsid w:val="00B674FE"/>
    <w:rsid w:val="00B7385E"/>
    <w:rsid w:val="00B76D38"/>
    <w:rsid w:val="00B7718E"/>
    <w:rsid w:val="00B802F6"/>
    <w:rsid w:val="00B84AF1"/>
    <w:rsid w:val="00B94213"/>
    <w:rsid w:val="00BA1C11"/>
    <w:rsid w:val="00BA55B0"/>
    <w:rsid w:val="00BA76CE"/>
    <w:rsid w:val="00BA7CD9"/>
    <w:rsid w:val="00BC3040"/>
    <w:rsid w:val="00BC5BE1"/>
    <w:rsid w:val="00BD0920"/>
    <w:rsid w:val="00BD392B"/>
    <w:rsid w:val="00BD7915"/>
    <w:rsid w:val="00BE61B7"/>
    <w:rsid w:val="00BF30DE"/>
    <w:rsid w:val="00C01D63"/>
    <w:rsid w:val="00C0295C"/>
    <w:rsid w:val="00C03E12"/>
    <w:rsid w:val="00C0695F"/>
    <w:rsid w:val="00C13EB9"/>
    <w:rsid w:val="00C162E3"/>
    <w:rsid w:val="00C218AB"/>
    <w:rsid w:val="00C2356F"/>
    <w:rsid w:val="00C275D1"/>
    <w:rsid w:val="00C34539"/>
    <w:rsid w:val="00C3490C"/>
    <w:rsid w:val="00C455A9"/>
    <w:rsid w:val="00C50C92"/>
    <w:rsid w:val="00C63A13"/>
    <w:rsid w:val="00C7264D"/>
    <w:rsid w:val="00C74669"/>
    <w:rsid w:val="00C809F8"/>
    <w:rsid w:val="00C934F0"/>
    <w:rsid w:val="00C9709F"/>
    <w:rsid w:val="00CB2736"/>
    <w:rsid w:val="00CB7F83"/>
    <w:rsid w:val="00CE5828"/>
    <w:rsid w:val="00CF26AB"/>
    <w:rsid w:val="00CF46F7"/>
    <w:rsid w:val="00D04841"/>
    <w:rsid w:val="00D054F5"/>
    <w:rsid w:val="00D073BA"/>
    <w:rsid w:val="00D11456"/>
    <w:rsid w:val="00D140DF"/>
    <w:rsid w:val="00D245AB"/>
    <w:rsid w:val="00D25D83"/>
    <w:rsid w:val="00D36636"/>
    <w:rsid w:val="00D37F0E"/>
    <w:rsid w:val="00D433D4"/>
    <w:rsid w:val="00D45540"/>
    <w:rsid w:val="00D478D4"/>
    <w:rsid w:val="00D518F5"/>
    <w:rsid w:val="00D532F0"/>
    <w:rsid w:val="00D54708"/>
    <w:rsid w:val="00D62488"/>
    <w:rsid w:val="00D80B9B"/>
    <w:rsid w:val="00D86020"/>
    <w:rsid w:val="00DA03DB"/>
    <w:rsid w:val="00DA1FED"/>
    <w:rsid w:val="00DA37F5"/>
    <w:rsid w:val="00DA4767"/>
    <w:rsid w:val="00DA585D"/>
    <w:rsid w:val="00DC1400"/>
    <w:rsid w:val="00DC32CC"/>
    <w:rsid w:val="00DD29F6"/>
    <w:rsid w:val="00DE1354"/>
    <w:rsid w:val="00DF0397"/>
    <w:rsid w:val="00DF0503"/>
    <w:rsid w:val="00DF4BD0"/>
    <w:rsid w:val="00E00EA3"/>
    <w:rsid w:val="00E035C1"/>
    <w:rsid w:val="00E05C88"/>
    <w:rsid w:val="00E30C2F"/>
    <w:rsid w:val="00E319E0"/>
    <w:rsid w:val="00E40152"/>
    <w:rsid w:val="00E420E4"/>
    <w:rsid w:val="00E44C63"/>
    <w:rsid w:val="00E542ED"/>
    <w:rsid w:val="00E550E5"/>
    <w:rsid w:val="00E566CB"/>
    <w:rsid w:val="00E63376"/>
    <w:rsid w:val="00E7069E"/>
    <w:rsid w:val="00E73626"/>
    <w:rsid w:val="00E840C4"/>
    <w:rsid w:val="00E9096D"/>
    <w:rsid w:val="00E931A8"/>
    <w:rsid w:val="00E97FCA"/>
    <w:rsid w:val="00EA0CF0"/>
    <w:rsid w:val="00EA6D28"/>
    <w:rsid w:val="00EB1EFC"/>
    <w:rsid w:val="00EB1F3C"/>
    <w:rsid w:val="00EB6595"/>
    <w:rsid w:val="00EC0816"/>
    <w:rsid w:val="00EC4ED9"/>
    <w:rsid w:val="00ED2A4F"/>
    <w:rsid w:val="00ED3E8A"/>
    <w:rsid w:val="00EE7176"/>
    <w:rsid w:val="00EF4811"/>
    <w:rsid w:val="00F004BE"/>
    <w:rsid w:val="00F007C5"/>
    <w:rsid w:val="00F02436"/>
    <w:rsid w:val="00F070EF"/>
    <w:rsid w:val="00F12BDF"/>
    <w:rsid w:val="00F12E31"/>
    <w:rsid w:val="00F24EAD"/>
    <w:rsid w:val="00F26269"/>
    <w:rsid w:val="00F262EC"/>
    <w:rsid w:val="00F268CF"/>
    <w:rsid w:val="00F2770C"/>
    <w:rsid w:val="00F46710"/>
    <w:rsid w:val="00F55B7F"/>
    <w:rsid w:val="00F55C6A"/>
    <w:rsid w:val="00F67B57"/>
    <w:rsid w:val="00F72F53"/>
    <w:rsid w:val="00F73CB6"/>
    <w:rsid w:val="00F82256"/>
    <w:rsid w:val="00F837DC"/>
    <w:rsid w:val="00F900CB"/>
    <w:rsid w:val="00F96071"/>
    <w:rsid w:val="00F9675E"/>
    <w:rsid w:val="00FA29B4"/>
    <w:rsid w:val="00FB2799"/>
    <w:rsid w:val="00FB428B"/>
    <w:rsid w:val="00FB588B"/>
    <w:rsid w:val="00FC3B0A"/>
    <w:rsid w:val="00FC4790"/>
    <w:rsid w:val="00FC682F"/>
    <w:rsid w:val="00FD2D9E"/>
    <w:rsid w:val="00FD640D"/>
    <w:rsid w:val="00FE050B"/>
    <w:rsid w:val="00FE5E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5F80"/>
    <w:pPr>
      <w:suppressAutoHyphens/>
      <w:autoSpaceDN w:val="0"/>
      <w:textAlignment w:val="baseline"/>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qFormat/>
    <w:rsid w:val="00FC4790"/>
    <w:pPr>
      <w:keepNext/>
      <w:numPr>
        <w:numId w:val="8"/>
      </w:numPr>
      <w:spacing w:before="360" w:after="120"/>
      <w:outlineLvl w:val="0"/>
    </w:pPr>
    <w:rPr>
      <w:rFonts w:ascii="Arial" w:eastAsia="宋体" w:hAnsi="Arial"/>
      <w:b/>
      <w:bCs/>
      <w:kern w:val="3"/>
      <w:sz w:val="28"/>
      <w:szCs w:val="32"/>
      <w:lang w:eastAsia="zh-CN"/>
    </w:rPr>
  </w:style>
  <w:style w:type="paragraph" w:styleId="20">
    <w:name w:val="heading 2"/>
    <w:basedOn w:val="a"/>
    <w:next w:val="a0"/>
    <w:rsid w:val="00675F80"/>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675F80"/>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75F80"/>
    <w:pPr>
      <w:keepNext/>
      <w:spacing w:before="240" w:after="60"/>
      <w:outlineLvl w:val="3"/>
    </w:pPr>
    <w:rPr>
      <w:rFonts w:eastAsia="MS Mincho"/>
      <w:b/>
      <w:bCs/>
      <w:sz w:val="28"/>
      <w:szCs w:val="28"/>
    </w:rPr>
  </w:style>
  <w:style w:type="paragraph" w:styleId="5">
    <w:name w:val="heading 5"/>
    <w:basedOn w:val="a"/>
    <w:next w:val="a"/>
    <w:qFormat/>
    <w:rsid w:val="00675F80"/>
    <w:pPr>
      <w:keepNext/>
      <w:keepLines/>
      <w:spacing w:before="280" w:after="290" w:line="374" w:lineRule="auto"/>
      <w:outlineLvl w:val="4"/>
    </w:pPr>
    <w:rPr>
      <w:b/>
      <w:bCs/>
      <w:sz w:val="28"/>
      <w:szCs w:val="28"/>
    </w:rPr>
  </w:style>
  <w:style w:type="paragraph" w:styleId="6">
    <w:name w:val="heading 6"/>
    <w:basedOn w:val="a"/>
    <w:next w:val="a"/>
    <w:qFormat/>
    <w:rsid w:val="00675F80"/>
    <w:pPr>
      <w:keepNext/>
      <w:keepLines/>
      <w:spacing w:before="240" w:after="64" w:line="319" w:lineRule="auto"/>
      <w:outlineLvl w:val="5"/>
    </w:pPr>
    <w:rPr>
      <w:rFonts w:ascii="Arial" w:eastAsia="黑体" w:hAnsi="Arial"/>
      <w:b/>
      <w:bCs/>
      <w:sz w:val="24"/>
    </w:rPr>
  </w:style>
  <w:style w:type="paragraph" w:styleId="7">
    <w:name w:val="heading 7"/>
    <w:basedOn w:val="a"/>
    <w:next w:val="a"/>
    <w:qFormat/>
    <w:rsid w:val="00675F80"/>
    <w:pPr>
      <w:keepNext/>
      <w:keepLines/>
      <w:spacing w:before="240" w:after="64" w:line="319" w:lineRule="auto"/>
      <w:outlineLvl w:val="6"/>
    </w:pPr>
    <w:rPr>
      <w:b/>
      <w:bCs/>
      <w:sz w:val="24"/>
    </w:rPr>
  </w:style>
  <w:style w:type="paragraph" w:styleId="8">
    <w:name w:val="heading 8"/>
    <w:basedOn w:val="a"/>
    <w:next w:val="a"/>
    <w:qFormat/>
    <w:rsid w:val="00675F80"/>
    <w:pPr>
      <w:keepNext/>
      <w:keepLines/>
      <w:spacing w:before="240" w:after="64" w:line="319" w:lineRule="auto"/>
      <w:outlineLvl w:val="7"/>
    </w:pPr>
    <w:rPr>
      <w:rFonts w:ascii="Arial" w:eastAsia="黑体" w:hAnsi="Arial"/>
      <w:sz w:val="24"/>
    </w:rPr>
  </w:style>
  <w:style w:type="paragraph" w:styleId="9">
    <w:name w:val="heading 9"/>
    <w:basedOn w:val="a"/>
    <w:next w:val="a"/>
    <w:qFormat/>
    <w:rsid w:val="00675F80"/>
    <w:pPr>
      <w:keepNext/>
      <w:keepLines/>
      <w:spacing w:before="240" w:after="64" w:line="319"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
    <w:name w:val="WW_OutlineListStyle"/>
    <w:basedOn w:val="a3"/>
    <w:rsid w:val="00675F80"/>
    <w:pPr>
      <w:numPr>
        <w:numId w:val="1"/>
      </w:numPr>
    </w:pPr>
  </w:style>
  <w:style w:type="paragraph" w:customStyle="1" w:styleId="StyleHeading1NMPHeading1H1h11h12h13h14h15h16appheadin">
    <w:name w:val="Style Heading 1NMP Heading 1H1h11h12h13h14h15h16app headin..."/>
    <w:basedOn w:val="1"/>
    <w:rsid w:val="00675F80"/>
    <w:pPr>
      <w:numPr>
        <w:numId w:val="1"/>
      </w:numPr>
      <w:spacing w:before="240" w:after="60"/>
    </w:pPr>
    <w:rPr>
      <w:rFonts w:eastAsia="Batang"/>
      <w:lang w:val="en-GB" w:eastAsia="en-US"/>
    </w:rPr>
  </w:style>
  <w:style w:type="paragraph" w:customStyle="1" w:styleId="CharCharCharCharCharCharCharCharCharCharCharCharChar">
    <w:name w:val="Char Char Char Char Char Char Char Char Char Char Char Char Char"/>
    <w:basedOn w:val="a4"/>
    <w:rsid w:val="00675F80"/>
    <w:pPr>
      <w:widowControl w:val="0"/>
      <w:spacing w:line="436" w:lineRule="exact"/>
      <w:ind w:left="357"/>
      <w:outlineLvl w:val="3"/>
    </w:pPr>
    <w:rPr>
      <w:rFonts w:ascii="Tahoma" w:eastAsia="宋体" w:hAnsi="Tahoma"/>
      <w:b/>
      <w:kern w:val="3"/>
      <w:sz w:val="24"/>
      <w:lang w:eastAsia="zh-CN"/>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rsid w:val="00675F80"/>
    <w:pPr>
      <w:spacing w:after="120"/>
      <w:jc w:val="both"/>
    </w:pPr>
    <w:rPr>
      <w:rFonts w:ascii="Arial" w:eastAsia="MS Mincho" w:hAnsi="Arial" w:cs="Arial"/>
      <w:color w:val="0000FF"/>
      <w:kern w:val="3"/>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675F80"/>
    <w:pPr>
      <w:tabs>
        <w:tab w:val="center" w:pos="4536"/>
        <w:tab w:val="right" w:pos="9072"/>
      </w:tabs>
    </w:pPr>
    <w:rPr>
      <w:rFonts w:ascii="Arial" w:eastAsia="MS Mincho" w:hAnsi="Arial" w:cs="Arial"/>
      <w:b/>
      <w:color w:val="0000FF"/>
      <w:kern w:val="3"/>
    </w:rPr>
  </w:style>
  <w:style w:type="paragraph" w:styleId="a6">
    <w:name w:val="caption"/>
    <w:basedOn w:val="a"/>
    <w:next w:val="a"/>
    <w:qFormat/>
    <w:rsid w:val="00675F80"/>
    <w:pPr>
      <w:overflowPunct w:val="0"/>
      <w:autoSpaceDE w:val="0"/>
      <w:spacing w:before="120" w:after="120"/>
    </w:pPr>
    <w:rPr>
      <w:rFonts w:ascii="Arial" w:eastAsia="宋体" w:hAnsi="Arial" w:cs="Arial"/>
      <w:color w:val="0000FF"/>
      <w:kern w:val="3"/>
      <w:szCs w:val="20"/>
      <w:lang w:val="en-GB"/>
    </w:rPr>
  </w:style>
  <w:style w:type="character" w:customStyle="1" w:styleId="Char">
    <w:name w:val="题注 Char"/>
    <w:rsid w:val="00675F80"/>
    <w:rPr>
      <w:rFonts w:ascii="Arial" w:eastAsia="宋体" w:hAnsi="Arial" w:cs="Arial"/>
      <w:color w:val="0000FF"/>
      <w:kern w:val="3"/>
      <w:lang w:val="en-GB" w:eastAsia="en-US" w:bidi="ar-SA"/>
    </w:rPr>
  </w:style>
  <w:style w:type="paragraph" w:styleId="2">
    <w:name w:val="List 2"/>
    <w:basedOn w:val="a7"/>
    <w:rsid w:val="00675F80"/>
    <w:pPr>
      <w:numPr>
        <w:numId w:val="2"/>
      </w:numPr>
      <w:spacing w:before="180"/>
    </w:pPr>
    <w:rPr>
      <w:rFonts w:ascii="Arial" w:hAnsi="Arial"/>
      <w:sz w:val="22"/>
      <w:szCs w:val="20"/>
    </w:rPr>
  </w:style>
  <w:style w:type="paragraph" w:styleId="a7">
    <w:name w:val="List"/>
    <w:basedOn w:val="a"/>
    <w:rsid w:val="00675F80"/>
    <w:pPr>
      <w:ind w:left="283" w:hanging="283"/>
    </w:pPr>
  </w:style>
  <w:style w:type="character" w:styleId="a8">
    <w:name w:val="annotation reference"/>
    <w:rsid w:val="00675F80"/>
    <w:rPr>
      <w:rFonts w:ascii="Arial" w:eastAsia="宋体" w:hAnsi="Arial" w:cs="Arial"/>
      <w:color w:val="0000FF"/>
      <w:kern w:val="3"/>
      <w:sz w:val="21"/>
      <w:szCs w:val="21"/>
      <w:lang w:val="en-US" w:eastAsia="zh-CN" w:bidi="ar-SA"/>
    </w:rPr>
  </w:style>
  <w:style w:type="paragraph" w:styleId="a9">
    <w:name w:val="annotation text"/>
    <w:basedOn w:val="a"/>
    <w:rsid w:val="00675F80"/>
  </w:style>
  <w:style w:type="paragraph" w:styleId="aa">
    <w:name w:val="annotation subject"/>
    <w:basedOn w:val="a9"/>
    <w:next w:val="a9"/>
    <w:rsid w:val="00675F80"/>
    <w:rPr>
      <w:b/>
      <w:bCs/>
    </w:rPr>
  </w:style>
  <w:style w:type="paragraph" w:styleId="ab">
    <w:name w:val="Balloon Text"/>
    <w:basedOn w:val="a"/>
    <w:rsid w:val="00675F80"/>
    <w:rPr>
      <w:sz w:val="18"/>
      <w:szCs w:val="18"/>
    </w:rPr>
  </w:style>
  <w:style w:type="paragraph" w:styleId="ac">
    <w:name w:val="footer"/>
    <w:basedOn w:val="a"/>
    <w:rsid w:val="00675F80"/>
    <w:pPr>
      <w:tabs>
        <w:tab w:val="center" w:pos="4153"/>
        <w:tab w:val="right" w:pos="8306"/>
      </w:tabs>
      <w:snapToGrid w:val="0"/>
    </w:pPr>
    <w:rPr>
      <w:sz w:val="18"/>
      <w:szCs w:val="18"/>
    </w:rPr>
  </w:style>
  <w:style w:type="paragraph" w:styleId="a4">
    <w:name w:val="Document Map"/>
    <w:basedOn w:val="a"/>
    <w:rsid w:val="00675F80"/>
    <w:pPr>
      <w:shd w:val="clear" w:color="auto" w:fill="000080"/>
    </w:pPr>
  </w:style>
  <w:style w:type="paragraph" w:customStyle="1" w:styleId="B1">
    <w:name w:val="B1"/>
    <w:basedOn w:val="a7"/>
    <w:rsid w:val="00675F80"/>
    <w:pPr>
      <w:overflowPunct w:val="0"/>
      <w:autoSpaceDE w:val="0"/>
      <w:spacing w:after="180"/>
      <w:ind w:left="568" w:hanging="284"/>
    </w:pPr>
    <w:rPr>
      <w:rFonts w:ascii="Arial" w:eastAsia="宋体" w:hAnsi="Arial" w:cs="Arial"/>
      <w:color w:val="0000FF"/>
      <w:kern w:val="3"/>
      <w:szCs w:val="20"/>
      <w:lang w:val="en-GB" w:eastAsia="ko-KR"/>
    </w:rPr>
  </w:style>
  <w:style w:type="paragraph" w:customStyle="1" w:styleId="Char0">
    <w:name w:val="Char"/>
    <w:rsid w:val="00675F80"/>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CharCharCharCharChar">
    <w:name w:val="Char Char Char Char Char Char"/>
    <w:rsid w:val="00675F80"/>
    <w:pPr>
      <w:keepNext/>
      <w:numPr>
        <w:numId w:val="3"/>
      </w:numPr>
      <w:tabs>
        <w:tab w:val="left" w:pos="510"/>
      </w:tabs>
      <w:suppressAutoHyphens/>
      <w:autoSpaceDE w:val="0"/>
      <w:autoSpaceDN w:val="0"/>
      <w:spacing w:before="60" w:after="60"/>
      <w:jc w:val="both"/>
      <w:textAlignment w:val="baseline"/>
    </w:pPr>
    <w:rPr>
      <w:rFonts w:ascii="Arial" w:hAnsi="Arial" w:cs="Arial"/>
      <w:color w:val="0000FF"/>
      <w:kern w:val="3"/>
    </w:rPr>
  </w:style>
  <w:style w:type="paragraph" w:customStyle="1" w:styleId="Doc-title">
    <w:name w:val="Doc-title"/>
    <w:basedOn w:val="a"/>
    <w:next w:val="a"/>
    <w:rsid w:val="00675F80"/>
    <w:pPr>
      <w:ind w:left="1260" w:hanging="1260"/>
    </w:pPr>
    <w:rPr>
      <w:rFonts w:ascii="Arial" w:eastAsia="MS Mincho" w:hAnsi="Arial" w:cs="Arial"/>
      <w:color w:val="0000FF"/>
      <w:kern w:val="3"/>
      <w:lang w:val="en-GB" w:eastAsia="en-GB"/>
    </w:rPr>
  </w:style>
  <w:style w:type="paragraph" w:customStyle="1" w:styleId="CharCharCharChar">
    <w:name w:val="Char Char Char Char"/>
    <w:rsid w:val="00675F80"/>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1">
    <w:name w:val="Char"/>
    <w:rsid w:val="00675F80"/>
    <w:pPr>
      <w:keepNext/>
      <w:tabs>
        <w:tab w:val="left" w:pos="851"/>
      </w:tabs>
      <w:suppressAutoHyphens/>
      <w:autoSpaceDE w:val="0"/>
      <w:autoSpaceDN w:val="0"/>
      <w:spacing w:before="60" w:after="60"/>
      <w:ind w:left="851" w:hanging="851"/>
      <w:jc w:val="both"/>
      <w:textAlignment w:val="baseline"/>
    </w:pPr>
    <w:rPr>
      <w:rFonts w:ascii="Arial" w:hAnsi="Arial" w:cs="Arial"/>
      <w:color w:val="0000FF"/>
      <w:kern w:val="3"/>
    </w:rPr>
  </w:style>
  <w:style w:type="paragraph" w:styleId="ad">
    <w:name w:val="Revision"/>
    <w:rsid w:val="00675F80"/>
    <w:pPr>
      <w:suppressAutoHyphens/>
      <w:autoSpaceDN w:val="0"/>
      <w:textAlignment w:val="baseline"/>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rsid w:val="00675F80"/>
    <w:pPr>
      <w:keepNext/>
      <w:tabs>
        <w:tab w:val="left" w:pos="510"/>
      </w:tabs>
      <w:suppressAutoHyphens/>
      <w:autoSpaceDE w:val="0"/>
      <w:autoSpaceDN w:val="0"/>
      <w:spacing w:before="60" w:after="60"/>
      <w:ind w:left="510" w:hanging="510"/>
      <w:jc w:val="both"/>
      <w:textAlignment w:val="baseline"/>
    </w:pPr>
    <w:rPr>
      <w:rFonts w:ascii="Arial" w:hAnsi="Arial" w:cs="Arial"/>
      <w:color w:val="0000FF"/>
      <w:kern w:val="3"/>
    </w:rPr>
  </w:style>
  <w:style w:type="paragraph" w:customStyle="1" w:styleId="Doc-text2">
    <w:name w:val="Doc-text2"/>
    <w:basedOn w:val="a"/>
    <w:rsid w:val="00675F80"/>
    <w:pPr>
      <w:tabs>
        <w:tab w:val="left" w:pos="1622"/>
      </w:tabs>
      <w:ind w:left="1622" w:hanging="363"/>
    </w:pPr>
    <w:rPr>
      <w:rFonts w:ascii="Arial" w:eastAsia="MS Mincho" w:hAnsi="Arial" w:cs="Arial"/>
      <w:color w:val="0000FF"/>
      <w:kern w:val="3"/>
      <w:lang w:val="en-GB" w:eastAsia="en-GB"/>
    </w:rPr>
  </w:style>
  <w:style w:type="character" w:customStyle="1" w:styleId="Doc-text2Char">
    <w:name w:val="Doc-text2 Char"/>
    <w:rsid w:val="00675F80"/>
    <w:rPr>
      <w:rFonts w:ascii="Arial" w:eastAsia="MS Mincho" w:hAnsi="Arial" w:cs="Arial"/>
      <w:color w:val="0000FF"/>
      <w:kern w:val="3"/>
      <w:szCs w:val="24"/>
      <w:lang w:val="en-GB" w:eastAsia="en-GB" w:bidi="ar-SA"/>
    </w:rPr>
  </w:style>
  <w:style w:type="character" w:styleId="ae">
    <w:name w:val="page number"/>
    <w:basedOn w:val="a1"/>
    <w:rsid w:val="00675F80"/>
  </w:style>
  <w:style w:type="paragraph" w:customStyle="1" w:styleId="Comments">
    <w:name w:val="Comments"/>
    <w:basedOn w:val="a"/>
    <w:rsid w:val="00675F80"/>
    <w:rPr>
      <w:rFonts w:ascii="Arial" w:eastAsia="MS Mincho" w:hAnsi="Arial" w:cs="Arial"/>
      <w:i/>
      <w:color w:val="0000FF"/>
      <w:kern w:val="3"/>
      <w:sz w:val="16"/>
      <w:lang w:val="en-GB" w:eastAsia="en-GB"/>
    </w:rPr>
  </w:style>
  <w:style w:type="character" w:customStyle="1" w:styleId="CommentsChar">
    <w:name w:val="Comments Char"/>
    <w:rsid w:val="00675F80"/>
    <w:rPr>
      <w:rFonts w:ascii="Arial" w:eastAsia="MS Mincho" w:hAnsi="Arial" w:cs="Arial"/>
      <w:i/>
      <w:color w:val="0000FF"/>
      <w:kern w:val="3"/>
      <w:sz w:val="16"/>
      <w:szCs w:val="24"/>
      <w:lang w:val="en-GB" w:eastAsia="en-GB" w:bidi="ar-SA"/>
    </w:rPr>
  </w:style>
  <w:style w:type="paragraph" w:styleId="21">
    <w:name w:val="Body Text 2"/>
    <w:basedOn w:val="a"/>
    <w:rsid w:val="00675F80"/>
    <w:pPr>
      <w:spacing w:after="120" w:line="480" w:lineRule="auto"/>
    </w:pPr>
  </w:style>
  <w:style w:type="paragraph" w:customStyle="1" w:styleId="B2">
    <w:name w:val="B2"/>
    <w:basedOn w:val="2"/>
    <w:rsid w:val="00675F80"/>
    <w:pPr>
      <w:spacing w:before="0" w:after="180"/>
      <w:ind w:left="851" w:hanging="284"/>
    </w:pPr>
    <w:rPr>
      <w:rFonts w:eastAsia="MS Mincho" w:cs="Arial"/>
      <w:color w:val="0000FF"/>
      <w:kern w:val="3"/>
      <w:sz w:val="20"/>
      <w:lang w:val="en-GB"/>
    </w:rPr>
  </w:style>
  <w:style w:type="character" w:customStyle="1" w:styleId="B1Zchn">
    <w:name w:val="B1 Zchn"/>
    <w:rsid w:val="00675F80"/>
    <w:rPr>
      <w:rFonts w:ascii="Arial" w:eastAsia="宋体" w:hAnsi="Arial" w:cs="Arial"/>
      <w:color w:val="0000FF"/>
      <w:kern w:val="3"/>
      <w:lang w:val="en-GB" w:eastAsia="ko-KR" w:bidi="ar-SA"/>
    </w:rPr>
  </w:style>
  <w:style w:type="paragraph" w:customStyle="1" w:styleId="ZT">
    <w:name w:val="ZT"/>
    <w:rsid w:val="00675F80"/>
    <w:pPr>
      <w:widowControl w:val="0"/>
      <w:suppressAutoHyphens/>
      <w:overflowPunct w:val="0"/>
      <w:autoSpaceDE w:val="0"/>
      <w:autoSpaceDN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675F80"/>
    <w:rPr>
      <w:rFonts w:ascii="Arial" w:eastAsia="宋体" w:hAnsi="Arial" w:cs="Arial"/>
      <w:color w:val="0000FF"/>
      <w:kern w:val="3"/>
      <w:lang w:val="en-GB" w:eastAsia="ja-JP" w:bidi="ar-SA"/>
    </w:rPr>
  </w:style>
  <w:style w:type="character" w:customStyle="1" w:styleId="Doc-titleChar">
    <w:name w:val="Doc-title Char"/>
    <w:rsid w:val="00675F80"/>
    <w:rPr>
      <w:rFonts w:ascii="Arial" w:eastAsia="MS Mincho" w:hAnsi="Arial" w:cs="Arial"/>
      <w:color w:val="0000FF"/>
      <w:kern w:val="3"/>
      <w:szCs w:val="24"/>
      <w:lang w:val="en-GB" w:eastAsia="en-GB" w:bidi="ar-SA"/>
    </w:rPr>
  </w:style>
  <w:style w:type="character" w:customStyle="1" w:styleId="B1Char">
    <w:name w:val="B1 Char"/>
    <w:rsid w:val="00675F80"/>
    <w:rPr>
      <w:rFonts w:ascii="Arial" w:eastAsia="宋体" w:hAnsi="Arial" w:cs="Arial"/>
      <w:color w:val="0000FF"/>
      <w:kern w:val="3"/>
      <w:lang w:val="en-GB" w:eastAsia="ja-JP" w:bidi="ar-SA"/>
    </w:rPr>
  </w:style>
  <w:style w:type="character" w:customStyle="1" w:styleId="B2Char">
    <w:name w:val="B2 Char"/>
    <w:rsid w:val="00675F80"/>
    <w:rPr>
      <w:rFonts w:ascii="Arial" w:eastAsia="MS Mincho" w:hAnsi="Arial" w:cs="Arial"/>
      <w:color w:val="0000FF"/>
      <w:kern w:val="3"/>
      <w:lang w:val="en-GB" w:eastAsia="en-US" w:bidi="ar-SA"/>
    </w:rPr>
  </w:style>
  <w:style w:type="paragraph" w:customStyle="1" w:styleId="NO">
    <w:name w:val="NO"/>
    <w:basedOn w:val="a"/>
    <w:rsid w:val="00675F80"/>
    <w:pPr>
      <w:keepLines/>
      <w:overflowPunct w:val="0"/>
      <w:autoSpaceDE w:val="0"/>
      <w:spacing w:after="180"/>
      <w:ind w:left="1135" w:hanging="851"/>
    </w:pPr>
    <w:rPr>
      <w:rFonts w:ascii="Arial" w:eastAsia="宋体" w:hAnsi="Arial" w:cs="Arial"/>
      <w:color w:val="0000FF"/>
      <w:kern w:val="3"/>
      <w:szCs w:val="20"/>
      <w:lang w:val="en-GB" w:eastAsia="ja-JP"/>
    </w:rPr>
  </w:style>
  <w:style w:type="character" w:customStyle="1" w:styleId="NOChar">
    <w:name w:val="NO Char"/>
    <w:rsid w:val="00675F80"/>
    <w:rPr>
      <w:rFonts w:ascii="Arial" w:eastAsia="宋体" w:hAnsi="Arial" w:cs="Arial"/>
      <w:color w:val="0000FF"/>
      <w:kern w:val="3"/>
      <w:lang w:val="en-GB" w:eastAsia="ja-JP" w:bidi="ar-SA"/>
    </w:rPr>
  </w:style>
  <w:style w:type="character" w:styleId="af">
    <w:name w:val="Hyperlink"/>
    <w:rsid w:val="00675F80"/>
    <w:rPr>
      <w:rFonts w:ascii="Arial" w:eastAsia="宋体" w:hAnsi="Arial" w:cs="Arial"/>
      <w:color w:val="0000FF"/>
      <w:kern w:val="3"/>
      <w:u w:val="single"/>
      <w:lang w:val="en-US" w:eastAsia="zh-CN" w:bidi="ar-SA"/>
    </w:rPr>
  </w:style>
  <w:style w:type="paragraph" w:customStyle="1" w:styleId="CarCarChar">
    <w:name w:val="Car Car Char"/>
    <w:rsid w:val="00675F80"/>
    <w:pPr>
      <w:keepNext/>
      <w:tabs>
        <w:tab w:val="left" w:pos="720"/>
      </w:tabs>
      <w:suppressAutoHyphens/>
      <w:autoSpaceDE w:val="0"/>
      <w:autoSpaceDN w:val="0"/>
      <w:spacing w:before="60" w:after="60"/>
      <w:ind w:left="720" w:hanging="360"/>
      <w:jc w:val="both"/>
      <w:textAlignment w:val="baseline"/>
    </w:pPr>
    <w:rPr>
      <w:rFonts w:ascii="Arial" w:hAnsi="Arial" w:cs="Arial"/>
      <w:color w:val="0000FF"/>
      <w:kern w:val="3"/>
    </w:rPr>
  </w:style>
  <w:style w:type="paragraph" w:customStyle="1" w:styleId="B3">
    <w:name w:val="B3"/>
    <w:basedOn w:val="30"/>
    <w:rsid w:val="00675F80"/>
    <w:pPr>
      <w:overflowPunct w:val="0"/>
      <w:autoSpaceDE w:val="0"/>
      <w:spacing w:after="180"/>
      <w:ind w:left="1135" w:hanging="284"/>
    </w:pPr>
    <w:rPr>
      <w:rFonts w:ascii="Arial" w:eastAsia="宋体" w:hAnsi="Arial" w:cs="Arial"/>
      <w:color w:val="0000FF"/>
      <w:kern w:val="3"/>
      <w:szCs w:val="20"/>
      <w:lang w:val="en-GB" w:eastAsia="ja-JP"/>
    </w:rPr>
  </w:style>
  <w:style w:type="character" w:customStyle="1" w:styleId="B3Char">
    <w:name w:val="B3 Char"/>
    <w:rsid w:val="00675F80"/>
    <w:rPr>
      <w:rFonts w:ascii="Arial" w:eastAsia="宋体" w:hAnsi="Arial" w:cs="Arial"/>
      <w:color w:val="0000FF"/>
      <w:kern w:val="3"/>
      <w:lang w:val="en-GB" w:eastAsia="ja-JP" w:bidi="ar-SA"/>
    </w:rPr>
  </w:style>
  <w:style w:type="paragraph" w:styleId="30">
    <w:name w:val="List 3"/>
    <w:basedOn w:val="a"/>
    <w:rsid w:val="00675F80"/>
    <w:pPr>
      <w:ind w:left="100" w:hanging="200"/>
    </w:pPr>
  </w:style>
  <w:style w:type="paragraph" w:customStyle="1" w:styleId="TAH">
    <w:name w:val="TAH"/>
    <w:basedOn w:val="TAC"/>
    <w:link w:val="TAHCar"/>
    <w:rsid w:val="00675F80"/>
    <w:rPr>
      <w:b/>
    </w:rPr>
  </w:style>
  <w:style w:type="paragraph" w:customStyle="1" w:styleId="TAC">
    <w:name w:val="TAC"/>
    <w:basedOn w:val="a"/>
    <w:link w:val="TACChar"/>
    <w:rsid w:val="00675F80"/>
    <w:pPr>
      <w:keepNext/>
      <w:keepLines/>
      <w:overflowPunct w:val="0"/>
      <w:autoSpaceDE w:val="0"/>
      <w:jc w:val="center"/>
    </w:pPr>
    <w:rPr>
      <w:rFonts w:ascii="Arial" w:hAnsi="Arial"/>
      <w:sz w:val="18"/>
      <w:szCs w:val="20"/>
      <w:lang w:val="en-GB" w:eastAsia="ja-JP"/>
    </w:rPr>
  </w:style>
  <w:style w:type="paragraph" w:customStyle="1" w:styleId="TH">
    <w:name w:val="TH"/>
    <w:basedOn w:val="a"/>
    <w:link w:val="THChar"/>
    <w:rsid w:val="00675F80"/>
    <w:pPr>
      <w:keepNext/>
      <w:keepLines/>
      <w:overflowPunct w:val="0"/>
      <w:autoSpaceDE w:val="0"/>
      <w:spacing w:before="60" w:after="180"/>
      <w:jc w:val="center"/>
    </w:pPr>
    <w:rPr>
      <w:rFonts w:ascii="Arial" w:hAnsi="Arial"/>
      <w:b/>
      <w:szCs w:val="20"/>
      <w:lang w:val="en-GB" w:eastAsia="ja-JP"/>
    </w:rPr>
  </w:style>
  <w:style w:type="character" w:customStyle="1" w:styleId="1Char">
    <w:name w:val="标题 1 Char"/>
    <w:rsid w:val="00675F80"/>
    <w:rPr>
      <w:rFonts w:ascii="Arial" w:hAnsi="Arial"/>
      <w:b/>
      <w:bCs/>
      <w:kern w:val="3"/>
      <w:sz w:val="28"/>
      <w:szCs w:val="32"/>
      <w:lang w:eastAsia="zh-CN"/>
    </w:rPr>
  </w:style>
  <w:style w:type="paragraph" w:customStyle="1" w:styleId="FBCharCharCharChar1CharCharCharCharCharCharCharChar1CharCharCharCharCharChar">
    <w:name w:val="FB Char Char Char Char1 Char Char Char Char Char Char Char Char1 Char Char Char Char Char Char"/>
    <w:next w:val="a"/>
    <w:rsid w:val="00675F80"/>
    <w:pPr>
      <w:keepNext/>
      <w:widowControl w:val="0"/>
      <w:tabs>
        <w:tab w:val="left" w:pos="720"/>
      </w:tabs>
      <w:suppressAutoHyphens/>
      <w:autoSpaceDE w:val="0"/>
      <w:autoSpaceDN w:val="0"/>
      <w:spacing w:line="360" w:lineRule="atLeast"/>
      <w:ind w:left="720" w:hanging="360"/>
      <w:jc w:val="both"/>
      <w:textAlignment w:val="baseline"/>
    </w:pPr>
    <w:rPr>
      <w:rFonts w:ascii="Arial" w:hAnsi="Arial" w:cs="Arial"/>
      <w:color w:val="0000FF"/>
      <w:kern w:val="3"/>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正文文本 Char1"/>
    <w:rsid w:val="00675F80"/>
    <w:rPr>
      <w:rFonts w:ascii="Arial" w:eastAsia="MS Mincho" w:hAnsi="Arial" w:cs="Arial"/>
      <w:color w:val="0000FF"/>
      <w:kern w:val="3"/>
      <w:szCs w:val="24"/>
      <w:lang w:val="en-US" w:eastAsia="en-US" w:bidi="ar-SA"/>
    </w:rPr>
  </w:style>
  <w:style w:type="paragraph" w:styleId="af0">
    <w:name w:val="Normal Indent"/>
    <w:basedOn w:val="a"/>
    <w:autoRedefine/>
    <w:rsid w:val="00675F80"/>
    <w:pPr>
      <w:widowControl w:val="0"/>
      <w:ind w:firstLine="420"/>
      <w:jc w:val="both"/>
    </w:pPr>
    <w:rPr>
      <w:rFonts w:ascii="Arial" w:eastAsia="宋体" w:hAnsi="Arial" w:cs="Arial"/>
      <w:color w:val="0000FF"/>
      <w:kern w:val="3"/>
      <w:sz w:val="21"/>
      <w:szCs w:val="21"/>
      <w:lang w:eastAsia="zh-CN"/>
    </w:rPr>
  </w:style>
  <w:style w:type="character" w:customStyle="1" w:styleId="Char10">
    <w:name w:val="正文缩进 Char1"/>
    <w:rsid w:val="00675F80"/>
    <w:rPr>
      <w:rFonts w:ascii="Arial" w:eastAsia="宋体" w:hAnsi="Arial" w:cs="Arial"/>
      <w:color w:val="0000FF"/>
      <w:kern w:val="3"/>
      <w:sz w:val="21"/>
      <w:szCs w:val="21"/>
      <w:lang w:val="en-US" w:eastAsia="zh-CN" w:bidi="ar-SA"/>
    </w:rPr>
  </w:style>
  <w:style w:type="paragraph" w:styleId="af1">
    <w:name w:val="Normal (Web)"/>
    <w:basedOn w:val="a"/>
    <w:uiPriority w:val="99"/>
    <w:rsid w:val="00675F80"/>
    <w:pPr>
      <w:spacing w:before="100" w:after="100"/>
    </w:pPr>
    <w:rPr>
      <w:rFonts w:ascii="宋体" w:eastAsia="宋体" w:hAnsi="宋体" w:cs="宋体"/>
      <w:sz w:val="24"/>
      <w:lang w:eastAsia="zh-CN"/>
    </w:rPr>
  </w:style>
  <w:style w:type="paragraph" w:styleId="af2">
    <w:name w:val="List Paragraph"/>
    <w:basedOn w:val="a"/>
    <w:link w:val="Char3"/>
    <w:uiPriority w:val="34"/>
    <w:qFormat/>
    <w:rsid w:val="00F82256"/>
    <w:pPr>
      <w:ind w:firstLine="420"/>
    </w:pPr>
    <w:rPr>
      <w:rFonts w:eastAsia="宋体"/>
    </w:rPr>
  </w:style>
  <w:style w:type="paragraph" w:customStyle="1" w:styleId="CharChar3CharCharCharCharCharChar">
    <w:name w:val="Char Char3 Char Char Char Char Char Char"/>
    <w:next w:val="a"/>
    <w:rsid w:val="00675F80"/>
    <w:pPr>
      <w:keepNext/>
      <w:tabs>
        <w:tab w:val="left" w:pos="720"/>
      </w:tabs>
      <w:suppressAutoHyphens/>
      <w:autoSpaceDE w:val="0"/>
      <w:autoSpaceDN w:val="0"/>
      <w:ind w:left="720" w:hanging="360"/>
      <w:jc w:val="both"/>
      <w:textAlignment w:val="baseline"/>
    </w:pPr>
    <w:rPr>
      <w:rFonts w:eastAsia="Times New Roman"/>
      <w:kern w:val="3"/>
      <w:lang w:val="en-GB"/>
    </w:rPr>
  </w:style>
  <w:style w:type="paragraph" w:customStyle="1" w:styleId="CharChar1CharCharCharCharCharCharCharCharCharCharCharCharCharCharChar">
    <w:name w:val="Char Char1 Char Char Char Char Char Char Char Char Char Char Char Char Char Char Char"/>
    <w:rsid w:val="00675F80"/>
    <w:pPr>
      <w:keepNext/>
      <w:tabs>
        <w:tab w:val="left" w:pos="360"/>
      </w:tabs>
      <w:suppressAutoHyphens/>
      <w:autoSpaceDE w:val="0"/>
      <w:autoSpaceDN w:val="0"/>
      <w:spacing w:before="60" w:after="60"/>
      <w:ind w:left="360" w:hanging="360"/>
      <w:jc w:val="both"/>
      <w:textAlignment w:val="baseline"/>
    </w:pPr>
    <w:rPr>
      <w:rFonts w:ascii="Arial" w:hAnsi="Arial" w:cs="Arial"/>
      <w:color w:val="0000FF"/>
      <w:kern w:val="3"/>
    </w:rPr>
  </w:style>
  <w:style w:type="character" w:customStyle="1" w:styleId="Char4">
    <w:name w:val="页眉 Char"/>
    <w:rsid w:val="00675F80"/>
    <w:rPr>
      <w:rFonts w:ascii="Arial" w:eastAsia="MS Mincho" w:hAnsi="Arial" w:cs="Arial"/>
      <w:b/>
      <w:color w:val="0000FF"/>
      <w:kern w:val="3"/>
      <w:szCs w:val="24"/>
      <w:lang w:val="en-US" w:eastAsia="en-US" w:bidi="ar-SA"/>
    </w:rPr>
  </w:style>
  <w:style w:type="paragraph" w:customStyle="1" w:styleId="ordinary-output">
    <w:name w:val="ordinary-output"/>
    <w:basedOn w:val="a"/>
    <w:rsid w:val="00675F80"/>
    <w:pPr>
      <w:spacing w:before="100"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675F80"/>
  </w:style>
  <w:style w:type="character" w:customStyle="1" w:styleId="copied">
    <w:name w:val="copied"/>
    <w:basedOn w:val="a1"/>
    <w:rsid w:val="00675F80"/>
  </w:style>
  <w:style w:type="character" w:customStyle="1" w:styleId="apple-converted-space">
    <w:name w:val="apple-converted-space"/>
    <w:basedOn w:val="a1"/>
    <w:rsid w:val="00675F80"/>
  </w:style>
  <w:style w:type="character" w:customStyle="1" w:styleId="THChar">
    <w:name w:val="TH Char"/>
    <w:link w:val="TH"/>
    <w:rsid w:val="00E566CB"/>
    <w:rPr>
      <w:rFonts w:ascii="Arial" w:eastAsia="Times New Roman" w:hAnsi="Arial"/>
      <w:b/>
      <w:lang w:val="en-GB" w:eastAsia="ja-JP"/>
    </w:rPr>
  </w:style>
  <w:style w:type="character" w:customStyle="1" w:styleId="TACChar">
    <w:name w:val="TAC Char"/>
    <w:link w:val="TAC"/>
    <w:locked/>
    <w:rsid w:val="005B0CCB"/>
    <w:rPr>
      <w:rFonts w:ascii="Arial" w:eastAsia="Times New Roman" w:hAnsi="Arial"/>
      <w:sz w:val="18"/>
      <w:lang w:val="en-GB" w:eastAsia="ja-JP"/>
    </w:rPr>
  </w:style>
  <w:style w:type="character" w:customStyle="1" w:styleId="TAHCar">
    <w:name w:val="TAH Car"/>
    <w:link w:val="TAH"/>
    <w:rsid w:val="005767CC"/>
    <w:rPr>
      <w:rFonts w:ascii="Arial" w:eastAsia="Times New Roman" w:hAnsi="Arial"/>
      <w:b/>
      <w:sz w:val="18"/>
      <w:lang w:val="en-GB" w:eastAsia="ja-JP"/>
    </w:rPr>
  </w:style>
  <w:style w:type="character" w:customStyle="1" w:styleId="Char3">
    <w:name w:val="列出段落 Char"/>
    <w:link w:val="af2"/>
    <w:uiPriority w:val="34"/>
    <w:rsid w:val="00F82256"/>
    <w:rPr>
      <w:szCs w:val="24"/>
    </w:rPr>
  </w:style>
  <w:style w:type="character" w:styleId="af3">
    <w:name w:val="Strong"/>
    <w:basedOn w:val="a1"/>
    <w:qFormat/>
    <w:rsid w:val="004B0821"/>
    <w:rPr>
      <w:b/>
      <w:bCs/>
    </w:rPr>
  </w:style>
  <w:style w:type="numbering" w:customStyle="1" w:styleId="LFO2">
    <w:name w:val="LFO2"/>
    <w:basedOn w:val="a3"/>
    <w:rsid w:val="00675F80"/>
    <w:pPr>
      <w:numPr>
        <w:numId w:val="2"/>
      </w:numPr>
    </w:pPr>
  </w:style>
  <w:style w:type="numbering" w:customStyle="1" w:styleId="LFO3">
    <w:name w:val="LFO3"/>
    <w:basedOn w:val="a3"/>
    <w:rsid w:val="00675F80"/>
    <w:pPr>
      <w:numPr>
        <w:numId w:val="3"/>
      </w:numPr>
    </w:pPr>
  </w:style>
  <w:style w:type="paragraph" w:customStyle="1" w:styleId="maintext">
    <w:name w:val="main text"/>
    <w:basedOn w:val="a"/>
    <w:link w:val="maintextChar"/>
    <w:qFormat/>
    <w:rsid w:val="00963C23"/>
    <w:pPr>
      <w:suppressAutoHyphens w:val="0"/>
      <w:autoSpaceDN/>
      <w:spacing w:before="60" w:after="60" w:line="288" w:lineRule="auto"/>
      <w:ind w:firstLineChars="200" w:firstLine="200"/>
      <w:jc w:val="both"/>
      <w:textAlignment w:val="auto"/>
    </w:pPr>
    <w:rPr>
      <w:rFonts w:eastAsia="Malgun Gothic" w:cs="Batang"/>
      <w:szCs w:val="20"/>
      <w:lang w:val="en-GB" w:eastAsia="ko-KR"/>
    </w:rPr>
  </w:style>
  <w:style w:type="character" w:customStyle="1" w:styleId="maintextChar">
    <w:name w:val="main text Char"/>
    <w:basedOn w:val="a1"/>
    <w:link w:val="maintext"/>
    <w:rsid w:val="00963C23"/>
    <w:rPr>
      <w:rFonts w:eastAsia="Malgun Gothic" w:cs="Batang"/>
      <w:lang w:val="en-GB" w:eastAsia="ko-KR"/>
    </w:rPr>
  </w:style>
  <w:style w:type="paragraph" w:customStyle="1" w:styleId="textintend1">
    <w:name w:val="text intend 1"/>
    <w:basedOn w:val="a"/>
    <w:rsid w:val="00F12E31"/>
    <w:pPr>
      <w:numPr>
        <w:numId w:val="11"/>
      </w:numPr>
      <w:suppressAutoHyphens w:val="0"/>
      <w:autoSpaceDN/>
      <w:spacing w:after="120"/>
      <w:jc w:val="both"/>
      <w:textAlignment w:val="auto"/>
    </w:pPr>
    <w:rPr>
      <w:rFonts w:eastAsia="MS Mincho"/>
      <w:sz w:val="24"/>
      <w:szCs w:val="20"/>
    </w:rPr>
  </w:style>
</w:styles>
</file>

<file path=word/webSettings.xml><?xml version="1.0" encoding="utf-8"?>
<w:webSettings xmlns:r="http://schemas.openxmlformats.org/officeDocument/2006/relationships" xmlns:w="http://schemas.openxmlformats.org/wordprocessingml/2006/main">
  <w:divs>
    <w:div w:id="1095399096">
      <w:bodyDiv w:val="1"/>
      <w:marLeft w:val="0"/>
      <w:marRight w:val="0"/>
      <w:marTop w:val="0"/>
      <w:marBottom w:val="0"/>
      <w:divBdr>
        <w:top w:val="none" w:sz="0" w:space="0" w:color="auto"/>
        <w:left w:val="none" w:sz="0" w:space="0" w:color="auto"/>
        <w:bottom w:val="none" w:sz="0" w:space="0" w:color="auto"/>
        <w:right w:val="none" w:sz="0" w:space="0" w:color="auto"/>
      </w:divBdr>
      <w:divsChild>
        <w:div w:id="2094547741">
          <w:marLeft w:val="1800"/>
          <w:marRight w:val="0"/>
          <w:marTop w:val="77"/>
          <w:marBottom w:val="0"/>
          <w:divBdr>
            <w:top w:val="none" w:sz="0" w:space="0" w:color="auto"/>
            <w:left w:val="none" w:sz="0" w:space="0" w:color="auto"/>
            <w:bottom w:val="none" w:sz="0" w:space="0" w:color="auto"/>
            <w:right w:val="none" w:sz="0" w:space="0" w:color="auto"/>
          </w:divBdr>
        </w:div>
      </w:divsChild>
    </w:div>
    <w:div w:id="1745029776">
      <w:bodyDiv w:val="1"/>
      <w:marLeft w:val="0"/>
      <w:marRight w:val="0"/>
      <w:marTop w:val="0"/>
      <w:marBottom w:val="0"/>
      <w:divBdr>
        <w:top w:val="none" w:sz="0" w:space="0" w:color="auto"/>
        <w:left w:val="none" w:sz="0" w:space="0" w:color="auto"/>
        <w:bottom w:val="none" w:sz="0" w:space="0" w:color="auto"/>
        <w:right w:val="none" w:sz="0" w:space="0" w:color="auto"/>
      </w:divBdr>
      <w:divsChild>
        <w:div w:id="250310132">
          <w:marLeft w:val="3240"/>
          <w:marRight w:val="0"/>
          <w:marTop w:val="77"/>
          <w:marBottom w:val="0"/>
          <w:divBdr>
            <w:top w:val="none" w:sz="0" w:space="0" w:color="auto"/>
            <w:left w:val="none" w:sz="0" w:space="0" w:color="auto"/>
            <w:bottom w:val="none" w:sz="0" w:space="0" w:color="auto"/>
            <w:right w:val="none" w:sz="0" w:space="0" w:color="auto"/>
          </w:divBdr>
        </w:div>
        <w:div w:id="720445123">
          <w:marLeft w:val="1800"/>
          <w:marRight w:val="0"/>
          <w:marTop w:val="77"/>
          <w:marBottom w:val="0"/>
          <w:divBdr>
            <w:top w:val="none" w:sz="0" w:space="0" w:color="auto"/>
            <w:left w:val="none" w:sz="0" w:space="0" w:color="auto"/>
            <w:bottom w:val="none" w:sz="0" w:space="0" w:color="auto"/>
            <w:right w:val="none" w:sz="0" w:space="0" w:color="auto"/>
          </w:divBdr>
        </w:div>
        <w:div w:id="771169688">
          <w:marLeft w:val="2520"/>
          <w:marRight w:val="0"/>
          <w:marTop w:val="77"/>
          <w:marBottom w:val="0"/>
          <w:divBdr>
            <w:top w:val="none" w:sz="0" w:space="0" w:color="auto"/>
            <w:left w:val="none" w:sz="0" w:space="0" w:color="auto"/>
            <w:bottom w:val="none" w:sz="0" w:space="0" w:color="auto"/>
            <w:right w:val="none" w:sz="0" w:space="0" w:color="auto"/>
          </w:divBdr>
        </w:div>
        <w:div w:id="1655068851">
          <w:marLeft w:val="2520"/>
          <w:marRight w:val="0"/>
          <w:marTop w:val="77"/>
          <w:marBottom w:val="0"/>
          <w:divBdr>
            <w:top w:val="none" w:sz="0" w:space="0" w:color="auto"/>
            <w:left w:val="none" w:sz="0" w:space="0" w:color="auto"/>
            <w:bottom w:val="none" w:sz="0" w:space="0" w:color="auto"/>
            <w:right w:val="none" w:sz="0" w:space="0" w:color="auto"/>
          </w:divBdr>
        </w:div>
        <w:div w:id="1719431340">
          <w:marLeft w:val="3240"/>
          <w:marRight w:val="0"/>
          <w:marTop w:val="77"/>
          <w:marBottom w:val="0"/>
          <w:divBdr>
            <w:top w:val="none" w:sz="0" w:space="0" w:color="auto"/>
            <w:left w:val="none" w:sz="0" w:space="0" w:color="auto"/>
            <w:bottom w:val="none" w:sz="0" w:space="0" w:color="auto"/>
            <w:right w:val="none" w:sz="0" w:space="0" w:color="auto"/>
          </w:divBdr>
        </w:div>
      </w:divsChild>
    </w:div>
    <w:div w:id="1852530815">
      <w:bodyDiv w:val="1"/>
      <w:marLeft w:val="0"/>
      <w:marRight w:val="0"/>
      <w:marTop w:val="0"/>
      <w:marBottom w:val="0"/>
      <w:divBdr>
        <w:top w:val="none" w:sz="0" w:space="0" w:color="auto"/>
        <w:left w:val="none" w:sz="0" w:space="0" w:color="auto"/>
        <w:bottom w:val="none" w:sz="0" w:space="0" w:color="auto"/>
        <w:right w:val="none" w:sz="0" w:space="0" w:color="auto"/>
      </w:divBdr>
    </w:div>
    <w:div w:id="1990746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229A0-6EDB-404F-9081-AF28F6E5E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3</Pages>
  <Words>1268</Words>
  <Characters>7228</Characters>
  <Application>Microsoft Office Word</Application>
  <DocSecurity>0</DocSecurity>
  <Lines>60</Lines>
  <Paragraphs>16</Paragraphs>
  <ScaleCrop>false</ScaleCrop>
  <Company/>
  <LinksUpToDate>false</LinksUpToDate>
  <CharactersWithSpaces>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7</cp:revision>
  <cp:lastPrinted>2015-03-13T09:11:00Z</cp:lastPrinted>
  <dcterms:created xsi:type="dcterms:W3CDTF">2017-09-08T14:00:00Z</dcterms:created>
  <dcterms:modified xsi:type="dcterms:W3CDTF">2017-09-11T05:19:00Z</dcterms:modified>
</cp:coreProperties>
</file>