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615" w:rsidRPr="009C718A" w:rsidRDefault="00F93615" w:rsidP="00F93615">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w:t>
      </w:r>
      <w:r>
        <w:rPr>
          <w:rFonts w:ascii="Arial" w:hAnsi="Arial" w:cs="Arial"/>
          <w:b/>
          <w:bCs/>
          <w:sz w:val="24"/>
          <w:szCs w:val="24"/>
        </w:rPr>
        <w:t>AH</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sidR="00C2662F">
        <w:rPr>
          <w:rFonts w:ascii="Arial" w:hAnsi="Arial" w:cs="Arial"/>
          <w:b/>
          <w:bCs/>
          <w:sz w:val="24"/>
          <w:szCs w:val="24"/>
        </w:rPr>
        <w:t>1</w:t>
      </w:r>
      <w:bookmarkStart w:id="0" w:name="_GoBack"/>
      <w:bookmarkEnd w:id="0"/>
      <w:r>
        <w:rPr>
          <w:rFonts w:ascii="Arial" w:hAnsi="Arial" w:cs="Arial"/>
          <w:b/>
          <w:bCs/>
          <w:sz w:val="24"/>
          <w:szCs w:val="24"/>
        </w:rPr>
        <w:t>1</w:t>
      </w:r>
      <w:r w:rsidR="00C2662F">
        <w:rPr>
          <w:rFonts w:ascii="Arial" w:hAnsi="Arial" w:cs="Arial"/>
          <w:b/>
          <w:bCs/>
          <w:sz w:val="24"/>
          <w:szCs w:val="24"/>
        </w:rPr>
        <w:t>694</w:t>
      </w:r>
    </w:p>
    <w:p w:rsidR="00F93615" w:rsidRPr="009C718A" w:rsidRDefault="00F93615" w:rsidP="00F93615">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Qingdao, P.R. China 27-30 June</w:t>
      </w:r>
      <w:r>
        <w:rPr>
          <w:rFonts w:ascii="Arial" w:hAnsi="Arial" w:cs="Arial"/>
          <w:b/>
          <w:bCs/>
          <w:sz w:val="24"/>
          <w:szCs w:val="24"/>
        </w:rPr>
        <w:t xml:space="preserve"> 2017</w:t>
      </w:r>
    </w:p>
    <w:p w:rsidR="00F93615" w:rsidRPr="009C718A" w:rsidRDefault="00F93615" w:rsidP="00F93615">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5.1.4.1.2</w:t>
      </w:r>
    </w:p>
    <w:p w:rsidR="00F93615" w:rsidRPr="009C718A" w:rsidRDefault="00F93615" w:rsidP="00F93615">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F93615" w:rsidRPr="009C718A" w:rsidRDefault="00F93615" w:rsidP="00F93615">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1" w:name="Title"/>
      <w:bookmarkEnd w:id="1"/>
      <w:r w:rsidRPr="009C718A">
        <w:rPr>
          <w:rFonts w:ascii="Arial" w:hAnsi="Arial"/>
          <w:b/>
          <w:sz w:val="24"/>
          <w:szCs w:val="24"/>
        </w:rPr>
        <w:tab/>
      </w:r>
      <w:r>
        <w:rPr>
          <w:rFonts w:ascii="Arial" w:hAnsi="Arial"/>
          <w:b/>
          <w:sz w:val="24"/>
          <w:szCs w:val="24"/>
        </w:rPr>
        <w:t>Base Graph 2 lifting and evaluations</w:t>
      </w:r>
    </w:p>
    <w:p w:rsidR="00F93615" w:rsidRPr="009C718A" w:rsidRDefault="00F93615" w:rsidP="00F93615">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F93615" w:rsidRPr="002B5BBB" w:rsidRDefault="00F93615" w:rsidP="00F93615">
      <w:pPr>
        <w:pStyle w:val="Heading1"/>
        <w:numPr>
          <w:ilvl w:val="0"/>
          <w:numId w:val="1"/>
        </w:numPr>
        <w:ind w:left="360"/>
        <w:textAlignment w:val="auto"/>
        <w:rPr>
          <w:sz w:val="32"/>
        </w:rPr>
      </w:pPr>
      <w:r w:rsidRPr="002B5BBB">
        <w:rPr>
          <w:sz w:val="32"/>
        </w:rPr>
        <w:t>Introduction</w:t>
      </w:r>
    </w:p>
    <w:p w:rsidR="00F93615" w:rsidRPr="00431849" w:rsidRDefault="00F93615" w:rsidP="00F93615">
      <w:pPr>
        <w:spacing w:before="240"/>
        <w:jc w:val="both"/>
      </w:pPr>
      <w:r w:rsidRPr="00431849">
        <w:t xml:space="preserve">In the email discussion [89-25], the matrix for base graph 2 was agreed and the following working assumption on the supported set of shift sizes was also made. </w:t>
      </w:r>
    </w:p>
    <w:p w:rsidR="00F93615" w:rsidRPr="002C6D94" w:rsidRDefault="00F93615" w:rsidP="00F93615">
      <w:pPr>
        <w:rPr>
          <w:i/>
        </w:rPr>
      </w:pPr>
      <w:r>
        <w:rPr>
          <w:i/>
        </w:rPr>
        <w:t xml:space="preserve">WA </w:t>
      </w:r>
      <w:r w:rsidRPr="002C6D94">
        <w:rPr>
          <w:i/>
        </w:rPr>
        <w:t>For base graph #</w:t>
      </w:r>
      <w:r>
        <w:rPr>
          <w:i/>
        </w:rPr>
        <w:t>2</w:t>
      </w:r>
      <w:r w:rsidRPr="002C6D94">
        <w:rPr>
          <w:i/>
        </w:rPr>
        <w:t xml:space="preserve">: </w:t>
      </w:r>
    </w:p>
    <w:p w:rsidR="00F93615" w:rsidRPr="00431849" w:rsidRDefault="00F93615" w:rsidP="00F93615">
      <w:pPr>
        <w:numPr>
          <w:ilvl w:val="0"/>
          <w:numId w:val="2"/>
        </w:numPr>
        <w:overflowPunct/>
        <w:autoSpaceDE/>
        <w:autoSpaceDN/>
        <w:adjustRightInd/>
        <w:spacing w:after="0"/>
        <w:textAlignment w:val="auto"/>
        <w:rPr>
          <w:i/>
          <w:sz w:val="18"/>
          <w:szCs w:val="18"/>
          <w:lang w:val="en-GB"/>
        </w:rPr>
      </w:pPr>
      <w:r w:rsidRPr="00431849">
        <w:rPr>
          <w:i/>
          <w:sz w:val="18"/>
          <w:szCs w:val="18"/>
          <w:lang w:val="en-GB"/>
        </w:rPr>
        <w:t xml:space="preserve">The number of shift coefficient designs is 8. </w:t>
      </w:r>
    </w:p>
    <w:p w:rsidR="00F93615" w:rsidRPr="00431849" w:rsidRDefault="00F93615" w:rsidP="00F93615">
      <w:pPr>
        <w:numPr>
          <w:ilvl w:val="0"/>
          <w:numId w:val="2"/>
        </w:numPr>
        <w:overflowPunct/>
        <w:autoSpaceDE/>
        <w:autoSpaceDN/>
        <w:adjustRightInd/>
        <w:spacing w:after="0"/>
        <w:textAlignment w:val="auto"/>
        <w:rPr>
          <w:i/>
          <w:sz w:val="18"/>
          <w:szCs w:val="18"/>
          <w:lang w:val="en-GB"/>
        </w:rPr>
      </w:pPr>
      <w:r w:rsidRPr="00431849">
        <w:rPr>
          <w:i/>
          <w:sz w:val="18"/>
          <w:szCs w:val="18"/>
          <w:lang w:val="en-GB"/>
        </w:rPr>
        <w:t>The set of shift coefficient are defined for ‘a’, where ‘a’ is used for definition of lifting-size, a</w:t>
      </w:r>
      <m:oMath>
        <m:r>
          <w:rPr>
            <w:rFonts w:ascii="Cambria Math" w:hAnsi="Cambria Math"/>
            <w:sz w:val="18"/>
            <w:szCs w:val="18"/>
            <w:lang w:val="en-GB"/>
          </w:rPr>
          <m:t>×</m:t>
        </m:r>
      </m:oMath>
      <w:r w:rsidRPr="00431849">
        <w:rPr>
          <w:i/>
          <w:sz w:val="18"/>
          <w:szCs w:val="18"/>
          <w:lang w:val="en-GB"/>
        </w:rPr>
        <w:t>2</w:t>
      </w:r>
      <w:r w:rsidRPr="00431849">
        <w:rPr>
          <w:i/>
          <w:sz w:val="18"/>
          <w:szCs w:val="18"/>
          <w:vertAlign w:val="superscript"/>
          <w:lang w:val="en-GB"/>
        </w:rPr>
        <w:t>j</w:t>
      </w:r>
      <w:r w:rsidRPr="00431849">
        <w:rPr>
          <w:i/>
          <w:sz w:val="18"/>
          <w:szCs w:val="18"/>
          <w:lang w:val="en-GB"/>
        </w:rPr>
        <w:t xml:space="preserve"> , where set of set of shift coefficient are defined as, </w:t>
      </w:r>
    </w:p>
    <w:tbl>
      <w:tblPr>
        <w:tblW w:w="0" w:type="auto"/>
        <w:tblInd w:w="721" w:type="dxa"/>
        <w:tblCellMar>
          <w:left w:w="0" w:type="dxa"/>
          <w:right w:w="0" w:type="dxa"/>
        </w:tblCellMar>
        <w:tblLook w:val="04A0" w:firstRow="1" w:lastRow="0" w:firstColumn="1" w:lastColumn="0" w:noHBand="0" w:noVBand="1"/>
      </w:tblPr>
      <w:tblGrid>
        <w:gridCol w:w="1284"/>
        <w:gridCol w:w="2726"/>
      </w:tblGrid>
      <w:tr w:rsidR="00F93615" w:rsidRPr="00431849" w:rsidTr="00473E5E">
        <w:trPr>
          <w:trHeight w:val="178"/>
        </w:trPr>
        <w:tc>
          <w:tcPr>
            <w:tcW w:w="1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1</w:t>
            </w:r>
          </w:p>
        </w:tc>
        <w:tc>
          <w:tcPr>
            <w:tcW w:w="2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2*2</w:t>
            </w:r>
            <w:r w:rsidRPr="00431849">
              <w:rPr>
                <w:i/>
                <w:sz w:val="18"/>
                <w:szCs w:val="18"/>
                <w:vertAlign w:val="superscript"/>
              </w:rPr>
              <w:t>j</w:t>
            </w:r>
            <w:r w:rsidRPr="00431849">
              <w:rPr>
                <w:i/>
                <w:sz w:val="18"/>
                <w:szCs w:val="18"/>
              </w:rPr>
              <w:t xml:space="preserve"> , j=0,1,2,3,4,5,6,7</w:t>
            </w:r>
          </w:p>
        </w:tc>
      </w:tr>
      <w:tr w:rsidR="00F93615" w:rsidRPr="00431849" w:rsidTr="00473E5E">
        <w:trPr>
          <w:trHeight w:val="185"/>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2</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3*2</w:t>
            </w:r>
            <w:r w:rsidRPr="00431849">
              <w:rPr>
                <w:i/>
                <w:sz w:val="18"/>
                <w:szCs w:val="18"/>
                <w:vertAlign w:val="superscript"/>
              </w:rPr>
              <w:t>j</w:t>
            </w:r>
            <w:r w:rsidRPr="00431849">
              <w:rPr>
                <w:i/>
                <w:sz w:val="18"/>
                <w:szCs w:val="18"/>
              </w:rPr>
              <w:t xml:space="preserve"> , j=0,1,2,3,4,5,6,7</w:t>
            </w:r>
          </w:p>
        </w:tc>
      </w:tr>
      <w:tr w:rsidR="00F93615" w:rsidRPr="00431849" w:rsidTr="00473E5E">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5*2</w:t>
            </w:r>
            <w:r w:rsidRPr="00431849">
              <w:rPr>
                <w:i/>
                <w:sz w:val="18"/>
                <w:szCs w:val="18"/>
                <w:vertAlign w:val="superscript"/>
              </w:rPr>
              <w:t>j</w:t>
            </w:r>
            <w:r w:rsidRPr="00431849">
              <w:rPr>
                <w:i/>
                <w:sz w:val="18"/>
                <w:szCs w:val="18"/>
              </w:rPr>
              <w:t xml:space="preserve"> , j=0,1,2,3,4,5,6</w:t>
            </w:r>
          </w:p>
        </w:tc>
      </w:tr>
      <w:tr w:rsidR="00F93615" w:rsidRPr="00431849" w:rsidTr="00473E5E">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4</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7*2</w:t>
            </w:r>
            <w:r w:rsidRPr="00431849">
              <w:rPr>
                <w:i/>
                <w:sz w:val="18"/>
                <w:szCs w:val="18"/>
                <w:vertAlign w:val="superscript"/>
              </w:rPr>
              <w:t>j</w:t>
            </w:r>
            <w:r w:rsidRPr="00431849">
              <w:rPr>
                <w:i/>
                <w:sz w:val="18"/>
                <w:szCs w:val="18"/>
              </w:rPr>
              <w:t xml:space="preserve"> , j=0,1,2,3,4,5</w:t>
            </w:r>
          </w:p>
        </w:tc>
      </w:tr>
      <w:tr w:rsidR="00F93615" w:rsidRPr="00431849" w:rsidTr="00473E5E">
        <w:trPr>
          <w:trHeight w:val="185"/>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9*2</w:t>
            </w:r>
            <w:r w:rsidRPr="00431849">
              <w:rPr>
                <w:i/>
                <w:sz w:val="18"/>
                <w:szCs w:val="18"/>
                <w:vertAlign w:val="superscript"/>
              </w:rPr>
              <w:t>j</w:t>
            </w:r>
            <w:r w:rsidRPr="00431849">
              <w:rPr>
                <w:i/>
                <w:sz w:val="18"/>
                <w:szCs w:val="18"/>
              </w:rPr>
              <w:t xml:space="preserve"> , j=0,1,2,3,4,5</w:t>
            </w:r>
          </w:p>
        </w:tc>
      </w:tr>
      <w:tr w:rsidR="00F93615" w:rsidRPr="00431849" w:rsidTr="00473E5E">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6</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11*2</w:t>
            </w:r>
            <w:r w:rsidRPr="00431849">
              <w:rPr>
                <w:i/>
                <w:sz w:val="18"/>
                <w:szCs w:val="18"/>
                <w:vertAlign w:val="superscript"/>
              </w:rPr>
              <w:t>j</w:t>
            </w:r>
            <w:r w:rsidRPr="00431849">
              <w:rPr>
                <w:i/>
                <w:sz w:val="18"/>
                <w:szCs w:val="18"/>
              </w:rPr>
              <w:t xml:space="preserve"> , j=0,1,2,3,4,5</w:t>
            </w:r>
          </w:p>
        </w:tc>
      </w:tr>
      <w:tr w:rsidR="00F93615" w:rsidRPr="00431849" w:rsidTr="00473E5E">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7</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13*2</w:t>
            </w:r>
            <w:r w:rsidRPr="00431849">
              <w:rPr>
                <w:i/>
                <w:sz w:val="18"/>
                <w:szCs w:val="18"/>
                <w:vertAlign w:val="superscript"/>
              </w:rPr>
              <w:t>j</w:t>
            </w:r>
            <w:r w:rsidRPr="00431849">
              <w:rPr>
                <w:i/>
                <w:sz w:val="18"/>
                <w:szCs w:val="18"/>
              </w:rPr>
              <w:t xml:space="preserve"> , j=0,1,2,3,4</w:t>
            </w:r>
          </w:p>
        </w:tc>
      </w:tr>
      <w:tr w:rsidR="00F93615" w:rsidRPr="00431849" w:rsidTr="00473E5E">
        <w:trPr>
          <w:trHeight w:val="178"/>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93615" w:rsidRPr="00431849" w:rsidRDefault="00F93615" w:rsidP="00473E5E">
            <w:pPr>
              <w:rPr>
                <w:i/>
                <w:sz w:val="18"/>
                <w:szCs w:val="18"/>
              </w:rPr>
            </w:pPr>
            <w:r w:rsidRPr="00431849">
              <w:rPr>
                <w:i/>
                <w:sz w:val="18"/>
                <w:szCs w:val="18"/>
              </w:rPr>
              <w:t>Set 8</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93615" w:rsidRPr="00431849" w:rsidRDefault="00F93615" w:rsidP="00473E5E">
            <w:pPr>
              <w:rPr>
                <w:i/>
                <w:sz w:val="18"/>
                <w:szCs w:val="18"/>
              </w:rPr>
            </w:pPr>
            <w:r w:rsidRPr="00431849">
              <w:rPr>
                <w:i/>
                <w:sz w:val="18"/>
                <w:szCs w:val="18"/>
              </w:rPr>
              <w:t>Z = 15*2</w:t>
            </w:r>
            <w:r w:rsidRPr="00431849">
              <w:rPr>
                <w:i/>
                <w:sz w:val="18"/>
                <w:szCs w:val="18"/>
                <w:vertAlign w:val="superscript"/>
              </w:rPr>
              <w:t>j</w:t>
            </w:r>
            <w:r w:rsidRPr="00431849">
              <w:rPr>
                <w:i/>
                <w:sz w:val="18"/>
                <w:szCs w:val="18"/>
              </w:rPr>
              <w:t xml:space="preserve"> , j=0,1,2,3,4</w:t>
            </w:r>
          </w:p>
        </w:tc>
      </w:tr>
    </w:tbl>
    <w:p w:rsidR="00F93615" w:rsidRPr="00431849" w:rsidRDefault="00F93615" w:rsidP="00F93615">
      <w:pPr>
        <w:numPr>
          <w:ilvl w:val="0"/>
          <w:numId w:val="3"/>
        </w:numPr>
        <w:overflowPunct/>
        <w:autoSpaceDE/>
        <w:autoSpaceDN/>
        <w:adjustRightInd/>
        <w:spacing w:after="0"/>
        <w:textAlignment w:val="auto"/>
        <w:rPr>
          <w:i/>
          <w:sz w:val="18"/>
          <w:szCs w:val="18"/>
          <w:u w:val="single"/>
        </w:rPr>
      </w:pPr>
      <w:r w:rsidRPr="00431849">
        <w:rPr>
          <w:i/>
          <w:sz w:val="18"/>
          <w:szCs w:val="18"/>
          <w:lang w:val="en-GB"/>
        </w:rPr>
        <w:t xml:space="preserve">Shift value </w:t>
      </w:r>
      <w:proofErr w:type="spellStart"/>
      <w:r w:rsidRPr="00431849">
        <w:rPr>
          <w:i/>
          <w:sz w:val="18"/>
          <w:szCs w:val="18"/>
          <w:lang w:val="en-GB"/>
        </w:rPr>
        <w:t>P</w:t>
      </w:r>
      <w:r w:rsidRPr="00431849">
        <w:rPr>
          <w:i/>
          <w:sz w:val="18"/>
          <w:szCs w:val="18"/>
          <w:vertAlign w:val="subscript"/>
          <w:lang w:val="en-GB"/>
        </w:rPr>
        <w:t>i</w:t>
      </w:r>
      <w:proofErr w:type="gramStart"/>
      <w:r w:rsidRPr="00431849">
        <w:rPr>
          <w:i/>
          <w:sz w:val="18"/>
          <w:szCs w:val="18"/>
          <w:vertAlign w:val="subscript"/>
          <w:lang w:val="en-GB"/>
        </w:rPr>
        <w:t>,j</w:t>
      </w:r>
      <w:proofErr w:type="spellEnd"/>
      <w:proofErr w:type="gramEnd"/>
      <w:r w:rsidRPr="00431849">
        <w:rPr>
          <w:i/>
          <w:sz w:val="18"/>
          <w:szCs w:val="18"/>
          <w:lang w:val="en-GB"/>
        </w:rPr>
        <w:t xml:space="preserve"> can be calculated by a function </w:t>
      </w:r>
      <m:oMath>
        <m:sSub>
          <m:sSubPr>
            <m:ctrlPr>
              <w:rPr>
                <w:rFonts w:ascii="Cambria Math" w:hAnsi="Cambria Math"/>
                <w:i/>
                <w:iCs/>
                <w:sz w:val="18"/>
                <w:szCs w:val="18"/>
                <w:lang w:val="en-GB"/>
              </w:rPr>
            </m:ctrlPr>
          </m:sSubPr>
          <m:e>
            <m:r>
              <w:rPr>
                <w:rFonts w:ascii="Cambria Math" w:hAnsi="Cambria Math"/>
                <w:sz w:val="18"/>
                <w:szCs w:val="18"/>
                <w:lang w:val="en-GB"/>
              </w:rPr>
              <m:t>P</m:t>
            </m:r>
          </m:e>
          <m:sub>
            <m:r>
              <w:rPr>
                <w:rFonts w:ascii="Cambria Math" w:hAnsi="Cambria Math"/>
                <w:sz w:val="18"/>
                <w:szCs w:val="18"/>
                <w:vertAlign w:val="subscript"/>
                <w:lang w:val="en-GB"/>
              </w:rPr>
              <m:t>i,j</m:t>
            </m:r>
          </m:sub>
        </m:sSub>
      </m:oMath>
      <w:r w:rsidRPr="00431849">
        <w:rPr>
          <w:i/>
          <w:sz w:val="18"/>
          <w:szCs w:val="18"/>
          <w:lang w:val="en-GB"/>
        </w:rPr>
        <w:t xml:space="preserve"> = </w:t>
      </w:r>
      <m:oMath>
        <m:r>
          <w:rPr>
            <w:rFonts w:ascii="Cambria Math" w:hAnsi="Cambria Math"/>
            <w:sz w:val="18"/>
            <w:szCs w:val="18"/>
            <w:lang w:val="en-GB"/>
          </w:rPr>
          <m:t>f</m:t>
        </m:r>
      </m:oMath>
      <w:r w:rsidRPr="00431849">
        <w:rPr>
          <w:i/>
          <w:sz w:val="18"/>
          <w:szCs w:val="18"/>
          <w:lang w:val="en-GB"/>
        </w:rPr>
        <w:t xml:space="preserve"> (</w:t>
      </w:r>
      <m:oMath>
        <m:sSub>
          <m:sSubPr>
            <m:ctrlPr>
              <w:rPr>
                <w:rFonts w:ascii="Cambria Math" w:hAnsi="Cambria Math"/>
                <w:i/>
                <w:iCs/>
                <w:sz w:val="18"/>
                <w:szCs w:val="18"/>
                <w:lang w:val="en-GB"/>
              </w:rPr>
            </m:ctrlPr>
          </m:sSubPr>
          <m:e>
            <m:r>
              <w:rPr>
                <w:rFonts w:ascii="Cambria Math" w:hAnsi="Cambria Math"/>
                <w:sz w:val="18"/>
                <w:szCs w:val="18"/>
                <w:lang w:val="en-GB"/>
              </w:rPr>
              <m:t>V</m:t>
            </m:r>
          </m:e>
          <m:sub>
            <m:r>
              <w:rPr>
                <w:rFonts w:ascii="Cambria Math" w:hAnsi="Cambria Math"/>
                <w:sz w:val="18"/>
                <w:szCs w:val="18"/>
                <w:vertAlign w:val="subscript"/>
                <w:lang w:val="en-GB"/>
              </w:rPr>
              <m:t>i,j</m:t>
            </m:r>
          </m:sub>
        </m:sSub>
      </m:oMath>
      <w:r w:rsidRPr="00431849">
        <w:rPr>
          <w:i/>
          <w:sz w:val="18"/>
          <w:szCs w:val="18"/>
          <w:lang w:val="en-GB"/>
        </w:rPr>
        <w:t xml:space="preserve">, </w:t>
      </w:r>
      <m:oMath>
        <m:r>
          <w:rPr>
            <w:rFonts w:ascii="Cambria Math" w:hAnsi="Cambria Math"/>
            <w:sz w:val="18"/>
            <w:szCs w:val="18"/>
            <w:lang w:val="en-GB"/>
          </w:rPr>
          <m:t>Z</m:t>
        </m:r>
      </m:oMath>
      <w:r w:rsidRPr="00431849">
        <w:rPr>
          <w:i/>
          <w:sz w:val="18"/>
          <w:szCs w:val="18"/>
          <w:lang w:val="en-GB"/>
        </w:rPr>
        <w:t xml:space="preserve">), where </w:t>
      </w:r>
      <w:proofErr w:type="spellStart"/>
      <w:r w:rsidRPr="00431849">
        <w:rPr>
          <w:i/>
          <w:sz w:val="18"/>
          <w:szCs w:val="18"/>
          <w:lang w:val="en-GB"/>
        </w:rPr>
        <w:t>V</w:t>
      </w:r>
      <w:r w:rsidRPr="00431849">
        <w:rPr>
          <w:i/>
          <w:sz w:val="18"/>
          <w:szCs w:val="18"/>
          <w:vertAlign w:val="subscript"/>
          <w:lang w:val="en-GB"/>
        </w:rPr>
        <w:t>i,j</w:t>
      </w:r>
      <w:proofErr w:type="spellEnd"/>
      <w:r w:rsidRPr="00431849">
        <w:rPr>
          <w:i/>
          <w:sz w:val="18"/>
          <w:szCs w:val="18"/>
          <w:lang w:val="en-GB"/>
        </w:rPr>
        <w:t> is the shift coefficient of the (</w:t>
      </w:r>
      <w:proofErr w:type="spellStart"/>
      <w:r w:rsidRPr="00431849">
        <w:rPr>
          <w:i/>
          <w:sz w:val="18"/>
          <w:szCs w:val="18"/>
          <w:lang w:val="en-GB"/>
        </w:rPr>
        <w:t>i,j</w:t>
      </w:r>
      <w:proofErr w:type="spellEnd"/>
      <w:r w:rsidRPr="00431849">
        <w:rPr>
          <w:i/>
          <w:sz w:val="18"/>
          <w:szCs w:val="18"/>
          <w:lang w:val="en-GB"/>
        </w:rPr>
        <w:t>)-</w:t>
      </w:r>
      <w:proofErr w:type="spellStart"/>
      <w:r w:rsidRPr="00431849">
        <w:rPr>
          <w:i/>
          <w:sz w:val="18"/>
          <w:szCs w:val="18"/>
          <w:lang w:val="en-GB"/>
        </w:rPr>
        <w:t>th</w:t>
      </w:r>
      <w:proofErr w:type="spellEnd"/>
      <w:r w:rsidRPr="00431849">
        <w:rPr>
          <w:i/>
          <w:sz w:val="18"/>
          <w:szCs w:val="18"/>
          <w:lang w:val="en-GB"/>
        </w:rPr>
        <w:t xml:space="preserve"> element in the corresponding shift design. The function </w:t>
      </w:r>
      <m:oMath>
        <m:r>
          <w:rPr>
            <w:rFonts w:ascii="Cambria Math" w:hAnsi="Cambria Math"/>
            <w:sz w:val="18"/>
            <w:szCs w:val="18"/>
            <w:lang w:val="en-GB"/>
          </w:rPr>
          <m:t>f</m:t>
        </m:r>
      </m:oMath>
      <w:r w:rsidRPr="00431849">
        <w:rPr>
          <w:i/>
          <w:sz w:val="18"/>
          <w:szCs w:val="18"/>
          <w:lang w:val="en-GB"/>
        </w:rPr>
        <w:t xml:space="preserve"> is defined as, </w:t>
      </w:r>
    </w:p>
    <w:p w:rsidR="00F93615" w:rsidRPr="00431849" w:rsidRDefault="00F93615" w:rsidP="00F93615">
      <w:pPr>
        <w:rPr>
          <w:i/>
          <w:sz w:val="18"/>
          <w:szCs w:val="18"/>
        </w:rPr>
      </w:pPr>
      <m:oMathPara>
        <m:oMathParaPr>
          <m:jc m:val="left"/>
        </m:oMathParaPr>
        <m:oMath>
          <m:r>
            <w:rPr>
              <w:rFonts w:ascii="Cambria Math" w:hAnsi="Cambria Math"/>
              <w:sz w:val="18"/>
              <w:szCs w:val="18"/>
            </w:rPr>
            <m:t xml:space="preserve">                              </m:t>
          </m:r>
          <m:sSub>
            <m:sSubPr>
              <m:ctrlPr>
                <w:rPr>
                  <w:rFonts w:ascii="Cambria Math" w:hAnsi="Cambria Math"/>
                  <w:i/>
                  <w:iCs/>
                  <w:sz w:val="18"/>
                  <w:szCs w:val="18"/>
                  <w:lang w:val="en-GB"/>
                </w:rPr>
              </m:ctrlPr>
            </m:sSubPr>
            <m:e>
              <m:r>
                <w:rPr>
                  <w:rFonts w:ascii="Cambria Math" w:hAnsi="Cambria Math"/>
                  <w:sz w:val="18"/>
                  <w:szCs w:val="18"/>
                </w:rPr>
                <m:t>P</m:t>
              </m:r>
            </m:e>
            <m:sub>
              <m:r>
                <w:rPr>
                  <w:rFonts w:ascii="Cambria Math" w:hAnsi="Cambria Math"/>
                  <w:sz w:val="18"/>
                  <w:szCs w:val="18"/>
                  <w:vertAlign w:val="subscript"/>
                </w:rPr>
                <m:t>i,j</m:t>
              </m:r>
            </m:sub>
          </m:sSub>
          <m:r>
            <w:rPr>
              <w:rFonts w:ascii="Cambria Math" w:hAnsi="Cambria Math"/>
              <w:sz w:val="18"/>
              <w:szCs w:val="18"/>
            </w:rPr>
            <m:t xml:space="preserve">= </m:t>
          </m:r>
          <m:d>
            <m:dPr>
              <m:begChr m:val="{"/>
              <m:endChr m:val=""/>
              <m:ctrlPr>
                <w:rPr>
                  <w:rFonts w:ascii="Cambria Math" w:hAnsi="Cambria Math"/>
                  <w:i/>
                  <w:iCs/>
                  <w:sz w:val="18"/>
                  <w:szCs w:val="18"/>
                  <w:lang w:val="en-GB"/>
                </w:rPr>
              </m:ctrlPr>
            </m:dPr>
            <m:e>
              <m:eqArr>
                <m:eqArrPr>
                  <m:ctrlPr>
                    <w:rPr>
                      <w:rFonts w:ascii="Cambria Math" w:hAnsi="Cambria Math"/>
                      <w:i/>
                      <w:iCs/>
                      <w:sz w:val="18"/>
                      <w:szCs w:val="18"/>
                      <w:lang w:val="en-GB"/>
                    </w:rPr>
                  </m:ctrlPr>
                </m:eqArrPr>
                <m:e>
                  <m:r>
                    <w:rPr>
                      <w:rFonts w:ascii="Cambria Math" w:hAnsi="Cambria Math"/>
                      <w:sz w:val="18"/>
                      <w:szCs w:val="18"/>
                    </w:rPr>
                    <m:t xml:space="preserve">-1                                      if  </m:t>
                  </m:r>
                  <m:sSub>
                    <m:sSubPr>
                      <m:ctrlPr>
                        <w:rPr>
                          <w:rFonts w:ascii="Cambria Math" w:hAnsi="Cambria Math"/>
                          <w:i/>
                          <w:iCs/>
                          <w:sz w:val="18"/>
                          <w:szCs w:val="18"/>
                          <w:lang w:val="en-GB"/>
                        </w:rPr>
                      </m:ctrlPr>
                    </m:sSubPr>
                    <m:e>
                      <m:r>
                        <w:rPr>
                          <w:rFonts w:ascii="Cambria Math" w:hAnsi="Cambria Math"/>
                          <w:sz w:val="18"/>
                          <w:szCs w:val="18"/>
                        </w:rPr>
                        <m:t>V</m:t>
                      </m:r>
                    </m:e>
                    <m:sub>
                      <m:r>
                        <w:rPr>
                          <w:rFonts w:ascii="Cambria Math" w:hAnsi="Cambria Math"/>
                          <w:sz w:val="18"/>
                          <w:szCs w:val="18"/>
                          <w:vertAlign w:val="subscript"/>
                        </w:rPr>
                        <m:t>i,j</m:t>
                      </m:r>
                    </m:sub>
                  </m:sSub>
                  <m:r>
                    <w:rPr>
                      <w:rFonts w:ascii="Cambria Math" w:hAnsi="Cambria Math"/>
                      <w:sz w:val="18"/>
                      <w:szCs w:val="18"/>
                      <w:vertAlign w:val="subscript"/>
                    </w:rPr>
                    <m:t>== -1</m:t>
                  </m:r>
                  <m:r>
                    <w:rPr>
                      <w:rFonts w:ascii="Cambria Math" w:hAnsi="Cambria Math"/>
                      <w:sz w:val="18"/>
                      <w:szCs w:val="18"/>
                    </w:rPr>
                    <m:t xml:space="preserve"> </m:t>
                  </m:r>
                </m:e>
                <m:e>
                  <m:r>
                    <w:rPr>
                      <w:rFonts w:ascii="Cambria Math" w:hAnsi="Cambria Math"/>
                      <w:sz w:val="18"/>
                      <w:szCs w:val="18"/>
                    </w:rPr>
                    <m:t>mod</m:t>
                  </m:r>
                  <m:d>
                    <m:dPr>
                      <m:ctrlPr>
                        <w:rPr>
                          <w:rFonts w:ascii="Cambria Math" w:hAnsi="Cambria Math"/>
                          <w:i/>
                          <w:iCs/>
                          <w:sz w:val="18"/>
                          <w:szCs w:val="18"/>
                          <w:lang w:val="en-GB"/>
                        </w:rPr>
                      </m:ctrlPr>
                    </m:dPr>
                    <m:e>
                      <m:sSub>
                        <m:sSubPr>
                          <m:ctrlPr>
                            <w:rPr>
                              <w:rFonts w:ascii="Cambria Math" w:hAnsi="Cambria Math"/>
                              <w:i/>
                              <w:iCs/>
                              <w:sz w:val="18"/>
                              <w:szCs w:val="18"/>
                              <w:lang w:val="en-GB"/>
                            </w:rPr>
                          </m:ctrlPr>
                        </m:sSubPr>
                        <m:e>
                          <m:r>
                            <w:rPr>
                              <w:rFonts w:ascii="Cambria Math" w:hAnsi="Cambria Math"/>
                              <w:sz w:val="18"/>
                              <w:szCs w:val="18"/>
                            </w:rPr>
                            <m:t>V</m:t>
                          </m:r>
                        </m:e>
                        <m:sub>
                          <m:r>
                            <w:rPr>
                              <w:rFonts w:ascii="Cambria Math" w:hAnsi="Cambria Math"/>
                              <w:sz w:val="18"/>
                              <w:szCs w:val="18"/>
                              <w:vertAlign w:val="subscript"/>
                            </w:rPr>
                            <m:t>i,j</m:t>
                          </m:r>
                        </m:sub>
                      </m:sSub>
                      <m:r>
                        <w:rPr>
                          <w:rFonts w:ascii="Cambria Math" w:hAnsi="Cambria Math"/>
                          <w:sz w:val="18"/>
                          <w:szCs w:val="18"/>
                        </w:rPr>
                        <m:t>, Z</m:t>
                      </m:r>
                    </m:e>
                  </m:d>
                  <m:r>
                    <w:rPr>
                      <w:rFonts w:ascii="Cambria Math" w:hAnsi="Cambria Math"/>
                      <w:sz w:val="18"/>
                      <w:szCs w:val="18"/>
                    </w:rPr>
                    <m:t xml:space="preserve">                                       else </m:t>
                  </m:r>
                </m:e>
              </m:eqArr>
            </m:e>
          </m:d>
        </m:oMath>
      </m:oMathPara>
    </w:p>
    <w:p w:rsidR="00C2662F" w:rsidRDefault="00F93615" w:rsidP="00F93615">
      <w:pPr>
        <w:spacing w:before="240"/>
        <w:jc w:val="both"/>
      </w:pPr>
      <w:r w:rsidRPr="00431849">
        <w:t xml:space="preserve">In this document, we discuss the BG2 lifting and evaluations. It is intended that a revision of this document will provide lifting coefficients. However, we also discuss a couple other aspects related to Base graph 2 such as supported block size range. </w:t>
      </w:r>
    </w:p>
    <w:p w:rsidR="00F93615" w:rsidRPr="00431849" w:rsidRDefault="00903CF0" w:rsidP="00F93615">
      <w:pPr>
        <w:spacing w:before="240"/>
        <w:jc w:val="both"/>
      </w:pPr>
      <w:r w:rsidRPr="00C2662F">
        <w:rPr>
          <w:highlight w:val="yellow"/>
        </w:rPr>
        <w:t>This document is an update of R1- 1711346, including addition of lifting coefficient matrices for BG2.</w:t>
      </w:r>
    </w:p>
    <w:p w:rsidR="00F93615" w:rsidRPr="000349E0" w:rsidRDefault="00F93615" w:rsidP="00F93615">
      <w:pPr>
        <w:pStyle w:val="Heading1"/>
        <w:numPr>
          <w:ilvl w:val="0"/>
          <w:numId w:val="1"/>
        </w:numPr>
        <w:ind w:left="360"/>
        <w:textAlignment w:val="auto"/>
        <w:rPr>
          <w:sz w:val="32"/>
        </w:rPr>
      </w:pPr>
      <w:r w:rsidRPr="000349E0">
        <w:rPr>
          <w:sz w:val="32"/>
        </w:rPr>
        <w:t>Discussion</w:t>
      </w:r>
      <w:r>
        <w:rPr>
          <w:sz w:val="32"/>
        </w:rPr>
        <w:t xml:space="preserve"> on BG2 structure and block sizes </w:t>
      </w:r>
    </w:p>
    <w:p w:rsidR="00F93615" w:rsidRPr="00431849" w:rsidRDefault="00F93615" w:rsidP="00F93615">
      <w:pPr>
        <w:jc w:val="both"/>
        <w:textAlignment w:val="auto"/>
      </w:pPr>
      <w:r w:rsidRPr="00431849">
        <w:t>Base graph 2 is targeted for native coding rates in the range of 2/3 to 1/5, and even higher rates than 2/3 via repetition, and lower rates than 1/5 via repetition or zero-padding operation. Based on the WA on the shift sizes, the block length supported by BG2 can range between ~40 and 2560 (though we see a conflict between two working assumptions of 2560 for maximum block length supported for BG2 and max lifting coefficient of 384 agreed as WA for BG2). Our view is that base graph 2 design is optimized in the entire range of operation, and lifting is supported up to the up</w:t>
      </w:r>
      <w:r>
        <w:t xml:space="preserve"> </w:t>
      </w:r>
      <w:r w:rsidRPr="00431849">
        <w:t xml:space="preserve">to Z=384 as per the WA on shift sizes.  </w:t>
      </w:r>
    </w:p>
    <w:p w:rsidR="00F93615" w:rsidRDefault="00F93615" w:rsidP="00F93615">
      <w:pPr>
        <w:pStyle w:val="Heading1"/>
        <w:numPr>
          <w:ilvl w:val="0"/>
          <w:numId w:val="1"/>
        </w:numPr>
        <w:ind w:left="360"/>
        <w:textAlignment w:val="auto"/>
        <w:rPr>
          <w:sz w:val="32"/>
        </w:rPr>
      </w:pPr>
      <w:r>
        <w:rPr>
          <w:sz w:val="32"/>
        </w:rPr>
        <w:lastRenderedPageBreak/>
        <w:t>Evaluations for merged BG2 exemplary lifting</w:t>
      </w:r>
    </w:p>
    <w:p w:rsidR="00F93615" w:rsidRDefault="00F93615" w:rsidP="00F93615">
      <w:pPr>
        <w:rPr>
          <w:lang w:val="en-GB"/>
        </w:rPr>
      </w:pPr>
      <w:r>
        <w:rPr>
          <w:lang w:val="en-GB"/>
        </w:rPr>
        <w:t>We provide some evaluations for the merged BG2 exemplary lifting coefficient provided to the reflector [89-25] in Figure 1.</w:t>
      </w:r>
    </w:p>
    <w:p w:rsidR="00F93615" w:rsidRDefault="00F93615" w:rsidP="00F93615">
      <w:pPr>
        <w:keepNext/>
        <w:jc w:val="center"/>
      </w:pPr>
      <w:r>
        <w:rPr>
          <w:noProof/>
        </w:rPr>
        <w:drawing>
          <wp:inline distT="0" distB="0" distL="0" distR="0" wp14:anchorId="3B52EEFA" wp14:editId="77A6B772">
            <wp:extent cx="3042920" cy="2531110"/>
            <wp:effectExtent l="0" t="0" r="5080" b="2540"/>
            <wp:docPr id="1" name="Picture 1" descr="C:\Users\animbalk\AppData\Local\Microsoft\Windows\INetCache\Content.Word\mergedBG2_b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nimbalk\AppData\Local\Microsoft\Windows\INetCache\Content.Word\mergedBG2_bler.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42920" cy="2531110"/>
                    </a:xfrm>
                    <a:prstGeom prst="rect">
                      <a:avLst/>
                    </a:prstGeom>
                    <a:noFill/>
                    <a:ln>
                      <a:noFill/>
                    </a:ln>
                  </pic:spPr>
                </pic:pic>
              </a:graphicData>
            </a:graphic>
          </wp:inline>
        </w:drawing>
      </w:r>
    </w:p>
    <w:p w:rsidR="00F93615" w:rsidRDefault="00F93615" w:rsidP="00F93615">
      <w:pPr>
        <w:pStyle w:val="Caption"/>
        <w:jc w:val="center"/>
      </w:pPr>
      <w:r>
        <w:t xml:space="preserve">Figure </w:t>
      </w:r>
      <w:fldSimple w:instr=" SEQ Figure \* ARABIC ">
        <w:r>
          <w:rPr>
            <w:noProof/>
          </w:rPr>
          <w:t>1</w:t>
        </w:r>
      </w:fldSimple>
      <w:r>
        <w:t>. BLER curve for merged BG2 lengths between 128 and 640, QPSK modulation for rates {1/5, 1/3, 2/5, ½ and 2/3}.</w:t>
      </w:r>
    </w:p>
    <w:p w:rsidR="00903CF0" w:rsidRPr="0026442B" w:rsidRDefault="00903CF0" w:rsidP="00903CF0">
      <w:pPr>
        <w:keepNext/>
        <w:keepLines/>
        <w:numPr>
          <w:ilvl w:val="0"/>
          <w:numId w:val="1"/>
        </w:numPr>
        <w:pBdr>
          <w:top w:val="single" w:sz="12" w:space="3" w:color="auto"/>
        </w:pBdr>
        <w:spacing w:before="240"/>
        <w:ind w:left="360"/>
        <w:outlineLvl w:val="0"/>
        <w:rPr>
          <w:rFonts w:ascii="Arial" w:hAnsi="Arial"/>
          <w:sz w:val="32"/>
          <w:lang w:val="en-GB"/>
        </w:rPr>
      </w:pPr>
      <w:r>
        <w:rPr>
          <w:rFonts w:ascii="Arial" w:hAnsi="Arial"/>
          <w:sz w:val="32"/>
          <w:lang w:val="en-GB"/>
        </w:rPr>
        <w:t>Proposal for BG2 lifting design</w:t>
      </w:r>
    </w:p>
    <w:p w:rsidR="00903CF0" w:rsidRPr="0026442B" w:rsidRDefault="00903CF0" w:rsidP="00903CF0">
      <w:pPr>
        <w:rPr>
          <w:lang w:val="en-GB"/>
        </w:rPr>
      </w:pPr>
      <w:r>
        <w:rPr>
          <w:lang w:val="en-GB"/>
        </w:rPr>
        <w:t>The proposal for BG2 lifting design are in the attached excel sheet with one lifting coefficient matrix per set. The lifting method, kb determination, are all as per the working assumptions agreed in the reflector discussion [89-25].</w:t>
      </w:r>
    </w:p>
    <w:p w:rsidR="00903CF0" w:rsidRPr="00903CF0" w:rsidRDefault="00903CF0" w:rsidP="00903CF0"/>
    <w:p w:rsidR="00F93615" w:rsidRDefault="00F93615" w:rsidP="00F93615">
      <w:pPr>
        <w:pStyle w:val="Heading1"/>
        <w:numPr>
          <w:ilvl w:val="0"/>
          <w:numId w:val="1"/>
        </w:numPr>
        <w:ind w:left="360"/>
        <w:textAlignment w:val="auto"/>
        <w:rPr>
          <w:sz w:val="32"/>
        </w:rPr>
      </w:pPr>
      <w:r>
        <w:rPr>
          <w:sz w:val="32"/>
        </w:rPr>
        <w:t xml:space="preserve">Conclusion </w:t>
      </w:r>
    </w:p>
    <w:p w:rsidR="00F93615" w:rsidRPr="00457929" w:rsidRDefault="00F93615" w:rsidP="00F93615">
      <w:pPr>
        <w:rPr>
          <w:b/>
        </w:rPr>
      </w:pPr>
      <w:r w:rsidRPr="00BA4058">
        <w:rPr>
          <w:lang w:val="en-GB"/>
        </w:rPr>
        <w:t xml:space="preserve">In this document, we provide some evaluation results for the exemplary lifting coefficients for </w:t>
      </w:r>
      <w:r>
        <w:rPr>
          <w:lang w:val="en-GB"/>
        </w:rPr>
        <w:t xml:space="preserve">the agreed </w:t>
      </w:r>
      <w:r w:rsidRPr="00BA4058">
        <w:rPr>
          <w:lang w:val="en-GB"/>
        </w:rPr>
        <w:t>BG</w:t>
      </w:r>
      <w:r>
        <w:rPr>
          <w:lang w:val="en-GB"/>
        </w:rPr>
        <w:t>2</w:t>
      </w:r>
      <w:r w:rsidRPr="00BA4058">
        <w:rPr>
          <w:lang w:val="en-GB"/>
        </w:rPr>
        <w:t xml:space="preserve">. </w:t>
      </w:r>
      <w:r w:rsidRPr="00BA4058">
        <w:t xml:space="preserve">It is intended that a revision of this document will provide lifting coefficients. </w:t>
      </w:r>
    </w:p>
    <w:p w:rsidR="00F93615" w:rsidRPr="00D37FC5" w:rsidRDefault="00F93615" w:rsidP="00F93615">
      <w:pPr>
        <w:pStyle w:val="Heading1"/>
        <w:numPr>
          <w:ilvl w:val="0"/>
          <w:numId w:val="1"/>
        </w:numPr>
        <w:ind w:left="360"/>
        <w:textAlignment w:val="auto"/>
        <w:rPr>
          <w:sz w:val="32"/>
        </w:rPr>
      </w:pPr>
      <w:r w:rsidRPr="00D37FC5">
        <w:rPr>
          <w:sz w:val="32"/>
        </w:rPr>
        <w:t>References</w:t>
      </w:r>
    </w:p>
    <w:p w:rsidR="00F93615" w:rsidRDefault="00F93615" w:rsidP="00F93615">
      <w:r>
        <w:t>[1] [89-25] Email discussion on Base Graph 2, RAN1#89, Hangzhou.</w:t>
      </w:r>
    </w:p>
    <w:p w:rsidR="00F93615" w:rsidRDefault="00F93615" w:rsidP="00F93615"/>
    <w:p w:rsidR="002F3778" w:rsidRDefault="002F3778"/>
    <w:sectPr w:rsidR="002F3778" w:rsidSect="00AC7C34">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6A1" w:rsidRDefault="004116A1">
      <w:pPr>
        <w:spacing w:after="0"/>
      </w:pPr>
      <w:r>
        <w:separator/>
      </w:r>
    </w:p>
  </w:endnote>
  <w:endnote w:type="continuationSeparator" w:id="0">
    <w:p w:rsidR="004116A1" w:rsidRDefault="00411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F9361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1826" w:rsidRDefault="004116A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F9361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662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662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6A1" w:rsidRDefault="004116A1">
      <w:pPr>
        <w:spacing w:after="0"/>
      </w:pPr>
      <w:r>
        <w:separator/>
      </w:r>
    </w:p>
  </w:footnote>
  <w:footnote w:type="continuationSeparator" w:id="0">
    <w:p w:rsidR="004116A1" w:rsidRDefault="004116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F9361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60FC3"/>
    <w:multiLevelType w:val="multilevel"/>
    <w:tmpl w:val="A73E7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88401BC"/>
    <w:multiLevelType w:val="hybridMultilevel"/>
    <w:tmpl w:val="64406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7E6DC5"/>
    <w:multiLevelType w:val="multilevel"/>
    <w:tmpl w:val="731A3B2A"/>
    <w:lvl w:ilvl="0">
      <w:start w:val="1"/>
      <w:numFmt w:val="bullet"/>
      <w:lvlText w:val=""/>
      <w:lvlJc w:val="left"/>
      <w:pPr>
        <w:tabs>
          <w:tab w:val="num" w:pos="720"/>
        </w:tabs>
        <w:ind w:left="720" w:hanging="360"/>
      </w:pPr>
      <w:rPr>
        <w:rFonts w:ascii="Symbol" w:hAnsi="Symbol" w:hint="default"/>
        <w:sz w:val="20"/>
      </w:rPr>
    </w:lvl>
    <w:lvl w:ilvl="1">
      <w:start w:val="36"/>
      <w:numFmt w:val="bullet"/>
      <w:lvlText w:val="-"/>
      <w:lvlJc w:val="left"/>
      <w:pPr>
        <w:tabs>
          <w:tab w:val="num" w:pos="1440"/>
        </w:tabs>
        <w:ind w:left="1440" w:hanging="360"/>
      </w:pPr>
      <w:rPr>
        <w:rFonts w:ascii="Times New Roman" w:eastAsia="MS Mincho"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615"/>
    <w:rsid w:val="00152249"/>
    <w:rsid w:val="002F3778"/>
    <w:rsid w:val="004116A1"/>
    <w:rsid w:val="00903CF0"/>
    <w:rsid w:val="00C2662F"/>
    <w:rsid w:val="00CF1D54"/>
    <w:rsid w:val="00F546BE"/>
    <w:rsid w:val="00F93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7D826F-6F50-41B1-BDA0-61DC7F69D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6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F936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93615"/>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F9361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F93615"/>
    <w:rPr>
      <w:rFonts w:ascii="Arial" w:eastAsia="SimSun" w:hAnsi="Arial" w:cs="Times New Roman"/>
      <w:b/>
      <w:i/>
      <w:noProof/>
      <w:sz w:val="18"/>
      <w:szCs w:val="20"/>
    </w:rPr>
  </w:style>
  <w:style w:type="character" w:styleId="PageNumber">
    <w:name w:val="page number"/>
    <w:basedOn w:val="DefaultParagraphFont"/>
    <w:rsid w:val="00F93615"/>
  </w:style>
  <w:style w:type="character" w:customStyle="1" w:styleId="Heading1Char1">
    <w:name w:val="Heading 1 Char1"/>
    <w:link w:val="Heading1"/>
    <w:rsid w:val="00F93615"/>
    <w:rPr>
      <w:rFonts w:ascii="Arial" w:eastAsia="SimSun" w:hAnsi="Arial" w:cs="Times New Roman"/>
      <w:sz w:val="36"/>
      <w:szCs w:val="20"/>
      <w:lang w:val="en-GB"/>
    </w:rPr>
  </w:style>
  <w:style w:type="paragraph" w:styleId="Caption">
    <w:name w:val="caption"/>
    <w:basedOn w:val="Normal"/>
    <w:next w:val="Normal"/>
    <w:uiPriority w:val="35"/>
    <w:unhideWhenUsed/>
    <w:qFormat/>
    <w:rsid w:val="00F93615"/>
    <w:pPr>
      <w:spacing w:after="200"/>
    </w:pPr>
    <w:rPr>
      <w:i/>
      <w:iCs/>
      <w:color w:val="44546A" w:themeColor="text2"/>
      <w:sz w:val="18"/>
      <w:szCs w:val="18"/>
    </w:rPr>
  </w:style>
  <w:style w:type="paragraph" w:styleId="Header">
    <w:name w:val="header"/>
    <w:basedOn w:val="Normal"/>
    <w:link w:val="HeaderChar"/>
    <w:uiPriority w:val="99"/>
    <w:semiHidden/>
    <w:unhideWhenUsed/>
    <w:rsid w:val="00F93615"/>
    <w:pPr>
      <w:tabs>
        <w:tab w:val="center" w:pos="4680"/>
        <w:tab w:val="right" w:pos="9360"/>
      </w:tabs>
      <w:spacing w:after="0"/>
    </w:pPr>
  </w:style>
  <w:style w:type="character" w:customStyle="1" w:styleId="HeaderChar">
    <w:name w:val="Header Char"/>
    <w:basedOn w:val="DefaultParagraphFont"/>
    <w:link w:val="Header"/>
    <w:uiPriority w:val="99"/>
    <w:semiHidden/>
    <w:rsid w:val="00F93615"/>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903C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CF0"/>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4</cp:revision>
  <dcterms:created xsi:type="dcterms:W3CDTF">2017-06-27T07:19:00Z</dcterms:created>
  <dcterms:modified xsi:type="dcterms:W3CDTF">2017-06-27T07:42:00Z</dcterms:modified>
</cp:coreProperties>
</file>