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F899B5" w14:textId="66334CCD" w:rsidR="00E50841" w:rsidRDefault="00E50841" w:rsidP="00E50841">
      <w:pPr>
        <w:pStyle w:val="Header"/>
        <w:rPr>
          <w:lang w:val="de-DE"/>
        </w:rPr>
      </w:pPr>
      <w:bookmarkStart w:id="0" w:name="OLE_LINK1"/>
      <w:bookmarkStart w:id="1" w:name="OLE_LINK2"/>
      <w:r>
        <w:rPr>
          <w:lang w:val="de-DE"/>
        </w:rPr>
        <w:t xml:space="preserve">3GPP TSG RAN WG1 NR Ad-Hoc#2                                       </w:t>
      </w:r>
      <w:r>
        <w:rPr>
          <w:lang w:val="de-DE"/>
        </w:rPr>
        <w:tab/>
      </w:r>
      <w:r w:rsidR="00D76467" w:rsidRPr="00D76467">
        <w:rPr>
          <w:lang w:val="de-DE"/>
        </w:rPr>
        <w:t>R1-1711522</w:t>
      </w:r>
      <w:bookmarkStart w:id="2" w:name="_GoBack"/>
      <w:bookmarkEnd w:id="2"/>
    </w:p>
    <w:p w14:paraId="2A2D8CCC" w14:textId="77777777" w:rsidR="00E50841" w:rsidRDefault="00E50841" w:rsidP="00E50841">
      <w:pPr>
        <w:pStyle w:val="Header"/>
        <w:rPr>
          <w:lang w:val="de-DE"/>
        </w:rPr>
      </w:pPr>
      <w:r>
        <w:rPr>
          <w:lang w:val="de-DE"/>
        </w:rPr>
        <w:t>Qingdao, P.R. China, 27th – 30th June 2017</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3" w:name="Title"/>
      <w:bookmarkEnd w:id="3"/>
      <w:r w:rsidR="004A2C2B" w:rsidRPr="00EF2D2E">
        <w:tab/>
        <w:t>On Channel Access Mechanisms for NR in Unlicensed S</w:t>
      </w:r>
      <w:r w:rsidRPr="00EF2D2E">
        <w:t>pectrum</w:t>
      </w:r>
    </w:p>
    <w:p w14:paraId="276A8249" w14:textId="025E5C41" w:rsidR="00805AC8" w:rsidRPr="00EF2D2E" w:rsidRDefault="00FD4162" w:rsidP="00174C8C">
      <w:pPr>
        <w:pStyle w:val="Header"/>
        <w:tabs>
          <w:tab w:val="clear" w:pos="4536"/>
          <w:tab w:val="left" w:pos="1800"/>
        </w:tabs>
        <w:ind w:left="1800" w:hanging="1800"/>
      </w:pPr>
      <w:r w:rsidRPr="00EF2D2E">
        <w:t>Agenda Item:</w:t>
      </w:r>
      <w:r w:rsidRPr="00EF2D2E">
        <w:tab/>
      </w:r>
      <w:r w:rsidR="00E50841">
        <w:t>5</w:t>
      </w:r>
      <w:r w:rsidR="00EF2D2E" w:rsidRPr="00EF2D2E">
        <w:t>.</w:t>
      </w:r>
      <w:r w:rsidR="00014CBA">
        <w:t>2</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4" w:name="_Ref298777854"/>
      <w:bookmarkEnd w:id="0"/>
      <w:bookmarkEnd w:id="1"/>
      <w:r w:rsidRPr="00310B2F">
        <w:t>Introduction</w:t>
      </w:r>
      <w:bookmarkEnd w:id="4"/>
    </w:p>
    <w:p w14:paraId="7E06DE30" w14:textId="2DF4C63F"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start </w:t>
      </w:r>
      <w:r w:rsidR="00014CBA">
        <w:t>in</w:t>
      </w:r>
      <w:r w:rsidR="009C0016">
        <w:t xml:space="preserve"> RAN1#90</w:t>
      </w:r>
      <w:r w:rsidR="00B16048">
        <w:t xml:space="preserve">. </w:t>
      </w:r>
      <w:r w:rsidR="00014CBA">
        <w:t>Meanwhile</w:t>
      </w:r>
      <w:r w:rsidR="00B16048">
        <w:t>, future compatibility for support of unlicensed spectrum shall be verified and confirmed.</w:t>
      </w:r>
    </w:p>
    <w:p w14:paraId="6886DB76" w14:textId="77777777" w:rsidR="00805AC8" w:rsidRPr="002E2623" w:rsidRDefault="00805AC8" w:rsidP="002E2623">
      <w:pPr>
        <w:pStyle w:val="BodyText"/>
      </w:pPr>
      <w:r w:rsidRPr="002E2623">
        <w:t>In this contribution, we discuss regulations and examples of sharing the spectrum across different regions, different bands and, in some cases, different application cases.</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UEs should also be considered in the NR system design.</w:t>
      </w:r>
    </w:p>
    <w:p w14:paraId="2A345FED" w14:textId="22661B95" w:rsidR="00805AC8" w:rsidRPr="002E2623" w:rsidRDefault="00805AC8" w:rsidP="002E2623">
      <w:pPr>
        <w:pStyle w:val="BodyText"/>
      </w:pPr>
      <w:r w:rsidRPr="002E2623">
        <w:t xml:space="preserve">Unlicensed spectrum regulations typically include occupied bandwidth constraints, radio duty cycle restrictions, transmit power and power spectrum density limits, and depending upon the regional regulations use of the Listen Before Talk (LBT) principle in order to support coexistence with other devices sharing the spectrum. As an example, 5 GHz unlicensed spectrum is currently </w:t>
      </w:r>
      <w:r w:rsidR="00CD516A">
        <w:t>specified</w:t>
      </w:r>
      <w:r w:rsidRPr="002E2623">
        <w:t xml:space="preserve"> in 3GPP for Licensed Assisted Access (LAA</w:t>
      </w:r>
      <w:r w:rsidR="00CD516A">
        <w:t>/eLAA</w:t>
      </w:r>
      <w:r w:rsidRPr="002E2623">
        <w:t xml:space="preserve">), where LTE exercises the LBT principle in the unlicensed spectrum for medium access in order to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LBT principle in the 5 GHz unlicensed spectrum. Across different sub-bands, the regulations can be different. For instance, the 5 GHz unlicensed spectrum in Europe includes a subband requiring lower transmit power and EIRP limits for frequency ranges from 5.15 GHz to 5.25 GHz, whereas the subband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scientific and medical (ISM) band, where a large number of devices share the spectrum using the physical and medium access control layers based on the IEEE standards such as IEEE 802.11 (cf. Wi-Fi), IEEE 802.15.4 (cf. ZigBee, WirelessHART, ISA 100.11a, etc.) and IEEE 802.15.1 (cf. Bluetooth). While Wi-Fi and ZigBee makes use of the LBT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Wi-Fi standard based on the IEEE 802.11ad (and the future standard based on the IEEE 802.11ay) uses the LBT principle. While LBT is not </w:t>
      </w:r>
      <w:r w:rsidR="00CD516A">
        <w:t xml:space="preserve">always </w:t>
      </w:r>
      <w:r w:rsidRPr="002E2623">
        <w:t xml:space="preserve">mandatory in 60 GHz, ETSI is currently discussing the use of LBT </w:t>
      </w:r>
      <w:r w:rsidRPr="002E2623">
        <w:lastRenderedPageBreak/>
        <w:t xml:space="preserve">principle. Moreover, ETSI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U-NII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E. Ferro and F. Potorti,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r w:rsidRPr="00BB610E">
        <w:rPr>
          <w:sz w:val="22"/>
        </w:rPr>
        <w:t>ETSI EN 302 567 V1.2.1 (2012-01) “Broadband Radio Access Networks (BRAN); 60 GHz Multiple-Gigabit WAS/RLAN Systems; Harmonized EN covering the essential requirements of article 3.2 of the R&amp;TTE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93F80" w14:textId="77777777" w:rsidR="00A8138F" w:rsidRDefault="00A8138F">
      <w:r>
        <w:separator/>
      </w:r>
    </w:p>
  </w:endnote>
  <w:endnote w:type="continuationSeparator" w:id="0">
    <w:p w14:paraId="15172886" w14:textId="77777777" w:rsidR="00A8138F" w:rsidRDefault="00A8138F">
      <w:r>
        <w:continuationSeparator/>
      </w:r>
    </w:p>
  </w:endnote>
  <w:endnote w:type="continuationNotice" w:id="1">
    <w:p w14:paraId="534241A0" w14:textId="77777777" w:rsidR="00A8138F" w:rsidRDefault="00A81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DDBDB" w14:textId="63646B14"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D76467">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76467">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C8739" w14:textId="77777777" w:rsidR="00A8138F" w:rsidRDefault="00A8138F">
      <w:r>
        <w:separator/>
      </w:r>
    </w:p>
  </w:footnote>
  <w:footnote w:type="continuationSeparator" w:id="0">
    <w:p w14:paraId="67153BA2" w14:textId="77777777" w:rsidR="00A8138F" w:rsidRDefault="00A8138F">
      <w:r>
        <w:continuationSeparator/>
      </w:r>
    </w:p>
  </w:footnote>
  <w:footnote w:type="continuationNotice" w:id="1">
    <w:p w14:paraId="1F0543CA" w14:textId="77777777" w:rsidR="00A8138F" w:rsidRDefault="00A81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706624" w14:textId="77777777" w:rsidR="006E0E5A" w:rsidRDefault="00D20D4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C753" w14:textId="77777777" w:rsidR="006E0E5A" w:rsidRDefault="00A81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7"/>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D46"/>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38F"/>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467"/>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0841"/>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30750496">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5NUHHDQN7SK2-1-114003</_dlc_DocId>
    <_dlc_DocIdUrl xmlns="08b2df90-05d3-4030-90d4-c9feeb4a1cd9">
      <Url>https://ericoll.internal.ericsson.com/sites/STAR/_layouts/DocIdRedir.aspx?ID=5NUHHDQN7SK2-1-114003</Url>
      <Description>5NUHHDQN7SK2-1-114003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89EE6-2F52-4B61-A7D4-9E8A5BDF9C38}">
  <ds:schemaRefs>
    <ds:schemaRef ds:uri="Microsoft.SharePoint.Taxonomy.ContentTypeSync"/>
  </ds:schemaRefs>
</ds:datastoreItem>
</file>

<file path=customXml/itemProps2.xml><?xml version="1.0" encoding="utf-8"?>
<ds:datastoreItem xmlns:ds="http://schemas.openxmlformats.org/officeDocument/2006/customXml" ds:itemID="{5ABF2A61-D423-41A6-B3FB-EEFDA97710E0}">
  <ds:schemaRefs>
    <ds:schemaRef ds:uri="http://schemas.microsoft.com/sharepoint/events"/>
  </ds:schemaRefs>
</ds:datastoreItem>
</file>

<file path=customXml/itemProps3.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4.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6AE28E79-4623-4C5F-9223-7BFD67518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CF435E0-A244-420C-8705-52BC1F826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1095</Words>
  <Characters>5807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lastModifiedBy>Ericsson</cp:lastModifiedBy>
  <cp:revision>6</cp:revision>
  <dcterms:created xsi:type="dcterms:W3CDTF">2017-05-05T13:09:00Z</dcterms:created>
  <dcterms:modified xsi:type="dcterms:W3CDTF">2017-06-16T13:36:00Z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0x010100BB337192E63E44A7A744CE7393F41F4E00FC0FCE182CC02C499F00CC069FCD5A25</vt:lpwstr>
  </property>
  <property fmtid="{D5CDD505-2E9C-101B-9397-08002B2CF9AE}" pid="3" name="EriCOLLProjects">
    <vt:lpwstr/>
  </property>
  <property fmtid="{D5CDD505-2E9C-101B-9397-08002B2CF9AE}" pid="4" name="EriCOLLOrganizationUnit">
    <vt:lpwstr>2;#GFTE ER Radio Access Technologies|692a7af5-c1f7-4d68-b1ab-a7920dfecb78</vt:lpwstr>
  </property>
  <property fmtid="{D5CDD505-2E9C-101B-9397-08002B2CF9AE}" pid="5" name="EriCOLLCategory">
    <vt:lpwstr>1;#Research|7f1f7aab-c784-40ec-8666-825d2ac7abef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285bdb8f-e7dc-4e1a-9f1d-cee8e98202e0</vt:lpwstr>
  </property>
</Properties>
</file>