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1556C3" w14:textId="3C4C6106" w:rsidR="0003006B" w:rsidRPr="0003006B" w:rsidRDefault="0003006B" w:rsidP="0003006B">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rPr>
      </w:pPr>
      <w:r w:rsidRPr="0003006B">
        <w:rPr>
          <w:rFonts w:ascii="Times New Roman" w:hAnsi="Times New Roman"/>
          <w:b/>
          <w:bCs/>
          <w:kern w:val="0"/>
          <w:sz w:val="28"/>
          <w:szCs w:val="28"/>
        </w:rPr>
        <w:t>3GPP TSG RA</w:t>
      </w:r>
      <w:bookmarkStart w:id="0" w:name="_GoBack"/>
      <w:bookmarkEnd w:id="0"/>
      <w:r w:rsidRPr="0003006B">
        <w:rPr>
          <w:rFonts w:ascii="Times New Roman" w:hAnsi="Times New Roman"/>
          <w:b/>
          <w:bCs/>
          <w:kern w:val="0"/>
          <w:sz w:val="28"/>
          <w:szCs w:val="28"/>
        </w:rPr>
        <w:t>N WG1 NR Ad-Hoc#2</w:t>
      </w:r>
      <w:r w:rsidRPr="0003006B">
        <w:rPr>
          <w:rFonts w:ascii="Times New Roman" w:hAnsi="Times New Roman"/>
          <w:b/>
          <w:bCs/>
          <w:kern w:val="0"/>
          <w:sz w:val="28"/>
          <w:szCs w:val="28"/>
        </w:rPr>
        <w:tab/>
      </w:r>
      <w:r w:rsidRPr="0003006B">
        <w:rPr>
          <w:rFonts w:ascii="Times New Roman" w:hAnsi="Times New Roman"/>
          <w:b/>
          <w:bCs/>
          <w:kern w:val="0"/>
          <w:sz w:val="28"/>
          <w:szCs w:val="28"/>
        </w:rPr>
        <w:tab/>
      </w:r>
      <w:r w:rsidRPr="0003006B">
        <w:rPr>
          <w:rFonts w:ascii="Times New Roman" w:hAnsi="Times New Roman"/>
          <w:b/>
          <w:bCs/>
          <w:kern w:val="0"/>
          <w:sz w:val="28"/>
          <w:szCs w:val="28"/>
        </w:rPr>
        <w:tab/>
        <w:t>R1-17</w:t>
      </w:r>
      <w:r w:rsidR="00CC58AE">
        <w:rPr>
          <w:rFonts w:ascii="Times New Roman" w:hAnsi="Times New Roman"/>
          <w:b/>
          <w:bCs/>
          <w:kern w:val="0"/>
          <w:sz w:val="28"/>
          <w:szCs w:val="28"/>
        </w:rPr>
        <w:t>11361</w:t>
      </w:r>
    </w:p>
    <w:p w14:paraId="20AE716D" w14:textId="77777777" w:rsidR="0003006B" w:rsidRPr="0003006B" w:rsidRDefault="0003006B" w:rsidP="0003006B">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rPr>
      </w:pPr>
      <w:r w:rsidRPr="0003006B">
        <w:rPr>
          <w:rFonts w:ascii="Times New Roman" w:hAnsi="Times New Roman"/>
          <w:b/>
          <w:bCs/>
          <w:kern w:val="0"/>
          <w:sz w:val="28"/>
          <w:szCs w:val="28"/>
        </w:rPr>
        <w:t>Qingdao, P. R. China, 27th - 30th June 2017</w:t>
      </w:r>
    </w:p>
    <w:p w14:paraId="606A62EB" w14:textId="77777777" w:rsidR="00307CEB" w:rsidRPr="0003006B" w:rsidRDefault="00307CEB"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p>
    <w:p w14:paraId="6C61C0C9"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7D2DE30A" w14:textId="59330795" w:rsidR="00EE549F" w:rsidRPr="00782E4F"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554007">
        <w:rPr>
          <w:rFonts w:ascii="Times New Roman" w:eastAsia="MS Mincho" w:hAnsi="Times New Roman"/>
          <w:b/>
          <w:kern w:val="0"/>
          <w:sz w:val="24"/>
          <w:szCs w:val="20"/>
          <w:lang w:eastAsia="en-US"/>
        </w:rPr>
        <w:t xml:space="preserve">Discussion on </w:t>
      </w:r>
      <w:r w:rsidR="00CC58AE">
        <w:rPr>
          <w:rFonts w:ascii="Times New Roman" w:eastAsia="MS Mincho" w:hAnsi="Times New Roman"/>
          <w:b/>
          <w:kern w:val="0"/>
          <w:sz w:val="24"/>
          <w:szCs w:val="20"/>
          <w:lang w:eastAsia="en-US"/>
        </w:rPr>
        <w:t xml:space="preserve">UL </w:t>
      </w:r>
      <w:r w:rsidR="00FB45E3">
        <w:rPr>
          <w:rFonts w:ascii="Times New Roman" w:eastAsia="MS Mincho" w:hAnsi="Times New Roman"/>
          <w:b/>
          <w:kern w:val="0"/>
          <w:sz w:val="24"/>
          <w:szCs w:val="20"/>
          <w:lang w:eastAsia="en-US"/>
        </w:rPr>
        <w:t>HARQ-ACK feedback</w:t>
      </w:r>
      <w:r w:rsidR="00554007">
        <w:rPr>
          <w:rFonts w:ascii="Times New Roman" w:eastAsia="MS Mincho" w:hAnsi="Times New Roman"/>
          <w:b/>
          <w:kern w:val="0"/>
          <w:sz w:val="24"/>
          <w:szCs w:val="20"/>
          <w:lang w:eastAsia="en-US"/>
        </w:rPr>
        <w:t xml:space="preserve"> for CBG-based retransmission</w:t>
      </w:r>
    </w:p>
    <w:p w14:paraId="646BF8EE" w14:textId="2AE9A46A"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00008">
        <w:rPr>
          <w:rFonts w:ascii="Times New Roman" w:eastAsia="MS Mincho" w:hAnsi="Times New Roman"/>
          <w:b/>
          <w:kern w:val="0"/>
          <w:sz w:val="24"/>
          <w:szCs w:val="20"/>
          <w:lang w:eastAsia="en-US"/>
        </w:rPr>
        <w:t>Agenda item:</w:t>
      </w:r>
      <w:r w:rsidRPr="00500008">
        <w:rPr>
          <w:rFonts w:ascii="Times New Roman" w:eastAsia="MS Mincho" w:hAnsi="Times New Roman"/>
          <w:b/>
          <w:kern w:val="0"/>
          <w:sz w:val="24"/>
          <w:szCs w:val="20"/>
          <w:lang w:eastAsia="en-US"/>
        </w:rPr>
        <w:tab/>
      </w:r>
      <w:r w:rsidR="0003006B">
        <w:rPr>
          <w:rFonts w:ascii="Times New Roman" w:hAnsi="Times New Roman"/>
          <w:b/>
          <w:kern w:val="0"/>
          <w:sz w:val="24"/>
          <w:szCs w:val="20"/>
        </w:rPr>
        <w:t>5.1.3.</w:t>
      </w:r>
      <w:r w:rsidR="00554007">
        <w:rPr>
          <w:rFonts w:ascii="Times New Roman" w:hAnsi="Times New Roman"/>
          <w:b/>
          <w:kern w:val="0"/>
          <w:sz w:val="24"/>
          <w:szCs w:val="20"/>
        </w:rPr>
        <w:t>3.4.3</w:t>
      </w:r>
    </w:p>
    <w:p w14:paraId="1D39BDDF"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p>
    <w:p w14:paraId="4B35CDB5"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6A216D58"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1F6CCBF2" w14:textId="5A375C91" w:rsidR="00C95992" w:rsidRPr="007A418F" w:rsidRDefault="008F4540" w:rsidP="007A418F">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t xml:space="preserve">It </w:t>
      </w:r>
      <w:r w:rsidR="00D25358">
        <w:rPr>
          <w:rFonts w:ascii="Times New Roman" w:hAnsi="Times New Roman" w:hint="eastAsia"/>
          <w:kern w:val="0"/>
          <w:sz w:val="22"/>
        </w:rPr>
        <w:t>has been</w:t>
      </w:r>
      <w:r w:rsidRPr="007A418F">
        <w:rPr>
          <w:rFonts w:ascii="Times New Roman" w:hAnsi="Times New Roman"/>
          <w:kern w:val="0"/>
          <w:sz w:val="22"/>
        </w:rPr>
        <w:t xml:space="preserve"> agreed in</w:t>
      </w:r>
      <w:r w:rsidRPr="007A418F">
        <w:rPr>
          <w:rFonts w:ascii="Times New Roman" w:hAnsi="Times New Roman" w:hint="eastAsia"/>
          <w:kern w:val="0"/>
          <w:sz w:val="22"/>
        </w:rPr>
        <w:t xml:space="preserve"> </w:t>
      </w:r>
      <w:r w:rsidRPr="007A418F">
        <w:rPr>
          <w:rFonts w:ascii="Times New Roman" w:hAnsi="Times New Roman"/>
          <w:kern w:val="0"/>
          <w:sz w:val="22"/>
        </w:rPr>
        <w:t>the RAN1</w:t>
      </w:r>
      <w:r w:rsidR="007A418F" w:rsidRPr="007A418F">
        <w:rPr>
          <w:rFonts w:ascii="Times New Roman" w:hAnsi="Times New Roman"/>
          <w:kern w:val="0"/>
          <w:sz w:val="22"/>
        </w:rPr>
        <w:t xml:space="preserve"> </w:t>
      </w:r>
      <w:r w:rsidR="00C70F5F">
        <w:rPr>
          <w:rFonts w:ascii="Times New Roman" w:hAnsi="Times New Roman"/>
          <w:kern w:val="0"/>
          <w:sz w:val="22"/>
        </w:rPr>
        <w:t>#88</w:t>
      </w:r>
      <w:r w:rsidR="007A418F" w:rsidRPr="007A418F">
        <w:rPr>
          <w:rFonts w:ascii="Times New Roman" w:hAnsi="Times New Roman"/>
          <w:kern w:val="0"/>
          <w:sz w:val="22"/>
        </w:rPr>
        <w:t xml:space="preserve"> </w:t>
      </w:r>
      <w:r w:rsidRPr="007A418F">
        <w:rPr>
          <w:rFonts w:ascii="Times New Roman" w:hAnsi="Times New Roman"/>
          <w:kern w:val="0"/>
          <w:sz w:val="22"/>
        </w:rPr>
        <w:t xml:space="preserve">meeting that </w:t>
      </w:r>
      <w:r w:rsidRPr="007A418F">
        <w:rPr>
          <w:rFonts w:ascii="Times New Roman" w:hAnsi="Times New Roman" w:hint="eastAsia"/>
          <w:kern w:val="0"/>
          <w:sz w:val="22"/>
        </w:rPr>
        <w:t>NR supports</w:t>
      </w:r>
      <w:r w:rsidR="007A418F" w:rsidRPr="007A418F">
        <w:rPr>
          <w:rFonts w:ascii="Times New Roman" w:hAnsi="Times New Roman"/>
          <w:kern w:val="0"/>
          <w:sz w:val="22"/>
        </w:rPr>
        <w:t xml:space="preserve"> </w:t>
      </w:r>
      <w:r w:rsidR="00C70F5F">
        <w:rPr>
          <w:rFonts w:ascii="Times New Roman" w:hAnsi="Times New Roman"/>
          <w:kern w:val="0"/>
          <w:sz w:val="22"/>
        </w:rPr>
        <w:t>CBG-based transmission</w:t>
      </w:r>
      <w:r w:rsidR="007A418F" w:rsidRPr="007A418F">
        <w:rPr>
          <w:rFonts w:ascii="Times New Roman" w:hAnsi="Times New Roman"/>
          <w:kern w:val="0"/>
          <w:sz w:val="22"/>
        </w:rPr>
        <w:t xml:space="preserve"> </w:t>
      </w:r>
      <w:r w:rsidR="00E640A4" w:rsidRPr="007A418F">
        <w:rPr>
          <w:rFonts w:ascii="Times New Roman" w:hAnsi="Times New Roman"/>
          <w:kern w:val="0"/>
          <w:sz w:val="22"/>
        </w:rPr>
        <w:t>[</w:t>
      </w:r>
      <w:r w:rsidR="007A418F" w:rsidRPr="007A418F">
        <w:rPr>
          <w:rFonts w:ascii="Times New Roman" w:hAnsi="Times New Roman"/>
          <w:kern w:val="0"/>
          <w:sz w:val="22"/>
        </w:rPr>
        <w:t>1</w:t>
      </w:r>
      <w:r w:rsidR="00E640A4" w:rsidRPr="007A418F">
        <w:rPr>
          <w:rFonts w:ascii="Times New Roman" w:hAnsi="Times New Roman"/>
          <w:kern w:val="0"/>
          <w:sz w:val="22"/>
        </w:rPr>
        <w:t>]</w:t>
      </w:r>
      <w:r w:rsidR="00C70F5F">
        <w:rPr>
          <w:rFonts w:ascii="Times New Roman" w:hAnsi="Times New Roman"/>
          <w:kern w:val="0"/>
          <w:sz w:val="22"/>
        </w:rPr>
        <w:t xml:space="preserve"> and </w:t>
      </w:r>
      <w:r w:rsidR="00C70F5F" w:rsidRPr="00C70F5F">
        <w:rPr>
          <w:rFonts w:ascii="Times New Roman" w:hAnsi="Times New Roman"/>
          <w:kern w:val="0"/>
          <w:sz w:val="22"/>
        </w:rPr>
        <w:t>in</w:t>
      </w:r>
      <w:r w:rsidR="00C70F5F" w:rsidRPr="00C70F5F">
        <w:rPr>
          <w:rFonts w:ascii="Times New Roman" w:hAnsi="Times New Roman" w:hint="eastAsia"/>
          <w:kern w:val="0"/>
          <w:sz w:val="22"/>
        </w:rPr>
        <w:t xml:space="preserve"> </w:t>
      </w:r>
      <w:r w:rsidR="00C70F5F" w:rsidRPr="00C70F5F">
        <w:rPr>
          <w:rFonts w:ascii="Times New Roman" w:hAnsi="Times New Roman"/>
          <w:kern w:val="0"/>
          <w:sz w:val="22"/>
        </w:rPr>
        <w:t>the RAN1 #8</w:t>
      </w:r>
      <w:r w:rsidR="00C70F5F">
        <w:rPr>
          <w:rFonts w:ascii="Times New Roman" w:hAnsi="Times New Roman"/>
          <w:kern w:val="0"/>
          <w:sz w:val="22"/>
        </w:rPr>
        <w:t>9</w:t>
      </w:r>
      <w:r w:rsidR="00C70F5F" w:rsidRPr="00C70F5F">
        <w:rPr>
          <w:rFonts w:ascii="Times New Roman" w:hAnsi="Times New Roman"/>
          <w:kern w:val="0"/>
          <w:sz w:val="22"/>
        </w:rPr>
        <w:t xml:space="preserve"> meeting that </w:t>
      </w:r>
      <w:r w:rsidR="00C70F5F">
        <w:rPr>
          <w:rFonts w:ascii="Times New Roman" w:hAnsi="Times New Roman"/>
          <w:kern w:val="0"/>
          <w:sz w:val="22"/>
        </w:rPr>
        <w:t>the number of CBG HARQ-ACK bits for a TB is at least equal to the number of CBGs indicated or implied</w:t>
      </w:r>
      <w:r w:rsidR="00D17BE7">
        <w:rPr>
          <w:rFonts w:ascii="Times New Roman" w:hAnsi="Times New Roman"/>
          <w:kern w:val="0"/>
          <w:sz w:val="22"/>
        </w:rPr>
        <w:t xml:space="preserve"> as follows:</w:t>
      </w:r>
      <w:r w:rsidR="00C70F5F">
        <w:rPr>
          <w:rFonts w:ascii="Times New Roman" w:hAnsi="Times New Roman"/>
          <w:kern w:val="0"/>
          <w:sz w:val="22"/>
        </w:rPr>
        <w:t xml:space="preserve"> </w:t>
      </w:r>
    </w:p>
    <w:tbl>
      <w:tblPr>
        <w:tblStyle w:val="a5"/>
        <w:tblW w:w="0" w:type="auto"/>
        <w:tblLook w:val="04A0" w:firstRow="1" w:lastRow="0" w:firstColumn="1" w:lastColumn="0" w:noHBand="0" w:noVBand="1"/>
      </w:tblPr>
      <w:tblGrid>
        <w:gridCol w:w="9736"/>
      </w:tblGrid>
      <w:tr w:rsidR="00C95992" w:rsidRPr="00516037" w14:paraId="4DC344EF" w14:textId="77777777" w:rsidTr="003F278F">
        <w:trPr>
          <w:trHeight w:val="4592"/>
        </w:trPr>
        <w:tc>
          <w:tcPr>
            <w:tcW w:w="9736" w:type="dxa"/>
          </w:tcPr>
          <w:p w14:paraId="2D3A7A4D" w14:textId="46EF52FE" w:rsidR="00CA4E43" w:rsidRPr="00CA4E43" w:rsidRDefault="00CA4E43" w:rsidP="00CA4E43">
            <w:pPr>
              <w:widowControl/>
              <w:tabs>
                <w:tab w:val="left" w:pos="1087"/>
              </w:tabs>
              <w:wordWrap/>
              <w:autoSpaceDE/>
              <w:autoSpaceDN/>
              <w:rPr>
                <w:rFonts w:ascii="Times New Roman" w:hAnsi="Times New Roman"/>
                <w:b/>
                <w:i/>
                <w:kern w:val="0"/>
                <w:u w:val="single"/>
              </w:rPr>
            </w:pPr>
            <w:r w:rsidRPr="00CA4E43">
              <w:rPr>
                <w:rFonts w:ascii="Times New Roman" w:hAnsi="Times New Roman"/>
                <w:b/>
                <w:i/>
                <w:kern w:val="0"/>
                <w:u w:val="single"/>
              </w:rPr>
              <w:t>Agreements: (</w:t>
            </w:r>
            <w:r>
              <w:rPr>
                <w:rFonts w:ascii="Times New Roman" w:hAnsi="Times New Roman"/>
                <w:b/>
                <w:i/>
                <w:kern w:val="0"/>
                <w:u w:val="single"/>
              </w:rPr>
              <w:t>RAN</w:t>
            </w:r>
            <w:r w:rsidRPr="00CA4E43">
              <w:rPr>
                <w:rFonts w:ascii="Times New Roman" w:hAnsi="Times New Roman"/>
                <w:b/>
                <w:i/>
                <w:kern w:val="0"/>
                <w:u w:val="single"/>
              </w:rPr>
              <w:t>#</w:t>
            </w:r>
            <w:r>
              <w:rPr>
                <w:rFonts w:ascii="Times New Roman" w:hAnsi="Times New Roman"/>
                <w:b/>
                <w:i/>
                <w:kern w:val="0"/>
                <w:u w:val="single"/>
              </w:rPr>
              <w:t xml:space="preserve">1 </w:t>
            </w:r>
            <w:r w:rsidRPr="00CA4E43">
              <w:rPr>
                <w:rFonts w:ascii="Times New Roman" w:hAnsi="Times New Roman"/>
                <w:b/>
                <w:i/>
                <w:kern w:val="0"/>
                <w:u w:val="single"/>
              </w:rPr>
              <w:t>88bis)</w:t>
            </w:r>
          </w:p>
          <w:p w14:paraId="3772A999" w14:textId="442D4FB7" w:rsidR="00CA4E43" w:rsidRPr="00CA4E43" w:rsidRDefault="00CA4E43" w:rsidP="00CA4E43">
            <w:pPr>
              <w:widowControl/>
              <w:numPr>
                <w:ilvl w:val="0"/>
                <w:numId w:val="26"/>
              </w:numPr>
              <w:wordWrap/>
              <w:autoSpaceDE/>
              <w:autoSpaceDN/>
              <w:rPr>
                <w:rFonts w:ascii="Times New Roman" w:hAnsi="Times New Roman"/>
                <w:i/>
                <w:iCs/>
                <w:kern w:val="0"/>
                <w:szCs w:val="20"/>
                <w:lang w:val="en-GB"/>
              </w:rPr>
            </w:pPr>
            <w:r w:rsidRPr="00CA4E43">
              <w:rPr>
                <w:rFonts w:ascii="Times New Roman" w:hAnsi="Times New Roman"/>
                <w:i/>
                <w:iCs/>
                <w:kern w:val="0"/>
                <w:szCs w:val="20"/>
                <w:lang w:val="en-GB"/>
              </w:rPr>
              <w:t>Confirm the working assumption as below.</w:t>
            </w:r>
          </w:p>
          <w:p w14:paraId="44E13351" w14:textId="673B5BBC" w:rsidR="00CA4E43" w:rsidRPr="00CA4E43" w:rsidRDefault="00CA4E43" w:rsidP="00CA4E43">
            <w:pPr>
              <w:widowControl/>
              <w:numPr>
                <w:ilvl w:val="1"/>
                <w:numId w:val="26"/>
              </w:numPr>
              <w:wordWrap/>
              <w:autoSpaceDE/>
              <w:autoSpaceDN/>
              <w:rPr>
                <w:rFonts w:ascii="Times New Roman" w:hAnsi="Times New Roman"/>
                <w:i/>
                <w:iCs/>
                <w:kern w:val="0"/>
                <w:szCs w:val="20"/>
                <w:lang w:val="en-GB"/>
              </w:rPr>
            </w:pPr>
            <w:r w:rsidRPr="00CA4E43">
              <w:rPr>
                <w:rFonts w:ascii="Times New Roman" w:hAnsi="Times New Roman"/>
                <w:i/>
                <w:iCs/>
                <w:kern w:val="0"/>
                <w:szCs w:val="20"/>
                <w:lang w:val="en-GB"/>
              </w:rPr>
              <w:t>CBG-based transmission with single/multi-bit HARQ-ACK feedback is supported in Rel-15, which shall have the following characteristics:</w:t>
            </w:r>
          </w:p>
          <w:p w14:paraId="0E7A7103" w14:textId="6B3B1AAE" w:rsidR="00CA4E43" w:rsidRPr="00CA4E43" w:rsidRDefault="00CA4E43" w:rsidP="00CA4E43">
            <w:pPr>
              <w:widowControl/>
              <w:numPr>
                <w:ilvl w:val="1"/>
                <w:numId w:val="26"/>
              </w:numPr>
              <w:wordWrap/>
              <w:autoSpaceDE/>
              <w:autoSpaceDN/>
              <w:rPr>
                <w:rFonts w:ascii="Times New Roman" w:hAnsi="Times New Roman"/>
                <w:i/>
                <w:iCs/>
                <w:kern w:val="0"/>
                <w:szCs w:val="20"/>
                <w:lang w:val="en-GB"/>
              </w:rPr>
            </w:pPr>
            <w:r w:rsidRPr="00CA4E43">
              <w:rPr>
                <w:rFonts w:ascii="Times New Roman" w:hAnsi="Times New Roman"/>
                <w:i/>
                <w:iCs/>
                <w:kern w:val="0"/>
                <w:szCs w:val="20"/>
                <w:lang w:val="en-GB"/>
              </w:rPr>
              <w:t>Only allow CBG based (re)-transmission for the same TB of a HARQ process</w:t>
            </w:r>
          </w:p>
          <w:p w14:paraId="0A4E379E" w14:textId="557B67D1" w:rsidR="00CA4E43" w:rsidRPr="00CA4E43" w:rsidRDefault="00CA4E43" w:rsidP="00CA4E43">
            <w:pPr>
              <w:widowControl/>
              <w:numPr>
                <w:ilvl w:val="1"/>
                <w:numId w:val="26"/>
              </w:numPr>
              <w:wordWrap/>
              <w:autoSpaceDE/>
              <w:autoSpaceDN/>
              <w:rPr>
                <w:rFonts w:ascii="Times New Roman" w:hAnsi="Times New Roman"/>
                <w:i/>
                <w:iCs/>
                <w:kern w:val="0"/>
                <w:szCs w:val="20"/>
                <w:lang w:val="en-GB"/>
              </w:rPr>
            </w:pPr>
            <w:r w:rsidRPr="00CA4E43">
              <w:rPr>
                <w:rFonts w:ascii="Times New Roman" w:hAnsi="Times New Roman"/>
                <w:i/>
                <w:iCs/>
                <w:kern w:val="0"/>
                <w:szCs w:val="20"/>
                <w:lang w:val="en-GB"/>
              </w:rPr>
              <w:t>CBG can include all CB of a TB regardless of the size of the TB – In the such case, UE reports single HARQ ACK bits for the TB</w:t>
            </w:r>
          </w:p>
          <w:p w14:paraId="75B84C5C" w14:textId="7A4A9843" w:rsidR="00CA4E43" w:rsidRPr="00CA4E43" w:rsidRDefault="00CA4E43" w:rsidP="00CA4E43">
            <w:pPr>
              <w:widowControl/>
              <w:numPr>
                <w:ilvl w:val="1"/>
                <w:numId w:val="26"/>
              </w:numPr>
              <w:wordWrap/>
              <w:autoSpaceDE/>
              <w:autoSpaceDN/>
              <w:rPr>
                <w:rFonts w:ascii="Times New Roman" w:hAnsi="Times New Roman"/>
                <w:i/>
                <w:iCs/>
                <w:kern w:val="0"/>
                <w:szCs w:val="20"/>
                <w:lang w:val="en-GB"/>
              </w:rPr>
            </w:pPr>
            <w:r w:rsidRPr="00CA4E43">
              <w:rPr>
                <w:rFonts w:ascii="Times New Roman" w:hAnsi="Times New Roman"/>
                <w:i/>
                <w:iCs/>
                <w:kern w:val="0"/>
                <w:szCs w:val="20"/>
                <w:lang w:val="en-GB"/>
              </w:rPr>
              <w:t>CBG can include one CB</w:t>
            </w:r>
          </w:p>
          <w:p w14:paraId="73C30703" w14:textId="1AC02C4B" w:rsidR="0078518D" w:rsidRDefault="00CA4E43" w:rsidP="00CA4E43">
            <w:pPr>
              <w:widowControl/>
              <w:numPr>
                <w:ilvl w:val="1"/>
                <w:numId w:val="26"/>
              </w:numPr>
              <w:wordWrap/>
              <w:autoSpaceDE/>
              <w:autoSpaceDN/>
              <w:rPr>
                <w:rFonts w:ascii="Times New Roman" w:hAnsi="Times New Roman"/>
                <w:i/>
                <w:iCs/>
                <w:kern w:val="0"/>
                <w:szCs w:val="20"/>
                <w:lang w:val="en-GB"/>
              </w:rPr>
            </w:pPr>
            <w:r w:rsidRPr="00CA4E43">
              <w:rPr>
                <w:rFonts w:ascii="Times New Roman" w:hAnsi="Times New Roman"/>
                <w:i/>
                <w:iCs/>
                <w:kern w:val="0"/>
                <w:szCs w:val="20"/>
                <w:lang w:val="en-GB"/>
              </w:rPr>
              <w:t>CBG granularity is configurable</w:t>
            </w:r>
          </w:p>
          <w:p w14:paraId="32712DC6" w14:textId="77777777" w:rsidR="00CA4E43" w:rsidRDefault="00CA4E43" w:rsidP="00CA4E43">
            <w:pPr>
              <w:widowControl/>
              <w:wordWrap/>
              <w:autoSpaceDE/>
              <w:autoSpaceDN/>
              <w:rPr>
                <w:rFonts w:ascii="Times New Roman" w:hAnsi="Times New Roman"/>
                <w:i/>
                <w:iCs/>
                <w:kern w:val="0"/>
                <w:szCs w:val="20"/>
                <w:lang w:val="en-GB"/>
              </w:rPr>
            </w:pPr>
          </w:p>
          <w:p w14:paraId="5B861264" w14:textId="2563682E" w:rsidR="00CA4E43" w:rsidRPr="00CA4E43" w:rsidRDefault="00CA4E43" w:rsidP="00CA4E43">
            <w:pPr>
              <w:widowControl/>
              <w:tabs>
                <w:tab w:val="left" w:pos="1087"/>
              </w:tabs>
              <w:wordWrap/>
              <w:autoSpaceDE/>
              <w:autoSpaceDN/>
              <w:rPr>
                <w:rFonts w:ascii="Times New Roman" w:hAnsi="Times New Roman"/>
                <w:b/>
                <w:i/>
                <w:kern w:val="0"/>
                <w:u w:val="single"/>
              </w:rPr>
            </w:pPr>
            <w:r w:rsidRPr="00CA4E43">
              <w:rPr>
                <w:rFonts w:ascii="Times New Roman" w:hAnsi="Times New Roman" w:hint="eastAsia"/>
                <w:b/>
                <w:i/>
                <w:kern w:val="0"/>
                <w:u w:val="single"/>
              </w:rPr>
              <w:t>Agreements:</w:t>
            </w:r>
            <w:r>
              <w:rPr>
                <w:rFonts w:ascii="Times New Roman" w:hAnsi="Times New Roman"/>
                <w:b/>
                <w:i/>
                <w:kern w:val="0"/>
                <w:u w:val="single"/>
              </w:rPr>
              <w:t xml:space="preserve"> (RAN1 #89)</w:t>
            </w:r>
          </w:p>
          <w:p w14:paraId="417C60FE" w14:textId="77777777" w:rsidR="00CA4E43" w:rsidRPr="00CA4E43" w:rsidRDefault="00CA4E43" w:rsidP="00CA4E43">
            <w:pPr>
              <w:widowControl/>
              <w:numPr>
                <w:ilvl w:val="0"/>
                <w:numId w:val="26"/>
              </w:numPr>
              <w:wordWrap/>
              <w:autoSpaceDE/>
              <w:autoSpaceDN/>
              <w:rPr>
                <w:rFonts w:ascii="Times New Roman" w:hAnsi="Times New Roman"/>
                <w:i/>
                <w:iCs/>
                <w:kern w:val="0"/>
                <w:szCs w:val="20"/>
              </w:rPr>
            </w:pPr>
            <w:r w:rsidRPr="00CA4E43">
              <w:rPr>
                <w:rFonts w:ascii="Times New Roman" w:hAnsi="Times New Roman"/>
                <w:i/>
                <w:iCs/>
                <w:kern w:val="0"/>
                <w:szCs w:val="20"/>
                <w:lang w:val="en-GB"/>
              </w:rPr>
              <w:t xml:space="preserve">For downlink data </w:t>
            </w:r>
            <w:r w:rsidRPr="00CA4E43">
              <w:rPr>
                <w:rFonts w:ascii="Times New Roman" w:hAnsi="Times New Roman" w:hint="eastAsia"/>
                <w:i/>
                <w:iCs/>
                <w:kern w:val="0"/>
                <w:szCs w:val="20"/>
                <w:lang w:val="en-GB"/>
              </w:rPr>
              <w:t xml:space="preserve">transmission </w:t>
            </w:r>
            <w:r w:rsidRPr="00CA4E43">
              <w:rPr>
                <w:rFonts w:ascii="Times New Roman" w:hAnsi="Times New Roman"/>
                <w:i/>
                <w:iCs/>
                <w:kern w:val="0"/>
                <w:szCs w:val="20"/>
                <w:lang w:val="en-GB"/>
              </w:rPr>
              <w:t>with CBG based (re)transmission,</w:t>
            </w:r>
          </w:p>
          <w:p w14:paraId="5BA1C1DE" w14:textId="77777777" w:rsidR="00CA4E43" w:rsidRPr="00CA4E43" w:rsidRDefault="00CA4E43" w:rsidP="00CA4E43">
            <w:pPr>
              <w:widowControl/>
              <w:numPr>
                <w:ilvl w:val="1"/>
                <w:numId w:val="26"/>
              </w:numPr>
              <w:wordWrap/>
              <w:autoSpaceDE/>
              <w:autoSpaceDN/>
              <w:rPr>
                <w:rFonts w:ascii="Times New Roman" w:hAnsi="Times New Roman"/>
                <w:i/>
                <w:iCs/>
                <w:kern w:val="0"/>
                <w:szCs w:val="20"/>
              </w:rPr>
            </w:pPr>
            <w:r w:rsidRPr="00CA4E43">
              <w:rPr>
                <w:rFonts w:ascii="Times New Roman" w:hAnsi="Times New Roman"/>
                <w:i/>
                <w:iCs/>
                <w:kern w:val="0"/>
                <w:szCs w:val="20"/>
                <w:lang w:val="en-GB"/>
              </w:rPr>
              <w:t>The number of CBG HARQ ACK bits for a TB is at least equal to the number of CBGs indicated or implied for transmission</w:t>
            </w:r>
          </w:p>
          <w:p w14:paraId="67975A6E" w14:textId="77777777" w:rsidR="00CA4E43" w:rsidRPr="00CA4E43" w:rsidRDefault="00CA4E43" w:rsidP="00CA4E43">
            <w:pPr>
              <w:widowControl/>
              <w:numPr>
                <w:ilvl w:val="2"/>
                <w:numId w:val="26"/>
              </w:numPr>
              <w:wordWrap/>
              <w:autoSpaceDE/>
              <w:autoSpaceDN/>
              <w:rPr>
                <w:rFonts w:ascii="Times New Roman" w:hAnsi="Times New Roman"/>
                <w:i/>
                <w:iCs/>
                <w:kern w:val="0"/>
                <w:szCs w:val="20"/>
              </w:rPr>
            </w:pPr>
            <w:r w:rsidRPr="00CA4E43">
              <w:rPr>
                <w:rFonts w:ascii="Times New Roman" w:hAnsi="Times New Roman"/>
                <w:i/>
                <w:iCs/>
                <w:kern w:val="0"/>
                <w:szCs w:val="20"/>
                <w:lang w:val="en-GB"/>
              </w:rPr>
              <w:t>FFS whether or not the UE transmits HARQ ACK bits for CBGs not indicated or implied for transmission</w:t>
            </w:r>
          </w:p>
          <w:p w14:paraId="347526AC" w14:textId="77777777" w:rsidR="00CA4E43" w:rsidRPr="00CA4E43" w:rsidRDefault="00CA4E43" w:rsidP="00CA4E43">
            <w:pPr>
              <w:widowControl/>
              <w:numPr>
                <w:ilvl w:val="2"/>
                <w:numId w:val="26"/>
              </w:numPr>
              <w:wordWrap/>
              <w:autoSpaceDE/>
              <w:autoSpaceDN/>
              <w:rPr>
                <w:rFonts w:ascii="Times New Roman" w:hAnsi="Times New Roman"/>
                <w:i/>
                <w:iCs/>
                <w:kern w:val="0"/>
                <w:szCs w:val="20"/>
              </w:rPr>
            </w:pPr>
            <w:r w:rsidRPr="00CA4E43">
              <w:rPr>
                <w:rFonts w:ascii="Times New Roman" w:hAnsi="Times New Roman"/>
                <w:i/>
                <w:iCs/>
                <w:kern w:val="0"/>
                <w:szCs w:val="20"/>
                <w:lang w:val="en-GB"/>
              </w:rPr>
              <w:t>FFS “indicated or implied” is realized by RRC, MAC, L1 signalling, or implicitly derived</w:t>
            </w:r>
          </w:p>
          <w:p w14:paraId="0D595FDE" w14:textId="77777777" w:rsidR="00CA4E43" w:rsidRPr="00CA4E43" w:rsidRDefault="00CA4E43" w:rsidP="00CA4E43">
            <w:pPr>
              <w:widowControl/>
              <w:numPr>
                <w:ilvl w:val="2"/>
                <w:numId w:val="26"/>
              </w:numPr>
              <w:wordWrap/>
              <w:autoSpaceDE/>
              <w:autoSpaceDN/>
              <w:rPr>
                <w:rFonts w:ascii="Times New Roman" w:hAnsi="Times New Roman"/>
                <w:i/>
                <w:iCs/>
                <w:kern w:val="0"/>
                <w:szCs w:val="20"/>
              </w:rPr>
            </w:pPr>
            <w:r w:rsidRPr="00CA4E43">
              <w:rPr>
                <w:rFonts w:ascii="Times New Roman" w:hAnsi="Times New Roman"/>
                <w:i/>
                <w:iCs/>
                <w:kern w:val="0"/>
                <w:szCs w:val="20"/>
                <w:lang w:val="en-GB"/>
              </w:rPr>
              <w:t>FFS HARQ ACK feedback on one channel for the case of multiple TBs</w:t>
            </w:r>
          </w:p>
          <w:p w14:paraId="3CA980E9" w14:textId="560B2D39" w:rsidR="00CA4E43" w:rsidRPr="00CA4E43" w:rsidRDefault="00CA4E43" w:rsidP="00CA4E43">
            <w:pPr>
              <w:widowControl/>
              <w:numPr>
                <w:ilvl w:val="2"/>
                <w:numId w:val="26"/>
              </w:numPr>
              <w:wordWrap/>
              <w:autoSpaceDE/>
              <w:autoSpaceDN/>
              <w:rPr>
                <w:rFonts w:ascii="Times New Roman" w:hAnsi="Times New Roman"/>
                <w:i/>
                <w:iCs/>
                <w:kern w:val="0"/>
                <w:szCs w:val="20"/>
              </w:rPr>
            </w:pPr>
            <w:r w:rsidRPr="00CA4E43">
              <w:rPr>
                <w:rFonts w:ascii="Times New Roman" w:hAnsi="Times New Roman"/>
                <w:i/>
                <w:iCs/>
                <w:kern w:val="0"/>
                <w:szCs w:val="20"/>
                <w:lang w:val="en-GB"/>
              </w:rPr>
              <w:t xml:space="preserve">FFS for fallback </w:t>
            </w:r>
          </w:p>
        </w:tc>
      </w:tr>
    </w:tbl>
    <w:p w14:paraId="573859F1" w14:textId="42A04B54" w:rsidR="00344782" w:rsidRDefault="00F70B42" w:rsidP="00C843A8">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t>I</w:t>
      </w:r>
      <w:r w:rsidR="00AE26D7" w:rsidRPr="007A418F">
        <w:rPr>
          <w:rFonts w:ascii="Times New Roman" w:hAnsi="Times New Roman" w:hint="eastAsia"/>
          <w:kern w:val="0"/>
          <w:sz w:val="22"/>
        </w:rPr>
        <w:t>n this contribu</w:t>
      </w:r>
      <w:r w:rsidR="00AE26D7" w:rsidRPr="007A418F">
        <w:rPr>
          <w:rFonts w:ascii="Times New Roman" w:hAnsi="Times New Roman"/>
          <w:kern w:val="0"/>
          <w:sz w:val="22"/>
        </w:rPr>
        <w:t xml:space="preserve">tion, </w:t>
      </w:r>
      <w:r w:rsidRPr="007A418F">
        <w:rPr>
          <w:rFonts w:ascii="Times New Roman" w:hAnsi="Times New Roman"/>
          <w:kern w:val="0"/>
          <w:sz w:val="22"/>
        </w:rPr>
        <w:t xml:space="preserve">we </w:t>
      </w:r>
      <w:r w:rsidR="00D64CB1" w:rsidRPr="007A418F">
        <w:rPr>
          <w:rFonts w:ascii="Times New Roman" w:hAnsi="Times New Roman" w:hint="eastAsia"/>
          <w:kern w:val="0"/>
          <w:sz w:val="22"/>
        </w:rPr>
        <w:t>discuss</w:t>
      </w:r>
      <w:r w:rsidR="001D27D1" w:rsidRPr="007A418F">
        <w:rPr>
          <w:rFonts w:ascii="Times New Roman" w:hAnsi="Times New Roman"/>
          <w:kern w:val="0"/>
          <w:sz w:val="22"/>
        </w:rPr>
        <w:t xml:space="preserve"> </w:t>
      </w:r>
      <w:r w:rsidR="00516037">
        <w:rPr>
          <w:rFonts w:ascii="Times New Roman" w:hAnsi="Times New Roman"/>
          <w:kern w:val="0"/>
          <w:sz w:val="22"/>
        </w:rPr>
        <w:t>UE</w:t>
      </w:r>
      <w:r w:rsidR="00D17BE7">
        <w:rPr>
          <w:rFonts w:ascii="Times New Roman" w:hAnsi="Times New Roman"/>
          <w:kern w:val="0"/>
          <w:sz w:val="22"/>
        </w:rPr>
        <w:t>’s UL control signaling when CBG-based transmission is configured.</w:t>
      </w:r>
    </w:p>
    <w:p w14:paraId="27DF5994" w14:textId="77777777" w:rsidR="00521664" w:rsidRPr="00484336" w:rsidRDefault="00521664" w:rsidP="00484336">
      <w:pPr>
        <w:widowControl/>
        <w:wordWrap/>
        <w:autoSpaceDE/>
        <w:autoSpaceDN/>
        <w:spacing w:after="120" w:line="276" w:lineRule="auto"/>
        <w:ind w:firstLineChars="50" w:firstLine="110"/>
        <w:rPr>
          <w:rFonts w:ascii="Times New Roman" w:hAnsi="Times New Roman"/>
          <w:kern w:val="0"/>
          <w:sz w:val="22"/>
        </w:rPr>
      </w:pPr>
    </w:p>
    <w:p w14:paraId="3E7C533D" w14:textId="15B6C842" w:rsidR="0032285E" w:rsidRPr="00A135F0" w:rsidRDefault="00CC58AE" w:rsidP="0032285E">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 xml:space="preserve">Discussion on UL HARQ-ACK feedback for CBG-based retransmission </w:t>
      </w:r>
      <w:r w:rsidR="00D17BE7">
        <w:rPr>
          <w:rFonts w:ascii="Times New Roman" w:hAnsi="Times New Roman"/>
          <w:b/>
          <w:kern w:val="0"/>
          <w:sz w:val="28"/>
          <w:szCs w:val="20"/>
        </w:rPr>
        <w:t xml:space="preserve"> </w:t>
      </w:r>
    </w:p>
    <w:p w14:paraId="5695A182" w14:textId="5055413A" w:rsidR="00D17BE7" w:rsidRDefault="00D17BE7" w:rsidP="000D5C9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When t</w:t>
      </w:r>
      <w:r>
        <w:rPr>
          <w:rFonts w:ascii="Times New Roman" w:hAnsi="Times New Roman" w:hint="eastAsia"/>
          <w:kern w:val="0"/>
          <w:sz w:val="22"/>
        </w:rPr>
        <w:t>he CBG</w:t>
      </w:r>
      <w:r>
        <w:rPr>
          <w:rFonts w:ascii="Times New Roman" w:hAnsi="Times New Roman"/>
          <w:kern w:val="0"/>
          <w:sz w:val="22"/>
        </w:rPr>
        <w:t xml:space="preserve">-based transmission is configured to a UE, the UE can report multiple HARQ-ACK bits to gNB. Based on the agreements in RAN1 #89, the number of CBG HARQ-ACK bits for a TB is at least equal to the number of CBG indicated or implied for transmission. In other words, if the (re)transmission includes </w:t>
      </w:r>
      <w:r w:rsidRPr="00D17BE7">
        <w:rPr>
          <w:rFonts w:ascii="Times New Roman" w:hAnsi="Times New Roman"/>
          <w:i/>
          <w:kern w:val="0"/>
          <w:sz w:val="22"/>
        </w:rPr>
        <w:t>M</w:t>
      </w:r>
      <w:r>
        <w:rPr>
          <w:rFonts w:ascii="Times New Roman" w:hAnsi="Times New Roman"/>
          <w:kern w:val="0"/>
          <w:sz w:val="22"/>
        </w:rPr>
        <w:t xml:space="preserve"> CBGs, the number of CBG HARQ-ACK bits is equal to </w:t>
      </w:r>
      <w:r>
        <w:rPr>
          <w:rFonts w:ascii="Times New Roman" w:hAnsi="Times New Roman"/>
          <w:i/>
          <w:kern w:val="0"/>
          <w:sz w:val="22"/>
        </w:rPr>
        <w:t>M</w:t>
      </w:r>
      <w:r>
        <w:rPr>
          <w:rFonts w:ascii="Times New Roman" w:hAnsi="Times New Roman"/>
          <w:kern w:val="0"/>
          <w:sz w:val="22"/>
        </w:rPr>
        <w:t xml:space="preserve"> bits</w:t>
      </w:r>
      <w:r w:rsidR="00DB02DF">
        <w:rPr>
          <w:rFonts w:ascii="Times New Roman" w:hAnsi="Times New Roman"/>
          <w:kern w:val="0"/>
          <w:sz w:val="22"/>
        </w:rPr>
        <w:t xml:space="preserve"> (FFS: more than </w:t>
      </w:r>
      <w:r w:rsidR="00DB02DF" w:rsidRPr="00DB02DF">
        <w:rPr>
          <w:rFonts w:ascii="Times New Roman" w:hAnsi="Times New Roman"/>
          <w:i/>
          <w:kern w:val="0"/>
          <w:sz w:val="22"/>
        </w:rPr>
        <w:t>M</w:t>
      </w:r>
      <w:r w:rsidR="00DB02DF">
        <w:rPr>
          <w:rFonts w:ascii="Times New Roman" w:hAnsi="Times New Roman"/>
          <w:kern w:val="0"/>
          <w:sz w:val="22"/>
        </w:rPr>
        <w:t xml:space="preserve"> bits)</w:t>
      </w:r>
      <w:r>
        <w:rPr>
          <w:rFonts w:ascii="Times New Roman" w:hAnsi="Times New Roman"/>
          <w:kern w:val="0"/>
          <w:sz w:val="22"/>
        </w:rPr>
        <w:t>.</w:t>
      </w:r>
      <w:r w:rsidR="00DB02DF">
        <w:rPr>
          <w:rFonts w:ascii="Times New Roman" w:hAnsi="Times New Roman"/>
          <w:kern w:val="0"/>
          <w:sz w:val="22"/>
        </w:rPr>
        <w:t xml:space="preserve"> </w:t>
      </w:r>
      <w:r w:rsidR="008462CD">
        <w:rPr>
          <w:rFonts w:ascii="Times New Roman" w:hAnsi="Times New Roman"/>
          <w:kern w:val="0"/>
          <w:sz w:val="22"/>
        </w:rPr>
        <w:t xml:space="preserve">Monitoring UE’s HARQ-ACK feedback resource, gNB can know which CBGs are not decoded correctly and can retransmit the NACKed CBGs. During retransmission for a TB, the number of transmitted CBGs may be dynamically changed (successfully decoded CBGs are not retransmitted) so that the number of HARQ-ACK bits can also be dynamically varied. </w:t>
      </w:r>
    </w:p>
    <w:p w14:paraId="71B4359E" w14:textId="41FC6993" w:rsidR="00CC58AE" w:rsidRDefault="008462CD" w:rsidP="000D5C9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There are two</w:t>
      </w:r>
      <w:r>
        <w:rPr>
          <w:rFonts w:ascii="Times New Roman" w:hAnsi="Times New Roman" w:hint="eastAsia"/>
          <w:kern w:val="0"/>
          <w:sz w:val="22"/>
        </w:rPr>
        <w:t xml:space="preserve"> critical problem</w:t>
      </w:r>
      <w:r>
        <w:rPr>
          <w:rFonts w:ascii="Times New Roman" w:hAnsi="Times New Roman"/>
          <w:kern w:val="0"/>
          <w:sz w:val="22"/>
        </w:rPr>
        <w:t>s when the number of the HARQ-ACK bits is dynamically changed</w:t>
      </w:r>
    </w:p>
    <w:p w14:paraId="0B6AF2EA" w14:textId="77777777" w:rsidR="00CC58AE" w:rsidRDefault="00CC58AE">
      <w:pPr>
        <w:widowControl/>
        <w:wordWrap/>
        <w:autoSpaceDE/>
        <w:autoSpaceDN/>
        <w:jc w:val="left"/>
        <w:rPr>
          <w:rFonts w:ascii="Times New Roman" w:hAnsi="Times New Roman"/>
          <w:kern w:val="0"/>
          <w:sz w:val="22"/>
        </w:rPr>
      </w:pPr>
      <w:r>
        <w:rPr>
          <w:rFonts w:ascii="Times New Roman" w:hAnsi="Times New Roman"/>
          <w:kern w:val="0"/>
          <w:sz w:val="22"/>
        </w:rPr>
        <w:br w:type="page"/>
      </w:r>
    </w:p>
    <w:p w14:paraId="4732593B" w14:textId="5CEF3BA0" w:rsidR="008462CD" w:rsidRPr="009B4CE5" w:rsidRDefault="008462CD" w:rsidP="000D5C9A">
      <w:pPr>
        <w:widowControl/>
        <w:wordWrap/>
        <w:autoSpaceDE/>
        <w:autoSpaceDN/>
        <w:spacing w:after="120" w:line="276" w:lineRule="auto"/>
        <w:ind w:firstLineChars="50" w:firstLine="110"/>
        <w:rPr>
          <w:rFonts w:ascii="Times New Roman" w:hAnsi="Times New Roman"/>
          <w:b/>
          <w:kern w:val="0"/>
          <w:sz w:val="22"/>
          <w:u w:val="single"/>
        </w:rPr>
      </w:pPr>
      <w:r w:rsidRPr="009B4CE5">
        <w:rPr>
          <w:rFonts w:ascii="Times New Roman" w:hAnsi="Times New Roman" w:hint="eastAsia"/>
          <w:b/>
          <w:kern w:val="0"/>
          <w:sz w:val="22"/>
          <w:u w:val="single"/>
        </w:rPr>
        <w:lastRenderedPageBreak/>
        <w:t xml:space="preserve">Problem 1: </w:t>
      </w:r>
      <w:r w:rsidRPr="009B4CE5">
        <w:rPr>
          <w:rFonts w:ascii="Times New Roman" w:hAnsi="Times New Roman"/>
          <w:b/>
          <w:kern w:val="0"/>
          <w:sz w:val="22"/>
          <w:u w:val="single"/>
        </w:rPr>
        <w:t xml:space="preserve">(CBG </w:t>
      </w:r>
      <w:r w:rsidR="009B4CE5">
        <w:rPr>
          <w:rFonts w:ascii="Times New Roman" w:hAnsi="Times New Roman"/>
          <w:b/>
          <w:kern w:val="0"/>
          <w:sz w:val="22"/>
          <w:u w:val="single"/>
        </w:rPr>
        <w:t>NACK-to-ACK error</w:t>
      </w:r>
      <w:r w:rsidRPr="009B4CE5">
        <w:rPr>
          <w:rFonts w:ascii="Times New Roman" w:hAnsi="Times New Roman"/>
          <w:b/>
          <w:kern w:val="0"/>
          <w:sz w:val="22"/>
          <w:u w:val="single"/>
        </w:rPr>
        <w:t>)</w:t>
      </w:r>
    </w:p>
    <w:p w14:paraId="40AA1500" w14:textId="1510D0E5" w:rsidR="00D17BE7" w:rsidRDefault="008462CD" w:rsidP="000D5C9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Wh</w:t>
      </w:r>
      <w:r w:rsidR="00023E0F">
        <w:rPr>
          <w:rFonts w:ascii="Times New Roman" w:hAnsi="Times New Roman"/>
          <w:kern w:val="0"/>
          <w:sz w:val="22"/>
        </w:rPr>
        <w:t>enever NACK-to-ACK error for a CBG occurs, gNB thinks the CBG is corrected transmitted and thus the CBG is not retransmitted. Since the UE has HARQ-ACK bits for the transmitted CBGs, the UE cannot report occurrence of the NACK-to-ACK error even if the UE knows it occurs. In this cas</w:t>
      </w:r>
      <w:r w:rsidR="00794D00">
        <w:rPr>
          <w:rFonts w:ascii="Times New Roman" w:hAnsi="Times New Roman"/>
          <w:kern w:val="0"/>
          <w:sz w:val="22"/>
        </w:rPr>
        <w:t xml:space="preserve">e, gNB </w:t>
      </w:r>
      <w:r w:rsidR="00794D00">
        <w:rPr>
          <w:rFonts w:ascii="Times New Roman" w:hAnsi="Times New Roman" w:hint="eastAsia"/>
          <w:kern w:val="0"/>
          <w:sz w:val="22"/>
        </w:rPr>
        <w:t>ex</w:t>
      </w:r>
      <w:r w:rsidR="00794D00">
        <w:rPr>
          <w:rFonts w:ascii="Times New Roman" w:hAnsi="Times New Roman"/>
          <w:kern w:val="0"/>
          <w:sz w:val="22"/>
        </w:rPr>
        <w:t>clude</w:t>
      </w:r>
      <w:r w:rsidR="009B4CE5">
        <w:rPr>
          <w:rFonts w:ascii="Times New Roman" w:hAnsi="Times New Roman"/>
          <w:kern w:val="0"/>
          <w:sz w:val="22"/>
        </w:rPr>
        <w:t>s</w:t>
      </w:r>
      <w:r w:rsidR="00794D00">
        <w:rPr>
          <w:rFonts w:ascii="Times New Roman" w:hAnsi="Times New Roman"/>
          <w:kern w:val="0"/>
          <w:sz w:val="22"/>
        </w:rPr>
        <w:t xml:space="preserve"> the CBG during retransmission so that there is no chance that the UE </w:t>
      </w:r>
      <w:r w:rsidR="009B4CE5">
        <w:rPr>
          <w:rFonts w:ascii="Times New Roman" w:hAnsi="Times New Roman"/>
          <w:kern w:val="0"/>
          <w:sz w:val="22"/>
        </w:rPr>
        <w:t xml:space="preserve">receives the CBG correctly. </w:t>
      </w:r>
    </w:p>
    <w:p w14:paraId="0F46C10C" w14:textId="1BB29D7B" w:rsidR="009B4CE5" w:rsidRPr="009B4CE5" w:rsidRDefault="009B4CE5" w:rsidP="009B4CE5">
      <w:pPr>
        <w:widowControl/>
        <w:wordWrap/>
        <w:autoSpaceDE/>
        <w:autoSpaceDN/>
        <w:spacing w:after="120" w:line="276" w:lineRule="auto"/>
        <w:ind w:firstLineChars="50" w:firstLine="110"/>
        <w:rPr>
          <w:rFonts w:ascii="Times New Roman" w:hAnsi="Times New Roman"/>
          <w:b/>
          <w:kern w:val="0"/>
          <w:sz w:val="22"/>
          <w:u w:val="single"/>
        </w:rPr>
      </w:pPr>
      <w:r w:rsidRPr="009B4CE5">
        <w:rPr>
          <w:rFonts w:ascii="Times New Roman" w:hAnsi="Times New Roman" w:hint="eastAsia"/>
          <w:b/>
          <w:kern w:val="0"/>
          <w:sz w:val="22"/>
          <w:u w:val="single"/>
        </w:rPr>
        <w:t xml:space="preserve">Problem </w:t>
      </w:r>
      <w:r>
        <w:rPr>
          <w:rFonts w:ascii="Times New Roman" w:hAnsi="Times New Roman"/>
          <w:b/>
          <w:kern w:val="0"/>
          <w:sz w:val="22"/>
          <w:u w:val="single"/>
        </w:rPr>
        <w:t>2</w:t>
      </w:r>
      <w:r w:rsidRPr="009B4CE5">
        <w:rPr>
          <w:rFonts w:ascii="Times New Roman" w:hAnsi="Times New Roman" w:hint="eastAsia"/>
          <w:b/>
          <w:kern w:val="0"/>
          <w:sz w:val="22"/>
          <w:u w:val="single"/>
        </w:rPr>
        <w:t xml:space="preserve">: </w:t>
      </w:r>
      <w:r w:rsidRPr="009B4CE5">
        <w:rPr>
          <w:rFonts w:ascii="Times New Roman" w:hAnsi="Times New Roman"/>
          <w:b/>
          <w:kern w:val="0"/>
          <w:sz w:val="22"/>
          <w:u w:val="single"/>
        </w:rPr>
        <w:t>(</w:t>
      </w:r>
      <w:r>
        <w:rPr>
          <w:rFonts w:ascii="Times New Roman" w:hAnsi="Times New Roman"/>
          <w:b/>
          <w:kern w:val="0"/>
          <w:sz w:val="22"/>
          <w:u w:val="single"/>
        </w:rPr>
        <w:t>TB-CRC error</w:t>
      </w:r>
      <w:r w:rsidRPr="009B4CE5">
        <w:rPr>
          <w:rFonts w:ascii="Times New Roman" w:hAnsi="Times New Roman"/>
          <w:b/>
          <w:kern w:val="0"/>
          <w:sz w:val="22"/>
          <w:u w:val="single"/>
        </w:rPr>
        <w:t>)</w:t>
      </w:r>
    </w:p>
    <w:p w14:paraId="5B07C588" w14:textId="05F5250F" w:rsidR="00D17BE7" w:rsidRDefault="009B4CE5" w:rsidP="000D5C9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The CBG</w:t>
      </w:r>
      <w:r>
        <w:rPr>
          <w:rFonts w:ascii="Times New Roman" w:hAnsi="Times New Roman"/>
          <w:kern w:val="0"/>
          <w:sz w:val="22"/>
        </w:rPr>
        <w:t xml:space="preserve"> HARQ-ACK is generated based on the CB-level CRCs of the CBs associated in the CBG. Even if all CB-level CRCs are correctly checked, TB-level CRC may be not correctly checked. In this case, the TB has some error so the retransmission of whole TB is required. But, the UE cannot report such an error case and this TB may be not correctly decoded during retransmission. </w:t>
      </w:r>
    </w:p>
    <w:p w14:paraId="36BE73A1" w14:textId="62B572F6" w:rsidR="007C7453" w:rsidRDefault="009B4CE5" w:rsidP="000D5C9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In order to a</w:t>
      </w:r>
      <w:r>
        <w:rPr>
          <w:rFonts w:ascii="Times New Roman" w:hAnsi="Times New Roman"/>
          <w:kern w:val="0"/>
          <w:sz w:val="22"/>
        </w:rPr>
        <w:t>ddress the above two problems, we propose ‘fallback indicator’ to go back initial transmission (i.e</w:t>
      </w:r>
      <w:r w:rsidR="00B6096E">
        <w:rPr>
          <w:rFonts w:ascii="Times New Roman" w:hAnsi="Times New Roman"/>
          <w:kern w:val="0"/>
          <w:sz w:val="22"/>
        </w:rPr>
        <w:t>.</w:t>
      </w:r>
      <w:r>
        <w:rPr>
          <w:rFonts w:ascii="Times New Roman" w:hAnsi="Times New Roman"/>
          <w:kern w:val="0"/>
          <w:sz w:val="22"/>
        </w:rPr>
        <w:t xml:space="preserve">, all CBGs in a TB are </w:t>
      </w:r>
      <w:r w:rsidR="00B6096E">
        <w:rPr>
          <w:rFonts w:ascii="Times New Roman" w:hAnsi="Times New Roman"/>
          <w:kern w:val="0"/>
          <w:sz w:val="22"/>
        </w:rPr>
        <w:t>retransmitted).</w:t>
      </w:r>
      <w:r w:rsidR="00FB45E3">
        <w:rPr>
          <w:rFonts w:ascii="Times New Roman" w:hAnsi="Times New Roman"/>
          <w:kern w:val="0"/>
          <w:sz w:val="22"/>
        </w:rPr>
        <w:t xml:space="preserve"> The fallback indicator has two states: one state denoted ‘fallback mode request’ is to indicate that some problems occurs so that initial transmission is needed, another state denoted ‘non-fallback mode request’ is to indicate that no problem occurs so that normal HARQ retransmission is needed.</w:t>
      </w:r>
      <w:r w:rsidR="007C7453">
        <w:rPr>
          <w:rFonts w:ascii="Times New Roman" w:hAnsi="Times New Roman"/>
          <w:kern w:val="0"/>
          <w:sz w:val="22"/>
        </w:rPr>
        <w:t xml:space="preserve"> In general, the fallback indicator via a new physical channel is not preferred. Here, we think the fallback indicator can be carried via the configured CBG HARQ-ACK resource without additional resource and physical channel.</w:t>
      </w:r>
      <w:r w:rsidR="00B6096E">
        <w:rPr>
          <w:rFonts w:ascii="Times New Roman" w:hAnsi="Times New Roman"/>
          <w:kern w:val="0"/>
          <w:sz w:val="22"/>
        </w:rPr>
        <w:t xml:space="preserve"> </w:t>
      </w:r>
    </w:p>
    <w:p w14:paraId="38B336D6" w14:textId="77777777" w:rsidR="00D43DA8" w:rsidRDefault="00B6096E" w:rsidP="000D5C9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Suppose that</w:t>
      </w:r>
      <w:r w:rsidR="007C7453">
        <w:rPr>
          <w:rFonts w:ascii="Times New Roman" w:hAnsi="Times New Roman"/>
          <w:kern w:val="0"/>
          <w:sz w:val="22"/>
        </w:rPr>
        <w:t xml:space="preserve"> there are </w:t>
      </w:r>
      <w:r w:rsidR="007C7453" w:rsidRPr="009F6DDC">
        <w:rPr>
          <w:rFonts w:ascii="Times New Roman" w:hAnsi="Times New Roman"/>
          <w:i/>
          <w:kern w:val="0"/>
          <w:sz w:val="22"/>
        </w:rPr>
        <w:t>N</w:t>
      </w:r>
      <w:r w:rsidR="007C7453">
        <w:rPr>
          <w:rFonts w:ascii="Times New Roman" w:hAnsi="Times New Roman"/>
          <w:kern w:val="0"/>
          <w:sz w:val="22"/>
        </w:rPr>
        <w:t xml:space="preserve"> CBGs in a TB, where </w:t>
      </w:r>
      <w:r w:rsidR="007C7453" w:rsidRPr="000F256A">
        <w:rPr>
          <w:rFonts w:ascii="Times New Roman" w:hAnsi="Times New Roman"/>
          <w:i/>
          <w:kern w:val="0"/>
          <w:sz w:val="22"/>
        </w:rPr>
        <w:t>N</w:t>
      </w:r>
      <w:r w:rsidR="007C7453">
        <w:rPr>
          <w:rFonts w:ascii="Times New Roman" w:hAnsi="Times New Roman"/>
          <w:kern w:val="0"/>
          <w:sz w:val="22"/>
        </w:rPr>
        <w:t xml:space="preserve"> can be configured</w:t>
      </w:r>
      <w:r w:rsidR="00FF4B01">
        <w:rPr>
          <w:rFonts w:ascii="Times New Roman" w:hAnsi="Times New Roman"/>
          <w:kern w:val="0"/>
          <w:sz w:val="22"/>
        </w:rPr>
        <w:t xml:space="preserve"> to a UE</w:t>
      </w:r>
      <w:r w:rsidR="007C7453">
        <w:rPr>
          <w:rFonts w:ascii="Times New Roman" w:hAnsi="Times New Roman"/>
          <w:kern w:val="0"/>
          <w:sz w:val="22"/>
        </w:rPr>
        <w:t xml:space="preserve"> by higher layer. </w:t>
      </w:r>
      <w:r w:rsidR="00FF4B01">
        <w:rPr>
          <w:rFonts w:ascii="Times New Roman" w:hAnsi="Times New Roman"/>
          <w:kern w:val="0"/>
          <w:sz w:val="22"/>
        </w:rPr>
        <w:t>For CBG HARQ-ACK feedback some PUCCH resources are also configured to the UE</w:t>
      </w:r>
      <w:r w:rsidR="00B33804">
        <w:rPr>
          <w:rFonts w:ascii="Times New Roman" w:hAnsi="Times New Roman"/>
          <w:kern w:val="0"/>
          <w:sz w:val="22"/>
        </w:rPr>
        <w:t xml:space="preserve">. To support </w:t>
      </w:r>
      <w:r w:rsidR="00B33804" w:rsidRPr="000F256A">
        <w:rPr>
          <w:rFonts w:ascii="Times New Roman" w:hAnsi="Times New Roman"/>
          <w:i/>
          <w:kern w:val="0"/>
          <w:sz w:val="22"/>
        </w:rPr>
        <w:t>N</w:t>
      </w:r>
      <w:r w:rsidR="00B33804">
        <w:rPr>
          <w:rFonts w:ascii="Times New Roman" w:hAnsi="Times New Roman"/>
          <w:kern w:val="0"/>
          <w:sz w:val="22"/>
        </w:rPr>
        <w:t xml:space="preserve"> CBGs, at most </w:t>
      </w:r>
      <w:r w:rsidR="00B33804" w:rsidRPr="000F256A">
        <w:rPr>
          <w:rFonts w:ascii="Times New Roman" w:hAnsi="Times New Roman"/>
          <w:i/>
          <w:kern w:val="0"/>
          <w:sz w:val="22"/>
        </w:rPr>
        <w:t>N</w:t>
      </w:r>
      <w:r w:rsidR="00B33804">
        <w:rPr>
          <w:rFonts w:ascii="Times New Roman" w:hAnsi="Times New Roman"/>
          <w:kern w:val="0"/>
          <w:sz w:val="22"/>
        </w:rPr>
        <w:t xml:space="preserve">-bits CBG HARQ-ACK feedback can be transmitted in the configured CBG HARQ-ACK resource. </w:t>
      </w:r>
    </w:p>
    <w:p w14:paraId="6D952DB7" w14:textId="2B3BC858" w:rsidR="00D43DA8" w:rsidRPr="00243782" w:rsidRDefault="00271DD3" w:rsidP="00243782">
      <w:pPr>
        <w:pStyle w:val="a9"/>
        <w:widowControl/>
        <w:numPr>
          <w:ilvl w:val="3"/>
          <w:numId w:val="29"/>
        </w:numPr>
        <w:wordWrap/>
        <w:autoSpaceDE/>
        <w:autoSpaceDN/>
        <w:spacing w:after="120" w:line="276" w:lineRule="auto"/>
        <w:ind w:leftChars="0" w:left="567"/>
        <w:rPr>
          <w:rFonts w:ascii="Times New Roman" w:hAnsi="Times New Roman"/>
          <w:kern w:val="0"/>
          <w:sz w:val="22"/>
        </w:rPr>
      </w:pPr>
      <w:r w:rsidRPr="00243782">
        <w:rPr>
          <w:rFonts w:ascii="Times New Roman" w:hAnsi="Times New Roman"/>
          <w:kern w:val="0"/>
          <w:sz w:val="22"/>
        </w:rPr>
        <w:t>If N=1</w:t>
      </w:r>
      <w:r w:rsidR="000F256A" w:rsidRPr="00243782">
        <w:rPr>
          <w:rFonts w:ascii="Times New Roman" w:hAnsi="Times New Roman"/>
          <w:kern w:val="0"/>
          <w:sz w:val="22"/>
        </w:rPr>
        <w:t xml:space="preserve"> is configured</w:t>
      </w:r>
      <w:r w:rsidRPr="00243782">
        <w:rPr>
          <w:rFonts w:ascii="Times New Roman" w:hAnsi="Times New Roman"/>
          <w:kern w:val="0"/>
          <w:sz w:val="22"/>
        </w:rPr>
        <w:t xml:space="preserve">, all of CBs are associated in one CBG. </w:t>
      </w:r>
      <w:r w:rsidR="000F256A" w:rsidRPr="00243782">
        <w:rPr>
          <w:rFonts w:ascii="Times New Roman" w:hAnsi="Times New Roman"/>
          <w:kern w:val="0"/>
          <w:sz w:val="22"/>
        </w:rPr>
        <w:t>Thus, the UE’s 1-bit HARQ-ACK feedback is generated based on TB-level CRC. Obviously,</w:t>
      </w:r>
      <w:r w:rsidR="00094CCC" w:rsidRPr="00243782">
        <w:rPr>
          <w:rFonts w:ascii="Times New Roman" w:hAnsi="Times New Roman"/>
          <w:kern w:val="0"/>
          <w:sz w:val="22"/>
        </w:rPr>
        <w:t xml:space="preserve"> </w:t>
      </w:r>
      <w:r w:rsidR="000F256A" w:rsidRPr="00243782">
        <w:rPr>
          <w:rFonts w:ascii="Times New Roman" w:hAnsi="Times New Roman"/>
          <w:kern w:val="0"/>
          <w:sz w:val="22"/>
        </w:rPr>
        <w:t>the two prob</w:t>
      </w:r>
      <w:r w:rsidR="00094CCC" w:rsidRPr="00243782">
        <w:rPr>
          <w:rFonts w:ascii="Times New Roman" w:hAnsi="Times New Roman"/>
          <w:kern w:val="0"/>
          <w:sz w:val="22"/>
        </w:rPr>
        <w:t>lems can be addressed from the 1bit HARQ-ACK feedback in the case of N=1.</w:t>
      </w:r>
      <w:r w:rsidR="00D43DA8" w:rsidRPr="00243782">
        <w:rPr>
          <w:rFonts w:ascii="Times New Roman" w:hAnsi="Times New Roman"/>
          <w:kern w:val="0"/>
          <w:sz w:val="22"/>
        </w:rPr>
        <w:t xml:space="preserve"> So, there exists no explicit fallback indication.</w:t>
      </w:r>
      <w:r w:rsidR="00094CCC" w:rsidRPr="00243782">
        <w:rPr>
          <w:rFonts w:ascii="Times New Roman" w:hAnsi="Times New Roman"/>
          <w:kern w:val="0"/>
          <w:sz w:val="22"/>
        </w:rPr>
        <w:t xml:space="preserve"> Note that the case of N=1 is just</w:t>
      </w:r>
      <w:r w:rsidR="00D43DA8" w:rsidRPr="00243782">
        <w:rPr>
          <w:rFonts w:ascii="Times New Roman" w:hAnsi="Times New Roman"/>
          <w:kern w:val="0"/>
          <w:sz w:val="22"/>
        </w:rPr>
        <w:t xml:space="preserve"> the</w:t>
      </w:r>
      <w:r w:rsidR="00094CCC" w:rsidRPr="00243782">
        <w:rPr>
          <w:rFonts w:ascii="Times New Roman" w:hAnsi="Times New Roman"/>
          <w:kern w:val="0"/>
          <w:sz w:val="22"/>
        </w:rPr>
        <w:t xml:space="preserve"> TB-level transmission. </w:t>
      </w:r>
    </w:p>
    <w:p w14:paraId="41601C85" w14:textId="442ACBA6" w:rsidR="00D43DA8" w:rsidRDefault="00D43DA8" w:rsidP="00243782">
      <w:pPr>
        <w:pStyle w:val="a9"/>
        <w:widowControl/>
        <w:numPr>
          <w:ilvl w:val="3"/>
          <w:numId w:val="29"/>
        </w:numPr>
        <w:wordWrap/>
        <w:autoSpaceDE/>
        <w:autoSpaceDN/>
        <w:spacing w:after="120" w:line="276" w:lineRule="auto"/>
        <w:ind w:leftChars="0" w:left="567"/>
        <w:rPr>
          <w:rFonts w:ascii="Times New Roman" w:hAnsi="Times New Roman"/>
          <w:kern w:val="0"/>
          <w:sz w:val="22"/>
        </w:rPr>
      </w:pPr>
      <w:r w:rsidRPr="00D43DA8">
        <w:rPr>
          <w:rFonts w:ascii="Times New Roman" w:hAnsi="Times New Roman"/>
          <w:kern w:val="0"/>
          <w:sz w:val="22"/>
        </w:rPr>
        <w:t xml:space="preserve">If </w:t>
      </w:r>
      <w:r w:rsidRPr="00243782">
        <w:rPr>
          <w:rFonts w:ascii="Times New Roman" w:hAnsi="Times New Roman"/>
          <w:kern w:val="0"/>
          <w:sz w:val="22"/>
        </w:rPr>
        <w:t>N</w:t>
      </w:r>
      <w:r w:rsidRPr="00D43DA8">
        <w:rPr>
          <w:rFonts w:ascii="Times New Roman" w:hAnsi="Times New Roman"/>
          <w:kern w:val="0"/>
          <w:sz w:val="22"/>
        </w:rPr>
        <w:t xml:space="preserve">&gt;1 is configured and </w:t>
      </w:r>
      <w:r w:rsidRPr="00243782">
        <w:rPr>
          <w:rFonts w:ascii="Times New Roman" w:hAnsi="Times New Roman"/>
          <w:kern w:val="0"/>
          <w:sz w:val="22"/>
        </w:rPr>
        <w:t>M=N</w:t>
      </w:r>
      <w:r w:rsidRPr="00D43DA8">
        <w:rPr>
          <w:rFonts w:ascii="Times New Roman" w:hAnsi="Times New Roman"/>
          <w:kern w:val="0"/>
          <w:sz w:val="22"/>
        </w:rPr>
        <w:t xml:space="preserve"> CBGs are retransmitted</w:t>
      </w:r>
      <w:r>
        <w:rPr>
          <w:rFonts w:ascii="Times New Roman" w:hAnsi="Times New Roman"/>
          <w:kern w:val="0"/>
          <w:sz w:val="22"/>
        </w:rPr>
        <w:t xml:space="preserve"> in a PDSCH, </w:t>
      </w:r>
      <w:r w:rsidRPr="00D43DA8">
        <w:rPr>
          <w:rFonts w:ascii="Times New Roman" w:hAnsi="Times New Roman"/>
          <w:kern w:val="0"/>
          <w:sz w:val="22"/>
        </w:rPr>
        <w:t xml:space="preserve">the UE </w:t>
      </w:r>
      <w:r>
        <w:rPr>
          <w:rFonts w:ascii="Times New Roman" w:hAnsi="Times New Roman"/>
          <w:kern w:val="0"/>
          <w:sz w:val="22"/>
        </w:rPr>
        <w:t>will</w:t>
      </w:r>
      <w:r w:rsidRPr="00D43DA8">
        <w:rPr>
          <w:rFonts w:ascii="Times New Roman" w:hAnsi="Times New Roman"/>
          <w:kern w:val="0"/>
          <w:sz w:val="22"/>
        </w:rPr>
        <w:t xml:space="preserve"> report </w:t>
      </w:r>
      <w:r w:rsidRPr="00243782">
        <w:rPr>
          <w:rFonts w:ascii="Times New Roman" w:hAnsi="Times New Roman"/>
          <w:kern w:val="0"/>
          <w:sz w:val="22"/>
        </w:rPr>
        <w:t>N</w:t>
      </w:r>
      <w:r w:rsidRPr="00D43DA8">
        <w:rPr>
          <w:rFonts w:ascii="Times New Roman" w:hAnsi="Times New Roman"/>
          <w:kern w:val="0"/>
          <w:sz w:val="22"/>
        </w:rPr>
        <w:t>-bit HARQ-ACK feedback</w:t>
      </w:r>
      <w:r>
        <w:rPr>
          <w:rFonts w:ascii="Times New Roman" w:hAnsi="Times New Roman"/>
          <w:kern w:val="0"/>
          <w:sz w:val="22"/>
        </w:rPr>
        <w:t xml:space="preserve"> to gNB. Same as in </w:t>
      </w:r>
      <w:r w:rsidRPr="00243782">
        <w:rPr>
          <w:rFonts w:ascii="Times New Roman" w:hAnsi="Times New Roman"/>
          <w:kern w:val="0"/>
          <w:sz w:val="22"/>
        </w:rPr>
        <w:t>N</w:t>
      </w:r>
      <w:r>
        <w:rPr>
          <w:rFonts w:ascii="Times New Roman" w:hAnsi="Times New Roman"/>
          <w:kern w:val="0"/>
          <w:sz w:val="22"/>
        </w:rPr>
        <w:t xml:space="preserve">=1 case, each CBGs have 1-bit HARQ-ACK so that </w:t>
      </w:r>
      <w:r w:rsidRPr="00D43DA8">
        <w:rPr>
          <w:rFonts w:ascii="Times New Roman" w:hAnsi="Times New Roman"/>
          <w:kern w:val="0"/>
          <w:sz w:val="22"/>
        </w:rPr>
        <w:t>the two problems can be addressed</w:t>
      </w:r>
      <w:r>
        <w:rPr>
          <w:rFonts w:ascii="Times New Roman" w:hAnsi="Times New Roman"/>
          <w:kern w:val="0"/>
          <w:sz w:val="22"/>
        </w:rPr>
        <w:t xml:space="preserve"> from N-bit HARQ-ACK feedback. </w:t>
      </w:r>
      <w:r w:rsidRPr="00D43DA8">
        <w:rPr>
          <w:rFonts w:ascii="Times New Roman" w:hAnsi="Times New Roman"/>
          <w:kern w:val="0"/>
          <w:sz w:val="22"/>
        </w:rPr>
        <w:t>So, there exists no explicit fallback indication.</w:t>
      </w:r>
      <w:r>
        <w:rPr>
          <w:rFonts w:ascii="Times New Roman" w:hAnsi="Times New Roman"/>
          <w:kern w:val="0"/>
          <w:sz w:val="22"/>
        </w:rPr>
        <w:t xml:space="preserve"> </w:t>
      </w:r>
    </w:p>
    <w:p w14:paraId="66C31B1A" w14:textId="10FD90CE" w:rsidR="00436DC8" w:rsidRDefault="00094CCC" w:rsidP="00243782">
      <w:pPr>
        <w:pStyle w:val="a9"/>
        <w:widowControl/>
        <w:numPr>
          <w:ilvl w:val="3"/>
          <w:numId w:val="29"/>
        </w:numPr>
        <w:wordWrap/>
        <w:autoSpaceDE/>
        <w:autoSpaceDN/>
        <w:spacing w:after="120" w:line="276" w:lineRule="auto"/>
        <w:ind w:leftChars="0" w:left="567"/>
        <w:rPr>
          <w:rFonts w:ascii="Times New Roman" w:hAnsi="Times New Roman"/>
          <w:kern w:val="0"/>
          <w:sz w:val="22"/>
        </w:rPr>
      </w:pPr>
      <w:r>
        <w:rPr>
          <w:rFonts w:ascii="Times New Roman" w:hAnsi="Times New Roman"/>
          <w:kern w:val="0"/>
          <w:sz w:val="22"/>
        </w:rPr>
        <w:t xml:space="preserve">If </w:t>
      </w:r>
      <w:r w:rsidRPr="00243782">
        <w:rPr>
          <w:rFonts w:ascii="Times New Roman" w:hAnsi="Times New Roman"/>
          <w:kern w:val="0"/>
          <w:sz w:val="22"/>
        </w:rPr>
        <w:t>N</w:t>
      </w:r>
      <w:r>
        <w:rPr>
          <w:rFonts w:ascii="Times New Roman" w:hAnsi="Times New Roman"/>
          <w:kern w:val="0"/>
          <w:sz w:val="22"/>
        </w:rPr>
        <w:t>&gt;1 is configured</w:t>
      </w:r>
      <w:r w:rsidR="00FB45E3">
        <w:rPr>
          <w:rFonts w:ascii="Times New Roman" w:hAnsi="Times New Roman"/>
          <w:kern w:val="0"/>
          <w:sz w:val="22"/>
        </w:rPr>
        <w:t xml:space="preserve"> and </w:t>
      </w:r>
      <w:r w:rsidR="00FB45E3" w:rsidRPr="00243782">
        <w:rPr>
          <w:rFonts w:ascii="Times New Roman" w:hAnsi="Times New Roman"/>
          <w:kern w:val="0"/>
          <w:sz w:val="22"/>
        </w:rPr>
        <w:t>M</w:t>
      </w:r>
      <w:r w:rsidR="00FB45E3">
        <w:rPr>
          <w:rFonts w:ascii="Times New Roman" w:hAnsi="Times New Roman"/>
          <w:kern w:val="0"/>
          <w:sz w:val="22"/>
        </w:rPr>
        <w:t>(&lt;</w:t>
      </w:r>
      <w:r w:rsidR="00FB45E3" w:rsidRPr="00243782">
        <w:rPr>
          <w:rFonts w:ascii="Times New Roman" w:hAnsi="Times New Roman"/>
          <w:kern w:val="0"/>
          <w:sz w:val="22"/>
        </w:rPr>
        <w:t>N</w:t>
      </w:r>
      <w:r w:rsidR="00FB45E3">
        <w:rPr>
          <w:rFonts w:ascii="Times New Roman" w:hAnsi="Times New Roman"/>
          <w:kern w:val="0"/>
          <w:sz w:val="22"/>
        </w:rPr>
        <w:t>) CBGs are retransmitted</w:t>
      </w:r>
      <w:r w:rsidR="00D43DA8">
        <w:rPr>
          <w:rFonts w:ascii="Times New Roman" w:hAnsi="Times New Roman"/>
          <w:kern w:val="0"/>
          <w:sz w:val="22"/>
        </w:rPr>
        <w:t xml:space="preserve"> in a PDSCH</w:t>
      </w:r>
      <w:r>
        <w:rPr>
          <w:rFonts w:ascii="Times New Roman" w:hAnsi="Times New Roman"/>
          <w:kern w:val="0"/>
          <w:sz w:val="22"/>
        </w:rPr>
        <w:t xml:space="preserve">, </w:t>
      </w:r>
      <w:r w:rsidR="00FB45E3">
        <w:rPr>
          <w:rFonts w:ascii="Times New Roman" w:hAnsi="Times New Roman"/>
          <w:kern w:val="0"/>
          <w:sz w:val="22"/>
        </w:rPr>
        <w:t xml:space="preserve">the UE needs to report </w:t>
      </w:r>
      <w:r w:rsidR="00FB45E3" w:rsidRPr="00243782">
        <w:rPr>
          <w:rFonts w:ascii="Times New Roman" w:hAnsi="Times New Roman"/>
          <w:kern w:val="0"/>
          <w:sz w:val="22"/>
        </w:rPr>
        <w:t>M</w:t>
      </w:r>
      <w:r w:rsidR="00FB45E3">
        <w:rPr>
          <w:rFonts w:ascii="Times New Roman" w:hAnsi="Times New Roman"/>
          <w:kern w:val="0"/>
          <w:sz w:val="22"/>
        </w:rPr>
        <w:t xml:space="preserve">-bit HARQ-ACK feedback. Here, </w:t>
      </w:r>
      <w:r w:rsidR="00D43DA8">
        <w:rPr>
          <w:rFonts w:ascii="Times New Roman" w:hAnsi="Times New Roman"/>
          <w:kern w:val="0"/>
          <w:sz w:val="22"/>
        </w:rPr>
        <w:t>the explicit fallback indication is needed to address the two problems. T</w:t>
      </w:r>
      <w:r w:rsidR="00FB45E3">
        <w:rPr>
          <w:rFonts w:ascii="Times New Roman" w:hAnsi="Times New Roman"/>
          <w:kern w:val="0"/>
          <w:sz w:val="22"/>
        </w:rPr>
        <w:t xml:space="preserve">he 1-bit fallback indicator </w:t>
      </w:r>
      <w:r w:rsidR="00D43DA8">
        <w:rPr>
          <w:rFonts w:ascii="Times New Roman" w:hAnsi="Times New Roman"/>
          <w:kern w:val="0"/>
          <w:sz w:val="22"/>
        </w:rPr>
        <w:t>can be</w:t>
      </w:r>
      <w:r w:rsidR="00FB45E3">
        <w:rPr>
          <w:rFonts w:ascii="Times New Roman" w:hAnsi="Times New Roman"/>
          <w:kern w:val="0"/>
          <w:sz w:val="22"/>
        </w:rPr>
        <w:t xml:space="preserve"> jointly encoded with </w:t>
      </w:r>
      <w:r w:rsidR="00D43DA8">
        <w:rPr>
          <w:rFonts w:ascii="Times New Roman" w:hAnsi="Times New Roman"/>
          <w:kern w:val="0"/>
          <w:sz w:val="22"/>
        </w:rPr>
        <w:t xml:space="preserve">the </w:t>
      </w:r>
      <w:r w:rsidR="00FB45E3" w:rsidRPr="00243782">
        <w:rPr>
          <w:rFonts w:ascii="Times New Roman" w:hAnsi="Times New Roman"/>
          <w:kern w:val="0"/>
          <w:sz w:val="22"/>
        </w:rPr>
        <w:t>M</w:t>
      </w:r>
      <w:r w:rsidR="00FB45E3">
        <w:rPr>
          <w:rFonts w:ascii="Times New Roman" w:hAnsi="Times New Roman"/>
          <w:kern w:val="0"/>
          <w:sz w:val="22"/>
        </w:rPr>
        <w:t>-bit HARQ-ACK feedback. In other words, (</w:t>
      </w:r>
      <w:r w:rsidR="00FB45E3" w:rsidRPr="00243782">
        <w:rPr>
          <w:rFonts w:ascii="Times New Roman" w:hAnsi="Times New Roman"/>
          <w:kern w:val="0"/>
          <w:sz w:val="22"/>
        </w:rPr>
        <w:t>M</w:t>
      </w:r>
      <w:r w:rsidR="00FB45E3">
        <w:rPr>
          <w:rFonts w:ascii="Times New Roman" w:hAnsi="Times New Roman"/>
          <w:kern w:val="0"/>
          <w:sz w:val="22"/>
        </w:rPr>
        <w:t>+1)-bits</w:t>
      </w:r>
      <w:r w:rsidR="00D43DA8">
        <w:rPr>
          <w:rFonts w:ascii="Times New Roman" w:hAnsi="Times New Roman"/>
          <w:kern w:val="0"/>
          <w:sz w:val="22"/>
        </w:rPr>
        <w:t xml:space="preserve">, including the </w:t>
      </w:r>
      <w:r w:rsidR="00D43DA8" w:rsidRPr="00243782">
        <w:rPr>
          <w:rFonts w:ascii="Times New Roman" w:hAnsi="Times New Roman"/>
          <w:kern w:val="0"/>
          <w:sz w:val="22"/>
        </w:rPr>
        <w:t>M</w:t>
      </w:r>
      <w:r w:rsidR="00D43DA8" w:rsidRPr="00D43DA8">
        <w:rPr>
          <w:rFonts w:ascii="Times New Roman" w:hAnsi="Times New Roman"/>
          <w:kern w:val="0"/>
          <w:sz w:val="22"/>
        </w:rPr>
        <w:t xml:space="preserve">-bit </w:t>
      </w:r>
      <w:r w:rsidR="00D43DA8">
        <w:rPr>
          <w:rFonts w:ascii="Times New Roman" w:hAnsi="Times New Roman"/>
          <w:kern w:val="0"/>
          <w:sz w:val="22"/>
        </w:rPr>
        <w:t>HARQ-ACK feedback and the 1-bit fallback indicator,</w:t>
      </w:r>
      <w:r w:rsidR="00FB45E3">
        <w:rPr>
          <w:rFonts w:ascii="Times New Roman" w:hAnsi="Times New Roman"/>
          <w:kern w:val="0"/>
          <w:sz w:val="22"/>
        </w:rPr>
        <w:t xml:space="preserve"> are encoded and modulated to the CBG HARQ-ACK resource. Note that since </w:t>
      </w:r>
      <w:r w:rsidR="00FB45E3" w:rsidRPr="00243782">
        <w:rPr>
          <w:rFonts w:ascii="Times New Roman" w:hAnsi="Times New Roman"/>
          <w:kern w:val="0"/>
          <w:sz w:val="22"/>
        </w:rPr>
        <w:t>M</w:t>
      </w:r>
      <w:r w:rsidR="00FB45E3">
        <w:rPr>
          <w:rFonts w:ascii="Times New Roman" w:hAnsi="Times New Roman"/>
          <w:kern w:val="0"/>
          <w:sz w:val="22"/>
        </w:rPr>
        <w:t>+1</w:t>
      </w:r>
      <w:r w:rsidR="00FB45E3" w:rsidRPr="00FB45E3">
        <w:rPr>
          <w:rFonts w:ascii="Times New Roman" w:hAnsi="Times New Roman"/>
          <w:kern w:val="0"/>
          <w:sz w:val="22"/>
        </w:rPr>
        <w:t>≤</w:t>
      </w:r>
      <w:r w:rsidR="00FB45E3" w:rsidRPr="00243782">
        <w:rPr>
          <w:rFonts w:ascii="Times New Roman" w:hAnsi="Times New Roman"/>
          <w:kern w:val="0"/>
          <w:sz w:val="22"/>
        </w:rPr>
        <w:t>N</w:t>
      </w:r>
      <w:r w:rsidR="00FB45E3" w:rsidRPr="00FB45E3">
        <w:rPr>
          <w:rFonts w:ascii="Times New Roman" w:hAnsi="Times New Roman"/>
          <w:kern w:val="0"/>
          <w:sz w:val="22"/>
        </w:rPr>
        <w:t xml:space="preserve">, </w:t>
      </w:r>
      <w:r w:rsidR="00FB45E3" w:rsidRPr="00243782">
        <w:rPr>
          <w:rFonts w:ascii="Times New Roman" w:hAnsi="Times New Roman"/>
          <w:kern w:val="0"/>
          <w:sz w:val="22"/>
        </w:rPr>
        <w:t>M</w:t>
      </w:r>
      <w:r w:rsidR="00FB45E3">
        <w:rPr>
          <w:rFonts w:ascii="Times New Roman" w:hAnsi="Times New Roman"/>
          <w:kern w:val="0"/>
          <w:sz w:val="22"/>
        </w:rPr>
        <w:t xml:space="preserve">+1 bits can be mapped to the configured CBG HARQ-ACK resource. </w:t>
      </w:r>
    </w:p>
    <w:p w14:paraId="6B38B992" w14:textId="7A3407C7" w:rsidR="009B4CE5" w:rsidRDefault="009B4CE5" w:rsidP="000D5C9A">
      <w:pPr>
        <w:widowControl/>
        <w:wordWrap/>
        <w:autoSpaceDE/>
        <w:autoSpaceDN/>
        <w:spacing w:after="120" w:line="276" w:lineRule="auto"/>
        <w:ind w:firstLineChars="50" w:firstLine="110"/>
        <w:rPr>
          <w:rFonts w:ascii="Times New Roman" w:hAnsi="Times New Roman"/>
          <w:kern w:val="0"/>
          <w:sz w:val="22"/>
        </w:rPr>
      </w:pPr>
    </w:p>
    <w:p w14:paraId="771BC5EE" w14:textId="110454B3" w:rsidR="00D9742D" w:rsidRDefault="00025F98" w:rsidP="00025F98">
      <w:pPr>
        <w:widowControl/>
        <w:wordWrap/>
        <w:autoSpaceDE/>
        <w:autoSpaceDN/>
        <w:spacing w:after="120" w:line="276" w:lineRule="auto"/>
        <w:ind w:left="110"/>
        <w:jc w:val="center"/>
        <w:rPr>
          <w:rFonts w:ascii="Times New Roman" w:hAnsi="Times New Roman"/>
          <w:i/>
          <w:kern w:val="0"/>
          <w:sz w:val="22"/>
        </w:rPr>
      </w:pPr>
      <w:r>
        <w:rPr>
          <w:rFonts w:ascii="Times New Roman" w:hAnsi="Times New Roman"/>
          <w:i/>
          <w:noProof/>
          <w:kern w:val="0"/>
          <w:sz w:val="22"/>
        </w:rPr>
        <w:lastRenderedPageBreak/>
        <w:drawing>
          <wp:inline distT="0" distB="0" distL="0" distR="0" wp14:anchorId="2ECC259D" wp14:editId="7415AA5C">
            <wp:extent cx="4182843" cy="1711960"/>
            <wp:effectExtent l="0" t="0" r="8255"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83240" cy="1712122"/>
                    </a:xfrm>
                    <a:prstGeom prst="rect">
                      <a:avLst/>
                    </a:prstGeom>
                    <a:noFill/>
                  </pic:spPr>
                </pic:pic>
              </a:graphicData>
            </a:graphic>
          </wp:inline>
        </w:drawing>
      </w:r>
    </w:p>
    <w:p w14:paraId="396CFCB0" w14:textId="04395D98" w:rsidR="00025F98" w:rsidRPr="00025F98" w:rsidRDefault="00025F98" w:rsidP="00025F98">
      <w:pPr>
        <w:widowControl/>
        <w:wordWrap/>
        <w:autoSpaceDE/>
        <w:autoSpaceDN/>
        <w:spacing w:after="120" w:line="276" w:lineRule="auto"/>
        <w:ind w:left="110"/>
        <w:jc w:val="center"/>
        <w:rPr>
          <w:rFonts w:ascii="Times New Roman" w:hAnsi="Times New Roman"/>
          <w:kern w:val="0"/>
          <w:sz w:val="22"/>
        </w:rPr>
      </w:pPr>
      <w:r w:rsidRPr="00025F98">
        <w:rPr>
          <w:rFonts w:ascii="Times New Roman" w:hAnsi="Times New Roman" w:hint="eastAsia"/>
          <w:kern w:val="0"/>
          <w:sz w:val="22"/>
        </w:rPr>
        <w:t>Figure. 1</w:t>
      </w:r>
      <w:r>
        <w:rPr>
          <w:rFonts w:ascii="Times New Roman" w:hAnsi="Times New Roman"/>
          <w:kern w:val="0"/>
          <w:sz w:val="22"/>
        </w:rPr>
        <w:t>. Example</w:t>
      </w:r>
    </w:p>
    <w:p w14:paraId="5C13AE3D" w14:textId="6AA8FC4F" w:rsidR="00025F98" w:rsidRDefault="00025F98" w:rsidP="003B7AEB">
      <w:pPr>
        <w:widowControl/>
        <w:wordWrap/>
        <w:autoSpaceDE/>
        <w:autoSpaceDN/>
        <w:spacing w:after="120" w:line="276" w:lineRule="auto"/>
        <w:ind w:left="110"/>
        <w:rPr>
          <w:rFonts w:ascii="Times New Roman" w:hAnsi="Times New Roman"/>
          <w:i/>
          <w:kern w:val="0"/>
          <w:sz w:val="22"/>
        </w:rPr>
      </w:pPr>
    </w:p>
    <w:p w14:paraId="6FE45BDB" w14:textId="199AE4BC" w:rsidR="00D43DA8" w:rsidRPr="00D43DA8" w:rsidRDefault="00D43DA8" w:rsidP="003B7AEB">
      <w:pPr>
        <w:widowControl/>
        <w:wordWrap/>
        <w:autoSpaceDE/>
        <w:autoSpaceDN/>
        <w:spacing w:after="120" w:line="276" w:lineRule="auto"/>
        <w:ind w:left="110"/>
        <w:rPr>
          <w:rFonts w:ascii="Times New Roman" w:hAnsi="Times New Roman"/>
          <w:kern w:val="0"/>
          <w:sz w:val="22"/>
        </w:rPr>
      </w:pPr>
      <w:r w:rsidRPr="00D43DA8">
        <w:rPr>
          <w:rFonts w:ascii="Times New Roman" w:hAnsi="Times New Roman"/>
          <w:kern w:val="0"/>
          <w:sz w:val="22"/>
        </w:rPr>
        <w:t>The example is shown in Figure 1 where N=3 is configured.</w:t>
      </w:r>
      <w:r>
        <w:rPr>
          <w:rFonts w:ascii="Times New Roman" w:hAnsi="Times New Roman"/>
          <w:kern w:val="0"/>
          <w:sz w:val="22"/>
        </w:rPr>
        <w:t xml:space="preserve"> At the initial transmission including all CBGs, CBG #1 and CBG #2 are NACKed but CBG #3 is ACKed. Then, the UE’s HARQ-ACK feedback is [NACK NACK ACK] without the explicit fallback indicator. At the (partial) retransmission including NACKed CBGs, CBG #1 and CBG #2, 2-bit HARQ ACK feedback and the 1-bit fallback indicator can be jointly encoded and modulated.</w:t>
      </w:r>
    </w:p>
    <w:p w14:paraId="454539EA" w14:textId="77777777" w:rsidR="001E5DC1" w:rsidRPr="001E5DC1" w:rsidRDefault="001E5DC1" w:rsidP="003F278F">
      <w:pPr>
        <w:pStyle w:val="a9"/>
        <w:widowControl/>
        <w:numPr>
          <w:ilvl w:val="0"/>
          <w:numId w:val="28"/>
        </w:numPr>
        <w:wordWrap/>
        <w:autoSpaceDE/>
        <w:autoSpaceDN/>
        <w:spacing w:after="120" w:line="276" w:lineRule="auto"/>
        <w:ind w:leftChars="0" w:left="567"/>
        <w:rPr>
          <w:rFonts w:ascii="Times New Roman" w:hAnsi="Times New Roman"/>
          <w:i/>
          <w:kern w:val="0"/>
          <w:sz w:val="22"/>
        </w:rPr>
      </w:pPr>
      <w:r w:rsidRPr="001E5DC1">
        <w:rPr>
          <w:rFonts w:ascii="Times New Roman" w:hAnsi="Times New Roman"/>
          <w:i/>
          <w:kern w:val="0"/>
          <w:sz w:val="22"/>
        </w:rPr>
        <w:t xml:space="preserve">Proposal 1. When a UE is configured with CBG-based (re)transmission, the number of CBG HARQ-ACK is equal to the transmitted CBGs and the 1-bit fallback indicator can be transmitted with the CBG HARQ-ACK when the partial CBGs are retransmitted. </w:t>
      </w:r>
    </w:p>
    <w:p w14:paraId="4742D8D2" w14:textId="77777777" w:rsidR="001E5DC1" w:rsidRDefault="001E5DC1" w:rsidP="003B7AEB">
      <w:pPr>
        <w:widowControl/>
        <w:wordWrap/>
        <w:autoSpaceDE/>
        <w:autoSpaceDN/>
        <w:spacing w:after="120" w:line="276" w:lineRule="auto"/>
        <w:ind w:left="110"/>
        <w:rPr>
          <w:rFonts w:ascii="Times New Roman" w:hAnsi="Times New Roman"/>
          <w:i/>
          <w:kern w:val="0"/>
          <w:sz w:val="22"/>
        </w:rPr>
      </w:pPr>
    </w:p>
    <w:p w14:paraId="7D8AD63B" w14:textId="391C6E10" w:rsidR="00D43DA8" w:rsidRDefault="00360EA6" w:rsidP="003B7AEB">
      <w:pPr>
        <w:widowControl/>
        <w:wordWrap/>
        <w:autoSpaceDE/>
        <w:autoSpaceDN/>
        <w:spacing w:after="120" w:line="276" w:lineRule="auto"/>
        <w:ind w:left="110"/>
        <w:rPr>
          <w:rFonts w:ascii="Times New Roman" w:hAnsi="Times New Roman"/>
          <w:kern w:val="0"/>
          <w:sz w:val="22"/>
        </w:rPr>
      </w:pPr>
      <w:r>
        <w:rPr>
          <w:rFonts w:ascii="Times New Roman" w:hAnsi="Times New Roman"/>
          <w:kern w:val="0"/>
          <w:sz w:val="22"/>
        </w:rPr>
        <w:t>As</w:t>
      </w:r>
      <w:r w:rsidR="00D43DA8" w:rsidRPr="00D43DA8">
        <w:rPr>
          <w:rFonts w:ascii="Times New Roman" w:hAnsi="Times New Roman" w:hint="eastAsia"/>
          <w:kern w:val="0"/>
          <w:sz w:val="22"/>
        </w:rPr>
        <w:t xml:space="preserve"> </w:t>
      </w:r>
      <w:r>
        <w:rPr>
          <w:rFonts w:ascii="Times New Roman" w:hAnsi="Times New Roman"/>
          <w:kern w:val="0"/>
          <w:sz w:val="22"/>
        </w:rPr>
        <w:t>monitoring the configured HARQ-ACK resource</w:t>
      </w:r>
      <w:r w:rsidR="00D43DA8">
        <w:rPr>
          <w:rFonts w:ascii="Times New Roman" w:hAnsi="Times New Roman"/>
          <w:kern w:val="0"/>
          <w:sz w:val="22"/>
        </w:rPr>
        <w:t xml:space="preserve">, </w:t>
      </w:r>
      <w:r>
        <w:rPr>
          <w:rFonts w:ascii="Times New Roman" w:hAnsi="Times New Roman"/>
          <w:kern w:val="0"/>
          <w:sz w:val="22"/>
        </w:rPr>
        <w:t xml:space="preserve">the gNB can know whether fallback mode is needed or normal HARQ retransmission mode is needed. </w:t>
      </w:r>
      <w:r w:rsidR="004C25CA">
        <w:rPr>
          <w:rFonts w:ascii="Times New Roman" w:hAnsi="Times New Roman"/>
          <w:kern w:val="0"/>
          <w:sz w:val="22"/>
        </w:rPr>
        <w:t xml:space="preserve">There are two options. </w:t>
      </w:r>
    </w:p>
    <w:p w14:paraId="12B729E4" w14:textId="0EFF6062" w:rsidR="004C25CA" w:rsidRPr="004C25CA" w:rsidRDefault="004C25CA" w:rsidP="003B7AEB">
      <w:pPr>
        <w:widowControl/>
        <w:wordWrap/>
        <w:autoSpaceDE/>
        <w:autoSpaceDN/>
        <w:spacing w:after="120" w:line="276" w:lineRule="auto"/>
        <w:ind w:left="110"/>
        <w:rPr>
          <w:rFonts w:ascii="Times New Roman" w:hAnsi="Times New Roman"/>
          <w:kern w:val="0"/>
          <w:sz w:val="22"/>
          <w:u w:val="single"/>
        </w:rPr>
      </w:pPr>
      <w:r w:rsidRPr="004C25CA">
        <w:rPr>
          <w:rFonts w:ascii="Times New Roman" w:hAnsi="Times New Roman"/>
          <w:kern w:val="0"/>
          <w:sz w:val="22"/>
          <w:u w:val="single"/>
        </w:rPr>
        <w:t xml:space="preserve">Option 1. Fallback mode is triggered whenever ‘fallback mode request’ </w:t>
      </w:r>
      <w:r w:rsidR="00E07181">
        <w:rPr>
          <w:rFonts w:ascii="Times New Roman" w:hAnsi="Times New Roman"/>
          <w:kern w:val="0"/>
          <w:sz w:val="22"/>
          <w:u w:val="single"/>
        </w:rPr>
        <w:t>is received.</w:t>
      </w:r>
    </w:p>
    <w:p w14:paraId="06DDEA7D" w14:textId="4389A607" w:rsidR="004C25CA" w:rsidRDefault="004C25CA" w:rsidP="003B7AEB">
      <w:pPr>
        <w:widowControl/>
        <w:wordWrap/>
        <w:autoSpaceDE/>
        <w:autoSpaceDN/>
        <w:spacing w:after="120" w:line="276" w:lineRule="auto"/>
        <w:ind w:left="110"/>
        <w:rPr>
          <w:rFonts w:ascii="Times New Roman" w:hAnsi="Times New Roman"/>
          <w:kern w:val="0"/>
          <w:sz w:val="22"/>
        </w:rPr>
      </w:pPr>
      <w:r>
        <w:rPr>
          <w:rFonts w:ascii="Times New Roman" w:hAnsi="Times New Roman"/>
          <w:kern w:val="0"/>
          <w:sz w:val="22"/>
        </w:rPr>
        <w:t>In t</w:t>
      </w:r>
      <w:r w:rsidRPr="004C25CA">
        <w:rPr>
          <w:rFonts w:ascii="Times New Roman" w:hAnsi="Times New Roman"/>
          <w:kern w:val="0"/>
          <w:sz w:val="22"/>
        </w:rPr>
        <w:t>his option</w:t>
      </w:r>
      <w:r>
        <w:rPr>
          <w:rFonts w:ascii="Times New Roman" w:hAnsi="Times New Roman"/>
          <w:kern w:val="0"/>
          <w:sz w:val="22"/>
        </w:rPr>
        <w:t xml:space="preserve">, decision on the fallback mode is determined only from the fallback indicator. So, HARQ-ACK feedback for the transmitted CBGs can be ignored. </w:t>
      </w:r>
      <w:r w:rsidR="00E07181">
        <w:rPr>
          <w:rFonts w:ascii="Times New Roman" w:hAnsi="Times New Roman"/>
          <w:kern w:val="0"/>
          <w:sz w:val="22"/>
        </w:rPr>
        <w:t xml:space="preserve">The gNB’s decision is shown in Table 1. </w:t>
      </w:r>
      <w:r>
        <w:rPr>
          <w:rFonts w:ascii="Times New Roman" w:hAnsi="Times New Roman"/>
          <w:kern w:val="0"/>
          <w:sz w:val="22"/>
        </w:rPr>
        <w:t>F</w:t>
      </w:r>
      <w:r>
        <w:rPr>
          <w:rFonts w:ascii="Times New Roman" w:hAnsi="Times New Roman" w:hint="eastAsia"/>
          <w:kern w:val="0"/>
          <w:sz w:val="22"/>
        </w:rPr>
        <w:t>o</w:t>
      </w:r>
      <w:r>
        <w:rPr>
          <w:rFonts w:ascii="Times New Roman" w:hAnsi="Times New Roman"/>
          <w:kern w:val="0"/>
          <w:sz w:val="22"/>
        </w:rPr>
        <w:t xml:space="preserve">r example, </w:t>
      </w:r>
      <w:r w:rsidR="00E25161">
        <w:rPr>
          <w:rFonts w:ascii="Times New Roman" w:hAnsi="Times New Roman"/>
          <w:kern w:val="0"/>
          <w:sz w:val="22"/>
        </w:rPr>
        <w:t xml:space="preserve">if HARQ-ACK feedback is [ACK NACK] and ‘non-fallback mode’ is indicated, the gNB thinks that the normal HARQ retransmission is needed and retransmits CBG #2. The merit of this option is to decouple the HARQ-ACK feedback and the fallback indicator. However, the reliability of fallback indicator should be sufficiently high. Otherwise, the frequent wrong fallback mode is triggered so that unnecessary retransmitted CBGs occupy radio resources. </w:t>
      </w:r>
    </w:p>
    <w:p w14:paraId="73C49C9F" w14:textId="2929C03A" w:rsidR="00D73F34" w:rsidRPr="00D73F34" w:rsidRDefault="00D73F34" w:rsidP="00D73F34">
      <w:pPr>
        <w:widowControl/>
        <w:wordWrap/>
        <w:autoSpaceDE/>
        <w:autoSpaceDN/>
        <w:spacing w:after="120" w:line="276" w:lineRule="auto"/>
        <w:ind w:left="110"/>
        <w:jc w:val="center"/>
        <w:rPr>
          <w:rFonts w:ascii="Times New Roman" w:hAnsi="Times New Roman"/>
          <w:kern w:val="0"/>
          <w:sz w:val="22"/>
        </w:rPr>
      </w:pPr>
      <w:r w:rsidRPr="00D73F34">
        <w:rPr>
          <w:rFonts w:ascii="Times New Roman" w:hAnsi="Times New Roman" w:hint="eastAsia"/>
          <w:kern w:val="0"/>
          <w:sz w:val="22"/>
        </w:rPr>
        <w:t xml:space="preserve">Table </w:t>
      </w:r>
      <w:r>
        <w:rPr>
          <w:rFonts w:ascii="Times New Roman" w:hAnsi="Times New Roman"/>
          <w:kern w:val="0"/>
          <w:sz w:val="22"/>
        </w:rPr>
        <w:t>1</w:t>
      </w:r>
      <w:r w:rsidRPr="00D73F34">
        <w:rPr>
          <w:rFonts w:ascii="Times New Roman" w:hAnsi="Times New Roman" w:hint="eastAsia"/>
          <w:kern w:val="0"/>
          <w:sz w:val="22"/>
        </w:rPr>
        <w:t xml:space="preserve">. </w:t>
      </w:r>
      <w:proofErr w:type="spellStart"/>
      <w:r w:rsidRPr="00D73F34">
        <w:rPr>
          <w:rFonts w:ascii="Times New Roman" w:hAnsi="Times New Roman"/>
          <w:kern w:val="0"/>
          <w:sz w:val="22"/>
        </w:rPr>
        <w:t>gNB’s</w:t>
      </w:r>
      <w:proofErr w:type="spellEnd"/>
      <w:r w:rsidRPr="00D73F34">
        <w:rPr>
          <w:rFonts w:ascii="Times New Roman" w:hAnsi="Times New Roman"/>
          <w:kern w:val="0"/>
          <w:sz w:val="22"/>
        </w:rPr>
        <w:t xml:space="preserve"> fallback mode triggering example (</w:t>
      </w:r>
      <w:r w:rsidRPr="00D73F34">
        <w:rPr>
          <w:rFonts w:ascii="Times New Roman" w:hAnsi="Times New Roman" w:hint="eastAsia"/>
          <w:kern w:val="0"/>
          <w:sz w:val="22"/>
        </w:rPr>
        <w:t xml:space="preserve">Option </w:t>
      </w:r>
      <w:r>
        <w:rPr>
          <w:rFonts w:ascii="Times New Roman" w:hAnsi="Times New Roman"/>
          <w:kern w:val="0"/>
          <w:sz w:val="22"/>
        </w:rPr>
        <w:t>1</w:t>
      </w:r>
      <w:r w:rsidRPr="00D73F34">
        <w:rPr>
          <w:rFonts w:ascii="Times New Roman" w:hAnsi="Times New Roman"/>
          <w:kern w:val="0"/>
          <w:sz w:val="22"/>
        </w:rPr>
        <w:t xml:space="preserve"> case)</w:t>
      </w:r>
    </w:p>
    <w:tbl>
      <w:tblPr>
        <w:tblStyle w:val="a5"/>
        <w:tblW w:w="0" w:type="auto"/>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4A0" w:firstRow="1" w:lastRow="0" w:firstColumn="1" w:lastColumn="0" w:noHBand="0" w:noVBand="1"/>
      </w:tblPr>
      <w:tblGrid>
        <w:gridCol w:w="2122"/>
        <w:gridCol w:w="3402"/>
        <w:gridCol w:w="4154"/>
      </w:tblGrid>
      <w:tr w:rsidR="004C25CA" w:rsidRPr="005A7DCC" w14:paraId="1290ACB0" w14:textId="77777777" w:rsidTr="004C25CA">
        <w:tc>
          <w:tcPr>
            <w:tcW w:w="2122" w:type="dxa"/>
            <w:tcBorders>
              <w:bottom w:val="single" w:sz="8" w:space="0" w:color="auto"/>
              <w:right w:val="single" w:sz="4" w:space="0" w:color="auto"/>
            </w:tcBorders>
            <w:shd w:val="clear" w:color="auto" w:fill="FABF8F" w:themeFill="accent6" w:themeFillTint="99"/>
            <w:vAlign w:val="center"/>
          </w:tcPr>
          <w:p w14:paraId="5714D705" w14:textId="77777777" w:rsidR="004C25CA" w:rsidRPr="004C25CA" w:rsidRDefault="004C25CA" w:rsidP="004C25CA">
            <w:pPr>
              <w:widowControl/>
              <w:wordWrap/>
              <w:autoSpaceDE/>
              <w:autoSpaceDN/>
              <w:spacing w:after="120" w:line="276" w:lineRule="auto"/>
              <w:ind w:left="110"/>
              <w:jc w:val="center"/>
              <w:rPr>
                <w:rFonts w:ascii="Times New Roman" w:hAnsi="Times New Roman"/>
                <w:kern w:val="0"/>
                <w:sz w:val="22"/>
              </w:rPr>
            </w:pPr>
            <w:r w:rsidRPr="004C25CA">
              <w:rPr>
                <w:rFonts w:ascii="Times New Roman" w:hAnsi="Times New Roman"/>
                <w:kern w:val="0"/>
                <w:sz w:val="22"/>
              </w:rPr>
              <w:t>F</w:t>
            </w:r>
            <w:r w:rsidRPr="004C25CA">
              <w:rPr>
                <w:rFonts w:ascii="Times New Roman" w:hAnsi="Times New Roman" w:hint="eastAsia"/>
                <w:kern w:val="0"/>
                <w:sz w:val="22"/>
              </w:rPr>
              <w:t xml:space="preserve">allback </w:t>
            </w:r>
            <w:r w:rsidRPr="004C25CA">
              <w:rPr>
                <w:rFonts w:ascii="Times New Roman" w:hAnsi="Times New Roman"/>
                <w:kern w:val="0"/>
                <w:sz w:val="22"/>
              </w:rPr>
              <w:t>indicator</w:t>
            </w:r>
          </w:p>
        </w:tc>
        <w:tc>
          <w:tcPr>
            <w:tcW w:w="3402" w:type="dxa"/>
            <w:tcBorders>
              <w:left w:val="single" w:sz="4" w:space="0" w:color="auto"/>
              <w:bottom w:val="single" w:sz="8" w:space="0" w:color="auto"/>
              <w:right w:val="single" w:sz="4" w:space="0" w:color="auto"/>
            </w:tcBorders>
            <w:shd w:val="clear" w:color="auto" w:fill="FABF8F" w:themeFill="accent6" w:themeFillTint="99"/>
            <w:vAlign w:val="center"/>
          </w:tcPr>
          <w:p w14:paraId="5589D180" w14:textId="384E165A" w:rsidR="004C25CA" w:rsidRPr="004C25CA" w:rsidRDefault="004C25CA" w:rsidP="004C25CA">
            <w:pPr>
              <w:widowControl/>
              <w:wordWrap/>
              <w:autoSpaceDE/>
              <w:autoSpaceDN/>
              <w:spacing w:after="120" w:line="276" w:lineRule="auto"/>
              <w:ind w:left="110"/>
              <w:jc w:val="center"/>
              <w:rPr>
                <w:rFonts w:ascii="Times New Roman" w:hAnsi="Times New Roman"/>
                <w:kern w:val="0"/>
                <w:sz w:val="22"/>
              </w:rPr>
            </w:pPr>
            <w:r w:rsidRPr="004C25CA">
              <w:rPr>
                <w:rFonts w:ascii="Times New Roman" w:hAnsi="Times New Roman"/>
                <w:kern w:val="0"/>
                <w:sz w:val="22"/>
              </w:rPr>
              <w:t>HARQ-ACK</w:t>
            </w:r>
            <w:r w:rsidR="00E07181">
              <w:rPr>
                <w:rFonts w:ascii="Times New Roman" w:hAnsi="Times New Roman"/>
                <w:kern w:val="0"/>
                <w:sz w:val="22"/>
              </w:rPr>
              <w:t xml:space="preserve"> feedback</w:t>
            </w:r>
          </w:p>
        </w:tc>
        <w:tc>
          <w:tcPr>
            <w:tcW w:w="4154" w:type="dxa"/>
            <w:tcBorders>
              <w:left w:val="single" w:sz="4" w:space="0" w:color="auto"/>
              <w:bottom w:val="single" w:sz="8" w:space="0" w:color="auto"/>
            </w:tcBorders>
            <w:shd w:val="clear" w:color="auto" w:fill="FABF8F" w:themeFill="accent6" w:themeFillTint="99"/>
            <w:vAlign w:val="center"/>
          </w:tcPr>
          <w:p w14:paraId="233710EA" w14:textId="77777777" w:rsidR="004C25CA" w:rsidRPr="004C25CA" w:rsidRDefault="004C25CA" w:rsidP="004C25CA">
            <w:pPr>
              <w:widowControl/>
              <w:wordWrap/>
              <w:autoSpaceDE/>
              <w:autoSpaceDN/>
              <w:spacing w:after="120" w:line="276" w:lineRule="auto"/>
              <w:ind w:left="110"/>
              <w:jc w:val="center"/>
              <w:rPr>
                <w:rFonts w:ascii="Times New Roman" w:hAnsi="Times New Roman"/>
                <w:kern w:val="0"/>
                <w:sz w:val="22"/>
              </w:rPr>
            </w:pPr>
            <w:r w:rsidRPr="004C25CA">
              <w:rPr>
                <w:rFonts w:ascii="Times New Roman" w:hAnsi="Times New Roman" w:hint="eastAsia"/>
                <w:kern w:val="0"/>
                <w:sz w:val="22"/>
              </w:rPr>
              <w:t>Retransmitted CBGs</w:t>
            </w:r>
          </w:p>
        </w:tc>
      </w:tr>
      <w:tr w:rsidR="004C25CA" w:rsidRPr="005A7DCC" w14:paraId="3E8B2831" w14:textId="77777777" w:rsidTr="004C25CA">
        <w:tc>
          <w:tcPr>
            <w:tcW w:w="2122" w:type="dxa"/>
            <w:tcBorders>
              <w:top w:val="single" w:sz="8" w:space="0" w:color="auto"/>
              <w:right w:val="single" w:sz="4" w:space="0" w:color="auto"/>
            </w:tcBorders>
            <w:vAlign w:val="center"/>
          </w:tcPr>
          <w:p w14:paraId="533DA0F2" w14:textId="77777777" w:rsidR="004C25CA" w:rsidRPr="004C25CA" w:rsidRDefault="004C25CA" w:rsidP="004C25CA">
            <w:pPr>
              <w:widowControl/>
              <w:wordWrap/>
              <w:autoSpaceDE/>
              <w:autoSpaceDN/>
              <w:spacing w:after="120" w:line="276" w:lineRule="auto"/>
              <w:ind w:left="110"/>
              <w:jc w:val="center"/>
              <w:rPr>
                <w:rFonts w:ascii="Times New Roman" w:hAnsi="Times New Roman"/>
                <w:kern w:val="0"/>
                <w:sz w:val="22"/>
              </w:rPr>
            </w:pPr>
            <w:r w:rsidRPr="004C25CA">
              <w:rPr>
                <w:rFonts w:ascii="Times New Roman" w:hAnsi="Times New Roman"/>
                <w:kern w:val="0"/>
                <w:sz w:val="22"/>
              </w:rPr>
              <w:t>fallback mode request</w:t>
            </w:r>
          </w:p>
        </w:tc>
        <w:tc>
          <w:tcPr>
            <w:tcW w:w="3402" w:type="dxa"/>
            <w:tcBorders>
              <w:top w:val="single" w:sz="8" w:space="0" w:color="auto"/>
              <w:left w:val="single" w:sz="4" w:space="0" w:color="auto"/>
              <w:right w:val="single" w:sz="4" w:space="0" w:color="auto"/>
            </w:tcBorders>
            <w:vAlign w:val="center"/>
          </w:tcPr>
          <w:p w14:paraId="7E5448EA" w14:textId="77777777" w:rsidR="004C25CA" w:rsidRPr="004C25CA" w:rsidRDefault="004C25CA" w:rsidP="004C25CA">
            <w:pPr>
              <w:widowControl/>
              <w:wordWrap/>
              <w:autoSpaceDE/>
              <w:autoSpaceDN/>
              <w:spacing w:after="120" w:line="276" w:lineRule="auto"/>
              <w:ind w:left="110"/>
              <w:jc w:val="center"/>
              <w:rPr>
                <w:rFonts w:ascii="Times New Roman" w:hAnsi="Times New Roman"/>
                <w:kern w:val="0"/>
                <w:sz w:val="22"/>
              </w:rPr>
            </w:pPr>
            <w:r w:rsidRPr="004C25CA">
              <w:rPr>
                <w:rFonts w:ascii="Times New Roman" w:hAnsi="Times New Roman" w:hint="eastAsia"/>
                <w:kern w:val="0"/>
                <w:sz w:val="22"/>
              </w:rPr>
              <w:t>[</w:t>
            </w:r>
            <w:r w:rsidRPr="004C25CA">
              <w:rPr>
                <w:rFonts w:ascii="Times New Roman" w:hAnsi="Times New Roman"/>
                <w:kern w:val="0"/>
                <w:sz w:val="22"/>
              </w:rPr>
              <w:t>ACK/NACK/DTX ACK/NACK/DTX]</w:t>
            </w:r>
          </w:p>
        </w:tc>
        <w:tc>
          <w:tcPr>
            <w:tcW w:w="4154" w:type="dxa"/>
            <w:tcBorders>
              <w:top w:val="single" w:sz="8" w:space="0" w:color="auto"/>
              <w:left w:val="single" w:sz="4" w:space="0" w:color="auto"/>
            </w:tcBorders>
            <w:vAlign w:val="center"/>
          </w:tcPr>
          <w:p w14:paraId="027E3385" w14:textId="6C70E7ED" w:rsidR="004C25CA" w:rsidRPr="004C25CA" w:rsidRDefault="004C25CA" w:rsidP="004C25CA">
            <w:pPr>
              <w:widowControl/>
              <w:wordWrap/>
              <w:autoSpaceDE/>
              <w:autoSpaceDN/>
              <w:spacing w:after="120" w:line="276" w:lineRule="auto"/>
              <w:ind w:left="110"/>
              <w:jc w:val="center"/>
              <w:rPr>
                <w:rFonts w:ascii="Times New Roman" w:hAnsi="Times New Roman"/>
                <w:kern w:val="0"/>
                <w:sz w:val="22"/>
              </w:rPr>
            </w:pPr>
            <w:r w:rsidRPr="004C25CA">
              <w:rPr>
                <w:rFonts w:ascii="Times New Roman" w:hAnsi="Times New Roman"/>
                <w:kern w:val="0"/>
                <w:sz w:val="22"/>
              </w:rPr>
              <w:t>All CBGs (</w:t>
            </w:r>
            <w:r w:rsidRPr="004C25CA">
              <w:rPr>
                <w:rFonts w:ascii="Times New Roman" w:hAnsi="Times New Roman" w:hint="eastAsia"/>
                <w:kern w:val="0"/>
                <w:sz w:val="22"/>
              </w:rPr>
              <w:t>CBG</w:t>
            </w:r>
            <w:r w:rsidR="00E25161">
              <w:rPr>
                <w:rFonts w:ascii="Times New Roman" w:hAnsi="Times New Roman"/>
                <w:kern w:val="0"/>
                <w:sz w:val="22"/>
              </w:rPr>
              <w:t xml:space="preserve"> #</w:t>
            </w:r>
            <w:r w:rsidRPr="004C25CA">
              <w:rPr>
                <w:rFonts w:ascii="Times New Roman" w:hAnsi="Times New Roman" w:hint="eastAsia"/>
                <w:kern w:val="0"/>
                <w:sz w:val="22"/>
              </w:rPr>
              <w:t>1</w:t>
            </w:r>
            <w:r w:rsidRPr="004C25CA">
              <w:rPr>
                <w:rFonts w:ascii="Times New Roman" w:hAnsi="Times New Roman"/>
                <w:kern w:val="0"/>
                <w:sz w:val="22"/>
              </w:rPr>
              <w:t>, CBG</w:t>
            </w:r>
            <w:r w:rsidR="00E25161" w:rsidRPr="00E25161">
              <w:rPr>
                <w:rFonts w:ascii="Times New Roman" w:hAnsi="Times New Roman"/>
                <w:kern w:val="0"/>
                <w:sz w:val="22"/>
              </w:rPr>
              <w:t xml:space="preserve"> #</w:t>
            </w:r>
            <w:r w:rsidRPr="004C25CA">
              <w:rPr>
                <w:rFonts w:ascii="Times New Roman" w:hAnsi="Times New Roman"/>
                <w:kern w:val="0"/>
                <w:sz w:val="22"/>
              </w:rPr>
              <w:t>2 and CBG</w:t>
            </w:r>
            <w:r w:rsidR="00E25161" w:rsidRPr="00E25161">
              <w:rPr>
                <w:rFonts w:ascii="Times New Roman" w:hAnsi="Times New Roman"/>
                <w:kern w:val="0"/>
                <w:sz w:val="22"/>
              </w:rPr>
              <w:t xml:space="preserve"> #</w:t>
            </w:r>
            <w:r w:rsidRPr="004C25CA">
              <w:rPr>
                <w:rFonts w:ascii="Times New Roman" w:hAnsi="Times New Roman"/>
                <w:kern w:val="0"/>
                <w:sz w:val="22"/>
              </w:rPr>
              <w:t>3) are retransmitted</w:t>
            </w:r>
          </w:p>
        </w:tc>
      </w:tr>
      <w:tr w:rsidR="004C25CA" w:rsidRPr="005A7DCC" w14:paraId="3DA48AE9" w14:textId="77777777" w:rsidTr="004C25CA">
        <w:tc>
          <w:tcPr>
            <w:tcW w:w="2122" w:type="dxa"/>
            <w:vMerge w:val="restart"/>
            <w:tcBorders>
              <w:right w:val="single" w:sz="4" w:space="0" w:color="auto"/>
            </w:tcBorders>
            <w:vAlign w:val="center"/>
          </w:tcPr>
          <w:p w14:paraId="7B91C674" w14:textId="56428475" w:rsidR="004C25CA" w:rsidRPr="004C25CA" w:rsidRDefault="004C25CA" w:rsidP="004C25CA">
            <w:pPr>
              <w:widowControl/>
              <w:wordWrap/>
              <w:autoSpaceDE/>
              <w:autoSpaceDN/>
              <w:spacing w:after="120" w:line="276" w:lineRule="auto"/>
              <w:ind w:left="110"/>
              <w:jc w:val="center"/>
              <w:rPr>
                <w:rFonts w:ascii="Times New Roman" w:hAnsi="Times New Roman"/>
                <w:kern w:val="0"/>
                <w:sz w:val="22"/>
              </w:rPr>
            </w:pPr>
            <w:r w:rsidRPr="004C25CA">
              <w:rPr>
                <w:rFonts w:ascii="Times New Roman" w:hAnsi="Times New Roman"/>
                <w:kern w:val="0"/>
                <w:sz w:val="22"/>
              </w:rPr>
              <w:t>non-fallback request</w:t>
            </w:r>
          </w:p>
        </w:tc>
        <w:tc>
          <w:tcPr>
            <w:tcW w:w="3402" w:type="dxa"/>
            <w:tcBorders>
              <w:left w:val="single" w:sz="4" w:space="0" w:color="auto"/>
              <w:right w:val="single" w:sz="4" w:space="0" w:color="auto"/>
            </w:tcBorders>
            <w:vAlign w:val="center"/>
          </w:tcPr>
          <w:p w14:paraId="22773B24" w14:textId="77777777" w:rsidR="004C25CA" w:rsidRPr="004C25CA" w:rsidRDefault="004C25CA" w:rsidP="004C25CA">
            <w:pPr>
              <w:widowControl/>
              <w:wordWrap/>
              <w:autoSpaceDE/>
              <w:autoSpaceDN/>
              <w:spacing w:after="120" w:line="276" w:lineRule="auto"/>
              <w:ind w:left="110"/>
              <w:jc w:val="center"/>
              <w:rPr>
                <w:rFonts w:ascii="Times New Roman" w:hAnsi="Times New Roman"/>
                <w:kern w:val="0"/>
                <w:sz w:val="22"/>
              </w:rPr>
            </w:pPr>
            <w:r w:rsidRPr="004C25CA">
              <w:rPr>
                <w:rFonts w:ascii="Times New Roman" w:hAnsi="Times New Roman" w:hint="eastAsia"/>
                <w:kern w:val="0"/>
                <w:sz w:val="22"/>
              </w:rPr>
              <w:t>[</w:t>
            </w:r>
            <w:r w:rsidRPr="004C25CA">
              <w:rPr>
                <w:rFonts w:ascii="Times New Roman" w:hAnsi="Times New Roman"/>
                <w:kern w:val="0"/>
                <w:sz w:val="22"/>
              </w:rPr>
              <w:t>ACK ACK</w:t>
            </w:r>
            <w:r w:rsidRPr="004C25CA">
              <w:rPr>
                <w:rFonts w:ascii="Times New Roman" w:hAnsi="Times New Roman" w:hint="eastAsia"/>
                <w:kern w:val="0"/>
                <w:sz w:val="22"/>
              </w:rPr>
              <w:t>]</w:t>
            </w:r>
          </w:p>
        </w:tc>
        <w:tc>
          <w:tcPr>
            <w:tcW w:w="4154" w:type="dxa"/>
            <w:tcBorders>
              <w:left w:val="single" w:sz="4" w:space="0" w:color="auto"/>
            </w:tcBorders>
            <w:vAlign w:val="center"/>
          </w:tcPr>
          <w:p w14:paraId="5324963D" w14:textId="77777777" w:rsidR="004C25CA" w:rsidRPr="004C25CA" w:rsidRDefault="004C25CA" w:rsidP="004C25CA">
            <w:pPr>
              <w:widowControl/>
              <w:wordWrap/>
              <w:autoSpaceDE/>
              <w:autoSpaceDN/>
              <w:spacing w:after="120" w:line="276" w:lineRule="auto"/>
              <w:ind w:left="110"/>
              <w:jc w:val="center"/>
              <w:rPr>
                <w:rFonts w:ascii="Times New Roman" w:hAnsi="Times New Roman"/>
                <w:kern w:val="0"/>
                <w:sz w:val="22"/>
              </w:rPr>
            </w:pPr>
            <w:r w:rsidRPr="004C25CA">
              <w:rPr>
                <w:rFonts w:ascii="Times New Roman" w:hAnsi="Times New Roman"/>
                <w:kern w:val="0"/>
                <w:sz w:val="22"/>
              </w:rPr>
              <w:t>N</w:t>
            </w:r>
            <w:r w:rsidRPr="004C25CA">
              <w:rPr>
                <w:rFonts w:ascii="Times New Roman" w:hAnsi="Times New Roman" w:hint="eastAsia"/>
                <w:kern w:val="0"/>
                <w:sz w:val="22"/>
              </w:rPr>
              <w:t xml:space="preserve">o </w:t>
            </w:r>
            <w:r w:rsidRPr="004C25CA">
              <w:rPr>
                <w:rFonts w:ascii="Times New Roman" w:hAnsi="Times New Roman"/>
                <w:kern w:val="0"/>
                <w:sz w:val="22"/>
              </w:rPr>
              <w:t>retransmission</w:t>
            </w:r>
          </w:p>
        </w:tc>
      </w:tr>
      <w:tr w:rsidR="004C25CA" w:rsidRPr="005A7DCC" w14:paraId="4888F521" w14:textId="77777777" w:rsidTr="004C25CA">
        <w:tc>
          <w:tcPr>
            <w:tcW w:w="2122" w:type="dxa"/>
            <w:vMerge/>
            <w:tcBorders>
              <w:right w:val="single" w:sz="4" w:space="0" w:color="auto"/>
            </w:tcBorders>
            <w:vAlign w:val="center"/>
          </w:tcPr>
          <w:p w14:paraId="6C71E3EF" w14:textId="77777777" w:rsidR="004C25CA" w:rsidRPr="004C25CA" w:rsidRDefault="004C25CA" w:rsidP="004C25CA">
            <w:pPr>
              <w:widowControl/>
              <w:wordWrap/>
              <w:autoSpaceDE/>
              <w:autoSpaceDN/>
              <w:spacing w:after="120" w:line="276" w:lineRule="auto"/>
              <w:ind w:left="110"/>
              <w:jc w:val="center"/>
              <w:rPr>
                <w:rFonts w:ascii="Times New Roman" w:hAnsi="Times New Roman"/>
                <w:kern w:val="0"/>
                <w:sz w:val="22"/>
              </w:rPr>
            </w:pPr>
          </w:p>
        </w:tc>
        <w:tc>
          <w:tcPr>
            <w:tcW w:w="3402" w:type="dxa"/>
            <w:tcBorders>
              <w:left w:val="single" w:sz="4" w:space="0" w:color="auto"/>
              <w:right w:val="single" w:sz="4" w:space="0" w:color="auto"/>
            </w:tcBorders>
            <w:vAlign w:val="center"/>
          </w:tcPr>
          <w:p w14:paraId="6842391D" w14:textId="77777777" w:rsidR="004C25CA" w:rsidRPr="004C25CA" w:rsidRDefault="004C25CA" w:rsidP="004C25CA">
            <w:pPr>
              <w:widowControl/>
              <w:wordWrap/>
              <w:autoSpaceDE/>
              <w:autoSpaceDN/>
              <w:spacing w:after="120" w:line="276" w:lineRule="auto"/>
              <w:ind w:left="110"/>
              <w:jc w:val="center"/>
              <w:rPr>
                <w:rFonts w:ascii="Times New Roman" w:hAnsi="Times New Roman"/>
                <w:kern w:val="0"/>
                <w:sz w:val="22"/>
              </w:rPr>
            </w:pPr>
            <w:r w:rsidRPr="004C25CA">
              <w:rPr>
                <w:rFonts w:ascii="Times New Roman" w:hAnsi="Times New Roman" w:hint="eastAsia"/>
                <w:kern w:val="0"/>
                <w:sz w:val="22"/>
              </w:rPr>
              <w:t>[</w:t>
            </w:r>
            <w:r w:rsidRPr="004C25CA">
              <w:rPr>
                <w:rFonts w:ascii="Times New Roman" w:hAnsi="Times New Roman"/>
                <w:kern w:val="0"/>
                <w:sz w:val="22"/>
              </w:rPr>
              <w:t>ACK NACK</w:t>
            </w:r>
            <w:r w:rsidRPr="004C25CA">
              <w:rPr>
                <w:rFonts w:ascii="Times New Roman" w:hAnsi="Times New Roman" w:hint="eastAsia"/>
                <w:kern w:val="0"/>
                <w:sz w:val="22"/>
              </w:rPr>
              <w:t>]</w:t>
            </w:r>
          </w:p>
        </w:tc>
        <w:tc>
          <w:tcPr>
            <w:tcW w:w="4154" w:type="dxa"/>
            <w:tcBorders>
              <w:left w:val="single" w:sz="4" w:space="0" w:color="auto"/>
            </w:tcBorders>
            <w:vAlign w:val="center"/>
          </w:tcPr>
          <w:p w14:paraId="4F95FFF3" w14:textId="043613CB" w:rsidR="004C25CA" w:rsidRPr="004C25CA" w:rsidRDefault="004C25CA" w:rsidP="004C25CA">
            <w:pPr>
              <w:widowControl/>
              <w:wordWrap/>
              <w:autoSpaceDE/>
              <w:autoSpaceDN/>
              <w:spacing w:after="120" w:line="276" w:lineRule="auto"/>
              <w:ind w:left="110"/>
              <w:jc w:val="center"/>
              <w:rPr>
                <w:rFonts w:ascii="Times New Roman" w:hAnsi="Times New Roman"/>
                <w:kern w:val="0"/>
                <w:sz w:val="22"/>
              </w:rPr>
            </w:pPr>
            <w:r w:rsidRPr="004C25CA">
              <w:rPr>
                <w:rFonts w:ascii="Times New Roman" w:hAnsi="Times New Roman" w:hint="eastAsia"/>
                <w:kern w:val="0"/>
                <w:sz w:val="22"/>
              </w:rPr>
              <w:t xml:space="preserve">CBG </w:t>
            </w:r>
            <w:r w:rsidR="00E25161" w:rsidRPr="00E25161">
              <w:rPr>
                <w:rFonts w:ascii="Times New Roman" w:hAnsi="Times New Roman"/>
                <w:kern w:val="0"/>
                <w:sz w:val="22"/>
              </w:rPr>
              <w:t>#</w:t>
            </w:r>
            <w:r w:rsidRPr="004C25CA">
              <w:rPr>
                <w:rFonts w:ascii="Times New Roman" w:hAnsi="Times New Roman" w:hint="eastAsia"/>
                <w:kern w:val="0"/>
                <w:sz w:val="22"/>
              </w:rPr>
              <w:t>2 is retran</w:t>
            </w:r>
            <w:r w:rsidRPr="004C25CA">
              <w:rPr>
                <w:rFonts w:ascii="Times New Roman" w:hAnsi="Times New Roman"/>
                <w:kern w:val="0"/>
                <w:sz w:val="22"/>
              </w:rPr>
              <w:t>smitted</w:t>
            </w:r>
          </w:p>
        </w:tc>
      </w:tr>
      <w:tr w:rsidR="004C25CA" w:rsidRPr="005A7DCC" w14:paraId="07536245" w14:textId="77777777" w:rsidTr="004C25CA">
        <w:tc>
          <w:tcPr>
            <w:tcW w:w="2122" w:type="dxa"/>
            <w:vMerge/>
            <w:tcBorders>
              <w:right w:val="single" w:sz="4" w:space="0" w:color="auto"/>
            </w:tcBorders>
            <w:vAlign w:val="center"/>
          </w:tcPr>
          <w:p w14:paraId="4930C363" w14:textId="77777777" w:rsidR="004C25CA" w:rsidRPr="004C25CA" w:rsidRDefault="004C25CA" w:rsidP="004C25CA">
            <w:pPr>
              <w:widowControl/>
              <w:wordWrap/>
              <w:autoSpaceDE/>
              <w:autoSpaceDN/>
              <w:spacing w:after="120" w:line="276" w:lineRule="auto"/>
              <w:ind w:left="110"/>
              <w:jc w:val="center"/>
              <w:rPr>
                <w:rFonts w:ascii="Times New Roman" w:hAnsi="Times New Roman"/>
                <w:kern w:val="0"/>
                <w:sz w:val="22"/>
              </w:rPr>
            </w:pPr>
          </w:p>
        </w:tc>
        <w:tc>
          <w:tcPr>
            <w:tcW w:w="3402" w:type="dxa"/>
            <w:tcBorders>
              <w:left w:val="single" w:sz="4" w:space="0" w:color="auto"/>
              <w:right w:val="single" w:sz="4" w:space="0" w:color="auto"/>
            </w:tcBorders>
            <w:vAlign w:val="center"/>
          </w:tcPr>
          <w:p w14:paraId="6EC482FB" w14:textId="77777777" w:rsidR="004C25CA" w:rsidRPr="004C25CA" w:rsidRDefault="004C25CA" w:rsidP="004C25CA">
            <w:pPr>
              <w:widowControl/>
              <w:wordWrap/>
              <w:autoSpaceDE/>
              <w:autoSpaceDN/>
              <w:spacing w:after="120" w:line="276" w:lineRule="auto"/>
              <w:ind w:left="110"/>
              <w:jc w:val="center"/>
              <w:rPr>
                <w:rFonts w:ascii="Times New Roman" w:hAnsi="Times New Roman"/>
                <w:kern w:val="0"/>
                <w:sz w:val="22"/>
              </w:rPr>
            </w:pPr>
            <w:r w:rsidRPr="004C25CA">
              <w:rPr>
                <w:rFonts w:ascii="Times New Roman" w:hAnsi="Times New Roman" w:hint="eastAsia"/>
                <w:kern w:val="0"/>
                <w:sz w:val="22"/>
              </w:rPr>
              <w:t>[</w:t>
            </w:r>
            <w:r w:rsidRPr="004C25CA">
              <w:rPr>
                <w:rFonts w:ascii="Times New Roman" w:hAnsi="Times New Roman"/>
                <w:kern w:val="0"/>
                <w:sz w:val="22"/>
              </w:rPr>
              <w:t>NACK ACK</w:t>
            </w:r>
            <w:r w:rsidRPr="004C25CA">
              <w:rPr>
                <w:rFonts w:ascii="Times New Roman" w:hAnsi="Times New Roman" w:hint="eastAsia"/>
                <w:kern w:val="0"/>
                <w:sz w:val="22"/>
              </w:rPr>
              <w:t>]</w:t>
            </w:r>
          </w:p>
        </w:tc>
        <w:tc>
          <w:tcPr>
            <w:tcW w:w="4154" w:type="dxa"/>
            <w:tcBorders>
              <w:left w:val="single" w:sz="4" w:space="0" w:color="auto"/>
            </w:tcBorders>
            <w:vAlign w:val="center"/>
          </w:tcPr>
          <w:p w14:paraId="03E1C51B" w14:textId="29A20C71" w:rsidR="004C25CA" w:rsidRPr="004C25CA" w:rsidRDefault="004C25CA" w:rsidP="004C25CA">
            <w:pPr>
              <w:widowControl/>
              <w:wordWrap/>
              <w:autoSpaceDE/>
              <w:autoSpaceDN/>
              <w:spacing w:after="120" w:line="276" w:lineRule="auto"/>
              <w:ind w:left="110"/>
              <w:jc w:val="center"/>
              <w:rPr>
                <w:rFonts w:ascii="Times New Roman" w:hAnsi="Times New Roman"/>
                <w:kern w:val="0"/>
                <w:sz w:val="22"/>
              </w:rPr>
            </w:pPr>
            <w:r w:rsidRPr="004C25CA">
              <w:rPr>
                <w:rFonts w:ascii="Times New Roman" w:hAnsi="Times New Roman" w:hint="eastAsia"/>
                <w:kern w:val="0"/>
                <w:sz w:val="22"/>
              </w:rPr>
              <w:t xml:space="preserve">CBG </w:t>
            </w:r>
            <w:r w:rsidR="00E25161">
              <w:rPr>
                <w:rFonts w:ascii="Times New Roman" w:hAnsi="Times New Roman"/>
                <w:kern w:val="0"/>
                <w:sz w:val="22"/>
              </w:rPr>
              <w:t>#</w:t>
            </w:r>
            <w:r w:rsidRPr="004C25CA">
              <w:rPr>
                <w:rFonts w:ascii="Times New Roman" w:hAnsi="Times New Roman" w:hint="eastAsia"/>
                <w:kern w:val="0"/>
                <w:sz w:val="22"/>
              </w:rPr>
              <w:t>1 is retran</w:t>
            </w:r>
            <w:r w:rsidRPr="004C25CA">
              <w:rPr>
                <w:rFonts w:ascii="Times New Roman" w:hAnsi="Times New Roman"/>
                <w:kern w:val="0"/>
                <w:sz w:val="22"/>
              </w:rPr>
              <w:t>smitted</w:t>
            </w:r>
          </w:p>
        </w:tc>
      </w:tr>
      <w:tr w:rsidR="004C25CA" w:rsidRPr="005A7DCC" w14:paraId="5D1021DA" w14:textId="77777777" w:rsidTr="004C25CA">
        <w:trPr>
          <w:trHeight w:val="58"/>
        </w:trPr>
        <w:tc>
          <w:tcPr>
            <w:tcW w:w="2122" w:type="dxa"/>
            <w:vMerge/>
            <w:tcBorders>
              <w:right w:val="single" w:sz="4" w:space="0" w:color="auto"/>
            </w:tcBorders>
            <w:vAlign w:val="center"/>
          </w:tcPr>
          <w:p w14:paraId="24EDB328" w14:textId="77777777" w:rsidR="004C25CA" w:rsidRPr="004C25CA" w:rsidRDefault="004C25CA" w:rsidP="004C25CA">
            <w:pPr>
              <w:widowControl/>
              <w:wordWrap/>
              <w:autoSpaceDE/>
              <w:autoSpaceDN/>
              <w:spacing w:after="120" w:line="276" w:lineRule="auto"/>
              <w:ind w:left="110"/>
              <w:jc w:val="center"/>
              <w:rPr>
                <w:rFonts w:ascii="Times New Roman" w:hAnsi="Times New Roman"/>
                <w:kern w:val="0"/>
                <w:sz w:val="22"/>
              </w:rPr>
            </w:pPr>
          </w:p>
        </w:tc>
        <w:tc>
          <w:tcPr>
            <w:tcW w:w="3402" w:type="dxa"/>
            <w:tcBorders>
              <w:left w:val="single" w:sz="4" w:space="0" w:color="auto"/>
              <w:right w:val="single" w:sz="4" w:space="0" w:color="auto"/>
            </w:tcBorders>
            <w:vAlign w:val="center"/>
          </w:tcPr>
          <w:p w14:paraId="4DFEC0F3" w14:textId="77777777" w:rsidR="004C25CA" w:rsidRPr="004C25CA" w:rsidRDefault="004C25CA" w:rsidP="004C25CA">
            <w:pPr>
              <w:widowControl/>
              <w:wordWrap/>
              <w:autoSpaceDE/>
              <w:autoSpaceDN/>
              <w:spacing w:after="120" w:line="276" w:lineRule="auto"/>
              <w:ind w:left="110"/>
              <w:jc w:val="center"/>
              <w:rPr>
                <w:rFonts w:ascii="Times New Roman" w:hAnsi="Times New Roman"/>
                <w:kern w:val="0"/>
                <w:sz w:val="22"/>
              </w:rPr>
            </w:pPr>
            <w:r w:rsidRPr="004C25CA">
              <w:rPr>
                <w:rFonts w:ascii="Times New Roman" w:hAnsi="Times New Roman" w:hint="eastAsia"/>
                <w:kern w:val="0"/>
                <w:sz w:val="22"/>
              </w:rPr>
              <w:t>[</w:t>
            </w:r>
            <w:r w:rsidRPr="004C25CA">
              <w:rPr>
                <w:rFonts w:ascii="Times New Roman" w:hAnsi="Times New Roman"/>
                <w:kern w:val="0"/>
                <w:sz w:val="22"/>
              </w:rPr>
              <w:t>NACK NACK</w:t>
            </w:r>
            <w:r w:rsidRPr="004C25CA">
              <w:rPr>
                <w:rFonts w:ascii="Times New Roman" w:hAnsi="Times New Roman" w:hint="eastAsia"/>
                <w:kern w:val="0"/>
                <w:sz w:val="22"/>
              </w:rPr>
              <w:t>]</w:t>
            </w:r>
          </w:p>
        </w:tc>
        <w:tc>
          <w:tcPr>
            <w:tcW w:w="4154" w:type="dxa"/>
            <w:tcBorders>
              <w:left w:val="single" w:sz="4" w:space="0" w:color="auto"/>
            </w:tcBorders>
            <w:vAlign w:val="center"/>
          </w:tcPr>
          <w:p w14:paraId="413D05B1" w14:textId="26FED98E" w:rsidR="004C25CA" w:rsidRPr="004C25CA" w:rsidRDefault="004C25CA" w:rsidP="004C25CA">
            <w:pPr>
              <w:widowControl/>
              <w:wordWrap/>
              <w:autoSpaceDE/>
              <w:autoSpaceDN/>
              <w:spacing w:after="120" w:line="276" w:lineRule="auto"/>
              <w:ind w:left="110"/>
              <w:jc w:val="center"/>
              <w:rPr>
                <w:rFonts w:ascii="Times New Roman" w:hAnsi="Times New Roman"/>
                <w:kern w:val="0"/>
                <w:sz w:val="22"/>
              </w:rPr>
            </w:pPr>
            <w:r w:rsidRPr="004C25CA">
              <w:rPr>
                <w:rFonts w:ascii="Times New Roman" w:hAnsi="Times New Roman" w:hint="eastAsia"/>
                <w:kern w:val="0"/>
                <w:sz w:val="22"/>
              </w:rPr>
              <w:t xml:space="preserve">CBG </w:t>
            </w:r>
            <w:r w:rsidR="00E25161">
              <w:rPr>
                <w:rFonts w:ascii="Times New Roman" w:hAnsi="Times New Roman"/>
                <w:kern w:val="0"/>
                <w:sz w:val="22"/>
              </w:rPr>
              <w:t>#</w:t>
            </w:r>
            <w:r w:rsidRPr="004C25CA">
              <w:rPr>
                <w:rFonts w:ascii="Times New Roman" w:hAnsi="Times New Roman" w:hint="eastAsia"/>
                <w:kern w:val="0"/>
                <w:sz w:val="22"/>
              </w:rPr>
              <w:t xml:space="preserve">1 and CBG </w:t>
            </w:r>
            <w:r w:rsidR="00E25161">
              <w:rPr>
                <w:rFonts w:ascii="Times New Roman" w:hAnsi="Times New Roman"/>
                <w:kern w:val="0"/>
                <w:sz w:val="22"/>
              </w:rPr>
              <w:t>#</w:t>
            </w:r>
            <w:r w:rsidRPr="004C25CA">
              <w:rPr>
                <w:rFonts w:ascii="Times New Roman" w:hAnsi="Times New Roman" w:hint="eastAsia"/>
                <w:kern w:val="0"/>
                <w:sz w:val="22"/>
              </w:rPr>
              <w:t>2 are retran</w:t>
            </w:r>
            <w:r w:rsidRPr="004C25CA">
              <w:rPr>
                <w:rFonts w:ascii="Times New Roman" w:hAnsi="Times New Roman"/>
                <w:kern w:val="0"/>
                <w:sz w:val="22"/>
              </w:rPr>
              <w:t>smitted</w:t>
            </w:r>
          </w:p>
        </w:tc>
      </w:tr>
    </w:tbl>
    <w:p w14:paraId="433D4D1B" w14:textId="21C3CCD1" w:rsidR="004C25CA" w:rsidRPr="004C25CA" w:rsidRDefault="004C25CA" w:rsidP="003B7AEB">
      <w:pPr>
        <w:widowControl/>
        <w:wordWrap/>
        <w:autoSpaceDE/>
        <w:autoSpaceDN/>
        <w:spacing w:after="120" w:line="276" w:lineRule="auto"/>
        <w:ind w:left="110"/>
        <w:rPr>
          <w:rFonts w:ascii="Times New Roman" w:hAnsi="Times New Roman"/>
          <w:kern w:val="0"/>
          <w:sz w:val="22"/>
        </w:rPr>
      </w:pPr>
    </w:p>
    <w:p w14:paraId="1A84AB28" w14:textId="77777777" w:rsidR="00CC58AE" w:rsidRDefault="00CC58AE" w:rsidP="00E07181">
      <w:pPr>
        <w:widowControl/>
        <w:wordWrap/>
        <w:autoSpaceDE/>
        <w:autoSpaceDN/>
        <w:spacing w:after="120" w:line="276" w:lineRule="auto"/>
        <w:ind w:left="110"/>
        <w:rPr>
          <w:rFonts w:ascii="Times New Roman" w:hAnsi="Times New Roman"/>
          <w:i/>
          <w:kern w:val="0"/>
          <w:sz w:val="22"/>
          <w:u w:val="single"/>
        </w:rPr>
      </w:pPr>
    </w:p>
    <w:p w14:paraId="3853FC75" w14:textId="4611C42D" w:rsidR="00E07181" w:rsidRPr="001E5DC1" w:rsidRDefault="00E07181" w:rsidP="00E07181">
      <w:pPr>
        <w:widowControl/>
        <w:wordWrap/>
        <w:autoSpaceDE/>
        <w:autoSpaceDN/>
        <w:spacing w:after="120" w:line="276" w:lineRule="auto"/>
        <w:ind w:left="110"/>
        <w:rPr>
          <w:rFonts w:ascii="Times New Roman" w:hAnsi="Times New Roman"/>
          <w:i/>
          <w:kern w:val="0"/>
          <w:sz w:val="22"/>
          <w:u w:val="single"/>
        </w:rPr>
      </w:pPr>
      <w:r w:rsidRPr="001E5DC1">
        <w:rPr>
          <w:rFonts w:ascii="Times New Roman" w:hAnsi="Times New Roman"/>
          <w:i/>
          <w:kern w:val="0"/>
          <w:sz w:val="22"/>
          <w:u w:val="single"/>
        </w:rPr>
        <w:lastRenderedPageBreak/>
        <w:t>Option 2. Fallback mode is triggered whenever</w:t>
      </w:r>
      <w:r w:rsidR="005E6260">
        <w:rPr>
          <w:rFonts w:ascii="Times New Roman" w:hAnsi="Times New Roman"/>
          <w:i/>
          <w:kern w:val="0"/>
          <w:sz w:val="22"/>
          <w:u w:val="single"/>
        </w:rPr>
        <w:t xml:space="preserve"> both</w:t>
      </w:r>
      <w:r w:rsidRPr="001E5DC1">
        <w:rPr>
          <w:rFonts w:ascii="Times New Roman" w:hAnsi="Times New Roman"/>
          <w:i/>
          <w:kern w:val="0"/>
          <w:sz w:val="22"/>
          <w:u w:val="single"/>
        </w:rPr>
        <w:t xml:space="preserve"> ‘fallback mode request’ and all-NACK are received.</w:t>
      </w:r>
    </w:p>
    <w:p w14:paraId="6F9536C1" w14:textId="6655F67F" w:rsidR="004C25CA" w:rsidRPr="00E07181" w:rsidRDefault="00E07181" w:rsidP="003B7AEB">
      <w:pPr>
        <w:widowControl/>
        <w:wordWrap/>
        <w:autoSpaceDE/>
        <w:autoSpaceDN/>
        <w:spacing w:after="120" w:line="276" w:lineRule="auto"/>
        <w:ind w:left="110"/>
        <w:rPr>
          <w:rFonts w:ascii="Times New Roman" w:hAnsi="Times New Roman"/>
          <w:kern w:val="0"/>
          <w:sz w:val="22"/>
        </w:rPr>
      </w:pPr>
      <w:r>
        <w:rPr>
          <w:rFonts w:ascii="Times New Roman" w:hAnsi="Times New Roman" w:hint="eastAsia"/>
          <w:kern w:val="0"/>
          <w:sz w:val="22"/>
        </w:rPr>
        <w:t>In this</w:t>
      </w:r>
      <w:r>
        <w:rPr>
          <w:rFonts w:ascii="Times New Roman" w:hAnsi="Times New Roman"/>
          <w:kern w:val="0"/>
          <w:sz w:val="22"/>
        </w:rPr>
        <w:t xml:space="preserve"> option, decision on the fallback mode is determined from both HARQ-ACK feedback and fallback indicator. Contrary to option 1, although the fallback indicator is ‘fallback mode request’, the gNB does not trigger the fallback mode if at least one ACK is received. The gNB’s decision is shown in Table 2. </w:t>
      </w:r>
      <w:r w:rsidR="001E5DC1" w:rsidRPr="001E5DC1">
        <w:rPr>
          <w:rFonts w:ascii="Times New Roman" w:hAnsi="Times New Roman"/>
          <w:kern w:val="0"/>
          <w:sz w:val="22"/>
        </w:rPr>
        <w:t xml:space="preserve">The merit of this option is to </w:t>
      </w:r>
      <w:r w:rsidR="001E5DC1">
        <w:rPr>
          <w:rFonts w:ascii="Times New Roman" w:hAnsi="Times New Roman"/>
          <w:kern w:val="0"/>
          <w:sz w:val="22"/>
        </w:rPr>
        <w:t xml:space="preserve">the fallback mode can be triggered with high reliability. However, this option is sensitive to NACK-to-ACK error when fallback mode is required. </w:t>
      </w:r>
    </w:p>
    <w:p w14:paraId="5691E9D2" w14:textId="61C53271" w:rsidR="00D73F34" w:rsidRPr="004C25CA" w:rsidRDefault="00D73F34" w:rsidP="00D73F34">
      <w:pPr>
        <w:widowControl/>
        <w:wordWrap/>
        <w:autoSpaceDE/>
        <w:autoSpaceDN/>
        <w:spacing w:after="120" w:line="276" w:lineRule="auto"/>
        <w:ind w:left="110"/>
        <w:jc w:val="center"/>
        <w:rPr>
          <w:rFonts w:ascii="Times New Roman" w:hAnsi="Times New Roman"/>
          <w:kern w:val="0"/>
          <w:sz w:val="22"/>
        </w:rPr>
      </w:pPr>
      <w:r>
        <w:rPr>
          <w:rFonts w:ascii="Times New Roman" w:hAnsi="Times New Roman" w:hint="eastAsia"/>
          <w:kern w:val="0"/>
          <w:sz w:val="22"/>
        </w:rPr>
        <w:t xml:space="preserve">Table 2. </w:t>
      </w:r>
      <w:proofErr w:type="spellStart"/>
      <w:r>
        <w:rPr>
          <w:rFonts w:ascii="Times New Roman" w:hAnsi="Times New Roman"/>
          <w:kern w:val="0"/>
          <w:sz w:val="22"/>
        </w:rPr>
        <w:t>gNB’s</w:t>
      </w:r>
      <w:proofErr w:type="spellEnd"/>
      <w:r>
        <w:rPr>
          <w:rFonts w:ascii="Times New Roman" w:hAnsi="Times New Roman"/>
          <w:kern w:val="0"/>
          <w:sz w:val="22"/>
        </w:rPr>
        <w:t xml:space="preserve"> fallback mode triggering example (</w:t>
      </w:r>
      <w:r>
        <w:rPr>
          <w:rFonts w:ascii="Times New Roman" w:hAnsi="Times New Roman" w:hint="eastAsia"/>
          <w:kern w:val="0"/>
          <w:sz w:val="22"/>
        </w:rPr>
        <w:t xml:space="preserve">Option </w:t>
      </w:r>
      <w:r>
        <w:rPr>
          <w:rFonts w:ascii="Times New Roman" w:hAnsi="Times New Roman"/>
          <w:kern w:val="0"/>
          <w:sz w:val="22"/>
        </w:rPr>
        <w:t>2 case)</w:t>
      </w:r>
    </w:p>
    <w:tbl>
      <w:tblPr>
        <w:tblStyle w:val="a5"/>
        <w:tblW w:w="0" w:type="auto"/>
        <w:tblLook w:val="04A0" w:firstRow="1" w:lastRow="0" w:firstColumn="1" w:lastColumn="0" w:noHBand="0" w:noVBand="1"/>
      </w:tblPr>
      <w:tblGrid>
        <w:gridCol w:w="2405"/>
        <w:gridCol w:w="3260"/>
        <w:gridCol w:w="4013"/>
      </w:tblGrid>
      <w:tr w:rsidR="00E07181" w:rsidRPr="005A7DCC" w14:paraId="5696119F" w14:textId="77777777" w:rsidTr="001E5DC1">
        <w:tc>
          <w:tcPr>
            <w:tcW w:w="2405" w:type="dxa"/>
            <w:tcBorders>
              <w:bottom w:val="single" w:sz="12" w:space="0" w:color="auto"/>
            </w:tcBorders>
            <w:shd w:val="clear" w:color="auto" w:fill="FABF8F" w:themeFill="accent6" w:themeFillTint="99"/>
            <w:vAlign w:val="center"/>
          </w:tcPr>
          <w:p w14:paraId="67A1470A" w14:textId="78F941E0" w:rsidR="00E07181" w:rsidRPr="00E07181" w:rsidRDefault="00E07181" w:rsidP="001E5DC1">
            <w:pPr>
              <w:widowControl/>
              <w:wordWrap/>
              <w:autoSpaceDE/>
              <w:autoSpaceDN/>
              <w:spacing w:after="120" w:line="276" w:lineRule="auto"/>
              <w:ind w:left="110"/>
              <w:jc w:val="center"/>
              <w:rPr>
                <w:rFonts w:ascii="Times New Roman" w:hAnsi="Times New Roman"/>
                <w:kern w:val="0"/>
                <w:sz w:val="22"/>
              </w:rPr>
            </w:pPr>
            <w:r w:rsidRPr="00E07181">
              <w:rPr>
                <w:rFonts w:ascii="Times New Roman" w:hAnsi="Times New Roman"/>
                <w:kern w:val="0"/>
                <w:sz w:val="22"/>
              </w:rPr>
              <w:t>HARQ-ACK</w:t>
            </w:r>
            <w:r>
              <w:rPr>
                <w:rFonts w:ascii="Times New Roman" w:hAnsi="Times New Roman"/>
                <w:kern w:val="0"/>
                <w:sz w:val="22"/>
              </w:rPr>
              <w:t xml:space="preserve"> feedback</w:t>
            </w:r>
          </w:p>
        </w:tc>
        <w:tc>
          <w:tcPr>
            <w:tcW w:w="3260" w:type="dxa"/>
            <w:tcBorders>
              <w:bottom w:val="single" w:sz="12" w:space="0" w:color="auto"/>
            </w:tcBorders>
            <w:shd w:val="clear" w:color="auto" w:fill="FABF8F" w:themeFill="accent6" w:themeFillTint="99"/>
            <w:vAlign w:val="center"/>
          </w:tcPr>
          <w:p w14:paraId="312F35C8" w14:textId="77777777" w:rsidR="00E07181" w:rsidRPr="00E07181" w:rsidRDefault="00E07181" w:rsidP="001E5DC1">
            <w:pPr>
              <w:widowControl/>
              <w:wordWrap/>
              <w:autoSpaceDE/>
              <w:autoSpaceDN/>
              <w:spacing w:after="120" w:line="276" w:lineRule="auto"/>
              <w:ind w:left="110"/>
              <w:jc w:val="center"/>
              <w:rPr>
                <w:rFonts w:ascii="Times New Roman" w:hAnsi="Times New Roman"/>
                <w:kern w:val="0"/>
                <w:sz w:val="22"/>
              </w:rPr>
            </w:pPr>
            <w:r w:rsidRPr="00E07181">
              <w:rPr>
                <w:rFonts w:ascii="Times New Roman" w:hAnsi="Times New Roman"/>
                <w:kern w:val="0"/>
                <w:sz w:val="22"/>
              </w:rPr>
              <w:t>F</w:t>
            </w:r>
            <w:r w:rsidRPr="00E07181">
              <w:rPr>
                <w:rFonts w:ascii="Times New Roman" w:hAnsi="Times New Roman" w:hint="eastAsia"/>
                <w:kern w:val="0"/>
                <w:sz w:val="22"/>
              </w:rPr>
              <w:t xml:space="preserve">allback </w:t>
            </w:r>
            <w:r w:rsidRPr="00E07181">
              <w:rPr>
                <w:rFonts w:ascii="Times New Roman" w:hAnsi="Times New Roman"/>
                <w:kern w:val="0"/>
                <w:sz w:val="22"/>
              </w:rPr>
              <w:t>indicator</w:t>
            </w:r>
          </w:p>
        </w:tc>
        <w:tc>
          <w:tcPr>
            <w:tcW w:w="4013" w:type="dxa"/>
            <w:tcBorders>
              <w:bottom w:val="single" w:sz="12" w:space="0" w:color="auto"/>
            </w:tcBorders>
            <w:shd w:val="clear" w:color="auto" w:fill="FABF8F" w:themeFill="accent6" w:themeFillTint="99"/>
            <w:vAlign w:val="center"/>
          </w:tcPr>
          <w:p w14:paraId="7B2F09C0" w14:textId="77777777" w:rsidR="00E07181" w:rsidRPr="00E07181" w:rsidRDefault="00E07181" w:rsidP="001E5DC1">
            <w:pPr>
              <w:widowControl/>
              <w:wordWrap/>
              <w:autoSpaceDE/>
              <w:autoSpaceDN/>
              <w:spacing w:after="120" w:line="276" w:lineRule="auto"/>
              <w:ind w:left="110"/>
              <w:jc w:val="center"/>
              <w:rPr>
                <w:rFonts w:ascii="Times New Roman" w:hAnsi="Times New Roman"/>
                <w:kern w:val="0"/>
                <w:sz w:val="22"/>
              </w:rPr>
            </w:pPr>
            <w:r w:rsidRPr="00E07181">
              <w:rPr>
                <w:rFonts w:ascii="Times New Roman" w:hAnsi="Times New Roman" w:hint="eastAsia"/>
                <w:kern w:val="0"/>
                <w:sz w:val="22"/>
              </w:rPr>
              <w:t>Retransmitted CBGs</w:t>
            </w:r>
          </w:p>
        </w:tc>
      </w:tr>
      <w:tr w:rsidR="00E07181" w:rsidRPr="005A7DCC" w14:paraId="35A64BBE" w14:textId="77777777" w:rsidTr="001E5DC1">
        <w:tc>
          <w:tcPr>
            <w:tcW w:w="2405" w:type="dxa"/>
            <w:tcBorders>
              <w:top w:val="single" w:sz="12" w:space="0" w:color="auto"/>
            </w:tcBorders>
            <w:vAlign w:val="center"/>
          </w:tcPr>
          <w:p w14:paraId="562ED8CD" w14:textId="77777777" w:rsidR="00E07181" w:rsidRPr="00E07181" w:rsidRDefault="00E07181" w:rsidP="001E5DC1">
            <w:pPr>
              <w:widowControl/>
              <w:wordWrap/>
              <w:autoSpaceDE/>
              <w:autoSpaceDN/>
              <w:spacing w:after="120" w:line="276" w:lineRule="auto"/>
              <w:ind w:left="110"/>
              <w:jc w:val="center"/>
              <w:rPr>
                <w:rFonts w:ascii="Times New Roman" w:hAnsi="Times New Roman"/>
                <w:kern w:val="0"/>
                <w:sz w:val="22"/>
              </w:rPr>
            </w:pPr>
            <w:r w:rsidRPr="00E07181">
              <w:rPr>
                <w:rFonts w:ascii="Times New Roman" w:hAnsi="Times New Roman" w:hint="eastAsia"/>
                <w:kern w:val="0"/>
                <w:sz w:val="22"/>
              </w:rPr>
              <w:t>[</w:t>
            </w:r>
            <w:r w:rsidRPr="00E07181">
              <w:rPr>
                <w:rFonts w:ascii="Times New Roman" w:hAnsi="Times New Roman"/>
                <w:kern w:val="0"/>
                <w:sz w:val="22"/>
              </w:rPr>
              <w:t>ACK ACK</w:t>
            </w:r>
            <w:r w:rsidRPr="00E07181">
              <w:rPr>
                <w:rFonts w:ascii="Times New Roman" w:hAnsi="Times New Roman" w:hint="eastAsia"/>
                <w:kern w:val="0"/>
                <w:sz w:val="22"/>
              </w:rPr>
              <w:t>]</w:t>
            </w:r>
          </w:p>
        </w:tc>
        <w:tc>
          <w:tcPr>
            <w:tcW w:w="3260" w:type="dxa"/>
            <w:tcBorders>
              <w:top w:val="single" w:sz="12" w:space="0" w:color="auto"/>
            </w:tcBorders>
            <w:vAlign w:val="center"/>
          </w:tcPr>
          <w:p w14:paraId="5E401AB8" w14:textId="77777777" w:rsidR="00E07181" w:rsidRPr="00E07181" w:rsidRDefault="00E07181" w:rsidP="001E5DC1">
            <w:pPr>
              <w:widowControl/>
              <w:wordWrap/>
              <w:autoSpaceDE/>
              <w:autoSpaceDN/>
              <w:spacing w:after="120" w:line="276" w:lineRule="auto"/>
              <w:ind w:left="110"/>
              <w:jc w:val="center"/>
              <w:rPr>
                <w:rFonts w:ascii="Times New Roman" w:hAnsi="Times New Roman"/>
                <w:kern w:val="0"/>
                <w:sz w:val="22"/>
              </w:rPr>
            </w:pPr>
            <w:r w:rsidRPr="00E07181">
              <w:rPr>
                <w:rFonts w:ascii="Times New Roman" w:hAnsi="Times New Roman"/>
                <w:kern w:val="0"/>
                <w:sz w:val="22"/>
              </w:rPr>
              <w:t>‘fallback mode request’ or ‘non-fallback request’</w:t>
            </w:r>
          </w:p>
        </w:tc>
        <w:tc>
          <w:tcPr>
            <w:tcW w:w="4013" w:type="dxa"/>
            <w:tcBorders>
              <w:top w:val="single" w:sz="12" w:space="0" w:color="auto"/>
            </w:tcBorders>
            <w:vAlign w:val="center"/>
          </w:tcPr>
          <w:p w14:paraId="5C4DF469" w14:textId="77777777" w:rsidR="00E07181" w:rsidRPr="00E07181" w:rsidRDefault="00E07181" w:rsidP="001E5DC1">
            <w:pPr>
              <w:widowControl/>
              <w:wordWrap/>
              <w:autoSpaceDE/>
              <w:autoSpaceDN/>
              <w:spacing w:after="120" w:line="276" w:lineRule="auto"/>
              <w:ind w:left="110"/>
              <w:jc w:val="center"/>
              <w:rPr>
                <w:rFonts w:ascii="Times New Roman" w:hAnsi="Times New Roman"/>
                <w:kern w:val="0"/>
                <w:sz w:val="22"/>
              </w:rPr>
            </w:pPr>
            <w:r w:rsidRPr="00E07181">
              <w:rPr>
                <w:rFonts w:ascii="Times New Roman" w:hAnsi="Times New Roman"/>
                <w:kern w:val="0"/>
                <w:sz w:val="22"/>
              </w:rPr>
              <w:t>N</w:t>
            </w:r>
            <w:r w:rsidRPr="00E07181">
              <w:rPr>
                <w:rFonts w:ascii="Times New Roman" w:hAnsi="Times New Roman" w:hint="eastAsia"/>
                <w:kern w:val="0"/>
                <w:sz w:val="22"/>
              </w:rPr>
              <w:t xml:space="preserve">o </w:t>
            </w:r>
            <w:r w:rsidRPr="00E07181">
              <w:rPr>
                <w:rFonts w:ascii="Times New Roman" w:hAnsi="Times New Roman"/>
                <w:kern w:val="0"/>
                <w:sz w:val="22"/>
              </w:rPr>
              <w:t>retransmission</w:t>
            </w:r>
          </w:p>
        </w:tc>
      </w:tr>
      <w:tr w:rsidR="00E07181" w:rsidRPr="005A7DCC" w14:paraId="4EC56BF5" w14:textId="77777777" w:rsidTr="001E5DC1">
        <w:tc>
          <w:tcPr>
            <w:tcW w:w="2405" w:type="dxa"/>
            <w:vAlign w:val="center"/>
          </w:tcPr>
          <w:p w14:paraId="47B48B91" w14:textId="77777777" w:rsidR="00E07181" w:rsidRPr="00E07181" w:rsidRDefault="00E07181" w:rsidP="001E5DC1">
            <w:pPr>
              <w:widowControl/>
              <w:wordWrap/>
              <w:autoSpaceDE/>
              <w:autoSpaceDN/>
              <w:spacing w:after="120" w:line="276" w:lineRule="auto"/>
              <w:ind w:left="110"/>
              <w:jc w:val="center"/>
              <w:rPr>
                <w:rFonts w:ascii="Times New Roman" w:hAnsi="Times New Roman"/>
                <w:kern w:val="0"/>
                <w:sz w:val="22"/>
              </w:rPr>
            </w:pPr>
            <w:r w:rsidRPr="00E07181">
              <w:rPr>
                <w:rFonts w:ascii="Times New Roman" w:hAnsi="Times New Roman" w:hint="eastAsia"/>
                <w:kern w:val="0"/>
                <w:sz w:val="22"/>
              </w:rPr>
              <w:t>[</w:t>
            </w:r>
            <w:r w:rsidRPr="00E07181">
              <w:rPr>
                <w:rFonts w:ascii="Times New Roman" w:hAnsi="Times New Roman"/>
                <w:kern w:val="0"/>
                <w:sz w:val="22"/>
              </w:rPr>
              <w:t>ACK NACK</w:t>
            </w:r>
            <w:r w:rsidRPr="00E07181">
              <w:rPr>
                <w:rFonts w:ascii="Times New Roman" w:hAnsi="Times New Roman" w:hint="eastAsia"/>
                <w:kern w:val="0"/>
                <w:sz w:val="22"/>
              </w:rPr>
              <w:t>]</w:t>
            </w:r>
          </w:p>
        </w:tc>
        <w:tc>
          <w:tcPr>
            <w:tcW w:w="3260" w:type="dxa"/>
            <w:vAlign w:val="center"/>
          </w:tcPr>
          <w:p w14:paraId="745B27D1" w14:textId="77777777" w:rsidR="00E07181" w:rsidRPr="00E07181" w:rsidRDefault="00E07181" w:rsidP="001E5DC1">
            <w:pPr>
              <w:widowControl/>
              <w:wordWrap/>
              <w:autoSpaceDE/>
              <w:autoSpaceDN/>
              <w:spacing w:after="120" w:line="276" w:lineRule="auto"/>
              <w:ind w:left="110"/>
              <w:jc w:val="center"/>
              <w:rPr>
                <w:rFonts w:ascii="Times New Roman" w:hAnsi="Times New Roman"/>
                <w:kern w:val="0"/>
                <w:sz w:val="22"/>
              </w:rPr>
            </w:pPr>
            <w:r w:rsidRPr="00E07181">
              <w:rPr>
                <w:rFonts w:ascii="Times New Roman" w:hAnsi="Times New Roman"/>
                <w:kern w:val="0"/>
                <w:sz w:val="22"/>
              </w:rPr>
              <w:t>‘fallback mode request’ or ‘non-fallback request</w:t>
            </w:r>
          </w:p>
        </w:tc>
        <w:tc>
          <w:tcPr>
            <w:tcW w:w="4013" w:type="dxa"/>
            <w:vAlign w:val="center"/>
          </w:tcPr>
          <w:p w14:paraId="68137D93" w14:textId="77777777" w:rsidR="00E07181" w:rsidRPr="00E07181" w:rsidRDefault="00E07181" w:rsidP="001E5DC1">
            <w:pPr>
              <w:widowControl/>
              <w:wordWrap/>
              <w:autoSpaceDE/>
              <w:autoSpaceDN/>
              <w:spacing w:after="120" w:line="276" w:lineRule="auto"/>
              <w:ind w:left="110"/>
              <w:jc w:val="center"/>
              <w:rPr>
                <w:rFonts w:ascii="Times New Roman" w:hAnsi="Times New Roman"/>
                <w:kern w:val="0"/>
                <w:sz w:val="22"/>
              </w:rPr>
            </w:pPr>
            <w:r w:rsidRPr="00E07181">
              <w:rPr>
                <w:rFonts w:ascii="Times New Roman" w:hAnsi="Times New Roman" w:hint="eastAsia"/>
                <w:kern w:val="0"/>
                <w:sz w:val="22"/>
              </w:rPr>
              <w:t xml:space="preserve">CBG 2 </w:t>
            </w:r>
            <w:r w:rsidRPr="00E07181">
              <w:rPr>
                <w:rFonts w:ascii="Times New Roman" w:hAnsi="Times New Roman"/>
                <w:kern w:val="0"/>
                <w:sz w:val="22"/>
              </w:rPr>
              <w:t>is retransmitted</w:t>
            </w:r>
          </w:p>
        </w:tc>
      </w:tr>
      <w:tr w:rsidR="00E07181" w:rsidRPr="005A7DCC" w14:paraId="2DBF715D" w14:textId="77777777" w:rsidTr="001E5DC1">
        <w:tc>
          <w:tcPr>
            <w:tcW w:w="2405" w:type="dxa"/>
            <w:vAlign w:val="center"/>
          </w:tcPr>
          <w:p w14:paraId="06CB8401" w14:textId="77777777" w:rsidR="00E07181" w:rsidRPr="00E07181" w:rsidRDefault="00E07181" w:rsidP="001E5DC1">
            <w:pPr>
              <w:widowControl/>
              <w:wordWrap/>
              <w:autoSpaceDE/>
              <w:autoSpaceDN/>
              <w:spacing w:after="120" w:line="276" w:lineRule="auto"/>
              <w:ind w:left="110"/>
              <w:jc w:val="center"/>
              <w:rPr>
                <w:rFonts w:ascii="Times New Roman" w:hAnsi="Times New Roman"/>
                <w:kern w:val="0"/>
                <w:sz w:val="22"/>
              </w:rPr>
            </w:pPr>
            <w:r w:rsidRPr="00E07181">
              <w:rPr>
                <w:rFonts w:ascii="Times New Roman" w:hAnsi="Times New Roman" w:hint="eastAsia"/>
                <w:kern w:val="0"/>
                <w:sz w:val="22"/>
              </w:rPr>
              <w:t>[</w:t>
            </w:r>
            <w:r w:rsidRPr="00E07181">
              <w:rPr>
                <w:rFonts w:ascii="Times New Roman" w:hAnsi="Times New Roman"/>
                <w:kern w:val="0"/>
                <w:sz w:val="22"/>
              </w:rPr>
              <w:t>NACK ACK</w:t>
            </w:r>
            <w:r w:rsidRPr="00E07181">
              <w:rPr>
                <w:rFonts w:ascii="Times New Roman" w:hAnsi="Times New Roman" w:hint="eastAsia"/>
                <w:kern w:val="0"/>
                <w:sz w:val="22"/>
              </w:rPr>
              <w:t>]</w:t>
            </w:r>
          </w:p>
        </w:tc>
        <w:tc>
          <w:tcPr>
            <w:tcW w:w="3260" w:type="dxa"/>
            <w:vAlign w:val="center"/>
          </w:tcPr>
          <w:p w14:paraId="4893C05A" w14:textId="77777777" w:rsidR="00E07181" w:rsidRPr="00E07181" w:rsidRDefault="00E07181" w:rsidP="001E5DC1">
            <w:pPr>
              <w:widowControl/>
              <w:wordWrap/>
              <w:autoSpaceDE/>
              <w:autoSpaceDN/>
              <w:spacing w:after="120" w:line="276" w:lineRule="auto"/>
              <w:ind w:left="110"/>
              <w:jc w:val="center"/>
              <w:rPr>
                <w:rFonts w:ascii="Times New Roman" w:hAnsi="Times New Roman"/>
                <w:kern w:val="0"/>
                <w:sz w:val="22"/>
              </w:rPr>
            </w:pPr>
            <w:r w:rsidRPr="00E07181">
              <w:rPr>
                <w:rFonts w:ascii="Times New Roman" w:hAnsi="Times New Roman"/>
                <w:kern w:val="0"/>
                <w:sz w:val="22"/>
              </w:rPr>
              <w:t>‘fallback mode request’ or ‘non-fallback request</w:t>
            </w:r>
          </w:p>
        </w:tc>
        <w:tc>
          <w:tcPr>
            <w:tcW w:w="4013" w:type="dxa"/>
            <w:vAlign w:val="center"/>
          </w:tcPr>
          <w:p w14:paraId="67471A0E" w14:textId="77777777" w:rsidR="00E07181" w:rsidRPr="00E07181" w:rsidRDefault="00E07181" w:rsidP="001E5DC1">
            <w:pPr>
              <w:widowControl/>
              <w:wordWrap/>
              <w:autoSpaceDE/>
              <w:autoSpaceDN/>
              <w:spacing w:after="120" w:line="276" w:lineRule="auto"/>
              <w:ind w:left="110"/>
              <w:jc w:val="center"/>
              <w:rPr>
                <w:rFonts w:ascii="Times New Roman" w:hAnsi="Times New Roman"/>
                <w:kern w:val="0"/>
                <w:sz w:val="22"/>
              </w:rPr>
            </w:pPr>
            <w:r w:rsidRPr="00E07181">
              <w:rPr>
                <w:rFonts w:ascii="Times New Roman" w:hAnsi="Times New Roman" w:hint="eastAsia"/>
                <w:kern w:val="0"/>
                <w:sz w:val="22"/>
              </w:rPr>
              <w:t xml:space="preserve">CBG </w:t>
            </w:r>
            <w:r w:rsidRPr="00E07181">
              <w:rPr>
                <w:rFonts w:ascii="Times New Roman" w:hAnsi="Times New Roman"/>
                <w:kern w:val="0"/>
                <w:sz w:val="22"/>
              </w:rPr>
              <w:t>1</w:t>
            </w:r>
            <w:r w:rsidRPr="00E07181">
              <w:rPr>
                <w:rFonts w:ascii="Times New Roman" w:hAnsi="Times New Roman" w:hint="eastAsia"/>
                <w:kern w:val="0"/>
                <w:sz w:val="22"/>
              </w:rPr>
              <w:t xml:space="preserve"> </w:t>
            </w:r>
            <w:r w:rsidRPr="00E07181">
              <w:rPr>
                <w:rFonts w:ascii="Times New Roman" w:hAnsi="Times New Roman"/>
                <w:kern w:val="0"/>
                <w:sz w:val="22"/>
              </w:rPr>
              <w:t>is retransmitted</w:t>
            </w:r>
          </w:p>
        </w:tc>
      </w:tr>
      <w:tr w:rsidR="00E07181" w:rsidRPr="005A7DCC" w14:paraId="7E15929F" w14:textId="77777777" w:rsidTr="001E5DC1">
        <w:tc>
          <w:tcPr>
            <w:tcW w:w="2405" w:type="dxa"/>
            <w:vMerge w:val="restart"/>
            <w:vAlign w:val="center"/>
          </w:tcPr>
          <w:p w14:paraId="246CD44E" w14:textId="77777777" w:rsidR="00E07181" w:rsidRPr="00E07181" w:rsidRDefault="00E07181" w:rsidP="001E5DC1">
            <w:pPr>
              <w:widowControl/>
              <w:wordWrap/>
              <w:autoSpaceDE/>
              <w:autoSpaceDN/>
              <w:spacing w:after="120" w:line="276" w:lineRule="auto"/>
              <w:ind w:left="110"/>
              <w:jc w:val="center"/>
              <w:rPr>
                <w:rFonts w:ascii="Times New Roman" w:hAnsi="Times New Roman"/>
                <w:kern w:val="0"/>
                <w:sz w:val="22"/>
              </w:rPr>
            </w:pPr>
            <w:r w:rsidRPr="00E07181">
              <w:rPr>
                <w:rFonts w:ascii="Times New Roman" w:hAnsi="Times New Roman" w:hint="eastAsia"/>
                <w:kern w:val="0"/>
                <w:sz w:val="22"/>
              </w:rPr>
              <w:t>[</w:t>
            </w:r>
            <w:r w:rsidRPr="00E07181">
              <w:rPr>
                <w:rFonts w:ascii="Times New Roman" w:hAnsi="Times New Roman"/>
                <w:kern w:val="0"/>
                <w:sz w:val="22"/>
              </w:rPr>
              <w:t>NACK NACK</w:t>
            </w:r>
            <w:r w:rsidRPr="00E07181">
              <w:rPr>
                <w:rFonts w:ascii="Times New Roman" w:hAnsi="Times New Roman" w:hint="eastAsia"/>
                <w:kern w:val="0"/>
                <w:sz w:val="22"/>
              </w:rPr>
              <w:t>]</w:t>
            </w:r>
          </w:p>
        </w:tc>
        <w:tc>
          <w:tcPr>
            <w:tcW w:w="3260" w:type="dxa"/>
            <w:vAlign w:val="center"/>
          </w:tcPr>
          <w:p w14:paraId="7E196DCD" w14:textId="77777777" w:rsidR="00E07181" w:rsidRPr="00E07181" w:rsidRDefault="00E07181" w:rsidP="001E5DC1">
            <w:pPr>
              <w:widowControl/>
              <w:wordWrap/>
              <w:autoSpaceDE/>
              <w:autoSpaceDN/>
              <w:spacing w:after="120" w:line="276" w:lineRule="auto"/>
              <w:ind w:left="110"/>
              <w:jc w:val="center"/>
              <w:rPr>
                <w:rFonts w:ascii="Times New Roman" w:hAnsi="Times New Roman"/>
                <w:kern w:val="0"/>
                <w:sz w:val="22"/>
              </w:rPr>
            </w:pPr>
            <w:r w:rsidRPr="00E07181">
              <w:rPr>
                <w:rFonts w:ascii="Times New Roman" w:hAnsi="Times New Roman"/>
                <w:kern w:val="0"/>
                <w:sz w:val="22"/>
              </w:rPr>
              <w:t>‘non-fallback request</w:t>
            </w:r>
          </w:p>
        </w:tc>
        <w:tc>
          <w:tcPr>
            <w:tcW w:w="4013" w:type="dxa"/>
            <w:vAlign w:val="center"/>
          </w:tcPr>
          <w:p w14:paraId="139CB698" w14:textId="79F1EF84" w:rsidR="00E07181" w:rsidRPr="00E07181" w:rsidRDefault="00E07181" w:rsidP="001E5DC1">
            <w:pPr>
              <w:widowControl/>
              <w:wordWrap/>
              <w:autoSpaceDE/>
              <w:autoSpaceDN/>
              <w:spacing w:after="120" w:line="276" w:lineRule="auto"/>
              <w:ind w:left="110"/>
              <w:jc w:val="center"/>
              <w:rPr>
                <w:rFonts w:ascii="Times New Roman" w:hAnsi="Times New Roman"/>
                <w:kern w:val="0"/>
                <w:sz w:val="22"/>
              </w:rPr>
            </w:pPr>
            <w:r w:rsidRPr="00E07181">
              <w:rPr>
                <w:rFonts w:ascii="Times New Roman" w:hAnsi="Times New Roman" w:hint="eastAsia"/>
                <w:kern w:val="0"/>
                <w:sz w:val="22"/>
              </w:rPr>
              <w:t xml:space="preserve">CBG </w:t>
            </w:r>
            <w:r w:rsidRPr="00E07181">
              <w:rPr>
                <w:rFonts w:ascii="Times New Roman" w:hAnsi="Times New Roman"/>
                <w:kern w:val="0"/>
                <w:sz w:val="22"/>
              </w:rPr>
              <w:t>1 and CBG 2</w:t>
            </w:r>
            <w:r w:rsidRPr="00E07181">
              <w:rPr>
                <w:rFonts w:ascii="Times New Roman" w:hAnsi="Times New Roman" w:hint="eastAsia"/>
                <w:kern w:val="0"/>
                <w:sz w:val="22"/>
              </w:rPr>
              <w:t xml:space="preserve"> </w:t>
            </w:r>
            <w:r w:rsidRPr="00E07181">
              <w:rPr>
                <w:rFonts w:ascii="Times New Roman" w:hAnsi="Times New Roman"/>
                <w:kern w:val="0"/>
                <w:sz w:val="22"/>
              </w:rPr>
              <w:t>are</w:t>
            </w:r>
            <w:r w:rsidRPr="00E07181">
              <w:rPr>
                <w:rFonts w:ascii="Times New Roman" w:hAnsi="Times New Roman" w:hint="eastAsia"/>
                <w:kern w:val="0"/>
                <w:sz w:val="22"/>
              </w:rPr>
              <w:t xml:space="preserve"> retran</w:t>
            </w:r>
            <w:r w:rsidRPr="00E07181">
              <w:rPr>
                <w:rFonts w:ascii="Times New Roman" w:hAnsi="Times New Roman"/>
                <w:kern w:val="0"/>
                <w:sz w:val="22"/>
              </w:rPr>
              <w:t>smitted</w:t>
            </w:r>
          </w:p>
        </w:tc>
      </w:tr>
      <w:tr w:rsidR="00E07181" w:rsidRPr="005A7DCC" w14:paraId="3507DB05" w14:textId="77777777" w:rsidTr="001E5DC1">
        <w:tc>
          <w:tcPr>
            <w:tcW w:w="2405" w:type="dxa"/>
            <w:vMerge/>
            <w:vAlign w:val="center"/>
          </w:tcPr>
          <w:p w14:paraId="1CA6E0D0" w14:textId="77777777" w:rsidR="00E07181" w:rsidRPr="00E07181" w:rsidRDefault="00E07181" w:rsidP="001E5DC1">
            <w:pPr>
              <w:widowControl/>
              <w:wordWrap/>
              <w:autoSpaceDE/>
              <w:autoSpaceDN/>
              <w:spacing w:after="120" w:line="276" w:lineRule="auto"/>
              <w:ind w:left="110"/>
              <w:jc w:val="center"/>
              <w:rPr>
                <w:rFonts w:ascii="Times New Roman" w:hAnsi="Times New Roman"/>
                <w:kern w:val="0"/>
                <w:sz w:val="22"/>
              </w:rPr>
            </w:pPr>
          </w:p>
        </w:tc>
        <w:tc>
          <w:tcPr>
            <w:tcW w:w="3260" w:type="dxa"/>
            <w:vAlign w:val="center"/>
          </w:tcPr>
          <w:p w14:paraId="490B5990" w14:textId="77777777" w:rsidR="00E07181" w:rsidRPr="00E07181" w:rsidRDefault="00E07181" w:rsidP="001E5DC1">
            <w:pPr>
              <w:widowControl/>
              <w:wordWrap/>
              <w:autoSpaceDE/>
              <w:autoSpaceDN/>
              <w:spacing w:after="120" w:line="276" w:lineRule="auto"/>
              <w:ind w:left="110"/>
              <w:jc w:val="center"/>
              <w:rPr>
                <w:rFonts w:ascii="Times New Roman" w:hAnsi="Times New Roman"/>
                <w:kern w:val="0"/>
                <w:sz w:val="22"/>
              </w:rPr>
            </w:pPr>
            <w:r w:rsidRPr="00E07181">
              <w:rPr>
                <w:rFonts w:ascii="Times New Roman" w:hAnsi="Times New Roman"/>
                <w:kern w:val="0"/>
                <w:sz w:val="22"/>
              </w:rPr>
              <w:t>‘fallback mode request’</w:t>
            </w:r>
          </w:p>
        </w:tc>
        <w:tc>
          <w:tcPr>
            <w:tcW w:w="4013" w:type="dxa"/>
            <w:vAlign w:val="center"/>
          </w:tcPr>
          <w:p w14:paraId="5377C686" w14:textId="77777777" w:rsidR="00E07181" w:rsidRPr="00E07181" w:rsidRDefault="00E07181" w:rsidP="001E5DC1">
            <w:pPr>
              <w:widowControl/>
              <w:wordWrap/>
              <w:autoSpaceDE/>
              <w:autoSpaceDN/>
              <w:spacing w:after="120" w:line="276" w:lineRule="auto"/>
              <w:ind w:left="110"/>
              <w:jc w:val="center"/>
              <w:rPr>
                <w:rFonts w:ascii="Times New Roman" w:hAnsi="Times New Roman"/>
                <w:kern w:val="0"/>
                <w:sz w:val="22"/>
              </w:rPr>
            </w:pPr>
            <w:r w:rsidRPr="00E07181">
              <w:rPr>
                <w:rFonts w:ascii="Times New Roman" w:hAnsi="Times New Roman"/>
                <w:kern w:val="0"/>
                <w:sz w:val="22"/>
              </w:rPr>
              <w:t>All CBGs (</w:t>
            </w:r>
            <w:r w:rsidRPr="00E07181">
              <w:rPr>
                <w:rFonts w:ascii="Times New Roman" w:hAnsi="Times New Roman" w:hint="eastAsia"/>
                <w:kern w:val="0"/>
                <w:sz w:val="22"/>
              </w:rPr>
              <w:t>CBG1</w:t>
            </w:r>
            <w:r w:rsidRPr="00E07181">
              <w:rPr>
                <w:rFonts w:ascii="Times New Roman" w:hAnsi="Times New Roman"/>
                <w:kern w:val="0"/>
                <w:sz w:val="22"/>
              </w:rPr>
              <w:t>, CBG2 and CBG3) are retransmitted (fallback mode)</w:t>
            </w:r>
          </w:p>
        </w:tc>
      </w:tr>
    </w:tbl>
    <w:p w14:paraId="321264CF" w14:textId="5B184ACC" w:rsidR="00D43DA8" w:rsidRPr="00E07181" w:rsidRDefault="00D43DA8" w:rsidP="003B7AEB">
      <w:pPr>
        <w:widowControl/>
        <w:wordWrap/>
        <w:autoSpaceDE/>
        <w:autoSpaceDN/>
        <w:spacing w:after="120" w:line="276" w:lineRule="auto"/>
        <w:ind w:left="110"/>
        <w:rPr>
          <w:rFonts w:ascii="Times New Roman" w:hAnsi="Times New Roman"/>
          <w:i/>
          <w:kern w:val="0"/>
          <w:sz w:val="22"/>
        </w:rPr>
      </w:pPr>
    </w:p>
    <w:p w14:paraId="11AF88D1" w14:textId="2A2B24FA" w:rsidR="001E5DC1" w:rsidRPr="001E5DC1" w:rsidRDefault="001E5DC1" w:rsidP="003F278F">
      <w:pPr>
        <w:pStyle w:val="a9"/>
        <w:widowControl/>
        <w:numPr>
          <w:ilvl w:val="0"/>
          <w:numId w:val="28"/>
        </w:numPr>
        <w:wordWrap/>
        <w:autoSpaceDE/>
        <w:autoSpaceDN/>
        <w:spacing w:after="120" w:line="276" w:lineRule="auto"/>
        <w:ind w:leftChars="0" w:left="567"/>
        <w:rPr>
          <w:rFonts w:ascii="Times New Roman" w:hAnsi="Times New Roman"/>
          <w:i/>
          <w:kern w:val="0"/>
          <w:sz w:val="22"/>
        </w:rPr>
      </w:pPr>
      <w:r w:rsidRPr="001E5DC1">
        <w:rPr>
          <w:rFonts w:ascii="Times New Roman" w:hAnsi="Times New Roman"/>
          <w:i/>
          <w:kern w:val="0"/>
          <w:sz w:val="22"/>
        </w:rPr>
        <w:t>Proposal 2. When a UE is configured with CBG-based (re)transmission and the fallback indicator, the fallback mode trigger</w:t>
      </w:r>
      <w:r>
        <w:rPr>
          <w:rFonts w:ascii="Times New Roman" w:hAnsi="Times New Roman"/>
          <w:i/>
          <w:kern w:val="0"/>
          <w:sz w:val="22"/>
        </w:rPr>
        <w:t>ing option is one of the following.</w:t>
      </w:r>
    </w:p>
    <w:p w14:paraId="1AA1D406" w14:textId="4B1E919E" w:rsidR="001E5DC1" w:rsidRPr="003F278F" w:rsidRDefault="001E5DC1" w:rsidP="003F278F">
      <w:pPr>
        <w:pStyle w:val="a9"/>
        <w:widowControl/>
        <w:numPr>
          <w:ilvl w:val="1"/>
          <w:numId w:val="28"/>
        </w:numPr>
        <w:wordWrap/>
        <w:autoSpaceDE/>
        <w:autoSpaceDN/>
        <w:spacing w:after="120" w:line="276" w:lineRule="auto"/>
        <w:ind w:leftChars="0" w:left="851"/>
        <w:rPr>
          <w:rFonts w:ascii="Times New Roman" w:hAnsi="Times New Roman"/>
          <w:i/>
          <w:kern w:val="0"/>
          <w:sz w:val="22"/>
        </w:rPr>
      </w:pPr>
      <w:r w:rsidRPr="003F278F">
        <w:rPr>
          <w:rFonts w:ascii="Times New Roman" w:hAnsi="Times New Roman"/>
          <w:i/>
          <w:kern w:val="0"/>
          <w:sz w:val="22"/>
        </w:rPr>
        <w:t>Option 1. ‘fallback mode request’ is received.</w:t>
      </w:r>
    </w:p>
    <w:p w14:paraId="066C8591" w14:textId="789E5DB5" w:rsidR="001E5DC1" w:rsidRPr="003F278F" w:rsidRDefault="001E5DC1" w:rsidP="003F278F">
      <w:pPr>
        <w:pStyle w:val="a9"/>
        <w:widowControl/>
        <w:numPr>
          <w:ilvl w:val="1"/>
          <w:numId w:val="28"/>
        </w:numPr>
        <w:wordWrap/>
        <w:autoSpaceDE/>
        <w:autoSpaceDN/>
        <w:spacing w:after="120" w:line="276" w:lineRule="auto"/>
        <w:ind w:leftChars="0" w:left="851"/>
        <w:rPr>
          <w:rFonts w:ascii="Times New Roman" w:hAnsi="Times New Roman"/>
          <w:i/>
          <w:kern w:val="0"/>
          <w:sz w:val="22"/>
        </w:rPr>
      </w:pPr>
      <w:r w:rsidRPr="003F278F">
        <w:rPr>
          <w:rFonts w:ascii="Times New Roman" w:hAnsi="Times New Roman"/>
          <w:i/>
          <w:kern w:val="0"/>
          <w:sz w:val="22"/>
        </w:rPr>
        <w:t>Option 2. ‘fallback mode request’ and all-NACK are received.</w:t>
      </w:r>
    </w:p>
    <w:p w14:paraId="76C770D9" w14:textId="77777777" w:rsidR="001E5DC1" w:rsidRDefault="001E5DC1" w:rsidP="001E5DC1">
      <w:pPr>
        <w:widowControl/>
        <w:wordWrap/>
        <w:autoSpaceDE/>
        <w:autoSpaceDN/>
        <w:spacing w:after="120" w:line="276" w:lineRule="auto"/>
        <w:ind w:left="110"/>
        <w:rPr>
          <w:rFonts w:ascii="Times New Roman" w:hAnsi="Times New Roman"/>
          <w:i/>
          <w:kern w:val="0"/>
          <w:sz w:val="22"/>
        </w:rPr>
      </w:pPr>
    </w:p>
    <w:p w14:paraId="7F854493"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36A4CB31" w14:textId="24BCECCB" w:rsidR="00B24F11" w:rsidRPr="00751C18" w:rsidRDefault="00C17FE3" w:rsidP="00D64CB1">
      <w:pPr>
        <w:widowControl/>
        <w:wordWrap/>
        <w:autoSpaceDE/>
        <w:autoSpaceDN/>
        <w:spacing w:after="120" w:line="276" w:lineRule="auto"/>
        <w:ind w:firstLineChars="50" w:firstLine="110"/>
        <w:rPr>
          <w:rFonts w:ascii="Times New Roman" w:hAnsi="Times New Roman"/>
          <w:kern w:val="0"/>
          <w:sz w:val="22"/>
        </w:rPr>
      </w:pPr>
      <w:r w:rsidRPr="00751C18">
        <w:rPr>
          <w:rFonts w:ascii="Times New Roman" w:hAnsi="Times New Roman"/>
          <w:kern w:val="0"/>
          <w:sz w:val="22"/>
        </w:rPr>
        <w:t>In this contribution, we discussed</w:t>
      </w:r>
      <w:r w:rsidR="00A073DB" w:rsidRPr="00751C18">
        <w:rPr>
          <w:rFonts w:ascii="Times New Roman" w:hAnsi="Times New Roman"/>
          <w:kern w:val="0"/>
          <w:sz w:val="22"/>
        </w:rPr>
        <w:t xml:space="preserve"> </w:t>
      </w:r>
      <w:r w:rsidR="001E5DC1">
        <w:rPr>
          <w:rFonts w:ascii="Times New Roman" w:hAnsi="Times New Roman"/>
          <w:kern w:val="0"/>
          <w:sz w:val="22"/>
        </w:rPr>
        <w:t xml:space="preserve">the uplink control signaling to trigger </w:t>
      </w:r>
      <w:r w:rsidR="0006315D" w:rsidRPr="00751C18">
        <w:rPr>
          <w:rFonts w:ascii="Times New Roman" w:hAnsi="Times New Roman"/>
          <w:kern w:val="0"/>
          <w:sz w:val="22"/>
        </w:rPr>
        <w:t xml:space="preserve">the </w:t>
      </w:r>
      <w:r w:rsidR="001E5DC1">
        <w:rPr>
          <w:rFonts w:ascii="Times New Roman" w:hAnsi="Times New Roman"/>
          <w:kern w:val="0"/>
          <w:sz w:val="22"/>
        </w:rPr>
        <w:t>fallback mode</w:t>
      </w:r>
      <w:r w:rsidR="005B3C6C" w:rsidRPr="00751C18">
        <w:rPr>
          <w:rFonts w:ascii="Times New Roman" w:hAnsi="Times New Roman"/>
          <w:kern w:val="0"/>
          <w:sz w:val="22"/>
        </w:rPr>
        <w:t xml:space="preserve">. </w:t>
      </w:r>
      <w:r w:rsidRPr="00751C18">
        <w:rPr>
          <w:rFonts w:ascii="Times New Roman" w:hAnsi="Times New Roman"/>
          <w:kern w:val="0"/>
          <w:sz w:val="22"/>
        </w:rPr>
        <w:t>Our views are summarized as follow</w:t>
      </w:r>
      <w:r w:rsidR="00173751" w:rsidRPr="00751C18">
        <w:rPr>
          <w:rFonts w:ascii="Times New Roman" w:hAnsi="Times New Roman" w:hint="eastAsia"/>
          <w:kern w:val="0"/>
          <w:sz w:val="22"/>
        </w:rPr>
        <w:t>s:</w:t>
      </w:r>
    </w:p>
    <w:p w14:paraId="0BD86ABD" w14:textId="77777777" w:rsidR="001E5DC1" w:rsidRPr="001E5DC1" w:rsidRDefault="001E5DC1" w:rsidP="003F278F">
      <w:pPr>
        <w:pStyle w:val="a9"/>
        <w:widowControl/>
        <w:numPr>
          <w:ilvl w:val="0"/>
          <w:numId w:val="28"/>
        </w:numPr>
        <w:wordWrap/>
        <w:autoSpaceDE/>
        <w:autoSpaceDN/>
        <w:spacing w:after="120" w:line="276" w:lineRule="auto"/>
        <w:ind w:leftChars="0" w:left="567"/>
        <w:rPr>
          <w:rFonts w:ascii="Times New Roman" w:hAnsi="Times New Roman"/>
          <w:i/>
          <w:kern w:val="0"/>
          <w:sz w:val="22"/>
        </w:rPr>
      </w:pPr>
      <w:r w:rsidRPr="001E5DC1">
        <w:rPr>
          <w:rFonts w:ascii="Times New Roman" w:hAnsi="Times New Roman"/>
          <w:i/>
          <w:kern w:val="0"/>
          <w:sz w:val="22"/>
        </w:rPr>
        <w:t xml:space="preserve">Proposal 1. When a UE is configured with CBG-based (re)transmission, the number of CBG HARQ-ACK is equal to the transmitted CBGs and the 1-bit fallback indicator can be transmitted with the CBG HARQ-ACK when the partial CBGs are retransmitted. </w:t>
      </w:r>
    </w:p>
    <w:p w14:paraId="4A1EDC3E" w14:textId="77777777" w:rsidR="001E5DC1" w:rsidRPr="001E5DC1" w:rsidRDefault="001E5DC1" w:rsidP="003F278F">
      <w:pPr>
        <w:pStyle w:val="a9"/>
        <w:widowControl/>
        <w:numPr>
          <w:ilvl w:val="0"/>
          <w:numId w:val="28"/>
        </w:numPr>
        <w:wordWrap/>
        <w:autoSpaceDE/>
        <w:autoSpaceDN/>
        <w:spacing w:after="120" w:line="276" w:lineRule="auto"/>
        <w:ind w:leftChars="0" w:left="567"/>
        <w:rPr>
          <w:rFonts w:ascii="Times New Roman" w:hAnsi="Times New Roman"/>
          <w:i/>
          <w:kern w:val="0"/>
          <w:sz w:val="22"/>
        </w:rPr>
      </w:pPr>
      <w:r w:rsidRPr="001E5DC1">
        <w:rPr>
          <w:rFonts w:ascii="Times New Roman" w:hAnsi="Times New Roman"/>
          <w:i/>
          <w:kern w:val="0"/>
          <w:sz w:val="22"/>
        </w:rPr>
        <w:t>Proposal 2. When a UE is configured with CBG-based (re)transmission and the fallback indicator, the fallback mode triggering option is one of the following.</w:t>
      </w:r>
    </w:p>
    <w:p w14:paraId="1CF4025A" w14:textId="77777777" w:rsidR="001E5DC1" w:rsidRPr="003F278F" w:rsidRDefault="001E5DC1" w:rsidP="003F278F">
      <w:pPr>
        <w:pStyle w:val="a9"/>
        <w:widowControl/>
        <w:numPr>
          <w:ilvl w:val="1"/>
          <w:numId w:val="28"/>
        </w:numPr>
        <w:wordWrap/>
        <w:autoSpaceDE/>
        <w:autoSpaceDN/>
        <w:spacing w:after="120" w:line="276" w:lineRule="auto"/>
        <w:ind w:leftChars="0" w:left="851"/>
        <w:rPr>
          <w:rFonts w:ascii="Times New Roman" w:hAnsi="Times New Roman"/>
          <w:i/>
          <w:kern w:val="0"/>
          <w:sz w:val="22"/>
        </w:rPr>
      </w:pPr>
      <w:r w:rsidRPr="003F278F">
        <w:rPr>
          <w:rFonts w:ascii="Times New Roman" w:hAnsi="Times New Roman"/>
          <w:i/>
          <w:kern w:val="0"/>
          <w:sz w:val="22"/>
        </w:rPr>
        <w:t>Option 1. ‘fallback mode request’ is received.</w:t>
      </w:r>
    </w:p>
    <w:p w14:paraId="580B09A4" w14:textId="31A224F0" w:rsidR="001E5DC1" w:rsidRPr="003F278F" w:rsidRDefault="001E5DC1" w:rsidP="003F278F">
      <w:pPr>
        <w:pStyle w:val="a9"/>
        <w:widowControl/>
        <w:numPr>
          <w:ilvl w:val="1"/>
          <w:numId w:val="28"/>
        </w:numPr>
        <w:wordWrap/>
        <w:autoSpaceDE/>
        <w:autoSpaceDN/>
        <w:spacing w:after="120" w:line="276" w:lineRule="auto"/>
        <w:ind w:leftChars="0" w:left="851"/>
        <w:rPr>
          <w:rFonts w:ascii="Times New Roman" w:hAnsi="Times New Roman"/>
          <w:i/>
          <w:kern w:val="0"/>
          <w:sz w:val="22"/>
        </w:rPr>
      </w:pPr>
      <w:r w:rsidRPr="003F278F">
        <w:rPr>
          <w:rFonts w:ascii="Times New Roman" w:hAnsi="Times New Roman"/>
          <w:i/>
          <w:kern w:val="0"/>
          <w:sz w:val="22"/>
        </w:rPr>
        <w:t xml:space="preserve">Option 2. </w:t>
      </w:r>
      <w:r w:rsidR="005E6260" w:rsidRPr="003F278F">
        <w:rPr>
          <w:rFonts w:ascii="Times New Roman" w:hAnsi="Times New Roman"/>
          <w:i/>
          <w:kern w:val="0"/>
          <w:sz w:val="22"/>
        </w:rPr>
        <w:t xml:space="preserve">Both </w:t>
      </w:r>
      <w:r w:rsidRPr="003F278F">
        <w:rPr>
          <w:rFonts w:ascii="Times New Roman" w:hAnsi="Times New Roman"/>
          <w:i/>
          <w:kern w:val="0"/>
          <w:sz w:val="22"/>
        </w:rPr>
        <w:t>‘fallback mode request’ and all-NACK are received.</w:t>
      </w:r>
    </w:p>
    <w:p w14:paraId="2213A016" w14:textId="77777777" w:rsidR="001E5DC1" w:rsidRPr="00E0680F" w:rsidRDefault="001E5DC1" w:rsidP="003B7AEB">
      <w:pPr>
        <w:widowControl/>
        <w:wordWrap/>
        <w:autoSpaceDE/>
        <w:autoSpaceDN/>
        <w:spacing w:after="120" w:line="276" w:lineRule="auto"/>
        <w:jc w:val="left"/>
        <w:rPr>
          <w:rFonts w:ascii="Times New Roman" w:hAnsi="Times New Roman"/>
          <w:i/>
          <w:kern w:val="0"/>
          <w:sz w:val="22"/>
        </w:rPr>
      </w:pPr>
    </w:p>
    <w:p w14:paraId="75CA5FF5" w14:textId="77777777"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FD03B8D" w14:textId="6BB50C18" w:rsidR="00F3290B" w:rsidRDefault="00F3290B" w:rsidP="00F3290B">
      <w:pPr>
        <w:widowControl/>
        <w:wordWrap/>
        <w:autoSpaceDE/>
        <w:autoSpaceDN/>
        <w:spacing w:after="120"/>
        <w:rPr>
          <w:rFonts w:ascii="Times New Roman" w:hAnsi="Times New Roman"/>
          <w:kern w:val="0"/>
          <w:sz w:val="22"/>
        </w:rPr>
      </w:pPr>
      <w:r w:rsidRPr="007A418F">
        <w:rPr>
          <w:rFonts w:ascii="Times New Roman" w:hAnsi="Times New Roman"/>
          <w:kern w:val="0"/>
          <w:sz w:val="22"/>
        </w:rPr>
        <w:t>[</w:t>
      </w:r>
      <w:r w:rsidR="00751C18" w:rsidRPr="007A418F">
        <w:rPr>
          <w:rFonts w:ascii="Times New Roman" w:hAnsi="Times New Roman"/>
          <w:kern w:val="0"/>
          <w:sz w:val="22"/>
        </w:rPr>
        <w:t>1</w:t>
      </w:r>
      <w:r w:rsidRPr="007A418F">
        <w:rPr>
          <w:rFonts w:ascii="Times New Roman" w:hAnsi="Times New Roman"/>
          <w:kern w:val="0"/>
          <w:sz w:val="22"/>
        </w:rPr>
        <w:t xml:space="preserve">] </w:t>
      </w:r>
      <w:r w:rsidR="00EE6CE9">
        <w:rPr>
          <w:rFonts w:ascii="Times New Roman" w:hAnsi="Times New Roman" w:hint="eastAsia"/>
          <w:kern w:val="0"/>
          <w:sz w:val="22"/>
        </w:rPr>
        <w:t xml:space="preserve">Final </w:t>
      </w:r>
      <w:r w:rsidRPr="007A418F">
        <w:rPr>
          <w:rFonts w:ascii="Times New Roman" w:hAnsi="Times New Roman"/>
          <w:kern w:val="0"/>
          <w:sz w:val="22"/>
        </w:rPr>
        <w:t>Report of 3GPP TSG RAN WG1</w:t>
      </w:r>
      <w:r w:rsidR="005A0557">
        <w:rPr>
          <w:rFonts w:ascii="Times New Roman" w:hAnsi="Times New Roman"/>
          <w:kern w:val="0"/>
          <w:sz w:val="22"/>
        </w:rPr>
        <w:t xml:space="preserve"> RAN1 #88bis</w:t>
      </w:r>
    </w:p>
    <w:p w14:paraId="12CCB378" w14:textId="0218B873" w:rsidR="001B01D4" w:rsidRPr="001B01D4" w:rsidRDefault="001B01D4" w:rsidP="00F3290B">
      <w:pPr>
        <w:widowControl/>
        <w:wordWrap/>
        <w:autoSpaceDE/>
        <w:autoSpaceDN/>
        <w:spacing w:after="120"/>
        <w:rPr>
          <w:rFonts w:ascii="Times New Roman" w:hAnsi="Times New Roman"/>
          <w:kern w:val="0"/>
          <w:sz w:val="22"/>
        </w:rPr>
      </w:pPr>
      <w:r w:rsidRPr="001B01D4">
        <w:rPr>
          <w:rFonts w:ascii="Times New Roman" w:hAnsi="Times New Roman"/>
          <w:kern w:val="0"/>
          <w:sz w:val="22"/>
        </w:rPr>
        <w:t>[</w:t>
      </w:r>
      <w:r w:rsidR="00F9168A">
        <w:rPr>
          <w:rFonts w:ascii="Times New Roman" w:hAnsi="Times New Roman"/>
          <w:kern w:val="0"/>
          <w:sz w:val="22"/>
        </w:rPr>
        <w:t>2</w:t>
      </w:r>
      <w:r w:rsidRPr="001B01D4">
        <w:rPr>
          <w:rFonts w:ascii="Times New Roman" w:hAnsi="Times New Roman"/>
          <w:kern w:val="0"/>
          <w:sz w:val="22"/>
        </w:rPr>
        <w:t xml:space="preserve">] </w:t>
      </w:r>
      <w:r w:rsidR="00CC58AE">
        <w:rPr>
          <w:rFonts w:ascii="Times New Roman" w:hAnsi="Times New Roman"/>
          <w:kern w:val="0"/>
          <w:sz w:val="22"/>
        </w:rPr>
        <w:t>Draft</w:t>
      </w:r>
      <w:r w:rsidR="00CC58AE">
        <w:rPr>
          <w:rFonts w:ascii="Times New Roman" w:hAnsi="Times New Roman" w:hint="eastAsia"/>
          <w:kern w:val="0"/>
          <w:sz w:val="22"/>
        </w:rPr>
        <w:t xml:space="preserve"> </w:t>
      </w:r>
      <w:r w:rsidR="00CC58AE" w:rsidRPr="007A418F">
        <w:rPr>
          <w:rFonts w:ascii="Times New Roman" w:hAnsi="Times New Roman"/>
          <w:kern w:val="0"/>
          <w:sz w:val="22"/>
        </w:rPr>
        <w:t xml:space="preserve">Report </w:t>
      </w:r>
      <w:r w:rsidRPr="001B01D4">
        <w:rPr>
          <w:rFonts w:ascii="Times New Roman" w:hAnsi="Times New Roman"/>
          <w:kern w:val="0"/>
          <w:sz w:val="22"/>
        </w:rPr>
        <w:t>of</w:t>
      </w:r>
      <w:r w:rsidR="00CC58AE">
        <w:rPr>
          <w:rFonts w:ascii="Times New Roman" w:hAnsi="Times New Roman"/>
          <w:kern w:val="0"/>
          <w:sz w:val="22"/>
        </w:rPr>
        <w:t xml:space="preserve"> </w:t>
      </w:r>
      <w:r w:rsidRPr="001B01D4">
        <w:rPr>
          <w:rFonts w:ascii="Times New Roman" w:hAnsi="Times New Roman"/>
          <w:kern w:val="0"/>
          <w:sz w:val="22"/>
        </w:rPr>
        <w:t xml:space="preserve">3GPP TSG RAN WG1 </w:t>
      </w:r>
      <w:r>
        <w:rPr>
          <w:rFonts w:ascii="Times New Roman" w:hAnsi="Times New Roman"/>
          <w:kern w:val="0"/>
          <w:sz w:val="22"/>
        </w:rPr>
        <w:t>RAN1 #8</w:t>
      </w:r>
      <w:r w:rsidR="005A0557">
        <w:rPr>
          <w:rFonts w:ascii="Times New Roman" w:hAnsi="Times New Roman"/>
          <w:kern w:val="0"/>
          <w:sz w:val="22"/>
        </w:rPr>
        <w:t>9</w:t>
      </w:r>
    </w:p>
    <w:sectPr w:rsidR="001B01D4" w:rsidRPr="001B01D4"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D6194" w14:textId="77777777" w:rsidR="003539C6" w:rsidRDefault="003539C6" w:rsidP="00E9744E">
      <w:r>
        <w:separator/>
      </w:r>
    </w:p>
  </w:endnote>
  <w:endnote w:type="continuationSeparator" w:id="0">
    <w:p w14:paraId="503EB69D" w14:textId="77777777" w:rsidR="003539C6" w:rsidRDefault="003539C6"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8EF05" w14:textId="77777777" w:rsidR="00D349B4" w:rsidRDefault="00D349B4"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DDEA8" w14:textId="77777777" w:rsidR="003539C6" w:rsidRDefault="003539C6" w:rsidP="00E9744E">
      <w:r>
        <w:separator/>
      </w:r>
    </w:p>
  </w:footnote>
  <w:footnote w:type="continuationSeparator" w:id="0">
    <w:p w14:paraId="2EA36BD7" w14:textId="77777777" w:rsidR="003539C6" w:rsidRDefault="003539C6"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7" type="#_x0000_t75" style="width:22.8pt;height:18.6pt;visibility:visible;mso-wrap-style:square" o:bullet="t">
        <v:imagedata r:id="rId1" o:title=""/>
      </v:shape>
    </w:pict>
  </w:numPicBullet>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4D0A9F"/>
    <w:multiLevelType w:val="hybridMultilevel"/>
    <w:tmpl w:val="D5D4B5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1466F4"/>
    <w:multiLevelType w:val="hybridMultilevel"/>
    <w:tmpl w:val="1E7E08BE"/>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A9EE97B4">
      <w:start w:val="1"/>
      <w:numFmt w:val="bullet"/>
      <w:lvlText w:val="•"/>
      <w:lvlJc w:val="left"/>
      <w:pPr>
        <w:ind w:left="2114" w:hanging="804"/>
      </w:pPr>
      <w:rPr>
        <w:rFonts w:ascii="Arial" w:hAnsi="Arial" w:hint="default"/>
      </w:rPr>
    </w:lvl>
    <w:lvl w:ilvl="3" w:tplc="58E4B98E">
      <w:numFmt w:val="bullet"/>
      <w:lvlText w:val="–"/>
      <w:lvlJc w:val="left"/>
      <w:pPr>
        <w:ind w:left="2514" w:hanging="804"/>
      </w:pPr>
      <w:rPr>
        <w:rFonts w:ascii="맑은 고딕" w:eastAsia="맑은 고딕" w:hAnsi="맑은 고딕" w:cs="Times New Roman" w:hint="eastAsia"/>
      </w:rPr>
    </w:lvl>
    <w:lvl w:ilvl="4" w:tplc="BB0AED42">
      <w:start w:val="2"/>
      <w:numFmt w:val="bullet"/>
      <w:lvlText w:val="-"/>
      <w:lvlJc w:val="left"/>
      <w:pPr>
        <w:ind w:left="2470" w:hanging="360"/>
      </w:pPr>
      <w:rPr>
        <w:rFonts w:ascii="Times New Roman" w:eastAsia="맑은 고딕" w:hAnsi="Times New Roman" w:cs="Times New Roman"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 w15:restartNumberingAfterBreak="0">
    <w:nsid w:val="0DA47D96"/>
    <w:multiLevelType w:val="hybridMultilevel"/>
    <w:tmpl w:val="6798C72E"/>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 w15:restartNumberingAfterBreak="0">
    <w:nsid w:val="0E8A6F30"/>
    <w:multiLevelType w:val="hybridMultilevel"/>
    <w:tmpl w:val="FAEE26D4"/>
    <w:lvl w:ilvl="0" w:tplc="69A2F6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CE1686"/>
    <w:multiLevelType w:val="hybridMultilevel"/>
    <w:tmpl w:val="91E2FE60"/>
    <w:lvl w:ilvl="0" w:tplc="04090003">
      <w:start w:val="1"/>
      <w:numFmt w:val="bullet"/>
      <w:lvlText w:val="o"/>
      <w:lvlJc w:val="left"/>
      <w:pPr>
        <w:ind w:left="2000" w:hanging="400"/>
      </w:pPr>
      <w:rPr>
        <w:rFonts w:ascii="Courier New" w:hAnsi="Courier New" w:cs="Courier New"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6" w15:restartNumberingAfterBreak="0">
    <w:nsid w:val="14193950"/>
    <w:multiLevelType w:val="hybridMultilevel"/>
    <w:tmpl w:val="9642CD5A"/>
    <w:lvl w:ilvl="0" w:tplc="1430CE96">
      <w:numFmt w:val="bullet"/>
      <w:lvlText w:val="-"/>
      <w:lvlJc w:val="left"/>
      <w:pPr>
        <w:ind w:left="910" w:hanging="400"/>
      </w:pPr>
      <w:rPr>
        <w:rFonts w:ascii="Times New Roman" w:eastAsiaTheme="minorEastAsia" w:hAnsi="Times New Roman" w:cs="Times New Roman"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1430CE96">
      <w:numFmt w:val="bullet"/>
      <w:lvlText w:val="-"/>
      <w:lvlJc w:val="left"/>
      <w:pPr>
        <w:ind w:left="2110" w:hanging="400"/>
      </w:pPr>
      <w:rPr>
        <w:rFonts w:ascii="Times New Roman" w:eastAsiaTheme="minorEastAsia" w:hAnsi="Times New Roman" w:cs="Times New Roman"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 w15:restartNumberingAfterBreak="0">
    <w:nsid w:val="14C16239"/>
    <w:multiLevelType w:val="hybridMultilevel"/>
    <w:tmpl w:val="E86C0000"/>
    <w:lvl w:ilvl="0" w:tplc="A80C457A">
      <w:start w:val="1"/>
      <w:numFmt w:val="bullet"/>
      <w:lvlText w:val="•"/>
      <w:lvlJc w:val="left"/>
      <w:pPr>
        <w:ind w:left="2108" w:hanging="400"/>
      </w:pPr>
      <w:rPr>
        <w:rFonts w:ascii="Arial" w:hAnsi="Arial" w:hint="default"/>
      </w:rPr>
    </w:lvl>
    <w:lvl w:ilvl="1" w:tplc="04090003" w:tentative="1">
      <w:start w:val="1"/>
      <w:numFmt w:val="bullet"/>
      <w:lvlText w:val=""/>
      <w:lvlJc w:val="left"/>
      <w:pPr>
        <w:ind w:left="2508" w:hanging="400"/>
      </w:pPr>
      <w:rPr>
        <w:rFonts w:ascii="Wingdings" w:hAnsi="Wingdings" w:hint="default"/>
      </w:rPr>
    </w:lvl>
    <w:lvl w:ilvl="2" w:tplc="04090005" w:tentative="1">
      <w:start w:val="1"/>
      <w:numFmt w:val="bullet"/>
      <w:lvlText w:val=""/>
      <w:lvlJc w:val="left"/>
      <w:pPr>
        <w:ind w:left="2908" w:hanging="400"/>
      </w:pPr>
      <w:rPr>
        <w:rFonts w:ascii="Wingdings" w:hAnsi="Wingdings" w:hint="default"/>
      </w:rPr>
    </w:lvl>
    <w:lvl w:ilvl="3" w:tplc="04090001" w:tentative="1">
      <w:start w:val="1"/>
      <w:numFmt w:val="bullet"/>
      <w:lvlText w:val=""/>
      <w:lvlJc w:val="left"/>
      <w:pPr>
        <w:ind w:left="3308" w:hanging="400"/>
      </w:pPr>
      <w:rPr>
        <w:rFonts w:ascii="Wingdings" w:hAnsi="Wingdings" w:hint="default"/>
      </w:rPr>
    </w:lvl>
    <w:lvl w:ilvl="4" w:tplc="04090003" w:tentative="1">
      <w:start w:val="1"/>
      <w:numFmt w:val="bullet"/>
      <w:lvlText w:val=""/>
      <w:lvlJc w:val="left"/>
      <w:pPr>
        <w:ind w:left="3708" w:hanging="400"/>
      </w:pPr>
      <w:rPr>
        <w:rFonts w:ascii="Wingdings" w:hAnsi="Wingdings" w:hint="default"/>
      </w:rPr>
    </w:lvl>
    <w:lvl w:ilvl="5" w:tplc="04090005" w:tentative="1">
      <w:start w:val="1"/>
      <w:numFmt w:val="bullet"/>
      <w:lvlText w:val=""/>
      <w:lvlJc w:val="left"/>
      <w:pPr>
        <w:ind w:left="4108" w:hanging="400"/>
      </w:pPr>
      <w:rPr>
        <w:rFonts w:ascii="Wingdings" w:hAnsi="Wingdings" w:hint="default"/>
      </w:rPr>
    </w:lvl>
    <w:lvl w:ilvl="6" w:tplc="04090001" w:tentative="1">
      <w:start w:val="1"/>
      <w:numFmt w:val="bullet"/>
      <w:lvlText w:val=""/>
      <w:lvlJc w:val="left"/>
      <w:pPr>
        <w:ind w:left="4508" w:hanging="400"/>
      </w:pPr>
      <w:rPr>
        <w:rFonts w:ascii="Wingdings" w:hAnsi="Wingdings" w:hint="default"/>
      </w:rPr>
    </w:lvl>
    <w:lvl w:ilvl="7" w:tplc="04090003" w:tentative="1">
      <w:start w:val="1"/>
      <w:numFmt w:val="bullet"/>
      <w:lvlText w:val=""/>
      <w:lvlJc w:val="left"/>
      <w:pPr>
        <w:ind w:left="4908" w:hanging="400"/>
      </w:pPr>
      <w:rPr>
        <w:rFonts w:ascii="Wingdings" w:hAnsi="Wingdings" w:hint="default"/>
      </w:rPr>
    </w:lvl>
    <w:lvl w:ilvl="8" w:tplc="04090005" w:tentative="1">
      <w:start w:val="1"/>
      <w:numFmt w:val="bullet"/>
      <w:lvlText w:val=""/>
      <w:lvlJc w:val="left"/>
      <w:pPr>
        <w:ind w:left="5308" w:hanging="400"/>
      </w:pPr>
      <w:rPr>
        <w:rFonts w:ascii="Wingdings" w:hAnsi="Wingdings" w:hint="default"/>
      </w:rPr>
    </w:lvl>
  </w:abstractNum>
  <w:abstractNum w:abstractNumId="8" w15:restartNumberingAfterBreak="0">
    <w:nsid w:val="1F9C607A"/>
    <w:multiLevelType w:val="hybridMultilevel"/>
    <w:tmpl w:val="51DA805A"/>
    <w:lvl w:ilvl="0" w:tplc="A942F352">
      <w:start w:val="1"/>
      <w:numFmt w:val="decimal"/>
      <w:lvlText w:val="%1)"/>
      <w:lvlJc w:val="left"/>
      <w:pPr>
        <w:ind w:left="470" w:hanging="360"/>
      </w:pPr>
      <w:rPr>
        <w:rFonts w:hint="eastAsia"/>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9" w15:restartNumberingAfterBreak="0">
    <w:nsid w:val="2B7A1AB0"/>
    <w:multiLevelType w:val="hybridMultilevel"/>
    <w:tmpl w:val="A87626DC"/>
    <w:lvl w:ilvl="0" w:tplc="FC68E830">
      <w:start w:val="7"/>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0CD7612"/>
    <w:multiLevelType w:val="multilevel"/>
    <w:tmpl w:val="A014CAD0"/>
    <w:lvl w:ilvl="0">
      <w:start w:val="1"/>
      <w:numFmt w:val="decimal"/>
      <w:lvlText w:val="%1"/>
      <w:lvlJc w:val="left"/>
      <w:pPr>
        <w:ind w:left="360" w:hanging="360"/>
      </w:pPr>
      <w:rPr>
        <w:rFonts w:hint="default"/>
      </w:rPr>
    </w:lvl>
    <w:lvl w:ilvl="1">
      <w:start w:val="1"/>
      <w:numFmt w:val="decimal"/>
      <w:lvlText w:val="%1.%2"/>
      <w:lvlJc w:val="left"/>
      <w:pPr>
        <w:ind w:left="470" w:hanging="360"/>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630" w:hanging="108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210" w:hanging="1440"/>
      </w:pPr>
      <w:rPr>
        <w:rFonts w:hint="default"/>
      </w:rPr>
    </w:lvl>
    <w:lvl w:ilvl="8">
      <w:start w:val="1"/>
      <w:numFmt w:val="decimal"/>
      <w:lvlText w:val="%1.%2.%3.%4.%5.%6.%7.%8.%9"/>
      <w:lvlJc w:val="left"/>
      <w:pPr>
        <w:ind w:left="2320" w:hanging="1440"/>
      </w:pPr>
      <w:rPr>
        <w:rFonts w:hint="default"/>
      </w:rPr>
    </w:lvl>
  </w:abstractNum>
  <w:abstractNum w:abstractNumId="11" w15:restartNumberingAfterBreak="0">
    <w:nsid w:val="31BE094E"/>
    <w:multiLevelType w:val="hybridMultilevel"/>
    <w:tmpl w:val="37E49A9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15:restartNumberingAfterBreak="0">
    <w:nsid w:val="38624F86"/>
    <w:multiLevelType w:val="hybridMultilevel"/>
    <w:tmpl w:val="DCD44486"/>
    <w:lvl w:ilvl="0" w:tplc="33165E66">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4" w15:restartNumberingAfterBreak="0">
    <w:nsid w:val="3869449A"/>
    <w:multiLevelType w:val="hybridMultilevel"/>
    <w:tmpl w:val="2556A828"/>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A9EE97B4">
      <w:start w:val="1"/>
      <w:numFmt w:val="bullet"/>
      <w:lvlText w:val="•"/>
      <w:lvlJc w:val="left"/>
      <w:pPr>
        <w:ind w:left="2114" w:hanging="804"/>
      </w:pPr>
      <w:rPr>
        <w:rFonts w:ascii="Arial" w:hAnsi="Arial" w:hint="default"/>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6" w15:restartNumberingAfterBreak="0">
    <w:nsid w:val="39702AC1"/>
    <w:multiLevelType w:val="hybridMultilevel"/>
    <w:tmpl w:val="FBE2B0F2"/>
    <w:lvl w:ilvl="0" w:tplc="7BF850A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91038F9"/>
    <w:multiLevelType w:val="hybridMultilevel"/>
    <w:tmpl w:val="C0806FD0"/>
    <w:lvl w:ilvl="0" w:tplc="C136E42A">
      <w:numFmt w:val="bullet"/>
      <w:lvlText w:val="-"/>
      <w:lvlJc w:val="left"/>
      <w:pPr>
        <w:ind w:left="468" w:hanging="360"/>
      </w:pPr>
      <w:rPr>
        <w:rFonts w:ascii="Times New Roman" w:eastAsia="맑은 고딕" w:hAnsi="Times New Roman" w:cs="Times New Roman" w:hint="default"/>
      </w:rPr>
    </w:lvl>
    <w:lvl w:ilvl="1" w:tplc="04090003" w:tentative="1">
      <w:start w:val="1"/>
      <w:numFmt w:val="bullet"/>
      <w:lvlText w:val=""/>
      <w:lvlJc w:val="left"/>
      <w:pPr>
        <w:ind w:left="908" w:hanging="400"/>
      </w:pPr>
      <w:rPr>
        <w:rFonts w:ascii="Wingdings" w:hAnsi="Wingdings" w:hint="default"/>
      </w:rPr>
    </w:lvl>
    <w:lvl w:ilvl="2" w:tplc="04090005" w:tentative="1">
      <w:start w:val="1"/>
      <w:numFmt w:val="bullet"/>
      <w:lvlText w:val=""/>
      <w:lvlJc w:val="left"/>
      <w:pPr>
        <w:ind w:left="1308" w:hanging="400"/>
      </w:pPr>
      <w:rPr>
        <w:rFonts w:ascii="Wingdings" w:hAnsi="Wingdings" w:hint="default"/>
      </w:rPr>
    </w:lvl>
    <w:lvl w:ilvl="3" w:tplc="04090001" w:tentative="1">
      <w:start w:val="1"/>
      <w:numFmt w:val="bullet"/>
      <w:lvlText w:val=""/>
      <w:lvlJc w:val="left"/>
      <w:pPr>
        <w:ind w:left="1708" w:hanging="400"/>
      </w:pPr>
      <w:rPr>
        <w:rFonts w:ascii="Wingdings" w:hAnsi="Wingdings" w:hint="default"/>
      </w:rPr>
    </w:lvl>
    <w:lvl w:ilvl="4" w:tplc="04090003" w:tentative="1">
      <w:start w:val="1"/>
      <w:numFmt w:val="bullet"/>
      <w:lvlText w:val=""/>
      <w:lvlJc w:val="left"/>
      <w:pPr>
        <w:ind w:left="2108" w:hanging="400"/>
      </w:pPr>
      <w:rPr>
        <w:rFonts w:ascii="Wingdings" w:hAnsi="Wingdings" w:hint="default"/>
      </w:rPr>
    </w:lvl>
    <w:lvl w:ilvl="5" w:tplc="04090005" w:tentative="1">
      <w:start w:val="1"/>
      <w:numFmt w:val="bullet"/>
      <w:lvlText w:val=""/>
      <w:lvlJc w:val="left"/>
      <w:pPr>
        <w:ind w:left="2508" w:hanging="400"/>
      </w:pPr>
      <w:rPr>
        <w:rFonts w:ascii="Wingdings" w:hAnsi="Wingdings" w:hint="default"/>
      </w:rPr>
    </w:lvl>
    <w:lvl w:ilvl="6" w:tplc="04090001" w:tentative="1">
      <w:start w:val="1"/>
      <w:numFmt w:val="bullet"/>
      <w:lvlText w:val=""/>
      <w:lvlJc w:val="left"/>
      <w:pPr>
        <w:ind w:left="2908" w:hanging="400"/>
      </w:pPr>
      <w:rPr>
        <w:rFonts w:ascii="Wingdings" w:hAnsi="Wingdings" w:hint="default"/>
      </w:rPr>
    </w:lvl>
    <w:lvl w:ilvl="7" w:tplc="04090003" w:tentative="1">
      <w:start w:val="1"/>
      <w:numFmt w:val="bullet"/>
      <w:lvlText w:val=""/>
      <w:lvlJc w:val="left"/>
      <w:pPr>
        <w:ind w:left="3308" w:hanging="400"/>
      </w:pPr>
      <w:rPr>
        <w:rFonts w:ascii="Wingdings" w:hAnsi="Wingdings" w:hint="default"/>
      </w:rPr>
    </w:lvl>
    <w:lvl w:ilvl="8" w:tplc="04090005" w:tentative="1">
      <w:start w:val="1"/>
      <w:numFmt w:val="bullet"/>
      <w:lvlText w:val=""/>
      <w:lvlJc w:val="left"/>
      <w:pPr>
        <w:ind w:left="3708" w:hanging="400"/>
      </w:pPr>
      <w:rPr>
        <w:rFonts w:ascii="Wingdings" w:hAnsi="Wingdings" w:hint="default"/>
      </w:rPr>
    </w:lvl>
  </w:abstractNum>
  <w:abstractNum w:abstractNumId="20" w15:restartNumberingAfterBreak="0">
    <w:nsid w:val="57E06B42"/>
    <w:multiLevelType w:val="hybridMultilevel"/>
    <w:tmpl w:val="160C4FBC"/>
    <w:lvl w:ilvl="0" w:tplc="A9EE97B4">
      <w:start w:val="1"/>
      <w:numFmt w:val="bullet"/>
      <w:lvlText w:val="•"/>
      <w:lvlJc w:val="left"/>
      <w:pPr>
        <w:ind w:left="2523" w:hanging="400"/>
      </w:pPr>
      <w:rPr>
        <w:rFonts w:ascii="Arial" w:hAnsi="Arial" w:hint="default"/>
      </w:rPr>
    </w:lvl>
    <w:lvl w:ilvl="1" w:tplc="04090003" w:tentative="1">
      <w:start w:val="1"/>
      <w:numFmt w:val="bullet"/>
      <w:lvlText w:val=""/>
      <w:lvlJc w:val="left"/>
      <w:pPr>
        <w:ind w:left="2923" w:hanging="400"/>
      </w:pPr>
      <w:rPr>
        <w:rFonts w:ascii="Wingdings" w:hAnsi="Wingdings" w:hint="default"/>
      </w:rPr>
    </w:lvl>
    <w:lvl w:ilvl="2" w:tplc="04090005" w:tentative="1">
      <w:start w:val="1"/>
      <w:numFmt w:val="bullet"/>
      <w:lvlText w:val=""/>
      <w:lvlJc w:val="left"/>
      <w:pPr>
        <w:ind w:left="3323" w:hanging="400"/>
      </w:pPr>
      <w:rPr>
        <w:rFonts w:ascii="Wingdings" w:hAnsi="Wingdings" w:hint="default"/>
      </w:rPr>
    </w:lvl>
    <w:lvl w:ilvl="3" w:tplc="04090001" w:tentative="1">
      <w:start w:val="1"/>
      <w:numFmt w:val="bullet"/>
      <w:lvlText w:val=""/>
      <w:lvlJc w:val="left"/>
      <w:pPr>
        <w:ind w:left="3723" w:hanging="400"/>
      </w:pPr>
      <w:rPr>
        <w:rFonts w:ascii="Wingdings" w:hAnsi="Wingdings" w:hint="default"/>
      </w:rPr>
    </w:lvl>
    <w:lvl w:ilvl="4" w:tplc="04090003" w:tentative="1">
      <w:start w:val="1"/>
      <w:numFmt w:val="bullet"/>
      <w:lvlText w:val=""/>
      <w:lvlJc w:val="left"/>
      <w:pPr>
        <w:ind w:left="4123" w:hanging="400"/>
      </w:pPr>
      <w:rPr>
        <w:rFonts w:ascii="Wingdings" w:hAnsi="Wingdings" w:hint="default"/>
      </w:rPr>
    </w:lvl>
    <w:lvl w:ilvl="5" w:tplc="04090005" w:tentative="1">
      <w:start w:val="1"/>
      <w:numFmt w:val="bullet"/>
      <w:lvlText w:val=""/>
      <w:lvlJc w:val="left"/>
      <w:pPr>
        <w:ind w:left="4523" w:hanging="400"/>
      </w:pPr>
      <w:rPr>
        <w:rFonts w:ascii="Wingdings" w:hAnsi="Wingdings" w:hint="default"/>
      </w:rPr>
    </w:lvl>
    <w:lvl w:ilvl="6" w:tplc="04090001" w:tentative="1">
      <w:start w:val="1"/>
      <w:numFmt w:val="bullet"/>
      <w:lvlText w:val=""/>
      <w:lvlJc w:val="left"/>
      <w:pPr>
        <w:ind w:left="4923" w:hanging="400"/>
      </w:pPr>
      <w:rPr>
        <w:rFonts w:ascii="Wingdings" w:hAnsi="Wingdings" w:hint="default"/>
      </w:rPr>
    </w:lvl>
    <w:lvl w:ilvl="7" w:tplc="04090003" w:tentative="1">
      <w:start w:val="1"/>
      <w:numFmt w:val="bullet"/>
      <w:lvlText w:val=""/>
      <w:lvlJc w:val="left"/>
      <w:pPr>
        <w:ind w:left="5323" w:hanging="400"/>
      </w:pPr>
      <w:rPr>
        <w:rFonts w:ascii="Wingdings" w:hAnsi="Wingdings" w:hint="default"/>
      </w:rPr>
    </w:lvl>
    <w:lvl w:ilvl="8" w:tplc="04090005" w:tentative="1">
      <w:start w:val="1"/>
      <w:numFmt w:val="bullet"/>
      <w:lvlText w:val=""/>
      <w:lvlJc w:val="left"/>
      <w:pPr>
        <w:ind w:left="5723" w:hanging="400"/>
      </w:pPr>
      <w:rPr>
        <w:rFonts w:ascii="Wingdings" w:hAnsi="Wingdings" w:hint="default"/>
      </w:rPr>
    </w:lvl>
  </w:abstractNum>
  <w:abstractNum w:abstractNumId="21" w15:restartNumberingAfterBreak="0">
    <w:nsid w:val="5A512FAC"/>
    <w:multiLevelType w:val="hybridMultilevel"/>
    <w:tmpl w:val="41920820"/>
    <w:lvl w:ilvl="0" w:tplc="C62AB970">
      <w:start w:val="1"/>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5D6E0574"/>
    <w:multiLevelType w:val="hybridMultilevel"/>
    <w:tmpl w:val="53B6CC88"/>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2EFE412A">
      <w:start w:val="1"/>
      <w:numFmt w:val="bullet"/>
      <w:lvlText w:val="-"/>
      <w:lvlJc w:val="left"/>
      <w:pPr>
        <w:ind w:left="2470" w:hanging="360"/>
      </w:pPr>
      <w:rPr>
        <w:rFonts w:ascii="Times New Roman" w:eastAsia="맑은 고딕" w:hAnsi="Times New Roman" w:cs="Times New Roman"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4" w15:restartNumberingAfterBreak="0">
    <w:nsid w:val="66AB0030"/>
    <w:multiLevelType w:val="hybridMultilevel"/>
    <w:tmpl w:val="9ECA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2E38CC"/>
    <w:multiLevelType w:val="hybridMultilevel"/>
    <w:tmpl w:val="E26834A2"/>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5AD4FE3"/>
    <w:multiLevelType w:val="hybridMultilevel"/>
    <w:tmpl w:val="72EA0C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C92468E"/>
    <w:multiLevelType w:val="hybridMultilevel"/>
    <w:tmpl w:val="5F023B2E"/>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C464C440">
      <w:numFmt w:val="bullet"/>
      <w:lvlText w:val="-"/>
      <w:lvlJc w:val="left"/>
      <w:pPr>
        <w:ind w:left="2880" w:hanging="360"/>
      </w:pPr>
      <w:rPr>
        <w:rFonts w:ascii="Times New Roman" w:eastAsia="맑은 고딕" w:hAnsi="Times New Roman" w:cs="Times New Roman"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CE668F0"/>
    <w:multiLevelType w:val="hybridMultilevel"/>
    <w:tmpl w:val="0276AA02"/>
    <w:lvl w:ilvl="0" w:tplc="04090009">
      <w:start w:val="1"/>
      <w:numFmt w:val="bullet"/>
      <w:lvlText w:val=""/>
      <w:lvlJc w:val="left"/>
      <w:pPr>
        <w:ind w:left="510" w:hanging="400"/>
      </w:pPr>
      <w:rPr>
        <w:rFonts w:ascii="Wingdings" w:hAnsi="Wingdings"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num w:numId="1">
    <w:abstractNumId w:val="15"/>
  </w:num>
  <w:num w:numId="2">
    <w:abstractNumId w:val="22"/>
    <w:lvlOverride w:ilvl="0"/>
    <w:lvlOverride w:ilvl="1"/>
    <w:lvlOverride w:ilvl="2">
      <w:startOverride w:val="1"/>
    </w:lvlOverride>
    <w:lvlOverride w:ilvl="3"/>
    <w:lvlOverride w:ilvl="4"/>
    <w:lvlOverride w:ilvl="5"/>
    <w:lvlOverride w:ilvl="6"/>
    <w:lvlOverride w:ilvl="7"/>
    <w:lvlOverride w:ilvl="8"/>
  </w:num>
  <w:num w:numId="3">
    <w:abstractNumId w:val="12"/>
  </w:num>
  <w:num w:numId="4">
    <w:abstractNumId w:val="4"/>
  </w:num>
  <w:num w:numId="5">
    <w:abstractNumId w:val="26"/>
  </w:num>
  <w:num w:numId="6">
    <w:abstractNumId w:val="23"/>
  </w:num>
  <w:num w:numId="7">
    <w:abstractNumId w:val="1"/>
  </w:num>
  <w:num w:numId="8">
    <w:abstractNumId w:val="25"/>
  </w:num>
  <w:num w:numId="9">
    <w:abstractNumId w:val="11"/>
  </w:num>
  <w:num w:numId="10">
    <w:abstractNumId w:val="5"/>
  </w:num>
  <w:num w:numId="11">
    <w:abstractNumId w:val="7"/>
  </w:num>
  <w:num w:numId="12">
    <w:abstractNumId w:val="24"/>
  </w:num>
  <w:num w:numId="13">
    <w:abstractNumId w:val="19"/>
  </w:num>
  <w:num w:numId="14">
    <w:abstractNumId w:val="28"/>
  </w:num>
  <w:num w:numId="15">
    <w:abstractNumId w:val="0"/>
  </w:num>
  <w:num w:numId="16">
    <w:abstractNumId w:val="9"/>
  </w:num>
  <w:num w:numId="17">
    <w:abstractNumId w:val="18"/>
  </w:num>
  <w:num w:numId="18">
    <w:abstractNumId w:val="8"/>
  </w:num>
  <w:num w:numId="19">
    <w:abstractNumId w:val="20"/>
  </w:num>
  <w:num w:numId="20">
    <w:abstractNumId w:val="2"/>
  </w:num>
  <w:num w:numId="21">
    <w:abstractNumId w:val="14"/>
  </w:num>
  <w:num w:numId="22">
    <w:abstractNumId w:val="10"/>
  </w:num>
  <w:num w:numId="23">
    <w:abstractNumId w:val="13"/>
  </w:num>
  <w:num w:numId="24">
    <w:abstractNumId w:val="17"/>
  </w:num>
  <w:num w:numId="25">
    <w:abstractNumId w:val="21"/>
  </w:num>
  <w:num w:numId="26">
    <w:abstractNumId w:val="27"/>
  </w:num>
  <w:num w:numId="27">
    <w:abstractNumId w:val="16"/>
  </w:num>
  <w:num w:numId="28">
    <w:abstractNumId w:val="3"/>
  </w:num>
  <w:num w:numId="2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3E0F"/>
    <w:rsid w:val="00024149"/>
    <w:rsid w:val="0002476D"/>
    <w:rsid w:val="00024F18"/>
    <w:rsid w:val="00025065"/>
    <w:rsid w:val="00025300"/>
    <w:rsid w:val="00025508"/>
    <w:rsid w:val="0002572C"/>
    <w:rsid w:val="00025762"/>
    <w:rsid w:val="000258D2"/>
    <w:rsid w:val="00025F98"/>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A64"/>
    <w:rsid w:val="00035C4F"/>
    <w:rsid w:val="00035F3F"/>
    <w:rsid w:val="00036837"/>
    <w:rsid w:val="00036CE6"/>
    <w:rsid w:val="00037315"/>
    <w:rsid w:val="000376D7"/>
    <w:rsid w:val="00037796"/>
    <w:rsid w:val="0003790F"/>
    <w:rsid w:val="0004013E"/>
    <w:rsid w:val="00040404"/>
    <w:rsid w:val="0004040C"/>
    <w:rsid w:val="00040499"/>
    <w:rsid w:val="0004098B"/>
    <w:rsid w:val="000409EB"/>
    <w:rsid w:val="00040AC2"/>
    <w:rsid w:val="00040CA7"/>
    <w:rsid w:val="00040D37"/>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57B"/>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9F7"/>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18D"/>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7AB"/>
    <w:rsid w:val="00094BA1"/>
    <w:rsid w:val="00094C8E"/>
    <w:rsid w:val="00094CCC"/>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B9D"/>
    <w:rsid w:val="000B5E40"/>
    <w:rsid w:val="000B5E88"/>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6A"/>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6378"/>
    <w:rsid w:val="000F649F"/>
    <w:rsid w:val="000F64C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076"/>
    <w:rsid w:val="0018411E"/>
    <w:rsid w:val="00184361"/>
    <w:rsid w:val="00184617"/>
    <w:rsid w:val="00184882"/>
    <w:rsid w:val="00184A64"/>
    <w:rsid w:val="00185275"/>
    <w:rsid w:val="0018567E"/>
    <w:rsid w:val="00185E21"/>
    <w:rsid w:val="001862B0"/>
    <w:rsid w:val="001866C3"/>
    <w:rsid w:val="00186701"/>
    <w:rsid w:val="00186C99"/>
    <w:rsid w:val="001870C5"/>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04C"/>
    <w:rsid w:val="001D255E"/>
    <w:rsid w:val="001D27BE"/>
    <w:rsid w:val="001D27D1"/>
    <w:rsid w:val="001D303D"/>
    <w:rsid w:val="001D3091"/>
    <w:rsid w:val="001D32A9"/>
    <w:rsid w:val="001D39F8"/>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C1"/>
    <w:rsid w:val="001E6A46"/>
    <w:rsid w:val="001E6B97"/>
    <w:rsid w:val="001E6DFE"/>
    <w:rsid w:val="001E78C8"/>
    <w:rsid w:val="001E7C48"/>
    <w:rsid w:val="001E7FF0"/>
    <w:rsid w:val="001F0163"/>
    <w:rsid w:val="001F01A5"/>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3782"/>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79"/>
    <w:rsid w:val="00270FA5"/>
    <w:rsid w:val="002712E4"/>
    <w:rsid w:val="00271B8B"/>
    <w:rsid w:val="00271DD3"/>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6A8"/>
    <w:rsid w:val="002E09A7"/>
    <w:rsid w:val="002E0B7E"/>
    <w:rsid w:val="002E0BFD"/>
    <w:rsid w:val="002E1475"/>
    <w:rsid w:val="002E15D4"/>
    <w:rsid w:val="002E20FC"/>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6B2"/>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9C6"/>
    <w:rsid w:val="00353BF9"/>
    <w:rsid w:val="00353E3D"/>
    <w:rsid w:val="003540B2"/>
    <w:rsid w:val="00354F0F"/>
    <w:rsid w:val="00355350"/>
    <w:rsid w:val="003558DA"/>
    <w:rsid w:val="00355A37"/>
    <w:rsid w:val="00355B0F"/>
    <w:rsid w:val="00355E4A"/>
    <w:rsid w:val="00356B46"/>
    <w:rsid w:val="00356D25"/>
    <w:rsid w:val="003572AF"/>
    <w:rsid w:val="003572E4"/>
    <w:rsid w:val="0035758B"/>
    <w:rsid w:val="003577A5"/>
    <w:rsid w:val="00357E6F"/>
    <w:rsid w:val="00357FEE"/>
    <w:rsid w:val="00360296"/>
    <w:rsid w:val="00360418"/>
    <w:rsid w:val="00360B06"/>
    <w:rsid w:val="00360DDA"/>
    <w:rsid w:val="00360EA6"/>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78F"/>
    <w:rsid w:val="003F2913"/>
    <w:rsid w:val="003F29C9"/>
    <w:rsid w:val="003F31B7"/>
    <w:rsid w:val="003F32A9"/>
    <w:rsid w:val="003F33EC"/>
    <w:rsid w:val="003F424A"/>
    <w:rsid w:val="003F4380"/>
    <w:rsid w:val="003F47C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6DC8"/>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0D4"/>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6EF3"/>
    <w:rsid w:val="004B75ED"/>
    <w:rsid w:val="004B7D02"/>
    <w:rsid w:val="004B7DEB"/>
    <w:rsid w:val="004C00C9"/>
    <w:rsid w:val="004C00FE"/>
    <w:rsid w:val="004C03A1"/>
    <w:rsid w:val="004C0887"/>
    <w:rsid w:val="004C0F0C"/>
    <w:rsid w:val="004C123A"/>
    <w:rsid w:val="004C140C"/>
    <w:rsid w:val="004C1653"/>
    <w:rsid w:val="004C1A45"/>
    <w:rsid w:val="004C22D2"/>
    <w:rsid w:val="004C25CA"/>
    <w:rsid w:val="004C2674"/>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D7CF8"/>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007"/>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57"/>
    <w:rsid w:val="005A0571"/>
    <w:rsid w:val="005A064B"/>
    <w:rsid w:val="005A0813"/>
    <w:rsid w:val="005A0F4E"/>
    <w:rsid w:val="005A12AC"/>
    <w:rsid w:val="005A1314"/>
    <w:rsid w:val="005A15B3"/>
    <w:rsid w:val="005A175C"/>
    <w:rsid w:val="005A17E2"/>
    <w:rsid w:val="005A1C6F"/>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4F7"/>
    <w:rsid w:val="005E5F02"/>
    <w:rsid w:val="005E6260"/>
    <w:rsid w:val="005E64B4"/>
    <w:rsid w:val="005E6CD3"/>
    <w:rsid w:val="005E768D"/>
    <w:rsid w:val="005E7802"/>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C38"/>
    <w:rsid w:val="00615D11"/>
    <w:rsid w:val="00615ED9"/>
    <w:rsid w:val="00615F97"/>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77F1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8F6"/>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378"/>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863"/>
    <w:rsid w:val="00737940"/>
    <w:rsid w:val="007379F7"/>
    <w:rsid w:val="00737ABE"/>
    <w:rsid w:val="00737B2E"/>
    <w:rsid w:val="00737C87"/>
    <w:rsid w:val="00737E37"/>
    <w:rsid w:val="0074007C"/>
    <w:rsid w:val="00740774"/>
    <w:rsid w:val="00740D13"/>
    <w:rsid w:val="00740D1E"/>
    <w:rsid w:val="00740E5F"/>
    <w:rsid w:val="00740EE9"/>
    <w:rsid w:val="00741431"/>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3F1C"/>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435"/>
    <w:rsid w:val="0078345E"/>
    <w:rsid w:val="00783824"/>
    <w:rsid w:val="007849A7"/>
    <w:rsid w:val="00784E05"/>
    <w:rsid w:val="00784E0C"/>
    <w:rsid w:val="00784F2B"/>
    <w:rsid w:val="00784FA8"/>
    <w:rsid w:val="0078518D"/>
    <w:rsid w:val="007855BF"/>
    <w:rsid w:val="007863FE"/>
    <w:rsid w:val="00786984"/>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D00"/>
    <w:rsid w:val="00794F87"/>
    <w:rsid w:val="007951A9"/>
    <w:rsid w:val="0079527F"/>
    <w:rsid w:val="00795F6F"/>
    <w:rsid w:val="00796521"/>
    <w:rsid w:val="00796B44"/>
    <w:rsid w:val="00796EC2"/>
    <w:rsid w:val="007973CF"/>
    <w:rsid w:val="007974EB"/>
    <w:rsid w:val="0079753A"/>
    <w:rsid w:val="007976ED"/>
    <w:rsid w:val="0079785C"/>
    <w:rsid w:val="00797989"/>
    <w:rsid w:val="00797A5E"/>
    <w:rsid w:val="00797AAE"/>
    <w:rsid w:val="00797B3F"/>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B83"/>
    <w:rsid w:val="007A5E44"/>
    <w:rsid w:val="007A5E4F"/>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453"/>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D39"/>
    <w:rsid w:val="00801D9D"/>
    <w:rsid w:val="0080245C"/>
    <w:rsid w:val="00802466"/>
    <w:rsid w:val="00803114"/>
    <w:rsid w:val="008031AA"/>
    <w:rsid w:val="0080382C"/>
    <w:rsid w:val="00803BA8"/>
    <w:rsid w:val="00803CEE"/>
    <w:rsid w:val="00803E66"/>
    <w:rsid w:val="00804255"/>
    <w:rsid w:val="00804B01"/>
    <w:rsid w:val="00804D65"/>
    <w:rsid w:val="008051D6"/>
    <w:rsid w:val="008057C2"/>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2D8F"/>
    <w:rsid w:val="00822FC6"/>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4EE6"/>
    <w:rsid w:val="0083539E"/>
    <w:rsid w:val="00835945"/>
    <w:rsid w:val="00836148"/>
    <w:rsid w:val="008364A1"/>
    <w:rsid w:val="00836504"/>
    <w:rsid w:val="008365E0"/>
    <w:rsid w:val="008367F2"/>
    <w:rsid w:val="0083683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2CD"/>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752"/>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A0"/>
    <w:rsid w:val="009008F2"/>
    <w:rsid w:val="00900ACC"/>
    <w:rsid w:val="00900BBF"/>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C66"/>
    <w:rsid w:val="009454F9"/>
    <w:rsid w:val="00945E0D"/>
    <w:rsid w:val="00946565"/>
    <w:rsid w:val="00946607"/>
    <w:rsid w:val="0094772E"/>
    <w:rsid w:val="0094777A"/>
    <w:rsid w:val="00951309"/>
    <w:rsid w:val="00951431"/>
    <w:rsid w:val="00951E36"/>
    <w:rsid w:val="00951F41"/>
    <w:rsid w:val="00951F9E"/>
    <w:rsid w:val="0095216A"/>
    <w:rsid w:val="00952284"/>
    <w:rsid w:val="00952908"/>
    <w:rsid w:val="00952A03"/>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7578"/>
    <w:rsid w:val="00957696"/>
    <w:rsid w:val="0095770B"/>
    <w:rsid w:val="00957876"/>
    <w:rsid w:val="00957C5E"/>
    <w:rsid w:val="00960343"/>
    <w:rsid w:val="0096049A"/>
    <w:rsid w:val="0096059A"/>
    <w:rsid w:val="0096059C"/>
    <w:rsid w:val="00960AB0"/>
    <w:rsid w:val="00960CF2"/>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A3E"/>
    <w:rsid w:val="009B4CE5"/>
    <w:rsid w:val="009B4F83"/>
    <w:rsid w:val="009B53D7"/>
    <w:rsid w:val="009B5A5A"/>
    <w:rsid w:val="009B6102"/>
    <w:rsid w:val="009B6372"/>
    <w:rsid w:val="009B65CB"/>
    <w:rsid w:val="009B65D2"/>
    <w:rsid w:val="009B6729"/>
    <w:rsid w:val="009B69E4"/>
    <w:rsid w:val="009B6D35"/>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E4"/>
    <w:rsid w:val="009D0016"/>
    <w:rsid w:val="009D091C"/>
    <w:rsid w:val="009D0BF5"/>
    <w:rsid w:val="009D0C48"/>
    <w:rsid w:val="009D0F2B"/>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BA6"/>
    <w:rsid w:val="009F6DDC"/>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89"/>
    <w:rsid w:val="00A468C4"/>
    <w:rsid w:val="00A46AD7"/>
    <w:rsid w:val="00A4765A"/>
    <w:rsid w:val="00A47865"/>
    <w:rsid w:val="00A478FD"/>
    <w:rsid w:val="00A47923"/>
    <w:rsid w:val="00A5016F"/>
    <w:rsid w:val="00A5083D"/>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574"/>
    <w:rsid w:val="00A60D49"/>
    <w:rsid w:val="00A60E31"/>
    <w:rsid w:val="00A613FC"/>
    <w:rsid w:val="00A61411"/>
    <w:rsid w:val="00A616BD"/>
    <w:rsid w:val="00A61E44"/>
    <w:rsid w:val="00A6239F"/>
    <w:rsid w:val="00A625F4"/>
    <w:rsid w:val="00A62907"/>
    <w:rsid w:val="00A62D07"/>
    <w:rsid w:val="00A62F70"/>
    <w:rsid w:val="00A63634"/>
    <w:rsid w:val="00A637D2"/>
    <w:rsid w:val="00A63C12"/>
    <w:rsid w:val="00A63C61"/>
    <w:rsid w:val="00A647E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A7"/>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295"/>
    <w:rsid w:val="00B175E9"/>
    <w:rsid w:val="00B175F3"/>
    <w:rsid w:val="00B1760B"/>
    <w:rsid w:val="00B17640"/>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3804"/>
    <w:rsid w:val="00B346EC"/>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EF2"/>
    <w:rsid w:val="00B6012E"/>
    <w:rsid w:val="00B60575"/>
    <w:rsid w:val="00B6096E"/>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81F"/>
    <w:rsid w:val="00B96917"/>
    <w:rsid w:val="00B9695C"/>
    <w:rsid w:val="00B96BDC"/>
    <w:rsid w:val="00B973C1"/>
    <w:rsid w:val="00B977D8"/>
    <w:rsid w:val="00B97F32"/>
    <w:rsid w:val="00BA0652"/>
    <w:rsid w:val="00BA069F"/>
    <w:rsid w:val="00BA0789"/>
    <w:rsid w:val="00BA0B85"/>
    <w:rsid w:val="00BA132A"/>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30E5"/>
    <w:rsid w:val="00BB3275"/>
    <w:rsid w:val="00BB341E"/>
    <w:rsid w:val="00BB34AD"/>
    <w:rsid w:val="00BB40FF"/>
    <w:rsid w:val="00BB4425"/>
    <w:rsid w:val="00BB484A"/>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0F5F"/>
    <w:rsid w:val="00C71270"/>
    <w:rsid w:val="00C713CD"/>
    <w:rsid w:val="00C715B0"/>
    <w:rsid w:val="00C71622"/>
    <w:rsid w:val="00C72C08"/>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DA8"/>
    <w:rsid w:val="00C83568"/>
    <w:rsid w:val="00C83C9C"/>
    <w:rsid w:val="00C843A8"/>
    <w:rsid w:val="00C843EF"/>
    <w:rsid w:val="00C84E59"/>
    <w:rsid w:val="00C84E74"/>
    <w:rsid w:val="00C84F4F"/>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BE7"/>
    <w:rsid w:val="00CA4E43"/>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A1"/>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481"/>
    <w:rsid w:val="00CC3B94"/>
    <w:rsid w:val="00CC3DB3"/>
    <w:rsid w:val="00CC3E0D"/>
    <w:rsid w:val="00CC4097"/>
    <w:rsid w:val="00CC4673"/>
    <w:rsid w:val="00CC47FB"/>
    <w:rsid w:val="00CC57D1"/>
    <w:rsid w:val="00CC5896"/>
    <w:rsid w:val="00CC58AE"/>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661"/>
    <w:rsid w:val="00CD7946"/>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17BE7"/>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3DA8"/>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980"/>
    <w:rsid w:val="00D50FDF"/>
    <w:rsid w:val="00D51198"/>
    <w:rsid w:val="00D51517"/>
    <w:rsid w:val="00D51C39"/>
    <w:rsid w:val="00D51E93"/>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CB1"/>
    <w:rsid w:val="00D64FF3"/>
    <w:rsid w:val="00D650A1"/>
    <w:rsid w:val="00D65140"/>
    <w:rsid w:val="00D657F1"/>
    <w:rsid w:val="00D65A66"/>
    <w:rsid w:val="00D6619D"/>
    <w:rsid w:val="00D66BEC"/>
    <w:rsid w:val="00D66D32"/>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582"/>
    <w:rsid w:val="00D735B2"/>
    <w:rsid w:val="00D735E3"/>
    <w:rsid w:val="00D73E5E"/>
    <w:rsid w:val="00D73F34"/>
    <w:rsid w:val="00D75F72"/>
    <w:rsid w:val="00D76263"/>
    <w:rsid w:val="00D7690C"/>
    <w:rsid w:val="00D76B86"/>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80B"/>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2D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9DD"/>
    <w:rsid w:val="00E05EA3"/>
    <w:rsid w:val="00E060C5"/>
    <w:rsid w:val="00E06207"/>
    <w:rsid w:val="00E06690"/>
    <w:rsid w:val="00E0680F"/>
    <w:rsid w:val="00E06BB9"/>
    <w:rsid w:val="00E06FF6"/>
    <w:rsid w:val="00E07181"/>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161"/>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B0"/>
    <w:rsid w:val="00E33808"/>
    <w:rsid w:val="00E33EDB"/>
    <w:rsid w:val="00E34415"/>
    <w:rsid w:val="00E3578B"/>
    <w:rsid w:val="00E35B59"/>
    <w:rsid w:val="00E35DA7"/>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410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605"/>
    <w:rsid w:val="00F128F9"/>
    <w:rsid w:val="00F12C17"/>
    <w:rsid w:val="00F135FB"/>
    <w:rsid w:val="00F13836"/>
    <w:rsid w:val="00F13BBC"/>
    <w:rsid w:val="00F13D54"/>
    <w:rsid w:val="00F14D1E"/>
    <w:rsid w:val="00F14F2B"/>
    <w:rsid w:val="00F154D6"/>
    <w:rsid w:val="00F158F3"/>
    <w:rsid w:val="00F15E55"/>
    <w:rsid w:val="00F15F5E"/>
    <w:rsid w:val="00F16CD3"/>
    <w:rsid w:val="00F16FDA"/>
    <w:rsid w:val="00F1751A"/>
    <w:rsid w:val="00F178FB"/>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68A"/>
    <w:rsid w:val="00F918CD"/>
    <w:rsid w:val="00F91E54"/>
    <w:rsid w:val="00F92097"/>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5E3"/>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29C"/>
    <w:rsid w:val="00FF4533"/>
    <w:rsid w:val="00FF46BE"/>
    <w:rsid w:val="00FF4A42"/>
    <w:rsid w:val="00FF4B01"/>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81FD096"/>
  <w15:docId w15:val="{B19F93D1-6CFF-4655-81DB-9703B86C1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0">
    <w:name w:val="Normal"/>
    <w:qFormat/>
    <w:rsid w:val="00751C18"/>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FB45E3"/>
    <w:rPr>
      <w:color w:val="808080"/>
    </w:rPr>
  </w:style>
  <w:style w:type="table" w:customStyle="1" w:styleId="11">
    <w:name w:val="표 구분선1"/>
    <w:basedOn w:val="a3"/>
    <w:next w:val="a5"/>
    <w:uiPriority w:val="59"/>
    <w:rsid w:val="004C25C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007333">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6A34C-3128-446B-9B19-EC8D405B9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1419</Words>
  <Characters>8092</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5</cp:revision>
  <cp:lastPrinted>2016-05-13T07:49:00Z</cp:lastPrinted>
  <dcterms:created xsi:type="dcterms:W3CDTF">2017-06-17T07:45:00Z</dcterms:created>
  <dcterms:modified xsi:type="dcterms:W3CDTF">2017-06-17T07:51:00Z</dcterms:modified>
</cp:coreProperties>
</file>