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A86F7" w14:textId="77107624" w:rsidR="000A01EF" w:rsidRDefault="000A01EF" w:rsidP="000A01EF">
      <w:pPr>
        <w:pStyle w:val="Header"/>
        <w:rPr>
          <w:bCs/>
          <w:noProof w:val="0"/>
          <w:sz w:val="24"/>
          <w:lang w:val="en-GB"/>
        </w:rPr>
      </w:pPr>
      <w:bookmarkStart w:id="0" w:name="OLE_LINK5"/>
      <w:bookmarkStart w:id="1" w:name="OLE_LINK6"/>
      <w:r>
        <w:rPr>
          <w:bCs/>
          <w:noProof w:val="0"/>
          <w:sz w:val="24"/>
          <w:lang w:val="en-GB"/>
        </w:rPr>
        <w:t xml:space="preserve">3GPP TSG RAN WG1 NR Ad-Hoc#2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492234">
        <w:rPr>
          <w:bCs/>
          <w:noProof w:val="0"/>
          <w:sz w:val="24"/>
          <w:lang w:val="en-GB"/>
        </w:rPr>
        <w:tab/>
      </w:r>
      <w:r>
        <w:rPr>
          <w:bCs/>
          <w:noProof w:val="0"/>
          <w:sz w:val="24"/>
          <w:lang w:val="en-GB"/>
        </w:rPr>
        <w:t>R1-17</w:t>
      </w:r>
      <w:r w:rsidR="00492234">
        <w:rPr>
          <w:bCs/>
          <w:noProof w:val="0"/>
          <w:sz w:val="24"/>
          <w:lang w:val="en-GB"/>
        </w:rPr>
        <w:t>11265</w:t>
      </w:r>
    </w:p>
    <w:p w14:paraId="1F22B385" w14:textId="38587398" w:rsidR="000D620A" w:rsidRPr="00461210" w:rsidRDefault="000A01EF" w:rsidP="000A01EF">
      <w:pPr>
        <w:pStyle w:val="Header"/>
        <w:tabs>
          <w:tab w:val="right" w:pos="9639"/>
        </w:tabs>
        <w:rPr>
          <w:bCs/>
          <w:noProof w:val="0"/>
          <w:sz w:val="24"/>
          <w:lang w:val="en-GB"/>
        </w:rPr>
      </w:pPr>
      <w:r>
        <w:rPr>
          <w:bCs/>
          <w:sz w:val="24"/>
          <w:lang w:val="en-GB"/>
        </w:rPr>
        <w:t>Qingdao, P.R. China, 27th – 30th June 2017</w:t>
      </w:r>
    </w:p>
    <w:bookmarkEnd w:id="0"/>
    <w:bookmarkEnd w:id="1"/>
    <w:p w14:paraId="114DC6EB" w14:textId="77777777" w:rsidR="000D620A" w:rsidRPr="007B7496" w:rsidRDefault="000D620A" w:rsidP="000D620A">
      <w:pPr>
        <w:pStyle w:val="Header"/>
        <w:rPr>
          <w:bCs/>
          <w:noProof w:val="0"/>
          <w:sz w:val="24"/>
          <w:lang w:val="en-GB" w:eastAsia="ja-JP"/>
        </w:rPr>
      </w:pPr>
    </w:p>
    <w:p w14:paraId="6FD4D16D" w14:textId="46B6B8F4"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D231D">
        <w:rPr>
          <w:rFonts w:cs="Arial"/>
          <w:b/>
          <w:bCs/>
          <w:sz w:val="24"/>
        </w:rPr>
        <w:t>5</w:t>
      </w:r>
      <w:r w:rsidR="00492234">
        <w:rPr>
          <w:rFonts w:cs="Arial"/>
          <w:b/>
          <w:bCs/>
          <w:sz w:val="24"/>
        </w:rPr>
        <w:t>.1.1.2.2</w:t>
      </w:r>
    </w:p>
    <w:p w14:paraId="52733B4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2" w:name="OLE_LINK1"/>
      <w:bookmarkStart w:id="3" w:name="OLE_LINK2"/>
      <w:r w:rsidRPr="006C67C3">
        <w:rPr>
          <w:rFonts w:ascii="Arial" w:hAnsi="Arial" w:cs="Arial"/>
          <w:b/>
          <w:bCs/>
          <w:sz w:val="24"/>
          <w:lang w:val="en-US"/>
        </w:rPr>
        <w:t>Nokia</w:t>
      </w:r>
      <w:bookmarkEnd w:id="2"/>
      <w:bookmarkEnd w:id="3"/>
      <w:r w:rsidRPr="006C67C3">
        <w:rPr>
          <w:rFonts w:ascii="Arial" w:hAnsi="Arial" w:cs="Arial"/>
          <w:b/>
          <w:bCs/>
          <w:sz w:val="24"/>
          <w:lang w:val="en-US"/>
        </w:rPr>
        <w:t xml:space="preserve">, Alcatel-Lucent Shanghai Bell </w:t>
      </w:r>
    </w:p>
    <w:p w14:paraId="29B71127" w14:textId="75456E1A"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803881">
        <w:rPr>
          <w:rFonts w:ascii="Arial" w:hAnsi="Arial" w:cs="Arial"/>
          <w:b/>
          <w:bCs/>
          <w:sz w:val="24"/>
          <w:lang w:val="en-US"/>
        </w:rPr>
        <w:t>SS Block Composition</w:t>
      </w:r>
    </w:p>
    <w:p w14:paraId="6F19DBA2"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4E0BC738" w14:textId="77777777" w:rsidR="0034111C" w:rsidRPr="0016316A" w:rsidRDefault="0034111C">
      <w:pPr>
        <w:pStyle w:val="Heading1"/>
      </w:pPr>
      <w:r w:rsidRPr="0016316A">
        <w:t>1</w:t>
      </w:r>
      <w:r w:rsidRPr="0016316A">
        <w:tab/>
      </w:r>
      <w:r w:rsidR="00EE7FA7" w:rsidRPr="0016316A">
        <w:t>Introduction</w:t>
      </w:r>
    </w:p>
    <w:p w14:paraId="34E68271" w14:textId="77777777" w:rsidR="0065740C" w:rsidRPr="006C67C3" w:rsidRDefault="0065740C" w:rsidP="0065740C">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eMBB operation as well as support the URLLC type of operation. </w:t>
      </w:r>
    </w:p>
    <w:p w14:paraId="0A26ED64" w14:textId="25BFDDEB" w:rsidR="0065740C" w:rsidRPr="00410128" w:rsidRDefault="0065740C" w:rsidP="0065740C">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this contribution we discuss about </w:t>
      </w:r>
      <w:r w:rsidR="00803881">
        <w:rPr>
          <w:rFonts w:ascii="Times New Roman" w:hAnsi="Times New Roman"/>
          <w:bCs/>
          <w:sz w:val="20"/>
          <w:szCs w:val="20"/>
          <w:lang w:val="en-US"/>
        </w:rPr>
        <w:t>SS block composition</w:t>
      </w:r>
      <w:r w:rsidR="00410128">
        <w:rPr>
          <w:rFonts w:ascii="Times New Roman" w:hAnsi="Times New Roman"/>
          <w:bCs/>
          <w:sz w:val="20"/>
          <w:szCs w:val="20"/>
          <w:lang w:val="en-US"/>
        </w:rPr>
        <w:t xml:space="preserve">. </w:t>
      </w:r>
      <w:r w:rsidR="009B0419" w:rsidRPr="00410128">
        <w:rPr>
          <w:rFonts w:ascii="Times New Roman" w:hAnsi="Times New Roman"/>
          <w:bCs/>
          <w:sz w:val="20"/>
          <w:szCs w:val="20"/>
          <w:lang w:val="en-US"/>
        </w:rPr>
        <w:t>RAN1#</w:t>
      </w:r>
      <w:r w:rsidR="008D231D">
        <w:rPr>
          <w:rFonts w:ascii="Times New Roman" w:hAnsi="Times New Roman"/>
          <w:bCs/>
          <w:sz w:val="20"/>
          <w:szCs w:val="20"/>
          <w:lang w:val="en-US"/>
        </w:rPr>
        <w:t>89</w:t>
      </w:r>
      <w:r w:rsidR="009B0419" w:rsidRPr="00410128">
        <w:rPr>
          <w:rFonts w:ascii="Times New Roman" w:hAnsi="Times New Roman"/>
          <w:bCs/>
          <w:sz w:val="20"/>
          <w:szCs w:val="20"/>
          <w:lang w:val="en-US"/>
        </w:rPr>
        <w:t xml:space="preserve"> made the following </w:t>
      </w:r>
      <w:r w:rsidR="00706E1C">
        <w:rPr>
          <w:rFonts w:ascii="Times New Roman" w:hAnsi="Times New Roman"/>
          <w:bCs/>
          <w:sz w:val="20"/>
          <w:szCs w:val="20"/>
          <w:lang w:val="en-US"/>
        </w:rPr>
        <w:t xml:space="preserve">related </w:t>
      </w:r>
      <w:r w:rsidR="009B0419" w:rsidRPr="00410128">
        <w:rPr>
          <w:rFonts w:ascii="Times New Roman" w:hAnsi="Times New Roman"/>
          <w:bCs/>
          <w:sz w:val="20"/>
          <w:szCs w:val="20"/>
          <w:lang w:val="en-US"/>
        </w:rPr>
        <w:t>agreements</w:t>
      </w:r>
      <w:r w:rsidR="003F1849" w:rsidRPr="00410128">
        <w:rPr>
          <w:rFonts w:ascii="Times New Roman" w:hAnsi="Times New Roman"/>
          <w:bCs/>
          <w:sz w:val="20"/>
          <w:szCs w:val="20"/>
          <w:lang w:val="en-US"/>
        </w:rPr>
        <w:t xml:space="preserve"> [1]</w:t>
      </w:r>
      <w:r w:rsidR="009B0419" w:rsidRPr="00410128">
        <w:rPr>
          <w:rFonts w:ascii="Times New Roman" w:hAnsi="Times New Roman"/>
          <w:bCs/>
          <w:sz w:val="20"/>
          <w:szCs w:val="20"/>
          <w:lang w:val="en-US"/>
        </w:rPr>
        <w:t>:</w:t>
      </w:r>
    </w:p>
    <w:p w14:paraId="26665970" w14:textId="77777777" w:rsidR="00706E1C" w:rsidRPr="00706E1C" w:rsidRDefault="00706E1C" w:rsidP="00706E1C">
      <w:pPr>
        <w:spacing w:after="0" w:line="240" w:lineRule="auto"/>
        <w:rPr>
          <w:rFonts w:ascii="Times New Roman" w:eastAsia="MS Mincho" w:hAnsi="Times New Roman" w:cs="Times New Roman"/>
          <w:sz w:val="20"/>
          <w:szCs w:val="24"/>
          <w:lang w:eastAsia="ja-JP"/>
        </w:rPr>
      </w:pPr>
      <w:r w:rsidRPr="00706E1C">
        <w:rPr>
          <w:rFonts w:ascii="Times New Roman" w:eastAsia="MS Mincho" w:hAnsi="Times New Roman" w:cs="Times New Roman"/>
          <w:sz w:val="20"/>
          <w:szCs w:val="24"/>
          <w:highlight w:val="green"/>
          <w:lang w:eastAsia="ja-JP"/>
        </w:rPr>
        <w:t>Agreements:</w:t>
      </w:r>
      <w:r w:rsidRPr="00706E1C">
        <w:rPr>
          <w:rFonts w:ascii="Times New Roman" w:eastAsia="MS Mincho" w:hAnsi="Times New Roman" w:cs="Times New Roman"/>
          <w:sz w:val="20"/>
          <w:szCs w:val="24"/>
          <w:lang w:eastAsia="ja-JP"/>
        </w:rPr>
        <w:t xml:space="preserve"> </w:t>
      </w:r>
    </w:p>
    <w:p w14:paraId="3F81D2BD" w14:textId="77777777" w:rsidR="00706E1C" w:rsidRPr="00706E1C" w:rsidRDefault="00706E1C" w:rsidP="00706E1C">
      <w:pPr>
        <w:numPr>
          <w:ilvl w:val="0"/>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For SS block composition, the following should be supported</w:t>
      </w:r>
    </w:p>
    <w:p w14:paraId="727E6736" w14:textId="77777777" w:rsidR="00706E1C" w:rsidRPr="00706E1C" w:rsidRDefault="00706E1C" w:rsidP="00706E1C">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Confirm the working assumption that NR-PSS, NR-SSS and NR-PBCH are present in every SS block</w:t>
      </w:r>
    </w:p>
    <w:p w14:paraId="764A788D" w14:textId="77777777" w:rsidR="00706E1C" w:rsidRPr="00706E1C" w:rsidRDefault="00706E1C" w:rsidP="00706E1C">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NR-PSS is mapped before NR-SSS.</w:t>
      </w:r>
    </w:p>
    <w:p w14:paraId="21FFB5D5" w14:textId="77777777" w:rsidR="00706E1C" w:rsidRPr="00706E1C" w:rsidRDefault="00706E1C" w:rsidP="00706E1C">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In case that number of PBCH symbols is two within a SS block,</w:t>
      </w:r>
    </w:p>
    <w:p w14:paraId="69EF628D" w14:textId="77777777" w:rsidR="00706E1C" w:rsidRPr="00706E1C" w:rsidRDefault="00706E1C" w:rsidP="00706E1C">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Option 1: The mapping order of SS blocks is PSS-SSS-PBCH-PBCH</w:t>
      </w:r>
    </w:p>
    <w:p w14:paraId="1FA4A194" w14:textId="77777777" w:rsidR="00706E1C" w:rsidRPr="00706E1C" w:rsidRDefault="00706E1C" w:rsidP="00706E1C">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Option 2: The mapping order of SS blocks is PSS-PBCH-SSS-PBCH</w:t>
      </w:r>
    </w:p>
    <w:p w14:paraId="09D762E4" w14:textId="77777777" w:rsidR="00706E1C" w:rsidRPr="00706E1C" w:rsidRDefault="00706E1C" w:rsidP="00706E1C">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Option 3: The mapping order of SS blocks is PBCH- PSS-SSS-PBCH</w:t>
      </w:r>
    </w:p>
    <w:p w14:paraId="26F97A2E" w14:textId="4BAA25E0" w:rsidR="00706E1C" w:rsidRPr="00706E1C" w:rsidRDefault="00706E1C" w:rsidP="00706E1C">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Option 4: The mapping order of SS blocks is PSS-PBCH-PBCH-SSS</w:t>
      </w:r>
    </w:p>
    <w:p w14:paraId="4DA25CC0" w14:textId="7480834A" w:rsidR="007B294B" w:rsidRPr="00706E1C" w:rsidRDefault="00706E1C" w:rsidP="005628AA">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4"/>
          <w:lang w:val="en-US"/>
        </w:rPr>
        <w:t>Down selection from above options should be done together with NR-PBCH design decision</w:t>
      </w:r>
    </w:p>
    <w:p w14:paraId="6751D312" w14:textId="09DE044C" w:rsidR="00BF04F1" w:rsidRDefault="00BF04F1" w:rsidP="00410128">
      <w:pPr>
        <w:rPr>
          <w:rFonts w:ascii="Times New Roman" w:hAnsi="Times New Roman" w:cs="Times New Roman"/>
          <w:sz w:val="20"/>
          <w:lang w:val="en-US"/>
        </w:rPr>
      </w:pPr>
    </w:p>
    <w:p w14:paraId="743160CE" w14:textId="77777777" w:rsidR="00706E1C" w:rsidRPr="00706E1C" w:rsidRDefault="00706E1C" w:rsidP="00706E1C">
      <w:pPr>
        <w:spacing w:after="0" w:line="240" w:lineRule="auto"/>
        <w:rPr>
          <w:rFonts w:ascii="Times New Roman" w:eastAsia="MS Mincho" w:hAnsi="Times New Roman" w:cs="Times New Roman"/>
          <w:sz w:val="20"/>
          <w:szCs w:val="24"/>
          <w:lang w:eastAsia="ja-JP"/>
        </w:rPr>
      </w:pPr>
      <w:r w:rsidRPr="00706E1C">
        <w:rPr>
          <w:rFonts w:ascii="Times New Roman" w:eastAsia="MS Mincho" w:hAnsi="Times New Roman" w:cs="Times New Roman"/>
          <w:sz w:val="20"/>
          <w:szCs w:val="24"/>
          <w:highlight w:val="green"/>
          <w:lang w:eastAsia="ja-JP"/>
        </w:rPr>
        <w:t>Agreements:</w:t>
      </w:r>
    </w:p>
    <w:p w14:paraId="255BBE11" w14:textId="77777777" w:rsidR="00706E1C" w:rsidRPr="00706E1C" w:rsidRDefault="00706E1C" w:rsidP="00706E1C">
      <w:pPr>
        <w:numPr>
          <w:ilvl w:val="0"/>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 xml:space="preserve">For NR-PBCH transmission, NR supports a single antenna port based transmission scheme only. </w:t>
      </w:r>
    </w:p>
    <w:p w14:paraId="4B975623" w14:textId="77777777" w:rsidR="00706E1C" w:rsidRPr="00706E1C" w:rsidRDefault="00706E1C" w:rsidP="00706E1C">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Same antenna port is defined for NR-PSS, NR-SSS and NR-PBCH within an SS block</w:t>
      </w:r>
    </w:p>
    <w:p w14:paraId="07D04CE4" w14:textId="77777777" w:rsidR="00706E1C" w:rsidRPr="00706E1C" w:rsidRDefault="00706E1C" w:rsidP="00706E1C">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Single antenna port based transmission scheme for NR-PBCH is transparent to UEs</w:t>
      </w:r>
    </w:p>
    <w:p w14:paraId="5D2287F0" w14:textId="77777777" w:rsidR="00706E1C" w:rsidRPr="00706E1C" w:rsidRDefault="00706E1C" w:rsidP="00706E1C">
      <w:pPr>
        <w:numPr>
          <w:ilvl w:val="2"/>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Note that frequency domain PC is precluded</w:t>
      </w:r>
    </w:p>
    <w:p w14:paraId="10C5FC79" w14:textId="77777777" w:rsidR="00706E1C" w:rsidRPr="00706E1C" w:rsidRDefault="00706E1C" w:rsidP="00706E1C">
      <w:pPr>
        <w:numPr>
          <w:ilvl w:val="0"/>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DMRS for NR-PBCH is mapped on every NR-PBCH symbol</w:t>
      </w:r>
    </w:p>
    <w:p w14:paraId="16737238" w14:textId="77777777" w:rsidR="00706E1C" w:rsidRPr="00706E1C" w:rsidRDefault="00706E1C" w:rsidP="00706E1C">
      <w:pPr>
        <w:numPr>
          <w:ilvl w:val="1"/>
          <w:numId w:val="29"/>
        </w:numPr>
        <w:overflowPunct w:val="0"/>
        <w:autoSpaceDE w:val="0"/>
        <w:autoSpaceDN w:val="0"/>
        <w:adjustRightInd w:val="0"/>
        <w:spacing w:after="180" w:line="240" w:lineRule="auto"/>
        <w:contextualSpacing/>
        <w:rPr>
          <w:rFonts w:ascii="Times New Roman" w:eastAsia="MS Mincho" w:hAnsi="Times New Roman" w:cs="Times New Roman"/>
          <w:sz w:val="20"/>
          <w:szCs w:val="20"/>
          <w:lang w:val="en-US" w:eastAsia="ja-JP"/>
        </w:rPr>
      </w:pPr>
      <w:r w:rsidRPr="00706E1C">
        <w:rPr>
          <w:rFonts w:ascii="Times New Roman" w:eastAsia="MS Mincho" w:hAnsi="Times New Roman" w:cs="Times New Roman"/>
          <w:sz w:val="20"/>
          <w:szCs w:val="20"/>
          <w:lang w:val="en-US" w:eastAsia="ja-JP"/>
        </w:rPr>
        <w:t>Note: frequency domain RE density for DMRS is FFS</w:t>
      </w:r>
    </w:p>
    <w:p w14:paraId="25578FBC" w14:textId="77777777" w:rsidR="00706E1C" w:rsidRDefault="00706E1C" w:rsidP="00410128">
      <w:pPr>
        <w:rPr>
          <w:rFonts w:ascii="Times New Roman" w:hAnsi="Times New Roman" w:cs="Times New Roman"/>
          <w:sz w:val="20"/>
          <w:lang w:val="en-US"/>
        </w:rPr>
      </w:pPr>
    </w:p>
    <w:p w14:paraId="3F4DB244" w14:textId="7AD9B4B9" w:rsidR="00EB13A9" w:rsidRDefault="00410128" w:rsidP="00410128">
      <w:pPr>
        <w:pStyle w:val="Heading1"/>
      </w:pPr>
      <w:r>
        <w:t>2</w:t>
      </w:r>
      <w:r>
        <w:tab/>
        <w:t>Discussion</w:t>
      </w:r>
    </w:p>
    <w:p w14:paraId="6BD77E10" w14:textId="0BFD827F" w:rsidR="00706E1C" w:rsidRDefault="00706E1C" w:rsidP="00223D15">
      <w:pPr>
        <w:rPr>
          <w:rFonts w:ascii="Times New Roman" w:hAnsi="Times New Roman" w:cs="Times New Roman"/>
          <w:sz w:val="20"/>
          <w:szCs w:val="20"/>
          <w:lang w:val="en-US"/>
        </w:rPr>
      </w:pPr>
      <w:r>
        <w:rPr>
          <w:rFonts w:ascii="Times New Roman" w:hAnsi="Times New Roman" w:cs="Times New Roman"/>
          <w:sz w:val="20"/>
          <w:szCs w:val="20"/>
          <w:lang w:val="en-US"/>
        </w:rPr>
        <w:t>As a starting point we consider that NR-PBCH DMRS</w:t>
      </w:r>
      <w:r w:rsidR="004B3914">
        <w:rPr>
          <w:rFonts w:ascii="Times New Roman" w:hAnsi="Times New Roman" w:cs="Times New Roman"/>
          <w:sz w:val="20"/>
          <w:szCs w:val="20"/>
          <w:lang w:val="en-US"/>
        </w:rPr>
        <w:t xml:space="preserve"> could be used for finer CFO estimation accuracy and time-frequency tracking. Thus, as CFO estimate accuracy improves by increasing the distance in time domain between RSs used we consider that option 2 and option 3 are most feasible options. </w:t>
      </w:r>
      <w:r w:rsidR="0016742A">
        <w:rPr>
          <w:rFonts w:ascii="Times New Roman" w:hAnsi="Times New Roman" w:cs="Times New Roman"/>
          <w:sz w:val="20"/>
          <w:szCs w:val="20"/>
          <w:lang w:val="en-US"/>
        </w:rPr>
        <w:t>Correspondingly, we drop Option 1 and Option 4 in further analysis.</w:t>
      </w:r>
    </w:p>
    <w:p w14:paraId="1370C290" w14:textId="244CE641" w:rsidR="00223D15" w:rsidRPr="00223D15" w:rsidRDefault="00223D15" w:rsidP="00223D15">
      <w:pPr>
        <w:rPr>
          <w:rFonts w:ascii="Times New Roman" w:hAnsi="Times New Roman" w:cs="Times New Roman"/>
          <w:sz w:val="20"/>
          <w:szCs w:val="20"/>
          <w:lang w:val="en-US"/>
        </w:rPr>
      </w:pPr>
      <w:r w:rsidRPr="00223D15">
        <w:rPr>
          <w:rFonts w:ascii="Times New Roman" w:hAnsi="Times New Roman" w:cs="Times New Roman"/>
          <w:sz w:val="20"/>
          <w:szCs w:val="20"/>
          <w:lang w:val="en-US"/>
        </w:rPr>
        <w:t xml:space="preserve">In the following analysis </w:t>
      </w:r>
      <w:r w:rsidR="00D85E6E">
        <w:rPr>
          <w:rFonts w:ascii="Times New Roman" w:hAnsi="Times New Roman" w:cs="Times New Roman"/>
          <w:sz w:val="20"/>
          <w:szCs w:val="20"/>
          <w:lang w:val="en-US"/>
        </w:rPr>
        <w:t xml:space="preserve">when comparing Option 2 and Option 3 </w:t>
      </w:r>
      <w:r w:rsidRPr="00223D15">
        <w:rPr>
          <w:rFonts w:ascii="Times New Roman" w:hAnsi="Times New Roman" w:cs="Times New Roman"/>
          <w:sz w:val="20"/>
          <w:szCs w:val="20"/>
          <w:lang w:val="en-US"/>
        </w:rPr>
        <w:t>we consider the following DMRS allocation strategies:</w:t>
      </w:r>
    </w:p>
    <w:p w14:paraId="17866614" w14:textId="2ED92D06" w:rsidR="00223D15" w:rsidRDefault="00294C48" w:rsidP="00294C4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SSS + 2/12 DMRS overlapping with SSS in frequency + 4/12 DMRS in freq. non-overlapping with SSS</w:t>
      </w:r>
    </w:p>
    <w:p w14:paraId="5CA115B8" w14:textId="2851A0E9" w:rsidR="00294C48" w:rsidRDefault="00294C48" w:rsidP="00294C4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SSS + 2/12 DMRS</w:t>
      </w:r>
    </w:p>
    <w:p w14:paraId="5E96E47B" w14:textId="2F7AB564" w:rsidR="00294C48" w:rsidRDefault="00294C48" w:rsidP="00294C4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SSS + 4/12 DMRS</w:t>
      </w:r>
    </w:p>
    <w:p w14:paraId="118D8231" w14:textId="64858C9A" w:rsidR="00294C48" w:rsidRDefault="00294C48" w:rsidP="00294C4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SSS + 2/12 DMRS only in frequency domain non-overlapping with SSS</w:t>
      </w:r>
    </w:p>
    <w:p w14:paraId="726FD8EB" w14:textId="2A9F1B9A" w:rsidR="00294C48" w:rsidRDefault="00294C48" w:rsidP="00294C4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SSS + 4/12 DMRS only in frequency domain non-overlapping with SSS</w:t>
      </w:r>
    </w:p>
    <w:p w14:paraId="34F2BAFD" w14:textId="669C4F57" w:rsidR="00294C48" w:rsidRDefault="00294C48" w:rsidP="00294C48">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DMRS 2/12</w:t>
      </w:r>
    </w:p>
    <w:p w14:paraId="658FFD07" w14:textId="2F315620" w:rsidR="00294C48" w:rsidRDefault="00294C48" w:rsidP="00135CDE">
      <w:pPr>
        <w:pStyle w:val="ListParagraph"/>
        <w:numPr>
          <w:ilvl w:val="0"/>
          <w:numId w:val="28"/>
        </w:numPr>
        <w:rPr>
          <w:rFonts w:ascii="Times New Roman" w:hAnsi="Times New Roman" w:cs="Times New Roman"/>
          <w:sz w:val="20"/>
          <w:szCs w:val="20"/>
          <w:lang w:val="en-US"/>
        </w:rPr>
      </w:pPr>
      <w:r w:rsidRPr="00294C48">
        <w:rPr>
          <w:rFonts w:ascii="Times New Roman" w:hAnsi="Times New Roman" w:cs="Times New Roman"/>
          <w:sz w:val="20"/>
          <w:szCs w:val="20"/>
          <w:lang w:val="en-US"/>
        </w:rPr>
        <w:t>DMRS 4/12</w:t>
      </w:r>
    </w:p>
    <w:p w14:paraId="12C1DEF9" w14:textId="77777777" w:rsidR="00294C48" w:rsidRPr="00294C48" w:rsidRDefault="00294C48" w:rsidP="00294C48">
      <w:pPr>
        <w:pStyle w:val="ListParagraph"/>
        <w:rPr>
          <w:rFonts w:ascii="Times New Roman" w:hAnsi="Times New Roman" w:cs="Times New Roman"/>
          <w:sz w:val="20"/>
          <w:szCs w:val="20"/>
          <w:lang w:val="en-US"/>
        </w:rPr>
      </w:pPr>
    </w:p>
    <w:p w14:paraId="44C5533C" w14:textId="5FE944D4" w:rsidR="00AA6A12" w:rsidRPr="00223D15" w:rsidRDefault="00AA6A12" w:rsidP="00223D15">
      <w:pPr>
        <w:rPr>
          <w:rFonts w:ascii="Times New Roman" w:hAnsi="Times New Roman" w:cs="Times New Roman"/>
          <w:sz w:val="20"/>
          <w:szCs w:val="20"/>
          <w:lang w:val="en-US"/>
        </w:rPr>
      </w:pPr>
      <w:r>
        <w:rPr>
          <w:rFonts w:ascii="Times New Roman" w:hAnsi="Times New Roman" w:cs="Times New Roman"/>
          <w:sz w:val="20"/>
          <w:szCs w:val="20"/>
          <w:lang w:val="en-US"/>
        </w:rPr>
        <w:t>In the analysis we look at demodulation performance as well as CFO estimation capability.</w:t>
      </w:r>
    </w:p>
    <w:p w14:paraId="0CF71E03" w14:textId="3293A5AA" w:rsidR="00946AFB" w:rsidRDefault="00223D15" w:rsidP="00223D15">
      <w:pPr>
        <w:pStyle w:val="Heading2"/>
      </w:pPr>
      <w:r>
        <w:lastRenderedPageBreak/>
        <w:t xml:space="preserve">2.1 </w:t>
      </w:r>
      <w:r>
        <w:tab/>
        <w:t>Demodulation performance</w:t>
      </w:r>
    </w:p>
    <w:p w14:paraId="6A73506D" w14:textId="5B40B944" w:rsidR="00AE0A04" w:rsidRDefault="00060366" w:rsidP="00294C48">
      <w:pPr>
        <w:rPr>
          <w:rFonts w:ascii="Times New Roman" w:hAnsi="Times New Roman" w:cs="Times New Roman"/>
          <w:sz w:val="20"/>
        </w:rPr>
      </w:pPr>
      <w:r>
        <w:rPr>
          <w:rFonts w:ascii="Times New Roman" w:hAnsi="Times New Roman" w:cs="Times New Roman"/>
          <w:sz w:val="20"/>
        </w:rPr>
        <w:t xml:space="preserve">In </w:t>
      </w:r>
      <w:r>
        <w:rPr>
          <w:rFonts w:ascii="Times New Roman" w:hAnsi="Times New Roman" w:cs="Times New Roman"/>
          <w:sz w:val="20"/>
        </w:rPr>
        <w:fldChar w:fldCharType="begin"/>
      </w:r>
      <w:r>
        <w:rPr>
          <w:rFonts w:ascii="Times New Roman" w:hAnsi="Times New Roman" w:cs="Times New Roman"/>
          <w:sz w:val="20"/>
        </w:rPr>
        <w:instrText xml:space="preserve"> REF _Ref485271514 \h </w:instrText>
      </w:r>
      <w:r>
        <w:rPr>
          <w:rFonts w:ascii="Times New Roman" w:hAnsi="Times New Roman" w:cs="Times New Roman"/>
          <w:sz w:val="20"/>
        </w:rPr>
      </w:r>
      <w:r>
        <w:rPr>
          <w:rFonts w:ascii="Times New Roman" w:hAnsi="Times New Roman" w:cs="Times New Roman"/>
          <w:sz w:val="20"/>
        </w:rPr>
        <w:fldChar w:fldCharType="separate"/>
      </w:r>
      <w:r w:rsidRPr="00060366">
        <w:rPr>
          <w:lang w:val="en-US"/>
        </w:rPr>
        <w:t xml:space="preserve">Figure </w:t>
      </w:r>
      <w:r w:rsidRPr="00060366">
        <w:rPr>
          <w:noProof/>
          <w:lang w:val="en-US"/>
        </w:rPr>
        <w:t>1</w:t>
      </w:r>
      <w:r>
        <w:rPr>
          <w:rFonts w:ascii="Times New Roman" w:hAnsi="Times New Roman" w:cs="Times New Roman"/>
          <w:sz w:val="20"/>
        </w:rPr>
        <w:fldChar w:fldCharType="end"/>
      </w:r>
      <w:r>
        <w:rPr>
          <w:rFonts w:ascii="Times New Roman" w:hAnsi="Times New Roman" w:cs="Times New Roman"/>
          <w:sz w:val="20"/>
        </w:rPr>
        <w:t xml:space="preserve"> we look at demodulation performance under one-shot detection in highly frequency selective channel</w:t>
      </w:r>
      <w:r w:rsidR="00AE0A04">
        <w:rPr>
          <w:rFonts w:ascii="Times New Roman" w:hAnsi="Times New Roman" w:cs="Times New Roman"/>
          <w:sz w:val="20"/>
        </w:rPr>
        <w:t xml:space="preserve"> using Option 2. </w:t>
      </w:r>
    </w:p>
    <w:p w14:paraId="339E5714" w14:textId="3891FB11" w:rsidR="00AE0A04" w:rsidRDefault="00AE0A04" w:rsidP="00AE0A04">
      <w:pPr>
        <w:jc w:val="center"/>
        <w:rPr>
          <w:rFonts w:ascii="Times New Roman" w:hAnsi="Times New Roman" w:cs="Times New Roman"/>
          <w:sz w:val="20"/>
        </w:rPr>
      </w:pPr>
      <w:r w:rsidRPr="00AE0A04">
        <w:rPr>
          <w:rFonts w:ascii="Times New Roman" w:hAnsi="Times New Roman" w:cs="Times New Roman"/>
          <w:noProof/>
          <w:sz w:val="20"/>
          <w:lang w:eastAsia="fi-FI"/>
        </w:rPr>
        <w:drawing>
          <wp:inline distT="0" distB="0" distL="0" distR="0" wp14:anchorId="754D0540" wp14:editId="275D2AC5">
            <wp:extent cx="4953536" cy="31718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stretch>
                      <a:fillRect/>
                    </a:stretch>
                  </pic:blipFill>
                  <pic:spPr>
                    <a:xfrm>
                      <a:off x="0" y="0"/>
                      <a:ext cx="4958255" cy="3174846"/>
                    </a:xfrm>
                    <a:prstGeom prst="rect">
                      <a:avLst/>
                    </a:prstGeom>
                  </pic:spPr>
                </pic:pic>
              </a:graphicData>
            </a:graphic>
          </wp:inline>
        </w:drawing>
      </w:r>
    </w:p>
    <w:p w14:paraId="53599AB5" w14:textId="01D6AFDB" w:rsidR="00AE0A04" w:rsidRDefault="00AE0A04" w:rsidP="00AE0A04">
      <w:pPr>
        <w:pStyle w:val="Caption"/>
        <w:jc w:val="center"/>
        <w:rPr>
          <w:lang w:val="en-US"/>
        </w:rPr>
      </w:pPr>
      <w:r w:rsidRPr="00AE0A04">
        <w:rPr>
          <w:lang w:val="en-US"/>
        </w:rPr>
        <w:t xml:space="preserve">Figure </w:t>
      </w:r>
      <w:r>
        <w:fldChar w:fldCharType="begin"/>
      </w:r>
      <w:r w:rsidRPr="00AE0A04">
        <w:rPr>
          <w:lang w:val="en-US"/>
        </w:rPr>
        <w:instrText xml:space="preserve"> SEQ Figure \* ARABIC </w:instrText>
      </w:r>
      <w:r>
        <w:fldChar w:fldCharType="separate"/>
      </w:r>
      <w:r w:rsidR="008F5A9C">
        <w:rPr>
          <w:noProof/>
          <w:lang w:val="en-US"/>
        </w:rPr>
        <w:t>1</w:t>
      </w:r>
      <w:r>
        <w:fldChar w:fldCharType="end"/>
      </w:r>
      <w:r w:rsidRPr="00AE0A04">
        <w:rPr>
          <w:lang w:val="en-US"/>
        </w:rPr>
        <w:t xml:space="preserve"> One-shot NR-PBCH detection performance of </w:t>
      </w:r>
      <w:r>
        <w:rPr>
          <w:lang w:val="en-US"/>
        </w:rPr>
        <w:t>O</w:t>
      </w:r>
      <w:r w:rsidRPr="00AE0A04">
        <w:rPr>
          <w:lang w:val="en-US"/>
        </w:rPr>
        <w:t>ption 2</w:t>
      </w:r>
      <w:r>
        <w:rPr>
          <w:lang w:val="en-US"/>
        </w:rPr>
        <w:t>.</w:t>
      </w:r>
    </w:p>
    <w:p w14:paraId="1D206FDB" w14:textId="19449E44" w:rsidR="00AE0A04" w:rsidRDefault="00AE0A04" w:rsidP="00AE0A04">
      <w:pPr>
        <w:jc w:val="center"/>
        <w:rPr>
          <w:lang w:val="en-US"/>
        </w:rPr>
      </w:pPr>
      <w:r w:rsidRPr="00AE0A04">
        <w:rPr>
          <w:noProof/>
          <w:lang w:eastAsia="fi-FI"/>
        </w:rPr>
        <w:drawing>
          <wp:inline distT="0" distB="0" distL="0" distR="0" wp14:anchorId="7834AAC2" wp14:editId="7842A2AA">
            <wp:extent cx="4949190" cy="3149531"/>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stretch>
                      <a:fillRect/>
                    </a:stretch>
                  </pic:blipFill>
                  <pic:spPr>
                    <a:xfrm>
                      <a:off x="0" y="0"/>
                      <a:ext cx="4957533" cy="3154840"/>
                    </a:xfrm>
                    <a:prstGeom prst="rect">
                      <a:avLst/>
                    </a:prstGeom>
                  </pic:spPr>
                </pic:pic>
              </a:graphicData>
            </a:graphic>
          </wp:inline>
        </w:drawing>
      </w:r>
    </w:p>
    <w:p w14:paraId="78784CF3" w14:textId="5EEDB5B2" w:rsidR="00AE0A04" w:rsidRPr="00AE0A04" w:rsidRDefault="00AE0A04" w:rsidP="00AE0A04">
      <w:pPr>
        <w:pStyle w:val="Caption"/>
        <w:jc w:val="center"/>
        <w:rPr>
          <w:lang w:val="en-US"/>
        </w:rPr>
      </w:pPr>
      <w:r w:rsidRPr="00AE0A04">
        <w:rPr>
          <w:lang w:val="en-US"/>
        </w:rPr>
        <w:t xml:space="preserve">Figure </w:t>
      </w:r>
      <w:r>
        <w:fldChar w:fldCharType="begin"/>
      </w:r>
      <w:r w:rsidRPr="00AE0A04">
        <w:rPr>
          <w:lang w:val="en-US"/>
        </w:rPr>
        <w:instrText xml:space="preserve"> SEQ Figure \* ARABIC </w:instrText>
      </w:r>
      <w:r>
        <w:fldChar w:fldCharType="separate"/>
      </w:r>
      <w:r w:rsidR="008F5A9C">
        <w:rPr>
          <w:noProof/>
          <w:lang w:val="en-US"/>
        </w:rPr>
        <w:t>2</w:t>
      </w:r>
      <w:r>
        <w:fldChar w:fldCharType="end"/>
      </w:r>
      <w:r w:rsidRPr="00AE0A04">
        <w:rPr>
          <w:lang w:val="en-US"/>
        </w:rPr>
        <w:t xml:space="preserve"> One-shot NR-PBCH detection performance of Option 3. </w:t>
      </w:r>
    </w:p>
    <w:p w14:paraId="21AFB4CF" w14:textId="5B0313DB" w:rsidR="00AE0A04" w:rsidRDefault="00AE0A04" w:rsidP="00294C48">
      <w:pPr>
        <w:rPr>
          <w:rFonts w:ascii="Times New Roman" w:hAnsi="Times New Roman" w:cs="Times New Roman"/>
          <w:sz w:val="20"/>
        </w:rPr>
      </w:pPr>
    </w:p>
    <w:p w14:paraId="201D9BFE" w14:textId="201E5851" w:rsidR="00AE0A04" w:rsidRPr="00AE0A04" w:rsidRDefault="00AE0A04" w:rsidP="00294C48">
      <w:pPr>
        <w:rPr>
          <w:rFonts w:ascii="Times New Roman" w:hAnsi="Times New Roman" w:cs="Times New Roman"/>
          <w:b/>
          <w:i/>
          <w:sz w:val="20"/>
        </w:rPr>
      </w:pPr>
      <w:r>
        <w:rPr>
          <w:rFonts w:ascii="Times New Roman" w:hAnsi="Times New Roman" w:cs="Times New Roman"/>
          <w:b/>
          <w:i/>
          <w:sz w:val="20"/>
        </w:rPr>
        <w:t>Observation: Option 2 and Option 3 provide similar detection performance under high velocity and frequency selective channel.</w:t>
      </w:r>
    </w:p>
    <w:p w14:paraId="391B1825" w14:textId="472EE54E" w:rsidR="001C33BA" w:rsidRPr="00AA6C48" w:rsidRDefault="001C33BA" w:rsidP="001C33BA">
      <w:pPr>
        <w:rPr>
          <w:rFonts w:ascii="Times New Roman" w:hAnsi="Times New Roman" w:cs="Times New Roman"/>
          <w:b/>
          <w:i/>
          <w:sz w:val="20"/>
        </w:rPr>
      </w:pPr>
    </w:p>
    <w:p w14:paraId="5F983A88" w14:textId="55F284DE" w:rsidR="00AA6A12" w:rsidRPr="00223D15" w:rsidRDefault="00AA6A12" w:rsidP="00AA6A12">
      <w:pPr>
        <w:pStyle w:val="Heading2"/>
      </w:pPr>
      <w:r>
        <w:lastRenderedPageBreak/>
        <w:t>2.2</w:t>
      </w:r>
      <w:r>
        <w:tab/>
        <w:t>CFO estimation</w:t>
      </w:r>
    </w:p>
    <w:p w14:paraId="1CBB154A" w14:textId="2D27AD88" w:rsidR="00622A08" w:rsidRDefault="003A04EE" w:rsidP="001125B5">
      <w:pPr>
        <w:rPr>
          <w:rFonts w:ascii="Times New Roman" w:hAnsi="Times New Roman" w:cs="Times New Roman"/>
          <w:sz w:val="20"/>
          <w:lang w:val="en-US"/>
        </w:rPr>
      </w:pPr>
      <w:r>
        <w:rPr>
          <w:rFonts w:ascii="Times New Roman" w:hAnsi="Times New Roman" w:cs="Times New Roman"/>
          <w:sz w:val="20"/>
          <w:lang w:val="en-US"/>
        </w:rPr>
        <w:t>Here we look at CFO estimate by using the same seven DMRS strategies</w:t>
      </w:r>
      <w:r w:rsidR="00AE0A04">
        <w:rPr>
          <w:rFonts w:ascii="Times New Roman" w:hAnsi="Times New Roman" w:cs="Times New Roman"/>
          <w:sz w:val="20"/>
          <w:lang w:val="en-US"/>
        </w:rPr>
        <w:t xml:space="preserve"> when using Option 2 and Option 3</w:t>
      </w:r>
      <w:r>
        <w:rPr>
          <w:rFonts w:ascii="Times New Roman" w:hAnsi="Times New Roman" w:cs="Times New Roman"/>
          <w:sz w:val="20"/>
          <w:lang w:val="en-US"/>
        </w:rPr>
        <w:t>. We consider two combining cases: 1) one shot and 2) combining over 8 transmissions (SS burst set periodicity 10 ms).</w:t>
      </w:r>
      <w:r w:rsidR="002E0473">
        <w:rPr>
          <w:rFonts w:ascii="Times New Roman" w:hAnsi="Times New Roman" w:cs="Times New Roman"/>
          <w:sz w:val="20"/>
          <w:lang w:val="en-US"/>
        </w:rPr>
        <w:t xml:space="preserve"> </w:t>
      </w:r>
      <w:r w:rsidR="00622A08">
        <w:rPr>
          <w:rFonts w:ascii="Times New Roman" w:hAnsi="Times New Roman" w:cs="Times New Roman"/>
          <w:sz w:val="20"/>
          <w:lang w:val="en-US"/>
        </w:rPr>
        <w:fldChar w:fldCharType="begin"/>
      </w:r>
      <w:r w:rsidR="00622A08">
        <w:rPr>
          <w:rFonts w:ascii="Times New Roman" w:hAnsi="Times New Roman" w:cs="Times New Roman"/>
          <w:sz w:val="20"/>
          <w:lang w:val="en-US"/>
        </w:rPr>
        <w:instrText xml:space="preserve"> REF _Ref485272574 \h </w:instrText>
      </w:r>
      <w:r w:rsidR="00622A08">
        <w:rPr>
          <w:rFonts w:ascii="Times New Roman" w:hAnsi="Times New Roman" w:cs="Times New Roman"/>
          <w:sz w:val="20"/>
          <w:lang w:val="en-US"/>
        </w:rPr>
      </w:r>
      <w:r w:rsidR="00622A08">
        <w:rPr>
          <w:rFonts w:ascii="Times New Roman" w:hAnsi="Times New Roman" w:cs="Times New Roman"/>
          <w:sz w:val="20"/>
          <w:lang w:val="en-US"/>
        </w:rPr>
        <w:fldChar w:fldCharType="separate"/>
      </w:r>
      <w:r w:rsidR="00622A08" w:rsidRPr="006B32E5">
        <w:rPr>
          <w:lang w:val="en-US"/>
        </w:rPr>
        <w:t xml:space="preserve">Figure </w:t>
      </w:r>
      <w:r w:rsidR="00622A08">
        <w:rPr>
          <w:noProof/>
          <w:lang w:val="en-US"/>
        </w:rPr>
        <w:t>3</w:t>
      </w:r>
      <w:r w:rsidR="00622A08">
        <w:rPr>
          <w:rFonts w:ascii="Times New Roman" w:hAnsi="Times New Roman" w:cs="Times New Roman"/>
          <w:sz w:val="20"/>
          <w:lang w:val="en-US"/>
        </w:rPr>
        <w:fldChar w:fldCharType="end"/>
      </w:r>
      <w:r w:rsidR="00622A08">
        <w:rPr>
          <w:rFonts w:ascii="Times New Roman" w:hAnsi="Times New Roman" w:cs="Times New Roman"/>
          <w:sz w:val="20"/>
          <w:lang w:val="en-US"/>
        </w:rPr>
        <w:t xml:space="preserve"> </w:t>
      </w:r>
      <w:r w:rsidR="002E0473">
        <w:rPr>
          <w:rFonts w:ascii="Times New Roman" w:hAnsi="Times New Roman" w:cs="Times New Roman"/>
          <w:sz w:val="20"/>
          <w:lang w:val="en-US"/>
        </w:rPr>
        <w:t xml:space="preserve">illustrates the std of frequency error </w:t>
      </w:r>
      <w:r w:rsidR="00622A08">
        <w:rPr>
          <w:rFonts w:ascii="Times New Roman" w:hAnsi="Times New Roman" w:cs="Times New Roman"/>
          <w:sz w:val="20"/>
          <w:lang w:val="en-US"/>
        </w:rPr>
        <w:t xml:space="preserve">for one shot case using Option 2 and </w:t>
      </w:r>
      <w:r w:rsidR="00622A08">
        <w:rPr>
          <w:rFonts w:ascii="Times New Roman" w:hAnsi="Times New Roman" w:cs="Times New Roman"/>
          <w:sz w:val="20"/>
          <w:lang w:val="en-US"/>
        </w:rPr>
        <w:fldChar w:fldCharType="begin"/>
      </w:r>
      <w:r w:rsidR="00622A08">
        <w:rPr>
          <w:rFonts w:ascii="Times New Roman" w:hAnsi="Times New Roman" w:cs="Times New Roman"/>
          <w:sz w:val="20"/>
          <w:lang w:val="en-US"/>
        </w:rPr>
        <w:instrText xml:space="preserve"> REF _Ref485283681 \h </w:instrText>
      </w:r>
      <w:r w:rsidR="00622A08">
        <w:rPr>
          <w:rFonts w:ascii="Times New Roman" w:hAnsi="Times New Roman" w:cs="Times New Roman"/>
          <w:sz w:val="20"/>
          <w:lang w:val="en-US"/>
        </w:rPr>
      </w:r>
      <w:r w:rsidR="00622A08">
        <w:rPr>
          <w:rFonts w:ascii="Times New Roman" w:hAnsi="Times New Roman" w:cs="Times New Roman"/>
          <w:sz w:val="20"/>
          <w:lang w:val="en-US"/>
        </w:rPr>
        <w:fldChar w:fldCharType="separate"/>
      </w:r>
      <w:r w:rsidR="00622A08" w:rsidRPr="008F5A9C">
        <w:rPr>
          <w:lang w:val="en-US"/>
        </w:rPr>
        <w:t xml:space="preserve">Figure </w:t>
      </w:r>
      <w:r w:rsidR="00622A08" w:rsidRPr="008F5A9C">
        <w:rPr>
          <w:noProof/>
          <w:lang w:val="en-US"/>
        </w:rPr>
        <w:t>4</w:t>
      </w:r>
      <w:r w:rsidR="00622A08">
        <w:rPr>
          <w:rFonts w:ascii="Times New Roman" w:hAnsi="Times New Roman" w:cs="Times New Roman"/>
          <w:sz w:val="20"/>
          <w:lang w:val="en-US"/>
        </w:rPr>
        <w:fldChar w:fldCharType="end"/>
      </w:r>
      <w:r w:rsidR="00622A08">
        <w:rPr>
          <w:rFonts w:ascii="Times New Roman" w:hAnsi="Times New Roman" w:cs="Times New Roman"/>
          <w:sz w:val="20"/>
          <w:lang w:val="en-US"/>
        </w:rPr>
        <w:t xml:space="preserve"> the </w:t>
      </w:r>
      <w:r w:rsidR="002E0473">
        <w:rPr>
          <w:rFonts w:ascii="Times New Roman" w:hAnsi="Times New Roman" w:cs="Times New Roman"/>
          <w:sz w:val="20"/>
          <w:lang w:val="en-US"/>
        </w:rPr>
        <w:t>std of frequency error</w:t>
      </w:r>
      <w:r w:rsidR="00622A08">
        <w:rPr>
          <w:rFonts w:ascii="Times New Roman" w:hAnsi="Times New Roman" w:cs="Times New Roman"/>
          <w:sz w:val="20"/>
          <w:lang w:val="en-US"/>
        </w:rPr>
        <w:t xml:space="preserve"> for one shot using Option 3, </w:t>
      </w:r>
      <w:r w:rsidR="002E0473">
        <w:rPr>
          <w:rFonts w:ascii="Times New Roman" w:hAnsi="Times New Roman" w:cs="Times New Roman"/>
          <w:sz w:val="20"/>
          <w:lang w:val="en-US"/>
        </w:rPr>
        <w:t xml:space="preserve">respectively. </w:t>
      </w:r>
      <w:r w:rsidR="00622A08">
        <w:rPr>
          <w:rFonts w:ascii="Times New Roman" w:hAnsi="Times New Roman" w:cs="Times New Roman"/>
          <w:sz w:val="20"/>
          <w:lang w:val="en-US"/>
        </w:rPr>
        <w:t xml:space="preserve">Corresponding illustrations in case of using 8 transmissions for CFO estimate for Option 2 and Option 3 are depicted in </w:t>
      </w:r>
      <w:r w:rsidR="00622A08">
        <w:rPr>
          <w:rFonts w:ascii="Times New Roman" w:hAnsi="Times New Roman" w:cs="Times New Roman"/>
          <w:sz w:val="20"/>
          <w:lang w:val="en-US"/>
        </w:rPr>
        <w:fldChar w:fldCharType="begin"/>
      </w:r>
      <w:r w:rsidR="00622A08">
        <w:rPr>
          <w:rFonts w:ascii="Times New Roman" w:hAnsi="Times New Roman" w:cs="Times New Roman"/>
          <w:sz w:val="20"/>
          <w:lang w:val="en-US"/>
        </w:rPr>
        <w:instrText xml:space="preserve"> REF _Ref485283776 \h </w:instrText>
      </w:r>
      <w:r w:rsidR="00622A08">
        <w:rPr>
          <w:rFonts w:ascii="Times New Roman" w:hAnsi="Times New Roman" w:cs="Times New Roman"/>
          <w:sz w:val="20"/>
          <w:lang w:val="en-US"/>
        </w:rPr>
      </w:r>
      <w:r w:rsidR="00622A08">
        <w:rPr>
          <w:rFonts w:ascii="Times New Roman" w:hAnsi="Times New Roman" w:cs="Times New Roman"/>
          <w:sz w:val="20"/>
          <w:lang w:val="en-US"/>
        </w:rPr>
        <w:fldChar w:fldCharType="separate"/>
      </w:r>
      <w:r w:rsidR="00622A08" w:rsidRPr="006B32E5">
        <w:rPr>
          <w:lang w:val="en-US"/>
        </w:rPr>
        <w:t xml:space="preserve">Figure </w:t>
      </w:r>
      <w:r w:rsidR="00622A08">
        <w:rPr>
          <w:noProof/>
          <w:lang w:val="en-US"/>
        </w:rPr>
        <w:t>5</w:t>
      </w:r>
      <w:r w:rsidR="00622A08">
        <w:rPr>
          <w:rFonts w:ascii="Times New Roman" w:hAnsi="Times New Roman" w:cs="Times New Roman"/>
          <w:sz w:val="20"/>
          <w:lang w:val="en-US"/>
        </w:rPr>
        <w:fldChar w:fldCharType="end"/>
      </w:r>
      <w:r w:rsidR="00622A08">
        <w:rPr>
          <w:rFonts w:ascii="Times New Roman" w:hAnsi="Times New Roman" w:cs="Times New Roman"/>
          <w:sz w:val="20"/>
          <w:lang w:val="en-US"/>
        </w:rPr>
        <w:t xml:space="preserve"> and </w:t>
      </w:r>
      <w:r w:rsidR="00622A08">
        <w:rPr>
          <w:rFonts w:ascii="Times New Roman" w:hAnsi="Times New Roman" w:cs="Times New Roman"/>
          <w:sz w:val="20"/>
          <w:lang w:val="en-US"/>
        </w:rPr>
        <w:fldChar w:fldCharType="begin"/>
      </w:r>
      <w:r w:rsidR="00622A08">
        <w:rPr>
          <w:rFonts w:ascii="Times New Roman" w:hAnsi="Times New Roman" w:cs="Times New Roman"/>
          <w:sz w:val="20"/>
          <w:lang w:val="en-US"/>
        </w:rPr>
        <w:instrText xml:space="preserve"> REF _Ref485283784 \h </w:instrText>
      </w:r>
      <w:r w:rsidR="00622A08">
        <w:rPr>
          <w:rFonts w:ascii="Times New Roman" w:hAnsi="Times New Roman" w:cs="Times New Roman"/>
          <w:sz w:val="20"/>
          <w:lang w:val="en-US"/>
        </w:rPr>
      </w:r>
      <w:r w:rsidR="00622A08">
        <w:rPr>
          <w:rFonts w:ascii="Times New Roman" w:hAnsi="Times New Roman" w:cs="Times New Roman"/>
          <w:sz w:val="20"/>
          <w:lang w:val="en-US"/>
        </w:rPr>
        <w:fldChar w:fldCharType="separate"/>
      </w:r>
      <w:r w:rsidR="00622A08" w:rsidRPr="008F5A9C">
        <w:rPr>
          <w:lang w:val="en-US"/>
        </w:rPr>
        <w:t xml:space="preserve">Figure </w:t>
      </w:r>
      <w:r w:rsidR="00622A08">
        <w:rPr>
          <w:noProof/>
          <w:lang w:val="en-US"/>
        </w:rPr>
        <w:t>6</w:t>
      </w:r>
      <w:r w:rsidR="00622A08">
        <w:rPr>
          <w:rFonts w:ascii="Times New Roman" w:hAnsi="Times New Roman" w:cs="Times New Roman"/>
          <w:sz w:val="20"/>
          <w:lang w:val="en-US"/>
        </w:rPr>
        <w:fldChar w:fldCharType="end"/>
      </w:r>
      <w:r w:rsidR="00622A08">
        <w:rPr>
          <w:rFonts w:ascii="Times New Roman" w:hAnsi="Times New Roman" w:cs="Times New Roman"/>
          <w:sz w:val="20"/>
          <w:lang w:val="en-US"/>
        </w:rPr>
        <w:t>, respectively.</w:t>
      </w:r>
    </w:p>
    <w:p w14:paraId="78EC2558" w14:textId="3986B797" w:rsidR="00622A08" w:rsidRDefault="002E0473" w:rsidP="001125B5">
      <w:pPr>
        <w:rPr>
          <w:rFonts w:ascii="Times New Roman" w:hAnsi="Times New Roman" w:cs="Times New Roman"/>
          <w:sz w:val="20"/>
          <w:lang w:val="en-US"/>
        </w:rPr>
      </w:pPr>
      <w:r>
        <w:rPr>
          <w:rFonts w:ascii="Times New Roman" w:hAnsi="Times New Roman" w:cs="Times New Roman"/>
          <w:sz w:val="20"/>
          <w:lang w:val="en-US"/>
        </w:rPr>
        <w:t xml:space="preserve">It can be observed that </w:t>
      </w:r>
      <w:r w:rsidR="00622A08">
        <w:rPr>
          <w:rFonts w:ascii="Times New Roman" w:hAnsi="Times New Roman" w:cs="Times New Roman"/>
          <w:sz w:val="20"/>
          <w:lang w:val="en-US"/>
        </w:rPr>
        <w:t xml:space="preserve">Option 3 where distance between DMRSs is larger provides lower std of frequency error. Also, DMRS density 4/12 in all PRBs in each PBCH symbol provides clearly the best performance irrespective of the SS block composition option. </w:t>
      </w:r>
      <w:r w:rsidR="007F1B2D">
        <w:rPr>
          <w:rFonts w:ascii="Times New Roman" w:hAnsi="Times New Roman" w:cs="Times New Roman"/>
          <w:sz w:val="20"/>
          <w:lang w:val="en-US"/>
        </w:rPr>
        <w:t xml:space="preserve">In </w:t>
      </w:r>
      <w:r w:rsidR="007F1B2D">
        <w:rPr>
          <w:rFonts w:ascii="Times New Roman" w:hAnsi="Times New Roman" w:cs="Times New Roman"/>
          <w:sz w:val="20"/>
          <w:lang w:val="en-US"/>
        </w:rPr>
        <w:fldChar w:fldCharType="begin"/>
      </w:r>
      <w:r w:rsidR="007F1B2D">
        <w:rPr>
          <w:rFonts w:ascii="Times New Roman" w:hAnsi="Times New Roman" w:cs="Times New Roman"/>
          <w:sz w:val="20"/>
          <w:lang w:val="en-US"/>
        </w:rPr>
        <w:instrText xml:space="preserve"> REF _Ref485284147 \h </w:instrText>
      </w:r>
      <w:r w:rsidR="007F1B2D">
        <w:rPr>
          <w:rFonts w:ascii="Times New Roman" w:hAnsi="Times New Roman" w:cs="Times New Roman"/>
          <w:sz w:val="20"/>
          <w:lang w:val="en-US"/>
        </w:rPr>
      </w:r>
      <w:r w:rsidR="007F1B2D">
        <w:rPr>
          <w:rFonts w:ascii="Times New Roman" w:hAnsi="Times New Roman" w:cs="Times New Roman"/>
          <w:sz w:val="20"/>
          <w:lang w:val="en-US"/>
        </w:rPr>
        <w:fldChar w:fldCharType="separate"/>
      </w:r>
      <w:r w:rsidR="007F1B2D" w:rsidRPr="007F1B2D">
        <w:rPr>
          <w:lang w:val="en-US"/>
        </w:rPr>
        <w:t xml:space="preserve">Table </w:t>
      </w:r>
      <w:r w:rsidR="007F1B2D" w:rsidRPr="007F1B2D">
        <w:rPr>
          <w:noProof/>
          <w:lang w:val="en-US"/>
        </w:rPr>
        <w:t>1</w:t>
      </w:r>
      <w:r w:rsidR="007F1B2D">
        <w:rPr>
          <w:rFonts w:ascii="Times New Roman" w:hAnsi="Times New Roman" w:cs="Times New Roman"/>
          <w:sz w:val="20"/>
          <w:lang w:val="en-US"/>
        </w:rPr>
        <w:fldChar w:fldCharType="end"/>
      </w:r>
      <w:r w:rsidR="007F1B2D">
        <w:rPr>
          <w:rFonts w:ascii="Times New Roman" w:hAnsi="Times New Roman" w:cs="Times New Roman"/>
          <w:sz w:val="20"/>
          <w:lang w:val="en-US"/>
        </w:rPr>
        <w:t xml:space="preserve"> we look at two operating points, -6 and 0 dB, and how large portion of the subcarrier spacing the std of frequency error is assuming the DMRS density 4/12 in all PRBs in each PBCH symbol. </w:t>
      </w:r>
    </w:p>
    <w:p w14:paraId="4A4464FD" w14:textId="2F7E1ADB" w:rsidR="00622A08" w:rsidRPr="007F1B2D" w:rsidRDefault="00622A08" w:rsidP="00622A08">
      <w:pPr>
        <w:pStyle w:val="Caption"/>
        <w:rPr>
          <w:rFonts w:ascii="Times New Roman" w:hAnsi="Times New Roman" w:cs="Times New Roman"/>
          <w:sz w:val="20"/>
          <w:lang w:val="en-US"/>
        </w:rPr>
      </w:pPr>
      <w:bookmarkStart w:id="4" w:name="_Ref485284147"/>
      <w:r w:rsidRPr="007F1B2D">
        <w:rPr>
          <w:lang w:val="en-US"/>
        </w:rPr>
        <w:t xml:space="preserve">Table </w:t>
      </w:r>
      <w:r>
        <w:fldChar w:fldCharType="begin"/>
      </w:r>
      <w:r w:rsidRPr="007F1B2D">
        <w:rPr>
          <w:lang w:val="en-US"/>
        </w:rPr>
        <w:instrText xml:space="preserve"> SEQ Table \* ARABIC </w:instrText>
      </w:r>
      <w:r>
        <w:fldChar w:fldCharType="separate"/>
      </w:r>
      <w:r w:rsidRPr="007F1B2D">
        <w:rPr>
          <w:noProof/>
          <w:lang w:val="en-US"/>
        </w:rPr>
        <w:t>1</w:t>
      </w:r>
      <w:r>
        <w:fldChar w:fldCharType="end"/>
      </w:r>
      <w:bookmarkEnd w:id="4"/>
      <w:r w:rsidRPr="007F1B2D">
        <w:rPr>
          <w:lang w:val="en-US"/>
        </w:rPr>
        <w:t xml:space="preserve"> </w:t>
      </w:r>
      <w:r w:rsidR="007F1B2D">
        <w:rPr>
          <w:lang w:val="en-US"/>
        </w:rPr>
        <w:t>Std of frequency error as a p</w:t>
      </w:r>
      <w:r w:rsidR="007F1B2D" w:rsidRPr="007F1B2D">
        <w:rPr>
          <w:lang w:val="en-US"/>
        </w:rPr>
        <w:t>ortion of the subcarrier spacing</w:t>
      </w:r>
      <w:r w:rsidR="007F1B2D">
        <w:rPr>
          <w:lang w:val="en-US"/>
        </w:rPr>
        <w:t>.</w:t>
      </w:r>
    </w:p>
    <w:p w14:paraId="37408B76" w14:textId="69819E2B" w:rsidR="00622A08" w:rsidRDefault="00622A08" w:rsidP="00622A08">
      <w:pPr>
        <w:jc w:val="center"/>
        <w:rPr>
          <w:rFonts w:ascii="Times New Roman" w:hAnsi="Times New Roman" w:cs="Times New Roman"/>
          <w:sz w:val="20"/>
          <w:lang w:val="en-US"/>
        </w:rPr>
      </w:pPr>
      <w:r>
        <w:rPr>
          <w:rFonts w:ascii="Times New Roman" w:hAnsi="Times New Roman" w:cs="Times New Roman"/>
          <w:noProof/>
          <w:sz w:val="20"/>
          <w:lang w:eastAsia="fi-FI"/>
        </w:rPr>
        <w:drawing>
          <wp:inline distT="0" distB="0" distL="0" distR="0" wp14:anchorId="638C893F" wp14:editId="40FB7BF5">
            <wp:extent cx="5425440" cy="921061"/>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0130" cy="921857"/>
                    </a:xfrm>
                    <a:prstGeom prst="rect">
                      <a:avLst/>
                    </a:prstGeom>
                    <a:noFill/>
                  </pic:spPr>
                </pic:pic>
              </a:graphicData>
            </a:graphic>
          </wp:inline>
        </w:drawing>
      </w:r>
    </w:p>
    <w:p w14:paraId="3ED36ED1" w14:textId="622D6497" w:rsidR="007F1B2D" w:rsidRPr="007F1B2D" w:rsidRDefault="007F1B2D" w:rsidP="001125B5">
      <w:pPr>
        <w:rPr>
          <w:rFonts w:ascii="Times New Roman" w:hAnsi="Times New Roman" w:cs="Times New Roman"/>
          <w:b/>
          <w:i/>
          <w:sz w:val="20"/>
          <w:lang w:val="en-US"/>
        </w:rPr>
      </w:pPr>
      <w:r>
        <w:rPr>
          <w:rFonts w:ascii="Times New Roman" w:hAnsi="Times New Roman" w:cs="Times New Roman"/>
          <w:b/>
          <w:i/>
          <w:sz w:val="20"/>
          <w:lang w:val="en-US"/>
        </w:rPr>
        <w:t>Observation: Option 3 provides in general better accuracy for CFO estimate but difference e.g. at -6 and 0 dB operating points is rather small.</w:t>
      </w:r>
    </w:p>
    <w:p w14:paraId="0943CCA1" w14:textId="04D2F703" w:rsidR="006B32E5" w:rsidRDefault="008F5A9C" w:rsidP="002E0473">
      <w:pPr>
        <w:jc w:val="center"/>
        <w:rPr>
          <w:rFonts w:ascii="Times New Roman" w:hAnsi="Times New Roman" w:cs="Times New Roman"/>
          <w:sz w:val="20"/>
          <w:lang w:val="en-US"/>
        </w:rPr>
      </w:pPr>
      <w:r w:rsidRPr="008F5A9C">
        <w:rPr>
          <w:rFonts w:ascii="Times New Roman" w:hAnsi="Times New Roman" w:cs="Times New Roman"/>
          <w:noProof/>
          <w:sz w:val="20"/>
          <w:lang w:eastAsia="fi-FI"/>
        </w:rPr>
        <w:drawing>
          <wp:inline distT="0" distB="0" distL="0" distR="0" wp14:anchorId="2C5AE850" wp14:editId="5AACF5C4">
            <wp:extent cx="4076700" cy="305319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1"/>
                    <a:stretch>
                      <a:fillRect/>
                    </a:stretch>
                  </pic:blipFill>
                  <pic:spPr>
                    <a:xfrm>
                      <a:off x="0" y="0"/>
                      <a:ext cx="4083673" cy="3058412"/>
                    </a:xfrm>
                    <a:prstGeom prst="rect">
                      <a:avLst/>
                    </a:prstGeom>
                  </pic:spPr>
                </pic:pic>
              </a:graphicData>
            </a:graphic>
          </wp:inline>
        </w:drawing>
      </w:r>
    </w:p>
    <w:p w14:paraId="2C160D2A" w14:textId="640590CE" w:rsidR="006B32E5" w:rsidRDefault="006B32E5" w:rsidP="006B32E5">
      <w:pPr>
        <w:pStyle w:val="Caption"/>
        <w:jc w:val="center"/>
        <w:rPr>
          <w:lang w:val="en-US"/>
        </w:rPr>
      </w:pPr>
      <w:bookmarkStart w:id="5" w:name="_Ref485272574"/>
      <w:r w:rsidRPr="006B32E5">
        <w:rPr>
          <w:lang w:val="en-US"/>
        </w:rPr>
        <w:t xml:space="preserve">Figure </w:t>
      </w:r>
      <w:r>
        <w:fldChar w:fldCharType="begin"/>
      </w:r>
      <w:r w:rsidRPr="006B32E5">
        <w:rPr>
          <w:lang w:val="en-US"/>
        </w:rPr>
        <w:instrText xml:space="preserve"> SEQ Figure \* ARABIC </w:instrText>
      </w:r>
      <w:r>
        <w:fldChar w:fldCharType="separate"/>
      </w:r>
      <w:r w:rsidR="008F5A9C">
        <w:rPr>
          <w:noProof/>
          <w:lang w:val="en-US"/>
        </w:rPr>
        <w:t>3</w:t>
      </w:r>
      <w:r>
        <w:fldChar w:fldCharType="end"/>
      </w:r>
      <w:bookmarkEnd w:id="5"/>
      <w:r w:rsidRPr="006B32E5">
        <w:rPr>
          <w:lang w:val="en-US"/>
        </w:rPr>
        <w:t xml:space="preserve"> Std of frequency error with one shot detection</w:t>
      </w:r>
      <w:r w:rsidR="008F5A9C">
        <w:rPr>
          <w:lang w:val="en-US"/>
        </w:rPr>
        <w:t xml:space="preserve"> using Option 2</w:t>
      </w:r>
      <w:r w:rsidRPr="006B32E5">
        <w:rPr>
          <w:lang w:val="en-US"/>
        </w:rPr>
        <w:t>.</w:t>
      </w:r>
    </w:p>
    <w:p w14:paraId="5AD931C1" w14:textId="2936138A" w:rsidR="008F5A9C" w:rsidRDefault="008F5A9C" w:rsidP="008F5A9C">
      <w:pPr>
        <w:jc w:val="center"/>
        <w:rPr>
          <w:lang w:val="en-US"/>
        </w:rPr>
      </w:pPr>
      <w:r w:rsidRPr="008F5A9C">
        <w:rPr>
          <w:noProof/>
          <w:lang w:eastAsia="fi-FI"/>
        </w:rPr>
        <w:lastRenderedPageBreak/>
        <w:drawing>
          <wp:inline distT="0" distB="0" distL="0" distR="0" wp14:anchorId="63D0727C" wp14:editId="709BEF3E">
            <wp:extent cx="4095774" cy="306705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2"/>
                    <a:stretch>
                      <a:fillRect/>
                    </a:stretch>
                  </pic:blipFill>
                  <pic:spPr>
                    <a:xfrm>
                      <a:off x="0" y="0"/>
                      <a:ext cx="4105642" cy="3074440"/>
                    </a:xfrm>
                    <a:prstGeom prst="rect">
                      <a:avLst/>
                    </a:prstGeom>
                  </pic:spPr>
                </pic:pic>
              </a:graphicData>
            </a:graphic>
          </wp:inline>
        </w:drawing>
      </w:r>
    </w:p>
    <w:p w14:paraId="1A984BE8" w14:textId="7F0D9FAD" w:rsidR="008F5A9C" w:rsidRPr="008F5A9C" w:rsidRDefault="008F5A9C" w:rsidP="008F5A9C">
      <w:pPr>
        <w:pStyle w:val="Caption"/>
        <w:jc w:val="center"/>
        <w:rPr>
          <w:lang w:val="en-US"/>
        </w:rPr>
      </w:pPr>
      <w:bookmarkStart w:id="6" w:name="_Ref485283681"/>
      <w:r w:rsidRPr="008F5A9C">
        <w:rPr>
          <w:lang w:val="en-US"/>
        </w:rPr>
        <w:t xml:space="preserve">Figure </w:t>
      </w:r>
      <w:r>
        <w:fldChar w:fldCharType="begin"/>
      </w:r>
      <w:r w:rsidRPr="008F5A9C">
        <w:rPr>
          <w:lang w:val="en-US"/>
        </w:rPr>
        <w:instrText xml:space="preserve"> SEQ Figure \* ARABIC </w:instrText>
      </w:r>
      <w:r>
        <w:fldChar w:fldCharType="separate"/>
      </w:r>
      <w:r w:rsidRPr="008F5A9C">
        <w:rPr>
          <w:noProof/>
          <w:lang w:val="en-US"/>
        </w:rPr>
        <w:t>4</w:t>
      </w:r>
      <w:r>
        <w:fldChar w:fldCharType="end"/>
      </w:r>
      <w:bookmarkEnd w:id="6"/>
      <w:r w:rsidRPr="008F5A9C">
        <w:rPr>
          <w:lang w:val="en-US"/>
        </w:rPr>
        <w:t xml:space="preserve"> </w:t>
      </w:r>
      <w:r w:rsidRPr="006B32E5">
        <w:rPr>
          <w:lang w:val="en-US"/>
        </w:rPr>
        <w:t>Std of frequency error with one shot detection</w:t>
      </w:r>
      <w:r>
        <w:rPr>
          <w:lang w:val="en-US"/>
        </w:rPr>
        <w:t xml:space="preserve"> using Option 3</w:t>
      </w:r>
      <w:r w:rsidRPr="006B32E5">
        <w:rPr>
          <w:lang w:val="en-US"/>
        </w:rPr>
        <w:t>.</w:t>
      </w:r>
    </w:p>
    <w:p w14:paraId="1B9391E4" w14:textId="7B752661" w:rsidR="00622A08" w:rsidRDefault="00622A08" w:rsidP="00622A08">
      <w:pPr>
        <w:jc w:val="center"/>
        <w:rPr>
          <w:rFonts w:ascii="Times New Roman" w:hAnsi="Times New Roman" w:cs="Times New Roman"/>
          <w:sz w:val="20"/>
          <w:lang w:val="en-US"/>
        </w:rPr>
      </w:pPr>
      <w:r w:rsidRPr="00622A08">
        <w:rPr>
          <w:rFonts w:ascii="Times New Roman" w:hAnsi="Times New Roman" w:cs="Times New Roman"/>
          <w:noProof/>
          <w:sz w:val="20"/>
          <w:lang w:eastAsia="fi-FI"/>
        </w:rPr>
        <w:drawing>
          <wp:inline distT="0" distB="0" distL="0" distR="0" wp14:anchorId="584E5A23" wp14:editId="38E761F8">
            <wp:extent cx="4110962" cy="308610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stretch>
                      <a:fillRect/>
                    </a:stretch>
                  </pic:blipFill>
                  <pic:spPr>
                    <a:xfrm>
                      <a:off x="0" y="0"/>
                      <a:ext cx="4127514" cy="3098526"/>
                    </a:xfrm>
                    <a:prstGeom prst="rect">
                      <a:avLst/>
                    </a:prstGeom>
                  </pic:spPr>
                </pic:pic>
              </a:graphicData>
            </a:graphic>
          </wp:inline>
        </w:drawing>
      </w:r>
    </w:p>
    <w:p w14:paraId="07508ED4" w14:textId="700D43DC" w:rsidR="00622A08" w:rsidRDefault="00622A08" w:rsidP="00622A08">
      <w:pPr>
        <w:pStyle w:val="Caption"/>
        <w:jc w:val="center"/>
        <w:rPr>
          <w:lang w:val="en-US"/>
        </w:rPr>
      </w:pPr>
      <w:bookmarkStart w:id="7" w:name="_Ref485283776"/>
      <w:r w:rsidRPr="006B32E5">
        <w:rPr>
          <w:lang w:val="en-US"/>
        </w:rPr>
        <w:t xml:space="preserve">Figure </w:t>
      </w:r>
      <w:r>
        <w:fldChar w:fldCharType="begin"/>
      </w:r>
      <w:r w:rsidRPr="006B32E5">
        <w:rPr>
          <w:lang w:val="en-US"/>
        </w:rPr>
        <w:instrText xml:space="preserve"> SEQ Figure \* ARABIC </w:instrText>
      </w:r>
      <w:r>
        <w:fldChar w:fldCharType="separate"/>
      </w:r>
      <w:r>
        <w:rPr>
          <w:noProof/>
          <w:lang w:val="en-US"/>
        </w:rPr>
        <w:t>5</w:t>
      </w:r>
      <w:r>
        <w:fldChar w:fldCharType="end"/>
      </w:r>
      <w:bookmarkEnd w:id="7"/>
      <w:r w:rsidRPr="006B32E5">
        <w:rPr>
          <w:lang w:val="en-US"/>
        </w:rPr>
        <w:t xml:space="preserve"> Std of frequency error with </w:t>
      </w:r>
      <w:r>
        <w:rPr>
          <w:lang w:val="en-US"/>
        </w:rPr>
        <w:t>eight transmissions using Option 2</w:t>
      </w:r>
      <w:r w:rsidRPr="006B32E5">
        <w:rPr>
          <w:lang w:val="en-US"/>
        </w:rPr>
        <w:t>.</w:t>
      </w:r>
    </w:p>
    <w:p w14:paraId="38841AEE" w14:textId="16F30551" w:rsidR="00622A08" w:rsidRDefault="00622A08" w:rsidP="00622A08">
      <w:pPr>
        <w:jc w:val="center"/>
        <w:rPr>
          <w:lang w:val="en-US"/>
        </w:rPr>
      </w:pPr>
      <w:r w:rsidRPr="00622A08">
        <w:rPr>
          <w:noProof/>
          <w:lang w:eastAsia="fi-FI"/>
        </w:rPr>
        <w:lastRenderedPageBreak/>
        <w:drawing>
          <wp:inline distT="0" distB="0" distL="0" distR="0" wp14:anchorId="041FC068" wp14:editId="7FCBF033">
            <wp:extent cx="4044315" cy="30046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4058086" cy="3014830"/>
                    </a:xfrm>
                    <a:prstGeom prst="rect">
                      <a:avLst/>
                    </a:prstGeom>
                  </pic:spPr>
                </pic:pic>
              </a:graphicData>
            </a:graphic>
          </wp:inline>
        </w:drawing>
      </w:r>
    </w:p>
    <w:p w14:paraId="3F09F3FA" w14:textId="52E0CCE2" w:rsidR="00622A08" w:rsidRPr="008F5A9C" w:rsidRDefault="00622A08" w:rsidP="00622A08">
      <w:pPr>
        <w:pStyle w:val="Caption"/>
        <w:jc w:val="center"/>
        <w:rPr>
          <w:lang w:val="en-US"/>
        </w:rPr>
      </w:pPr>
      <w:bookmarkStart w:id="8" w:name="_Ref485283784"/>
      <w:r w:rsidRPr="008F5A9C">
        <w:rPr>
          <w:lang w:val="en-US"/>
        </w:rPr>
        <w:t xml:space="preserve">Figure </w:t>
      </w:r>
      <w:r>
        <w:fldChar w:fldCharType="begin"/>
      </w:r>
      <w:r w:rsidRPr="008F5A9C">
        <w:rPr>
          <w:lang w:val="en-US"/>
        </w:rPr>
        <w:instrText xml:space="preserve"> SEQ Figure \* ARABIC </w:instrText>
      </w:r>
      <w:r>
        <w:fldChar w:fldCharType="separate"/>
      </w:r>
      <w:r>
        <w:rPr>
          <w:noProof/>
          <w:lang w:val="en-US"/>
        </w:rPr>
        <w:t>6</w:t>
      </w:r>
      <w:r>
        <w:fldChar w:fldCharType="end"/>
      </w:r>
      <w:bookmarkEnd w:id="8"/>
      <w:r w:rsidRPr="008F5A9C">
        <w:rPr>
          <w:lang w:val="en-US"/>
        </w:rPr>
        <w:t xml:space="preserve"> </w:t>
      </w:r>
      <w:r w:rsidRPr="006B32E5">
        <w:rPr>
          <w:lang w:val="en-US"/>
        </w:rPr>
        <w:t xml:space="preserve">Std of frequency error with </w:t>
      </w:r>
      <w:r>
        <w:rPr>
          <w:lang w:val="en-US"/>
        </w:rPr>
        <w:t>eight transmissions using Option 3</w:t>
      </w:r>
      <w:r w:rsidRPr="006B32E5">
        <w:rPr>
          <w:lang w:val="en-US"/>
        </w:rPr>
        <w:t>.</w:t>
      </w:r>
    </w:p>
    <w:p w14:paraId="2572ABC0" w14:textId="007D1583" w:rsidR="002E0473" w:rsidRDefault="007F1B2D" w:rsidP="007F1B2D">
      <w:pPr>
        <w:pStyle w:val="Heading2"/>
      </w:pPr>
      <w:r>
        <w:t>2.3</w:t>
      </w:r>
      <w:r>
        <w:tab/>
        <w:t>Discussion</w:t>
      </w:r>
    </w:p>
    <w:p w14:paraId="1BB11277" w14:textId="62B6C5C5" w:rsidR="007F1B2D" w:rsidRDefault="007F1B2D" w:rsidP="007F1B2D">
      <w:pPr>
        <w:rPr>
          <w:rFonts w:ascii="Times New Roman" w:hAnsi="Times New Roman" w:cs="Times New Roman"/>
          <w:sz w:val="20"/>
          <w:lang w:val="en-US"/>
        </w:rPr>
      </w:pPr>
      <w:r w:rsidRPr="007F1B2D">
        <w:rPr>
          <w:rFonts w:ascii="Times New Roman" w:hAnsi="Times New Roman" w:cs="Times New Roman"/>
          <w:sz w:val="20"/>
        </w:rPr>
        <w:t xml:space="preserve">As shown in </w:t>
      </w:r>
      <w:r>
        <w:rPr>
          <w:rFonts w:ascii="Times New Roman" w:hAnsi="Times New Roman" w:cs="Times New Roman"/>
          <w:sz w:val="20"/>
        </w:rPr>
        <w:t xml:space="preserve">2.1 and 2.2 Option 2 and Option 3 provides in general similar NR-PBCH detection performance and CFO estimate accuracy. </w:t>
      </w:r>
      <w:r>
        <w:rPr>
          <w:rFonts w:ascii="Times New Roman" w:hAnsi="Times New Roman" w:cs="Times New Roman"/>
          <w:sz w:val="20"/>
          <w:lang w:val="en-US"/>
        </w:rPr>
        <w:t xml:space="preserve">One potential design criteria for symbol arrangement could be UE RX beam training from SS blocks. Thus, NR-PBCH symbols together with DMRS could be located so that there is e.g. NR-SSS between the NR-PBCH symbols and the SS block could be as in </w:t>
      </w:r>
      <w:r>
        <w:rPr>
          <w:rFonts w:ascii="Times New Roman" w:hAnsi="Times New Roman" w:cs="Times New Roman"/>
          <w:sz w:val="20"/>
          <w:lang w:val="en-US"/>
        </w:rPr>
        <w:fldChar w:fldCharType="begin"/>
      </w:r>
      <w:r>
        <w:rPr>
          <w:rFonts w:ascii="Times New Roman" w:hAnsi="Times New Roman" w:cs="Times New Roman"/>
          <w:sz w:val="20"/>
          <w:lang w:val="en-US"/>
        </w:rPr>
        <w:instrText xml:space="preserve"> REF _Ref481661751 \h </w:instrText>
      </w:r>
      <w:r>
        <w:rPr>
          <w:rFonts w:ascii="Times New Roman" w:hAnsi="Times New Roman" w:cs="Times New Roman"/>
          <w:sz w:val="20"/>
          <w:lang w:val="en-US"/>
        </w:rPr>
      </w:r>
      <w:r>
        <w:rPr>
          <w:rFonts w:ascii="Times New Roman" w:hAnsi="Times New Roman" w:cs="Times New Roman"/>
          <w:sz w:val="20"/>
          <w:lang w:val="en-US"/>
        </w:rPr>
        <w:fldChar w:fldCharType="separate"/>
      </w:r>
      <w:r w:rsidRPr="00371860">
        <w:rPr>
          <w:lang w:val="en-US"/>
        </w:rPr>
        <w:t xml:space="preserve">Figure </w:t>
      </w:r>
      <w:r>
        <w:rPr>
          <w:noProof/>
          <w:lang w:val="en-US"/>
        </w:rPr>
        <w:t>7</w:t>
      </w:r>
      <w:r>
        <w:rPr>
          <w:rFonts w:ascii="Times New Roman" w:hAnsi="Times New Roman" w:cs="Times New Roman"/>
          <w:sz w:val="20"/>
          <w:lang w:val="en-US"/>
        </w:rPr>
        <w:fldChar w:fldCharType="end"/>
      </w:r>
      <w:r>
        <w:rPr>
          <w:rFonts w:ascii="Times New Roman" w:hAnsi="Times New Roman" w:cs="Times New Roman"/>
          <w:sz w:val="20"/>
          <w:lang w:val="en-US"/>
        </w:rPr>
        <w:t xml:space="preserve">, i.e. Option 2. The UE could use NR-PSS and NR-SSS symbols for beam switching and NR-PBCH DMRS for beam measurements using different RX beam after it has detected the SS block. </w:t>
      </w:r>
    </w:p>
    <w:p w14:paraId="731E13FA" w14:textId="77777777" w:rsidR="007F1B2D" w:rsidRDefault="007F1B2D" w:rsidP="007F1B2D">
      <w:pPr>
        <w:jc w:val="center"/>
        <w:rPr>
          <w:rFonts w:ascii="Times New Roman" w:hAnsi="Times New Roman" w:cs="Times New Roman"/>
          <w:sz w:val="20"/>
          <w:lang w:val="en-US"/>
        </w:rPr>
      </w:pPr>
      <w:r>
        <w:rPr>
          <w:rFonts w:ascii="Times New Roman" w:hAnsi="Times New Roman" w:cs="Times New Roman"/>
          <w:noProof/>
          <w:sz w:val="20"/>
          <w:lang w:eastAsia="fi-FI"/>
        </w:rPr>
        <w:drawing>
          <wp:inline distT="0" distB="0" distL="0" distR="0" wp14:anchorId="2EE26AB4" wp14:editId="3F243F6D">
            <wp:extent cx="4556480" cy="2790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60945" cy="2793560"/>
                    </a:xfrm>
                    <a:prstGeom prst="rect">
                      <a:avLst/>
                    </a:prstGeom>
                    <a:noFill/>
                  </pic:spPr>
                </pic:pic>
              </a:graphicData>
            </a:graphic>
          </wp:inline>
        </w:drawing>
      </w:r>
    </w:p>
    <w:p w14:paraId="63F164BA" w14:textId="0F59903C" w:rsidR="007F1B2D" w:rsidRDefault="007F1B2D" w:rsidP="007F1B2D">
      <w:pPr>
        <w:pStyle w:val="Caption"/>
        <w:rPr>
          <w:rFonts w:ascii="Times New Roman" w:hAnsi="Times New Roman" w:cs="Times New Roman"/>
          <w:sz w:val="20"/>
          <w:lang w:val="en-US"/>
        </w:rPr>
      </w:pPr>
      <w:bookmarkStart w:id="9" w:name="_Ref481661751"/>
      <w:r w:rsidRPr="00371860">
        <w:rPr>
          <w:lang w:val="en-US"/>
        </w:rPr>
        <w:t xml:space="preserve">Figure </w:t>
      </w:r>
      <w:r>
        <w:fldChar w:fldCharType="begin"/>
      </w:r>
      <w:r w:rsidRPr="00371860">
        <w:rPr>
          <w:lang w:val="en-US"/>
        </w:rPr>
        <w:instrText xml:space="preserve"> SEQ Figure \* ARABIC </w:instrText>
      </w:r>
      <w:r>
        <w:fldChar w:fldCharType="separate"/>
      </w:r>
      <w:r>
        <w:rPr>
          <w:noProof/>
          <w:lang w:val="en-US"/>
        </w:rPr>
        <w:t>7</w:t>
      </w:r>
      <w:r>
        <w:fldChar w:fldCharType="end"/>
      </w:r>
      <w:bookmarkEnd w:id="9"/>
      <w:r w:rsidRPr="00371860">
        <w:rPr>
          <w:lang w:val="en-US"/>
        </w:rPr>
        <w:t xml:space="preserve"> SS block symbol arrangement to support RX beam training from NR-PBCH DMRS.</w:t>
      </w:r>
    </w:p>
    <w:p w14:paraId="59AEFB76" w14:textId="6799B6E7" w:rsidR="007F1B2D" w:rsidRDefault="007F1B2D" w:rsidP="007F1B2D">
      <w:pPr>
        <w:rPr>
          <w:rFonts w:ascii="Times New Roman" w:hAnsi="Times New Roman" w:cs="Times New Roman"/>
          <w:sz w:val="20"/>
        </w:rPr>
      </w:pPr>
      <w:r>
        <w:rPr>
          <w:rFonts w:ascii="Times New Roman" w:hAnsi="Times New Roman" w:cs="Times New Roman"/>
          <w:sz w:val="20"/>
        </w:rPr>
        <w:t xml:space="preserve">Based on the analysis in 2.1 and 2.2 and discussion in this chapter we </w:t>
      </w:r>
      <w:r w:rsidR="001F34A3">
        <w:rPr>
          <w:rFonts w:ascii="Times New Roman" w:hAnsi="Times New Roman" w:cs="Times New Roman"/>
          <w:sz w:val="20"/>
        </w:rPr>
        <w:t>prefer Option 2 for SS block composition.</w:t>
      </w:r>
    </w:p>
    <w:p w14:paraId="0F0A98E8" w14:textId="70439A25" w:rsidR="001F34A3" w:rsidRPr="001F34A3" w:rsidRDefault="001F34A3" w:rsidP="007F1B2D">
      <w:pPr>
        <w:rPr>
          <w:rFonts w:ascii="Times New Roman" w:hAnsi="Times New Roman" w:cs="Times New Roman"/>
          <w:b/>
          <w:i/>
          <w:sz w:val="20"/>
          <w:lang w:val="en-US"/>
        </w:rPr>
      </w:pPr>
      <w:r>
        <w:rPr>
          <w:rFonts w:ascii="Times New Roman" w:hAnsi="Times New Roman" w:cs="Times New Roman"/>
          <w:b/>
          <w:i/>
          <w:sz w:val="20"/>
        </w:rPr>
        <w:t xml:space="preserve">Proposal: SS block composition is as follows: </w:t>
      </w:r>
      <w:r w:rsidRPr="001F34A3">
        <w:rPr>
          <w:rFonts w:ascii="Times New Roman" w:hAnsi="Times New Roman" w:cs="Times New Roman"/>
          <w:b/>
          <w:i/>
          <w:sz w:val="20"/>
        </w:rPr>
        <w:t>PSS-PBCH-SSS-PBCH</w:t>
      </w:r>
      <w:r w:rsidR="00AB2550">
        <w:rPr>
          <w:rFonts w:ascii="Times New Roman" w:hAnsi="Times New Roman" w:cs="Times New Roman"/>
          <w:b/>
          <w:i/>
          <w:sz w:val="20"/>
        </w:rPr>
        <w:t>.</w:t>
      </w:r>
    </w:p>
    <w:p w14:paraId="3D51B69F" w14:textId="77777777" w:rsidR="007F1B2D" w:rsidRPr="007F1B2D" w:rsidRDefault="007F1B2D" w:rsidP="007F1B2D">
      <w:pPr>
        <w:rPr>
          <w:rFonts w:ascii="Times New Roman" w:hAnsi="Times New Roman" w:cs="Times New Roman"/>
          <w:sz w:val="20"/>
        </w:rPr>
      </w:pPr>
    </w:p>
    <w:p w14:paraId="17634BAF" w14:textId="77777777" w:rsidR="00620244" w:rsidRPr="00791B7F" w:rsidRDefault="00200FDA">
      <w:pPr>
        <w:pStyle w:val="Heading1"/>
      </w:pPr>
      <w:r>
        <w:lastRenderedPageBreak/>
        <w:t>3</w:t>
      </w:r>
      <w:r w:rsidR="0034111C" w:rsidRPr="00791B7F">
        <w:tab/>
      </w:r>
      <w:r w:rsidR="00EE7FA7" w:rsidRPr="00791B7F">
        <w:t>Conclusion</w:t>
      </w:r>
      <w:r w:rsidR="00DB39D4" w:rsidRPr="00791B7F">
        <w:t>s</w:t>
      </w:r>
      <w:r w:rsidR="00620244" w:rsidRPr="00791B7F">
        <w:rPr>
          <w:b/>
          <w:bCs/>
          <w:lang w:val="en-US"/>
        </w:rPr>
        <w:t xml:space="preserve"> </w:t>
      </w:r>
    </w:p>
    <w:p w14:paraId="72C9D95D" w14:textId="4AB7759F" w:rsidR="00223D15" w:rsidRDefault="00C162A2" w:rsidP="003F1849">
      <w:pPr>
        <w:rPr>
          <w:rFonts w:ascii="Times New Roman" w:hAnsi="Times New Roman" w:cs="Times New Roman"/>
          <w:sz w:val="20"/>
          <w:lang w:val="en-US"/>
        </w:rPr>
      </w:pPr>
      <w:r w:rsidRPr="006C67C3">
        <w:rPr>
          <w:rFonts w:ascii="Times New Roman" w:hAnsi="Times New Roman" w:cs="Times New Roman"/>
          <w:sz w:val="20"/>
          <w:lang w:val="en-US"/>
        </w:rPr>
        <w:t xml:space="preserve">In this contribution </w:t>
      </w:r>
      <w:r w:rsidR="00087509">
        <w:rPr>
          <w:rFonts w:ascii="Times New Roman" w:hAnsi="Times New Roman" w:cs="Times New Roman"/>
          <w:sz w:val="20"/>
          <w:lang w:val="en-US"/>
        </w:rPr>
        <w:t xml:space="preserve">we discussed about </w:t>
      </w:r>
      <w:r w:rsidR="00AB2550">
        <w:rPr>
          <w:rFonts w:ascii="Times New Roman" w:hAnsi="Times New Roman" w:cs="Times New Roman"/>
          <w:sz w:val="20"/>
          <w:lang w:val="en-US"/>
        </w:rPr>
        <w:t>SS block composition and made the following observations and proposals</w:t>
      </w:r>
      <w:r w:rsidR="003F1849" w:rsidRPr="006C67C3">
        <w:rPr>
          <w:rFonts w:ascii="Times New Roman" w:hAnsi="Times New Roman" w:cs="Times New Roman"/>
          <w:sz w:val="20"/>
          <w:lang w:val="en-US"/>
        </w:rPr>
        <w:t>:</w:t>
      </w:r>
    </w:p>
    <w:p w14:paraId="575B4959" w14:textId="7B7A5F6B" w:rsidR="003F1849" w:rsidRDefault="00AB2550" w:rsidP="003F1849">
      <w:pPr>
        <w:rPr>
          <w:rFonts w:ascii="Times New Roman" w:hAnsi="Times New Roman" w:cs="Times New Roman"/>
          <w:b/>
          <w:i/>
          <w:sz w:val="20"/>
        </w:rPr>
      </w:pPr>
      <w:r>
        <w:rPr>
          <w:rFonts w:ascii="Times New Roman" w:hAnsi="Times New Roman" w:cs="Times New Roman"/>
          <w:b/>
          <w:i/>
          <w:sz w:val="20"/>
        </w:rPr>
        <w:t>Observation: Option 2 and Option 3 provide similar detection performance under high velocity and frequency selective channel.</w:t>
      </w:r>
    </w:p>
    <w:p w14:paraId="20AB9332" w14:textId="66B8CD2B" w:rsidR="00AB2550" w:rsidRDefault="00AB2550" w:rsidP="003F1849">
      <w:pPr>
        <w:rPr>
          <w:rFonts w:ascii="Times New Roman" w:hAnsi="Times New Roman" w:cs="Times New Roman"/>
          <w:b/>
          <w:i/>
          <w:sz w:val="20"/>
          <w:lang w:val="en-US"/>
        </w:rPr>
      </w:pPr>
      <w:r>
        <w:rPr>
          <w:rFonts w:ascii="Times New Roman" w:hAnsi="Times New Roman" w:cs="Times New Roman"/>
          <w:b/>
          <w:i/>
          <w:sz w:val="20"/>
          <w:lang w:val="en-US"/>
        </w:rPr>
        <w:t>Observation: Option 3 provides in general better accuracy for CFO estimate but difference e.g. at -6 and 0 dB operating points is rather small.</w:t>
      </w:r>
    </w:p>
    <w:p w14:paraId="5AA3E4C1" w14:textId="5C8B9CCC" w:rsidR="00AB2550" w:rsidRPr="00AA6C48" w:rsidRDefault="00AB2550" w:rsidP="003F1849">
      <w:pPr>
        <w:rPr>
          <w:rFonts w:ascii="Times New Roman" w:hAnsi="Times New Roman" w:cs="Times New Roman"/>
          <w:b/>
          <w:i/>
          <w:sz w:val="20"/>
          <w:szCs w:val="20"/>
          <w:lang w:val="en-US"/>
        </w:rPr>
      </w:pPr>
      <w:r>
        <w:rPr>
          <w:rFonts w:ascii="Times New Roman" w:hAnsi="Times New Roman" w:cs="Times New Roman"/>
          <w:b/>
          <w:i/>
          <w:sz w:val="20"/>
        </w:rPr>
        <w:t xml:space="preserve">Proposal: SS block composition is as follows: </w:t>
      </w:r>
      <w:r w:rsidRPr="001F34A3">
        <w:rPr>
          <w:rFonts w:ascii="Times New Roman" w:hAnsi="Times New Roman" w:cs="Times New Roman"/>
          <w:b/>
          <w:i/>
          <w:sz w:val="20"/>
        </w:rPr>
        <w:t>PSS-PBCH-SSS-PBCH</w:t>
      </w:r>
      <w:r>
        <w:rPr>
          <w:rFonts w:ascii="Times New Roman" w:hAnsi="Times New Roman" w:cs="Times New Roman"/>
          <w:b/>
          <w:i/>
          <w:sz w:val="20"/>
        </w:rPr>
        <w:t>.</w:t>
      </w:r>
    </w:p>
    <w:p w14:paraId="51BA4708" w14:textId="77777777" w:rsidR="0034111C" w:rsidRPr="00A51522" w:rsidRDefault="0034111C">
      <w:pPr>
        <w:pStyle w:val="Heading1"/>
      </w:pPr>
      <w:r w:rsidRPr="00A51522">
        <w:t>References</w:t>
      </w:r>
      <w:r w:rsidR="00A2459D" w:rsidRPr="00A51522">
        <w:t xml:space="preserve"> </w:t>
      </w:r>
    </w:p>
    <w:p w14:paraId="4595CA98" w14:textId="48285BF6" w:rsidR="00D223DB" w:rsidRPr="005D0726" w:rsidRDefault="00462AC1" w:rsidP="005D0726">
      <w:pPr>
        <w:numPr>
          <w:ilvl w:val="0"/>
          <w:numId w:val="1"/>
        </w:numPr>
        <w:spacing w:after="80"/>
        <w:rPr>
          <w:sz w:val="18"/>
        </w:rPr>
      </w:pPr>
      <w:r>
        <w:rPr>
          <w:sz w:val="18"/>
        </w:rPr>
        <w:t>RAN1#</w:t>
      </w:r>
      <w:r w:rsidR="003F1849">
        <w:rPr>
          <w:sz w:val="18"/>
        </w:rPr>
        <w:t>8</w:t>
      </w:r>
      <w:r w:rsidR="008D231D">
        <w:rPr>
          <w:sz w:val="18"/>
        </w:rPr>
        <w:t>9</w:t>
      </w:r>
      <w:r w:rsidR="008A0B1F">
        <w:rPr>
          <w:sz w:val="18"/>
        </w:rPr>
        <w:t xml:space="preserve"> </w:t>
      </w:r>
      <w:r>
        <w:rPr>
          <w:sz w:val="18"/>
        </w:rPr>
        <w:t>Chairman Notes</w:t>
      </w:r>
      <w:bookmarkStart w:id="10" w:name="_GoBack"/>
      <w:bookmarkEnd w:id="10"/>
    </w:p>
    <w:p w14:paraId="5FE19B2D" w14:textId="77777777" w:rsidR="008A7BA8" w:rsidRDefault="008A7BA8" w:rsidP="007766A3">
      <w:pPr>
        <w:pStyle w:val="Heading1"/>
        <w:ind w:left="0" w:firstLine="0"/>
      </w:pPr>
      <w:r w:rsidRPr="00B7764A">
        <w:t>Appendix A</w:t>
      </w:r>
      <w:r>
        <w:t xml:space="preserve"> Simulation parameters</w:t>
      </w:r>
    </w:p>
    <w:tbl>
      <w:tblPr>
        <w:tblW w:w="8320" w:type="dxa"/>
        <w:tblCellMar>
          <w:left w:w="0" w:type="dxa"/>
          <w:right w:w="0" w:type="dxa"/>
        </w:tblCellMar>
        <w:tblLook w:val="04A0" w:firstRow="1" w:lastRow="0" w:firstColumn="1" w:lastColumn="0" w:noHBand="0" w:noVBand="1"/>
      </w:tblPr>
      <w:tblGrid>
        <w:gridCol w:w="3540"/>
        <w:gridCol w:w="4780"/>
      </w:tblGrid>
      <w:tr w:rsidR="00223D15" w:rsidRPr="00223D15" w14:paraId="0720D06D" w14:textId="77777777" w:rsidTr="00223D15">
        <w:trPr>
          <w:trHeight w:val="676"/>
        </w:trPr>
        <w:tc>
          <w:tcPr>
            <w:tcW w:w="354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58CFB172" w14:textId="77777777" w:rsidR="00223D15" w:rsidRPr="00862C88" w:rsidRDefault="00223D15" w:rsidP="00223D15">
            <w:pPr>
              <w:rPr>
                <w:sz w:val="20"/>
              </w:rPr>
            </w:pPr>
            <w:r w:rsidRPr="00862C88">
              <w:rPr>
                <w:b/>
                <w:bCs/>
                <w:sz w:val="20"/>
                <w:lang w:val="en-US"/>
              </w:rPr>
              <w:t>Parameter</w:t>
            </w:r>
            <w:r w:rsidRPr="00862C88">
              <w:rPr>
                <w:b/>
                <w:bCs/>
                <w:sz w:val="20"/>
                <w:lang w:val="en-US"/>
              </w:rPr>
              <w:tab/>
            </w:r>
          </w:p>
        </w:tc>
        <w:tc>
          <w:tcPr>
            <w:tcW w:w="478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32D7428C" w14:textId="77777777" w:rsidR="00223D15" w:rsidRPr="00862C88" w:rsidRDefault="00223D15" w:rsidP="00223D15">
            <w:pPr>
              <w:rPr>
                <w:sz w:val="20"/>
              </w:rPr>
            </w:pPr>
            <w:r w:rsidRPr="00862C88">
              <w:rPr>
                <w:b/>
                <w:bCs/>
                <w:sz w:val="20"/>
                <w:lang w:val="en-US"/>
              </w:rPr>
              <w:t>Value</w:t>
            </w:r>
          </w:p>
        </w:tc>
      </w:tr>
      <w:tr w:rsidR="00223D15" w:rsidRPr="00223D15" w14:paraId="28B151C3" w14:textId="77777777" w:rsidTr="00223D15">
        <w:trPr>
          <w:trHeight w:val="338"/>
        </w:trPr>
        <w:tc>
          <w:tcPr>
            <w:tcW w:w="3540" w:type="dxa"/>
            <w:tcBorders>
              <w:top w:val="single" w:sz="24"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10E897BA" w14:textId="77777777" w:rsidR="00223D15" w:rsidRPr="00862C88" w:rsidRDefault="00223D15" w:rsidP="00223D15">
            <w:pPr>
              <w:rPr>
                <w:sz w:val="20"/>
              </w:rPr>
            </w:pPr>
            <w:r w:rsidRPr="00862C88">
              <w:rPr>
                <w:b/>
                <w:bCs/>
                <w:sz w:val="20"/>
                <w:lang w:val="en-US"/>
              </w:rPr>
              <w:t>Carrier frequency</w:t>
            </w:r>
          </w:p>
        </w:tc>
        <w:tc>
          <w:tcPr>
            <w:tcW w:w="4780"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461181E7" w14:textId="77777777" w:rsidR="00223D15" w:rsidRPr="00862C88" w:rsidRDefault="00223D15" w:rsidP="00223D15">
            <w:pPr>
              <w:rPr>
                <w:sz w:val="20"/>
              </w:rPr>
            </w:pPr>
            <w:r w:rsidRPr="00862C88">
              <w:rPr>
                <w:sz w:val="20"/>
                <w:lang w:val="en-US"/>
              </w:rPr>
              <w:t>4 GHz</w:t>
            </w:r>
          </w:p>
        </w:tc>
      </w:tr>
      <w:tr w:rsidR="00223D15" w:rsidRPr="00223D15" w14:paraId="1BD4EB48"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359A6D53" w14:textId="77777777" w:rsidR="00223D15" w:rsidRPr="00862C88" w:rsidRDefault="00223D15" w:rsidP="00223D15">
            <w:pPr>
              <w:rPr>
                <w:sz w:val="20"/>
              </w:rPr>
            </w:pPr>
            <w:r w:rsidRPr="00862C88">
              <w:rPr>
                <w:b/>
                <w:bCs/>
                <w:sz w:val="20"/>
                <w:lang w:val="en-US"/>
              </w:rPr>
              <w:t>Beam configuration</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0060C792" w14:textId="77777777" w:rsidR="00223D15" w:rsidRPr="00862C88" w:rsidRDefault="00223D15" w:rsidP="00223D15">
            <w:pPr>
              <w:rPr>
                <w:sz w:val="20"/>
              </w:rPr>
            </w:pPr>
            <w:r w:rsidRPr="00862C88">
              <w:rPr>
                <w:sz w:val="20"/>
                <w:lang w:val="en-US"/>
              </w:rPr>
              <w:t>Single-beam</w:t>
            </w:r>
          </w:p>
        </w:tc>
      </w:tr>
      <w:tr w:rsidR="00223D15" w:rsidRPr="00492234" w14:paraId="21B5D02F" w14:textId="77777777" w:rsidTr="00223D15">
        <w:trPr>
          <w:trHeight w:val="371"/>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5252E852" w14:textId="77777777" w:rsidR="00223D15" w:rsidRPr="00862C88" w:rsidRDefault="00223D15" w:rsidP="00223D15">
            <w:pPr>
              <w:rPr>
                <w:sz w:val="20"/>
              </w:rPr>
            </w:pPr>
            <w:r w:rsidRPr="00862C88">
              <w:rPr>
                <w:b/>
                <w:bCs/>
                <w:sz w:val="20"/>
                <w:lang w:val="en-US"/>
              </w:rPr>
              <w:t>Transmission method</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51A77EBC" w14:textId="77777777" w:rsidR="00223D15" w:rsidRPr="00862C88" w:rsidRDefault="00223D15" w:rsidP="00223D15">
            <w:pPr>
              <w:rPr>
                <w:sz w:val="20"/>
                <w:lang w:val="en-US"/>
              </w:rPr>
            </w:pPr>
            <w:r w:rsidRPr="00862C88">
              <w:rPr>
                <w:sz w:val="20"/>
                <w:lang w:val="en-US"/>
              </w:rPr>
              <w:t>Single-port precoder cycling (2Tx, time direction)</w:t>
            </w:r>
          </w:p>
        </w:tc>
      </w:tr>
      <w:tr w:rsidR="00223D15" w:rsidRPr="00223D15" w14:paraId="1D277B3C" w14:textId="77777777" w:rsidTr="00223D15">
        <w:trPr>
          <w:trHeight w:val="353"/>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57006567" w14:textId="77777777" w:rsidR="00223D15" w:rsidRPr="00862C88" w:rsidRDefault="00223D15" w:rsidP="00223D15">
            <w:pPr>
              <w:rPr>
                <w:sz w:val="20"/>
              </w:rPr>
            </w:pPr>
            <w:r w:rsidRPr="00862C88">
              <w:rPr>
                <w:b/>
                <w:bCs/>
                <w:sz w:val="20"/>
                <w:lang w:val="en-US"/>
              </w:rPr>
              <w:t>Time domain allocation</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453F0173" w14:textId="77777777" w:rsidR="00223D15" w:rsidRPr="00862C88" w:rsidRDefault="00223D15" w:rsidP="00223D15">
            <w:pPr>
              <w:rPr>
                <w:sz w:val="20"/>
              </w:rPr>
            </w:pPr>
            <w:r w:rsidRPr="00862C88">
              <w:rPr>
                <w:sz w:val="20"/>
                <w:lang w:val="en-US"/>
              </w:rPr>
              <w:t>2 OFDM symbols</w:t>
            </w:r>
          </w:p>
        </w:tc>
      </w:tr>
      <w:tr w:rsidR="00223D15" w:rsidRPr="00223D15" w14:paraId="14FFF002" w14:textId="77777777" w:rsidTr="00223D15">
        <w:trPr>
          <w:trHeight w:val="372"/>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EAF7A33" w14:textId="77777777" w:rsidR="00223D15" w:rsidRPr="00862C88" w:rsidRDefault="00223D15" w:rsidP="00223D15">
            <w:pPr>
              <w:rPr>
                <w:sz w:val="20"/>
              </w:rPr>
            </w:pPr>
            <w:r w:rsidRPr="00862C88">
              <w:rPr>
                <w:b/>
                <w:bCs/>
                <w:sz w:val="20"/>
                <w:lang w:val="en-US"/>
              </w:rPr>
              <w:t>Frequency domain allocation</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7CEFC25A" w14:textId="77777777" w:rsidR="00223D15" w:rsidRPr="00862C88" w:rsidRDefault="00223D15" w:rsidP="00223D15">
            <w:pPr>
              <w:rPr>
                <w:sz w:val="20"/>
              </w:rPr>
            </w:pPr>
            <w:r w:rsidRPr="00862C88">
              <w:rPr>
                <w:sz w:val="20"/>
                <w:lang w:val="en-US"/>
              </w:rPr>
              <w:t>24 PRBs</w:t>
            </w:r>
          </w:p>
        </w:tc>
      </w:tr>
      <w:tr w:rsidR="00223D15" w:rsidRPr="00223D15" w14:paraId="3E7C5554"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39A73333" w14:textId="77777777" w:rsidR="00223D15" w:rsidRPr="00862C88" w:rsidRDefault="00223D15" w:rsidP="00223D15">
            <w:pPr>
              <w:rPr>
                <w:sz w:val="20"/>
              </w:rPr>
            </w:pPr>
            <w:r w:rsidRPr="00862C88">
              <w:rPr>
                <w:b/>
                <w:bCs/>
                <w:sz w:val="20"/>
                <w:lang w:val="en-US"/>
              </w:rPr>
              <w:t>Sub-carrier spacing</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5E640763" w14:textId="77777777" w:rsidR="00223D15" w:rsidRPr="00862C88" w:rsidRDefault="00223D15" w:rsidP="00223D15">
            <w:pPr>
              <w:rPr>
                <w:sz w:val="20"/>
              </w:rPr>
            </w:pPr>
            <w:r w:rsidRPr="00862C88">
              <w:rPr>
                <w:sz w:val="20"/>
                <w:lang w:val="en-US"/>
              </w:rPr>
              <w:t>15 kHz</w:t>
            </w:r>
          </w:p>
        </w:tc>
      </w:tr>
      <w:tr w:rsidR="00223D15" w:rsidRPr="00223D15" w14:paraId="4BDC3967"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42E254BA" w14:textId="77777777" w:rsidR="00223D15" w:rsidRPr="00862C88" w:rsidRDefault="00223D15" w:rsidP="00223D15">
            <w:pPr>
              <w:rPr>
                <w:sz w:val="20"/>
              </w:rPr>
            </w:pPr>
            <w:r w:rsidRPr="00862C88">
              <w:rPr>
                <w:b/>
                <w:bCs/>
                <w:sz w:val="20"/>
                <w:lang w:val="en-US"/>
              </w:rPr>
              <w:t>Channel model</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7FD93BE8" w14:textId="77777777" w:rsidR="00223D15" w:rsidRPr="00862C88" w:rsidRDefault="00223D15" w:rsidP="00223D15">
            <w:pPr>
              <w:rPr>
                <w:sz w:val="20"/>
              </w:rPr>
            </w:pPr>
            <w:r w:rsidRPr="00862C88">
              <w:rPr>
                <w:sz w:val="20"/>
                <w:lang w:val="en-US"/>
              </w:rPr>
              <w:t>TDL-C-1000ns</w:t>
            </w:r>
          </w:p>
        </w:tc>
      </w:tr>
      <w:tr w:rsidR="00223D15" w:rsidRPr="00223D15" w14:paraId="7A00B0D2"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5A9303A7" w14:textId="77777777" w:rsidR="00223D15" w:rsidRPr="00862C88" w:rsidRDefault="00223D15" w:rsidP="00223D15">
            <w:pPr>
              <w:rPr>
                <w:sz w:val="20"/>
              </w:rPr>
            </w:pPr>
            <w:r w:rsidRPr="00862C88">
              <w:rPr>
                <w:b/>
                <w:bCs/>
                <w:sz w:val="20"/>
                <w:lang w:val="en-US"/>
              </w:rPr>
              <w:t>UE speed</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54FFF256" w14:textId="77777777" w:rsidR="00223D15" w:rsidRPr="00862C88" w:rsidRDefault="00223D15" w:rsidP="00223D15">
            <w:pPr>
              <w:rPr>
                <w:sz w:val="20"/>
              </w:rPr>
            </w:pPr>
            <w:r w:rsidRPr="00862C88">
              <w:rPr>
                <w:sz w:val="20"/>
              </w:rPr>
              <w:t>120 kmph</w:t>
            </w:r>
          </w:p>
        </w:tc>
      </w:tr>
      <w:tr w:rsidR="00223D15" w:rsidRPr="00223D15" w14:paraId="19C8A15F"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78C517E" w14:textId="77777777" w:rsidR="00223D15" w:rsidRPr="00862C88" w:rsidRDefault="00223D15" w:rsidP="00223D15">
            <w:pPr>
              <w:rPr>
                <w:sz w:val="20"/>
              </w:rPr>
            </w:pPr>
            <w:r w:rsidRPr="00862C88">
              <w:rPr>
                <w:b/>
                <w:bCs/>
                <w:sz w:val="20"/>
                <w:lang w:val="en-US"/>
              </w:rPr>
              <w:t>Channel coding</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2D1F0326" w14:textId="77777777" w:rsidR="00223D15" w:rsidRPr="00862C88" w:rsidRDefault="00223D15" w:rsidP="00223D15">
            <w:pPr>
              <w:rPr>
                <w:sz w:val="20"/>
              </w:rPr>
            </w:pPr>
            <w:r w:rsidRPr="00862C88">
              <w:rPr>
                <w:sz w:val="20"/>
                <w:lang w:val="en-US"/>
              </w:rPr>
              <w:t>Polar code</w:t>
            </w:r>
          </w:p>
        </w:tc>
      </w:tr>
      <w:tr w:rsidR="00223D15" w:rsidRPr="00492234" w14:paraId="2816FD61"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40E387D0" w14:textId="77777777" w:rsidR="00223D15" w:rsidRPr="00862C88" w:rsidRDefault="00223D15" w:rsidP="00223D15">
            <w:pPr>
              <w:rPr>
                <w:sz w:val="20"/>
              </w:rPr>
            </w:pPr>
            <w:r w:rsidRPr="00862C88">
              <w:rPr>
                <w:b/>
                <w:bCs/>
                <w:sz w:val="20"/>
                <w:lang w:val="en-US"/>
              </w:rPr>
              <w:t>Payload size</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73DE0948" w14:textId="77777777" w:rsidR="00223D15" w:rsidRPr="00862C88" w:rsidRDefault="00223D15" w:rsidP="00223D15">
            <w:pPr>
              <w:rPr>
                <w:sz w:val="20"/>
                <w:lang w:val="en-US"/>
              </w:rPr>
            </w:pPr>
            <w:r w:rsidRPr="00862C88">
              <w:rPr>
                <w:sz w:val="20"/>
                <w:lang w:val="en-US"/>
              </w:rPr>
              <w:t>48 bits (32 data bits + 16 CRC bits)</w:t>
            </w:r>
          </w:p>
        </w:tc>
      </w:tr>
      <w:tr w:rsidR="00223D15" w:rsidRPr="00492234" w14:paraId="722FA19F"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15032D36" w14:textId="77777777" w:rsidR="00223D15" w:rsidRPr="00862C88" w:rsidRDefault="00223D15" w:rsidP="00223D15">
            <w:pPr>
              <w:rPr>
                <w:sz w:val="20"/>
              </w:rPr>
            </w:pPr>
            <w:r w:rsidRPr="00862C88">
              <w:rPr>
                <w:b/>
                <w:bCs/>
                <w:sz w:val="20"/>
                <w:lang w:val="en-US"/>
              </w:rPr>
              <w:t>Channel estimation</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35EA2238" w14:textId="77777777" w:rsidR="00223D15" w:rsidRPr="00862C88" w:rsidRDefault="00223D15" w:rsidP="00223D15">
            <w:pPr>
              <w:rPr>
                <w:sz w:val="20"/>
                <w:lang w:val="en-US"/>
              </w:rPr>
            </w:pPr>
            <w:r w:rsidRPr="00862C88">
              <w:rPr>
                <w:sz w:val="20"/>
                <w:lang w:val="en-US"/>
              </w:rPr>
              <w:t>Concatenated freq and time 1D Wiener filter</w:t>
            </w:r>
          </w:p>
        </w:tc>
      </w:tr>
      <w:tr w:rsidR="00223D15" w:rsidRPr="00492234" w14:paraId="024C6612"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8584474" w14:textId="77777777" w:rsidR="00223D15" w:rsidRPr="00862C88" w:rsidRDefault="00223D15" w:rsidP="00223D15">
            <w:pPr>
              <w:rPr>
                <w:sz w:val="20"/>
              </w:rPr>
            </w:pPr>
            <w:r w:rsidRPr="00862C88">
              <w:rPr>
                <w:b/>
                <w:bCs/>
                <w:sz w:val="20"/>
              </w:rPr>
              <w:t>SNR estimation</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5D46DB00" w14:textId="77777777" w:rsidR="00223D15" w:rsidRPr="00862C88" w:rsidRDefault="00223D15" w:rsidP="00223D15">
            <w:pPr>
              <w:rPr>
                <w:sz w:val="20"/>
                <w:lang w:val="en-US"/>
              </w:rPr>
            </w:pPr>
            <w:r w:rsidRPr="00862C88">
              <w:rPr>
                <w:sz w:val="20"/>
                <w:lang w:val="en-US"/>
              </w:rPr>
              <w:t>Realistic, based on DMRS for NR-PBCH</w:t>
            </w:r>
          </w:p>
        </w:tc>
      </w:tr>
      <w:tr w:rsidR="00223D15" w:rsidRPr="00223D15" w14:paraId="16C0BF4E"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47F47690" w14:textId="77777777" w:rsidR="00223D15" w:rsidRPr="00862C88" w:rsidRDefault="00223D15" w:rsidP="00223D15">
            <w:pPr>
              <w:rPr>
                <w:sz w:val="20"/>
              </w:rPr>
            </w:pPr>
            <w:r w:rsidRPr="00862C88">
              <w:rPr>
                <w:b/>
                <w:bCs/>
                <w:sz w:val="20"/>
                <w:lang w:val="en-US"/>
              </w:rPr>
              <w:t>Receiver algorithm</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8754ABC" w14:textId="77777777" w:rsidR="00223D15" w:rsidRPr="00862C88" w:rsidRDefault="00223D15" w:rsidP="00223D15">
            <w:pPr>
              <w:rPr>
                <w:sz w:val="20"/>
              </w:rPr>
            </w:pPr>
            <w:r w:rsidRPr="00862C88">
              <w:rPr>
                <w:sz w:val="20"/>
                <w:lang w:val="en-US"/>
              </w:rPr>
              <w:t>2 RX MRC</w:t>
            </w:r>
          </w:p>
        </w:tc>
      </w:tr>
      <w:tr w:rsidR="00223D15" w:rsidRPr="00223D15" w14:paraId="70AF5DC6" w14:textId="77777777" w:rsidTr="00223D15">
        <w:trPr>
          <w:trHeight w:val="338"/>
        </w:trPr>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7B77BEDE" w14:textId="77777777" w:rsidR="00223D15" w:rsidRPr="00862C88" w:rsidRDefault="00223D15" w:rsidP="00223D15">
            <w:pPr>
              <w:rPr>
                <w:sz w:val="20"/>
              </w:rPr>
            </w:pPr>
            <w:r w:rsidRPr="00862C88">
              <w:rPr>
                <w:b/>
                <w:bCs/>
                <w:sz w:val="20"/>
              </w:rPr>
              <w:t>CFO</w:t>
            </w:r>
          </w:p>
        </w:tc>
        <w:tc>
          <w:tcPr>
            <w:tcW w:w="47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3BE238F2" w14:textId="77777777" w:rsidR="00223D15" w:rsidRPr="00862C88" w:rsidRDefault="00223D15" w:rsidP="00223D15">
            <w:pPr>
              <w:rPr>
                <w:sz w:val="20"/>
              </w:rPr>
            </w:pPr>
            <w:r w:rsidRPr="00862C88">
              <w:rPr>
                <w:sz w:val="20"/>
              </w:rPr>
              <w:t>600 Hz</w:t>
            </w:r>
          </w:p>
        </w:tc>
      </w:tr>
      <w:tr w:rsidR="00223D15" w:rsidRPr="00492234" w14:paraId="184DCF3A" w14:textId="77777777" w:rsidTr="00223D15">
        <w:tc>
          <w:tcPr>
            <w:tcW w:w="354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12AD682C" w14:textId="77777777" w:rsidR="00223D15" w:rsidRPr="00862C88" w:rsidRDefault="00223D15" w:rsidP="00223D15">
            <w:pPr>
              <w:rPr>
                <w:sz w:val="20"/>
              </w:rPr>
            </w:pPr>
            <w:r w:rsidRPr="00862C88">
              <w:rPr>
                <w:b/>
                <w:bCs/>
                <w:sz w:val="20"/>
              </w:rPr>
              <w:t>Soft-combining</w:t>
            </w:r>
          </w:p>
        </w:tc>
        <w:tc>
          <w:tcPr>
            <w:tcW w:w="47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2182218C" w14:textId="77777777" w:rsidR="00223D15" w:rsidRPr="00862C88" w:rsidRDefault="00223D15" w:rsidP="00223D15">
            <w:pPr>
              <w:rPr>
                <w:sz w:val="20"/>
                <w:lang w:val="en-US"/>
              </w:rPr>
            </w:pPr>
            <w:r w:rsidRPr="00862C88">
              <w:rPr>
                <w:sz w:val="20"/>
                <w:lang w:val="en-US"/>
              </w:rPr>
              <w:t>Not used (one-shot detection)</w:t>
            </w:r>
          </w:p>
        </w:tc>
      </w:tr>
    </w:tbl>
    <w:p w14:paraId="6D0AFD10" w14:textId="49D11826" w:rsidR="00DD6149" w:rsidRPr="00223D15" w:rsidRDefault="00DD6149" w:rsidP="00C95DC6">
      <w:pPr>
        <w:rPr>
          <w:lang w:val="en-US"/>
        </w:rPr>
      </w:pPr>
    </w:p>
    <w:p w14:paraId="30F9F5CC" w14:textId="77777777" w:rsidR="00E927B2" w:rsidRPr="00223D15" w:rsidRDefault="00E927B2" w:rsidP="0061700D">
      <w:pPr>
        <w:rPr>
          <w:lang w:val="en-US"/>
        </w:rPr>
      </w:pPr>
    </w:p>
    <w:sectPr w:rsidR="00E927B2" w:rsidRPr="00223D15" w:rsidSect="000131D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C3063" w14:textId="77777777" w:rsidR="002F423C" w:rsidRDefault="002F423C">
      <w:r>
        <w:separator/>
      </w:r>
    </w:p>
  </w:endnote>
  <w:endnote w:type="continuationSeparator" w:id="0">
    <w:p w14:paraId="14B6BAAF" w14:textId="77777777" w:rsidR="002F423C" w:rsidRDefault="002F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5AC68" w14:textId="77777777" w:rsidR="00E21253" w:rsidRDefault="00E21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8A938" w14:textId="77777777" w:rsidR="00E21253" w:rsidRDefault="00E21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30F88" w14:textId="77777777" w:rsidR="00E21253" w:rsidRDefault="00E21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76F4D" w14:textId="77777777" w:rsidR="002F423C" w:rsidRDefault="002F423C">
      <w:r>
        <w:separator/>
      </w:r>
    </w:p>
  </w:footnote>
  <w:footnote w:type="continuationSeparator" w:id="0">
    <w:p w14:paraId="5048D6B9" w14:textId="77777777" w:rsidR="002F423C" w:rsidRDefault="002F4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7ACEE" w14:textId="77777777" w:rsidR="00E21253" w:rsidRDefault="00E212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9D6FE" w14:textId="77777777" w:rsidR="00E21253" w:rsidRDefault="00E21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A7635" w14:textId="77777777" w:rsidR="00E21253" w:rsidRDefault="00E212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7pt;height:15.7pt" o:bullet="t">
        <v:imagedata r:id="rId1" o:title="art2A45"/>
      </v:shape>
    </w:pict>
  </w:numPicBullet>
  <w:abstractNum w:abstractNumId="0" w15:restartNumberingAfterBreak="0">
    <w:nsid w:val="FFFFFF89"/>
    <w:multiLevelType w:val="singleLevel"/>
    <w:tmpl w:val="9A901590"/>
    <w:lvl w:ilvl="0">
      <w:start w:val="1"/>
      <w:numFmt w:val="bullet"/>
      <w:lvlText w:val=""/>
      <w:lvlJc w:val="left"/>
      <w:pPr>
        <w:tabs>
          <w:tab w:val="num" w:pos="0"/>
        </w:tabs>
        <w:ind w:left="0" w:hanging="360"/>
      </w:pPr>
      <w:rPr>
        <w:rFonts w:ascii="Symbol" w:eastAsia="Times New Roman" w:hAnsi="Symbol" w:hint="default"/>
      </w:rPr>
    </w:lvl>
  </w:abstractNum>
  <w:abstractNum w:abstractNumId="1" w15:restartNumberingAfterBreak="0">
    <w:nsid w:val="001D144B"/>
    <w:multiLevelType w:val="hybridMultilevel"/>
    <w:tmpl w:val="44C818D6"/>
    <w:lvl w:ilvl="0" w:tplc="5ABC5F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D1FB8"/>
    <w:multiLevelType w:val="hybridMultilevel"/>
    <w:tmpl w:val="DE223A7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0554081"/>
    <w:multiLevelType w:val="hybridMultilevel"/>
    <w:tmpl w:val="648A6694"/>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A2A4198C">
      <w:start w:val="1"/>
      <w:numFmt w:val="bullet"/>
      <w:lvlText w:val="-"/>
      <w:lvlJc w:val="left"/>
      <w:pPr>
        <w:ind w:left="3600" w:hanging="360"/>
      </w:pPr>
      <w:rPr>
        <w:rFonts w:ascii="Times New Roman" w:eastAsiaTheme="minorHAnsi" w:hAnsi="Times New Roman" w:cs="Times New Roman"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56E68F0"/>
    <w:multiLevelType w:val="hybridMultilevel"/>
    <w:tmpl w:val="95C0949E"/>
    <w:lvl w:ilvl="0" w:tplc="C0565A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2BF5D37"/>
    <w:multiLevelType w:val="hybridMultilevel"/>
    <w:tmpl w:val="A018621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794404"/>
    <w:multiLevelType w:val="hybridMultilevel"/>
    <w:tmpl w:val="7CA088E2"/>
    <w:lvl w:ilvl="0" w:tplc="0430E618">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7B131E"/>
    <w:multiLevelType w:val="hybridMultilevel"/>
    <w:tmpl w:val="1CF08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9055AC"/>
    <w:multiLevelType w:val="hybridMultilevel"/>
    <w:tmpl w:val="BBC0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696378"/>
    <w:multiLevelType w:val="hybridMultilevel"/>
    <w:tmpl w:val="7E2E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7600BAA"/>
    <w:multiLevelType w:val="hybridMultilevel"/>
    <w:tmpl w:val="3E28D3E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3933231"/>
    <w:multiLevelType w:val="hybridMultilevel"/>
    <w:tmpl w:val="67DCD79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5D631B"/>
    <w:multiLevelType w:val="hybridMultilevel"/>
    <w:tmpl w:val="5FB2B438"/>
    <w:lvl w:ilvl="0" w:tplc="C1242CEA">
      <w:start w:val="1"/>
      <w:numFmt w:val="bullet"/>
      <w:lvlText w:val="-"/>
      <w:lvlJc w:val="left"/>
      <w:pPr>
        <w:ind w:left="1160" w:hanging="360"/>
      </w:pPr>
      <w:rPr>
        <w:rFonts w:ascii="Malgun Gothic" w:eastAsia="Malgun Gothic" w:hAnsi="Malgun Gothic" w:cs="Times New Roman" w:hint="eastAsia"/>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26" w15:restartNumberingAfterBreak="0">
    <w:nsid w:val="7C0D4D61"/>
    <w:multiLevelType w:val="hybridMultilevel"/>
    <w:tmpl w:val="84764860"/>
    <w:lvl w:ilvl="0" w:tplc="03A40A7C">
      <w:start w:val="1"/>
      <w:numFmt w:val="bullet"/>
      <w:lvlText w:val=""/>
      <w:lvlPicBulletId w:val="0"/>
      <w:lvlJc w:val="left"/>
      <w:pPr>
        <w:tabs>
          <w:tab w:val="num" w:pos="720"/>
        </w:tabs>
        <w:ind w:left="720" w:hanging="360"/>
      </w:pPr>
      <w:rPr>
        <w:rFonts w:ascii="Symbol" w:hAnsi="Symbol" w:hint="default"/>
      </w:rPr>
    </w:lvl>
    <w:lvl w:ilvl="1" w:tplc="BA328F6C">
      <w:start w:val="42"/>
      <w:numFmt w:val="bullet"/>
      <w:lvlText w:val=""/>
      <w:lvlPicBulletId w:val="0"/>
      <w:lvlJc w:val="left"/>
      <w:pPr>
        <w:tabs>
          <w:tab w:val="num" w:pos="1440"/>
        </w:tabs>
        <w:ind w:left="1440" w:hanging="360"/>
      </w:pPr>
      <w:rPr>
        <w:rFonts w:ascii="Symbol" w:hAnsi="Symbol" w:hint="default"/>
      </w:rPr>
    </w:lvl>
    <w:lvl w:ilvl="2" w:tplc="BB6225A4" w:tentative="1">
      <w:start w:val="1"/>
      <w:numFmt w:val="bullet"/>
      <w:lvlText w:val=""/>
      <w:lvlPicBulletId w:val="0"/>
      <w:lvlJc w:val="left"/>
      <w:pPr>
        <w:tabs>
          <w:tab w:val="num" w:pos="2160"/>
        </w:tabs>
        <w:ind w:left="2160" w:hanging="360"/>
      </w:pPr>
      <w:rPr>
        <w:rFonts w:ascii="Symbol" w:hAnsi="Symbol" w:hint="default"/>
      </w:rPr>
    </w:lvl>
    <w:lvl w:ilvl="3" w:tplc="87461142" w:tentative="1">
      <w:start w:val="1"/>
      <w:numFmt w:val="bullet"/>
      <w:lvlText w:val=""/>
      <w:lvlPicBulletId w:val="0"/>
      <w:lvlJc w:val="left"/>
      <w:pPr>
        <w:tabs>
          <w:tab w:val="num" w:pos="2880"/>
        </w:tabs>
        <w:ind w:left="2880" w:hanging="360"/>
      </w:pPr>
      <w:rPr>
        <w:rFonts w:ascii="Symbol" w:hAnsi="Symbol" w:hint="default"/>
      </w:rPr>
    </w:lvl>
    <w:lvl w:ilvl="4" w:tplc="57DC0FAC" w:tentative="1">
      <w:start w:val="1"/>
      <w:numFmt w:val="bullet"/>
      <w:lvlText w:val=""/>
      <w:lvlPicBulletId w:val="0"/>
      <w:lvlJc w:val="left"/>
      <w:pPr>
        <w:tabs>
          <w:tab w:val="num" w:pos="3600"/>
        </w:tabs>
        <w:ind w:left="3600" w:hanging="360"/>
      </w:pPr>
      <w:rPr>
        <w:rFonts w:ascii="Symbol" w:hAnsi="Symbol" w:hint="default"/>
      </w:rPr>
    </w:lvl>
    <w:lvl w:ilvl="5" w:tplc="92ECCF1A" w:tentative="1">
      <w:start w:val="1"/>
      <w:numFmt w:val="bullet"/>
      <w:lvlText w:val=""/>
      <w:lvlPicBulletId w:val="0"/>
      <w:lvlJc w:val="left"/>
      <w:pPr>
        <w:tabs>
          <w:tab w:val="num" w:pos="4320"/>
        </w:tabs>
        <w:ind w:left="4320" w:hanging="360"/>
      </w:pPr>
      <w:rPr>
        <w:rFonts w:ascii="Symbol" w:hAnsi="Symbol" w:hint="default"/>
      </w:rPr>
    </w:lvl>
    <w:lvl w:ilvl="6" w:tplc="BDFC2754" w:tentative="1">
      <w:start w:val="1"/>
      <w:numFmt w:val="bullet"/>
      <w:lvlText w:val=""/>
      <w:lvlPicBulletId w:val="0"/>
      <w:lvlJc w:val="left"/>
      <w:pPr>
        <w:tabs>
          <w:tab w:val="num" w:pos="5040"/>
        </w:tabs>
        <w:ind w:left="5040" w:hanging="360"/>
      </w:pPr>
      <w:rPr>
        <w:rFonts w:ascii="Symbol" w:hAnsi="Symbol" w:hint="default"/>
      </w:rPr>
    </w:lvl>
    <w:lvl w:ilvl="7" w:tplc="16C2868A" w:tentative="1">
      <w:start w:val="1"/>
      <w:numFmt w:val="bullet"/>
      <w:lvlText w:val=""/>
      <w:lvlPicBulletId w:val="0"/>
      <w:lvlJc w:val="left"/>
      <w:pPr>
        <w:tabs>
          <w:tab w:val="num" w:pos="5760"/>
        </w:tabs>
        <w:ind w:left="5760" w:hanging="360"/>
      </w:pPr>
      <w:rPr>
        <w:rFonts w:ascii="Symbol" w:hAnsi="Symbol" w:hint="default"/>
      </w:rPr>
    </w:lvl>
    <w:lvl w:ilvl="8" w:tplc="03E6F152"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7E683BB3"/>
    <w:multiLevelType w:val="hybridMultilevel"/>
    <w:tmpl w:val="5F385496"/>
    <w:lvl w:ilvl="0" w:tplc="33ACC77C">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8"/>
  </w:num>
  <w:num w:numId="2">
    <w:abstractNumId w:val="17"/>
  </w:num>
  <w:num w:numId="3">
    <w:abstractNumId w:val="20"/>
  </w:num>
  <w:num w:numId="4">
    <w:abstractNumId w:val="7"/>
  </w:num>
  <w:num w:numId="5">
    <w:abstractNumId w:val="22"/>
  </w:num>
  <w:num w:numId="6">
    <w:abstractNumId w:val="16"/>
  </w:num>
  <w:num w:numId="7">
    <w:abstractNumId w:val="6"/>
  </w:num>
  <w:num w:numId="8">
    <w:abstractNumId w:val="3"/>
  </w:num>
  <w:num w:numId="9">
    <w:abstractNumId w:val="23"/>
  </w:num>
  <w:num w:numId="10">
    <w:abstractNumId w:val="0"/>
  </w:num>
  <w:num w:numId="11">
    <w:abstractNumId w:val="9"/>
  </w:num>
  <w:num w:numId="12">
    <w:abstractNumId w:val="5"/>
  </w:num>
  <w:num w:numId="13">
    <w:abstractNumId w:val="13"/>
  </w:num>
  <w:num w:numId="14">
    <w:abstractNumId w:val="11"/>
  </w:num>
  <w:num w:numId="15">
    <w:abstractNumId w:val="10"/>
  </w:num>
  <w:num w:numId="16">
    <w:abstractNumId w:val="4"/>
  </w:num>
  <w:num w:numId="17">
    <w:abstractNumId w:val="27"/>
  </w:num>
  <w:num w:numId="18">
    <w:abstractNumId w:val="25"/>
  </w:num>
  <w:num w:numId="19">
    <w:abstractNumId w:val="26"/>
  </w:num>
  <w:num w:numId="20">
    <w:abstractNumId w:val="18"/>
  </w:num>
  <w:num w:numId="21">
    <w:abstractNumId w:val="19"/>
  </w:num>
  <w:num w:numId="22">
    <w:abstractNumId w:val="24"/>
  </w:num>
  <w:num w:numId="23">
    <w:abstractNumId w:val="15"/>
  </w:num>
  <w:num w:numId="24">
    <w:abstractNumId w:val="14"/>
  </w:num>
  <w:num w:numId="25">
    <w:abstractNumId w:val="1"/>
  </w:num>
  <w:num w:numId="26">
    <w:abstractNumId w:val="21"/>
  </w:num>
  <w:num w:numId="27">
    <w:abstractNumId w:val="12"/>
  </w:num>
  <w:num w:numId="28">
    <w:abstractNumId w:val="2"/>
  </w:num>
  <w:num w:numId="2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E72"/>
    <w:rsid w:val="00006055"/>
    <w:rsid w:val="00006AD4"/>
    <w:rsid w:val="00006E4B"/>
    <w:rsid w:val="000074C4"/>
    <w:rsid w:val="000079A6"/>
    <w:rsid w:val="00007D4C"/>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4AEF"/>
    <w:rsid w:val="000266DE"/>
    <w:rsid w:val="00026C65"/>
    <w:rsid w:val="00027755"/>
    <w:rsid w:val="000277A5"/>
    <w:rsid w:val="00030048"/>
    <w:rsid w:val="0003072D"/>
    <w:rsid w:val="000314CD"/>
    <w:rsid w:val="00033544"/>
    <w:rsid w:val="0003479E"/>
    <w:rsid w:val="00034DC4"/>
    <w:rsid w:val="0003569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7509"/>
    <w:rsid w:val="00087DF7"/>
    <w:rsid w:val="00087E78"/>
    <w:rsid w:val="00091A92"/>
    <w:rsid w:val="00093C49"/>
    <w:rsid w:val="00095A80"/>
    <w:rsid w:val="000973E1"/>
    <w:rsid w:val="000A01EF"/>
    <w:rsid w:val="000A1402"/>
    <w:rsid w:val="000A20BA"/>
    <w:rsid w:val="000A262C"/>
    <w:rsid w:val="000A3C8D"/>
    <w:rsid w:val="000A40EC"/>
    <w:rsid w:val="000A4B85"/>
    <w:rsid w:val="000A54EE"/>
    <w:rsid w:val="000A6A23"/>
    <w:rsid w:val="000A7BC5"/>
    <w:rsid w:val="000B00B8"/>
    <w:rsid w:val="000B11CF"/>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3F"/>
    <w:rsid w:val="000C7C3F"/>
    <w:rsid w:val="000D0BD6"/>
    <w:rsid w:val="000D0C61"/>
    <w:rsid w:val="000D1BD3"/>
    <w:rsid w:val="000D27AD"/>
    <w:rsid w:val="000D29D1"/>
    <w:rsid w:val="000D2B0A"/>
    <w:rsid w:val="000D3286"/>
    <w:rsid w:val="000D344D"/>
    <w:rsid w:val="000D3FC3"/>
    <w:rsid w:val="000D40E7"/>
    <w:rsid w:val="000D584F"/>
    <w:rsid w:val="000D620A"/>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7332"/>
    <w:rsid w:val="001204DD"/>
    <w:rsid w:val="00120576"/>
    <w:rsid w:val="00122839"/>
    <w:rsid w:val="001237AC"/>
    <w:rsid w:val="00124C29"/>
    <w:rsid w:val="00124E12"/>
    <w:rsid w:val="0012673D"/>
    <w:rsid w:val="001269B8"/>
    <w:rsid w:val="00127099"/>
    <w:rsid w:val="00127214"/>
    <w:rsid w:val="00132B71"/>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31A"/>
    <w:rsid w:val="00155BFD"/>
    <w:rsid w:val="00157390"/>
    <w:rsid w:val="001601B2"/>
    <w:rsid w:val="00160998"/>
    <w:rsid w:val="00160CD6"/>
    <w:rsid w:val="0016131F"/>
    <w:rsid w:val="001630BC"/>
    <w:rsid w:val="0016316A"/>
    <w:rsid w:val="00164171"/>
    <w:rsid w:val="00164E58"/>
    <w:rsid w:val="00165033"/>
    <w:rsid w:val="001670EA"/>
    <w:rsid w:val="0016742A"/>
    <w:rsid w:val="001674A0"/>
    <w:rsid w:val="00170A50"/>
    <w:rsid w:val="00171BFB"/>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E6"/>
    <w:rsid w:val="00193228"/>
    <w:rsid w:val="00193986"/>
    <w:rsid w:val="00193B08"/>
    <w:rsid w:val="00194570"/>
    <w:rsid w:val="00196BF4"/>
    <w:rsid w:val="001972DA"/>
    <w:rsid w:val="001973C3"/>
    <w:rsid w:val="001976AA"/>
    <w:rsid w:val="001977DC"/>
    <w:rsid w:val="001A02F6"/>
    <w:rsid w:val="001A109E"/>
    <w:rsid w:val="001A15C6"/>
    <w:rsid w:val="001A1F94"/>
    <w:rsid w:val="001A2277"/>
    <w:rsid w:val="001A28A1"/>
    <w:rsid w:val="001A567D"/>
    <w:rsid w:val="001A5E19"/>
    <w:rsid w:val="001A7E7F"/>
    <w:rsid w:val="001B01FA"/>
    <w:rsid w:val="001B0832"/>
    <w:rsid w:val="001B18A7"/>
    <w:rsid w:val="001B2762"/>
    <w:rsid w:val="001B36FC"/>
    <w:rsid w:val="001B41ED"/>
    <w:rsid w:val="001B44F2"/>
    <w:rsid w:val="001B4607"/>
    <w:rsid w:val="001B518C"/>
    <w:rsid w:val="001B7E0C"/>
    <w:rsid w:val="001C0674"/>
    <w:rsid w:val="001C1B19"/>
    <w:rsid w:val="001C226F"/>
    <w:rsid w:val="001C235C"/>
    <w:rsid w:val="001C33BA"/>
    <w:rsid w:val="001C3949"/>
    <w:rsid w:val="001C66AC"/>
    <w:rsid w:val="001C6754"/>
    <w:rsid w:val="001C77F0"/>
    <w:rsid w:val="001D4335"/>
    <w:rsid w:val="001D46A0"/>
    <w:rsid w:val="001D7CA4"/>
    <w:rsid w:val="001D7E58"/>
    <w:rsid w:val="001E4D4F"/>
    <w:rsid w:val="001E570F"/>
    <w:rsid w:val="001E57CF"/>
    <w:rsid w:val="001E5981"/>
    <w:rsid w:val="001E5CD3"/>
    <w:rsid w:val="001E7350"/>
    <w:rsid w:val="001E74BA"/>
    <w:rsid w:val="001E7A70"/>
    <w:rsid w:val="001E7B9F"/>
    <w:rsid w:val="001F01FB"/>
    <w:rsid w:val="001F0658"/>
    <w:rsid w:val="001F0E92"/>
    <w:rsid w:val="001F1987"/>
    <w:rsid w:val="001F1ADA"/>
    <w:rsid w:val="001F23BD"/>
    <w:rsid w:val="001F34A3"/>
    <w:rsid w:val="001F34DA"/>
    <w:rsid w:val="001F4DAC"/>
    <w:rsid w:val="001F5019"/>
    <w:rsid w:val="001F66E6"/>
    <w:rsid w:val="001F67AA"/>
    <w:rsid w:val="001F70E9"/>
    <w:rsid w:val="001F7599"/>
    <w:rsid w:val="00200834"/>
    <w:rsid w:val="00200FDA"/>
    <w:rsid w:val="00204B3A"/>
    <w:rsid w:val="0020535A"/>
    <w:rsid w:val="00205AE1"/>
    <w:rsid w:val="00206955"/>
    <w:rsid w:val="00210309"/>
    <w:rsid w:val="002107F0"/>
    <w:rsid w:val="0021224C"/>
    <w:rsid w:val="00212FB8"/>
    <w:rsid w:val="00213709"/>
    <w:rsid w:val="002149AF"/>
    <w:rsid w:val="00214A86"/>
    <w:rsid w:val="00215AAA"/>
    <w:rsid w:val="0021683C"/>
    <w:rsid w:val="00217BB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090"/>
    <w:rsid w:val="002632DF"/>
    <w:rsid w:val="002640BA"/>
    <w:rsid w:val="00264CF2"/>
    <w:rsid w:val="00264E0F"/>
    <w:rsid w:val="00265418"/>
    <w:rsid w:val="00265C8C"/>
    <w:rsid w:val="002673E6"/>
    <w:rsid w:val="00267587"/>
    <w:rsid w:val="00271589"/>
    <w:rsid w:val="00271973"/>
    <w:rsid w:val="00272991"/>
    <w:rsid w:val="00273177"/>
    <w:rsid w:val="00275074"/>
    <w:rsid w:val="002763E9"/>
    <w:rsid w:val="00276736"/>
    <w:rsid w:val="002770D6"/>
    <w:rsid w:val="00282487"/>
    <w:rsid w:val="00283E7A"/>
    <w:rsid w:val="00284E32"/>
    <w:rsid w:val="002851EB"/>
    <w:rsid w:val="00285510"/>
    <w:rsid w:val="00285DE2"/>
    <w:rsid w:val="0028616D"/>
    <w:rsid w:val="00286965"/>
    <w:rsid w:val="0029136E"/>
    <w:rsid w:val="00292399"/>
    <w:rsid w:val="00294445"/>
    <w:rsid w:val="00294B4D"/>
    <w:rsid w:val="00294C48"/>
    <w:rsid w:val="002960D5"/>
    <w:rsid w:val="00296846"/>
    <w:rsid w:val="002A006B"/>
    <w:rsid w:val="002A1062"/>
    <w:rsid w:val="002A1AE7"/>
    <w:rsid w:val="002A2012"/>
    <w:rsid w:val="002A2413"/>
    <w:rsid w:val="002A2F5E"/>
    <w:rsid w:val="002A352A"/>
    <w:rsid w:val="002A607D"/>
    <w:rsid w:val="002B08C7"/>
    <w:rsid w:val="002B132E"/>
    <w:rsid w:val="002B2813"/>
    <w:rsid w:val="002B2D29"/>
    <w:rsid w:val="002B50B0"/>
    <w:rsid w:val="002C0C4B"/>
    <w:rsid w:val="002C1EEA"/>
    <w:rsid w:val="002C44EC"/>
    <w:rsid w:val="002C51DC"/>
    <w:rsid w:val="002C6034"/>
    <w:rsid w:val="002C635B"/>
    <w:rsid w:val="002C70F3"/>
    <w:rsid w:val="002C7169"/>
    <w:rsid w:val="002C7CFF"/>
    <w:rsid w:val="002D0BC6"/>
    <w:rsid w:val="002D17C5"/>
    <w:rsid w:val="002D217B"/>
    <w:rsid w:val="002D365F"/>
    <w:rsid w:val="002D7C86"/>
    <w:rsid w:val="002E03B7"/>
    <w:rsid w:val="002E0473"/>
    <w:rsid w:val="002E0692"/>
    <w:rsid w:val="002E0C77"/>
    <w:rsid w:val="002E0E53"/>
    <w:rsid w:val="002E1D74"/>
    <w:rsid w:val="002E21B8"/>
    <w:rsid w:val="002E2943"/>
    <w:rsid w:val="002E2CF1"/>
    <w:rsid w:val="002E2EE7"/>
    <w:rsid w:val="002E34AF"/>
    <w:rsid w:val="002E4AAC"/>
    <w:rsid w:val="002E53DE"/>
    <w:rsid w:val="002E563B"/>
    <w:rsid w:val="002E62D2"/>
    <w:rsid w:val="002E666B"/>
    <w:rsid w:val="002E74AF"/>
    <w:rsid w:val="002E758C"/>
    <w:rsid w:val="002E7E18"/>
    <w:rsid w:val="002F1038"/>
    <w:rsid w:val="002F22FF"/>
    <w:rsid w:val="002F2D8F"/>
    <w:rsid w:val="002F3C7D"/>
    <w:rsid w:val="002F423C"/>
    <w:rsid w:val="002F6509"/>
    <w:rsid w:val="002F695B"/>
    <w:rsid w:val="002F72DA"/>
    <w:rsid w:val="002F76B1"/>
    <w:rsid w:val="002F7D66"/>
    <w:rsid w:val="002F7DBE"/>
    <w:rsid w:val="0030090B"/>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7337"/>
    <w:rsid w:val="00367367"/>
    <w:rsid w:val="00367FD8"/>
    <w:rsid w:val="00370B63"/>
    <w:rsid w:val="00370FCC"/>
    <w:rsid w:val="003711AF"/>
    <w:rsid w:val="00371860"/>
    <w:rsid w:val="00374848"/>
    <w:rsid w:val="00375D09"/>
    <w:rsid w:val="0037739D"/>
    <w:rsid w:val="0037751C"/>
    <w:rsid w:val="00380F3F"/>
    <w:rsid w:val="00382232"/>
    <w:rsid w:val="00382F1A"/>
    <w:rsid w:val="00383282"/>
    <w:rsid w:val="00383658"/>
    <w:rsid w:val="0038412E"/>
    <w:rsid w:val="00386053"/>
    <w:rsid w:val="0038771D"/>
    <w:rsid w:val="00393E44"/>
    <w:rsid w:val="00396B64"/>
    <w:rsid w:val="00397AB6"/>
    <w:rsid w:val="00397ACA"/>
    <w:rsid w:val="003A04EE"/>
    <w:rsid w:val="003A10C3"/>
    <w:rsid w:val="003A597F"/>
    <w:rsid w:val="003A71A8"/>
    <w:rsid w:val="003B00CA"/>
    <w:rsid w:val="003B030B"/>
    <w:rsid w:val="003B0432"/>
    <w:rsid w:val="003B0821"/>
    <w:rsid w:val="003B0BE9"/>
    <w:rsid w:val="003B0ED5"/>
    <w:rsid w:val="003B2E9B"/>
    <w:rsid w:val="003B2F8D"/>
    <w:rsid w:val="003B4FAA"/>
    <w:rsid w:val="003B547A"/>
    <w:rsid w:val="003B75B9"/>
    <w:rsid w:val="003C0DA2"/>
    <w:rsid w:val="003C1A18"/>
    <w:rsid w:val="003C4502"/>
    <w:rsid w:val="003C5C41"/>
    <w:rsid w:val="003C6422"/>
    <w:rsid w:val="003C6924"/>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3848"/>
    <w:rsid w:val="003E64A9"/>
    <w:rsid w:val="003E7905"/>
    <w:rsid w:val="003F0336"/>
    <w:rsid w:val="003F1849"/>
    <w:rsid w:val="003F5547"/>
    <w:rsid w:val="003F5C40"/>
    <w:rsid w:val="003F6E12"/>
    <w:rsid w:val="003F75ED"/>
    <w:rsid w:val="004002B7"/>
    <w:rsid w:val="00400F31"/>
    <w:rsid w:val="00406B4D"/>
    <w:rsid w:val="00410128"/>
    <w:rsid w:val="0041443C"/>
    <w:rsid w:val="004154F7"/>
    <w:rsid w:val="00416D44"/>
    <w:rsid w:val="004176FF"/>
    <w:rsid w:val="004214AF"/>
    <w:rsid w:val="00421A27"/>
    <w:rsid w:val="0042255E"/>
    <w:rsid w:val="004241C5"/>
    <w:rsid w:val="00424B29"/>
    <w:rsid w:val="00424FA7"/>
    <w:rsid w:val="00426A87"/>
    <w:rsid w:val="00426AE4"/>
    <w:rsid w:val="004309D8"/>
    <w:rsid w:val="004313D1"/>
    <w:rsid w:val="00432072"/>
    <w:rsid w:val="00432110"/>
    <w:rsid w:val="00433EBE"/>
    <w:rsid w:val="00434406"/>
    <w:rsid w:val="0044041B"/>
    <w:rsid w:val="00440FED"/>
    <w:rsid w:val="00441B92"/>
    <w:rsid w:val="0044233D"/>
    <w:rsid w:val="00443E7C"/>
    <w:rsid w:val="0044474B"/>
    <w:rsid w:val="00445FF7"/>
    <w:rsid w:val="00447DAF"/>
    <w:rsid w:val="00453341"/>
    <w:rsid w:val="004545C6"/>
    <w:rsid w:val="00454DCA"/>
    <w:rsid w:val="00456544"/>
    <w:rsid w:val="00456649"/>
    <w:rsid w:val="004567B7"/>
    <w:rsid w:val="00456856"/>
    <w:rsid w:val="00461210"/>
    <w:rsid w:val="00461CF7"/>
    <w:rsid w:val="00462490"/>
    <w:rsid w:val="00462AC1"/>
    <w:rsid w:val="004631F4"/>
    <w:rsid w:val="00465299"/>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6165"/>
    <w:rsid w:val="004874E4"/>
    <w:rsid w:val="0049070D"/>
    <w:rsid w:val="00491BE4"/>
    <w:rsid w:val="00491DB2"/>
    <w:rsid w:val="00492234"/>
    <w:rsid w:val="00492877"/>
    <w:rsid w:val="00493B66"/>
    <w:rsid w:val="00495E53"/>
    <w:rsid w:val="00496DC2"/>
    <w:rsid w:val="00496E75"/>
    <w:rsid w:val="004A014C"/>
    <w:rsid w:val="004A01EF"/>
    <w:rsid w:val="004A0AA8"/>
    <w:rsid w:val="004A1805"/>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3914"/>
    <w:rsid w:val="004B4224"/>
    <w:rsid w:val="004B4647"/>
    <w:rsid w:val="004B733F"/>
    <w:rsid w:val="004B7455"/>
    <w:rsid w:val="004B74FF"/>
    <w:rsid w:val="004B7CE4"/>
    <w:rsid w:val="004C0401"/>
    <w:rsid w:val="004C0AAB"/>
    <w:rsid w:val="004C0C49"/>
    <w:rsid w:val="004C0F2B"/>
    <w:rsid w:val="004C183D"/>
    <w:rsid w:val="004C3063"/>
    <w:rsid w:val="004C3692"/>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11079"/>
    <w:rsid w:val="00512829"/>
    <w:rsid w:val="00513839"/>
    <w:rsid w:val="0051423C"/>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B45"/>
    <w:rsid w:val="005340C9"/>
    <w:rsid w:val="005341FD"/>
    <w:rsid w:val="005357E7"/>
    <w:rsid w:val="005375FE"/>
    <w:rsid w:val="00540537"/>
    <w:rsid w:val="005420DE"/>
    <w:rsid w:val="00542249"/>
    <w:rsid w:val="00543707"/>
    <w:rsid w:val="00543EBB"/>
    <w:rsid w:val="00544213"/>
    <w:rsid w:val="005453F3"/>
    <w:rsid w:val="00545549"/>
    <w:rsid w:val="005469F5"/>
    <w:rsid w:val="005518ED"/>
    <w:rsid w:val="00552093"/>
    <w:rsid w:val="00554E4B"/>
    <w:rsid w:val="00555F67"/>
    <w:rsid w:val="00557A7A"/>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74445"/>
    <w:rsid w:val="00575A14"/>
    <w:rsid w:val="00575FCF"/>
    <w:rsid w:val="00580793"/>
    <w:rsid w:val="00581470"/>
    <w:rsid w:val="00582087"/>
    <w:rsid w:val="005831DD"/>
    <w:rsid w:val="00584320"/>
    <w:rsid w:val="00585204"/>
    <w:rsid w:val="00585484"/>
    <w:rsid w:val="00587229"/>
    <w:rsid w:val="00587503"/>
    <w:rsid w:val="00587F7F"/>
    <w:rsid w:val="00590E8D"/>
    <w:rsid w:val="00590F50"/>
    <w:rsid w:val="00591511"/>
    <w:rsid w:val="0059307B"/>
    <w:rsid w:val="0059331A"/>
    <w:rsid w:val="00594B20"/>
    <w:rsid w:val="0059615B"/>
    <w:rsid w:val="00596BBA"/>
    <w:rsid w:val="005975C4"/>
    <w:rsid w:val="00597ED8"/>
    <w:rsid w:val="005A34D5"/>
    <w:rsid w:val="005A4904"/>
    <w:rsid w:val="005A515A"/>
    <w:rsid w:val="005A704D"/>
    <w:rsid w:val="005A74EB"/>
    <w:rsid w:val="005B3C6D"/>
    <w:rsid w:val="005B4045"/>
    <w:rsid w:val="005B609E"/>
    <w:rsid w:val="005B6C7D"/>
    <w:rsid w:val="005B6DF6"/>
    <w:rsid w:val="005B7423"/>
    <w:rsid w:val="005B7B7D"/>
    <w:rsid w:val="005C1948"/>
    <w:rsid w:val="005C263C"/>
    <w:rsid w:val="005C2679"/>
    <w:rsid w:val="005C27CB"/>
    <w:rsid w:val="005C2918"/>
    <w:rsid w:val="005C4248"/>
    <w:rsid w:val="005C5D67"/>
    <w:rsid w:val="005D059A"/>
    <w:rsid w:val="005D0726"/>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16913"/>
    <w:rsid w:val="0061700D"/>
    <w:rsid w:val="00620244"/>
    <w:rsid w:val="0062152A"/>
    <w:rsid w:val="00622A08"/>
    <w:rsid w:val="00623583"/>
    <w:rsid w:val="0062462F"/>
    <w:rsid w:val="00624BA1"/>
    <w:rsid w:val="00625CA2"/>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508B9"/>
    <w:rsid w:val="00650CA1"/>
    <w:rsid w:val="0065153F"/>
    <w:rsid w:val="00651687"/>
    <w:rsid w:val="00651854"/>
    <w:rsid w:val="006539E8"/>
    <w:rsid w:val="00654986"/>
    <w:rsid w:val="00656512"/>
    <w:rsid w:val="006565D8"/>
    <w:rsid w:val="00656B46"/>
    <w:rsid w:val="00656B96"/>
    <w:rsid w:val="0065736B"/>
    <w:rsid w:val="0065740C"/>
    <w:rsid w:val="00657AE5"/>
    <w:rsid w:val="00657B83"/>
    <w:rsid w:val="006619B0"/>
    <w:rsid w:val="00662012"/>
    <w:rsid w:val="00662543"/>
    <w:rsid w:val="006626D0"/>
    <w:rsid w:val="00663338"/>
    <w:rsid w:val="006638C0"/>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925"/>
    <w:rsid w:val="00677D4D"/>
    <w:rsid w:val="00680F46"/>
    <w:rsid w:val="006812DD"/>
    <w:rsid w:val="00681FDC"/>
    <w:rsid w:val="00682B53"/>
    <w:rsid w:val="00682F27"/>
    <w:rsid w:val="006830CD"/>
    <w:rsid w:val="00690E2E"/>
    <w:rsid w:val="00692814"/>
    <w:rsid w:val="006932E7"/>
    <w:rsid w:val="00693347"/>
    <w:rsid w:val="0069334C"/>
    <w:rsid w:val="00696D63"/>
    <w:rsid w:val="006A032F"/>
    <w:rsid w:val="006A41AE"/>
    <w:rsid w:val="006A4856"/>
    <w:rsid w:val="006A564B"/>
    <w:rsid w:val="006A6D05"/>
    <w:rsid w:val="006B1545"/>
    <w:rsid w:val="006B2DA7"/>
    <w:rsid w:val="006B2F4D"/>
    <w:rsid w:val="006B32E5"/>
    <w:rsid w:val="006B3682"/>
    <w:rsid w:val="006B48CB"/>
    <w:rsid w:val="006B5758"/>
    <w:rsid w:val="006C1445"/>
    <w:rsid w:val="006C1DD5"/>
    <w:rsid w:val="006C4FC1"/>
    <w:rsid w:val="006C51A5"/>
    <w:rsid w:val="006C529D"/>
    <w:rsid w:val="006C67C3"/>
    <w:rsid w:val="006C758B"/>
    <w:rsid w:val="006C7E0F"/>
    <w:rsid w:val="006D0E6B"/>
    <w:rsid w:val="006D1DE9"/>
    <w:rsid w:val="006D2146"/>
    <w:rsid w:val="006D30E9"/>
    <w:rsid w:val="006D4493"/>
    <w:rsid w:val="006D4BF3"/>
    <w:rsid w:val="006D632E"/>
    <w:rsid w:val="006E094A"/>
    <w:rsid w:val="006E12B1"/>
    <w:rsid w:val="006E13D1"/>
    <w:rsid w:val="006E4D0C"/>
    <w:rsid w:val="006E4D1B"/>
    <w:rsid w:val="006E5B78"/>
    <w:rsid w:val="006E6BA3"/>
    <w:rsid w:val="006F1116"/>
    <w:rsid w:val="006F1D85"/>
    <w:rsid w:val="006F1E38"/>
    <w:rsid w:val="006F2AD1"/>
    <w:rsid w:val="006F3196"/>
    <w:rsid w:val="006F3380"/>
    <w:rsid w:val="006F3C54"/>
    <w:rsid w:val="006F43F3"/>
    <w:rsid w:val="006F5E64"/>
    <w:rsid w:val="006F60DE"/>
    <w:rsid w:val="006F7914"/>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6E1C"/>
    <w:rsid w:val="007077B0"/>
    <w:rsid w:val="00710A42"/>
    <w:rsid w:val="0071118B"/>
    <w:rsid w:val="00711E13"/>
    <w:rsid w:val="00712EDA"/>
    <w:rsid w:val="007136D0"/>
    <w:rsid w:val="007155A9"/>
    <w:rsid w:val="007158E1"/>
    <w:rsid w:val="0071705B"/>
    <w:rsid w:val="00720505"/>
    <w:rsid w:val="00722C56"/>
    <w:rsid w:val="00722CE3"/>
    <w:rsid w:val="007236A3"/>
    <w:rsid w:val="007239B6"/>
    <w:rsid w:val="0072490A"/>
    <w:rsid w:val="0072517D"/>
    <w:rsid w:val="00726878"/>
    <w:rsid w:val="0072746E"/>
    <w:rsid w:val="0073124A"/>
    <w:rsid w:val="00731B79"/>
    <w:rsid w:val="00733893"/>
    <w:rsid w:val="007339A9"/>
    <w:rsid w:val="00734A05"/>
    <w:rsid w:val="00735C6F"/>
    <w:rsid w:val="0073771B"/>
    <w:rsid w:val="00741202"/>
    <w:rsid w:val="00742B44"/>
    <w:rsid w:val="007478A6"/>
    <w:rsid w:val="00751272"/>
    <w:rsid w:val="007519A6"/>
    <w:rsid w:val="00753BB5"/>
    <w:rsid w:val="007555D1"/>
    <w:rsid w:val="00756832"/>
    <w:rsid w:val="0076218F"/>
    <w:rsid w:val="007626D0"/>
    <w:rsid w:val="007651CA"/>
    <w:rsid w:val="00766936"/>
    <w:rsid w:val="00767519"/>
    <w:rsid w:val="007704E1"/>
    <w:rsid w:val="00770555"/>
    <w:rsid w:val="00772569"/>
    <w:rsid w:val="00772E8C"/>
    <w:rsid w:val="007736D3"/>
    <w:rsid w:val="0077500F"/>
    <w:rsid w:val="0077548E"/>
    <w:rsid w:val="00775E20"/>
    <w:rsid w:val="00776669"/>
    <w:rsid w:val="007766A3"/>
    <w:rsid w:val="00777315"/>
    <w:rsid w:val="00780919"/>
    <w:rsid w:val="007815C8"/>
    <w:rsid w:val="007816C9"/>
    <w:rsid w:val="007826C8"/>
    <w:rsid w:val="00784190"/>
    <w:rsid w:val="0078457B"/>
    <w:rsid w:val="00784756"/>
    <w:rsid w:val="0078539D"/>
    <w:rsid w:val="007856C1"/>
    <w:rsid w:val="00787051"/>
    <w:rsid w:val="0079018D"/>
    <w:rsid w:val="0079101E"/>
    <w:rsid w:val="00791A00"/>
    <w:rsid w:val="00791B7F"/>
    <w:rsid w:val="0079208D"/>
    <w:rsid w:val="00792CEE"/>
    <w:rsid w:val="00794016"/>
    <w:rsid w:val="00796F15"/>
    <w:rsid w:val="007A0A91"/>
    <w:rsid w:val="007A0BB1"/>
    <w:rsid w:val="007A138F"/>
    <w:rsid w:val="007A1640"/>
    <w:rsid w:val="007A39DF"/>
    <w:rsid w:val="007A3D28"/>
    <w:rsid w:val="007A43ED"/>
    <w:rsid w:val="007A4BDD"/>
    <w:rsid w:val="007A72EE"/>
    <w:rsid w:val="007B0397"/>
    <w:rsid w:val="007B1B3F"/>
    <w:rsid w:val="007B2478"/>
    <w:rsid w:val="007B294B"/>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3307"/>
    <w:rsid w:val="007D5E27"/>
    <w:rsid w:val="007D6F64"/>
    <w:rsid w:val="007E06F2"/>
    <w:rsid w:val="007E25AB"/>
    <w:rsid w:val="007E566B"/>
    <w:rsid w:val="007E79C5"/>
    <w:rsid w:val="007F035A"/>
    <w:rsid w:val="007F0674"/>
    <w:rsid w:val="007F1B2D"/>
    <w:rsid w:val="007F2845"/>
    <w:rsid w:val="007F3951"/>
    <w:rsid w:val="007F43BC"/>
    <w:rsid w:val="007F4740"/>
    <w:rsid w:val="007F5151"/>
    <w:rsid w:val="008006C6"/>
    <w:rsid w:val="00800C52"/>
    <w:rsid w:val="0080153E"/>
    <w:rsid w:val="00803881"/>
    <w:rsid w:val="00803CF3"/>
    <w:rsid w:val="008041C8"/>
    <w:rsid w:val="0080742D"/>
    <w:rsid w:val="0081151E"/>
    <w:rsid w:val="00812498"/>
    <w:rsid w:val="008127E6"/>
    <w:rsid w:val="0081336E"/>
    <w:rsid w:val="00813928"/>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6B7A"/>
    <w:rsid w:val="008409AA"/>
    <w:rsid w:val="00840FB8"/>
    <w:rsid w:val="00843A7A"/>
    <w:rsid w:val="008447F5"/>
    <w:rsid w:val="00846292"/>
    <w:rsid w:val="00847821"/>
    <w:rsid w:val="008506E1"/>
    <w:rsid w:val="008515EE"/>
    <w:rsid w:val="008528D3"/>
    <w:rsid w:val="00854553"/>
    <w:rsid w:val="00855B86"/>
    <w:rsid w:val="00860874"/>
    <w:rsid w:val="00862008"/>
    <w:rsid w:val="00862720"/>
    <w:rsid w:val="008628C8"/>
    <w:rsid w:val="00862B2A"/>
    <w:rsid w:val="00862C88"/>
    <w:rsid w:val="008630B9"/>
    <w:rsid w:val="008634DB"/>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9767D"/>
    <w:rsid w:val="008A0B1F"/>
    <w:rsid w:val="008A16F9"/>
    <w:rsid w:val="008A1D3E"/>
    <w:rsid w:val="008A4B16"/>
    <w:rsid w:val="008A4D63"/>
    <w:rsid w:val="008A5371"/>
    <w:rsid w:val="008A6D62"/>
    <w:rsid w:val="008A7BA8"/>
    <w:rsid w:val="008B0D32"/>
    <w:rsid w:val="008B13E9"/>
    <w:rsid w:val="008B227A"/>
    <w:rsid w:val="008B3B51"/>
    <w:rsid w:val="008B4057"/>
    <w:rsid w:val="008B4145"/>
    <w:rsid w:val="008B4C6E"/>
    <w:rsid w:val="008B5290"/>
    <w:rsid w:val="008B5915"/>
    <w:rsid w:val="008B7E2D"/>
    <w:rsid w:val="008C2CFD"/>
    <w:rsid w:val="008C56AE"/>
    <w:rsid w:val="008C603A"/>
    <w:rsid w:val="008C71C8"/>
    <w:rsid w:val="008D167D"/>
    <w:rsid w:val="008D231D"/>
    <w:rsid w:val="008D3641"/>
    <w:rsid w:val="008D4B58"/>
    <w:rsid w:val="008D4B8A"/>
    <w:rsid w:val="008D6541"/>
    <w:rsid w:val="008D7D7B"/>
    <w:rsid w:val="008E0F52"/>
    <w:rsid w:val="008E2316"/>
    <w:rsid w:val="008E34BE"/>
    <w:rsid w:val="008E42F4"/>
    <w:rsid w:val="008E5657"/>
    <w:rsid w:val="008E5E51"/>
    <w:rsid w:val="008E6952"/>
    <w:rsid w:val="008F00DB"/>
    <w:rsid w:val="008F1264"/>
    <w:rsid w:val="008F47C6"/>
    <w:rsid w:val="008F5A9C"/>
    <w:rsid w:val="008F688A"/>
    <w:rsid w:val="009006A2"/>
    <w:rsid w:val="0090102B"/>
    <w:rsid w:val="00901448"/>
    <w:rsid w:val="009036BC"/>
    <w:rsid w:val="009040DC"/>
    <w:rsid w:val="00905C47"/>
    <w:rsid w:val="00906379"/>
    <w:rsid w:val="009101EA"/>
    <w:rsid w:val="009106FC"/>
    <w:rsid w:val="0091070F"/>
    <w:rsid w:val="009118BB"/>
    <w:rsid w:val="0091191F"/>
    <w:rsid w:val="0091483E"/>
    <w:rsid w:val="00915B81"/>
    <w:rsid w:val="00915D6B"/>
    <w:rsid w:val="00915FED"/>
    <w:rsid w:val="009160DF"/>
    <w:rsid w:val="00916298"/>
    <w:rsid w:val="009162C7"/>
    <w:rsid w:val="00916EC2"/>
    <w:rsid w:val="009179BB"/>
    <w:rsid w:val="00917C12"/>
    <w:rsid w:val="009213BD"/>
    <w:rsid w:val="009228FD"/>
    <w:rsid w:val="00922ED5"/>
    <w:rsid w:val="00924627"/>
    <w:rsid w:val="009250A8"/>
    <w:rsid w:val="0092511B"/>
    <w:rsid w:val="00925BE6"/>
    <w:rsid w:val="00926F61"/>
    <w:rsid w:val="0093123D"/>
    <w:rsid w:val="00933040"/>
    <w:rsid w:val="009330E9"/>
    <w:rsid w:val="009341BB"/>
    <w:rsid w:val="00935482"/>
    <w:rsid w:val="00935D15"/>
    <w:rsid w:val="009411FB"/>
    <w:rsid w:val="009414A9"/>
    <w:rsid w:val="00941B71"/>
    <w:rsid w:val="00941F5A"/>
    <w:rsid w:val="009421AD"/>
    <w:rsid w:val="0094221C"/>
    <w:rsid w:val="0094346D"/>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D3D"/>
    <w:rsid w:val="009A1169"/>
    <w:rsid w:val="009A3789"/>
    <w:rsid w:val="009A6919"/>
    <w:rsid w:val="009A6AC7"/>
    <w:rsid w:val="009A6C31"/>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7867"/>
    <w:rsid w:val="009F7D66"/>
    <w:rsid w:val="00A00BD2"/>
    <w:rsid w:val="00A00E56"/>
    <w:rsid w:val="00A0147A"/>
    <w:rsid w:val="00A027F3"/>
    <w:rsid w:val="00A03487"/>
    <w:rsid w:val="00A03978"/>
    <w:rsid w:val="00A05B9F"/>
    <w:rsid w:val="00A07E08"/>
    <w:rsid w:val="00A11883"/>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20C7"/>
    <w:rsid w:val="00A324CF"/>
    <w:rsid w:val="00A32E8B"/>
    <w:rsid w:val="00A32ED6"/>
    <w:rsid w:val="00A344A5"/>
    <w:rsid w:val="00A346C3"/>
    <w:rsid w:val="00A355D7"/>
    <w:rsid w:val="00A42D07"/>
    <w:rsid w:val="00A437EF"/>
    <w:rsid w:val="00A450C0"/>
    <w:rsid w:val="00A45468"/>
    <w:rsid w:val="00A4791B"/>
    <w:rsid w:val="00A50A48"/>
    <w:rsid w:val="00A50F2A"/>
    <w:rsid w:val="00A51242"/>
    <w:rsid w:val="00A51522"/>
    <w:rsid w:val="00A51573"/>
    <w:rsid w:val="00A51A5E"/>
    <w:rsid w:val="00A51B3E"/>
    <w:rsid w:val="00A522B4"/>
    <w:rsid w:val="00A52895"/>
    <w:rsid w:val="00A53DA0"/>
    <w:rsid w:val="00A5765D"/>
    <w:rsid w:val="00A607CB"/>
    <w:rsid w:val="00A61949"/>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6903"/>
    <w:rsid w:val="00A86EA7"/>
    <w:rsid w:val="00A8746D"/>
    <w:rsid w:val="00A91244"/>
    <w:rsid w:val="00A92776"/>
    <w:rsid w:val="00A93181"/>
    <w:rsid w:val="00A938E6"/>
    <w:rsid w:val="00A93CCF"/>
    <w:rsid w:val="00A95BD5"/>
    <w:rsid w:val="00A95BDE"/>
    <w:rsid w:val="00A96F78"/>
    <w:rsid w:val="00AA1087"/>
    <w:rsid w:val="00AA25A9"/>
    <w:rsid w:val="00AA26D9"/>
    <w:rsid w:val="00AA51AD"/>
    <w:rsid w:val="00AA591E"/>
    <w:rsid w:val="00AA65C9"/>
    <w:rsid w:val="00AA6A12"/>
    <w:rsid w:val="00AA6C48"/>
    <w:rsid w:val="00AB0A32"/>
    <w:rsid w:val="00AB0E56"/>
    <w:rsid w:val="00AB19D4"/>
    <w:rsid w:val="00AB2550"/>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65F"/>
    <w:rsid w:val="00AD2794"/>
    <w:rsid w:val="00AD2DC5"/>
    <w:rsid w:val="00AD3455"/>
    <w:rsid w:val="00AD3CAD"/>
    <w:rsid w:val="00AD69FF"/>
    <w:rsid w:val="00AD702B"/>
    <w:rsid w:val="00AD72E6"/>
    <w:rsid w:val="00AD78F1"/>
    <w:rsid w:val="00AD7C95"/>
    <w:rsid w:val="00AE0A04"/>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6203"/>
    <w:rsid w:val="00B2628E"/>
    <w:rsid w:val="00B266B0"/>
    <w:rsid w:val="00B27921"/>
    <w:rsid w:val="00B3000E"/>
    <w:rsid w:val="00B326A8"/>
    <w:rsid w:val="00B329EB"/>
    <w:rsid w:val="00B33508"/>
    <w:rsid w:val="00B3377E"/>
    <w:rsid w:val="00B35DA4"/>
    <w:rsid w:val="00B37E59"/>
    <w:rsid w:val="00B40A42"/>
    <w:rsid w:val="00B40A96"/>
    <w:rsid w:val="00B422A7"/>
    <w:rsid w:val="00B42A32"/>
    <w:rsid w:val="00B42B38"/>
    <w:rsid w:val="00B42FA6"/>
    <w:rsid w:val="00B4399E"/>
    <w:rsid w:val="00B43A16"/>
    <w:rsid w:val="00B44B02"/>
    <w:rsid w:val="00B45CE1"/>
    <w:rsid w:val="00B46A75"/>
    <w:rsid w:val="00B500CD"/>
    <w:rsid w:val="00B52277"/>
    <w:rsid w:val="00B5239C"/>
    <w:rsid w:val="00B52988"/>
    <w:rsid w:val="00B53039"/>
    <w:rsid w:val="00B53893"/>
    <w:rsid w:val="00B548C2"/>
    <w:rsid w:val="00B55428"/>
    <w:rsid w:val="00B56572"/>
    <w:rsid w:val="00B570BF"/>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7C04"/>
    <w:rsid w:val="00B97CA3"/>
    <w:rsid w:val="00BA31E0"/>
    <w:rsid w:val="00BA5FC5"/>
    <w:rsid w:val="00BA76A9"/>
    <w:rsid w:val="00BB37EE"/>
    <w:rsid w:val="00BB3E2B"/>
    <w:rsid w:val="00BB5D1C"/>
    <w:rsid w:val="00BB6552"/>
    <w:rsid w:val="00BB6B9B"/>
    <w:rsid w:val="00BB73AE"/>
    <w:rsid w:val="00BB754F"/>
    <w:rsid w:val="00BC07D4"/>
    <w:rsid w:val="00BC0A5D"/>
    <w:rsid w:val="00BC0BE3"/>
    <w:rsid w:val="00BC1AD9"/>
    <w:rsid w:val="00BC2883"/>
    <w:rsid w:val="00BC328C"/>
    <w:rsid w:val="00BC32E7"/>
    <w:rsid w:val="00BC426F"/>
    <w:rsid w:val="00BC58B9"/>
    <w:rsid w:val="00BD1812"/>
    <w:rsid w:val="00BD3BAB"/>
    <w:rsid w:val="00BD3E68"/>
    <w:rsid w:val="00BD5215"/>
    <w:rsid w:val="00BD598A"/>
    <w:rsid w:val="00BD7497"/>
    <w:rsid w:val="00BD75B4"/>
    <w:rsid w:val="00BD7D14"/>
    <w:rsid w:val="00BE02B4"/>
    <w:rsid w:val="00BE3C2B"/>
    <w:rsid w:val="00BE4EC9"/>
    <w:rsid w:val="00BE631E"/>
    <w:rsid w:val="00BE7DA4"/>
    <w:rsid w:val="00BF04F1"/>
    <w:rsid w:val="00BF0CCF"/>
    <w:rsid w:val="00BF0FC5"/>
    <w:rsid w:val="00BF10BC"/>
    <w:rsid w:val="00BF1990"/>
    <w:rsid w:val="00BF21AC"/>
    <w:rsid w:val="00BF2E53"/>
    <w:rsid w:val="00BF3669"/>
    <w:rsid w:val="00BF3C0D"/>
    <w:rsid w:val="00BF664A"/>
    <w:rsid w:val="00C03309"/>
    <w:rsid w:val="00C072FE"/>
    <w:rsid w:val="00C12E39"/>
    <w:rsid w:val="00C14164"/>
    <w:rsid w:val="00C15D8E"/>
    <w:rsid w:val="00C162A2"/>
    <w:rsid w:val="00C17012"/>
    <w:rsid w:val="00C178FB"/>
    <w:rsid w:val="00C20CB9"/>
    <w:rsid w:val="00C243D0"/>
    <w:rsid w:val="00C257B7"/>
    <w:rsid w:val="00C272E8"/>
    <w:rsid w:val="00C33359"/>
    <w:rsid w:val="00C3357A"/>
    <w:rsid w:val="00C348D6"/>
    <w:rsid w:val="00C35D77"/>
    <w:rsid w:val="00C365E7"/>
    <w:rsid w:val="00C36E34"/>
    <w:rsid w:val="00C37971"/>
    <w:rsid w:val="00C404EE"/>
    <w:rsid w:val="00C4171B"/>
    <w:rsid w:val="00C42489"/>
    <w:rsid w:val="00C42689"/>
    <w:rsid w:val="00C42988"/>
    <w:rsid w:val="00C42BD4"/>
    <w:rsid w:val="00C43FF0"/>
    <w:rsid w:val="00C44641"/>
    <w:rsid w:val="00C4517D"/>
    <w:rsid w:val="00C45EF5"/>
    <w:rsid w:val="00C46B7E"/>
    <w:rsid w:val="00C50A4E"/>
    <w:rsid w:val="00C520B1"/>
    <w:rsid w:val="00C522D6"/>
    <w:rsid w:val="00C54020"/>
    <w:rsid w:val="00C5406F"/>
    <w:rsid w:val="00C545C5"/>
    <w:rsid w:val="00C61D4B"/>
    <w:rsid w:val="00C62B0A"/>
    <w:rsid w:val="00C63F08"/>
    <w:rsid w:val="00C64415"/>
    <w:rsid w:val="00C64BD7"/>
    <w:rsid w:val="00C6528C"/>
    <w:rsid w:val="00C661E8"/>
    <w:rsid w:val="00C70084"/>
    <w:rsid w:val="00C7235B"/>
    <w:rsid w:val="00C72E18"/>
    <w:rsid w:val="00C731AD"/>
    <w:rsid w:val="00C7380B"/>
    <w:rsid w:val="00C74421"/>
    <w:rsid w:val="00C75F2F"/>
    <w:rsid w:val="00C75FEE"/>
    <w:rsid w:val="00C764C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91D"/>
    <w:rsid w:val="00CA3ACD"/>
    <w:rsid w:val="00CA4F8B"/>
    <w:rsid w:val="00CA58F1"/>
    <w:rsid w:val="00CB09DA"/>
    <w:rsid w:val="00CB0BD9"/>
    <w:rsid w:val="00CB1CAC"/>
    <w:rsid w:val="00CB1DE8"/>
    <w:rsid w:val="00CB1E3B"/>
    <w:rsid w:val="00CB1F1D"/>
    <w:rsid w:val="00CB2392"/>
    <w:rsid w:val="00CB71F8"/>
    <w:rsid w:val="00CC26DB"/>
    <w:rsid w:val="00CC300C"/>
    <w:rsid w:val="00CC3DAA"/>
    <w:rsid w:val="00CC4C2C"/>
    <w:rsid w:val="00CC5057"/>
    <w:rsid w:val="00CC5D2B"/>
    <w:rsid w:val="00CC6F5F"/>
    <w:rsid w:val="00CD078F"/>
    <w:rsid w:val="00CD121E"/>
    <w:rsid w:val="00CD28F0"/>
    <w:rsid w:val="00CD3567"/>
    <w:rsid w:val="00CD3ED8"/>
    <w:rsid w:val="00CD498D"/>
    <w:rsid w:val="00CD708B"/>
    <w:rsid w:val="00CD761D"/>
    <w:rsid w:val="00CD76B5"/>
    <w:rsid w:val="00CE2346"/>
    <w:rsid w:val="00CE3942"/>
    <w:rsid w:val="00CE6144"/>
    <w:rsid w:val="00CE6F0F"/>
    <w:rsid w:val="00CF002F"/>
    <w:rsid w:val="00CF0246"/>
    <w:rsid w:val="00CF2483"/>
    <w:rsid w:val="00CF24E2"/>
    <w:rsid w:val="00CF3476"/>
    <w:rsid w:val="00CF427D"/>
    <w:rsid w:val="00CF4ABD"/>
    <w:rsid w:val="00CF5A53"/>
    <w:rsid w:val="00CF5D28"/>
    <w:rsid w:val="00CF60EB"/>
    <w:rsid w:val="00CF6F1E"/>
    <w:rsid w:val="00D001F9"/>
    <w:rsid w:val="00D0036E"/>
    <w:rsid w:val="00D00BB7"/>
    <w:rsid w:val="00D01EAD"/>
    <w:rsid w:val="00D035B9"/>
    <w:rsid w:val="00D03747"/>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462C"/>
    <w:rsid w:val="00D34F79"/>
    <w:rsid w:val="00D35198"/>
    <w:rsid w:val="00D3584B"/>
    <w:rsid w:val="00D4000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28C"/>
    <w:rsid w:val="00D55889"/>
    <w:rsid w:val="00D56B5F"/>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5E6E"/>
    <w:rsid w:val="00D874DF"/>
    <w:rsid w:val="00D87A12"/>
    <w:rsid w:val="00D90BCE"/>
    <w:rsid w:val="00D930E1"/>
    <w:rsid w:val="00D9415C"/>
    <w:rsid w:val="00D942CC"/>
    <w:rsid w:val="00D94D87"/>
    <w:rsid w:val="00D9577D"/>
    <w:rsid w:val="00D95C7C"/>
    <w:rsid w:val="00D962DC"/>
    <w:rsid w:val="00DA0232"/>
    <w:rsid w:val="00DA045D"/>
    <w:rsid w:val="00DA180C"/>
    <w:rsid w:val="00DA451D"/>
    <w:rsid w:val="00DA56DB"/>
    <w:rsid w:val="00DA6452"/>
    <w:rsid w:val="00DA6ADA"/>
    <w:rsid w:val="00DA6FE9"/>
    <w:rsid w:val="00DA7925"/>
    <w:rsid w:val="00DB0AB8"/>
    <w:rsid w:val="00DB0D2A"/>
    <w:rsid w:val="00DB11CD"/>
    <w:rsid w:val="00DB1AAC"/>
    <w:rsid w:val="00DB1DAB"/>
    <w:rsid w:val="00DB2AE4"/>
    <w:rsid w:val="00DB39D4"/>
    <w:rsid w:val="00DB3A47"/>
    <w:rsid w:val="00DB46B0"/>
    <w:rsid w:val="00DB4E06"/>
    <w:rsid w:val="00DB6A80"/>
    <w:rsid w:val="00DB6C06"/>
    <w:rsid w:val="00DB7B06"/>
    <w:rsid w:val="00DC3A9D"/>
    <w:rsid w:val="00DC5206"/>
    <w:rsid w:val="00DC6C1E"/>
    <w:rsid w:val="00DC7951"/>
    <w:rsid w:val="00DC7CE1"/>
    <w:rsid w:val="00DD1C4B"/>
    <w:rsid w:val="00DD1F7B"/>
    <w:rsid w:val="00DD229E"/>
    <w:rsid w:val="00DD249D"/>
    <w:rsid w:val="00DD2DAA"/>
    <w:rsid w:val="00DD3029"/>
    <w:rsid w:val="00DD5296"/>
    <w:rsid w:val="00DD55E0"/>
    <w:rsid w:val="00DD6149"/>
    <w:rsid w:val="00DE1904"/>
    <w:rsid w:val="00DE3DBB"/>
    <w:rsid w:val="00DE43A2"/>
    <w:rsid w:val="00DE4847"/>
    <w:rsid w:val="00DE4A74"/>
    <w:rsid w:val="00DE541C"/>
    <w:rsid w:val="00DE6440"/>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21253"/>
    <w:rsid w:val="00E2397A"/>
    <w:rsid w:val="00E239D1"/>
    <w:rsid w:val="00E26727"/>
    <w:rsid w:val="00E26970"/>
    <w:rsid w:val="00E27791"/>
    <w:rsid w:val="00E319DB"/>
    <w:rsid w:val="00E31AFC"/>
    <w:rsid w:val="00E31FD4"/>
    <w:rsid w:val="00E3409E"/>
    <w:rsid w:val="00E34F76"/>
    <w:rsid w:val="00E37248"/>
    <w:rsid w:val="00E37BE5"/>
    <w:rsid w:val="00E40836"/>
    <w:rsid w:val="00E41A27"/>
    <w:rsid w:val="00E4608B"/>
    <w:rsid w:val="00E4722F"/>
    <w:rsid w:val="00E501D3"/>
    <w:rsid w:val="00E5053B"/>
    <w:rsid w:val="00E53835"/>
    <w:rsid w:val="00E53A01"/>
    <w:rsid w:val="00E54D95"/>
    <w:rsid w:val="00E564C4"/>
    <w:rsid w:val="00E567C9"/>
    <w:rsid w:val="00E604C4"/>
    <w:rsid w:val="00E60809"/>
    <w:rsid w:val="00E61300"/>
    <w:rsid w:val="00E61A3B"/>
    <w:rsid w:val="00E635B9"/>
    <w:rsid w:val="00E64562"/>
    <w:rsid w:val="00E65D15"/>
    <w:rsid w:val="00E67EE5"/>
    <w:rsid w:val="00E7013A"/>
    <w:rsid w:val="00E74F5D"/>
    <w:rsid w:val="00E76034"/>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CBA"/>
    <w:rsid w:val="00E946A6"/>
    <w:rsid w:val="00E947E4"/>
    <w:rsid w:val="00E94EAD"/>
    <w:rsid w:val="00E96A29"/>
    <w:rsid w:val="00E96B28"/>
    <w:rsid w:val="00E96FE6"/>
    <w:rsid w:val="00EA1D43"/>
    <w:rsid w:val="00EA4EC9"/>
    <w:rsid w:val="00EA53AB"/>
    <w:rsid w:val="00EA5E0F"/>
    <w:rsid w:val="00EA6D12"/>
    <w:rsid w:val="00EA6FE4"/>
    <w:rsid w:val="00EA7F4C"/>
    <w:rsid w:val="00EB13A9"/>
    <w:rsid w:val="00EB1D47"/>
    <w:rsid w:val="00EB2146"/>
    <w:rsid w:val="00EB2317"/>
    <w:rsid w:val="00EB279B"/>
    <w:rsid w:val="00EB2ABB"/>
    <w:rsid w:val="00EB584C"/>
    <w:rsid w:val="00EB5D88"/>
    <w:rsid w:val="00EB7307"/>
    <w:rsid w:val="00EB7B85"/>
    <w:rsid w:val="00EC14B0"/>
    <w:rsid w:val="00EC204E"/>
    <w:rsid w:val="00EC249E"/>
    <w:rsid w:val="00EC2CFF"/>
    <w:rsid w:val="00EC5F2F"/>
    <w:rsid w:val="00EC651E"/>
    <w:rsid w:val="00EC692E"/>
    <w:rsid w:val="00EC745E"/>
    <w:rsid w:val="00EC7EAF"/>
    <w:rsid w:val="00ED1DE1"/>
    <w:rsid w:val="00ED27C3"/>
    <w:rsid w:val="00ED2A80"/>
    <w:rsid w:val="00ED33AE"/>
    <w:rsid w:val="00ED3775"/>
    <w:rsid w:val="00ED4A6D"/>
    <w:rsid w:val="00ED6D4A"/>
    <w:rsid w:val="00ED738C"/>
    <w:rsid w:val="00ED7918"/>
    <w:rsid w:val="00ED7C87"/>
    <w:rsid w:val="00ED7FD3"/>
    <w:rsid w:val="00EE102F"/>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351"/>
    <w:rsid w:val="00F166A6"/>
    <w:rsid w:val="00F16739"/>
    <w:rsid w:val="00F16DE2"/>
    <w:rsid w:val="00F2052B"/>
    <w:rsid w:val="00F2260F"/>
    <w:rsid w:val="00F242AD"/>
    <w:rsid w:val="00F247F2"/>
    <w:rsid w:val="00F252A8"/>
    <w:rsid w:val="00F265F7"/>
    <w:rsid w:val="00F26DDC"/>
    <w:rsid w:val="00F2722D"/>
    <w:rsid w:val="00F27FA6"/>
    <w:rsid w:val="00F33524"/>
    <w:rsid w:val="00F33DC8"/>
    <w:rsid w:val="00F3417A"/>
    <w:rsid w:val="00F34444"/>
    <w:rsid w:val="00F36BDA"/>
    <w:rsid w:val="00F4065A"/>
    <w:rsid w:val="00F4275C"/>
    <w:rsid w:val="00F42FD9"/>
    <w:rsid w:val="00F43855"/>
    <w:rsid w:val="00F44567"/>
    <w:rsid w:val="00F4512D"/>
    <w:rsid w:val="00F45693"/>
    <w:rsid w:val="00F502EB"/>
    <w:rsid w:val="00F52339"/>
    <w:rsid w:val="00F5277A"/>
    <w:rsid w:val="00F532E8"/>
    <w:rsid w:val="00F537FF"/>
    <w:rsid w:val="00F560FE"/>
    <w:rsid w:val="00F567DD"/>
    <w:rsid w:val="00F571E0"/>
    <w:rsid w:val="00F6092F"/>
    <w:rsid w:val="00F6111C"/>
    <w:rsid w:val="00F614C0"/>
    <w:rsid w:val="00F61647"/>
    <w:rsid w:val="00F657CF"/>
    <w:rsid w:val="00F66A00"/>
    <w:rsid w:val="00F67DF6"/>
    <w:rsid w:val="00F67F00"/>
    <w:rsid w:val="00F7037F"/>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4B8A"/>
    <w:rsid w:val="00FB5152"/>
    <w:rsid w:val="00FB6448"/>
    <w:rsid w:val="00FB680E"/>
    <w:rsid w:val="00FC0065"/>
    <w:rsid w:val="00FC1EBE"/>
    <w:rsid w:val="00FC3AEE"/>
    <w:rsid w:val="00FC4CD1"/>
    <w:rsid w:val="00FC6238"/>
    <w:rsid w:val="00FD1C4A"/>
    <w:rsid w:val="00FD33FC"/>
    <w:rsid w:val="00FD3730"/>
    <w:rsid w:val="00FD3ADE"/>
    <w:rsid w:val="00FD3B08"/>
    <w:rsid w:val="00FD4806"/>
    <w:rsid w:val="00FD4A5C"/>
    <w:rsid w:val="00FD534E"/>
    <w:rsid w:val="00FD56C7"/>
    <w:rsid w:val="00FD5841"/>
    <w:rsid w:val="00FD5CBB"/>
    <w:rsid w:val="00FD6B74"/>
    <w:rsid w:val="00FE002E"/>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B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D0726"/>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5D07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0726"/>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11"/>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12"/>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99914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5977412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1880883">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oter" Target="foot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 Id="rId27" Type="http://schemas.openxmlformats.org/officeDocument/2006/relationships/customXml" Target="../customXml/item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SP-5AIRPNAIUNRU-1830940522-1314</_dlc_DocId>
    <_dlc_DocIdUrl xmlns="71c5aaf6-e6ce-465b-b873-5148d2a4c105">
      <Url>https://nokia.sharepoint.com/sites/c5g/5gradio/_layouts/15/DocIdRedir.aspx?ID=SP-5AIRPNAIUNRU-1830940522-1314</Url>
      <Description>SP-5AIRPNAIUNRU-1830940522-1314</Description>
    </_dlc_DocIdUrl>
  </documentManagement>
</p:properties>
</file>

<file path=customXml/itemProps1.xml><?xml version="1.0" encoding="utf-8"?>
<ds:datastoreItem xmlns:ds="http://schemas.openxmlformats.org/officeDocument/2006/customXml" ds:itemID="{3DD6E416-5A12-4627-9B64-9E6A3D1717ED}">
  <ds:schemaRefs>
    <ds:schemaRef ds:uri="http://schemas.openxmlformats.org/officeDocument/2006/bibliography"/>
  </ds:schemaRefs>
</ds:datastoreItem>
</file>

<file path=customXml/itemProps2.xml><?xml version="1.0" encoding="utf-8"?>
<ds:datastoreItem xmlns:ds="http://schemas.openxmlformats.org/officeDocument/2006/customXml" ds:itemID="{AA871CEB-A536-42BB-9288-95AAAE4CF491}"/>
</file>

<file path=customXml/itemProps3.xml><?xml version="1.0" encoding="utf-8"?>
<ds:datastoreItem xmlns:ds="http://schemas.openxmlformats.org/officeDocument/2006/customXml" ds:itemID="{6CEDD781-10E2-420B-9329-537D87E1F5A2}"/>
</file>

<file path=customXml/itemProps4.xml><?xml version="1.0" encoding="utf-8"?>
<ds:datastoreItem xmlns:ds="http://schemas.openxmlformats.org/officeDocument/2006/customXml" ds:itemID="{51A19B2E-7A24-471E-B4C8-043ADB9521A8}"/>
</file>

<file path=customXml/itemProps5.xml><?xml version="1.0" encoding="utf-8"?>
<ds:datastoreItem xmlns:ds="http://schemas.openxmlformats.org/officeDocument/2006/customXml" ds:itemID="{8AF80F49-4E97-4804-BB21-A71040914B74}"/>
</file>

<file path=docProps/app.xml><?xml version="1.0" encoding="utf-8"?>
<Properties xmlns="http://schemas.openxmlformats.org/officeDocument/2006/extended-properties" xmlns:vt="http://schemas.openxmlformats.org/officeDocument/2006/docPropsVTypes">
  <Template>Normal.dotm</Template>
  <TotalTime>0</TotalTime>
  <Pages>6</Pages>
  <Words>736</Words>
  <Characters>5967</Characters>
  <Application>Microsoft Office Word</Application>
  <DocSecurity>0</DocSecurity>
  <Lines>49</Lines>
  <Paragraphs>13</Paragraphs>
  <ScaleCrop>false</ScaleCrop>
  <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2017-06-16T15:46:00Z</dcterms:created>
  <dcterms:modified xsi:type="dcterms:W3CDTF">2017-06-16T15:47:00Z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a7668b0d-95a1-4de1-b702-4f2581d82feb</vt:lpwstr>
  </property>
</Properties>
</file>