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5E9" w:rsidRDefault="009615E9" w:rsidP="009615E9">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rPr>
        <w:t>#2</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465FA9" w:rsidRPr="00465FA9">
        <w:rPr>
          <w:rFonts w:ascii="Arial" w:eastAsia="MS Mincho" w:hAnsi="Arial" w:cs="Arial"/>
          <w:b/>
          <w:bCs/>
          <w:sz w:val="28"/>
        </w:rPr>
        <w:t>R1-1711242</w:t>
      </w:r>
      <w:bookmarkStart w:id="1" w:name="_GoBack"/>
      <w:bookmarkEnd w:id="1"/>
    </w:p>
    <w:p w:rsidR="009615E9" w:rsidRPr="009513AC" w:rsidRDefault="009615E9" w:rsidP="009615E9">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hint="eastAsia"/>
          <w:b/>
          <w:bCs/>
          <w:sz w:val="28"/>
        </w:rPr>
        <w:t>Qingdao</w:t>
      </w:r>
      <w:r>
        <w:rPr>
          <w:rFonts w:ascii="Arial" w:hAnsi="Arial" w:cs="Arial"/>
          <w:b/>
          <w:bCs/>
          <w:sz w:val="28"/>
        </w:rPr>
        <w:t xml:space="preserve">, </w:t>
      </w:r>
      <w:r>
        <w:rPr>
          <w:rFonts w:ascii="Arial" w:eastAsia="MS Mincho" w:hAnsi="Arial" w:cs="Arial" w:hint="eastAsia"/>
          <w:b/>
          <w:bCs/>
          <w:sz w:val="28"/>
        </w:rPr>
        <w:t>P.R. China</w:t>
      </w:r>
      <w:r>
        <w:rPr>
          <w:rFonts w:ascii="Arial" w:hAnsi="Arial" w:cs="Arial"/>
          <w:b/>
          <w:bCs/>
          <w:sz w:val="28"/>
        </w:rPr>
        <w:t xml:space="preserve"> </w:t>
      </w:r>
      <w:r>
        <w:rPr>
          <w:rFonts w:ascii="Arial" w:eastAsia="MS Mincho" w:hAnsi="Arial" w:cs="Arial" w:hint="eastAsia"/>
          <w:b/>
          <w:bCs/>
          <w:sz w:val="28"/>
        </w:rPr>
        <w:t>27th</w:t>
      </w:r>
      <w:r w:rsidRPr="004C7EB6">
        <w:rPr>
          <w:rFonts w:ascii="Arial" w:eastAsia="MS Mincho"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rPr>
        <w:t>30th</w:t>
      </w:r>
      <w:r w:rsidRPr="0052548E">
        <w:rPr>
          <w:rFonts w:ascii="Arial" w:hAnsi="Arial" w:cs="Arial"/>
          <w:b/>
          <w:bCs/>
          <w:sz w:val="28"/>
        </w:rPr>
        <w:t xml:space="preserve"> </w:t>
      </w:r>
      <w:r w:rsidRPr="008428A4">
        <w:rPr>
          <w:rFonts w:ascii="Arial" w:eastAsia="MS Mincho" w:hAnsi="Arial" w:cs="Arial" w:hint="eastAsia"/>
          <w:b/>
          <w:bCs/>
          <w:sz w:val="28"/>
        </w:rPr>
        <w:t>June</w:t>
      </w:r>
      <w:r>
        <w:rPr>
          <w:rFonts w:ascii="Arial" w:hAnsi="Arial" w:cs="Arial"/>
          <w:b/>
          <w:bCs/>
          <w:sz w:val="28"/>
        </w:rPr>
        <w:t xml:space="preserve"> 201</w:t>
      </w:r>
      <w:r w:rsidRPr="009513AC">
        <w:rPr>
          <w:rFonts w:ascii="Arial" w:eastAsia="MS Mincho" w:hAnsi="Arial" w:cs="Arial" w:hint="eastAsia"/>
          <w:b/>
          <w:bCs/>
          <w:sz w:val="28"/>
        </w:rPr>
        <w:t>7</w:t>
      </w:r>
    </w:p>
    <w:p w:rsidR="0063266D" w:rsidRDefault="0063266D" w:rsidP="00472496">
      <w:pPr>
        <w:tabs>
          <w:tab w:val="left" w:pos="1985"/>
        </w:tabs>
        <w:spacing w:after="0" w:afterAutospacing="0"/>
        <w:ind w:left="1985" w:hangingChars="706" w:hanging="1985"/>
        <w:rPr>
          <w:rFonts w:ascii="Arial" w:hAnsi="Arial" w:cs="Arial"/>
          <w:b/>
          <w:sz w:val="28"/>
          <w:szCs w:val="28"/>
          <w:lang w:val="en-US"/>
        </w:rPr>
      </w:pPr>
    </w:p>
    <w:p w:rsidR="00004B52" w:rsidRPr="000E0920" w:rsidRDefault="00004B52" w:rsidP="00472496">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rsidR="00004B52" w:rsidRPr="000E0920" w:rsidRDefault="00004B52" w:rsidP="00472496">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EF78EE">
        <w:rPr>
          <w:rFonts w:ascii="Arial" w:hAnsi="Arial" w:cs="Arial"/>
          <w:b/>
          <w:sz w:val="28"/>
          <w:szCs w:val="28"/>
          <w:lang w:val="en-US"/>
        </w:rPr>
        <w:t xml:space="preserve">Short </w:t>
      </w:r>
      <w:r w:rsidR="00EF78EE" w:rsidRPr="00EF78EE">
        <w:rPr>
          <w:rFonts w:ascii="Arial" w:hAnsi="Arial" w:cs="Arial"/>
          <w:b/>
          <w:sz w:val="28"/>
          <w:szCs w:val="28"/>
          <w:lang w:val="en-US"/>
        </w:rPr>
        <w:t xml:space="preserve">PUCCH </w:t>
      </w:r>
      <w:r w:rsidR="00EF78EE">
        <w:rPr>
          <w:rFonts w:ascii="Arial" w:hAnsi="Arial" w:cs="Arial"/>
          <w:b/>
          <w:sz w:val="28"/>
          <w:szCs w:val="28"/>
          <w:lang w:val="en-US"/>
        </w:rPr>
        <w:t>structure</w:t>
      </w:r>
      <w:r w:rsidR="00C7571F">
        <w:rPr>
          <w:rFonts w:ascii="Arial" w:hAnsi="Arial" w:cs="Arial"/>
          <w:b/>
          <w:sz w:val="28"/>
          <w:szCs w:val="28"/>
          <w:lang w:val="en-US"/>
        </w:rPr>
        <w:t xml:space="preserve"> </w:t>
      </w:r>
      <w:r w:rsidR="00EF78EE" w:rsidRPr="00EF78EE">
        <w:rPr>
          <w:rFonts w:ascii="Arial" w:hAnsi="Arial" w:cs="Arial"/>
          <w:b/>
          <w:sz w:val="28"/>
          <w:szCs w:val="28"/>
          <w:lang w:val="en-US"/>
        </w:rPr>
        <w:t>for UCI of up to 2 bits</w:t>
      </w:r>
      <w:bookmarkEnd w:id="2"/>
    </w:p>
    <w:p w:rsidR="00004B52" w:rsidRPr="000E0920" w:rsidRDefault="00004B52" w:rsidP="00472496">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DB4645">
        <w:rPr>
          <w:rFonts w:ascii="Arial" w:hAnsi="Arial" w:cs="Arial"/>
          <w:b/>
          <w:sz w:val="28"/>
          <w:szCs w:val="28"/>
          <w:lang w:val="pt-BR"/>
        </w:rPr>
        <w:t>5.</w:t>
      </w:r>
      <w:r w:rsidR="008F3DE4">
        <w:rPr>
          <w:rFonts w:ascii="Arial" w:hAnsi="Arial" w:cs="Arial" w:hint="eastAsia"/>
          <w:b/>
          <w:sz w:val="28"/>
          <w:szCs w:val="28"/>
          <w:lang w:val="pt-BR"/>
        </w:rPr>
        <w:t>1</w:t>
      </w:r>
      <w:r w:rsidR="00DB4645">
        <w:rPr>
          <w:rFonts w:ascii="Arial" w:hAnsi="Arial" w:cs="Arial"/>
          <w:b/>
          <w:sz w:val="28"/>
          <w:szCs w:val="28"/>
          <w:lang w:val="pt-BR"/>
        </w:rPr>
        <w:t>.3.2.1.1</w:t>
      </w:r>
    </w:p>
    <w:bookmarkEnd w:id="0"/>
    <w:p w:rsidR="009417BD" w:rsidRDefault="0063266D" w:rsidP="009417BD">
      <w:pPr>
        <w:pBdr>
          <w:bottom w:val="single" w:sz="12" w:space="1" w:color="auto"/>
        </w:pBdr>
        <w:spacing w:after="0" w:afterAutospacing="0"/>
        <w:ind w:left="1985" w:hangingChars="706" w:hanging="1985"/>
        <w:rPr>
          <w:rFonts w:ascii="Arial" w:hAnsi="Arial" w:cs="Arial"/>
          <w:b/>
          <w:sz w:val="28"/>
          <w:szCs w:val="28"/>
          <w:lang w:val="en-US"/>
        </w:rPr>
      </w:pPr>
      <w:r>
        <w:rPr>
          <w:rFonts w:ascii="Arial" w:hAnsi="Arial" w:cs="Arial"/>
          <w:b/>
          <w:sz w:val="28"/>
          <w:szCs w:val="28"/>
          <w:lang w:val="en-US"/>
        </w:rPr>
        <w:t>D</w:t>
      </w:r>
      <w:r w:rsidR="00472496" w:rsidRPr="000E0920">
        <w:rPr>
          <w:rFonts w:ascii="Arial" w:hAnsi="Arial" w:cs="Arial"/>
          <w:b/>
          <w:sz w:val="28"/>
          <w:szCs w:val="28"/>
          <w:lang w:val="en-US"/>
        </w:rPr>
        <w:t>ocument for:</w:t>
      </w:r>
      <w:r w:rsidR="00472496" w:rsidRPr="000E0920">
        <w:rPr>
          <w:rFonts w:ascii="Arial" w:hAnsi="Arial" w:cs="Arial"/>
          <w:b/>
          <w:sz w:val="28"/>
          <w:szCs w:val="28"/>
          <w:lang w:val="en-US"/>
        </w:rPr>
        <w:tab/>
        <w:t>Discussion</w:t>
      </w:r>
      <w:bookmarkStart w:id="3" w:name="DocumentFor"/>
      <w:bookmarkEnd w:id="3"/>
      <w:r w:rsidR="00472496" w:rsidRPr="000E0920">
        <w:rPr>
          <w:rFonts w:ascii="Arial" w:hAnsi="Arial" w:cs="Arial" w:hint="eastAsia"/>
          <w:b/>
          <w:sz w:val="28"/>
          <w:szCs w:val="28"/>
          <w:lang w:val="en-US"/>
        </w:rPr>
        <w:t xml:space="preserve"> and Decision</w:t>
      </w:r>
    </w:p>
    <w:p w:rsidR="009F6FFE" w:rsidRDefault="009F6FFE" w:rsidP="009F6FFE">
      <w:pPr>
        <w:pStyle w:val="Heading1"/>
        <w:numPr>
          <w:ilvl w:val="0"/>
          <w:numId w:val="0"/>
        </w:numPr>
        <w:adjustRightInd w:val="0"/>
        <w:spacing w:before="0" w:afterLines="0" w:afterAutospacing="1"/>
        <w:ind w:left="709" w:hanging="709"/>
        <w:rPr>
          <w:lang w:val="en-US"/>
        </w:rPr>
      </w:pPr>
    </w:p>
    <w:p w:rsidR="00472496" w:rsidRPr="000E0920" w:rsidRDefault="00472496" w:rsidP="00472496">
      <w:pPr>
        <w:pStyle w:val="Heading1"/>
        <w:adjustRightInd w:val="0"/>
        <w:spacing w:before="0" w:afterLines="0" w:afterAutospacing="1"/>
        <w:rPr>
          <w:lang w:val="en-US"/>
        </w:rPr>
      </w:pPr>
      <w:r w:rsidRPr="000E0920">
        <w:rPr>
          <w:lang w:val="en-US"/>
        </w:rPr>
        <w:t>Background</w:t>
      </w:r>
    </w:p>
    <w:p w:rsidR="00BE5B9A" w:rsidRPr="00B72E64" w:rsidRDefault="00C7571F" w:rsidP="00BE5B9A">
      <w:pPr>
        <w:rPr>
          <w:rFonts w:eastAsia="MS Mincho"/>
          <w:lang w:val="en-US"/>
        </w:rPr>
      </w:pPr>
      <w:r w:rsidRPr="00C7571F">
        <w:rPr>
          <w:rFonts w:eastAsia="MS Mincho"/>
          <w:iCs/>
        </w:rPr>
        <w:t>In RAN1 #88bis,</w:t>
      </w:r>
      <w:r w:rsidR="00BE5B9A">
        <w:rPr>
          <w:rFonts w:eastAsia="MS Mincho"/>
          <w:iCs/>
        </w:rPr>
        <w:t xml:space="preserve"> for 1-symbol short PUCCH with up to 2 bits of UCI,</w:t>
      </w:r>
      <w:r w:rsidRPr="00C7571F">
        <w:rPr>
          <w:rFonts w:eastAsia="MS Mincho"/>
          <w:iCs/>
        </w:rPr>
        <w:t xml:space="preserve"> </w:t>
      </w:r>
      <w:r w:rsidR="00BE5B9A">
        <w:rPr>
          <w:rFonts w:eastAsia="MS Mincho"/>
          <w:iCs/>
        </w:rPr>
        <w:t xml:space="preserve">it was agreed to down-select between </w:t>
      </w:r>
      <w:r w:rsidR="00BE5B9A" w:rsidRPr="00326DA8">
        <w:rPr>
          <w:rFonts w:eastAsia="MS Mincho"/>
          <w:iCs/>
        </w:rPr>
        <w:t xml:space="preserve">RS and UCI </w:t>
      </w:r>
      <w:r w:rsidR="00BE5B9A">
        <w:rPr>
          <w:rFonts w:eastAsia="MS Mincho"/>
          <w:iCs/>
        </w:rPr>
        <w:t>FDM and se</w:t>
      </w:r>
      <w:r w:rsidR="00BE5B9A" w:rsidRPr="00326DA8">
        <w:rPr>
          <w:rFonts w:eastAsia="MS Mincho"/>
          <w:iCs/>
        </w:rPr>
        <w:t>quence selection</w:t>
      </w:r>
      <w:r w:rsidR="00BE5B9A">
        <w:rPr>
          <w:rFonts w:eastAsia="MS Mincho"/>
          <w:iCs/>
        </w:rPr>
        <w:t>. In RAN1 #89, more simulation assumptions were agreed to make further evaluations</w:t>
      </w:r>
      <w:r w:rsidR="00EE49F3">
        <w:rPr>
          <w:rFonts w:eastAsia="MS Mincho"/>
          <w:iCs/>
        </w:rPr>
        <w:t xml:space="preserve"> on these two methods</w:t>
      </w:r>
      <w:r w:rsidR="00BE5B9A">
        <w:rPr>
          <w:rFonts w:eastAsia="MS Mincho"/>
          <w:iCs/>
        </w:rPr>
        <w:t xml:space="preserve"> </w:t>
      </w:r>
      <w:r w:rsidR="00EF78EE" w:rsidRPr="00B72E64">
        <w:rPr>
          <w:rFonts w:eastAsia="MS Mincho"/>
        </w:rPr>
        <w:t>consider</w:t>
      </w:r>
      <w:r w:rsidR="00BE5B9A">
        <w:rPr>
          <w:rFonts w:eastAsia="MS Mincho"/>
        </w:rPr>
        <w:t>ing</w:t>
      </w:r>
      <w:r w:rsidR="00EF78EE" w:rsidRPr="00B72E64">
        <w:rPr>
          <w:rFonts w:eastAsia="MS Mincho"/>
        </w:rPr>
        <w:t xml:space="preserve"> </w:t>
      </w:r>
      <w:proofErr w:type="spellStart"/>
      <w:r w:rsidR="00EF78EE" w:rsidRPr="00B72E64">
        <w:rPr>
          <w:rFonts w:eastAsia="MS Mincho"/>
        </w:rPr>
        <w:t>tradeoff</w:t>
      </w:r>
      <w:proofErr w:type="spellEnd"/>
      <w:r w:rsidR="00EF78EE" w:rsidRPr="00B72E64">
        <w:rPr>
          <w:rFonts w:eastAsia="MS Mincho"/>
        </w:rPr>
        <w:t xml:space="preserve"> among PAPR, A-to-N, N-to-A, and DTX-to-ACK performances, and UE multiplexing capacity.</w:t>
      </w:r>
    </w:p>
    <w:p w:rsidR="002D007F" w:rsidRDefault="00C7571F" w:rsidP="00C7571F">
      <w:pPr>
        <w:pStyle w:val="Heading1"/>
        <w:spacing w:after="180"/>
      </w:pPr>
      <w:r>
        <w:t>Short</w:t>
      </w:r>
      <w:r w:rsidR="002D007F">
        <w:t xml:space="preserve"> PUCCH</w:t>
      </w:r>
      <w:r w:rsidR="00044AEC">
        <w:t xml:space="preserve"> </w:t>
      </w:r>
      <w:r w:rsidRPr="00C7571F">
        <w:t>for UCI of up to 2 bits</w:t>
      </w:r>
    </w:p>
    <w:p w:rsidR="009417BD" w:rsidRDefault="0063266D" w:rsidP="005D260E">
      <w:pPr>
        <w:adjustRightInd w:val="0"/>
        <w:spacing w:after="0" w:afterAutospacing="0"/>
        <w:rPr>
          <w:lang w:val="en-US"/>
        </w:rPr>
      </w:pPr>
      <w:r>
        <w:rPr>
          <w:lang w:val="en-US"/>
        </w:rPr>
        <w:t>In case of sequence selection, for UE multiplexing, different sets of low PAPR sequences for different UEs sharing the same RB. To carry 2 bits of UCI, a set of 4 sequences should be allocated for a UE.</w:t>
      </w:r>
      <w:r w:rsidR="009417BD">
        <w:rPr>
          <w:lang w:val="en-US"/>
        </w:rPr>
        <w:t xml:space="preserve"> With a length 12 </w:t>
      </w:r>
      <w:proofErr w:type="gramStart"/>
      <w:r w:rsidR="009417BD">
        <w:rPr>
          <w:lang w:val="en-US"/>
        </w:rPr>
        <w:t>sequence</w:t>
      </w:r>
      <w:proofErr w:type="gramEnd"/>
      <w:r w:rsidR="009417BD">
        <w:rPr>
          <w:lang w:val="en-US"/>
        </w:rPr>
        <w:t xml:space="preserve"> in a RB, up to 3 UEs can be multiplexed.</w:t>
      </w:r>
      <w:r w:rsidR="009F6FFE" w:rsidRPr="009F6FFE">
        <w:t xml:space="preserve"> </w:t>
      </w:r>
      <w:r w:rsidR="009F6FFE">
        <w:t>T</w:t>
      </w:r>
      <w:r w:rsidR="009F6FFE" w:rsidRPr="009F6FFE">
        <w:rPr>
          <w:lang w:val="en-US"/>
        </w:rPr>
        <w:t xml:space="preserve">he </w:t>
      </w:r>
      <w:proofErr w:type="spellStart"/>
      <w:r w:rsidR="009F6FFE" w:rsidRPr="009F6FFE">
        <w:rPr>
          <w:lang w:val="en-US"/>
        </w:rPr>
        <w:t>Zadoff</w:t>
      </w:r>
      <w:proofErr w:type="spellEnd"/>
      <w:r w:rsidR="009F6FFE" w:rsidRPr="009F6FFE">
        <w:rPr>
          <w:lang w:val="en-US"/>
        </w:rPr>
        <w:t>-Chu sequences</w:t>
      </w:r>
      <w:r w:rsidR="009F6FFE">
        <w:rPr>
          <w:lang w:val="en-US"/>
        </w:rPr>
        <w:t xml:space="preserve"> in LTE may be reused.</w:t>
      </w:r>
    </w:p>
    <w:p w:rsidR="009417BD" w:rsidRDefault="009417BD" w:rsidP="005D260E">
      <w:pPr>
        <w:adjustRightInd w:val="0"/>
        <w:spacing w:after="0" w:afterAutospacing="0"/>
        <w:rPr>
          <w:lang w:val="en-US"/>
        </w:rPr>
      </w:pPr>
    </w:p>
    <w:p w:rsidR="00327CB7" w:rsidRDefault="00903A2B" w:rsidP="005D260E">
      <w:pPr>
        <w:adjustRightInd w:val="0"/>
        <w:spacing w:after="0" w:afterAutospacing="0"/>
        <w:rPr>
          <w:lang w:val="en-US"/>
        </w:rPr>
      </w:pPr>
      <w:r>
        <w:rPr>
          <w:lang w:val="en-US"/>
        </w:rPr>
        <w:t>If</w:t>
      </w:r>
      <w:r w:rsidR="00327CB7">
        <w:rPr>
          <w:lang w:val="en-US"/>
        </w:rPr>
        <w:t xml:space="preserve"> RS and UCI </w:t>
      </w:r>
      <w:r>
        <w:rPr>
          <w:lang w:val="en-US"/>
        </w:rPr>
        <w:t xml:space="preserve">are </w:t>
      </w:r>
      <w:r w:rsidR="00327CB7">
        <w:rPr>
          <w:lang w:val="en-US"/>
        </w:rPr>
        <w:t>multiplex</w:t>
      </w:r>
      <w:r>
        <w:rPr>
          <w:lang w:val="en-US"/>
        </w:rPr>
        <w:t>ed</w:t>
      </w:r>
      <w:r w:rsidR="00327CB7">
        <w:rPr>
          <w:lang w:val="en-US"/>
        </w:rPr>
        <w:t xml:space="preserve"> in FDM manner, for up to 2 bits of UCI, the RS overhead should be 50%, i.e. 6 DMRS subcarriers and 6 UCI carrying subcarriers in each RB. </w:t>
      </w:r>
      <w:r w:rsidR="009417BD">
        <w:rPr>
          <w:lang w:val="en-US"/>
        </w:rPr>
        <w:t>Theoretically, up to 6 UEs can be multiplexed in a RB.</w:t>
      </w:r>
    </w:p>
    <w:p w:rsidR="00327CB7" w:rsidRDefault="00327CB7" w:rsidP="00C7571F">
      <w:pPr>
        <w:adjustRightInd w:val="0"/>
        <w:spacing w:after="0" w:afterAutospacing="0"/>
        <w:rPr>
          <w:lang w:val="en-US"/>
        </w:rPr>
      </w:pPr>
    </w:p>
    <w:p w:rsidR="009417BD" w:rsidRDefault="0063266D" w:rsidP="00C7571F">
      <w:pPr>
        <w:adjustRightInd w:val="0"/>
        <w:spacing w:after="0" w:afterAutospacing="0"/>
        <w:rPr>
          <w:lang w:val="en-US"/>
        </w:rPr>
      </w:pPr>
      <w:r>
        <w:rPr>
          <w:lang w:val="en-US"/>
        </w:rPr>
        <w:t xml:space="preserve">The option of sequence selection may be optimized for 1 or 2 bits payload with low PAPR characteristics. </w:t>
      </w:r>
      <w:r w:rsidR="00D225EF">
        <w:rPr>
          <w:lang w:val="en-US"/>
        </w:rPr>
        <w:t xml:space="preserve">The option of RS and UCI multiplexing </w:t>
      </w:r>
      <w:r>
        <w:rPr>
          <w:lang w:val="en-US"/>
        </w:rPr>
        <w:t xml:space="preserve">offers better multiplexing capabilities, and </w:t>
      </w:r>
      <w:r w:rsidR="00D225EF">
        <w:rPr>
          <w:lang w:val="en-US"/>
        </w:rPr>
        <w:t xml:space="preserve">leads to a unified design framework for all payloads. </w:t>
      </w:r>
      <w:r>
        <w:rPr>
          <w:lang w:val="en-US"/>
        </w:rPr>
        <w:t xml:space="preserve">For UE multiplexing in the same RB, sequence can be further applied on the RS and UCI subcarriers to achieve low PAPR. </w:t>
      </w:r>
    </w:p>
    <w:p w:rsidR="009417BD" w:rsidRDefault="009417BD" w:rsidP="00C7571F">
      <w:pPr>
        <w:adjustRightInd w:val="0"/>
        <w:spacing w:after="0" w:afterAutospacing="0"/>
        <w:rPr>
          <w:lang w:val="en-US"/>
        </w:rPr>
      </w:pPr>
    </w:p>
    <w:p w:rsidR="007702EA" w:rsidRDefault="0063266D" w:rsidP="00C7571F">
      <w:pPr>
        <w:adjustRightInd w:val="0"/>
        <w:spacing w:after="0" w:afterAutospacing="0"/>
        <w:rPr>
          <w:lang w:val="en-US"/>
        </w:rPr>
      </w:pPr>
      <w:r>
        <w:rPr>
          <w:lang w:val="en-US"/>
        </w:rPr>
        <w:t>The PUCCH performance is comparable for both cases with pros and cons for each method.</w:t>
      </w:r>
      <w:r w:rsidR="009417BD">
        <w:rPr>
          <w:lang w:val="en-US"/>
        </w:rPr>
        <w:t xml:space="preserve"> </w:t>
      </w:r>
      <w:r w:rsidR="00D225EF">
        <w:rPr>
          <w:lang w:val="en-US"/>
        </w:rPr>
        <w:t>Therefore, both options may be supported in NR</w:t>
      </w:r>
      <w:r w:rsidR="00A066D1">
        <w:rPr>
          <w:lang w:val="en-US"/>
        </w:rPr>
        <w:t>, the actual PUCCH format can be configured by RRC signaling</w:t>
      </w:r>
      <w:r w:rsidR="00D225EF">
        <w:rPr>
          <w:lang w:val="en-US"/>
        </w:rPr>
        <w:t xml:space="preserve">. </w:t>
      </w:r>
      <w:r w:rsidR="00A066D1">
        <w:rPr>
          <w:lang w:val="en-US"/>
        </w:rPr>
        <w:t>However, i</w:t>
      </w:r>
      <w:r w:rsidR="007702EA">
        <w:rPr>
          <w:lang w:val="en-US"/>
        </w:rPr>
        <w:t>f only one option is selected, we slightly prefer the option of sequence selection</w:t>
      </w:r>
      <w:r w:rsidR="009F6FFE">
        <w:rPr>
          <w:lang w:val="en-US"/>
        </w:rPr>
        <w:t xml:space="preserve"> by reusing the </w:t>
      </w:r>
      <w:proofErr w:type="spellStart"/>
      <w:r w:rsidR="009F6FFE">
        <w:rPr>
          <w:lang w:val="en-US"/>
        </w:rPr>
        <w:t>Zadoff</w:t>
      </w:r>
      <w:proofErr w:type="spellEnd"/>
      <w:r w:rsidR="009F6FFE">
        <w:rPr>
          <w:lang w:val="en-US"/>
        </w:rPr>
        <w:t>-Chu sequences of LTE in each RB</w:t>
      </w:r>
      <w:r w:rsidR="007702EA">
        <w:rPr>
          <w:lang w:val="en-US"/>
        </w:rPr>
        <w:t xml:space="preserve">. </w:t>
      </w:r>
    </w:p>
    <w:p w:rsidR="007702EA" w:rsidRDefault="007702EA" w:rsidP="00C7571F">
      <w:pPr>
        <w:adjustRightInd w:val="0"/>
        <w:spacing w:after="0" w:afterAutospacing="0"/>
        <w:rPr>
          <w:lang w:val="en-US"/>
        </w:rPr>
      </w:pPr>
    </w:p>
    <w:p w:rsidR="00C7571F" w:rsidRDefault="00C7571F" w:rsidP="00C7571F">
      <w:pPr>
        <w:adjustRightInd w:val="0"/>
        <w:spacing w:after="0" w:afterAutospacing="0"/>
        <w:rPr>
          <w:rFonts w:eastAsia="MS Mincho"/>
          <w:iCs/>
          <w:lang w:val="en-US"/>
        </w:rPr>
      </w:pPr>
      <w:r w:rsidRPr="00564E1E">
        <w:rPr>
          <w:rFonts w:eastAsia="MS Mincho"/>
          <w:lang w:val="en-US"/>
        </w:rPr>
        <w:t>For 2-symbol NR-PUCCH</w:t>
      </w:r>
      <w:r w:rsidRPr="00BD6221">
        <w:rPr>
          <w:rFonts w:eastAsia="MS Mincho"/>
          <w:lang w:val="en-US"/>
        </w:rPr>
        <w:t xml:space="preserve"> </w:t>
      </w:r>
      <w:r>
        <w:rPr>
          <w:rFonts w:eastAsia="MS Mincho"/>
          <w:lang w:val="en-US"/>
        </w:rPr>
        <w:t xml:space="preserve">with </w:t>
      </w:r>
      <w:r w:rsidRPr="00564E1E">
        <w:rPr>
          <w:rFonts w:eastAsia="MS Mincho"/>
          <w:lang w:val="en-US"/>
        </w:rPr>
        <w:t xml:space="preserve">up to 2 </w:t>
      </w:r>
      <w:r>
        <w:rPr>
          <w:rFonts w:eastAsia="MS Mincho"/>
          <w:lang w:val="en-US"/>
        </w:rPr>
        <w:t xml:space="preserve">UCI </w:t>
      </w:r>
      <w:r w:rsidRPr="00564E1E">
        <w:rPr>
          <w:rFonts w:eastAsia="MS Mincho"/>
          <w:lang w:val="en-US"/>
        </w:rPr>
        <w:t>bits</w:t>
      </w:r>
      <w:r>
        <w:rPr>
          <w:rFonts w:eastAsia="MS Mincho"/>
          <w:lang w:val="en-US"/>
        </w:rPr>
        <w:t xml:space="preserve">, it was agreed that the </w:t>
      </w:r>
      <w:r>
        <w:rPr>
          <w:rFonts w:eastAsia="MS Mincho"/>
          <w:iCs/>
          <w:lang w:val="en-US"/>
        </w:rPr>
        <w:t>s</w:t>
      </w:r>
      <w:r w:rsidRPr="00D34663">
        <w:rPr>
          <w:rFonts w:eastAsia="MS Mincho"/>
          <w:iCs/>
          <w:lang w:val="en-US"/>
        </w:rPr>
        <w:t>ame UCI is repeated across the symbols using repetition of a 1-symbol NR-PUCCH.</w:t>
      </w:r>
      <w:r>
        <w:rPr>
          <w:rFonts w:eastAsia="MS Mincho"/>
          <w:iCs/>
          <w:lang w:val="en-US"/>
        </w:rPr>
        <w:t xml:space="preserve"> </w:t>
      </w:r>
      <w:r w:rsidR="0063266D">
        <w:rPr>
          <w:rFonts w:eastAsia="MS Mincho"/>
          <w:iCs/>
          <w:lang w:val="en-US"/>
        </w:rPr>
        <w:t xml:space="preserve">Thus, the same 1-symbol PUCCH structure once selected should be used in 2-symbol PUCCH with up to 2 UCI bits. </w:t>
      </w:r>
      <w:r>
        <w:rPr>
          <w:rFonts w:eastAsia="MS Mincho"/>
          <w:iCs/>
          <w:lang w:val="en-US"/>
        </w:rPr>
        <w:t>Frequency hopping should be applied in 2-symbol PUCCH to provide frequency diversity.</w:t>
      </w:r>
    </w:p>
    <w:p w:rsidR="00C7571F" w:rsidRDefault="00C7571F" w:rsidP="00C7571F">
      <w:pPr>
        <w:adjustRightInd w:val="0"/>
        <w:spacing w:after="0" w:afterAutospacing="0"/>
        <w:jc w:val="left"/>
        <w:rPr>
          <w:rFonts w:eastAsia="MS Mincho"/>
          <w:iCs/>
          <w:lang w:val="en-US"/>
        </w:rPr>
      </w:pPr>
    </w:p>
    <w:p w:rsidR="007702EA" w:rsidRPr="00D40981" w:rsidRDefault="004B7643" w:rsidP="007C25AE">
      <w:pPr>
        <w:adjustRightInd w:val="0"/>
        <w:spacing w:after="0" w:afterAutospacing="0"/>
        <w:rPr>
          <w:b/>
        </w:rPr>
      </w:pPr>
      <w:r w:rsidRPr="00D40981">
        <w:rPr>
          <w:b/>
        </w:rPr>
        <w:t xml:space="preserve">Proposal 1: For up to 2 bits of UCI, </w:t>
      </w:r>
      <w:r w:rsidR="00A066D1">
        <w:rPr>
          <w:b/>
        </w:rPr>
        <w:t xml:space="preserve">both RS/UCI multiplexing and </w:t>
      </w:r>
      <w:r w:rsidRPr="00D40981">
        <w:rPr>
          <w:b/>
        </w:rPr>
        <w:t xml:space="preserve">sequence selection can be </w:t>
      </w:r>
      <w:r w:rsidR="00A066D1">
        <w:rPr>
          <w:b/>
        </w:rPr>
        <w:t xml:space="preserve">supported. </w:t>
      </w:r>
    </w:p>
    <w:p w:rsidR="000501E9" w:rsidRDefault="000501E9" w:rsidP="007C25AE">
      <w:pPr>
        <w:adjustRightInd w:val="0"/>
        <w:spacing w:after="0" w:afterAutospacing="0"/>
      </w:pPr>
    </w:p>
    <w:p w:rsidR="002D007F" w:rsidRDefault="00153CBD" w:rsidP="00C7571F">
      <w:pPr>
        <w:pStyle w:val="Heading1"/>
        <w:spacing w:after="180"/>
        <w:rPr>
          <w:lang w:val="en-US"/>
        </w:rPr>
      </w:pPr>
      <w:r>
        <w:rPr>
          <w:lang w:val="en-US"/>
        </w:rPr>
        <w:lastRenderedPageBreak/>
        <w:t>SR Transmissions with Short PUCCH</w:t>
      </w:r>
    </w:p>
    <w:p w:rsidR="00C7571F" w:rsidRDefault="00153CBD" w:rsidP="00C7571F">
      <w:pPr>
        <w:adjustRightInd w:val="0"/>
        <w:spacing w:after="0" w:afterAutospacing="0"/>
        <w:rPr>
          <w:lang w:val="en-US"/>
        </w:rPr>
      </w:pPr>
      <w:r>
        <w:rPr>
          <w:lang w:val="en-US"/>
        </w:rPr>
        <w:t>I</w:t>
      </w:r>
      <w:r w:rsidR="00C7571F">
        <w:rPr>
          <w:lang w:val="en-US"/>
        </w:rPr>
        <w:t xml:space="preserve">n NR, the SR resource can be configured separately with the same 1-symbol </w:t>
      </w:r>
      <w:r w:rsidR="00E54D16">
        <w:rPr>
          <w:lang w:val="en-US"/>
        </w:rPr>
        <w:t xml:space="preserve">or 2-symbol </w:t>
      </w:r>
      <w:r w:rsidR="00C7571F">
        <w:rPr>
          <w:lang w:val="en-US"/>
        </w:rPr>
        <w:t xml:space="preserve">PUCCH format with up to 2 bits. </w:t>
      </w:r>
    </w:p>
    <w:p w:rsidR="00153CBD" w:rsidRDefault="00153CBD" w:rsidP="00C7571F">
      <w:pPr>
        <w:adjustRightInd w:val="0"/>
        <w:spacing w:after="0" w:afterAutospacing="0"/>
        <w:rPr>
          <w:lang w:val="en-US"/>
        </w:rPr>
      </w:pPr>
    </w:p>
    <w:p w:rsidR="001C1FCD" w:rsidRDefault="00153CBD" w:rsidP="00153CBD">
      <w:pPr>
        <w:adjustRightInd w:val="0"/>
        <w:spacing w:after="0" w:afterAutospacing="0"/>
        <w:rPr>
          <w:lang w:val="en-US"/>
        </w:rPr>
      </w:pPr>
      <w:r>
        <w:rPr>
          <w:lang w:val="en-US"/>
        </w:rPr>
        <w:t xml:space="preserve">In LTE, if HARQ-ACK is reported on PUCCH format 1a/1b, for simultaneous HARQ-ACK and SR in the same subframe, the HARQ-ACK is reported on the PUCCH resource for SR transmission. </w:t>
      </w:r>
    </w:p>
    <w:p w:rsidR="001C1FCD" w:rsidRDefault="001C1FCD" w:rsidP="00153CBD">
      <w:pPr>
        <w:adjustRightInd w:val="0"/>
        <w:spacing w:after="0" w:afterAutospacing="0"/>
        <w:rPr>
          <w:lang w:val="en-US"/>
        </w:rPr>
      </w:pPr>
    </w:p>
    <w:p w:rsidR="00153CBD" w:rsidRPr="00153CBD" w:rsidRDefault="00153CBD" w:rsidP="00153CBD">
      <w:pPr>
        <w:adjustRightInd w:val="0"/>
        <w:spacing w:after="0" w:afterAutospacing="0"/>
        <w:rPr>
          <w:lang w:val="en-US"/>
        </w:rPr>
      </w:pPr>
      <w:r>
        <w:rPr>
          <w:lang w:val="en-US"/>
        </w:rPr>
        <w:t>If FDM between RS and UCI is specified as 1-symbol PUCCH structure, the same mechanism as in LTE can be extended, i.e. i</w:t>
      </w:r>
      <w:r w:rsidRPr="00153CBD">
        <w:rPr>
          <w:lang w:val="en-US"/>
        </w:rPr>
        <w:t xml:space="preserve">n case of collision between HARQ-ACK (on a short PUCCH with up to 2 bits of HARQ-ACK) and SR, the HARQ-ACK bits can be transmitted on the SR resource. </w:t>
      </w:r>
    </w:p>
    <w:p w:rsidR="00C7571F" w:rsidRDefault="00C7571F" w:rsidP="00C7571F">
      <w:pPr>
        <w:adjustRightInd w:val="0"/>
        <w:spacing w:after="0" w:afterAutospacing="0"/>
        <w:rPr>
          <w:lang w:val="en-US"/>
        </w:rPr>
      </w:pPr>
    </w:p>
    <w:p w:rsidR="00711461" w:rsidRDefault="001C1FCD" w:rsidP="00C7571F">
      <w:pPr>
        <w:adjustRightInd w:val="0"/>
        <w:spacing w:after="0" w:afterAutospacing="0"/>
        <w:rPr>
          <w:lang w:val="en-US"/>
        </w:rPr>
      </w:pPr>
      <w:r>
        <w:rPr>
          <w:lang w:val="en-US"/>
        </w:rPr>
        <w:t>I</w:t>
      </w:r>
      <w:r w:rsidR="00153CBD">
        <w:rPr>
          <w:lang w:val="en-US"/>
        </w:rPr>
        <w:t xml:space="preserve">f sequence selection is specified as 1-symbol PUCCH format, for a HARQ-ACK PUCCH with up to 2 bits, up to 4 sequences may be configured. For a SR resource, with ON/OFF keying, only one sequence is needed. </w:t>
      </w:r>
      <w:r w:rsidR="00711461">
        <w:rPr>
          <w:lang w:val="en-US"/>
        </w:rPr>
        <w:t>The SR resource may be configured in the same RBs or different RBs from the HARQ-ACK PUCCH resources.</w:t>
      </w:r>
    </w:p>
    <w:p w:rsidR="00711461" w:rsidRDefault="00711461" w:rsidP="00C7571F">
      <w:pPr>
        <w:adjustRightInd w:val="0"/>
        <w:spacing w:after="0" w:afterAutospacing="0"/>
        <w:rPr>
          <w:lang w:val="en-US"/>
        </w:rPr>
      </w:pPr>
    </w:p>
    <w:p w:rsidR="001C1FCD" w:rsidRDefault="00153CBD" w:rsidP="00711461">
      <w:pPr>
        <w:adjustRightInd w:val="0"/>
        <w:spacing w:after="0" w:afterAutospacing="0"/>
        <w:rPr>
          <w:lang w:val="en-US"/>
        </w:rPr>
      </w:pPr>
      <w:r>
        <w:rPr>
          <w:lang w:val="en-US"/>
        </w:rPr>
        <w:t>However, i</w:t>
      </w:r>
      <w:r w:rsidRPr="00153CBD">
        <w:rPr>
          <w:lang w:val="en-US"/>
        </w:rPr>
        <w:t>n case of collision between HARQ-ACK on a short PUCCH with 2 bits of HARQ-ACK and SR</w:t>
      </w:r>
      <w:r>
        <w:rPr>
          <w:lang w:val="en-US"/>
        </w:rPr>
        <w:t>, up to 8 sequences are needed to carry both HARQ-ACK and SR</w:t>
      </w:r>
      <w:r w:rsidR="00711461">
        <w:rPr>
          <w:lang w:val="en-US"/>
        </w:rPr>
        <w:t xml:space="preserve"> information. Therefore, the sequence allocation may not be sufficient in both HARQ-ACK and SR resources. </w:t>
      </w:r>
    </w:p>
    <w:p w:rsidR="001C1FCD" w:rsidRDefault="001C1FCD" w:rsidP="00711461">
      <w:pPr>
        <w:adjustRightInd w:val="0"/>
        <w:spacing w:after="0" w:afterAutospacing="0"/>
        <w:rPr>
          <w:lang w:val="en-US"/>
        </w:rPr>
      </w:pPr>
    </w:p>
    <w:p w:rsidR="00711461" w:rsidRPr="00711461" w:rsidRDefault="001C1FCD" w:rsidP="001C1FCD">
      <w:pPr>
        <w:adjustRightInd w:val="0"/>
        <w:spacing w:after="0" w:afterAutospacing="0"/>
        <w:rPr>
          <w:lang w:val="en-US"/>
        </w:rPr>
      </w:pPr>
      <w:r>
        <w:rPr>
          <w:lang w:val="en-US"/>
        </w:rPr>
        <w:t>Thus, for sequence selection based PUCCH, n</w:t>
      </w:r>
      <w:r w:rsidR="00711461">
        <w:rPr>
          <w:lang w:val="en-US"/>
        </w:rPr>
        <w:t xml:space="preserve">ew methods need to be </w:t>
      </w:r>
      <w:r>
        <w:rPr>
          <w:lang w:val="en-US"/>
        </w:rPr>
        <w:t>considered</w:t>
      </w:r>
      <w:r w:rsidR="00711461">
        <w:rPr>
          <w:lang w:val="en-US"/>
        </w:rPr>
        <w:t xml:space="preserve"> for simultaneous HARQ-ACK and SR transmissions in payload limited cases, e.g.</w:t>
      </w:r>
      <w:r>
        <w:rPr>
          <w:lang w:val="en-US"/>
        </w:rPr>
        <w:t xml:space="preserve"> s</w:t>
      </w:r>
      <w:r w:rsidR="00711461">
        <w:rPr>
          <w:lang w:val="en-US"/>
        </w:rPr>
        <w:t xml:space="preserve">imultaneous HARQ-ACK and SR </w:t>
      </w:r>
      <w:r>
        <w:rPr>
          <w:lang w:val="en-US"/>
        </w:rPr>
        <w:t xml:space="preserve">could be supported </w:t>
      </w:r>
      <w:r w:rsidR="00711461">
        <w:rPr>
          <w:lang w:val="en-US"/>
        </w:rPr>
        <w:t xml:space="preserve">with </w:t>
      </w:r>
      <w:r>
        <w:rPr>
          <w:lang w:val="en-US"/>
        </w:rPr>
        <w:t>multiple PUCCH transmissions, or another PUCCH resource with higher payload capacity could be used to carry both HARQ-ACK and SR.</w:t>
      </w:r>
    </w:p>
    <w:p w:rsidR="00711461" w:rsidRDefault="00711461" w:rsidP="00711461">
      <w:pPr>
        <w:adjustRightInd w:val="0"/>
        <w:spacing w:after="0" w:afterAutospacing="0"/>
        <w:rPr>
          <w:lang w:val="en-US"/>
        </w:rPr>
      </w:pPr>
    </w:p>
    <w:p w:rsidR="00153CBD" w:rsidRDefault="000501E9" w:rsidP="000501E9">
      <w:pPr>
        <w:rPr>
          <w:rFonts w:eastAsia="MS Mincho"/>
          <w:b/>
          <w:iCs/>
          <w:lang w:val="en-US"/>
        </w:rPr>
      </w:pPr>
      <w:r w:rsidRPr="00D67040">
        <w:rPr>
          <w:rFonts w:eastAsia="MS Mincho"/>
          <w:b/>
          <w:iCs/>
          <w:lang w:val="en-US"/>
        </w:rPr>
        <w:t xml:space="preserve">Proposal </w:t>
      </w:r>
      <w:r w:rsidR="00153CBD">
        <w:rPr>
          <w:rFonts w:eastAsia="MS Mincho"/>
          <w:b/>
          <w:iCs/>
          <w:lang w:val="en-US"/>
        </w:rPr>
        <w:t>2</w:t>
      </w:r>
      <w:r w:rsidRPr="00D67040">
        <w:rPr>
          <w:rFonts w:eastAsia="MS Mincho"/>
          <w:b/>
          <w:iCs/>
          <w:lang w:val="en-US"/>
        </w:rPr>
        <w:t xml:space="preserve">: </w:t>
      </w:r>
      <w:r w:rsidR="00711461">
        <w:rPr>
          <w:rFonts w:eastAsia="MS Mincho"/>
          <w:b/>
          <w:iCs/>
          <w:lang w:val="en-US"/>
        </w:rPr>
        <w:t>N</w:t>
      </w:r>
      <w:r w:rsidR="00153CBD">
        <w:rPr>
          <w:rFonts w:eastAsia="MS Mincho"/>
          <w:b/>
          <w:iCs/>
          <w:lang w:val="en-US"/>
        </w:rPr>
        <w:t xml:space="preserve">ew approaches </w:t>
      </w:r>
      <w:r w:rsidR="00711461">
        <w:rPr>
          <w:rFonts w:eastAsia="MS Mincho"/>
          <w:b/>
          <w:iCs/>
          <w:lang w:val="en-US"/>
        </w:rPr>
        <w:t xml:space="preserve">should be studied </w:t>
      </w:r>
      <w:r w:rsidR="00153CBD">
        <w:rPr>
          <w:rFonts w:eastAsia="MS Mincho"/>
          <w:b/>
          <w:iCs/>
          <w:lang w:val="en-US"/>
        </w:rPr>
        <w:t>for simultaneous HARQ-ACK and SR transmission if sequence selection is specified for 1-symbopl PUCCH.</w:t>
      </w:r>
    </w:p>
    <w:p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rsidR="00F65DD3" w:rsidRDefault="005C34F8" w:rsidP="00F65DD3">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D67040">
        <w:rPr>
          <w:rFonts w:cs="Arial"/>
          <w:szCs w:val="24"/>
          <w:lang w:val="en-US" w:eastAsia="zh-CN"/>
        </w:rPr>
        <w:t xml:space="preserve">some remaining issues of 1-symbol short PUCCH structure.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rsidR="00711461" w:rsidRPr="00F65DD3" w:rsidRDefault="00711461" w:rsidP="00F65DD3">
      <w:pPr>
        <w:autoSpaceDE w:val="0"/>
        <w:autoSpaceDN w:val="0"/>
        <w:adjustRightInd w:val="0"/>
        <w:rPr>
          <w:b/>
        </w:rPr>
      </w:pPr>
      <w:r w:rsidRPr="00F65DD3">
        <w:rPr>
          <w:b/>
        </w:rPr>
        <w:t xml:space="preserve">Proposal 1: For up to 2 bits of UCI, both RS/UCI multiplexing and sequence selection can be supported. </w:t>
      </w:r>
    </w:p>
    <w:p w:rsidR="00711461" w:rsidRPr="00F65DD3" w:rsidRDefault="00711461" w:rsidP="00F65DD3">
      <w:pPr>
        <w:rPr>
          <w:rFonts w:eastAsia="MS Mincho"/>
          <w:b/>
          <w:iCs/>
          <w:lang w:val="en-US"/>
        </w:rPr>
      </w:pPr>
      <w:r w:rsidRPr="00F65DD3">
        <w:rPr>
          <w:rFonts w:eastAsia="MS Mincho"/>
          <w:b/>
          <w:iCs/>
          <w:lang w:val="en-US"/>
        </w:rPr>
        <w:t>Proposal 2: New approaches should be studied for simultaneous HARQ-ACK and SR transmission if sequence selection is specified for 1-symbopl PUCCH.</w:t>
      </w:r>
    </w:p>
    <w:p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rsidR="001C1FCD" w:rsidRDefault="00711461" w:rsidP="001C1FCD">
      <w:pPr>
        <w:pStyle w:val="textintend2"/>
        <w:widowControl w:val="0"/>
        <w:numPr>
          <w:ilvl w:val="0"/>
          <w:numId w:val="11"/>
        </w:numPr>
        <w:snapToGrid w:val="0"/>
        <w:spacing w:after="100" w:afterAutospacing="1"/>
        <w:ind w:left="720" w:hanging="720"/>
        <w:rPr>
          <w:szCs w:val="24"/>
        </w:rPr>
      </w:pPr>
      <w:bookmarkStart w:id="4" w:name="_Ref473553136"/>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t>C</w:t>
      </w:r>
      <w:r w:rsidRPr="000E0920">
        <w:t>hairman’s note</w:t>
      </w:r>
      <w:r w:rsidRPr="000E0920">
        <w:rPr>
          <w:rFonts w:hint="eastAsia"/>
          <w:lang w:eastAsia="ja-JP"/>
        </w:rPr>
        <w:t xml:space="preserve"> </w:t>
      </w:r>
      <w:r w:rsidRPr="000E0920">
        <w:t xml:space="preserve">RAN1 </w:t>
      </w:r>
      <w:r>
        <w:t>#88bis, April 2017</w:t>
      </w:r>
    </w:p>
    <w:p w:rsidR="00785B4D" w:rsidRPr="001C1FCD" w:rsidRDefault="00711461" w:rsidP="001C1FCD">
      <w:pPr>
        <w:pStyle w:val="textintend2"/>
        <w:widowControl w:val="0"/>
        <w:numPr>
          <w:ilvl w:val="0"/>
          <w:numId w:val="11"/>
        </w:numPr>
        <w:snapToGrid w:val="0"/>
        <w:spacing w:after="100" w:afterAutospacing="1"/>
        <w:ind w:left="720" w:hanging="720"/>
        <w:rPr>
          <w:szCs w:val="24"/>
        </w:rPr>
      </w:pPr>
      <w:r>
        <w:t>C</w:t>
      </w:r>
      <w:r w:rsidR="00436345" w:rsidRPr="000E0920">
        <w:t>hairman’s note</w:t>
      </w:r>
      <w:r w:rsidR="00436345" w:rsidRPr="000E0920">
        <w:rPr>
          <w:rFonts w:hint="eastAsia"/>
          <w:lang w:eastAsia="ja-JP"/>
        </w:rPr>
        <w:t xml:space="preserve"> </w:t>
      </w:r>
      <w:r w:rsidR="00436345" w:rsidRPr="000E0920">
        <w:t xml:space="preserve">RAN1 </w:t>
      </w:r>
      <w:r w:rsidR="002E7A52">
        <w:t>#8</w:t>
      </w:r>
      <w:r>
        <w:t>9</w:t>
      </w:r>
      <w:r w:rsidR="00436345">
        <w:t xml:space="preserve">, </w:t>
      </w:r>
      <w:r>
        <w:t>May</w:t>
      </w:r>
      <w:r w:rsidR="002E7A52">
        <w:t xml:space="preserve"> </w:t>
      </w:r>
      <w:r w:rsidR="00436345">
        <w:t>2017</w:t>
      </w:r>
      <w:bookmarkEnd w:id="4"/>
      <w:bookmarkEnd w:id="5"/>
      <w:bookmarkEnd w:id="6"/>
      <w:bookmarkEnd w:id="7"/>
      <w:bookmarkEnd w:id="8"/>
      <w:bookmarkEnd w:id="9"/>
      <w:bookmarkEnd w:id="10"/>
      <w:bookmarkEnd w:id="11"/>
      <w:bookmarkEnd w:id="12"/>
      <w:bookmarkEnd w:id="13"/>
    </w:p>
    <w:sectPr w:rsidR="00785B4D" w:rsidRPr="001C1FC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2F1" w:rsidRDefault="001132F1">
      <w:r>
        <w:separator/>
      </w:r>
    </w:p>
  </w:endnote>
  <w:endnote w:type="continuationSeparator" w:id="0">
    <w:p w:rsidR="001132F1" w:rsidRDefault="001132F1">
      <w:r>
        <w:continuationSeparator/>
      </w:r>
    </w:p>
  </w:endnote>
  <w:endnote w:type="continuationNotice" w:id="1">
    <w:p w:rsidR="001132F1" w:rsidRDefault="001132F1">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Mincho">
    <w:panose1 w:val="0202060904020508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254F3A">
    <w:pPr>
      <w:pStyle w:val="Footer"/>
      <w:jc w:val="center"/>
    </w:pPr>
    <w:r>
      <w:rPr>
        <w:b/>
        <w:szCs w:val="24"/>
      </w:rPr>
      <w:fldChar w:fldCharType="begin"/>
    </w:r>
    <w:r w:rsidR="000F1B52">
      <w:rPr>
        <w:b/>
      </w:rPr>
      <w:instrText>PAGE</w:instrText>
    </w:r>
    <w:r>
      <w:rPr>
        <w:b/>
        <w:szCs w:val="24"/>
      </w:rPr>
      <w:fldChar w:fldCharType="separate"/>
    </w:r>
    <w:r w:rsidR="008F3DE4">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2F1" w:rsidRDefault="001132F1">
      <w:r>
        <w:separator/>
      </w:r>
    </w:p>
  </w:footnote>
  <w:footnote w:type="continuationSeparator" w:id="0">
    <w:p w:rsidR="001132F1" w:rsidRDefault="001132F1">
      <w:r>
        <w:continuationSeparator/>
      </w:r>
    </w:p>
  </w:footnote>
  <w:footnote w:type="continuationNotice" w:id="1">
    <w:p w:rsidR="001132F1" w:rsidRDefault="001132F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nsid w:val="06BC17A9"/>
    <w:multiLevelType w:val="hybridMultilevel"/>
    <w:tmpl w:val="D714DD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0FF84AE1"/>
    <w:multiLevelType w:val="hybridMultilevel"/>
    <w:tmpl w:val="D63A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EC2A9F"/>
    <w:multiLevelType w:val="hybridMultilevel"/>
    <w:tmpl w:val="B15E017A"/>
    <w:lvl w:ilvl="0" w:tplc="0282915A">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6132F"/>
    <w:multiLevelType w:val="hybridMultilevel"/>
    <w:tmpl w:val="4C5CF078"/>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11">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nsid w:val="236D494E"/>
    <w:multiLevelType w:val="hybridMultilevel"/>
    <w:tmpl w:val="FC084C06"/>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13">
    <w:nsid w:val="241159C7"/>
    <w:multiLevelType w:val="hybridMultilevel"/>
    <w:tmpl w:val="C5C487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6">
    <w:nsid w:val="38512A37"/>
    <w:multiLevelType w:val="hybridMultilevel"/>
    <w:tmpl w:val="581A61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nsid w:val="43A70E55"/>
    <w:multiLevelType w:val="hybridMultilevel"/>
    <w:tmpl w:val="F9C23ADC"/>
    <w:lvl w:ilvl="0" w:tplc="04090003">
      <w:start w:val="1"/>
      <w:numFmt w:val="bullet"/>
      <w:lvlText w:val="o"/>
      <w:lvlJc w:val="left"/>
      <w:pPr>
        <w:tabs>
          <w:tab w:val="num" w:pos="720"/>
        </w:tabs>
        <w:ind w:left="720" w:hanging="360"/>
      </w:pPr>
      <w:rPr>
        <w:rFonts w:ascii="Courier New" w:hAnsi="Courier New" w:cs="Courier New"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5958BC"/>
    <w:multiLevelType w:val="hybridMultilevel"/>
    <w:tmpl w:val="DFF8D7A4"/>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2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7">
    <w:nsid w:val="57F93281"/>
    <w:multiLevelType w:val="hybridMultilevel"/>
    <w:tmpl w:val="73889B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B911B88"/>
    <w:multiLevelType w:val="hybridMultilevel"/>
    <w:tmpl w:val="EE76A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3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1">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72A7E"/>
    <w:multiLevelType w:val="hybridMultilevel"/>
    <w:tmpl w:val="D12C3D74"/>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33">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9395B6C"/>
    <w:multiLevelType w:val="hybridMultilevel"/>
    <w:tmpl w:val="49A25D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CA46B19"/>
    <w:multiLevelType w:val="hybridMultilevel"/>
    <w:tmpl w:val="BCBC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2"/>
  </w:num>
  <w:num w:numId="6">
    <w:abstractNumId w:val="23"/>
  </w:num>
  <w:num w:numId="7">
    <w:abstractNumId w:val="21"/>
  </w:num>
  <w:num w:numId="8">
    <w:abstractNumId w:val="3"/>
  </w:num>
  <w:num w:numId="9">
    <w:abstractNumId w:val="36"/>
  </w:num>
  <w:num w:numId="10">
    <w:abstractNumId w:val="19"/>
  </w:num>
  <w:num w:numId="11">
    <w:abstractNumId w:val="25"/>
  </w:num>
  <w:num w:numId="12">
    <w:abstractNumId w:val="6"/>
  </w:num>
  <w:num w:numId="13">
    <w:abstractNumId w:val="31"/>
  </w:num>
  <w:num w:numId="14">
    <w:abstractNumId w:val="38"/>
  </w:num>
  <w:num w:numId="15">
    <w:abstractNumId w:val="11"/>
  </w:num>
  <w:num w:numId="16">
    <w:abstractNumId w:val="17"/>
  </w:num>
  <w:num w:numId="17">
    <w:abstractNumId w:val="14"/>
  </w:num>
  <w:num w:numId="18">
    <w:abstractNumId w:val="18"/>
  </w:num>
  <w:num w:numId="19">
    <w:abstractNumId w:val="33"/>
  </w:num>
  <w:num w:numId="20">
    <w:abstractNumId w:val="29"/>
  </w:num>
  <w:num w:numId="21">
    <w:abstractNumId w:val="30"/>
  </w:num>
  <w:num w:numId="22">
    <w:abstractNumId w:val="37"/>
  </w:num>
  <w:num w:numId="23">
    <w:abstractNumId w:val="2"/>
  </w:num>
  <w:num w:numId="24">
    <w:abstractNumId w:val="26"/>
  </w:num>
  <w:num w:numId="25">
    <w:abstractNumId w:val="1"/>
  </w:num>
  <w:num w:numId="26">
    <w:abstractNumId w:val="13"/>
  </w:num>
  <w:num w:numId="27">
    <w:abstractNumId w:val="27"/>
  </w:num>
  <w:num w:numId="28">
    <w:abstractNumId w:val="20"/>
  </w:num>
  <w:num w:numId="29">
    <w:abstractNumId w:val="12"/>
  </w:num>
  <w:num w:numId="30">
    <w:abstractNumId w:val="24"/>
  </w:num>
  <w:num w:numId="31">
    <w:abstractNumId w:val="28"/>
  </w:num>
  <w:num w:numId="32">
    <w:abstractNumId w:val="32"/>
  </w:num>
  <w:num w:numId="33">
    <w:abstractNumId w:val="10"/>
  </w:num>
  <w:num w:numId="34">
    <w:abstractNumId w:val="7"/>
  </w:num>
  <w:num w:numId="35">
    <w:abstractNumId w:val="15"/>
  </w:num>
  <w:num w:numId="36">
    <w:abstractNumId w:val="0"/>
  </w:num>
  <w:num w:numId="37">
    <w:abstractNumId w:val="4"/>
  </w:num>
  <w:num w:numId="38">
    <w:abstractNumId w:val="39"/>
  </w:num>
  <w:num w:numId="39">
    <w:abstractNumId w:val="9"/>
  </w:num>
  <w:num w:numId="40">
    <w:abstractNumId w:val="8"/>
  </w:num>
  <w:num w:numId="41">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3789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17BB4"/>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4AEC"/>
    <w:rsid w:val="00045323"/>
    <w:rsid w:val="000457A2"/>
    <w:rsid w:val="00045F87"/>
    <w:rsid w:val="0004629B"/>
    <w:rsid w:val="00046383"/>
    <w:rsid w:val="00046D47"/>
    <w:rsid w:val="00047550"/>
    <w:rsid w:val="000501E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4E15"/>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688"/>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2F1"/>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3CBD"/>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09A7"/>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1FCD"/>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A12"/>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6F79"/>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DC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4F3A"/>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06A"/>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97EF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AFE"/>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07F"/>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7AAC"/>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27CB7"/>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6F7"/>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4F37"/>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5FA9"/>
    <w:rsid w:val="0046625D"/>
    <w:rsid w:val="00466ACE"/>
    <w:rsid w:val="00466CAD"/>
    <w:rsid w:val="00466DE7"/>
    <w:rsid w:val="004671C6"/>
    <w:rsid w:val="00467ABC"/>
    <w:rsid w:val="00471317"/>
    <w:rsid w:val="00472496"/>
    <w:rsid w:val="00472EF7"/>
    <w:rsid w:val="0047429E"/>
    <w:rsid w:val="0047520E"/>
    <w:rsid w:val="0047552F"/>
    <w:rsid w:val="00475651"/>
    <w:rsid w:val="0047602F"/>
    <w:rsid w:val="0047607F"/>
    <w:rsid w:val="0047715F"/>
    <w:rsid w:val="00477246"/>
    <w:rsid w:val="0048000C"/>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739"/>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643"/>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60E"/>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39F9"/>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66D"/>
    <w:rsid w:val="00632D41"/>
    <w:rsid w:val="006339DB"/>
    <w:rsid w:val="0063496C"/>
    <w:rsid w:val="00634B08"/>
    <w:rsid w:val="00634B8A"/>
    <w:rsid w:val="00635448"/>
    <w:rsid w:val="00635C5C"/>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3A3D"/>
    <w:rsid w:val="0066426C"/>
    <w:rsid w:val="00665A96"/>
    <w:rsid w:val="00665B03"/>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461"/>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D5B"/>
    <w:rsid w:val="00766FE2"/>
    <w:rsid w:val="00767156"/>
    <w:rsid w:val="007702EA"/>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0893"/>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DE4"/>
    <w:rsid w:val="008F3F8B"/>
    <w:rsid w:val="008F5E26"/>
    <w:rsid w:val="008F6E8B"/>
    <w:rsid w:val="008F77E9"/>
    <w:rsid w:val="008F7BBF"/>
    <w:rsid w:val="00900059"/>
    <w:rsid w:val="00900658"/>
    <w:rsid w:val="00901906"/>
    <w:rsid w:val="00901AE0"/>
    <w:rsid w:val="00903038"/>
    <w:rsid w:val="00903A2B"/>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7BD"/>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843"/>
    <w:rsid w:val="00956A69"/>
    <w:rsid w:val="00956D0A"/>
    <w:rsid w:val="00960E40"/>
    <w:rsid w:val="009615E9"/>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3A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9F6FFE"/>
    <w:rsid w:val="00A002D8"/>
    <w:rsid w:val="00A01126"/>
    <w:rsid w:val="00A01474"/>
    <w:rsid w:val="00A02C41"/>
    <w:rsid w:val="00A05CB9"/>
    <w:rsid w:val="00A05DCC"/>
    <w:rsid w:val="00A066D1"/>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762"/>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018"/>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B21"/>
    <w:rsid w:val="00B74FAE"/>
    <w:rsid w:val="00B74FBE"/>
    <w:rsid w:val="00B756FD"/>
    <w:rsid w:val="00B75C8E"/>
    <w:rsid w:val="00B76149"/>
    <w:rsid w:val="00B77098"/>
    <w:rsid w:val="00B772D9"/>
    <w:rsid w:val="00B77427"/>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6221"/>
    <w:rsid w:val="00BD790F"/>
    <w:rsid w:val="00BD7C81"/>
    <w:rsid w:val="00BE052C"/>
    <w:rsid w:val="00BE1527"/>
    <w:rsid w:val="00BE22B0"/>
    <w:rsid w:val="00BE2ED3"/>
    <w:rsid w:val="00BE31C9"/>
    <w:rsid w:val="00BE3E90"/>
    <w:rsid w:val="00BE3EDC"/>
    <w:rsid w:val="00BE4C14"/>
    <w:rsid w:val="00BE574C"/>
    <w:rsid w:val="00BE5B9A"/>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3949"/>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571F"/>
    <w:rsid w:val="00C760EB"/>
    <w:rsid w:val="00C77130"/>
    <w:rsid w:val="00C77CE8"/>
    <w:rsid w:val="00C80484"/>
    <w:rsid w:val="00C804FD"/>
    <w:rsid w:val="00C81299"/>
    <w:rsid w:val="00C81C3D"/>
    <w:rsid w:val="00C81F4F"/>
    <w:rsid w:val="00C8237A"/>
    <w:rsid w:val="00C83019"/>
    <w:rsid w:val="00C838BF"/>
    <w:rsid w:val="00C8458B"/>
    <w:rsid w:val="00C85166"/>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5EF"/>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981"/>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040"/>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483F"/>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645"/>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070B"/>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D16"/>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592"/>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9F3"/>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EF78EE"/>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1D4"/>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5DD3"/>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1776D-C812-40CB-862A-84F59E2B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2014-04-22T06:35:00Z</cp:lastPrinted>
  <dcterms:created xsi:type="dcterms:W3CDTF">2017-06-16T17:40:00Z</dcterms:created>
  <dcterms:modified xsi:type="dcterms:W3CDTF">2017-06-16T19:07:00Z</dcterms:modified>
</cp:coreProperties>
</file>