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823" w:rsidRPr="0049229F" w:rsidRDefault="00D35823" w:rsidP="00D35823">
      <w:pPr>
        <w:pStyle w:val="Header"/>
        <w:tabs>
          <w:tab w:val="right" w:pos="10206"/>
        </w:tabs>
        <w:spacing w:after="0" w:afterAutospacing="0"/>
        <w:rPr>
          <w:rFonts w:cs="Arial"/>
          <w:noProof w:val="0"/>
          <w:sz w:val="28"/>
          <w:szCs w:val="28"/>
          <w:highlight w:val="yellow"/>
        </w:rPr>
      </w:pPr>
      <w:bookmarkStart w:id="0" w:name="OLE_LINK3"/>
      <w:bookmarkStart w:id="1" w:name="_Ref133120545"/>
      <w:r w:rsidRPr="000E0920">
        <w:rPr>
          <w:rFonts w:cs="Arial"/>
          <w:noProof w:val="0"/>
          <w:sz w:val="28"/>
          <w:szCs w:val="28"/>
          <w:lang w:val="en-US"/>
        </w:rPr>
        <w:t xml:space="preserve">3GPP TSG RAN WG1 </w:t>
      </w:r>
      <w:r w:rsidRPr="0049229F">
        <w:rPr>
          <w:rFonts w:eastAsia="ＭＳ ゴシック" w:cs="Arial"/>
          <w:noProof w:val="0"/>
          <w:sz w:val="28"/>
          <w:szCs w:val="28"/>
          <w:lang w:val="en-US"/>
        </w:rPr>
        <w:t>NR Ad-Hoc#2</w:t>
      </w:r>
      <w:r w:rsidRPr="000E0920">
        <w:rPr>
          <w:rFonts w:cs="Arial"/>
          <w:noProof w:val="0"/>
          <w:sz w:val="28"/>
          <w:szCs w:val="28"/>
          <w:lang w:val="en-US"/>
        </w:rPr>
        <w:tab/>
      </w:r>
      <w:r w:rsidR="00B17624" w:rsidRPr="00B17624">
        <w:rPr>
          <w:rFonts w:cs="Arial"/>
          <w:noProof w:val="0"/>
          <w:sz w:val="28"/>
          <w:szCs w:val="28"/>
          <w:lang w:val="en-US"/>
        </w:rPr>
        <w:t>R1-1711237</w:t>
      </w:r>
    </w:p>
    <w:p w:rsidR="00D35823" w:rsidRPr="007E4BA3" w:rsidRDefault="00D35823" w:rsidP="00D35823">
      <w:pPr>
        <w:pStyle w:val="Header"/>
        <w:rPr>
          <w:rFonts w:cs="Arial"/>
          <w:bCs/>
          <w:sz w:val="28"/>
          <w:lang w:val="en-US"/>
        </w:rPr>
      </w:pPr>
      <w:r w:rsidRPr="0049229F">
        <w:rPr>
          <w:rFonts w:cs="Arial"/>
          <w:noProof w:val="0"/>
          <w:sz w:val="28"/>
          <w:szCs w:val="28"/>
          <w:lang w:val="en-US"/>
        </w:rPr>
        <w:t>Qingdao</w:t>
      </w:r>
      <w:r>
        <w:rPr>
          <w:rFonts w:cs="Arial"/>
          <w:noProof w:val="0"/>
          <w:sz w:val="28"/>
          <w:szCs w:val="28"/>
          <w:lang w:val="en-US"/>
        </w:rPr>
        <w:t xml:space="preserve">, </w:t>
      </w:r>
      <w:r>
        <w:rPr>
          <w:rFonts w:cs="Arial" w:hint="eastAsia"/>
          <w:noProof w:val="0"/>
          <w:sz w:val="28"/>
          <w:szCs w:val="28"/>
          <w:lang w:val="en-US"/>
        </w:rPr>
        <w:t>China,</w:t>
      </w:r>
      <w:r w:rsidRPr="00B1121C">
        <w:rPr>
          <w:rFonts w:cs="Arial"/>
          <w:noProof w:val="0"/>
          <w:sz w:val="28"/>
          <w:szCs w:val="28"/>
          <w:lang w:val="en-US"/>
        </w:rPr>
        <w:t xml:space="preserve"> </w:t>
      </w:r>
      <w:r w:rsidRPr="0049229F">
        <w:rPr>
          <w:rFonts w:cs="Arial"/>
          <w:noProof w:val="0"/>
          <w:sz w:val="28"/>
          <w:szCs w:val="28"/>
          <w:lang w:val="en-US"/>
        </w:rPr>
        <w:t>27th – 30th June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76EB7">
        <w:rPr>
          <w:rFonts w:ascii="Arial" w:hAnsi="Arial" w:cs="Arial" w:hint="eastAsia"/>
          <w:b/>
          <w:sz w:val="28"/>
          <w:szCs w:val="28"/>
          <w:lang w:val="en-US"/>
        </w:rPr>
        <w:t>G</w:t>
      </w:r>
      <w:r w:rsidR="00B95A6E">
        <w:rPr>
          <w:rFonts w:ascii="Arial" w:hAnsi="Arial" w:cs="Arial" w:hint="eastAsia"/>
          <w:b/>
          <w:sz w:val="28"/>
          <w:szCs w:val="28"/>
          <w:lang w:val="en-US"/>
        </w:rPr>
        <w:t>roup c</w:t>
      </w:r>
      <w:r w:rsidR="003A11CC">
        <w:rPr>
          <w:rFonts w:ascii="Arial" w:hAnsi="Arial" w:cs="Arial" w:hint="eastAsia"/>
          <w:b/>
          <w:sz w:val="28"/>
          <w:szCs w:val="28"/>
          <w:lang w:val="en-US"/>
        </w:rPr>
        <w:t xml:space="preserve">ommon PDCCH </w:t>
      </w:r>
      <w:r w:rsidR="00E0719F">
        <w:rPr>
          <w:rFonts w:ascii="Arial" w:hAnsi="Arial" w:cs="Arial" w:hint="eastAsia"/>
          <w:b/>
          <w:sz w:val="28"/>
          <w:szCs w:val="28"/>
          <w:lang w:val="en-US"/>
        </w:rPr>
        <w:t xml:space="preserve">structure </w:t>
      </w:r>
      <w:r w:rsidR="003A11CC">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35823">
        <w:rPr>
          <w:rFonts w:ascii="Arial" w:eastAsiaTheme="minorEastAsia" w:hAnsi="Arial" w:cs="Arial" w:hint="eastAsia"/>
          <w:b/>
          <w:sz w:val="28"/>
          <w:szCs w:val="28"/>
          <w:lang w:val="pt-BR"/>
        </w:rPr>
        <w:t>5</w:t>
      </w:r>
      <w:r w:rsidR="00FC697A">
        <w:rPr>
          <w:rFonts w:ascii="Arial" w:eastAsiaTheme="minorEastAsia" w:hAnsi="Arial" w:cs="Arial" w:hint="eastAsia"/>
          <w:b/>
          <w:sz w:val="28"/>
          <w:szCs w:val="28"/>
          <w:lang w:val="pt-BR"/>
        </w:rPr>
        <w:t>.1.3.1.</w:t>
      </w:r>
      <w:r w:rsidR="00D35823">
        <w:rPr>
          <w:rFonts w:ascii="Arial" w:eastAsiaTheme="minorEastAsia" w:hAnsi="Arial" w:cs="Arial" w:hint="eastAsia"/>
          <w:b/>
          <w:sz w:val="28"/>
          <w:szCs w:val="28"/>
          <w:lang w:val="pt-BR"/>
        </w:rPr>
        <w:t>4.1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1B2256">
        <w:rPr>
          <w:rFonts w:cs="Arial"/>
          <w:szCs w:val="24"/>
          <w:lang w:eastAsia="zh-CN"/>
        </w:rPr>
        <w:fldChar w:fldCharType="begin"/>
      </w:r>
      <w:r w:rsidR="00834A98">
        <w:rPr>
          <w:rFonts w:cs="Arial"/>
          <w:szCs w:val="24"/>
          <w:lang w:eastAsia="zh-CN"/>
        </w:rPr>
        <w:instrText xml:space="preserve"> REF _Ref450725503 \r \h </w:instrText>
      </w:r>
      <w:r w:rsidR="001B2256">
        <w:rPr>
          <w:rFonts w:cs="Arial"/>
          <w:szCs w:val="24"/>
          <w:lang w:eastAsia="zh-CN"/>
        </w:rPr>
      </w:r>
      <w:r w:rsidR="001B2256">
        <w:rPr>
          <w:rFonts w:cs="Arial"/>
          <w:szCs w:val="24"/>
          <w:lang w:eastAsia="zh-CN"/>
        </w:rPr>
        <w:fldChar w:fldCharType="separate"/>
      </w:r>
      <w:r w:rsidR="00834A98">
        <w:rPr>
          <w:rFonts w:cs="Arial"/>
          <w:szCs w:val="24"/>
          <w:lang w:eastAsia="zh-CN"/>
        </w:rPr>
        <w:t>[1]</w:t>
      </w:r>
      <w:r w:rsidR="001B2256">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D85D82" w:rsidRDefault="00D85D82" w:rsidP="00D85D82">
            <w:pPr>
              <w:pStyle w:val="ListParagraph"/>
              <w:ind w:leftChars="12" w:left="869" w:hanging="840"/>
              <w:rPr>
                <w:rFonts w:eastAsia="ＭＳ 明朝"/>
              </w:rPr>
            </w:pPr>
            <w:r w:rsidRPr="00337F00">
              <w:rPr>
                <w:rFonts w:eastAsia="ＭＳ 明朝" w:hint="eastAsia"/>
                <w:b/>
                <w:highlight w:val="green"/>
                <w:u w:val="single"/>
              </w:rPr>
              <w:t>Agreements:</w:t>
            </w:r>
          </w:p>
          <w:p w:rsidR="00D85D82" w:rsidRPr="00F24B1D" w:rsidRDefault="00D85D82" w:rsidP="00D85D82">
            <w:pPr>
              <w:numPr>
                <w:ilvl w:val="0"/>
                <w:numId w:val="34"/>
              </w:numPr>
              <w:snapToGrid/>
              <w:spacing w:after="0" w:afterAutospacing="0"/>
              <w:rPr>
                <w:rFonts w:eastAsia="ＭＳ 明朝"/>
              </w:rPr>
            </w:pPr>
            <w:r w:rsidRPr="00F24B1D">
              <w:rPr>
                <w:rFonts w:eastAsia="ＭＳ 明朝"/>
              </w:rPr>
              <w:t xml:space="preserve">NR supports a ‘group common PDCCH’ carrying information of e.g. the slot structure. </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 xml:space="preserve">If the UE does not receive the ‘group common PDCCH’ the UE should be able to receive at least PDCCH in a slot, at least if the </w:t>
            </w:r>
            <w:proofErr w:type="spellStart"/>
            <w:r w:rsidRPr="00F24B1D">
              <w:rPr>
                <w:rFonts w:eastAsia="ＭＳ 明朝"/>
              </w:rPr>
              <w:t>gNB</w:t>
            </w:r>
            <w:proofErr w:type="spellEnd"/>
            <w:r w:rsidRPr="00F24B1D">
              <w:rPr>
                <w:rFonts w:eastAsia="ＭＳ 明朝"/>
              </w:rPr>
              <w:t xml:space="preserve"> did not transmit the ‘group common PDCCH’.</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The network will inform through RRC signalling the UE whether to decode the ‘group common PDCCH’ or not</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Common does not necessarily imply common per cell.</w:t>
            </w:r>
          </w:p>
          <w:p w:rsidR="00D85D82" w:rsidRPr="00F24B1D" w:rsidRDefault="00D85D82" w:rsidP="00D85D82">
            <w:pPr>
              <w:numPr>
                <w:ilvl w:val="1"/>
                <w:numId w:val="34"/>
              </w:numPr>
              <w:snapToGrid/>
              <w:spacing w:after="0" w:afterAutospacing="0"/>
              <w:rPr>
                <w:rFonts w:eastAsia="ＭＳ 明朝"/>
              </w:rPr>
            </w:pPr>
            <w:r w:rsidRPr="00F24B1D">
              <w:t>Continue the discussion on the detailed content of the ‘group common PDCCH’ including usage for TDD and FDD</w:t>
            </w:r>
          </w:p>
          <w:p w:rsidR="00B10DDB" w:rsidRPr="00D85D82" w:rsidRDefault="00D85D82" w:rsidP="00D85D82">
            <w:pPr>
              <w:numPr>
                <w:ilvl w:val="1"/>
                <w:numId w:val="34"/>
              </w:numPr>
              <w:snapToGrid/>
              <w:spacing w:after="0" w:afterAutospacing="0"/>
              <w:rPr>
                <w:rFonts w:eastAsia="ＭＳ 明朝"/>
              </w:rPr>
            </w:pPr>
            <w:r w:rsidRPr="00F24B1D">
              <w:t>The term ‘group common PDCCH’ refers to a channel (either a PDCCH or a separately designed channel) that carries information intended for the group of UEs.</w:t>
            </w:r>
          </w:p>
        </w:tc>
      </w:tr>
    </w:tbl>
    <w:p w:rsidR="00CE63BF" w:rsidRDefault="00CE63BF" w:rsidP="00DA205D">
      <w:pPr>
        <w:autoSpaceDE w:val="0"/>
        <w:autoSpaceDN w:val="0"/>
        <w:adjustRightInd w:val="0"/>
        <w:spacing w:after="0" w:afterAutospacing="0"/>
        <w:rPr>
          <w:rFonts w:eastAsiaTheme="minorEastAsia" w:cs="Arial"/>
          <w:szCs w:val="24"/>
        </w:rPr>
      </w:pPr>
    </w:p>
    <w:tbl>
      <w:tblPr>
        <w:tblStyle w:val="TableGrid"/>
        <w:tblW w:w="0" w:type="auto"/>
        <w:tblLook w:val="04A0"/>
      </w:tblPr>
      <w:tblGrid>
        <w:gridCol w:w="10180"/>
      </w:tblGrid>
      <w:tr w:rsidR="004A72E6" w:rsidTr="004A72E6">
        <w:tc>
          <w:tcPr>
            <w:tcW w:w="10180" w:type="dxa"/>
          </w:tcPr>
          <w:p w:rsidR="00E07DDC" w:rsidRPr="00E07DDC" w:rsidRDefault="00E07DDC" w:rsidP="00E07DDC">
            <w:pPr>
              <w:pStyle w:val="ListParagraph"/>
              <w:ind w:leftChars="12" w:left="869" w:hanging="840"/>
              <w:rPr>
                <w:rFonts w:eastAsia="ＭＳ 明朝"/>
                <w:b/>
                <w:highlight w:val="green"/>
                <w:u w:val="single"/>
              </w:rPr>
            </w:pPr>
            <w:r w:rsidRPr="00E07DDC">
              <w:rPr>
                <w:rFonts w:eastAsia="ＭＳ 明朝" w:hint="eastAsia"/>
                <w:b/>
                <w:highlight w:val="green"/>
                <w:u w:val="single"/>
              </w:rPr>
              <w:t>Agreements:</w:t>
            </w:r>
          </w:p>
          <w:p w:rsidR="00E07DDC" w:rsidRPr="00E07DDC" w:rsidRDefault="00E07DDC" w:rsidP="00E07DDC">
            <w:pPr>
              <w:numPr>
                <w:ilvl w:val="0"/>
                <w:numId w:val="34"/>
              </w:numPr>
              <w:snapToGrid/>
              <w:spacing w:after="0" w:afterAutospacing="0"/>
            </w:pPr>
            <w:r w:rsidRPr="00E07DDC">
              <w:t>‘Slot format related information’</w:t>
            </w:r>
          </w:p>
          <w:p w:rsidR="00E07DDC" w:rsidRPr="00E07DDC" w:rsidRDefault="00E07DDC" w:rsidP="00E07DDC">
            <w:pPr>
              <w:numPr>
                <w:ilvl w:val="1"/>
                <w:numId w:val="34"/>
              </w:numPr>
              <w:snapToGrid/>
              <w:spacing w:after="0" w:afterAutospacing="0"/>
            </w:pPr>
            <w:r w:rsidRPr="00E07DDC">
              <w:t>Information from which the UE can derive at least which symbols in a slot that are ‘DL’, ‘UL’ (for Rel-15), and ‘other’, respectively</w:t>
            </w:r>
          </w:p>
          <w:p w:rsidR="00E07DDC" w:rsidRPr="00E07DDC" w:rsidRDefault="00E07DDC" w:rsidP="00E07DDC">
            <w:pPr>
              <w:numPr>
                <w:ilvl w:val="1"/>
                <w:numId w:val="34"/>
              </w:numPr>
              <w:snapToGrid/>
              <w:spacing w:after="0" w:afterAutospacing="0"/>
            </w:pPr>
            <w:r w:rsidRPr="00E07DDC">
              <w:t>FFS: if ‘other’ can be subdivided into ‘blank’, ‘sidelink’, etc</w:t>
            </w:r>
          </w:p>
          <w:p w:rsidR="00E07DDC" w:rsidRPr="00E07DDC" w:rsidRDefault="00E07DDC" w:rsidP="00E07DDC">
            <w:pPr>
              <w:numPr>
                <w:ilvl w:val="0"/>
                <w:numId w:val="34"/>
              </w:numPr>
              <w:snapToGrid/>
              <w:spacing w:after="0" w:afterAutospacing="0"/>
            </w:pPr>
            <w:r w:rsidRPr="00E07DDC">
              <w:rPr>
                <w:rFonts w:hint="eastAsia"/>
              </w:rPr>
              <w:t xml:space="preserve">FFS: </w:t>
            </w:r>
            <w:r w:rsidRPr="00E07DDC">
              <w:t>‘Control resource set duration’</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Indicates the duration of the control resource set(s) </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Can help the UE skip some of the semi-statically configured blind </w:t>
            </w:r>
            <w:proofErr w:type="spellStart"/>
            <w:r w:rsidRPr="00E07DDC">
              <w:t>decodings</w:t>
            </w:r>
            <w:proofErr w:type="spellEnd"/>
            <w:r w:rsidRPr="00E07DDC">
              <w:t xml:space="preserve">. If not received, the UE performs all blind </w:t>
            </w:r>
            <w:proofErr w:type="spellStart"/>
            <w:r w:rsidRPr="00E07DDC">
              <w:t>decodings</w:t>
            </w:r>
            <w:proofErr w:type="spellEnd"/>
            <w:r w:rsidRPr="00E07DDC">
              <w:t>.</w:t>
            </w:r>
          </w:p>
          <w:p w:rsidR="004A72E6" w:rsidRDefault="004A72E6" w:rsidP="00DA205D">
            <w:pPr>
              <w:autoSpaceDE w:val="0"/>
              <w:autoSpaceDN w:val="0"/>
              <w:adjustRightInd w:val="0"/>
              <w:spacing w:after="0" w:afterAutospacing="0"/>
              <w:rPr>
                <w:rFonts w:eastAsiaTheme="minorEastAsia" w:cs="Arial"/>
                <w:szCs w:val="24"/>
              </w:rPr>
            </w:pPr>
          </w:p>
        </w:tc>
      </w:tr>
    </w:tbl>
    <w:p w:rsidR="004A72E6" w:rsidRPr="00CE63BF" w:rsidRDefault="004A72E6"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F25188">
        <w:rPr>
          <w:rFonts w:cs="Arial" w:hint="eastAsia"/>
          <w:szCs w:val="24"/>
        </w:rPr>
        <w:t xml:space="preserve">structure of group </w:t>
      </w:r>
      <w:r w:rsidR="00D85D82">
        <w:rPr>
          <w:rFonts w:eastAsiaTheme="minorEastAsia" w:cs="Arial" w:hint="eastAsia"/>
          <w:szCs w:val="24"/>
          <w:lang w:val="en-US"/>
        </w:rPr>
        <w:t>common PDCCH</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3A2085" w:rsidRPr="003A2085" w:rsidRDefault="003A2085" w:rsidP="003A2085">
      <w:pPr>
        <w:adjustRightInd w:val="0"/>
        <w:spacing w:after="0" w:afterAutospacing="0"/>
        <w:rPr>
          <w:rFonts w:eastAsiaTheme="minorEastAsia" w:cs="Arial"/>
          <w:szCs w:val="24"/>
          <w:lang w:val="en-US"/>
        </w:rPr>
      </w:pPr>
    </w:p>
    <w:p w:rsidR="00A76EB7" w:rsidRDefault="00A76EB7" w:rsidP="00A76EB7">
      <w:pPr>
        <w:pStyle w:val="Heading1"/>
        <w:spacing w:after="180"/>
        <w:rPr>
          <w:lang w:val="en-US" w:eastAsia="zh-CN"/>
        </w:rPr>
      </w:pPr>
      <w:r>
        <w:rPr>
          <w:rFonts w:eastAsiaTheme="minorEastAsia" w:hint="eastAsia"/>
          <w:lang w:val="en-US"/>
        </w:rPr>
        <w:lastRenderedPageBreak/>
        <w:t xml:space="preserve">Channel structure for </w:t>
      </w:r>
      <w:r>
        <w:rPr>
          <w:rFonts w:eastAsiaTheme="minorEastAsia"/>
          <w:lang w:val="en-US"/>
        </w:rPr>
        <w:t>‘</w:t>
      </w:r>
      <w:r>
        <w:rPr>
          <w:rFonts w:eastAsiaTheme="minorEastAsia" w:hint="eastAsia"/>
          <w:lang w:val="en-US"/>
        </w:rPr>
        <w:t>group common PDCCH</w:t>
      </w:r>
      <w:r>
        <w:rPr>
          <w:rFonts w:eastAsiaTheme="minorEastAsia"/>
          <w:lang w:val="en-US"/>
        </w:rPr>
        <w:t>’</w:t>
      </w:r>
    </w:p>
    <w:p w:rsidR="00A76EB7" w:rsidRDefault="00A76EB7" w:rsidP="00A76EB7">
      <w:pPr>
        <w:adjustRightInd w:val="0"/>
        <w:spacing w:after="0" w:afterAutospacing="0"/>
        <w:rPr>
          <w:rFonts w:eastAsiaTheme="minorEastAsia" w:cs="Arial"/>
          <w:szCs w:val="24"/>
          <w:lang w:val="en-US"/>
        </w:rPr>
      </w:pPr>
      <w:r>
        <w:rPr>
          <w:rFonts w:eastAsiaTheme="minorEastAsia" w:cs="Arial" w:hint="eastAsia"/>
          <w:szCs w:val="24"/>
          <w:lang w:val="en-US"/>
        </w:rPr>
        <w:t>In RAN1#88bis meeting, it was discussed whether physical resource mapping of group-common PDCCH is the same as regular NR-PDCCH and whether the payload is very small compared with the regular NR-PDCCH.</w:t>
      </w:r>
    </w:p>
    <w:p w:rsidR="00B84430" w:rsidRDefault="00B84430" w:rsidP="00A76EB7">
      <w:pPr>
        <w:adjustRightInd w:val="0"/>
        <w:spacing w:after="0" w:afterAutospacing="0"/>
        <w:rPr>
          <w:rFonts w:eastAsiaTheme="minorEastAsia" w:cs="Arial"/>
          <w:szCs w:val="24"/>
          <w:lang w:val="en-US"/>
        </w:rPr>
      </w:pPr>
      <w:r>
        <w:rPr>
          <w:rFonts w:eastAsiaTheme="minorEastAsia" w:cs="Arial" w:hint="eastAsia"/>
          <w:szCs w:val="24"/>
          <w:lang w:val="en-US"/>
        </w:rPr>
        <w:t xml:space="preserve">Although this signal should not be essential to maintain </w:t>
      </w:r>
      <w:r>
        <w:rPr>
          <w:rFonts w:eastAsiaTheme="minorEastAsia" w:cs="Arial"/>
          <w:szCs w:val="24"/>
          <w:lang w:val="en-US"/>
        </w:rPr>
        <w:t>communications</w:t>
      </w:r>
      <w:r>
        <w:rPr>
          <w:rFonts w:eastAsiaTheme="minorEastAsia" w:cs="Arial" w:hint="eastAsia"/>
          <w:szCs w:val="24"/>
          <w:lang w:val="en-US"/>
        </w:rPr>
        <w:t xml:space="preserve"> between the network and the UE, it still contains </w:t>
      </w:r>
      <w:r w:rsidR="00C0337F">
        <w:rPr>
          <w:rFonts w:eastAsiaTheme="minorEastAsia" w:cs="Arial" w:hint="eastAsia"/>
          <w:szCs w:val="24"/>
          <w:lang w:val="en-US"/>
        </w:rPr>
        <w:t xml:space="preserve">some important information (e.g. slot format) which affects the UE behavior, as agreed. The ambiguity on whether or not the UE successfully detected this signal should be minimized so that the network </w:t>
      </w:r>
      <w:r w:rsidR="00C0337F" w:rsidRPr="00C0337F">
        <w:rPr>
          <w:rFonts w:eastAsiaTheme="minorEastAsia" w:cs="Arial"/>
          <w:szCs w:val="24"/>
          <w:lang w:val="en-US"/>
        </w:rPr>
        <w:t>take</w:t>
      </w:r>
      <w:r w:rsidR="00C0337F">
        <w:rPr>
          <w:rFonts w:eastAsiaTheme="minorEastAsia" w:cs="Arial" w:hint="eastAsia"/>
          <w:szCs w:val="24"/>
          <w:lang w:val="en-US"/>
        </w:rPr>
        <w:t>s</w:t>
      </w:r>
      <w:r w:rsidR="00C0337F" w:rsidRPr="00C0337F">
        <w:rPr>
          <w:rFonts w:eastAsiaTheme="minorEastAsia" w:cs="Arial"/>
          <w:szCs w:val="24"/>
          <w:lang w:val="en-US"/>
        </w:rPr>
        <w:t xml:space="preserve"> hold of</w:t>
      </w:r>
      <w:r w:rsidR="00C0337F">
        <w:rPr>
          <w:rFonts w:eastAsiaTheme="minorEastAsia" w:cs="Arial" w:hint="eastAsia"/>
          <w:szCs w:val="24"/>
          <w:lang w:val="en-US"/>
        </w:rPr>
        <w:t xml:space="preserve"> the UE behavior. Therefore, CRC should be attached to the group common PDCCH.</w:t>
      </w:r>
    </w:p>
    <w:p w:rsidR="00A76EB7" w:rsidRDefault="00A76EB7" w:rsidP="00A76EB7">
      <w:pPr>
        <w:adjustRightInd w:val="0"/>
        <w:spacing w:after="0" w:afterAutospacing="0"/>
        <w:rPr>
          <w:rFonts w:eastAsiaTheme="minorEastAsia" w:cs="Arial"/>
          <w:szCs w:val="24"/>
          <w:lang w:val="en-US"/>
        </w:rPr>
      </w:pPr>
    </w:p>
    <w:p w:rsidR="00B84430" w:rsidRPr="00845BE5" w:rsidRDefault="00B84430" w:rsidP="00B84430">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1</w:t>
      </w:r>
      <w:r w:rsidRPr="00845BE5">
        <w:rPr>
          <w:rFonts w:eastAsiaTheme="minorEastAsia" w:cs="Arial" w:hint="eastAsia"/>
          <w:b/>
          <w:szCs w:val="24"/>
          <w:u w:val="single"/>
          <w:lang w:val="en-US"/>
        </w:rPr>
        <w:t>:</w:t>
      </w:r>
    </w:p>
    <w:p w:rsidR="00B84430" w:rsidRPr="00845BE5" w:rsidRDefault="00B84430" w:rsidP="00B84430">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CRC should be attached to g</w:t>
      </w:r>
      <w:r w:rsidRPr="00A76EB7">
        <w:rPr>
          <w:rFonts w:eastAsiaTheme="minorEastAsia" w:cs="Arial"/>
          <w:szCs w:val="24"/>
          <w:lang w:val="en-US"/>
        </w:rPr>
        <w:t>roup common PDCCH</w:t>
      </w:r>
      <w:r>
        <w:rPr>
          <w:rFonts w:eastAsiaTheme="minorEastAsia" w:cs="Arial" w:hint="eastAsia"/>
          <w:szCs w:val="24"/>
          <w:lang w:val="en-US"/>
        </w:rPr>
        <w:t>.</w:t>
      </w:r>
    </w:p>
    <w:p w:rsidR="00B84430" w:rsidRDefault="00B84430" w:rsidP="00A76EB7">
      <w:pPr>
        <w:adjustRightInd w:val="0"/>
        <w:spacing w:after="0" w:afterAutospacing="0"/>
        <w:rPr>
          <w:rFonts w:eastAsiaTheme="minorEastAsia" w:cs="Arial"/>
          <w:b/>
          <w:szCs w:val="24"/>
          <w:u w:val="single"/>
          <w:lang w:val="en-US"/>
        </w:rPr>
      </w:pPr>
    </w:p>
    <w:p w:rsidR="00ED3C43" w:rsidRDefault="00246E67" w:rsidP="00A76EB7">
      <w:pPr>
        <w:adjustRightInd w:val="0"/>
        <w:spacing w:after="0" w:afterAutospacing="0"/>
        <w:rPr>
          <w:rFonts w:eastAsiaTheme="minorEastAsia" w:cs="Arial"/>
          <w:szCs w:val="24"/>
          <w:lang w:val="en-US"/>
        </w:rPr>
      </w:pPr>
      <w:r>
        <w:rPr>
          <w:rFonts w:eastAsiaTheme="minorEastAsia" w:cs="Arial" w:hint="eastAsia"/>
          <w:szCs w:val="24"/>
          <w:lang w:val="en-US"/>
        </w:rPr>
        <w:t xml:space="preserve">The required </w:t>
      </w:r>
      <w:proofErr w:type="gramStart"/>
      <w:r>
        <w:rPr>
          <w:rFonts w:eastAsiaTheme="minorEastAsia" w:cs="Arial" w:hint="eastAsia"/>
          <w:szCs w:val="24"/>
          <w:lang w:val="en-US"/>
        </w:rPr>
        <w:t>features of this signal is</w:t>
      </w:r>
      <w:proofErr w:type="gramEnd"/>
      <w:r>
        <w:rPr>
          <w:rFonts w:eastAsiaTheme="minorEastAsia" w:cs="Arial" w:hint="eastAsia"/>
          <w:szCs w:val="24"/>
          <w:lang w:val="en-US"/>
        </w:rPr>
        <w:t xml:space="preserve"> very similar to LTE PDCCHs which are intended for group of UEs (e.g. PDCCHs with </w:t>
      </w:r>
      <w:proofErr w:type="spellStart"/>
      <w:r>
        <w:rPr>
          <w:rFonts w:eastAsiaTheme="minorEastAsia" w:cs="Arial" w:hint="eastAsia"/>
          <w:szCs w:val="24"/>
          <w:lang w:val="en-US"/>
        </w:rPr>
        <w:t>eIMTA</w:t>
      </w:r>
      <w:proofErr w:type="spellEnd"/>
      <w:r>
        <w:rPr>
          <w:rFonts w:eastAsiaTheme="minorEastAsia" w:cs="Arial" w:hint="eastAsia"/>
          <w:szCs w:val="24"/>
          <w:lang w:val="en-US"/>
        </w:rPr>
        <w:t xml:space="preserve"> RNTI, G-RNTI, etc)</w:t>
      </w:r>
      <w:r w:rsidR="00ED3C43">
        <w:rPr>
          <w:rFonts w:eastAsiaTheme="minorEastAsia" w:cs="Arial" w:hint="eastAsia"/>
          <w:szCs w:val="24"/>
          <w:lang w:val="en-US"/>
        </w:rPr>
        <w:t>.</w:t>
      </w:r>
      <w:r>
        <w:rPr>
          <w:rFonts w:eastAsiaTheme="minorEastAsia" w:cs="Arial" w:hint="eastAsia"/>
          <w:szCs w:val="24"/>
          <w:lang w:val="en-US"/>
        </w:rPr>
        <w:t xml:space="preserve"> In addition, NR-PDCCH has been actively studied since SI phase. Hence, </w:t>
      </w:r>
      <w:r w:rsidR="005479C9">
        <w:rPr>
          <w:rFonts w:eastAsiaTheme="minorEastAsia" w:cs="Arial" w:hint="eastAsia"/>
          <w:szCs w:val="24"/>
          <w:lang w:val="en-US"/>
        </w:rPr>
        <w:t xml:space="preserve">the </w:t>
      </w:r>
      <w:r w:rsidR="00635275">
        <w:rPr>
          <w:rFonts w:eastAsiaTheme="minorEastAsia" w:cs="Arial" w:hint="eastAsia"/>
          <w:szCs w:val="24"/>
          <w:lang w:val="en-US"/>
        </w:rPr>
        <w:t>most reasonable</w:t>
      </w:r>
      <w:r w:rsidR="005479C9">
        <w:rPr>
          <w:rFonts w:eastAsiaTheme="minorEastAsia" w:cs="Arial" w:hint="eastAsia"/>
          <w:szCs w:val="24"/>
          <w:lang w:val="en-US"/>
        </w:rPr>
        <w:t xml:space="preserve"> </w:t>
      </w:r>
      <w:r w:rsidR="00A16938">
        <w:rPr>
          <w:rFonts w:eastAsiaTheme="minorEastAsia" w:cs="Arial" w:hint="eastAsia"/>
          <w:szCs w:val="24"/>
          <w:lang w:val="en-US"/>
        </w:rPr>
        <w:t>approach</w:t>
      </w:r>
      <w:r w:rsidR="005479C9">
        <w:rPr>
          <w:rFonts w:eastAsiaTheme="minorEastAsia" w:cs="Arial" w:hint="eastAsia"/>
          <w:szCs w:val="24"/>
          <w:lang w:val="en-US"/>
        </w:rPr>
        <w:t xml:space="preserve"> is</w:t>
      </w:r>
      <w:r>
        <w:rPr>
          <w:rFonts w:eastAsiaTheme="minorEastAsia" w:cs="Arial" w:hint="eastAsia"/>
          <w:szCs w:val="24"/>
          <w:lang w:val="en-US"/>
        </w:rPr>
        <w:t xml:space="preserve"> that the group</w:t>
      </w:r>
      <w:r w:rsidRPr="00246E67">
        <w:rPr>
          <w:rFonts w:eastAsiaTheme="minorEastAsia" w:cs="Arial"/>
          <w:szCs w:val="24"/>
          <w:lang w:val="en-US"/>
        </w:rPr>
        <w:t xml:space="preserve"> </w:t>
      </w:r>
      <w:r w:rsidRPr="00A76EB7">
        <w:rPr>
          <w:rFonts w:eastAsiaTheme="minorEastAsia" w:cs="Arial"/>
          <w:szCs w:val="24"/>
          <w:lang w:val="en-US"/>
        </w:rPr>
        <w:t xml:space="preserve">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ED3C43" w:rsidRDefault="00ED3C43" w:rsidP="00A76EB7">
      <w:pPr>
        <w:adjustRightInd w:val="0"/>
        <w:spacing w:after="0" w:afterAutospacing="0"/>
        <w:rPr>
          <w:rFonts w:eastAsiaTheme="minorEastAsia" w:cs="Arial"/>
          <w:szCs w:val="24"/>
          <w:lang w:val="en-US"/>
        </w:rPr>
      </w:pPr>
    </w:p>
    <w:p w:rsidR="00A76EB7" w:rsidRPr="00845BE5" w:rsidRDefault="00A76EB7" w:rsidP="00A76EB7">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2</w:t>
      </w:r>
      <w:r w:rsidRPr="00845BE5">
        <w:rPr>
          <w:rFonts w:eastAsiaTheme="minorEastAsia" w:cs="Arial" w:hint="eastAsia"/>
          <w:b/>
          <w:szCs w:val="24"/>
          <w:u w:val="single"/>
          <w:lang w:val="en-US"/>
        </w:rPr>
        <w:t>:</w:t>
      </w:r>
    </w:p>
    <w:p w:rsidR="00A76EB7" w:rsidRPr="00845BE5" w:rsidRDefault="00A76EB7" w:rsidP="00A76EB7">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w:t>
      </w:r>
      <w:r w:rsidRPr="00A76EB7">
        <w:rPr>
          <w:rFonts w:eastAsiaTheme="minorEastAsia" w:cs="Arial"/>
          <w:szCs w:val="24"/>
          <w:lang w:val="en-US"/>
        </w:rPr>
        <w:t xml:space="preserve">roup 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A76EB7" w:rsidRDefault="00A76EB7" w:rsidP="00A76EB7">
      <w:pPr>
        <w:adjustRightInd w:val="0"/>
        <w:spacing w:after="0" w:afterAutospacing="0"/>
        <w:rPr>
          <w:rFonts w:eastAsiaTheme="minorEastAsia" w:cs="Arial"/>
          <w:szCs w:val="24"/>
          <w:lang w:val="en-US"/>
        </w:rPr>
      </w:pPr>
    </w:p>
    <w:p w:rsidR="00A76EB7" w:rsidRDefault="00A76EB7" w:rsidP="00A76EB7">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group-common PDCCH are discussed, and we propose:</w:t>
      </w:r>
    </w:p>
    <w:p w:rsidR="002E3109" w:rsidRDefault="002E3109" w:rsidP="006933E4">
      <w:pPr>
        <w:adjustRightInd w:val="0"/>
        <w:spacing w:after="0" w:afterAutospacing="0"/>
        <w:rPr>
          <w:rFonts w:eastAsiaTheme="minorEastAsia" w:cs="Arial"/>
          <w:b/>
          <w:szCs w:val="24"/>
          <w:u w:val="single"/>
          <w:lang w:val="en-US"/>
        </w:rPr>
      </w:pP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1</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CRC should be attached to g</w:t>
      </w:r>
      <w:r w:rsidRPr="00A76EB7">
        <w:rPr>
          <w:rFonts w:eastAsiaTheme="minorEastAsia" w:cs="Arial"/>
          <w:szCs w:val="24"/>
          <w:lang w:val="en-US"/>
        </w:rPr>
        <w:t>roup common PDCCH</w:t>
      </w:r>
      <w:r>
        <w:rPr>
          <w:rFonts w:eastAsiaTheme="minorEastAsia" w:cs="Arial" w:hint="eastAsia"/>
          <w:szCs w:val="24"/>
          <w:lang w:val="en-US"/>
        </w:rPr>
        <w:t>.</w:t>
      </w: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2</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w:t>
      </w:r>
      <w:r w:rsidRPr="00A76EB7">
        <w:rPr>
          <w:rFonts w:eastAsiaTheme="minorEastAsia" w:cs="Arial"/>
          <w:szCs w:val="24"/>
          <w:lang w:val="en-US"/>
        </w:rPr>
        <w:t xml:space="preserve">roup 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14042A" w:rsidRPr="0014042A" w:rsidRDefault="0014042A" w:rsidP="0014042A">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16559" w:rsidRDefault="00BD2562"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s note RAN1 NR ad hoc, Jan 2017</w:t>
      </w:r>
      <w:r w:rsidR="00D16559" w:rsidRPr="00D16559">
        <w:rPr>
          <w:rFonts w:hint="eastAsia"/>
          <w:lang w:eastAsia="ja-JP"/>
        </w:rPr>
        <w:t>.</w:t>
      </w:r>
    </w:p>
    <w:p w:rsidR="008229F8" w:rsidRPr="00D16559" w:rsidRDefault="00D16559" w:rsidP="00DA205D">
      <w:pPr>
        <w:pStyle w:val="textintend2"/>
        <w:widowControl w:val="0"/>
        <w:numPr>
          <w:ilvl w:val="0"/>
          <w:numId w:val="19"/>
        </w:numPr>
        <w:snapToGrid w:val="0"/>
        <w:spacing w:after="0"/>
        <w:ind w:left="720" w:hanging="720"/>
        <w:rPr>
          <w:szCs w:val="24"/>
        </w:rPr>
      </w:pPr>
      <w:r w:rsidRPr="00D16559">
        <w:rPr>
          <w:rFonts w:eastAsiaTheme="minorEastAsia" w:cs="Arial"/>
          <w:szCs w:val="24"/>
        </w:rPr>
        <w:t>RP-170847</w:t>
      </w:r>
      <w:r w:rsidRPr="00D16559">
        <w:rPr>
          <w:rFonts w:eastAsiaTheme="minorEastAsia" w:cs="Arial" w:hint="eastAsia"/>
          <w:szCs w:val="24"/>
          <w:lang w:eastAsia="ja-JP"/>
        </w:rPr>
        <w:t xml:space="preserve">, </w:t>
      </w:r>
      <w:r w:rsidRPr="00D16559">
        <w:rPr>
          <w:rFonts w:eastAsiaTheme="minorEastAsia" w:cs="Arial"/>
          <w:szCs w:val="24"/>
          <w:lang w:eastAsia="ja-JP"/>
        </w:rPr>
        <w:t>“New WID on New Radio Access Technology”</w:t>
      </w:r>
      <w:r w:rsidRPr="00D16559">
        <w:rPr>
          <w:rFonts w:eastAsiaTheme="minorEastAsia" w:cs="Arial" w:hint="eastAsia"/>
          <w:szCs w:val="24"/>
          <w:lang w:eastAsia="ja-JP"/>
        </w:rPr>
        <w:t xml:space="preserve">, </w:t>
      </w:r>
      <w:r w:rsidRPr="00D16559">
        <w:rPr>
          <w:rFonts w:eastAsiaTheme="minorEastAsia" w:cs="Arial"/>
          <w:szCs w:val="24"/>
        </w:rPr>
        <w:t>NTT DOCOMO</w:t>
      </w:r>
      <w:r w:rsidRPr="00D16559">
        <w:rPr>
          <w:rFonts w:eastAsiaTheme="minorEastAsia" w:cs="Arial" w:hint="eastAsia"/>
          <w:szCs w:val="24"/>
          <w:lang w:eastAsia="ja-JP"/>
        </w:rPr>
        <w:t xml:space="preserve">, </w:t>
      </w:r>
      <w:r w:rsidRPr="00D16559">
        <w:rPr>
          <w:rFonts w:eastAsiaTheme="minorEastAsia" w:cs="Arial"/>
          <w:szCs w:val="24"/>
          <w:lang w:eastAsia="ja-JP"/>
        </w:rPr>
        <w:t>3GPP TSG RAN Meeting #75</w:t>
      </w:r>
      <w:r w:rsidRPr="00D16559">
        <w:rPr>
          <w:rFonts w:eastAsiaTheme="minorEastAsia" w:cs="Arial" w:hint="eastAsia"/>
          <w:szCs w:val="24"/>
          <w:lang w:eastAsia="ja-JP"/>
        </w:rPr>
        <w:t>, March 2017.</w:t>
      </w:r>
    </w:p>
    <w:p w:rsidR="008229F8" w:rsidRPr="00144E98" w:rsidRDefault="008229F8" w:rsidP="008229F8">
      <w:pPr>
        <w:pStyle w:val="textintend2"/>
        <w:widowControl w:val="0"/>
        <w:numPr>
          <w:ilvl w:val="0"/>
          <w:numId w:val="0"/>
        </w:numPr>
        <w:snapToGrid w:val="0"/>
        <w:spacing w:after="0"/>
        <w:rPr>
          <w:szCs w:val="24"/>
        </w:rPr>
      </w:pPr>
    </w:p>
    <w:sectPr w:rsidR="008229F8" w:rsidRPr="00144E9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4AF" w:rsidRDefault="009244AF">
      <w:r>
        <w:separator/>
      </w:r>
    </w:p>
  </w:endnote>
  <w:endnote w:type="continuationSeparator" w:id="0">
    <w:p w:rsidR="009244AF" w:rsidRDefault="009244AF">
      <w:r>
        <w:continuationSeparator/>
      </w:r>
    </w:p>
  </w:endnote>
  <w:endnote w:type="continuationNotice" w:id="1">
    <w:p w:rsidR="009244AF" w:rsidRDefault="009244AF">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1B2256">
    <w:pPr>
      <w:pStyle w:val="Footer"/>
      <w:jc w:val="center"/>
    </w:pPr>
    <w:r>
      <w:rPr>
        <w:b/>
        <w:szCs w:val="24"/>
      </w:rPr>
      <w:fldChar w:fldCharType="begin"/>
    </w:r>
    <w:r w:rsidR="000F1B52">
      <w:rPr>
        <w:b/>
      </w:rPr>
      <w:instrText>PAGE</w:instrText>
    </w:r>
    <w:r>
      <w:rPr>
        <w:b/>
        <w:szCs w:val="24"/>
      </w:rPr>
      <w:fldChar w:fldCharType="separate"/>
    </w:r>
    <w:r w:rsidR="0008584E">
      <w:rPr>
        <w:b/>
        <w:noProof/>
      </w:rPr>
      <w:t>2</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4AF" w:rsidRDefault="009244AF">
      <w:r>
        <w:separator/>
      </w:r>
    </w:p>
  </w:footnote>
  <w:footnote w:type="continuationSeparator" w:id="0">
    <w:p w:rsidR="009244AF" w:rsidRDefault="009244AF">
      <w:r>
        <w:continuationSeparator/>
      </w:r>
    </w:p>
  </w:footnote>
  <w:footnote w:type="continuationNotice" w:id="1">
    <w:p w:rsidR="009244AF" w:rsidRDefault="009244A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0">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5">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6">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4"/>
  </w:num>
  <w:num w:numId="6">
    <w:abstractNumId w:val="25"/>
  </w:num>
  <w:num w:numId="7">
    <w:abstractNumId w:val="22"/>
  </w:num>
  <w:num w:numId="8">
    <w:abstractNumId w:val="2"/>
  </w:num>
  <w:num w:numId="9">
    <w:abstractNumId w:val="38"/>
  </w:num>
  <w:num w:numId="10">
    <w:abstractNumId w:val="17"/>
  </w:num>
  <w:num w:numId="11">
    <w:abstractNumId w:val="26"/>
  </w:num>
  <w:num w:numId="12">
    <w:abstractNumId w:val="14"/>
  </w:num>
  <w:num w:numId="13">
    <w:abstractNumId w:val="27"/>
  </w:num>
  <w:num w:numId="14">
    <w:abstractNumId w:val="34"/>
  </w:num>
  <w:num w:numId="15">
    <w:abstractNumId w:val="28"/>
  </w:num>
  <w:num w:numId="16">
    <w:abstractNumId w:val="1"/>
  </w:num>
  <w:num w:numId="17">
    <w:abstractNumId w:val="10"/>
  </w:num>
  <w:num w:numId="18">
    <w:abstractNumId w:val="7"/>
  </w:num>
  <w:num w:numId="19">
    <w:abstractNumId w:val="18"/>
  </w:num>
  <w:num w:numId="20">
    <w:abstractNumId w:val="39"/>
  </w:num>
  <w:num w:numId="21">
    <w:abstractNumId w:val="31"/>
  </w:num>
  <w:num w:numId="22">
    <w:abstractNumId w:val="8"/>
  </w:num>
  <w:num w:numId="23">
    <w:abstractNumId w:val="16"/>
  </w:num>
  <w:num w:numId="24">
    <w:abstractNumId w:val="12"/>
  </w:num>
  <w:num w:numId="25">
    <w:abstractNumId w:val="0"/>
  </w:num>
  <w:num w:numId="26">
    <w:abstractNumId w:val="29"/>
  </w:num>
  <w:num w:numId="27">
    <w:abstractNumId w:val="20"/>
  </w:num>
  <w:num w:numId="28">
    <w:abstractNumId w:val="5"/>
  </w:num>
  <w:num w:numId="29">
    <w:abstractNumId w:val="23"/>
  </w:num>
  <w:num w:numId="30">
    <w:abstractNumId w:val="35"/>
  </w:num>
  <w:num w:numId="31">
    <w:abstractNumId w:val="32"/>
  </w:num>
  <w:num w:numId="32">
    <w:abstractNumId w:val="21"/>
  </w:num>
  <w:num w:numId="33">
    <w:abstractNumId w:val="36"/>
  </w:num>
  <w:num w:numId="34">
    <w:abstractNumId w:val="13"/>
  </w:num>
  <w:num w:numId="35">
    <w:abstractNumId w:val="9"/>
  </w:num>
  <w:num w:numId="36">
    <w:abstractNumId w:val="15"/>
  </w:num>
  <w:num w:numId="37">
    <w:abstractNumId w:val="11"/>
  </w:num>
  <w:num w:numId="38">
    <w:abstractNumId w:val="3"/>
  </w:num>
  <w:num w:numId="39">
    <w:abstractNumId w:val="30"/>
  </w:num>
  <w:num w:numId="40">
    <w:abstractNumId w:val="6"/>
  </w:num>
  <w:num w:numId="41">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355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84E"/>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256"/>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6F62"/>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5613"/>
    <w:rsid w:val="002861A7"/>
    <w:rsid w:val="002866A6"/>
    <w:rsid w:val="002866C9"/>
    <w:rsid w:val="00287286"/>
    <w:rsid w:val="0029003F"/>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3109"/>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DFA"/>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23AF"/>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5C1"/>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700C6C"/>
    <w:rsid w:val="00700F40"/>
    <w:rsid w:val="0070113F"/>
    <w:rsid w:val="00701B75"/>
    <w:rsid w:val="00702E74"/>
    <w:rsid w:val="00703282"/>
    <w:rsid w:val="00703A87"/>
    <w:rsid w:val="00703C7A"/>
    <w:rsid w:val="007048EB"/>
    <w:rsid w:val="00704DFD"/>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6054"/>
    <w:rsid w:val="008671C0"/>
    <w:rsid w:val="0087109A"/>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44AF"/>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5F54"/>
    <w:rsid w:val="00A16197"/>
    <w:rsid w:val="00A16938"/>
    <w:rsid w:val="00A16CE4"/>
    <w:rsid w:val="00A178C0"/>
    <w:rsid w:val="00A17AE4"/>
    <w:rsid w:val="00A17E16"/>
    <w:rsid w:val="00A20769"/>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6EB7"/>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17624"/>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9B4"/>
    <w:rsid w:val="00D17A84"/>
    <w:rsid w:val="00D17E85"/>
    <w:rsid w:val="00D204EB"/>
    <w:rsid w:val="00D20A6E"/>
    <w:rsid w:val="00D21313"/>
    <w:rsid w:val="00D218FA"/>
    <w:rsid w:val="00D22E80"/>
    <w:rsid w:val="00D23DD1"/>
    <w:rsid w:val="00D2449B"/>
    <w:rsid w:val="00D2498D"/>
    <w:rsid w:val="00D24DB1"/>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188"/>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D5"/>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97A"/>
    <w:rsid w:val="00FC6D75"/>
    <w:rsid w:val="00FC6EC2"/>
    <w:rsid w:val="00FC765E"/>
    <w:rsid w:val="00FC769C"/>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FAD5D-063F-4C94-9091-9F260BCC7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1353</TotalTime>
  <Pages>2</Pages>
  <Words>454</Words>
  <Characters>2591</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162</cp:revision>
  <cp:lastPrinted>2014-04-22T06:35:00Z</cp:lastPrinted>
  <dcterms:created xsi:type="dcterms:W3CDTF">2017-01-06T07:16:00Z</dcterms:created>
  <dcterms:modified xsi:type="dcterms:W3CDTF">2017-06-16T18:21:00Z</dcterms:modified>
</cp:coreProperties>
</file>