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F8436" w14:textId="77777777" w:rsidR="00952E01" w:rsidRPr="000A64D8" w:rsidRDefault="00952E01" w:rsidP="00952E01">
      <w:pPr>
        <w:tabs>
          <w:tab w:val="right" w:pos="10000"/>
        </w:tabs>
        <w:spacing w:after="0"/>
        <w:jc w:val="both"/>
        <w:rPr>
          <w:rFonts w:ascii="Arial" w:hAnsi="Arial" w:cs="Arial"/>
          <w:b/>
          <w:sz w:val="24"/>
          <w:szCs w:val="24"/>
        </w:rPr>
      </w:pPr>
      <w:r>
        <w:rPr>
          <w:rFonts w:ascii="Arial" w:hAnsi="Arial" w:cs="Arial"/>
          <w:b/>
          <w:bCs/>
          <w:sz w:val="24"/>
          <w:szCs w:val="24"/>
        </w:rPr>
        <w:t xml:space="preserve">3GPP TSG RAN WG1 </w:t>
      </w:r>
      <w:r w:rsidRPr="00317E8F">
        <w:rPr>
          <w:rFonts w:ascii="Arial" w:hAnsi="Arial" w:cs="Arial"/>
          <w:b/>
          <w:bCs/>
          <w:sz w:val="24"/>
          <w:szCs w:val="24"/>
        </w:rPr>
        <w:t>NR Ad-Hoc#2</w:t>
      </w:r>
      <w:r w:rsidRPr="000A64D8">
        <w:rPr>
          <w:rFonts w:ascii="Arial" w:hAnsi="Arial" w:cs="Arial"/>
          <w:b/>
          <w:sz w:val="24"/>
          <w:szCs w:val="24"/>
        </w:rPr>
        <w:t xml:space="preserve"> </w:t>
      </w:r>
      <w:r w:rsidRPr="000A64D8">
        <w:rPr>
          <w:rFonts w:ascii="Arial" w:hAnsi="Arial" w:cs="Arial"/>
          <w:b/>
          <w:sz w:val="24"/>
          <w:szCs w:val="24"/>
        </w:rPr>
        <w:tab/>
      </w:r>
      <w:r>
        <w:rPr>
          <w:rFonts w:ascii="Arial" w:hAnsi="Arial" w:cs="Arial"/>
          <w:b/>
          <w:sz w:val="24"/>
          <w:szCs w:val="24"/>
        </w:rPr>
        <w:t>R1-1711159</w:t>
      </w:r>
    </w:p>
    <w:p w14:paraId="1B4FCEC1" w14:textId="77777777" w:rsidR="00952E01" w:rsidRPr="00FD021C" w:rsidRDefault="00952E01" w:rsidP="00952E01">
      <w:pPr>
        <w:tabs>
          <w:tab w:val="right" w:pos="9630"/>
        </w:tabs>
        <w:spacing w:after="0"/>
        <w:jc w:val="both"/>
        <w:rPr>
          <w:rFonts w:ascii="Arial" w:hAnsi="Arial" w:cs="Arial"/>
          <w:b/>
          <w:sz w:val="24"/>
          <w:szCs w:val="24"/>
        </w:rPr>
      </w:pPr>
      <w:r>
        <w:rPr>
          <w:rFonts w:ascii="Arial" w:hAnsi="Arial" w:cs="Arial"/>
          <w:b/>
          <w:sz w:val="24"/>
          <w:szCs w:val="24"/>
        </w:rPr>
        <w:t>June 27</w:t>
      </w:r>
      <w:r w:rsidRPr="00317E8F">
        <w:rPr>
          <w:rFonts w:ascii="Arial" w:hAnsi="Arial" w:cs="Arial"/>
          <w:b/>
          <w:sz w:val="24"/>
          <w:szCs w:val="24"/>
          <w:vertAlign w:val="superscript"/>
        </w:rPr>
        <w:t>th</w:t>
      </w:r>
      <w:r>
        <w:rPr>
          <w:rFonts w:ascii="Arial" w:hAnsi="Arial" w:cs="Arial"/>
          <w:b/>
          <w:sz w:val="24"/>
          <w:szCs w:val="24"/>
        </w:rPr>
        <w:t xml:space="preserve"> - 30</w:t>
      </w:r>
      <w:r w:rsidRPr="00317E8F">
        <w:rPr>
          <w:rFonts w:ascii="Arial" w:hAnsi="Arial" w:cs="Arial"/>
          <w:b/>
          <w:sz w:val="24"/>
          <w:szCs w:val="24"/>
          <w:vertAlign w:val="superscript"/>
        </w:rPr>
        <w:t>th</w:t>
      </w:r>
      <w:r w:rsidRPr="00CC0D62">
        <w:rPr>
          <w:rFonts w:ascii="Arial" w:hAnsi="Arial" w:cs="Arial"/>
          <w:b/>
          <w:sz w:val="24"/>
          <w:szCs w:val="24"/>
        </w:rPr>
        <w:t>, 2017</w:t>
      </w:r>
    </w:p>
    <w:p w14:paraId="5FBB925C" w14:textId="77777777" w:rsidR="00952E01" w:rsidRPr="000A64D8" w:rsidRDefault="00952E01" w:rsidP="00952E01">
      <w:pPr>
        <w:spacing w:after="0"/>
        <w:jc w:val="both"/>
        <w:rPr>
          <w:rFonts w:ascii="Arial" w:hAnsi="Arial" w:cs="Arial"/>
          <w:b/>
          <w:sz w:val="24"/>
          <w:szCs w:val="24"/>
        </w:rPr>
      </w:pPr>
      <w:r>
        <w:rPr>
          <w:rFonts w:ascii="Arial" w:hAnsi="Arial" w:cs="Arial"/>
          <w:b/>
          <w:sz w:val="24"/>
          <w:szCs w:val="24"/>
        </w:rPr>
        <w:t>Qingdao, China</w:t>
      </w:r>
    </w:p>
    <w:p w14:paraId="39EAC1DE" w14:textId="77777777" w:rsidR="0079279C" w:rsidRPr="000A64D8" w:rsidRDefault="0079279C" w:rsidP="0079279C">
      <w:pPr>
        <w:pStyle w:val="Footer"/>
        <w:jc w:val="both"/>
        <w:rPr>
          <w:noProof w:val="0"/>
        </w:rPr>
      </w:pPr>
    </w:p>
    <w:p w14:paraId="7E1C3172" w14:textId="089E3EFD" w:rsidR="0079279C" w:rsidRPr="000A64D8" w:rsidRDefault="0079279C" w:rsidP="0079279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E00E62">
        <w:rPr>
          <w:rFonts w:ascii="Arial" w:hAnsi="Arial"/>
          <w:sz w:val="24"/>
        </w:rPr>
        <w:t>5.1.2.1.8</w:t>
      </w:r>
    </w:p>
    <w:p w14:paraId="1AA1CD6A" w14:textId="77777777" w:rsidR="0079279C" w:rsidRPr="000A64D8" w:rsidRDefault="0079279C" w:rsidP="0079279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C521DAB" w14:textId="77777777" w:rsidR="0079279C" w:rsidRPr="0009454C" w:rsidRDefault="0079279C" w:rsidP="0079279C">
      <w:pPr>
        <w:ind w:left="1988" w:hanging="1988"/>
        <w:jc w:val="both"/>
        <w:rPr>
          <w:rFonts w:ascii="Arial" w:hAnsi="Arial"/>
          <w:sz w:val="28"/>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52E01" w:rsidRPr="0009454C">
        <w:rPr>
          <w:rFonts w:ascii="Arial" w:hAnsi="Arial"/>
          <w:sz w:val="24"/>
        </w:rPr>
        <w:t>Transmission Scheme for Broadcast PDSCH</w:t>
      </w:r>
    </w:p>
    <w:p w14:paraId="054911E0" w14:textId="77777777" w:rsidR="0079279C" w:rsidRDefault="0079279C" w:rsidP="0079279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14:paraId="5F3F6F4D" w14:textId="77777777" w:rsidR="0079279C" w:rsidRPr="00183CB7" w:rsidRDefault="0079279C" w:rsidP="0079279C">
      <w:pPr>
        <w:pStyle w:val="Heading1"/>
      </w:pPr>
      <w:r w:rsidRPr="00183CB7">
        <w:t>Introduction</w:t>
      </w:r>
    </w:p>
    <w:p w14:paraId="1F9DCE44" w14:textId="77777777" w:rsidR="0079279C" w:rsidRDefault="0079279C" w:rsidP="0079279C">
      <w:pPr>
        <w:spacing w:before="120" w:after="120"/>
        <w:jc w:val="both"/>
        <w:rPr>
          <w:szCs w:val="22"/>
        </w:rPr>
      </w:pPr>
      <w:r w:rsidRPr="0034718C">
        <w:rPr>
          <w:szCs w:val="22"/>
        </w:rPr>
        <w:t>In RAN</w:t>
      </w:r>
      <w:r>
        <w:rPr>
          <w:szCs w:val="22"/>
        </w:rPr>
        <w:t xml:space="preserve">1 #89, the agreement on DL semi-OL/OL scheme was as follows [1]. </w:t>
      </w:r>
    </w:p>
    <w:p w14:paraId="03FED2C2" w14:textId="77777777" w:rsidR="0079279C" w:rsidRPr="00103C34" w:rsidRDefault="0079279C" w:rsidP="0079279C">
      <w:pPr>
        <w:numPr>
          <w:ilvl w:val="0"/>
          <w:numId w:val="3"/>
        </w:numPr>
        <w:overflowPunct/>
        <w:autoSpaceDE/>
        <w:autoSpaceDN/>
        <w:adjustRightInd/>
        <w:spacing w:after="0"/>
        <w:textAlignment w:val="auto"/>
        <w:rPr>
          <w:rFonts w:eastAsia="MS Mincho"/>
          <w:i/>
          <w:iCs/>
          <w:lang w:eastAsia="ja-JP"/>
        </w:rPr>
      </w:pPr>
      <w:r w:rsidRPr="00103C34">
        <w:rPr>
          <w:rFonts w:eastAsia="MS Mincho"/>
          <w:i/>
          <w:iCs/>
          <w:lang w:eastAsia="ja-JP"/>
        </w:rPr>
        <w:t xml:space="preserve">For NR in Rel-15, DL transmission scheme 2 is not explicitly supported for unicast PDSCH in specification </w:t>
      </w:r>
    </w:p>
    <w:p w14:paraId="61E81DF6" w14:textId="77777777" w:rsidR="0079279C" w:rsidRPr="0009454C" w:rsidRDefault="0079279C" w:rsidP="0079279C">
      <w:pPr>
        <w:numPr>
          <w:ilvl w:val="1"/>
          <w:numId w:val="3"/>
        </w:numPr>
        <w:overflowPunct/>
        <w:autoSpaceDE/>
        <w:autoSpaceDN/>
        <w:adjustRightInd/>
        <w:spacing w:after="0"/>
        <w:textAlignment w:val="auto"/>
        <w:rPr>
          <w:rFonts w:eastAsia="MS Mincho"/>
          <w:i/>
          <w:iCs/>
          <w:lang w:eastAsia="ja-JP"/>
        </w:rPr>
      </w:pPr>
      <w:r w:rsidRPr="0009454C">
        <w:rPr>
          <w:rFonts w:eastAsia="MS Mincho"/>
          <w:i/>
          <w:iCs/>
          <w:lang w:eastAsia="ja-JP"/>
        </w:rPr>
        <w:t>Note: CSI feedback assuming open-loop/semi-open-loop and/or closed-loop transmissions is to be discussed separately</w:t>
      </w:r>
    </w:p>
    <w:p w14:paraId="20D25D21" w14:textId="18B1FA65" w:rsidR="0079279C" w:rsidRPr="00D33FCE" w:rsidRDefault="009E5FE1" w:rsidP="0079279C">
      <w:pPr>
        <w:spacing w:before="120" w:after="120"/>
        <w:jc w:val="both"/>
        <w:rPr>
          <w:rFonts w:eastAsia="MS Mincho"/>
          <w:i/>
          <w:lang w:eastAsia="ja-JP"/>
        </w:rPr>
      </w:pPr>
      <w:r>
        <w:rPr>
          <w:szCs w:val="22"/>
        </w:rPr>
        <w:t>In this document, we discuss DL transmission schemes 2 for broadcast PDSCH.</w:t>
      </w:r>
    </w:p>
    <w:p w14:paraId="414B9102" w14:textId="2FB8EA51" w:rsidR="0079279C" w:rsidRDefault="0079279C" w:rsidP="0079279C">
      <w:pPr>
        <w:pStyle w:val="Heading1"/>
      </w:pPr>
      <w:r>
        <w:t>Discussion</w:t>
      </w:r>
    </w:p>
    <w:p w14:paraId="191FC387" w14:textId="2BA53529" w:rsidR="009E5FE1" w:rsidRDefault="009E5FE1" w:rsidP="0009454C">
      <w:pPr>
        <w:jc w:val="both"/>
        <w:rPr>
          <w:lang w:val="en-GB"/>
        </w:rPr>
      </w:pPr>
      <w:r>
        <w:rPr>
          <w:lang w:val="en-GB"/>
        </w:rPr>
        <w:t>In downlink, apart from unicast data tran</w:t>
      </w:r>
      <w:r w:rsidR="00AC3125">
        <w:rPr>
          <w:lang w:val="en-GB"/>
        </w:rPr>
        <w:t xml:space="preserve">smission, PDSCH is also used </w:t>
      </w:r>
      <w:r w:rsidR="00B71962">
        <w:rPr>
          <w:lang w:val="en-GB"/>
        </w:rPr>
        <w:t>for</w:t>
      </w:r>
      <w:r>
        <w:rPr>
          <w:lang w:val="en-GB"/>
        </w:rPr>
        <w:t xml:space="preserve"> system information </w:t>
      </w:r>
      <w:r w:rsidR="00B71962">
        <w:rPr>
          <w:lang w:val="en-GB"/>
        </w:rPr>
        <w:t>broadcasting (SIB)</w:t>
      </w:r>
      <w:r w:rsidR="005659AF">
        <w:rPr>
          <w:lang w:val="en-GB"/>
        </w:rPr>
        <w:t>, paging, etc</w:t>
      </w:r>
      <w:r>
        <w:rPr>
          <w:lang w:val="en-GB"/>
        </w:rPr>
        <w:t>.</w:t>
      </w:r>
      <w:r w:rsidR="005659AF">
        <w:rPr>
          <w:lang w:val="en-GB"/>
        </w:rPr>
        <w:t>,</w:t>
      </w:r>
      <w:r>
        <w:rPr>
          <w:lang w:val="en-GB"/>
        </w:rPr>
        <w:t xml:space="preserve"> </w:t>
      </w:r>
      <w:r w:rsidR="005659AF">
        <w:rPr>
          <w:lang w:val="en-GB"/>
        </w:rPr>
        <w:t>which</w:t>
      </w:r>
      <w:r>
        <w:rPr>
          <w:lang w:val="en-GB"/>
        </w:rPr>
        <w:t xml:space="preserve"> </w:t>
      </w:r>
      <w:r w:rsidR="005659AF">
        <w:rPr>
          <w:lang w:val="en-GB"/>
        </w:rPr>
        <w:t>are</w:t>
      </w:r>
      <w:r>
        <w:rPr>
          <w:lang w:val="en-GB"/>
        </w:rPr>
        <w:t xml:space="preserve"> intended to all the users in the cell, thus robustness is an essential issue to guarantee good coverage. From this perspective, non-transparent schemes such as SFBC or RE-level precoder cycling seem to be good candidates in theory. However, employing those schemes for broadcast PDSCH has various drawbacks including implementation complexity and interference rejection issue. In the following, we first elaborate on the negative impact of the non-transparent schemes in more detail, and then discuss the benefit of having transparent schemes.</w:t>
      </w:r>
    </w:p>
    <w:p w14:paraId="729CC3A5" w14:textId="3D52C87F" w:rsidR="009E5FE1" w:rsidRDefault="009E5FE1" w:rsidP="0009454C">
      <w:pPr>
        <w:jc w:val="both"/>
        <w:rPr>
          <w:lang w:val="en-GB"/>
        </w:rPr>
      </w:pPr>
      <w:r>
        <w:rPr>
          <w:lang w:val="en-GB"/>
        </w:rPr>
        <w:t xml:space="preserve">In NR, it has been agreed that </w:t>
      </w:r>
      <w:r w:rsidR="00B71962">
        <w:rPr>
          <w:lang w:val="en-GB"/>
        </w:rPr>
        <w:t>transparent schemes</w:t>
      </w:r>
      <w:r>
        <w:rPr>
          <w:lang w:val="en-GB"/>
        </w:rPr>
        <w:t xml:space="preserve">, have been adopted for PDCCH, PBCH and </w:t>
      </w:r>
      <w:r w:rsidR="00B71962">
        <w:rPr>
          <w:lang w:val="en-GB"/>
        </w:rPr>
        <w:t xml:space="preserve">as TS2 for </w:t>
      </w:r>
      <w:r>
        <w:rPr>
          <w:lang w:val="en-GB"/>
        </w:rPr>
        <w:t>unicast PDSCH. From UE perspective, the precoders used for all those downlink transmission</w:t>
      </w:r>
      <w:r w:rsidR="00B71962">
        <w:rPr>
          <w:lang w:val="en-GB"/>
        </w:rPr>
        <w:t>s</w:t>
      </w:r>
      <w:r>
        <w:rPr>
          <w:lang w:val="en-GB"/>
        </w:rPr>
        <w:t xml:space="preserve"> are transparent, and UE only needs to assume that the same precoder is used for DMRS and data transmission. If non-transparent schemes are used for broadcast PDSCH, UE has to perform an additional mapping from the DMRS port to the data precoder. Hence, UE needs to implement two receiver design</w:t>
      </w:r>
      <w:r w:rsidR="00B71962">
        <w:rPr>
          <w:lang w:val="en-GB"/>
        </w:rPr>
        <w:t>s</w:t>
      </w:r>
      <w:r>
        <w:rPr>
          <w:lang w:val="en-GB"/>
        </w:rPr>
        <w:t xml:space="preserve">, one for transparent schemes and the second one for non-transparent schemes. </w:t>
      </w:r>
      <w:r w:rsidR="00B71962">
        <w:rPr>
          <w:lang w:val="en-GB"/>
        </w:rPr>
        <w:t>When</w:t>
      </w:r>
      <w:r>
        <w:rPr>
          <w:lang w:val="en-GB"/>
        </w:rPr>
        <w:t xml:space="preserve"> a UE receives </w:t>
      </w:r>
      <w:r w:rsidR="00B71962">
        <w:rPr>
          <w:lang w:val="en-GB"/>
        </w:rPr>
        <w:t>both unicast and broadcast PDSCH</w:t>
      </w:r>
      <w:r>
        <w:rPr>
          <w:lang w:val="en-GB"/>
        </w:rPr>
        <w:t>, the UE may need to switch between the two receivers within a single slot. This significantly increases the implementation cost and complexity and processing delay.</w:t>
      </w:r>
    </w:p>
    <w:p w14:paraId="030A743A" w14:textId="18F8B866" w:rsidR="009E5FE1" w:rsidRPr="007A3420" w:rsidRDefault="009E5FE1" w:rsidP="0009454C">
      <w:pPr>
        <w:jc w:val="both"/>
        <w:rPr>
          <w:lang w:val="en-GB"/>
        </w:rPr>
      </w:pPr>
      <w:r>
        <w:rPr>
          <w:lang w:val="en-GB"/>
        </w:rPr>
        <w:t>Another drawback</w:t>
      </w:r>
      <w:r w:rsidR="00F03C77">
        <w:rPr>
          <w:lang w:val="en-GB"/>
        </w:rPr>
        <w:t xml:space="preserve"> of having transparent schemes for broadcast PDSCH is that the network has</w:t>
      </w:r>
      <w:bookmarkStart w:id="2" w:name="_GoBack"/>
      <w:bookmarkEnd w:id="2"/>
      <w:r w:rsidR="00F03C77">
        <w:rPr>
          <w:lang w:val="en-GB"/>
        </w:rPr>
        <w:t xml:space="preserve"> to configure a separate CSI reporting setting for broadcast PDSCH. This is because the CQI computation assumption is different between transparent schemes (for unicast PDSCH) and non-transparen</w:t>
      </w:r>
      <w:r w:rsidR="00D23000">
        <w:rPr>
          <w:lang w:val="en-GB"/>
        </w:rPr>
        <w:t>t schemes (for broadcast PDSCH)</w:t>
      </w:r>
      <w:r w:rsidR="00F03C77">
        <w:rPr>
          <w:lang w:val="en-GB"/>
        </w:rPr>
        <w:t>.</w:t>
      </w:r>
    </w:p>
    <w:p w14:paraId="6401E902" w14:textId="7638ABEF" w:rsidR="009E5FE1" w:rsidRDefault="00F6505C" w:rsidP="0009454C">
      <w:pPr>
        <w:jc w:val="both"/>
        <w:rPr>
          <w:lang w:val="en-GB"/>
        </w:rPr>
      </w:pPr>
      <w:r>
        <w:rPr>
          <w:lang w:val="en-GB"/>
        </w:rPr>
        <w:t>From a performance perspective, similar to the unicast transmission, the non-transparent schemes suffer from the interference rejection issue. Referring to the analysis in [2-3]</w:t>
      </w:r>
      <w:r w:rsidR="00C83E78">
        <w:rPr>
          <w:lang w:val="en-GB"/>
        </w:rPr>
        <w:t>, if non-transparent schemes are used for rank-1 transmission, it provides a higher rank interference to the neighbouring cell, i.e., SFBC yields a rank-2 interference, RE-level co-phase yields a rank-2 interference, while port-cycling may yield a rank-4 interference.</w:t>
      </w:r>
      <w:r w:rsidR="00C93F28">
        <w:rPr>
          <w:lang w:val="en-GB"/>
        </w:rPr>
        <w:t xml:space="preserve"> Besides, if both the serving cell and the neighbouring cell are using SFBC, there is a mismatch between the actual interference observed by data and the estimate interference obtained using DMRS signals. Similar interference mismatch happens in the neighbouring cell if the serving cell is RE-level cycling or port cycling. </w:t>
      </w:r>
      <w:r w:rsidR="001707D2">
        <w:rPr>
          <w:lang w:val="en-GB"/>
        </w:rPr>
        <w:t>Both</w:t>
      </w:r>
      <w:r w:rsidR="00C93F28">
        <w:rPr>
          <w:lang w:val="en-GB"/>
        </w:rPr>
        <w:t xml:space="preserve"> interference dimensionality issue and interference estimation mismatch would degrade the performance of the serving cell and/or neighbouring cell.</w:t>
      </w:r>
      <w:r w:rsidR="00093A13">
        <w:rPr>
          <w:lang w:val="en-GB"/>
        </w:rPr>
        <w:t xml:space="preserve"> Therefore, non-transparent schemes should be avoided for broadcast PDSCH for the same reason as unicast PDSCH.</w:t>
      </w:r>
    </w:p>
    <w:p w14:paraId="589233CC" w14:textId="23677C38" w:rsidR="00093A13" w:rsidRDefault="00093A13" w:rsidP="0009454C">
      <w:pPr>
        <w:jc w:val="both"/>
        <w:rPr>
          <w:lang w:val="en-GB"/>
        </w:rPr>
      </w:pPr>
      <w:r>
        <w:rPr>
          <w:lang w:val="en-GB"/>
        </w:rPr>
        <w:t xml:space="preserve">In theory, the robustness of single-port scheme for broadcast transmission seems to be a challenging issue. However, </w:t>
      </w:r>
      <w:r w:rsidR="00B71962">
        <w:rPr>
          <w:lang w:val="en-GB"/>
        </w:rPr>
        <w:t xml:space="preserve">since the single-port is used for PDCCH and PBCH, the robustness of single-port schemes should not be a problem as those channels require a higher reliability than broadcast PDSCH. Moreover, </w:t>
      </w:r>
      <w:r w:rsidR="006E3000">
        <w:rPr>
          <w:lang w:val="en-GB"/>
        </w:rPr>
        <w:t xml:space="preserve">since the single-port scheme can be easily combined with multi-panel/TRP transmission, the robustness </w:t>
      </w:r>
      <w:r w:rsidR="00B71962">
        <w:rPr>
          <w:lang w:val="en-GB"/>
        </w:rPr>
        <w:t>can be improved</w:t>
      </w:r>
      <w:r w:rsidR="006E3000">
        <w:rPr>
          <w:lang w:val="en-GB"/>
        </w:rPr>
        <w:t xml:space="preserve">. </w:t>
      </w:r>
      <w:r w:rsidR="00D8799F">
        <w:rPr>
          <w:lang w:val="en-GB"/>
        </w:rPr>
        <w:t xml:space="preserve">In such a case, the broadcast signal could cover a wider area, and </w:t>
      </w:r>
      <w:r w:rsidR="00D8799F">
        <w:rPr>
          <w:lang w:val="en-GB"/>
        </w:rPr>
        <w:lastRenderedPageBreak/>
        <w:t>robust transmission is ensured even though one link is blocked. Therefore, we propose that transparent schemes (single-port scheme) should be adopted for broadcast PDSCH.</w:t>
      </w:r>
    </w:p>
    <w:p w14:paraId="5E463893" w14:textId="2D451CA4" w:rsidR="00D8799F" w:rsidRPr="006B1F11" w:rsidRDefault="00D8799F" w:rsidP="009E5FE1">
      <w:pPr>
        <w:rPr>
          <w:b/>
          <w:i/>
          <w:lang w:val="en-GB"/>
        </w:rPr>
      </w:pPr>
      <w:r w:rsidRPr="006B1F11">
        <w:rPr>
          <w:b/>
          <w:i/>
          <w:lang w:val="en-GB"/>
        </w:rPr>
        <w:t>Observation 1:</w:t>
      </w:r>
      <w:r w:rsidR="003F5C05" w:rsidRPr="006B1F11">
        <w:rPr>
          <w:b/>
          <w:i/>
          <w:lang w:val="en-GB"/>
        </w:rPr>
        <w:t xml:space="preserve"> N</w:t>
      </w:r>
      <w:r w:rsidRPr="006B1F11">
        <w:rPr>
          <w:b/>
          <w:i/>
          <w:lang w:val="en-GB"/>
        </w:rPr>
        <w:t xml:space="preserve">on-transparent schemes for broadcast PDSCH yields high implementation complexity, </w:t>
      </w:r>
      <w:r w:rsidR="003F5C05" w:rsidRPr="006B1F11">
        <w:rPr>
          <w:b/>
          <w:i/>
          <w:lang w:val="en-GB"/>
        </w:rPr>
        <w:t xml:space="preserve">additional </w:t>
      </w:r>
      <w:r w:rsidRPr="006B1F11">
        <w:rPr>
          <w:b/>
          <w:i/>
          <w:lang w:val="en-GB"/>
        </w:rPr>
        <w:t>CS</w:t>
      </w:r>
      <w:r w:rsidR="003F5C05" w:rsidRPr="006B1F11">
        <w:rPr>
          <w:b/>
          <w:i/>
          <w:lang w:val="en-GB"/>
        </w:rPr>
        <w:t>I report setting and performance degradation due to interference issue.</w:t>
      </w:r>
    </w:p>
    <w:p w14:paraId="43214D02" w14:textId="77777777" w:rsidR="003F5C05" w:rsidRPr="006B1F11" w:rsidRDefault="00D8799F" w:rsidP="003F5C05">
      <w:pPr>
        <w:rPr>
          <w:b/>
          <w:i/>
          <w:lang w:val="en-GB"/>
        </w:rPr>
      </w:pPr>
      <w:r w:rsidRPr="006B1F11">
        <w:rPr>
          <w:b/>
          <w:i/>
          <w:lang w:val="en-GB"/>
        </w:rPr>
        <w:t xml:space="preserve">Observation 2: Since PDCCH, PBCH and unicast PDSCH employs transparent schemes, </w:t>
      </w:r>
    </w:p>
    <w:p w14:paraId="0B73269C" w14:textId="2B965C88" w:rsidR="00D8799F" w:rsidRPr="006B1F11" w:rsidRDefault="003F5C05" w:rsidP="003F5C05">
      <w:pPr>
        <w:pStyle w:val="ListParagraph"/>
        <w:numPr>
          <w:ilvl w:val="0"/>
          <w:numId w:val="3"/>
        </w:numPr>
        <w:rPr>
          <w:rFonts w:ascii="Times New Roman" w:hAnsi="Times New Roman"/>
          <w:b/>
          <w:i/>
          <w:sz w:val="20"/>
          <w:szCs w:val="20"/>
          <w:lang w:val="en-GB"/>
        </w:rPr>
      </w:pPr>
      <w:r w:rsidRPr="006B1F11">
        <w:rPr>
          <w:rFonts w:ascii="Times New Roman" w:hAnsi="Times New Roman"/>
          <w:b/>
          <w:i/>
          <w:sz w:val="20"/>
          <w:szCs w:val="20"/>
          <w:lang w:val="en-GB"/>
        </w:rPr>
        <w:t>the robustness of adopting transparent schemes broadcast PDSCH should not be a problem</w:t>
      </w:r>
    </w:p>
    <w:p w14:paraId="42689C4E" w14:textId="481EEF4F" w:rsidR="003F5C05" w:rsidRPr="006B1F11" w:rsidRDefault="003F5C05" w:rsidP="003F5C05">
      <w:pPr>
        <w:pStyle w:val="ListParagraph"/>
        <w:numPr>
          <w:ilvl w:val="0"/>
          <w:numId w:val="3"/>
        </w:numPr>
        <w:spacing w:after="180"/>
        <w:rPr>
          <w:rFonts w:ascii="Times New Roman" w:hAnsi="Times New Roman"/>
          <w:b/>
          <w:i/>
          <w:sz w:val="20"/>
          <w:szCs w:val="20"/>
          <w:lang w:val="en-GB"/>
        </w:rPr>
      </w:pPr>
      <w:r w:rsidRPr="006B1F11">
        <w:rPr>
          <w:rFonts w:ascii="Times New Roman" w:hAnsi="Times New Roman"/>
          <w:b/>
          <w:i/>
          <w:sz w:val="20"/>
          <w:szCs w:val="20"/>
          <w:lang w:val="en-GB"/>
        </w:rPr>
        <w:t>adopting transparent schemes keeps a unified framework</w:t>
      </w:r>
    </w:p>
    <w:p w14:paraId="65CF8A94" w14:textId="28058AB4" w:rsidR="003F5C05" w:rsidRPr="006B1F11" w:rsidRDefault="003F5C05" w:rsidP="003F5C05">
      <w:pPr>
        <w:rPr>
          <w:b/>
          <w:i/>
          <w:lang w:val="en-GB"/>
        </w:rPr>
      </w:pPr>
      <w:r w:rsidRPr="006B1F11">
        <w:rPr>
          <w:b/>
          <w:i/>
          <w:lang w:val="en-GB"/>
        </w:rPr>
        <w:t>Observation 3: Single-port scheme for broadcast PDSCH can be combined with multi-panel/TRP transmission to enhance robustness.</w:t>
      </w:r>
    </w:p>
    <w:p w14:paraId="77A6D528" w14:textId="792A82AB" w:rsidR="003F5C05" w:rsidRPr="006B1F11" w:rsidRDefault="003F5C05" w:rsidP="003F5C05">
      <w:pPr>
        <w:rPr>
          <w:b/>
          <w:i/>
          <w:lang w:val="en-GB"/>
        </w:rPr>
      </w:pPr>
      <w:r w:rsidRPr="006B1F11">
        <w:rPr>
          <w:b/>
          <w:i/>
          <w:lang w:val="en-GB"/>
        </w:rPr>
        <w:t>Proposal: NR should support transparent schemes for broadcast PDSCH.</w:t>
      </w:r>
    </w:p>
    <w:p w14:paraId="0B06C149" w14:textId="77777777" w:rsidR="0079279C" w:rsidRPr="00183CB7" w:rsidRDefault="0079279C" w:rsidP="0079279C">
      <w:pPr>
        <w:pStyle w:val="Heading1"/>
      </w:pPr>
      <w:bookmarkStart w:id="3" w:name="_Ref378529477"/>
      <w:r w:rsidRPr="00183CB7">
        <w:t>Conclusions</w:t>
      </w:r>
    </w:p>
    <w:bookmarkEnd w:id="3"/>
    <w:p w14:paraId="43BB60D7" w14:textId="6310273A" w:rsidR="003F5C05" w:rsidRDefault="003F5C05" w:rsidP="0079279C">
      <w:pPr>
        <w:rPr>
          <w:lang w:val="en-GB"/>
        </w:rPr>
      </w:pPr>
      <w:r>
        <w:t xml:space="preserve">In this contribution, we discuss the negative impact of adopting non-transparent </w:t>
      </w:r>
      <w:r w:rsidR="00E94E8E">
        <w:t>schemes</w:t>
      </w:r>
      <w:r>
        <w:t xml:space="preserve"> for broadcast PDSCH, and discuss the benefit of adopting transparent schemes </w:t>
      </w:r>
      <w:r w:rsidR="00E94E8E">
        <w:t>for</w:t>
      </w:r>
      <w:r>
        <w:t xml:space="preserve"> broadcast PDSCH. Based on the observation,</w:t>
      </w:r>
    </w:p>
    <w:p w14:paraId="1131E7C3" w14:textId="77777777" w:rsidR="003F5C05" w:rsidRPr="006B1F11" w:rsidRDefault="003F5C05" w:rsidP="003F5C05">
      <w:pPr>
        <w:rPr>
          <w:b/>
          <w:i/>
          <w:lang w:val="en-GB"/>
        </w:rPr>
      </w:pPr>
      <w:r w:rsidRPr="006B1F11">
        <w:rPr>
          <w:b/>
          <w:i/>
          <w:lang w:val="en-GB"/>
        </w:rPr>
        <w:t>Observation 1: Non-transparent schemes for broadcast PDSCH yields high implementation complexity, additional CSI report setting and performance degradation due to interference issue.</w:t>
      </w:r>
    </w:p>
    <w:p w14:paraId="4294DF8F" w14:textId="77777777" w:rsidR="003F5C05" w:rsidRPr="006B1F11" w:rsidRDefault="003F5C05" w:rsidP="003F5C05">
      <w:pPr>
        <w:rPr>
          <w:b/>
          <w:i/>
          <w:lang w:val="en-GB"/>
        </w:rPr>
      </w:pPr>
      <w:r w:rsidRPr="006B1F11">
        <w:rPr>
          <w:b/>
          <w:i/>
          <w:lang w:val="en-GB"/>
        </w:rPr>
        <w:t xml:space="preserve">Observation 2: Since PDCCH, PBCH and unicast PDSCH employs transparent schemes, </w:t>
      </w:r>
    </w:p>
    <w:p w14:paraId="645141DF" w14:textId="77777777" w:rsidR="003F5C05" w:rsidRPr="006B1F11" w:rsidRDefault="003F5C05" w:rsidP="003F5C05">
      <w:pPr>
        <w:pStyle w:val="ListParagraph"/>
        <w:numPr>
          <w:ilvl w:val="0"/>
          <w:numId w:val="3"/>
        </w:numPr>
        <w:rPr>
          <w:rFonts w:ascii="Times New Roman" w:hAnsi="Times New Roman"/>
          <w:b/>
          <w:i/>
          <w:sz w:val="20"/>
          <w:szCs w:val="20"/>
          <w:lang w:val="en-GB"/>
        </w:rPr>
      </w:pPr>
      <w:r w:rsidRPr="006B1F11">
        <w:rPr>
          <w:rFonts w:ascii="Times New Roman" w:hAnsi="Times New Roman"/>
          <w:b/>
          <w:i/>
          <w:sz w:val="20"/>
          <w:szCs w:val="20"/>
          <w:lang w:val="en-GB"/>
        </w:rPr>
        <w:t>the robustness of adopting transparent schemes broadcast PDSCH should not be a problem</w:t>
      </w:r>
    </w:p>
    <w:p w14:paraId="1C58E872" w14:textId="77777777" w:rsidR="003F5C05" w:rsidRPr="006B1F11" w:rsidRDefault="003F5C05" w:rsidP="003F5C05">
      <w:pPr>
        <w:pStyle w:val="ListParagraph"/>
        <w:numPr>
          <w:ilvl w:val="0"/>
          <w:numId w:val="3"/>
        </w:numPr>
        <w:spacing w:after="180"/>
        <w:rPr>
          <w:rFonts w:ascii="Times New Roman" w:hAnsi="Times New Roman"/>
          <w:b/>
          <w:i/>
          <w:sz w:val="20"/>
          <w:szCs w:val="20"/>
          <w:lang w:val="en-GB"/>
        </w:rPr>
      </w:pPr>
      <w:r w:rsidRPr="006B1F11">
        <w:rPr>
          <w:rFonts w:ascii="Times New Roman" w:hAnsi="Times New Roman"/>
          <w:b/>
          <w:i/>
          <w:sz w:val="20"/>
          <w:szCs w:val="20"/>
          <w:lang w:val="en-GB"/>
        </w:rPr>
        <w:t>adopting transparent schemes keeps a unified framework</w:t>
      </w:r>
    </w:p>
    <w:p w14:paraId="19DA2E7D" w14:textId="77777777" w:rsidR="003F5C05" w:rsidRPr="006B1F11" w:rsidRDefault="003F5C05" w:rsidP="003F5C05">
      <w:pPr>
        <w:rPr>
          <w:b/>
          <w:i/>
          <w:lang w:val="en-GB"/>
        </w:rPr>
      </w:pPr>
      <w:r w:rsidRPr="006B1F11">
        <w:rPr>
          <w:b/>
          <w:i/>
          <w:lang w:val="en-GB"/>
        </w:rPr>
        <w:t>Observation 3: Single-port scheme for broadcast PDSCH can be combined with multi-panel/TRP transmission to enhance robustness.</w:t>
      </w:r>
    </w:p>
    <w:p w14:paraId="5D4A9747" w14:textId="4A48557A" w:rsidR="003F5C05" w:rsidRDefault="003F5C05" w:rsidP="0079279C">
      <w:pPr>
        <w:rPr>
          <w:lang w:val="en-GB"/>
        </w:rPr>
      </w:pPr>
      <w:r>
        <w:rPr>
          <w:lang w:val="en-GB"/>
        </w:rPr>
        <w:t>We propose,</w:t>
      </w:r>
    </w:p>
    <w:p w14:paraId="2CB94877" w14:textId="77777777" w:rsidR="003F5C05" w:rsidRPr="003F5C05" w:rsidRDefault="003F5C05" w:rsidP="003F5C05">
      <w:pPr>
        <w:rPr>
          <w:b/>
          <w:i/>
          <w:lang w:val="en-GB"/>
        </w:rPr>
      </w:pPr>
      <w:r w:rsidRPr="003F5C05">
        <w:rPr>
          <w:b/>
          <w:i/>
          <w:lang w:val="en-GB"/>
        </w:rPr>
        <w:t>Proposal: NR should support transparent schemes for broadcast PDSCH</w:t>
      </w:r>
      <w:r>
        <w:rPr>
          <w:b/>
          <w:i/>
          <w:lang w:val="en-GB"/>
        </w:rPr>
        <w:t>.</w:t>
      </w:r>
    </w:p>
    <w:p w14:paraId="53587610" w14:textId="77777777" w:rsidR="0079279C" w:rsidRPr="000A64D8" w:rsidRDefault="0079279C" w:rsidP="0079279C">
      <w:pPr>
        <w:pStyle w:val="Heading1"/>
        <w:numPr>
          <w:ilvl w:val="0"/>
          <w:numId w:val="0"/>
        </w:numPr>
        <w:ind w:left="432" w:hanging="432"/>
      </w:pPr>
      <w:r w:rsidRPr="000A64D8">
        <w:t>References</w:t>
      </w:r>
    </w:p>
    <w:p w14:paraId="03B623F3" w14:textId="319456A8" w:rsidR="0079279C" w:rsidRDefault="0079279C" w:rsidP="0079279C">
      <w:pPr>
        <w:pStyle w:val="ListParagraph"/>
        <w:numPr>
          <w:ilvl w:val="0"/>
          <w:numId w:val="1"/>
        </w:numPr>
        <w:spacing w:before="60" w:after="60"/>
        <w:ind w:left="562" w:hanging="562"/>
        <w:rPr>
          <w:rFonts w:ascii="Times New Roman" w:eastAsia="宋体" w:hAnsi="Times New Roman"/>
          <w:sz w:val="20"/>
        </w:rPr>
      </w:pPr>
      <w:bookmarkStart w:id="4" w:name="_Ref450583331"/>
      <w:bookmarkStart w:id="5" w:name="_Ref398626394"/>
      <w:bookmarkStart w:id="6" w:name="_Ref378529497"/>
      <w:bookmarkStart w:id="7" w:name="_Ref370818393"/>
      <w:bookmarkStart w:id="8" w:name="_Ref352001785"/>
      <w:bookmarkStart w:id="9" w:name="_Ref351989238"/>
      <w:bookmarkEnd w:id="4"/>
      <w:r>
        <w:rPr>
          <w:rFonts w:ascii="Times New Roman" w:eastAsia="宋体" w:hAnsi="Times New Roman"/>
          <w:sz w:val="20"/>
        </w:rPr>
        <w:t>Chairman notes of 3GPP</w:t>
      </w:r>
      <w:r w:rsidRPr="001473CF">
        <w:rPr>
          <w:rFonts w:ascii="Times New Roman" w:eastAsia="宋体" w:hAnsi="Times New Roman"/>
          <w:sz w:val="20"/>
        </w:rPr>
        <w:t xml:space="preserve"> RAN</w:t>
      </w:r>
      <w:r>
        <w:rPr>
          <w:rFonts w:ascii="Times New Roman" w:eastAsia="宋体" w:hAnsi="Times New Roman"/>
          <w:sz w:val="20"/>
        </w:rPr>
        <w:t>1 #89</w:t>
      </w:r>
      <w:r w:rsidRPr="001473CF">
        <w:rPr>
          <w:rFonts w:ascii="Times New Roman" w:eastAsia="宋体" w:hAnsi="Times New Roman"/>
          <w:sz w:val="20"/>
        </w:rPr>
        <w:t>.</w:t>
      </w:r>
      <w:bookmarkEnd w:id="5"/>
      <w:bookmarkEnd w:id="6"/>
      <w:bookmarkEnd w:id="7"/>
      <w:bookmarkEnd w:id="8"/>
      <w:bookmarkEnd w:id="9"/>
      <w:r w:rsidRPr="00866A47">
        <w:rPr>
          <w:rFonts w:ascii="Times New Roman" w:eastAsia="宋体" w:hAnsi="Times New Roman"/>
          <w:sz w:val="20"/>
        </w:rPr>
        <w:t xml:space="preserve"> </w:t>
      </w:r>
    </w:p>
    <w:p w14:paraId="224FA712" w14:textId="77777777" w:rsidR="003F5C05" w:rsidRDefault="003F5C05" w:rsidP="003F5C05">
      <w:pPr>
        <w:pStyle w:val="ListParagraph"/>
        <w:numPr>
          <w:ilvl w:val="0"/>
          <w:numId w:val="1"/>
        </w:numPr>
        <w:spacing w:before="60" w:after="60"/>
        <w:ind w:left="562" w:hanging="562"/>
        <w:rPr>
          <w:rFonts w:ascii="Times New Roman" w:eastAsia="宋体" w:hAnsi="Times New Roman"/>
          <w:sz w:val="20"/>
        </w:rPr>
      </w:pPr>
      <w:r>
        <w:rPr>
          <w:rFonts w:ascii="Times New Roman" w:eastAsia="宋体" w:hAnsi="Times New Roman"/>
          <w:sz w:val="20"/>
        </w:rPr>
        <w:t>R1-1612046, “</w:t>
      </w:r>
      <w:r w:rsidRPr="00870620">
        <w:rPr>
          <w:rFonts w:ascii="Times New Roman" w:eastAsia="宋体" w:hAnsi="Times New Roman"/>
          <w:sz w:val="20"/>
        </w:rPr>
        <w:t>DL MIMO Transmission Schemes</w:t>
      </w:r>
      <w:r>
        <w:rPr>
          <w:rFonts w:ascii="Times New Roman" w:eastAsia="宋体" w:hAnsi="Times New Roman"/>
          <w:sz w:val="20"/>
        </w:rPr>
        <w:t xml:space="preserve">”, </w:t>
      </w:r>
      <w:r w:rsidRPr="00870620">
        <w:rPr>
          <w:rFonts w:ascii="Times New Roman" w:eastAsia="宋体" w:hAnsi="Times New Roman"/>
          <w:sz w:val="20"/>
        </w:rPr>
        <w:t>Qualcomm Incorporated</w:t>
      </w:r>
      <w:r>
        <w:rPr>
          <w:rFonts w:ascii="Times New Roman" w:eastAsia="宋体" w:hAnsi="Times New Roman"/>
          <w:sz w:val="20"/>
        </w:rPr>
        <w:t>.</w:t>
      </w:r>
    </w:p>
    <w:p w14:paraId="10D87F59" w14:textId="3CB8EB2D" w:rsidR="003F5C05" w:rsidRDefault="003F5C05" w:rsidP="003F5C05">
      <w:pPr>
        <w:pStyle w:val="ListParagraph"/>
        <w:numPr>
          <w:ilvl w:val="0"/>
          <w:numId w:val="1"/>
        </w:numPr>
        <w:spacing w:before="60" w:after="60"/>
        <w:ind w:left="562" w:hanging="562"/>
        <w:rPr>
          <w:rFonts w:ascii="Times New Roman" w:eastAsia="宋体" w:hAnsi="Times New Roman"/>
          <w:sz w:val="20"/>
        </w:rPr>
      </w:pPr>
      <w:r>
        <w:rPr>
          <w:rFonts w:ascii="Times New Roman" w:eastAsia="宋体" w:hAnsi="Times New Roman"/>
          <w:sz w:val="20"/>
        </w:rPr>
        <w:t>R1-1709734, “</w:t>
      </w:r>
      <w:r w:rsidRPr="00870620">
        <w:rPr>
          <w:rFonts w:ascii="Times New Roman" w:eastAsia="宋体" w:hAnsi="Times New Roman"/>
          <w:sz w:val="20"/>
        </w:rPr>
        <w:t>DL MIMO Transmission Schemes</w:t>
      </w:r>
      <w:r>
        <w:rPr>
          <w:rFonts w:ascii="Times New Roman" w:eastAsia="宋体" w:hAnsi="Times New Roman"/>
          <w:sz w:val="20"/>
        </w:rPr>
        <w:t xml:space="preserve"> 2”, </w:t>
      </w:r>
      <w:r w:rsidRPr="00870620">
        <w:rPr>
          <w:rFonts w:ascii="Times New Roman" w:eastAsia="宋体" w:hAnsi="Times New Roman"/>
          <w:sz w:val="20"/>
        </w:rPr>
        <w:t>Qualcomm Incorporated</w:t>
      </w:r>
      <w:r>
        <w:rPr>
          <w:rFonts w:ascii="Times New Roman" w:eastAsia="宋体" w:hAnsi="Times New Roman"/>
          <w:sz w:val="20"/>
        </w:rPr>
        <w:t>.</w:t>
      </w:r>
    </w:p>
    <w:p w14:paraId="22CD44CC" w14:textId="77777777" w:rsidR="003F5C05" w:rsidRPr="00866A47" w:rsidRDefault="003F5C05" w:rsidP="003F5C05">
      <w:pPr>
        <w:pStyle w:val="ListParagraph"/>
        <w:spacing w:before="60" w:after="60"/>
        <w:ind w:left="562"/>
        <w:rPr>
          <w:rFonts w:ascii="Times New Roman" w:eastAsia="宋体" w:hAnsi="Times New Roman"/>
          <w:sz w:val="20"/>
        </w:rPr>
      </w:pPr>
    </w:p>
    <w:p w14:paraId="7D8DD679" w14:textId="77777777" w:rsidR="00960291" w:rsidRDefault="001707D2"/>
    <w:sectPr w:rsidR="00960291" w:rsidSect="00876498">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79020" w14:textId="77777777" w:rsidR="003130F6" w:rsidRDefault="003130F6">
      <w:pPr>
        <w:spacing w:after="0"/>
      </w:pPr>
      <w:r>
        <w:separator/>
      </w:r>
    </w:p>
  </w:endnote>
  <w:endnote w:type="continuationSeparator" w:id="0">
    <w:p w14:paraId="4B00ED5F" w14:textId="77777777" w:rsidR="003130F6" w:rsidRDefault="003130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D9850" w14:textId="77777777" w:rsidR="00670D55" w:rsidRDefault="007927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29187F" w14:textId="77777777" w:rsidR="00670D55" w:rsidRDefault="001707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29D1E" w14:textId="5B505997" w:rsidR="00670D55" w:rsidRDefault="007927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707D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07D2">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281F5" w14:textId="77777777" w:rsidR="003130F6" w:rsidRDefault="003130F6">
      <w:pPr>
        <w:spacing w:after="0"/>
      </w:pPr>
      <w:r>
        <w:separator/>
      </w:r>
    </w:p>
  </w:footnote>
  <w:footnote w:type="continuationSeparator" w:id="0">
    <w:p w14:paraId="5EF069CC" w14:textId="77777777" w:rsidR="003130F6" w:rsidRDefault="003130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7EEB8" w14:textId="77777777" w:rsidR="00670D55" w:rsidRDefault="007927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1806C8"/>
    <w:multiLevelType w:val="hybridMultilevel"/>
    <w:tmpl w:val="92DC9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79C"/>
    <w:rsid w:val="00093A13"/>
    <w:rsid w:val="0009454C"/>
    <w:rsid w:val="001707D2"/>
    <w:rsid w:val="002C12F0"/>
    <w:rsid w:val="003130F6"/>
    <w:rsid w:val="003F5C05"/>
    <w:rsid w:val="005659AF"/>
    <w:rsid w:val="006B0878"/>
    <w:rsid w:val="006B1F11"/>
    <w:rsid w:val="006E3000"/>
    <w:rsid w:val="0079279C"/>
    <w:rsid w:val="00952E01"/>
    <w:rsid w:val="009E5FE1"/>
    <w:rsid w:val="00AC3125"/>
    <w:rsid w:val="00B71962"/>
    <w:rsid w:val="00BC6F1D"/>
    <w:rsid w:val="00C83E78"/>
    <w:rsid w:val="00C93F28"/>
    <w:rsid w:val="00D23000"/>
    <w:rsid w:val="00D8799F"/>
    <w:rsid w:val="00E00E62"/>
    <w:rsid w:val="00E94E8E"/>
    <w:rsid w:val="00F03C77"/>
    <w:rsid w:val="00F65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01493"/>
  <w15:chartTrackingRefBased/>
  <w15:docId w15:val="{657E6E7D-0DC6-43A8-805F-6ECD9C6D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9279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styleId="Heading1">
    <w:name w:val="heading 1"/>
    <w:next w:val="Normal"/>
    <w:link w:val="Heading1Char1"/>
    <w:qFormat/>
    <w:rsid w:val="0079279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eastAsia="en-US"/>
    </w:rPr>
  </w:style>
  <w:style w:type="paragraph" w:styleId="Heading2">
    <w:name w:val="heading 2"/>
    <w:basedOn w:val="Heading1"/>
    <w:next w:val="Normal"/>
    <w:link w:val="Heading2Char"/>
    <w:qFormat/>
    <w:rsid w:val="0079279C"/>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79279C"/>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79279C"/>
    <w:pPr>
      <w:numPr>
        <w:ilvl w:val="3"/>
      </w:numPr>
      <w:tabs>
        <w:tab w:val="num" w:pos="360"/>
      </w:tabs>
      <w:outlineLvl w:val="3"/>
    </w:pPr>
    <w:rPr>
      <w:sz w:val="24"/>
    </w:rPr>
  </w:style>
  <w:style w:type="paragraph" w:styleId="Heading5">
    <w:name w:val="heading 5"/>
    <w:basedOn w:val="Heading4"/>
    <w:next w:val="Normal"/>
    <w:link w:val="Heading5Char"/>
    <w:qFormat/>
    <w:rsid w:val="0079279C"/>
    <w:pPr>
      <w:numPr>
        <w:ilvl w:val="4"/>
      </w:numPr>
      <w:tabs>
        <w:tab w:val="num" w:pos="360"/>
      </w:tabs>
      <w:outlineLvl w:val="4"/>
    </w:pPr>
    <w:rPr>
      <w:sz w:val="22"/>
    </w:rPr>
  </w:style>
  <w:style w:type="paragraph" w:styleId="Heading6">
    <w:name w:val="heading 6"/>
    <w:basedOn w:val="Normal"/>
    <w:next w:val="Normal"/>
    <w:link w:val="Heading6Char"/>
    <w:qFormat/>
    <w:rsid w:val="0079279C"/>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79279C"/>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79279C"/>
    <w:pPr>
      <w:numPr>
        <w:ilvl w:val="7"/>
      </w:numPr>
      <w:tabs>
        <w:tab w:val="num" w:pos="360"/>
      </w:tabs>
      <w:outlineLvl w:val="7"/>
    </w:pPr>
  </w:style>
  <w:style w:type="paragraph" w:styleId="Heading9">
    <w:name w:val="heading 9"/>
    <w:basedOn w:val="Heading8"/>
    <w:next w:val="Normal"/>
    <w:link w:val="Heading9Char"/>
    <w:qFormat/>
    <w:rsid w:val="0079279C"/>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9279C"/>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basedOn w:val="DefaultParagraphFont"/>
    <w:link w:val="Heading2"/>
    <w:rsid w:val="0079279C"/>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79279C"/>
    <w:rPr>
      <w:rFonts w:ascii="Arial" w:eastAsia="宋体" w:hAnsi="Arial" w:cs="Times New Roman"/>
      <w:sz w:val="28"/>
      <w:szCs w:val="20"/>
      <w:lang w:val="en-GB" w:eastAsia="en-US"/>
    </w:rPr>
  </w:style>
  <w:style w:type="character" w:customStyle="1" w:styleId="Heading4Char">
    <w:name w:val="Heading 4 Char"/>
    <w:aliases w:val="h4 Char"/>
    <w:basedOn w:val="DefaultParagraphFont"/>
    <w:link w:val="Heading4"/>
    <w:rsid w:val="0079279C"/>
    <w:rPr>
      <w:rFonts w:ascii="Arial" w:eastAsia="宋体" w:hAnsi="Arial" w:cs="Times New Roman"/>
      <w:sz w:val="24"/>
      <w:szCs w:val="20"/>
      <w:lang w:val="en-GB" w:eastAsia="en-US"/>
    </w:rPr>
  </w:style>
  <w:style w:type="character" w:customStyle="1" w:styleId="Heading5Char">
    <w:name w:val="Heading 5 Char"/>
    <w:basedOn w:val="DefaultParagraphFont"/>
    <w:link w:val="Heading5"/>
    <w:rsid w:val="0079279C"/>
    <w:rPr>
      <w:rFonts w:ascii="Arial" w:eastAsia="宋体" w:hAnsi="Arial" w:cs="Times New Roman"/>
      <w:szCs w:val="20"/>
      <w:lang w:val="en-GB" w:eastAsia="en-US"/>
    </w:rPr>
  </w:style>
  <w:style w:type="character" w:customStyle="1" w:styleId="Heading6Char">
    <w:name w:val="Heading 6 Char"/>
    <w:basedOn w:val="DefaultParagraphFont"/>
    <w:link w:val="Heading6"/>
    <w:rsid w:val="0079279C"/>
    <w:rPr>
      <w:rFonts w:ascii="Arial" w:eastAsia="宋体" w:hAnsi="Arial" w:cs="Times New Roman"/>
      <w:sz w:val="20"/>
      <w:szCs w:val="20"/>
      <w:lang w:val="en-GB" w:eastAsia="en-US"/>
    </w:rPr>
  </w:style>
  <w:style w:type="character" w:customStyle="1" w:styleId="Heading7Char">
    <w:name w:val="Heading 7 Char"/>
    <w:basedOn w:val="DefaultParagraphFont"/>
    <w:link w:val="Heading7"/>
    <w:rsid w:val="0079279C"/>
    <w:rPr>
      <w:rFonts w:ascii="Arial" w:eastAsia="宋体" w:hAnsi="Arial" w:cs="Times New Roman"/>
      <w:sz w:val="20"/>
      <w:szCs w:val="20"/>
      <w:lang w:val="en-GB" w:eastAsia="en-US"/>
    </w:rPr>
  </w:style>
  <w:style w:type="character" w:customStyle="1" w:styleId="Heading8Char">
    <w:name w:val="Heading 8 Char"/>
    <w:basedOn w:val="DefaultParagraphFont"/>
    <w:link w:val="Heading8"/>
    <w:rsid w:val="0079279C"/>
    <w:rPr>
      <w:rFonts w:ascii="Arial" w:eastAsia="宋体" w:hAnsi="Arial" w:cs="Times New Roman"/>
      <w:sz w:val="36"/>
      <w:szCs w:val="20"/>
      <w:lang w:val="en-GB" w:eastAsia="en-US"/>
    </w:rPr>
  </w:style>
  <w:style w:type="character" w:customStyle="1" w:styleId="Heading9Char">
    <w:name w:val="Heading 9 Char"/>
    <w:basedOn w:val="DefaultParagraphFont"/>
    <w:link w:val="Heading9"/>
    <w:rsid w:val="0079279C"/>
    <w:rPr>
      <w:rFonts w:ascii="Arial" w:eastAsia="宋体" w:hAnsi="Arial" w:cs="Times New Roman"/>
      <w:sz w:val="36"/>
      <w:szCs w:val="20"/>
      <w:lang w:val="en-GB" w:eastAsia="en-US"/>
    </w:rPr>
  </w:style>
  <w:style w:type="paragraph" w:styleId="Footer">
    <w:name w:val="footer"/>
    <w:basedOn w:val="Header"/>
    <w:link w:val="FooterChar"/>
    <w:rsid w:val="0079279C"/>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79279C"/>
    <w:rPr>
      <w:rFonts w:ascii="Arial" w:eastAsia="宋体" w:hAnsi="Arial" w:cs="Times New Roman"/>
      <w:b/>
      <w:i/>
      <w:noProof/>
      <w:sz w:val="18"/>
      <w:szCs w:val="20"/>
      <w:lang w:eastAsia="en-US"/>
    </w:rPr>
  </w:style>
  <w:style w:type="character" w:styleId="PageNumber">
    <w:name w:val="page number"/>
    <w:basedOn w:val="DefaultParagraphFont"/>
    <w:rsid w:val="0079279C"/>
  </w:style>
  <w:style w:type="character" w:customStyle="1" w:styleId="Heading1Char1">
    <w:name w:val="Heading 1 Char1"/>
    <w:link w:val="Heading1"/>
    <w:rsid w:val="0079279C"/>
    <w:rPr>
      <w:rFonts w:ascii="Arial" w:eastAsia="宋体" w:hAnsi="Arial" w:cs="Times New Roman"/>
      <w:sz w:val="36"/>
      <w:szCs w:val="20"/>
      <w:lang w:val="en-GB" w:eastAsia="en-US"/>
    </w:rPr>
  </w:style>
  <w:style w:type="paragraph" w:styleId="ListParagraph">
    <w:name w:val="List Paragraph"/>
    <w:basedOn w:val="Normal"/>
    <w:link w:val="ListParagraphChar"/>
    <w:uiPriority w:val="34"/>
    <w:qFormat/>
    <w:rsid w:val="0079279C"/>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9279C"/>
    <w:rPr>
      <w:rFonts w:ascii="Calibri" w:eastAsia="Calibri" w:hAnsi="Calibri" w:cs="Times New Roman"/>
      <w:lang w:eastAsia="en-US"/>
    </w:rPr>
  </w:style>
  <w:style w:type="paragraph" w:styleId="Header">
    <w:name w:val="header"/>
    <w:basedOn w:val="Normal"/>
    <w:link w:val="HeaderChar"/>
    <w:uiPriority w:val="99"/>
    <w:semiHidden/>
    <w:unhideWhenUsed/>
    <w:rsid w:val="0079279C"/>
    <w:pPr>
      <w:tabs>
        <w:tab w:val="center" w:pos="4680"/>
        <w:tab w:val="right" w:pos="9360"/>
      </w:tabs>
      <w:spacing w:after="0"/>
    </w:pPr>
  </w:style>
  <w:style w:type="character" w:customStyle="1" w:styleId="HeaderChar">
    <w:name w:val="Header Char"/>
    <w:basedOn w:val="DefaultParagraphFont"/>
    <w:link w:val="Header"/>
    <w:uiPriority w:val="99"/>
    <w:semiHidden/>
    <w:rsid w:val="0079279C"/>
    <w:rPr>
      <w:rFonts w:ascii="Times New Roman" w:eastAsia="宋体"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HR33RHYHUWRF-4-4935</_dlc_DocId>
    <_dlc_DocIdUrl xmlns="c06861ca-3f08-4d07-bff7-bb15bac121f4">
      <Url>https://projects.qualcomm.com/sites/pentari/_layouts/15/DocIdRedir.aspx?ID=HR33RHYHUWRF-4-4935</Url>
      <Description>HR33RHYHUWRF-4-4935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EA339E-FA23-4403-A7E2-B4308ABFDDC2}">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4723960-5EE6-457C-815F-38FC60294F18}">
  <ds:schemaRefs>
    <ds:schemaRef ds:uri="http://schemas.microsoft.com/sharepoint/v3/contenttype/forms"/>
  </ds:schemaRefs>
</ds:datastoreItem>
</file>

<file path=customXml/itemProps3.xml><?xml version="1.0" encoding="utf-8"?>
<ds:datastoreItem xmlns:ds="http://schemas.openxmlformats.org/officeDocument/2006/customXml" ds:itemID="{EE1A071B-71E4-44D8-A895-CE89AC0CD84E}">
  <ds:schemaRefs>
    <ds:schemaRef ds:uri="http://schemas.microsoft.com/sharepoint/events"/>
  </ds:schemaRefs>
</ds:datastoreItem>
</file>

<file path=customXml/itemProps4.xml><?xml version="1.0" encoding="utf-8"?>
<ds:datastoreItem xmlns:ds="http://schemas.openxmlformats.org/officeDocument/2006/customXml" ds:itemID="{8B14EE90-3145-4D5B-A6DD-3D181F35F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2</Pages>
  <Words>852</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Hao</dc:creator>
  <cp:keywords/>
  <dc:description/>
  <cp:lastModifiedBy>Yu Zhang</cp:lastModifiedBy>
  <cp:revision>16</cp:revision>
  <dcterms:created xsi:type="dcterms:W3CDTF">2017-06-15T23:57:00Z</dcterms:created>
  <dcterms:modified xsi:type="dcterms:W3CDTF">2017-06-17T05:09:00Z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16b05150-396f-4759-878c-c9765de9138d</vt:lpwstr>
  </property>
</Properties>
</file>