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AE4FB" w14:textId="0B1A171D"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w:t>
      </w:r>
      <w:r w:rsidR="005077F4" w:rsidRPr="00240590">
        <w:rPr>
          <w:rFonts w:eastAsia="SimSun"/>
          <w:sz w:val="22"/>
          <w:lang w:eastAsia="zh-CN"/>
        </w:rPr>
        <w:t>9</w:t>
      </w:r>
      <w:r w:rsidR="005077F4">
        <w:rPr>
          <w:rFonts w:eastAsia="SimSun"/>
          <w:sz w:val="22"/>
          <w:lang w:eastAsia="zh-CN"/>
        </w:rPr>
        <w:t>9</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A8688E">
        <w:rPr>
          <w:rFonts w:eastAsia="SimSun" w:hint="eastAsia"/>
          <w:sz w:val="22"/>
          <w:lang w:eastAsia="zh-CN"/>
        </w:rPr>
        <w:t>11844</w:t>
      </w:r>
    </w:p>
    <w:p w14:paraId="33EF17B3" w14:textId="64D8BF08" w:rsidR="00247C4E" w:rsidRDefault="005077F4" w:rsidP="00247C4E">
      <w:pPr>
        <w:pStyle w:val="Header"/>
        <w:tabs>
          <w:tab w:val="left" w:pos="1800"/>
        </w:tabs>
        <w:ind w:left="1800" w:hanging="1800"/>
        <w:rPr>
          <w:rFonts w:eastAsia="SimSun"/>
          <w:sz w:val="22"/>
          <w:lang w:eastAsia="zh-CN"/>
        </w:rPr>
      </w:pPr>
      <w:r>
        <w:rPr>
          <w:rFonts w:eastAsia="SimSun"/>
          <w:sz w:val="22"/>
          <w:lang w:eastAsia="zh-CN"/>
        </w:rPr>
        <w:t>Reno</w:t>
      </w:r>
      <w:r w:rsidR="00247C4E" w:rsidRPr="00240590">
        <w:rPr>
          <w:rFonts w:eastAsia="SimSun"/>
          <w:sz w:val="22"/>
          <w:lang w:eastAsia="zh-CN"/>
        </w:rPr>
        <w:t xml:space="preserve">, </w:t>
      </w:r>
      <w:r>
        <w:rPr>
          <w:rFonts w:eastAsia="SimSun"/>
          <w:sz w:val="22"/>
          <w:lang w:eastAsia="zh-CN"/>
        </w:rPr>
        <w:t>USA</w:t>
      </w:r>
      <w:r w:rsidR="00247C4E" w:rsidRPr="00240590">
        <w:rPr>
          <w:rFonts w:eastAsia="SimSun"/>
          <w:sz w:val="22"/>
          <w:lang w:eastAsia="zh-CN"/>
        </w:rPr>
        <w:t xml:space="preserve">, </w:t>
      </w:r>
      <w:r>
        <w:rPr>
          <w:rFonts w:eastAsia="SimSun"/>
          <w:sz w:val="22"/>
          <w:lang w:eastAsia="zh-CN"/>
        </w:rPr>
        <w:t xml:space="preserve">November </w:t>
      </w:r>
      <w:r w:rsidR="00AC5CED">
        <w:rPr>
          <w:rFonts w:eastAsia="SimSun"/>
          <w:sz w:val="22"/>
          <w:lang w:eastAsia="zh-CN"/>
        </w:rPr>
        <w:t>1</w:t>
      </w:r>
      <w:r>
        <w:rPr>
          <w:rFonts w:eastAsia="SimSun"/>
          <w:sz w:val="22"/>
          <w:lang w:eastAsia="zh-CN"/>
        </w:rPr>
        <w:t>8</w:t>
      </w:r>
      <w:r w:rsidR="00247C4E" w:rsidRPr="0048279C">
        <w:rPr>
          <w:rFonts w:eastAsia="SimSun"/>
          <w:sz w:val="22"/>
          <w:vertAlign w:val="superscript"/>
          <w:lang w:eastAsia="zh-CN"/>
        </w:rPr>
        <w:t>th</w:t>
      </w:r>
      <w:r w:rsidR="00247C4E">
        <w:rPr>
          <w:rFonts w:eastAsia="SimSun"/>
          <w:sz w:val="22"/>
          <w:lang w:eastAsia="zh-CN"/>
        </w:rPr>
        <w:t xml:space="preserve"> </w:t>
      </w:r>
      <w:r w:rsidR="00247C4E" w:rsidRPr="00240590">
        <w:rPr>
          <w:rFonts w:eastAsia="SimSun"/>
          <w:sz w:val="22"/>
          <w:lang w:eastAsia="zh-CN"/>
        </w:rPr>
        <w:t xml:space="preserve">– </w:t>
      </w:r>
      <w:r>
        <w:rPr>
          <w:rFonts w:eastAsia="SimSun"/>
          <w:sz w:val="22"/>
          <w:lang w:eastAsia="zh-CN"/>
        </w:rPr>
        <w:t>22</w:t>
      </w:r>
      <w:r w:rsidR="00D62B6B">
        <w:rPr>
          <w:rFonts w:eastAsia="SimSun"/>
          <w:sz w:val="22"/>
          <w:vertAlign w:val="superscript"/>
          <w:lang w:eastAsia="zh-CN"/>
        </w:rPr>
        <w:t>nd</w:t>
      </w:r>
      <w:r w:rsidR="00247C4E" w:rsidRPr="00240590">
        <w:rPr>
          <w:rFonts w:eastAsia="SimSun"/>
          <w:sz w:val="22"/>
          <w:lang w:eastAsia="zh-CN"/>
        </w:rPr>
        <w:t>, 2019</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Multi-beam Operation Enhancements</w:t>
      </w:r>
    </w:p>
    <w:p w14:paraId="053FB0D7" w14:textId="7777777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7.2.8.3</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1D591FB0" w14:textId="7D22657A" w:rsidR="00247C4E" w:rsidRDefault="00247C4E" w:rsidP="00247C4E">
      <w:pPr>
        <w:pStyle w:val="00Text"/>
      </w:pPr>
      <w:r>
        <w:t>NR MIMO enhancement WI [1] includes the objectives to enhance the multi-beam operations</w:t>
      </w:r>
      <w:r w:rsidR="007F1009">
        <w:t xml:space="preserve"> on L1-SINR reporting, SCell BFR, multi-panel UE and overhead/latency reduction.</w:t>
      </w:r>
      <w:r>
        <w:t xml:space="preserve"> </w:t>
      </w:r>
      <w:r w:rsidR="007F1009" w:rsidRPr="005446D6">
        <w:t>Pertinent agreements related with multi-beam operation enhancement made so far</w:t>
      </w:r>
      <w:r w:rsidR="007F1009">
        <w:t xml:space="preserve"> are summarized here:</w:t>
      </w:r>
    </w:p>
    <w:tbl>
      <w:tblPr>
        <w:tblStyle w:val="TableGrid"/>
        <w:tblW w:w="0" w:type="auto"/>
        <w:tblLook w:val="04A0" w:firstRow="1" w:lastRow="0" w:firstColumn="1" w:lastColumn="0" w:noHBand="0" w:noVBand="1"/>
      </w:tblPr>
      <w:tblGrid>
        <w:gridCol w:w="9062"/>
      </w:tblGrid>
      <w:tr w:rsidR="007F1009" w:rsidRPr="007F1009" w14:paraId="4EECDC61" w14:textId="77777777" w:rsidTr="007F1009">
        <w:tc>
          <w:tcPr>
            <w:tcW w:w="9062" w:type="dxa"/>
          </w:tcPr>
          <w:p w14:paraId="189250C4" w14:textId="77777777" w:rsidR="00710447" w:rsidRDefault="00710447" w:rsidP="007F1009">
            <w:pPr>
              <w:rPr>
                <w:b/>
                <w:sz w:val="18"/>
                <w:szCs w:val="18"/>
                <w:highlight w:val="green"/>
              </w:rPr>
            </w:pPr>
          </w:p>
          <w:p w14:paraId="6A727AB7" w14:textId="77777777" w:rsidR="000410E1" w:rsidRPr="005752EF" w:rsidRDefault="000410E1" w:rsidP="000410E1">
            <w:pPr>
              <w:rPr>
                <w:b/>
                <w:bCs/>
                <w:sz w:val="18"/>
                <w:szCs w:val="22"/>
                <w:lang w:eastAsia="x-none"/>
              </w:rPr>
            </w:pPr>
            <w:r w:rsidRPr="005752EF">
              <w:rPr>
                <w:b/>
                <w:bCs/>
                <w:sz w:val="18"/>
                <w:szCs w:val="22"/>
                <w:highlight w:val="darkYellow"/>
                <w:lang w:eastAsia="x-none"/>
              </w:rPr>
              <w:t>Working Assumption</w:t>
            </w:r>
          </w:p>
          <w:p w14:paraId="44DAA728" w14:textId="77777777" w:rsidR="000410E1" w:rsidRPr="005752EF" w:rsidRDefault="000410E1" w:rsidP="000410E1">
            <w:pPr>
              <w:pStyle w:val="0Maintext"/>
              <w:spacing w:after="0" w:afterAutospacing="0" w:line="240" w:lineRule="auto"/>
              <w:ind w:firstLine="0"/>
              <w:rPr>
                <w:sz w:val="18"/>
                <w:szCs w:val="18"/>
                <w:lang w:val="en-US"/>
              </w:rPr>
            </w:pPr>
            <w:r w:rsidRPr="005752EF">
              <w:rPr>
                <w:sz w:val="18"/>
                <w:szCs w:val="18"/>
                <w:lang w:val="en-US"/>
              </w:rPr>
              <w:t>In addition to previous agreement that PUCCH-BFR is configured in PCell/PSCell, it is also agreed that PUCCH-BFR can be configured in PUCCH-SCell if PUCCH group is configured</w:t>
            </w:r>
          </w:p>
          <w:p w14:paraId="134B79DC" w14:textId="77777777" w:rsidR="000410E1" w:rsidRPr="005752EF" w:rsidRDefault="000410E1" w:rsidP="00D525DE">
            <w:pPr>
              <w:pStyle w:val="0Maintext"/>
              <w:numPr>
                <w:ilvl w:val="0"/>
                <w:numId w:val="19"/>
              </w:numPr>
              <w:spacing w:after="0" w:afterAutospacing="0" w:line="240" w:lineRule="auto"/>
              <w:rPr>
                <w:sz w:val="18"/>
                <w:szCs w:val="18"/>
                <w:lang w:val="en-US"/>
              </w:rPr>
            </w:pPr>
            <w:r w:rsidRPr="005752EF">
              <w:rPr>
                <w:sz w:val="18"/>
                <w:szCs w:val="18"/>
                <w:lang w:val="en-US" w:eastAsia="zh-CN"/>
              </w:rPr>
              <w:t>For non-DC case, down-select one of the following alternatives in RAN1#99</w:t>
            </w:r>
          </w:p>
          <w:p w14:paraId="518E959B" w14:textId="77777777" w:rsidR="000410E1" w:rsidRPr="005752EF" w:rsidRDefault="000410E1" w:rsidP="00D525DE">
            <w:pPr>
              <w:pStyle w:val="0Maintext"/>
              <w:numPr>
                <w:ilvl w:val="1"/>
                <w:numId w:val="19"/>
              </w:numPr>
              <w:spacing w:after="0" w:afterAutospacing="0" w:line="240" w:lineRule="auto"/>
              <w:rPr>
                <w:sz w:val="18"/>
                <w:szCs w:val="18"/>
                <w:lang w:val="en-US"/>
              </w:rPr>
            </w:pPr>
            <w:r w:rsidRPr="005752EF">
              <w:rPr>
                <w:sz w:val="18"/>
                <w:szCs w:val="18"/>
                <w:lang w:val="en-US"/>
              </w:rPr>
              <w:t>Alt1a: For a UE, up to 1 PUCCH-BFR resource for a BWP can be configured per PUCCH group</w:t>
            </w:r>
          </w:p>
          <w:p w14:paraId="660E4D59" w14:textId="77777777" w:rsidR="000410E1" w:rsidRPr="005752EF" w:rsidRDefault="000410E1" w:rsidP="00D525DE">
            <w:pPr>
              <w:pStyle w:val="0Maintext"/>
              <w:numPr>
                <w:ilvl w:val="2"/>
                <w:numId w:val="19"/>
              </w:numPr>
              <w:spacing w:after="0" w:afterAutospacing="0" w:line="240" w:lineRule="auto"/>
              <w:rPr>
                <w:sz w:val="18"/>
                <w:szCs w:val="18"/>
                <w:lang w:val="en-US"/>
              </w:rPr>
            </w:pPr>
            <w:r w:rsidRPr="005752EF">
              <w:rPr>
                <w:sz w:val="18"/>
                <w:szCs w:val="18"/>
                <w:lang w:val="en-US"/>
              </w:rPr>
              <w:t>If more than 1 PUCCH-BFR resources are configured for a UE, UE can pick one of them to transmit BFRQ</w:t>
            </w:r>
          </w:p>
          <w:p w14:paraId="4DBA3AB4" w14:textId="77777777" w:rsidR="000410E1" w:rsidRPr="005752EF" w:rsidRDefault="000410E1" w:rsidP="00D525DE">
            <w:pPr>
              <w:pStyle w:val="0Maintext"/>
              <w:numPr>
                <w:ilvl w:val="1"/>
                <w:numId w:val="19"/>
              </w:numPr>
              <w:spacing w:after="0" w:afterAutospacing="0" w:line="240" w:lineRule="auto"/>
              <w:rPr>
                <w:sz w:val="18"/>
                <w:szCs w:val="18"/>
                <w:lang w:val="en-US"/>
              </w:rPr>
            </w:pPr>
            <w:r w:rsidRPr="005752EF">
              <w:rPr>
                <w:sz w:val="18"/>
                <w:szCs w:val="18"/>
                <w:lang w:val="en-US"/>
              </w:rPr>
              <w:t>Alt1b: For a UE, up to 1 PUCCH-BFR resource for a BWP can be configured per PUCCH group</w:t>
            </w:r>
          </w:p>
          <w:p w14:paraId="7C6AF064" w14:textId="77777777" w:rsidR="000410E1" w:rsidRPr="005752EF" w:rsidRDefault="000410E1" w:rsidP="00D525DE">
            <w:pPr>
              <w:pStyle w:val="0Maintext"/>
              <w:numPr>
                <w:ilvl w:val="2"/>
                <w:numId w:val="19"/>
              </w:numPr>
              <w:spacing w:after="0" w:afterAutospacing="0" w:line="240" w:lineRule="auto"/>
              <w:rPr>
                <w:sz w:val="18"/>
                <w:szCs w:val="18"/>
                <w:lang w:val="en-US"/>
              </w:rPr>
            </w:pPr>
            <w:r w:rsidRPr="005752EF">
              <w:rPr>
                <w:sz w:val="18"/>
                <w:szCs w:val="18"/>
                <w:lang w:val="en-US"/>
              </w:rPr>
              <w:t>PUCCH-BFR resource is shared among the CCs belonging to the respective PUCCH group</w:t>
            </w:r>
          </w:p>
          <w:p w14:paraId="2D9526D6" w14:textId="77777777" w:rsidR="000410E1" w:rsidRPr="005752EF" w:rsidRDefault="000410E1" w:rsidP="00D525DE">
            <w:pPr>
              <w:pStyle w:val="0Maintext"/>
              <w:numPr>
                <w:ilvl w:val="1"/>
                <w:numId w:val="19"/>
              </w:numPr>
              <w:spacing w:after="0" w:afterAutospacing="0" w:line="240" w:lineRule="auto"/>
              <w:rPr>
                <w:sz w:val="18"/>
                <w:szCs w:val="18"/>
                <w:lang w:val="en-US"/>
              </w:rPr>
            </w:pPr>
            <w:r w:rsidRPr="005752EF">
              <w:rPr>
                <w:sz w:val="18"/>
                <w:szCs w:val="18"/>
                <w:lang w:val="en-US"/>
              </w:rPr>
              <w:t>Alt2: For a UE, up to 1 PUCCH-BFR resource for a BWP can be configured per UE</w:t>
            </w:r>
          </w:p>
          <w:p w14:paraId="4DFFB8FB" w14:textId="77777777" w:rsidR="000410E1" w:rsidRPr="00AB6939" w:rsidRDefault="000410E1" w:rsidP="00D525DE">
            <w:pPr>
              <w:pStyle w:val="0Maintext"/>
              <w:numPr>
                <w:ilvl w:val="1"/>
                <w:numId w:val="19"/>
              </w:numPr>
              <w:spacing w:after="0" w:afterAutospacing="0" w:line="240" w:lineRule="auto"/>
              <w:rPr>
                <w:lang w:val="en-US"/>
              </w:rPr>
            </w:pPr>
            <w:r w:rsidRPr="005752EF">
              <w:rPr>
                <w:sz w:val="18"/>
                <w:szCs w:val="18"/>
                <w:lang w:val="en-US"/>
              </w:rPr>
              <w:t xml:space="preserve">The down-selection </w:t>
            </w:r>
            <w:r w:rsidRPr="00AB6939">
              <w:rPr>
                <w:lang w:val="en-US"/>
              </w:rPr>
              <w:t>is based on the assumption of SR configuration behavior supported in current spec</w:t>
            </w:r>
          </w:p>
          <w:p w14:paraId="7EECBED7" w14:textId="77777777" w:rsidR="000410E1" w:rsidRPr="005752EF" w:rsidRDefault="000410E1" w:rsidP="000410E1">
            <w:pPr>
              <w:pStyle w:val="0Maintext"/>
              <w:spacing w:after="0" w:afterAutospacing="0" w:line="240" w:lineRule="auto"/>
              <w:ind w:firstLine="0"/>
              <w:rPr>
                <w:b/>
                <w:bCs/>
                <w:sz w:val="18"/>
                <w:szCs w:val="18"/>
                <w:lang w:val="en-US" w:eastAsia="zh-CN"/>
              </w:rPr>
            </w:pPr>
            <w:r w:rsidRPr="005752EF">
              <w:rPr>
                <w:b/>
                <w:bCs/>
                <w:sz w:val="18"/>
                <w:szCs w:val="18"/>
                <w:highlight w:val="green"/>
                <w:lang w:val="en-US" w:eastAsia="zh-CN"/>
              </w:rPr>
              <w:t>Agreement</w:t>
            </w:r>
          </w:p>
          <w:p w14:paraId="5B622E32" w14:textId="77777777" w:rsidR="000410E1" w:rsidRPr="005752EF" w:rsidRDefault="000410E1" w:rsidP="000410E1">
            <w:pPr>
              <w:pStyle w:val="0Maintext"/>
              <w:spacing w:after="0" w:afterAutospacing="0" w:line="240" w:lineRule="auto"/>
              <w:ind w:firstLine="0"/>
              <w:rPr>
                <w:sz w:val="18"/>
                <w:szCs w:val="18"/>
                <w:lang w:val="en-US"/>
              </w:rPr>
            </w:pPr>
            <w:r w:rsidRPr="005752EF">
              <w:rPr>
                <w:sz w:val="18"/>
                <w:szCs w:val="18"/>
                <w:lang w:val="en-US" w:eastAsia="zh-CN"/>
              </w:rPr>
              <w:t>At least for PDCCH, after K symbols after receiving response to step 2 MAC-CE, UE applies the new beam indicated in step 2 MAC-CE at least for the DL reception on the failed SCell if a new beam is identified.</w:t>
            </w:r>
          </w:p>
          <w:p w14:paraId="60932A2D" w14:textId="77777777" w:rsidR="000410E1" w:rsidRPr="005752EF" w:rsidRDefault="000410E1" w:rsidP="00D525DE">
            <w:pPr>
              <w:pStyle w:val="0Maintext"/>
              <w:numPr>
                <w:ilvl w:val="0"/>
                <w:numId w:val="19"/>
              </w:numPr>
              <w:spacing w:after="0" w:afterAutospacing="0" w:line="240" w:lineRule="auto"/>
              <w:rPr>
                <w:sz w:val="18"/>
                <w:szCs w:val="18"/>
                <w:lang w:val="en-US"/>
              </w:rPr>
            </w:pPr>
            <w:r w:rsidRPr="005752EF">
              <w:rPr>
                <w:sz w:val="18"/>
                <w:szCs w:val="18"/>
                <w:lang w:val="en-US" w:eastAsia="zh-CN"/>
              </w:rPr>
              <w:t>Applies for all CORESETs in the failed SCell</w:t>
            </w:r>
          </w:p>
          <w:p w14:paraId="08C5DD6A" w14:textId="77777777" w:rsidR="000410E1" w:rsidRPr="005752EF" w:rsidRDefault="000410E1" w:rsidP="00D525DE">
            <w:pPr>
              <w:pStyle w:val="0Maintext"/>
              <w:numPr>
                <w:ilvl w:val="0"/>
                <w:numId w:val="19"/>
              </w:numPr>
              <w:spacing w:after="0" w:afterAutospacing="0" w:line="240" w:lineRule="auto"/>
              <w:rPr>
                <w:sz w:val="18"/>
                <w:szCs w:val="18"/>
                <w:lang w:val="en-US"/>
              </w:rPr>
            </w:pPr>
            <w:r w:rsidRPr="005752EF">
              <w:rPr>
                <w:sz w:val="18"/>
                <w:szCs w:val="18"/>
                <w:lang w:val="en-US" w:eastAsia="zh-CN"/>
              </w:rPr>
              <w:t>FFS: Any other channel</w:t>
            </w:r>
          </w:p>
          <w:p w14:paraId="29CBCF8D" w14:textId="77777777" w:rsidR="000410E1" w:rsidRPr="005752EF" w:rsidRDefault="000410E1" w:rsidP="00D525DE">
            <w:pPr>
              <w:pStyle w:val="0Maintext"/>
              <w:numPr>
                <w:ilvl w:val="0"/>
                <w:numId w:val="19"/>
              </w:numPr>
              <w:spacing w:after="0" w:afterAutospacing="0" w:line="240" w:lineRule="auto"/>
              <w:rPr>
                <w:sz w:val="18"/>
                <w:szCs w:val="18"/>
                <w:lang w:val="en-US"/>
              </w:rPr>
            </w:pPr>
            <w:r w:rsidRPr="005752EF">
              <w:rPr>
                <w:sz w:val="18"/>
                <w:szCs w:val="18"/>
                <w:lang w:val="en-US" w:eastAsia="zh-CN"/>
              </w:rPr>
              <w:t>FFS: value of K</w:t>
            </w:r>
          </w:p>
          <w:p w14:paraId="6548A5FE" w14:textId="043954EF" w:rsidR="000410E1" w:rsidRDefault="000410E1" w:rsidP="00710447">
            <w:pPr>
              <w:rPr>
                <w:b/>
                <w:bCs/>
                <w:sz w:val="18"/>
                <w:szCs w:val="22"/>
                <w:highlight w:val="green"/>
                <w:lang w:eastAsia="x-none"/>
              </w:rPr>
            </w:pPr>
          </w:p>
          <w:p w14:paraId="00DB5231" w14:textId="77777777" w:rsidR="000410E1" w:rsidRPr="005752EF" w:rsidRDefault="000410E1" w:rsidP="000410E1">
            <w:pPr>
              <w:rPr>
                <w:b/>
                <w:bCs/>
                <w:sz w:val="18"/>
                <w:szCs w:val="22"/>
                <w:lang w:eastAsia="x-none"/>
              </w:rPr>
            </w:pPr>
            <w:r w:rsidRPr="005752EF">
              <w:rPr>
                <w:b/>
                <w:bCs/>
                <w:sz w:val="18"/>
                <w:szCs w:val="22"/>
                <w:highlight w:val="green"/>
                <w:lang w:eastAsia="x-none"/>
              </w:rPr>
              <w:t>Agreement</w:t>
            </w:r>
          </w:p>
          <w:p w14:paraId="78ECC191" w14:textId="77777777" w:rsidR="000410E1" w:rsidRPr="005752EF" w:rsidRDefault="000410E1" w:rsidP="000410E1">
            <w:pPr>
              <w:pStyle w:val="0Maintext"/>
              <w:spacing w:after="0" w:afterAutospacing="0" w:line="240" w:lineRule="auto"/>
              <w:ind w:firstLine="0"/>
              <w:rPr>
                <w:rFonts w:cs="Times New Roman"/>
                <w:bCs/>
                <w:sz w:val="18"/>
                <w:szCs w:val="18"/>
              </w:rPr>
            </w:pPr>
            <w:r w:rsidRPr="005752EF">
              <w:rPr>
                <w:rFonts w:cs="Times New Roman"/>
                <w:bCs/>
                <w:sz w:val="18"/>
                <w:szCs w:val="18"/>
              </w:rPr>
              <w:t xml:space="preserve">For maximum number of </w:t>
            </w:r>
            <w:r w:rsidRPr="005752EF">
              <w:rPr>
                <w:rFonts w:cs="Times New Roman"/>
                <w:bCs/>
                <w:sz w:val="18"/>
                <w:szCs w:val="18"/>
                <w:lang w:eastAsia="zh-CN"/>
              </w:rPr>
              <w:t>S</w:t>
            </w:r>
            <w:r w:rsidRPr="005752EF">
              <w:rPr>
                <w:rFonts w:cs="Times New Roman"/>
                <w:bCs/>
                <w:sz w:val="18"/>
                <w:szCs w:val="18"/>
              </w:rPr>
              <w:t>Cell BFD RS, support up to 2 BFD RS for per BWP without introducing additional UE capability</w:t>
            </w:r>
          </w:p>
          <w:p w14:paraId="2DCAD87B" w14:textId="77777777" w:rsidR="000410E1" w:rsidRPr="005752EF" w:rsidRDefault="000410E1" w:rsidP="00D525DE">
            <w:pPr>
              <w:pStyle w:val="0Maintext"/>
              <w:numPr>
                <w:ilvl w:val="0"/>
                <w:numId w:val="17"/>
              </w:numPr>
              <w:spacing w:after="0" w:afterAutospacing="0" w:line="240" w:lineRule="auto"/>
              <w:rPr>
                <w:rFonts w:cs="Times New Roman"/>
                <w:bCs/>
                <w:sz w:val="18"/>
                <w:szCs w:val="18"/>
              </w:rPr>
            </w:pPr>
            <w:r w:rsidRPr="005752EF">
              <w:rPr>
                <w:rFonts w:cs="Times New Roman"/>
                <w:bCs/>
                <w:sz w:val="18"/>
                <w:szCs w:val="18"/>
              </w:rPr>
              <w:t>FFS: whether to specify UE behaviour if number of configured CORESETs is more than 2</w:t>
            </w:r>
          </w:p>
          <w:p w14:paraId="59DFAEFD" w14:textId="77777777" w:rsidR="000410E1" w:rsidRDefault="000410E1" w:rsidP="000410E1">
            <w:pPr>
              <w:rPr>
                <w:lang w:eastAsia="x-none"/>
              </w:rPr>
            </w:pPr>
          </w:p>
          <w:p w14:paraId="7549049C" w14:textId="77777777" w:rsidR="000410E1" w:rsidRPr="005752EF" w:rsidRDefault="000410E1" w:rsidP="000410E1">
            <w:pPr>
              <w:rPr>
                <w:b/>
                <w:bCs/>
                <w:sz w:val="18"/>
                <w:szCs w:val="22"/>
                <w:lang w:eastAsia="x-none"/>
              </w:rPr>
            </w:pPr>
            <w:r w:rsidRPr="005752EF">
              <w:rPr>
                <w:b/>
                <w:bCs/>
                <w:sz w:val="18"/>
                <w:szCs w:val="22"/>
                <w:highlight w:val="green"/>
                <w:lang w:eastAsia="x-none"/>
              </w:rPr>
              <w:t>Agreement</w:t>
            </w:r>
          </w:p>
          <w:p w14:paraId="0D42D9AC" w14:textId="77777777" w:rsidR="000410E1" w:rsidRPr="005752EF" w:rsidRDefault="000410E1" w:rsidP="000410E1">
            <w:pPr>
              <w:rPr>
                <w:sz w:val="18"/>
                <w:szCs w:val="22"/>
                <w:lang w:eastAsia="x-none"/>
              </w:rPr>
            </w:pPr>
            <w:r w:rsidRPr="005752EF">
              <w:rPr>
                <w:sz w:val="18"/>
                <w:szCs w:val="22"/>
                <w:lang w:eastAsia="x-none"/>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58A55ED8" w14:textId="77777777" w:rsidR="000410E1" w:rsidRPr="005752EF" w:rsidRDefault="000410E1" w:rsidP="00D525DE">
            <w:pPr>
              <w:numPr>
                <w:ilvl w:val="0"/>
                <w:numId w:val="17"/>
              </w:numPr>
              <w:rPr>
                <w:sz w:val="18"/>
                <w:szCs w:val="22"/>
                <w:lang w:eastAsia="x-none"/>
              </w:rPr>
            </w:pPr>
            <w:r w:rsidRPr="005752EF">
              <w:rPr>
                <w:sz w:val="18"/>
                <w:szCs w:val="22"/>
                <w:lang w:eastAsia="x-none"/>
              </w:rPr>
              <w:t>FFS: When PUCCH-BFR based on PUCCH format 0 collides with HARQ-ACK based on PUCCH format 1</w:t>
            </w:r>
          </w:p>
          <w:p w14:paraId="267C126B" w14:textId="77777777" w:rsidR="000410E1" w:rsidRDefault="000410E1" w:rsidP="00710447">
            <w:pPr>
              <w:rPr>
                <w:b/>
                <w:bCs/>
                <w:sz w:val="18"/>
                <w:szCs w:val="22"/>
                <w:highlight w:val="green"/>
                <w:lang w:eastAsia="x-none"/>
              </w:rPr>
            </w:pPr>
          </w:p>
          <w:p w14:paraId="24F376CC" w14:textId="77777777" w:rsidR="000A3A1D" w:rsidRPr="003C60C7" w:rsidRDefault="000A3A1D" w:rsidP="000A3A1D">
            <w:pPr>
              <w:pStyle w:val="0Maintext"/>
              <w:spacing w:after="0" w:afterAutospacing="0" w:line="240" w:lineRule="auto"/>
              <w:ind w:firstLine="0"/>
              <w:rPr>
                <w:b/>
                <w:bCs/>
                <w:sz w:val="18"/>
                <w:szCs w:val="18"/>
                <w:highlight w:val="green"/>
                <w:lang w:val="en-US"/>
              </w:rPr>
            </w:pPr>
            <w:r w:rsidRPr="003C60C7">
              <w:rPr>
                <w:b/>
                <w:bCs/>
                <w:sz w:val="18"/>
                <w:szCs w:val="18"/>
                <w:highlight w:val="green"/>
                <w:lang w:val="en-US"/>
              </w:rPr>
              <w:t>Agreement</w:t>
            </w:r>
          </w:p>
          <w:p w14:paraId="2B214382" w14:textId="77777777" w:rsidR="000A3A1D" w:rsidRPr="003C60C7" w:rsidRDefault="000A3A1D" w:rsidP="000A3A1D">
            <w:pPr>
              <w:pStyle w:val="0Maintext"/>
              <w:spacing w:after="0" w:afterAutospacing="0" w:line="240" w:lineRule="auto"/>
              <w:ind w:firstLine="0"/>
              <w:rPr>
                <w:sz w:val="18"/>
                <w:szCs w:val="18"/>
                <w:lang w:val="en-US" w:eastAsia="zh-CN"/>
              </w:rPr>
            </w:pPr>
            <w:r w:rsidRPr="003C60C7">
              <w:rPr>
                <w:sz w:val="18"/>
                <w:szCs w:val="18"/>
                <w:lang w:val="en-US" w:eastAsia="zh-CN"/>
              </w:rPr>
              <w:t>The BFRR to step 2 is a normal uplink grant to schedule a new transmission for the same HARQ process as PUSCH carrying the step 2 MAC CE</w:t>
            </w:r>
          </w:p>
          <w:p w14:paraId="36278C12" w14:textId="77777777" w:rsidR="000A3A1D" w:rsidRPr="003C60C7" w:rsidRDefault="000A3A1D" w:rsidP="000A3A1D">
            <w:pPr>
              <w:numPr>
                <w:ilvl w:val="0"/>
                <w:numId w:val="13"/>
              </w:numPr>
              <w:adjustRightInd w:val="0"/>
              <w:snapToGrid w:val="0"/>
              <w:ind w:left="720" w:hanging="320"/>
              <w:contextualSpacing/>
              <w:rPr>
                <w:rFonts w:cs="Times"/>
                <w:bCs/>
                <w:sz w:val="18"/>
                <w:szCs w:val="18"/>
              </w:rPr>
            </w:pPr>
            <w:r w:rsidRPr="003C60C7">
              <w:rPr>
                <w:rFonts w:cs="Times"/>
                <w:bCs/>
                <w:sz w:val="18"/>
                <w:szCs w:val="18"/>
              </w:rPr>
              <w:t>The procedure is the same as normal “ACK” for PUSCH</w:t>
            </w:r>
          </w:p>
          <w:p w14:paraId="26357112" w14:textId="77777777" w:rsidR="000A3A1D" w:rsidRPr="003C60C7" w:rsidRDefault="000A3A1D" w:rsidP="000A3A1D">
            <w:pPr>
              <w:numPr>
                <w:ilvl w:val="0"/>
                <w:numId w:val="13"/>
              </w:numPr>
              <w:adjustRightInd w:val="0"/>
              <w:snapToGrid w:val="0"/>
              <w:ind w:left="720" w:hanging="320"/>
              <w:contextualSpacing/>
              <w:rPr>
                <w:rFonts w:cs="Times"/>
                <w:bCs/>
                <w:sz w:val="18"/>
                <w:szCs w:val="18"/>
              </w:rPr>
            </w:pPr>
            <w:r w:rsidRPr="003C60C7">
              <w:rPr>
                <w:rFonts w:cs="Times"/>
                <w:bCs/>
                <w:sz w:val="18"/>
                <w:szCs w:val="18"/>
              </w:rPr>
              <w:t>When UE receives BFRR to step 2, UE can consider BFR procedure is finished</w:t>
            </w:r>
          </w:p>
          <w:p w14:paraId="6B3F93E8" w14:textId="77777777" w:rsidR="000A3A1D" w:rsidRPr="003C60C7" w:rsidRDefault="000A3A1D" w:rsidP="000A3A1D">
            <w:pPr>
              <w:numPr>
                <w:ilvl w:val="0"/>
                <w:numId w:val="13"/>
              </w:numPr>
              <w:adjustRightInd w:val="0"/>
              <w:snapToGrid w:val="0"/>
              <w:ind w:left="720" w:hanging="320"/>
              <w:contextualSpacing/>
              <w:rPr>
                <w:rFonts w:cs="Times"/>
                <w:bCs/>
                <w:sz w:val="18"/>
                <w:szCs w:val="18"/>
              </w:rPr>
            </w:pPr>
            <w:r w:rsidRPr="003C60C7">
              <w:rPr>
                <w:rFonts w:cs="Times"/>
                <w:bCs/>
                <w:sz w:val="18"/>
                <w:szCs w:val="18"/>
              </w:rPr>
              <w:t>No RAN1 spec impact</w:t>
            </w:r>
          </w:p>
          <w:p w14:paraId="011A195B" w14:textId="77777777" w:rsidR="000A3A1D" w:rsidRPr="003C60C7" w:rsidRDefault="000A3A1D" w:rsidP="000A3A1D">
            <w:pPr>
              <w:numPr>
                <w:ilvl w:val="0"/>
                <w:numId w:val="13"/>
              </w:numPr>
              <w:adjustRightInd w:val="0"/>
              <w:snapToGrid w:val="0"/>
              <w:ind w:left="720" w:hanging="320"/>
              <w:contextualSpacing/>
              <w:rPr>
                <w:rFonts w:cs="Times"/>
                <w:bCs/>
                <w:sz w:val="18"/>
                <w:szCs w:val="18"/>
              </w:rPr>
            </w:pPr>
            <w:r w:rsidRPr="003C60C7">
              <w:rPr>
                <w:rFonts w:cs="Times"/>
                <w:bCs/>
                <w:sz w:val="18"/>
                <w:szCs w:val="18"/>
              </w:rPr>
              <w:t>Included as part of LS to RAN2</w:t>
            </w:r>
          </w:p>
          <w:p w14:paraId="2AE83956" w14:textId="77777777" w:rsidR="000A3A1D" w:rsidRPr="005752EF" w:rsidRDefault="000A3A1D" w:rsidP="000A3A1D">
            <w:pPr>
              <w:rPr>
                <w:b/>
                <w:bCs/>
                <w:sz w:val="18"/>
                <w:szCs w:val="18"/>
                <w:highlight w:val="green"/>
                <w:lang w:eastAsia="x-none"/>
              </w:rPr>
            </w:pPr>
          </w:p>
          <w:p w14:paraId="6FCF524C" w14:textId="21615E93" w:rsidR="007F1009" w:rsidRPr="003C60C7" w:rsidRDefault="007F1009" w:rsidP="007F1009">
            <w:pPr>
              <w:rPr>
                <w:b/>
                <w:sz w:val="18"/>
                <w:szCs w:val="18"/>
                <w:highlight w:val="green"/>
              </w:rPr>
            </w:pPr>
            <w:r w:rsidRPr="003C60C7">
              <w:rPr>
                <w:b/>
                <w:sz w:val="18"/>
                <w:szCs w:val="18"/>
                <w:highlight w:val="green"/>
              </w:rPr>
              <w:t>Agreement</w:t>
            </w:r>
          </w:p>
          <w:p w14:paraId="0CB2D198" w14:textId="77777777" w:rsidR="007F1009" w:rsidRPr="003C60C7" w:rsidRDefault="007F1009" w:rsidP="007F1009">
            <w:pPr>
              <w:pStyle w:val="LGTdoc"/>
              <w:numPr>
                <w:ilvl w:val="0"/>
                <w:numId w:val="13"/>
              </w:numPr>
              <w:spacing w:afterLines="0" w:line="240" w:lineRule="auto"/>
              <w:ind w:left="720" w:hanging="320"/>
              <w:contextualSpacing/>
              <w:rPr>
                <w:rFonts w:ascii="Times" w:hAnsi="Times" w:cs="Times"/>
                <w:sz w:val="18"/>
                <w:szCs w:val="18"/>
                <w:lang w:val="en-US"/>
              </w:rPr>
            </w:pPr>
            <w:r w:rsidRPr="003C60C7">
              <w:rPr>
                <w:rFonts w:ascii="Times" w:hAnsi="Times" w:cs="Times"/>
                <w:sz w:val="18"/>
                <w:szCs w:val="18"/>
                <w:lang w:val="en-US"/>
              </w:rPr>
              <w:t>When dedicated IMR is configured,</w:t>
            </w:r>
          </w:p>
          <w:p w14:paraId="431F6F6A" w14:textId="77777777" w:rsidR="007F1009" w:rsidRPr="003C60C7" w:rsidRDefault="007F1009" w:rsidP="007F1009">
            <w:pPr>
              <w:pStyle w:val="LGTdoc"/>
              <w:numPr>
                <w:ilvl w:val="1"/>
                <w:numId w:val="13"/>
              </w:numPr>
              <w:spacing w:afterLines="0" w:line="240" w:lineRule="auto"/>
              <w:contextualSpacing/>
              <w:rPr>
                <w:rFonts w:ascii="Times" w:hAnsi="Times" w:cs="Times"/>
                <w:sz w:val="18"/>
                <w:szCs w:val="18"/>
                <w:lang w:val="en-US"/>
              </w:rPr>
            </w:pPr>
            <w:r w:rsidRPr="003C60C7">
              <w:rPr>
                <w:rFonts w:ascii="Times" w:hAnsi="Times" w:cs="Times"/>
                <w:sz w:val="18"/>
                <w:szCs w:val="18"/>
                <w:lang w:val="en-US"/>
              </w:rPr>
              <w:t>NW can configure interference measurement for L1-SINR with either of the following options</w:t>
            </w:r>
          </w:p>
          <w:p w14:paraId="2801FC04" w14:textId="77777777" w:rsidR="007F1009" w:rsidRPr="003C60C7" w:rsidRDefault="007F1009" w:rsidP="007F1009">
            <w:pPr>
              <w:pStyle w:val="LGTdoc"/>
              <w:numPr>
                <w:ilvl w:val="2"/>
                <w:numId w:val="13"/>
              </w:numPr>
              <w:spacing w:afterLines="0" w:line="240" w:lineRule="auto"/>
              <w:contextualSpacing/>
              <w:rPr>
                <w:rFonts w:ascii="Times" w:hAnsi="Times" w:cs="Times"/>
                <w:sz w:val="18"/>
                <w:szCs w:val="18"/>
                <w:lang w:val="en-US"/>
              </w:rPr>
            </w:pPr>
            <w:r w:rsidRPr="003C60C7">
              <w:rPr>
                <w:rFonts w:ascii="Times" w:hAnsi="Times" w:cs="Times"/>
                <w:sz w:val="18"/>
                <w:szCs w:val="18"/>
                <w:lang w:val="en-US"/>
              </w:rPr>
              <w:t>ZP-IMR only</w:t>
            </w:r>
          </w:p>
          <w:p w14:paraId="6F2DFC5E" w14:textId="77777777" w:rsidR="007F1009" w:rsidRPr="003C60C7" w:rsidRDefault="007F1009" w:rsidP="007F1009">
            <w:pPr>
              <w:pStyle w:val="LGTdoc"/>
              <w:numPr>
                <w:ilvl w:val="2"/>
                <w:numId w:val="13"/>
              </w:numPr>
              <w:spacing w:afterLines="0" w:line="240" w:lineRule="auto"/>
              <w:contextualSpacing/>
              <w:rPr>
                <w:rFonts w:ascii="Times" w:hAnsi="Times" w:cs="Times"/>
                <w:sz w:val="18"/>
                <w:szCs w:val="18"/>
                <w:lang w:val="en-US"/>
              </w:rPr>
            </w:pPr>
            <w:r w:rsidRPr="003C60C7">
              <w:rPr>
                <w:rFonts w:ascii="Times" w:hAnsi="Times" w:cs="Times"/>
                <w:sz w:val="18"/>
                <w:szCs w:val="18"/>
                <w:lang w:val="en-US"/>
              </w:rPr>
              <w:t xml:space="preserve">NZP-IMR only </w:t>
            </w:r>
          </w:p>
          <w:p w14:paraId="523796F6" w14:textId="77777777" w:rsidR="007F1009" w:rsidRPr="003C60C7" w:rsidRDefault="007F1009" w:rsidP="007F1009">
            <w:pPr>
              <w:pStyle w:val="LGTdoc"/>
              <w:numPr>
                <w:ilvl w:val="2"/>
                <w:numId w:val="13"/>
              </w:numPr>
              <w:spacing w:afterLines="0" w:line="240" w:lineRule="auto"/>
              <w:contextualSpacing/>
              <w:rPr>
                <w:rFonts w:ascii="Times" w:hAnsi="Times" w:cs="Times"/>
                <w:sz w:val="18"/>
                <w:szCs w:val="18"/>
                <w:lang w:val="en-US"/>
              </w:rPr>
            </w:pPr>
            <w:r w:rsidRPr="003C60C7">
              <w:rPr>
                <w:rFonts w:ascii="Times" w:hAnsi="Times" w:cs="Times"/>
                <w:sz w:val="18"/>
                <w:szCs w:val="18"/>
                <w:lang w:val="en-US"/>
              </w:rPr>
              <w:t>(WA) ZP-IMR and NZP IMR (interference measurement is taken on both)</w:t>
            </w:r>
          </w:p>
          <w:p w14:paraId="39A73C1A" w14:textId="77777777" w:rsidR="007F1009" w:rsidRPr="003C60C7" w:rsidRDefault="007F1009" w:rsidP="007F1009">
            <w:pPr>
              <w:pStyle w:val="LGTdoc"/>
              <w:numPr>
                <w:ilvl w:val="3"/>
                <w:numId w:val="13"/>
              </w:numPr>
              <w:spacing w:afterLines="0" w:line="240" w:lineRule="auto"/>
              <w:contextualSpacing/>
              <w:rPr>
                <w:rFonts w:ascii="Times" w:hAnsi="Times" w:cs="Times"/>
                <w:sz w:val="18"/>
                <w:szCs w:val="18"/>
                <w:lang w:val="en-US"/>
              </w:rPr>
            </w:pPr>
            <w:r w:rsidRPr="003C60C7">
              <w:rPr>
                <w:rFonts w:ascii="Times" w:hAnsi="Times" w:cs="Times"/>
                <w:sz w:val="18"/>
                <w:szCs w:val="18"/>
                <w:lang w:val="en-US"/>
              </w:rPr>
              <w:t>Maximum Number of ZP IMR is 1</w:t>
            </w:r>
          </w:p>
          <w:p w14:paraId="29412559" w14:textId="77777777" w:rsidR="00D17607" w:rsidRPr="005752EF" w:rsidRDefault="007F1009" w:rsidP="00A7395B">
            <w:pPr>
              <w:pStyle w:val="LGTdoc"/>
              <w:numPr>
                <w:ilvl w:val="1"/>
                <w:numId w:val="13"/>
              </w:numPr>
              <w:spacing w:afterLines="0" w:line="240" w:lineRule="auto"/>
              <w:contextualSpacing/>
              <w:rPr>
                <w:sz w:val="18"/>
                <w:szCs w:val="18"/>
              </w:rPr>
            </w:pPr>
            <w:r w:rsidRPr="003C60C7">
              <w:rPr>
                <w:rFonts w:ascii="Times" w:hAnsi="Times" w:cs="Times"/>
                <w:sz w:val="18"/>
                <w:szCs w:val="18"/>
                <w:lang w:val="en-US"/>
              </w:rPr>
              <w:t>FFS: Support of NZP IMR and ZP IMR are separate UE capabilities</w:t>
            </w:r>
            <w:r w:rsidR="00D17607" w:rsidRPr="005752EF">
              <w:rPr>
                <w:sz w:val="18"/>
                <w:szCs w:val="18"/>
              </w:rPr>
              <w:t xml:space="preserve"> </w:t>
            </w:r>
          </w:p>
          <w:p w14:paraId="54AE5283" w14:textId="77777777" w:rsidR="000410E1" w:rsidRPr="005752EF" w:rsidRDefault="000410E1" w:rsidP="000410E1">
            <w:pPr>
              <w:rPr>
                <w:b/>
                <w:bCs/>
                <w:sz w:val="18"/>
                <w:szCs w:val="18"/>
                <w:lang w:eastAsia="x-none"/>
              </w:rPr>
            </w:pPr>
            <w:r w:rsidRPr="005752EF">
              <w:rPr>
                <w:b/>
                <w:bCs/>
                <w:sz w:val="18"/>
                <w:szCs w:val="18"/>
                <w:highlight w:val="green"/>
                <w:lang w:eastAsia="x-none"/>
              </w:rPr>
              <w:t>Agreement</w:t>
            </w:r>
          </w:p>
          <w:p w14:paraId="3EA051DE" w14:textId="77777777" w:rsidR="000410E1" w:rsidRPr="005752EF" w:rsidRDefault="000410E1" w:rsidP="00D525DE">
            <w:pPr>
              <w:numPr>
                <w:ilvl w:val="0"/>
                <w:numId w:val="17"/>
              </w:numPr>
              <w:rPr>
                <w:sz w:val="18"/>
                <w:szCs w:val="18"/>
                <w:lang w:eastAsia="x-none"/>
              </w:rPr>
            </w:pPr>
            <w:r w:rsidRPr="005752EF">
              <w:rPr>
                <w:sz w:val="18"/>
                <w:szCs w:val="18"/>
                <w:lang w:eastAsia="x-none"/>
              </w:rPr>
              <w:t>The bit length is fixed to be 4 bits for differential L1-SINR</w:t>
            </w:r>
          </w:p>
          <w:p w14:paraId="2771892B" w14:textId="77777777" w:rsidR="000410E1" w:rsidRPr="005752EF" w:rsidRDefault="000410E1" w:rsidP="00D525DE">
            <w:pPr>
              <w:numPr>
                <w:ilvl w:val="0"/>
                <w:numId w:val="17"/>
              </w:numPr>
              <w:rPr>
                <w:sz w:val="18"/>
                <w:szCs w:val="18"/>
                <w:lang w:eastAsia="x-none"/>
              </w:rPr>
            </w:pPr>
            <w:r w:rsidRPr="005752EF">
              <w:rPr>
                <w:sz w:val="18"/>
                <w:szCs w:val="18"/>
                <w:lang w:eastAsia="x-none"/>
              </w:rPr>
              <w:lastRenderedPageBreak/>
              <w:t>The step size is fixed to be 1 dB for differential L1-SINR</w:t>
            </w:r>
          </w:p>
          <w:p w14:paraId="16E82ADD" w14:textId="77777777" w:rsidR="000410E1" w:rsidRPr="005752EF" w:rsidRDefault="000410E1" w:rsidP="000410E1">
            <w:pPr>
              <w:rPr>
                <w:b/>
                <w:bCs/>
                <w:sz w:val="18"/>
                <w:szCs w:val="22"/>
                <w:lang w:eastAsia="x-none"/>
              </w:rPr>
            </w:pPr>
            <w:r w:rsidRPr="005752EF">
              <w:rPr>
                <w:b/>
                <w:bCs/>
                <w:sz w:val="18"/>
                <w:szCs w:val="22"/>
                <w:highlight w:val="green"/>
                <w:lang w:eastAsia="x-none"/>
              </w:rPr>
              <w:t>Agreement</w:t>
            </w:r>
          </w:p>
          <w:p w14:paraId="63C11495" w14:textId="77777777" w:rsidR="000410E1" w:rsidRPr="005752EF" w:rsidRDefault="000410E1" w:rsidP="000410E1">
            <w:pPr>
              <w:rPr>
                <w:sz w:val="18"/>
                <w:szCs w:val="22"/>
                <w:lang w:eastAsia="x-none"/>
              </w:rPr>
            </w:pPr>
            <w:r w:rsidRPr="005752EF">
              <w:rPr>
                <w:sz w:val="18"/>
                <w:szCs w:val="22"/>
                <w:lang w:eastAsia="x-none"/>
              </w:rPr>
              <w:t>For NZP-IMR based interference measurement, option 1a is supported</w:t>
            </w:r>
          </w:p>
          <w:p w14:paraId="013F9018" w14:textId="77777777" w:rsidR="000410E1" w:rsidRPr="005752EF" w:rsidRDefault="000410E1" w:rsidP="00D525DE">
            <w:pPr>
              <w:numPr>
                <w:ilvl w:val="0"/>
                <w:numId w:val="18"/>
              </w:numPr>
              <w:rPr>
                <w:color w:val="000000"/>
                <w:sz w:val="18"/>
                <w:szCs w:val="18"/>
              </w:rPr>
            </w:pPr>
            <w:r w:rsidRPr="005752EF">
              <w:rPr>
                <w:color w:val="000000"/>
                <w:sz w:val="18"/>
                <w:szCs w:val="18"/>
              </w:rPr>
              <w:t>In a </w:t>
            </w:r>
            <w:r w:rsidRPr="005752EF">
              <w:rPr>
                <w:rStyle w:val="Emphasis"/>
                <w:rFonts w:eastAsia="Malgun Gothic"/>
                <w:color w:val="000000"/>
                <w:sz w:val="18"/>
                <w:szCs w:val="18"/>
              </w:rPr>
              <w:t>CSI-reportConfig</w:t>
            </w:r>
            <w:r w:rsidRPr="005752EF">
              <w:rPr>
                <w:color w:val="000000"/>
                <w:sz w:val="18"/>
                <w:szCs w:val="18"/>
              </w:rPr>
              <w:t>, gNB configures a list of N CMR(s) and another list of N IMR(s), and they are 1:1 mapped</w:t>
            </w:r>
          </w:p>
          <w:p w14:paraId="7E8794C6" w14:textId="77777777" w:rsidR="000410E1" w:rsidRPr="005752EF" w:rsidRDefault="000410E1" w:rsidP="00D525DE">
            <w:pPr>
              <w:numPr>
                <w:ilvl w:val="0"/>
                <w:numId w:val="18"/>
              </w:numPr>
              <w:rPr>
                <w:color w:val="000000"/>
                <w:sz w:val="18"/>
                <w:szCs w:val="18"/>
              </w:rPr>
            </w:pPr>
            <w:r w:rsidRPr="005752EF">
              <w:rPr>
                <w:color w:val="000000"/>
                <w:sz w:val="18"/>
                <w:szCs w:val="18"/>
              </w:rPr>
              <w:t>For each SINR, interference is measured based on each associated NZP-IMR only</w:t>
            </w:r>
          </w:p>
          <w:p w14:paraId="326368A4" w14:textId="77777777" w:rsidR="000410E1" w:rsidRPr="005752EF" w:rsidRDefault="000410E1" w:rsidP="00D525DE">
            <w:pPr>
              <w:numPr>
                <w:ilvl w:val="0"/>
                <w:numId w:val="18"/>
              </w:numPr>
              <w:rPr>
                <w:color w:val="000000"/>
                <w:sz w:val="18"/>
                <w:szCs w:val="18"/>
              </w:rPr>
            </w:pPr>
            <w:r w:rsidRPr="005752EF">
              <w:rPr>
                <w:color w:val="000000"/>
                <w:sz w:val="18"/>
                <w:szCs w:val="18"/>
              </w:rPr>
              <w:t>UE may assume that the NZP CSI-RS resource for channel measurement and NZP CSI-RS resource(s) for interference measurement configured for one CSI reporting are QCLed with respect to 'QCL-TypeD’</w:t>
            </w:r>
          </w:p>
          <w:p w14:paraId="2AB23292" w14:textId="77777777" w:rsidR="000410E1" w:rsidRPr="005752EF" w:rsidRDefault="000410E1" w:rsidP="00D525DE">
            <w:pPr>
              <w:numPr>
                <w:ilvl w:val="1"/>
                <w:numId w:val="18"/>
              </w:numPr>
              <w:rPr>
                <w:color w:val="000000"/>
                <w:sz w:val="18"/>
                <w:szCs w:val="18"/>
              </w:rPr>
            </w:pPr>
            <w:r w:rsidRPr="005752EF">
              <w:rPr>
                <w:color w:val="000000"/>
                <w:sz w:val="18"/>
                <w:szCs w:val="18"/>
              </w:rPr>
              <w:t>FFS: Whether QCL-TypeD can be configured to each NZP IMR</w:t>
            </w:r>
          </w:p>
          <w:p w14:paraId="114AE076" w14:textId="77777777" w:rsidR="000410E1" w:rsidRPr="005752EF" w:rsidRDefault="000410E1" w:rsidP="00D525DE">
            <w:pPr>
              <w:numPr>
                <w:ilvl w:val="0"/>
                <w:numId w:val="18"/>
              </w:numPr>
              <w:rPr>
                <w:color w:val="000000"/>
                <w:sz w:val="18"/>
                <w:szCs w:val="18"/>
              </w:rPr>
            </w:pPr>
            <w:r w:rsidRPr="005752EF">
              <w:rPr>
                <w:color w:val="000000"/>
                <w:sz w:val="18"/>
                <w:szCs w:val="18"/>
              </w:rPr>
              <w:t>FFS: Each NZP CSI-RS port configured for interference measurement corresponds to an interference transmission layer</w:t>
            </w:r>
          </w:p>
          <w:p w14:paraId="0091C50B" w14:textId="77777777" w:rsidR="000410E1" w:rsidRPr="005752EF" w:rsidRDefault="000410E1" w:rsidP="00D525DE">
            <w:pPr>
              <w:numPr>
                <w:ilvl w:val="0"/>
                <w:numId w:val="18"/>
              </w:numPr>
              <w:rPr>
                <w:color w:val="000000"/>
                <w:sz w:val="18"/>
                <w:szCs w:val="18"/>
              </w:rPr>
            </w:pPr>
            <w:r w:rsidRPr="005752EF">
              <w:rPr>
                <w:color w:val="000000"/>
                <w:sz w:val="18"/>
                <w:szCs w:val="18"/>
              </w:rPr>
              <w:t>FFS: Additional support of option 2a (without RRC signalling impact)</w:t>
            </w:r>
          </w:p>
          <w:p w14:paraId="54CAF2CB" w14:textId="77777777" w:rsidR="000410E1" w:rsidRDefault="000410E1" w:rsidP="000410E1">
            <w:pPr>
              <w:pStyle w:val="0Maintext"/>
              <w:rPr>
                <w:lang w:val="en-US"/>
              </w:rPr>
            </w:pPr>
          </w:p>
          <w:p w14:paraId="3D60B3F7" w14:textId="77777777" w:rsidR="00591300" w:rsidRPr="005752EF" w:rsidRDefault="00591300" w:rsidP="00591300">
            <w:pPr>
              <w:rPr>
                <w:rFonts w:cs="Times"/>
                <w:b/>
                <w:bCs/>
                <w:sz w:val="18"/>
                <w:szCs w:val="18"/>
                <w:lang w:eastAsia="x-none"/>
              </w:rPr>
            </w:pPr>
            <w:r w:rsidRPr="005752EF">
              <w:rPr>
                <w:rFonts w:cs="Times"/>
                <w:b/>
                <w:bCs/>
                <w:sz w:val="18"/>
                <w:szCs w:val="18"/>
                <w:highlight w:val="green"/>
                <w:lang w:eastAsia="x-none"/>
              </w:rPr>
              <w:t>Agreement</w:t>
            </w:r>
          </w:p>
          <w:p w14:paraId="41E4CE64" w14:textId="77777777" w:rsidR="00591300" w:rsidRPr="005752EF" w:rsidRDefault="00591300" w:rsidP="00591300">
            <w:pPr>
              <w:pStyle w:val="LGTdoc"/>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At least for the agreed feature of simultaneous update/indication of a single spatial relation per group of PUCCH resources by using MAC CE, explicit higher layer signalling on PUCCH resource grouping is supported.</w:t>
            </w:r>
          </w:p>
          <w:p w14:paraId="01CEACFF" w14:textId="77777777" w:rsidR="00591300" w:rsidRPr="005752EF" w:rsidRDefault="00591300" w:rsidP="00591300">
            <w:pPr>
              <w:pStyle w:val="LGTdoc"/>
              <w:numPr>
                <w:ilvl w:val="1"/>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Signalling details are up to RAN2</w:t>
            </w:r>
          </w:p>
          <w:p w14:paraId="70CF5DDE" w14:textId="77777777" w:rsidR="00591300" w:rsidRPr="005752EF" w:rsidRDefault="00591300" w:rsidP="00591300">
            <w:pPr>
              <w:rPr>
                <w:rFonts w:cs="Times"/>
                <w:sz w:val="18"/>
                <w:szCs w:val="18"/>
                <w:lang w:eastAsia="x-none"/>
              </w:rPr>
            </w:pPr>
          </w:p>
          <w:p w14:paraId="5E51066F" w14:textId="77777777" w:rsidR="00591300" w:rsidRPr="005752EF" w:rsidRDefault="00591300" w:rsidP="00591300">
            <w:pPr>
              <w:rPr>
                <w:rFonts w:cs="Times"/>
                <w:b/>
                <w:bCs/>
                <w:sz w:val="18"/>
                <w:szCs w:val="18"/>
                <w:lang w:eastAsia="x-none"/>
              </w:rPr>
            </w:pPr>
            <w:r w:rsidRPr="005752EF">
              <w:rPr>
                <w:rFonts w:cs="Times"/>
                <w:b/>
                <w:bCs/>
                <w:sz w:val="18"/>
                <w:szCs w:val="18"/>
                <w:highlight w:val="green"/>
                <w:lang w:eastAsia="x-none"/>
              </w:rPr>
              <w:t>Agreement</w:t>
            </w:r>
          </w:p>
          <w:p w14:paraId="6570B9BF" w14:textId="77777777" w:rsidR="00591300" w:rsidRPr="005752EF" w:rsidRDefault="00591300" w:rsidP="00591300">
            <w:pPr>
              <w:pStyle w:val="LGTdoc"/>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For the agreed feature of simultaneous update/indication of a single spatial relation per group of PUCCH resources by using MAC CE,</w:t>
            </w:r>
          </w:p>
          <w:p w14:paraId="3092C408"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Support up to 4 groups per BWP.</w:t>
            </w:r>
          </w:p>
          <w:p w14:paraId="75E5EDE1" w14:textId="77777777" w:rsidR="00591300" w:rsidRPr="005752EF" w:rsidRDefault="00591300" w:rsidP="00591300">
            <w:pPr>
              <w:rPr>
                <w:rFonts w:cs="Times"/>
                <w:b/>
                <w:bCs/>
                <w:sz w:val="18"/>
                <w:szCs w:val="18"/>
                <w:lang w:eastAsia="x-none"/>
              </w:rPr>
            </w:pPr>
            <w:r w:rsidRPr="005752EF">
              <w:rPr>
                <w:rFonts w:cs="Times"/>
                <w:b/>
                <w:bCs/>
                <w:sz w:val="18"/>
                <w:szCs w:val="18"/>
                <w:highlight w:val="darkYellow"/>
                <w:lang w:eastAsia="x-none"/>
              </w:rPr>
              <w:t>Working Assumption</w:t>
            </w:r>
          </w:p>
          <w:p w14:paraId="10E3C674" w14:textId="77777777" w:rsidR="00591300" w:rsidRPr="005752EF" w:rsidRDefault="00591300" w:rsidP="00591300">
            <w:pPr>
              <w:pStyle w:val="LGTdoc"/>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The default spatial relation for dedicated-PUCCH/SRS for a CC in FR2, at least when no pathloss RSs are configured by RRC is determined by</w:t>
            </w:r>
          </w:p>
          <w:p w14:paraId="0D411168"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Default TCI state or QCL assumption of PDSCH, i.e.,</w:t>
            </w:r>
          </w:p>
          <w:p w14:paraId="14457E47" w14:textId="77777777" w:rsidR="00591300" w:rsidRPr="005752EF" w:rsidRDefault="00591300" w:rsidP="00591300">
            <w:pPr>
              <w:pStyle w:val="LGTdoc"/>
              <w:numPr>
                <w:ilvl w:val="1"/>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 xml:space="preserve">in case when CORESET(s) are configured on the CC, the CORESET with the lowest ID in the most recent monitored downlink slot, or </w:t>
            </w:r>
          </w:p>
          <w:p w14:paraId="490A25CF" w14:textId="77777777" w:rsidR="00591300" w:rsidRPr="005752EF" w:rsidRDefault="00591300" w:rsidP="00591300">
            <w:pPr>
              <w:pStyle w:val="LGTdoc"/>
              <w:numPr>
                <w:ilvl w:val="1"/>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in case when any CORESETs are not configured on the CC, the activated TCI state with the lowest ID applicable to PDSCH in the active DL-BWP of the CC</w:t>
            </w:r>
          </w:p>
          <w:p w14:paraId="255962FF"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Above applies at least for UEs supporting beam correspondence</w:t>
            </w:r>
          </w:p>
          <w:p w14:paraId="7137A095"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Above applies at least for the single TRP case</w:t>
            </w:r>
          </w:p>
          <w:p w14:paraId="7E186D0F"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FFS: Details on UE behavior in the absence of the activated TCI state</w:t>
            </w:r>
          </w:p>
          <w:p w14:paraId="0A1CDF40"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FFS: Details on default spatial relation in multicarrier scenario</w:t>
            </w:r>
          </w:p>
          <w:p w14:paraId="10AD450A"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FFS: Details on which RS to use for pathloss measurement</w:t>
            </w:r>
          </w:p>
          <w:p w14:paraId="623E393E" w14:textId="77777777" w:rsidR="00591300" w:rsidRPr="005752EF" w:rsidRDefault="00591300" w:rsidP="00591300">
            <w:pPr>
              <w:pStyle w:val="LGTdoc"/>
              <w:numPr>
                <w:ilvl w:val="0"/>
                <w:numId w:val="13"/>
              </w:numPr>
              <w:spacing w:afterLines="0" w:line="240" w:lineRule="auto"/>
              <w:contextualSpacing/>
              <w:rPr>
                <w:rFonts w:ascii="Times" w:hAnsi="Times" w:cs="Times"/>
                <w:bCs/>
                <w:sz w:val="18"/>
                <w:szCs w:val="18"/>
                <w:lang w:val="en-US"/>
              </w:rPr>
            </w:pPr>
            <w:r w:rsidRPr="005752EF">
              <w:rPr>
                <w:rFonts w:ascii="Times" w:hAnsi="Times" w:cs="Times"/>
                <w:bCs/>
                <w:sz w:val="18"/>
                <w:szCs w:val="18"/>
                <w:lang w:val="en-US"/>
              </w:rPr>
              <w:t>FFS: Details on how to handle this issue in case pathloss RSs are configured</w:t>
            </w:r>
          </w:p>
          <w:p w14:paraId="49373616" w14:textId="5E1CFBCD" w:rsidR="00591300" w:rsidRPr="005752EF" w:rsidRDefault="00591300" w:rsidP="000410E1">
            <w:pPr>
              <w:pStyle w:val="0Maintext"/>
              <w:rPr>
                <w:sz w:val="18"/>
                <w:szCs w:val="18"/>
                <w:lang w:val="en-US"/>
              </w:rPr>
            </w:pPr>
          </w:p>
          <w:p w14:paraId="11C505A4" w14:textId="77777777" w:rsidR="00591300" w:rsidRPr="005752EF" w:rsidRDefault="00591300" w:rsidP="00591300">
            <w:pPr>
              <w:pStyle w:val="LGTdoc"/>
              <w:spacing w:before="100" w:beforeAutospacing="1" w:after="120" w:afterAutospacing="1" w:line="240" w:lineRule="atLeast"/>
              <w:contextualSpacing/>
              <w:rPr>
                <w:b/>
                <w:sz w:val="18"/>
                <w:szCs w:val="18"/>
                <w:lang w:val="en-US"/>
              </w:rPr>
            </w:pPr>
            <w:r w:rsidRPr="005752EF">
              <w:rPr>
                <w:b/>
                <w:sz w:val="18"/>
                <w:szCs w:val="18"/>
                <w:highlight w:val="darkYellow"/>
                <w:lang w:val="en-US"/>
              </w:rPr>
              <w:t>Working assumption</w:t>
            </w:r>
          </w:p>
          <w:p w14:paraId="4E76174E" w14:textId="77777777" w:rsidR="00591300" w:rsidRPr="005752EF" w:rsidRDefault="00591300" w:rsidP="00591300">
            <w:pPr>
              <w:pStyle w:val="LGTdoc"/>
              <w:spacing w:before="100" w:beforeAutospacing="1" w:after="120" w:afterAutospacing="1" w:line="240" w:lineRule="atLeast"/>
              <w:contextualSpacing/>
              <w:rPr>
                <w:bCs/>
                <w:sz w:val="18"/>
                <w:szCs w:val="18"/>
                <w:lang w:val="en-US"/>
              </w:rPr>
            </w:pPr>
            <w:r w:rsidRPr="005752EF">
              <w:rPr>
                <w:bCs/>
                <w:sz w:val="18"/>
                <w:szCs w:val="18"/>
                <w:lang w:val="en-US"/>
              </w:rPr>
              <w:t>Pathloss reference RS for PUSCH can be activated/updated via a MAC CE</w:t>
            </w:r>
          </w:p>
          <w:p w14:paraId="2368E40E" w14:textId="77777777" w:rsidR="00591300" w:rsidRPr="005752EF" w:rsidRDefault="00591300" w:rsidP="00591300">
            <w:pPr>
              <w:pStyle w:val="LGTdoc"/>
              <w:numPr>
                <w:ilvl w:val="0"/>
                <w:numId w:val="13"/>
              </w:numPr>
              <w:spacing w:before="100" w:beforeAutospacing="1" w:after="120" w:afterAutospacing="1" w:line="240" w:lineRule="atLeast"/>
              <w:contextualSpacing/>
              <w:rPr>
                <w:bCs/>
                <w:sz w:val="18"/>
                <w:szCs w:val="18"/>
                <w:lang w:val="en-US"/>
              </w:rPr>
            </w:pPr>
            <w:r w:rsidRPr="005752EF">
              <w:rPr>
                <w:bCs/>
                <w:sz w:val="18"/>
                <w:szCs w:val="18"/>
                <w:lang w:val="en-US"/>
              </w:rPr>
              <w:t xml:space="preserve">The MAC CE message can activate/update the value of </w:t>
            </w:r>
            <w:r w:rsidRPr="005752EF">
              <w:rPr>
                <w:bCs/>
                <w:i/>
                <w:sz w:val="18"/>
                <w:szCs w:val="18"/>
                <w:lang w:val="en-US"/>
              </w:rPr>
              <w:t>PUSCH-PathlossReferenceRS-Id</w:t>
            </w:r>
            <w:r w:rsidRPr="005752EF">
              <w:rPr>
                <w:bCs/>
                <w:sz w:val="18"/>
                <w:szCs w:val="18"/>
                <w:lang w:val="en-US"/>
              </w:rPr>
              <w:t xml:space="preserve"> corresponding to </w:t>
            </w:r>
            <w:r w:rsidRPr="005752EF">
              <w:rPr>
                <w:bCs/>
                <w:i/>
                <w:sz w:val="18"/>
                <w:szCs w:val="18"/>
                <w:lang w:val="en-US"/>
              </w:rPr>
              <w:t>sri-PUSCH-PowerControlId</w:t>
            </w:r>
            <w:r w:rsidRPr="005752EF">
              <w:rPr>
                <w:bCs/>
                <w:sz w:val="18"/>
                <w:szCs w:val="18"/>
                <w:lang w:val="en-US"/>
              </w:rPr>
              <w:t>.</w:t>
            </w:r>
          </w:p>
          <w:p w14:paraId="0A01A2F7" w14:textId="77777777" w:rsidR="00591300" w:rsidRPr="005752EF" w:rsidRDefault="00591300" w:rsidP="00591300">
            <w:pPr>
              <w:pStyle w:val="LGTdoc"/>
              <w:numPr>
                <w:ilvl w:val="1"/>
                <w:numId w:val="13"/>
              </w:numPr>
              <w:spacing w:before="100" w:beforeAutospacing="1" w:after="120" w:afterAutospacing="1" w:line="240" w:lineRule="atLeast"/>
              <w:contextualSpacing/>
              <w:rPr>
                <w:bCs/>
                <w:sz w:val="18"/>
                <w:szCs w:val="18"/>
                <w:lang w:val="en-US"/>
              </w:rPr>
            </w:pPr>
            <w:r w:rsidRPr="005752EF">
              <w:rPr>
                <w:bCs/>
                <w:sz w:val="18"/>
                <w:szCs w:val="18"/>
                <w:lang w:val="en-US"/>
              </w:rPr>
              <w:t xml:space="preserve">Note(Informative): In TS38.331, the mapping is given by </w:t>
            </w:r>
            <w:r w:rsidRPr="005752EF">
              <w:rPr>
                <w:bCs/>
                <w:i/>
                <w:sz w:val="18"/>
                <w:szCs w:val="18"/>
                <w:lang w:val="en-US"/>
              </w:rPr>
              <w:t>SRI-PUSCH-PowerControl</w:t>
            </w:r>
            <w:r w:rsidRPr="005752EF">
              <w:rPr>
                <w:bCs/>
                <w:sz w:val="18"/>
                <w:szCs w:val="18"/>
                <w:lang w:val="en-US"/>
              </w:rPr>
              <w:t xml:space="preserve">, in which the linkage is between </w:t>
            </w:r>
            <w:r w:rsidRPr="005752EF">
              <w:rPr>
                <w:bCs/>
                <w:i/>
                <w:sz w:val="18"/>
                <w:szCs w:val="18"/>
                <w:lang w:val="en-US"/>
              </w:rPr>
              <w:t>sri-PUSCH-PowerControlId</w:t>
            </w:r>
            <w:r w:rsidRPr="005752EF">
              <w:rPr>
                <w:bCs/>
                <w:sz w:val="18"/>
                <w:szCs w:val="18"/>
                <w:lang w:val="en-US"/>
              </w:rPr>
              <w:t xml:space="preserve"> and </w:t>
            </w:r>
            <w:r w:rsidRPr="005752EF">
              <w:rPr>
                <w:bCs/>
                <w:i/>
                <w:sz w:val="18"/>
                <w:szCs w:val="18"/>
                <w:lang w:val="en-US"/>
              </w:rPr>
              <w:t>PUSCH-PathlossReferenceRS-Id</w:t>
            </w:r>
            <w:r w:rsidRPr="005752EF">
              <w:rPr>
                <w:bCs/>
                <w:sz w:val="18"/>
                <w:szCs w:val="18"/>
                <w:lang w:val="en-US"/>
              </w:rPr>
              <w:t>.</w:t>
            </w:r>
          </w:p>
          <w:p w14:paraId="7BD581D8" w14:textId="77777777" w:rsidR="00591300" w:rsidRPr="005752EF" w:rsidRDefault="00591300" w:rsidP="00591300">
            <w:pPr>
              <w:pStyle w:val="LGTdoc"/>
              <w:numPr>
                <w:ilvl w:val="0"/>
                <w:numId w:val="13"/>
              </w:numPr>
              <w:spacing w:before="100" w:beforeAutospacing="1" w:after="120" w:afterAutospacing="1" w:line="240" w:lineRule="atLeast"/>
              <w:contextualSpacing/>
              <w:rPr>
                <w:bCs/>
                <w:sz w:val="18"/>
                <w:szCs w:val="18"/>
                <w:lang w:val="en-US"/>
              </w:rPr>
            </w:pPr>
            <w:r w:rsidRPr="005752EF">
              <w:rPr>
                <w:bCs/>
                <w:sz w:val="18"/>
                <w:szCs w:val="18"/>
                <w:lang w:val="en-US"/>
              </w:rPr>
              <w:t>Further signaling details are up to RAN2.</w:t>
            </w:r>
          </w:p>
          <w:p w14:paraId="48E32A70" w14:textId="77777777" w:rsidR="00591300" w:rsidRPr="005752EF" w:rsidRDefault="00591300" w:rsidP="00591300">
            <w:pPr>
              <w:pStyle w:val="LGTdoc"/>
              <w:numPr>
                <w:ilvl w:val="0"/>
                <w:numId w:val="13"/>
              </w:numPr>
              <w:spacing w:before="100" w:beforeAutospacing="1" w:after="120" w:afterAutospacing="1" w:line="240" w:lineRule="atLeast"/>
              <w:contextualSpacing/>
              <w:rPr>
                <w:bCs/>
                <w:sz w:val="18"/>
                <w:szCs w:val="18"/>
                <w:lang w:val="en-US"/>
              </w:rPr>
            </w:pPr>
            <w:r w:rsidRPr="005752EF">
              <w:rPr>
                <w:bCs/>
                <w:sz w:val="18"/>
                <w:szCs w:val="18"/>
                <w:lang w:val="en-US"/>
              </w:rPr>
              <w:t>Reuse higher layer filtered RSRP for pathloss measurement, with defining the applicable timing after the MAC CE.</w:t>
            </w:r>
          </w:p>
          <w:p w14:paraId="4DDFE4FA" w14:textId="77777777" w:rsidR="00591300" w:rsidRPr="005752EF" w:rsidRDefault="00591300" w:rsidP="00591300">
            <w:pPr>
              <w:pStyle w:val="LGTdoc"/>
              <w:numPr>
                <w:ilvl w:val="1"/>
                <w:numId w:val="13"/>
              </w:numPr>
              <w:spacing w:before="100" w:beforeAutospacing="1" w:after="120" w:afterAutospacing="1" w:line="240" w:lineRule="atLeast"/>
              <w:contextualSpacing/>
              <w:rPr>
                <w:b/>
                <w:sz w:val="18"/>
                <w:szCs w:val="18"/>
                <w:lang w:val="en-US"/>
              </w:rPr>
            </w:pPr>
            <w:r w:rsidRPr="005752EF">
              <w:rPr>
                <w:bCs/>
                <w:sz w:val="18"/>
                <w:szCs w:val="18"/>
                <w:lang w:val="en-US"/>
              </w:rPr>
              <w:t>Filtered RSRP value for previous pathloss RS will be used before the application time, which is the next slot after the 5</w:t>
            </w:r>
            <w:r w:rsidRPr="005752EF">
              <w:rPr>
                <w:bCs/>
                <w:sz w:val="18"/>
                <w:szCs w:val="18"/>
                <w:vertAlign w:val="superscript"/>
                <w:lang w:val="en-US"/>
              </w:rPr>
              <w:t>th</w:t>
            </w:r>
            <w:r w:rsidRPr="005752EF">
              <w:rPr>
                <w:bCs/>
                <w:sz w:val="18"/>
                <w:szCs w:val="18"/>
                <w:lang w:val="en-US"/>
              </w:rPr>
              <w:t xml:space="preserve"> measurement sample, where the 1</w:t>
            </w:r>
            <w:r w:rsidRPr="005752EF">
              <w:rPr>
                <w:bCs/>
                <w:sz w:val="18"/>
                <w:szCs w:val="18"/>
                <w:vertAlign w:val="superscript"/>
                <w:lang w:val="en-US"/>
              </w:rPr>
              <w:t>st</w:t>
            </w:r>
            <w:r w:rsidRPr="005752EF">
              <w:rPr>
                <w:bCs/>
                <w:sz w:val="18"/>
                <w:szCs w:val="18"/>
                <w:lang w:val="en-US"/>
              </w:rPr>
              <w:t xml:space="preserve"> measurement sample corresponds to be the 1</w:t>
            </w:r>
            <w:r w:rsidRPr="005752EF">
              <w:rPr>
                <w:bCs/>
                <w:sz w:val="18"/>
                <w:szCs w:val="18"/>
                <w:vertAlign w:val="superscript"/>
                <w:lang w:val="en-US"/>
              </w:rPr>
              <w:t>st</w:t>
            </w:r>
            <w:r w:rsidRPr="005752EF">
              <w:rPr>
                <w:bCs/>
                <w:sz w:val="18"/>
                <w:szCs w:val="18"/>
                <w:lang w:val="en-US"/>
              </w:rPr>
              <w:t xml:space="preserve"> instance, 3ms after sending ACK for the MAC CE. </w:t>
            </w:r>
          </w:p>
          <w:p w14:paraId="21601FF1" w14:textId="77777777" w:rsidR="00591300" w:rsidRPr="005752EF" w:rsidRDefault="00591300" w:rsidP="00591300">
            <w:pPr>
              <w:pStyle w:val="LGTdoc"/>
              <w:numPr>
                <w:ilvl w:val="2"/>
                <w:numId w:val="13"/>
              </w:numPr>
              <w:spacing w:before="100" w:beforeAutospacing="1" w:after="120" w:afterAutospacing="1" w:line="240" w:lineRule="atLeast"/>
              <w:contextualSpacing/>
              <w:rPr>
                <w:b/>
                <w:sz w:val="18"/>
                <w:szCs w:val="18"/>
                <w:lang w:val="en-US"/>
              </w:rPr>
            </w:pPr>
            <w:r w:rsidRPr="005752EF">
              <w:rPr>
                <w:bCs/>
                <w:sz w:val="18"/>
                <w:szCs w:val="18"/>
                <w:lang w:val="en-US"/>
              </w:rPr>
              <w:t>This is only applicable for UEs supporting the number of RRC-configurable pathloss RSs larger than 4, and this is only for the case that the activated PL RS by the MAC CE is not tracked.</w:t>
            </w:r>
          </w:p>
          <w:p w14:paraId="7FB62136" w14:textId="77777777" w:rsidR="00591300" w:rsidRPr="005752EF" w:rsidRDefault="00591300" w:rsidP="00591300">
            <w:pPr>
              <w:pStyle w:val="LGTdoc"/>
              <w:numPr>
                <w:ilvl w:val="2"/>
                <w:numId w:val="13"/>
              </w:numPr>
              <w:spacing w:before="100" w:beforeAutospacing="1" w:after="120" w:afterAutospacing="1" w:line="240" w:lineRule="atLeast"/>
              <w:contextualSpacing/>
              <w:rPr>
                <w:b/>
                <w:sz w:val="18"/>
                <w:szCs w:val="18"/>
                <w:lang w:val="en-US"/>
              </w:rPr>
            </w:pPr>
            <w:r w:rsidRPr="005752EF">
              <w:rPr>
                <w:bCs/>
                <w:sz w:val="18"/>
                <w:szCs w:val="18"/>
                <w:lang w:val="en-US"/>
              </w:rPr>
              <w:t xml:space="preserve">UE is only required to track the activated PL RS(s) if the configured PL RSs by RRC is greater than 4. </w:t>
            </w:r>
          </w:p>
          <w:p w14:paraId="09250B75" w14:textId="77777777" w:rsidR="00591300" w:rsidRPr="005752EF" w:rsidRDefault="00591300" w:rsidP="00591300">
            <w:pPr>
              <w:pStyle w:val="LGTdoc"/>
              <w:numPr>
                <w:ilvl w:val="2"/>
                <w:numId w:val="13"/>
              </w:numPr>
              <w:spacing w:before="100" w:beforeAutospacing="1" w:after="120" w:afterAutospacing="1" w:line="240" w:lineRule="atLeast"/>
              <w:contextualSpacing/>
              <w:rPr>
                <w:b/>
                <w:sz w:val="18"/>
                <w:szCs w:val="18"/>
                <w:lang w:val="en-US"/>
              </w:rPr>
            </w:pPr>
            <w:r w:rsidRPr="005752EF">
              <w:rPr>
                <w:bCs/>
                <w:sz w:val="18"/>
                <w:szCs w:val="18"/>
                <w:lang w:val="en-US"/>
              </w:rPr>
              <w:t>It is up to UE whether to update the filtered RSRP value for previous PL RS 3ms after sending ACK for the MAC CE.</w:t>
            </w:r>
          </w:p>
          <w:p w14:paraId="6D353E46" w14:textId="77777777" w:rsidR="00591300" w:rsidRPr="005752EF" w:rsidRDefault="00591300" w:rsidP="00591300">
            <w:pPr>
              <w:pStyle w:val="LGTdoc"/>
              <w:numPr>
                <w:ilvl w:val="0"/>
                <w:numId w:val="13"/>
              </w:numPr>
              <w:spacing w:before="100" w:beforeAutospacing="1" w:after="120" w:afterAutospacing="1" w:line="240" w:lineRule="atLeast"/>
              <w:contextualSpacing/>
              <w:rPr>
                <w:b/>
                <w:sz w:val="18"/>
                <w:szCs w:val="18"/>
                <w:lang w:val="en-US"/>
              </w:rPr>
            </w:pPr>
            <w:r w:rsidRPr="005752EF">
              <w:rPr>
                <w:bCs/>
                <w:sz w:val="18"/>
                <w:szCs w:val="18"/>
                <w:lang w:val="en-US"/>
              </w:rPr>
              <w:t>Send an LS to RAN4 asking opinion on this working assumption.</w:t>
            </w:r>
          </w:p>
          <w:p w14:paraId="2EA2FB2B" w14:textId="77777777" w:rsidR="00591300" w:rsidRPr="005752EF" w:rsidRDefault="00591300" w:rsidP="00591300">
            <w:pPr>
              <w:pStyle w:val="LGTdoc"/>
              <w:spacing w:after="120"/>
              <w:contextualSpacing/>
              <w:rPr>
                <w:sz w:val="18"/>
                <w:szCs w:val="18"/>
                <w:lang w:val="en-US"/>
              </w:rPr>
            </w:pPr>
          </w:p>
          <w:p w14:paraId="3D8A5E4A" w14:textId="77777777" w:rsidR="00591300" w:rsidRPr="005752EF" w:rsidRDefault="00591300" w:rsidP="00591300">
            <w:pPr>
              <w:pStyle w:val="LGTdoc"/>
              <w:spacing w:after="120"/>
              <w:contextualSpacing/>
              <w:rPr>
                <w:b/>
                <w:sz w:val="18"/>
                <w:szCs w:val="18"/>
                <w:lang w:val="en-US"/>
              </w:rPr>
            </w:pPr>
            <w:r w:rsidRPr="005752EF">
              <w:rPr>
                <w:b/>
                <w:sz w:val="18"/>
                <w:szCs w:val="18"/>
                <w:highlight w:val="darkYellow"/>
                <w:lang w:val="en-US"/>
              </w:rPr>
              <w:t>Working assumption</w:t>
            </w:r>
          </w:p>
          <w:p w14:paraId="0050032B" w14:textId="77777777" w:rsidR="00591300" w:rsidRPr="005752EF" w:rsidRDefault="00591300" w:rsidP="00591300">
            <w:pPr>
              <w:pStyle w:val="LGTdoc"/>
              <w:spacing w:before="100" w:beforeAutospacing="1" w:after="120" w:afterAutospacing="1" w:line="240" w:lineRule="atLeast"/>
              <w:contextualSpacing/>
              <w:rPr>
                <w:bCs/>
                <w:sz w:val="18"/>
                <w:szCs w:val="18"/>
                <w:lang w:val="en-US"/>
              </w:rPr>
            </w:pPr>
            <w:r w:rsidRPr="005752EF">
              <w:rPr>
                <w:bCs/>
                <w:sz w:val="18"/>
                <w:szCs w:val="18"/>
                <w:lang w:val="en-US"/>
              </w:rPr>
              <w:t>Pathloss reference RS for AP-SRS/SP-SRS can be activated/updated via a MAC CE.</w:t>
            </w:r>
          </w:p>
          <w:p w14:paraId="18964AA3" w14:textId="77777777" w:rsidR="00591300" w:rsidRPr="005752EF" w:rsidRDefault="00591300" w:rsidP="00591300">
            <w:pPr>
              <w:pStyle w:val="LGTdoc"/>
              <w:numPr>
                <w:ilvl w:val="0"/>
                <w:numId w:val="13"/>
              </w:numPr>
              <w:spacing w:before="100" w:beforeAutospacing="1" w:after="120" w:afterAutospacing="1" w:line="240" w:lineRule="atLeast"/>
              <w:contextualSpacing/>
              <w:rPr>
                <w:bCs/>
                <w:sz w:val="18"/>
                <w:szCs w:val="18"/>
                <w:lang w:val="en-US"/>
              </w:rPr>
            </w:pPr>
            <w:r w:rsidRPr="005752EF">
              <w:rPr>
                <w:bCs/>
                <w:sz w:val="18"/>
                <w:szCs w:val="18"/>
                <w:lang w:val="en-US"/>
              </w:rPr>
              <w:lastRenderedPageBreak/>
              <w:t>A UE can be configured with multiple pathloss RSs by RRC and one of them can be activated/updated via the MAC CE for a SRS resource set.</w:t>
            </w:r>
          </w:p>
          <w:p w14:paraId="58BA03AA" w14:textId="77777777" w:rsidR="00591300" w:rsidRPr="005752EF" w:rsidRDefault="00591300" w:rsidP="00591300">
            <w:pPr>
              <w:pStyle w:val="LGTdoc"/>
              <w:numPr>
                <w:ilvl w:val="0"/>
                <w:numId w:val="13"/>
              </w:numPr>
              <w:spacing w:before="100" w:beforeAutospacing="1" w:after="120" w:afterAutospacing="1" w:line="240" w:lineRule="atLeast"/>
              <w:contextualSpacing/>
              <w:rPr>
                <w:bCs/>
                <w:sz w:val="18"/>
                <w:szCs w:val="18"/>
                <w:lang w:val="en-US"/>
              </w:rPr>
            </w:pPr>
            <w:r w:rsidRPr="005752EF">
              <w:rPr>
                <w:bCs/>
                <w:sz w:val="18"/>
                <w:szCs w:val="18"/>
                <w:lang w:val="en-US"/>
              </w:rPr>
              <w:t>Further signaling details are up to RAN2.</w:t>
            </w:r>
          </w:p>
          <w:p w14:paraId="732B7EA8" w14:textId="77777777" w:rsidR="00591300" w:rsidRPr="005752EF" w:rsidRDefault="00591300" w:rsidP="00591300">
            <w:pPr>
              <w:pStyle w:val="LGTdoc"/>
              <w:numPr>
                <w:ilvl w:val="0"/>
                <w:numId w:val="13"/>
              </w:numPr>
              <w:spacing w:before="100" w:beforeAutospacing="1" w:after="120" w:afterAutospacing="1" w:line="240" w:lineRule="atLeast"/>
              <w:contextualSpacing/>
              <w:rPr>
                <w:bCs/>
                <w:sz w:val="18"/>
                <w:szCs w:val="18"/>
                <w:lang w:val="en-US"/>
              </w:rPr>
            </w:pPr>
            <w:r w:rsidRPr="005752EF">
              <w:rPr>
                <w:bCs/>
                <w:sz w:val="18"/>
                <w:szCs w:val="18"/>
                <w:lang w:val="en-US"/>
              </w:rPr>
              <w:t>Reuse higher layer filtered RSRP for pathloss measurement, with defining the applicable timing after the MAC CE.</w:t>
            </w:r>
          </w:p>
          <w:p w14:paraId="66A6E6A5" w14:textId="77777777" w:rsidR="00591300" w:rsidRPr="005752EF" w:rsidRDefault="00591300" w:rsidP="00591300">
            <w:pPr>
              <w:pStyle w:val="LGTdoc"/>
              <w:numPr>
                <w:ilvl w:val="1"/>
                <w:numId w:val="13"/>
              </w:numPr>
              <w:spacing w:before="100" w:beforeAutospacing="1" w:after="120" w:afterAutospacing="1" w:line="240" w:lineRule="atLeast"/>
              <w:contextualSpacing/>
              <w:rPr>
                <w:b/>
                <w:sz w:val="18"/>
                <w:szCs w:val="18"/>
                <w:lang w:val="en-US"/>
              </w:rPr>
            </w:pPr>
            <w:r w:rsidRPr="005752EF">
              <w:rPr>
                <w:bCs/>
                <w:sz w:val="18"/>
                <w:szCs w:val="18"/>
                <w:lang w:val="en-US"/>
              </w:rPr>
              <w:t>Filtered RSRP value for previous pathloss RS will be used before the application time, which is the next slot after the 5</w:t>
            </w:r>
            <w:r w:rsidRPr="005752EF">
              <w:rPr>
                <w:bCs/>
                <w:sz w:val="18"/>
                <w:szCs w:val="18"/>
                <w:vertAlign w:val="superscript"/>
                <w:lang w:val="en-US"/>
              </w:rPr>
              <w:t>th</w:t>
            </w:r>
            <w:r w:rsidRPr="005752EF">
              <w:rPr>
                <w:bCs/>
                <w:sz w:val="18"/>
                <w:szCs w:val="18"/>
                <w:lang w:val="en-US"/>
              </w:rPr>
              <w:t xml:space="preserve"> measurement sample, where the 1</w:t>
            </w:r>
            <w:r w:rsidRPr="005752EF">
              <w:rPr>
                <w:bCs/>
                <w:sz w:val="18"/>
                <w:szCs w:val="18"/>
                <w:vertAlign w:val="superscript"/>
                <w:lang w:val="en-US"/>
              </w:rPr>
              <w:t>st</w:t>
            </w:r>
            <w:r w:rsidRPr="005752EF">
              <w:rPr>
                <w:bCs/>
                <w:sz w:val="18"/>
                <w:szCs w:val="18"/>
                <w:lang w:val="en-US"/>
              </w:rPr>
              <w:t xml:space="preserve"> measurement sample corresponds to be the 1</w:t>
            </w:r>
            <w:r w:rsidRPr="005752EF">
              <w:rPr>
                <w:bCs/>
                <w:sz w:val="18"/>
                <w:szCs w:val="18"/>
                <w:vertAlign w:val="superscript"/>
                <w:lang w:val="en-US"/>
              </w:rPr>
              <w:t>st</w:t>
            </w:r>
            <w:r w:rsidRPr="005752EF">
              <w:rPr>
                <w:bCs/>
                <w:sz w:val="18"/>
                <w:szCs w:val="18"/>
                <w:lang w:val="en-US"/>
              </w:rPr>
              <w:t xml:space="preserve"> instance, 3ms after sending ACK for the MAC CE. </w:t>
            </w:r>
          </w:p>
          <w:p w14:paraId="2BEB2C46" w14:textId="77777777" w:rsidR="00591300" w:rsidRPr="005752EF" w:rsidRDefault="00591300" w:rsidP="00591300">
            <w:pPr>
              <w:pStyle w:val="LGTdoc"/>
              <w:numPr>
                <w:ilvl w:val="2"/>
                <w:numId w:val="13"/>
              </w:numPr>
              <w:spacing w:before="100" w:beforeAutospacing="1" w:after="120" w:afterAutospacing="1" w:line="240" w:lineRule="atLeast"/>
              <w:contextualSpacing/>
              <w:rPr>
                <w:b/>
                <w:sz w:val="18"/>
                <w:szCs w:val="18"/>
                <w:lang w:val="en-US"/>
              </w:rPr>
            </w:pPr>
            <w:r w:rsidRPr="005752EF">
              <w:rPr>
                <w:bCs/>
                <w:sz w:val="18"/>
                <w:szCs w:val="18"/>
                <w:lang w:val="en-US"/>
              </w:rPr>
              <w:t>This is only applicable for UEs supporting the number of RRC-configurable pathloss RSs larger than 4, and this is only for the case that the activated PL RS by the MAC CE is not tracked.</w:t>
            </w:r>
          </w:p>
          <w:p w14:paraId="780E3538" w14:textId="77777777" w:rsidR="00591300" w:rsidRPr="005752EF" w:rsidRDefault="00591300" w:rsidP="00591300">
            <w:pPr>
              <w:pStyle w:val="LGTdoc"/>
              <w:numPr>
                <w:ilvl w:val="2"/>
                <w:numId w:val="13"/>
              </w:numPr>
              <w:spacing w:before="100" w:beforeAutospacing="1" w:after="120" w:afterAutospacing="1" w:line="240" w:lineRule="atLeast"/>
              <w:contextualSpacing/>
              <w:rPr>
                <w:b/>
                <w:sz w:val="18"/>
                <w:szCs w:val="18"/>
                <w:lang w:val="en-US"/>
              </w:rPr>
            </w:pPr>
            <w:r w:rsidRPr="005752EF">
              <w:rPr>
                <w:bCs/>
                <w:sz w:val="18"/>
                <w:szCs w:val="18"/>
                <w:lang w:val="en-US"/>
              </w:rPr>
              <w:t>UE is only required to track the activated PL RS if the configured PL RSs by RRC is greater than 4.</w:t>
            </w:r>
          </w:p>
          <w:p w14:paraId="541CA399" w14:textId="77777777" w:rsidR="00591300" w:rsidRPr="005752EF" w:rsidRDefault="00591300" w:rsidP="00591300">
            <w:pPr>
              <w:pStyle w:val="LGTdoc"/>
              <w:numPr>
                <w:ilvl w:val="2"/>
                <w:numId w:val="13"/>
              </w:numPr>
              <w:spacing w:before="100" w:beforeAutospacing="1" w:after="120" w:afterAutospacing="1" w:line="240" w:lineRule="atLeast"/>
              <w:contextualSpacing/>
              <w:rPr>
                <w:b/>
                <w:sz w:val="18"/>
                <w:szCs w:val="18"/>
                <w:lang w:val="en-US"/>
              </w:rPr>
            </w:pPr>
            <w:r w:rsidRPr="005752EF">
              <w:rPr>
                <w:bCs/>
                <w:sz w:val="18"/>
                <w:szCs w:val="18"/>
                <w:lang w:val="en-US"/>
              </w:rPr>
              <w:t>It is up to UE whether to update the filtered RSRP value for previous PL RS 3ms after sending ACK for the MAC CE.</w:t>
            </w:r>
          </w:p>
          <w:p w14:paraId="69BD00F7" w14:textId="77777777" w:rsidR="00591300" w:rsidRPr="005752EF" w:rsidRDefault="00591300" w:rsidP="00591300">
            <w:pPr>
              <w:pStyle w:val="LGTdoc"/>
              <w:numPr>
                <w:ilvl w:val="0"/>
                <w:numId w:val="13"/>
              </w:numPr>
              <w:spacing w:before="100" w:beforeAutospacing="1" w:after="120" w:afterAutospacing="1" w:line="240" w:lineRule="atLeast"/>
              <w:contextualSpacing/>
              <w:rPr>
                <w:b/>
                <w:sz w:val="18"/>
                <w:szCs w:val="18"/>
                <w:lang w:val="en-US"/>
              </w:rPr>
            </w:pPr>
            <w:r w:rsidRPr="005752EF">
              <w:rPr>
                <w:bCs/>
                <w:sz w:val="18"/>
                <w:szCs w:val="18"/>
                <w:lang w:val="en-US"/>
              </w:rPr>
              <w:t>Send an LS to RAN4 asking opinion on this working assumption.</w:t>
            </w:r>
          </w:p>
          <w:p w14:paraId="3B4BE6FD" w14:textId="77777777" w:rsidR="00B95461" w:rsidRPr="005752EF" w:rsidRDefault="00B95461" w:rsidP="00B95461">
            <w:pPr>
              <w:pStyle w:val="LGTdoc"/>
              <w:spacing w:afterLines="0" w:line="240" w:lineRule="auto"/>
              <w:contextualSpacing/>
              <w:rPr>
                <w:bCs/>
                <w:sz w:val="18"/>
                <w:szCs w:val="18"/>
                <w:lang w:val="en-US"/>
              </w:rPr>
            </w:pPr>
          </w:p>
          <w:p w14:paraId="6B0E212E" w14:textId="3EE39159" w:rsidR="00B95461" w:rsidRPr="005752EF" w:rsidRDefault="00B95461" w:rsidP="005752EF">
            <w:pPr>
              <w:pStyle w:val="LGTdoc"/>
              <w:spacing w:afterLines="0" w:line="240" w:lineRule="auto"/>
              <w:contextualSpacing/>
              <w:rPr>
                <w:bCs/>
                <w:sz w:val="18"/>
                <w:szCs w:val="18"/>
                <w:lang w:val="en-US"/>
              </w:rPr>
            </w:pPr>
            <w:r w:rsidRPr="005752EF">
              <w:rPr>
                <w:bCs/>
                <w:sz w:val="18"/>
                <w:szCs w:val="18"/>
                <w:lang w:val="en-US"/>
              </w:rPr>
              <w:t>Note: For Alt.1, Alt.2, Alt.3, and Alt.4, the maximum configurable pathloss RSs by RRC is increased from Rel-15, e.g., 8, 16, or 64.</w:t>
            </w:r>
          </w:p>
          <w:p w14:paraId="181BC525" w14:textId="77777777" w:rsidR="00B95461" w:rsidRPr="005752EF" w:rsidRDefault="00B95461" w:rsidP="00B95461">
            <w:pPr>
              <w:pStyle w:val="LGTdoc"/>
              <w:numPr>
                <w:ilvl w:val="1"/>
                <w:numId w:val="13"/>
              </w:numPr>
              <w:spacing w:afterLines="0" w:line="240" w:lineRule="auto"/>
              <w:contextualSpacing/>
              <w:rPr>
                <w:bCs/>
                <w:sz w:val="18"/>
                <w:szCs w:val="18"/>
                <w:lang w:val="en-US"/>
              </w:rPr>
            </w:pPr>
            <w:r w:rsidRPr="005752EF">
              <w:rPr>
                <w:bCs/>
                <w:sz w:val="18"/>
                <w:szCs w:val="18"/>
                <w:lang w:val="en-US"/>
              </w:rPr>
              <w:t>For Alt.1, Alt.2, Alt.3, such pathloss reference signals are for configuration purpose only.</w:t>
            </w:r>
          </w:p>
          <w:p w14:paraId="18F4BE8B" w14:textId="003E9086" w:rsidR="00591300" w:rsidRPr="005752EF" w:rsidRDefault="00591300" w:rsidP="000410E1">
            <w:pPr>
              <w:pStyle w:val="0Maintext"/>
              <w:rPr>
                <w:sz w:val="18"/>
                <w:szCs w:val="18"/>
                <w:lang w:val="en-US"/>
              </w:rPr>
            </w:pPr>
          </w:p>
          <w:p w14:paraId="75ACC791" w14:textId="77777777" w:rsidR="00591300" w:rsidRPr="005752EF" w:rsidRDefault="00591300" w:rsidP="00591300">
            <w:pPr>
              <w:rPr>
                <w:b/>
                <w:bCs/>
                <w:sz w:val="18"/>
                <w:szCs w:val="18"/>
                <w:lang w:eastAsia="x-none"/>
              </w:rPr>
            </w:pPr>
            <w:r w:rsidRPr="005752EF">
              <w:rPr>
                <w:b/>
                <w:bCs/>
                <w:sz w:val="18"/>
                <w:szCs w:val="18"/>
                <w:highlight w:val="green"/>
                <w:lang w:eastAsia="x-none"/>
              </w:rPr>
              <w:t>Agreement</w:t>
            </w:r>
          </w:p>
          <w:p w14:paraId="0070F83F" w14:textId="77777777" w:rsidR="00591300" w:rsidRPr="005752EF" w:rsidRDefault="00591300" w:rsidP="00591300">
            <w:pPr>
              <w:pStyle w:val="LGTdoc"/>
              <w:spacing w:afterLines="0" w:line="240" w:lineRule="auto"/>
              <w:contextualSpacing/>
              <w:rPr>
                <w:bCs/>
                <w:sz w:val="18"/>
                <w:szCs w:val="18"/>
                <w:lang w:val="en-US"/>
              </w:rPr>
            </w:pPr>
            <w:r w:rsidRPr="005752EF">
              <w:rPr>
                <w:bCs/>
                <w:sz w:val="18"/>
                <w:szCs w:val="18"/>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08F03207"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Further signaling details are up to RAN2.</w:t>
            </w:r>
          </w:p>
          <w:p w14:paraId="01BBDF4F"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Whether to support the inter-band CA for this feature will be decided in RAN1#99.</w:t>
            </w:r>
          </w:p>
          <w:p w14:paraId="1F72917C"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Whether to indicate the applicable list of bands for the feature of single MAC-CE to activate the same set of PDSCH TCI state IDs for multiple CCs/BWPs is up to capability discussion.</w:t>
            </w:r>
          </w:p>
          <w:p w14:paraId="09441197" w14:textId="77777777" w:rsidR="00591300" w:rsidRPr="005752EF" w:rsidRDefault="00591300" w:rsidP="005752EF">
            <w:pPr>
              <w:pStyle w:val="LGTdoc"/>
              <w:numPr>
                <w:ilvl w:val="1"/>
                <w:numId w:val="13"/>
              </w:numPr>
              <w:spacing w:afterLines="0" w:line="240" w:lineRule="auto"/>
              <w:contextualSpacing/>
              <w:rPr>
                <w:bCs/>
                <w:sz w:val="18"/>
                <w:szCs w:val="18"/>
                <w:lang w:val="en-US"/>
              </w:rPr>
            </w:pPr>
            <w:r w:rsidRPr="005752EF">
              <w:rPr>
                <w:bCs/>
                <w:sz w:val="18"/>
                <w:szCs w:val="18"/>
                <w:lang w:val="en-US"/>
              </w:rPr>
              <w:t>FFS on the UE capability signaling details</w:t>
            </w:r>
          </w:p>
          <w:p w14:paraId="13637DED"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Note: This at least applies to single TRP case.</w:t>
            </w:r>
          </w:p>
          <w:p w14:paraId="6AE2A16F"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FFS: How many combinations of CCs can be configured by RRC and relevant UE capability</w:t>
            </w:r>
          </w:p>
          <w:p w14:paraId="53DF7BA0" w14:textId="77777777" w:rsidR="00591300" w:rsidRPr="005752EF" w:rsidRDefault="00591300" w:rsidP="00591300">
            <w:pPr>
              <w:rPr>
                <w:b/>
                <w:bCs/>
                <w:sz w:val="18"/>
                <w:szCs w:val="18"/>
                <w:lang w:eastAsia="x-none"/>
              </w:rPr>
            </w:pPr>
            <w:r w:rsidRPr="005752EF">
              <w:rPr>
                <w:b/>
                <w:bCs/>
                <w:sz w:val="18"/>
                <w:szCs w:val="18"/>
                <w:highlight w:val="green"/>
                <w:lang w:eastAsia="x-none"/>
              </w:rPr>
              <w:t>Agreement</w:t>
            </w:r>
          </w:p>
          <w:p w14:paraId="3F968A62" w14:textId="77777777" w:rsidR="00591300" w:rsidRPr="005752EF" w:rsidRDefault="00591300" w:rsidP="00591300">
            <w:pPr>
              <w:pStyle w:val="LGTdoc"/>
              <w:spacing w:afterLines="0" w:line="240" w:lineRule="auto"/>
              <w:contextualSpacing/>
              <w:rPr>
                <w:rFonts w:ascii="Times" w:hAnsi="Times"/>
                <w:bCs/>
                <w:kern w:val="0"/>
                <w:sz w:val="18"/>
                <w:szCs w:val="18"/>
                <w:lang w:eastAsia="x-none"/>
              </w:rPr>
            </w:pPr>
            <w:r w:rsidRPr="005752EF">
              <w:rPr>
                <w:bCs/>
                <w:sz w:val="18"/>
                <w:szCs w:val="18"/>
                <w:lang w:val="en-U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0D47A29A"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Further signaling details are up to RAN2.</w:t>
            </w:r>
          </w:p>
          <w:p w14:paraId="1035AEFC"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Whether to support the inter-band CA for this feature will be decided in RAN1#99.</w:t>
            </w:r>
          </w:p>
          <w:p w14:paraId="7686C67F"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Whether to indicate the applicable list of bands for the feature of single MAC-CE to activate the same PDCCH TCI state IDs for multiple CCs/BWPs is up to capability discussion.</w:t>
            </w:r>
          </w:p>
          <w:p w14:paraId="2B79E4E2" w14:textId="77777777" w:rsidR="00591300" w:rsidRPr="005752EF" w:rsidRDefault="00591300" w:rsidP="00591300">
            <w:pPr>
              <w:pStyle w:val="LGTdoc"/>
              <w:numPr>
                <w:ilvl w:val="1"/>
                <w:numId w:val="13"/>
              </w:numPr>
              <w:spacing w:afterLines="0" w:line="240" w:lineRule="auto"/>
              <w:contextualSpacing/>
              <w:rPr>
                <w:bCs/>
                <w:sz w:val="18"/>
                <w:szCs w:val="18"/>
                <w:lang w:val="en-US"/>
              </w:rPr>
            </w:pPr>
            <w:r w:rsidRPr="005752EF">
              <w:rPr>
                <w:bCs/>
                <w:sz w:val="18"/>
                <w:szCs w:val="18"/>
                <w:lang w:val="en-US"/>
              </w:rPr>
              <w:t>FFS on the UE capability signaling details</w:t>
            </w:r>
          </w:p>
          <w:p w14:paraId="7E4E778E" w14:textId="77777777" w:rsidR="00591300" w:rsidRPr="005752EF" w:rsidRDefault="00591300" w:rsidP="00591300">
            <w:pPr>
              <w:pStyle w:val="LGTdoc"/>
              <w:numPr>
                <w:ilvl w:val="0"/>
                <w:numId w:val="13"/>
              </w:numPr>
              <w:spacing w:afterLines="0" w:line="240" w:lineRule="auto"/>
              <w:contextualSpacing/>
              <w:rPr>
                <w:bCs/>
                <w:sz w:val="18"/>
                <w:szCs w:val="18"/>
                <w:lang w:val="en-US"/>
              </w:rPr>
            </w:pPr>
            <w:r w:rsidRPr="005752EF">
              <w:rPr>
                <w:bCs/>
                <w:sz w:val="18"/>
                <w:szCs w:val="18"/>
                <w:lang w:val="en-US"/>
              </w:rPr>
              <w:t>Note: This at least applies to single TRP case.</w:t>
            </w:r>
          </w:p>
          <w:p w14:paraId="56AE3ED1" w14:textId="77777777" w:rsidR="00591300" w:rsidRPr="005752EF" w:rsidRDefault="00591300" w:rsidP="000410E1">
            <w:pPr>
              <w:pStyle w:val="0Maintext"/>
              <w:rPr>
                <w:sz w:val="18"/>
                <w:szCs w:val="18"/>
                <w:lang w:val="en-US"/>
              </w:rPr>
            </w:pPr>
          </w:p>
          <w:p w14:paraId="1698EDC7" w14:textId="77777777" w:rsidR="00B95461" w:rsidRPr="005752EF" w:rsidRDefault="00B95461" w:rsidP="00B95461">
            <w:pPr>
              <w:rPr>
                <w:rFonts w:eastAsia="Yu Mincho"/>
                <w:sz w:val="18"/>
                <w:szCs w:val="18"/>
                <w:lang w:eastAsia="ja-JP"/>
              </w:rPr>
            </w:pPr>
            <w:r w:rsidRPr="005752EF">
              <w:rPr>
                <w:rFonts w:eastAsia="Yu Mincho"/>
                <w:sz w:val="18"/>
                <w:szCs w:val="18"/>
                <w:highlight w:val="darkYellow"/>
                <w:lang w:eastAsia="ja-JP"/>
              </w:rPr>
              <w:t>Working assumption</w:t>
            </w:r>
          </w:p>
          <w:p w14:paraId="03E6B7E0" w14:textId="77777777" w:rsidR="00B95461" w:rsidRPr="005752EF" w:rsidRDefault="00B95461" w:rsidP="00B95461">
            <w:pPr>
              <w:pStyle w:val="LGTdoc"/>
              <w:spacing w:afterLines="0" w:line="240" w:lineRule="auto"/>
              <w:contextualSpacing/>
              <w:rPr>
                <w:sz w:val="18"/>
                <w:szCs w:val="18"/>
              </w:rPr>
            </w:pPr>
            <w:r w:rsidRPr="005752EF">
              <w:rPr>
                <w:sz w:val="18"/>
                <w:szCs w:val="18"/>
                <w:lang w:val="en-US"/>
              </w:rPr>
              <w:t>For the purpose of simultaneous Spatial Relation update across multiple CCs/BWPs,</w:t>
            </w:r>
          </w:p>
          <w:p w14:paraId="4528B1EA" w14:textId="77777777" w:rsidR="00B95461" w:rsidRPr="005752EF" w:rsidRDefault="00B95461" w:rsidP="00B95461">
            <w:pPr>
              <w:numPr>
                <w:ilvl w:val="0"/>
                <w:numId w:val="13"/>
              </w:numPr>
              <w:adjustRightInd w:val="0"/>
              <w:snapToGrid w:val="0"/>
              <w:contextualSpacing/>
              <w:rPr>
                <w:sz w:val="18"/>
                <w:szCs w:val="18"/>
              </w:rPr>
            </w:pPr>
            <w:r w:rsidRPr="005752EF">
              <w:rPr>
                <w:sz w:val="18"/>
                <w:szCs w:val="18"/>
              </w:rPr>
              <w:t>Up to 2 lists of CCs can be configured by RRC per UE, and the applied list is determined by the indicated CC in the MAC CE.</w:t>
            </w:r>
          </w:p>
          <w:p w14:paraId="453E37EC" w14:textId="77777777" w:rsidR="00B95461" w:rsidRPr="005752EF" w:rsidRDefault="00B95461" w:rsidP="00B95461">
            <w:pPr>
              <w:numPr>
                <w:ilvl w:val="1"/>
                <w:numId w:val="13"/>
              </w:numPr>
              <w:adjustRightInd w:val="0"/>
              <w:snapToGrid w:val="0"/>
              <w:contextualSpacing/>
              <w:rPr>
                <w:sz w:val="18"/>
                <w:szCs w:val="18"/>
              </w:rPr>
            </w:pPr>
            <w:r w:rsidRPr="005752EF">
              <w:rPr>
                <w:sz w:val="18"/>
                <w:szCs w:val="18"/>
              </w:rPr>
              <w:t>UE expect no overlapped CC in multiple RRC-configured lists of CCs.</w:t>
            </w:r>
          </w:p>
          <w:p w14:paraId="7EF4315F" w14:textId="77777777" w:rsidR="00B95461" w:rsidRPr="005752EF" w:rsidRDefault="00B95461" w:rsidP="00B95461">
            <w:pPr>
              <w:numPr>
                <w:ilvl w:val="1"/>
                <w:numId w:val="13"/>
              </w:numPr>
              <w:adjustRightInd w:val="0"/>
              <w:snapToGrid w:val="0"/>
              <w:contextualSpacing/>
              <w:rPr>
                <w:sz w:val="18"/>
                <w:szCs w:val="18"/>
              </w:rPr>
            </w:pPr>
            <w:r w:rsidRPr="005752EF">
              <w:rPr>
                <w:rFonts w:eastAsia="Yu Mincho"/>
                <w:sz w:val="18"/>
                <w:szCs w:val="18"/>
                <w:lang w:eastAsia="ja-JP"/>
              </w:rPr>
              <w:t xml:space="preserve">The lists are independent from those for </w:t>
            </w:r>
            <w:r w:rsidRPr="005752EF">
              <w:rPr>
                <w:sz w:val="18"/>
                <w:szCs w:val="18"/>
              </w:rPr>
              <w:t>simultaneous TCI state activation</w:t>
            </w:r>
          </w:p>
          <w:p w14:paraId="79170524" w14:textId="77777777" w:rsidR="00B95461" w:rsidRPr="005752EF" w:rsidRDefault="00B95461" w:rsidP="00B95461">
            <w:pPr>
              <w:numPr>
                <w:ilvl w:val="1"/>
                <w:numId w:val="13"/>
              </w:numPr>
              <w:adjustRightInd w:val="0"/>
              <w:snapToGrid w:val="0"/>
              <w:contextualSpacing/>
              <w:rPr>
                <w:sz w:val="18"/>
                <w:szCs w:val="18"/>
              </w:rPr>
            </w:pPr>
            <w:r w:rsidRPr="005752EF">
              <w:rPr>
                <w:rFonts w:eastAsia="Yu Mincho"/>
                <w:sz w:val="18"/>
                <w:szCs w:val="18"/>
                <w:lang w:eastAsia="ja-JP"/>
              </w:rPr>
              <w:t>Send LS to RAN2 to inform above</w:t>
            </w:r>
          </w:p>
          <w:p w14:paraId="032D2B32" w14:textId="77777777" w:rsidR="00B95461" w:rsidRPr="005752EF" w:rsidRDefault="00B95461" w:rsidP="00B95461">
            <w:pPr>
              <w:rPr>
                <w:sz w:val="18"/>
                <w:szCs w:val="18"/>
                <w:lang w:eastAsia="x-none"/>
              </w:rPr>
            </w:pPr>
          </w:p>
          <w:p w14:paraId="76DECD0A" w14:textId="77777777" w:rsidR="00B95461" w:rsidRPr="005752EF" w:rsidRDefault="00B95461" w:rsidP="00B95461">
            <w:pPr>
              <w:pStyle w:val="LGTdoc"/>
              <w:spacing w:before="100" w:beforeAutospacing="1" w:afterLines="0" w:after="100" w:afterAutospacing="1" w:line="240" w:lineRule="atLeast"/>
              <w:contextualSpacing/>
              <w:rPr>
                <w:rFonts w:eastAsia="Yu Mincho"/>
                <w:bCs/>
                <w:sz w:val="18"/>
                <w:szCs w:val="18"/>
                <w:lang w:val="en-US" w:eastAsia="ja-JP"/>
              </w:rPr>
            </w:pPr>
            <w:r w:rsidRPr="005752EF">
              <w:rPr>
                <w:rFonts w:eastAsia="Yu Mincho"/>
                <w:bCs/>
                <w:sz w:val="18"/>
                <w:szCs w:val="18"/>
                <w:highlight w:val="darkYellow"/>
                <w:lang w:val="en-US" w:eastAsia="ja-JP"/>
              </w:rPr>
              <w:t>Working assumption</w:t>
            </w:r>
          </w:p>
          <w:p w14:paraId="5C6CFB75" w14:textId="77777777" w:rsidR="00B95461" w:rsidRPr="005752EF" w:rsidRDefault="00B95461" w:rsidP="00B95461">
            <w:pPr>
              <w:pStyle w:val="LGTdoc"/>
              <w:spacing w:before="100" w:beforeAutospacing="1" w:afterLines="0" w:after="100" w:afterAutospacing="1" w:line="240" w:lineRule="atLeast"/>
              <w:contextualSpacing/>
              <w:rPr>
                <w:bCs/>
                <w:sz w:val="18"/>
                <w:szCs w:val="18"/>
                <w:lang w:val="en-US"/>
              </w:rPr>
            </w:pPr>
            <w:r w:rsidRPr="005752EF">
              <w:rPr>
                <w:bCs/>
                <w:sz w:val="18"/>
                <w:szCs w:val="18"/>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5BF7ADF7" w14:textId="77777777" w:rsidR="00B95461" w:rsidRPr="005752EF" w:rsidRDefault="00B95461" w:rsidP="00B95461">
            <w:pPr>
              <w:pStyle w:val="LGTdoc"/>
              <w:numPr>
                <w:ilvl w:val="0"/>
                <w:numId w:val="13"/>
              </w:numPr>
              <w:spacing w:before="100" w:beforeAutospacing="1" w:afterLines="0" w:after="100" w:afterAutospacing="1" w:line="240" w:lineRule="atLeast"/>
              <w:contextualSpacing/>
              <w:rPr>
                <w:bCs/>
                <w:sz w:val="18"/>
                <w:szCs w:val="18"/>
                <w:lang w:val="en-US"/>
              </w:rPr>
            </w:pPr>
            <w:r w:rsidRPr="005752EF">
              <w:rPr>
                <w:bCs/>
                <w:sz w:val="18"/>
                <w:szCs w:val="18"/>
                <w:lang w:val="en-US"/>
              </w:rPr>
              <w:t>Further signaling details are up to RAN2.</w:t>
            </w:r>
          </w:p>
          <w:p w14:paraId="47D9BD3D" w14:textId="77777777" w:rsidR="00B95461" w:rsidRPr="005752EF" w:rsidRDefault="00B95461" w:rsidP="00B95461">
            <w:pPr>
              <w:pStyle w:val="LGTdoc"/>
              <w:numPr>
                <w:ilvl w:val="0"/>
                <w:numId w:val="13"/>
              </w:numPr>
              <w:spacing w:before="100" w:beforeAutospacing="1" w:afterLines="0" w:after="100" w:afterAutospacing="1" w:line="240" w:lineRule="atLeast"/>
              <w:contextualSpacing/>
              <w:rPr>
                <w:bCs/>
                <w:sz w:val="18"/>
                <w:szCs w:val="18"/>
                <w:lang w:val="en-US"/>
              </w:rPr>
            </w:pPr>
            <w:r w:rsidRPr="005752EF">
              <w:rPr>
                <w:bCs/>
                <w:sz w:val="18"/>
                <w:szCs w:val="18"/>
                <w:lang w:val="en-US"/>
              </w:rPr>
              <w:t>Whether to support the inter-band CA for this feature will be decided in RAN1#99.</w:t>
            </w:r>
          </w:p>
          <w:p w14:paraId="073DA534" w14:textId="77777777" w:rsidR="00B95461" w:rsidRPr="005752EF" w:rsidRDefault="00B95461" w:rsidP="00B95461">
            <w:pPr>
              <w:pStyle w:val="LGTdoc"/>
              <w:numPr>
                <w:ilvl w:val="0"/>
                <w:numId w:val="13"/>
              </w:numPr>
              <w:spacing w:before="100" w:beforeAutospacing="1" w:afterLines="0" w:after="100" w:afterAutospacing="1" w:line="240" w:lineRule="atLeast"/>
              <w:contextualSpacing/>
              <w:rPr>
                <w:bCs/>
                <w:sz w:val="18"/>
                <w:szCs w:val="18"/>
                <w:lang w:val="en-US"/>
              </w:rPr>
            </w:pPr>
            <w:r w:rsidRPr="005752EF">
              <w:rPr>
                <w:bCs/>
                <w:sz w:val="18"/>
                <w:szCs w:val="18"/>
                <w:lang w:val="en-US"/>
              </w:rPr>
              <w:t>Whether to indicate the applicable list of bands for the feature of single MAC-CE to activate the same SRS resource IDs for multiple CCs/BWPs is up to capability discussion.</w:t>
            </w:r>
          </w:p>
          <w:p w14:paraId="62F77FC6" w14:textId="77777777" w:rsidR="00B95461" w:rsidRPr="005752EF" w:rsidRDefault="00B95461" w:rsidP="00B95461">
            <w:pPr>
              <w:pStyle w:val="LGTdoc"/>
              <w:numPr>
                <w:ilvl w:val="0"/>
                <w:numId w:val="13"/>
              </w:numPr>
              <w:spacing w:before="100" w:beforeAutospacing="1" w:afterLines="0" w:after="100" w:afterAutospacing="1" w:line="240" w:lineRule="atLeast"/>
              <w:contextualSpacing/>
              <w:rPr>
                <w:bCs/>
                <w:sz w:val="18"/>
                <w:szCs w:val="18"/>
                <w:lang w:val="en-US"/>
              </w:rPr>
            </w:pPr>
            <w:r w:rsidRPr="005752EF">
              <w:rPr>
                <w:bCs/>
                <w:sz w:val="18"/>
                <w:szCs w:val="18"/>
                <w:lang w:val="en-US"/>
              </w:rPr>
              <w:t>FFS on the UE capability signaling details</w:t>
            </w:r>
          </w:p>
          <w:p w14:paraId="4BEDBE7F" w14:textId="77777777" w:rsidR="00B95461" w:rsidRPr="005752EF" w:rsidRDefault="00B95461" w:rsidP="00B95461">
            <w:pPr>
              <w:pStyle w:val="LGTdoc"/>
              <w:numPr>
                <w:ilvl w:val="0"/>
                <w:numId w:val="13"/>
              </w:numPr>
              <w:spacing w:before="100" w:beforeAutospacing="1" w:afterLines="0" w:after="100" w:afterAutospacing="1" w:line="240" w:lineRule="atLeast"/>
              <w:contextualSpacing/>
              <w:rPr>
                <w:bCs/>
                <w:sz w:val="18"/>
                <w:szCs w:val="18"/>
                <w:lang w:val="en-US"/>
              </w:rPr>
            </w:pPr>
            <w:r w:rsidRPr="005752EF">
              <w:rPr>
                <w:bCs/>
                <w:sz w:val="18"/>
                <w:szCs w:val="18"/>
                <w:lang w:val="en-US"/>
              </w:rPr>
              <w:lastRenderedPageBreak/>
              <w:t>Note: This at least applies to single TRP case.</w:t>
            </w:r>
          </w:p>
          <w:p w14:paraId="61C49DF6" w14:textId="31993369" w:rsidR="00591300" w:rsidRPr="005752EF" w:rsidRDefault="00B95461" w:rsidP="005752EF">
            <w:pPr>
              <w:pStyle w:val="LGTdoc"/>
              <w:numPr>
                <w:ilvl w:val="0"/>
                <w:numId w:val="13"/>
              </w:numPr>
              <w:spacing w:before="100" w:beforeAutospacing="1" w:afterLines="0" w:after="100" w:afterAutospacing="1" w:line="240" w:lineRule="atLeast"/>
              <w:contextualSpacing/>
              <w:rPr>
                <w:lang w:val="en-US"/>
              </w:rPr>
            </w:pPr>
            <w:r w:rsidRPr="005752EF">
              <w:rPr>
                <w:rFonts w:eastAsia="Yu Mincho"/>
                <w:bCs/>
                <w:sz w:val="18"/>
                <w:szCs w:val="18"/>
                <w:lang w:val="en-US" w:eastAsia="ja-JP"/>
              </w:rPr>
              <w:t>FFS on the power control details (without RAN2 impact)</w:t>
            </w:r>
          </w:p>
        </w:tc>
      </w:tr>
    </w:tbl>
    <w:p w14:paraId="761A6E2C" w14:textId="77777777" w:rsidR="00B50D8C" w:rsidRDefault="00B50D8C" w:rsidP="005446D6">
      <w:pPr>
        <w:pStyle w:val="00Text"/>
      </w:pPr>
    </w:p>
    <w:p w14:paraId="4F163690" w14:textId="573191E4" w:rsidR="00247C4E" w:rsidRPr="005446D6" w:rsidRDefault="00247C4E" w:rsidP="005446D6">
      <w:pPr>
        <w:pStyle w:val="00Text"/>
      </w:pPr>
      <w:r w:rsidRPr="005446D6">
        <w:t xml:space="preserve">In this contribution, we present our views on various aspects of multi-beam operation enhancement, including overhead/latency reduction, SCell BFR and L1-SINR based beam reporting. Relevant scenarios will be discussed as well as the potential approaches and feasible alternative solutions. </w:t>
      </w:r>
    </w:p>
    <w:p w14:paraId="52F9443A" w14:textId="788FC451" w:rsidR="004837E4" w:rsidRDefault="0039663B" w:rsidP="004837E4">
      <w:pPr>
        <w:pStyle w:val="01"/>
      </w:pPr>
      <w:r>
        <w:t>Multi-Beam Operation Overhead/Latency Reduction</w:t>
      </w:r>
    </w:p>
    <w:p w14:paraId="4B93EFA5" w14:textId="34530C96" w:rsidR="000D43D9" w:rsidRDefault="0069000B" w:rsidP="00B56911">
      <w:pPr>
        <w:pStyle w:val="00Text"/>
        <w:rPr>
          <w:lang w:eastAsia="zh-CN"/>
        </w:rPr>
      </w:pPr>
      <w:r>
        <w:rPr>
          <w:lang w:eastAsia="zh-CN"/>
        </w:rPr>
        <w:t>For PUCCH group-based spatial relation updating, the PUCCH resources in one given BWP can be grouped into up to 4 groups. One remaining issue is how to configure or indicate the grouping of PUCCH resources. One straightfo</w:t>
      </w:r>
      <w:r w:rsidR="00B56911">
        <w:rPr>
          <w:lang w:eastAsia="zh-CN"/>
        </w:rPr>
        <w:t xml:space="preserve">rward method is to configure the PUCCH grouping explicitly in RRC.  Each PUCCH resource can be associated with a higher layer </w:t>
      </w:r>
      <w:r w:rsidR="003837D7">
        <w:rPr>
          <w:lang w:eastAsia="zh-CN"/>
        </w:rPr>
        <w:t>group index</w:t>
      </w:r>
      <w:r w:rsidR="00B56911">
        <w:rPr>
          <w:lang w:eastAsia="zh-CN"/>
        </w:rPr>
        <w:t xml:space="preserve"> and the value of the higher layer </w:t>
      </w:r>
      <w:r w:rsidR="003837D7">
        <w:rPr>
          <w:lang w:eastAsia="zh-CN"/>
        </w:rPr>
        <w:t>group index</w:t>
      </w:r>
      <w:r w:rsidR="00B56911">
        <w:rPr>
          <w:lang w:eastAsia="zh-CN"/>
        </w:rPr>
        <w:t xml:space="preserve"> takes 0/1/2/3 to indicate the group of PUCCH for spatial relation info updating. Then the MAC CE can indicate one higher layer</w:t>
      </w:r>
      <w:r w:rsidR="003837D7">
        <w:rPr>
          <w:lang w:eastAsia="zh-CN"/>
        </w:rPr>
        <w:t xml:space="preserve"> group</w:t>
      </w:r>
      <w:r w:rsidR="00B56911">
        <w:rPr>
          <w:lang w:eastAsia="zh-CN"/>
        </w:rPr>
        <w:t xml:space="preserve"> index and a corresponding spatial relation info </w:t>
      </w:r>
      <w:r w:rsidR="00B56911">
        <w:rPr>
          <w:rFonts w:hint="eastAsia"/>
          <w:lang w:eastAsia="zh-CN"/>
        </w:rPr>
        <w:t>ID</w:t>
      </w:r>
      <w:r w:rsidR="00B56911">
        <w:rPr>
          <w:lang w:eastAsia="zh-CN"/>
        </w:rPr>
        <w:t xml:space="preserve"> to update the spatial relation info for all the PUCCH resources associated with that higher layer index.</w:t>
      </w:r>
    </w:p>
    <w:p w14:paraId="210FA9DF" w14:textId="1DE86F2D" w:rsidR="000D43D9" w:rsidRDefault="000D43D9" w:rsidP="000D43D9">
      <w:pPr>
        <w:pStyle w:val="00Text"/>
        <w:rPr>
          <w:lang w:eastAsia="zh-CN"/>
        </w:rPr>
      </w:pPr>
      <w:r>
        <w:rPr>
          <w:lang w:eastAsia="zh-CN"/>
        </w:rPr>
        <w:t xml:space="preserve">One important use case for updating spatial relation info for each PUCCH group is multi-TRP.  </w:t>
      </w:r>
      <w:r w:rsidR="00795E67">
        <w:rPr>
          <w:lang w:eastAsia="zh-CN"/>
        </w:rPr>
        <w:t xml:space="preserve">In this scenario, the PUCCH resource can be partitioned into two groups: the PUCCH transmission to the first TRP and the PUCCH transmission to the second TRP and the PUCCH transmission to different TRP shall use different spatial relation info. </w:t>
      </w:r>
      <w:r w:rsidR="006D1E68">
        <w:rPr>
          <w:lang w:eastAsia="zh-CN"/>
        </w:rPr>
        <w:t>For the PUCCH carrying HARQ-ACK, the UE can determine the target TRP dynamically based on the PDCCH and CORESET where the scheduling DCI is detected. For a PUCCH carrying HA</w:t>
      </w:r>
      <w:r w:rsidR="006D1E68">
        <w:rPr>
          <w:rFonts w:hint="eastAsia"/>
          <w:lang w:eastAsia="zh-CN"/>
        </w:rPr>
        <w:t>RQ-ACK</w:t>
      </w:r>
      <w:r w:rsidR="006D1E68">
        <w:rPr>
          <w:lang w:eastAsia="zh-CN"/>
        </w:rPr>
        <w:t xml:space="preserve"> for PDSCH scheduled by DCI detected in CORESET associated with the first TRP, the UE can apply the spatial relation info corresponding to the first TRP, while for a PUCCH carrying HA</w:t>
      </w:r>
      <w:r w:rsidR="006D1E68">
        <w:rPr>
          <w:rFonts w:hint="eastAsia"/>
          <w:lang w:eastAsia="zh-CN"/>
        </w:rPr>
        <w:t>RQ-ACK</w:t>
      </w:r>
      <w:r w:rsidR="006D1E68">
        <w:rPr>
          <w:lang w:eastAsia="zh-CN"/>
        </w:rPr>
        <w:t xml:space="preserve"> for PDSCH scheduled by DCI detected in CORESET associated with the </w:t>
      </w:r>
      <w:r w:rsidR="006D1E68">
        <w:rPr>
          <w:rFonts w:hint="eastAsia"/>
          <w:lang w:eastAsia="zh-CN"/>
        </w:rPr>
        <w:t>second</w:t>
      </w:r>
      <w:r w:rsidR="006D1E68">
        <w:rPr>
          <w:lang w:eastAsia="zh-CN"/>
        </w:rPr>
        <w:t xml:space="preserve"> TRP, the UE can apply the spatial relation info corresponding to the </w:t>
      </w:r>
      <w:r w:rsidR="006D1E68">
        <w:rPr>
          <w:rFonts w:hint="eastAsia"/>
          <w:lang w:eastAsia="zh-CN"/>
        </w:rPr>
        <w:t>second</w:t>
      </w:r>
      <w:r w:rsidR="00795E67">
        <w:rPr>
          <w:lang w:eastAsia="zh-CN"/>
        </w:rPr>
        <w:t xml:space="preserve"> </w:t>
      </w:r>
      <w:r w:rsidR="006D1E68">
        <w:rPr>
          <w:lang w:eastAsia="zh-CN"/>
        </w:rPr>
        <w:t>TRP</w:t>
      </w:r>
      <w:r w:rsidR="00795E67">
        <w:rPr>
          <w:lang w:eastAsia="zh-CN"/>
        </w:rPr>
        <w:t xml:space="preserve">. In this method, the grouping of PUCCH resources for updating spatial relation info is based on the higher layer index associated with the scheduling CORESET. </w:t>
      </w:r>
    </w:p>
    <w:p w14:paraId="1F51E515" w14:textId="079C12BB" w:rsidR="00795E67" w:rsidRDefault="00795E67" w:rsidP="00795E67">
      <w:pPr>
        <w:pStyle w:val="000proposals"/>
      </w:pPr>
      <w:r w:rsidRPr="005A5406">
        <w:t xml:space="preserve">Proposal </w:t>
      </w:r>
      <w:r>
        <w:t>1</w:t>
      </w:r>
      <w:r w:rsidRPr="00206B0D">
        <w:t xml:space="preserve">: </w:t>
      </w:r>
      <w:r>
        <w:t>Support the following method for grouping PUCCH resource for updating spatial relation info:</w:t>
      </w:r>
    </w:p>
    <w:p w14:paraId="23CE2C0D" w14:textId="6ACFF455" w:rsidR="00795E67" w:rsidRDefault="00795E67" w:rsidP="00795E67">
      <w:pPr>
        <w:pStyle w:val="000proposals"/>
        <w:numPr>
          <w:ilvl w:val="0"/>
          <w:numId w:val="15"/>
        </w:numPr>
      </w:pPr>
      <w:r>
        <w:t>Method 1: One PUCCH resource is configured with a higher layer group index that takes value of 0/1/2/3.</w:t>
      </w:r>
    </w:p>
    <w:p w14:paraId="30CEEED5" w14:textId="0470C29A" w:rsidR="00795E67" w:rsidRDefault="00795E67" w:rsidP="00795E67">
      <w:pPr>
        <w:pStyle w:val="000proposals"/>
        <w:numPr>
          <w:ilvl w:val="0"/>
          <w:numId w:val="15"/>
        </w:numPr>
      </w:pPr>
      <w:r>
        <w:rPr>
          <w:lang w:eastAsia="zh-CN"/>
        </w:rPr>
        <w:t xml:space="preserve">Method 2: </w:t>
      </w:r>
      <w:r w:rsidR="00093FC9">
        <w:rPr>
          <w:lang w:eastAsia="zh-CN"/>
        </w:rPr>
        <w:t>The spatial relation for one particular PUCCH transmission is determined based on the CORESET where the scheduling DCI is detected.</w:t>
      </w:r>
    </w:p>
    <w:p w14:paraId="432D3253" w14:textId="77777777" w:rsidR="00B77199" w:rsidRDefault="00B77199" w:rsidP="0051723D">
      <w:pPr>
        <w:pStyle w:val="00Text"/>
        <w:rPr>
          <w:lang w:eastAsia="zh-CN"/>
        </w:rPr>
      </w:pPr>
      <w:r>
        <w:rPr>
          <w:lang w:eastAsia="zh-CN"/>
        </w:rPr>
        <w:t xml:space="preserve">In the CC where no CORESET is configured and no TCI-states are activated for PDSCH transmission, the UE can expect that spatial relation info is always configured to dedicated PUCCH and SRS resources. </w:t>
      </w:r>
    </w:p>
    <w:p w14:paraId="6947D75C" w14:textId="03FC4042" w:rsidR="00103362" w:rsidRDefault="00B77199" w:rsidP="0051723D">
      <w:pPr>
        <w:pStyle w:val="00Text"/>
        <w:rPr>
          <w:lang w:eastAsia="zh-CN"/>
        </w:rPr>
      </w:pPr>
      <w:r>
        <w:rPr>
          <w:lang w:eastAsia="zh-CN"/>
        </w:rPr>
        <w:t xml:space="preserve">For a PUCCH </w:t>
      </w:r>
      <w:r w:rsidR="00745A68">
        <w:rPr>
          <w:lang w:eastAsia="zh-CN"/>
        </w:rPr>
        <w:t>resource</w:t>
      </w:r>
      <w:r>
        <w:rPr>
          <w:lang w:eastAsia="zh-CN"/>
        </w:rPr>
        <w:t xml:space="preserve">, both of the RS for spatial relation info and path loss RS are provided in higher layer parameter </w:t>
      </w:r>
      <w:r w:rsidRPr="005752EF">
        <w:rPr>
          <w:i/>
          <w:iCs/>
        </w:rPr>
        <w:t>PUCCH-SpatialRelationInfo</w:t>
      </w:r>
      <w:r>
        <w:rPr>
          <w:lang w:eastAsia="zh-CN"/>
        </w:rPr>
        <w:t>. Thus, if spatial relation info in not configured, path loss RS is not configured to the same PUCCH resource too. In that case, the PUCCH can use the RS corresponding to the spatial relation info as path loss RS, i.e., the RS configured for QCL-type</w:t>
      </w:r>
      <w:r>
        <w:rPr>
          <w:rFonts w:hint="eastAsia"/>
          <w:lang w:eastAsia="zh-CN"/>
        </w:rPr>
        <w:t>D in</w:t>
      </w:r>
      <w:r>
        <w:rPr>
          <w:lang w:eastAsia="zh-CN"/>
        </w:rPr>
        <w:t xml:space="preserve"> the TCI-state configured for the lowest ID CORSET or the TCI-state with lowest ID among the TCI-states activated for PDSCH. However, we shall note that the RS configured for QCL-typeD in the TCI-state for PDCCH or PDSCH can be periodic, semi-persistent or aperiodic CSI-RS. Only the periodic CSI-RS can be used for path loss RS so that the UE can track the path loss measurement.  Therefore, for a PUCCH with default spatial relation info, if the CSI-RS of QCL-type D in the TCI-state is periodic, the UE shall use that CSI-RS as path loss RS, otherwise, the UE use the SSB</w:t>
      </w:r>
      <w:r w:rsidR="0051723D">
        <w:rPr>
          <w:lang w:eastAsia="zh-CN"/>
        </w:rPr>
        <w:t xml:space="preserve"> used to obtain MIB to measure path loss.</w:t>
      </w:r>
    </w:p>
    <w:p w14:paraId="1CDE60E4" w14:textId="1E306FFC" w:rsidR="0051723D" w:rsidRDefault="00745A68" w:rsidP="0051723D">
      <w:pPr>
        <w:pStyle w:val="00Text"/>
      </w:pPr>
      <w:r>
        <w:t>In the configuration of SRS resource set, the path loss RS is configured per SRS resource set while the spatial relation info is configured per SRS resource in the set. Regarding the configuration of path loss RS and default spatial relation info for SRS, we would have following cases:</w:t>
      </w:r>
    </w:p>
    <w:p w14:paraId="0EECA5BA" w14:textId="1FFE837E" w:rsidR="0093207F" w:rsidRDefault="0093207F" w:rsidP="00D525DE">
      <w:pPr>
        <w:pStyle w:val="00Text"/>
        <w:numPr>
          <w:ilvl w:val="0"/>
          <w:numId w:val="26"/>
        </w:numPr>
      </w:pPr>
      <w:r>
        <w:t>In t</w:t>
      </w:r>
      <w:r>
        <w:rPr>
          <w:rFonts w:hint="eastAsia"/>
          <w:lang w:eastAsia="zh-CN"/>
        </w:rPr>
        <w:t>he</w:t>
      </w:r>
      <w:r>
        <w:t xml:space="preserve"> SRS resource set, some SRS resources are configured with spatial relation info but others are not:</w:t>
      </w:r>
    </w:p>
    <w:p w14:paraId="0207310C" w14:textId="2B5BAD0B" w:rsidR="0093207F" w:rsidRDefault="0093207F" w:rsidP="00D525DE">
      <w:pPr>
        <w:pStyle w:val="00Text"/>
        <w:numPr>
          <w:ilvl w:val="1"/>
          <w:numId w:val="26"/>
        </w:numPr>
      </w:pPr>
      <w:r>
        <w:t>In this case, the SRS resources not configured with spatial relation info would use the default spatial relation info, which is generally different from the one configured to other SRS resources.</w:t>
      </w:r>
    </w:p>
    <w:p w14:paraId="4344C9DF" w14:textId="226DE2EF" w:rsidR="00745A68" w:rsidRDefault="0093207F" w:rsidP="00D525DE">
      <w:pPr>
        <w:pStyle w:val="00Text"/>
        <w:numPr>
          <w:ilvl w:val="1"/>
          <w:numId w:val="26"/>
        </w:numPr>
      </w:pPr>
      <w:r>
        <w:lastRenderedPageBreak/>
        <w:t>If the</w:t>
      </w:r>
      <w:r w:rsidR="00745A68">
        <w:t xml:space="preserve"> path loss RS is configured to the </w:t>
      </w:r>
      <w:r w:rsidR="007D4944">
        <w:t xml:space="preserve">SRS </w:t>
      </w:r>
      <w:r w:rsidR="00745A68">
        <w:t>set</w:t>
      </w:r>
      <w:r>
        <w:t>,</w:t>
      </w:r>
      <w:r w:rsidR="00745A68">
        <w:t xml:space="preserve"> </w:t>
      </w:r>
      <w:r>
        <w:t xml:space="preserve">the </w:t>
      </w:r>
      <w:r w:rsidR="007D4944">
        <w:t>UE shall use the configured path loss to measure path loss for power control on all the SRS resources in that set.</w:t>
      </w:r>
    </w:p>
    <w:p w14:paraId="5649C9F6" w14:textId="6E478552" w:rsidR="00745A68" w:rsidRDefault="0093207F" w:rsidP="00D525DE">
      <w:pPr>
        <w:pStyle w:val="00Text"/>
        <w:numPr>
          <w:ilvl w:val="1"/>
          <w:numId w:val="26"/>
        </w:numPr>
      </w:pPr>
      <w:r>
        <w:t>If t</w:t>
      </w:r>
      <w:r w:rsidR="00745A68">
        <w:t xml:space="preserve">he path loss RS is not configured to the </w:t>
      </w:r>
      <w:r>
        <w:t xml:space="preserve">SRS resource </w:t>
      </w:r>
      <w:r w:rsidR="00745A68">
        <w:t xml:space="preserve">set. </w:t>
      </w:r>
      <w:r>
        <w:rPr>
          <w:lang w:eastAsia="zh-CN"/>
        </w:rPr>
        <w:t>Here,</w:t>
      </w:r>
      <w:r w:rsidR="007D4944">
        <w:t xml:space="preserve"> </w:t>
      </w:r>
      <w:r>
        <w:t xml:space="preserve">asking </w:t>
      </w:r>
      <w:r w:rsidR="007D4944">
        <w:t xml:space="preserve">the UE </w:t>
      </w:r>
      <w:r>
        <w:t>to</w:t>
      </w:r>
      <w:r w:rsidR="007D4944">
        <w:t xml:space="preserve"> choose a path loss RS based on the spatial relation info of the SRS resources</w:t>
      </w:r>
      <w:r>
        <w:t xml:space="preserve"> does not work</w:t>
      </w:r>
      <w:r w:rsidR="007D4944">
        <w:t xml:space="preserve"> because different SRS resource might use different spatial relation info</w:t>
      </w:r>
      <w:r w:rsidR="00182A46">
        <w:t>.  In this case, the UE shall use the SSB used to obtain the MIB to calculate the path loss, as specified in rel-15.</w:t>
      </w:r>
    </w:p>
    <w:p w14:paraId="7F102D28" w14:textId="080FDEA9" w:rsidR="00182A46" w:rsidRDefault="00182A46" w:rsidP="00D525DE">
      <w:pPr>
        <w:pStyle w:val="00Text"/>
        <w:numPr>
          <w:ilvl w:val="0"/>
          <w:numId w:val="26"/>
        </w:numPr>
      </w:pPr>
      <w:r>
        <w:t>In the set, none of the SRS resources are configured with spatial relation info:</w:t>
      </w:r>
    </w:p>
    <w:p w14:paraId="63DD9B4C" w14:textId="570FAF77" w:rsidR="00182A46" w:rsidRDefault="00182A46" w:rsidP="00D525DE">
      <w:pPr>
        <w:pStyle w:val="00Text"/>
        <w:numPr>
          <w:ilvl w:val="1"/>
          <w:numId w:val="26"/>
        </w:numPr>
      </w:pPr>
      <w:r>
        <w:t>In this case, all the SRS resources would use the same default spatial relation info. And the path loss RS can be determined as follows:</w:t>
      </w:r>
    </w:p>
    <w:p w14:paraId="6A5E8348" w14:textId="64753624" w:rsidR="00745A68" w:rsidRDefault="00182A46" w:rsidP="00D525DE">
      <w:pPr>
        <w:pStyle w:val="00Text"/>
        <w:numPr>
          <w:ilvl w:val="1"/>
          <w:numId w:val="26"/>
        </w:numPr>
      </w:pPr>
      <w:r>
        <w:t>If t</w:t>
      </w:r>
      <w:r w:rsidR="00745A68">
        <w:t xml:space="preserve">he path loss RS is </w:t>
      </w:r>
      <w:r>
        <w:t xml:space="preserve">not </w:t>
      </w:r>
      <w:r w:rsidR="00745A68">
        <w:t>configured to the set</w:t>
      </w:r>
      <w:r>
        <w:t>, the UE can determine the path loss RS based on the default spatial relation info.  Similarly, to the PUCCH, if the RS in the default spatial relation info is a periodic CSI-RS, the UE can use that periodic CSI-RS to measure path loss; otherwise, the UE shall use SSB used to obtain MIB to measure path loss.</w:t>
      </w:r>
    </w:p>
    <w:p w14:paraId="0211DB30" w14:textId="5540292B" w:rsidR="00745A68" w:rsidRDefault="00182A46" w:rsidP="00D525DE">
      <w:pPr>
        <w:pStyle w:val="00Text"/>
        <w:numPr>
          <w:ilvl w:val="1"/>
          <w:numId w:val="26"/>
        </w:numPr>
      </w:pPr>
      <w:r>
        <w:t xml:space="preserve">But if the </w:t>
      </w:r>
      <w:r w:rsidR="00745A68">
        <w:t>path loss RS is configured to the set</w:t>
      </w:r>
      <w:r>
        <w:t>,</w:t>
      </w:r>
      <w:r w:rsidR="00745A68">
        <w:t xml:space="preserve"> </w:t>
      </w:r>
      <w:r>
        <w:t>the UE shall use the configured path loss RS to measure path loss</w:t>
      </w:r>
      <w:r w:rsidR="00745A68">
        <w:t>.</w:t>
      </w:r>
    </w:p>
    <w:p w14:paraId="76149195" w14:textId="6255AADB" w:rsidR="00446DC6" w:rsidRDefault="00330666" w:rsidP="00446DC6">
      <w:pPr>
        <w:pStyle w:val="000proposals"/>
      </w:pPr>
      <w:r w:rsidRPr="005A5406">
        <w:t xml:space="preserve">Proposal </w:t>
      </w:r>
      <w:r w:rsidR="001408FD">
        <w:t>2</w:t>
      </w:r>
      <w:r w:rsidRPr="00206B0D">
        <w:t xml:space="preserve">: </w:t>
      </w:r>
      <w:r w:rsidR="00446DC6">
        <w:t xml:space="preserve">If PUCCH or SRS is not configured with spatial relation info in a CC, the UE does not expect </w:t>
      </w:r>
      <w:r w:rsidR="001408FD">
        <w:t>that neither</w:t>
      </w:r>
      <w:r w:rsidR="00446DC6">
        <w:t xml:space="preserve"> CORESET is configured no</w:t>
      </w:r>
      <w:r w:rsidR="001408FD">
        <w:t>r</w:t>
      </w:r>
      <w:r w:rsidR="00446DC6">
        <w:t xml:space="preserve"> TCI-states are activated for PDSCH in that CC. </w:t>
      </w:r>
    </w:p>
    <w:p w14:paraId="0967E060" w14:textId="58DA9284" w:rsidR="00330666" w:rsidRDefault="00330666" w:rsidP="00330666">
      <w:pPr>
        <w:pStyle w:val="000proposals"/>
      </w:pPr>
      <w:r w:rsidRPr="005A5406">
        <w:t xml:space="preserve">Proposal </w:t>
      </w:r>
      <w:r w:rsidR="001408FD">
        <w:t>3</w:t>
      </w:r>
      <w:r w:rsidRPr="00206B0D">
        <w:t xml:space="preserve">: </w:t>
      </w:r>
      <w:r>
        <w:t>For a PUCCH using default spatial relation info, if the RS in the default spatial relation info is periodic CSI-RS, the UE shall use that CSI-RS to measure path loss; otherwise, the UE shall use the SSB used to obtain MIB to measure path loss.</w:t>
      </w:r>
    </w:p>
    <w:p w14:paraId="053012ED" w14:textId="5433B17C" w:rsidR="00330666" w:rsidRDefault="00330666" w:rsidP="00330666">
      <w:pPr>
        <w:pStyle w:val="000proposals"/>
      </w:pPr>
      <w:r w:rsidRPr="005A5406">
        <w:t xml:space="preserve">Proposal </w:t>
      </w:r>
      <w:r w:rsidR="001408FD">
        <w:t>4</w:t>
      </w:r>
      <w:r w:rsidRPr="00206B0D">
        <w:t xml:space="preserve">: </w:t>
      </w:r>
      <w:r>
        <w:t>For SRS resources using default spatial relation info, if path loss RS is not configured to the SRS resource set:</w:t>
      </w:r>
    </w:p>
    <w:p w14:paraId="721FC70B" w14:textId="42A8F5C5" w:rsidR="00330666" w:rsidRDefault="00330666" w:rsidP="00D525DE">
      <w:pPr>
        <w:pStyle w:val="000proposals"/>
        <w:numPr>
          <w:ilvl w:val="0"/>
          <w:numId w:val="27"/>
        </w:numPr>
      </w:pPr>
      <w:r>
        <w:t>If all the SRS resources in the set use the same default spatial relation info, the UE shall use the RS in the default spatial relation info to measure path loss if that RS is a periodic CSI-RS; otherwise, the UE use the SSB used to obtain MIB.</w:t>
      </w:r>
    </w:p>
    <w:p w14:paraId="66E9517E" w14:textId="4D46AC65" w:rsidR="00330666" w:rsidRDefault="00330666" w:rsidP="00D525DE">
      <w:pPr>
        <w:pStyle w:val="000proposals"/>
        <w:numPr>
          <w:ilvl w:val="0"/>
          <w:numId w:val="27"/>
        </w:numPr>
      </w:pPr>
      <w:r>
        <w:t>If some of the SRS resources in the set are configured with spatial relation info, the UE shall use the SSB used to obtain MIB to measure path loss.</w:t>
      </w:r>
    </w:p>
    <w:p w14:paraId="3E80A00A" w14:textId="6F76581D" w:rsidR="00303F1E" w:rsidRDefault="00303F1E" w:rsidP="00303F1E">
      <w:pPr>
        <w:pStyle w:val="00Text"/>
        <w:rPr>
          <w:lang w:eastAsia="zh-CN"/>
        </w:rPr>
      </w:pPr>
      <w:r>
        <w:rPr>
          <w:rFonts w:hint="eastAsia"/>
          <w:lang w:eastAsia="zh-CN"/>
        </w:rPr>
        <w:t>The</w:t>
      </w:r>
      <w:r>
        <w:rPr>
          <w:lang w:eastAsia="zh-CN"/>
        </w:rPr>
        <w:t xml:space="preserve"> method discussed above does not work for UE without beam correspondence because the UE without beam correspondence is not able to derive uplink transmit beam based on downlink </w:t>
      </w:r>
      <w:r>
        <w:rPr>
          <w:rFonts w:hint="eastAsia"/>
          <w:lang w:eastAsia="zh-CN"/>
        </w:rPr>
        <w:t>RS.</w:t>
      </w:r>
      <w:r>
        <w:rPr>
          <w:lang w:eastAsia="zh-CN"/>
        </w:rPr>
        <w:t xml:space="preserve"> If an SRS resource or PUCCH resource is not configured with spatial relation info, the UE without beam correspondence can assume the default spatial relation info to be the transmit beam that is used to transmit the RACH msg1 in the most recent successful RACH transmission.</w:t>
      </w:r>
    </w:p>
    <w:p w14:paraId="67887FD7" w14:textId="5E2CD296" w:rsidR="00303F1E" w:rsidRDefault="00303F1E" w:rsidP="00303F1E">
      <w:pPr>
        <w:pStyle w:val="000proposals"/>
      </w:pPr>
      <w:r w:rsidRPr="001262C9">
        <w:t>Proposal</w:t>
      </w:r>
      <w:r w:rsidRPr="00B122A4">
        <w:t xml:space="preserve"> </w:t>
      </w:r>
      <w:r w:rsidR="001408FD">
        <w:t>5</w:t>
      </w:r>
      <w:r w:rsidRPr="00206B0D">
        <w:t xml:space="preserve">: </w:t>
      </w:r>
      <w:r>
        <w:t>For a UE without beam correspondence, if spatial relation info is not configured to an SRS resource or PUCCH resource, the default spatial relation info is the transmit beam that is used to transmit the RACH msg1 in the most recent successful RACH transmission.</w:t>
      </w:r>
    </w:p>
    <w:p w14:paraId="41824AE9" w14:textId="77777777" w:rsidR="00303F1E" w:rsidRDefault="00303F1E" w:rsidP="00143647">
      <w:pPr>
        <w:pStyle w:val="00Text"/>
      </w:pPr>
    </w:p>
    <w:p w14:paraId="440BEA4B" w14:textId="0A5003B0" w:rsidR="00445C3D" w:rsidRPr="005752EF" w:rsidRDefault="00143647" w:rsidP="005752EF">
      <w:pPr>
        <w:pStyle w:val="00Text"/>
      </w:pPr>
      <w:r>
        <w:t xml:space="preserve">The path loss RS for PUSCH and SRS transmission can be updated by MAC CE. For PUSCH transmission, the power control parameter and path loss RS is configured in </w:t>
      </w:r>
      <w:r w:rsidRPr="005752EF">
        <w:rPr>
          <w:i/>
          <w:iCs/>
        </w:rPr>
        <w:t>PUSCH-PowerControl</w:t>
      </w:r>
      <w:r>
        <w:t xml:space="preserve">, in which the mapping between </w:t>
      </w:r>
      <w:r w:rsidRPr="005752EF">
        <w:rPr>
          <w:i/>
          <w:iCs/>
        </w:rPr>
        <w:t>SRI-PUSCH-PowerControlId</w:t>
      </w:r>
      <w:r>
        <w:t xml:space="preserve"> (i.e., the SRI indicated in DCI) and </w:t>
      </w:r>
      <w:r w:rsidRPr="005752EF">
        <w:rPr>
          <w:i/>
          <w:iCs/>
        </w:rPr>
        <w:t>PUSCH-PathlossReferenceRS-Id</w:t>
      </w:r>
      <w:r w:rsidRPr="005752EF">
        <w:t xml:space="preserve"> is configured</w:t>
      </w:r>
      <w:r>
        <w:rPr>
          <w:i/>
          <w:iCs/>
        </w:rPr>
        <w:t>.</w:t>
      </w:r>
      <w:r w:rsidRPr="005752EF">
        <w:t xml:space="preserve"> The mapping </w:t>
      </w:r>
      <w:r>
        <w:t>relationship can be updated by the MAC CE. For SRS transmission, one or multiple path loss RSs can be configured for SRS transmission and the MAC CE can indicate one of those path loss RS for one SRS resource set.</w:t>
      </w:r>
      <w:r w:rsidR="00445C3D">
        <w:t xml:space="preserve"> As what is agreed in last meeting, the number of path loss RSs in RRC would be increased. In our view, increasing it to 8 is enough to provide implementation flexibility.</w:t>
      </w:r>
    </w:p>
    <w:p w14:paraId="698C8959" w14:textId="7897BDF3" w:rsidR="00445C3D" w:rsidRDefault="00445C3D" w:rsidP="00445C3D">
      <w:pPr>
        <w:pStyle w:val="000proposals"/>
      </w:pPr>
      <w:r w:rsidRPr="005A5406">
        <w:t xml:space="preserve">Proposal </w:t>
      </w:r>
      <w:r w:rsidR="001408FD">
        <w:t>6</w:t>
      </w:r>
      <w:r w:rsidRPr="00206B0D">
        <w:t xml:space="preserve">: </w:t>
      </w:r>
      <w:r>
        <w:t>Increase the number of configured path loss RSs to 8.</w:t>
      </w:r>
    </w:p>
    <w:p w14:paraId="5951A934" w14:textId="3062F110" w:rsidR="005D1DCC" w:rsidRDefault="002579B3" w:rsidP="005752EF">
      <w:pPr>
        <w:pStyle w:val="00Text"/>
      </w:pPr>
      <w:r>
        <w:rPr>
          <w:rFonts w:eastAsiaTheme="minorEastAsia"/>
          <w:lang w:eastAsia="zh-CN"/>
        </w:rPr>
        <w:t xml:space="preserve">We have agreed to use a single MAC-CE to activate the same set of TCI-state IDs for PDSCH transmission in all the CCs. It can reduce the signaling overhead for Tx beam indication. The TCI states are still configured per CC. The MAC CE only activates the TCI-state IDs. For PDSCH transmission in each CC, the UE derive the </w:t>
      </w:r>
      <w:r>
        <w:rPr>
          <w:rFonts w:eastAsiaTheme="minorEastAsia"/>
          <w:lang w:eastAsia="zh-CN"/>
        </w:rPr>
        <w:lastRenderedPageBreak/>
        <w:t xml:space="preserve">corresponding TCI-states based on the TCI-state configured in that CC and the activated IDs. </w:t>
      </w:r>
      <w:r w:rsidR="005937D1">
        <w:rPr>
          <w:rFonts w:eastAsiaTheme="minorEastAsia"/>
          <w:lang w:eastAsia="zh-CN"/>
        </w:rPr>
        <w:t>A single MAC CE can also indicate a TCI-state ID for one CORESET ID in all the CCs. One FFS point is whether this feature shall be extended to inter-band CA case.</w:t>
      </w:r>
      <w:r w:rsidR="00FE0626">
        <w:rPr>
          <w:rFonts w:eastAsiaTheme="minorEastAsia"/>
          <w:lang w:eastAsia="zh-CN"/>
        </w:rPr>
        <w:t xml:space="preserve"> In our view, it is not necessary to support inter-band feature. The Current feature can support configure all CC in one band in one same CC list and thus the NW can use a single MAC CE to activate or update same TCI-states for PDSCH and CORESET in all the CCs.  Supporting inter-</w:t>
      </w:r>
      <w:r w:rsidR="00FE0626">
        <w:rPr>
          <w:rFonts w:eastAsiaTheme="minorEastAsia" w:hint="eastAsia"/>
          <w:lang w:eastAsia="zh-CN"/>
        </w:rPr>
        <w:t>band</w:t>
      </w:r>
      <w:r w:rsidR="00FE0626">
        <w:rPr>
          <w:rFonts w:eastAsiaTheme="minorEastAsia"/>
          <w:lang w:eastAsia="zh-CN"/>
        </w:rPr>
        <w:t xml:space="preserve"> </w:t>
      </w:r>
      <w:r w:rsidR="00FE0626">
        <w:rPr>
          <w:rFonts w:eastAsiaTheme="minorEastAsia" w:hint="eastAsia"/>
          <w:lang w:eastAsia="zh-CN"/>
        </w:rPr>
        <w:t>feature</w:t>
      </w:r>
      <w:r w:rsidR="00FE0626">
        <w:rPr>
          <w:rFonts w:eastAsiaTheme="minorEastAsia"/>
          <w:lang w:eastAsia="zh-CN"/>
        </w:rPr>
        <w:t xml:space="preserve"> only </w:t>
      </w:r>
      <w:r w:rsidR="005D1DCC">
        <w:rPr>
          <w:rFonts w:eastAsiaTheme="minorEastAsia"/>
          <w:lang w:eastAsia="zh-CN"/>
        </w:rPr>
        <w:t xml:space="preserve">slightly </w:t>
      </w:r>
      <w:r w:rsidR="00FE0626">
        <w:rPr>
          <w:rFonts w:eastAsiaTheme="minorEastAsia"/>
          <w:lang w:eastAsia="zh-CN"/>
        </w:rPr>
        <w:t>reduce</w:t>
      </w:r>
      <w:r w:rsidR="005D1DCC">
        <w:rPr>
          <w:rFonts w:eastAsiaTheme="minorEastAsia"/>
          <w:lang w:eastAsia="zh-CN"/>
        </w:rPr>
        <w:t xml:space="preserve"> the number of MAC CE. </w:t>
      </w:r>
      <w:r w:rsidR="00FE0626">
        <w:rPr>
          <w:rFonts w:eastAsiaTheme="minorEastAsia"/>
          <w:lang w:eastAsia="zh-CN"/>
        </w:rPr>
        <w:t xml:space="preserve"> </w:t>
      </w:r>
      <w:r w:rsidR="00E000A3">
        <w:rPr>
          <w:rFonts w:eastAsiaTheme="minorEastAsia"/>
          <w:lang w:eastAsia="zh-CN"/>
        </w:rPr>
        <w:t>So, we do not see much merit to extend this feature to in</w:t>
      </w:r>
      <w:r w:rsidR="001B1DA3">
        <w:rPr>
          <w:rFonts w:eastAsiaTheme="minorEastAsia"/>
          <w:lang w:eastAsia="zh-CN"/>
        </w:rPr>
        <w:t>t</w:t>
      </w:r>
      <w:r w:rsidR="00E000A3">
        <w:rPr>
          <w:rFonts w:eastAsiaTheme="minorEastAsia"/>
          <w:lang w:eastAsia="zh-CN"/>
        </w:rPr>
        <w:t xml:space="preserve">er-band case. </w:t>
      </w:r>
      <w:r w:rsidR="00251DA4">
        <w:rPr>
          <w:rFonts w:eastAsiaTheme="minorEastAsia"/>
          <w:lang w:eastAsia="zh-CN"/>
        </w:rPr>
        <w:t>Instead, it would complicate the system operation. Each UE would have to report the supported combination of bands.</w:t>
      </w:r>
    </w:p>
    <w:p w14:paraId="0B2B0F0C" w14:textId="705EFDF9" w:rsidR="005D1DCC" w:rsidRDefault="005D1DCC" w:rsidP="005D1DCC">
      <w:pPr>
        <w:pStyle w:val="000proposals"/>
      </w:pPr>
      <w:r w:rsidRPr="005A5406">
        <w:t xml:space="preserve">Proposal </w:t>
      </w:r>
      <w:r w:rsidR="001408FD">
        <w:t>7</w:t>
      </w:r>
      <w:r w:rsidRPr="00206B0D">
        <w:t xml:space="preserve">: </w:t>
      </w:r>
      <w:r>
        <w:t>Do not support using one MAC CE activating/indicating TCI-state ID(s) for PDSCH or PDCCH in different inter-band CCs.</w:t>
      </w:r>
    </w:p>
    <w:p w14:paraId="6E45E9E6" w14:textId="3DB493A5" w:rsidR="005D1DCC" w:rsidRDefault="00251DA4">
      <w:pPr>
        <w:pStyle w:val="00Text"/>
        <w:rPr>
          <w:lang w:eastAsia="zh-CN"/>
        </w:rPr>
      </w:pPr>
      <w:r w:rsidRPr="005752EF">
        <w:rPr>
          <w:lang w:eastAsia="zh-CN"/>
        </w:rPr>
        <w:t xml:space="preserve">We also discussed to use one MAC-CE to indicate/activate a spatial relation info for all the SRS resources with same ID in multiple CCs. </w:t>
      </w:r>
      <w:r>
        <w:rPr>
          <w:lang w:eastAsia="zh-CN"/>
        </w:rPr>
        <w:t xml:space="preserve">Basically, the gNB can use one MAC CE to indicate one spatial relation info and one SRS resource ID. Then the UE shall apply the indicated spatial relation info to all the SRS resources configure with that resource ID in all the BWPs of all the CCs. This feature has two impacts: (1) it reduces the uplink beam indication </w:t>
      </w:r>
      <w:r w:rsidR="004E623C">
        <w:rPr>
          <w:lang w:eastAsia="zh-CN"/>
        </w:rPr>
        <w:t>overhead. (2) We force the SRS resources in different CC to use the same Tx beam.</w:t>
      </w:r>
    </w:p>
    <w:p w14:paraId="53910485" w14:textId="5514C3BB" w:rsidR="004E623C" w:rsidRDefault="004E623C">
      <w:pPr>
        <w:pStyle w:val="00Text"/>
        <w:rPr>
          <w:lang w:eastAsia="zh-CN"/>
        </w:rPr>
      </w:pPr>
      <w:r>
        <w:rPr>
          <w:lang w:eastAsia="zh-CN"/>
        </w:rPr>
        <w:t>To confirm the WA, we shall consider the following details:</w:t>
      </w:r>
    </w:p>
    <w:p w14:paraId="18A5CAA2" w14:textId="5AA40FB4" w:rsidR="004E623C" w:rsidRDefault="004E623C" w:rsidP="00D525DE">
      <w:pPr>
        <w:pStyle w:val="00Text"/>
        <w:numPr>
          <w:ilvl w:val="0"/>
          <w:numId w:val="31"/>
        </w:numPr>
        <w:rPr>
          <w:lang w:eastAsia="zh-CN"/>
        </w:rPr>
      </w:pPr>
      <w:r>
        <w:rPr>
          <w:lang w:eastAsia="zh-CN"/>
        </w:rPr>
        <w:t xml:space="preserve">This feature shall only be applied to SRS resources for code-book based PUSCH transmission or the SRS resources for non-codebook based PUSCH transmission without configuration of </w:t>
      </w:r>
      <w:r w:rsidRPr="005752EF">
        <w:rPr>
          <w:i/>
          <w:iCs/>
          <w:lang w:eastAsia="zh-CN"/>
        </w:rPr>
        <w:t>associatedCSI-RS</w:t>
      </w:r>
      <w:r>
        <w:rPr>
          <w:lang w:eastAsia="zh-CN"/>
        </w:rPr>
        <w:t>.</w:t>
      </w:r>
    </w:p>
    <w:p w14:paraId="62FB55BD" w14:textId="27DA6DD3" w:rsidR="004E623C" w:rsidRDefault="004E623C" w:rsidP="00D525DE">
      <w:pPr>
        <w:pStyle w:val="00Text"/>
        <w:numPr>
          <w:ilvl w:val="0"/>
          <w:numId w:val="31"/>
        </w:numPr>
        <w:rPr>
          <w:lang w:eastAsia="zh-CN"/>
        </w:rPr>
      </w:pPr>
      <w:r>
        <w:rPr>
          <w:lang w:eastAsia="zh-CN"/>
        </w:rPr>
        <w:t xml:space="preserve">For SRS resource configured for antenna switching, the gNB shall indicate same spatial relation info for all the SRS resources within the same set. </w:t>
      </w:r>
    </w:p>
    <w:p w14:paraId="01B3ECDB" w14:textId="7C3BBB97" w:rsidR="004E623C" w:rsidRDefault="004E623C" w:rsidP="00D525DE">
      <w:pPr>
        <w:pStyle w:val="00Text"/>
        <w:numPr>
          <w:ilvl w:val="0"/>
          <w:numId w:val="31"/>
        </w:numPr>
        <w:rPr>
          <w:lang w:eastAsia="zh-CN"/>
        </w:rPr>
      </w:pPr>
      <w:r>
        <w:rPr>
          <w:lang w:eastAsia="zh-CN"/>
        </w:rPr>
        <w:t>This feature does not apply to SRS resource for uplink beam management.  Inter-CC spatial relation info is supported. Therefore, there is not use case to support using the same Tx beams to train uplink in multiple different CCs.</w:t>
      </w:r>
    </w:p>
    <w:p w14:paraId="636BB043" w14:textId="29BBBA19" w:rsidR="004E623C" w:rsidRDefault="004E623C" w:rsidP="00D525DE">
      <w:pPr>
        <w:pStyle w:val="00Text"/>
        <w:numPr>
          <w:ilvl w:val="0"/>
          <w:numId w:val="31"/>
        </w:numPr>
        <w:rPr>
          <w:lang w:eastAsia="zh-CN"/>
        </w:rPr>
      </w:pPr>
      <w:r>
        <w:rPr>
          <w:lang w:eastAsia="zh-CN"/>
        </w:rPr>
        <w:t xml:space="preserve">The MAC CE activating </w:t>
      </w:r>
      <w:r>
        <w:rPr>
          <w:rFonts w:hint="eastAsia"/>
          <w:lang w:eastAsia="zh-CN"/>
        </w:rPr>
        <w:t>transmission</w:t>
      </w:r>
      <w:r>
        <w:rPr>
          <w:lang w:eastAsia="zh-CN"/>
        </w:rPr>
        <w:t xml:space="preserve"> of semi-persistent SRS resources also indicate/update spatial relation info </w:t>
      </w:r>
      <w:r w:rsidR="00B64CAD">
        <w:rPr>
          <w:lang w:eastAsia="zh-CN"/>
        </w:rPr>
        <w:t>for the SRS resources. Using another MAC CE to update spatial relation info for SP SRS is redundant. Furthermore, the activation command for transmission is sent per BWP, which would override the spatial relation info indicated by that MAC CE. Therefore, we do not need to support this feature for SP SRS.</w:t>
      </w:r>
    </w:p>
    <w:p w14:paraId="07568A3E" w14:textId="6F16AAAD" w:rsidR="00B64CAD" w:rsidRPr="005752EF" w:rsidRDefault="00B64CAD" w:rsidP="005752EF">
      <w:pPr>
        <w:pStyle w:val="000proposals"/>
      </w:pPr>
      <w:bookmarkStart w:id="0" w:name="_Hlk24061321"/>
      <w:r w:rsidRPr="005752EF">
        <w:t xml:space="preserve">Proposal </w:t>
      </w:r>
      <w:r w:rsidR="000C605C">
        <w:t>8</w:t>
      </w:r>
      <w:r w:rsidRPr="005752EF">
        <w:t xml:space="preserve">: </w:t>
      </w:r>
      <w:r w:rsidR="000C605C">
        <w:t>T</w:t>
      </w:r>
      <w:r w:rsidRPr="005752EF">
        <w:t>he feature of updating spatial relation info for SRS across CC:</w:t>
      </w:r>
    </w:p>
    <w:p w14:paraId="3C96403F" w14:textId="12D79618" w:rsidR="00B64CAD" w:rsidRPr="00037847" w:rsidRDefault="00B64CAD" w:rsidP="00D525DE">
      <w:pPr>
        <w:pStyle w:val="000proposals"/>
        <w:numPr>
          <w:ilvl w:val="0"/>
          <w:numId w:val="32"/>
        </w:numPr>
      </w:pPr>
      <w:r w:rsidRPr="00037847">
        <w:t>It only supports SRS resources for codebook-based, SRS resource for non-codebook based without configuration of asscociatedCSI-RS and SRS for antenna switching.</w:t>
      </w:r>
    </w:p>
    <w:p w14:paraId="2B16ADCD" w14:textId="6BAC4946" w:rsidR="00B64CAD" w:rsidRPr="00037847" w:rsidRDefault="00B64CAD" w:rsidP="00D525DE">
      <w:pPr>
        <w:pStyle w:val="000proposals"/>
        <w:numPr>
          <w:ilvl w:val="0"/>
          <w:numId w:val="32"/>
        </w:numPr>
      </w:pPr>
      <w:r w:rsidRPr="00037847">
        <w:t xml:space="preserve">The SRS resources </w:t>
      </w:r>
      <w:r w:rsidR="009E0AE8" w:rsidRPr="00037847">
        <w:t xml:space="preserve">for </w:t>
      </w:r>
      <w:r w:rsidRPr="00037847">
        <w:t>antenna switching within the same set shall be configured with same spatial relation info.</w:t>
      </w:r>
    </w:p>
    <w:p w14:paraId="6E07F478" w14:textId="774AAA7F" w:rsidR="00B64CAD" w:rsidRPr="00037847" w:rsidRDefault="00B64CAD" w:rsidP="00D525DE">
      <w:pPr>
        <w:pStyle w:val="000proposals"/>
        <w:numPr>
          <w:ilvl w:val="0"/>
          <w:numId w:val="32"/>
        </w:numPr>
      </w:pPr>
      <w:r w:rsidRPr="00037847">
        <w:t xml:space="preserve">It only supports </w:t>
      </w:r>
      <w:r w:rsidRPr="00037847">
        <w:rPr>
          <w:rFonts w:hint="eastAsia"/>
        </w:rPr>
        <w:t>aperiodic</w:t>
      </w:r>
      <w:r w:rsidRPr="00037847">
        <w:t xml:space="preserve"> </w:t>
      </w:r>
      <w:r w:rsidRPr="00037847">
        <w:rPr>
          <w:rFonts w:hint="eastAsia"/>
        </w:rPr>
        <w:t>S</w:t>
      </w:r>
      <w:r w:rsidRPr="00037847">
        <w:t>RS resource.</w:t>
      </w:r>
    </w:p>
    <w:bookmarkEnd w:id="0"/>
    <w:p w14:paraId="05F14878" w14:textId="77777777" w:rsidR="004E623C" w:rsidRPr="005752EF" w:rsidRDefault="004E623C" w:rsidP="005752EF">
      <w:pPr>
        <w:pStyle w:val="00Text"/>
        <w:ind w:left="720"/>
        <w:rPr>
          <w:lang w:eastAsia="zh-CN"/>
        </w:rPr>
      </w:pPr>
    </w:p>
    <w:p w14:paraId="6DE96B9D" w14:textId="21B1682C" w:rsidR="00C50599" w:rsidRDefault="00C50599" w:rsidP="00C50599">
      <w:pPr>
        <w:pStyle w:val="01"/>
      </w:pPr>
      <w:r>
        <w:t>SCell BFR</w:t>
      </w:r>
    </w:p>
    <w:p w14:paraId="6EAF722E" w14:textId="73EB2795" w:rsidR="001408FD" w:rsidRDefault="00BC7C85" w:rsidP="00BC7C85">
      <w:pPr>
        <w:pStyle w:val="00Text"/>
      </w:pPr>
      <w:r>
        <w:t xml:space="preserve">The maximal number of BFD RS for a SCell BFR is 2. If the BFD RS is configured by the gNB, i.e., the explicit method, the gNB can configure only one or two periodic CSI-RS resources as the BFD RSs for one BWP in a SCell. But if the UE is configured to operate BFR for one SCell but is not explicitly provided with BFD RS configuration, the UE would have to derive the BFD RSs based on the TCI-states configured to all the CORESETs in the given BWP of one SCell. In single-TRP case, the UE can be configured with up to 3 CORESETs in one BWP and the UE might find 3 periodic CSI-RS resources based on the TCI-states configured to those CORESETs. The UE has to choose 2 from those 3 periodic CSI-RS resources for beam failure detection. </w:t>
      </w:r>
      <w:r w:rsidR="001408FD">
        <w:t xml:space="preserve">In our view, the selection </w:t>
      </w:r>
      <w:r w:rsidR="00A24D4B">
        <w:t>can</w:t>
      </w:r>
      <w:r w:rsidR="001408FD">
        <w:t xml:space="preserve"> be up to UE’s implementation</w:t>
      </w:r>
      <w:r w:rsidR="00CF6413">
        <w:t xml:space="preserve">, </w:t>
      </w:r>
      <w:r w:rsidR="00CF6413">
        <w:rPr>
          <w:lang w:eastAsia="zh-CN"/>
        </w:rPr>
        <w:t>as in PCell BFR</w:t>
      </w:r>
      <w:r w:rsidR="00FE2100">
        <w:t>.</w:t>
      </w:r>
      <w:r w:rsidR="001408FD">
        <w:t xml:space="preserve"> </w:t>
      </w:r>
      <w:r w:rsidR="00A24D4B">
        <w:t>Specifying</w:t>
      </w:r>
      <w:r w:rsidR="001408FD">
        <w:t xml:space="preserve"> </w:t>
      </w:r>
      <w:r w:rsidR="00A24D4B">
        <w:t xml:space="preserve">a </w:t>
      </w:r>
      <w:r w:rsidR="001408FD">
        <w:t xml:space="preserve">selection criterion </w:t>
      </w:r>
      <w:r w:rsidR="00A24D4B">
        <w:t>is not necessary</w:t>
      </w:r>
      <w:r w:rsidR="001408FD">
        <w:t>.</w:t>
      </w:r>
      <w:r w:rsidR="00A24D4B">
        <w:t xml:space="preserve"> </w:t>
      </w:r>
    </w:p>
    <w:p w14:paraId="2B0B8B34" w14:textId="7193C320" w:rsidR="00BC7C85" w:rsidRDefault="00877196" w:rsidP="005C4D6B">
      <w:pPr>
        <w:pStyle w:val="000proposals"/>
      </w:pPr>
      <w:bookmarkStart w:id="1" w:name="_Hlk24061327"/>
      <w:r w:rsidRPr="005C4D6B">
        <w:t xml:space="preserve">Proposal </w:t>
      </w:r>
      <w:r w:rsidR="001408FD">
        <w:t>9</w:t>
      </w:r>
      <w:r w:rsidRPr="005C4D6B">
        <w:t xml:space="preserve">: </w:t>
      </w:r>
      <w:r w:rsidR="00BC7C85">
        <w:t xml:space="preserve">In implicit method, </w:t>
      </w:r>
      <w:r w:rsidR="0057573A">
        <w:t>it is up to UE implementation to choose up to two</w:t>
      </w:r>
      <w:r w:rsidR="00FE2100">
        <w:t xml:space="preserve"> BFD RS</w:t>
      </w:r>
      <w:r w:rsidR="00BC7C85">
        <w:t>.</w:t>
      </w:r>
    </w:p>
    <w:bookmarkEnd w:id="1"/>
    <w:p w14:paraId="2ECA4671" w14:textId="4E5C16B5" w:rsidR="00462DA6" w:rsidRDefault="00462DA6" w:rsidP="00462DA6">
      <w:pPr>
        <w:pStyle w:val="00Text"/>
      </w:pPr>
      <w:r>
        <w:t xml:space="preserve">The configuration of PUCCH-BFR was discussed in last meeting and three alternatives were listed for non-DC case. The purpose for PUCCH-BFR is the UE can use it to request uplink grant when SCell beam failure happens </w:t>
      </w:r>
      <w:r>
        <w:lastRenderedPageBreak/>
        <w:t xml:space="preserve">and there is uplink grant available. Therefore, configuring one PUCCH-BFR for the whole cell group is enough. Both Alt1a and Alt1b suggest to configure one PUCCH-BFR per PUCCH group. The motivation for them might be the capacity of PUCCH-BFR when multiple SCells are configured for BFR. In our view, that is not an issue we need consider. When beam failure happens on multiple SCells, the UE can use the same single PUCCH-BFR to request uplink grant and then the UE can transmit MAC-CE for multiple failed SCell in the same PUSCH. Furthermore, RAN2 has made an agreement that clearly specifies the method to configure PUCCH-BFR for SCell BFR. </w:t>
      </w:r>
    </w:p>
    <w:tbl>
      <w:tblPr>
        <w:tblStyle w:val="TableGrid"/>
        <w:tblW w:w="0" w:type="auto"/>
        <w:tblLook w:val="04A0" w:firstRow="1" w:lastRow="0" w:firstColumn="1" w:lastColumn="0" w:noHBand="0" w:noVBand="1"/>
      </w:tblPr>
      <w:tblGrid>
        <w:gridCol w:w="9062"/>
      </w:tblGrid>
      <w:tr w:rsidR="00462DA6" w14:paraId="0D38C9D1" w14:textId="77777777" w:rsidTr="00462DA6">
        <w:tc>
          <w:tcPr>
            <w:tcW w:w="9062" w:type="dxa"/>
          </w:tcPr>
          <w:p w14:paraId="06F9A58D" w14:textId="77777777" w:rsidR="00462DA6" w:rsidRPr="005752EF" w:rsidRDefault="00462DA6" w:rsidP="005752EF">
            <w:pPr>
              <w:pStyle w:val="Doc-text2"/>
              <w:tabs>
                <w:tab w:val="clear" w:pos="1622"/>
              </w:tabs>
              <w:ind w:left="605" w:hanging="450"/>
              <w:rPr>
                <w:sz w:val="16"/>
                <w:szCs w:val="16"/>
              </w:rPr>
            </w:pPr>
            <w:r w:rsidRPr="005752EF">
              <w:rPr>
                <w:sz w:val="16"/>
                <w:szCs w:val="20"/>
              </w:rPr>
              <w:t>Agreements:</w:t>
            </w:r>
          </w:p>
          <w:p w14:paraId="3250BAE9" w14:textId="77777777" w:rsidR="00462DA6" w:rsidRPr="005752EF" w:rsidRDefault="00462DA6" w:rsidP="00D525DE">
            <w:pPr>
              <w:pStyle w:val="Doc-text2"/>
              <w:numPr>
                <w:ilvl w:val="0"/>
                <w:numId w:val="22"/>
              </w:numPr>
              <w:tabs>
                <w:tab w:val="clear" w:pos="1622"/>
              </w:tabs>
              <w:ind w:left="605" w:hanging="450"/>
              <w:rPr>
                <w:sz w:val="16"/>
                <w:szCs w:val="20"/>
              </w:rPr>
            </w:pPr>
            <w:r w:rsidRPr="005752EF">
              <w:rPr>
                <w:sz w:val="16"/>
                <w:szCs w:val="20"/>
              </w:rPr>
              <w:t>The Scell beam failure detection is per cell.</w:t>
            </w:r>
          </w:p>
          <w:p w14:paraId="5E1F4852" w14:textId="77777777" w:rsidR="00462DA6" w:rsidRPr="005752EF" w:rsidRDefault="00462DA6" w:rsidP="00D525DE">
            <w:pPr>
              <w:pStyle w:val="Doc-text2"/>
              <w:numPr>
                <w:ilvl w:val="0"/>
                <w:numId w:val="22"/>
              </w:numPr>
              <w:tabs>
                <w:tab w:val="clear" w:pos="1622"/>
              </w:tabs>
              <w:ind w:left="605" w:hanging="450"/>
              <w:rPr>
                <w:sz w:val="16"/>
                <w:szCs w:val="20"/>
              </w:rPr>
            </w:pPr>
            <w:r w:rsidRPr="005752EF">
              <w:rPr>
                <w:sz w:val="16"/>
                <w:szCs w:val="20"/>
              </w:rPr>
              <w:t>Each DL BWP of a SCell can be configured with an independent SCell BFR configuration (the content is FFS)</w:t>
            </w:r>
          </w:p>
          <w:p w14:paraId="71265D29" w14:textId="77777777" w:rsidR="00462DA6" w:rsidRPr="005752EF" w:rsidRDefault="00462DA6" w:rsidP="00D525DE">
            <w:pPr>
              <w:pStyle w:val="Doc-text2"/>
              <w:numPr>
                <w:ilvl w:val="0"/>
                <w:numId w:val="22"/>
              </w:numPr>
              <w:tabs>
                <w:tab w:val="clear" w:pos="1622"/>
              </w:tabs>
              <w:ind w:left="605" w:hanging="450"/>
              <w:rPr>
                <w:sz w:val="16"/>
                <w:szCs w:val="20"/>
              </w:rPr>
            </w:pPr>
            <w:r w:rsidRPr="005752EF">
              <w:rPr>
                <w:sz w:val="16"/>
                <w:szCs w:val="20"/>
              </w:rPr>
              <w:t>One SR ID is configured for BFR within the same cell group.</w:t>
            </w:r>
          </w:p>
          <w:p w14:paraId="67D0D2E5" w14:textId="77777777" w:rsidR="00462DA6" w:rsidRPr="005752EF" w:rsidRDefault="00462DA6" w:rsidP="00D525DE">
            <w:pPr>
              <w:pStyle w:val="Doc-text2"/>
              <w:numPr>
                <w:ilvl w:val="0"/>
                <w:numId w:val="22"/>
              </w:numPr>
              <w:tabs>
                <w:tab w:val="clear" w:pos="1622"/>
              </w:tabs>
              <w:ind w:left="605" w:hanging="450"/>
              <w:rPr>
                <w:sz w:val="16"/>
                <w:szCs w:val="20"/>
              </w:rPr>
            </w:pPr>
            <w:r w:rsidRPr="005752EF">
              <w:rPr>
                <w:sz w:val="16"/>
                <w:szCs w:val="20"/>
              </w:rPr>
              <w:t>The SCell BFRQ MAC CE triggers a SCell BFRQ SR if there is no valid uplink grant which can accommodate the SCell BFRQ MAC CE.</w:t>
            </w:r>
          </w:p>
          <w:p w14:paraId="513795B3" w14:textId="77777777" w:rsidR="00462DA6" w:rsidRPr="005752EF" w:rsidRDefault="00462DA6" w:rsidP="00D525DE">
            <w:pPr>
              <w:pStyle w:val="Doc-text2"/>
              <w:numPr>
                <w:ilvl w:val="0"/>
                <w:numId w:val="22"/>
              </w:numPr>
              <w:tabs>
                <w:tab w:val="clear" w:pos="1622"/>
              </w:tabs>
              <w:ind w:left="605" w:hanging="450"/>
              <w:rPr>
                <w:sz w:val="16"/>
                <w:szCs w:val="20"/>
              </w:rPr>
            </w:pPr>
            <w:r w:rsidRPr="005752EF">
              <w:rPr>
                <w:sz w:val="16"/>
                <w:szCs w:val="20"/>
              </w:rPr>
              <w:t>FFS whether the transmission of the SCell BFRQ MAC CE cancels the pending BFRQ SR of the failed SCell(s).(depends whether the MAC CE provides info for one or more Scells)</w:t>
            </w:r>
          </w:p>
          <w:p w14:paraId="165670F9" w14:textId="6D9FDF1C" w:rsidR="00462DA6" w:rsidRPr="00C35AB8" w:rsidRDefault="00462DA6" w:rsidP="00D525DE">
            <w:pPr>
              <w:pStyle w:val="Doc-text2"/>
              <w:numPr>
                <w:ilvl w:val="0"/>
                <w:numId w:val="22"/>
              </w:numPr>
              <w:tabs>
                <w:tab w:val="clear" w:pos="1622"/>
              </w:tabs>
              <w:ind w:left="605" w:hanging="450"/>
            </w:pPr>
            <w:r w:rsidRPr="005752EF">
              <w:rPr>
                <w:sz w:val="16"/>
                <w:szCs w:val="20"/>
              </w:rPr>
              <w:t>When the number of the BFRQ SR transmission reaches the sr-TransMax, the UE triggers a RACH procedure (i.e. reuse Rel-15 behaviour)</w:t>
            </w:r>
          </w:p>
        </w:tc>
      </w:tr>
    </w:tbl>
    <w:p w14:paraId="2A3B9C84" w14:textId="77777777" w:rsidR="00462DA6" w:rsidRDefault="00462DA6">
      <w:pPr>
        <w:pStyle w:val="00Text"/>
      </w:pPr>
    </w:p>
    <w:p w14:paraId="7D0D9F52" w14:textId="757010F4" w:rsidR="00462DA6" w:rsidRDefault="00C559C5" w:rsidP="00DA46A0">
      <w:pPr>
        <w:pStyle w:val="00Text"/>
      </w:pPr>
      <w:r>
        <w:t>As stated in RAN2’s agreement, one SR ID is configured for SCell BFR within the same cell group, which is aligned with the Alt2 we discussed in last meeting.</w:t>
      </w:r>
    </w:p>
    <w:p w14:paraId="100E9A67" w14:textId="0C95294D" w:rsidR="00462DA6" w:rsidRPr="00877196" w:rsidRDefault="00C559C5" w:rsidP="005C4D6B">
      <w:pPr>
        <w:pStyle w:val="000proposals"/>
      </w:pPr>
      <w:r w:rsidRPr="005C4D6B">
        <w:t xml:space="preserve">Proposal </w:t>
      </w:r>
      <w:r>
        <w:t>1</w:t>
      </w:r>
      <w:r w:rsidR="000C605C">
        <w:t>0</w:t>
      </w:r>
      <w:r w:rsidRPr="005C4D6B">
        <w:t xml:space="preserve">: </w:t>
      </w:r>
      <w:r>
        <w:t xml:space="preserve">For configuration of PUCCH-BFR, support alt2 and </w:t>
      </w:r>
      <w:r w:rsidR="00311C67">
        <w:t>up to 1 PUCCH-BFR can be configured for the UE in one cell group.</w:t>
      </w:r>
    </w:p>
    <w:p w14:paraId="69216EC3" w14:textId="36088449" w:rsidR="00311C67" w:rsidRDefault="00311C67" w:rsidP="005C4D6B">
      <w:pPr>
        <w:pStyle w:val="00Text"/>
      </w:pPr>
      <w:r>
        <w:t>The SR for SCell BFR (i.e., the PUCCH-BFR) is one particular SR. In uplink transmission, the SR for SCell BFR could overlap with the PUCCH transmission of other UCIs, including normal SR, HARQ-ACK for eMBB, SR for URLLC, HARQ-ACK for URLLC and CSI report.</w:t>
      </w:r>
    </w:p>
    <w:p w14:paraId="7FC7B2D1" w14:textId="71C0A2AF" w:rsidR="00311C67" w:rsidRDefault="00311C67" w:rsidP="005C4D6B">
      <w:pPr>
        <w:pStyle w:val="00Text"/>
      </w:pPr>
      <w:r>
        <w:t>We have agreed the SR for SCell BFR has higher priority than SR for eMBB. The collision between SR for SCell BFR and HARQ-ACK for eMBB was discussed in last meeting but the priority rule is not decided when SR of SCell BFR based on PUCCH format 0 overlaps with HARQ-ACK for eMBB based on PUCCH format 1. From our perspective, the SCell BFR has tighter latency requirement than normal eMBB transmission. Thus, when a positive SR of SCell BFR overlaps with HARQ-ACK of eMBB, the UE shall drop HARQ-ACK of eMBB and only transmits the positive SR of SCell BFR.</w:t>
      </w:r>
    </w:p>
    <w:p w14:paraId="062DFB0E" w14:textId="22179611" w:rsidR="00311C67" w:rsidRDefault="00311C67" w:rsidP="005752EF">
      <w:pPr>
        <w:pStyle w:val="000proposals"/>
      </w:pPr>
      <w:r w:rsidRPr="005C4D6B">
        <w:t xml:space="preserve">Proposal </w:t>
      </w:r>
      <w:r w:rsidR="000C605C">
        <w:t>1</w:t>
      </w:r>
      <w:r w:rsidR="000C605C">
        <w:t>1</w:t>
      </w:r>
      <w:r w:rsidRPr="005C4D6B">
        <w:t xml:space="preserve">: </w:t>
      </w:r>
      <w:r>
        <w:t>When positive SR of SCell BFR based on PUCCH format 0 overlaps with HARQ-ACK of eMBB based on PUCCH format 1, the UE shall transmit positive SR of SCell BFR.</w:t>
      </w:r>
    </w:p>
    <w:p w14:paraId="352F3462" w14:textId="0DE42B0C" w:rsidR="00311C67" w:rsidRDefault="00311C67" w:rsidP="005C4D6B">
      <w:pPr>
        <w:pStyle w:val="00Text"/>
      </w:pPr>
      <w:r>
        <w:t xml:space="preserve">The URLLC session have defined the SR for URLLC and HARQ-ACK for eMBB to support the URLLC feature. </w:t>
      </w:r>
      <w:r w:rsidR="00DA46A0">
        <w:t>And they also decided that SR for URLLC and HARQ-ACK for eMBB have higher priority than SR/HARQ-ACK for eMBB. The URLLC transmission generally has much tighter latency requirement than SCell BFR. Therefore, the SR/HARQ-ACK for URLLC shall have higher priority than the SR for SCell BFR. When SR for SCell BFR overlaps with them, the UE shall drop the positive SR for SCell BFR if they can not be multiplexed.</w:t>
      </w:r>
    </w:p>
    <w:p w14:paraId="4D3029C7" w14:textId="62A6D466" w:rsidR="00AA3BA8" w:rsidRDefault="001B1B8C" w:rsidP="005C4D6B">
      <w:pPr>
        <w:pStyle w:val="00Text"/>
      </w:pPr>
      <w:r>
        <w:t xml:space="preserve">The step-1msg in SCell BFR is a SR-like PUCCH transmission as we agreed. The only purpose for step-1 msg is to request UL grant to carry the MAC CE of SCell BFRQ, i.e., step-2 msg. In our view, the configuration of SR-like PUCCH for SCell BFR is optional. If the SR-link PUCCH for SCell BFR is not configured, the UE can use any other mechanisms that can request UL grant to request UL grant for carrying SCell BFRQ. Actually, if a UL grant is available, the UE can just transmit PUSCH carrying the SCell BFRQ in that UL grant without requesting.  </w:t>
      </w:r>
    </w:p>
    <w:p w14:paraId="255BEFA3" w14:textId="4C0758EF" w:rsidR="00DA46A0" w:rsidRDefault="00DA46A0" w:rsidP="00DA46A0">
      <w:pPr>
        <w:pStyle w:val="000proposals"/>
      </w:pPr>
      <w:r w:rsidRPr="005C4D6B">
        <w:t xml:space="preserve">Proposal </w:t>
      </w:r>
      <w:r w:rsidR="000C605C">
        <w:t>1</w:t>
      </w:r>
      <w:r w:rsidR="000C605C">
        <w:t>2</w:t>
      </w:r>
      <w:r w:rsidRPr="005C4D6B">
        <w:t xml:space="preserve">: </w:t>
      </w:r>
      <w:r>
        <w:t>When positive SR of SCell BFR overlaps with SR/HARQ-ACK for URLLC, the SR of SCell BFR has lower priority.</w:t>
      </w:r>
    </w:p>
    <w:p w14:paraId="773A4ABB" w14:textId="202C9E4F" w:rsidR="00AC5458" w:rsidRDefault="00AC5458" w:rsidP="005277A1">
      <w:pPr>
        <w:pStyle w:val="00Text"/>
      </w:pPr>
      <w:r>
        <w:t xml:space="preserve">As specified in release 15, when SR overlaps with CSI report, the bit information of SR is multiplexed with CSI report bits and then reported in PUCCH for CSI report. When K SRs overlap with one CSI report,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K+1</m:t>
                    </m:r>
                  </m:e>
                </m:d>
              </m:e>
            </m:func>
          </m:e>
        </m:d>
      </m:oMath>
      <w:r>
        <w:t xml:space="preserve"> bits for </w:t>
      </w:r>
      <w:r w:rsidRPr="005752EF">
        <w:rPr>
          <w:i/>
          <w:iCs/>
        </w:rPr>
        <w:t>K</w:t>
      </w:r>
      <w:r>
        <w:t xml:space="preserve"> SR reports are multiplexed with CSI report and the value of those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K+1</m:t>
                    </m:r>
                  </m:e>
                </m:d>
              </m:e>
            </m:func>
          </m:e>
        </m:d>
      </m:oMath>
      <w:r>
        <w:t xml:space="preserve"> indicates the number of positive SRs among those </w:t>
      </w:r>
      <w:r w:rsidRPr="005752EF">
        <w:rPr>
          <w:i/>
          <w:iCs/>
        </w:rPr>
        <w:t>K</w:t>
      </w:r>
      <w:r>
        <w:t xml:space="preserve"> SR reports.  When SR for SCell BFR overlaps with CSI report, the same method can be re-used and one alternative is the SR for SCell BFR is treated as one of those normal SRs.  The gNB can figure out that at least SR is positive even though the gNB does not whether the SR for SCell BFR is positive or not. However, that is enough for the </w:t>
      </w:r>
      <w:r w:rsidR="005277A1">
        <w:t>gNB to schedule uplink grant to the UE.</w:t>
      </w:r>
    </w:p>
    <w:p w14:paraId="01C64BA3" w14:textId="7AD7A4E9" w:rsidR="005277A1" w:rsidRDefault="005277A1" w:rsidP="005277A1">
      <w:pPr>
        <w:pStyle w:val="000proposals"/>
      </w:pPr>
      <w:r w:rsidRPr="005C4D6B">
        <w:lastRenderedPageBreak/>
        <w:t xml:space="preserve">Proposal </w:t>
      </w:r>
      <w:r w:rsidR="000C605C">
        <w:t>1</w:t>
      </w:r>
      <w:r w:rsidR="000C605C">
        <w:t>3</w:t>
      </w:r>
      <w:r w:rsidRPr="005C4D6B">
        <w:t xml:space="preserve">: </w:t>
      </w:r>
      <w:r>
        <w:t xml:space="preserve">When positive SR of SCell BFR overlaps </w:t>
      </w:r>
      <w:r w:rsidR="0060241C">
        <w:t xml:space="preserve">with </w:t>
      </w:r>
      <w:r>
        <w:t>CSI report, re-use the rule specified in Rel15.</w:t>
      </w:r>
    </w:p>
    <w:p w14:paraId="18A5C3A1" w14:textId="77777777" w:rsidR="00322114" w:rsidRDefault="00322114" w:rsidP="005C4D6B">
      <w:pPr>
        <w:pStyle w:val="00Text"/>
      </w:pPr>
      <w:r>
        <w:t xml:space="preserve">We have agreed that the gNB response to the MAC CE of SCell BFR is the DCI scheduling new uplink transmission for the same HARQ process number. A clearly specified gNB response is very essential and important for the UE operation. One reason is the UE needs to know when the UE can claim the successful competition of SCell BFR and refrain re-transmitting the MAC CE of SCell BFR. Furthermore, we have agreed that the UE would assume the gNB applies the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on the PDCCH in the failed SCell starting from a certain time point after the gNB’s response to the MAC CE, which also needs a clear clarification on the timing of gNB’s response.  As we agreed, the MAC CE of SCell BFR can be transmitted in any available PUSCH and thus, we shall consider each type of PUSCH closely.</w:t>
      </w:r>
    </w:p>
    <w:p w14:paraId="16331110" w14:textId="49893E8B" w:rsidR="005B25B2" w:rsidRDefault="00322114" w:rsidP="00D525DE">
      <w:pPr>
        <w:pStyle w:val="00Text"/>
        <w:numPr>
          <w:ilvl w:val="0"/>
          <w:numId w:val="23"/>
        </w:numPr>
      </w:pPr>
      <w:r>
        <w:t>PUSCH in uplink grant scheduled by DCI:</w:t>
      </w:r>
      <w:r w:rsidR="005B25B2">
        <w:t xml:space="preserve"> If the gNB receives the PUSCH correctly, the gNB might have two different behavior based on the UE buffer status. If there is still more UL traffic in UE buffer, the gNB would send one DCI to schedule new transmission for the same HARQ process. But if UE buffer is empty, the gNB could choose not sending DCI to schedule new transmission and the UE would reply a timer to </w:t>
      </w:r>
      <w:r w:rsidR="004A36AF">
        <w:t>declare that the PUSCH carrying the MAC CE of SCell BFR is received correctly. Of course, we can force the gNB to transmit a dummy DCI scheduling a new transmission. But that would limit the gNB implementation.</w:t>
      </w:r>
      <w:r w:rsidR="005B25B2">
        <w:t xml:space="preserve"> </w:t>
      </w:r>
    </w:p>
    <w:p w14:paraId="271C67FB" w14:textId="4BD4D955" w:rsidR="00322114" w:rsidRDefault="00322114" w:rsidP="00D525DE">
      <w:pPr>
        <w:pStyle w:val="00Text"/>
        <w:numPr>
          <w:ilvl w:val="0"/>
          <w:numId w:val="23"/>
        </w:numPr>
      </w:pPr>
      <w:r>
        <w:t>PUSCH in configured grant</w:t>
      </w:r>
      <w:r w:rsidR="004A36AF">
        <w:t xml:space="preserve">: as specified in release 15, if the PUSCH in configured grant is received correctly, the gNB does not send one DCI scheduling new transmission to explicitly ‘acknowledge’ it.  The UE uses the timer </w:t>
      </w:r>
      <w:r w:rsidR="004A36AF" w:rsidRPr="00C964D7">
        <w:rPr>
          <w:i/>
          <w:noProof/>
          <w:lang w:eastAsia="ko-KR"/>
        </w:rPr>
        <w:t>configuredGrantTimer</w:t>
      </w:r>
      <w:r w:rsidR="004A36AF">
        <w:t xml:space="preserve"> to determine the PUSCH is received correctly.</w:t>
      </w:r>
      <w:r w:rsidR="00447E3D">
        <w:t xml:space="preserve"> For one PUSCH </w:t>
      </w:r>
      <w:r w:rsidR="005A7FC2">
        <w:t xml:space="preserve">carrying MAC CE of SCell BFR </w:t>
      </w:r>
      <w:r w:rsidR="00447E3D">
        <w:t xml:space="preserve">sent in configured grant, if the UE does not receive DCI format </w:t>
      </w:r>
      <w:r w:rsidR="005A7FC2">
        <w:t xml:space="preserve">when the timer expires, the UE can claim the MAC CE of SCell BFR is received correctly. </w:t>
      </w:r>
      <w:r w:rsidR="004A36AF">
        <w:t xml:space="preserve"> </w:t>
      </w:r>
    </w:p>
    <w:p w14:paraId="3FD9CA58" w14:textId="4488A5DE" w:rsidR="00322114" w:rsidRDefault="00322114" w:rsidP="00D525DE">
      <w:pPr>
        <w:pStyle w:val="00Text"/>
        <w:numPr>
          <w:ilvl w:val="0"/>
          <w:numId w:val="23"/>
        </w:numPr>
      </w:pPr>
      <w:r>
        <w:t>PUSCH in msg3 of RACH</w:t>
      </w:r>
      <w:r w:rsidR="005A7FC2">
        <w:t>: the UE can transmit the MAC-CE of SCell BFR in the PUSCH scheduled by RAR uplink grant. In this case, the gNB’s response can be the response to msg3 of RACH, for instance, the msg4 can be considered as the response to the MAC CE of SCell BFR.</w:t>
      </w:r>
    </w:p>
    <w:p w14:paraId="33AB4311" w14:textId="77777777" w:rsidR="00D60F40" w:rsidRDefault="00322114" w:rsidP="00D525DE">
      <w:pPr>
        <w:pStyle w:val="00Text"/>
        <w:numPr>
          <w:ilvl w:val="0"/>
          <w:numId w:val="23"/>
        </w:numPr>
      </w:pPr>
      <w:r>
        <w:t>PUSCH in msgA of a 2-step RACH</w:t>
      </w:r>
      <w:r w:rsidR="005A7FC2">
        <w:t>: the UE can transmit the MAC-CE of SCell BFR in the PUSCH of msgA of a 2-step RACH.</w:t>
      </w:r>
      <w:r w:rsidR="00D60F40">
        <w:t xml:space="preserve"> The msgB can be considered as gNB’s response to the MAC CE of SCell BFR in this case.</w:t>
      </w:r>
    </w:p>
    <w:p w14:paraId="65247FFB" w14:textId="51B50EF9" w:rsidR="00322114" w:rsidRDefault="005A7FC2" w:rsidP="00D60F40">
      <w:pPr>
        <w:pStyle w:val="00Text"/>
      </w:pPr>
      <w:r>
        <w:t xml:space="preserve"> </w:t>
      </w:r>
    </w:p>
    <w:p w14:paraId="3444C730" w14:textId="192B79CF" w:rsidR="006D51FB" w:rsidRDefault="006D51FB" w:rsidP="006D51FB">
      <w:pPr>
        <w:pStyle w:val="000proposals"/>
      </w:pPr>
      <w:bookmarkStart w:id="2" w:name="_Hlk23326658"/>
      <w:r w:rsidRPr="001262C9">
        <w:t xml:space="preserve">Proposal </w:t>
      </w:r>
      <w:r w:rsidR="000C605C">
        <w:t>1</w:t>
      </w:r>
      <w:r w:rsidR="000C605C">
        <w:t>4</w:t>
      </w:r>
      <w:r w:rsidRPr="001262C9">
        <w:t xml:space="preserve">: </w:t>
      </w:r>
      <w:r>
        <w:t>Define gNB’s response to a MAC-CE of SCell BFR as:</w:t>
      </w:r>
    </w:p>
    <w:p w14:paraId="4FDBBA0A" w14:textId="7A8F262A" w:rsidR="006D51FB" w:rsidRDefault="006D51FB" w:rsidP="00D525DE">
      <w:pPr>
        <w:pStyle w:val="000proposals"/>
        <w:numPr>
          <w:ilvl w:val="0"/>
          <w:numId w:val="24"/>
        </w:numPr>
      </w:pPr>
      <w:r>
        <w:t xml:space="preserve">If the MAC CE is carried in PUSCH scheduled by a DCI: the UE receives a DCI schedules new transmission for the same HARQ process or the UE does not receive DCI scheduling retransmission before the timer expires. </w:t>
      </w:r>
    </w:p>
    <w:p w14:paraId="5466D3B8" w14:textId="35C5A634" w:rsidR="006D51FB" w:rsidRDefault="006D51FB" w:rsidP="00D525DE">
      <w:pPr>
        <w:pStyle w:val="000proposals"/>
        <w:numPr>
          <w:ilvl w:val="0"/>
          <w:numId w:val="24"/>
        </w:numPr>
      </w:pPr>
      <w:r>
        <w:t xml:space="preserve">If the MAC CE is carried in PUSCH in configured grant: the UE does not receive DCI scheduling retransmission before the timer expires. </w:t>
      </w:r>
    </w:p>
    <w:p w14:paraId="43F901F2" w14:textId="700D5A56" w:rsidR="006D51FB" w:rsidRDefault="006D51FB" w:rsidP="00D525DE">
      <w:pPr>
        <w:pStyle w:val="000proposals"/>
        <w:numPr>
          <w:ilvl w:val="0"/>
          <w:numId w:val="24"/>
        </w:numPr>
      </w:pPr>
      <w:r>
        <w:t>If the MAC CE is carried in PUSCH scheduled by RAR UL grant: msg4 of the RACH</w:t>
      </w:r>
    </w:p>
    <w:p w14:paraId="1C7D36BB" w14:textId="1AAF80E8" w:rsidR="006D51FB" w:rsidRDefault="006D51FB" w:rsidP="00D525DE">
      <w:pPr>
        <w:pStyle w:val="000proposals"/>
        <w:numPr>
          <w:ilvl w:val="0"/>
          <w:numId w:val="24"/>
        </w:numPr>
      </w:pPr>
      <w:r>
        <w:t>If the MAC CE is carried in msgA of 2-step RACH: msgB of the RACH</w:t>
      </w:r>
    </w:p>
    <w:bookmarkEnd w:id="2"/>
    <w:p w14:paraId="59F11581" w14:textId="42448589" w:rsidR="00D216D8" w:rsidRDefault="00D216D8" w:rsidP="00AD6436">
      <w:pPr>
        <w:pStyle w:val="00Text"/>
      </w:pPr>
      <w:r>
        <w:t xml:space="preserve">We discussed after K symbols after UE receiving gNB response to the MAC CE of SCell BFR, the UE starts to assume the gNB applies the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 xml:space="preserve"> reported in the MAC CE on the PDCCH of the failed SCell. In our view, the value of K can re-use the design for PCell, i.e., K = 28.  Besides PDCCH, the system shall also apply the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 xml:space="preserve"> on the PDSCH transmission in the failed SCell. Generally, for UE with beam correspondence, the system would apply same beams for downlink and uplink transmission. Thus, at least for UE with beam correspondence, after the acknowledge of the MAC CE of SCell BFR, the UE can start to apply the spatial relation info of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 xml:space="preserve"> on the PUCCH transmission </w:t>
      </w:r>
      <w:r w:rsidR="00AD6436">
        <w:t xml:space="preserve">and SRS resources for codebook-based or non-codebook-based PUSCH transmission </w:t>
      </w:r>
      <w:r>
        <w:t xml:space="preserve">in the </w:t>
      </w:r>
      <w:r w:rsidR="00AD6436">
        <w:t>uplink cell corresponding to the failed downlink SCell.</w:t>
      </w:r>
    </w:p>
    <w:p w14:paraId="60C2AE87" w14:textId="76568669" w:rsidR="00AD6436" w:rsidRDefault="00AD6436" w:rsidP="00AD6436">
      <w:pPr>
        <w:pStyle w:val="000proposals"/>
      </w:pPr>
      <w:bookmarkStart w:id="3" w:name="_Hlk23326664"/>
      <w:r w:rsidRPr="001262C9">
        <w:t xml:space="preserve">Proposal </w:t>
      </w:r>
      <w:r w:rsidR="000C605C">
        <w:t>1</w:t>
      </w:r>
      <w:r w:rsidR="000C605C">
        <w:t>5</w:t>
      </w:r>
      <w:r w:rsidRPr="001262C9">
        <w:t xml:space="preserve">: </w:t>
      </w:r>
      <w:r>
        <w:t>The value of K = 28 and the UE shall apply the new beam indicate in the MAC CE of SCell BFR on:</w:t>
      </w:r>
    </w:p>
    <w:p w14:paraId="021D3DB5" w14:textId="10DA338E" w:rsidR="00AD6436" w:rsidRDefault="00AD6436" w:rsidP="00D525DE">
      <w:pPr>
        <w:pStyle w:val="000proposals"/>
        <w:numPr>
          <w:ilvl w:val="0"/>
          <w:numId w:val="25"/>
        </w:numPr>
      </w:pPr>
      <w:r>
        <w:t>PDSCH transmission in the failed SCell</w:t>
      </w:r>
    </w:p>
    <w:p w14:paraId="1DF899E4" w14:textId="3FD14B37" w:rsidR="00AD6436" w:rsidRDefault="00AD6436" w:rsidP="00D525DE">
      <w:pPr>
        <w:pStyle w:val="000proposals"/>
        <w:numPr>
          <w:ilvl w:val="0"/>
          <w:numId w:val="25"/>
        </w:numPr>
      </w:pPr>
      <w:r>
        <w:t>PUCCH</w:t>
      </w:r>
      <w:r w:rsidR="004714C5">
        <w:t xml:space="preserve"> on uplink SCell associated with the failed SCell</w:t>
      </w:r>
    </w:p>
    <w:p w14:paraId="54EE9644" w14:textId="5A3FBDE4" w:rsidR="00AD6436" w:rsidRDefault="00AD6436" w:rsidP="00D525DE">
      <w:pPr>
        <w:pStyle w:val="000proposals"/>
        <w:numPr>
          <w:ilvl w:val="0"/>
          <w:numId w:val="25"/>
        </w:numPr>
      </w:pPr>
      <w:r>
        <w:lastRenderedPageBreak/>
        <w:t>SRS resources configured for codebook based PUSCH transmission</w:t>
      </w:r>
    </w:p>
    <w:p w14:paraId="26E547BD" w14:textId="6B19853F" w:rsidR="00AD6436" w:rsidRPr="00AD6436" w:rsidRDefault="00AD6436" w:rsidP="00D525DE">
      <w:pPr>
        <w:pStyle w:val="000proposals"/>
        <w:numPr>
          <w:ilvl w:val="0"/>
          <w:numId w:val="25"/>
        </w:numPr>
      </w:pPr>
      <w:r w:rsidRPr="00AD6436">
        <w:t xml:space="preserve">SRS resource configured for non-codebook based PUSCH transmission if </w:t>
      </w:r>
      <w:r w:rsidRPr="005752EF">
        <w:t>associatedCSI-RS is not configured.</w:t>
      </w:r>
    </w:p>
    <w:bookmarkEnd w:id="3"/>
    <w:p w14:paraId="14F14A18" w14:textId="51719BEB" w:rsidR="001935C0" w:rsidRDefault="001935C0" w:rsidP="001003C7">
      <w:pPr>
        <w:pStyle w:val="00Text"/>
      </w:pPr>
      <w:r>
        <w:t xml:space="preserve">A SCell can be activated or deactivated. The BFR for one SCell would be affected by the deactivation operation. </w:t>
      </w:r>
      <w:r w:rsidRPr="001003C7">
        <w:t>When</w:t>
      </w:r>
      <w:r>
        <w:t xml:space="preserve"> a SCell is deactivated, the on-going BFR procedure for that SCell shall be stopped. </w:t>
      </w:r>
    </w:p>
    <w:p w14:paraId="07B448CD" w14:textId="480E1907" w:rsidR="001935C0" w:rsidRPr="00B122A4" w:rsidRDefault="001935C0" w:rsidP="001003C7">
      <w:pPr>
        <w:pStyle w:val="000proposals"/>
      </w:pPr>
      <w:bookmarkStart w:id="4" w:name="_Hlk7635472"/>
      <w:r w:rsidRPr="001003C7">
        <w:t>Proposal</w:t>
      </w:r>
      <w:r w:rsidR="00CA7FFD">
        <w:t xml:space="preserve"> </w:t>
      </w:r>
      <w:r w:rsidR="000C605C">
        <w:t>1</w:t>
      </w:r>
      <w:r w:rsidR="000C605C">
        <w:t>6</w:t>
      </w:r>
      <w:r w:rsidRPr="00206B0D">
        <w:t xml:space="preserve">: </w:t>
      </w:r>
      <w:r w:rsidRPr="0053626B">
        <w:t>The on-going BFR procedure is stopped upon the deactivation of the associated SCell.</w:t>
      </w:r>
    </w:p>
    <w:bookmarkEnd w:id="4"/>
    <w:p w14:paraId="2FD78AD6" w14:textId="53AB91CC" w:rsidR="00BC4242" w:rsidRDefault="00BC4242" w:rsidP="00BC4242">
      <w:pPr>
        <w:pStyle w:val="01"/>
      </w:pPr>
      <w:r>
        <w:t>L1-SINR based beam reporting</w:t>
      </w:r>
    </w:p>
    <w:p w14:paraId="7805137A" w14:textId="5828462A" w:rsidR="00BC4242" w:rsidRDefault="00DC65DA" w:rsidP="00DC65DA">
      <w:pPr>
        <w:pStyle w:val="00Text"/>
      </w:pPr>
      <w:r>
        <w:t xml:space="preserve">As we agreed in RAN1#98bis [2], the bit length for differential L1-SINR is 4 bits and the step size for differential L1-SINR is 1 dB.  </w:t>
      </w:r>
      <w:r w:rsidR="00D01756">
        <w:t>Thus,</w:t>
      </w:r>
      <w:r>
        <w:t xml:space="preserve"> the maximal differential L1-RSRP value can be reported is 0dB ~ -15dB, as shown in the below table:</w:t>
      </w:r>
    </w:p>
    <w:p w14:paraId="547971E2" w14:textId="7A3F3A4A" w:rsidR="00385D23" w:rsidRPr="005752EF" w:rsidRDefault="00385D23" w:rsidP="005752EF">
      <w:pPr>
        <w:pStyle w:val="00Text"/>
        <w:jc w:val="center"/>
        <w:rPr>
          <w:b/>
          <w:bCs/>
        </w:rPr>
      </w:pPr>
      <w:r w:rsidRPr="005752EF">
        <w:rPr>
          <w:b/>
          <w:bCs/>
        </w:rPr>
        <w:t>Table 1</w:t>
      </w:r>
    </w:p>
    <w:tbl>
      <w:tblPr>
        <w:tblStyle w:val="TableGrid"/>
        <w:tblW w:w="0" w:type="auto"/>
        <w:jc w:val="center"/>
        <w:tblLook w:val="04A0" w:firstRow="1" w:lastRow="0" w:firstColumn="1" w:lastColumn="0" w:noHBand="0" w:noVBand="1"/>
      </w:tblPr>
      <w:tblGrid>
        <w:gridCol w:w="1615"/>
        <w:gridCol w:w="4595"/>
      </w:tblGrid>
      <w:tr w:rsidR="00DC65DA" w14:paraId="64CBEA16" w14:textId="77777777" w:rsidTr="005752EF">
        <w:trPr>
          <w:jc w:val="center"/>
        </w:trPr>
        <w:tc>
          <w:tcPr>
            <w:tcW w:w="1615" w:type="dxa"/>
          </w:tcPr>
          <w:p w14:paraId="2AB6E4C4" w14:textId="5747996F" w:rsidR="00DC65DA" w:rsidRDefault="00DC65DA" w:rsidP="005752EF">
            <w:pPr>
              <w:pStyle w:val="00Text"/>
              <w:jc w:val="center"/>
            </w:pPr>
            <w:r>
              <w:t>Reported value</w:t>
            </w:r>
          </w:p>
        </w:tc>
        <w:tc>
          <w:tcPr>
            <w:tcW w:w="4595" w:type="dxa"/>
          </w:tcPr>
          <w:p w14:paraId="4572EBC6" w14:textId="56E339B8" w:rsidR="00DC65DA" w:rsidRDefault="00DC65DA" w:rsidP="005752EF">
            <w:pPr>
              <w:pStyle w:val="00Text"/>
              <w:jc w:val="center"/>
            </w:pPr>
            <w:r>
              <w:t>Range of differential L1-SINR</w:t>
            </w:r>
          </w:p>
        </w:tc>
      </w:tr>
      <w:tr w:rsidR="00DC65DA" w14:paraId="4D6BD9D8" w14:textId="77777777" w:rsidTr="005752EF">
        <w:trPr>
          <w:jc w:val="center"/>
        </w:trPr>
        <w:tc>
          <w:tcPr>
            <w:tcW w:w="1615" w:type="dxa"/>
          </w:tcPr>
          <w:p w14:paraId="7DE0420D" w14:textId="76BEF525" w:rsidR="00DC65DA" w:rsidRDefault="00DC65DA" w:rsidP="005752EF">
            <w:pPr>
              <w:pStyle w:val="00Text"/>
              <w:jc w:val="center"/>
            </w:pPr>
            <w:r>
              <w:t>0000</w:t>
            </w:r>
          </w:p>
        </w:tc>
        <w:tc>
          <w:tcPr>
            <w:tcW w:w="4595" w:type="dxa"/>
          </w:tcPr>
          <w:p w14:paraId="1F52FACA" w14:textId="39445868" w:rsidR="00DC65DA" w:rsidRDefault="00DC65DA" w:rsidP="005752EF">
            <w:pPr>
              <w:pStyle w:val="00Text"/>
              <w:jc w:val="center"/>
            </w:pPr>
            <w:r>
              <w:t>-1dB &lt; differential L1-SINR ≤ 0dB</w:t>
            </w:r>
          </w:p>
        </w:tc>
      </w:tr>
      <w:tr w:rsidR="00DC65DA" w14:paraId="26B6BA74" w14:textId="77777777" w:rsidTr="005752EF">
        <w:trPr>
          <w:jc w:val="center"/>
        </w:trPr>
        <w:tc>
          <w:tcPr>
            <w:tcW w:w="1615" w:type="dxa"/>
          </w:tcPr>
          <w:p w14:paraId="3D9111BB" w14:textId="146573C4" w:rsidR="00DC65DA" w:rsidRDefault="00DC65DA" w:rsidP="005752EF">
            <w:pPr>
              <w:pStyle w:val="00Text"/>
              <w:jc w:val="center"/>
            </w:pPr>
            <w:r>
              <w:t>0001</w:t>
            </w:r>
          </w:p>
        </w:tc>
        <w:tc>
          <w:tcPr>
            <w:tcW w:w="4595" w:type="dxa"/>
          </w:tcPr>
          <w:p w14:paraId="0161F9BF" w14:textId="7E85CE48" w:rsidR="00DC65DA" w:rsidRDefault="00DC65DA" w:rsidP="005752EF">
            <w:pPr>
              <w:pStyle w:val="00Text"/>
              <w:jc w:val="center"/>
            </w:pPr>
            <w:r>
              <w:t>- 2dB &lt; differential L1-SINR ≤ -1dB</w:t>
            </w:r>
          </w:p>
        </w:tc>
      </w:tr>
      <w:tr w:rsidR="00DC65DA" w14:paraId="2CC504D0" w14:textId="77777777" w:rsidTr="005752EF">
        <w:trPr>
          <w:jc w:val="center"/>
        </w:trPr>
        <w:tc>
          <w:tcPr>
            <w:tcW w:w="1615" w:type="dxa"/>
          </w:tcPr>
          <w:p w14:paraId="0FE16453" w14:textId="241FA5D0" w:rsidR="00DC65DA" w:rsidRDefault="00DC65DA" w:rsidP="005752EF">
            <w:pPr>
              <w:pStyle w:val="00Text"/>
              <w:jc w:val="center"/>
            </w:pPr>
            <w:r>
              <w:t>…</w:t>
            </w:r>
          </w:p>
        </w:tc>
        <w:tc>
          <w:tcPr>
            <w:tcW w:w="4595" w:type="dxa"/>
          </w:tcPr>
          <w:p w14:paraId="54D28F01" w14:textId="41A36358" w:rsidR="00DC65DA" w:rsidRDefault="00DC65DA" w:rsidP="005752EF">
            <w:pPr>
              <w:pStyle w:val="00Text"/>
              <w:jc w:val="center"/>
            </w:pPr>
            <w:r>
              <w:t>…</w:t>
            </w:r>
          </w:p>
        </w:tc>
      </w:tr>
      <w:tr w:rsidR="00DC65DA" w14:paraId="6982B74E" w14:textId="77777777" w:rsidTr="005752EF">
        <w:trPr>
          <w:jc w:val="center"/>
        </w:trPr>
        <w:tc>
          <w:tcPr>
            <w:tcW w:w="1615" w:type="dxa"/>
          </w:tcPr>
          <w:p w14:paraId="7EF03B43" w14:textId="60F25786" w:rsidR="00DC65DA" w:rsidRDefault="00DC65DA" w:rsidP="005752EF">
            <w:pPr>
              <w:pStyle w:val="00Text"/>
              <w:jc w:val="center"/>
            </w:pPr>
            <w:r>
              <w:t>1110</w:t>
            </w:r>
          </w:p>
        </w:tc>
        <w:tc>
          <w:tcPr>
            <w:tcW w:w="4595" w:type="dxa"/>
          </w:tcPr>
          <w:p w14:paraId="611E7BDD" w14:textId="02E3971A" w:rsidR="00DC65DA" w:rsidRDefault="00DC65DA" w:rsidP="005752EF">
            <w:pPr>
              <w:pStyle w:val="00Text"/>
              <w:jc w:val="center"/>
            </w:pPr>
            <w:r>
              <w:t>-15dB &lt; differential L1-SINR ≤ -14dB</w:t>
            </w:r>
          </w:p>
        </w:tc>
      </w:tr>
      <w:tr w:rsidR="00DC65DA" w14:paraId="2E67F2BC" w14:textId="77777777" w:rsidTr="005752EF">
        <w:trPr>
          <w:jc w:val="center"/>
        </w:trPr>
        <w:tc>
          <w:tcPr>
            <w:tcW w:w="1615" w:type="dxa"/>
          </w:tcPr>
          <w:p w14:paraId="4B1BB21B" w14:textId="74CA0BFA" w:rsidR="00DC65DA" w:rsidRDefault="00DC65DA" w:rsidP="005752EF">
            <w:pPr>
              <w:pStyle w:val="00Text"/>
              <w:jc w:val="center"/>
            </w:pPr>
            <w:r>
              <w:t>1111</w:t>
            </w:r>
          </w:p>
        </w:tc>
        <w:tc>
          <w:tcPr>
            <w:tcW w:w="4595" w:type="dxa"/>
          </w:tcPr>
          <w:p w14:paraId="008CA378" w14:textId="51C2F0DC" w:rsidR="00DC65DA" w:rsidRDefault="00DC65DA" w:rsidP="005752EF">
            <w:pPr>
              <w:pStyle w:val="00Text"/>
              <w:jc w:val="center"/>
            </w:pPr>
            <w:r>
              <w:t>differential L1-SINR ≤ -15dB</w:t>
            </w:r>
          </w:p>
        </w:tc>
      </w:tr>
    </w:tbl>
    <w:p w14:paraId="1FFFCC89" w14:textId="77777777" w:rsidR="00DC65DA" w:rsidRPr="00C35AB8" w:rsidRDefault="00DC65DA" w:rsidP="005752EF">
      <w:pPr>
        <w:pStyle w:val="00Text"/>
      </w:pPr>
    </w:p>
    <w:p w14:paraId="12DFD413" w14:textId="1C18A6BB" w:rsidR="00BC4242" w:rsidRDefault="00B51AF7" w:rsidP="00D01756">
      <w:pPr>
        <w:pStyle w:val="00Text"/>
      </w:pPr>
      <w:r>
        <w:t xml:space="preserve">According to the definition in 38.133, the reporting range for a L1-SINR is -23dB ~ 40dB. </w:t>
      </w:r>
      <w:r w:rsidR="00D01756">
        <w:t xml:space="preserve">If the reported value of differential L1-SINR listed in above table is used, </w:t>
      </w:r>
      <w:r>
        <w:t xml:space="preserve">when the reported value of the largest L1-SINR in one beam report is </w:t>
      </w:r>
      <w:r w:rsidR="00AF731A">
        <w:t>≥</w:t>
      </w:r>
      <w:r>
        <w:t xml:space="preserve"> -8</w:t>
      </w:r>
      <w:r w:rsidR="00D01756">
        <w:t>dB, one differential value = 1111 will cause ambiguity on the corresponding L1-SINR value to the gNB side. For example, in a beam report with N =2 CRIs, the reported value of the largest L1-SINR is 10dB and the differential L1-SINR report value is 1111. Then the corresponding L1-SINR value could be either &gt; -23dB or &lt; -23 dB, which is ambiguous to the gNB side. However, if the reported value of the largest L1-SINR is &lt; -8dB, when the reported value of differential L1-SINR is 1111, there is no ambiguity and the corresponding L1-SINR is definitely &lt; -23dB. The issue of ambiguity only exists if the reported value of the largest L1-SINR is larger than some value.</w:t>
      </w:r>
    </w:p>
    <w:p w14:paraId="4CA2FC3D" w14:textId="77777777" w:rsidR="00385D23" w:rsidRDefault="00D01756" w:rsidP="00D01756">
      <w:pPr>
        <w:pStyle w:val="00Text"/>
      </w:pPr>
      <w:r>
        <w:t>To solve that possible ambiguity, we can define the reported value 1111 to be ‘below the range’ to indicate the corresponding L1-SINR is &lt; -23dB.</w:t>
      </w:r>
      <w:r w:rsidR="00385D23">
        <w:t xml:space="preserve"> However, such a special reported value is only needed when the reported value of the largest L1-SINR is &gt; some value where the ambiguity would happen. </w:t>
      </w:r>
    </w:p>
    <w:p w14:paraId="2F015D3A" w14:textId="41FA8005" w:rsidR="00385D23" w:rsidRPr="00AA3930" w:rsidRDefault="00385D23" w:rsidP="00385D23">
      <w:pPr>
        <w:pStyle w:val="00Text"/>
        <w:jc w:val="center"/>
        <w:rPr>
          <w:b/>
          <w:bCs/>
        </w:rPr>
      </w:pPr>
      <w:r>
        <w:t xml:space="preserve"> </w:t>
      </w:r>
      <w:r w:rsidRPr="00AA3930">
        <w:rPr>
          <w:b/>
          <w:bCs/>
        </w:rPr>
        <w:t xml:space="preserve">Table </w:t>
      </w:r>
      <w:r>
        <w:rPr>
          <w:b/>
          <w:bCs/>
        </w:rPr>
        <w:t>2</w:t>
      </w:r>
    </w:p>
    <w:tbl>
      <w:tblPr>
        <w:tblStyle w:val="TableGrid"/>
        <w:tblW w:w="0" w:type="auto"/>
        <w:jc w:val="center"/>
        <w:tblLook w:val="04A0" w:firstRow="1" w:lastRow="0" w:firstColumn="1" w:lastColumn="0" w:noHBand="0" w:noVBand="1"/>
      </w:tblPr>
      <w:tblGrid>
        <w:gridCol w:w="1615"/>
        <w:gridCol w:w="4595"/>
      </w:tblGrid>
      <w:tr w:rsidR="00385D23" w14:paraId="373310E5" w14:textId="77777777" w:rsidTr="00C559C5">
        <w:trPr>
          <w:jc w:val="center"/>
        </w:trPr>
        <w:tc>
          <w:tcPr>
            <w:tcW w:w="1615" w:type="dxa"/>
          </w:tcPr>
          <w:p w14:paraId="62625748" w14:textId="77777777" w:rsidR="00385D23" w:rsidRDefault="00385D23" w:rsidP="00C559C5">
            <w:pPr>
              <w:pStyle w:val="00Text"/>
              <w:jc w:val="center"/>
            </w:pPr>
            <w:r>
              <w:t>Reported value</w:t>
            </w:r>
          </w:p>
        </w:tc>
        <w:tc>
          <w:tcPr>
            <w:tcW w:w="4595" w:type="dxa"/>
          </w:tcPr>
          <w:p w14:paraId="71BB3D7E" w14:textId="77777777" w:rsidR="00385D23" w:rsidRDefault="00385D23" w:rsidP="00C559C5">
            <w:pPr>
              <w:pStyle w:val="00Text"/>
              <w:jc w:val="center"/>
            </w:pPr>
            <w:r>
              <w:t>Range of differential L1-SINR</w:t>
            </w:r>
          </w:p>
        </w:tc>
      </w:tr>
      <w:tr w:rsidR="00385D23" w14:paraId="6FE75648" w14:textId="77777777" w:rsidTr="00C559C5">
        <w:trPr>
          <w:jc w:val="center"/>
        </w:trPr>
        <w:tc>
          <w:tcPr>
            <w:tcW w:w="1615" w:type="dxa"/>
          </w:tcPr>
          <w:p w14:paraId="3D1C006D" w14:textId="77777777" w:rsidR="00385D23" w:rsidRDefault="00385D23" w:rsidP="00C559C5">
            <w:pPr>
              <w:pStyle w:val="00Text"/>
              <w:jc w:val="center"/>
            </w:pPr>
            <w:r>
              <w:t>0000</w:t>
            </w:r>
          </w:p>
        </w:tc>
        <w:tc>
          <w:tcPr>
            <w:tcW w:w="4595" w:type="dxa"/>
          </w:tcPr>
          <w:p w14:paraId="76492A43" w14:textId="77777777" w:rsidR="00385D23" w:rsidRDefault="00385D23" w:rsidP="00C559C5">
            <w:pPr>
              <w:pStyle w:val="00Text"/>
              <w:jc w:val="center"/>
            </w:pPr>
            <w:r>
              <w:t>-1dB &lt; differential L1-SINR ≤ 0dB</w:t>
            </w:r>
          </w:p>
        </w:tc>
      </w:tr>
      <w:tr w:rsidR="00385D23" w14:paraId="6F19566F" w14:textId="77777777" w:rsidTr="00C559C5">
        <w:trPr>
          <w:jc w:val="center"/>
        </w:trPr>
        <w:tc>
          <w:tcPr>
            <w:tcW w:w="1615" w:type="dxa"/>
          </w:tcPr>
          <w:p w14:paraId="18E5F16F" w14:textId="77777777" w:rsidR="00385D23" w:rsidRDefault="00385D23" w:rsidP="00C559C5">
            <w:pPr>
              <w:pStyle w:val="00Text"/>
              <w:jc w:val="center"/>
            </w:pPr>
            <w:r>
              <w:t>0001</w:t>
            </w:r>
          </w:p>
        </w:tc>
        <w:tc>
          <w:tcPr>
            <w:tcW w:w="4595" w:type="dxa"/>
          </w:tcPr>
          <w:p w14:paraId="486BEABE" w14:textId="77777777" w:rsidR="00385D23" w:rsidRDefault="00385D23" w:rsidP="00C559C5">
            <w:pPr>
              <w:pStyle w:val="00Text"/>
              <w:jc w:val="center"/>
            </w:pPr>
            <w:r>
              <w:t>- 2dB &lt; differential L1-SINR ≤ -1dB</w:t>
            </w:r>
          </w:p>
        </w:tc>
      </w:tr>
      <w:tr w:rsidR="00385D23" w14:paraId="5F65000B" w14:textId="77777777" w:rsidTr="00C559C5">
        <w:trPr>
          <w:jc w:val="center"/>
        </w:trPr>
        <w:tc>
          <w:tcPr>
            <w:tcW w:w="1615" w:type="dxa"/>
          </w:tcPr>
          <w:p w14:paraId="3A15D13E" w14:textId="77777777" w:rsidR="00385D23" w:rsidRDefault="00385D23" w:rsidP="00C559C5">
            <w:pPr>
              <w:pStyle w:val="00Text"/>
              <w:jc w:val="center"/>
            </w:pPr>
            <w:r>
              <w:t>…</w:t>
            </w:r>
          </w:p>
        </w:tc>
        <w:tc>
          <w:tcPr>
            <w:tcW w:w="4595" w:type="dxa"/>
          </w:tcPr>
          <w:p w14:paraId="7209072B" w14:textId="77777777" w:rsidR="00385D23" w:rsidRDefault="00385D23" w:rsidP="00C559C5">
            <w:pPr>
              <w:pStyle w:val="00Text"/>
              <w:jc w:val="center"/>
            </w:pPr>
            <w:r>
              <w:t>…</w:t>
            </w:r>
          </w:p>
        </w:tc>
      </w:tr>
      <w:tr w:rsidR="00385D23" w14:paraId="48F25039" w14:textId="77777777" w:rsidTr="00C559C5">
        <w:trPr>
          <w:jc w:val="center"/>
        </w:trPr>
        <w:tc>
          <w:tcPr>
            <w:tcW w:w="1615" w:type="dxa"/>
          </w:tcPr>
          <w:p w14:paraId="40BF96EA" w14:textId="77777777" w:rsidR="00385D23" w:rsidRDefault="00385D23" w:rsidP="00C559C5">
            <w:pPr>
              <w:pStyle w:val="00Text"/>
              <w:jc w:val="center"/>
            </w:pPr>
            <w:r>
              <w:t>1110</w:t>
            </w:r>
          </w:p>
        </w:tc>
        <w:tc>
          <w:tcPr>
            <w:tcW w:w="4595" w:type="dxa"/>
          </w:tcPr>
          <w:p w14:paraId="110D5E96" w14:textId="0BD32AD1" w:rsidR="00385D23" w:rsidRDefault="00385D23" w:rsidP="00C559C5">
            <w:pPr>
              <w:pStyle w:val="00Text"/>
              <w:jc w:val="center"/>
            </w:pPr>
            <w:r>
              <w:t>differential L1-SINR ≤ -14dB</w:t>
            </w:r>
          </w:p>
        </w:tc>
      </w:tr>
      <w:tr w:rsidR="00385D23" w14:paraId="4502F54E" w14:textId="77777777" w:rsidTr="00C559C5">
        <w:trPr>
          <w:jc w:val="center"/>
        </w:trPr>
        <w:tc>
          <w:tcPr>
            <w:tcW w:w="1615" w:type="dxa"/>
          </w:tcPr>
          <w:p w14:paraId="12FC693C" w14:textId="77777777" w:rsidR="00385D23" w:rsidRDefault="00385D23" w:rsidP="00C559C5">
            <w:pPr>
              <w:pStyle w:val="00Text"/>
              <w:jc w:val="center"/>
            </w:pPr>
            <w:r>
              <w:t>1111</w:t>
            </w:r>
          </w:p>
        </w:tc>
        <w:tc>
          <w:tcPr>
            <w:tcW w:w="4595" w:type="dxa"/>
          </w:tcPr>
          <w:p w14:paraId="785DE40E" w14:textId="21CEBD71" w:rsidR="00385D23" w:rsidRDefault="00385D23" w:rsidP="00C559C5">
            <w:pPr>
              <w:pStyle w:val="00Text"/>
              <w:jc w:val="center"/>
            </w:pPr>
            <w:r>
              <w:t xml:space="preserve">The </w:t>
            </w:r>
            <w:r w:rsidR="00266B74">
              <w:t xml:space="preserve">corresponding </w:t>
            </w:r>
            <w:r>
              <w:t>L1-SINR is &lt; -23dB</w:t>
            </w:r>
          </w:p>
        </w:tc>
      </w:tr>
    </w:tbl>
    <w:p w14:paraId="73202DEA" w14:textId="16581825" w:rsidR="00D01756" w:rsidRDefault="00D01756" w:rsidP="00D01756">
      <w:pPr>
        <w:pStyle w:val="00Text"/>
      </w:pPr>
    </w:p>
    <w:p w14:paraId="2A43F1F0" w14:textId="0424B4A3" w:rsidR="00AF731A" w:rsidRPr="005752EF" w:rsidRDefault="00AF731A" w:rsidP="005752EF">
      <w:pPr>
        <w:pStyle w:val="00Text"/>
      </w:pPr>
      <w:r w:rsidRPr="00C35AB8">
        <w:t xml:space="preserve">In summary, </w:t>
      </w:r>
      <w:r w:rsidRPr="00AF731A">
        <w:t xml:space="preserve">when the reported value of the largest L1-SINR is </w:t>
      </w:r>
      <w:r w:rsidRPr="005752EF">
        <w:rPr>
          <w:rStyle w:val="00TextChar"/>
          <w:rFonts w:hint="eastAsia"/>
        </w:rPr>
        <w:t>≥</w:t>
      </w:r>
      <w:r w:rsidRPr="005752EF">
        <w:rPr>
          <w:rStyle w:val="00TextChar"/>
        </w:rPr>
        <w:t xml:space="preserve"> -8dB</w:t>
      </w:r>
      <w:r w:rsidRPr="00C35AB8">
        <w:rPr>
          <w:rStyle w:val="00TextChar"/>
        </w:rPr>
        <w:t>, the reported value of a differential L1-SINR can be determined according to Table 2 to cover the case that a L1-SINR can be &lt; -23dB and when the reported value of the largest L1-SINR is &lt; -8 dB, the reported value of a differential L1-SINR is determined according to Table 1.</w:t>
      </w:r>
    </w:p>
    <w:p w14:paraId="5537C554" w14:textId="1E61795D" w:rsidR="00266B74" w:rsidRDefault="00266B74" w:rsidP="00266B74">
      <w:pPr>
        <w:pStyle w:val="000proposals"/>
      </w:pPr>
      <w:bookmarkStart w:id="5" w:name="_Hlk23326703"/>
      <w:r w:rsidRPr="001262C9">
        <w:lastRenderedPageBreak/>
        <w:t xml:space="preserve">Proposal </w:t>
      </w:r>
      <w:r w:rsidR="000C605C">
        <w:t>1</w:t>
      </w:r>
      <w:r w:rsidR="000C605C">
        <w:t>7</w:t>
      </w:r>
      <w:r w:rsidRPr="001262C9">
        <w:t xml:space="preserve">: </w:t>
      </w:r>
      <w:r>
        <w:t xml:space="preserve">In </w:t>
      </w:r>
      <w:r w:rsidR="0060241C">
        <w:t>L1-SINR</w:t>
      </w:r>
      <w:r>
        <w:t xml:space="preserve"> report,  </w:t>
      </w:r>
    </w:p>
    <w:p w14:paraId="2689A929" w14:textId="792DBC77" w:rsidR="00266B74" w:rsidRDefault="00266B74" w:rsidP="00D525DE">
      <w:pPr>
        <w:pStyle w:val="000proposals"/>
        <w:numPr>
          <w:ilvl w:val="0"/>
          <w:numId w:val="21"/>
        </w:numPr>
      </w:pPr>
      <w:r>
        <w:t>if the reported value of the largest L1-SINR is ≥ -8dB, the reported value of differential L1-SINR is determined according to table 2</w:t>
      </w:r>
    </w:p>
    <w:p w14:paraId="72276D48" w14:textId="2E3E7556" w:rsidR="00266B74" w:rsidRDefault="00266B74" w:rsidP="00D525DE">
      <w:pPr>
        <w:pStyle w:val="000proposals"/>
        <w:numPr>
          <w:ilvl w:val="0"/>
          <w:numId w:val="21"/>
        </w:numPr>
      </w:pPr>
      <w:r>
        <w:t>if the reported value of the largest L1-SINR is &lt; -8dB, the reported value of differential L1-SINR is determined according to table 1</w:t>
      </w:r>
    </w:p>
    <w:bookmarkEnd w:id="5"/>
    <w:p w14:paraId="0ED80A2F" w14:textId="77777777" w:rsidR="00F9755F" w:rsidRDefault="00E76CF6" w:rsidP="00D01756">
      <w:pPr>
        <w:pStyle w:val="00Text"/>
      </w:pPr>
      <w:r>
        <w:t xml:space="preserve">Regarding the CPU occupancy for L1-SINR beam report, we suggest to use the same CPU occupancy value as L1-RSRP beam reporting.  The and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oMath>
      <w:r>
        <w:t xml:space="preserve"> values for L1-RSRP beam report is </w:t>
      </w:r>
      <m:oMath>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Z</m:t>
                </m:r>
              </m:e>
              <m:sub>
                <m:r>
                  <w:rPr>
                    <w:rFonts w:ascii="Cambria Math" w:hAnsi="Cambria Math"/>
                  </w:rPr>
                  <m:t>3</m:t>
                </m:r>
              </m:sub>
            </m:sSub>
          </m:e>
          <m:sup>
            <m:r>
              <w:rPr>
                <w:rFonts w:ascii="Cambria Math" w:hAnsi="Cambria Math"/>
              </w:rPr>
              <m:t>'</m:t>
            </m:r>
          </m:sup>
        </m:sSup>
      </m:oMath>
      <w:r>
        <w:t xml:space="preserve"> values.  In comparison with L1-RSRP computation, the L1-SINR computation is more complicated. To calculate one L1-SINR, the UE needs measure both channel and interference. When dedicated IMR is configured (either ZP IMR or NZP IMR), the UE needs to measure both CMR and IMR. Generally, CMR and IMR would be transmitted in different symbols or even different slots. For the L1-SINR measurement without dedicated IMR configuration, the UE still needs to measure channel and interference from the configured CMR, which also causes more computation than </w:t>
      </w:r>
      <w:r w:rsidR="00F9755F">
        <w:t xml:space="preserve">what is needed in L1-RSRP measurement. Therefore, the UE would need more measurement and computation for L1-SINR than for L1-RSRP. If we decide to use the same CPU occupancy for L1-SINR, it is obvious that the processing time for L1-SINR shall be relaxed. </w:t>
      </w:r>
    </w:p>
    <w:p w14:paraId="04F337A0" w14:textId="37CA3CF2" w:rsidR="00E76CF6" w:rsidRDefault="00F9755F" w:rsidP="00D01756">
      <w:pPr>
        <w:pStyle w:val="00Text"/>
      </w:pPr>
      <w:r>
        <w:t xml:space="preserve">It is preferred to use the  </w:t>
      </w:r>
      <m:oMath>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Z</m:t>
                </m:r>
              </m:e>
              <m:sub>
                <m:r>
                  <w:rPr>
                    <w:rFonts w:ascii="Cambria Math" w:hAnsi="Cambria Math"/>
                  </w:rPr>
                  <m:t>1</m:t>
                </m:r>
              </m:sub>
            </m:sSub>
          </m:e>
          <m:sup>
            <m:r>
              <w:rPr>
                <w:rFonts w:ascii="Cambria Math" w:hAnsi="Cambria Math"/>
              </w:rPr>
              <m:t>'</m:t>
            </m:r>
          </m:sup>
        </m:sSup>
      </m:oMath>
      <w:r>
        <w:t xml:space="preserve"> values defined in Table 5.4-2 specified in 38.214 for L1-SINR report. And we do not suggest to introduce any new values other those already specified in Table 5.4-2.</w:t>
      </w:r>
    </w:p>
    <w:p w14:paraId="4E741ED2" w14:textId="091033E1" w:rsidR="00F9755F" w:rsidRPr="00F9755F" w:rsidRDefault="00F9755F" w:rsidP="00F9755F">
      <w:pPr>
        <w:pStyle w:val="00Text"/>
        <w:rPr>
          <w:b/>
          <w:bCs/>
          <w:i/>
          <w:iCs/>
        </w:rPr>
      </w:pPr>
      <w:bookmarkStart w:id="6" w:name="_Hlk23326708"/>
      <w:r w:rsidRPr="00F9755F">
        <w:rPr>
          <w:b/>
          <w:bCs/>
          <w:i/>
          <w:iCs/>
        </w:rPr>
        <w:t xml:space="preserve">Proposal </w:t>
      </w:r>
      <w:r w:rsidR="000C605C" w:rsidRPr="00F9755F">
        <w:rPr>
          <w:b/>
          <w:bCs/>
          <w:i/>
          <w:iCs/>
        </w:rPr>
        <w:t>1</w:t>
      </w:r>
      <w:r w:rsidR="000C605C">
        <w:rPr>
          <w:b/>
          <w:bCs/>
          <w:i/>
          <w:iCs/>
        </w:rPr>
        <w:t>8</w:t>
      </w:r>
      <w:r w:rsidRPr="00F9755F">
        <w:rPr>
          <w:b/>
          <w:bCs/>
          <w:i/>
          <w:iCs/>
        </w:rPr>
        <w:t xml:space="preserve">: Use the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m:t>
        </m:r>
        <m:sSup>
          <m:sSupPr>
            <m:ctrlPr>
              <w:rPr>
                <w:rFonts w:ascii="Cambria Math" w:hAnsi="Cambria Math"/>
                <w:b/>
                <w:bCs/>
                <w:i/>
              </w:rPr>
            </m:ctrlPr>
          </m:sSupPr>
          <m:e>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1</m:t>
                </m:r>
              </m:sub>
            </m:sSub>
          </m:e>
          <m:sup>
            <m:r>
              <m:rPr>
                <m:sty m:val="bi"/>
              </m:rPr>
              <w:rPr>
                <w:rFonts w:ascii="Cambria Math" w:hAnsi="Cambria Math" w:hint="eastAsia"/>
              </w:rPr>
              <m:t>'</m:t>
            </m:r>
          </m:sup>
        </m:sSup>
      </m:oMath>
      <w:r w:rsidRPr="005752EF">
        <w:rPr>
          <w:b/>
          <w:bCs/>
          <w:i/>
        </w:rPr>
        <w:t xml:space="preserve"> </w:t>
      </w:r>
      <w:r w:rsidR="00B81F81">
        <w:rPr>
          <w:b/>
          <w:bCs/>
          <w:i/>
        </w:rPr>
        <w:t xml:space="preserve">defined in table 5.4-2 in 38.214 </w:t>
      </w:r>
      <w:r w:rsidRPr="005752EF">
        <w:rPr>
          <w:b/>
          <w:bCs/>
          <w:i/>
        </w:rPr>
        <w:t xml:space="preserve">for L1-SINR </w:t>
      </w:r>
      <w:r w:rsidRPr="00F9755F">
        <w:rPr>
          <w:b/>
          <w:bCs/>
          <w:i/>
        </w:rPr>
        <w:t>report</w:t>
      </w:r>
      <w:r w:rsidRPr="00F9755F">
        <w:rPr>
          <w:b/>
          <w:bCs/>
          <w:i/>
          <w:iCs/>
        </w:rPr>
        <w:t>.</w:t>
      </w:r>
    </w:p>
    <w:bookmarkEnd w:id="6"/>
    <w:p w14:paraId="5E401A0E" w14:textId="6C64AA74" w:rsidR="005234CB" w:rsidRPr="005752EF" w:rsidRDefault="00C35AB8">
      <w:pPr>
        <w:pStyle w:val="00Text"/>
      </w:pPr>
      <w:r w:rsidRPr="005752EF">
        <w:t xml:space="preserve">The L1-SINR based beam report is also applied to group-based beam reporting. In group-based beam reporting, the UE reports 2 CRIs or SSBRIs along with their L1-SINR, which can be received simultaneously by the UE with one or more Rx beams. The main use case of group-based beam reporting is multi-TRP/panel gNB. The UE measures multiple Tx beams transmitted from different TRPs or Tx panels and then the UE selects and reports Tx beam of different TRP or Tx panels to the gNB. </w:t>
      </w:r>
      <w:r w:rsidR="005234CB" w:rsidRPr="005752EF">
        <w:t>That two reported CRIs or SSBRIs can be used to transmit downlink channel simultaneously. Thus, the group-based beam reporting shall support two fundamental functions: the first one is those two CRIs or SSBRIs shall be transmitted from different TRP or Tx panels and the second one is the interference between those two CRIs or SSBRIs shall be considered because the gNB will use them to transmit downlink simultaneously.</w:t>
      </w:r>
    </w:p>
    <w:p w14:paraId="77744CBF" w14:textId="4B42C0EF" w:rsidR="00C35AB8" w:rsidRPr="005752EF" w:rsidRDefault="00E64563">
      <w:pPr>
        <w:pStyle w:val="00Text"/>
      </w:pPr>
      <w:r w:rsidRPr="005752EF">
        <w:t>T</w:t>
      </w:r>
      <w:r w:rsidR="005234CB" w:rsidRPr="005752EF">
        <w:t>he resource</w:t>
      </w:r>
      <w:r w:rsidRPr="005752EF">
        <w:t>/reporting</w:t>
      </w:r>
      <w:r w:rsidR="005234CB" w:rsidRPr="005752EF">
        <w:t xml:space="preserve"> configurations we have agreed so far </w:t>
      </w:r>
      <w:r w:rsidRPr="005752EF">
        <w:t xml:space="preserve">for L1-SINR reporting </w:t>
      </w:r>
      <w:r w:rsidR="005234CB" w:rsidRPr="005752EF">
        <w:t>includes:</w:t>
      </w:r>
      <w:r w:rsidR="00EA3FCB" w:rsidRPr="005752EF">
        <w:t xml:space="preserve"> a</w:t>
      </w:r>
      <w:r w:rsidR="005234CB" w:rsidRPr="005752EF">
        <w:t xml:space="preserve"> resource setting with N CSI-RS resource and each CSI-RS resource is used for both CMR and IMR</w:t>
      </w:r>
      <w:r w:rsidR="00EA3FCB" w:rsidRPr="005752EF">
        <w:t xml:space="preserve">; </w:t>
      </w:r>
      <w:r w:rsidR="005234CB" w:rsidRPr="005752EF">
        <w:t xml:space="preserve"> resource setting with N CSI-RS or SSB resources for channel measurement and a resource setting with N CSI-IM or NZP CSI-RS resources for interference measurement</w:t>
      </w:r>
      <w:r w:rsidR="001B2FEC" w:rsidRPr="005752EF">
        <w:t>, and</w:t>
      </w:r>
      <w:r w:rsidR="005234CB" w:rsidRPr="005752EF">
        <w:t xml:space="preserve"> </w:t>
      </w:r>
      <w:r w:rsidR="001B2FEC" w:rsidRPr="005752EF">
        <w:t>t</w:t>
      </w:r>
      <w:r w:rsidR="005234CB" w:rsidRPr="005752EF">
        <w:t xml:space="preserve">he </w:t>
      </w:r>
      <w:r w:rsidR="001B2FEC" w:rsidRPr="005752EF">
        <w:t>r</w:t>
      </w:r>
      <w:r w:rsidR="005234CB" w:rsidRPr="005752EF">
        <w:t xml:space="preserve">esources in two resource setting are 1-to-1 </w:t>
      </w:r>
      <w:r w:rsidR="005E79B5" w:rsidRPr="005752EF">
        <w:t xml:space="preserve">associated for </w:t>
      </w:r>
      <w:r w:rsidR="001B2FEC" w:rsidRPr="005752EF">
        <w:t xml:space="preserve">each </w:t>
      </w:r>
      <w:r w:rsidR="005E79B5" w:rsidRPr="005752EF">
        <w:t>L1-SINR calculation</w:t>
      </w:r>
      <w:r w:rsidR="005234CB" w:rsidRPr="005752EF">
        <w:t>.</w:t>
      </w:r>
      <w:r w:rsidRPr="005752EF">
        <w:t xml:space="preserve"> </w:t>
      </w:r>
      <w:r w:rsidR="00EA3FCB" w:rsidRPr="005752EF">
        <w:t>For group-based L1-SINR reporting, the above configuration</w:t>
      </w:r>
      <w:r w:rsidR="001B2FEC" w:rsidRPr="005752EF">
        <w:t>s</w:t>
      </w:r>
      <w:r w:rsidR="00EA3FCB" w:rsidRPr="005752EF">
        <w:t xml:space="preserve"> </w:t>
      </w:r>
      <w:r w:rsidR="001B2FEC" w:rsidRPr="005752EF">
        <w:t>have</w:t>
      </w:r>
      <w:r w:rsidR="00EA3FCB" w:rsidRPr="005752EF">
        <w:t xml:space="preserve"> the following issues:</w:t>
      </w:r>
    </w:p>
    <w:p w14:paraId="4C95F5AA" w14:textId="186025C1" w:rsidR="00EA3FCB" w:rsidRPr="005752EF" w:rsidRDefault="00EA3FCB" w:rsidP="00D525DE">
      <w:pPr>
        <w:pStyle w:val="00Text"/>
        <w:numPr>
          <w:ilvl w:val="0"/>
          <w:numId w:val="28"/>
        </w:numPr>
      </w:pPr>
      <w:r w:rsidRPr="005752EF">
        <w:t xml:space="preserve">The UE selects and reports CRI/SSBRI from a single resource setting. Thus, the UE </w:t>
      </w:r>
      <w:r w:rsidR="00E64563" w:rsidRPr="005752EF">
        <w:t>is not able to differentiate TRPs or Tx panels. Generally, the UE could select two CRIs or SSBRIs corresponding to Tx beam that are transmitted from the same TRP or Tx panel.  Such a reporting is useless to NW.</w:t>
      </w:r>
    </w:p>
    <w:p w14:paraId="2EA5D47B" w14:textId="596CFE26" w:rsidR="00E64563" w:rsidRPr="005752EF" w:rsidRDefault="00E64563" w:rsidP="00D525DE">
      <w:pPr>
        <w:pStyle w:val="00Text"/>
        <w:numPr>
          <w:ilvl w:val="0"/>
          <w:numId w:val="28"/>
        </w:numPr>
      </w:pPr>
      <w:r w:rsidRPr="005752EF">
        <w:t xml:space="preserve">The UE calculates each L1-SINR only based on the interference measurement from the IMR that is associated with the CMR. But those two CRI/SSBRIs reported in group-based beam reporting are going to be transmitted simultaneously by the gNB and thus the they would cause interference two each other if different data streams are carried by them. </w:t>
      </w:r>
    </w:p>
    <w:p w14:paraId="43E9B702" w14:textId="7E9851FA" w:rsidR="00EA3FCB" w:rsidRPr="005752EF" w:rsidRDefault="001B2FEC">
      <w:pPr>
        <w:pStyle w:val="00Text"/>
      </w:pPr>
      <w:r w:rsidRPr="005752EF">
        <w:t>To resolve the issues for group-based L1-SINR reporting, in our view, we can consider to support the following resource and reporting configurations:</w:t>
      </w:r>
    </w:p>
    <w:p w14:paraId="2A791473" w14:textId="46731DA9" w:rsidR="001B2FEC" w:rsidRPr="005752EF" w:rsidRDefault="00187C9F" w:rsidP="00D525DE">
      <w:pPr>
        <w:pStyle w:val="00Text"/>
        <w:numPr>
          <w:ilvl w:val="0"/>
          <w:numId w:val="29"/>
        </w:numPr>
      </w:pPr>
      <w:r w:rsidRPr="005752EF">
        <w:t xml:space="preserve">Configuration #1: </w:t>
      </w:r>
      <w:r w:rsidR="001B2FEC" w:rsidRPr="005752EF">
        <w:t xml:space="preserve">The UE is configured with two resource setting and each resource setting has </w:t>
      </w:r>
      <w:r w:rsidR="001B2FEC" w:rsidRPr="005752EF">
        <w:rPr>
          <w:i/>
          <w:iCs/>
        </w:rPr>
        <w:t>N</w:t>
      </w:r>
      <w:r w:rsidR="001B2FEC" w:rsidRPr="005752EF">
        <w:t xml:space="preserve"> CSI-RS resources. Each resource setting contains the CSI-RS resources corresponding to Tx beam transmitted by one TRP or Tx panel of the gNB. The UE reports two CRIs {</w:t>
      </w:r>
      <m:oMath>
        <m:d>
          <m:dPr>
            <m:begChr m:val="{"/>
            <m:endChr m:val="}"/>
            <m:ctrlPr>
              <w:rPr>
                <w:rFonts w:ascii="Cambria Math" w:hAnsi="Cambria Math"/>
                <w:i/>
              </w:rPr>
            </m:ctrlPr>
          </m:dPr>
          <m:e>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1B2FEC" w:rsidRPr="005752EF">
        <w:t xml:space="preserve">} in each reporting instance and those CRIs are selected from different resource setting.  The </w:t>
      </w:r>
      <w:r w:rsidRPr="005752EF">
        <w:t xml:space="preserve">interference for calculating </w:t>
      </w:r>
      <w:r w:rsidR="001B2FEC" w:rsidRPr="005752EF">
        <w:t xml:space="preserve">L1-SINR for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001B2FEC" w:rsidRPr="005752EF">
        <w:t xml:space="preserve"> is </w:t>
      </w:r>
      <w:r w:rsidRPr="005752EF">
        <w:t xml:space="preserve">residual power contribution measured from </w:t>
      </w:r>
      <w:r w:rsidR="001B2FEC" w:rsidRPr="005752EF">
        <w:t xml:space="preserve">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Pr="005752EF">
        <w:t xml:space="preserve"> and the total power contribution measured from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where the UE shall apply the QCL assumption of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Pr="005752EF">
        <w:t xml:space="preserve">  to measuring the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The interference for calculating L1-SINR for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is residual power contribution measured from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and the total power contribution measured from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Pr="005752EF">
        <w:t xml:space="preserve">. </w:t>
      </w:r>
    </w:p>
    <w:p w14:paraId="63648AA7" w14:textId="15EF3527" w:rsidR="00187C9F" w:rsidRPr="005752EF" w:rsidRDefault="00187C9F" w:rsidP="00D525DE">
      <w:pPr>
        <w:pStyle w:val="00Text"/>
        <w:numPr>
          <w:ilvl w:val="0"/>
          <w:numId w:val="29"/>
        </w:numPr>
      </w:pPr>
      <w:r w:rsidRPr="005752EF">
        <w:lastRenderedPageBreak/>
        <w:t xml:space="preserve">Configuration #2: the UE is configured with three resource settings. The first and the second resource setting has </w:t>
      </w:r>
      <w:r w:rsidRPr="005752EF">
        <w:rPr>
          <w:i/>
          <w:iCs/>
        </w:rPr>
        <w:t>N</w:t>
      </w:r>
      <w:r w:rsidRPr="005752EF">
        <w:t xml:space="preserve"> CSI-RS resources or SS/PBCH blocks for channel measurement. The third resource setting has </w:t>
      </w:r>
      <w:r w:rsidRPr="005752EF">
        <w:rPr>
          <w:i/>
          <w:iCs/>
        </w:rPr>
        <w:t xml:space="preserve">N </w:t>
      </w:r>
      <w:r w:rsidRPr="005752EF">
        <w:t>CSI-IM resources</w:t>
      </w:r>
      <w:r w:rsidRPr="005752EF">
        <w:rPr>
          <w:i/>
          <w:iCs/>
        </w:rPr>
        <w:t xml:space="preserve">. </w:t>
      </w:r>
      <w:r w:rsidRPr="005752EF">
        <w:t>The CSI-IM resources in the third resource setting are 1-to-1 mapping with the resources in the first and the second resource setting. The UE reports two CRIs {</w:t>
      </w:r>
      <m:oMath>
        <m:d>
          <m:dPr>
            <m:begChr m:val="{"/>
            <m:endChr m:val="}"/>
            <m:ctrlPr>
              <w:rPr>
                <w:rFonts w:ascii="Cambria Math" w:hAnsi="Cambria Math"/>
                <w:i/>
              </w:rPr>
            </m:ctrlPr>
          </m:dPr>
          <m:e>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Pr="005752EF">
        <w:t>} in each reporting instance and those CRIs are selected from the first and second resource setting, respectively.</w:t>
      </w:r>
    </w:p>
    <w:p w14:paraId="3B061AF4" w14:textId="5337C9CE" w:rsidR="00187C9F" w:rsidRPr="005752EF" w:rsidRDefault="00187C9F" w:rsidP="00D525DE">
      <w:pPr>
        <w:pStyle w:val="00Text"/>
        <w:numPr>
          <w:ilvl w:val="0"/>
          <w:numId w:val="29"/>
        </w:numPr>
      </w:pPr>
      <w:r w:rsidRPr="005752EF">
        <w:t xml:space="preserve">Configuration #3: the UE is configured with four resource setting.  The first and the second resource setting has </w:t>
      </w:r>
      <w:r w:rsidRPr="005752EF">
        <w:rPr>
          <w:i/>
          <w:iCs/>
        </w:rPr>
        <w:t>N</w:t>
      </w:r>
      <w:r w:rsidRPr="005752EF">
        <w:t xml:space="preserve"> CSI-RS resources or SS/PBCH blocks for channel measurement. The third and the fourth resource setting has </w:t>
      </w:r>
      <w:r w:rsidRPr="005752EF">
        <w:rPr>
          <w:i/>
          <w:iCs/>
        </w:rPr>
        <w:t>N</w:t>
      </w:r>
      <w:r w:rsidRPr="005752EF">
        <w:t xml:space="preserve"> NZP CSI-RS resources for interference measurement.  The resources in the first and third resource setting are 1-to-1 associated. The resources in the second and fourth resource setting are 1-to-1 associated. The UE reports two CRIs {</w:t>
      </w:r>
      <m:oMath>
        <m:d>
          <m:dPr>
            <m:begChr m:val="{"/>
            <m:endChr m:val="}"/>
            <m:ctrlPr>
              <w:rPr>
                <w:rFonts w:ascii="Cambria Math" w:hAnsi="Cambria Math"/>
                <w:i/>
              </w:rPr>
            </m:ctrlPr>
          </m:dPr>
          <m:e>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Pr="005752EF">
        <w:t>} in each reporting instance and those CRIs are selected from the first and second resource setting, respectively.</w:t>
      </w:r>
    </w:p>
    <w:p w14:paraId="6C226033" w14:textId="1E45C41F" w:rsidR="00187C9F" w:rsidRPr="005752EF" w:rsidRDefault="00187C9F" w:rsidP="005752EF">
      <w:pPr>
        <w:pStyle w:val="00Text"/>
        <w:ind w:left="720"/>
      </w:pPr>
    </w:p>
    <w:p w14:paraId="071AFD85" w14:textId="0859C54E" w:rsidR="00BF52D7" w:rsidRPr="005752EF" w:rsidRDefault="00B535BF" w:rsidP="005446D6">
      <w:pPr>
        <w:pStyle w:val="00Text"/>
      </w:pPr>
      <w:r w:rsidRPr="005752EF">
        <w:t>To summarize, for group-based L1-SINR report, we shall support new report/resource configurations:</w:t>
      </w:r>
    </w:p>
    <w:p w14:paraId="41677248" w14:textId="04970CDA" w:rsidR="00B535BF" w:rsidRPr="005752EF" w:rsidRDefault="005B548E">
      <w:pPr>
        <w:pStyle w:val="000proposals"/>
      </w:pPr>
      <w:bookmarkStart w:id="7" w:name="_Hlk23326725"/>
      <w:r w:rsidRPr="005752EF">
        <w:t xml:space="preserve">Proposal </w:t>
      </w:r>
      <w:r w:rsidR="000C605C">
        <w:t>19</w:t>
      </w:r>
      <w:r w:rsidRPr="005752EF">
        <w:t xml:space="preserve">: </w:t>
      </w:r>
      <w:r w:rsidR="00320C86" w:rsidRPr="005752EF">
        <w:t xml:space="preserve">For group-base </w:t>
      </w:r>
      <w:r w:rsidR="00B535BF" w:rsidRPr="005752EF">
        <w:t xml:space="preserve">L1-SINR </w:t>
      </w:r>
      <w:r w:rsidR="00320C86" w:rsidRPr="005752EF">
        <w:t xml:space="preserve">reporting, </w:t>
      </w:r>
      <w:r w:rsidR="00B535BF" w:rsidRPr="005752EF">
        <w:t>support</w:t>
      </w:r>
      <w:r w:rsidR="004F1738">
        <w:t>:</w:t>
      </w:r>
    </w:p>
    <w:p w14:paraId="7A3DC290" w14:textId="1F51DF81" w:rsidR="00570186" w:rsidRDefault="00B535BF" w:rsidP="00D525DE">
      <w:pPr>
        <w:pStyle w:val="000proposals"/>
        <w:numPr>
          <w:ilvl w:val="0"/>
          <w:numId w:val="30"/>
        </w:numPr>
      </w:pPr>
      <w:r>
        <w:t xml:space="preserve">The UE is configured with two resource settings for channel measurement. </w:t>
      </w:r>
      <w:r w:rsidR="00570186">
        <w:t xml:space="preserve"> The two reported CRIs or SSBRIs are selected from two resource settings.</w:t>
      </w:r>
    </w:p>
    <w:p w14:paraId="65FC3971" w14:textId="5E91CFBF" w:rsidR="00320C86" w:rsidRDefault="00570186" w:rsidP="00D525DE">
      <w:pPr>
        <w:pStyle w:val="000proposals"/>
        <w:numPr>
          <w:ilvl w:val="0"/>
          <w:numId w:val="30"/>
        </w:numPr>
      </w:pPr>
      <w:r>
        <w:t>The interference for each L1-SINR calculation includes the interference measured from the IMR associated with reported CRI and also includes the interference measured from the IMR and CMR associated with the other reported CRI.</w:t>
      </w:r>
    </w:p>
    <w:bookmarkEnd w:id="7"/>
    <w:p w14:paraId="2E414378" w14:textId="77777777" w:rsidR="00807167" w:rsidRPr="00767679" w:rsidRDefault="00807167" w:rsidP="00807167">
      <w:pPr>
        <w:pStyle w:val="00Text"/>
      </w:pPr>
      <w:r>
        <w:t xml:space="preserve">For </w:t>
      </w:r>
      <w:r>
        <w:rPr>
          <w:rFonts w:hint="eastAsia"/>
        </w:rPr>
        <w:t xml:space="preserve">Rel-15, beam </w:t>
      </w:r>
      <w:r>
        <w:t>reporting</w:t>
      </w:r>
      <w:r>
        <w:rPr>
          <w:rFonts w:hint="eastAsia"/>
        </w:rPr>
        <w:t xml:space="preserve"> is based on </w:t>
      </w:r>
      <w:r>
        <w:t>wideband L1-RSRP due to the low overhead of reporting and good robustness. Another reason is beam reporting is generally for analog beams that is applied in the manner of wideband. The same principle and reason should be applied here for L1-SINR beam reporting. Sub-band L1-SINR-based beam reporting is not necessary in our view.</w:t>
      </w:r>
    </w:p>
    <w:p w14:paraId="18C612F6" w14:textId="0BAE929D" w:rsidR="00807167" w:rsidRPr="008D3B49" w:rsidRDefault="00807167" w:rsidP="00807167">
      <w:pPr>
        <w:pStyle w:val="00Text"/>
        <w:rPr>
          <w:b/>
          <w:bCs/>
          <w:i/>
          <w:iCs/>
        </w:rPr>
      </w:pPr>
      <w:bookmarkStart w:id="8" w:name="_Hlk16113077"/>
      <w:r w:rsidRPr="008D3B49">
        <w:rPr>
          <w:b/>
          <w:bCs/>
          <w:i/>
          <w:iCs/>
        </w:rPr>
        <w:t xml:space="preserve">Proposal </w:t>
      </w:r>
      <w:r w:rsidR="000C605C">
        <w:rPr>
          <w:b/>
          <w:bCs/>
          <w:i/>
          <w:iCs/>
        </w:rPr>
        <w:t>2</w:t>
      </w:r>
      <w:r w:rsidR="000C605C">
        <w:rPr>
          <w:b/>
          <w:bCs/>
          <w:i/>
          <w:iCs/>
        </w:rPr>
        <w:t>0</w:t>
      </w:r>
      <w:r w:rsidRPr="008D3B49">
        <w:rPr>
          <w:b/>
          <w:bCs/>
          <w:i/>
          <w:iCs/>
        </w:rPr>
        <w:t>: Only wideband L1-SINR is supported for beam reporting in Rel-16.</w:t>
      </w:r>
    </w:p>
    <w:bookmarkEnd w:id="8"/>
    <w:p w14:paraId="65098DEC" w14:textId="77777777" w:rsidR="00247C4E" w:rsidRDefault="00247C4E" w:rsidP="00247C4E">
      <w:pPr>
        <w:pStyle w:val="01"/>
      </w:pPr>
      <w:r>
        <w:t>Conclusion</w:t>
      </w:r>
    </w:p>
    <w:p w14:paraId="3A96857B" w14:textId="0B345CFA" w:rsidR="00247C4E" w:rsidRDefault="00247C4E" w:rsidP="00247C4E">
      <w:pPr>
        <w:pStyle w:val="00Text"/>
      </w:pPr>
      <w:r w:rsidRPr="001B2F18">
        <w:t xml:space="preserve">In this contribution, we presented our views on L1-SINR beam reporting, SCell BFR, overhead and latency reduction, </w:t>
      </w:r>
      <w:r>
        <w:t xml:space="preserve">as well as </w:t>
      </w:r>
      <w:r w:rsidRPr="001B2F18">
        <w:t>multi-panel UE.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05E65B2D" w14:textId="77777777" w:rsidR="00400CA1" w:rsidRDefault="00400CA1" w:rsidP="00400CA1">
      <w:pPr>
        <w:pStyle w:val="000proposals"/>
      </w:pPr>
      <w:r w:rsidRPr="005A5406">
        <w:t xml:space="preserve">Proposal </w:t>
      </w:r>
      <w:r>
        <w:t>1</w:t>
      </w:r>
      <w:r w:rsidRPr="00206B0D">
        <w:t xml:space="preserve">: </w:t>
      </w:r>
      <w:r>
        <w:t>Support the following method for grouping PUCCH resource for updating spatial relation info:</w:t>
      </w:r>
    </w:p>
    <w:p w14:paraId="71446F4A" w14:textId="77777777" w:rsidR="00400CA1" w:rsidRDefault="00400CA1" w:rsidP="00400CA1">
      <w:pPr>
        <w:pStyle w:val="000proposals"/>
        <w:numPr>
          <w:ilvl w:val="0"/>
          <w:numId w:val="15"/>
        </w:numPr>
      </w:pPr>
      <w:r>
        <w:t>Method 1: One PUCCH resource is configured with a higher layer group index that takes value of 0/1/2/3.</w:t>
      </w:r>
    </w:p>
    <w:p w14:paraId="696E4E96" w14:textId="77777777" w:rsidR="00400CA1" w:rsidRDefault="00400CA1" w:rsidP="00400CA1">
      <w:pPr>
        <w:pStyle w:val="000proposals"/>
        <w:numPr>
          <w:ilvl w:val="0"/>
          <w:numId w:val="15"/>
        </w:numPr>
      </w:pPr>
      <w:r>
        <w:rPr>
          <w:lang w:eastAsia="zh-CN"/>
        </w:rPr>
        <w:t>Method 2: The spatial relation for one particular PUCCH transmission is determined based on the CORESET where the scheduling DCI is detected.</w:t>
      </w:r>
    </w:p>
    <w:p w14:paraId="47C9AF20" w14:textId="77777777" w:rsidR="00400CA1" w:rsidRDefault="00400CA1" w:rsidP="00400CA1">
      <w:pPr>
        <w:pStyle w:val="000proposals"/>
      </w:pPr>
      <w:r w:rsidRPr="005A5406">
        <w:t xml:space="preserve">Proposal </w:t>
      </w:r>
      <w:r>
        <w:t>2</w:t>
      </w:r>
      <w:r w:rsidRPr="00206B0D">
        <w:t xml:space="preserve">: </w:t>
      </w:r>
      <w:r>
        <w:t xml:space="preserve">If PUCCH or SRS is not configured with spatial relation info in a CC, the UE does not expect that neither CORESET is configured nor TCI-states are activated for PDSCH in that CC. </w:t>
      </w:r>
    </w:p>
    <w:p w14:paraId="1F504847" w14:textId="77777777" w:rsidR="00400CA1" w:rsidRDefault="00400CA1" w:rsidP="00400CA1">
      <w:pPr>
        <w:pStyle w:val="000proposals"/>
      </w:pPr>
      <w:r w:rsidRPr="005A5406">
        <w:t xml:space="preserve">Proposal </w:t>
      </w:r>
      <w:r>
        <w:t>3</w:t>
      </w:r>
      <w:r w:rsidRPr="00206B0D">
        <w:t xml:space="preserve">: </w:t>
      </w:r>
      <w:r>
        <w:t>For a PUCCH using default spatial relation info, if the RS in the default spatial relation info is periodic CSI-RS, the UE shall use that CSI-RS to measure path loss; otherwise, the UE shall use the SSB used to obtain MIB to measure path loss.</w:t>
      </w:r>
    </w:p>
    <w:p w14:paraId="65F1839D" w14:textId="77777777" w:rsidR="00400CA1" w:rsidRDefault="00400CA1" w:rsidP="00400CA1">
      <w:pPr>
        <w:pStyle w:val="000proposals"/>
      </w:pPr>
      <w:r w:rsidRPr="005A5406">
        <w:t xml:space="preserve">Proposal </w:t>
      </w:r>
      <w:r>
        <w:t>4</w:t>
      </w:r>
      <w:r w:rsidRPr="00206B0D">
        <w:t xml:space="preserve">: </w:t>
      </w:r>
      <w:r>
        <w:t>For SRS resources using default spatial relation info, if path loss RS is not configured to the SRS resource set:</w:t>
      </w:r>
    </w:p>
    <w:p w14:paraId="7D53043C" w14:textId="77777777" w:rsidR="00400CA1" w:rsidRDefault="00400CA1" w:rsidP="00D525DE">
      <w:pPr>
        <w:pStyle w:val="000proposals"/>
        <w:numPr>
          <w:ilvl w:val="0"/>
          <w:numId w:val="27"/>
        </w:numPr>
      </w:pPr>
      <w:r>
        <w:t>If all the SRS resources in the set use the same default spatial relation info, the UE shall use the RS in the default spatial relation info to measure path loss if that RS is a periodic CSI-RS; otherwise, the UE use the SSB used to obtain MIB.</w:t>
      </w:r>
    </w:p>
    <w:p w14:paraId="74D668B5" w14:textId="77777777" w:rsidR="00400CA1" w:rsidRDefault="00400CA1" w:rsidP="00D525DE">
      <w:pPr>
        <w:pStyle w:val="000proposals"/>
        <w:numPr>
          <w:ilvl w:val="0"/>
          <w:numId w:val="27"/>
        </w:numPr>
      </w:pPr>
      <w:r>
        <w:t>If some of the SRS resources in the set are configured with spatial relation info, the UE shall use the SSB used to obtain MIB to measure path loss.</w:t>
      </w:r>
    </w:p>
    <w:p w14:paraId="607BCBC8" w14:textId="77777777" w:rsidR="00400CA1" w:rsidRDefault="00400CA1" w:rsidP="00400CA1">
      <w:pPr>
        <w:pStyle w:val="000proposals"/>
      </w:pPr>
      <w:r w:rsidRPr="005407AE">
        <w:lastRenderedPageBreak/>
        <w:t>Proposal</w:t>
      </w:r>
      <w:r w:rsidRPr="00B122A4">
        <w:t xml:space="preserve"> </w:t>
      </w:r>
      <w:r>
        <w:t>5</w:t>
      </w:r>
      <w:r w:rsidRPr="00206B0D">
        <w:t xml:space="preserve">: </w:t>
      </w:r>
      <w:r>
        <w:t>For a UE without beam correspondence, if spatial relation info is not configured to an SRS resource or PUCCH resource, the default spatial relation info is the transmit beam that is used to transmit the RACH msg1 in the most recent successful RACH transmission.</w:t>
      </w:r>
    </w:p>
    <w:p w14:paraId="0845A462" w14:textId="77777777" w:rsidR="00400CA1" w:rsidRDefault="00400CA1" w:rsidP="00400CA1">
      <w:pPr>
        <w:pStyle w:val="000proposals"/>
      </w:pPr>
      <w:r w:rsidRPr="005A5406">
        <w:t xml:space="preserve">Proposal </w:t>
      </w:r>
      <w:r>
        <w:t>6</w:t>
      </w:r>
      <w:r w:rsidRPr="00206B0D">
        <w:t xml:space="preserve">: </w:t>
      </w:r>
      <w:r>
        <w:t>Increase the number of configured path loss RSs to 8.</w:t>
      </w:r>
    </w:p>
    <w:p w14:paraId="72BFE637" w14:textId="77777777" w:rsidR="00400CA1" w:rsidRDefault="00400CA1" w:rsidP="00400CA1">
      <w:pPr>
        <w:pStyle w:val="000proposals"/>
      </w:pPr>
      <w:r w:rsidRPr="005A5406">
        <w:t xml:space="preserve">Proposal </w:t>
      </w:r>
      <w:r>
        <w:t>7</w:t>
      </w:r>
      <w:r w:rsidRPr="00206B0D">
        <w:t xml:space="preserve">: </w:t>
      </w:r>
      <w:r>
        <w:t>Do not support using one MAC CE activating/indicating TCI-state ID(s) for PDSCH or PDCCH in different inter-band CCs.</w:t>
      </w:r>
    </w:p>
    <w:p w14:paraId="46EFC909" w14:textId="77777777" w:rsidR="00400CA1" w:rsidRPr="005752EF" w:rsidRDefault="00400CA1" w:rsidP="00400CA1">
      <w:pPr>
        <w:pStyle w:val="000proposals"/>
      </w:pPr>
      <w:r w:rsidRPr="005752EF">
        <w:t xml:space="preserve">Proposal </w:t>
      </w:r>
      <w:r>
        <w:t>8</w:t>
      </w:r>
      <w:r w:rsidRPr="005752EF">
        <w:t xml:space="preserve">: </w:t>
      </w:r>
      <w:r>
        <w:t>T</w:t>
      </w:r>
      <w:r w:rsidRPr="005752EF">
        <w:t>he feature of updating spatial relation info for SRS across CC:</w:t>
      </w:r>
    </w:p>
    <w:p w14:paraId="78003E40" w14:textId="77777777" w:rsidR="00400CA1" w:rsidRPr="00037847" w:rsidRDefault="00400CA1" w:rsidP="00D525DE">
      <w:pPr>
        <w:pStyle w:val="000proposals"/>
        <w:numPr>
          <w:ilvl w:val="0"/>
          <w:numId w:val="32"/>
        </w:numPr>
      </w:pPr>
      <w:r w:rsidRPr="00037847">
        <w:t>It only supports SRS resources for codebook-based, SRS resource for non-codebook based without configuration of asscociatedCSI-RS and SRS for antenna switching.</w:t>
      </w:r>
    </w:p>
    <w:p w14:paraId="3C61113D" w14:textId="77777777" w:rsidR="00400CA1" w:rsidRPr="00037847" w:rsidRDefault="00400CA1" w:rsidP="00D525DE">
      <w:pPr>
        <w:pStyle w:val="000proposals"/>
        <w:numPr>
          <w:ilvl w:val="0"/>
          <w:numId w:val="32"/>
        </w:numPr>
      </w:pPr>
      <w:r w:rsidRPr="00037847">
        <w:t>The SRS resources for antenna switching within the same set shall be configured with same spatial relation info.</w:t>
      </w:r>
    </w:p>
    <w:p w14:paraId="72DF31E4" w14:textId="77777777" w:rsidR="00400CA1" w:rsidRPr="00037847" w:rsidRDefault="00400CA1" w:rsidP="00D525DE">
      <w:pPr>
        <w:pStyle w:val="000proposals"/>
        <w:numPr>
          <w:ilvl w:val="0"/>
          <w:numId w:val="32"/>
        </w:numPr>
      </w:pPr>
      <w:r w:rsidRPr="00037847">
        <w:t xml:space="preserve">It only supports </w:t>
      </w:r>
      <w:r w:rsidRPr="00037847">
        <w:rPr>
          <w:rFonts w:hint="eastAsia"/>
        </w:rPr>
        <w:t>aperiodic</w:t>
      </w:r>
      <w:r w:rsidRPr="00037847">
        <w:t xml:space="preserve"> </w:t>
      </w:r>
      <w:r w:rsidRPr="00037847">
        <w:rPr>
          <w:rFonts w:hint="eastAsia"/>
        </w:rPr>
        <w:t>S</w:t>
      </w:r>
      <w:r w:rsidRPr="00037847">
        <w:t>RS resource.</w:t>
      </w:r>
    </w:p>
    <w:p w14:paraId="7789E4C5" w14:textId="77777777" w:rsidR="00400CA1" w:rsidRDefault="00400CA1" w:rsidP="00400CA1">
      <w:pPr>
        <w:pStyle w:val="000proposals"/>
      </w:pPr>
      <w:r w:rsidRPr="005407AE">
        <w:t>Proposal</w:t>
      </w:r>
      <w:r w:rsidRPr="005C4D6B">
        <w:t xml:space="preserve"> </w:t>
      </w:r>
      <w:r>
        <w:t>9</w:t>
      </w:r>
      <w:r w:rsidRPr="005C4D6B">
        <w:t xml:space="preserve">: </w:t>
      </w:r>
      <w:r>
        <w:t>In implicit method, it is up to UE implementation to choose up to two BFD RS.</w:t>
      </w:r>
    </w:p>
    <w:p w14:paraId="001A5DF8" w14:textId="77777777" w:rsidR="00400CA1" w:rsidRPr="00877196" w:rsidRDefault="00400CA1" w:rsidP="00400CA1">
      <w:pPr>
        <w:pStyle w:val="000proposals"/>
      </w:pPr>
      <w:r w:rsidRPr="005C4D6B">
        <w:t xml:space="preserve">Proposal </w:t>
      </w:r>
      <w:r>
        <w:t>10</w:t>
      </w:r>
      <w:r w:rsidRPr="005C4D6B">
        <w:t xml:space="preserve">: </w:t>
      </w:r>
      <w:r>
        <w:t>For configuration of PUCCH-BFR, support alt2 and up to 1 PUCCH-BFR can be configured for the UE in one cell group.</w:t>
      </w:r>
    </w:p>
    <w:p w14:paraId="0E93A513" w14:textId="77777777" w:rsidR="00400CA1" w:rsidRDefault="00400CA1" w:rsidP="00400CA1">
      <w:pPr>
        <w:pStyle w:val="000proposals"/>
      </w:pPr>
      <w:r w:rsidRPr="005C4D6B">
        <w:t xml:space="preserve">Proposal </w:t>
      </w:r>
      <w:r>
        <w:t>1</w:t>
      </w:r>
      <w:r>
        <w:t>1</w:t>
      </w:r>
      <w:r w:rsidRPr="005C4D6B">
        <w:t xml:space="preserve">: </w:t>
      </w:r>
      <w:r>
        <w:t>When positive SR of SCell BFR based on PUCCH format 0 overlaps with HARQ-ACK of eMBB based on PUCCH format 1, the UE shall transmit positive SR of SCell BFR.</w:t>
      </w:r>
    </w:p>
    <w:p w14:paraId="5130834C" w14:textId="77777777" w:rsidR="00400CA1" w:rsidRDefault="00400CA1" w:rsidP="00400CA1">
      <w:pPr>
        <w:pStyle w:val="000proposals"/>
      </w:pPr>
      <w:r w:rsidRPr="005C4D6B">
        <w:t xml:space="preserve">Proposal </w:t>
      </w:r>
      <w:r>
        <w:t>1</w:t>
      </w:r>
      <w:r>
        <w:t>2</w:t>
      </w:r>
      <w:r w:rsidRPr="005C4D6B">
        <w:t xml:space="preserve">: </w:t>
      </w:r>
      <w:r>
        <w:t>When positive SR of SCell BFR overlaps with SR/HARQ-ACK for URLLC, the SR of SCell BFR has lower priority.</w:t>
      </w:r>
    </w:p>
    <w:p w14:paraId="4D29E80F" w14:textId="77777777" w:rsidR="00400CA1" w:rsidRDefault="00400CA1" w:rsidP="00400CA1">
      <w:pPr>
        <w:pStyle w:val="000proposals"/>
      </w:pPr>
      <w:r w:rsidRPr="005C4D6B">
        <w:t xml:space="preserve">Proposal </w:t>
      </w:r>
      <w:r>
        <w:t>1</w:t>
      </w:r>
      <w:r>
        <w:t>3</w:t>
      </w:r>
      <w:r w:rsidRPr="005C4D6B">
        <w:t xml:space="preserve">: </w:t>
      </w:r>
      <w:r>
        <w:t>When positive SR of SCell BFR overlaps with CSI report, re-use the rule specified in Rel15.</w:t>
      </w:r>
    </w:p>
    <w:p w14:paraId="5BB8779E" w14:textId="77777777" w:rsidR="00400CA1" w:rsidRDefault="00400CA1" w:rsidP="00400CA1">
      <w:pPr>
        <w:pStyle w:val="000proposals"/>
      </w:pPr>
      <w:r w:rsidRPr="001262C9">
        <w:t xml:space="preserve">Proposal </w:t>
      </w:r>
      <w:r>
        <w:t>1</w:t>
      </w:r>
      <w:r>
        <w:t>4</w:t>
      </w:r>
      <w:r w:rsidRPr="001262C9">
        <w:t xml:space="preserve">: </w:t>
      </w:r>
      <w:r>
        <w:t>Define gNB’s response to a MAC-CE of SCell BFR as:</w:t>
      </w:r>
    </w:p>
    <w:p w14:paraId="4ED1BF04" w14:textId="77777777" w:rsidR="00400CA1" w:rsidRDefault="00400CA1" w:rsidP="00D525DE">
      <w:pPr>
        <w:pStyle w:val="000proposals"/>
        <w:numPr>
          <w:ilvl w:val="0"/>
          <w:numId w:val="24"/>
        </w:numPr>
      </w:pPr>
      <w:r>
        <w:t xml:space="preserve">If the MAC CE is carried in PUSCH scheduled by a DCI: the UE receives a DCI schedules new transmission for the same HARQ process or the UE does not receive DCI scheduling retransmission before the timer expires. </w:t>
      </w:r>
    </w:p>
    <w:p w14:paraId="5F99D564" w14:textId="77777777" w:rsidR="00400CA1" w:rsidRDefault="00400CA1" w:rsidP="00D525DE">
      <w:pPr>
        <w:pStyle w:val="000proposals"/>
        <w:numPr>
          <w:ilvl w:val="0"/>
          <w:numId w:val="24"/>
        </w:numPr>
      </w:pPr>
      <w:r>
        <w:t xml:space="preserve">If the MAC CE is carried in PUSCH in configured grant: the UE does not receive DCI scheduling retransmission before the timer expires. </w:t>
      </w:r>
    </w:p>
    <w:p w14:paraId="2B9C4E79" w14:textId="77777777" w:rsidR="00400CA1" w:rsidRDefault="00400CA1" w:rsidP="00D525DE">
      <w:pPr>
        <w:pStyle w:val="000proposals"/>
        <w:numPr>
          <w:ilvl w:val="0"/>
          <w:numId w:val="24"/>
        </w:numPr>
      </w:pPr>
      <w:r>
        <w:t>If the MAC CE is carried in PUSCH scheduled by RAR UL grant: msg4 of the RACH</w:t>
      </w:r>
    </w:p>
    <w:p w14:paraId="267B3613" w14:textId="77777777" w:rsidR="00400CA1" w:rsidRDefault="00400CA1" w:rsidP="00D525DE">
      <w:pPr>
        <w:pStyle w:val="000proposals"/>
        <w:numPr>
          <w:ilvl w:val="0"/>
          <w:numId w:val="24"/>
        </w:numPr>
      </w:pPr>
      <w:r>
        <w:t>If the MAC CE is carried in msgA of 2-step RACH: msgB of the RACH</w:t>
      </w:r>
    </w:p>
    <w:p w14:paraId="5FD640A1" w14:textId="77777777" w:rsidR="00400CA1" w:rsidRDefault="00400CA1" w:rsidP="00400CA1">
      <w:pPr>
        <w:pStyle w:val="000proposals"/>
      </w:pPr>
      <w:r w:rsidRPr="001262C9">
        <w:t xml:space="preserve">Proposal </w:t>
      </w:r>
      <w:r>
        <w:t>1</w:t>
      </w:r>
      <w:r>
        <w:t>5</w:t>
      </w:r>
      <w:r w:rsidRPr="001262C9">
        <w:t xml:space="preserve">: </w:t>
      </w:r>
      <w:r>
        <w:t>The value of K = 28 and the UE shall apply the new beam indicate in the MAC CE of SCell BFR on:</w:t>
      </w:r>
    </w:p>
    <w:p w14:paraId="397A5680" w14:textId="77777777" w:rsidR="00400CA1" w:rsidRDefault="00400CA1" w:rsidP="00D525DE">
      <w:pPr>
        <w:pStyle w:val="000proposals"/>
        <w:numPr>
          <w:ilvl w:val="0"/>
          <w:numId w:val="25"/>
        </w:numPr>
      </w:pPr>
      <w:r>
        <w:t>PDSCH transmission in the failed SCell</w:t>
      </w:r>
    </w:p>
    <w:p w14:paraId="25554990" w14:textId="77777777" w:rsidR="00400CA1" w:rsidRDefault="00400CA1" w:rsidP="00D525DE">
      <w:pPr>
        <w:pStyle w:val="000proposals"/>
        <w:numPr>
          <w:ilvl w:val="0"/>
          <w:numId w:val="25"/>
        </w:numPr>
      </w:pPr>
      <w:r>
        <w:t>PUCCH on uplink SCell associated with the failed SCell</w:t>
      </w:r>
    </w:p>
    <w:p w14:paraId="53F3E3B7" w14:textId="77777777" w:rsidR="00400CA1" w:rsidRDefault="00400CA1" w:rsidP="00D525DE">
      <w:pPr>
        <w:pStyle w:val="000proposals"/>
        <w:numPr>
          <w:ilvl w:val="0"/>
          <w:numId w:val="25"/>
        </w:numPr>
      </w:pPr>
      <w:r>
        <w:t>SRS resources configured for codebook based PUSCH transmission</w:t>
      </w:r>
    </w:p>
    <w:p w14:paraId="4E73CB7B" w14:textId="77777777" w:rsidR="00400CA1" w:rsidRPr="00AD6436" w:rsidRDefault="00400CA1" w:rsidP="00D525DE">
      <w:pPr>
        <w:pStyle w:val="000proposals"/>
        <w:numPr>
          <w:ilvl w:val="0"/>
          <w:numId w:val="25"/>
        </w:numPr>
      </w:pPr>
      <w:r w:rsidRPr="00AD6436">
        <w:t xml:space="preserve">SRS resource configured for non-codebook based PUSCH transmission if </w:t>
      </w:r>
      <w:r w:rsidRPr="005752EF">
        <w:t>associatedCSI-RS is not configured.</w:t>
      </w:r>
    </w:p>
    <w:p w14:paraId="4B520C05" w14:textId="77777777" w:rsidR="00400CA1" w:rsidRPr="00B122A4" w:rsidRDefault="00400CA1" w:rsidP="00400CA1">
      <w:pPr>
        <w:pStyle w:val="000proposals"/>
      </w:pPr>
      <w:r w:rsidRPr="001003C7">
        <w:t>Proposal</w:t>
      </w:r>
      <w:r>
        <w:t xml:space="preserve"> </w:t>
      </w:r>
      <w:r>
        <w:t>1</w:t>
      </w:r>
      <w:r>
        <w:t>6</w:t>
      </w:r>
      <w:r w:rsidRPr="00206B0D">
        <w:t xml:space="preserve">: </w:t>
      </w:r>
      <w:r w:rsidRPr="0053626B">
        <w:t xml:space="preserve">The </w:t>
      </w:r>
      <w:r w:rsidRPr="005407AE">
        <w:t>on</w:t>
      </w:r>
      <w:r w:rsidRPr="0053626B">
        <w:t>-going BFR procedure is stopped upon the deactivation of the associated SCell.</w:t>
      </w:r>
    </w:p>
    <w:p w14:paraId="25A3E998" w14:textId="77777777" w:rsidR="00400CA1" w:rsidRDefault="00400CA1" w:rsidP="00400CA1">
      <w:pPr>
        <w:pStyle w:val="000proposals"/>
      </w:pPr>
      <w:r w:rsidRPr="001262C9">
        <w:t xml:space="preserve">Proposal </w:t>
      </w:r>
      <w:r>
        <w:t>1</w:t>
      </w:r>
      <w:r>
        <w:t>7</w:t>
      </w:r>
      <w:r w:rsidRPr="001262C9">
        <w:t xml:space="preserve">: </w:t>
      </w:r>
      <w:r>
        <w:t xml:space="preserve">In L1-SINR report,  </w:t>
      </w:r>
    </w:p>
    <w:p w14:paraId="1C453487" w14:textId="77777777" w:rsidR="00400CA1" w:rsidRDefault="00400CA1" w:rsidP="00D525DE">
      <w:pPr>
        <w:pStyle w:val="000proposals"/>
        <w:numPr>
          <w:ilvl w:val="0"/>
          <w:numId w:val="21"/>
        </w:numPr>
      </w:pPr>
      <w:r>
        <w:t>if the reported value of the largest L1-SINR is ≥ -8dB, the reported value of differential L1-SINR is determined according to table 2</w:t>
      </w:r>
    </w:p>
    <w:p w14:paraId="25FCDD63" w14:textId="77777777" w:rsidR="00400CA1" w:rsidRDefault="00400CA1" w:rsidP="00D525DE">
      <w:pPr>
        <w:pStyle w:val="000proposals"/>
        <w:numPr>
          <w:ilvl w:val="0"/>
          <w:numId w:val="21"/>
        </w:numPr>
      </w:pPr>
      <w:r>
        <w:t>if the reported value of the largest L1-SINR is &lt; -8dB, the reported value of differential L1-SINR is determined according to table 1</w:t>
      </w:r>
    </w:p>
    <w:p w14:paraId="70C5D73C" w14:textId="77777777" w:rsidR="00400CA1" w:rsidRPr="00F9755F" w:rsidRDefault="00400CA1" w:rsidP="00400CA1">
      <w:pPr>
        <w:pStyle w:val="000proposals"/>
      </w:pPr>
      <w:r w:rsidRPr="00F9755F">
        <w:t xml:space="preserve">Proposal </w:t>
      </w:r>
      <w:r w:rsidRPr="00F9755F">
        <w:t>1</w:t>
      </w:r>
      <w:r>
        <w:t>8</w:t>
      </w:r>
      <w:r w:rsidRPr="00F9755F">
        <w:t xml:space="preserve">: Use the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1</m:t>
            </m:r>
          </m:sub>
        </m:sSub>
        <m:r>
          <m:rPr>
            <m:sty m:val="bi"/>
          </m:rPr>
          <w:rPr>
            <w:rFonts w:ascii="Cambria Math" w:hAnsi="Cambria Math"/>
          </w:rPr>
          <m:t>/</m:t>
        </m:r>
        <m:sSup>
          <m:sSupPr>
            <m:ctrlPr>
              <w:rPr>
                <w:rFonts w:ascii="Cambria Math" w:hAnsi="Cambria Math"/>
              </w:rPr>
            </m:ctrlPr>
          </m:sSupPr>
          <m:e>
            <m:sSub>
              <m:sSubPr>
                <m:ctrlPr>
                  <w:rPr>
                    <w:rFonts w:ascii="Cambria Math" w:hAnsi="Cambria Math"/>
                  </w:rPr>
                </m:ctrlPr>
              </m:sSubPr>
              <m:e>
                <m:r>
                  <m:rPr>
                    <m:sty m:val="bi"/>
                  </m:rPr>
                  <w:rPr>
                    <w:rFonts w:ascii="Cambria Math" w:hAnsi="Cambria Math"/>
                  </w:rPr>
                  <m:t>Z</m:t>
                </m:r>
              </m:e>
              <m:sub>
                <m:r>
                  <m:rPr>
                    <m:sty m:val="bi"/>
                  </m:rPr>
                  <w:rPr>
                    <w:rFonts w:ascii="Cambria Math" w:hAnsi="Cambria Math"/>
                  </w:rPr>
                  <m:t>1</m:t>
                </m:r>
              </m:sub>
            </m:sSub>
          </m:e>
          <m:sup>
            <m:r>
              <m:rPr>
                <m:sty m:val="bi"/>
              </m:rPr>
              <w:rPr>
                <w:rFonts w:ascii="Cambria Math" w:hAnsi="Cambria Math" w:hint="eastAsia"/>
              </w:rPr>
              <m:t>'</m:t>
            </m:r>
          </m:sup>
        </m:sSup>
      </m:oMath>
      <w:r w:rsidRPr="005752EF">
        <w:t xml:space="preserve"> </w:t>
      </w:r>
      <w:r>
        <w:t xml:space="preserve">defined in table 5.4-2 in 38.214 </w:t>
      </w:r>
      <w:r w:rsidRPr="005752EF">
        <w:t xml:space="preserve">for L1-SINR </w:t>
      </w:r>
      <w:r w:rsidRPr="00F9755F">
        <w:t>report.</w:t>
      </w:r>
    </w:p>
    <w:p w14:paraId="70DF0271" w14:textId="77777777" w:rsidR="00400CA1" w:rsidRPr="005752EF" w:rsidRDefault="00400CA1" w:rsidP="00400CA1">
      <w:pPr>
        <w:pStyle w:val="000proposals"/>
      </w:pPr>
      <w:r w:rsidRPr="005752EF">
        <w:lastRenderedPageBreak/>
        <w:t xml:space="preserve">Proposal </w:t>
      </w:r>
      <w:r>
        <w:t>19</w:t>
      </w:r>
      <w:r w:rsidRPr="005752EF">
        <w:t>: For group-base L1-SINR reporting, support</w:t>
      </w:r>
      <w:r>
        <w:t>:</w:t>
      </w:r>
    </w:p>
    <w:p w14:paraId="366DADC0" w14:textId="77777777" w:rsidR="00400CA1" w:rsidRDefault="00400CA1" w:rsidP="00D525DE">
      <w:pPr>
        <w:pStyle w:val="000proposals"/>
        <w:numPr>
          <w:ilvl w:val="0"/>
          <w:numId w:val="30"/>
        </w:numPr>
      </w:pPr>
      <w:r>
        <w:t>The UE is configured with two resource settings for channel measurement.  The two reported CRIs or SSBRIs are selected from two resource settings.</w:t>
      </w:r>
    </w:p>
    <w:p w14:paraId="28AF6C9A" w14:textId="77777777" w:rsidR="00400CA1" w:rsidRDefault="00400CA1" w:rsidP="00D525DE">
      <w:pPr>
        <w:pStyle w:val="000proposals"/>
        <w:numPr>
          <w:ilvl w:val="0"/>
          <w:numId w:val="30"/>
        </w:numPr>
      </w:pPr>
      <w:r>
        <w:t>The interference for each L1-SINR calculation includes the interference measured from the IMR associated with reported CRI and also includes the interference measured from the IMR and CMR associated with the other reported CRI.</w:t>
      </w:r>
    </w:p>
    <w:p w14:paraId="6CE61F38" w14:textId="77777777" w:rsidR="00400CA1" w:rsidRPr="008D3B49" w:rsidRDefault="00400CA1" w:rsidP="00400CA1">
      <w:pPr>
        <w:pStyle w:val="000proposals"/>
      </w:pPr>
      <w:r w:rsidRPr="008D3B49">
        <w:t xml:space="preserve">Proposal </w:t>
      </w:r>
      <w:r>
        <w:t>2</w:t>
      </w:r>
      <w:r>
        <w:t>0</w:t>
      </w:r>
      <w:r w:rsidRPr="008D3B49">
        <w:t>: Only wideband L1-SINR is supported for beam reporting in Rel-16.</w:t>
      </w:r>
    </w:p>
    <w:p w14:paraId="22DD55B6" w14:textId="77777777" w:rsidR="00247C4E" w:rsidRDefault="00247C4E" w:rsidP="00247C4E">
      <w:pPr>
        <w:pStyle w:val="01"/>
      </w:pPr>
      <w:bookmarkStart w:id="9" w:name="_GoBack"/>
      <w:bookmarkEnd w:id="9"/>
      <w:r>
        <w:t>References</w:t>
      </w:r>
    </w:p>
    <w:p w14:paraId="202DD9B2" w14:textId="77777777" w:rsidR="00247C4E" w:rsidRPr="009A4B4C" w:rsidRDefault="00247C4E" w:rsidP="00247C4E">
      <w:pPr>
        <w:numPr>
          <w:ilvl w:val="0"/>
          <w:numId w:val="2"/>
        </w:numPr>
        <w:jc w:val="both"/>
        <w:rPr>
          <w:szCs w:val="20"/>
          <w:lang w:val="it-IT"/>
        </w:rPr>
      </w:pPr>
      <w:r>
        <w:t>RP-182067, Revised WID: Enhancements on MIMO for NR</w:t>
      </w:r>
      <w:r w:rsidRPr="008C522F">
        <w:rPr>
          <w:rFonts w:eastAsia="SimSun" w:hint="eastAsia"/>
          <w:szCs w:val="22"/>
          <w:lang w:eastAsia="zh-CN"/>
        </w:rPr>
        <w:t>.</w:t>
      </w:r>
    </w:p>
    <w:p w14:paraId="1A054C72" w14:textId="4C6D439F" w:rsidR="00247C4E" w:rsidRPr="009A4B4C" w:rsidRDefault="00247C4E" w:rsidP="00247C4E">
      <w:pPr>
        <w:pStyle w:val="05reference"/>
        <w:numPr>
          <w:ilvl w:val="0"/>
          <w:numId w:val="2"/>
        </w:numPr>
        <w:rPr>
          <w:szCs w:val="20"/>
          <w:lang w:val="it-IT"/>
        </w:rPr>
      </w:pPr>
      <w:r w:rsidRPr="009A4B4C">
        <w:rPr>
          <w:szCs w:val="20"/>
          <w:lang w:val="it-IT"/>
        </w:rPr>
        <w:t>RAN1 #9</w:t>
      </w:r>
      <w:r w:rsidR="001935C0">
        <w:rPr>
          <w:szCs w:val="20"/>
          <w:lang w:val="it-IT"/>
        </w:rPr>
        <w:t>8</w:t>
      </w:r>
      <w:r w:rsidR="00DC65DA">
        <w:rPr>
          <w:szCs w:val="20"/>
          <w:lang w:val="it-IT"/>
        </w:rPr>
        <w:t>bis</w:t>
      </w:r>
      <w:r w:rsidRPr="009A4B4C">
        <w:rPr>
          <w:szCs w:val="20"/>
          <w:lang w:val="it-IT"/>
        </w:rPr>
        <w:t xml:space="preserve"> </w:t>
      </w:r>
      <w:r w:rsidRPr="009A4B4C">
        <w:rPr>
          <w:bCs/>
          <w:lang w:eastAsia="ja-JP"/>
        </w:rPr>
        <w:t>Chairman’s Notes.</w:t>
      </w:r>
    </w:p>
    <w:p w14:paraId="1BC07305" w14:textId="77777777" w:rsidR="00A23B55" w:rsidRDefault="00A23B55" w:rsidP="008D3B49">
      <w:pPr>
        <w:keepNext/>
        <w:spacing w:before="240" w:after="60"/>
        <w:outlineLvl w:val="0"/>
      </w:pPr>
    </w:p>
    <w:sectPr w:rsidR="00A23B5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EA39C" w14:textId="77777777" w:rsidR="00D525DE" w:rsidRDefault="00D525DE">
      <w:r>
        <w:separator/>
      </w:r>
    </w:p>
  </w:endnote>
  <w:endnote w:type="continuationSeparator" w:id="0">
    <w:p w14:paraId="08D41EC9" w14:textId="77777777" w:rsidR="00D525DE" w:rsidRDefault="00D5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04084" w14:textId="77777777" w:rsidR="00D525DE" w:rsidRDefault="00D525DE">
      <w:r>
        <w:separator/>
      </w:r>
    </w:p>
  </w:footnote>
  <w:footnote w:type="continuationSeparator" w:id="0">
    <w:p w14:paraId="74C9C684" w14:textId="77777777" w:rsidR="00D525DE" w:rsidRDefault="00D5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08D04" w14:textId="77777777" w:rsidR="00C35AB8" w:rsidRDefault="00C35AB8"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6"/>
  </w:num>
  <w:num w:numId="3">
    <w:abstractNumId w:val="14"/>
  </w:num>
  <w:num w:numId="4">
    <w:abstractNumId w:val="31"/>
  </w:num>
  <w:num w:numId="5">
    <w:abstractNumId w:val="15"/>
  </w:num>
  <w:num w:numId="6">
    <w:abstractNumId w:val="12"/>
  </w:num>
  <w:num w:numId="7">
    <w:abstractNumId w:val="1"/>
  </w:num>
  <w:num w:numId="8">
    <w:abstractNumId w:val="27"/>
  </w:num>
  <w:num w:numId="9">
    <w:abstractNumId w:val="11"/>
  </w:num>
  <w:num w:numId="10">
    <w:abstractNumId w:val="22"/>
  </w:num>
  <w:num w:numId="11">
    <w:abstractNumId w:val="13"/>
  </w:num>
  <w:num w:numId="12">
    <w:abstractNumId w:val="7"/>
  </w:num>
  <w:num w:numId="13">
    <w:abstractNumId w:val="5"/>
  </w:num>
  <w:num w:numId="14">
    <w:abstractNumId w:val="29"/>
  </w:num>
  <w:num w:numId="15">
    <w:abstractNumId w:val="17"/>
  </w:num>
  <w:num w:numId="16">
    <w:abstractNumId w:val="8"/>
  </w:num>
  <w:num w:numId="17">
    <w:abstractNumId w:val="20"/>
  </w:num>
  <w:num w:numId="18">
    <w:abstractNumId w:val="18"/>
  </w:num>
  <w:num w:numId="19">
    <w:abstractNumId w:val="25"/>
  </w:num>
  <w:num w:numId="20">
    <w:abstractNumId w:val="26"/>
  </w:num>
  <w:num w:numId="21">
    <w:abstractNumId w:val="19"/>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
  </w:num>
  <w:num w:numId="25">
    <w:abstractNumId w:val="30"/>
  </w:num>
  <w:num w:numId="26">
    <w:abstractNumId w:val="23"/>
  </w:num>
  <w:num w:numId="27">
    <w:abstractNumId w:val="4"/>
  </w:num>
  <w:num w:numId="28">
    <w:abstractNumId w:val="24"/>
  </w:num>
  <w:num w:numId="29">
    <w:abstractNumId w:val="10"/>
  </w:num>
  <w:num w:numId="30">
    <w:abstractNumId w:val="9"/>
  </w:num>
  <w:num w:numId="31">
    <w:abstractNumId w:val="16"/>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21C63"/>
    <w:rsid w:val="000244A2"/>
    <w:rsid w:val="00024582"/>
    <w:rsid w:val="000278FB"/>
    <w:rsid w:val="0003093F"/>
    <w:rsid w:val="00037847"/>
    <w:rsid w:val="00037B07"/>
    <w:rsid w:val="000410E1"/>
    <w:rsid w:val="00054E76"/>
    <w:rsid w:val="000565A2"/>
    <w:rsid w:val="0006186A"/>
    <w:rsid w:val="000624AE"/>
    <w:rsid w:val="00065BF3"/>
    <w:rsid w:val="000912F1"/>
    <w:rsid w:val="00093575"/>
    <w:rsid w:val="00093FC9"/>
    <w:rsid w:val="00094B78"/>
    <w:rsid w:val="000A25D8"/>
    <w:rsid w:val="000A3A1D"/>
    <w:rsid w:val="000B5BC1"/>
    <w:rsid w:val="000C605C"/>
    <w:rsid w:val="000D43D9"/>
    <w:rsid w:val="000D4D2E"/>
    <w:rsid w:val="000E343D"/>
    <w:rsid w:val="000E38A6"/>
    <w:rsid w:val="000F7E4A"/>
    <w:rsid w:val="001003C7"/>
    <w:rsid w:val="001012FA"/>
    <w:rsid w:val="00103362"/>
    <w:rsid w:val="00104541"/>
    <w:rsid w:val="00131D6F"/>
    <w:rsid w:val="001408FD"/>
    <w:rsid w:val="00143647"/>
    <w:rsid w:val="00182A46"/>
    <w:rsid w:val="00187C9F"/>
    <w:rsid w:val="001935C0"/>
    <w:rsid w:val="001A42C3"/>
    <w:rsid w:val="001A522D"/>
    <w:rsid w:val="001B1B8C"/>
    <w:rsid w:val="001B1DA3"/>
    <w:rsid w:val="001B2FEC"/>
    <w:rsid w:val="001B4410"/>
    <w:rsid w:val="001C25A4"/>
    <w:rsid w:val="001C4D37"/>
    <w:rsid w:val="001C661D"/>
    <w:rsid w:val="001D39D0"/>
    <w:rsid w:val="001E432E"/>
    <w:rsid w:val="001F1DED"/>
    <w:rsid w:val="00224C5E"/>
    <w:rsid w:val="00227917"/>
    <w:rsid w:val="0024075B"/>
    <w:rsid w:val="00247C4E"/>
    <w:rsid w:val="00251DA4"/>
    <w:rsid w:val="002579B3"/>
    <w:rsid w:val="00264A68"/>
    <w:rsid w:val="00266B74"/>
    <w:rsid w:val="00272959"/>
    <w:rsid w:val="002A156A"/>
    <w:rsid w:val="002C2E24"/>
    <w:rsid w:val="002D0302"/>
    <w:rsid w:val="002E18E0"/>
    <w:rsid w:val="002E1C67"/>
    <w:rsid w:val="002E423C"/>
    <w:rsid w:val="00303F1E"/>
    <w:rsid w:val="00304AAA"/>
    <w:rsid w:val="00311C67"/>
    <w:rsid w:val="003152CE"/>
    <w:rsid w:val="00320C86"/>
    <w:rsid w:val="00321DAE"/>
    <w:rsid w:val="00322114"/>
    <w:rsid w:val="00324369"/>
    <w:rsid w:val="00327842"/>
    <w:rsid w:val="003302F0"/>
    <w:rsid w:val="00330666"/>
    <w:rsid w:val="00337461"/>
    <w:rsid w:val="00342852"/>
    <w:rsid w:val="00344C42"/>
    <w:rsid w:val="00347706"/>
    <w:rsid w:val="00352026"/>
    <w:rsid w:val="00355AEC"/>
    <w:rsid w:val="003612FD"/>
    <w:rsid w:val="00362283"/>
    <w:rsid w:val="003662C4"/>
    <w:rsid w:val="003837D7"/>
    <w:rsid w:val="00385D23"/>
    <w:rsid w:val="00391634"/>
    <w:rsid w:val="0039663B"/>
    <w:rsid w:val="003A66D5"/>
    <w:rsid w:val="003A7C3D"/>
    <w:rsid w:val="003B67FE"/>
    <w:rsid w:val="003C60C7"/>
    <w:rsid w:val="003D2520"/>
    <w:rsid w:val="003D5A5E"/>
    <w:rsid w:val="003D6299"/>
    <w:rsid w:val="003D735D"/>
    <w:rsid w:val="003E67E0"/>
    <w:rsid w:val="003F3E7A"/>
    <w:rsid w:val="00400CA1"/>
    <w:rsid w:val="00415E03"/>
    <w:rsid w:val="00433C76"/>
    <w:rsid w:val="00435290"/>
    <w:rsid w:val="004443B5"/>
    <w:rsid w:val="00445922"/>
    <w:rsid w:val="00445C3D"/>
    <w:rsid w:val="004461C9"/>
    <w:rsid w:val="00446DC6"/>
    <w:rsid w:val="00447E3D"/>
    <w:rsid w:val="00450503"/>
    <w:rsid w:val="00451A07"/>
    <w:rsid w:val="00461BAB"/>
    <w:rsid w:val="00462DA6"/>
    <w:rsid w:val="00464059"/>
    <w:rsid w:val="0046766E"/>
    <w:rsid w:val="004714C5"/>
    <w:rsid w:val="00474000"/>
    <w:rsid w:val="004837E4"/>
    <w:rsid w:val="004857D5"/>
    <w:rsid w:val="004920A1"/>
    <w:rsid w:val="004A36AF"/>
    <w:rsid w:val="004A6A58"/>
    <w:rsid w:val="004A7356"/>
    <w:rsid w:val="004B4117"/>
    <w:rsid w:val="004B545A"/>
    <w:rsid w:val="004B6C18"/>
    <w:rsid w:val="004C52B2"/>
    <w:rsid w:val="004C5C81"/>
    <w:rsid w:val="004D5380"/>
    <w:rsid w:val="004E623C"/>
    <w:rsid w:val="004F079C"/>
    <w:rsid w:val="004F1738"/>
    <w:rsid w:val="004F3A8D"/>
    <w:rsid w:val="004F3F1A"/>
    <w:rsid w:val="004F7674"/>
    <w:rsid w:val="00502A73"/>
    <w:rsid w:val="00503248"/>
    <w:rsid w:val="0050459A"/>
    <w:rsid w:val="00504762"/>
    <w:rsid w:val="005077F4"/>
    <w:rsid w:val="005129AF"/>
    <w:rsid w:val="0051723D"/>
    <w:rsid w:val="005234CB"/>
    <w:rsid w:val="00524548"/>
    <w:rsid w:val="005277A1"/>
    <w:rsid w:val="0053437B"/>
    <w:rsid w:val="0053626B"/>
    <w:rsid w:val="005446D6"/>
    <w:rsid w:val="00544959"/>
    <w:rsid w:val="0055224E"/>
    <w:rsid w:val="00566A88"/>
    <w:rsid w:val="00570186"/>
    <w:rsid w:val="00574540"/>
    <w:rsid w:val="005752EF"/>
    <w:rsid w:val="0057573A"/>
    <w:rsid w:val="00591300"/>
    <w:rsid w:val="005937D1"/>
    <w:rsid w:val="005944EB"/>
    <w:rsid w:val="005A1DC9"/>
    <w:rsid w:val="005A7FC2"/>
    <w:rsid w:val="005B25B2"/>
    <w:rsid w:val="005B548E"/>
    <w:rsid w:val="005C4D6B"/>
    <w:rsid w:val="005C727B"/>
    <w:rsid w:val="005D0785"/>
    <w:rsid w:val="005D07BA"/>
    <w:rsid w:val="005D1DCC"/>
    <w:rsid w:val="005D310A"/>
    <w:rsid w:val="005E1838"/>
    <w:rsid w:val="005E1AD4"/>
    <w:rsid w:val="005E79B5"/>
    <w:rsid w:val="0060241C"/>
    <w:rsid w:val="006116BE"/>
    <w:rsid w:val="00614C33"/>
    <w:rsid w:val="00616A62"/>
    <w:rsid w:val="00617897"/>
    <w:rsid w:val="00622675"/>
    <w:rsid w:val="006320E0"/>
    <w:rsid w:val="00636657"/>
    <w:rsid w:val="00637B60"/>
    <w:rsid w:val="0064017A"/>
    <w:rsid w:val="00642CF1"/>
    <w:rsid w:val="00653B60"/>
    <w:rsid w:val="00663CEE"/>
    <w:rsid w:val="006644C2"/>
    <w:rsid w:val="0066744A"/>
    <w:rsid w:val="00667A53"/>
    <w:rsid w:val="00673C3B"/>
    <w:rsid w:val="0067479A"/>
    <w:rsid w:val="00681A3C"/>
    <w:rsid w:val="00684D2D"/>
    <w:rsid w:val="0069000B"/>
    <w:rsid w:val="006A62F9"/>
    <w:rsid w:val="006A6D4F"/>
    <w:rsid w:val="006C1612"/>
    <w:rsid w:val="006C2725"/>
    <w:rsid w:val="006C29EF"/>
    <w:rsid w:val="006C536B"/>
    <w:rsid w:val="006C5779"/>
    <w:rsid w:val="006D1E68"/>
    <w:rsid w:val="006D51FB"/>
    <w:rsid w:val="006E0502"/>
    <w:rsid w:val="006E2D35"/>
    <w:rsid w:val="006E7FD4"/>
    <w:rsid w:val="00710447"/>
    <w:rsid w:val="00714CA3"/>
    <w:rsid w:val="007228B2"/>
    <w:rsid w:val="00724C65"/>
    <w:rsid w:val="00730CAA"/>
    <w:rsid w:val="00731FEE"/>
    <w:rsid w:val="007355F3"/>
    <w:rsid w:val="00736E65"/>
    <w:rsid w:val="00744E8B"/>
    <w:rsid w:val="00745074"/>
    <w:rsid w:val="00745A68"/>
    <w:rsid w:val="00752055"/>
    <w:rsid w:val="00765106"/>
    <w:rsid w:val="00794C31"/>
    <w:rsid w:val="00795E67"/>
    <w:rsid w:val="00796C94"/>
    <w:rsid w:val="00797106"/>
    <w:rsid w:val="007A002E"/>
    <w:rsid w:val="007A0529"/>
    <w:rsid w:val="007A0E19"/>
    <w:rsid w:val="007C3461"/>
    <w:rsid w:val="007C6FF5"/>
    <w:rsid w:val="007C7DDC"/>
    <w:rsid w:val="007D0C84"/>
    <w:rsid w:val="007D4944"/>
    <w:rsid w:val="007F1009"/>
    <w:rsid w:val="007F58B8"/>
    <w:rsid w:val="00803699"/>
    <w:rsid w:val="00807167"/>
    <w:rsid w:val="008149C9"/>
    <w:rsid w:val="00827D2A"/>
    <w:rsid w:val="008469AE"/>
    <w:rsid w:val="0085018D"/>
    <w:rsid w:val="008544A4"/>
    <w:rsid w:val="008577EE"/>
    <w:rsid w:val="00860CAF"/>
    <w:rsid w:val="00877196"/>
    <w:rsid w:val="008821FA"/>
    <w:rsid w:val="00890886"/>
    <w:rsid w:val="00896220"/>
    <w:rsid w:val="00896363"/>
    <w:rsid w:val="00897666"/>
    <w:rsid w:val="008A552B"/>
    <w:rsid w:val="008A79BC"/>
    <w:rsid w:val="008D3B49"/>
    <w:rsid w:val="008D5123"/>
    <w:rsid w:val="008F2AB9"/>
    <w:rsid w:val="0090248F"/>
    <w:rsid w:val="00906E0A"/>
    <w:rsid w:val="00915749"/>
    <w:rsid w:val="0093207F"/>
    <w:rsid w:val="00947744"/>
    <w:rsid w:val="00950D7E"/>
    <w:rsid w:val="00960BA4"/>
    <w:rsid w:val="00967F08"/>
    <w:rsid w:val="0097406E"/>
    <w:rsid w:val="009768F1"/>
    <w:rsid w:val="00984101"/>
    <w:rsid w:val="00987613"/>
    <w:rsid w:val="00994A1F"/>
    <w:rsid w:val="00997F67"/>
    <w:rsid w:val="009B0543"/>
    <w:rsid w:val="009B799F"/>
    <w:rsid w:val="009C2D17"/>
    <w:rsid w:val="009C6A99"/>
    <w:rsid w:val="009D1A86"/>
    <w:rsid w:val="009D25B6"/>
    <w:rsid w:val="009D4793"/>
    <w:rsid w:val="009E0AE8"/>
    <w:rsid w:val="009E2947"/>
    <w:rsid w:val="00A0642E"/>
    <w:rsid w:val="00A104BD"/>
    <w:rsid w:val="00A10E18"/>
    <w:rsid w:val="00A2211C"/>
    <w:rsid w:val="00A23ACF"/>
    <w:rsid w:val="00A23B55"/>
    <w:rsid w:val="00A24D4B"/>
    <w:rsid w:val="00A257AC"/>
    <w:rsid w:val="00A50682"/>
    <w:rsid w:val="00A5422A"/>
    <w:rsid w:val="00A56525"/>
    <w:rsid w:val="00A70AF5"/>
    <w:rsid w:val="00A71033"/>
    <w:rsid w:val="00A7395B"/>
    <w:rsid w:val="00A85DE0"/>
    <w:rsid w:val="00A8688E"/>
    <w:rsid w:val="00A95341"/>
    <w:rsid w:val="00AA3BA8"/>
    <w:rsid w:val="00AA7509"/>
    <w:rsid w:val="00AB3DE7"/>
    <w:rsid w:val="00AC0030"/>
    <w:rsid w:val="00AC5458"/>
    <w:rsid w:val="00AC5CED"/>
    <w:rsid w:val="00AC793D"/>
    <w:rsid w:val="00AD0AA5"/>
    <w:rsid w:val="00AD6436"/>
    <w:rsid w:val="00AD7908"/>
    <w:rsid w:val="00AD7D2C"/>
    <w:rsid w:val="00AE0D85"/>
    <w:rsid w:val="00AF731A"/>
    <w:rsid w:val="00B00CDD"/>
    <w:rsid w:val="00B13420"/>
    <w:rsid w:val="00B171B3"/>
    <w:rsid w:val="00B20747"/>
    <w:rsid w:val="00B229F5"/>
    <w:rsid w:val="00B24004"/>
    <w:rsid w:val="00B364BA"/>
    <w:rsid w:val="00B37942"/>
    <w:rsid w:val="00B410D1"/>
    <w:rsid w:val="00B43DE2"/>
    <w:rsid w:val="00B4793E"/>
    <w:rsid w:val="00B50D8C"/>
    <w:rsid w:val="00B51AF7"/>
    <w:rsid w:val="00B5284E"/>
    <w:rsid w:val="00B535BF"/>
    <w:rsid w:val="00B56911"/>
    <w:rsid w:val="00B64CAD"/>
    <w:rsid w:val="00B727F5"/>
    <w:rsid w:val="00B75970"/>
    <w:rsid w:val="00B77199"/>
    <w:rsid w:val="00B81F81"/>
    <w:rsid w:val="00B8282B"/>
    <w:rsid w:val="00B869AA"/>
    <w:rsid w:val="00B902A1"/>
    <w:rsid w:val="00B95461"/>
    <w:rsid w:val="00BA27EB"/>
    <w:rsid w:val="00BB0C7D"/>
    <w:rsid w:val="00BC0305"/>
    <w:rsid w:val="00BC4242"/>
    <w:rsid w:val="00BC7C85"/>
    <w:rsid w:val="00BD49AE"/>
    <w:rsid w:val="00BE3F60"/>
    <w:rsid w:val="00BE6E9A"/>
    <w:rsid w:val="00BF17BE"/>
    <w:rsid w:val="00BF2B17"/>
    <w:rsid w:val="00BF52D7"/>
    <w:rsid w:val="00BF7D9A"/>
    <w:rsid w:val="00C12D18"/>
    <w:rsid w:val="00C178A8"/>
    <w:rsid w:val="00C24CC0"/>
    <w:rsid w:val="00C26F28"/>
    <w:rsid w:val="00C277B8"/>
    <w:rsid w:val="00C31C21"/>
    <w:rsid w:val="00C35AB8"/>
    <w:rsid w:val="00C42471"/>
    <w:rsid w:val="00C45DBE"/>
    <w:rsid w:val="00C50599"/>
    <w:rsid w:val="00C559C5"/>
    <w:rsid w:val="00C56775"/>
    <w:rsid w:val="00C57E4A"/>
    <w:rsid w:val="00C67A3C"/>
    <w:rsid w:val="00C74E32"/>
    <w:rsid w:val="00C755E3"/>
    <w:rsid w:val="00C76742"/>
    <w:rsid w:val="00C8349E"/>
    <w:rsid w:val="00C83FD8"/>
    <w:rsid w:val="00C97029"/>
    <w:rsid w:val="00CA2B73"/>
    <w:rsid w:val="00CA4743"/>
    <w:rsid w:val="00CA56C4"/>
    <w:rsid w:val="00CA70A9"/>
    <w:rsid w:val="00CA7FFD"/>
    <w:rsid w:val="00CB082C"/>
    <w:rsid w:val="00CB3FE8"/>
    <w:rsid w:val="00CB650E"/>
    <w:rsid w:val="00CC01C4"/>
    <w:rsid w:val="00CE45DC"/>
    <w:rsid w:val="00CE5392"/>
    <w:rsid w:val="00CF3251"/>
    <w:rsid w:val="00CF55B4"/>
    <w:rsid w:val="00CF6413"/>
    <w:rsid w:val="00D01756"/>
    <w:rsid w:val="00D05A65"/>
    <w:rsid w:val="00D11E5D"/>
    <w:rsid w:val="00D16194"/>
    <w:rsid w:val="00D17255"/>
    <w:rsid w:val="00D17607"/>
    <w:rsid w:val="00D216D8"/>
    <w:rsid w:val="00D21CDF"/>
    <w:rsid w:val="00D2621F"/>
    <w:rsid w:val="00D525DE"/>
    <w:rsid w:val="00D53D0A"/>
    <w:rsid w:val="00D60F40"/>
    <w:rsid w:val="00D62B6B"/>
    <w:rsid w:val="00D67235"/>
    <w:rsid w:val="00D70D5E"/>
    <w:rsid w:val="00D7200F"/>
    <w:rsid w:val="00D74DF1"/>
    <w:rsid w:val="00D93CC9"/>
    <w:rsid w:val="00DA1B9C"/>
    <w:rsid w:val="00DA46A0"/>
    <w:rsid w:val="00DA7AAC"/>
    <w:rsid w:val="00DC3CD8"/>
    <w:rsid w:val="00DC65DA"/>
    <w:rsid w:val="00DC7B0E"/>
    <w:rsid w:val="00DE01E1"/>
    <w:rsid w:val="00DE40E8"/>
    <w:rsid w:val="00DF3DFB"/>
    <w:rsid w:val="00E000A3"/>
    <w:rsid w:val="00E1424E"/>
    <w:rsid w:val="00E24CB0"/>
    <w:rsid w:val="00E32111"/>
    <w:rsid w:val="00E3655B"/>
    <w:rsid w:val="00E63035"/>
    <w:rsid w:val="00E64563"/>
    <w:rsid w:val="00E65473"/>
    <w:rsid w:val="00E65E04"/>
    <w:rsid w:val="00E66D04"/>
    <w:rsid w:val="00E70510"/>
    <w:rsid w:val="00E76CF6"/>
    <w:rsid w:val="00E8495C"/>
    <w:rsid w:val="00E96309"/>
    <w:rsid w:val="00EA183B"/>
    <w:rsid w:val="00EA3FCB"/>
    <w:rsid w:val="00EA76A6"/>
    <w:rsid w:val="00EB3EED"/>
    <w:rsid w:val="00EC2D91"/>
    <w:rsid w:val="00ED2295"/>
    <w:rsid w:val="00ED60ED"/>
    <w:rsid w:val="00ED6FA8"/>
    <w:rsid w:val="00ED715F"/>
    <w:rsid w:val="00EE4D71"/>
    <w:rsid w:val="00EE7A18"/>
    <w:rsid w:val="00EF4792"/>
    <w:rsid w:val="00F0418E"/>
    <w:rsid w:val="00F22C51"/>
    <w:rsid w:val="00F26B0D"/>
    <w:rsid w:val="00F31A62"/>
    <w:rsid w:val="00F32285"/>
    <w:rsid w:val="00F335A8"/>
    <w:rsid w:val="00F44288"/>
    <w:rsid w:val="00F45ABB"/>
    <w:rsid w:val="00F47738"/>
    <w:rsid w:val="00F62C1A"/>
    <w:rsid w:val="00F66C0F"/>
    <w:rsid w:val="00F730C0"/>
    <w:rsid w:val="00F733D6"/>
    <w:rsid w:val="00F922CA"/>
    <w:rsid w:val="00F92EEB"/>
    <w:rsid w:val="00F9755F"/>
    <w:rsid w:val="00FA2030"/>
    <w:rsid w:val="00FC5C4C"/>
    <w:rsid w:val="00FD41B1"/>
    <w:rsid w:val="00FE0626"/>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rsid w:val="00247C4E"/>
    <w:rPr>
      <w:szCs w:val="20"/>
    </w:rPr>
  </w:style>
  <w:style w:type="character" w:customStyle="1" w:styleId="CommentTextChar">
    <w:name w:val="Comment Text Char"/>
    <w:basedOn w:val="DefaultParagraphFont"/>
    <w:link w:val="CommentText"/>
    <w:uiPriority w:val="99"/>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uiPriority w:val="99"/>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493FA-72DD-4880-AFCA-29AE5B875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6805</Words>
  <Characters>38791</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2019-10-01T03:24:00Z</dcterms:created>
  <dcterms:modified xsi:type="dcterms:W3CDTF">2019-11-08T05:23:00Z</dcterms:modified>
</cp:coreProperties>
</file>