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185D86A6"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750E6D">
        <w:rPr>
          <w:b/>
          <w:noProof/>
          <w:kern w:val="2"/>
          <w:lang w:eastAsia="zh-CN"/>
        </w:rPr>
        <w:t>8</w:t>
      </w:r>
      <w:r w:rsidR="00740436">
        <w:rPr>
          <w:b/>
          <w:noProof/>
          <w:kern w:val="2"/>
          <w:lang w:eastAsia="zh-CN"/>
        </w:rPr>
        <w:t>bis</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w:t>
      </w:r>
      <w:r w:rsidR="00D53764">
        <w:rPr>
          <w:b/>
          <w:kern w:val="2"/>
          <w:lang w:eastAsia="zh-CN"/>
        </w:rPr>
        <w:t>1</w:t>
      </w:r>
      <w:r w:rsidR="005C720D" w:rsidRPr="005C720D">
        <w:rPr>
          <w:b/>
          <w:kern w:val="2"/>
          <w:lang w:eastAsia="zh-CN"/>
        </w:rPr>
        <w:t>1265</w:t>
      </w:r>
    </w:p>
    <w:p w14:paraId="20ABC109" w14:textId="281237A1" w:rsidR="00C400CB" w:rsidRPr="00D3609E" w:rsidRDefault="00206937" w:rsidP="00C400CB">
      <w:pPr>
        <w:tabs>
          <w:tab w:val="center" w:pos="4536"/>
          <w:tab w:val="right" w:pos="9072"/>
        </w:tabs>
        <w:rPr>
          <w:b/>
          <w:noProof/>
          <w:kern w:val="2"/>
          <w:lang w:eastAsia="zh-CN"/>
        </w:rPr>
      </w:pPr>
      <w:r w:rsidRPr="00206937">
        <w:rPr>
          <w:b/>
          <w:noProof/>
          <w:kern w:val="2"/>
          <w:lang w:eastAsia="zh-CN"/>
        </w:rPr>
        <w:t>Chongqing, China, October 14-20</w:t>
      </w:r>
      <w:r w:rsidR="00CB5E73">
        <w:rPr>
          <w:b/>
          <w:noProof/>
          <w:kern w:val="2"/>
          <w:lang w:eastAsia="zh-CN"/>
        </w:rPr>
        <w:t>,</w:t>
      </w:r>
      <w:r w:rsidR="00D3609E" w:rsidRPr="00D3609E">
        <w:rPr>
          <w:b/>
          <w:noProof/>
          <w:kern w:val="2"/>
          <w:lang w:eastAsia="zh-CN"/>
        </w:rPr>
        <w:t xml:space="preserve">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1540AF4"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w:t>
      </w:r>
      <w:r w:rsidR="009C6615">
        <w:rPr>
          <w:b/>
          <w:kern w:val="2"/>
          <w:lang w:eastAsia="zh-CN"/>
        </w:rPr>
        <w:t>13</w:t>
      </w:r>
      <w:r w:rsidR="00CE6421">
        <w:rPr>
          <w:b/>
          <w:kern w:val="2"/>
          <w:lang w:eastAsia="zh-CN"/>
        </w:rPr>
        <w:t>.</w:t>
      </w:r>
      <w:r w:rsidR="009C6615">
        <w:rPr>
          <w:b/>
          <w:kern w:val="2"/>
          <w:lang w:eastAsia="zh-CN"/>
        </w:rPr>
        <w:t>4</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30BDCF58"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9C6615" w:rsidRPr="009C6615">
        <w:rPr>
          <w:b/>
          <w:kern w:val="2"/>
          <w:lang w:eastAsia="zh-CN"/>
        </w:rPr>
        <w:t>Discussion on aperiodic CSI-RS triggering with diff</w:t>
      </w:r>
      <w:bookmarkStart w:id="0" w:name="_GoBack"/>
      <w:bookmarkEnd w:id="0"/>
      <w:r w:rsidR="009C6615" w:rsidRPr="009C6615">
        <w:rPr>
          <w:b/>
          <w:kern w:val="2"/>
          <w:lang w:eastAsia="zh-CN"/>
        </w:rPr>
        <w:t>erent numerolog</w:t>
      </w:r>
      <w:r w:rsidR="001027DB">
        <w:rPr>
          <w:b/>
          <w:kern w:val="2"/>
          <w:lang w:eastAsia="zh-CN"/>
        </w:rPr>
        <w:t>ies</w:t>
      </w:r>
      <w:r w:rsidR="009C6615" w:rsidRPr="009C6615">
        <w:rPr>
          <w:b/>
          <w:kern w:val="2"/>
          <w:lang w:eastAsia="zh-CN"/>
        </w:rPr>
        <w:t xml:space="preserve"> between CSI-RS and triggering PDCCH</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1" w:name="_Ref124589705"/>
      <w:bookmarkStart w:id="2" w:name="_Ref129681862"/>
      <w:r w:rsidRPr="00B02895">
        <w:t>Introduction</w:t>
      </w:r>
      <w:bookmarkEnd w:id="1"/>
      <w:bookmarkEnd w:id="2"/>
    </w:p>
    <w:p w14:paraId="13ACDEBE" w14:textId="2683D135" w:rsidR="00254900" w:rsidRDefault="00254900" w:rsidP="00254900">
      <w:pPr>
        <w:rPr>
          <w:lang w:eastAsia="zh-CN"/>
        </w:rPr>
      </w:pPr>
      <w:bookmarkStart w:id="3" w:name="_Ref129681832"/>
      <w:r>
        <w:rPr>
          <w:lang w:eastAsia="zh-CN"/>
        </w:rPr>
        <w:t>In RAN#85, the following objective was added</w:t>
      </w:r>
      <w:r w:rsidR="0056169A">
        <w:rPr>
          <w:lang w:eastAsia="zh-CN"/>
        </w:rPr>
        <w:t xml:space="preserve"> to the MR-DC/CA WID [1]</w:t>
      </w:r>
      <w:r>
        <w:rPr>
          <w:lang w:eastAsia="zh-CN"/>
        </w:rPr>
        <w:t>:</w:t>
      </w:r>
    </w:p>
    <w:p w14:paraId="7CC2D268" w14:textId="030E1F1B" w:rsidR="004059EC" w:rsidRPr="0056169A" w:rsidRDefault="00254900" w:rsidP="00254900">
      <w:pPr>
        <w:ind w:left="420"/>
        <w:rPr>
          <w:i/>
        </w:rPr>
      </w:pPr>
      <w:r w:rsidRPr="0056169A">
        <w:rPr>
          <w:i/>
          <w:lang w:eastAsia="zh-CN"/>
        </w:rPr>
        <w:t>9.</w:t>
      </w:r>
      <w:r w:rsidRPr="0056169A">
        <w:rPr>
          <w:i/>
          <w:lang w:eastAsia="zh-CN"/>
        </w:rPr>
        <w:tab/>
        <w:t>Introduce support for aperiodic CSI-RS triggering with different numerolog</w:t>
      </w:r>
      <w:r w:rsidR="001027DB" w:rsidRPr="0056169A">
        <w:rPr>
          <w:i/>
          <w:lang w:eastAsia="zh-CN"/>
        </w:rPr>
        <w:t>ies</w:t>
      </w:r>
      <w:r w:rsidRPr="0056169A">
        <w:rPr>
          <w:i/>
          <w:lang w:eastAsia="zh-CN"/>
        </w:rPr>
        <w:t xml:space="preserve"> between</w:t>
      </w:r>
      <w:r w:rsidR="0056169A" w:rsidRPr="0056169A">
        <w:rPr>
          <w:i/>
          <w:lang w:eastAsia="zh-CN"/>
        </w:rPr>
        <w:t xml:space="preserve"> CSI-RS and triggering PDCCH</w:t>
      </w:r>
    </w:p>
    <w:p w14:paraId="5AEE2396" w14:textId="2428B88B" w:rsidR="007F6BCF" w:rsidRDefault="00E0279E" w:rsidP="00FD272B">
      <w:r w:rsidRPr="001A5B04">
        <w:t>I</w:t>
      </w:r>
      <w:r w:rsidR="005856C5" w:rsidRPr="001A5B04">
        <w:t>n this contribution, we discuss</w:t>
      </w:r>
      <w:r w:rsidR="0018668E">
        <w:t xml:space="preserve"> on the </w:t>
      </w:r>
      <w:r w:rsidR="0018668E" w:rsidRPr="0018668E">
        <w:t xml:space="preserve">aperiodic CSI-RS triggering with different </w:t>
      </w:r>
      <w:r w:rsidR="001027DB">
        <w:t>numerologies</w:t>
      </w:r>
      <w:r w:rsidR="0018668E" w:rsidRPr="0018668E">
        <w:t xml:space="preserve"> between CSI-RS and triggering PDCCH</w:t>
      </w:r>
      <w:r w:rsidR="00165FA0">
        <w:t>.</w:t>
      </w:r>
    </w:p>
    <w:p w14:paraId="51F59020" w14:textId="77777777" w:rsidR="00C054ED" w:rsidRDefault="00C054ED" w:rsidP="00191E1F">
      <w:pPr>
        <w:rPr>
          <w:lang w:eastAsia="zh-CN"/>
        </w:rPr>
      </w:pPr>
    </w:p>
    <w:p w14:paraId="78F9C497" w14:textId="60C39E26" w:rsidR="001027DB" w:rsidRDefault="00BC3EF1" w:rsidP="009A178A">
      <w:pPr>
        <w:pStyle w:val="1"/>
      </w:pPr>
      <w:r>
        <w:t xml:space="preserve">Discussion </w:t>
      </w:r>
      <w:r w:rsidR="006928B4">
        <w:t>on aperiodic CSI-RS triggering</w:t>
      </w:r>
      <w:r w:rsidR="00C7066B">
        <w:t xml:space="preserve"> with differe</w:t>
      </w:r>
      <w:r w:rsidR="001027DB" w:rsidRPr="001027DB">
        <w:t>nt numerologies</w:t>
      </w:r>
    </w:p>
    <w:p w14:paraId="0956C069" w14:textId="292E8474" w:rsidR="001027DB" w:rsidRDefault="001027DB" w:rsidP="009A178A">
      <w:pPr>
        <w:pStyle w:val="2"/>
      </w:pPr>
      <w:r>
        <w:t>U</w:t>
      </w:r>
      <w:r w:rsidRPr="001027DB">
        <w:t>se case</w:t>
      </w:r>
    </w:p>
    <w:p w14:paraId="7AB9615E" w14:textId="4CB15E4D" w:rsidR="001027DB" w:rsidRPr="009A178A" w:rsidRDefault="002706AD" w:rsidP="009A178A">
      <w:pPr>
        <w:rPr>
          <w:lang w:eastAsia="zh-CN"/>
        </w:rPr>
      </w:pPr>
      <w:r>
        <w:rPr>
          <w:rFonts w:hint="eastAsia"/>
          <w:lang w:eastAsia="zh-CN"/>
        </w:rPr>
        <w:t>The A-CSI-RS triggering by a PDCCH with different SCS is motivated by less signalli</w:t>
      </w:r>
      <w:r>
        <w:rPr>
          <w:lang w:eastAsia="zh-CN"/>
        </w:rPr>
        <w:t xml:space="preserve">ng overhead compared to (S)P-CSI-RS, and use of </w:t>
      </w:r>
      <w:r w:rsidRPr="002706AD">
        <w:rPr>
          <w:lang w:eastAsia="zh-CN"/>
        </w:rPr>
        <w:t>reciprocity</w:t>
      </w:r>
      <w:r>
        <w:rPr>
          <w:lang w:eastAsia="zh-CN"/>
        </w:rPr>
        <w:t xml:space="preserve"> based CSI </w:t>
      </w:r>
      <w:r w:rsidR="00C93AF5">
        <w:rPr>
          <w:lang w:eastAsia="zh-CN"/>
        </w:rPr>
        <w:t xml:space="preserve">for one band </w:t>
      </w:r>
      <w:r>
        <w:rPr>
          <w:lang w:eastAsia="zh-CN"/>
        </w:rPr>
        <w:t>on another band, e.g. FR2</w:t>
      </w:r>
      <w:r w:rsidR="00D55502">
        <w:rPr>
          <w:lang w:eastAsia="zh-CN"/>
        </w:rPr>
        <w:t xml:space="preserve">, </w:t>
      </w:r>
      <w:r w:rsidR="00C93AF5">
        <w:rPr>
          <w:lang w:eastAsia="zh-CN"/>
        </w:rPr>
        <w:t xml:space="preserve">hence </w:t>
      </w:r>
      <w:r w:rsidR="00D55502">
        <w:rPr>
          <w:lang w:eastAsia="zh-CN"/>
        </w:rPr>
        <w:t xml:space="preserve">the direct use case seems to be </w:t>
      </w:r>
      <w:r w:rsidR="00C93AF5">
        <w:rPr>
          <w:lang w:eastAsia="zh-CN"/>
        </w:rPr>
        <w:t>using</w:t>
      </w:r>
      <w:r w:rsidR="00D55502">
        <w:rPr>
          <w:lang w:eastAsia="zh-CN"/>
        </w:rPr>
        <w:t xml:space="preserve"> PDCCH </w:t>
      </w:r>
      <w:r w:rsidR="00C93AF5">
        <w:rPr>
          <w:lang w:eastAsia="zh-CN"/>
        </w:rPr>
        <w:t xml:space="preserve">with a lower </w:t>
      </w:r>
      <w:r w:rsidR="00D55502">
        <w:rPr>
          <w:lang w:eastAsia="zh-CN"/>
        </w:rPr>
        <w:t xml:space="preserve">SCS </w:t>
      </w:r>
      <w:r w:rsidR="00C93AF5">
        <w:rPr>
          <w:lang w:eastAsia="zh-CN"/>
        </w:rPr>
        <w:t xml:space="preserve">to </w:t>
      </w:r>
      <w:r w:rsidR="00D55502">
        <w:rPr>
          <w:lang w:eastAsia="zh-CN"/>
        </w:rPr>
        <w:t>schedul</w:t>
      </w:r>
      <w:r w:rsidR="00C93AF5">
        <w:rPr>
          <w:lang w:eastAsia="zh-CN"/>
        </w:rPr>
        <w:t>e/trigger</w:t>
      </w:r>
      <w:r w:rsidR="008E6703">
        <w:rPr>
          <w:lang w:eastAsia="zh-CN"/>
        </w:rPr>
        <w:t xml:space="preserve"> higher-SCS </w:t>
      </w:r>
      <w:r w:rsidR="00D55502">
        <w:rPr>
          <w:lang w:eastAsia="zh-CN"/>
        </w:rPr>
        <w:t>CSI-RS</w:t>
      </w:r>
      <w:r>
        <w:rPr>
          <w:lang w:eastAsia="zh-CN"/>
        </w:rPr>
        <w:t>.</w:t>
      </w:r>
      <w:r w:rsidR="00D55502">
        <w:rPr>
          <w:lang w:eastAsia="zh-CN"/>
        </w:rPr>
        <w:t xml:space="preserve"> However, considering t</w:t>
      </w:r>
      <w:r w:rsidR="00C93AF5">
        <w:rPr>
          <w:lang w:eastAsia="zh-CN"/>
        </w:rPr>
        <w:t>he traffic load is usually heavier</w:t>
      </w:r>
      <w:r w:rsidR="00D55502">
        <w:rPr>
          <w:lang w:eastAsia="zh-CN"/>
        </w:rPr>
        <w:t xml:space="preserve"> in FR1 and UL coverage is better in FR1, A-CSI-RS with a lower SCS in FR1 may also have some useful scenarios, especially when the PDCCH capacity in lower band is limited. Similar discussion happened in the previous discussion in Rel-16 MR-DC/CA for cross-carrier scheduling with different SCSs, wherein the output supports both lower-SCS scheduling higher-SCS and higher-SCS scheduling lower-SCS. If the specification work is not </w:t>
      </w:r>
      <w:r w:rsidR="008E6703">
        <w:rPr>
          <w:lang w:eastAsia="zh-CN"/>
        </w:rPr>
        <w:t>too heavy</w:t>
      </w:r>
      <w:r w:rsidR="00D55502">
        <w:rPr>
          <w:lang w:eastAsia="zh-CN"/>
        </w:rPr>
        <w:t xml:space="preserve"> for support</w:t>
      </w:r>
      <w:r w:rsidR="00764916">
        <w:rPr>
          <w:lang w:eastAsia="zh-CN"/>
        </w:rPr>
        <w:t xml:space="preserve"> of</w:t>
      </w:r>
      <w:r w:rsidR="00D55502">
        <w:rPr>
          <w:lang w:eastAsia="zh-CN"/>
        </w:rPr>
        <w:t xml:space="preserve"> both scenarios, </w:t>
      </w:r>
      <w:r w:rsidR="00C93AF5">
        <w:rPr>
          <w:lang w:eastAsia="zh-CN"/>
        </w:rPr>
        <w:t>a unified solution can be introduced</w:t>
      </w:r>
      <w:r w:rsidR="00764916">
        <w:rPr>
          <w:lang w:eastAsia="zh-CN"/>
        </w:rPr>
        <w:t>.</w:t>
      </w:r>
    </w:p>
    <w:p w14:paraId="0ED8F56B" w14:textId="5DE565D3" w:rsidR="001027DB" w:rsidRPr="00C93AF5" w:rsidRDefault="00CB218A" w:rsidP="009A178A">
      <w:pPr>
        <w:pStyle w:val="2"/>
      </w:pPr>
      <w:r>
        <w:t>Timing determination</w:t>
      </w:r>
      <w:r w:rsidR="001027DB" w:rsidRPr="00C93AF5">
        <w:t xml:space="preserve"> </w:t>
      </w:r>
    </w:p>
    <w:p w14:paraId="649F95CB" w14:textId="638BBB05" w:rsidR="001027DB" w:rsidRDefault="00764916" w:rsidP="009A178A">
      <w:pPr>
        <w:rPr>
          <w:lang w:eastAsia="zh-CN"/>
        </w:rPr>
      </w:pPr>
      <w:r>
        <w:rPr>
          <w:rFonts w:hint="eastAsia"/>
          <w:lang w:eastAsia="zh-CN"/>
        </w:rPr>
        <w:t>The main</w:t>
      </w:r>
      <w:r>
        <w:rPr>
          <w:lang w:eastAsia="zh-CN"/>
        </w:rPr>
        <w:t xml:space="preserve"> work is to ensure that A-CSI-RS is triggered after PDCCH with sufficient decoding time. When different SCSs are configured for each other, translation</w:t>
      </w:r>
      <w:r w:rsidR="00C93AF5">
        <w:rPr>
          <w:lang w:eastAsia="zh-CN"/>
        </w:rPr>
        <w:t xml:space="preserve"> of correct timing</w:t>
      </w:r>
      <w:r w:rsidR="008E6703">
        <w:rPr>
          <w:lang w:eastAsia="zh-CN"/>
        </w:rPr>
        <w:t xml:space="preserve"> is needed, similar to the frame</w:t>
      </w:r>
      <w:r>
        <w:rPr>
          <w:lang w:eastAsia="zh-CN"/>
        </w:rPr>
        <w:t>work of BWP switching with different SCSs in Rel-15 or cross-carrier scheduling with different SCSs in Rel-16</w:t>
      </w:r>
      <w:r w:rsidR="00C93AF5">
        <w:rPr>
          <w:lang w:eastAsia="zh-CN"/>
        </w:rPr>
        <w:t xml:space="preserve"> MR-DC/CA</w:t>
      </w:r>
      <w:r>
        <w:rPr>
          <w:lang w:eastAsia="zh-CN"/>
        </w:rPr>
        <w:t>.</w:t>
      </w:r>
    </w:p>
    <w:p w14:paraId="3F65AE4C" w14:textId="71AC8C37" w:rsidR="00543ECC" w:rsidRDefault="00724E63" w:rsidP="009A178A">
      <w:r>
        <w:rPr>
          <w:lang w:eastAsia="zh-CN"/>
        </w:rPr>
        <w:t>For BWP switching with different SCSs, numerology is translat</w:t>
      </w:r>
      <w:r w:rsidR="00543ECC">
        <w:rPr>
          <w:lang w:eastAsia="zh-CN"/>
        </w:rPr>
        <w:t>ed</w:t>
      </w:r>
      <w:r>
        <w:rPr>
          <w:lang w:eastAsia="zh-CN"/>
        </w:rPr>
        <w:t xml:space="preserve"> for identifying the timing of scheduled data based on the SCS of BWP of scheduled channel, i.e. PDSCH/PUSCH. </w:t>
      </w:r>
      <w:r w:rsidR="00543ECC">
        <w:rPr>
          <w:lang w:eastAsia="zh-CN"/>
        </w:rPr>
        <w:t>Through</w:t>
      </w:r>
      <w:r>
        <w:rPr>
          <w:lang w:eastAsia="zh-CN"/>
        </w:rPr>
        <w:t xml:space="preserve"> this approach, a reference slot can be</w:t>
      </w:r>
      <w:r w:rsidR="00543ECC">
        <w:rPr>
          <w:lang w:eastAsia="zh-CN"/>
        </w:rPr>
        <w:t xml:space="preserve"> determined by</w:t>
      </w:r>
      <w:r>
        <w:rPr>
          <w:lang w:eastAsia="zh-CN"/>
        </w:rPr>
        <w:t xml:space="preserve"> </w:t>
      </w:r>
      <m:oMath>
        <m:d>
          <m:dPr>
            <m:begChr m:val="⌈"/>
            <m:endChr m:val="⌉"/>
            <m:ctrlPr>
              <w:rPr>
                <w:rFonts w:ascii="Cambria Math" w:hAnsi="Cambria Math"/>
                <w:i/>
              </w:rPr>
            </m:ctrlPr>
          </m:dPr>
          <m:e>
            <m:r>
              <w:rPr>
                <w:rFonts w:ascii="Cambria Math" w:hAnsi="Cambria Math"/>
                <w:color w:val="000000"/>
              </w:rPr>
              <m:t>n</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e>
        </m:d>
      </m:oMath>
      <w:r>
        <w:rPr>
          <w:rFonts w:hint="eastAsia"/>
          <w:lang w:eastAsia="zh-CN"/>
        </w:rPr>
        <w:t xml:space="preserve"> </w:t>
      </w:r>
      <w:r w:rsidR="00543ECC">
        <w:rPr>
          <w:lang w:eastAsia="zh-CN"/>
        </w:rPr>
        <w:t>with slot number based on the SCS of scheduled BWP,</w:t>
      </w:r>
      <w:r>
        <w:rPr>
          <w:lang w:eastAsia="zh-CN"/>
        </w:rPr>
        <w:t xml:space="preserve"> </w:t>
      </w:r>
      <w:r w:rsidR="00543ECC">
        <w:rPr>
          <w:lang w:eastAsia="zh-CN"/>
        </w:rPr>
        <w:t xml:space="preserve">where </w:t>
      </w:r>
      <m:oMath>
        <m:r>
          <w:rPr>
            <w:rFonts w:ascii="Cambria Math" w:hAnsi="Cambria Math"/>
            <w:color w:val="000000"/>
          </w:rPr>
          <m:t>n</m:t>
        </m:r>
      </m:oMath>
      <w:r w:rsidR="00543ECC">
        <w:rPr>
          <w:lang w:eastAsia="zh-CN"/>
        </w:rPr>
        <w:t xml:space="preserve"> </w:t>
      </w:r>
      <w:r>
        <w:rPr>
          <w:lang w:eastAsia="zh-CN"/>
        </w:rPr>
        <w:t xml:space="preserve">is the slot number of scheduling DCI and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655C0E">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655C0E">
        <w:rPr>
          <w:lang w:eastAsia="ja-JP"/>
        </w:rPr>
        <w:t xml:space="preserve"> </w:t>
      </w:r>
      <w:r w:rsidRPr="00655C0E">
        <w:t>are the subcarrier spacing configurations for CSI-RS and PDCCH, respectively</w:t>
      </w:r>
      <w:r>
        <w:t xml:space="preserve">. Then a gap, let’s say </w:t>
      </w:r>
      <w:r w:rsidR="00543ECC">
        <w:t>X</w:t>
      </w:r>
      <w:r w:rsidR="00DD7CA1">
        <w:t>,</w:t>
      </w:r>
      <w:r>
        <w:t xml:space="preserve"> can be signaled</w:t>
      </w:r>
      <w:r w:rsidR="00543ECC">
        <w:t>.</w:t>
      </w:r>
    </w:p>
    <w:p w14:paraId="6F8B77E2" w14:textId="0FB3C840" w:rsidR="00761F85" w:rsidRDefault="00543ECC" w:rsidP="009A178A">
      <w:pPr>
        <w:rPr>
          <w:lang w:eastAsia="zh-CN"/>
        </w:rPr>
      </w:pPr>
      <w:r>
        <w:t>The need of further consideration for reusing this approach is the additional processing time introduced by cross-carrier/band.</w:t>
      </w:r>
      <w:r w:rsidR="00724E63">
        <w:t xml:space="preserve"> </w:t>
      </w:r>
      <w:r>
        <w:t>Such need has been discussed/specified in cross-carrier scheduling with different SCSs</w:t>
      </w:r>
      <w:r w:rsidR="00B64BBF">
        <w:t xml:space="preserve"> operation</w:t>
      </w:r>
      <w:r>
        <w:t>, by introducing a</w:t>
      </w:r>
      <w:r w:rsidR="00CC1A57">
        <w:t>n additional</w:t>
      </w:r>
      <w:r>
        <w:t xml:space="preserve"> positive Delta value after PDCCH reception </w:t>
      </w:r>
      <w:r w:rsidR="00B64BBF">
        <w:t xml:space="preserve">slot </w:t>
      </w:r>
      <w:r>
        <w:t xml:space="preserve">before counting the </w:t>
      </w:r>
      <w:r w:rsidR="00161DD9">
        <w:t xml:space="preserve">signaled </w:t>
      </w:r>
      <w:r>
        <w:t>gap X.</w:t>
      </w:r>
      <w:r w:rsidR="00761F85">
        <w:t xml:space="preserve"> For the same reason/target use cases, counting slot number from the end of PDCCH reception </w:t>
      </w:r>
      <w:r w:rsidR="00161DD9">
        <w:t>is</w:t>
      </w:r>
      <w:r w:rsidR="00761F85">
        <w:t xml:space="preserve"> more proper</w:t>
      </w:r>
      <w:r w:rsidR="00161DD9">
        <w:t xml:space="preserve"> than the approach of BWP switching</w:t>
      </w:r>
      <w:r w:rsidR="00761F85">
        <w:t>.</w:t>
      </w:r>
      <w:r w:rsidR="00761F85">
        <w:rPr>
          <w:rFonts w:hint="eastAsia"/>
          <w:lang w:eastAsia="zh-CN"/>
        </w:rPr>
        <w:t xml:space="preserve"> </w:t>
      </w:r>
      <w:r w:rsidR="00761F85">
        <w:rPr>
          <w:lang w:eastAsia="zh-CN"/>
        </w:rPr>
        <w:t xml:space="preserve">But note that a positive Delta </w:t>
      </w:r>
      <w:r w:rsidR="00B64BBF">
        <w:rPr>
          <w:lang w:eastAsia="zh-CN"/>
        </w:rPr>
        <w:t xml:space="preserve">quantized from </w:t>
      </w:r>
      <w:r w:rsidR="00161DD9">
        <w:rPr>
          <w:lang w:eastAsia="zh-CN"/>
        </w:rPr>
        <w:t xml:space="preserve">the ending of </w:t>
      </w:r>
      <w:r w:rsidR="00B64BBF">
        <w:rPr>
          <w:lang w:eastAsia="zh-CN"/>
        </w:rPr>
        <w:t xml:space="preserve">PDCCH slot </w:t>
      </w:r>
      <w:r w:rsidR="00761F85">
        <w:rPr>
          <w:lang w:eastAsia="zh-CN"/>
        </w:rPr>
        <w:t xml:space="preserve">may not be needed in this case, since </w:t>
      </w:r>
      <w:r w:rsidR="00B64BBF">
        <w:rPr>
          <w:lang w:eastAsia="zh-CN"/>
        </w:rPr>
        <w:t xml:space="preserve">cross-carrier scheduling </w:t>
      </w:r>
      <w:r w:rsidR="00DD7CA1">
        <w:rPr>
          <w:lang w:eastAsia="zh-CN"/>
        </w:rPr>
        <w:t xml:space="preserve">operation takes into account the </w:t>
      </w:r>
      <w:r w:rsidR="00B64BBF">
        <w:rPr>
          <w:lang w:eastAsia="zh-CN"/>
        </w:rPr>
        <w:t>worst case during design,</w:t>
      </w:r>
      <w:r w:rsidR="00CB218A">
        <w:rPr>
          <w:lang w:eastAsia="zh-CN"/>
        </w:rPr>
        <w:t xml:space="preserve"> and now</w:t>
      </w:r>
      <w:r w:rsidR="00B64BBF">
        <w:rPr>
          <w:lang w:eastAsia="zh-CN"/>
        </w:rPr>
        <w:t xml:space="preserve"> </w:t>
      </w:r>
      <w:r w:rsidR="00761F85">
        <w:rPr>
          <w:lang w:eastAsia="zh-CN"/>
        </w:rPr>
        <w:t>the UE does not need to buffer PDSCH</w:t>
      </w:r>
      <w:r w:rsidR="00CB218A">
        <w:rPr>
          <w:lang w:eastAsia="zh-CN"/>
        </w:rPr>
        <w:t>,</w:t>
      </w:r>
      <w:r w:rsidR="00761F85">
        <w:rPr>
          <w:lang w:eastAsia="zh-CN"/>
        </w:rPr>
        <w:t xml:space="preserve"> </w:t>
      </w:r>
      <w:r w:rsidR="00CC1A57">
        <w:rPr>
          <w:lang w:eastAsia="zh-CN"/>
        </w:rPr>
        <w:t>some</w:t>
      </w:r>
      <w:r w:rsidR="00761F85">
        <w:rPr>
          <w:lang w:eastAsia="zh-CN"/>
        </w:rPr>
        <w:t xml:space="preserve"> latency can be saved.</w:t>
      </w:r>
    </w:p>
    <w:p w14:paraId="345D02DB" w14:textId="394DCF2A" w:rsidR="00761F85" w:rsidRPr="00BF1825" w:rsidRDefault="00761F85" w:rsidP="00A14734">
      <w:r>
        <w:rPr>
          <w:lang w:eastAsia="zh-CN"/>
        </w:rPr>
        <w:t>Based on the above, we propose</w:t>
      </w:r>
      <w:r>
        <w:t>:</w:t>
      </w:r>
    </w:p>
    <w:p w14:paraId="76AA7DD2" w14:textId="77777777" w:rsidR="005535DD" w:rsidRPr="009A178A" w:rsidRDefault="00A14734" w:rsidP="00D70508">
      <w:pPr>
        <w:rPr>
          <w:b/>
          <w:i/>
        </w:rPr>
      </w:pPr>
      <w:r w:rsidRPr="009A178A">
        <w:rPr>
          <w:b/>
          <w:i/>
        </w:rPr>
        <w:lastRenderedPageBreak/>
        <w:t xml:space="preserve">Proposal 1: </w:t>
      </w:r>
    </w:p>
    <w:p w14:paraId="5B9C15EE" w14:textId="7983F623" w:rsidR="00D70508" w:rsidRPr="009A178A" w:rsidRDefault="00761F85" w:rsidP="00D70508">
      <w:pPr>
        <w:rPr>
          <w:i/>
          <w:lang w:val="en-GB"/>
        </w:rPr>
      </w:pPr>
      <w:r w:rsidRPr="009A178A">
        <w:rPr>
          <w:i/>
        </w:rPr>
        <w:t>T</w:t>
      </w:r>
      <w:r w:rsidR="00D70508" w:rsidRPr="009A178A">
        <w:rPr>
          <w:rFonts w:hint="eastAsia"/>
          <w:i/>
          <w:noProof/>
          <w:lang w:eastAsia="zh-CN"/>
        </w:rPr>
        <w:t xml:space="preserve">he aperiodic </w:t>
      </w:r>
      <w:r w:rsidR="00D70508" w:rsidRPr="009A178A">
        <w:rPr>
          <w:i/>
          <w:noProof/>
          <w:lang w:eastAsia="zh-CN"/>
        </w:rPr>
        <w:t>CSI-RS triggering offset is</w:t>
      </w:r>
      <w:r w:rsidRPr="009A178A">
        <w:rPr>
          <w:i/>
          <w:noProof/>
          <w:lang w:eastAsia="zh-CN"/>
        </w:rPr>
        <w:t xml:space="preserve"> given by</w:t>
      </w:r>
      <w:r w:rsidR="00D70508" w:rsidRPr="009A178A">
        <w:rPr>
          <w:i/>
          <w:noProof/>
          <w:lang w:eastAsia="zh-CN"/>
        </w:rPr>
        <w:t xml:space="preserve"> </w:t>
      </w:r>
      <m:oMath>
        <m:d>
          <m:dPr>
            <m:begChr m:val="⌈"/>
            <m:endChr m:val="⌉"/>
            <m:ctrlPr>
              <w:rPr>
                <w:rFonts w:ascii="Cambria Math" w:hAnsi="Cambria Math"/>
                <w:i/>
              </w:rPr>
            </m:ctrlPr>
          </m:dPr>
          <m:e>
            <m:r>
              <w:rPr>
                <w:rFonts w:ascii="Cambria Math" w:hAnsi="Cambria Math"/>
                <w:color w:val="000000"/>
              </w:rPr>
              <m:t>(n+1)</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rPr>
          <m:t>-1+X</m:t>
        </m:r>
      </m:oMath>
      <w:r w:rsidR="00D70508" w:rsidRPr="009A178A">
        <w:rPr>
          <w:rFonts w:hint="eastAsia"/>
          <w:i/>
          <w:noProof/>
        </w:rPr>
        <w:t>, where</w:t>
      </w:r>
    </w:p>
    <w:p w14:paraId="09FC3819" w14:textId="555A0303" w:rsidR="00D70508" w:rsidRPr="009A178A" w:rsidRDefault="00D70508" w:rsidP="009A178A">
      <w:pPr>
        <w:pStyle w:val="Doc-text2"/>
        <w:numPr>
          <w:ilvl w:val="0"/>
          <w:numId w:val="26"/>
        </w:numPr>
        <w:rPr>
          <w:rFonts w:ascii="Times New Roman" w:hAnsi="Times New Roman"/>
          <w:i/>
          <w:sz w:val="22"/>
          <w:lang w:eastAsia="zh-CN"/>
        </w:rPr>
      </w:pPr>
      <w:r w:rsidRPr="009A178A">
        <w:rPr>
          <w:rFonts w:ascii="Times New Roman" w:hAnsi="Times New Roman"/>
          <w:i/>
          <w:sz w:val="22"/>
        </w:rPr>
        <w:t xml:space="preserve">n is the slot with the triggering DCI in the numerology of the PDCCH containing the triggering DCI, </w:t>
      </w:r>
    </w:p>
    <w:p w14:paraId="2C00DEB7" w14:textId="03252D3B" w:rsidR="00D70508" w:rsidRPr="009A178A" w:rsidRDefault="005535DD" w:rsidP="009A178A">
      <w:pPr>
        <w:pStyle w:val="Doc-text2"/>
        <w:numPr>
          <w:ilvl w:val="0"/>
          <w:numId w:val="26"/>
        </w:numPr>
        <w:rPr>
          <w:rFonts w:ascii="Times New Roman" w:hAnsi="Times New Roman"/>
          <w:i/>
          <w:sz w:val="22"/>
          <w:lang w:eastAsia="zh-CN"/>
        </w:rPr>
      </w:pPr>
      <m:oMath>
        <m:r>
          <w:rPr>
            <w:rFonts w:ascii="Cambria Math" w:hAnsi="Cambria Math"/>
            <w:sz w:val="22"/>
          </w:rPr>
          <m:t>X</m:t>
        </m:r>
      </m:oMath>
      <w:r w:rsidR="00D70508" w:rsidRPr="009A178A">
        <w:rPr>
          <w:rFonts w:ascii="Times New Roman" w:hAnsi="Times New Roman"/>
          <w:i/>
          <w:sz w:val="22"/>
        </w:rPr>
        <w:t xml:space="preserve"> is the CSI-RS triggering offset in the numerology of CSI-RS according to the higher layer parameter aperiodicTriggeringOffset</w:t>
      </w:r>
    </w:p>
    <w:p w14:paraId="386CDED5" w14:textId="3D715ACC" w:rsidR="00D70508" w:rsidRPr="009A178A" w:rsidRDefault="00D70508" w:rsidP="009A178A">
      <w:pPr>
        <w:pStyle w:val="Doc-text2"/>
        <w:numPr>
          <w:ilvl w:val="0"/>
          <w:numId w:val="26"/>
        </w:numPr>
        <w:rPr>
          <w:rFonts w:ascii="Times New Roman" w:hAnsi="Times New Roman"/>
          <w:i/>
          <w:sz w:val="22"/>
          <w:lang w:eastAsia="zh-CN"/>
        </w:rPr>
      </w:pPr>
      <w:r w:rsidRPr="009A178A">
        <w:rPr>
          <w:rFonts w:ascii="Times New Roman" w:hAnsi="Times New Roman"/>
          <w:i/>
          <w:sz w:val="22"/>
        </w:rPr>
        <w:t xml:space="preserve">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sidRPr="009A178A">
        <w:rPr>
          <w:rFonts w:ascii="Times New Roman" w:hAnsi="Times New Roman"/>
          <w:i/>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sidRPr="009A178A">
        <w:rPr>
          <w:rFonts w:ascii="Times New Roman" w:hAnsi="Times New Roman"/>
          <w:i/>
          <w:sz w:val="22"/>
          <w:lang w:eastAsia="ja-JP"/>
        </w:rPr>
        <w:t xml:space="preserve"> </w:t>
      </w:r>
      <w:r w:rsidRPr="009A178A">
        <w:rPr>
          <w:rFonts w:ascii="Times New Roman" w:hAnsi="Times New Roman"/>
          <w:i/>
          <w:sz w:val="22"/>
        </w:rPr>
        <w:t>are the subcarrier spacing configurations for CSI-RS and PDCCH, respectively</w:t>
      </w:r>
      <w:r w:rsidR="00B361B1" w:rsidRPr="009A178A">
        <w:rPr>
          <w:rFonts w:ascii="Times New Roman" w:hAnsi="Times New Roman"/>
          <w:i/>
          <w:sz w:val="22"/>
          <w:lang w:val="en-US"/>
        </w:rPr>
        <w:t>.</w:t>
      </w:r>
    </w:p>
    <w:p w14:paraId="1EEA1F18" w14:textId="77777777" w:rsidR="00761F85" w:rsidRDefault="00761F85" w:rsidP="00FB220E">
      <w:pPr>
        <w:rPr>
          <w:noProof/>
          <w:lang w:eastAsia="zh-CN"/>
        </w:rPr>
      </w:pPr>
    </w:p>
    <w:p w14:paraId="4DE2E02E" w14:textId="12C749F4" w:rsidR="00532297" w:rsidRPr="00655C0E" w:rsidRDefault="00AB2C9B" w:rsidP="00FB220E">
      <w:pPr>
        <w:rPr>
          <w:noProof/>
          <w:lang w:eastAsia="zh-CN"/>
        </w:rPr>
      </w:pPr>
      <w:r>
        <w:rPr>
          <w:noProof/>
        </w:rPr>
        <w:t>An illus</w:t>
      </w:r>
      <w:r w:rsidR="00FF3CD4">
        <w:rPr>
          <w:noProof/>
        </w:rPr>
        <w:t xml:space="preserve">tration </w:t>
      </w:r>
      <w:r w:rsidR="00BC1C03">
        <w:rPr>
          <w:noProof/>
        </w:rPr>
        <w:t xml:space="preserve">for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00BC1C03"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BC1C03">
        <w:rPr>
          <w:rFonts w:hint="eastAsia"/>
        </w:rPr>
        <w:t xml:space="preserve"> </w:t>
      </w:r>
      <w:r w:rsidR="00FF3CD4">
        <w:rPr>
          <w:noProof/>
        </w:rPr>
        <w:t xml:space="preserve">is </w:t>
      </w:r>
      <w:r w:rsidR="00C3192F">
        <w:rPr>
          <w:noProof/>
        </w:rPr>
        <w:t xml:space="preserve">shown </w:t>
      </w:r>
      <w:r w:rsidR="00BC1C03">
        <w:rPr>
          <w:noProof/>
        </w:rPr>
        <w:t xml:space="preserve">in Figure 1, in which the PDCCH is in slot 0, and the reference slot in the CSI-RS numerology is the slot </w:t>
      </w:r>
      <m:oMath>
        <m:sSup>
          <m:sSupPr>
            <m:ctrlPr>
              <w:rPr>
                <w:rFonts w:ascii="Cambria Math" w:hAnsi="Cambria Math"/>
                <w:i/>
                <w:noProof/>
                <w:lang w:eastAsia="zh-CN"/>
              </w:rPr>
            </m:ctrlPr>
          </m:sSupPr>
          <m:e>
            <m:r>
              <w:rPr>
                <w:rFonts w:ascii="Cambria Math" w:hAnsi="Cambria Math"/>
                <w:noProof/>
                <w:lang w:eastAsia="zh-CN"/>
              </w:rPr>
              <m:t>n</m:t>
            </m:r>
          </m:e>
          <m:sup>
            <m:r>
              <w:rPr>
                <w:rFonts w:ascii="Cambria Math" w:hAnsi="Cambria Math"/>
                <w:noProof/>
                <w:lang w:eastAsia="zh-CN"/>
              </w:rPr>
              <m:t>'</m:t>
            </m:r>
          </m:sup>
        </m:sSup>
        <m:r>
          <w:rPr>
            <w:rFonts w:ascii="Cambria Math" w:hAnsi="Cambria Math"/>
            <w:noProof/>
            <w:lang w:eastAsia="zh-CN"/>
          </w:rPr>
          <m:t>=3</m:t>
        </m:r>
      </m:oMath>
      <w:r w:rsidR="00BC1C03">
        <w:rPr>
          <w:noProof/>
          <w:lang w:eastAsia="zh-CN"/>
        </w:rPr>
        <w:t>.</w:t>
      </w:r>
      <w:r w:rsidR="0089472D">
        <w:rPr>
          <w:noProof/>
          <w:lang w:eastAsia="zh-CN"/>
        </w:rPr>
        <w:t xml:space="preserve"> </w:t>
      </w:r>
      <w:r w:rsidR="000A5982">
        <w:rPr>
          <w:noProof/>
        </w:rPr>
        <w:t xml:space="preserve">An illustration for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000A5982">
        <w:t xml:space="preserve"> &lt;</w:t>
      </w:r>
      <w:r w:rsidR="000A5982" w:rsidRPr="00EE7EAD">
        <w:t xml:space="preserve">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0A5982">
        <w:rPr>
          <w:rFonts w:hint="eastAsia"/>
        </w:rPr>
        <w:t xml:space="preserve"> </w:t>
      </w:r>
      <w:r w:rsidR="000A5982">
        <w:rPr>
          <w:noProof/>
        </w:rPr>
        <w:t xml:space="preserve">is </w:t>
      </w:r>
      <w:r w:rsidR="00A14734">
        <w:rPr>
          <w:noProof/>
        </w:rPr>
        <w:t xml:space="preserve">shown </w:t>
      </w:r>
      <w:r w:rsidR="000A5982">
        <w:rPr>
          <w:noProof/>
        </w:rPr>
        <w:t>in Figure 2</w:t>
      </w:r>
      <w:r w:rsidR="00CD457A">
        <w:rPr>
          <w:noProof/>
        </w:rPr>
        <w:t xml:space="preserve">, in which the PDCCH is in slot 0, and the reference slot in the CSI-RS numerology is the slot </w:t>
      </w:r>
      <m:oMath>
        <m:sSup>
          <m:sSupPr>
            <m:ctrlPr>
              <w:rPr>
                <w:rFonts w:ascii="Cambria Math" w:hAnsi="Cambria Math"/>
                <w:i/>
                <w:noProof/>
                <w:lang w:eastAsia="zh-CN"/>
              </w:rPr>
            </m:ctrlPr>
          </m:sSupPr>
          <m:e>
            <m:r>
              <w:rPr>
                <w:rFonts w:ascii="Cambria Math" w:hAnsi="Cambria Math"/>
                <w:noProof/>
                <w:lang w:eastAsia="zh-CN"/>
              </w:rPr>
              <m:t>n</m:t>
            </m:r>
          </m:e>
          <m:sup>
            <m:r>
              <w:rPr>
                <w:rFonts w:ascii="Cambria Math" w:hAnsi="Cambria Math"/>
                <w:noProof/>
                <w:lang w:eastAsia="zh-CN"/>
              </w:rPr>
              <m:t>'</m:t>
            </m:r>
          </m:sup>
        </m:sSup>
        <m:r>
          <w:rPr>
            <w:rFonts w:ascii="Cambria Math" w:hAnsi="Cambria Math"/>
            <w:noProof/>
            <w:lang w:eastAsia="zh-CN"/>
          </w:rPr>
          <m:t>=0</m:t>
        </m:r>
      </m:oMath>
      <w:r w:rsidR="00CC1A57">
        <w:rPr>
          <w:noProof/>
        </w:rPr>
        <w:t>.</w:t>
      </w:r>
    </w:p>
    <w:p w14:paraId="3FFB76FA" w14:textId="1BE3A9B1" w:rsidR="000A2561" w:rsidRDefault="006145BB" w:rsidP="00F74BA7">
      <w:pPr>
        <w:jc w:val="center"/>
        <w:rPr>
          <w:lang w:val="en-GB"/>
        </w:rPr>
      </w:pPr>
      <w:r>
        <w:rPr>
          <w:noProof/>
          <w:lang w:eastAsia="zh-CN"/>
        </w:rPr>
        <w:drawing>
          <wp:inline distT="0" distB="0" distL="0" distR="0" wp14:anchorId="07F1AD77" wp14:editId="2283451F">
            <wp:extent cx="4440803" cy="16796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4623" cy="1681104"/>
                    </a:xfrm>
                    <a:prstGeom prst="rect">
                      <a:avLst/>
                    </a:prstGeom>
                  </pic:spPr>
                </pic:pic>
              </a:graphicData>
            </a:graphic>
          </wp:inline>
        </w:drawing>
      </w:r>
    </w:p>
    <w:p w14:paraId="7722B5C0" w14:textId="46DBC6B4" w:rsidR="00FF3CD4" w:rsidRDefault="00FF3CD4" w:rsidP="00F74BA7">
      <w:pPr>
        <w:jc w:val="center"/>
        <w:rPr>
          <w:b/>
          <w:sz w:val="20"/>
          <w:lang w:val="en-GB"/>
        </w:rPr>
      </w:pPr>
      <w:r w:rsidRPr="00F74BA7">
        <w:rPr>
          <w:b/>
          <w:sz w:val="20"/>
          <w:lang w:val="en-GB"/>
        </w:rPr>
        <w:t>Figure 1</w:t>
      </w:r>
      <w:r w:rsidRPr="009A178A">
        <w:rPr>
          <w:b/>
          <w:sz w:val="20"/>
          <w:lang w:val="en-GB"/>
        </w:rPr>
        <w:t>. An example of X=2</w:t>
      </w:r>
      <w:r w:rsidR="00BC1C03" w:rsidRPr="009A178A">
        <w:rPr>
          <w:b/>
          <w:sz w:val="20"/>
          <w:lang w:val="en-GB"/>
        </w:rPr>
        <w:t xml:space="preserve"> for </w:t>
      </w:r>
      <m:oMath>
        <m:sSub>
          <m:sSubPr>
            <m:ctrlPr>
              <w:rPr>
                <w:rFonts w:ascii="Cambria Math" w:hAnsi="Cambria Math"/>
                <w:b/>
                <w:i/>
                <w:sz w:val="20"/>
              </w:rPr>
            </m:ctrlPr>
          </m:sSubPr>
          <m:e>
            <m:r>
              <m:rPr>
                <m:sty m:val="bi"/>
              </m:rPr>
              <w:rPr>
                <w:rFonts w:ascii="Cambria Math" w:hAnsi="Cambria Math"/>
                <w:sz w:val="20"/>
              </w:rPr>
              <m:t>μ</m:t>
            </m:r>
          </m:e>
          <m:sub>
            <m:r>
              <m:rPr>
                <m:sty m:val="bi"/>
              </m:rPr>
              <w:rPr>
                <w:rFonts w:ascii="Cambria Math" w:hAnsi="Cambria Math"/>
                <w:sz w:val="20"/>
              </w:rPr>
              <m:t>CSIRS</m:t>
            </m:r>
          </m:sub>
        </m:sSub>
      </m:oMath>
      <w:r w:rsidR="00BC1C03" w:rsidRPr="009A178A">
        <w:rPr>
          <w:b/>
          <w:sz w:val="20"/>
        </w:rPr>
        <w:t xml:space="preserve"> &gt; </w:t>
      </w:r>
      <m:oMath>
        <m:sSub>
          <m:sSubPr>
            <m:ctrlPr>
              <w:rPr>
                <w:rFonts w:ascii="Cambria Math" w:hAnsi="Cambria Math"/>
                <w:b/>
                <w:i/>
                <w:sz w:val="20"/>
              </w:rPr>
            </m:ctrlPr>
          </m:sSubPr>
          <m:e>
            <m:r>
              <m:rPr>
                <m:sty m:val="bi"/>
              </m:rPr>
              <w:rPr>
                <w:rFonts w:ascii="Cambria Math" w:hAnsi="Cambria Math"/>
                <w:sz w:val="20"/>
              </w:rPr>
              <m:t>μ</m:t>
            </m:r>
          </m:e>
          <m:sub>
            <m:r>
              <m:rPr>
                <m:sty m:val="bi"/>
              </m:rPr>
              <w:rPr>
                <w:rFonts w:ascii="Cambria Math" w:hAnsi="Cambria Math"/>
                <w:sz w:val="20"/>
              </w:rPr>
              <m:t>PDCCH</m:t>
            </m:r>
          </m:sub>
        </m:sSub>
      </m:oMath>
      <w:r w:rsidRPr="009A178A">
        <w:rPr>
          <w:b/>
          <w:sz w:val="20"/>
          <w:lang w:val="en-GB"/>
        </w:rPr>
        <w:t>.</w:t>
      </w:r>
    </w:p>
    <w:p w14:paraId="7F36EA05" w14:textId="6BAA894F" w:rsidR="00AD490B" w:rsidRDefault="00AD490B" w:rsidP="00F74BA7">
      <w:pPr>
        <w:jc w:val="center"/>
        <w:rPr>
          <w:b/>
          <w:sz w:val="20"/>
          <w:lang w:val="en-GB"/>
        </w:rPr>
      </w:pPr>
      <w:r>
        <w:rPr>
          <w:noProof/>
          <w:lang w:eastAsia="zh-CN"/>
        </w:rPr>
        <w:drawing>
          <wp:inline distT="0" distB="0" distL="0" distR="0" wp14:anchorId="0862832E" wp14:editId="719E2509">
            <wp:extent cx="4484536" cy="1653843"/>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4158" cy="1661079"/>
                    </a:xfrm>
                    <a:prstGeom prst="rect">
                      <a:avLst/>
                    </a:prstGeom>
                  </pic:spPr>
                </pic:pic>
              </a:graphicData>
            </a:graphic>
          </wp:inline>
        </w:drawing>
      </w:r>
    </w:p>
    <w:p w14:paraId="7A162676" w14:textId="4B154EFD" w:rsidR="00AD490B" w:rsidRPr="009A178A" w:rsidRDefault="00AD490B" w:rsidP="00F74BA7">
      <w:pPr>
        <w:jc w:val="center"/>
        <w:rPr>
          <w:b/>
          <w:lang w:val="en-GB"/>
        </w:rPr>
      </w:pPr>
      <w:r w:rsidRPr="00F74BA7">
        <w:rPr>
          <w:b/>
          <w:sz w:val="20"/>
          <w:lang w:val="en-GB"/>
        </w:rPr>
        <w:t xml:space="preserve">Figure </w:t>
      </w:r>
      <w:r>
        <w:rPr>
          <w:b/>
          <w:sz w:val="20"/>
          <w:lang w:val="en-GB"/>
        </w:rPr>
        <w:t>2</w:t>
      </w:r>
      <w:r w:rsidRPr="00D53795">
        <w:rPr>
          <w:b/>
          <w:sz w:val="20"/>
          <w:lang w:val="en-GB"/>
        </w:rPr>
        <w:t xml:space="preserve">. An example of X=2 for </w:t>
      </w:r>
      <m:oMath>
        <m:sSub>
          <m:sSubPr>
            <m:ctrlPr>
              <w:rPr>
                <w:rFonts w:ascii="Cambria Math" w:hAnsi="Cambria Math"/>
                <w:b/>
                <w:i/>
                <w:sz w:val="20"/>
              </w:rPr>
            </m:ctrlPr>
          </m:sSubPr>
          <m:e>
            <m:r>
              <m:rPr>
                <m:sty m:val="bi"/>
              </m:rPr>
              <w:rPr>
                <w:rFonts w:ascii="Cambria Math" w:hAnsi="Cambria Math"/>
                <w:sz w:val="20"/>
              </w:rPr>
              <m:t>μ</m:t>
            </m:r>
          </m:e>
          <m:sub>
            <m:r>
              <m:rPr>
                <m:sty m:val="bi"/>
              </m:rPr>
              <w:rPr>
                <w:rFonts w:ascii="Cambria Math" w:hAnsi="Cambria Math"/>
                <w:sz w:val="20"/>
              </w:rPr>
              <m:t>CSIRS</m:t>
            </m:r>
          </m:sub>
        </m:sSub>
      </m:oMath>
      <w:r w:rsidRPr="00D53795">
        <w:rPr>
          <w:b/>
          <w:sz w:val="20"/>
        </w:rPr>
        <w:t xml:space="preserve"> </w:t>
      </w:r>
      <w:r>
        <w:rPr>
          <w:b/>
          <w:sz w:val="20"/>
        </w:rPr>
        <w:t>&lt;</w:t>
      </w:r>
      <w:r w:rsidRPr="00D53795">
        <w:rPr>
          <w:b/>
          <w:sz w:val="20"/>
        </w:rPr>
        <w:t xml:space="preserve"> </w:t>
      </w:r>
      <m:oMath>
        <m:sSub>
          <m:sSubPr>
            <m:ctrlPr>
              <w:rPr>
                <w:rFonts w:ascii="Cambria Math" w:hAnsi="Cambria Math"/>
                <w:b/>
                <w:i/>
                <w:sz w:val="20"/>
              </w:rPr>
            </m:ctrlPr>
          </m:sSubPr>
          <m:e>
            <m:r>
              <m:rPr>
                <m:sty m:val="bi"/>
              </m:rPr>
              <w:rPr>
                <w:rFonts w:ascii="Cambria Math" w:hAnsi="Cambria Math"/>
                <w:sz w:val="20"/>
              </w:rPr>
              <m:t>μ</m:t>
            </m:r>
          </m:e>
          <m:sub>
            <m:r>
              <m:rPr>
                <m:sty m:val="bi"/>
              </m:rPr>
              <w:rPr>
                <w:rFonts w:ascii="Cambria Math" w:hAnsi="Cambria Math"/>
                <w:sz w:val="20"/>
              </w:rPr>
              <m:t>PDCCH</m:t>
            </m:r>
          </m:sub>
        </m:sSub>
      </m:oMath>
      <w:r w:rsidRPr="00D53795">
        <w:rPr>
          <w:b/>
          <w:sz w:val="20"/>
          <w:lang w:val="en-GB"/>
        </w:rPr>
        <w:t>.</w:t>
      </w:r>
    </w:p>
    <w:p w14:paraId="20523437" w14:textId="7F3A7935" w:rsidR="00B64BBF" w:rsidRDefault="00CC1A57" w:rsidP="00FB220E">
      <w:pPr>
        <w:rPr>
          <w:noProof/>
          <w:lang w:eastAsia="zh-CN"/>
        </w:rPr>
      </w:pPr>
      <w:r>
        <w:rPr>
          <w:noProof/>
          <w:lang w:eastAsia="zh-CN"/>
        </w:rPr>
        <w:t xml:space="preserve">It can be easily understood </w:t>
      </w:r>
      <w:r w:rsidR="00CB218A">
        <w:rPr>
          <w:noProof/>
          <w:lang w:eastAsia="zh-CN"/>
        </w:rPr>
        <w:t xml:space="preserve">from the proposal and the figures </w:t>
      </w:r>
      <w:r>
        <w:rPr>
          <w:noProof/>
          <w:lang w:eastAsia="zh-CN"/>
        </w:rPr>
        <w:t xml:space="preserve">that CSI-RS is always counted by X </w:t>
      </w:r>
      <w:r w:rsidR="00C3192F">
        <w:rPr>
          <w:noProof/>
          <w:lang w:eastAsia="zh-CN"/>
        </w:rPr>
        <w:t xml:space="preserve">slots </w:t>
      </w:r>
      <w:r>
        <w:rPr>
          <w:noProof/>
          <w:lang w:eastAsia="zh-CN"/>
        </w:rPr>
        <w:t xml:space="preserve">starting from the ending slot that overlapps with PDCCH slot, which leaves a UE with sufficient PDCCH decoding time </w:t>
      </w:r>
      <w:r w:rsidR="00C3192F">
        <w:rPr>
          <w:noProof/>
          <w:lang w:eastAsia="zh-CN"/>
        </w:rPr>
        <w:t>while</w:t>
      </w:r>
      <w:r w:rsidR="00255855">
        <w:rPr>
          <w:noProof/>
          <w:lang w:eastAsia="zh-CN"/>
        </w:rPr>
        <w:t xml:space="preserve"> ensuring</w:t>
      </w:r>
      <w:r>
        <w:rPr>
          <w:noProof/>
          <w:lang w:eastAsia="zh-CN"/>
        </w:rPr>
        <w:t xml:space="preserve"> a CSI-RS later than PDCCH with minimized delay, as long as X is a </w:t>
      </w:r>
      <w:r w:rsidR="00161DD9">
        <w:rPr>
          <w:noProof/>
          <w:lang w:eastAsia="zh-CN"/>
        </w:rPr>
        <w:t xml:space="preserve">non-negative </w:t>
      </w:r>
      <w:r>
        <w:rPr>
          <w:noProof/>
          <w:lang w:eastAsia="zh-CN"/>
        </w:rPr>
        <w:t>value.</w:t>
      </w:r>
    </w:p>
    <w:p w14:paraId="2DEE61E9" w14:textId="0E8C99E9" w:rsidR="00B64BBF" w:rsidRDefault="00CC1A57" w:rsidP="00FB220E">
      <w:r>
        <w:rPr>
          <w:lang w:val="en-GB"/>
        </w:rPr>
        <w:t>On the other hand</w:t>
      </w:r>
      <w:r w:rsidR="00B64BBF">
        <w:rPr>
          <w:lang w:val="en-GB"/>
        </w:rPr>
        <w:t xml:space="preserve"> for the BWP switching based approach</w:t>
      </w:r>
      <w:r>
        <w:rPr>
          <w:lang w:val="en-GB"/>
        </w:rPr>
        <w:t xml:space="preserve">, if </w:t>
      </w:r>
      <w:r w:rsidR="00C95985">
        <w:rPr>
          <w:rFonts w:hint="eastAsia"/>
          <w:noProof/>
          <w:lang w:eastAsia="zh-CN"/>
        </w:rPr>
        <w:t xml:space="preserve">the aperiodic </w:t>
      </w:r>
      <w:r w:rsidR="00C95985">
        <w:rPr>
          <w:noProof/>
          <w:lang w:eastAsia="zh-CN"/>
        </w:rPr>
        <w:t>CSI-RS triggering offset</w:t>
      </w:r>
      <w:r w:rsidR="00B64BBF">
        <w:rPr>
          <w:noProof/>
          <w:lang w:eastAsia="zh-CN"/>
        </w:rPr>
        <w:t xml:space="preserve"> is given by</w:t>
      </w:r>
      <w:r w:rsidR="00C95985">
        <w:rPr>
          <w:rFonts w:hint="eastAsia"/>
          <w:lang w:val="en-GB"/>
        </w:rPr>
        <w:t xml:space="preserve"> such as </w:t>
      </w:r>
      <m:oMath>
        <m:d>
          <m:dPr>
            <m:begChr m:val="⌊"/>
            <m:endChr m:val="⌋"/>
            <m:ctrlPr>
              <w:rPr>
                <w:rFonts w:ascii="Cambria Math" w:hAnsi="Cambria Math"/>
                <w:i/>
                <w:color w:val="000000"/>
              </w:rPr>
            </m:ctrlPr>
          </m:dPr>
          <m:e>
            <m:r>
              <w:rPr>
                <w:rFonts w:ascii="Cambria Math" w:hAnsi="Cambria Math"/>
                <w:color w:val="000000"/>
              </w:rPr>
              <m:t>n</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rPr>
          <m:t>+X</m:t>
        </m:r>
      </m:oMath>
      <w:r w:rsidR="00C95985">
        <w:rPr>
          <w:rFonts w:hint="eastAsia"/>
        </w:rPr>
        <w:t xml:space="preserve">, </w:t>
      </w:r>
      <w:r w:rsidR="00C95985">
        <w:t xml:space="preserve">for some values of </w:t>
      </w:r>
      <m:oMath>
        <m:r>
          <w:rPr>
            <w:rFonts w:ascii="Cambria Math" w:hAnsi="Cambria Math"/>
          </w:rPr>
          <m:t>X</m:t>
        </m:r>
      </m:oMath>
      <w:r w:rsidR="00C95985">
        <w:t xml:space="preserve">, e.g., </w:t>
      </w:r>
      <m:oMath>
        <m:r>
          <w:rPr>
            <w:rFonts w:ascii="Cambria Math" w:hAnsi="Cambria Math"/>
          </w:rPr>
          <m:t xml:space="preserve">X=0 </m:t>
        </m:r>
      </m:oMath>
      <w:r w:rsidR="00C95985">
        <w:t xml:space="preserve">or 1, </w:t>
      </w:r>
      <w:r w:rsidR="00663C6D">
        <w:t>the slot of CSI-RS by such formula may overlap with the PDCCH, especially for the cases that the subcarrier spacing for CSI-RS is significant larger than that of PDCCH, which is not preferred.</w:t>
      </w:r>
      <w:r w:rsidR="00F8701F">
        <w:t xml:space="preserve"> </w:t>
      </w:r>
    </w:p>
    <w:p w14:paraId="6470D523" w14:textId="77805ED7" w:rsidR="00CB218A" w:rsidRDefault="00131503" w:rsidP="00FB220E">
      <w:pPr>
        <w:rPr>
          <w:noProof/>
          <w:lang w:eastAsia="zh-CN"/>
        </w:rPr>
      </w:pPr>
      <w:r>
        <w:t>For the same numerology case, the equation in Proposal 1 fall</w:t>
      </w:r>
      <w:r w:rsidR="00255855">
        <w:t xml:space="preserve">s </w:t>
      </w:r>
      <w:r>
        <w:t>back</w:t>
      </w:r>
      <w:r w:rsidR="00255855">
        <w:t xml:space="preserve"> </w:t>
      </w:r>
      <w:r>
        <w:t>to the Rel-15 approach.</w:t>
      </w:r>
    </w:p>
    <w:p w14:paraId="46B85BC7" w14:textId="1C993F4B" w:rsidR="00C36E8F" w:rsidRPr="00F74BA7" w:rsidRDefault="00CB218A" w:rsidP="009A178A">
      <w:pPr>
        <w:pStyle w:val="2"/>
        <w:rPr>
          <w:lang w:val="en-GB" w:eastAsia="zh-CN"/>
        </w:rPr>
      </w:pPr>
      <w:r>
        <w:t>Other potential specification impact</w:t>
      </w:r>
    </w:p>
    <w:p w14:paraId="77061BE4" w14:textId="7289065E" w:rsidR="008057F5" w:rsidRPr="00BF1825" w:rsidRDefault="007D3BAC" w:rsidP="008057F5">
      <w:pPr>
        <w:rPr>
          <w:i/>
          <w:lang w:eastAsia="zh-CN"/>
        </w:rPr>
      </w:pPr>
      <w:r>
        <w:rPr>
          <w:lang w:eastAsia="zh-CN"/>
        </w:rPr>
        <w:t>There have been</w:t>
      </w:r>
      <w:r w:rsidR="00CB218A">
        <w:rPr>
          <w:lang w:eastAsia="zh-CN"/>
        </w:rPr>
        <w:t xml:space="preserve"> other questions raised, such as w</w:t>
      </w:r>
      <w:r w:rsidR="008057F5" w:rsidRPr="00BF1825">
        <w:rPr>
          <w:lang w:eastAsia="zh-CN"/>
        </w:rPr>
        <w:t xml:space="preserve">hat is the additional number of symbols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008057F5" w:rsidRPr="00BF1825">
        <w:rPr>
          <w:lang w:eastAsia="zh-CN"/>
        </w:rPr>
        <w:t xml:space="preserve"> added to the UE reported </w:t>
      </w:r>
      <w:r w:rsidR="008057F5" w:rsidRPr="00BF1825">
        <w:rPr>
          <w:i/>
          <w:lang w:eastAsia="zh-CN"/>
        </w:rPr>
        <w:t>beamSwitchTiming</w:t>
      </w:r>
      <w:r w:rsidR="008057F5">
        <w:rPr>
          <w:i/>
          <w:lang w:eastAsia="zh-CN"/>
        </w:rPr>
        <w:t xml:space="preserve"> </w:t>
      </w:r>
      <w:r w:rsidR="008057F5">
        <w:rPr>
          <w:lang w:eastAsia="zh-CN"/>
        </w:rPr>
        <w:t xml:space="preserve">when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008057F5"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CB218A">
        <w:rPr>
          <w:lang w:eastAsia="zh-CN"/>
        </w:rPr>
        <w:t>, w</w:t>
      </w:r>
      <w:r w:rsidR="00CB218A" w:rsidRPr="00BF1825">
        <w:rPr>
          <w:lang w:eastAsia="zh-CN"/>
        </w:rPr>
        <w:t xml:space="preserve">hat is the minimum time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w:r w:rsidR="00CB218A" w:rsidRPr="00BF1825">
        <w:rPr>
          <w:lang w:eastAsia="zh-CN"/>
        </w:rPr>
        <w:t xml:space="preserve"> between last symbol of triggering PDCCH and first symbol of aperiodic CSI-RS</w:t>
      </w:r>
      <w:r w:rsidR="00CB218A">
        <w:rPr>
          <w:lang w:eastAsia="zh-CN"/>
        </w:rPr>
        <w:t xml:space="preserve"> when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00CB218A"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CB218A">
        <w:rPr>
          <w:lang w:eastAsia="zh-CN"/>
        </w:rPr>
        <w:t xml:space="preserve">, and whether </w:t>
      </w:r>
      <w:r>
        <w:rPr>
          <w:lang w:eastAsia="zh-CN"/>
        </w:rPr>
        <w:lastRenderedPageBreak/>
        <w:t xml:space="preserve">new values are needed </w:t>
      </w:r>
      <w:r w:rsidR="00CB218A">
        <w:rPr>
          <w:lang w:eastAsia="zh-CN"/>
        </w:rPr>
        <w:t xml:space="preserve">on top of </w:t>
      </w:r>
      <w:r w:rsidR="00CB218A" w:rsidRPr="00BF1825">
        <w:rPr>
          <w:lang w:eastAsia="zh-CN"/>
        </w:rPr>
        <w:t>Rel-15 CSI-RS triggering offset</w:t>
      </w:r>
      <w:r w:rsidR="00CB218A">
        <w:rPr>
          <w:lang w:eastAsia="zh-CN"/>
        </w:rPr>
        <w:t xml:space="preserve"> </w:t>
      </w:r>
      <w:r w:rsidR="00CB218A" w:rsidRPr="00BF1825">
        <w:rPr>
          <w:lang w:eastAsia="zh-CN"/>
        </w:rPr>
        <w:t>value range</w:t>
      </w:r>
      <w:r w:rsidR="00CB218A" w:rsidRPr="00BF1825">
        <w:t xml:space="preserve"> X</w:t>
      </w:r>
      <m:oMath>
        <m:r>
          <w:rPr>
            <w:rFonts w:ascii="Cambria Math" w:hAnsi="Cambria Math"/>
          </w:rPr>
          <m:t>∈</m:t>
        </m:r>
      </m:oMath>
      <w:r w:rsidR="00CB218A" w:rsidRPr="00BF1825">
        <w:t>{0, 1, 2, 3, 4, 16, 24} slots</w:t>
      </w:r>
      <w:r w:rsidR="00CB218A">
        <w:t>. Our view is that:</w:t>
      </w:r>
    </w:p>
    <w:p w14:paraId="41CCA6A7" w14:textId="0DC625EF" w:rsidR="00655C0E" w:rsidRDefault="00BB472E" w:rsidP="009A178A">
      <w:pPr>
        <w:pStyle w:val="ad"/>
        <w:numPr>
          <w:ilvl w:val="0"/>
          <w:numId w:val="24"/>
        </w:numPr>
        <w:rPr>
          <w:lang w:eastAsia="zh-CN"/>
        </w:rPr>
      </w:pPr>
      <w:r>
        <w:rPr>
          <w:lang w:eastAsia="zh-CN"/>
        </w:rPr>
        <w:t>The ‘</w:t>
      </w:r>
      <w:r w:rsidRPr="00F74BA7">
        <w:rPr>
          <w:i/>
          <w:lang w:eastAsia="zh-CN"/>
        </w:rPr>
        <w:t>beamSwitchTiming</w:t>
      </w:r>
      <w:r>
        <w:rPr>
          <w:lang w:eastAsia="zh-CN"/>
        </w:rPr>
        <w:t>’ UE repo</w:t>
      </w:r>
      <w:r w:rsidR="00590232">
        <w:rPr>
          <w:lang w:eastAsia="zh-CN"/>
        </w:rPr>
        <w:t>rted includes the time consumed</w:t>
      </w:r>
      <w:r>
        <w:rPr>
          <w:lang w:eastAsia="zh-CN"/>
        </w:rPr>
        <w:t xml:space="preserve"> on the PDCCH detection</w:t>
      </w:r>
      <w:r w:rsidR="00590232">
        <w:rPr>
          <w:lang w:eastAsia="zh-CN"/>
        </w:rPr>
        <w:t>/decoding</w:t>
      </w:r>
      <w:r>
        <w:rPr>
          <w:lang w:eastAsia="zh-CN"/>
        </w:rPr>
        <w:t xml:space="preserve"> and the receive beam switching. </w:t>
      </w:r>
      <w:r w:rsidR="004E73F6">
        <w:rPr>
          <w:lang w:eastAsia="zh-CN"/>
        </w:rPr>
        <w:t xml:space="preserve">When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4E73F6">
        <w:rPr>
          <w:rFonts w:hint="eastAsia"/>
          <w:lang w:eastAsia="zh-CN"/>
        </w:rPr>
        <w:t xml:space="preserve"> </w:t>
      </w:r>
      <w:r w:rsidR="004E73F6">
        <w:rPr>
          <w:lang w:eastAsia="zh-CN"/>
        </w:rPr>
        <w:t>as illustrated in Figure 1</w:t>
      </w:r>
      <w:r>
        <w:rPr>
          <w:rFonts w:hint="eastAsia"/>
          <w:lang w:eastAsia="zh-CN"/>
        </w:rPr>
        <w:t xml:space="preserve">, </w:t>
      </w:r>
      <w:r w:rsidR="004E73F6">
        <w:rPr>
          <w:lang w:eastAsia="zh-CN"/>
        </w:rPr>
        <w:t xml:space="preserve">multiple DCI spans are possible depending on UE capability. Further, the Rel-16 MR-DC/CA WI will support multiple valid DCIs within a same PDCCH span or even at the same PDCCH monitoring occasion. The exact values and approach is under discussion. This </w:t>
      </w:r>
      <w:r w:rsidR="00131503">
        <w:rPr>
          <w:lang w:eastAsia="zh-CN"/>
        </w:rPr>
        <w:t>might</w:t>
      </w:r>
      <w:r w:rsidR="004E73F6">
        <w:rPr>
          <w:lang w:eastAsia="zh-CN"/>
        </w:rPr>
        <w:t xml:space="preserve"> require some additional </w:t>
      </w:r>
      <w:r w:rsidR="00131503">
        <w:rPr>
          <w:lang w:eastAsia="zh-CN"/>
        </w:rPr>
        <w:t>time</w:t>
      </w:r>
      <w:r w:rsidR="004E73F6">
        <w:rPr>
          <w:lang w:eastAsia="zh-CN"/>
        </w:rPr>
        <w:t xml:space="preserve"> for UE processing, depending on the X values and determination equation in Proposal 1, and also on the output of UE capability discussion for cross-carrier operation. </w:t>
      </w:r>
    </w:p>
    <w:p w14:paraId="486C2485" w14:textId="647399CC" w:rsidR="00A137E8" w:rsidRDefault="004E73F6" w:rsidP="009A178A">
      <w:pPr>
        <w:pStyle w:val="ad"/>
        <w:numPr>
          <w:ilvl w:val="0"/>
          <w:numId w:val="24"/>
        </w:numPr>
        <w:rPr>
          <w:lang w:eastAsia="zh-CN"/>
        </w:rPr>
      </w:pPr>
      <w:r>
        <w:rPr>
          <w:lang w:eastAsia="zh-CN"/>
        </w:rPr>
        <w:t xml:space="preserve">The minimum </w:t>
      </w:r>
      <w:r w:rsidR="00131503">
        <w:rPr>
          <w:lang w:eastAsia="zh-CN"/>
        </w:rPr>
        <w:t xml:space="preserve">time gap will also somehow related to the </w:t>
      </w:r>
      <w:r w:rsidR="007D3BAC">
        <w:rPr>
          <w:lang w:eastAsia="zh-CN"/>
        </w:rPr>
        <w:t>number</w:t>
      </w:r>
      <w:r w:rsidR="00131503">
        <w:rPr>
          <w:lang w:eastAsia="zh-CN"/>
        </w:rPr>
        <w:t xml:space="preserve"> of valid DCIs that a UE needs to monitor/detect, and how the timing determination equation is constructed.</w:t>
      </w:r>
    </w:p>
    <w:p w14:paraId="1F694884" w14:textId="22D4CCC4" w:rsidR="00C579D1" w:rsidRDefault="00131503" w:rsidP="009A178A">
      <w:pPr>
        <w:pStyle w:val="ad"/>
        <w:numPr>
          <w:ilvl w:val="0"/>
          <w:numId w:val="24"/>
        </w:numPr>
        <w:rPr>
          <w:rFonts w:eastAsiaTheme="minorEastAsia"/>
          <w:lang w:eastAsia="en-GB"/>
        </w:rPr>
      </w:pPr>
      <w:r>
        <w:rPr>
          <w:rFonts w:eastAsiaTheme="minorEastAsia"/>
          <w:lang w:eastAsia="en-GB"/>
        </w:rPr>
        <w:t xml:space="preserve">Similar to the above, the UE capability for support A-CSI-RS is expected to reuse cross-carrier scheduling with different SCS operation as much as possible. From UE implementation point of view, no additional advanced UE capability is expected beyond that. If the timing determination taken from Proposal 1 is adopted, then no additional values </w:t>
      </w:r>
      <w:r w:rsidR="00355DE2">
        <w:rPr>
          <w:rFonts w:eastAsiaTheme="minorEastAsia"/>
          <w:lang w:eastAsia="en-GB"/>
        </w:rPr>
        <w:t>are</w:t>
      </w:r>
      <w:r>
        <w:rPr>
          <w:rFonts w:eastAsiaTheme="minorEastAsia"/>
          <w:lang w:eastAsia="en-GB"/>
        </w:rPr>
        <w:t xml:space="preserve"> needed.</w:t>
      </w:r>
    </w:p>
    <w:p w14:paraId="6EACBAE5" w14:textId="6C694233" w:rsidR="00E105DC" w:rsidRPr="009A178A" w:rsidRDefault="005535DD" w:rsidP="00565B6E">
      <w:pPr>
        <w:rPr>
          <w:b/>
          <w:i/>
          <w:lang w:eastAsia="zh-CN"/>
        </w:rPr>
      </w:pPr>
      <w:r>
        <w:rPr>
          <w:rFonts w:eastAsiaTheme="minorEastAsia"/>
          <w:b/>
          <w:i/>
          <w:lang w:eastAsia="en-GB"/>
        </w:rPr>
        <w:t>Observation 1</w:t>
      </w:r>
      <w:r w:rsidR="00E105DC" w:rsidRPr="009A178A">
        <w:rPr>
          <w:rFonts w:eastAsiaTheme="minorEastAsia"/>
          <w:b/>
          <w:i/>
          <w:lang w:eastAsia="en-GB"/>
        </w:rPr>
        <w:t>:</w:t>
      </w:r>
      <w:r>
        <w:rPr>
          <w:rFonts w:eastAsiaTheme="minorEastAsia"/>
          <w:b/>
          <w:i/>
          <w:lang w:eastAsia="en-GB"/>
        </w:rPr>
        <w:t xml:space="preserve"> </w:t>
      </w:r>
      <w:r w:rsidRPr="009A178A">
        <w:rPr>
          <w:rFonts w:eastAsiaTheme="minorEastAsia"/>
          <w:i/>
          <w:lang w:eastAsia="en-GB"/>
        </w:rPr>
        <w:t>The value range of time offset, minimum time gap etc. for aperiodic-CSI-RS triggering by DCI with different SCS is d</w:t>
      </w:r>
      <w:r w:rsidR="00131503" w:rsidRPr="009A178A">
        <w:rPr>
          <w:rFonts w:eastAsiaTheme="minorEastAsia"/>
          <w:i/>
          <w:lang w:eastAsia="en-GB"/>
        </w:rPr>
        <w:t xml:space="preserve">epending on the </w:t>
      </w:r>
      <w:r w:rsidRPr="009A178A">
        <w:rPr>
          <w:rFonts w:eastAsiaTheme="minorEastAsia"/>
          <w:i/>
          <w:lang w:eastAsia="en-GB"/>
        </w:rPr>
        <w:t>adoption of timing determination approach and the output of UE capability discussion for support of multi-TB scheduling</w:t>
      </w:r>
      <w:r w:rsidR="00E105DC" w:rsidRPr="009A178A">
        <w:rPr>
          <w:rFonts w:eastAsiaTheme="minorEastAsia"/>
          <w:i/>
          <w:lang w:eastAsia="en-GB"/>
        </w:rPr>
        <w:t>.</w:t>
      </w:r>
    </w:p>
    <w:p w14:paraId="688AB513" w14:textId="6F184645" w:rsidR="001522B3" w:rsidRDefault="005535DD" w:rsidP="00565B6E">
      <w:pPr>
        <w:rPr>
          <w:noProof/>
          <w:lang w:eastAsia="zh-CN"/>
        </w:rPr>
      </w:pPr>
      <w:r>
        <w:t>Further, if unaligned frame boundary with slot alignment and partial SFN alignment is supported, other parameter</w:t>
      </w:r>
      <w:r w:rsidR="00355DE2">
        <w:t>s</w:t>
      </w:r>
      <w:r>
        <w:t xml:space="preserve">, e.g. slot offset, can also be introduced for the timing determination of </w:t>
      </w:r>
      <w:r>
        <w:rPr>
          <w:rFonts w:hint="eastAsia"/>
          <w:noProof/>
          <w:lang w:eastAsia="zh-CN"/>
        </w:rPr>
        <w:t xml:space="preserve">aperiodic </w:t>
      </w:r>
      <w:r>
        <w:rPr>
          <w:noProof/>
          <w:lang w:eastAsia="zh-CN"/>
        </w:rPr>
        <w:t>CSI-RS triggering. The details can refer to the companion contribution</w:t>
      </w:r>
      <w:r w:rsidR="00355DE2">
        <w:rPr>
          <w:noProof/>
          <w:lang w:eastAsia="zh-CN"/>
        </w:rPr>
        <w:t xml:space="preserve"> </w:t>
      </w:r>
      <w:r>
        <w:rPr>
          <w:noProof/>
          <w:lang w:eastAsia="zh-CN"/>
        </w:rPr>
        <w:fldChar w:fldCharType="begin"/>
      </w:r>
      <w:r>
        <w:rPr>
          <w:noProof/>
          <w:lang w:eastAsia="zh-CN"/>
        </w:rPr>
        <w:instrText xml:space="preserve"> REF _Ref20732726 \n \h </w:instrText>
      </w:r>
      <w:r>
        <w:rPr>
          <w:noProof/>
          <w:lang w:eastAsia="zh-CN"/>
        </w:rPr>
      </w:r>
      <w:r>
        <w:rPr>
          <w:noProof/>
          <w:lang w:eastAsia="zh-CN"/>
        </w:rPr>
        <w:fldChar w:fldCharType="separate"/>
      </w:r>
      <w:r>
        <w:rPr>
          <w:noProof/>
          <w:lang w:eastAsia="zh-CN"/>
        </w:rPr>
        <w:t>[2]</w:t>
      </w:r>
      <w:r>
        <w:rPr>
          <w:noProof/>
          <w:lang w:eastAsia="zh-CN"/>
        </w:rPr>
        <w:fldChar w:fldCharType="end"/>
      </w:r>
      <w:r w:rsidR="00355DE2">
        <w:rPr>
          <w:noProof/>
          <w:lang w:eastAsia="zh-CN"/>
        </w:rPr>
        <w:t xml:space="preserve"> for a</w:t>
      </w:r>
      <w:r>
        <w:rPr>
          <w:noProof/>
          <w:lang w:eastAsia="zh-CN"/>
        </w:rPr>
        <w:t>sync</w:t>
      </w:r>
      <w:r w:rsidR="00355DE2">
        <w:rPr>
          <w:noProof/>
          <w:lang w:eastAsia="zh-CN"/>
        </w:rPr>
        <w:t>hronous</w:t>
      </w:r>
      <w:r>
        <w:rPr>
          <w:noProof/>
          <w:lang w:eastAsia="zh-CN"/>
        </w:rPr>
        <w:t xml:space="preserve">-CA. This aspect is not reflected in the current analysis, and may require further discussion depending on the progress of </w:t>
      </w:r>
      <w:r w:rsidR="00355DE2">
        <w:rPr>
          <w:noProof/>
          <w:lang w:eastAsia="zh-CN"/>
        </w:rPr>
        <w:t>asynchronous-CA</w:t>
      </w:r>
      <w:r>
        <w:rPr>
          <w:noProof/>
          <w:lang w:eastAsia="zh-CN"/>
        </w:rPr>
        <w:t>.</w:t>
      </w:r>
    </w:p>
    <w:p w14:paraId="6E846766" w14:textId="7A4BE841" w:rsidR="005535DD" w:rsidRPr="00B20B88" w:rsidRDefault="005535DD" w:rsidP="00565B6E">
      <w:pPr>
        <w:rPr>
          <w:lang w:eastAsia="zh-CN"/>
        </w:rPr>
      </w:pPr>
      <w:r>
        <w:rPr>
          <w:rFonts w:eastAsiaTheme="minorEastAsia"/>
          <w:b/>
          <w:i/>
          <w:lang w:eastAsia="en-GB"/>
        </w:rPr>
        <w:t>Observation 2</w:t>
      </w:r>
      <w:r w:rsidRPr="004F5A7D">
        <w:rPr>
          <w:rFonts w:eastAsiaTheme="minorEastAsia"/>
          <w:b/>
          <w:i/>
          <w:lang w:eastAsia="en-GB"/>
        </w:rPr>
        <w:t>:</w:t>
      </w:r>
      <w:r>
        <w:rPr>
          <w:rFonts w:eastAsiaTheme="minorEastAsia"/>
          <w:b/>
          <w:i/>
          <w:lang w:eastAsia="en-GB"/>
        </w:rPr>
        <w:t xml:space="preserve"> </w:t>
      </w:r>
      <w:r w:rsidRPr="009A178A">
        <w:rPr>
          <w:rFonts w:eastAsiaTheme="minorEastAsia"/>
          <w:i/>
          <w:lang w:eastAsia="en-GB"/>
        </w:rPr>
        <w:t xml:space="preserve">Asynchronous-CA might have impact on the value range of timing related parameters for aperiodic-CSI-RS triggering. </w:t>
      </w:r>
    </w:p>
    <w:p w14:paraId="2E362151" w14:textId="77777777" w:rsidR="00634FD2" w:rsidRPr="00634FD2" w:rsidRDefault="00087C7C" w:rsidP="00634FD2">
      <w:pPr>
        <w:pStyle w:val="1"/>
      </w:pPr>
      <w:r w:rsidRPr="00B02895">
        <w:t>Conclusions</w:t>
      </w:r>
    </w:p>
    <w:p w14:paraId="6DA8DC37" w14:textId="0291E9DF" w:rsidR="00087C7C" w:rsidRDefault="00087C7C" w:rsidP="00087C7C">
      <w:pPr>
        <w:rPr>
          <w:kern w:val="2"/>
          <w:lang w:val="en-GB" w:eastAsia="zh-CN"/>
        </w:rPr>
      </w:pPr>
      <w:bookmarkStart w:id="4" w:name="_Ref124589665"/>
      <w:bookmarkStart w:id="5" w:name="_Ref71620620"/>
      <w:bookmarkStart w:id="6" w:name="_Ref124671424"/>
      <w:r>
        <w:rPr>
          <w:kern w:val="2"/>
          <w:lang w:val="en-GB" w:eastAsia="zh-CN"/>
        </w:rPr>
        <w:t>The contribution discuss</w:t>
      </w:r>
      <w:r w:rsidR="00503807">
        <w:rPr>
          <w:kern w:val="2"/>
          <w:lang w:val="en-GB" w:eastAsia="zh-CN"/>
        </w:rPr>
        <w:t>es</w:t>
      </w:r>
      <w:r>
        <w:rPr>
          <w:kern w:val="2"/>
          <w:lang w:val="en-GB" w:eastAsia="zh-CN"/>
        </w:rPr>
        <w:t xml:space="preserve"> the </w:t>
      </w:r>
      <w:r w:rsidR="00B41985">
        <w:t xml:space="preserve">the </w:t>
      </w:r>
      <w:r w:rsidR="00B41985" w:rsidRPr="0018668E">
        <w:t xml:space="preserve">aperiodic CSI-RS triggering with different </w:t>
      </w:r>
      <w:r w:rsidR="001027DB">
        <w:t>numerologies</w:t>
      </w:r>
      <w:r w:rsidR="00B41985" w:rsidRPr="0018668E">
        <w:t xml:space="preserve"> between CSI-RS and triggering PDCCH</w:t>
      </w:r>
      <w:r w:rsidR="005535DD">
        <w:rPr>
          <w:kern w:val="2"/>
          <w:lang w:val="en-GB" w:eastAsia="zh-CN"/>
        </w:rPr>
        <w:t>.</w:t>
      </w:r>
      <w:r>
        <w:rPr>
          <w:kern w:val="2"/>
          <w:lang w:val="en-GB" w:eastAsia="zh-CN"/>
        </w:rPr>
        <w:t xml:space="preserve"> </w:t>
      </w:r>
      <w:r w:rsidR="005535DD">
        <w:rPr>
          <w:kern w:val="2"/>
          <w:lang w:val="en-GB" w:eastAsia="zh-CN"/>
        </w:rPr>
        <w:t>T</w:t>
      </w:r>
      <w:r>
        <w:rPr>
          <w:kern w:val="2"/>
          <w:lang w:val="en-GB" w:eastAsia="zh-CN"/>
        </w:rPr>
        <w:t xml:space="preserve">he following </w:t>
      </w:r>
      <w:r w:rsidR="00131F12">
        <w:rPr>
          <w:kern w:val="2"/>
          <w:lang w:val="en-GB" w:eastAsia="zh-CN"/>
        </w:rPr>
        <w:t xml:space="preserve">observations and </w:t>
      </w:r>
      <w:r>
        <w:rPr>
          <w:kern w:val="2"/>
          <w:lang w:val="en-GB" w:eastAsia="zh-CN"/>
        </w:rPr>
        <w:t>proposals are made.</w:t>
      </w:r>
    </w:p>
    <w:p w14:paraId="12A5CE39" w14:textId="77777777" w:rsidR="005535DD" w:rsidRPr="004F5A7D" w:rsidRDefault="005535DD" w:rsidP="005535DD">
      <w:pPr>
        <w:rPr>
          <w:b/>
          <w:i/>
          <w:lang w:eastAsia="zh-CN"/>
        </w:rPr>
      </w:pPr>
      <w:r>
        <w:rPr>
          <w:rFonts w:eastAsiaTheme="minorEastAsia"/>
          <w:b/>
          <w:i/>
          <w:lang w:eastAsia="en-GB"/>
        </w:rPr>
        <w:t>Observation 1</w:t>
      </w:r>
      <w:r w:rsidRPr="004F5A7D">
        <w:rPr>
          <w:rFonts w:eastAsiaTheme="minorEastAsia"/>
          <w:b/>
          <w:i/>
          <w:lang w:eastAsia="en-GB"/>
        </w:rPr>
        <w:t>:</w:t>
      </w:r>
      <w:r>
        <w:rPr>
          <w:rFonts w:eastAsiaTheme="minorEastAsia"/>
          <w:b/>
          <w:i/>
          <w:lang w:eastAsia="en-GB"/>
        </w:rPr>
        <w:t xml:space="preserve"> </w:t>
      </w:r>
      <w:r w:rsidRPr="009A178A">
        <w:rPr>
          <w:rFonts w:eastAsiaTheme="minorEastAsia"/>
          <w:i/>
          <w:lang w:eastAsia="en-GB"/>
        </w:rPr>
        <w:t>The value range of time offset, minimum time gap etc. for aperiodic-CSI-RS triggering by DCI with different SCS is depending on the adoption of timing determination approach and the output of UE capability discussion for support of multi-TB scheduling.</w:t>
      </w:r>
    </w:p>
    <w:p w14:paraId="5A127F2D" w14:textId="36776E2D" w:rsidR="005535DD" w:rsidRDefault="005535DD" w:rsidP="00655C0E">
      <w:pPr>
        <w:rPr>
          <w:b/>
          <w:i/>
        </w:rPr>
      </w:pPr>
      <w:r>
        <w:rPr>
          <w:rFonts w:eastAsiaTheme="minorEastAsia"/>
          <w:b/>
          <w:i/>
          <w:lang w:eastAsia="en-GB"/>
        </w:rPr>
        <w:t>Observation 2</w:t>
      </w:r>
      <w:r w:rsidRPr="004F5A7D">
        <w:rPr>
          <w:rFonts w:eastAsiaTheme="minorEastAsia"/>
          <w:b/>
          <w:i/>
          <w:lang w:eastAsia="en-GB"/>
        </w:rPr>
        <w:t>:</w:t>
      </w:r>
      <w:r>
        <w:rPr>
          <w:rFonts w:eastAsiaTheme="minorEastAsia"/>
          <w:b/>
          <w:i/>
          <w:lang w:eastAsia="en-GB"/>
        </w:rPr>
        <w:t xml:space="preserve"> </w:t>
      </w:r>
      <w:r w:rsidRPr="009A178A">
        <w:rPr>
          <w:rFonts w:eastAsiaTheme="minorEastAsia"/>
          <w:i/>
          <w:lang w:eastAsia="en-GB"/>
        </w:rPr>
        <w:t>Asynchronous-CA might have impact on the value range of timing related parameters for aperiodic-CSI-RS triggering.</w:t>
      </w:r>
    </w:p>
    <w:p w14:paraId="33A99688" w14:textId="77777777" w:rsidR="005535DD" w:rsidRPr="004F5A7D" w:rsidRDefault="005535DD" w:rsidP="005535DD">
      <w:pPr>
        <w:rPr>
          <w:b/>
          <w:i/>
        </w:rPr>
      </w:pPr>
      <w:r w:rsidRPr="004F5A7D">
        <w:rPr>
          <w:b/>
          <w:i/>
        </w:rPr>
        <w:t xml:space="preserve">Proposal 1: </w:t>
      </w:r>
    </w:p>
    <w:p w14:paraId="0C00A6BE" w14:textId="77777777" w:rsidR="005535DD" w:rsidRPr="004F5A7D" w:rsidRDefault="005535DD" w:rsidP="005535DD">
      <w:pPr>
        <w:rPr>
          <w:i/>
          <w:lang w:val="en-GB"/>
        </w:rPr>
      </w:pPr>
      <w:r w:rsidRPr="004F5A7D">
        <w:rPr>
          <w:i/>
        </w:rPr>
        <w:t>T</w:t>
      </w:r>
      <w:r w:rsidRPr="004F5A7D">
        <w:rPr>
          <w:rFonts w:hint="eastAsia"/>
          <w:i/>
          <w:noProof/>
          <w:lang w:eastAsia="zh-CN"/>
        </w:rPr>
        <w:t xml:space="preserve">he aperiodic </w:t>
      </w:r>
      <w:r w:rsidRPr="004F5A7D">
        <w:rPr>
          <w:i/>
          <w:noProof/>
          <w:lang w:eastAsia="zh-CN"/>
        </w:rPr>
        <w:t xml:space="preserve">CSI-RS triggering offset is given by </w:t>
      </w:r>
      <m:oMath>
        <m:d>
          <m:dPr>
            <m:begChr m:val="⌈"/>
            <m:endChr m:val="⌉"/>
            <m:ctrlPr>
              <w:rPr>
                <w:rFonts w:ascii="Cambria Math" w:hAnsi="Cambria Math"/>
                <w:i/>
              </w:rPr>
            </m:ctrlPr>
          </m:dPr>
          <m:e>
            <m:r>
              <w:rPr>
                <w:rFonts w:ascii="Cambria Math" w:hAnsi="Cambria Math"/>
                <w:color w:val="000000"/>
              </w:rPr>
              <m:t>(n+1)</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rPr>
          <m:t>-1+X</m:t>
        </m:r>
      </m:oMath>
      <w:r w:rsidRPr="004F5A7D">
        <w:rPr>
          <w:rFonts w:hint="eastAsia"/>
          <w:i/>
          <w:noProof/>
        </w:rPr>
        <w:t>, where</w:t>
      </w:r>
    </w:p>
    <w:p w14:paraId="10097781" w14:textId="77777777" w:rsidR="005535DD" w:rsidRPr="004F5A7D" w:rsidRDefault="005535DD" w:rsidP="005535DD">
      <w:pPr>
        <w:pStyle w:val="Doc-text2"/>
        <w:numPr>
          <w:ilvl w:val="0"/>
          <w:numId w:val="26"/>
        </w:numPr>
        <w:rPr>
          <w:rFonts w:ascii="Times New Roman" w:hAnsi="Times New Roman"/>
          <w:i/>
          <w:sz w:val="22"/>
          <w:lang w:eastAsia="zh-CN"/>
        </w:rPr>
      </w:pPr>
      <w:r w:rsidRPr="004F5A7D">
        <w:rPr>
          <w:rFonts w:ascii="Times New Roman" w:hAnsi="Times New Roman"/>
          <w:i/>
          <w:sz w:val="22"/>
        </w:rPr>
        <w:t xml:space="preserve">n is the slot with the triggering DCI in the numerology of the PDCCH containing the triggering DCI, </w:t>
      </w:r>
    </w:p>
    <w:p w14:paraId="563A5758" w14:textId="77777777" w:rsidR="005535DD" w:rsidRPr="004F5A7D" w:rsidRDefault="005535DD" w:rsidP="005535DD">
      <w:pPr>
        <w:pStyle w:val="Doc-text2"/>
        <w:numPr>
          <w:ilvl w:val="0"/>
          <w:numId w:val="26"/>
        </w:numPr>
        <w:rPr>
          <w:rFonts w:ascii="Times New Roman" w:hAnsi="Times New Roman"/>
          <w:i/>
          <w:sz w:val="22"/>
          <w:lang w:eastAsia="zh-CN"/>
        </w:rPr>
      </w:pPr>
      <m:oMath>
        <m:r>
          <w:rPr>
            <w:rFonts w:ascii="Cambria Math" w:hAnsi="Cambria Math"/>
            <w:sz w:val="22"/>
          </w:rPr>
          <m:t>X</m:t>
        </m:r>
      </m:oMath>
      <w:r w:rsidRPr="004F5A7D">
        <w:rPr>
          <w:rFonts w:ascii="Times New Roman" w:hAnsi="Times New Roman"/>
          <w:i/>
          <w:sz w:val="22"/>
        </w:rPr>
        <w:t xml:space="preserve"> is the CSI-RS triggering offset in the numerology of CSI-RS according to the higher layer parameter aperiodicTriggeringOffset</w:t>
      </w:r>
    </w:p>
    <w:p w14:paraId="2ABA4340" w14:textId="3BAB520C" w:rsidR="00655C0E" w:rsidRPr="009A178A" w:rsidRDefault="005535DD" w:rsidP="00A14073">
      <w:pPr>
        <w:pStyle w:val="Doc-text2"/>
        <w:numPr>
          <w:ilvl w:val="0"/>
          <w:numId w:val="26"/>
        </w:numPr>
        <w:rPr>
          <w:rFonts w:ascii="Times New Roman" w:hAnsi="Times New Roman"/>
          <w:i/>
          <w:sz w:val="22"/>
          <w:lang w:eastAsia="zh-CN"/>
        </w:rPr>
      </w:pPr>
      <w:r w:rsidRPr="004F5A7D">
        <w:rPr>
          <w:rFonts w:ascii="Times New Roman" w:hAnsi="Times New Roman"/>
          <w:i/>
          <w:sz w:val="22"/>
        </w:rPr>
        <w:t xml:space="preserve">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sidRPr="004F5A7D">
        <w:rPr>
          <w:rFonts w:ascii="Times New Roman" w:hAnsi="Times New Roman"/>
          <w:i/>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sidRPr="004F5A7D">
        <w:rPr>
          <w:rFonts w:ascii="Times New Roman" w:hAnsi="Times New Roman"/>
          <w:i/>
          <w:sz w:val="22"/>
          <w:lang w:eastAsia="ja-JP"/>
        </w:rPr>
        <w:t xml:space="preserve"> </w:t>
      </w:r>
      <w:r w:rsidRPr="004F5A7D">
        <w:rPr>
          <w:rFonts w:ascii="Times New Roman" w:hAnsi="Times New Roman"/>
          <w:i/>
          <w:sz w:val="22"/>
        </w:rPr>
        <w:t>are the subcarrier spacing configurations for CSI-RS and PDCCH, respectively</w:t>
      </w:r>
      <w:r w:rsidRPr="004F5A7D">
        <w:rPr>
          <w:rFonts w:ascii="Times New Roman" w:hAnsi="Times New Roman"/>
          <w:i/>
          <w:sz w:val="22"/>
          <w:lang w:val="en-US"/>
        </w:rPr>
        <w:t>.</w:t>
      </w:r>
    </w:p>
    <w:p w14:paraId="7151834B" w14:textId="77777777" w:rsidR="00087C7C" w:rsidRPr="00B02895" w:rsidRDefault="00087C7C" w:rsidP="00087C7C">
      <w:pPr>
        <w:pStyle w:val="1"/>
        <w:numPr>
          <w:ilvl w:val="0"/>
          <w:numId w:val="0"/>
        </w:numPr>
        <w:ind w:left="432" w:hanging="432"/>
      </w:pPr>
      <w:r w:rsidRPr="00E617AB">
        <w:t>References</w:t>
      </w:r>
    </w:p>
    <w:p w14:paraId="24A55F3A" w14:textId="3B3E4CDB" w:rsidR="00F95984" w:rsidRDefault="00F95984" w:rsidP="00F95984">
      <w:pPr>
        <w:pStyle w:val="References"/>
        <w:rPr>
          <w:kern w:val="2"/>
          <w:sz w:val="22"/>
          <w:szCs w:val="22"/>
          <w:lang w:val="en-GB" w:eastAsia="zh-CN"/>
        </w:rPr>
      </w:pPr>
      <w:bookmarkStart w:id="7" w:name="_Ref167612671"/>
      <w:bookmarkStart w:id="8" w:name="_Ref167612875"/>
      <w:bookmarkEnd w:id="3"/>
      <w:bookmarkEnd w:id="4"/>
      <w:bookmarkEnd w:id="5"/>
      <w:bookmarkEnd w:id="6"/>
      <w:r w:rsidRPr="00F95984">
        <w:rPr>
          <w:kern w:val="2"/>
          <w:sz w:val="22"/>
          <w:szCs w:val="22"/>
          <w:lang w:val="en-GB" w:eastAsia="zh-CN"/>
        </w:rPr>
        <w:t>RP-1922336</w:t>
      </w:r>
      <w:r>
        <w:rPr>
          <w:kern w:val="2"/>
          <w:sz w:val="22"/>
          <w:szCs w:val="22"/>
          <w:lang w:val="en-GB" w:eastAsia="zh-CN"/>
        </w:rPr>
        <w:t xml:space="preserve">, </w:t>
      </w:r>
      <w:r w:rsidRPr="00F95984">
        <w:rPr>
          <w:kern w:val="2"/>
          <w:sz w:val="22"/>
          <w:szCs w:val="22"/>
          <w:lang w:val="en-GB" w:eastAsia="zh-CN"/>
        </w:rPr>
        <w:t>“Revised WID: Multi-RAT Dual-Connectivity and Carrier Aggregation enhancements”, 3GPP TSG-RAN#85, Newport Beach, USA, September 16-20, 2019</w:t>
      </w:r>
      <w:r>
        <w:rPr>
          <w:kern w:val="2"/>
          <w:sz w:val="22"/>
          <w:szCs w:val="22"/>
          <w:lang w:val="en-GB" w:eastAsia="zh-CN"/>
        </w:rPr>
        <w:t>.</w:t>
      </w:r>
    </w:p>
    <w:p w14:paraId="1480FE0B" w14:textId="6549ED5A" w:rsidR="00F8701F" w:rsidRPr="00345587" w:rsidRDefault="00F8701F" w:rsidP="00345587">
      <w:pPr>
        <w:pStyle w:val="References"/>
        <w:rPr>
          <w:kern w:val="2"/>
          <w:sz w:val="22"/>
          <w:szCs w:val="22"/>
          <w:lang w:val="en-GB" w:eastAsia="zh-CN"/>
        </w:rPr>
      </w:pPr>
      <w:bookmarkStart w:id="9" w:name="_Ref20732726"/>
      <w:r w:rsidRPr="00345587">
        <w:rPr>
          <w:kern w:val="2"/>
          <w:sz w:val="22"/>
          <w:szCs w:val="22"/>
          <w:lang w:val="en-GB" w:eastAsia="zh-CN"/>
        </w:rPr>
        <w:t>R1-</w:t>
      </w:r>
      <w:r w:rsidR="00345587" w:rsidRPr="00345587">
        <w:rPr>
          <w:kern w:val="2"/>
          <w:sz w:val="22"/>
          <w:szCs w:val="22"/>
          <w:lang w:val="en-GB" w:eastAsia="zh-CN"/>
        </w:rPr>
        <w:t>1910401</w:t>
      </w:r>
      <w:r w:rsidRPr="00345587">
        <w:rPr>
          <w:kern w:val="2"/>
          <w:sz w:val="22"/>
          <w:szCs w:val="22"/>
          <w:lang w:val="en-GB" w:eastAsia="zh-CN"/>
        </w:rPr>
        <w:t>, “Discussion on the relaxation of the frame timing for CA”, Huawei, HiSilicon, Chongqing, China, October 14-20, 2019.</w:t>
      </w:r>
      <w:bookmarkEnd w:id="9"/>
    </w:p>
    <w:bookmarkEnd w:id="7"/>
    <w:bookmarkEnd w:id="8"/>
    <w:p w14:paraId="13071EE7" w14:textId="77777777" w:rsidR="0076073C" w:rsidRPr="00E275F0" w:rsidRDefault="0076073C" w:rsidP="00ED00B4">
      <w:pPr>
        <w:pStyle w:val="References"/>
        <w:numPr>
          <w:ilvl w:val="0"/>
          <w:numId w:val="0"/>
        </w:numPr>
        <w:ind w:left="360"/>
        <w:rPr>
          <w:lang w:val="en-GB" w:eastAsia="zh-CN"/>
        </w:rPr>
      </w:pPr>
    </w:p>
    <w:sectPr w:rsidR="0076073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5CA50" w14:textId="77777777" w:rsidR="00D62A0E" w:rsidRDefault="00D62A0E" w:rsidP="00087C7C">
      <w:pPr>
        <w:spacing w:after="0"/>
      </w:pPr>
      <w:r>
        <w:separator/>
      </w:r>
    </w:p>
  </w:endnote>
  <w:endnote w:type="continuationSeparator" w:id="0">
    <w:p w14:paraId="69E318B8" w14:textId="77777777" w:rsidR="00D62A0E" w:rsidRDefault="00D62A0E"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_GB2312">
    <w:altName w:val="KaiTi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F7E48" w14:textId="77777777" w:rsidR="00D62A0E" w:rsidRDefault="00D62A0E" w:rsidP="00087C7C">
      <w:pPr>
        <w:spacing w:after="0"/>
      </w:pPr>
      <w:r>
        <w:separator/>
      </w:r>
    </w:p>
  </w:footnote>
  <w:footnote w:type="continuationSeparator" w:id="0">
    <w:p w14:paraId="1E8A91B9" w14:textId="77777777" w:rsidR="00D62A0E" w:rsidRDefault="00D62A0E"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D4906"/>
    <w:multiLevelType w:val="hybridMultilevel"/>
    <w:tmpl w:val="508C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E2678"/>
    <w:multiLevelType w:val="hybridMultilevel"/>
    <w:tmpl w:val="1BB4433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BE5D8E"/>
    <w:multiLevelType w:val="hybridMultilevel"/>
    <w:tmpl w:val="A30A1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260949"/>
    <w:multiLevelType w:val="hybridMultilevel"/>
    <w:tmpl w:val="C780F146"/>
    <w:lvl w:ilvl="0" w:tplc="7DC2F8D0">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41E81EF0"/>
    <w:multiLevelType w:val="hybridMultilevel"/>
    <w:tmpl w:val="ACB42036"/>
    <w:lvl w:ilvl="0" w:tplc="00FE73C4">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5F4823E1"/>
    <w:multiLevelType w:val="hybridMultilevel"/>
    <w:tmpl w:val="D9CAA8A2"/>
    <w:lvl w:ilvl="0" w:tplc="9D20495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DC3594"/>
    <w:multiLevelType w:val="hybridMultilevel"/>
    <w:tmpl w:val="F53CA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12AC7"/>
    <w:multiLevelType w:val="hybridMultilevel"/>
    <w:tmpl w:val="DBF023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
  </w:num>
  <w:num w:numId="4">
    <w:abstractNumId w:val="8"/>
  </w:num>
  <w:num w:numId="5">
    <w:abstractNumId w:val="0"/>
  </w:num>
  <w:num w:numId="6">
    <w:abstractNumId w:val="14"/>
  </w:num>
  <w:num w:numId="7">
    <w:abstractNumId w:val="9"/>
  </w:num>
  <w:num w:numId="8">
    <w:abstractNumId w:val="16"/>
  </w:num>
  <w:num w:numId="9">
    <w:abstractNumId w:val="5"/>
  </w:num>
  <w:num w:numId="10">
    <w:abstractNumId w:val="18"/>
  </w:num>
  <w:num w:numId="11">
    <w:abstractNumId w:val="19"/>
  </w:num>
  <w:num w:numId="12">
    <w:abstractNumId w:val="20"/>
  </w:num>
  <w:num w:numId="13">
    <w:abstractNumId w:val="3"/>
  </w:num>
  <w:num w:numId="14">
    <w:abstractNumId w:val="21"/>
  </w:num>
  <w:num w:numId="15">
    <w:abstractNumId w:val="4"/>
  </w:num>
  <w:num w:numId="16">
    <w:abstractNumId w:val="6"/>
  </w:num>
  <w:num w:numId="17">
    <w:abstractNumId w:val="15"/>
  </w:num>
  <w:num w:numId="18">
    <w:abstractNumId w:val="11"/>
  </w:num>
  <w:num w:numId="19">
    <w:abstractNumId w:val="7"/>
  </w:num>
  <w:num w:numId="20">
    <w:abstractNumId w:val="13"/>
  </w:num>
  <w:num w:numId="21">
    <w:abstractNumId w:val="10"/>
  </w:num>
  <w:num w:numId="22">
    <w:abstractNumId w:val="10"/>
  </w:num>
  <w:num w:numId="23">
    <w:abstractNumId w:val="10"/>
  </w:num>
  <w:num w:numId="24">
    <w:abstractNumId w:val="17"/>
  </w:num>
  <w:num w:numId="25">
    <w:abstractNumId w:val="10"/>
  </w:num>
  <w:num w:numId="26">
    <w:abstractNumId w:val="2"/>
  </w:num>
  <w:num w:numId="2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08D"/>
    <w:rsid w:val="000004A6"/>
    <w:rsid w:val="000009A6"/>
    <w:rsid w:val="00001304"/>
    <w:rsid w:val="00001417"/>
    <w:rsid w:val="000018E1"/>
    <w:rsid w:val="00003385"/>
    <w:rsid w:val="000036D7"/>
    <w:rsid w:val="00003C68"/>
    <w:rsid w:val="000050FA"/>
    <w:rsid w:val="000051F2"/>
    <w:rsid w:val="00005CD0"/>
    <w:rsid w:val="00005D9F"/>
    <w:rsid w:val="0000717E"/>
    <w:rsid w:val="000105D1"/>
    <w:rsid w:val="0001079C"/>
    <w:rsid w:val="00012029"/>
    <w:rsid w:val="0001272F"/>
    <w:rsid w:val="00012C53"/>
    <w:rsid w:val="0001365A"/>
    <w:rsid w:val="00013947"/>
    <w:rsid w:val="00013CE7"/>
    <w:rsid w:val="000144C7"/>
    <w:rsid w:val="00014BEF"/>
    <w:rsid w:val="000163CA"/>
    <w:rsid w:val="000164CA"/>
    <w:rsid w:val="00016AD2"/>
    <w:rsid w:val="00016F8A"/>
    <w:rsid w:val="00017E86"/>
    <w:rsid w:val="00022476"/>
    <w:rsid w:val="00023BDD"/>
    <w:rsid w:val="00023ED3"/>
    <w:rsid w:val="00024762"/>
    <w:rsid w:val="00024B40"/>
    <w:rsid w:val="00024C5C"/>
    <w:rsid w:val="00024D2A"/>
    <w:rsid w:val="000254E9"/>
    <w:rsid w:val="00026A82"/>
    <w:rsid w:val="000273D5"/>
    <w:rsid w:val="000300C3"/>
    <w:rsid w:val="0003063E"/>
    <w:rsid w:val="00030C6A"/>
    <w:rsid w:val="0003104B"/>
    <w:rsid w:val="000318D5"/>
    <w:rsid w:val="00032C1D"/>
    <w:rsid w:val="000339AB"/>
    <w:rsid w:val="00033B1F"/>
    <w:rsid w:val="00033BBB"/>
    <w:rsid w:val="00033C75"/>
    <w:rsid w:val="00034ECA"/>
    <w:rsid w:val="00035B4E"/>
    <w:rsid w:val="0003606D"/>
    <w:rsid w:val="0003646C"/>
    <w:rsid w:val="0003673E"/>
    <w:rsid w:val="00037562"/>
    <w:rsid w:val="00037621"/>
    <w:rsid w:val="000401A1"/>
    <w:rsid w:val="0004051B"/>
    <w:rsid w:val="0004090C"/>
    <w:rsid w:val="00041AB6"/>
    <w:rsid w:val="00041D5B"/>
    <w:rsid w:val="000432CE"/>
    <w:rsid w:val="00043621"/>
    <w:rsid w:val="00043633"/>
    <w:rsid w:val="00043F9D"/>
    <w:rsid w:val="00044672"/>
    <w:rsid w:val="00044943"/>
    <w:rsid w:val="00044CB7"/>
    <w:rsid w:val="00044D92"/>
    <w:rsid w:val="000457A5"/>
    <w:rsid w:val="000464E9"/>
    <w:rsid w:val="000464FA"/>
    <w:rsid w:val="000468F5"/>
    <w:rsid w:val="00046AFC"/>
    <w:rsid w:val="000509E6"/>
    <w:rsid w:val="00051E22"/>
    <w:rsid w:val="00052704"/>
    <w:rsid w:val="000528E1"/>
    <w:rsid w:val="00052CFA"/>
    <w:rsid w:val="00052F40"/>
    <w:rsid w:val="000532CF"/>
    <w:rsid w:val="00054288"/>
    <w:rsid w:val="00054324"/>
    <w:rsid w:val="00054885"/>
    <w:rsid w:val="00054930"/>
    <w:rsid w:val="000549A4"/>
    <w:rsid w:val="00054DC6"/>
    <w:rsid w:val="00054FFD"/>
    <w:rsid w:val="000551EF"/>
    <w:rsid w:val="00055788"/>
    <w:rsid w:val="00055D80"/>
    <w:rsid w:val="00056657"/>
    <w:rsid w:val="000569DE"/>
    <w:rsid w:val="00057313"/>
    <w:rsid w:val="000573A8"/>
    <w:rsid w:val="0005748B"/>
    <w:rsid w:val="0005788C"/>
    <w:rsid w:val="000600F9"/>
    <w:rsid w:val="00060363"/>
    <w:rsid w:val="00060661"/>
    <w:rsid w:val="00060672"/>
    <w:rsid w:val="00060773"/>
    <w:rsid w:val="00061776"/>
    <w:rsid w:val="0006186E"/>
    <w:rsid w:val="000623D9"/>
    <w:rsid w:val="00062879"/>
    <w:rsid w:val="00063320"/>
    <w:rsid w:val="00064AE0"/>
    <w:rsid w:val="00064CE2"/>
    <w:rsid w:val="00065393"/>
    <w:rsid w:val="0006589E"/>
    <w:rsid w:val="0006614E"/>
    <w:rsid w:val="00066483"/>
    <w:rsid w:val="00066AB4"/>
    <w:rsid w:val="00066D24"/>
    <w:rsid w:val="00066E7F"/>
    <w:rsid w:val="00067458"/>
    <w:rsid w:val="00070D95"/>
    <w:rsid w:val="00070F5A"/>
    <w:rsid w:val="0007173A"/>
    <w:rsid w:val="000718C9"/>
    <w:rsid w:val="00071B88"/>
    <w:rsid w:val="00073330"/>
    <w:rsid w:val="00073AF2"/>
    <w:rsid w:val="00073CEA"/>
    <w:rsid w:val="000746DB"/>
    <w:rsid w:val="000754ED"/>
    <w:rsid w:val="0007622B"/>
    <w:rsid w:val="00076D42"/>
    <w:rsid w:val="00077515"/>
    <w:rsid w:val="00080DC9"/>
    <w:rsid w:val="0008106D"/>
    <w:rsid w:val="00081988"/>
    <w:rsid w:val="00082DD7"/>
    <w:rsid w:val="00082E4B"/>
    <w:rsid w:val="00082F2B"/>
    <w:rsid w:val="000831AA"/>
    <w:rsid w:val="00083AC8"/>
    <w:rsid w:val="00085042"/>
    <w:rsid w:val="000862ED"/>
    <w:rsid w:val="0008700A"/>
    <w:rsid w:val="00087161"/>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96EC9"/>
    <w:rsid w:val="000974A9"/>
    <w:rsid w:val="000A0351"/>
    <w:rsid w:val="000A0908"/>
    <w:rsid w:val="000A0A7C"/>
    <w:rsid w:val="000A0E33"/>
    <w:rsid w:val="000A0FEE"/>
    <w:rsid w:val="000A15CA"/>
    <w:rsid w:val="000A17F3"/>
    <w:rsid w:val="000A186A"/>
    <w:rsid w:val="000A1DF1"/>
    <w:rsid w:val="000A223A"/>
    <w:rsid w:val="000A246C"/>
    <w:rsid w:val="000A24F1"/>
    <w:rsid w:val="000A2561"/>
    <w:rsid w:val="000A370C"/>
    <w:rsid w:val="000A3876"/>
    <w:rsid w:val="000A434F"/>
    <w:rsid w:val="000A5357"/>
    <w:rsid w:val="000A5805"/>
    <w:rsid w:val="000A5982"/>
    <w:rsid w:val="000A5D3A"/>
    <w:rsid w:val="000A67EA"/>
    <w:rsid w:val="000A6A70"/>
    <w:rsid w:val="000A6C92"/>
    <w:rsid w:val="000A7CB5"/>
    <w:rsid w:val="000A7E88"/>
    <w:rsid w:val="000B04E2"/>
    <w:rsid w:val="000B123E"/>
    <w:rsid w:val="000B133E"/>
    <w:rsid w:val="000B1DF7"/>
    <w:rsid w:val="000B213A"/>
    <w:rsid w:val="000B2569"/>
    <w:rsid w:val="000B2AF8"/>
    <w:rsid w:val="000B310C"/>
    <w:rsid w:val="000B3925"/>
    <w:rsid w:val="000B4D08"/>
    <w:rsid w:val="000B4E80"/>
    <w:rsid w:val="000B5E5A"/>
    <w:rsid w:val="000B6CC4"/>
    <w:rsid w:val="000C018B"/>
    <w:rsid w:val="000C0311"/>
    <w:rsid w:val="000C049D"/>
    <w:rsid w:val="000C054C"/>
    <w:rsid w:val="000C0F45"/>
    <w:rsid w:val="000C1DDE"/>
    <w:rsid w:val="000C23B1"/>
    <w:rsid w:val="000C3A28"/>
    <w:rsid w:val="000C3CF8"/>
    <w:rsid w:val="000C5400"/>
    <w:rsid w:val="000C5665"/>
    <w:rsid w:val="000C569C"/>
    <w:rsid w:val="000C7C4C"/>
    <w:rsid w:val="000D0405"/>
    <w:rsid w:val="000D04C7"/>
    <w:rsid w:val="000D081E"/>
    <w:rsid w:val="000D45F7"/>
    <w:rsid w:val="000D4B8F"/>
    <w:rsid w:val="000D4CD6"/>
    <w:rsid w:val="000D5BC0"/>
    <w:rsid w:val="000D5EAB"/>
    <w:rsid w:val="000D65D4"/>
    <w:rsid w:val="000D72DF"/>
    <w:rsid w:val="000D7D3E"/>
    <w:rsid w:val="000D7E25"/>
    <w:rsid w:val="000E08CA"/>
    <w:rsid w:val="000E0A7D"/>
    <w:rsid w:val="000E0E1F"/>
    <w:rsid w:val="000E195A"/>
    <w:rsid w:val="000E1ED1"/>
    <w:rsid w:val="000E2B67"/>
    <w:rsid w:val="000E2DC9"/>
    <w:rsid w:val="000E3CA8"/>
    <w:rsid w:val="000E3E5F"/>
    <w:rsid w:val="000E5E05"/>
    <w:rsid w:val="000E5E06"/>
    <w:rsid w:val="000E60B6"/>
    <w:rsid w:val="000E6C7D"/>
    <w:rsid w:val="000E726B"/>
    <w:rsid w:val="000E7629"/>
    <w:rsid w:val="000E7EC6"/>
    <w:rsid w:val="000F1359"/>
    <w:rsid w:val="000F1462"/>
    <w:rsid w:val="000F18DE"/>
    <w:rsid w:val="000F20A2"/>
    <w:rsid w:val="000F33FC"/>
    <w:rsid w:val="000F3B18"/>
    <w:rsid w:val="000F4070"/>
    <w:rsid w:val="000F4327"/>
    <w:rsid w:val="000F4E08"/>
    <w:rsid w:val="000F4F00"/>
    <w:rsid w:val="000F5859"/>
    <w:rsid w:val="000F5DB3"/>
    <w:rsid w:val="000F6318"/>
    <w:rsid w:val="000F7E09"/>
    <w:rsid w:val="000F7EC0"/>
    <w:rsid w:val="00100037"/>
    <w:rsid w:val="0010031A"/>
    <w:rsid w:val="0010071F"/>
    <w:rsid w:val="00101A2D"/>
    <w:rsid w:val="00101BFE"/>
    <w:rsid w:val="001027DB"/>
    <w:rsid w:val="00102D79"/>
    <w:rsid w:val="00103BBC"/>
    <w:rsid w:val="00103E8E"/>
    <w:rsid w:val="00104291"/>
    <w:rsid w:val="00104D94"/>
    <w:rsid w:val="0010554E"/>
    <w:rsid w:val="00105B15"/>
    <w:rsid w:val="00106078"/>
    <w:rsid w:val="0010636F"/>
    <w:rsid w:val="001063D6"/>
    <w:rsid w:val="00107372"/>
    <w:rsid w:val="0010781C"/>
    <w:rsid w:val="00107CA4"/>
    <w:rsid w:val="001102E5"/>
    <w:rsid w:val="00111212"/>
    <w:rsid w:val="00111714"/>
    <w:rsid w:val="00111781"/>
    <w:rsid w:val="001117D4"/>
    <w:rsid w:val="00112561"/>
    <w:rsid w:val="0011297D"/>
    <w:rsid w:val="00113436"/>
    <w:rsid w:val="00113C07"/>
    <w:rsid w:val="00113E6B"/>
    <w:rsid w:val="00115606"/>
    <w:rsid w:val="001160A2"/>
    <w:rsid w:val="001165EF"/>
    <w:rsid w:val="00117906"/>
    <w:rsid w:val="00117BB0"/>
    <w:rsid w:val="00120B69"/>
    <w:rsid w:val="00120E3C"/>
    <w:rsid w:val="001224D3"/>
    <w:rsid w:val="001225FE"/>
    <w:rsid w:val="0012332F"/>
    <w:rsid w:val="00123DC2"/>
    <w:rsid w:val="00123F45"/>
    <w:rsid w:val="0012427F"/>
    <w:rsid w:val="001251CD"/>
    <w:rsid w:val="00125668"/>
    <w:rsid w:val="00126ECB"/>
    <w:rsid w:val="00127211"/>
    <w:rsid w:val="00130EC3"/>
    <w:rsid w:val="00131503"/>
    <w:rsid w:val="001316B8"/>
    <w:rsid w:val="00131DEA"/>
    <w:rsid w:val="00131F12"/>
    <w:rsid w:val="001325DB"/>
    <w:rsid w:val="00132799"/>
    <w:rsid w:val="00133D42"/>
    <w:rsid w:val="00133F5E"/>
    <w:rsid w:val="00134337"/>
    <w:rsid w:val="00134D5C"/>
    <w:rsid w:val="00136325"/>
    <w:rsid w:val="0013795B"/>
    <w:rsid w:val="00137A98"/>
    <w:rsid w:val="00140CAE"/>
    <w:rsid w:val="00141BC2"/>
    <w:rsid w:val="00141CA7"/>
    <w:rsid w:val="00142526"/>
    <w:rsid w:val="00142547"/>
    <w:rsid w:val="001425A7"/>
    <w:rsid w:val="00142EE0"/>
    <w:rsid w:val="00143151"/>
    <w:rsid w:val="00143C10"/>
    <w:rsid w:val="00144D59"/>
    <w:rsid w:val="00146927"/>
    <w:rsid w:val="001474E0"/>
    <w:rsid w:val="0015189D"/>
    <w:rsid w:val="00151967"/>
    <w:rsid w:val="00151EAB"/>
    <w:rsid w:val="001522B3"/>
    <w:rsid w:val="0015370E"/>
    <w:rsid w:val="001538CE"/>
    <w:rsid w:val="00153F13"/>
    <w:rsid w:val="001541B7"/>
    <w:rsid w:val="001544A5"/>
    <w:rsid w:val="00155001"/>
    <w:rsid w:val="0015511B"/>
    <w:rsid w:val="00155160"/>
    <w:rsid w:val="00155440"/>
    <w:rsid w:val="001555B8"/>
    <w:rsid w:val="00155C49"/>
    <w:rsid w:val="00157044"/>
    <w:rsid w:val="0015780F"/>
    <w:rsid w:val="00157D85"/>
    <w:rsid w:val="00161C93"/>
    <w:rsid w:val="00161DD9"/>
    <w:rsid w:val="00162105"/>
    <w:rsid w:val="001623E6"/>
    <w:rsid w:val="00162443"/>
    <w:rsid w:val="00162F79"/>
    <w:rsid w:val="001631D6"/>
    <w:rsid w:val="00163693"/>
    <w:rsid w:val="00163ADB"/>
    <w:rsid w:val="00163C8F"/>
    <w:rsid w:val="00163E79"/>
    <w:rsid w:val="00164335"/>
    <w:rsid w:val="00164C69"/>
    <w:rsid w:val="00164CE0"/>
    <w:rsid w:val="00165C33"/>
    <w:rsid w:val="00165FA0"/>
    <w:rsid w:val="001671A6"/>
    <w:rsid w:val="00170B2A"/>
    <w:rsid w:val="0017222C"/>
    <w:rsid w:val="00172276"/>
    <w:rsid w:val="00172EDD"/>
    <w:rsid w:val="0017353B"/>
    <w:rsid w:val="00173863"/>
    <w:rsid w:val="00173C14"/>
    <w:rsid w:val="0017450F"/>
    <w:rsid w:val="00176837"/>
    <w:rsid w:val="00176979"/>
    <w:rsid w:val="00176F86"/>
    <w:rsid w:val="00177096"/>
    <w:rsid w:val="001773D3"/>
    <w:rsid w:val="00177F3B"/>
    <w:rsid w:val="001808DE"/>
    <w:rsid w:val="00180DD5"/>
    <w:rsid w:val="001812F3"/>
    <w:rsid w:val="00181D98"/>
    <w:rsid w:val="00182015"/>
    <w:rsid w:val="00182261"/>
    <w:rsid w:val="0018236C"/>
    <w:rsid w:val="001830FD"/>
    <w:rsid w:val="00184D69"/>
    <w:rsid w:val="00185086"/>
    <w:rsid w:val="001854AF"/>
    <w:rsid w:val="0018668E"/>
    <w:rsid w:val="00186B23"/>
    <w:rsid w:val="001875C1"/>
    <w:rsid w:val="001878C3"/>
    <w:rsid w:val="00187B2B"/>
    <w:rsid w:val="00190882"/>
    <w:rsid w:val="00190FAA"/>
    <w:rsid w:val="00191079"/>
    <w:rsid w:val="00191AC6"/>
    <w:rsid w:val="00191E1F"/>
    <w:rsid w:val="00191FA6"/>
    <w:rsid w:val="001927B3"/>
    <w:rsid w:val="001929BA"/>
    <w:rsid w:val="00193083"/>
    <w:rsid w:val="001931D7"/>
    <w:rsid w:val="00193734"/>
    <w:rsid w:val="0019376E"/>
    <w:rsid w:val="0019380C"/>
    <w:rsid w:val="0019422C"/>
    <w:rsid w:val="00194652"/>
    <w:rsid w:val="00194681"/>
    <w:rsid w:val="00195860"/>
    <w:rsid w:val="00195C35"/>
    <w:rsid w:val="00195D02"/>
    <w:rsid w:val="0019692B"/>
    <w:rsid w:val="00196A6F"/>
    <w:rsid w:val="00197A6D"/>
    <w:rsid w:val="001A06DD"/>
    <w:rsid w:val="001A0869"/>
    <w:rsid w:val="001A0D49"/>
    <w:rsid w:val="001A105F"/>
    <w:rsid w:val="001A1405"/>
    <w:rsid w:val="001A1BE5"/>
    <w:rsid w:val="001A38E8"/>
    <w:rsid w:val="001A3ACF"/>
    <w:rsid w:val="001A575F"/>
    <w:rsid w:val="001A5B04"/>
    <w:rsid w:val="001A5B2B"/>
    <w:rsid w:val="001A600D"/>
    <w:rsid w:val="001A71E6"/>
    <w:rsid w:val="001A730E"/>
    <w:rsid w:val="001A7702"/>
    <w:rsid w:val="001A7D30"/>
    <w:rsid w:val="001B0716"/>
    <w:rsid w:val="001B19F9"/>
    <w:rsid w:val="001B29ED"/>
    <w:rsid w:val="001B2A04"/>
    <w:rsid w:val="001B3900"/>
    <w:rsid w:val="001B3979"/>
    <w:rsid w:val="001B39E8"/>
    <w:rsid w:val="001B3FD9"/>
    <w:rsid w:val="001B467A"/>
    <w:rsid w:val="001B4944"/>
    <w:rsid w:val="001B5404"/>
    <w:rsid w:val="001B5B33"/>
    <w:rsid w:val="001B6766"/>
    <w:rsid w:val="001B79DD"/>
    <w:rsid w:val="001C023B"/>
    <w:rsid w:val="001C1761"/>
    <w:rsid w:val="001C1BCB"/>
    <w:rsid w:val="001C23B5"/>
    <w:rsid w:val="001C24ED"/>
    <w:rsid w:val="001C2F17"/>
    <w:rsid w:val="001C3820"/>
    <w:rsid w:val="001C3C63"/>
    <w:rsid w:val="001C3F09"/>
    <w:rsid w:val="001C466E"/>
    <w:rsid w:val="001C4E6E"/>
    <w:rsid w:val="001C515D"/>
    <w:rsid w:val="001C5A24"/>
    <w:rsid w:val="001C5AC5"/>
    <w:rsid w:val="001C6616"/>
    <w:rsid w:val="001C670A"/>
    <w:rsid w:val="001C678C"/>
    <w:rsid w:val="001C6F57"/>
    <w:rsid w:val="001C7B94"/>
    <w:rsid w:val="001C7D90"/>
    <w:rsid w:val="001C7DD9"/>
    <w:rsid w:val="001D0200"/>
    <w:rsid w:val="001D12C1"/>
    <w:rsid w:val="001D168F"/>
    <w:rsid w:val="001D1BC8"/>
    <w:rsid w:val="001D27C0"/>
    <w:rsid w:val="001D2C26"/>
    <w:rsid w:val="001D3CA2"/>
    <w:rsid w:val="001D450C"/>
    <w:rsid w:val="001D4FA5"/>
    <w:rsid w:val="001D512E"/>
    <w:rsid w:val="001D560A"/>
    <w:rsid w:val="001D5B14"/>
    <w:rsid w:val="001D63DF"/>
    <w:rsid w:val="001D7608"/>
    <w:rsid w:val="001D7E9E"/>
    <w:rsid w:val="001E0C28"/>
    <w:rsid w:val="001E10D2"/>
    <w:rsid w:val="001E3071"/>
    <w:rsid w:val="001E30BA"/>
    <w:rsid w:val="001E38CF"/>
    <w:rsid w:val="001E3A84"/>
    <w:rsid w:val="001E4087"/>
    <w:rsid w:val="001E4154"/>
    <w:rsid w:val="001E4271"/>
    <w:rsid w:val="001E46C2"/>
    <w:rsid w:val="001E4BC3"/>
    <w:rsid w:val="001E4D2B"/>
    <w:rsid w:val="001E51F0"/>
    <w:rsid w:val="001E5300"/>
    <w:rsid w:val="001E55CB"/>
    <w:rsid w:val="001E6104"/>
    <w:rsid w:val="001E6122"/>
    <w:rsid w:val="001E663D"/>
    <w:rsid w:val="001E6EF2"/>
    <w:rsid w:val="001E70D1"/>
    <w:rsid w:val="001E7484"/>
    <w:rsid w:val="001E763B"/>
    <w:rsid w:val="001E7F50"/>
    <w:rsid w:val="001F0225"/>
    <w:rsid w:val="001F1EED"/>
    <w:rsid w:val="001F36A3"/>
    <w:rsid w:val="001F3BA6"/>
    <w:rsid w:val="001F4199"/>
    <w:rsid w:val="001F481C"/>
    <w:rsid w:val="001F4BD4"/>
    <w:rsid w:val="001F530E"/>
    <w:rsid w:val="001F5707"/>
    <w:rsid w:val="001F6E85"/>
    <w:rsid w:val="001F7AAB"/>
    <w:rsid w:val="001F7E08"/>
    <w:rsid w:val="001F7E88"/>
    <w:rsid w:val="00200593"/>
    <w:rsid w:val="00200F93"/>
    <w:rsid w:val="0020180E"/>
    <w:rsid w:val="002052DF"/>
    <w:rsid w:val="00205DEB"/>
    <w:rsid w:val="00205EA0"/>
    <w:rsid w:val="0020638C"/>
    <w:rsid w:val="00206937"/>
    <w:rsid w:val="00206A05"/>
    <w:rsid w:val="00207BFB"/>
    <w:rsid w:val="00210BD4"/>
    <w:rsid w:val="002118F3"/>
    <w:rsid w:val="002119AC"/>
    <w:rsid w:val="0021277E"/>
    <w:rsid w:val="002128DC"/>
    <w:rsid w:val="00212B30"/>
    <w:rsid w:val="00213E96"/>
    <w:rsid w:val="00214056"/>
    <w:rsid w:val="00214698"/>
    <w:rsid w:val="00214A39"/>
    <w:rsid w:val="00214BDE"/>
    <w:rsid w:val="00215509"/>
    <w:rsid w:val="002157C4"/>
    <w:rsid w:val="0021625A"/>
    <w:rsid w:val="00216752"/>
    <w:rsid w:val="00217DB5"/>
    <w:rsid w:val="002200B0"/>
    <w:rsid w:val="002217D5"/>
    <w:rsid w:val="00221C9B"/>
    <w:rsid w:val="0022205D"/>
    <w:rsid w:val="00222208"/>
    <w:rsid w:val="002231CE"/>
    <w:rsid w:val="0022398E"/>
    <w:rsid w:val="002241FD"/>
    <w:rsid w:val="002253AD"/>
    <w:rsid w:val="00226096"/>
    <w:rsid w:val="0022654E"/>
    <w:rsid w:val="002265CA"/>
    <w:rsid w:val="002276CA"/>
    <w:rsid w:val="00227830"/>
    <w:rsid w:val="00227967"/>
    <w:rsid w:val="002304E6"/>
    <w:rsid w:val="002306B1"/>
    <w:rsid w:val="00231614"/>
    <w:rsid w:val="00231AEE"/>
    <w:rsid w:val="00231E53"/>
    <w:rsid w:val="0023202B"/>
    <w:rsid w:val="00232EEE"/>
    <w:rsid w:val="00235013"/>
    <w:rsid w:val="0023520D"/>
    <w:rsid w:val="002355D8"/>
    <w:rsid w:val="002363F6"/>
    <w:rsid w:val="00237922"/>
    <w:rsid w:val="0023792F"/>
    <w:rsid w:val="002405CE"/>
    <w:rsid w:val="0024194A"/>
    <w:rsid w:val="002425F5"/>
    <w:rsid w:val="002438AE"/>
    <w:rsid w:val="00243C60"/>
    <w:rsid w:val="002441C1"/>
    <w:rsid w:val="0024439E"/>
    <w:rsid w:val="0024442D"/>
    <w:rsid w:val="00244510"/>
    <w:rsid w:val="00244C18"/>
    <w:rsid w:val="0024508C"/>
    <w:rsid w:val="002454A7"/>
    <w:rsid w:val="002455EF"/>
    <w:rsid w:val="00245ED4"/>
    <w:rsid w:val="00247A92"/>
    <w:rsid w:val="00247B0C"/>
    <w:rsid w:val="00247D76"/>
    <w:rsid w:val="00250396"/>
    <w:rsid w:val="00250E6A"/>
    <w:rsid w:val="002512FC"/>
    <w:rsid w:val="00251CE8"/>
    <w:rsid w:val="0025270D"/>
    <w:rsid w:val="002529F7"/>
    <w:rsid w:val="00252FF5"/>
    <w:rsid w:val="00253223"/>
    <w:rsid w:val="002538DC"/>
    <w:rsid w:val="00253DC6"/>
    <w:rsid w:val="00253FD3"/>
    <w:rsid w:val="00254900"/>
    <w:rsid w:val="00255855"/>
    <w:rsid w:val="00257D06"/>
    <w:rsid w:val="00260BDE"/>
    <w:rsid w:val="002610DF"/>
    <w:rsid w:val="002624D6"/>
    <w:rsid w:val="002634DB"/>
    <w:rsid w:val="002637E4"/>
    <w:rsid w:val="00264637"/>
    <w:rsid w:val="002649B0"/>
    <w:rsid w:val="00264DD1"/>
    <w:rsid w:val="00265F45"/>
    <w:rsid w:val="002661A3"/>
    <w:rsid w:val="002668B6"/>
    <w:rsid w:val="00266FC0"/>
    <w:rsid w:val="00267962"/>
    <w:rsid w:val="00270587"/>
    <w:rsid w:val="002706AD"/>
    <w:rsid w:val="00270D0C"/>
    <w:rsid w:val="00270F2A"/>
    <w:rsid w:val="002715FE"/>
    <w:rsid w:val="002745CE"/>
    <w:rsid w:val="0027596D"/>
    <w:rsid w:val="00275D03"/>
    <w:rsid w:val="002761B1"/>
    <w:rsid w:val="00276A54"/>
    <w:rsid w:val="00277CCF"/>
    <w:rsid w:val="002801A9"/>
    <w:rsid w:val="002834CC"/>
    <w:rsid w:val="00283734"/>
    <w:rsid w:val="00283920"/>
    <w:rsid w:val="00283AD8"/>
    <w:rsid w:val="00285A0D"/>
    <w:rsid w:val="00285C2D"/>
    <w:rsid w:val="00286396"/>
    <w:rsid w:val="0028649D"/>
    <w:rsid w:val="00287E00"/>
    <w:rsid w:val="00291902"/>
    <w:rsid w:val="0029190A"/>
    <w:rsid w:val="002931D4"/>
    <w:rsid w:val="002937F6"/>
    <w:rsid w:val="002944D3"/>
    <w:rsid w:val="00294BD1"/>
    <w:rsid w:val="0029518F"/>
    <w:rsid w:val="00295605"/>
    <w:rsid w:val="0029660E"/>
    <w:rsid w:val="002966BF"/>
    <w:rsid w:val="00296AEA"/>
    <w:rsid w:val="002A1066"/>
    <w:rsid w:val="002A13EA"/>
    <w:rsid w:val="002A154B"/>
    <w:rsid w:val="002A1615"/>
    <w:rsid w:val="002A1C7D"/>
    <w:rsid w:val="002A1EF1"/>
    <w:rsid w:val="002A1EF4"/>
    <w:rsid w:val="002A1F08"/>
    <w:rsid w:val="002A2484"/>
    <w:rsid w:val="002A2E53"/>
    <w:rsid w:val="002A303B"/>
    <w:rsid w:val="002A32BA"/>
    <w:rsid w:val="002A35F1"/>
    <w:rsid w:val="002A37A0"/>
    <w:rsid w:val="002A5DF9"/>
    <w:rsid w:val="002A68E7"/>
    <w:rsid w:val="002A6AC6"/>
    <w:rsid w:val="002B0360"/>
    <w:rsid w:val="002B0663"/>
    <w:rsid w:val="002B0B11"/>
    <w:rsid w:val="002B126F"/>
    <w:rsid w:val="002B1F5C"/>
    <w:rsid w:val="002B38C1"/>
    <w:rsid w:val="002B3D51"/>
    <w:rsid w:val="002B3FF4"/>
    <w:rsid w:val="002B49AF"/>
    <w:rsid w:val="002B4A6B"/>
    <w:rsid w:val="002B5545"/>
    <w:rsid w:val="002B5A90"/>
    <w:rsid w:val="002B5F77"/>
    <w:rsid w:val="002B6E76"/>
    <w:rsid w:val="002B7311"/>
    <w:rsid w:val="002C1C2B"/>
    <w:rsid w:val="002C1FF4"/>
    <w:rsid w:val="002C2329"/>
    <w:rsid w:val="002C40D4"/>
    <w:rsid w:val="002C41FA"/>
    <w:rsid w:val="002C44A2"/>
    <w:rsid w:val="002C4ABB"/>
    <w:rsid w:val="002C5326"/>
    <w:rsid w:val="002C5CB1"/>
    <w:rsid w:val="002C5FBC"/>
    <w:rsid w:val="002C61D8"/>
    <w:rsid w:val="002C625B"/>
    <w:rsid w:val="002C632C"/>
    <w:rsid w:val="002C635D"/>
    <w:rsid w:val="002C643F"/>
    <w:rsid w:val="002C644C"/>
    <w:rsid w:val="002C6CE3"/>
    <w:rsid w:val="002C6E7B"/>
    <w:rsid w:val="002C79E4"/>
    <w:rsid w:val="002D1139"/>
    <w:rsid w:val="002D1546"/>
    <w:rsid w:val="002D17DA"/>
    <w:rsid w:val="002D276C"/>
    <w:rsid w:val="002D292B"/>
    <w:rsid w:val="002D2D8E"/>
    <w:rsid w:val="002D2FB7"/>
    <w:rsid w:val="002D32D2"/>
    <w:rsid w:val="002D3852"/>
    <w:rsid w:val="002D3BD2"/>
    <w:rsid w:val="002D457C"/>
    <w:rsid w:val="002D4CD4"/>
    <w:rsid w:val="002D509F"/>
    <w:rsid w:val="002D540C"/>
    <w:rsid w:val="002D6986"/>
    <w:rsid w:val="002D6A2E"/>
    <w:rsid w:val="002D6B58"/>
    <w:rsid w:val="002D6F61"/>
    <w:rsid w:val="002E0156"/>
    <w:rsid w:val="002E074E"/>
    <w:rsid w:val="002E07DD"/>
    <w:rsid w:val="002E1B05"/>
    <w:rsid w:val="002E1D90"/>
    <w:rsid w:val="002E281B"/>
    <w:rsid w:val="002E3631"/>
    <w:rsid w:val="002E3F4C"/>
    <w:rsid w:val="002E3FA7"/>
    <w:rsid w:val="002E415C"/>
    <w:rsid w:val="002E434A"/>
    <w:rsid w:val="002E4882"/>
    <w:rsid w:val="002E4E2B"/>
    <w:rsid w:val="002E4E39"/>
    <w:rsid w:val="002E5625"/>
    <w:rsid w:val="002E5F6E"/>
    <w:rsid w:val="002F0835"/>
    <w:rsid w:val="002F10D8"/>
    <w:rsid w:val="002F1C84"/>
    <w:rsid w:val="002F1CD3"/>
    <w:rsid w:val="002F1D1C"/>
    <w:rsid w:val="002F2AA4"/>
    <w:rsid w:val="002F3068"/>
    <w:rsid w:val="002F30CD"/>
    <w:rsid w:val="002F30F6"/>
    <w:rsid w:val="002F3227"/>
    <w:rsid w:val="002F334F"/>
    <w:rsid w:val="002F33E1"/>
    <w:rsid w:val="002F3870"/>
    <w:rsid w:val="002F4205"/>
    <w:rsid w:val="002F44F1"/>
    <w:rsid w:val="002F4935"/>
    <w:rsid w:val="002F4B33"/>
    <w:rsid w:val="002F4CBF"/>
    <w:rsid w:val="002F4D4E"/>
    <w:rsid w:val="002F53E4"/>
    <w:rsid w:val="002F5F11"/>
    <w:rsid w:val="002F6313"/>
    <w:rsid w:val="002F7649"/>
    <w:rsid w:val="002F76F5"/>
    <w:rsid w:val="002F7C5F"/>
    <w:rsid w:val="002F7F38"/>
    <w:rsid w:val="0030001D"/>
    <w:rsid w:val="0030088B"/>
    <w:rsid w:val="00300CB2"/>
    <w:rsid w:val="00300D2E"/>
    <w:rsid w:val="003013BB"/>
    <w:rsid w:val="0030170F"/>
    <w:rsid w:val="00301766"/>
    <w:rsid w:val="0030197B"/>
    <w:rsid w:val="003025FA"/>
    <w:rsid w:val="00303FFE"/>
    <w:rsid w:val="00304F5E"/>
    <w:rsid w:val="00305908"/>
    <w:rsid w:val="00305A4F"/>
    <w:rsid w:val="00305D9D"/>
    <w:rsid w:val="003065B3"/>
    <w:rsid w:val="00306E8E"/>
    <w:rsid w:val="003072CA"/>
    <w:rsid w:val="00307786"/>
    <w:rsid w:val="00307D80"/>
    <w:rsid w:val="00307F62"/>
    <w:rsid w:val="003100F2"/>
    <w:rsid w:val="0031049C"/>
    <w:rsid w:val="0031127E"/>
    <w:rsid w:val="00312708"/>
    <w:rsid w:val="00312F39"/>
    <w:rsid w:val="003132E4"/>
    <w:rsid w:val="00313723"/>
    <w:rsid w:val="00314467"/>
    <w:rsid w:val="00314CFE"/>
    <w:rsid w:val="00314F09"/>
    <w:rsid w:val="00315292"/>
    <w:rsid w:val="00315E2D"/>
    <w:rsid w:val="00315F94"/>
    <w:rsid w:val="00316387"/>
    <w:rsid w:val="00316457"/>
    <w:rsid w:val="003169CB"/>
    <w:rsid w:val="00316C72"/>
    <w:rsid w:val="00316E68"/>
    <w:rsid w:val="0031726C"/>
    <w:rsid w:val="0031753C"/>
    <w:rsid w:val="00320643"/>
    <w:rsid w:val="00320647"/>
    <w:rsid w:val="00320982"/>
    <w:rsid w:val="00320EBA"/>
    <w:rsid w:val="003211E4"/>
    <w:rsid w:val="00325797"/>
    <w:rsid w:val="00325E84"/>
    <w:rsid w:val="00326594"/>
    <w:rsid w:val="00326662"/>
    <w:rsid w:val="00327C7E"/>
    <w:rsid w:val="003309DB"/>
    <w:rsid w:val="00330F93"/>
    <w:rsid w:val="0033170C"/>
    <w:rsid w:val="003317A2"/>
    <w:rsid w:val="003328A7"/>
    <w:rsid w:val="00332BD2"/>
    <w:rsid w:val="003337DA"/>
    <w:rsid w:val="003337F3"/>
    <w:rsid w:val="0033394E"/>
    <w:rsid w:val="00334184"/>
    <w:rsid w:val="003341DC"/>
    <w:rsid w:val="00335891"/>
    <w:rsid w:val="00337876"/>
    <w:rsid w:val="00337DB1"/>
    <w:rsid w:val="00342E1C"/>
    <w:rsid w:val="0034312F"/>
    <w:rsid w:val="00343CF8"/>
    <w:rsid w:val="00343DEE"/>
    <w:rsid w:val="00344047"/>
    <w:rsid w:val="0034429B"/>
    <w:rsid w:val="00344781"/>
    <w:rsid w:val="00344B7C"/>
    <w:rsid w:val="0034549C"/>
    <w:rsid w:val="00345587"/>
    <w:rsid w:val="003458E1"/>
    <w:rsid w:val="00345AA4"/>
    <w:rsid w:val="00345C9D"/>
    <w:rsid w:val="003466C0"/>
    <w:rsid w:val="00346982"/>
    <w:rsid w:val="00347541"/>
    <w:rsid w:val="00350DBE"/>
    <w:rsid w:val="00351EC0"/>
    <w:rsid w:val="00351F60"/>
    <w:rsid w:val="00354297"/>
    <w:rsid w:val="00355048"/>
    <w:rsid w:val="0035526E"/>
    <w:rsid w:val="0035555E"/>
    <w:rsid w:val="00355C1A"/>
    <w:rsid w:val="00355DE2"/>
    <w:rsid w:val="0035712C"/>
    <w:rsid w:val="00357390"/>
    <w:rsid w:val="00357593"/>
    <w:rsid w:val="00357CAB"/>
    <w:rsid w:val="00357E10"/>
    <w:rsid w:val="003601E4"/>
    <w:rsid w:val="003605EC"/>
    <w:rsid w:val="00360608"/>
    <w:rsid w:val="00361CC6"/>
    <w:rsid w:val="00363021"/>
    <w:rsid w:val="0036382E"/>
    <w:rsid w:val="003641F4"/>
    <w:rsid w:val="00364CCF"/>
    <w:rsid w:val="00364FC5"/>
    <w:rsid w:val="00366004"/>
    <w:rsid w:val="00366149"/>
    <w:rsid w:val="00370B90"/>
    <w:rsid w:val="00371819"/>
    <w:rsid w:val="00371E30"/>
    <w:rsid w:val="00373CD0"/>
    <w:rsid w:val="00373F8F"/>
    <w:rsid w:val="003741C8"/>
    <w:rsid w:val="003755CC"/>
    <w:rsid w:val="00380151"/>
    <w:rsid w:val="0038048A"/>
    <w:rsid w:val="00381484"/>
    <w:rsid w:val="00381AF7"/>
    <w:rsid w:val="003825A4"/>
    <w:rsid w:val="00382694"/>
    <w:rsid w:val="00382A43"/>
    <w:rsid w:val="00384FEE"/>
    <w:rsid w:val="0038502E"/>
    <w:rsid w:val="0038516F"/>
    <w:rsid w:val="003858A6"/>
    <w:rsid w:val="00385F87"/>
    <w:rsid w:val="003868E4"/>
    <w:rsid w:val="00386CBF"/>
    <w:rsid w:val="00386D75"/>
    <w:rsid w:val="00387390"/>
    <w:rsid w:val="00387737"/>
    <w:rsid w:val="00387DDD"/>
    <w:rsid w:val="00390AAC"/>
    <w:rsid w:val="00392230"/>
    <w:rsid w:val="0039230F"/>
    <w:rsid w:val="00393EF2"/>
    <w:rsid w:val="00394362"/>
    <w:rsid w:val="00394528"/>
    <w:rsid w:val="00394A83"/>
    <w:rsid w:val="00394EFF"/>
    <w:rsid w:val="00394F27"/>
    <w:rsid w:val="003950B0"/>
    <w:rsid w:val="0039561D"/>
    <w:rsid w:val="003959D8"/>
    <w:rsid w:val="00396A3A"/>
    <w:rsid w:val="00396C6F"/>
    <w:rsid w:val="00397AF8"/>
    <w:rsid w:val="003A0871"/>
    <w:rsid w:val="003A0F5F"/>
    <w:rsid w:val="003A116B"/>
    <w:rsid w:val="003A1A2E"/>
    <w:rsid w:val="003A2940"/>
    <w:rsid w:val="003A7622"/>
    <w:rsid w:val="003A79B4"/>
    <w:rsid w:val="003A7D54"/>
    <w:rsid w:val="003A7DE9"/>
    <w:rsid w:val="003A7DFA"/>
    <w:rsid w:val="003A7E39"/>
    <w:rsid w:val="003B06A0"/>
    <w:rsid w:val="003B0BA5"/>
    <w:rsid w:val="003B101F"/>
    <w:rsid w:val="003B1020"/>
    <w:rsid w:val="003B1291"/>
    <w:rsid w:val="003B196B"/>
    <w:rsid w:val="003B24E4"/>
    <w:rsid w:val="003B3079"/>
    <w:rsid w:val="003B31DB"/>
    <w:rsid w:val="003B33A0"/>
    <w:rsid w:val="003B39AB"/>
    <w:rsid w:val="003B3A95"/>
    <w:rsid w:val="003B4A17"/>
    <w:rsid w:val="003B4FB6"/>
    <w:rsid w:val="003B50A1"/>
    <w:rsid w:val="003B5222"/>
    <w:rsid w:val="003B55EF"/>
    <w:rsid w:val="003B5B82"/>
    <w:rsid w:val="003B6413"/>
    <w:rsid w:val="003B6C1A"/>
    <w:rsid w:val="003B75AE"/>
    <w:rsid w:val="003C076D"/>
    <w:rsid w:val="003C0ECF"/>
    <w:rsid w:val="003C19A7"/>
    <w:rsid w:val="003C1A47"/>
    <w:rsid w:val="003C240D"/>
    <w:rsid w:val="003C2710"/>
    <w:rsid w:val="003C3D3D"/>
    <w:rsid w:val="003C40B7"/>
    <w:rsid w:val="003C4866"/>
    <w:rsid w:val="003C5825"/>
    <w:rsid w:val="003C5DB9"/>
    <w:rsid w:val="003C60BD"/>
    <w:rsid w:val="003C6393"/>
    <w:rsid w:val="003C7EFC"/>
    <w:rsid w:val="003D0059"/>
    <w:rsid w:val="003D0372"/>
    <w:rsid w:val="003D0B01"/>
    <w:rsid w:val="003D0C2C"/>
    <w:rsid w:val="003D11BA"/>
    <w:rsid w:val="003D1698"/>
    <w:rsid w:val="003D1777"/>
    <w:rsid w:val="003D1917"/>
    <w:rsid w:val="003D1CFF"/>
    <w:rsid w:val="003D1FA0"/>
    <w:rsid w:val="003D225C"/>
    <w:rsid w:val="003D3158"/>
    <w:rsid w:val="003D33DD"/>
    <w:rsid w:val="003D3774"/>
    <w:rsid w:val="003D3BFD"/>
    <w:rsid w:val="003D4572"/>
    <w:rsid w:val="003D4CD9"/>
    <w:rsid w:val="003D6326"/>
    <w:rsid w:val="003D63D7"/>
    <w:rsid w:val="003D6AD9"/>
    <w:rsid w:val="003D6BE7"/>
    <w:rsid w:val="003D75A5"/>
    <w:rsid w:val="003D79E1"/>
    <w:rsid w:val="003E17EF"/>
    <w:rsid w:val="003E2B3B"/>
    <w:rsid w:val="003E2D08"/>
    <w:rsid w:val="003E2EAE"/>
    <w:rsid w:val="003E2F53"/>
    <w:rsid w:val="003E3522"/>
    <w:rsid w:val="003E3722"/>
    <w:rsid w:val="003E4343"/>
    <w:rsid w:val="003E43E0"/>
    <w:rsid w:val="003E5FC5"/>
    <w:rsid w:val="003E6986"/>
    <w:rsid w:val="003E69D3"/>
    <w:rsid w:val="003E6BDC"/>
    <w:rsid w:val="003E6C62"/>
    <w:rsid w:val="003E6CF9"/>
    <w:rsid w:val="003E701A"/>
    <w:rsid w:val="003E7A49"/>
    <w:rsid w:val="003E7C61"/>
    <w:rsid w:val="003E7DEC"/>
    <w:rsid w:val="003E7EFC"/>
    <w:rsid w:val="003F1FF4"/>
    <w:rsid w:val="003F3226"/>
    <w:rsid w:val="003F3328"/>
    <w:rsid w:val="003F3548"/>
    <w:rsid w:val="003F3849"/>
    <w:rsid w:val="003F39EF"/>
    <w:rsid w:val="003F3FAE"/>
    <w:rsid w:val="003F610A"/>
    <w:rsid w:val="003F663A"/>
    <w:rsid w:val="003F6D36"/>
    <w:rsid w:val="003F6EC7"/>
    <w:rsid w:val="00400121"/>
    <w:rsid w:val="004002B4"/>
    <w:rsid w:val="00400EE1"/>
    <w:rsid w:val="00401138"/>
    <w:rsid w:val="00401A87"/>
    <w:rsid w:val="00402703"/>
    <w:rsid w:val="00402FD4"/>
    <w:rsid w:val="00403762"/>
    <w:rsid w:val="00403C06"/>
    <w:rsid w:val="00404034"/>
    <w:rsid w:val="004059EC"/>
    <w:rsid w:val="00405B3A"/>
    <w:rsid w:val="00405E70"/>
    <w:rsid w:val="004062C7"/>
    <w:rsid w:val="00406CF0"/>
    <w:rsid w:val="00406E86"/>
    <w:rsid w:val="00407915"/>
    <w:rsid w:val="00407A29"/>
    <w:rsid w:val="004112B0"/>
    <w:rsid w:val="00411B47"/>
    <w:rsid w:val="00412208"/>
    <w:rsid w:val="004123BD"/>
    <w:rsid w:val="00412A8B"/>
    <w:rsid w:val="00413931"/>
    <w:rsid w:val="00414220"/>
    <w:rsid w:val="00415249"/>
    <w:rsid w:val="0041551C"/>
    <w:rsid w:val="00415FEF"/>
    <w:rsid w:val="004165CC"/>
    <w:rsid w:val="00416CE0"/>
    <w:rsid w:val="004174EA"/>
    <w:rsid w:val="00417507"/>
    <w:rsid w:val="00417CE7"/>
    <w:rsid w:val="00420A7D"/>
    <w:rsid w:val="004213FC"/>
    <w:rsid w:val="00422167"/>
    <w:rsid w:val="004223DA"/>
    <w:rsid w:val="00422420"/>
    <w:rsid w:val="00422855"/>
    <w:rsid w:val="0042306B"/>
    <w:rsid w:val="00423392"/>
    <w:rsid w:val="004234CE"/>
    <w:rsid w:val="0042689C"/>
    <w:rsid w:val="00426E81"/>
    <w:rsid w:val="004305FA"/>
    <w:rsid w:val="00430875"/>
    <w:rsid w:val="00432785"/>
    <w:rsid w:val="0043313A"/>
    <w:rsid w:val="0043432E"/>
    <w:rsid w:val="004343ED"/>
    <w:rsid w:val="00434E63"/>
    <w:rsid w:val="004357D5"/>
    <w:rsid w:val="00435C94"/>
    <w:rsid w:val="00436093"/>
    <w:rsid w:val="00436D7D"/>
    <w:rsid w:val="00437678"/>
    <w:rsid w:val="004379F4"/>
    <w:rsid w:val="00437C7B"/>
    <w:rsid w:val="004400B9"/>
    <w:rsid w:val="0044050F"/>
    <w:rsid w:val="00441792"/>
    <w:rsid w:val="00441DB1"/>
    <w:rsid w:val="0044246A"/>
    <w:rsid w:val="00442906"/>
    <w:rsid w:val="004429B3"/>
    <w:rsid w:val="00443A70"/>
    <w:rsid w:val="00443BBE"/>
    <w:rsid w:val="00443F72"/>
    <w:rsid w:val="0044402B"/>
    <w:rsid w:val="00445719"/>
    <w:rsid w:val="004463A1"/>
    <w:rsid w:val="00446A70"/>
    <w:rsid w:val="004471B4"/>
    <w:rsid w:val="0044759A"/>
    <w:rsid w:val="004475A7"/>
    <w:rsid w:val="00447812"/>
    <w:rsid w:val="00447CAA"/>
    <w:rsid w:val="0045044A"/>
    <w:rsid w:val="004518CB"/>
    <w:rsid w:val="00451942"/>
    <w:rsid w:val="0045258A"/>
    <w:rsid w:val="004534F0"/>
    <w:rsid w:val="0045439A"/>
    <w:rsid w:val="0045498A"/>
    <w:rsid w:val="00454E38"/>
    <w:rsid w:val="004550E6"/>
    <w:rsid w:val="00455479"/>
    <w:rsid w:val="00455694"/>
    <w:rsid w:val="00455C5A"/>
    <w:rsid w:val="00455CF8"/>
    <w:rsid w:val="0045652B"/>
    <w:rsid w:val="00456B5D"/>
    <w:rsid w:val="004570C1"/>
    <w:rsid w:val="004572DE"/>
    <w:rsid w:val="004578AE"/>
    <w:rsid w:val="00460342"/>
    <w:rsid w:val="004603B3"/>
    <w:rsid w:val="00460E47"/>
    <w:rsid w:val="0046128B"/>
    <w:rsid w:val="0046161A"/>
    <w:rsid w:val="00461C29"/>
    <w:rsid w:val="00461D28"/>
    <w:rsid w:val="00462267"/>
    <w:rsid w:val="00462F6A"/>
    <w:rsid w:val="004639B8"/>
    <w:rsid w:val="00464429"/>
    <w:rsid w:val="00464AB7"/>
    <w:rsid w:val="00464B4D"/>
    <w:rsid w:val="00465111"/>
    <w:rsid w:val="00465F11"/>
    <w:rsid w:val="004671E3"/>
    <w:rsid w:val="00467362"/>
    <w:rsid w:val="00467F76"/>
    <w:rsid w:val="004712AD"/>
    <w:rsid w:val="0047144B"/>
    <w:rsid w:val="004718EE"/>
    <w:rsid w:val="00472AA2"/>
    <w:rsid w:val="00473655"/>
    <w:rsid w:val="004736DA"/>
    <w:rsid w:val="00475BB1"/>
    <w:rsid w:val="00475FAB"/>
    <w:rsid w:val="0047610E"/>
    <w:rsid w:val="00476714"/>
    <w:rsid w:val="00476A64"/>
    <w:rsid w:val="00476FF6"/>
    <w:rsid w:val="00477153"/>
    <w:rsid w:val="004773DE"/>
    <w:rsid w:val="00480234"/>
    <w:rsid w:val="00480EC7"/>
    <w:rsid w:val="004811BB"/>
    <w:rsid w:val="00481605"/>
    <w:rsid w:val="00481D87"/>
    <w:rsid w:val="004820A4"/>
    <w:rsid w:val="00482CB6"/>
    <w:rsid w:val="00483593"/>
    <w:rsid w:val="004849D6"/>
    <w:rsid w:val="004857C8"/>
    <w:rsid w:val="0048599E"/>
    <w:rsid w:val="00486FCD"/>
    <w:rsid w:val="0048744A"/>
    <w:rsid w:val="00487AAC"/>
    <w:rsid w:val="004908DC"/>
    <w:rsid w:val="0049093E"/>
    <w:rsid w:val="00490E03"/>
    <w:rsid w:val="00490E55"/>
    <w:rsid w:val="004913A6"/>
    <w:rsid w:val="00491E87"/>
    <w:rsid w:val="004929DB"/>
    <w:rsid w:val="00492AC3"/>
    <w:rsid w:val="00492DA9"/>
    <w:rsid w:val="004930D2"/>
    <w:rsid w:val="00494CDE"/>
    <w:rsid w:val="00494E61"/>
    <w:rsid w:val="0049531B"/>
    <w:rsid w:val="00495410"/>
    <w:rsid w:val="004966D5"/>
    <w:rsid w:val="004A052D"/>
    <w:rsid w:val="004A0B36"/>
    <w:rsid w:val="004A0CDC"/>
    <w:rsid w:val="004A0F9F"/>
    <w:rsid w:val="004A1135"/>
    <w:rsid w:val="004A13F2"/>
    <w:rsid w:val="004A16A1"/>
    <w:rsid w:val="004A1F0B"/>
    <w:rsid w:val="004A26A4"/>
    <w:rsid w:val="004A2C77"/>
    <w:rsid w:val="004A2C90"/>
    <w:rsid w:val="004A368F"/>
    <w:rsid w:val="004A3FF7"/>
    <w:rsid w:val="004A400B"/>
    <w:rsid w:val="004A42BA"/>
    <w:rsid w:val="004A4583"/>
    <w:rsid w:val="004A4D08"/>
    <w:rsid w:val="004A5314"/>
    <w:rsid w:val="004A590B"/>
    <w:rsid w:val="004A6E7D"/>
    <w:rsid w:val="004A730F"/>
    <w:rsid w:val="004A7D0E"/>
    <w:rsid w:val="004A7F46"/>
    <w:rsid w:val="004B00C7"/>
    <w:rsid w:val="004B01C8"/>
    <w:rsid w:val="004B0284"/>
    <w:rsid w:val="004B1774"/>
    <w:rsid w:val="004B1A00"/>
    <w:rsid w:val="004B2751"/>
    <w:rsid w:val="004B2C38"/>
    <w:rsid w:val="004B2E15"/>
    <w:rsid w:val="004B3A20"/>
    <w:rsid w:val="004B4B80"/>
    <w:rsid w:val="004B4FC5"/>
    <w:rsid w:val="004B5BEC"/>
    <w:rsid w:val="004B5E6D"/>
    <w:rsid w:val="004B5F61"/>
    <w:rsid w:val="004B607D"/>
    <w:rsid w:val="004C00AC"/>
    <w:rsid w:val="004C00EB"/>
    <w:rsid w:val="004C03EB"/>
    <w:rsid w:val="004C048A"/>
    <w:rsid w:val="004C04B8"/>
    <w:rsid w:val="004C12E7"/>
    <w:rsid w:val="004C1D95"/>
    <w:rsid w:val="004C3CDE"/>
    <w:rsid w:val="004C4121"/>
    <w:rsid w:val="004C43EA"/>
    <w:rsid w:val="004C5BBA"/>
    <w:rsid w:val="004C5DA4"/>
    <w:rsid w:val="004C6644"/>
    <w:rsid w:val="004C6688"/>
    <w:rsid w:val="004C6850"/>
    <w:rsid w:val="004C78F1"/>
    <w:rsid w:val="004D0875"/>
    <w:rsid w:val="004D0A47"/>
    <w:rsid w:val="004D0E5C"/>
    <w:rsid w:val="004D210E"/>
    <w:rsid w:val="004D2948"/>
    <w:rsid w:val="004D2BF4"/>
    <w:rsid w:val="004D31B6"/>
    <w:rsid w:val="004D3D67"/>
    <w:rsid w:val="004D44CE"/>
    <w:rsid w:val="004D4512"/>
    <w:rsid w:val="004D50AE"/>
    <w:rsid w:val="004D5D0E"/>
    <w:rsid w:val="004D5FBB"/>
    <w:rsid w:val="004D6D7D"/>
    <w:rsid w:val="004D721F"/>
    <w:rsid w:val="004E0EF3"/>
    <w:rsid w:val="004E1819"/>
    <w:rsid w:val="004E1D89"/>
    <w:rsid w:val="004E2147"/>
    <w:rsid w:val="004E23B4"/>
    <w:rsid w:val="004E242A"/>
    <w:rsid w:val="004E2956"/>
    <w:rsid w:val="004E2A49"/>
    <w:rsid w:val="004E376C"/>
    <w:rsid w:val="004E427D"/>
    <w:rsid w:val="004E462D"/>
    <w:rsid w:val="004E5072"/>
    <w:rsid w:val="004E51CE"/>
    <w:rsid w:val="004E5BC4"/>
    <w:rsid w:val="004E5CD5"/>
    <w:rsid w:val="004E6A22"/>
    <w:rsid w:val="004E6AC3"/>
    <w:rsid w:val="004E73F6"/>
    <w:rsid w:val="004E756E"/>
    <w:rsid w:val="004E7E01"/>
    <w:rsid w:val="004F0B4E"/>
    <w:rsid w:val="004F0BCD"/>
    <w:rsid w:val="004F0DFE"/>
    <w:rsid w:val="004F0E49"/>
    <w:rsid w:val="004F120D"/>
    <w:rsid w:val="004F1B3F"/>
    <w:rsid w:val="004F1E67"/>
    <w:rsid w:val="004F2344"/>
    <w:rsid w:val="004F2FE6"/>
    <w:rsid w:val="004F30B4"/>
    <w:rsid w:val="004F32D4"/>
    <w:rsid w:val="004F4160"/>
    <w:rsid w:val="004F4FBA"/>
    <w:rsid w:val="004F5812"/>
    <w:rsid w:val="004F5909"/>
    <w:rsid w:val="004F65E6"/>
    <w:rsid w:val="004F6BF6"/>
    <w:rsid w:val="004F7446"/>
    <w:rsid w:val="004F756C"/>
    <w:rsid w:val="004F757A"/>
    <w:rsid w:val="004F7D5E"/>
    <w:rsid w:val="005003F6"/>
    <w:rsid w:val="005005AE"/>
    <w:rsid w:val="005008EF"/>
    <w:rsid w:val="00501084"/>
    <w:rsid w:val="00501D0F"/>
    <w:rsid w:val="005020FA"/>
    <w:rsid w:val="00502BFA"/>
    <w:rsid w:val="005030C6"/>
    <w:rsid w:val="0050343C"/>
    <w:rsid w:val="00503521"/>
    <w:rsid w:val="00503807"/>
    <w:rsid w:val="00503B85"/>
    <w:rsid w:val="00504AA5"/>
    <w:rsid w:val="0050530F"/>
    <w:rsid w:val="00506713"/>
    <w:rsid w:val="00506715"/>
    <w:rsid w:val="00506BD2"/>
    <w:rsid w:val="0050716E"/>
    <w:rsid w:val="00507822"/>
    <w:rsid w:val="00507CDC"/>
    <w:rsid w:val="00507D37"/>
    <w:rsid w:val="00510B7C"/>
    <w:rsid w:val="00511098"/>
    <w:rsid w:val="005117AA"/>
    <w:rsid w:val="00511BBC"/>
    <w:rsid w:val="00511BFC"/>
    <w:rsid w:val="00511E2D"/>
    <w:rsid w:val="00512570"/>
    <w:rsid w:val="00512C47"/>
    <w:rsid w:val="00512C74"/>
    <w:rsid w:val="005139A5"/>
    <w:rsid w:val="00513ABB"/>
    <w:rsid w:val="00514183"/>
    <w:rsid w:val="005147EF"/>
    <w:rsid w:val="005154A9"/>
    <w:rsid w:val="00515DFE"/>
    <w:rsid w:val="00516672"/>
    <w:rsid w:val="005175D1"/>
    <w:rsid w:val="0052094C"/>
    <w:rsid w:val="00520A66"/>
    <w:rsid w:val="00520E20"/>
    <w:rsid w:val="00520F36"/>
    <w:rsid w:val="0052156D"/>
    <w:rsid w:val="00521A3E"/>
    <w:rsid w:val="005221DA"/>
    <w:rsid w:val="00523743"/>
    <w:rsid w:val="00523A13"/>
    <w:rsid w:val="00524021"/>
    <w:rsid w:val="0052613F"/>
    <w:rsid w:val="005262D8"/>
    <w:rsid w:val="005266E2"/>
    <w:rsid w:val="00526AC0"/>
    <w:rsid w:val="00526E54"/>
    <w:rsid w:val="005270FA"/>
    <w:rsid w:val="005300CB"/>
    <w:rsid w:val="005303A8"/>
    <w:rsid w:val="00530B7C"/>
    <w:rsid w:val="00531C95"/>
    <w:rsid w:val="00531EA7"/>
    <w:rsid w:val="00532145"/>
    <w:rsid w:val="00532297"/>
    <w:rsid w:val="00533C3F"/>
    <w:rsid w:val="005341B0"/>
    <w:rsid w:val="00534738"/>
    <w:rsid w:val="00534BE8"/>
    <w:rsid w:val="00535150"/>
    <w:rsid w:val="005352A8"/>
    <w:rsid w:val="00536374"/>
    <w:rsid w:val="005363B2"/>
    <w:rsid w:val="0053681B"/>
    <w:rsid w:val="005371D6"/>
    <w:rsid w:val="005376E1"/>
    <w:rsid w:val="00540EF1"/>
    <w:rsid w:val="005410DD"/>
    <w:rsid w:val="00541406"/>
    <w:rsid w:val="00542AF8"/>
    <w:rsid w:val="005431D9"/>
    <w:rsid w:val="00543ECC"/>
    <w:rsid w:val="005445C0"/>
    <w:rsid w:val="00544C12"/>
    <w:rsid w:val="00545BEA"/>
    <w:rsid w:val="00545D0C"/>
    <w:rsid w:val="00546092"/>
    <w:rsid w:val="005463C9"/>
    <w:rsid w:val="00546619"/>
    <w:rsid w:val="00547509"/>
    <w:rsid w:val="00547FAD"/>
    <w:rsid w:val="00550B1B"/>
    <w:rsid w:val="00550E0E"/>
    <w:rsid w:val="0055116B"/>
    <w:rsid w:val="0055209C"/>
    <w:rsid w:val="005520BC"/>
    <w:rsid w:val="0055305C"/>
    <w:rsid w:val="005535DD"/>
    <w:rsid w:val="005537F2"/>
    <w:rsid w:val="0055467C"/>
    <w:rsid w:val="005549CF"/>
    <w:rsid w:val="00555BA8"/>
    <w:rsid w:val="00557471"/>
    <w:rsid w:val="00560CFD"/>
    <w:rsid w:val="00560EC8"/>
    <w:rsid w:val="00561314"/>
    <w:rsid w:val="0056169A"/>
    <w:rsid w:val="00562AB6"/>
    <w:rsid w:val="00562B39"/>
    <w:rsid w:val="00562D46"/>
    <w:rsid w:val="00563114"/>
    <w:rsid w:val="00563A84"/>
    <w:rsid w:val="00564910"/>
    <w:rsid w:val="00565872"/>
    <w:rsid w:val="00565B6E"/>
    <w:rsid w:val="00565D35"/>
    <w:rsid w:val="0056689E"/>
    <w:rsid w:val="00566A1B"/>
    <w:rsid w:val="00566B53"/>
    <w:rsid w:val="00566D1A"/>
    <w:rsid w:val="00567186"/>
    <w:rsid w:val="0056772D"/>
    <w:rsid w:val="00567B0B"/>
    <w:rsid w:val="00567CC4"/>
    <w:rsid w:val="00567D54"/>
    <w:rsid w:val="0057041D"/>
    <w:rsid w:val="0057067F"/>
    <w:rsid w:val="005707C7"/>
    <w:rsid w:val="00570DAD"/>
    <w:rsid w:val="00571969"/>
    <w:rsid w:val="00571996"/>
    <w:rsid w:val="0057248B"/>
    <w:rsid w:val="005724BE"/>
    <w:rsid w:val="00572BC6"/>
    <w:rsid w:val="00573D4E"/>
    <w:rsid w:val="00573E90"/>
    <w:rsid w:val="0057401B"/>
    <w:rsid w:val="005740E0"/>
    <w:rsid w:val="005742A8"/>
    <w:rsid w:val="00574DDB"/>
    <w:rsid w:val="005757D3"/>
    <w:rsid w:val="00575D6B"/>
    <w:rsid w:val="005766DA"/>
    <w:rsid w:val="00576B7C"/>
    <w:rsid w:val="00576FE3"/>
    <w:rsid w:val="00577424"/>
    <w:rsid w:val="00577912"/>
    <w:rsid w:val="00577DF8"/>
    <w:rsid w:val="00577E09"/>
    <w:rsid w:val="00582AE2"/>
    <w:rsid w:val="00582CAB"/>
    <w:rsid w:val="00582CF9"/>
    <w:rsid w:val="00583070"/>
    <w:rsid w:val="005832B0"/>
    <w:rsid w:val="005836CC"/>
    <w:rsid w:val="00583974"/>
    <w:rsid w:val="00584E0B"/>
    <w:rsid w:val="00584FF6"/>
    <w:rsid w:val="005851F2"/>
    <w:rsid w:val="005856C5"/>
    <w:rsid w:val="00585C9A"/>
    <w:rsid w:val="0058603C"/>
    <w:rsid w:val="00586DDB"/>
    <w:rsid w:val="00587BBB"/>
    <w:rsid w:val="00587D1A"/>
    <w:rsid w:val="00587E7F"/>
    <w:rsid w:val="005900BD"/>
    <w:rsid w:val="00590232"/>
    <w:rsid w:val="005906E5"/>
    <w:rsid w:val="00590973"/>
    <w:rsid w:val="00590CB8"/>
    <w:rsid w:val="0059104A"/>
    <w:rsid w:val="0059320B"/>
    <w:rsid w:val="00593A85"/>
    <w:rsid w:val="00593E12"/>
    <w:rsid w:val="00594CF7"/>
    <w:rsid w:val="00595781"/>
    <w:rsid w:val="00595F2D"/>
    <w:rsid w:val="00596641"/>
    <w:rsid w:val="005967BC"/>
    <w:rsid w:val="00596C79"/>
    <w:rsid w:val="00597505"/>
    <w:rsid w:val="005979E9"/>
    <w:rsid w:val="00597C9D"/>
    <w:rsid w:val="005A1462"/>
    <w:rsid w:val="005A1E95"/>
    <w:rsid w:val="005A265B"/>
    <w:rsid w:val="005A422F"/>
    <w:rsid w:val="005A42AE"/>
    <w:rsid w:val="005A4321"/>
    <w:rsid w:val="005A461D"/>
    <w:rsid w:val="005A6499"/>
    <w:rsid w:val="005A66F0"/>
    <w:rsid w:val="005A67EA"/>
    <w:rsid w:val="005A73E5"/>
    <w:rsid w:val="005B0C03"/>
    <w:rsid w:val="005B107F"/>
    <w:rsid w:val="005B1D04"/>
    <w:rsid w:val="005B22EA"/>
    <w:rsid w:val="005B32DA"/>
    <w:rsid w:val="005B4798"/>
    <w:rsid w:val="005B49B6"/>
    <w:rsid w:val="005B4E10"/>
    <w:rsid w:val="005B549B"/>
    <w:rsid w:val="005B6844"/>
    <w:rsid w:val="005B7296"/>
    <w:rsid w:val="005B77CA"/>
    <w:rsid w:val="005B7B84"/>
    <w:rsid w:val="005C014A"/>
    <w:rsid w:val="005C0318"/>
    <w:rsid w:val="005C195A"/>
    <w:rsid w:val="005C2272"/>
    <w:rsid w:val="005C255C"/>
    <w:rsid w:val="005C3125"/>
    <w:rsid w:val="005C32B6"/>
    <w:rsid w:val="005C3DF6"/>
    <w:rsid w:val="005C4647"/>
    <w:rsid w:val="005C4719"/>
    <w:rsid w:val="005C4A79"/>
    <w:rsid w:val="005C5BC3"/>
    <w:rsid w:val="005C5D1D"/>
    <w:rsid w:val="005C6910"/>
    <w:rsid w:val="005C720D"/>
    <w:rsid w:val="005C7660"/>
    <w:rsid w:val="005C7BF7"/>
    <w:rsid w:val="005D035A"/>
    <w:rsid w:val="005D09FF"/>
    <w:rsid w:val="005D0A83"/>
    <w:rsid w:val="005D0BD4"/>
    <w:rsid w:val="005D1185"/>
    <w:rsid w:val="005D1308"/>
    <w:rsid w:val="005D1D50"/>
    <w:rsid w:val="005D23F4"/>
    <w:rsid w:val="005D2617"/>
    <w:rsid w:val="005D3078"/>
    <w:rsid w:val="005D4EDA"/>
    <w:rsid w:val="005D55FD"/>
    <w:rsid w:val="005D572C"/>
    <w:rsid w:val="005D5791"/>
    <w:rsid w:val="005D6442"/>
    <w:rsid w:val="005D74A9"/>
    <w:rsid w:val="005E05F5"/>
    <w:rsid w:val="005E0DD6"/>
    <w:rsid w:val="005E18F5"/>
    <w:rsid w:val="005E21E6"/>
    <w:rsid w:val="005E30AF"/>
    <w:rsid w:val="005E35A9"/>
    <w:rsid w:val="005E38AA"/>
    <w:rsid w:val="005E3A85"/>
    <w:rsid w:val="005E3B8E"/>
    <w:rsid w:val="005E4CC5"/>
    <w:rsid w:val="005E5B86"/>
    <w:rsid w:val="005E7096"/>
    <w:rsid w:val="005E7877"/>
    <w:rsid w:val="005E7ADA"/>
    <w:rsid w:val="005E7CEB"/>
    <w:rsid w:val="005E7D14"/>
    <w:rsid w:val="005F11EC"/>
    <w:rsid w:val="005F169D"/>
    <w:rsid w:val="005F19F1"/>
    <w:rsid w:val="005F24FD"/>
    <w:rsid w:val="005F282C"/>
    <w:rsid w:val="005F2FF3"/>
    <w:rsid w:val="005F35A1"/>
    <w:rsid w:val="005F394F"/>
    <w:rsid w:val="005F423B"/>
    <w:rsid w:val="005F442E"/>
    <w:rsid w:val="005F467F"/>
    <w:rsid w:val="005F4A68"/>
    <w:rsid w:val="005F5D4C"/>
    <w:rsid w:val="005F5DDD"/>
    <w:rsid w:val="005F6514"/>
    <w:rsid w:val="005F6858"/>
    <w:rsid w:val="005F6E0E"/>
    <w:rsid w:val="005F70FC"/>
    <w:rsid w:val="005F710B"/>
    <w:rsid w:val="005F7514"/>
    <w:rsid w:val="005F76A2"/>
    <w:rsid w:val="00600B5E"/>
    <w:rsid w:val="00601FB9"/>
    <w:rsid w:val="006021F1"/>
    <w:rsid w:val="006022A9"/>
    <w:rsid w:val="0060358F"/>
    <w:rsid w:val="00603620"/>
    <w:rsid w:val="006036EC"/>
    <w:rsid w:val="006037D2"/>
    <w:rsid w:val="00603E6F"/>
    <w:rsid w:val="00604D3A"/>
    <w:rsid w:val="006076BB"/>
    <w:rsid w:val="0060788D"/>
    <w:rsid w:val="00607A19"/>
    <w:rsid w:val="00607A96"/>
    <w:rsid w:val="00611B9A"/>
    <w:rsid w:val="00611DC7"/>
    <w:rsid w:val="006129CC"/>
    <w:rsid w:val="00613369"/>
    <w:rsid w:val="006133BD"/>
    <w:rsid w:val="00613E31"/>
    <w:rsid w:val="00614008"/>
    <w:rsid w:val="00614290"/>
    <w:rsid w:val="006145BB"/>
    <w:rsid w:val="006148D6"/>
    <w:rsid w:val="00615C2D"/>
    <w:rsid w:val="006167AB"/>
    <w:rsid w:val="00616BC8"/>
    <w:rsid w:val="00616CF2"/>
    <w:rsid w:val="00616DA9"/>
    <w:rsid w:val="0061704E"/>
    <w:rsid w:val="00617554"/>
    <w:rsid w:val="006178D5"/>
    <w:rsid w:val="00620A9C"/>
    <w:rsid w:val="00620FC0"/>
    <w:rsid w:val="0062164B"/>
    <w:rsid w:val="0062177F"/>
    <w:rsid w:val="006223AF"/>
    <w:rsid w:val="00622A24"/>
    <w:rsid w:val="00622E81"/>
    <w:rsid w:val="00623031"/>
    <w:rsid w:val="00623B92"/>
    <w:rsid w:val="00625193"/>
    <w:rsid w:val="00626752"/>
    <w:rsid w:val="0062696E"/>
    <w:rsid w:val="00626F57"/>
    <w:rsid w:val="0063020F"/>
    <w:rsid w:val="0063051F"/>
    <w:rsid w:val="006308FC"/>
    <w:rsid w:val="0063169C"/>
    <w:rsid w:val="006320D8"/>
    <w:rsid w:val="006325C7"/>
    <w:rsid w:val="006338DC"/>
    <w:rsid w:val="00633C37"/>
    <w:rsid w:val="00634178"/>
    <w:rsid w:val="006348B8"/>
    <w:rsid w:val="00634FD2"/>
    <w:rsid w:val="006356F0"/>
    <w:rsid w:val="00635F63"/>
    <w:rsid w:val="006360F9"/>
    <w:rsid w:val="006366F1"/>
    <w:rsid w:val="00636982"/>
    <w:rsid w:val="006407B7"/>
    <w:rsid w:val="00641837"/>
    <w:rsid w:val="006421E9"/>
    <w:rsid w:val="00642BBC"/>
    <w:rsid w:val="0064327E"/>
    <w:rsid w:val="0064385C"/>
    <w:rsid w:val="0064457D"/>
    <w:rsid w:val="00645D16"/>
    <w:rsid w:val="006460BA"/>
    <w:rsid w:val="00646186"/>
    <w:rsid w:val="00646CA6"/>
    <w:rsid w:val="0064741E"/>
    <w:rsid w:val="006476A7"/>
    <w:rsid w:val="00650232"/>
    <w:rsid w:val="00650BB7"/>
    <w:rsid w:val="0065180C"/>
    <w:rsid w:val="006522F3"/>
    <w:rsid w:val="0065239B"/>
    <w:rsid w:val="00654166"/>
    <w:rsid w:val="00655330"/>
    <w:rsid w:val="006553ED"/>
    <w:rsid w:val="00655802"/>
    <w:rsid w:val="00655C0E"/>
    <w:rsid w:val="006602B7"/>
    <w:rsid w:val="00660341"/>
    <w:rsid w:val="006606B6"/>
    <w:rsid w:val="006608AD"/>
    <w:rsid w:val="006618AB"/>
    <w:rsid w:val="00661B25"/>
    <w:rsid w:val="00661F59"/>
    <w:rsid w:val="006629C0"/>
    <w:rsid w:val="00662AEC"/>
    <w:rsid w:val="0066374B"/>
    <w:rsid w:val="00663C6D"/>
    <w:rsid w:val="006642FD"/>
    <w:rsid w:val="00665464"/>
    <w:rsid w:val="00665F88"/>
    <w:rsid w:val="006664E7"/>
    <w:rsid w:val="0066654A"/>
    <w:rsid w:val="00666A95"/>
    <w:rsid w:val="00666F05"/>
    <w:rsid w:val="00667691"/>
    <w:rsid w:val="0066780A"/>
    <w:rsid w:val="00667850"/>
    <w:rsid w:val="00670DFF"/>
    <w:rsid w:val="00671370"/>
    <w:rsid w:val="00671374"/>
    <w:rsid w:val="006713C5"/>
    <w:rsid w:val="00671837"/>
    <w:rsid w:val="00671CFB"/>
    <w:rsid w:val="00672255"/>
    <w:rsid w:val="006723EE"/>
    <w:rsid w:val="006726C7"/>
    <w:rsid w:val="00672EBB"/>
    <w:rsid w:val="00673E82"/>
    <w:rsid w:val="00674878"/>
    <w:rsid w:val="00674967"/>
    <w:rsid w:val="00674A0B"/>
    <w:rsid w:val="00674E75"/>
    <w:rsid w:val="0067510E"/>
    <w:rsid w:val="00675172"/>
    <w:rsid w:val="00675B33"/>
    <w:rsid w:val="00675E72"/>
    <w:rsid w:val="0067696B"/>
    <w:rsid w:val="0067792C"/>
    <w:rsid w:val="00677A74"/>
    <w:rsid w:val="00680179"/>
    <w:rsid w:val="00680AA5"/>
    <w:rsid w:val="00680C0F"/>
    <w:rsid w:val="00680D29"/>
    <w:rsid w:val="00680D88"/>
    <w:rsid w:val="00680EFC"/>
    <w:rsid w:val="006819E1"/>
    <w:rsid w:val="00682C39"/>
    <w:rsid w:val="00683250"/>
    <w:rsid w:val="0068342B"/>
    <w:rsid w:val="006835D3"/>
    <w:rsid w:val="00683616"/>
    <w:rsid w:val="00683A7D"/>
    <w:rsid w:val="00683E22"/>
    <w:rsid w:val="0068416B"/>
    <w:rsid w:val="00685FE6"/>
    <w:rsid w:val="00686B16"/>
    <w:rsid w:val="00686EBA"/>
    <w:rsid w:val="00686FFC"/>
    <w:rsid w:val="00687596"/>
    <w:rsid w:val="00690087"/>
    <w:rsid w:val="00690091"/>
    <w:rsid w:val="00690F2F"/>
    <w:rsid w:val="00691108"/>
    <w:rsid w:val="006924A3"/>
    <w:rsid w:val="006925BC"/>
    <w:rsid w:val="006928B4"/>
    <w:rsid w:val="006935A9"/>
    <w:rsid w:val="00694D70"/>
    <w:rsid w:val="00694FAA"/>
    <w:rsid w:val="006953B5"/>
    <w:rsid w:val="0069564E"/>
    <w:rsid w:val="00695949"/>
    <w:rsid w:val="006A17FB"/>
    <w:rsid w:val="006A26DB"/>
    <w:rsid w:val="006A2C17"/>
    <w:rsid w:val="006A316E"/>
    <w:rsid w:val="006A3294"/>
    <w:rsid w:val="006A3883"/>
    <w:rsid w:val="006A3982"/>
    <w:rsid w:val="006A3A2C"/>
    <w:rsid w:val="006A4587"/>
    <w:rsid w:val="006A4F5A"/>
    <w:rsid w:val="006A530A"/>
    <w:rsid w:val="006A5B66"/>
    <w:rsid w:val="006A74AB"/>
    <w:rsid w:val="006A79BE"/>
    <w:rsid w:val="006A7E40"/>
    <w:rsid w:val="006B0AF3"/>
    <w:rsid w:val="006B1104"/>
    <w:rsid w:val="006B138E"/>
    <w:rsid w:val="006B19E1"/>
    <w:rsid w:val="006B2A74"/>
    <w:rsid w:val="006B3291"/>
    <w:rsid w:val="006B3564"/>
    <w:rsid w:val="006B358B"/>
    <w:rsid w:val="006B393A"/>
    <w:rsid w:val="006B4356"/>
    <w:rsid w:val="006B4BE2"/>
    <w:rsid w:val="006B596B"/>
    <w:rsid w:val="006B5E95"/>
    <w:rsid w:val="006B6576"/>
    <w:rsid w:val="006B7623"/>
    <w:rsid w:val="006B794E"/>
    <w:rsid w:val="006B795B"/>
    <w:rsid w:val="006C011B"/>
    <w:rsid w:val="006C0287"/>
    <w:rsid w:val="006C02B9"/>
    <w:rsid w:val="006C1607"/>
    <w:rsid w:val="006C2465"/>
    <w:rsid w:val="006C2799"/>
    <w:rsid w:val="006C303E"/>
    <w:rsid w:val="006C37DE"/>
    <w:rsid w:val="006C3848"/>
    <w:rsid w:val="006C399E"/>
    <w:rsid w:val="006C40B4"/>
    <w:rsid w:val="006C55A2"/>
    <w:rsid w:val="006C59DA"/>
    <w:rsid w:val="006C5B93"/>
    <w:rsid w:val="006C6647"/>
    <w:rsid w:val="006C66E2"/>
    <w:rsid w:val="006C6D8B"/>
    <w:rsid w:val="006C6FD8"/>
    <w:rsid w:val="006C77F7"/>
    <w:rsid w:val="006C7947"/>
    <w:rsid w:val="006C7F9B"/>
    <w:rsid w:val="006D1F0E"/>
    <w:rsid w:val="006D2214"/>
    <w:rsid w:val="006D2635"/>
    <w:rsid w:val="006D2D19"/>
    <w:rsid w:val="006D35EF"/>
    <w:rsid w:val="006D3686"/>
    <w:rsid w:val="006D3EB3"/>
    <w:rsid w:val="006D4BA7"/>
    <w:rsid w:val="006D51A8"/>
    <w:rsid w:val="006D532F"/>
    <w:rsid w:val="006D5463"/>
    <w:rsid w:val="006D5F03"/>
    <w:rsid w:val="006D6347"/>
    <w:rsid w:val="006D680E"/>
    <w:rsid w:val="006E0141"/>
    <w:rsid w:val="006E0363"/>
    <w:rsid w:val="006E0B81"/>
    <w:rsid w:val="006E13C1"/>
    <w:rsid w:val="006E14FF"/>
    <w:rsid w:val="006E1591"/>
    <w:rsid w:val="006E1673"/>
    <w:rsid w:val="006E2576"/>
    <w:rsid w:val="006E2599"/>
    <w:rsid w:val="006E2A7D"/>
    <w:rsid w:val="006E322A"/>
    <w:rsid w:val="006E3496"/>
    <w:rsid w:val="006E36C1"/>
    <w:rsid w:val="006E3F85"/>
    <w:rsid w:val="006E466E"/>
    <w:rsid w:val="006E5182"/>
    <w:rsid w:val="006E76D2"/>
    <w:rsid w:val="006F043A"/>
    <w:rsid w:val="006F0887"/>
    <w:rsid w:val="006F17B1"/>
    <w:rsid w:val="006F1A07"/>
    <w:rsid w:val="006F1F99"/>
    <w:rsid w:val="006F234A"/>
    <w:rsid w:val="006F2E02"/>
    <w:rsid w:val="006F311C"/>
    <w:rsid w:val="006F399F"/>
    <w:rsid w:val="006F3D20"/>
    <w:rsid w:val="006F3F77"/>
    <w:rsid w:val="006F493A"/>
    <w:rsid w:val="006F4B91"/>
    <w:rsid w:val="006F4EC7"/>
    <w:rsid w:val="006F55D2"/>
    <w:rsid w:val="006F5A10"/>
    <w:rsid w:val="006F5D74"/>
    <w:rsid w:val="006F6322"/>
    <w:rsid w:val="006F6BCA"/>
    <w:rsid w:val="006F713F"/>
    <w:rsid w:val="006F7AAA"/>
    <w:rsid w:val="006F7AF0"/>
    <w:rsid w:val="00700D49"/>
    <w:rsid w:val="00700E35"/>
    <w:rsid w:val="00701B60"/>
    <w:rsid w:val="00702B2E"/>
    <w:rsid w:val="00703CCA"/>
    <w:rsid w:val="0070405A"/>
    <w:rsid w:val="0070412D"/>
    <w:rsid w:val="007054B8"/>
    <w:rsid w:val="0070648B"/>
    <w:rsid w:val="0070696C"/>
    <w:rsid w:val="00706BFA"/>
    <w:rsid w:val="00706C3E"/>
    <w:rsid w:val="00707522"/>
    <w:rsid w:val="00707B16"/>
    <w:rsid w:val="00707C20"/>
    <w:rsid w:val="00707C29"/>
    <w:rsid w:val="00710113"/>
    <w:rsid w:val="00710203"/>
    <w:rsid w:val="007103BC"/>
    <w:rsid w:val="00710725"/>
    <w:rsid w:val="0071075E"/>
    <w:rsid w:val="00711218"/>
    <w:rsid w:val="00711AAE"/>
    <w:rsid w:val="00711B0E"/>
    <w:rsid w:val="00712B11"/>
    <w:rsid w:val="00714462"/>
    <w:rsid w:val="00714BD8"/>
    <w:rsid w:val="007164D2"/>
    <w:rsid w:val="007164F0"/>
    <w:rsid w:val="007169E8"/>
    <w:rsid w:val="00716BD4"/>
    <w:rsid w:val="00717886"/>
    <w:rsid w:val="00720B74"/>
    <w:rsid w:val="00721305"/>
    <w:rsid w:val="00721D9D"/>
    <w:rsid w:val="00721F12"/>
    <w:rsid w:val="007225B3"/>
    <w:rsid w:val="00722F20"/>
    <w:rsid w:val="007233F1"/>
    <w:rsid w:val="00723532"/>
    <w:rsid w:val="00723F3F"/>
    <w:rsid w:val="00723F8B"/>
    <w:rsid w:val="0072454D"/>
    <w:rsid w:val="00724ABB"/>
    <w:rsid w:val="00724E63"/>
    <w:rsid w:val="00725C63"/>
    <w:rsid w:val="00725FE7"/>
    <w:rsid w:val="00726295"/>
    <w:rsid w:val="0072655F"/>
    <w:rsid w:val="00727591"/>
    <w:rsid w:val="00730290"/>
    <w:rsid w:val="0073072E"/>
    <w:rsid w:val="00731303"/>
    <w:rsid w:val="00731B01"/>
    <w:rsid w:val="007324C3"/>
    <w:rsid w:val="0073314E"/>
    <w:rsid w:val="00733651"/>
    <w:rsid w:val="0073398D"/>
    <w:rsid w:val="007346EE"/>
    <w:rsid w:val="00734F70"/>
    <w:rsid w:val="00735DD9"/>
    <w:rsid w:val="007362E2"/>
    <w:rsid w:val="007366F1"/>
    <w:rsid w:val="00736982"/>
    <w:rsid w:val="00736DF0"/>
    <w:rsid w:val="00736EEA"/>
    <w:rsid w:val="00736F7A"/>
    <w:rsid w:val="0073749C"/>
    <w:rsid w:val="00737662"/>
    <w:rsid w:val="0074007A"/>
    <w:rsid w:val="00740436"/>
    <w:rsid w:val="00740BCE"/>
    <w:rsid w:val="00740D68"/>
    <w:rsid w:val="007411AA"/>
    <w:rsid w:val="00741FCA"/>
    <w:rsid w:val="00742635"/>
    <w:rsid w:val="007436EC"/>
    <w:rsid w:val="007439B1"/>
    <w:rsid w:val="00743A22"/>
    <w:rsid w:val="00743EA8"/>
    <w:rsid w:val="00744BDB"/>
    <w:rsid w:val="00745BDA"/>
    <w:rsid w:val="007469D1"/>
    <w:rsid w:val="007471C2"/>
    <w:rsid w:val="007477F8"/>
    <w:rsid w:val="00747BBC"/>
    <w:rsid w:val="00747D08"/>
    <w:rsid w:val="00750836"/>
    <w:rsid w:val="00750E6D"/>
    <w:rsid w:val="007522CD"/>
    <w:rsid w:val="0075271C"/>
    <w:rsid w:val="00753078"/>
    <w:rsid w:val="0075319B"/>
    <w:rsid w:val="00753B60"/>
    <w:rsid w:val="00753EA5"/>
    <w:rsid w:val="00754AA0"/>
    <w:rsid w:val="00754CEC"/>
    <w:rsid w:val="007563D1"/>
    <w:rsid w:val="00756417"/>
    <w:rsid w:val="00756629"/>
    <w:rsid w:val="00756B10"/>
    <w:rsid w:val="00756FFE"/>
    <w:rsid w:val="007601C1"/>
    <w:rsid w:val="00760650"/>
    <w:rsid w:val="0076073C"/>
    <w:rsid w:val="00761F85"/>
    <w:rsid w:val="007625C3"/>
    <w:rsid w:val="00764916"/>
    <w:rsid w:val="00764DF8"/>
    <w:rsid w:val="00764F87"/>
    <w:rsid w:val="00765178"/>
    <w:rsid w:val="007653C8"/>
    <w:rsid w:val="00765F58"/>
    <w:rsid w:val="00766D2A"/>
    <w:rsid w:val="0076703D"/>
    <w:rsid w:val="00767164"/>
    <w:rsid w:val="00767403"/>
    <w:rsid w:val="00770369"/>
    <w:rsid w:val="00771142"/>
    <w:rsid w:val="00772D7E"/>
    <w:rsid w:val="00772E54"/>
    <w:rsid w:val="007737E5"/>
    <w:rsid w:val="0077387C"/>
    <w:rsid w:val="00773917"/>
    <w:rsid w:val="00774232"/>
    <w:rsid w:val="00775351"/>
    <w:rsid w:val="007753D3"/>
    <w:rsid w:val="007758C9"/>
    <w:rsid w:val="007760C0"/>
    <w:rsid w:val="00780248"/>
    <w:rsid w:val="0078032A"/>
    <w:rsid w:val="007807F1"/>
    <w:rsid w:val="0078126E"/>
    <w:rsid w:val="007827CA"/>
    <w:rsid w:val="0078335D"/>
    <w:rsid w:val="00783C1C"/>
    <w:rsid w:val="007849EC"/>
    <w:rsid w:val="00785023"/>
    <w:rsid w:val="007857E8"/>
    <w:rsid w:val="00785A59"/>
    <w:rsid w:val="00785B78"/>
    <w:rsid w:val="00785E2C"/>
    <w:rsid w:val="00786917"/>
    <w:rsid w:val="00786B72"/>
    <w:rsid w:val="00787502"/>
    <w:rsid w:val="00787F3B"/>
    <w:rsid w:val="00790321"/>
    <w:rsid w:val="00791037"/>
    <w:rsid w:val="007916C8"/>
    <w:rsid w:val="007917B7"/>
    <w:rsid w:val="00792EA0"/>
    <w:rsid w:val="00793779"/>
    <w:rsid w:val="007946C6"/>
    <w:rsid w:val="0079489B"/>
    <w:rsid w:val="00794EFF"/>
    <w:rsid w:val="00795C82"/>
    <w:rsid w:val="00796212"/>
    <w:rsid w:val="00796318"/>
    <w:rsid w:val="0079634A"/>
    <w:rsid w:val="00796681"/>
    <w:rsid w:val="00796B35"/>
    <w:rsid w:val="0079709D"/>
    <w:rsid w:val="007974BE"/>
    <w:rsid w:val="007A0447"/>
    <w:rsid w:val="007A2A99"/>
    <w:rsid w:val="007A2EA0"/>
    <w:rsid w:val="007A3898"/>
    <w:rsid w:val="007A3A3B"/>
    <w:rsid w:val="007A3AC1"/>
    <w:rsid w:val="007A3CC2"/>
    <w:rsid w:val="007A3DD6"/>
    <w:rsid w:val="007A4762"/>
    <w:rsid w:val="007A4B81"/>
    <w:rsid w:val="007A541B"/>
    <w:rsid w:val="007A6DBE"/>
    <w:rsid w:val="007A79CF"/>
    <w:rsid w:val="007A7BD3"/>
    <w:rsid w:val="007A7DAB"/>
    <w:rsid w:val="007B07A5"/>
    <w:rsid w:val="007B0D10"/>
    <w:rsid w:val="007B0EE0"/>
    <w:rsid w:val="007B0FDF"/>
    <w:rsid w:val="007B1C8F"/>
    <w:rsid w:val="007B1EBC"/>
    <w:rsid w:val="007B2104"/>
    <w:rsid w:val="007B21FA"/>
    <w:rsid w:val="007B35EA"/>
    <w:rsid w:val="007B542B"/>
    <w:rsid w:val="007B5DAD"/>
    <w:rsid w:val="007B6625"/>
    <w:rsid w:val="007B68C0"/>
    <w:rsid w:val="007B70FA"/>
    <w:rsid w:val="007B71BC"/>
    <w:rsid w:val="007B7373"/>
    <w:rsid w:val="007B7A1F"/>
    <w:rsid w:val="007C047C"/>
    <w:rsid w:val="007C0563"/>
    <w:rsid w:val="007C06F1"/>
    <w:rsid w:val="007C1503"/>
    <w:rsid w:val="007C1D2D"/>
    <w:rsid w:val="007C1EA3"/>
    <w:rsid w:val="007C2C9A"/>
    <w:rsid w:val="007C3EC0"/>
    <w:rsid w:val="007C4008"/>
    <w:rsid w:val="007C5173"/>
    <w:rsid w:val="007C614E"/>
    <w:rsid w:val="007C7470"/>
    <w:rsid w:val="007C77FC"/>
    <w:rsid w:val="007C7D00"/>
    <w:rsid w:val="007D0111"/>
    <w:rsid w:val="007D07D7"/>
    <w:rsid w:val="007D086C"/>
    <w:rsid w:val="007D14E4"/>
    <w:rsid w:val="007D2632"/>
    <w:rsid w:val="007D2F06"/>
    <w:rsid w:val="007D301F"/>
    <w:rsid w:val="007D385F"/>
    <w:rsid w:val="007D3A94"/>
    <w:rsid w:val="007D3BAC"/>
    <w:rsid w:val="007D4181"/>
    <w:rsid w:val="007D45A7"/>
    <w:rsid w:val="007D4786"/>
    <w:rsid w:val="007D4A62"/>
    <w:rsid w:val="007D65B8"/>
    <w:rsid w:val="007D6BE0"/>
    <w:rsid w:val="007D7302"/>
    <w:rsid w:val="007E18B2"/>
    <w:rsid w:val="007E215E"/>
    <w:rsid w:val="007E21E3"/>
    <w:rsid w:val="007E274E"/>
    <w:rsid w:val="007E3B77"/>
    <w:rsid w:val="007E3E81"/>
    <w:rsid w:val="007E3F05"/>
    <w:rsid w:val="007E454E"/>
    <w:rsid w:val="007E4DE3"/>
    <w:rsid w:val="007E6893"/>
    <w:rsid w:val="007E7FE6"/>
    <w:rsid w:val="007F02B9"/>
    <w:rsid w:val="007F0609"/>
    <w:rsid w:val="007F0887"/>
    <w:rsid w:val="007F0904"/>
    <w:rsid w:val="007F1168"/>
    <w:rsid w:val="007F1D0F"/>
    <w:rsid w:val="007F2626"/>
    <w:rsid w:val="007F2828"/>
    <w:rsid w:val="007F2B71"/>
    <w:rsid w:val="007F3719"/>
    <w:rsid w:val="007F376E"/>
    <w:rsid w:val="007F3D6E"/>
    <w:rsid w:val="007F46BA"/>
    <w:rsid w:val="007F583A"/>
    <w:rsid w:val="007F5C69"/>
    <w:rsid w:val="007F692B"/>
    <w:rsid w:val="007F6BCF"/>
    <w:rsid w:val="007F7AB6"/>
    <w:rsid w:val="00801AF4"/>
    <w:rsid w:val="00801DC0"/>
    <w:rsid w:val="00801F4D"/>
    <w:rsid w:val="008023DB"/>
    <w:rsid w:val="008036FD"/>
    <w:rsid w:val="0080387F"/>
    <w:rsid w:val="0080445C"/>
    <w:rsid w:val="00804749"/>
    <w:rsid w:val="00804983"/>
    <w:rsid w:val="008053F3"/>
    <w:rsid w:val="008057F5"/>
    <w:rsid w:val="00806079"/>
    <w:rsid w:val="008066D9"/>
    <w:rsid w:val="00806C73"/>
    <w:rsid w:val="00806F35"/>
    <w:rsid w:val="00807767"/>
    <w:rsid w:val="00807D7D"/>
    <w:rsid w:val="008112F5"/>
    <w:rsid w:val="008121CA"/>
    <w:rsid w:val="00813529"/>
    <w:rsid w:val="008135EE"/>
    <w:rsid w:val="00814108"/>
    <w:rsid w:val="008143B2"/>
    <w:rsid w:val="00814DF5"/>
    <w:rsid w:val="008159EE"/>
    <w:rsid w:val="00816A2C"/>
    <w:rsid w:val="00816C3B"/>
    <w:rsid w:val="00816E6E"/>
    <w:rsid w:val="00817B50"/>
    <w:rsid w:val="00820078"/>
    <w:rsid w:val="008202EF"/>
    <w:rsid w:val="008204E5"/>
    <w:rsid w:val="0082051B"/>
    <w:rsid w:val="00820B52"/>
    <w:rsid w:val="00820FAB"/>
    <w:rsid w:val="00821053"/>
    <w:rsid w:val="00821099"/>
    <w:rsid w:val="00821773"/>
    <w:rsid w:val="0082178F"/>
    <w:rsid w:val="00822886"/>
    <w:rsid w:val="008231A4"/>
    <w:rsid w:val="0082425A"/>
    <w:rsid w:val="008245FA"/>
    <w:rsid w:val="00824854"/>
    <w:rsid w:val="008251BE"/>
    <w:rsid w:val="0082560E"/>
    <w:rsid w:val="00825B52"/>
    <w:rsid w:val="00825CE9"/>
    <w:rsid w:val="00826907"/>
    <w:rsid w:val="008271A4"/>
    <w:rsid w:val="00827C91"/>
    <w:rsid w:val="00830B4C"/>
    <w:rsid w:val="00830B92"/>
    <w:rsid w:val="008317E9"/>
    <w:rsid w:val="008325E1"/>
    <w:rsid w:val="00834F20"/>
    <w:rsid w:val="00834F64"/>
    <w:rsid w:val="0083653A"/>
    <w:rsid w:val="00836CFA"/>
    <w:rsid w:val="00836E4B"/>
    <w:rsid w:val="0084005B"/>
    <w:rsid w:val="008400C5"/>
    <w:rsid w:val="008402F3"/>
    <w:rsid w:val="008412C9"/>
    <w:rsid w:val="0084186B"/>
    <w:rsid w:val="00842042"/>
    <w:rsid w:val="0084214F"/>
    <w:rsid w:val="008428C4"/>
    <w:rsid w:val="00843638"/>
    <w:rsid w:val="008449B6"/>
    <w:rsid w:val="00844F5B"/>
    <w:rsid w:val="00845D41"/>
    <w:rsid w:val="008466E6"/>
    <w:rsid w:val="008467DC"/>
    <w:rsid w:val="00846A6C"/>
    <w:rsid w:val="00847A22"/>
    <w:rsid w:val="00850383"/>
    <w:rsid w:val="0085104F"/>
    <w:rsid w:val="00852389"/>
    <w:rsid w:val="008539A7"/>
    <w:rsid w:val="00853CFC"/>
    <w:rsid w:val="008541EE"/>
    <w:rsid w:val="00855141"/>
    <w:rsid w:val="00855E99"/>
    <w:rsid w:val="008565AF"/>
    <w:rsid w:val="0085663D"/>
    <w:rsid w:val="00856981"/>
    <w:rsid w:val="008578BE"/>
    <w:rsid w:val="00860737"/>
    <w:rsid w:val="008609A9"/>
    <w:rsid w:val="00860A03"/>
    <w:rsid w:val="00860C5E"/>
    <w:rsid w:val="00861114"/>
    <w:rsid w:val="008614D8"/>
    <w:rsid w:val="00861553"/>
    <w:rsid w:val="00861690"/>
    <w:rsid w:val="0086298F"/>
    <w:rsid w:val="0086310A"/>
    <w:rsid w:val="00863DD4"/>
    <w:rsid w:val="0086409A"/>
    <w:rsid w:val="00864194"/>
    <w:rsid w:val="00864322"/>
    <w:rsid w:val="00864A80"/>
    <w:rsid w:val="00864DF0"/>
    <w:rsid w:val="00865E16"/>
    <w:rsid w:val="0086627F"/>
    <w:rsid w:val="00866B76"/>
    <w:rsid w:val="00870CC9"/>
    <w:rsid w:val="00872061"/>
    <w:rsid w:val="0087272E"/>
    <w:rsid w:val="00872732"/>
    <w:rsid w:val="008729B6"/>
    <w:rsid w:val="00874FB3"/>
    <w:rsid w:val="00875E8A"/>
    <w:rsid w:val="00875F5B"/>
    <w:rsid w:val="008765C8"/>
    <w:rsid w:val="008768C5"/>
    <w:rsid w:val="0087694D"/>
    <w:rsid w:val="008779AE"/>
    <w:rsid w:val="00877B9F"/>
    <w:rsid w:val="00877C72"/>
    <w:rsid w:val="008803EC"/>
    <w:rsid w:val="00881390"/>
    <w:rsid w:val="0088154E"/>
    <w:rsid w:val="00881730"/>
    <w:rsid w:val="0088176F"/>
    <w:rsid w:val="008824E0"/>
    <w:rsid w:val="008829CD"/>
    <w:rsid w:val="0088551A"/>
    <w:rsid w:val="00885C95"/>
    <w:rsid w:val="00886481"/>
    <w:rsid w:val="00886B1E"/>
    <w:rsid w:val="0088766B"/>
    <w:rsid w:val="00887E12"/>
    <w:rsid w:val="00890128"/>
    <w:rsid w:val="00890DF1"/>
    <w:rsid w:val="00890EBE"/>
    <w:rsid w:val="008910C8"/>
    <w:rsid w:val="008918C2"/>
    <w:rsid w:val="008921C9"/>
    <w:rsid w:val="008923DC"/>
    <w:rsid w:val="00893CB9"/>
    <w:rsid w:val="00893CDF"/>
    <w:rsid w:val="008940FB"/>
    <w:rsid w:val="00894323"/>
    <w:rsid w:val="0089472D"/>
    <w:rsid w:val="00894B89"/>
    <w:rsid w:val="00895520"/>
    <w:rsid w:val="008968EB"/>
    <w:rsid w:val="00897030"/>
    <w:rsid w:val="008A0326"/>
    <w:rsid w:val="008A06A1"/>
    <w:rsid w:val="008A14B1"/>
    <w:rsid w:val="008A21A5"/>
    <w:rsid w:val="008A28F2"/>
    <w:rsid w:val="008A2FAF"/>
    <w:rsid w:val="008A38F2"/>
    <w:rsid w:val="008A3A10"/>
    <w:rsid w:val="008A4849"/>
    <w:rsid w:val="008A4A85"/>
    <w:rsid w:val="008A55E2"/>
    <w:rsid w:val="008A75EA"/>
    <w:rsid w:val="008B0F86"/>
    <w:rsid w:val="008B1C58"/>
    <w:rsid w:val="008B29D8"/>
    <w:rsid w:val="008B34EA"/>
    <w:rsid w:val="008B42C4"/>
    <w:rsid w:val="008B4782"/>
    <w:rsid w:val="008B5204"/>
    <w:rsid w:val="008B5D80"/>
    <w:rsid w:val="008B611C"/>
    <w:rsid w:val="008B64AA"/>
    <w:rsid w:val="008B7ACA"/>
    <w:rsid w:val="008C0FBF"/>
    <w:rsid w:val="008C1082"/>
    <w:rsid w:val="008C18EE"/>
    <w:rsid w:val="008C1E1E"/>
    <w:rsid w:val="008C275D"/>
    <w:rsid w:val="008C30F4"/>
    <w:rsid w:val="008C3185"/>
    <w:rsid w:val="008C3943"/>
    <w:rsid w:val="008C3B6E"/>
    <w:rsid w:val="008C4855"/>
    <w:rsid w:val="008C52FB"/>
    <w:rsid w:val="008C5633"/>
    <w:rsid w:val="008C688B"/>
    <w:rsid w:val="008C6DDC"/>
    <w:rsid w:val="008C72C3"/>
    <w:rsid w:val="008D03DA"/>
    <w:rsid w:val="008D0D57"/>
    <w:rsid w:val="008D25FC"/>
    <w:rsid w:val="008D564C"/>
    <w:rsid w:val="008D6130"/>
    <w:rsid w:val="008D631D"/>
    <w:rsid w:val="008D7826"/>
    <w:rsid w:val="008D7B4C"/>
    <w:rsid w:val="008E0786"/>
    <w:rsid w:val="008E1397"/>
    <w:rsid w:val="008E1699"/>
    <w:rsid w:val="008E17B5"/>
    <w:rsid w:val="008E206D"/>
    <w:rsid w:val="008E29FC"/>
    <w:rsid w:val="008E2D15"/>
    <w:rsid w:val="008E2D4C"/>
    <w:rsid w:val="008E3042"/>
    <w:rsid w:val="008E35B8"/>
    <w:rsid w:val="008E3B8E"/>
    <w:rsid w:val="008E3FD6"/>
    <w:rsid w:val="008E45F4"/>
    <w:rsid w:val="008E47E4"/>
    <w:rsid w:val="008E506F"/>
    <w:rsid w:val="008E516E"/>
    <w:rsid w:val="008E563A"/>
    <w:rsid w:val="008E5B90"/>
    <w:rsid w:val="008E5C32"/>
    <w:rsid w:val="008E5D09"/>
    <w:rsid w:val="008E5D74"/>
    <w:rsid w:val="008E64FC"/>
    <w:rsid w:val="008E6703"/>
    <w:rsid w:val="008E6CAC"/>
    <w:rsid w:val="008E71A4"/>
    <w:rsid w:val="008E773A"/>
    <w:rsid w:val="008E781A"/>
    <w:rsid w:val="008F0781"/>
    <w:rsid w:val="008F0E5B"/>
    <w:rsid w:val="008F165B"/>
    <w:rsid w:val="008F2C12"/>
    <w:rsid w:val="008F33D9"/>
    <w:rsid w:val="008F5513"/>
    <w:rsid w:val="008F5602"/>
    <w:rsid w:val="008F5663"/>
    <w:rsid w:val="008F5BB9"/>
    <w:rsid w:val="008F5D21"/>
    <w:rsid w:val="008F66DC"/>
    <w:rsid w:val="008F67BF"/>
    <w:rsid w:val="008F6901"/>
    <w:rsid w:val="008F6C08"/>
    <w:rsid w:val="008F7599"/>
    <w:rsid w:val="008F7C0C"/>
    <w:rsid w:val="009002BD"/>
    <w:rsid w:val="009002C8"/>
    <w:rsid w:val="00900568"/>
    <w:rsid w:val="00900885"/>
    <w:rsid w:val="009010AE"/>
    <w:rsid w:val="00901EC9"/>
    <w:rsid w:val="00903450"/>
    <w:rsid w:val="00904137"/>
    <w:rsid w:val="0090432F"/>
    <w:rsid w:val="00904376"/>
    <w:rsid w:val="009049EB"/>
    <w:rsid w:val="00904E72"/>
    <w:rsid w:val="00904F31"/>
    <w:rsid w:val="00907889"/>
    <w:rsid w:val="00907ABC"/>
    <w:rsid w:val="00907B51"/>
    <w:rsid w:val="00907F82"/>
    <w:rsid w:val="00910202"/>
    <w:rsid w:val="009104F8"/>
    <w:rsid w:val="009108E7"/>
    <w:rsid w:val="00910FF4"/>
    <w:rsid w:val="00911E49"/>
    <w:rsid w:val="00912A2B"/>
    <w:rsid w:val="00914059"/>
    <w:rsid w:val="009144DB"/>
    <w:rsid w:val="0091493D"/>
    <w:rsid w:val="00915AE7"/>
    <w:rsid w:val="00915CF8"/>
    <w:rsid w:val="009171F2"/>
    <w:rsid w:val="00917A20"/>
    <w:rsid w:val="00920D52"/>
    <w:rsid w:val="0092192A"/>
    <w:rsid w:val="00921AFF"/>
    <w:rsid w:val="00922CCB"/>
    <w:rsid w:val="0092329A"/>
    <w:rsid w:val="00923C42"/>
    <w:rsid w:val="00925243"/>
    <w:rsid w:val="00925ED5"/>
    <w:rsid w:val="00925FB1"/>
    <w:rsid w:val="00926A84"/>
    <w:rsid w:val="00926C99"/>
    <w:rsid w:val="009276C1"/>
    <w:rsid w:val="00927E7D"/>
    <w:rsid w:val="00927F95"/>
    <w:rsid w:val="00930427"/>
    <w:rsid w:val="009306CD"/>
    <w:rsid w:val="00930EF9"/>
    <w:rsid w:val="009316BF"/>
    <w:rsid w:val="009324AA"/>
    <w:rsid w:val="00932D37"/>
    <w:rsid w:val="009332DA"/>
    <w:rsid w:val="0093381E"/>
    <w:rsid w:val="009339B1"/>
    <w:rsid w:val="00933D5C"/>
    <w:rsid w:val="00935207"/>
    <w:rsid w:val="0093606D"/>
    <w:rsid w:val="00937747"/>
    <w:rsid w:val="00937F59"/>
    <w:rsid w:val="009407A4"/>
    <w:rsid w:val="0094086C"/>
    <w:rsid w:val="00940B6F"/>
    <w:rsid w:val="0094100E"/>
    <w:rsid w:val="00941358"/>
    <w:rsid w:val="00941960"/>
    <w:rsid w:val="00941F53"/>
    <w:rsid w:val="00943187"/>
    <w:rsid w:val="009439E0"/>
    <w:rsid w:val="009442A7"/>
    <w:rsid w:val="0094497A"/>
    <w:rsid w:val="009449EF"/>
    <w:rsid w:val="00944A64"/>
    <w:rsid w:val="00945E1D"/>
    <w:rsid w:val="009461E5"/>
    <w:rsid w:val="00946E43"/>
    <w:rsid w:val="00947537"/>
    <w:rsid w:val="00950ECD"/>
    <w:rsid w:val="0095110F"/>
    <w:rsid w:val="00951150"/>
    <w:rsid w:val="009511E7"/>
    <w:rsid w:val="00951AD2"/>
    <w:rsid w:val="00951E5D"/>
    <w:rsid w:val="00952F74"/>
    <w:rsid w:val="00954E88"/>
    <w:rsid w:val="009567BA"/>
    <w:rsid w:val="00956C21"/>
    <w:rsid w:val="009578B9"/>
    <w:rsid w:val="00957BFE"/>
    <w:rsid w:val="00957F40"/>
    <w:rsid w:val="009603FE"/>
    <w:rsid w:val="00960C71"/>
    <w:rsid w:val="00961493"/>
    <w:rsid w:val="00961680"/>
    <w:rsid w:val="009617ED"/>
    <w:rsid w:val="00961B45"/>
    <w:rsid w:val="00961F36"/>
    <w:rsid w:val="00962D4C"/>
    <w:rsid w:val="009632CC"/>
    <w:rsid w:val="009633ED"/>
    <w:rsid w:val="009635A5"/>
    <w:rsid w:val="0096361C"/>
    <w:rsid w:val="009636D8"/>
    <w:rsid w:val="00963CA8"/>
    <w:rsid w:val="00963D1A"/>
    <w:rsid w:val="00964074"/>
    <w:rsid w:val="00965B3F"/>
    <w:rsid w:val="009679CC"/>
    <w:rsid w:val="009679E4"/>
    <w:rsid w:val="00967AFA"/>
    <w:rsid w:val="00970072"/>
    <w:rsid w:val="0097146D"/>
    <w:rsid w:val="009731D6"/>
    <w:rsid w:val="00973BCE"/>
    <w:rsid w:val="00974BA8"/>
    <w:rsid w:val="009750CF"/>
    <w:rsid w:val="009752DE"/>
    <w:rsid w:val="009758E3"/>
    <w:rsid w:val="0097697A"/>
    <w:rsid w:val="00976E65"/>
    <w:rsid w:val="00976F0F"/>
    <w:rsid w:val="0097714A"/>
    <w:rsid w:val="00977782"/>
    <w:rsid w:val="00977A74"/>
    <w:rsid w:val="00981765"/>
    <w:rsid w:val="00981A61"/>
    <w:rsid w:val="00981BB2"/>
    <w:rsid w:val="00982F5A"/>
    <w:rsid w:val="009834EC"/>
    <w:rsid w:val="00983671"/>
    <w:rsid w:val="00984407"/>
    <w:rsid w:val="00985569"/>
    <w:rsid w:val="00985740"/>
    <w:rsid w:val="009858A2"/>
    <w:rsid w:val="009872C7"/>
    <w:rsid w:val="00987E8C"/>
    <w:rsid w:val="00990591"/>
    <w:rsid w:val="00990E80"/>
    <w:rsid w:val="009910BA"/>
    <w:rsid w:val="0099139D"/>
    <w:rsid w:val="009917B8"/>
    <w:rsid w:val="0099214D"/>
    <w:rsid w:val="00992405"/>
    <w:rsid w:val="00992AF3"/>
    <w:rsid w:val="009938EA"/>
    <w:rsid w:val="00993FC2"/>
    <w:rsid w:val="00994088"/>
    <w:rsid w:val="00995B23"/>
    <w:rsid w:val="00997220"/>
    <w:rsid w:val="009973B2"/>
    <w:rsid w:val="00997C6A"/>
    <w:rsid w:val="009A06E9"/>
    <w:rsid w:val="009A11BF"/>
    <w:rsid w:val="009A178A"/>
    <w:rsid w:val="009A1A42"/>
    <w:rsid w:val="009A1B0F"/>
    <w:rsid w:val="009A2699"/>
    <w:rsid w:val="009A296F"/>
    <w:rsid w:val="009A30AF"/>
    <w:rsid w:val="009A30DB"/>
    <w:rsid w:val="009A4114"/>
    <w:rsid w:val="009A5175"/>
    <w:rsid w:val="009A5682"/>
    <w:rsid w:val="009A5F21"/>
    <w:rsid w:val="009A60BC"/>
    <w:rsid w:val="009A658D"/>
    <w:rsid w:val="009A6AC9"/>
    <w:rsid w:val="009A6C01"/>
    <w:rsid w:val="009A70CC"/>
    <w:rsid w:val="009A7678"/>
    <w:rsid w:val="009A78E7"/>
    <w:rsid w:val="009A79A4"/>
    <w:rsid w:val="009A7D2F"/>
    <w:rsid w:val="009B00FE"/>
    <w:rsid w:val="009B048D"/>
    <w:rsid w:val="009B09DB"/>
    <w:rsid w:val="009B0E15"/>
    <w:rsid w:val="009B119C"/>
    <w:rsid w:val="009B1805"/>
    <w:rsid w:val="009B1932"/>
    <w:rsid w:val="009B1956"/>
    <w:rsid w:val="009B223A"/>
    <w:rsid w:val="009B26B9"/>
    <w:rsid w:val="009B30FD"/>
    <w:rsid w:val="009B3E51"/>
    <w:rsid w:val="009B43CB"/>
    <w:rsid w:val="009B5669"/>
    <w:rsid w:val="009B6391"/>
    <w:rsid w:val="009B68A8"/>
    <w:rsid w:val="009B68C2"/>
    <w:rsid w:val="009B6F39"/>
    <w:rsid w:val="009B7268"/>
    <w:rsid w:val="009C0211"/>
    <w:rsid w:val="009C0F8F"/>
    <w:rsid w:val="009C1153"/>
    <w:rsid w:val="009C148F"/>
    <w:rsid w:val="009C1D82"/>
    <w:rsid w:val="009C295D"/>
    <w:rsid w:val="009C42BF"/>
    <w:rsid w:val="009C528A"/>
    <w:rsid w:val="009C53BB"/>
    <w:rsid w:val="009C560B"/>
    <w:rsid w:val="009C5A2E"/>
    <w:rsid w:val="009C5E67"/>
    <w:rsid w:val="009C629C"/>
    <w:rsid w:val="009C6429"/>
    <w:rsid w:val="009C6615"/>
    <w:rsid w:val="009C6665"/>
    <w:rsid w:val="009C75BC"/>
    <w:rsid w:val="009C7C71"/>
    <w:rsid w:val="009D05DC"/>
    <w:rsid w:val="009D06F2"/>
    <w:rsid w:val="009D09A5"/>
    <w:rsid w:val="009D128F"/>
    <w:rsid w:val="009D20DF"/>
    <w:rsid w:val="009D2756"/>
    <w:rsid w:val="009D3261"/>
    <w:rsid w:val="009D3304"/>
    <w:rsid w:val="009D3478"/>
    <w:rsid w:val="009D356D"/>
    <w:rsid w:val="009D36D0"/>
    <w:rsid w:val="009D3716"/>
    <w:rsid w:val="009D385C"/>
    <w:rsid w:val="009D38C3"/>
    <w:rsid w:val="009D4117"/>
    <w:rsid w:val="009D52CE"/>
    <w:rsid w:val="009D53F3"/>
    <w:rsid w:val="009D55FB"/>
    <w:rsid w:val="009D578E"/>
    <w:rsid w:val="009D57A8"/>
    <w:rsid w:val="009D59AE"/>
    <w:rsid w:val="009D6414"/>
    <w:rsid w:val="009D7253"/>
    <w:rsid w:val="009D7DA4"/>
    <w:rsid w:val="009E0D0F"/>
    <w:rsid w:val="009E0E58"/>
    <w:rsid w:val="009E3570"/>
    <w:rsid w:val="009E4790"/>
    <w:rsid w:val="009E4901"/>
    <w:rsid w:val="009E4B03"/>
    <w:rsid w:val="009E5056"/>
    <w:rsid w:val="009E6109"/>
    <w:rsid w:val="009E7B27"/>
    <w:rsid w:val="009F0059"/>
    <w:rsid w:val="009F01C3"/>
    <w:rsid w:val="009F07E2"/>
    <w:rsid w:val="009F1675"/>
    <w:rsid w:val="009F1C38"/>
    <w:rsid w:val="009F1CC5"/>
    <w:rsid w:val="009F1E03"/>
    <w:rsid w:val="009F24D4"/>
    <w:rsid w:val="009F2D10"/>
    <w:rsid w:val="009F3958"/>
    <w:rsid w:val="009F3AD8"/>
    <w:rsid w:val="009F41EA"/>
    <w:rsid w:val="009F5C81"/>
    <w:rsid w:val="009F5DFC"/>
    <w:rsid w:val="009F5E04"/>
    <w:rsid w:val="009F6661"/>
    <w:rsid w:val="009F6B20"/>
    <w:rsid w:val="009F74A9"/>
    <w:rsid w:val="009F76A4"/>
    <w:rsid w:val="00A00847"/>
    <w:rsid w:val="00A00D90"/>
    <w:rsid w:val="00A01129"/>
    <w:rsid w:val="00A01B33"/>
    <w:rsid w:val="00A026B5"/>
    <w:rsid w:val="00A028B8"/>
    <w:rsid w:val="00A030D0"/>
    <w:rsid w:val="00A03E47"/>
    <w:rsid w:val="00A04119"/>
    <w:rsid w:val="00A06373"/>
    <w:rsid w:val="00A0713D"/>
    <w:rsid w:val="00A07198"/>
    <w:rsid w:val="00A076C0"/>
    <w:rsid w:val="00A07E67"/>
    <w:rsid w:val="00A10FA6"/>
    <w:rsid w:val="00A11858"/>
    <w:rsid w:val="00A118A0"/>
    <w:rsid w:val="00A118ED"/>
    <w:rsid w:val="00A137E8"/>
    <w:rsid w:val="00A13D6D"/>
    <w:rsid w:val="00A13E18"/>
    <w:rsid w:val="00A14073"/>
    <w:rsid w:val="00A1422B"/>
    <w:rsid w:val="00A14685"/>
    <w:rsid w:val="00A146F1"/>
    <w:rsid w:val="00A14734"/>
    <w:rsid w:val="00A149C5"/>
    <w:rsid w:val="00A14FCA"/>
    <w:rsid w:val="00A153FF"/>
    <w:rsid w:val="00A15A77"/>
    <w:rsid w:val="00A15BE1"/>
    <w:rsid w:val="00A16088"/>
    <w:rsid w:val="00A168DB"/>
    <w:rsid w:val="00A17166"/>
    <w:rsid w:val="00A17192"/>
    <w:rsid w:val="00A1751D"/>
    <w:rsid w:val="00A17C33"/>
    <w:rsid w:val="00A20238"/>
    <w:rsid w:val="00A20777"/>
    <w:rsid w:val="00A20875"/>
    <w:rsid w:val="00A20D8B"/>
    <w:rsid w:val="00A21B61"/>
    <w:rsid w:val="00A228D4"/>
    <w:rsid w:val="00A23353"/>
    <w:rsid w:val="00A23D03"/>
    <w:rsid w:val="00A24968"/>
    <w:rsid w:val="00A251F8"/>
    <w:rsid w:val="00A25237"/>
    <w:rsid w:val="00A25C08"/>
    <w:rsid w:val="00A25E9C"/>
    <w:rsid w:val="00A2684D"/>
    <w:rsid w:val="00A268F1"/>
    <w:rsid w:val="00A26DFF"/>
    <w:rsid w:val="00A2746A"/>
    <w:rsid w:val="00A274F5"/>
    <w:rsid w:val="00A27525"/>
    <w:rsid w:val="00A2790D"/>
    <w:rsid w:val="00A27938"/>
    <w:rsid w:val="00A30357"/>
    <w:rsid w:val="00A30559"/>
    <w:rsid w:val="00A3162C"/>
    <w:rsid w:val="00A321EF"/>
    <w:rsid w:val="00A33607"/>
    <w:rsid w:val="00A33C99"/>
    <w:rsid w:val="00A33CBD"/>
    <w:rsid w:val="00A33E3B"/>
    <w:rsid w:val="00A35076"/>
    <w:rsid w:val="00A3641D"/>
    <w:rsid w:val="00A36714"/>
    <w:rsid w:val="00A36A46"/>
    <w:rsid w:val="00A37DA3"/>
    <w:rsid w:val="00A404B4"/>
    <w:rsid w:val="00A41613"/>
    <w:rsid w:val="00A41BB6"/>
    <w:rsid w:val="00A41D23"/>
    <w:rsid w:val="00A41F5F"/>
    <w:rsid w:val="00A42719"/>
    <w:rsid w:val="00A438E4"/>
    <w:rsid w:val="00A43B32"/>
    <w:rsid w:val="00A43D3F"/>
    <w:rsid w:val="00A443C1"/>
    <w:rsid w:val="00A457E4"/>
    <w:rsid w:val="00A460E7"/>
    <w:rsid w:val="00A46119"/>
    <w:rsid w:val="00A4635E"/>
    <w:rsid w:val="00A469D6"/>
    <w:rsid w:val="00A4708A"/>
    <w:rsid w:val="00A47FDD"/>
    <w:rsid w:val="00A510C4"/>
    <w:rsid w:val="00A5172B"/>
    <w:rsid w:val="00A520A4"/>
    <w:rsid w:val="00A52397"/>
    <w:rsid w:val="00A523F3"/>
    <w:rsid w:val="00A52571"/>
    <w:rsid w:val="00A5276C"/>
    <w:rsid w:val="00A52DA7"/>
    <w:rsid w:val="00A52E30"/>
    <w:rsid w:val="00A52EBB"/>
    <w:rsid w:val="00A53B6C"/>
    <w:rsid w:val="00A54421"/>
    <w:rsid w:val="00A54729"/>
    <w:rsid w:val="00A54BE0"/>
    <w:rsid w:val="00A54D32"/>
    <w:rsid w:val="00A55121"/>
    <w:rsid w:val="00A5559F"/>
    <w:rsid w:val="00A56636"/>
    <w:rsid w:val="00A56928"/>
    <w:rsid w:val="00A56E6E"/>
    <w:rsid w:val="00A6067E"/>
    <w:rsid w:val="00A60E93"/>
    <w:rsid w:val="00A60F8C"/>
    <w:rsid w:val="00A61045"/>
    <w:rsid w:val="00A61144"/>
    <w:rsid w:val="00A611A3"/>
    <w:rsid w:val="00A61208"/>
    <w:rsid w:val="00A618D4"/>
    <w:rsid w:val="00A62041"/>
    <w:rsid w:val="00A6347B"/>
    <w:rsid w:val="00A63824"/>
    <w:rsid w:val="00A63E36"/>
    <w:rsid w:val="00A63E8E"/>
    <w:rsid w:val="00A63FC9"/>
    <w:rsid w:val="00A643E4"/>
    <w:rsid w:val="00A64669"/>
    <w:rsid w:val="00A646CD"/>
    <w:rsid w:val="00A6517A"/>
    <w:rsid w:val="00A6623F"/>
    <w:rsid w:val="00A66594"/>
    <w:rsid w:val="00A66600"/>
    <w:rsid w:val="00A667DB"/>
    <w:rsid w:val="00A67AF2"/>
    <w:rsid w:val="00A67E76"/>
    <w:rsid w:val="00A7032A"/>
    <w:rsid w:val="00A71317"/>
    <w:rsid w:val="00A71F3E"/>
    <w:rsid w:val="00A72DEA"/>
    <w:rsid w:val="00A7382D"/>
    <w:rsid w:val="00A73854"/>
    <w:rsid w:val="00A73A54"/>
    <w:rsid w:val="00A73BCE"/>
    <w:rsid w:val="00A73EE3"/>
    <w:rsid w:val="00A73F39"/>
    <w:rsid w:val="00A74087"/>
    <w:rsid w:val="00A75669"/>
    <w:rsid w:val="00A75D79"/>
    <w:rsid w:val="00A77075"/>
    <w:rsid w:val="00A80980"/>
    <w:rsid w:val="00A819D0"/>
    <w:rsid w:val="00A8278B"/>
    <w:rsid w:val="00A82AB2"/>
    <w:rsid w:val="00A83326"/>
    <w:rsid w:val="00A83429"/>
    <w:rsid w:val="00A840A8"/>
    <w:rsid w:val="00A84302"/>
    <w:rsid w:val="00A84429"/>
    <w:rsid w:val="00A8500C"/>
    <w:rsid w:val="00A858A8"/>
    <w:rsid w:val="00A86E00"/>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51BE"/>
    <w:rsid w:val="00A9647F"/>
    <w:rsid w:val="00A96DD2"/>
    <w:rsid w:val="00A9738F"/>
    <w:rsid w:val="00A9786B"/>
    <w:rsid w:val="00AA060E"/>
    <w:rsid w:val="00AA2325"/>
    <w:rsid w:val="00AA2631"/>
    <w:rsid w:val="00AA2C7C"/>
    <w:rsid w:val="00AA5DAC"/>
    <w:rsid w:val="00AA6576"/>
    <w:rsid w:val="00AA6CD5"/>
    <w:rsid w:val="00AA72CA"/>
    <w:rsid w:val="00AA795D"/>
    <w:rsid w:val="00AB0090"/>
    <w:rsid w:val="00AB0203"/>
    <w:rsid w:val="00AB207A"/>
    <w:rsid w:val="00AB20C3"/>
    <w:rsid w:val="00AB2824"/>
    <w:rsid w:val="00AB2901"/>
    <w:rsid w:val="00AB2B03"/>
    <w:rsid w:val="00AB2C9B"/>
    <w:rsid w:val="00AB2D64"/>
    <w:rsid w:val="00AB32F2"/>
    <w:rsid w:val="00AB3AA2"/>
    <w:rsid w:val="00AB486F"/>
    <w:rsid w:val="00AB4B1D"/>
    <w:rsid w:val="00AB56CC"/>
    <w:rsid w:val="00AB5A46"/>
    <w:rsid w:val="00AB63B9"/>
    <w:rsid w:val="00AB69B3"/>
    <w:rsid w:val="00AB73A1"/>
    <w:rsid w:val="00AB7CAC"/>
    <w:rsid w:val="00AC0CFC"/>
    <w:rsid w:val="00AC1131"/>
    <w:rsid w:val="00AC2BB7"/>
    <w:rsid w:val="00AC4D89"/>
    <w:rsid w:val="00AC5156"/>
    <w:rsid w:val="00AC5765"/>
    <w:rsid w:val="00AC6074"/>
    <w:rsid w:val="00AD0A99"/>
    <w:rsid w:val="00AD0E29"/>
    <w:rsid w:val="00AD0E5B"/>
    <w:rsid w:val="00AD139B"/>
    <w:rsid w:val="00AD3151"/>
    <w:rsid w:val="00AD37A0"/>
    <w:rsid w:val="00AD384B"/>
    <w:rsid w:val="00AD472A"/>
    <w:rsid w:val="00AD490B"/>
    <w:rsid w:val="00AD557B"/>
    <w:rsid w:val="00AD5777"/>
    <w:rsid w:val="00AD6FC1"/>
    <w:rsid w:val="00AD7DB0"/>
    <w:rsid w:val="00AE08F1"/>
    <w:rsid w:val="00AE1A1E"/>
    <w:rsid w:val="00AE1B06"/>
    <w:rsid w:val="00AE2055"/>
    <w:rsid w:val="00AE2974"/>
    <w:rsid w:val="00AE3C0A"/>
    <w:rsid w:val="00AE3CA5"/>
    <w:rsid w:val="00AE3CB0"/>
    <w:rsid w:val="00AE415F"/>
    <w:rsid w:val="00AE421E"/>
    <w:rsid w:val="00AE4834"/>
    <w:rsid w:val="00AE4C73"/>
    <w:rsid w:val="00AE4EB6"/>
    <w:rsid w:val="00AE54D3"/>
    <w:rsid w:val="00AE55FE"/>
    <w:rsid w:val="00AE5616"/>
    <w:rsid w:val="00AE6674"/>
    <w:rsid w:val="00AE7631"/>
    <w:rsid w:val="00AE78F2"/>
    <w:rsid w:val="00AF0554"/>
    <w:rsid w:val="00AF05CD"/>
    <w:rsid w:val="00AF0622"/>
    <w:rsid w:val="00AF0912"/>
    <w:rsid w:val="00AF2336"/>
    <w:rsid w:val="00AF2F5E"/>
    <w:rsid w:val="00AF3F6A"/>
    <w:rsid w:val="00AF421D"/>
    <w:rsid w:val="00AF474B"/>
    <w:rsid w:val="00AF4C5E"/>
    <w:rsid w:val="00AF50B1"/>
    <w:rsid w:val="00AF58A0"/>
    <w:rsid w:val="00AF6344"/>
    <w:rsid w:val="00AF6F2F"/>
    <w:rsid w:val="00B0060D"/>
    <w:rsid w:val="00B00AD2"/>
    <w:rsid w:val="00B00B59"/>
    <w:rsid w:val="00B01558"/>
    <w:rsid w:val="00B01FB7"/>
    <w:rsid w:val="00B0219D"/>
    <w:rsid w:val="00B02957"/>
    <w:rsid w:val="00B0364A"/>
    <w:rsid w:val="00B036C2"/>
    <w:rsid w:val="00B03E31"/>
    <w:rsid w:val="00B04649"/>
    <w:rsid w:val="00B05943"/>
    <w:rsid w:val="00B05ADD"/>
    <w:rsid w:val="00B05DC6"/>
    <w:rsid w:val="00B06267"/>
    <w:rsid w:val="00B063F4"/>
    <w:rsid w:val="00B075B3"/>
    <w:rsid w:val="00B07A3C"/>
    <w:rsid w:val="00B07ED0"/>
    <w:rsid w:val="00B1001A"/>
    <w:rsid w:val="00B10238"/>
    <w:rsid w:val="00B10CA7"/>
    <w:rsid w:val="00B132DB"/>
    <w:rsid w:val="00B13617"/>
    <w:rsid w:val="00B13AD3"/>
    <w:rsid w:val="00B13C85"/>
    <w:rsid w:val="00B13DA5"/>
    <w:rsid w:val="00B14690"/>
    <w:rsid w:val="00B14BC6"/>
    <w:rsid w:val="00B16137"/>
    <w:rsid w:val="00B16AA2"/>
    <w:rsid w:val="00B170F1"/>
    <w:rsid w:val="00B20B88"/>
    <w:rsid w:val="00B2184F"/>
    <w:rsid w:val="00B22A6A"/>
    <w:rsid w:val="00B22B27"/>
    <w:rsid w:val="00B238C8"/>
    <w:rsid w:val="00B23B70"/>
    <w:rsid w:val="00B24093"/>
    <w:rsid w:val="00B240B7"/>
    <w:rsid w:val="00B241F7"/>
    <w:rsid w:val="00B2486A"/>
    <w:rsid w:val="00B256CA"/>
    <w:rsid w:val="00B25A84"/>
    <w:rsid w:val="00B26040"/>
    <w:rsid w:val="00B278FA"/>
    <w:rsid w:val="00B27ABC"/>
    <w:rsid w:val="00B31883"/>
    <w:rsid w:val="00B31CE4"/>
    <w:rsid w:val="00B3227D"/>
    <w:rsid w:val="00B324E5"/>
    <w:rsid w:val="00B32E4D"/>
    <w:rsid w:val="00B3327A"/>
    <w:rsid w:val="00B333CA"/>
    <w:rsid w:val="00B3358F"/>
    <w:rsid w:val="00B34A23"/>
    <w:rsid w:val="00B35172"/>
    <w:rsid w:val="00B35181"/>
    <w:rsid w:val="00B35C0E"/>
    <w:rsid w:val="00B361B1"/>
    <w:rsid w:val="00B36B28"/>
    <w:rsid w:val="00B36FD2"/>
    <w:rsid w:val="00B3722C"/>
    <w:rsid w:val="00B400A5"/>
    <w:rsid w:val="00B400B5"/>
    <w:rsid w:val="00B40DE8"/>
    <w:rsid w:val="00B410A4"/>
    <w:rsid w:val="00B417B7"/>
    <w:rsid w:val="00B41985"/>
    <w:rsid w:val="00B426D5"/>
    <w:rsid w:val="00B42901"/>
    <w:rsid w:val="00B42D36"/>
    <w:rsid w:val="00B43661"/>
    <w:rsid w:val="00B43897"/>
    <w:rsid w:val="00B440A9"/>
    <w:rsid w:val="00B44424"/>
    <w:rsid w:val="00B44C65"/>
    <w:rsid w:val="00B45475"/>
    <w:rsid w:val="00B4547E"/>
    <w:rsid w:val="00B456B2"/>
    <w:rsid w:val="00B4752E"/>
    <w:rsid w:val="00B510B5"/>
    <w:rsid w:val="00B52AD4"/>
    <w:rsid w:val="00B53C90"/>
    <w:rsid w:val="00B54014"/>
    <w:rsid w:val="00B54065"/>
    <w:rsid w:val="00B54126"/>
    <w:rsid w:val="00B548D4"/>
    <w:rsid w:val="00B55428"/>
    <w:rsid w:val="00B55C35"/>
    <w:rsid w:val="00B5675B"/>
    <w:rsid w:val="00B570EB"/>
    <w:rsid w:val="00B576D7"/>
    <w:rsid w:val="00B57BC3"/>
    <w:rsid w:val="00B57D31"/>
    <w:rsid w:val="00B61688"/>
    <w:rsid w:val="00B61904"/>
    <w:rsid w:val="00B61CC8"/>
    <w:rsid w:val="00B6211D"/>
    <w:rsid w:val="00B627CE"/>
    <w:rsid w:val="00B630C8"/>
    <w:rsid w:val="00B635F4"/>
    <w:rsid w:val="00B63E6C"/>
    <w:rsid w:val="00B63EAE"/>
    <w:rsid w:val="00B6422F"/>
    <w:rsid w:val="00B6483B"/>
    <w:rsid w:val="00B64925"/>
    <w:rsid w:val="00B64BBF"/>
    <w:rsid w:val="00B64D69"/>
    <w:rsid w:val="00B64E97"/>
    <w:rsid w:val="00B65DEB"/>
    <w:rsid w:val="00B65E8F"/>
    <w:rsid w:val="00B67A50"/>
    <w:rsid w:val="00B70229"/>
    <w:rsid w:val="00B704D1"/>
    <w:rsid w:val="00B70589"/>
    <w:rsid w:val="00B72640"/>
    <w:rsid w:val="00B733CC"/>
    <w:rsid w:val="00B73414"/>
    <w:rsid w:val="00B734B7"/>
    <w:rsid w:val="00B73B9C"/>
    <w:rsid w:val="00B73C1A"/>
    <w:rsid w:val="00B7425C"/>
    <w:rsid w:val="00B74D4F"/>
    <w:rsid w:val="00B75236"/>
    <w:rsid w:val="00B756F7"/>
    <w:rsid w:val="00B75790"/>
    <w:rsid w:val="00B7584B"/>
    <w:rsid w:val="00B75913"/>
    <w:rsid w:val="00B76AA5"/>
    <w:rsid w:val="00B779EE"/>
    <w:rsid w:val="00B80B7D"/>
    <w:rsid w:val="00B80FD6"/>
    <w:rsid w:val="00B81BFF"/>
    <w:rsid w:val="00B81D72"/>
    <w:rsid w:val="00B822EB"/>
    <w:rsid w:val="00B8358C"/>
    <w:rsid w:val="00B85DA6"/>
    <w:rsid w:val="00B873CB"/>
    <w:rsid w:val="00B879B5"/>
    <w:rsid w:val="00B87C07"/>
    <w:rsid w:val="00B87C2D"/>
    <w:rsid w:val="00B90958"/>
    <w:rsid w:val="00B93A84"/>
    <w:rsid w:val="00B93D66"/>
    <w:rsid w:val="00B94682"/>
    <w:rsid w:val="00B953A5"/>
    <w:rsid w:val="00B95564"/>
    <w:rsid w:val="00B95DF1"/>
    <w:rsid w:val="00B968BB"/>
    <w:rsid w:val="00B97179"/>
    <w:rsid w:val="00B975FA"/>
    <w:rsid w:val="00B97F34"/>
    <w:rsid w:val="00BA01C8"/>
    <w:rsid w:val="00BA064B"/>
    <w:rsid w:val="00BA0D4E"/>
    <w:rsid w:val="00BA1D3E"/>
    <w:rsid w:val="00BA2317"/>
    <w:rsid w:val="00BA24CF"/>
    <w:rsid w:val="00BA2791"/>
    <w:rsid w:val="00BA2A1D"/>
    <w:rsid w:val="00BA2FDD"/>
    <w:rsid w:val="00BA31DB"/>
    <w:rsid w:val="00BA333C"/>
    <w:rsid w:val="00BA33EB"/>
    <w:rsid w:val="00BA3FD4"/>
    <w:rsid w:val="00BA4C80"/>
    <w:rsid w:val="00BA7345"/>
    <w:rsid w:val="00BB0A35"/>
    <w:rsid w:val="00BB0BAC"/>
    <w:rsid w:val="00BB118F"/>
    <w:rsid w:val="00BB1360"/>
    <w:rsid w:val="00BB1A75"/>
    <w:rsid w:val="00BB2BB9"/>
    <w:rsid w:val="00BB34E4"/>
    <w:rsid w:val="00BB356F"/>
    <w:rsid w:val="00BB357D"/>
    <w:rsid w:val="00BB3F13"/>
    <w:rsid w:val="00BB40A0"/>
    <w:rsid w:val="00BB472E"/>
    <w:rsid w:val="00BB552C"/>
    <w:rsid w:val="00BB55A2"/>
    <w:rsid w:val="00BB57E9"/>
    <w:rsid w:val="00BB61B6"/>
    <w:rsid w:val="00BB648D"/>
    <w:rsid w:val="00BB658D"/>
    <w:rsid w:val="00BB7603"/>
    <w:rsid w:val="00BC05B2"/>
    <w:rsid w:val="00BC0BED"/>
    <w:rsid w:val="00BC0DDC"/>
    <w:rsid w:val="00BC103E"/>
    <w:rsid w:val="00BC18A1"/>
    <w:rsid w:val="00BC19FC"/>
    <w:rsid w:val="00BC1C03"/>
    <w:rsid w:val="00BC3299"/>
    <w:rsid w:val="00BC38DA"/>
    <w:rsid w:val="00BC3EF1"/>
    <w:rsid w:val="00BC4152"/>
    <w:rsid w:val="00BC4847"/>
    <w:rsid w:val="00BC4FA0"/>
    <w:rsid w:val="00BC526C"/>
    <w:rsid w:val="00BC57F8"/>
    <w:rsid w:val="00BC581D"/>
    <w:rsid w:val="00BC650D"/>
    <w:rsid w:val="00BC668F"/>
    <w:rsid w:val="00BC67F4"/>
    <w:rsid w:val="00BC7A4E"/>
    <w:rsid w:val="00BD05D6"/>
    <w:rsid w:val="00BD0B06"/>
    <w:rsid w:val="00BD13EC"/>
    <w:rsid w:val="00BD1971"/>
    <w:rsid w:val="00BD2305"/>
    <w:rsid w:val="00BD250E"/>
    <w:rsid w:val="00BD2D37"/>
    <w:rsid w:val="00BD36D5"/>
    <w:rsid w:val="00BD3912"/>
    <w:rsid w:val="00BD3D1C"/>
    <w:rsid w:val="00BD40E2"/>
    <w:rsid w:val="00BD4757"/>
    <w:rsid w:val="00BD4EC1"/>
    <w:rsid w:val="00BD5847"/>
    <w:rsid w:val="00BD6E55"/>
    <w:rsid w:val="00BD726B"/>
    <w:rsid w:val="00BE0717"/>
    <w:rsid w:val="00BE07FA"/>
    <w:rsid w:val="00BE0854"/>
    <w:rsid w:val="00BE2905"/>
    <w:rsid w:val="00BE2A38"/>
    <w:rsid w:val="00BE3252"/>
    <w:rsid w:val="00BE39FA"/>
    <w:rsid w:val="00BE3D07"/>
    <w:rsid w:val="00BE4AD7"/>
    <w:rsid w:val="00BE4B84"/>
    <w:rsid w:val="00BE55BB"/>
    <w:rsid w:val="00BE57D6"/>
    <w:rsid w:val="00BE62B7"/>
    <w:rsid w:val="00BE674D"/>
    <w:rsid w:val="00BE6B5F"/>
    <w:rsid w:val="00BE6C77"/>
    <w:rsid w:val="00BF0D05"/>
    <w:rsid w:val="00BF0D32"/>
    <w:rsid w:val="00BF218C"/>
    <w:rsid w:val="00BF2C22"/>
    <w:rsid w:val="00BF2D03"/>
    <w:rsid w:val="00BF4217"/>
    <w:rsid w:val="00BF46CA"/>
    <w:rsid w:val="00BF5DB4"/>
    <w:rsid w:val="00BF6CED"/>
    <w:rsid w:val="00BF6D5F"/>
    <w:rsid w:val="00BF6FBA"/>
    <w:rsid w:val="00BF74C1"/>
    <w:rsid w:val="00BF7C8B"/>
    <w:rsid w:val="00C00077"/>
    <w:rsid w:val="00C00203"/>
    <w:rsid w:val="00C00DB0"/>
    <w:rsid w:val="00C017AA"/>
    <w:rsid w:val="00C01862"/>
    <w:rsid w:val="00C01DA7"/>
    <w:rsid w:val="00C02806"/>
    <w:rsid w:val="00C02B62"/>
    <w:rsid w:val="00C033DC"/>
    <w:rsid w:val="00C03655"/>
    <w:rsid w:val="00C03C8E"/>
    <w:rsid w:val="00C03EFB"/>
    <w:rsid w:val="00C047D3"/>
    <w:rsid w:val="00C04D6B"/>
    <w:rsid w:val="00C04F0B"/>
    <w:rsid w:val="00C054ED"/>
    <w:rsid w:val="00C059AD"/>
    <w:rsid w:val="00C05B9C"/>
    <w:rsid w:val="00C06045"/>
    <w:rsid w:val="00C06B18"/>
    <w:rsid w:val="00C10D99"/>
    <w:rsid w:val="00C12717"/>
    <w:rsid w:val="00C12B1D"/>
    <w:rsid w:val="00C12B5A"/>
    <w:rsid w:val="00C139CB"/>
    <w:rsid w:val="00C13EEF"/>
    <w:rsid w:val="00C142DE"/>
    <w:rsid w:val="00C1547E"/>
    <w:rsid w:val="00C1631D"/>
    <w:rsid w:val="00C16687"/>
    <w:rsid w:val="00C16D86"/>
    <w:rsid w:val="00C16FFD"/>
    <w:rsid w:val="00C171E0"/>
    <w:rsid w:val="00C172D2"/>
    <w:rsid w:val="00C17374"/>
    <w:rsid w:val="00C1793A"/>
    <w:rsid w:val="00C17EB6"/>
    <w:rsid w:val="00C20BF4"/>
    <w:rsid w:val="00C20D3E"/>
    <w:rsid w:val="00C21946"/>
    <w:rsid w:val="00C2287A"/>
    <w:rsid w:val="00C22A42"/>
    <w:rsid w:val="00C22E57"/>
    <w:rsid w:val="00C23416"/>
    <w:rsid w:val="00C235F8"/>
    <w:rsid w:val="00C24069"/>
    <w:rsid w:val="00C24477"/>
    <w:rsid w:val="00C24C93"/>
    <w:rsid w:val="00C24ECC"/>
    <w:rsid w:val="00C257C4"/>
    <w:rsid w:val="00C26513"/>
    <w:rsid w:val="00C26616"/>
    <w:rsid w:val="00C27A3B"/>
    <w:rsid w:val="00C303AD"/>
    <w:rsid w:val="00C308FE"/>
    <w:rsid w:val="00C30A14"/>
    <w:rsid w:val="00C30EFE"/>
    <w:rsid w:val="00C3103A"/>
    <w:rsid w:val="00C3192F"/>
    <w:rsid w:val="00C34492"/>
    <w:rsid w:val="00C3470B"/>
    <w:rsid w:val="00C34B2C"/>
    <w:rsid w:val="00C3523D"/>
    <w:rsid w:val="00C35A50"/>
    <w:rsid w:val="00C35F55"/>
    <w:rsid w:val="00C36062"/>
    <w:rsid w:val="00C36789"/>
    <w:rsid w:val="00C36E8F"/>
    <w:rsid w:val="00C37E60"/>
    <w:rsid w:val="00C400CB"/>
    <w:rsid w:val="00C40D9C"/>
    <w:rsid w:val="00C414CF"/>
    <w:rsid w:val="00C4155D"/>
    <w:rsid w:val="00C4205E"/>
    <w:rsid w:val="00C423E2"/>
    <w:rsid w:val="00C43B09"/>
    <w:rsid w:val="00C43BE0"/>
    <w:rsid w:val="00C44C65"/>
    <w:rsid w:val="00C4544A"/>
    <w:rsid w:val="00C45C67"/>
    <w:rsid w:val="00C4638A"/>
    <w:rsid w:val="00C46982"/>
    <w:rsid w:val="00C46FAC"/>
    <w:rsid w:val="00C47289"/>
    <w:rsid w:val="00C47723"/>
    <w:rsid w:val="00C47E59"/>
    <w:rsid w:val="00C47F39"/>
    <w:rsid w:val="00C501A2"/>
    <w:rsid w:val="00C504E8"/>
    <w:rsid w:val="00C50CA2"/>
    <w:rsid w:val="00C512C1"/>
    <w:rsid w:val="00C519D8"/>
    <w:rsid w:val="00C51B18"/>
    <w:rsid w:val="00C51E6B"/>
    <w:rsid w:val="00C52BB7"/>
    <w:rsid w:val="00C53704"/>
    <w:rsid w:val="00C53EF8"/>
    <w:rsid w:val="00C53F2E"/>
    <w:rsid w:val="00C54592"/>
    <w:rsid w:val="00C546B0"/>
    <w:rsid w:val="00C556EA"/>
    <w:rsid w:val="00C55AFC"/>
    <w:rsid w:val="00C55F44"/>
    <w:rsid w:val="00C56059"/>
    <w:rsid w:val="00C56104"/>
    <w:rsid w:val="00C561AF"/>
    <w:rsid w:val="00C5650F"/>
    <w:rsid w:val="00C56AE3"/>
    <w:rsid w:val="00C56AE4"/>
    <w:rsid w:val="00C56F27"/>
    <w:rsid w:val="00C56F36"/>
    <w:rsid w:val="00C577E3"/>
    <w:rsid w:val="00C579D1"/>
    <w:rsid w:val="00C60BE4"/>
    <w:rsid w:val="00C61E74"/>
    <w:rsid w:val="00C61EA4"/>
    <w:rsid w:val="00C624CA"/>
    <w:rsid w:val="00C631EB"/>
    <w:rsid w:val="00C6368C"/>
    <w:rsid w:val="00C63744"/>
    <w:rsid w:val="00C63A1D"/>
    <w:rsid w:val="00C63A45"/>
    <w:rsid w:val="00C63BE2"/>
    <w:rsid w:val="00C63FA8"/>
    <w:rsid w:val="00C645D4"/>
    <w:rsid w:val="00C65262"/>
    <w:rsid w:val="00C6566B"/>
    <w:rsid w:val="00C66051"/>
    <w:rsid w:val="00C66C18"/>
    <w:rsid w:val="00C7066B"/>
    <w:rsid w:val="00C7091B"/>
    <w:rsid w:val="00C70CB3"/>
    <w:rsid w:val="00C72578"/>
    <w:rsid w:val="00C726B2"/>
    <w:rsid w:val="00C729EF"/>
    <w:rsid w:val="00C73327"/>
    <w:rsid w:val="00C75461"/>
    <w:rsid w:val="00C75495"/>
    <w:rsid w:val="00C7614F"/>
    <w:rsid w:val="00C7638F"/>
    <w:rsid w:val="00C80054"/>
    <w:rsid w:val="00C8099C"/>
    <w:rsid w:val="00C80B45"/>
    <w:rsid w:val="00C80C0A"/>
    <w:rsid w:val="00C8170B"/>
    <w:rsid w:val="00C818DC"/>
    <w:rsid w:val="00C81F74"/>
    <w:rsid w:val="00C8217A"/>
    <w:rsid w:val="00C82361"/>
    <w:rsid w:val="00C824AF"/>
    <w:rsid w:val="00C825E6"/>
    <w:rsid w:val="00C82EB8"/>
    <w:rsid w:val="00C82EBA"/>
    <w:rsid w:val="00C82EFF"/>
    <w:rsid w:val="00C83291"/>
    <w:rsid w:val="00C83868"/>
    <w:rsid w:val="00C83AF8"/>
    <w:rsid w:val="00C83C3A"/>
    <w:rsid w:val="00C8434D"/>
    <w:rsid w:val="00C85122"/>
    <w:rsid w:val="00C86726"/>
    <w:rsid w:val="00C86793"/>
    <w:rsid w:val="00C86A00"/>
    <w:rsid w:val="00C8759B"/>
    <w:rsid w:val="00C878C5"/>
    <w:rsid w:val="00C9001F"/>
    <w:rsid w:val="00C906BF"/>
    <w:rsid w:val="00C92B8C"/>
    <w:rsid w:val="00C92DA4"/>
    <w:rsid w:val="00C93AF5"/>
    <w:rsid w:val="00C93C02"/>
    <w:rsid w:val="00C93EE7"/>
    <w:rsid w:val="00C93FB1"/>
    <w:rsid w:val="00C94533"/>
    <w:rsid w:val="00C95243"/>
    <w:rsid w:val="00C95655"/>
    <w:rsid w:val="00C95668"/>
    <w:rsid w:val="00C95985"/>
    <w:rsid w:val="00C95D5F"/>
    <w:rsid w:val="00C965EB"/>
    <w:rsid w:val="00C9669F"/>
    <w:rsid w:val="00CA0610"/>
    <w:rsid w:val="00CA0CFC"/>
    <w:rsid w:val="00CA0FCC"/>
    <w:rsid w:val="00CA1200"/>
    <w:rsid w:val="00CA19B3"/>
    <w:rsid w:val="00CA2798"/>
    <w:rsid w:val="00CA2F42"/>
    <w:rsid w:val="00CA2FD2"/>
    <w:rsid w:val="00CA350E"/>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218A"/>
    <w:rsid w:val="00CB3B2B"/>
    <w:rsid w:val="00CB51EA"/>
    <w:rsid w:val="00CB5B6C"/>
    <w:rsid w:val="00CB5E73"/>
    <w:rsid w:val="00CB674C"/>
    <w:rsid w:val="00CB6D53"/>
    <w:rsid w:val="00CB6F70"/>
    <w:rsid w:val="00CC0320"/>
    <w:rsid w:val="00CC04C8"/>
    <w:rsid w:val="00CC0B75"/>
    <w:rsid w:val="00CC1937"/>
    <w:rsid w:val="00CC1A57"/>
    <w:rsid w:val="00CC1DB6"/>
    <w:rsid w:val="00CC289C"/>
    <w:rsid w:val="00CC2A9E"/>
    <w:rsid w:val="00CC2BC9"/>
    <w:rsid w:val="00CC338A"/>
    <w:rsid w:val="00CC3E23"/>
    <w:rsid w:val="00CC4306"/>
    <w:rsid w:val="00CC4370"/>
    <w:rsid w:val="00CC44A9"/>
    <w:rsid w:val="00CC4A74"/>
    <w:rsid w:val="00CC5204"/>
    <w:rsid w:val="00CC53CE"/>
    <w:rsid w:val="00CC5423"/>
    <w:rsid w:val="00CC544E"/>
    <w:rsid w:val="00CC5470"/>
    <w:rsid w:val="00CC557C"/>
    <w:rsid w:val="00CC558A"/>
    <w:rsid w:val="00CC5BA1"/>
    <w:rsid w:val="00CC5D3F"/>
    <w:rsid w:val="00CC5FF0"/>
    <w:rsid w:val="00CC658A"/>
    <w:rsid w:val="00CC7523"/>
    <w:rsid w:val="00CD2688"/>
    <w:rsid w:val="00CD2E0E"/>
    <w:rsid w:val="00CD2FA1"/>
    <w:rsid w:val="00CD3AF8"/>
    <w:rsid w:val="00CD3E30"/>
    <w:rsid w:val="00CD457A"/>
    <w:rsid w:val="00CD568A"/>
    <w:rsid w:val="00CD6468"/>
    <w:rsid w:val="00CD69D6"/>
    <w:rsid w:val="00CD6CDB"/>
    <w:rsid w:val="00CD6EE0"/>
    <w:rsid w:val="00CD73C3"/>
    <w:rsid w:val="00CD7559"/>
    <w:rsid w:val="00CD78D8"/>
    <w:rsid w:val="00CD7982"/>
    <w:rsid w:val="00CE0557"/>
    <w:rsid w:val="00CE0906"/>
    <w:rsid w:val="00CE11C3"/>
    <w:rsid w:val="00CE12C0"/>
    <w:rsid w:val="00CE190D"/>
    <w:rsid w:val="00CE2CE0"/>
    <w:rsid w:val="00CE3CA5"/>
    <w:rsid w:val="00CE43CE"/>
    <w:rsid w:val="00CE4443"/>
    <w:rsid w:val="00CE496E"/>
    <w:rsid w:val="00CE4BCE"/>
    <w:rsid w:val="00CE5C14"/>
    <w:rsid w:val="00CE611B"/>
    <w:rsid w:val="00CE6421"/>
    <w:rsid w:val="00CE6911"/>
    <w:rsid w:val="00CE6A49"/>
    <w:rsid w:val="00CF0726"/>
    <w:rsid w:val="00CF0FA2"/>
    <w:rsid w:val="00CF116F"/>
    <w:rsid w:val="00CF16AD"/>
    <w:rsid w:val="00CF18D2"/>
    <w:rsid w:val="00CF197D"/>
    <w:rsid w:val="00CF1A37"/>
    <w:rsid w:val="00CF21E0"/>
    <w:rsid w:val="00CF27C9"/>
    <w:rsid w:val="00CF2D77"/>
    <w:rsid w:val="00CF355A"/>
    <w:rsid w:val="00CF39C4"/>
    <w:rsid w:val="00CF4AEC"/>
    <w:rsid w:val="00CF4F6A"/>
    <w:rsid w:val="00CF5373"/>
    <w:rsid w:val="00CF5B42"/>
    <w:rsid w:val="00CF6169"/>
    <w:rsid w:val="00CF6760"/>
    <w:rsid w:val="00CF7685"/>
    <w:rsid w:val="00CF7B89"/>
    <w:rsid w:val="00D009C1"/>
    <w:rsid w:val="00D00D82"/>
    <w:rsid w:val="00D01998"/>
    <w:rsid w:val="00D01E56"/>
    <w:rsid w:val="00D020E1"/>
    <w:rsid w:val="00D0393F"/>
    <w:rsid w:val="00D03AA8"/>
    <w:rsid w:val="00D03DB5"/>
    <w:rsid w:val="00D04EDF"/>
    <w:rsid w:val="00D0560C"/>
    <w:rsid w:val="00D05614"/>
    <w:rsid w:val="00D057FE"/>
    <w:rsid w:val="00D05FC0"/>
    <w:rsid w:val="00D062F1"/>
    <w:rsid w:val="00D06443"/>
    <w:rsid w:val="00D06CF5"/>
    <w:rsid w:val="00D070F4"/>
    <w:rsid w:val="00D07574"/>
    <w:rsid w:val="00D0789C"/>
    <w:rsid w:val="00D078C3"/>
    <w:rsid w:val="00D100F5"/>
    <w:rsid w:val="00D104BC"/>
    <w:rsid w:val="00D1053D"/>
    <w:rsid w:val="00D108C5"/>
    <w:rsid w:val="00D10BC8"/>
    <w:rsid w:val="00D10E87"/>
    <w:rsid w:val="00D119DA"/>
    <w:rsid w:val="00D11FC8"/>
    <w:rsid w:val="00D13115"/>
    <w:rsid w:val="00D13FB9"/>
    <w:rsid w:val="00D1416A"/>
    <w:rsid w:val="00D1441A"/>
    <w:rsid w:val="00D145FF"/>
    <w:rsid w:val="00D15466"/>
    <w:rsid w:val="00D154C1"/>
    <w:rsid w:val="00D155E0"/>
    <w:rsid w:val="00D1596B"/>
    <w:rsid w:val="00D15CEA"/>
    <w:rsid w:val="00D17536"/>
    <w:rsid w:val="00D2026A"/>
    <w:rsid w:val="00D2029C"/>
    <w:rsid w:val="00D20C99"/>
    <w:rsid w:val="00D21638"/>
    <w:rsid w:val="00D21919"/>
    <w:rsid w:val="00D21D1D"/>
    <w:rsid w:val="00D21D24"/>
    <w:rsid w:val="00D22F97"/>
    <w:rsid w:val="00D237D6"/>
    <w:rsid w:val="00D23995"/>
    <w:rsid w:val="00D239AC"/>
    <w:rsid w:val="00D23D5E"/>
    <w:rsid w:val="00D2479B"/>
    <w:rsid w:val="00D24B17"/>
    <w:rsid w:val="00D25964"/>
    <w:rsid w:val="00D26279"/>
    <w:rsid w:val="00D27D02"/>
    <w:rsid w:val="00D30B6C"/>
    <w:rsid w:val="00D31366"/>
    <w:rsid w:val="00D31F89"/>
    <w:rsid w:val="00D31F9F"/>
    <w:rsid w:val="00D32885"/>
    <w:rsid w:val="00D32E85"/>
    <w:rsid w:val="00D33518"/>
    <w:rsid w:val="00D3353B"/>
    <w:rsid w:val="00D335F0"/>
    <w:rsid w:val="00D33903"/>
    <w:rsid w:val="00D34B33"/>
    <w:rsid w:val="00D3553F"/>
    <w:rsid w:val="00D356E5"/>
    <w:rsid w:val="00D3609E"/>
    <w:rsid w:val="00D36662"/>
    <w:rsid w:val="00D36FA9"/>
    <w:rsid w:val="00D3767F"/>
    <w:rsid w:val="00D403FC"/>
    <w:rsid w:val="00D40E16"/>
    <w:rsid w:val="00D40F53"/>
    <w:rsid w:val="00D414E4"/>
    <w:rsid w:val="00D41FD0"/>
    <w:rsid w:val="00D42145"/>
    <w:rsid w:val="00D42EF3"/>
    <w:rsid w:val="00D440FE"/>
    <w:rsid w:val="00D44EE0"/>
    <w:rsid w:val="00D44F87"/>
    <w:rsid w:val="00D450D3"/>
    <w:rsid w:val="00D45330"/>
    <w:rsid w:val="00D453CF"/>
    <w:rsid w:val="00D5062A"/>
    <w:rsid w:val="00D5140E"/>
    <w:rsid w:val="00D52772"/>
    <w:rsid w:val="00D527EF"/>
    <w:rsid w:val="00D5286C"/>
    <w:rsid w:val="00D529D2"/>
    <w:rsid w:val="00D53764"/>
    <w:rsid w:val="00D53A2E"/>
    <w:rsid w:val="00D541E5"/>
    <w:rsid w:val="00D5420A"/>
    <w:rsid w:val="00D544F5"/>
    <w:rsid w:val="00D5456F"/>
    <w:rsid w:val="00D55502"/>
    <w:rsid w:val="00D55ECE"/>
    <w:rsid w:val="00D56126"/>
    <w:rsid w:val="00D56A6C"/>
    <w:rsid w:val="00D56F8A"/>
    <w:rsid w:val="00D60479"/>
    <w:rsid w:val="00D60E72"/>
    <w:rsid w:val="00D618E0"/>
    <w:rsid w:val="00D61963"/>
    <w:rsid w:val="00D61B02"/>
    <w:rsid w:val="00D62562"/>
    <w:rsid w:val="00D62A0E"/>
    <w:rsid w:val="00D62F96"/>
    <w:rsid w:val="00D62FF3"/>
    <w:rsid w:val="00D633F2"/>
    <w:rsid w:val="00D636AD"/>
    <w:rsid w:val="00D641DF"/>
    <w:rsid w:val="00D64BFD"/>
    <w:rsid w:val="00D6667D"/>
    <w:rsid w:val="00D66D6D"/>
    <w:rsid w:val="00D66F76"/>
    <w:rsid w:val="00D6701B"/>
    <w:rsid w:val="00D674A3"/>
    <w:rsid w:val="00D70508"/>
    <w:rsid w:val="00D708CA"/>
    <w:rsid w:val="00D7097A"/>
    <w:rsid w:val="00D70C06"/>
    <w:rsid w:val="00D72875"/>
    <w:rsid w:val="00D72EAE"/>
    <w:rsid w:val="00D73C40"/>
    <w:rsid w:val="00D73E28"/>
    <w:rsid w:val="00D754F1"/>
    <w:rsid w:val="00D759B2"/>
    <w:rsid w:val="00D75BD2"/>
    <w:rsid w:val="00D75CA8"/>
    <w:rsid w:val="00D767D5"/>
    <w:rsid w:val="00D7688A"/>
    <w:rsid w:val="00D77371"/>
    <w:rsid w:val="00D774FF"/>
    <w:rsid w:val="00D77D1E"/>
    <w:rsid w:val="00D77E0F"/>
    <w:rsid w:val="00D80A49"/>
    <w:rsid w:val="00D80B2C"/>
    <w:rsid w:val="00D80CA5"/>
    <w:rsid w:val="00D80D74"/>
    <w:rsid w:val="00D80FC7"/>
    <w:rsid w:val="00D81233"/>
    <w:rsid w:val="00D82461"/>
    <w:rsid w:val="00D8253F"/>
    <w:rsid w:val="00D84A8A"/>
    <w:rsid w:val="00D85154"/>
    <w:rsid w:val="00D8528C"/>
    <w:rsid w:val="00D855D0"/>
    <w:rsid w:val="00D857E9"/>
    <w:rsid w:val="00D85EA4"/>
    <w:rsid w:val="00D8627A"/>
    <w:rsid w:val="00D86B9A"/>
    <w:rsid w:val="00D87027"/>
    <w:rsid w:val="00D9069F"/>
    <w:rsid w:val="00D906D2"/>
    <w:rsid w:val="00D908CD"/>
    <w:rsid w:val="00D90C83"/>
    <w:rsid w:val="00D90E6C"/>
    <w:rsid w:val="00D90E6D"/>
    <w:rsid w:val="00D917C6"/>
    <w:rsid w:val="00D91A67"/>
    <w:rsid w:val="00D91F53"/>
    <w:rsid w:val="00D920AF"/>
    <w:rsid w:val="00D921F2"/>
    <w:rsid w:val="00D92CC7"/>
    <w:rsid w:val="00D935C9"/>
    <w:rsid w:val="00D937DC"/>
    <w:rsid w:val="00D93A9C"/>
    <w:rsid w:val="00D93F66"/>
    <w:rsid w:val="00D941B4"/>
    <w:rsid w:val="00D947CD"/>
    <w:rsid w:val="00D948F6"/>
    <w:rsid w:val="00D9490F"/>
    <w:rsid w:val="00D951E3"/>
    <w:rsid w:val="00D96AC6"/>
    <w:rsid w:val="00D96D42"/>
    <w:rsid w:val="00D97B01"/>
    <w:rsid w:val="00DA07D7"/>
    <w:rsid w:val="00DA094A"/>
    <w:rsid w:val="00DA0E80"/>
    <w:rsid w:val="00DA0FDF"/>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32E1"/>
    <w:rsid w:val="00DB5983"/>
    <w:rsid w:val="00DB60A4"/>
    <w:rsid w:val="00DB6269"/>
    <w:rsid w:val="00DB62FB"/>
    <w:rsid w:val="00DB6ACA"/>
    <w:rsid w:val="00DC017A"/>
    <w:rsid w:val="00DC0BFF"/>
    <w:rsid w:val="00DC0C1B"/>
    <w:rsid w:val="00DC13B3"/>
    <w:rsid w:val="00DC1C28"/>
    <w:rsid w:val="00DC1CC8"/>
    <w:rsid w:val="00DC2078"/>
    <w:rsid w:val="00DC208A"/>
    <w:rsid w:val="00DC2E15"/>
    <w:rsid w:val="00DC2F8E"/>
    <w:rsid w:val="00DC343A"/>
    <w:rsid w:val="00DC369D"/>
    <w:rsid w:val="00DC36C4"/>
    <w:rsid w:val="00DC3EE8"/>
    <w:rsid w:val="00DC4115"/>
    <w:rsid w:val="00DC45C8"/>
    <w:rsid w:val="00DC475D"/>
    <w:rsid w:val="00DC56D8"/>
    <w:rsid w:val="00DC58C0"/>
    <w:rsid w:val="00DC6692"/>
    <w:rsid w:val="00DC66C2"/>
    <w:rsid w:val="00DC6D52"/>
    <w:rsid w:val="00DC6E80"/>
    <w:rsid w:val="00DD0020"/>
    <w:rsid w:val="00DD00C8"/>
    <w:rsid w:val="00DD0DEE"/>
    <w:rsid w:val="00DD24D9"/>
    <w:rsid w:val="00DD3240"/>
    <w:rsid w:val="00DD3317"/>
    <w:rsid w:val="00DD355D"/>
    <w:rsid w:val="00DD38D4"/>
    <w:rsid w:val="00DD3DEE"/>
    <w:rsid w:val="00DD44AC"/>
    <w:rsid w:val="00DD4642"/>
    <w:rsid w:val="00DD48C7"/>
    <w:rsid w:val="00DD4CE1"/>
    <w:rsid w:val="00DD53B2"/>
    <w:rsid w:val="00DD57EF"/>
    <w:rsid w:val="00DD589A"/>
    <w:rsid w:val="00DD68C8"/>
    <w:rsid w:val="00DD6967"/>
    <w:rsid w:val="00DD7CA1"/>
    <w:rsid w:val="00DD7DF8"/>
    <w:rsid w:val="00DE2414"/>
    <w:rsid w:val="00DE28E5"/>
    <w:rsid w:val="00DE389C"/>
    <w:rsid w:val="00DE3ED5"/>
    <w:rsid w:val="00DE3FEB"/>
    <w:rsid w:val="00DE498A"/>
    <w:rsid w:val="00DE50D9"/>
    <w:rsid w:val="00DE5D24"/>
    <w:rsid w:val="00DE5F7B"/>
    <w:rsid w:val="00DE60FF"/>
    <w:rsid w:val="00DE6D0C"/>
    <w:rsid w:val="00DE6E8F"/>
    <w:rsid w:val="00DE75D9"/>
    <w:rsid w:val="00DE7C2F"/>
    <w:rsid w:val="00DE7DAA"/>
    <w:rsid w:val="00DF021A"/>
    <w:rsid w:val="00DF09AE"/>
    <w:rsid w:val="00DF0C83"/>
    <w:rsid w:val="00DF17EF"/>
    <w:rsid w:val="00DF1C48"/>
    <w:rsid w:val="00DF22D8"/>
    <w:rsid w:val="00DF2E06"/>
    <w:rsid w:val="00DF3368"/>
    <w:rsid w:val="00DF36D1"/>
    <w:rsid w:val="00DF4A8F"/>
    <w:rsid w:val="00DF7213"/>
    <w:rsid w:val="00DF7F36"/>
    <w:rsid w:val="00E00CCE"/>
    <w:rsid w:val="00E010E4"/>
    <w:rsid w:val="00E01FE3"/>
    <w:rsid w:val="00E0218D"/>
    <w:rsid w:val="00E0279E"/>
    <w:rsid w:val="00E03165"/>
    <w:rsid w:val="00E03C11"/>
    <w:rsid w:val="00E03D2C"/>
    <w:rsid w:val="00E03FD4"/>
    <w:rsid w:val="00E04E44"/>
    <w:rsid w:val="00E055D0"/>
    <w:rsid w:val="00E05742"/>
    <w:rsid w:val="00E057B0"/>
    <w:rsid w:val="00E05A6C"/>
    <w:rsid w:val="00E06A44"/>
    <w:rsid w:val="00E10449"/>
    <w:rsid w:val="00E105DC"/>
    <w:rsid w:val="00E107C7"/>
    <w:rsid w:val="00E10D30"/>
    <w:rsid w:val="00E1116D"/>
    <w:rsid w:val="00E11466"/>
    <w:rsid w:val="00E114DB"/>
    <w:rsid w:val="00E12469"/>
    <w:rsid w:val="00E134A9"/>
    <w:rsid w:val="00E1359B"/>
    <w:rsid w:val="00E13C1B"/>
    <w:rsid w:val="00E13D79"/>
    <w:rsid w:val="00E1400F"/>
    <w:rsid w:val="00E1412E"/>
    <w:rsid w:val="00E14E46"/>
    <w:rsid w:val="00E16B1E"/>
    <w:rsid w:val="00E16EA6"/>
    <w:rsid w:val="00E17AD5"/>
    <w:rsid w:val="00E20EF3"/>
    <w:rsid w:val="00E211F0"/>
    <w:rsid w:val="00E21385"/>
    <w:rsid w:val="00E22161"/>
    <w:rsid w:val="00E230F8"/>
    <w:rsid w:val="00E234BD"/>
    <w:rsid w:val="00E23FC0"/>
    <w:rsid w:val="00E2412B"/>
    <w:rsid w:val="00E24419"/>
    <w:rsid w:val="00E24DDC"/>
    <w:rsid w:val="00E25112"/>
    <w:rsid w:val="00E2514E"/>
    <w:rsid w:val="00E252F3"/>
    <w:rsid w:val="00E25789"/>
    <w:rsid w:val="00E25919"/>
    <w:rsid w:val="00E26FAA"/>
    <w:rsid w:val="00E27005"/>
    <w:rsid w:val="00E27030"/>
    <w:rsid w:val="00E275F0"/>
    <w:rsid w:val="00E2778B"/>
    <w:rsid w:val="00E302D9"/>
    <w:rsid w:val="00E3035A"/>
    <w:rsid w:val="00E30777"/>
    <w:rsid w:val="00E309AC"/>
    <w:rsid w:val="00E314BC"/>
    <w:rsid w:val="00E31740"/>
    <w:rsid w:val="00E33AFE"/>
    <w:rsid w:val="00E33B57"/>
    <w:rsid w:val="00E34A51"/>
    <w:rsid w:val="00E34B34"/>
    <w:rsid w:val="00E34B73"/>
    <w:rsid w:val="00E351FF"/>
    <w:rsid w:val="00E40146"/>
    <w:rsid w:val="00E406B7"/>
    <w:rsid w:val="00E40B91"/>
    <w:rsid w:val="00E418CD"/>
    <w:rsid w:val="00E41AAD"/>
    <w:rsid w:val="00E41E0B"/>
    <w:rsid w:val="00E41E81"/>
    <w:rsid w:val="00E43E37"/>
    <w:rsid w:val="00E44246"/>
    <w:rsid w:val="00E453DE"/>
    <w:rsid w:val="00E457B0"/>
    <w:rsid w:val="00E45AD5"/>
    <w:rsid w:val="00E45EE3"/>
    <w:rsid w:val="00E47387"/>
    <w:rsid w:val="00E475C5"/>
    <w:rsid w:val="00E501D5"/>
    <w:rsid w:val="00E50555"/>
    <w:rsid w:val="00E50AF4"/>
    <w:rsid w:val="00E50FB9"/>
    <w:rsid w:val="00E510A1"/>
    <w:rsid w:val="00E526C8"/>
    <w:rsid w:val="00E52AF4"/>
    <w:rsid w:val="00E537C7"/>
    <w:rsid w:val="00E5391A"/>
    <w:rsid w:val="00E53F67"/>
    <w:rsid w:val="00E541B8"/>
    <w:rsid w:val="00E542FE"/>
    <w:rsid w:val="00E556EA"/>
    <w:rsid w:val="00E55720"/>
    <w:rsid w:val="00E55965"/>
    <w:rsid w:val="00E56076"/>
    <w:rsid w:val="00E56EA6"/>
    <w:rsid w:val="00E5707C"/>
    <w:rsid w:val="00E57237"/>
    <w:rsid w:val="00E57520"/>
    <w:rsid w:val="00E575BA"/>
    <w:rsid w:val="00E617AB"/>
    <w:rsid w:val="00E61AC8"/>
    <w:rsid w:val="00E623AE"/>
    <w:rsid w:val="00E62C08"/>
    <w:rsid w:val="00E631DB"/>
    <w:rsid w:val="00E637AA"/>
    <w:rsid w:val="00E6432E"/>
    <w:rsid w:val="00E645AF"/>
    <w:rsid w:val="00E645EC"/>
    <w:rsid w:val="00E65935"/>
    <w:rsid w:val="00E66694"/>
    <w:rsid w:val="00E66C8F"/>
    <w:rsid w:val="00E6709C"/>
    <w:rsid w:val="00E677FC"/>
    <w:rsid w:val="00E711DD"/>
    <w:rsid w:val="00E71615"/>
    <w:rsid w:val="00E72FEB"/>
    <w:rsid w:val="00E732C0"/>
    <w:rsid w:val="00E735C2"/>
    <w:rsid w:val="00E73C17"/>
    <w:rsid w:val="00E73E62"/>
    <w:rsid w:val="00E74991"/>
    <w:rsid w:val="00E75B52"/>
    <w:rsid w:val="00E75E35"/>
    <w:rsid w:val="00E76348"/>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C17"/>
    <w:rsid w:val="00E84F3C"/>
    <w:rsid w:val="00E877BE"/>
    <w:rsid w:val="00E87CD3"/>
    <w:rsid w:val="00E901D8"/>
    <w:rsid w:val="00E90C54"/>
    <w:rsid w:val="00E90F71"/>
    <w:rsid w:val="00E923B9"/>
    <w:rsid w:val="00E92749"/>
    <w:rsid w:val="00E93766"/>
    <w:rsid w:val="00E939C2"/>
    <w:rsid w:val="00E94B55"/>
    <w:rsid w:val="00E96788"/>
    <w:rsid w:val="00E97982"/>
    <w:rsid w:val="00E979B3"/>
    <w:rsid w:val="00E97F63"/>
    <w:rsid w:val="00EA06C4"/>
    <w:rsid w:val="00EA0D86"/>
    <w:rsid w:val="00EA2192"/>
    <w:rsid w:val="00EA35C2"/>
    <w:rsid w:val="00EA3F3D"/>
    <w:rsid w:val="00EA51A5"/>
    <w:rsid w:val="00EA5609"/>
    <w:rsid w:val="00EA6996"/>
    <w:rsid w:val="00EA6C6D"/>
    <w:rsid w:val="00EA7E3A"/>
    <w:rsid w:val="00EB0151"/>
    <w:rsid w:val="00EB01F4"/>
    <w:rsid w:val="00EB07A9"/>
    <w:rsid w:val="00EB1316"/>
    <w:rsid w:val="00EB62D6"/>
    <w:rsid w:val="00EB7481"/>
    <w:rsid w:val="00EB7569"/>
    <w:rsid w:val="00EB7E2B"/>
    <w:rsid w:val="00EC0802"/>
    <w:rsid w:val="00EC082E"/>
    <w:rsid w:val="00EC0957"/>
    <w:rsid w:val="00EC0C0D"/>
    <w:rsid w:val="00EC12B2"/>
    <w:rsid w:val="00EC1C60"/>
    <w:rsid w:val="00EC1E16"/>
    <w:rsid w:val="00EC2305"/>
    <w:rsid w:val="00EC34F8"/>
    <w:rsid w:val="00EC3534"/>
    <w:rsid w:val="00EC3816"/>
    <w:rsid w:val="00EC3B29"/>
    <w:rsid w:val="00EC3BAB"/>
    <w:rsid w:val="00EC4570"/>
    <w:rsid w:val="00EC4F01"/>
    <w:rsid w:val="00EC593E"/>
    <w:rsid w:val="00EC626D"/>
    <w:rsid w:val="00EC6C42"/>
    <w:rsid w:val="00EC7464"/>
    <w:rsid w:val="00EC793B"/>
    <w:rsid w:val="00EC7ABD"/>
    <w:rsid w:val="00EC7D40"/>
    <w:rsid w:val="00ED00B4"/>
    <w:rsid w:val="00ED0E71"/>
    <w:rsid w:val="00ED117E"/>
    <w:rsid w:val="00ED1B6F"/>
    <w:rsid w:val="00ED5689"/>
    <w:rsid w:val="00ED5B9E"/>
    <w:rsid w:val="00ED5E09"/>
    <w:rsid w:val="00ED6260"/>
    <w:rsid w:val="00ED678D"/>
    <w:rsid w:val="00ED67B6"/>
    <w:rsid w:val="00ED6A4A"/>
    <w:rsid w:val="00ED6FD0"/>
    <w:rsid w:val="00ED7479"/>
    <w:rsid w:val="00ED77CF"/>
    <w:rsid w:val="00ED7F26"/>
    <w:rsid w:val="00EE05F2"/>
    <w:rsid w:val="00EE0D4C"/>
    <w:rsid w:val="00EE1B6D"/>
    <w:rsid w:val="00EE2039"/>
    <w:rsid w:val="00EE2BE0"/>
    <w:rsid w:val="00EE2F96"/>
    <w:rsid w:val="00EE35B5"/>
    <w:rsid w:val="00EE3684"/>
    <w:rsid w:val="00EE4B51"/>
    <w:rsid w:val="00EE62AE"/>
    <w:rsid w:val="00EE6333"/>
    <w:rsid w:val="00EF0BD1"/>
    <w:rsid w:val="00EF230B"/>
    <w:rsid w:val="00EF24F7"/>
    <w:rsid w:val="00EF268A"/>
    <w:rsid w:val="00EF2B56"/>
    <w:rsid w:val="00EF31C2"/>
    <w:rsid w:val="00EF32FC"/>
    <w:rsid w:val="00EF379E"/>
    <w:rsid w:val="00EF38C1"/>
    <w:rsid w:val="00EF4637"/>
    <w:rsid w:val="00EF4F93"/>
    <w:rsid w:val="00EF5157"/>
    <w:rsid w:val="00EF577D"/>
    <w:rsid w:val="00EF5D5F"/>
    <w:rsid w:val="00EF62DC"/>
    <w:rsid w:val="00EF68A8"/>
    <w:rsid w:val="00EF736F"/>
    <w:rsid w:val="00EF7503"/>
    <w:rsid w:val="00EF7E8F"/>
    <w:rsid w:val="00F000E0"/>
    <w:rsid w:val="00F017F0"/>
    <w:rsid w:val="00F019C9"/>
    <w:rsid w:val="00F020BE"/>
    <w:rsid w:val="00F02EE5"/>
    <w:rsid w:val="00F038B5"/>
    <w:rsid w:val="00F03EFF"/>
    <w:rsid w:val="00F04F08"/>
    <w:rsid w:val="00F0520F"/>
    <w:rsid w:val="00F05A0B"/>
    <w:rsid w:val="00F068C9"/>
    <w:rsid w:val="00F070F9"/>
    <w:rsid w:val="00F07194"/>
    <w:rsid w:val="00F07478"/>
    <w:rsid w:val="00F0784F"/>
    <w:rsid w:val="00F102CD"/>
    <w:rsid w:val="00F10F61"/>
    <w:rsid w:val="00F12320"/>
    <w:rsid w:val="00F12F89"/>
    <w:rsid w:val="00F14253"/>
    <w:rsid w:val="00F14B94"/>
    <w:rsid w:val="00F1556A"/>
    <w:rsid w:val="00F15E0F"/>
    <w:rsid w:val="00F17639"/>
    <w:rsid w:val="00F176F2"/>
    <w:rsid w:val="00F179EC"/>
    <w:rsid w:val="00F17BAD"/>
    <w:rsid w:val="00F17EE3"/>
    <w:rsid w:val="00F2018E"/>
    <w:rsid w:val="00F204B1"/>
    <w:rsid w:val="00F20660"/>
    <w:rsid w:val="00F208EF"/>
    <w:rsid w:val="00F236ED"/>
    <w:rsid w:val="00F237A3"/>
    <w:rsid w:val="00F23EE3"/>
    <w:rsid w:val="00F2416B"/>
    <w:rsid w:val="00F24F00"/>
    <w:rsid w:val="00F26608"/>
    <w:rsid w:val="00F26898"/>
    <w:rsid w:val="00F268A9"/>
    <w:rsid w:val="00F26BB9"/>
    <w:rsid w:val="00F26E56"/>
    <w:rsid w:val="00F27926"/>
    <w:rsid w:val="00F30AFF"/>
    <w:rsid w:val="00F31BB9"/>
    <w:rsid w:val="00F33FC4"/>
    <w:rsid w:val="00F34180"/>
    <w:rsid w:val="00F35A98"/>
    <w:rsid w:val="00F35B18"/>
    <w:rsid w:val="00F366B5"/>
    <w:rsid w:val="00F36A4E"/>
    <w:rsid w:val="00F36F82"/>
    <w:rsid w:val="00F36FB3"/>
    <w:rsid w:val="00F37571"/>
    <w:rsid w:val="00F37AAC"/>
    <w:rsid w:val="00F40584"/>
    <w:rsid w:val="00F4061E"/>
    <w:rsid w:val="00F4131B"/>
    <w:rsid w:val="00F415CA"/>
    <w:rsid w:val="00F41885"/>
    <w:rsid w:val="00F42FC9"/>
    <w:rsid w:val="00F43AE7"/>
    <w:rsid w:val="00F44495"/>
    <w:rsid w:val="00F44F94"/>
    <w:rsid w:val="00F463A5"/>
    <w:rsid w:val="00F47787"/>
    <w:rsid w:val="00F50039"/>
    <w:rsid w:val="00F50315"/>
    <w:rsid w:val="00F51637"/>
    <w:rsid w:val="00F52E8E"/>
    <w:rsid w:val="00F532B4"/>
    <w:rsid w:val="00F537EC"/>
    <w:rsid w:val="00F53A72"/>
    <w:rsid w:val="00F53B5F"/>
    <w:rsid w:val="00F5526F"/>
    <w:rsid w:val="00F553EA"/>
    <w:rsid w:val="00F55795"/>
    <w:rsid w:val="00F55858"/>
    <w:rsid w:val="00F559C7"/>
    <w:rsid w:val="00F55B11"/>
    <w:rsid w:val="00F57238"/>
    <w:rsid w:val="00F57BF2"/>
    <w:rsid w:val="00F6009C"/>
    <w:rsid w:val="00F6065F"/>
    <w:rsid w:val="00F61238"/>
    <w:rsid w:val="00F6139F"/>
    <w:rsid w:val="00F61A10"/>
    <w:rsid w:val="00F61ADC"/>
    <w:rsid w:val="00F62698"/>
    <w:rsid w:val="00F62E43"/>
    <w:rsid w:val="00F6314A"/>
    <w:rsid w:val="00F6372D"/>
    <w:rsid w:val="00F6386A"/>
    <w:rsid w:val="00F65940"/>
    <w:rsid w:val="00F662C2"/>
    <w:rsid w:val="00F66641"/>
    <w:rsid w:val="00F66D27"/>
    <w:rsid w:val="00F678B5"/>
    <w:rsid w:val="00F67E0C"/>
    <w:rsid w:val="00F67F13"/>
    <w:rsid w:val="00F67F91"/>
    <w:rsid w:val="00F704EE"/>
    <w:rsid w:val="00F71FD7"/>
    <w:rsid w:val="00F7317D"/>
    <w:rsid w:val="00F73E8E"/>
    <w:rsid w:val="00F73F76"/>
    <w:rsid w:val="00F740E4"/>
    <w:rsid w:val="00F7472D"/>
    <w:rsid w:val="00F74BA7"/>
    <w:rsid w:val="00F74CDC"/>
    <w:rsid w:val="00F75B20"/>
    <w:rsid w:val="00F75F21"/>
    <w:rsid w:val="00F763AC"/>
    <w:rsid w:val="00F763C8"/>
    <w:rsid w:val="00F765F2"/>
    <w:rsid w:val="00F771AF"/>
    <w:rsid w:val="00F822F6"/>
    <w:rsid w:val="00F83868"/>
    <w:rsid w:val="00F84551"/>
    <w:rsid w:val="00F84946"/>
    <w:rsid w:val="00F84B1D"/>
    <w:rsid w:val="00F84B66"/>
    <w:rsid w:val="00F853FD"/>
    <w:rsid w:val="00F857E6"/>
    <w:rsid w:val="00F868F8"/>
    <w:rsid w:val="00F86A2A"/>
    <w:rsid w:val="00F8701F"/>
    <w:rsid w:val="00F8732A"/>
    <w:rsid w:val="00F87740"/>
    <w:rsid w:val="00F87764"/>
    <w:rsid w:val="00F87843"/>
    <w:rsid w:val="00F87C3D"/>
    <w:rsid w:val="00F9028B"/>
    <w:rsid w:val="00F91228"/>
    <w:rsid w:val="00F913E2"/>
    <w:rsid w:val="00F91AC9"/>
    <w:rsid w:val="00F93A79"/>
    <w:rsid w:val="00F93EC3"/>
    <w:rsid w:val="00F94368"/>
    <w:rsid w:val="00F9460D"/>
    <w:rsid w:val="00F94A5A"/>
    <w:rsid w:val="00F950DF"/>
    <w:rsid w:val="00F950E1"/>
    <w:rsid w:val="00F95239"/>
    <w:rsid w:val="00F95984"/>
    <w:rsid w:val="00F9620A"/>
    <w:rsid w:val="00F964C9"/>
    <w:rsid w:val="00F96A11"/>
    <w:rsid w:val="00F96E34"/>
    <w:rsid w:val="00F97A5B"/>
    <w:rsid w:val="00F97BCA"/>
    <w:rsid w:val="00FA0143"/>
    <w:rsid w:val="00FA083A"/>
    <w:rsid w:val="00FA0D8B"/>
    <w:rsid w:val="00FA0FDF"/>
    <w:rsid w:val="00FA154C"/>
    <w:rsid w:val="00FA199D"/>
    <w:rsid w:val="00FA1EB1"/>
    <w:rsid w:val="00FA1ED4"/>
    <w:rsid w:val="00FA1F6B"/>
    <w:rsid w:val="00FA216B"/>
    <w:rsid w:val="00FA21A4"/>
    <w:rsid w:val="00FA2BCB"/>
    <w:rsid w:val="00FA3A70"/>
    <w:rsid w:val="00FA710C"/>
    <w:rsid w:val="00FA7B7B"/>
    <w:rsid w:val="00FB0B7E"/>
    <w:rsid w:val="00FB0D88"/>
    <w:rsid w:val="00FB1248"/>
    <w:rsid w:val="00FB1326"/>
    <w:rsid w:val="00FB220E"/>
    <w:rsid w:val="00FB22A5"/>
    <w:rsid w:val="00FB2897"/>
    <w:rsid w:val="00FB2D05"/>
    <w:rsid w:val="00FB3106"/>
    <w:rsid w:val="00FB34B3"/>
    <w:rsid w:val="00FB44C7"/>
    <w:rsid w:val="00FB4603"/>
    <w:rsid w:val="00FB51A1"/>
    <w:rsid w:val="00FB578F"/>
    <w:rsid w:val="00FB633A"/>
    <w:rsid w:val="00FB68C1"/>
    <w:rsid w:val="00FB69D1"/>
    <w:rsid w:val="00FB6C20"/>
    <w:rsid w:val="00FB6E34"/>
    <w:rsid w:val="00FB70DF"/>
    <w:rsid w:val="00FC00A4"/>
    <w:rsid w:val="00FC09CF"/>
    <w:rsid w:val="00FC2B55"/>
    <w:rsid w:val="00FC37EE"/>
    <w:rsid w:val="00FC3FB2"/>
    <w:rsid w:val="00FC4183"/>
    <w:rsid w:val="00FC432B"/>
    <w:rsid w:val="00FC465F"/>
    <w:rsid w:val="00FC49C5"/>
    <w:rsid w:val="00FC56DD"/>
    <w:rsid w:val="00FC6069"/>
    <w:rsid w:val="00FC6544"/>
    <w:rsid w:val="00FC7A01"/>
    <w:rsid w:val="00FD05F2"/>
    <w:rsid w:val="00FD06AA"/>
    <w:rsid w:val="00FD127D"/>
    <w:rsid w:val="00FD2604"/>
    <w:rsid w:val="00FD272B"/>
    <w:rsid w:val="00FD3A26"/>
    <w:rsid w:val="00FD3AD4"/>
    <w:rsid w:val="00FD4335"/>
    <w:rsid w:val="00FD469B"/>
    <w:rsid w:val="00FD4AA3"/>
    <w:rsid w:val="00FD540A"/>
    <w:rsid w:val="00FD5660"/>
    <w:rsid w:val="00FD5694"/>
    <w:rsid w:val="00FD5F35"/>
    <w:rsid w:val="00FD639E"/>
    <w:rsid w:val="00FD726A"/>
    <w:rsid w:val="00FD78C0"/>
    <w:rsid w:val="00FE0602"/>
    <w:rsid w:val="00FE120B"/>
    <w:rsid w:val="00FE12B4"/>
    <w:rsid w:val="00FE1780"/>
    <w:rsid w:val="00FE18BA"/>
    <w:rsid w:val="00FE363E"/>
    <w:rsid w:val="00FE4232"/>
    <w:rsid w:val="00FE4C6A"/>
    <w:rsid w:val="00FE5365"/>
    <w:rsid w:val="00FE5DF7"/>
    <w:rsid w:val="00FE6822"/>
    <w:rsid w:val="00FE76EA"/>
    <w:rsid w:val="00FE7CE3"/>
    <w:rsid w:val="00FF0936"/>
    <w:rsid w:val="00FF0DE8"/>
    <w:rsid w:val="00FF1278"/>
    <w:rsid w:val="00FF15AA"/>
    <w:rsid w:val="00FF221C"/>
    <w:rsid w:val="00FF3CD4"/>
    <w:rsid w:val="00FF4575"/>
    <w:rsid w:val="00FF65A7"/>
    <w:rsid w:val="00FF6D17"/>
    <w:rsid w:val="00FF6F85"/>
    <w:rsid w:val="00FF7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iPriority w:val="99"/>
    <w:unhideWhenUsed/>
    <w:rsid w:val="00393EF2"/>
    <w:rPr>
      <w:sz w:val="16"/>
      <w:szCs w:val="16"/>
    </w:rPr>
  </w:style>
  <w:style w:type="paragraph" w:styleId="aa">
    <w:name w:val="annotation text"/>
    <w:basedOn w:val="a1"/>
    <w:link w:val="Char2"/>
    <w:uiPriority w:val="99"/>
    <w:unhideWhenUsed/>
    <w:rsid w:val="00393EF2"/>
    <w:rPr>
      <w:sz w:val="20"/>
      <w:szCs w:val="20"/>
    </w:rPr>
  </w:style>
  <w:style w:type="character" w:customStyle="1" w:styleId="Char2">
    <w:name w:val="批注文字 Char"/>
    <w:basedOn w:val="a2"/>
    <w:link w:val="aa"/>
    <w:uiPriority w:val="99"/>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8"/>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8"/>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table" w:customStyle="1" w:styleId="11">
    <w:name w:val="表样式1"/>
    <w:basedOn w:val="a3"/>
    <w:rsid w:val="006F55D2"/>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TAH">
    <w:name w:val="TAH"/>
    <w:basedOn w:val="TAC"/>
    <w:link w:val="TAHCar"/>
    <w:rsid w:val="00E34B34"/>
    <w:rPr>
      <w:b/>
    </w:rPr>
  </w:style>
  <w:style w:type="paragraph" w:customStyle="1" w:styleId="TAC">
    <w:name w:val="TAC"/>
    <w:basedOn w:val="TAL"/>
    <w:link w:val="TACChar"/>
    <w:rsid w:val="00E34B34"/>
    <w:pPr>
      <w:overflowPunct/>
      <w:autoSpaceDE/>
      <w:autoSpaceDN/>
      <w:adjustRightInd/>
      <w:jc w:val="center"/>
      <w:textAlignment w:val="auto"/>
    </w:pPr>
    <w:rPr>
      <w:lang w:val="x-none"/>
    </w:rPr>
  </w:style>
  <w:style w:type="paragraph" w:customStyle="1" w:styleId="TH">
    <w:name w:val="TH"/>
    <w:basedOn w:val="a1"/>
    <w:link w:val="THChar"/>
    <w:rsid w:val="00E34B34"/>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sid w:val="00E34B34"/>
    <w:rPr>
      <w:rFonts w:ascii="Arial" w:eastAsia="Times New Roman" w:hAnsi="Arial" w:cs="Times New Roman"/>
      <w:b/>
      <w:kern w:val="0"/>
      <w:sz w:val="20"/>
      <w:szCs w:val="20"/>
      <w:lang w:val="x-none" w:eastAsia="en-US"/>
    </w:rPr>
  </w:style>
  <w:style w:type="character" w:customStyle="1" w:styleId="TACChar">
    <w:name w:val="TAC Char"/>
    <w:link w:val="TAC"/>
    <w:locked/>
    <w:rsid w:val="00E34B34"/>
    <w:rPr>
      <w:rFonts w:ascii="Arial" w:eastAsia="Times New Roman" w:hAnsi="Arial" w:cs="Times New Roman"/>
      <w:kern w:val="0"/>
      <w:sz w:val="18"/>
      <w:szCs w:val="20"/>
      <w:lang w:val="x-none" w:eastAsia="en-US"/>
    </w:rPr>
  </w:style>
  <w:style w:type="character" w:customStyle="1" w:styleId="TAHCar">
    <w:name w:val="TAH Car"/>
    <w:link w:val="TAH"/>
    <w:rsid w:val="00E34B34"/>
    <w:rPr>
      <w:rFonts w:ascii="Arial" w:eastAsia="Times New Roman" w:hAnsi="Arial" w:cs="Times New Roman"/>
      <w:b/>
      <w:kern w:val="0"/>
      <w:sz w:val="18"/>
      <w:szCs w:val="20"/>
      <w:lang w:val="x-none" w:eastAsia="en-US"/>
    </w:rPr>
  </w:style>
  <w:style w:type="paragraph" w:customStyle="1" w:styleId="IvDInstructiontext">
    <w:name w:val="IvD Instructiontext"/>
    <w:basedOn w:val="afd"/>
    <w:link w:val="IvDInstructiontextChar"/>
    <w:uiPriority w:val="99"/>
    <w:qFormat/>
    <w:rsid w:val="00680AA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680AA5"/>
    <w:rPr>
      <w:rFonts w:ascii="Arial" w:eastAsia="Times New Roman" w:hAnsi="Arial" w:cs="Times New Roman"/>
      <w:i/>
      <w:color w:val="7F7F7F" w:themeColor="text1" w:themeTint="80"/>
      <w:spacing w:val="2"/>
      <w:kern w:val="0"/>
      <w:sz w:val="18"/>
      <w:szCs w:val="18"/>
      <w:lang w:eastAsia="en-US"/>
    </w:rPr>
  </w:style>
  <w:style w:type="paragraph" w:styleId="afd">
    <w:name w:val="Body Text"/>
    <w:basedOn w:val="a1"/>
    <w:link w:val="Char6"/>
    <w:uiPriority w:val="99"/>
    <w:semiHidden/>
    <w:unhideWhenUsed/>
    <w:rsid w:val="00680AA5"/>
  </w:style>
  <w:style w:type="character" w:customStyle="1" w:styleId="Char6">
    <w:name w:val="正文文本 Char"/>
    <w:basedOn w:val="a2"/>
    <w:link w:val="afd"/>
    <w:uiPriority w:val="99"/>
    <w:semiHidden/>
    <w:rsid w:val="00680AA5"/>
    <w:rPr>
      <w:rFonts w:ascii="Times New Roman" w:eastAsia="宋体" w:hAnsi="Times New Roman" w:cs="Times New Roman"/>
      <w:kern w:val="0"/>
      <w:sz w:val="22"/>
      <w:lang w:eastAsia="en-US"/>
    </w:rPr>
  </w:style>
  <w:style w:type="paragraph" w:customStyle="1" w:styleId="Doc-text2">
    <w:name w:val="Doc-text2"/>
    <w:basedOn w:val="a1"/>
    <w:link w:val="Doc-text2Char"/>
    <w:qFormat/>
    <w:rsid w:val="00FB220E"/>
    <w:pPr>
      <w:widowControl w:val="0"/>
      <w:tabs>
        <w:tab w:val="left" w:pos="1622"/>
      </w:tabs>
      <w:autoSpaceDE/>
      <w:autoSpaceDN/>
      <w:adjustRightInd/>
      <w:snapToGrid/>
      <w:spacing w:after="0"/>
      <w:ind w:left="1622" w:hanging="363"/>
    </w:pPr>
    <w:rPr>
      <w:rFonts w:ascii="Arial" w:eastAsia="MS Mincho" w:hAnsi="Arial" w:cstheme="minorBidi"/>
      <w:kern w:val="2"/>
      <w:sz w:val="21"/>
      <w:szCs w:val="24"/>
      <w:lang w:val="x-none" w:eastAsia="x-none"/>
    </w:rPr>
  </w:style>
  <w:style w:type="character" w:customStyle="1" w:styleId="Doc-text2Char">
    <w:name w:val="Doc-text2 Char"/>
    <w:link w:val="Doc-text2"/>
    <w:locked/>
    <w:rsid w:val="00FB220E"/>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38095937">
      <w:bodyDiv w:val="1"/>
      <w:marLeft w:val="0"/>
      <w:marRight w:val="0"/>
      <w:marTop w:val="0"/>
      <w:marBottom w:val="0"/>
      <w:divBdr>
        <w:top w:val="none" w:sz="0" w:space="0" w:color="auto"/>
        <w:left w:val="none" w:sz="0" w:space="0" w:color="auto"/>
        <w:bottom w:val="none" w:sz="0" w:space="0" w:color="auto"/>
        <w:right w:val="none" w:sz="0" w:space="0" w:color="auto"/>
      </w:divBdr>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768161440">
      <w:bodyDiv w:val="1"/>
      <w:marLeft w:val="0"/>
      <w:marRight w:val="0"/>
      <w:marTop w:val="0"/>
      <w:marBottom w:val="0"/>
      <w:divBdr>
        <w:top w:val="none" w:sz="0" w:space="0" w:color="auto"/>
        <w:left w:val="none" w:sz="0" w:space="0" w:color="auto"/>
        <w:bottom w:val="none" w:sz="0" w:space="0" w:color="auto"/>
        <w:right w:val="none" w:sz="0" w:space="0" w:color="auto"/>
      </w:divBdr>
      <w:divsChild>
        <w:div w:id="597299129">
          <w:marLeft w:val="360"/>
          <w:marRight w:val="0"/>
          <w:marTop w:val="2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988439600">
      <w:bodyDiv w:val="1"/>
      <w:marLeft w:val="0"/>
      <w:marRight w:val="0"/>
      <w:marTop w:val="0"/>
      <w:marBottom w:val="0"/>
      <w:divBdr>
        <w:top w:val="none" w:sz="0" w:space="0" w:color="auto"/>
        <w:left w:val="none" w:sz="0" w:space="0" w:color="auto"/>
        <w:bottom w:val="none" w:sz="0" w:space="0" w:color="auto"/>
        <w:right w:val="none" w:sz="0" w:space="0" w:color="auto"/>
      </w:divBdr>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17871514">
      <w:bodyDiv w:val="1"/>
      <w:marLeft w:val="0"/>
      <w:marRight w:val="0"/>
      <w:marTop w:val="0"/>
      <w:marBottom w:val="0"/>
      <w:divBdr>
        <w:top w:val="none" w:sz="0" w:space="0" w:color="auto"/>
        <w:left w:val="none" w:sz="0" w:space="0" w:color="auto"/>
        <w:bottom w:val="none" w:sz="0" w:space="0" w:color="auto"/>
        <w:right w:val="none" w:sz="0" w:space="0" w:color="auto"/>
      </w:divBdr>
      <w:divsChild>
        <w:div w:id="1942371672">
          <w:marLeft w:val="360"/>
          <w:marRight w:val="0"/>
          <w:marTop w:val="200"/>
          <w:marBottom w:val="0"/>
          <w:divBdr>
            <w:top w:val="none" w:sz="0" w:space="0" w:color="auto"/>
            <w:left w:val="none" w:sz="0" w:space="0" w:color="auto"/>
            <w:bottom w:val="none" w:sz="0" w:space="0" w:color="auto"/>
            <w:right w:val="none" w:sz="0" w:space="0" w:color="auto"/>
          </w:divBdr>
        </w:div>
        <w:div w:id="369887866">
          <w:marLeft w:val="360"/>
          <w:marRight w:val="0"/>
          <w:marTop w:val="200"/>
          <w:marBottom w:val="0"/>
          <w:divBdr>
            <w:top w:val="none" w:sz="0" w:space="0" w:color="auto"/>
            <w:left w:val="none" w:sz="0" w:space="0" w:color="auto"/>
            <w:bottom w:val="none" w:sz="0" w:space="0" w:color="auto"/>
            <w:right w:val="none" w:sz="0" w:space="0" w:color="auto"/>
          </w:divBdr>
        </w:div>
        <w:div w:id="459425755">
          <w:marLeft w:val="108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31472122">
      <w:bodyDiv w:val="1"/>
      <w:marLeft w:val="0"/>
      <w:marRight w:val="0"/>
      <w:marTop w:val="0"/>
      <w:marBottom w:val="0"/>
      <w:divBdr>
        <w:top w:val="none" w:sz="0" w:space="0" w:color="auto"/>
        <w:left w:val="none" w:sz="0" w:space="0" w:color="auto"/>
        <w:bottom w:val="none" w:sz="0" w:space="0" w:color="auto"/>
        <w:right w:val="none" w:sz="0" w:space="0" w:color="auto"/>
      </w:divBdr>
    </w:div>
    <w:div w:id="1643268361">
      <w:bodyDiv w:val="1"/>
      <w:marLeft w:val="0"/>
      <w:marRight w:val="0"/>
      <w:marTop w:val="0"/>
      <w:marBottom w:val="0"/>
      <w:divBdr>
        <w:top w:val="none" w:sz="0" w:space="0" w:color="auto"/>
        <w:left w:val="none" w:sz="0" w:space="0" w:color="auto"/>
        <w:bottom w:val="none" w:sz="0" w:space="0" w:color="auto"/>
        <w:right w:val="none" w:sz="0" w:space="0" w:color="auto"/>
      </w:divBdr>
    </w:div>
    <w:div w:id="1665471854">
      <w:bodyDiv w:val="1"/>
      <w:marLeft w:val="0"/>
      <w:marRight w:val="0"/>
      <w:marTop w:val="0"/>
      <w:marBottom w:val="0"/>
      <w:divBdr>
        <w:top w:val="none" w:sz="0" w:space="0" w:color="auto"/>
        <w:left w:val="none" w:sz="0" w:space="0" w:color="auto"/>
        <w:bottom w:val="none" w:sz="0" w:space="0" w:color="auto"/>
        <w:right w:val="none" w:sz="0" w:space="0" w:color="auto"/>
      </w:divBdr>
      <w:divsChild>
        <w:div w:id="660887546">
          <w:marLeft w:val="1080"/>
          <w:marRight w:val="0"/>
          <w:marTop w:val="100"/>
          <w:marBottom w:val="0"/>
          <w:divBdr>
            <w:top w:val="none" w:sz="0" w:space="0" w:color="auto"/>
            <w:left w:val="none" w:sz="0" w:space="0" w:color="auto"/>
            <w:bottom w:val="none" w:sz="0" w:space="0" w:color="auto"/>
            <w:right w:val="none" w:sz="0" w:space="0" w:color="auto"/>
          </w:divBdr>
        </w:div>
        <w:div w:id="1217549240">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469675">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22735472">
      <w:bodyDiv w:val="1"/>
      <w:marLeft w:val="0"/>
      <w:marRight w:val="0"/>
      <w:marTop w:val="0"/>
      <w:marBottom w:val="0"/>
      <w:divBdr>
        <w:top w:val="none" w:sz="0" w:space="0" w:color="auto"/>
        <w:left w:val="none" w:sz="0" w:space="0" w:color="auto"/>
        <w:bottom w:val="none" w:sz="0" w:space="0" w:color="auto"/>
        <w:right w:val="none" w:sz="0" w:space="0" w:color="auto"/>
      </w:divBdr>
      <w:divsChild>
        <w:div w:id="327099060">
          <w:marLeft w:val="360"/>
          <w:marRight w:val="0"/>
          <w:marTop w:val="2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54697508">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231BA-1D23-400B-B9B3-08C851E1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3</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chengyan_6</cp:lastModifiedBy>
  <cp:revision>15</cp:revision>
  <dcterms:created xsi:type="dcterms:W3CDTF">2019-09-30T15:52:00Z</dcterms:created>
  <dcterms:modified xsi:type="dcterms:W3CDTF">2019-10-04T16:29:00Z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(3)u4OHsT8C745/fPksGHLdHx44qcyaDgRI+X6FrdlmUsdwxhaU5NSI/OW1fRZFH1UbxIjH0BIa
veWhjP90Vs/L+ToJ3WOOVJnInY+Gd7ZioTft4FG447Dp8MLUbEiwFsv4BIonqcFHKYayy8lY
T1aUiIExy24bMuECZRoGkjxOAgQzAlNRV64MxvocHVv/YRgl2Wh4riWDPaA7F3+Jf8d8UEIE
nELVon9YTG/1DQ0Fej</vt:lpwstr>
  </property>
  <property fmtid="{D5CDD505-2E9C-101B-9397-08002B2CF9AE}" pid="3" name="_2015_ms_pID_7253431">
    <vt:lpwstr>piRNDW3YM4TF/gWFnX8xVzpbCS7aOPvoXQyJiQKyENCh0nLRtVeJER
T7wihFCKIIkY2Udi0WF4kKFuyB0CmTAAC+7Oo9/0kRMXxqaepOLhxfu1zfJxGMu1VjAVN7YG
LF41NaI2YwWREVN+endJRbZvn2KQDsuAVOijVNROEF7VYvXY7Eo9iyg+7bIXGPkT3qLGfpcu
KhdbQ3BTj/c2SRJKzllFCQe5LILKNwUi5D7H</vt:lpwstr>
  </property>
  <property fmtid="{D5CDD505-2E9C-101B-9397-08002B2CF9AE}" pid="4" name="_2015_ms_pID_7253432">
    <vt:lpwstr>WRqdihllvOfI3FmnEsXe78M=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1570137398</vt:lpwstr>
  </property>
</Properties>
</file>