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08E075" w14:textId="38832116" w:rsidR="00A97278" w:rsidRPr="00602143" w:rsidRDefault="00947686" w:rsidP="00A97278">
      <w:pPr>
        <w:tabs>
          <w:tab w:val="center" w:pos="4536"/>
          <w:tab w:val="right" w:pos="9072"/>
          <w:tab w:val="right" w:pos="9781"/>
        </w:tabs>
        <w:spacing w:line="276" w:lineRule="auto"/>
        <w:ind w:right="-58"/>
        <w:rPr>
          <w:rFonts w:ascii="Calibri" w:eastAsiaTheme="minorEastAsia" w:hAnsi="Calibri" w:cs="Calibri"/>
          <w:b/>
          <w:color w:val="000000"/>
          <w:lang w:val="en-US" w:eastAsia="ja-JP"/>
        </w:rPr>
      </w:pPr>
      <w:r w:rsidRPr="00947686">
        <w:rPr>
          <w:rFonts w:ascii="Calibri" w:hAnsi="Calibri" w:cs="Calibri"/>
          <w:b/>
          <w:color w:val="000000"/>
        </w:rPr>
        <w:t>3GPP TSG RAN WG1</w:t>
      </w:r>
      <w:r w:rsidR="004A048B">
        <w:rPr>
          <w:rFonts w:ascii="Calibri" w:hAnsi="Calibri" w:cs="Calibri"/>
          <w:b/>
          <w:color w:val="000000"/>
        </w:rPr>
        <w:t xml:space="preserve"> Meeting</w:t>
      </w:r>
      <w:r w:rsidRPr="00947686">
        <w:rPr>
          <w:rFonts w:ascii="Calibri" w:hAnsi="Calibri" w:cs="Calibri"/>
          <w:b/>
          <w:color w:val="000000"/>
        </w:rPr>
        <w:t xml:space="preserve"> </w:t>
      </w:r>
      <w:r w:rsidR="00B33287">
        <w:rPr>
          <w:rFonts w:ascii="Calibri" w:hAnsi="Calibri" w:cs="Calibri"/>
          <w:b/>
          <w:color w:val="000000"/>
        </w:rPr>
        <w:t>#9</w:t>
      </w:r>
      <w:r w:rsidR="004D08AB">
        <w:rPr>
          <w:rFonts w:ascii="Calibri" w:hAnsi="Calibri" w:cs="Calibri"/>
          <w:b/>
          <w:color w:val="000000"/>
        </w:rPr>
        <w:t>8</w:t>
      </w:r>
      <w:r w:rsidR="00086FB1">
        <w:rPr>
          <w:rFonts w:ascii="Calibri" w:hAnsi="Calibri" w:cs="Calibri"/>
          <w:b/>
          <w:color w:val="000000"/>
        </w:rPr>
        <w:t>b</w:t>
      </w:r>
      <w:r w:rsidR="006E61FE">
        <w:rPr>
          <w:rFonts w:ascii="Calibri" w:hAnsi="Calibri" w:cs="Calibri"/>
          <w:b/>
          <w:color w:val="000000"/>
        </w:rPr>
        <w:tab/>
      </w:r>
      <w:r w:rsidR="00A97278" w:rsidRPr="00602143">
        <w:rPr>
          <w:rFonts w:ascii="Calibri" w:eastAsiaTheme="minorEastAsia" w:hAnsi="Calibri" w:cs="Calibri"/>
          <w:b/>
          <w:color w:val="000000"/>
          <w:lang w:val="en-US" w:eastAsia="ja-JP"/>
        </w:rPr>
        <w:t xml:space="preserve">　</w:t>
      </w:r>
      <w:r w:rsidR="00A97278" w:rsidRPr="00602143">
        <w:rPr>
          <w:rFonts w:ascii="Calibri" w:eastAsiaTheme="minorEastAsia" w:hAnsi="Calibri" w:cs="Calibri"/>
          <w:b/>
          <w:color w:val="000000"/>
          <w:lang w:val="en-US" w:eastAsia="ja-JP"/>
        </w:rPr>
        <w:tab/>
        <w:t xml:space="preserve"> </w:t>
      </w:r>
      <w:r w:rsidR="00077D7D">
        <w:rPr>
          <w:rFonts w:ascii="Calibri" w:eastAsiaTheme="minorEastAsia" w:hAnsi="Calibri" w:cs="Calibri"/>
          <w:b/>
          <w:color w:val="000000"/>
          <w:lang w:val="en-US" w:eastAsia="ja-JP"/>
        </w:rPr>
        <w:t xml:space="preserve">                              </w:t>
      </w:r>
      <w:r w:rsidR="00D2482D">
        <w:rPr>
          <w:rFonts w:ascii="Calibri" w:eastAsiaTheme="minorEastAsia" w:hAnsi="Calibri" w:cs="Calibri"/>
          <w:b/>
          <w:color w:val="000000"/>
          <w:lang w:val="en-US" w:eastAsia="ja-JP"/>
        </w:rPr>
        <w:t xml:space="preserve"> </w:t>
      </w:r>
      <w:r w:rsidR="00077D7D">
        <w:rPr>
          <w:rFonts w:ascii="Calibri" w:eastAsiaTheme="minorEastAsia" w:hAnsi="Calibri" w:cs="Calibri"/>
          <w:b/>
          <w:color w:val="000000"/>
          <w:lang w:val="en-US" w:eastAsia="ja-JP"/>
        </w:rPr>
        <w:t xml:space="preserve"> </w:t>
      </w:r>
      <w:r w:rsidR="00E07AC7" w:rsidRPr="00D2482D">
        <w:rPr>
          <w:rFonts w:ascii="Calibri" w:eastAsiaTheme="minorEastAsia" w:hAnsi="Calibri" w:cs="Calibri"/>
          <w:b/>
          <w:color w:val="000000"/>
          <w:lang w:val="en-US" w:eastAsia="ja-JP"/>
        </w:rPr>
        <w:t>R1-</w:t>
      </w:r>
      <w:r w:rsidR="008D0F60" w:rsidRPr="008D0F60">
        <w:rPr>
          <w:rFonts w:ascii="Calibri" w:hAnsi="Calibri" w:cs="Calibri"/>
          <w:b/>
        </w:rPr>
        <w:t>1911200</w:t>
      </w:r>
    </w:p>
    <w:p w14:paraId="5497A4F8" w14:textId="621BB756" w:rsidR="00A97278" w:rsidRPr="00602143" w:rsidRDefault="00086FB1" w:rsidP="00A97278">
      <w:pPr>
        <w:pStyle w:val="a3"/>
        <w:spacing w:line="276" w:lineRule="auto"/>
        <w:rPr>
          <w:rFonts w:ascii="Calibri" w:hAnsi="Calibri" w:cs="Calibri"/>
          <w:noProof w:val="0"/>
          <w:color w:val="000000"/>
          <w:lang w:val="en-GB"/>
        </w:rPr>
      </w:pPr>
      <w:r>
        <w:rPr>
          <w:rFonts w:ascii="Calibri" w:eastAsia="ＭＳ ゴシック" w:hAnsi="Calibri" w:cs="Calibri"/>
          <w:noProof w:val="0"/>
          <w:sz w:val="24"/>
          <w:szCs w:val="24"/>
          <w:lang w:val="en-GB"/>
        </w:rPr>
        <w:t>Chongqing</w:t>
      </w:r>
      <w:r w:rsidRPr="00E52FCE">
        <w:rPr>
          <w:rFonts w:ascii="Calibri" w:eastAsia="ＭＳ ゴシック" w:hAnsi="Calibri" w:cs="Calibri"/>
          <w:noProof w:val="0"/>
          <w:sz w:val="24"/>
          <w:szCs w:val="24"/>
          <w:lang w:val="en-GB"/>
        </w:rPr>
        <w:t xml:space="preserve">, </w:t>
      </w:r>
      <w:r>
        <w:rPr>
          <w:rFonts w:ascii="Calibri" w:eastAsia="ＭＳ ゴシック" w:hAnsi="Calibri" w:cs="Calibri"/>
          <w:noProof w:val="0"/>
          <w:sz w:val="24"/>
          <w:szCs w:val="24"/>
          <w:lang w:val="en-GB"/>
        </w:rPr>
        <w:t>China,</w:t>
      </w:r>
      <w:r w:rsidRPr="00E52FCE">
        <w:rPr>
          <w:rFonts w:ascii="Calibri" w:eastAsia="ＭＳ ゴシック" w:hAnsi="Calibri" w:cs="Calibri"/>
          <w:noProof w:val="0"/>
          <w:sz w:val="24"/>
          <w:szCs w:val="24"/>
          <w:lang w:val="en-GB"/>
        </w:rPr>
        <w:t xml:space="preserve"> </w:t>
      </w:r>
      <w:r>
        <w:rPr>
          <w:rFonts w:ascii="Calibri" w:eastAsia="ＭＳ ゴシック" w:hAnsi="Calibri" w:cs="Calibri"/>
          <w:noProof w:val="0"/>
          <w:sz w:val="24"/>
          <w:szCs w:val="24"/>
          <w:lang w:val="en-GB"/>
        </w:rPr>
        <w:t>14</w:t>
      </w:r>
      <w:r w:rsidRPr="00814D36">
        <w:rPr>
          <w:rFonts w:ascii="Calibri" w:eastAsia="ＭＳ ゴシック" w:hAnsi="Calibri" w:cs="Calibri"/>
          <w:noProof w:val="0"/>
          <w:sz w:val="24"/>
          <w:szCs w:val="24"/>
          <w:vertAlign w:val="superscript"/>
          <w:lang w:val="en-GB"/>
        </w:rPr>
        <w:t>th</w:t>
      </w:r>
      <w:r>
        <w:rPr>
          <w:rFonts w:ascii="Calibri" w:eastAsia="ＭＳ ゴシック" w:hAnsi="Calibri" w:cs="Calibri"/>
          <w:noProof w:val="0"/>
          <w:sz w:val="24"/>
          <w:szCs w:val="24"/>
          <w:lang w:val="en-GB"/>
        </w:rPr>
        <w:t xml:space="preserve"> Oct.</w:t>
      </w:r>
      <w:r w:rsidRPr="00E52FCE">
        <w:rPr>
          <w:rFonts w:ascii="Calibri" w:eastAsia="ＭＳ ゴシック" w:hAnsi="Calibri" w:cs="Calibri"/>
          <w:noProof w:val="0"/>
          <w:sz w:val="24"/>
          <w:szCs w:val="24"/>
          <w:lang w:val="en-GB"/>
        </w:rPr>
        <w:t xml:space="preserve"> </w:t>
      </w:r>
      <w:r>
        <w:rPr>
          <w:rFonts w:ascii="Calibri" w:eastAsia="ＭＳ ゴシック" w:hAnsi="Calibri" w:cs="Calibri"/>
          <w:noProof w:val="0"/>
          <w:sz w:val="24"/>
          <w:szCs w:val="24"/>
          <w:lang w:val="en-GB"/>
        </w:rPr>
        <w:t>–</w:t>
      </w:r>
      <w:r w:rsidRPr="00E52FCE">
        <w:rPr>
          <w:rFonts w:ascii="Calibri" w:eastAsia="ＭＳ ゴシック" w:hAnsi="Calibri" w:cs="Calibri"/>
          <w:noProof w:val="0"/>
          <w:sz w:val="24"/>
          <w:szCs w:val="24"/>
          <w:lang w:val="en-GB"/>
        </w:rPr>
        <w:t xml:space="preserve"> </w:t>
      </w:r>
      <w:r>
        <w:rPr>
          <w:rFonts w:ascii="Calibri" w:eastAsia="ＭＳ ゴシック" w:hAnsi="Calibri" w:cs="Calibri"/>
          <w:noProof w:val="0"/>
          <w:sz w:val="24"/>
          <w:szCs w:val="24"/>
          <w:lang w:val="en-GB"/>
        </w:rPr>
        <w:t>20</w:t>
      </w:r>
      <w:r w:rsidRPr="00A7631F">
        <w:rPr>
          <w:rFonts w:ascii="Calibri" w:eastAsia="ＭＳ ゴシック" w:hAnsi="Calibri" w:cs="Calibri"/>
          <w:noProof w:val="0"/>
          <w:sz w:val="24"/>
          <w:szCs w:val="24"/>
          <w:vertAlign w:val="superscript"/>
          <w:lang w:val="en-GB"/>
        </w:rPr>
        <w:t>th</w:t>
      </w:r>
      <w:r w:rsidRPr="00E52FCE">
        <w:rPr>
          <w:rFonts w:ascii="Calibri" w:eastAsia="ＭＳ ゴシック" w:hAnsi="Calibri" w:cs="Calibri"/>
          <w:noProof w:val="0"/>
          <w:sz w:val="24"/>
          <w:szCs w:val="24"/>
          <w:lang w:val="en-GB"/>
        </w:rPr>
        <w:t xml:space="preserve"> </w:t>
      </w:r>
      <w:r>
        <w:rPr>
          <w:rFonts w:ascii="Calibri" w:eastAsia="ＭＳ ゴシック" w:hAnsi="Calibri" w:cs="Calibri"/>
          <w:noProof w:val="0"/>
          <w:sz w:val="24"/>
          <w:szCs w:val="24"/>
          <w:lang w:val="en-GB"/>
        </w:rPr>
        <w:t>Oct.</w:t>
      </w:r>
      <w:r w:rsidRPr="00E52FCE">
        <w:rPr>
          <w:rFonts w:ascii="Calibri" w:eastAsia="ＭＳ ゴシック" w:hAnsi="Calibri" w:cs="Calibri"/>
          <w:noProof w:val="0"/>
          <w:sz w:val="24"/>
          <w:szCs w:val="24"/>
          <w:lang w:val="en-GB"/>
        </w:rPr>
        <w:t xml:space="preserve"> 201</w:t>
      </w:r>
      <w:r>
        <w:rPr>
          <w:rFonts w:ascii="Calibri" w:eastAsia="ＭＳ ゴシック" w:hAnsi="Calibri" w:cs="Calibri"/>
          <w:noProof w:val="0"/>
          <w:sz w:val="24"/>
          <w:szCs w:val="24"/>
          <w:lang w:val="en-GB"/>
        </w:rPr>
        <w:t>9</w:t>
      </w:r>
    </w:p>
    <w:p w14:paraId="79D91A57" w14:textId="77777777" w:rsidR="00EC5A6D" w:rsidRPr="00274564" w:rsidRDefault="00EC5A6D" w:rsidP="00EC5A6D">
      <w:pPr>
        <w:pStyle w:val="a3"/>
        <w:spacing w:line="276" w:lineRule="auto"/>
        <w:ind w:left="1800" w:hanging="1800"/>
        <w:rPr>
          <w:rFonts w:ascii="Calibri" w:eastAsia="ＭＳ ゴシック" w:hAnsi="Calibri" w:cs="Calibri"/>
          <w:noProof w:val="0"/>
          <w:color w:val="000000"/>
          <w:sz w:val="24"/>
          <w:lang w:val="en-GB"/>
        </w:rPr>
      </w:pPr>
    </w:p>
    <w:p w14:paraId="18D47059" w14:textId="77777777" w:rsidR="00EC5A6D" w:rsidRPr="00602143" w:rsidRDefault="00EC5A6D" w:rsidP="00EC5A6D">
      <w:pPr>
        <w:pStyle w:val="a3"/>
        <w:spacing w:line="276" w:lineRule="auto"/>
        <w:ind w:left="1800" w:hanging="1800"/>
        <w:rPr>
          <w:rFonts w:ascii="Calibri" w:eastAsia="ＭＳ ゴシック" w:hAnsi="Calibri" w:cs="Calibri"/>
          <w:noProof w:val="0"/>
          <w:color w:val="000000"/>
          <w:sz w:val="24"/>
          <w:lang w:eastAsia="ja-JP"/>
        </w:rPr>
      </w:pPr>
      <w:r w:rsidRPr="00602143">
        <w:rPr>
          <w:rFonts w:ascii="Calibri" w:eastAsia="ＭＳ ゴシック" w:hAnsi="Calibri" w:cs="Calibri"/>
          <w:noProof w:val="0"/>
          <w:color w:val="000000"/>
          <w:sz w:val="24"/>
        </w:rPr>
        <w:t>Source:</w:t>
      </w:r>
      <w:r w:rsidRPr="00602143">
        <w:rPr>
          <w:rFonts w:ascii="Calibri" w:eastAsia="ＭＳ ゴシック" w:hAnsi="Calibri" w:cs="Calibri"/>
          <w:noProof w:val="0"/>
          <w:color w:val="000000"/>
          <w:sz w:val="24"/>
        </w:rPr>
        <w:tab/>
      </w:r>
      <w:r w:rsidRPr="00602143">
        <w:rPr>
          <w:rFonts w:ascii="Calibri" w:eastAsia="ＭＳ ゴシック" w:hAnsi="Calibri" w:cs="Calibri"/>
          <w:noProof w:val="0"/>
          <w:color w:val="000000"/>
          <w:sz w:val="24"/>
          <w:lang w:eastAsia="ja-JP"/>
        </w:rPr>
        <w:t>Mitsubishi Electric</w:t>
      </w:r>
    </w:p>
    <w:p w14:paraId="28E6B9CF" w14:textId="424BF426" w:rsidR="00EC5A6D" w:rsidRPr="00602143" w:rsidRDefault="00EC5A6D" w:rsidP="00EC5A6D">
      <w:pPr>
        <w:pStyle w:val="a3"/>
        <w:spacing w:line="276" w:lineRule="auto"/>
        <w:ind w:left="1800" w:hanging="1800"/>
        <w:jc w:val="both"/>
        <w:rPr>
          <w:rFonts w:ascii="Calibri" w:hAnsi="Calibri" w:cs="Calibri"/>
          <w:noProof w:val="0"/>
          <w:color w:val="000000"/>
          <w:sz w:val="24"/>
          <w:lang w:eastAsia="ja-JP"/>
        </w:rPr>
      </w:pPr>
      <w:r w:rsidRPr="00602143">
        <w:rPr>
          <w:rFonts w:ascii="Calibri" w:eastAsia="ＭＳ ゴシック" w:hAnsi="Calibri" w:cs="Calibri"/>
          <w:noProof w:val="0"/>
          <w:color w:val="000000"/>
          <w:sz w:val="24"/>
        </w:rPr>
        <w:t>Title:</w:t>
      </w:r>
      <w:r w:rsidRPr="00602143">
        <w:rPr>
          <w:rFonts w:ascii="Calibri" w:eastAsia="ＭＳ ゴシック" w:hAnsi="Calibri" w:cs="Calibri"/>
          <w:noProof w:val="0"/>
          <w:color w:val="000000"/>
          <w:sz w:val="24"/>
        </w:rPr>
        <w:tab/>
      </w:r>
      <w:r w:rsidR="006017FE">
        <w:rPr>
          <w:rFonts w:ascii="Calibri" w:eastAsia="ＭＳ ゴシック" w:hAnsi="Calibri" w:cs="Calibri"/>
          <w:noProof w:val="0"/>
          <w:color w:val="000000"/>
          <w:sz w:val="24"/>
        </w:rPr>
        <w:t xml:space="preserve">Views on </w:t>
      </w:r>
      <w:r w:rsidR="00E71BAF">
        <w:rPr>
          <w:rFonts w:ascii="Calibri" w:eastAsia="ＭＳ ゴシック" w:hAnsi="Calibri" w:cs="Calibri"/>
          <w:noProof w:val="0"/>
          <w:color w:val="000000"/>
          <w:sz w:val="24"/>
        </w:rPr>
        <w:t>physical-layer procedures</w:t>
      </w:r>
      <w:r w:rsidR="00670EF9">
        <w:rPr>
          <w:rFonts w:ascii="Calibri" w:eastAsia="ＭＳ ゴシック" w:hAnsi="Calibri" w:cs="Calibri"/>
          <w:noProof w:val="0"/>
          <w:color w:val="000000"/>
          <w:sz w:val="24"/>
        </w:rPr>
        <w:t xml:space="preserve"> for </w:t>
      </w:r>
      <w:r w:rsidR="006A0109">
        <w:rPr>
          <w:rFonts w:ascii="Calibri" w:eastAsia="ＭＳ ゴシック" w:hAnsi="Calibri" w:cs="Calibri"/>
          <w:noProof w:val="0"/>
          <w:color w:val="000000"/>
          <w:sz w:val="24"/>
        </w:rPr>
        <w:t>NR positioning</w:t>
      </w:r>
    </w:p>
    <w:p w14:paraId="36730BDF" w14:textId="0783BBB7" w:rsidR="00EC5A6D" w:rsidRPr="00670EF9" w:rsidRDefault="00EC5A6D" w:rsidP="00EC5A6D">
      <w:pPr>
        <w:pStyle w:val="a3"/>
        <w:spacing w:line="276" w:lineRule="auto"/>
        <w:ind w:left="1800" w:hanging="1800"/>
        <w:jc w:val="both"/>
        <w:rPr>
          <w:rFonts w:ascii="Calibri" w:hAnsi="Calibri" w:cs="Calibri"/>
          <w:noProof w:val="0"/>
          <w:color w:val="000000"/>
          <w:sz w:val="24"/>
          <w:lang w:val="en-GB" w:eastAsia="ja-JP"/>
        </w:rPr>
      </w:pPr>
      <w:r w:rsidRPr="00602143">
        <w:rPr>
          <w:rFonts w:ascii="Calibri" w:eastAsia="ＭＳ ゴシック" w:hAnsi="Calibri" w:cs="Calibri"/>
          <w:noProof w:val="0"/>
          <w:color w:val="000000"/>
          <w:sz w:val="24"/>
        </w:rPr>
        <w:t>Agenda Item:</w:t>
      </w:r>
      <w:r w:rsidRPr="00602143">
        <w:rPr>
          <w:rFonts w:ascii="Calibri" w:eastAsia="ＭＳ ゴシック" w:hAnsi="Calibri" w:cs="Calibri"/>
          <w:noProof w:val="0"/>
          <w:color w:val="000000"/>
          <w:sz w:val="24"/>
        </w:rPr>
        <w:tab/>
      </w:r>
      <w:r w:rsidR="0030011A">
        <w:rPr>
          <w:rFonts w:ascii="Calibri" w:eastAsia="ＭＳ ゴシック" w:hAnsi="Calibri" w:cs="Calibri"/>
          <w:noProof w:val="0"/>
          <w:color w:val="000000"/>
          <w:sz w:val="24"/>
        </w:rPr>
        <w:t>7.2.10.</w:t>
      </w:r>
      <w:r w:rsidR="00166E52">
        <w:rPr>
          <w:rFonts w:ascii="Calibri" w:eastAsia="ＭＳ ゴシック" w:hAnsi="Calibri" w:cs="Calibri"/>
          <w:noProof w:val="0"/>
          <w:color w:val="000000"/>
          <w:sz w:val="24"/>
        </w:rPr>
        <w:t>4</w:t>
      </w:r>
      <w:r w:rsidR="0030011A">
        <w:rPr>
          <w:rFonts w:ascii="Calibri" w:eastAsia="ＭＳ ゴシック" w:hAnsi="Calibri" w:cs="Calibri"/>
          <w:noProof w:val="0"/>
          <w:color w:val="000000"/>
          <w:sz w:val="24"/>
        </w:rPr>
        <w:t xml:space="preserve"> </w:t>
      </w:r>
      <w:r w:rsidR="0030011A" w:rsidRPr="0030011A">
        <w:rPr>
          <w:rFonts w:ascii="Calibri" w:eastAsia="ＭＳ ゴシック" w:hAnsi="Calibri" w:cs="Calibri"/>
          <w:noProof w:val="0"/>
          <w:color w:val="000000"/>
          <w:sz w:val="24"/>
        </w:rPr>
        <w:t>Necessity and details for physical-layer procedures to support UE/gNB measurements</w:t>
      </w:r>
    </w:p>
    <w:p w14:paraId="769B4366" w14:textId="77777777" w:rsidR="00EC5A6D" w:rsidRPr="00602143" w:rsidRDefault="00EC5A6D" w:rsidP="00883260">
      <w:pPr>
        <w:pBdr>
          <w:bottom w:val="single" w:sz="6" w:space="0" w:color="auto"/>
        </w:pBdr>
        <w:spacing w:line="276" w:lineRule="auto"/>
        <w:ind w:left="1800" w:hanging="1800"/>
        <w:rPr>
          <w:rFonts w:ascii="Calibri" w:eastAsia="SimSun" w:hAnsi="Calibri" w:cs="Calibri"/>
          <w:b/>
          <w:color w:val="000000"/>
          <w:lang w:val="en-US" w:eastAsia="zh-CN"/>
        </w:rPr>
      </w:pPr>
      <w:r w:rsidRPr="00602143">
        <w:rPr>
          <w:rFonts w:ascii="Calibri" w:hAnsi="Calibri" w:cs="Calibri"/>
          <w:b/>
          <w:color w:val="000000"/>
          <w:lang w:val="en-US"/>
        </w:rPr>
        <w:t>Document for:</w:t>
      </w:r>
      <w:r w:rsidRPr="00602143">
        <w:rPr>
          <w:rFonts w:ascii="Calibri" w:hAnsi="Calibri" w:cs="Calibri"/>
          <w:b/>
          <w:color w:val="000000"/>
          <w:lang w:val="en-US" w:eastAsia="ja-JP"/>
        </w:rPr>
        <w:t xml:space="preserve"> </w:t>
      </w:r>
      <w:r w:rsidRPr="00602143">
        <w:rPr>
          <w:rFonts w:ascii="Calibri" w:hAnsi="Calibri" w:cs="Calibri"/>
          <w:b/>
          <w:color w:val="000000"/>
          <w:lang w:val="en-US" w:eastAsia="ja-JP"/>
        </w:rPr>
        <w:tab/>
        <w:t>Discussion/Decision</w:t>
      </w:r>
    </w:p>
    <w:p w14:paraId="3D7594A5" w14:textId="77777777" w:rsidR="00EC5A6D" w:rsidRPr="00602143" w:rsidRDefault="00EC5A6D" w:rsidP="00EC5A6D">
      <w:pPr>
        <w:pStyle w:val="1"/>
        <w:spacing w:line="360" w:lineRule="auto"/>
        <w:rPr>
          <w:rFonts w:ascii="Calibri" w:hAnsi="Calibri" w:cs="Calibri"/>
          <w:color w:val="000000"/>
          <w:lang w:val="en-US"/>
        </w:rPr>
      </w:pPr>
      <w:r w:rsidRPr="00602143">
        <w:rPr>
          <w:rFonts w:ascii="Calibri" w:hAnsi="Calibri" w:cs="Calibri"/>
          <w:color w:val="000000"/>
          <w:lang w:val="en-US"/>
        </w:rPr>
        <w:t>Introduction</w:t>
      </w:r>
    </w:p>
    <w:p w14:paraId="7B94FB6E" w14:textId="3FDA2D3C" w:rsidR="006A3E87" w:rsidRPr="00D52E82" w:rsidRDefault="009D6258" w:rsidP="0038692B">
      <w:pPr>
        <w:spacing w:line="276" w:lineRule="auto"/>
        <w:jc w:val="both"/>
        <w:rPr>
          <w:rFonts w:ascii="Calibri" w:hAnsi="Calibri" w:cs="Calibri"/>
          <w:color w:val="000000"/>
          <w:lang w:eastAsia="ja-JP"/>
        </w:rPr>
      </w:pPr>
      <w:r>
        <w:rPr>
          <w:rFonts w:ascii="Calibri" w:hAnsi="Calibri" w:cs="Calibri" w:hint="eastAsia"/>
          <w:color w:val="000000"/>
          <w:lang w:eastAsia="ja-JP"/>
        </w:rPr>
        <w:t xml:space="preserve"> In RAN1 </w:t>
      </w:r>
      <w:r w:rsidR="00670EF9">
        <w:rPr>
          <w:rFonts w:ascii="Calibri" w:hAnsi="Calibri" w:cs="Calibri"/>
          <w:color w:val="000000"/>
          <w:lang w:eastAsia="ja-JP"/>
        </w:rPr>
        <w:t>#9</w:t>
      </w:r>
      <w:r w:rsidR="005A747E">
        <w:rPr>
          <w:rFonts w:ascii="Calibri" w:hAnsi="Calibri" w:cs="Calibri"/>
          <w:color w:val="000000"/>
          <w:lang w:eastAsia="ja-JP"/>
        </w:rPr>
        <w:t>8</w:t>
      </w:r>
      <w:r>
        <w:rPr>
          <w:rFonts w:ascii="Calibri" w:hAnsi="Calibri" w:cs="Calibri" w:hint="eastAsia"/>
          <w:color w:val="000000"/>
          <w:lang w:eastAsia="ja-JP"/>
        </w:rPr>
        <w:t xml:space="preserve"> meeting</w:t>
      </w:r>
      <w:r>
        <w:rPr>
          <w:rFonts w:ascii="Calibri" w:hAnsi="Calibri" w:cs="Calibri"/>
          <w:color w:val="000000"/>
          <w:lang w:eastAsia="ja-JP"/>
        </w:rPr>
        <w:t>,</w:t>
      </w:r>
      <w:r w:rsidR="0035475D">
        <w:rPr>
          <w:rFonts w:ascii="Calibri" w:hAnsi="Calibri" w:cs="Calibri" w:hint="eastAsia"/>
          <w:color w:val="000000"/>
          <w:lang w:eastAsia="ja-JP"/>
        </w:rPr>
        <w:t xml:space="preserve"> procedures related to NR positioning was agreed</w:t>
      </w:r>
      <w:r w:rsidR="008504BC">
        <w:rPr>
          <w:rFonts w:ascii="Calibri" w:hAnsi="Calibri" w:cs="Calibri"/>
          <w:color w:val="000000"/>
          <w:lang w:eastAsia="ja-JP"/>
        </w:rPr>
        <w:t xml:space="preserve"> [1]</w:t>
      </w:r>
      <w:r w:rsidR="004F0869">
        <w:rPr>
          <w:rFonts w:ascii="Calibri" w:hAnsi="Calibri" w:cs="Calibri"/>
          <w:color w:val="000000"/>
          <w:lang w:eastAsia="ja-JP"/>
        </w:rPr>
        <w:t>.</w:t>
      </w:r>
      <w:r w:rsidR="0035475D">
        <w:rPr>
          <w:rFonts w:ascii="Calibri" w:hAnsi="Calibri" w:cs="Calibri"/>
          <w:color w:val="000000"/>
          <w:lang w:eastAsia="ja-JP"/>
        </w:rPr>
        <w:t xml:space="preserve"> In thi</w:t>
      </w:r>
      <w:r w:rsidR="00D30285">
        <w:rPr>
          <w:rFonts w:ascii="Calibri" w:hAnsi="Calibri" w:cs="Calibri"/>
          <w:color w:val="000000"/>
          <w:lang w:eastAsia="ja-JP"/>
        </w:rPr>
        <w:t>s contribution, we explain several proposals regarding the procedure</w:t>
      </w:r>
      <w:r w:rsidR="00B14342">
        <w:rPr>
          <w:rFonts w:ascii="Calibri" w:hAnsi="Calibri" w:cs="Calibri"/>
          <w:color w:val="000000"/>
          <w:lang w:eastAsia="ja-JP"/>
        </w:rPr>
        <w:t xml:space="preserve"> for NR positioning.</w:t>
      </w:r>
      <w:r w:rsidR="007B1E3E">
        <w:rPr>
          <w:rFonts w:ascii="Calibri" w:hAnsi="Calibri" w:cs="Calibri"/>
          <w:color w:val="000000"/>
          <w:lang w:eastAsia="ja-JP"/>
        </w:rPr>
        <w:t xml:space="preserve"> In Section 2, proposals related to spatial relation among DL RS for positioning and between DL-RS and SRS are described. Finally, the contribution is concluded in Section 4.</w:t>
      </w:r>
    </w:p>
    <w:p w14:paraId="1D7E9C2E" w14:textId="3635867E" w:rsidR="006A3E87" w:rsidRPr="00602143" w:rsidRDefault="00E35430" w:rsidP="006A3E87">
      <w:pPr>
        <w:pStyle w:val="1"/>
        <w:spacing w:line="360" w:lineRule="auto"/>
        <w:rPr>
          <w:rFonts w:ascii="Calibri" w:hAnsi="Calibri" w:cs="Calibri"/>
          <w:color w:val="000000"/>
          <w:lang w:val="en-US"/>
        </w:rPr>
      </w:pPr>
      <w:r>
        <w:rPr>
          <w:rFonts w:ascii="Calibri" w:hAnsi="Calibri" w:cs="Calibri"/>
          <w:color w:val="000000"/>
          <w:lang w:val="en-US"/>
        </w:rPr>
        <w:t>UE procedure for receiving DL PRS</w:t>
      </w:r>
    </w:p>
    <w:p w14:paraId="79E3D2B7" w14:textId="2DD9BEC9" w:rsidR="008A4C97" w:rsidRDefault="00A37EB4" w:rsidP="00A37EB4">
      <w:pPr>
        <w:tabs>
          <w:tab w:val="left" w:pos="8253"/>
        </w:tabs>
        <w:ind w:firstLineChars="50" w:firstLine="120"/>
        <w:rPr>
          <w:rFonts w:ascii="Calibri" w:hAnsi="Calibri" w:cs="Calibri"/>
          <w:color w:val="000000"/>
          <w:lang w:eastAsia="ja-JP"/>
        </w:rPr>
      </w:pPr>
      <w:r>
        <w:rPr>
          <w:rFonts w:ascii="Calibri" w:hAnsi="Calibri" w:cs="Calibri"/>
          <w:color w:val="000000"/>
          <w:lang w:eastAsia="ja-JP"/>
        </w:rPr>
        <w:t>In RAN1 #9</w:t>
      </w:r>
      <w:r w:rsidR="003146EB">
        <w:rPr>
          <w:rFonts w:ascii="Calibri" w:hAnsi="Calibri" w:cs="Calibri"/>
          <w:color w:val="000000"/>
          <w:lang w:eastAsia="ja-JP"/>
        </w:rPr>
        <w:t>7</w:t>
      </w:r>
      <w:r>
        <w:rPr>
          <w:rFonts w:ascii="Calibri" w:hAnsi="Calibri" w:cs="Calibri"/>
          <w:color w:val="000000"/>
          <w:lang w:eastAsia="ja-JP"/>
        </w:rPr>
        <w:t xml:space="preserve"> meeting,</w:t>
      </w:r>
      <w:r w:rsidR="0044492D">
        <w:rPr>
          <w:rFonts w:ascii="Calibri" w:hAnsi="Calibri" w:cs="Calibri"/>
          <w:color w:val="000000"/>
          <w:lang w:eastAsia="ja-JP"/>
        </w:rPr>
        <w:t xml:space="preserve"> different mechanism to assist UE with RX beamforming was discussed</w:t>
      </w:r>
      <w:r>
        <w:rPr>
          <w:rFonts w:ascii="Calibri" w:hAnsi="Calibri" w:cs="Calibri"/>
          <w:color w:val="000000"/>
          <w:lang w:eastAsia="ja-JP"/>
        </w:rPr>
        <w:t>. In particular, the following agreement was made.</w:t>
      </w:r>
    </w:p>
    <w:p w14:paraId="0F9E7D75" w14:textId="77777777" w:rsidR="00A37EB4" w:rsidRDefault="00A37EB4" w:rsidP="00A37EB4">
      <w:pPr>
        <w:tabs>
          <w:tab w:val="left" w:pos="8253"/>
        </w:tabs>
        <w:ind w:firstLineChars="50" w:firstLine="120"/>
        <w:rPr>
          <w:rFonts w:ascii="Calibri" w:hAnsi="Calibri" w:cs="Calibri"/>
          <w:color w:val="000000"/>
          <w:lang w:eastAsia="ja-JP"/>
        </w:rPr>
      </w:pPr>
    </w:p>
    <w:tbl>
      <w:tblPr>
        <w:tblStyle w:val="a9"/>
        <w:tblW w:w="0" w:type="auto"/>
        <w:tblLook w:val="04A0" w:firstRow="1" w:lastRow="0" w:firstColumn="1" w:lastColumn="0" w:noHBand="0" w:noVBand="1"/>
      </w:tblPr>
      <w:tblGrid>
        <w:gridCol w:w="9962"/>
      </w:tblGrid>
      <w:tr w:rsidR="00286760" w14:paraId="244BEFE4" w14:textId="77777777" w:rsidTr="00286760">
        <w:tc>
          <w:tcPr>
            <w:tcW w:w="9962" w:type="dxa"/>
          </w:tcPr>
          <w:p w14:paraId="7179485F" w14:textId="77777777" w:rsidR="003146EB" w:rsidRPr="000E38AA" w:rsidRDefault="003146EB" w:rsidP="003146EB">
            <w:pPr>
              <w:rPr>
                <w:rFonts w:ascii="Calibri" w:hAnsi="Calibri" w:cs="Calibri"/>
                <w:sz w:val="22"/>
              </w:rPr>
            </w:pPr>
            <w:r w:rsidRPr="000E38AA">
              <w:rPr>
                <w:rFonts w:ascii="Calibri" w:hAnsi="Calibri" w:cs="Calibri"/>
                <w:sz w:val="22"/>
                <w:highlight w:val="green"/>
              </w:rPr>
              <w:t>Agreement:</w:t>
            </w:r>
          </w:p>
          <w:p w14:paraId="54DA6A8F" w14:textId="77777777" w:rsidR="003146EB" w:rsidRPr="000E38AA" w:rsidRDefault="003146EB" w:rsidP="003146EB">
            <w:pPr>
              <w:keepNext/>
              <w:keepLines/>
              <w:spacing w:after="60"/>
              <w:rPr>
                <w:rFonts w:ascii="Calibri" w:hAnsi="Calibri" w:cs="Calibri"/>
                <w:sz w:val="22"/>
                <w:lang w:eastAsia="ko-KR"/>
              </w:rPr>
            </w:pPr>
            <w:r w:rsidRPr="000E38AA">
              <w:rPr>
                <w:rFonts w:ascii="Calibri" w:hAnsi="Calibri" w:cs="Calibri"/>
                <w:sz w:val="22"/>
                <w:lang w:eastAsia="ko-KR"/>
              </w:rPr>
              <w:t>For positioning purposes, to assist UE to perform Rx beamforming, the following options are supported (options are from previous related agreement in RAN1#96bis):</w:t>
            </w:r>
          </w:p>
          <w:p w14:paraId="5A36C823" w14:textId="77777777" w:rsidR="003146EB" w:rsidRPr="000E38AA" w:rsidRDefault="003146EB" w:rsidP="00BE4F9B">
            <w:pPr>
              <w:keepNext/>
              <w:keepLines/>
              <w:numPr>
                <w:ilvl w:val="0"/>
                <w:numId w:val="6"/>
              </w:numPr>
              <w:spacing w:after="60"/>
              <w:rPr>
                <w:rFonts w:ascii="Calibri" w:hAnsi="Calibri" w:cs="Calibri"/>
                <w:sz w:val="22"/>
                <w:lang w:eastAsia="ko-KR"/>
              </w:rPr>
            </w:pPr>
            <w:r w:rsidRPr="000E38AA">
              <w:rPr>
                <w:rFonts w:ascii="Calibri" w:hAnsi="Calibri" w:cs="Calibri"/>
                <w:sz w:val="22"/>
                <w:lang w:eastAsia="ko-KR"/>
              </w:rPr>
              <w:t>Option 1: The DL PRS can be configured to be QCLed Type D with a DL Reference Signal from a serving or neighboring cell.</w:t>
            </w:r>
          </w:p>
          <w:p w14:paraId="02A8DEE7" w14:textId="77777777" w:rsidR="003146EB" w:rsidRPr="000E38AA" w:rsidRDefault="003146EB" w:rsidP="00BE4F9B">
            <w:pPr>
              <w:keepNext/>
              <w:keepLines/>
              <w:numPr>
                <w:ilvl w:val="1"/>
                <w:numId w:val="6"/>
              </w:numPr>
              <w:spacing w:after="60"/>
              <w:rPr>
                <w:rFonts w:ascii="Calibri" w:hAnsi="Calibri" w:cs="Calibri"/>
                <w:sz w:val="22"/>
                <w:lang w:eastAsia="ko-KR"/>
              </w:rPr>
            </w:pPr>
            <w:r w:rsidRPr="000E38AA">
              <w:rPr>
                <w:rFonts w:ascii="Calibri" w:hAnsi="Calibri" w:cs="Calibri"/>
                <w:sz w:val="22"/>
                <w:lang w:eastAsia="ko-KR"/>
              </w:rPr>
              <w:t>Discuss further which DL reference signal can be used (e.g., SSB, CSI-RS, DL-PRS).</w:t>
            </w:r>
          </w:p>
          <w:p w14:paraId="237C04E2" w14:textId="77777777" w:rsidR="003146EB" w:rsidRPr="000E38AA" w:rsidRDefault="003146EB" w:rsidP="00BE4F9B">
            <w:pPr>
              <w:keepNext/>
              <w:keepLines/>
              <w:numPr>
                <w:ilvl w:val="0"/>
                <w:numId w:val="6"/>
              </w:numPr>
              <w:spacing w:after="60"/>
              <w:rPr>
                <w:rFonts w:ascii="Calibri" w:hAnsi="Calibri" w:cs="Calibri"/>
                <w:sz w:val="22"/>
                <w:lang w:eastAsia="ko-KR"/>
              </w:rPr>
            </w:pPr>
            <w:r w:rsidRPr="000E38AA">
              <w:rPr>
                <w:rFonts w:ascii="Calibri" w:hAnsi="Calibri" w:cs="Calibri"/>
                <w:sz w:val="22"/>
                <w:lang w:eastAsia="ko-KR"/>
              </w:rPr>
              <w:t>Option 2: The UE may perform a Rx beam sweeping on DL PRS resources which are transmitted with the same downlink spatial domain transmission filter.</w:t>
            </w:r>
          </w:p>
          <w:p w14:paraId="67D41816" w14:textId="77777777" w:rsidR="003146EB" w:rsidRPr="000E38AA" w:rsidRDefault="003146EB" w:rsidP="00BE4F9B">
            <w:pPr>
              <w:keepNext/>
              <w:keepLines/>
              <w:numPr>
                <w:ilvl w:val="0"/>
                <w:numId w:val="6"/>
              </w:numPr>
              <w:spacing w:after="60"/>
              <w:rPr>
                <w:rFonts w:ascii="Calibri" w:hAnsi="Calibri" w:cs="Calibri"/>
                <w:sz w:val="22"/>
                <w:lang w:eastAsia="ko-KR"/>
              </w:rPr>
            </w:pPr>
            <w:r w:rsidRPr="000E38AA">
              <w:rPr>
                <w:rFonts w:ascii="Calibri" w:hAnsi="Calibri" w:cs="Calibri"/>
                <w:sz w:val="22"/>
                <w:lang w:eastAsia="ko-KR"/>
              </w:rPr>
              <w:t>Option 3: The UE may use a fixed Rx beam to receive DL PRS resources which are transmitted with different downlink spatial domain transmission filter.</w:t>
            </w:r>
          </w:p>
          <w:p w14:paraId="4EACE77F" w14:textId="77777777" w:rsidR="003146EB" w:rsidRPr="000E38AA" w:rsidRDefault="003146EB" w:rsidP="00BE4F9B">
            <w:pPr>
              <w:keepNext/>
              <w:keepLines/>
              <w:numPr>
                <w:ilvl w:val="1"/>
                <w:numId w:val="6"/>
              </w:numPr>
              <w:spacing w:after="60"/>
              <w:rPr>
                <w:rFonts w:ascii="Calibri" w:hAnsi="Calibri" w:cs="Calibri"/>
                <w:sz w:val="22"/>
                <w:lang w:eastAsia="ko-KR"/>
              </w:rPr>
            </w:pPr>
            <w:r w:rsidRPr="000E38AA">
              <w:rPr>
                <w:rFonts w:ascii="Calibri" w:hAnsi="Calibri" w:cs="Calibri"/>
                <w:sz w:val="22"/>
                <w:lang w:eastAsia="ko-KR"/>
              </w:rPr>
              <w:t>FFS: Whether this option can be achieved by Option 1</w:t>
            </w:r>
          </w:p>
          <w:p w14:paraId="39A5AF89" w14:textId="77BB5601" w:rsidR="00286760" w:rsidRPr="009D18F0" w:rsidRDefault="003146EB" w:rsidP="00BE4F9B">
            <w:pPr>
              <w:keepNext/>
              <w:keepLines/>
              <w:numPr>
                <w:ilvl w:val="0"/>
                <w:numId w:val="6"/>
              </w:numPr>
              <w:spacing w:after="60"/>
              <w:rPr>
                <w:rFonts w:ascii="Calibri" w:hAnsi="Calibri" w:cs="Calibri"/>
                <w:color w:val="000000"/>
                <w:lang w:eastAsia="ja-JP"/>
              </w:rPr>
            </w:pPr>
            <w:r w:rsidRPr="000E38AA">
              <w:rPr>
                <w:rFonts w:ascii="Calibri" w:hAnsi="Calibri" w:cs="Calibri"/>
                <w:sz w:val="22"/>
                <w:lang w:eastAsia="ko-KR"/>
              </w:rPr>
              <w:t>FFS on specification impacts.</w:t>
            </w:r>
          </w:p>
        </w:tc>
      </w:tr>
    </w:tbl>
    <w:p w14:paraId="5F239455" w14:textId="77777777" w:rsidR="009A13B6" w:rsidRDefault="009A13B6" w:rsidP="00A37EB4">
      <w:pPr>
        <w:tabs>
          <w:tab w:val="left" w:pos="8253"/>
        </w:tabs>
        <w:ind w:firstLineChars="50" w:firstLine="120"/>
        <w:rPr>
          <w:rFonts w:ascii="Calibri" w:hAnsi="Calibri" w:cs="Calibri"/>
          <w:color w:val="000000"/>
          <w:lang w:eastAsia="ja-JP"/>
        </w:rPr>
      </w:pPr>
    </w:p>
    <w:p w14:paraId="2D21E304" w14:textId="203D2C59" w:rsidR="0001703A" w:rsidRDefault="004D5BFB" w:rsidP="00062DAE">
      <w:pPr>
        <w:tabs>
          <w:tab w:val="left" w:pos="8253"/>
        </w:tabs>
        <w:jc w:val="both"/>
        <w:rPr>
          <w:rFonts w:ascii="Calibri" w:hAnsi="Calibri" w:cs="Calibri"/>
          <w:color w:val="000000"/>
          <w:lang w:eastAsia="ja-JP"/>
        </w:rPr>
      </w:pPr>
      <w:r>
        <w:rPr>
          <w:rFonts w:ascii="Calibri" w:hAnsi="Calibri" w:cs="Calibri"/>
          <w:color w:val="000000"/>
          <w:lang w:eastAsia="ja-JP"/>
        </w:rPr>
        <w:t xml:space="preserve">In Option 1, </w:t>
      </w:r>
      <w:r w:rsidR="009A13B6">
        <w:rPr>
          <w:rFonts w:ascii="Calibri" w:hAnsi="Calibri" w:cs="Calibri"/>
          <w:color w:val="000000"/>
          <w:lang w:eastAsia="ja-JP"/>
        </w:rPr>
        <w:t xml:space="preserve">we support to relate DL PRS spatially (QCL-D) with other RS. Particularly, DL PRS can be QCLed Type D with </w:t>
      </w:r>
      <w:r w:rsidR="00060AAB">
        <w:rPr>
          <w:rFonts w:ascii="Calibri" w:hAnsi="Calibri" w:cs="Calibri"/>
          <w:color w:val="000000"/>
          <w:lang w:eastAsia="ja-JP"/>
        </w:rPr>
        <w:t xml:space="preserve">SSB and </w:t>
      </w:r>
      <w:r w:rsidR="009A13B6">
        <w:rPr>
          <w:rFonts w:ascii="Calibri" w:hAnsi="Calibri" w:cs="Calibri"/>
          <w:color w:val="000000"/>
          <w:lang w:eastAsia="ja-JP"/>
        </w:rPr>
        <w:t>DL-PRS.</w:t>
      </w:r>
      <w:r w:rsidR="009C611E">
        <w:rPr>
          <w:rFonts w:ascii="Calibri" w:hAnsi="Calibri" w:cs="Calibri"/>
          <w:color w:val="000000"/>
          <w:lang w:eastAsia="ja-JP"/>
        </w:rPr>
        <w:t xml:space="preserve"> </w:t>
      </w:r>
      <w:r w:rsidR="00060AAB">
        <w:rPr>
          <w:rFonts w:ascii="Calibri" w:hAnsi="Calibri" w:cs="Calibri"/>
          <w:color w:val="000000"/>
          <w:lang w:eastAsia="ja-JP"/>
        </w:rPr>
        <w:t>Relating two DL PRS</w:t>
      </w:r>
      <w:r w:rsidR="00062DAE">
        <w:rPr>
          <w:rFonts w:ascii="Calibri" w:hAnsi="Calibri" w:cs="Calibri"/>
          <w:color w:val="000000"/>
          <w:lang w:eastAsia="ja-JP"/>
        </w:rPr>
        <w:t xml:space="preserve"> is also beneficial since it is possible that two transmission sources of DL-PRS are co-located and they experience similar channel </w:t>
      </w:r>
      <w:r w:rsidR="008067E4">
        <w:rPr>
          <w:rFonts w:ascii="Calibri" w:hAnsi="Calibri" w:cs="Calibri"/>
          <w:color w:val="000000"/>
          <w:lang w:eastAsia="ja-JP"/>
        </w:rPr>
        <w:t>characteristics</w:t>
      </w:r>
      <w:r w:rsidR="00062DAE">
        <w:rPr>
          <w:rFonts w:ascii="Calibri" w:hAnsi="Calibri" w:cs="Calibri"/>
          <w:color w:val="000000"/>
          <w:lang w:eastAsia="ja-JP"/>
        </w:rPr>
        <w:t>.</w:t>
      </w:r>
      <w:r w:rsidR="00C95A83">
        <w:rPr>
          <w:rFonts w:ascii="Calibri" w:hAnsi="Calibri" w:cs="Calibri"/>
          <w:color w:val="000000"/>
          <w:lang w:eastAsia="ja-JP"/>
        </w:rPr>
        <w:t xml:space="preserve"> Thus, we make the following proposals based on Option 1.</w:t>
      </w:r>
    </w:p>
    <w:p w14:paraId="43729F6F" w14:textId="77777777" w:rsidR="00C95A83" w:rsidRDefault="00C95A83" w:rsidP="00062DAE">
      <w:pPr>
        <w:tabs>
          <w:tab w:val="left" w:pos="8253"/>
        </w:tabs>
        <w:jc w:val="both"/>
        <w:rPr>
          <w:rFonts w:ascii="Calibri" w:hAnsi="Calibri" w:cs="Calibri"/>
          <w:color w:val="000000"/>
          <w:lang w:eastAsia="ja-JP"/>
        </w:rPr>
      </w:pPr>
    </w:p>
    <w:p w14:paraId="34A7DE3F" w14:textId="727C9266" w:rsidR="0025147C" w:rsidRDefault="00FC45D3" w:rsidP="000F3CB6">
      <w:pPr>
        <w:tabs>
          <w:tab w:val="left" w:pos="8253"/>
        </w:tabs>
        <w:jc w:val="both"/>
        <w:rPr>
          <w:rFonts w:ascii="Calibri" w:hAnsi="Calibri" w:cs="Calibri"/>
          <w:b/>
          <w:lang w:val="en-US"/>
        </w:rPr>
      </w:pPr>
      <w:bookmarkStart w:id="0" w:name="Prop1"/>
      <w:r>
        <w:rPr>
          <w:rFonts w:ascii="Calibri" w:hAnsi="Calibri" w:cs="Calibri"/>
          <w:b/>
          <w:lang w:val="en-US"/>
        </w:rPr>
        <w:t>Proposal 1</w:t>
      </w:r>
      <w:r w:rsidR="00C95A83" w:rsidRPr="00B76BAC">
        <w:rPr>
          <w:rFonts w:ascii="Calibri" w:hAnsi="Calibri" w:cs="Calibri"/>
          <w:b/>
          <w:lang w:val="en-US"/>
        </w:rPr>
        <w:t xml:space="preserve"> DL PRS can be configured to be QCLed Type D with </w:t>
      </w:r>
      <w:r w:rsidR="00060AAB">
        <w:rPr>
          <w:rFonts w:ascii="Calibri" w:hAnsi="Calibri" w:cs="Calibri"/>
          <w:b/>
          <w:lang w:val="en-US"/>
        </w:rPr>
        <w:t>SSB</w:t>
      </w:r>
      <w:r w:rsidR="00C95A83" w:rsidRPr="00B76BAC">
        <w:rPr>
          <w:rFonts w:ascii="Calibri" w:hAnsi="Calibri" w:cs="Calibri"/>
          <w:b/>
          <w:lang w:val="en-US"/>
        </w:rPr>
        <w:t xml:space="preserve"> and DL-PRS from a serving or neighboring cell</w:t>
      </w:r>
      <w:bookmarkEnd w:id="0"/>
    </w:p>
    <w:p w14:paraId="4901701B" w14:textId="77777777" w:rsidR="003B689E" w:rsidRDefault="003B689E" w:rsidP="00A665E2">
      <w:pPr>
        <w:tabs>
          <w:tab w:val="left" w:pos="8253"/>
        </w:tabs>
        <w:rPr>
          <w:rFonts w:ascii="Calibri" w:hAnsi="Calibri" w:cs="Calibri"/>
          <w:b/>
          <w:lang w:val="en-US"/>
        </w:rPr>
      </w:pPr>
    </w:p>
    <w:p w14:paraId="50BD2666" w14:textId="3040BC49" w:rsidR="003B689E" w:rsidRPr="003B689E" w:rsidRDefault="003B689E" w:rsidP="00A665E2">
      <w:pPr>
        <w:tabs>
          <w:tab w:val="left" w:pos="8253"/>
        </w:tabs>
        <w:rPr>
          <w:rFonts w:ascii="Calibri" w:hAnsi="Calibri" w:cs="Calibri"/>
          <w:lang w:val="en-US" w:eastAsia="ja-JP"/>
        </w:rPr>
      </w:pPr>
      <w:r>
        <w:rPr>
          <w:rFonts w:ascii="Calibri" w:hAnsi="Calibri" w:cs="Calibri"/>
          <w:lang w:val="en-US" w:eastAsia="ja-JP"/>
        </w:rPr>
        <w:t xml:space="preserve"> In addition, the following agreement </w:t>
      </w:r>
      <w:r w:rsidR="00EF0FE1">
        <w:rPr>
          <w:rFonts w:ascii="Calibri" w:hAnsi="Calibri" w:cs="Calibri"/>
          <w:lang w:val="en-US" w:eastAsia="ja-JP"/>
        </w:rPr>
        <w:t xml:space="preserve">is made regarding QCL relations beyond Type D. </w:t>
      </w:r>
    </w:p>
    <w:p w14:paraId="05F5C801" w14:textId="77777777" w:rsidR="003B689E" w:rsidRDefault="003B689E" w:rsidP="00A665E2">
      <w:pPr>
        <w:tabs>
          <w:tab w:val="left" w:pos="8253"/>
        </w:tabs>
        <w:rPr>
          <w:rFonts w:ascii="Calibri" w:hAnsi="Calibri" w:cs="Calibri"/>
          <w:b/>
          <w:lang w:val="en-US"/>
        </w:rPr>
      </w:pPr>
    </w:p>
    <w:p w14:paraId="4CDD8598" w14:textId="77777777" w:rsidR="00197CF0" w:rsidRDefault="00197CF0" w:rsidP="00A665E2">
      <w:pPr>
        <w:tabs>
          <w:tab w:val="left" w:pos="8253"/>
        </w:tabs>
        <w:rPr>
          <w:rFonts w:ascii="Calibri" w:hAnsi="Calibri" w:cs="Calibri"/>
          <w:b/>
          <w:lang w:val="en-US"/>
        </w:rPr>
      </w:pPr>
    </w:p>
    <w:p w14:paraId="695B0922" w14:textId="77777777" w:rsidR="00197CF0" w:rsidRDefault="00197CF0" w:rsidP="00A665E2">
      <w:pPr>
        <w:tabs>
          <w:tab w:val="left" w:pos="8253"/>
        </w:tabs>
        <w:rPr>
          <w:rFonts w:ascii="Calibri" w:hAnsi="Calibri" w:cs="Calibri"/>
          <w:b/>
          <w:lang w:val="en-US"/>
        </w:rPr>
      </w:pPr>
    </w:p>
    <w:p w14:paraId="647A5349" w14:textId="77777777" w:rsidR="00197CF0" w:rsidRDefault="00197CF0" w:rsidP="00A665E2">
      <w:pPr>
        <w:tabs>
          <w:tab w:val="left" w:pos="8253"/>
        </w:tabs>
        <w:rPr>
          <w:rFonts w:ascii="Calibri" w:hAnsi="Calibri" w:cs="Calibri"/>
          <w:b/>
          <w:lang w:val="en-US"/>
        </w:rPr>
      </w:pPr>
    </w:p>
    <w:tbl>
      <w:tblPr>
        <w:tblStyle w:val="a9"/>
        <w:tblW w:w="0" w:type="auto"/>
        <w:tblLook w:val="04A0" w:firstRow="1" w:lastRow="0" w:firstColumn="1" w:lastColumn="0" w:noHBand="0" w:noVBand="1"/>
      </w:tblPr>
      <w:tblGrid>
        <w:gridCol w:w="9962"/>
      </w:tblGrid>
      <w:tr w:rsidR="003B689E" w14:paraId="41115B48" w14:textId="77777777" w:rsidTr="003B689E">
        <w:tc>
          <w:tcPr>
            <w:tcW w:w="9962" w:type="dxa"/>
          </w:tcPr>
          <w:p w14:paraId="51E7A595" w14:textId="77777777" w:rsidR="003B689E" w:rsidRPr="000E38AA" w:rsidRDefault="003B689E" w:rsidP="003B689E">
            <w:pPr>
              <w:ind w:left="1440" w:hanging="1440"/>
              <w:rPr>
                <w:rFonts w:ascii="Calibri" w:hAnsi="Calibri" w:cs="Calibri"/>
                <w:sz w:val="22"/>
                <w:lang w:eastAsia="x-none"/>
              </w:rPr>
            </w:pPr>
            <w:r w:rsidRPr="000E38AA">
              <w:rPr>
                <w:rFonts w:ascii="Calibri" w:hAnsi="Calibri" w:cs="Calibri"/>
                <w:sz w:val="22"/>
                <w:highlight w:val="green"/>
                <w:lang w:eastAsia="x-none"/>
              </w:rPr>
              <w:lastRenderedPageBreak/>
              <w:t>Agreement:</w:t>
            </w:r>
          </w:p>
          <w:p w14:paraId="3EC82975" w14:textId="77777777" w:rsidR="003B689E" w:rsidRPr="000E38AA" w:rsidRDefault="003B689E" w:rsidP="003B689E">
            <w:pPr>
              <w:keepNext/>
              <w:keepLines/>
              <w:spacing w:after="60"/>
              <w:rPr>
                <w:rFonts w:ascii="Calibri" w:hAnsi="Calibri" w:cs="Calibri"/>
                <w:sz w:val="22"/>
                <w:lang w:eastAsia="ko-KR"/>
              </w:rPr>
            </w:pPr>
            <w:r w:rsidRPr="000E38AA">
              <w:rPr>
                <w:rFonts w:ascii="Calibri" w:hAnsi="Calibri" w:cs="Calibri"/>
                <w:sz w:val="22"/>
                <w:lang w:eastAsia="ko-KR"/>
              </w:rPr>
              <w:t xml:space="preserve">With regards to QCL relations beyond Type-D of a DL PRS resource, support one or more of the following options: </w:t>
            </w:r>
          </w:p>
          <w:p w14:paraId="1FEB4FAA" w14:textId="77777777" w:rsidR="003B689E" w:rsidRPr="000E38AA" w:rsidRDefault="003B689E" w:rsidP="00BE4F9B">
            <w:pPr>
              <w:keepNext/>
              <w:keepLines/>
              <w:numPr>
                <w:ilvl w:val="0"/>
                <w:numId w:val="8"/>
              </w:numPr>
              <w:spacing w:after="60"/>
              <w:rPr>
                <w:rFonts w:ascii="Calibri" w:hAnsi="Calibri" w:cs="Calibri"/>
                <w:sz w:val="22"/>
                <w:lang w:eastAsia="ko-KR"/>
              </w:rPr>
            </w:pPr>
            <w:r w:rsidRPr="000E38AA">
              <w:rPr>
                <w:rFonts w:ascii="Calibri" w:hAnsi="Calibri" w:cs="Calibri"/>
                <w:sz w:val="22"/>
                <w:lang w:eastAsia="ko-KR"/>
              </w:rPr>
              <w:t>Option 1:  QCL-TypeC from an SSB from a TRP.</w:t>
            </w:r>
          </w:p>
          <w:p w14:paraId="215BDE4A" w14:textId="77777777" w:rsidR="003B689E" w:rsidRPr="000E38AA" w:rsidRDefault="003B689E" w:rsidP="00BE4F9B">
            <w:pPr>
              <w:keepNext/>
              <w:keepLines/>
              <w:numPr>
                <w:ilvl w:val="0"/>
                <w:numId w:val="8"/>
              </w:numPr>
              <w:spacing w:after="60"/>
              <w:rPr>
                <w:rFonts w:ascii="Calibri" w:hAnsi="Calibri" w:cs="Calibri"/>
                <w:sz w:val="22"/>
                <w:lang w:eastAsia="ko-KR"/>
              </w:rPr>
            </w:pPr>
            <w:r w:rsidRPr="000E38AA">
              <w:rPr>
                <w:rFonts w:ascii="Calibri" w:hAnsi="Calibri" w:cs="Calibri"/>
                <w:sz w:val="22"/>
                <w:lang w:eastAsia="ko-KR"/>
              </w:rPr>
              <w:t>Option 2:  QCL-TypeC from a DL PRS resource from a TRP.</w:t>
            </w:r>
          </w:p>
          <w:p w14:paraId="5C6B72D4" w14:textId="77777777" w:rsidR="003B689E" w:rsidRPr="000E38AA" w:rsidRDefault="003B689E" w:rsidP="00BE4F9B">
            <w:pPr>
              <w:keepNext/>
              <w:keepLines/>
              <w:numPr>
                <w:ilvl w:val="0"/>
                <w:numId w:val="8"/>
              </w:numPr>
              <w:spacing w:after="60"/>
              <w:rPr>
                <w:rFonts w:ascii="Calibri" w:hAnsi="Calibri" w:cs="Calibri"/>
                <w:sz w:val="22"/>
                <w:lang w:eastAsia="ko-KR"/>
              </w:rPr>
            </w:pPr>
            <w:r w:rsidRPr="000E38AA">
              <w:rPr>
                <w:rFonts w:ascii="Calibri" w:hAnsi="Calibri" w:cs="Calibri"/>
                <w:sz w:val="22"/>
                <w:lang w:eastAsia="ko-KR"/>
              </w:rPr>
              <w:t>Option 3:  QCL-TypeA from a DL PRS resource from TRP.</w:t>
            </w:r>
          </w:p>
          <w:p w14:paraId="212126D4" w14:textId="77777777" w:rsidR="003B689E" w:rsidRPr="000E38AA" w:rsidRDefault="003B689E" w:rsidP="00BE4F9B">
            <w:pPr>
              <w:keepNext/>
              <w:keepLines/>
              <w:numPr>
                <w:ilvl w:val="0"/>
                <w:numId w:val="8"/>
              </w:numPr>
              <w:spacing w:after="60"/>
              <w:rPr>
                <w:rFonts w:ascii="Calibri" w:hAnsi="Calibri" w:cs="Calibri"/>
                <w:sz w:val="22"/>
                <w:lang w:eastAsia="ko-KR"/>
              </w:rPr>
            </w:pPr>
            <w:r w:rsidRPr="000E38AA">
              <w:rPr>
                <w:rFonts w:ascii="Calibri" w:hAnsi="Calibri" w:cs="Calibri"/>
                <w:sz w:val="22"/>
                <w:lang w:eastAsia="ko-KR"/>
              </w:rPr>
              <w:t>Option 4:  QCL-TypeC from a CSI-RS resource from a TRP.</w:t>
            </w:r>
          </w:p>
          <w:p w14:paraId="0FDB5781" w14:textId="77777777" w:rsidR="003B689E" w:rsidRPr="000E38AA" w:rsidRDefault="003B689E" w:rsidP="00BE4F9B">
            <w:pPr>
              <w:keepNext/>
              <w:keepLines/>
              <w:numPr>
                <w:ilvl w:val="1"/>
                <w:numId w:val="8"/>
              </w:numPr>
              <w:spacing w:after="60"/>
              <w:rPr>
                <w:rFonts w:ascii="Calibri" w:hAnsi="Calibri" w:cs="Calibri"/>
                <w:sz w:val="22"/>
                <w:lang w:eastAsia="ko-KR"/>
              </w:rPr>
            </w:pPr>
            <w:r w:rsidRPr="000E38AA">
              <w:rPr>
                <w:rFonts w:ascii="Calibri" w:hAnsi="Calibri" w:cs="Calibri"/>
                <w:sz w:val="22"/>
                <w:lang w:eastAsia="ko-KR"/>
              </w:rPr>
              <w:t>FFS: Which CSI-RS resource type can be used? (e.g., CSI-RS for CSI, CSI-RS for BM, CSI-RS for TRS, CSI-RS for RLM, CSI-RS for RRM).</w:t>
            </w:r>
          </w:p>
          <w:p w14:paraId="6CB8A416" w14:textId="77777777" w:rsidR="003B689E" w:rsidRPr="000E38AA" w:rsidRDefault="003B689E" w:rsidP="00BE4F9B">
            <w:pPr>
              <w:keepNext/>
              <w:keepLines/>
              <w:numPr>
                <w:ilvl w:val="0"/>
                <w:numId w:val="8"/>
              </w:numPr>
              <w:spacing w:after="60"/>
              <w:rPr>
                <w:rFonts w:ascii="Calibri" w:hAnsi="Calibri" w:cs="Calibri"/>
                <w:sz w:val="22"/>
                <w:lang w:eastAsia="ko-KR"/>
              </w:rPr>
            </w:pPr>
            <w:r w:rsidRPr="000E38AA">
              <w:rPr>
                <w:rFonts w:ascii="Calibri" w:hAnsi="Calibri" w:cs="Calibri"/>
                <w:sz w:val="22"/>
                <w:lang w:eastAsia="ko-KR"/>
              </w:rPr>
              <w:t>Option 5:  QCL-TypeA from a CSI-RS resource from a TRP.</w:t>
            </w:r>
          </w:p>
          <w:p w14:paraId="027BD0FD" w14:textId="77777777" w:rsidR="003B689E" w:rsidRPr="000E38AA" w:rsidRDefault="003B689E" w:rsidP="00BE4F9B">
            <w:pPr>
              <w:keepNext/>
              <w:keepLines/>
              <w:numPr>
                <w:ilvl w:val="1"/>
                <w:numId w:val="8"/>
              </w:numPr>
              <w:spacing w:after="60"/>
              <w:rPr>
                <w:rFonts w:ascii="Calibri" w:hAnsi="Calibri" w:cs="Calibri"/>
                <w:sz w:val="22"/>
                <w:lang w:eastAsia="ko-KR"/>
              </w:rPr>
            </w:pPr>
            <w:r w:rsidRPr="000E38AA">
              <w:rPr>
                <w:rFonts w:ascii="Calibri" w:hAnsi="Calibri" w:cs="Calibri"/>
                <w:sz w:val="22"/>
                <w:lang w:eastAsia="ko-KR"/>
              </w:rPr>
              <w:t>FFS: Which CSI-RS resource type can be used? (e.g., CSI-RS for CSI, CSI-RS for BM, CSI-RS for TRS, CSI-RS for RLM, CSI-RS for RRM).</w:t>
            </w:r>
          </w:p>
          <w:p w14:paraId="630D2A16" w14:textId="77777777" w:rsidR="003B689E" w:rsidRPr="000E38AA" w:rsidRDefault="003B689E" w:rsidP="00BE4F9B">
            <w:pPr>
              <w:keepNext/>
              <w:keepLines/>
              <w:numPr>
                <w:ilvl w:val="0"/>
                <w:numId w:val="8"/>
              </w:numPr>
              <w:spacing w:after="60"/>
              <w:rPr>
                <w:rFonts w:ascii="Calibri" w:hAnsi="Calibri" w:cs="Calibri"/>
                <w:sz w:val="22"/>
                <w:lang w:eastAsia="ko-KR"/>
              </w:rPr>
            </w:pPr>
            <w:r w:rsidRPr="000E38AA">
              <w:rPr>
                <w:rFonts w:ascii="Calibri" w:hAnsi="Calibri" w:cs="Calibri"/>
                <w:sz w:val="22"/>
                <w:lang w:eastAsia="ko-KR"/>
              </w:rPr>
              <w:t>Option 6: No QCL relation beyond Type-D is supported.</w:t>
            </w:r>
          </w:p>
          <w:p w14:paraId="0B148655" w14:textId="77777777" w:rsidR="003B689E" w:rsidRPr="000E38AA" w:rsidRDefault="003B689E" w:rsidP="003B689E">
            <w:pPr>
              <w:rPr>
                <w:rFonts w:ascii="Calibri" w:hAnsi="Calibri" w:cs="Calibri"/>
                <w:sz w:val="22"/>
                <w:lang w:eastAsia="ko-KR"/>
              </w:rPr>
            </w:pPr>
            <w:r w:rsidRPr="000E38AA">
              <w:rPr>
                <w:rFonts w:ascii="Calibri" w:hAnsi="Calibri" w:cs="Calibri"/>
                <w:sz w:val="22"/>
                <w:lang w:eastAsia="ko-KR"/>
              </w:rPr>
              <w:t>NOTE:</w:t>
            </w:r>
            <w:r w:rsidRPr="000E38AA">
              <w:rPr>
                <w:rFonts w:ascii="Calibri" w:hAnsi="Calibri" w:cs="Calibri"/>
                <w:sz w:val="22"/>
                <w:lang w:eastAsia="ko-KR"/>
              </w:rPr>
              <w:tab/>
              <w:t>QCL-TypeA:</w:t>
            </w:r>
            <w:r w:rsidRPr="000E38AA">
              <w:rPr>
                <w:rFonts w:ascii="Calibri" w:hAnsi="Calibri" w:cs="Calibri"/>
                <w:sz w:val="22"/>
                <w:lang w:eastAsia="ko-KR"/>
              </w:rPr>
              <w:tab/>
              <w:t>Doppler shift, Doppler spread, average delay, delay spread</w:t>
            </w:r>
          </w:p>
          <w:p w14:paraId="2D722A6B" w14:textId="77777777" w:rsidR="003B689E" w:rsidRPr="000E38AA" w:rsidRDefault="003B689E" w:rsidP="003B689E">
            <w:pPr>
              <w:ind w:firstLine="720"/>
              <w:rPr>
                <w:rFonts w:ascii="Calibri" w:hAnsi="Calibri" w:cs="Calibri"/>
                <w:sz w:val="22"/>
                <w:lang w:eastAsia="ko-KR"/>
              </w:rPr>
            </w:pPr>
            <w:r w:rsidRPr="000E38AA">
              <w:rPr>
                <w:rFonts w:ascii="Calibri" w:hAnsi="Calibri" w:cs="Calibri"/>
                <w:sz w:val="22"/>
                <w:lang w:eastAsia="ko-KR"/>
              </w:rPr>
              <w:t>QCL-TypeB:</w:t>
            </w:r>
            <w:r w:rsidRPr="000E38AA">
              <w:rPr>
                <w:rFonts w:ascii="Calibri" w:hAnsi="Calibri" w:cs="Calibri"/>
                <w:sz w:val="22"/>
                <w:lang w:eastAsia="ko-KR"/>
              </w:rPr>
              <w:tab/>
              <w:t>Doppler shift, Doppler spread'</w:t>
            </w:r>
          </w:p>
          <w:p w14:paraId="0FD225EA" w14:textId="77777777" w:rsidR="003B689E" w:rsidRPr="000E38AA" w:rsidRDefault="003B689E" w:rsidP="003B689E">
            <w:pPr>
              <w:ind w:firstLine="720"/>
              <w:rPr>
                <w:rFonts w:ascii="Calibri" w:hAnsi="Calibri" w:cs="Calibri"/>
                <w:sz w:val="22"/>
                <w:lang w:eastAsia="ko-KR"/>
              </w:rPr>
            </w:pPr>
            <w:r w:rsidRPr="000E38AA">
              <w:rPr>
                <w:rFonts w:ascii="Calibri" w:hAnsi="Calibri" w:cs="Calibri"/>
                <w:sz w:val="22"/>
                <w:lang w:eastAsia="ko-KR"/>
              </w:rPr>
              <w:t>QCL-TypeC:</w:t>
            </w:r>
            <w:r w:rsidRPr="000E38AA">
              <w:rPr>
                <w:rFonts w:ascii="Calibri" w:hAnsi="Calibri" w:cs="Calibri"/>
                <w:sz w:val="22"/>
                <w:lang w:eastAsia="ko-KR"/>
              </w:rPr>
              <w:tab/>
              <w:t>Average delay, Doppler shift</w:t>
            </w:r>
          </w:p>
          <w:p w14:paraId="0FE78CCD" w14:textId="3D1E5C06" w:rsidR="003B689E" w:rsidRPr="003B689E" w:rsidRDefault="003B689E" w:rsidP="003B689E">
            <w:pPr>
              <w:ind w:firstLine="720"/>
              <w:rPr>
                <w:rFonts w:eastAsia="Malgun Gothic"/>
                <w:lang w:eastAsia="ko-KR"/>
              </w:rPr>
            </w:pPr>
            <w:r w:rsidRPr="000E38AA">
              <w:rPr>
                <w:rFonts w:ascii="Calibri" w:hAnsi="Calibri" w:cs="Calibri"/>
                <w:sz w:val="22"/>
                <w:lang w:eastAsia="ko-KR"/>
              </w:rPr>
              <w:t>QCL-TypeD:</w:t>
            </w:r>
            <w:r w:rsidRPr="000E38AA">
              <w:rPr>
                <w:rFonts w:ascii="Calibri" w:hAnsi="Calibri" w:cs="Calibri"/>
                <w:sz w:val="22"/>
                <w:lang w:eastAsia="ko-KR"/>
              </w:rPr>
              <w:tab/>
              <w:t>Spatial Rx parameter</w:t>
            </w:r>
          </w:p>
        </w:tc>
      </w:tr>
    </w:tbl>
    <w:p w14:paraId="5736A861" w14:textId="77777777" w:rsidR="003B689E" w:rsidRDefault="003B689E" w:rsidP="00A665E2">
      <w:pPr>
        <w:tabs>
          <w:tab w:val="left" w:pos="8253"/>
        </w:tabs>
        <w:rPr>
          <w:rFonts w:ascii="Calibri" w:hAnsi="Calibri" w:cs="Calibri"/>
          <w:b/>
          <w:lang w:val="en-US"/>
        </w:rPr>
      </w:pPr>
    </w:p>
    <w:p w14:paraId="66E672A5" w14:textId="6DDA861D" w:rsidR="003B689E" w:rsidRDefault="00EF0FE1" w:rsidP="008F16FF">
      <w:pPr>
        <w:tabs>
          <w:tab w:val="left" w:pos="8253"/>
        </w:tabs>
        <w:jc w:val="both"/>
        <w:rPr>
          <w:rFonts w:ascii="Calibri" w:hAnsi="Calibri" w:cs="Calibri"/>
          <w:lang w:val="en-US" w:eastAsia="ja-JP"/>
        </w:rPr>
      </w:pPr>
      <w:r>
        <w:rPr>
          <w:rFonts w:ascii="Calibri" w:hAnsi="Calibri" w:cs="Calibri"/>
          <w:lang w:val="en-US" w:eastAsia="ja-JP"/>
        </w:rPr>
        <w:t xml:space="preserve">In general, configurations of DL PRS allow dense placement of PRS in both time and frequency, allowing estimation of various </w:t>
      </w:r>
      <w:r w:rsidR="00710D94">
        <w:rPr>
          <w:rFonts w:ascii="Calibri" w:hAnsi="Calibri" w:cs="Calibri"/>
          <w:lang w:val="en-US" w:eastAsia="ja-JP"/>
        </w:rPr>
        <w:t>characteristics</w:t>
      </w:r>
      <w:r>
        <w:rPr>
          <w:rFonts w:ascii="Calibri" w:hAnsi="Calibri" w:cs="Calibri"/>
          <w:lang w:val="en-US" w:eastAsia="ja-JP"/>
        </w:rPr>
        <w:t xml:space="preserve"> of the channel. Thus, DL-PRS should be used as the source for QCL-A and QCL-C.</w:t>
      </w:r>
    </w:p>
    <w:p w14:paraId="73580AA2" w14:textId="77777777" w:rsidR="00710D94" w:rsidRDefault="00710D94" w:rsidP="00A665E2">
      <w:pPr>
        <w:tabs>
          <w:tab w:val="left" w:pos="8253"/>
        </w:tabs>
        <w:rPr>
          <w:rFonts w:ascii="Calibri" w:hAnsi="Calibri" w:cs="Calibri"/>
          <w:lang w:val="en-US" w:eastAsia="ja-JP"/>
        </w:rPr>
      </w:pPr>
    </w:p>
    <w:p w14:paraId="139CCBAF" w14:textId="6DA3213A" w:rsidR="00710D94" w:rsidRPr="00FF6C5F" w:rsidRDefault="00710D94" w:rsidP="00A665E2">
      <w:pPr>
        <w:tabs>
          <w:tab w:val="left" w:pos="8253"/>
        </w:tabs>
        <w:rPr>
          <w:rFonts w:ascii="Calibri" w:hAnsi="Calibri" w:cs="Calibri"/>
          <w:b/>
          <w:lang w:val="en-US"/>
        </w:rPr>
      </w:pPr>
      <w:r w:rsidRPr="00FF6C5F">
        <w:rPr>
          <w:rFonts w:ascii="Calibri" w:hAnsi="Calibri" w:cs="Calibri"/>
          <w:b/>
          <w:lang w:val="en-US" w:eastAsia="ja-JP"/>
        </w:rPr>
        <w:t xml:space="preserve">Proposal </w:t>
      </w:r>
      <w:r w:rsidR="008F16FF" w:rsidRPr="00FF6C5F">
        <w:rPr>
          <w:rFonts w:ascii="Calibri" w:hAnsi="Calibri" w:cs="Calibri"/>
          <w:b/>
          <w:lang w:val="en-US" w:eastAsia="ja-JP"/>
        </w:rPr>
        <w:t>2</w:t>
      </w:r>
      <w:r w:rsidRPr="00FF6C5F">
        <w:rPr>
          <w:rFonts w:ascii="Calibri" w:hAnsi="Calibri" w:cs="Calibri"/>
          <w:b/>
          <w:lang w:val="en-US" w:eastAsia="ja-JP"/>
        </w:rPr>
        <w:t>: Support Option 2</w:t>
      </w:r>
      <w:r w:rsidR="00224C74">
        <w:rPr>
          <w:rFonts w:ascii="Calibri" w:hAnsi="Calibri" w:cs="Calibri"/>
          <w:b/>
          <w:lang w:val="en-US" w:eastAsia="ja-JP"/>
        </w:rPr>
        <w:t xml:space="preserve"> (QCL-TypeC from a DL PRS)</w:t>
      </w:r>
      <w:r w:rsidRPr="00FF6C5F">
        <w:rPr>
          <w:rFonts w:ascii="Calibri" w:hAnsi="Calibri" w:cs="Calibri"/>
          <w:b/>
          <w:lang w:val="en-US" w:eastAsia="ja-JP"/>
        </w:rPr>
        <w:t xml:space="preserve"> and Option 3</w:t>
      </w:r>
      <w:r w:rsidR="00224C74">
        <w:rPr>
          <w:rFonts w:ascii="Calibri" w:hAnsi="Calibri" w:cs="Calibri"/>
          <w:b/>
          <w:lang w:val="en-US" w:eastAsia="ja-JP"/>
        </w:rPr>
        <w:t xml:space="preserve"> </w:t>
      </w:r>
      <w:r w:rsidR="00224C74">
        <w:rPr>
          <w:rFonts w:ascii="Calibri" w:hAnsi="Calibri" w:cs="Calibri"/>
          <w:b/>
          <w:lang w:val="en-US" w:eastAsia="ja-JP"/>
        </w:rPr>
        <w:t>(QCL-Type</w:t>
      </w:r>
      <w:r w:rsidR="00224C74">
        <w:rPr>
          <w:rFonts w:ascii="Calibri" w:hAnsi="Calibri" w:cs="Calibri"/>
          <w:b/>
          <w:lang w:val="en-US" w:eastAsia="ja-JP"/>
        </w:rPr>
        <w:t>A</w:t>
      </w:r>
      <w:r w:rsidR="00224C74">
        <w:rPr>
          <w:rFonts w:ascii="Calibri" w:hAnsi="Calibri" w:cs="Calibri"/>
          <w:b/>
          <w:lang w:val="en-US" w:eastAsia="ja-JP"/>
        </w:rPr>
        <w:t xml:space="preserve"> from a DL PRS)</w:t>
      </w:r>
      <w:r w:rsidRPr="00FF6C5F">
        <w:rPr>
          <w:rFonts w:ascii="Calibri" w:hAnsi="Calibri" w:cs="Calibri"/>
          <w:b/>
          <w:lang w:val="en-US" w:eastAsia="ja-JP"/>
        </w:rPr>
        <w:t xml:space="preserve"> for QCL relations beyond Type-D of a DL PRS resource</w:t>
      </w:r>
    </w:p>
    <w:p w14:paraId="32DE55E6" w14:textId="77777777" w:rsidR="00D44ED3" w:rsidRDefault="00D44ED3" w:rsidP="00A665E2">
      <w:pPr>
        <w:tabs>
          <w:tab w:val="left" w:pos="8253"/>
        </w:tabs>
        <w:rPr>
          <w:rFonts w:ascii="Calibri" w:hAnsi="Calibri" w:cs="Calibri"/>
          <w:color w:val="000000"/>
          <w:lang w:eastAsia="ja-JP"/>
        </w:rPr>
      </w:pPr>
    </w:p>
    <w:p w14:paraId="787447C8" w14:textId="7EB21FEC" w:rsidR="007B2322" w:rsidRPr="00602143" w:rsidRDefault="007B2322" w:rsidP="007B2322">
      <w:pPr>
        <w:pStyle w:val="1"/>
        <w:spacing w:line="360" w:lineRule="auto"/>
        <w:rPr>
          <w:rFonts w:ascii="Calibri" w:hAnsi="Calibri" w:cs="Calibri"/>
          <w:color w:val="000000"/>
          <w:lang w:val="en-US"/>
        </w:rPr>
      </w:pPr>
      <w:r>
        <w:rPr>
          <w:rFonts w:ascii="Calibri" w:hAnsi="Calibri" w:cs="Calibri"/>
          <w:color w:val="000000"/>
          <w:lang w:val="en-US"/>
        </w:rPr>
        <w:t xml:space="preserve">UE procedure for transmitting SRS for </w:t>
      </w:r>
      <w:r w:rsidR="00BE4F9B">
        <w:rPr>
          <w:rFonts w:ascii="Calibri" w:hAnsi="Calibri" w:cs="Calibri"/>
          <w:color w:val="000000"/>
          <w:lang w:val="en-US"/>
        </w:rPr>
        <w:t>positioning</w:t>
      </w:r>
    </w:p>
    <w:p w14:paraId="78564711" w14:textId="77777777" w:rsidR="00FF6C5F" w:rsidRPr="003B689E" w:rsidRDefault="00FF6C5F" w:rsidP="00A665E2">
      <w:pPr>
        <w:tabs>
          <w:tab w:val="left" w:pos="8253"/>
        </w:tabs>
        <w:rPr>
          <w:rFonts w:ascii="Calibri" w:hAnsi="Calibri" w:cs="Calibri"/>
          <w:color w:val="000000"/>
          <w:lang w:eastAsia="ja-JP"/>
        </w:rPr>
      </w:pPr>
    </w:p>
    <w:tbl>
      <w:tblPr>
        <w:tblStyle w:val="a9"/>
        <w:tblW w:w="0" w:type="auto"/>
        <w:tblLook w:val="04A0" w:firstRow="1" w:lastRow="0" w:firstColumn="1" w:lastColumn="0" w:noHBand="0" w:noVBand="1"/>
      </w:tblPr>
      <w:tblGrid>
        <w:gridCol w:w="9962"/>
      </w:tblGrid>
      <w:tr w:rsidR="009F007D" w14:paraId="4C1A62DF" w14:textId="77777777" w:rsidTr="009F007D">
        <w:tc>
          <w:tcPr>
            <w:tcW w:w="9962" w:type="dxa"/>
          </w:tcPr>
          <w:p w14:paraId="74C6B038" w14:textId="77777777" w:rsidR="000E38AA" w:rsidRPr="000E38AA" w:rsidRDefault="000E38AA" w:rsidP="000E38AA">
            <w:pPr>
              <w:ind w:left="1440" w:hanging="1440"/>
              <w:rPr>
                <w:rFonts w:ascii="Calibri" w:hAnsi="Calibri" w:cs="Calibri"/>
                <w:sz w:val="22"/>
                <w:lang w:eastAsia="x-none"/>
              </w:rPr>
            </w:pPr>
            <w:r w:rsidRPr="000E38AA">
              <w:rPr>
                <w:rFonts w:ascii="Calibri" w:hAnsi="Calibri" w:cs="Calibri"/>
                <w:sz w:val="22"/>
                <w:highlight w:val="green"/>
                <w:lang w:eastAsia="x-none"/>
              </w:rPr>
              <w:t>Agreement:</w:t>
            </w:r>
          </w:p>
          <w:p w14:paraId="4BE1B8BE" w14:textId="77777777" w:rsidR="00BE4F9B" w:rsidRPr="000E38AA" w:rsidRDefault="00BE4F9B" w:rsidP="00BE4F9B">
            <w:pPr>
              <w:pStyle w:val="TAL"/>
              <w:jc w:val="left"/>
              <w:rPr>
                <w:rFonts w:ascii="Calibri" w:hAnsi="Calibri" w:cs="Calibri"/>
                <w:sz w:val="22"/>
                <w:szCs w:val="24"/>
                <w:lang w:eastAsia="ko-KR"/>
              </w:rPr>
            </w:pPr>
            <w:r w:rsidRPr="000E38AA">
              <w:rPr>
                <w:rFonts w:ascii="Calibri" w:hAnsi="Calibri" w:cs="Calibri"/>
                <w:sz w:val="22"/>
                <w:szCs w:val="24"/>
                <w:lang w:eastAsia="ko-KR"/>
              </w:rPr>
              <w:t>For positioning purposes, for UL Beam management/alignment towards serving and neighbouring cells, the following is supported (in addition to UE TX beam sweeping):</w:t>
            </w:r>
          </w:p>
          <w:p w14:paraId="2D79391A" w14:textId="77777777" w:rsidR="00BE4F9B" w:rsidRPr="000E38AA" w:rsidRDefault="00BE4F9B" w:rsidP="00BE4F9B">
            <w:pPr>
              <w:pStyle w:val="TAL"/>
              <w:numPr>
                <w:ilvl w:val="0"/>
                <w:numId w:val="5"/>
              </w:numPr>
              <w:jc w:val="left"/>
              <w:rPr>
                <w:rFonts w:ascii="Calibri" w:hAnsi="Calibri" w:cs="Calibri"/>
                <w:sz w:val="22"/>
                <w:szCs w:val="24"/>
                <w:lang w:eastAsia="ko-KR"/>
              </w:rPr>
            </w:pPr>
            <w:r w:rsidRPr="000E38AA">
              <w:rPr>
                <w:rFonts w:ascii="Calibri" w:hAnsi="Calibri" w:cs="Calibri"/>
                <w:sz w:val="22"/>
                <w:szCs w:val="24"/>
                <w:lang w:eastAsia="ko-KR"/>
              </w:rPr>
              <w:t>Configuration of a spatial relation between a reference DL RS from serving or neighbouring cells and the target SRS.</w:t>
            </w:r>
          </w:p>
          <w:p w14:paraId="1E905963" w14:textId="77777777" w:rsidR="00BE4F9B" w:rsidRPr="000E38AA" w:rsidRDefault="00BE4F9B" w:rsidP="00BE4F9B">
            <w:pPr>
              <w:pStyle w:val="TAL"/>
              <w:numPr>
                <w:ilvl w:val="1"/>
                <w:numId w:val="5"/>
              </w:numPr>
              <w:jc w:val="left"/>
              <w:rPr>
                <w:rFonts w:ascii="Calibri" w:hAnsi="Calibri" w:cs="Calibri"/>
                <w:sz w:val="22"/>
                <w:szCs w:val="24"/>
                <w:lang w:eastAsia="ko-KR"/>
              </w:rPr>
            </w:pPr>
            <w:r w:rsidRPr="000E38AA">
              <w:rPr>
                <w:rFonts w:ascii="Calibri" w:hAnsi="Calibri" w:cs="Calibri"/>
                <w:sz w:val="22"/>
                <w:szCs w:val="24"/>
                <w:lang w:eastAsia="ko-KR"/>
              </w:rPr>
              <w:t>Reference DL RS that can be used include at least SSB. FFS on CSI-RS, DL-PRS.</w:t>
            </w:r>
          </w:p>
          <w:p w14:paraId="22C1F49F" w14:textId="77777777" w:rsidR="00BE4F9B" w:rsidRPr="000E38AA" w:rsidRDefault="00BE4F9B" w:rsidP="00BE4F9B">
            <w:pPr>
              <w:pStyle w:val="TAL"/>
              <w:numPr>
                <w:ilvl w:val="0"/>
                <w:numId w:val="5"/>
              </w:numPr>
              <w:jc w:val="left"/>
              <w:rPr>
                <w:rFonts w:ascii="Calibri" w:hAnsi="Calibri" w:cs="Calibri"/>
                <w:sz w:val="22"/>
                <w:szCs w:val="24"/>
                <w:lang w:eastAsia="ko-KR"/>
              </w:rPr>
            </w:pPr>
            <w:r w:rsidRPr="000E38AA">
              <w:rPr>
                <w:rFonts w:ascii="Calibri" w:hAnsi="Calibri" w:cs="Calibri"/>
                <w:sz w:val="22"/>
                <w:szCs w:val="24"/>
                <w:lang w:eastAsia="ko-KR"/>
              </w:rPr>
              <w:t>A fixed Tx beam for UL SRS transmissions across multiple UL SRS Resources, for both FR1 and FR2.</w:t>
            </w:r>
          </w:p>
          <w:p w14:paraId="05D24072" w14:textId="77777777" w:rsidR="00BE4F9B" w:rsidRPr="000E38AA" w:rsidRDefault="00BE4F9B" w:rsidP="00BE4F9B">
            <w:pPr>
              <w:pStyle w:val="TAL"/>
              <w:numPr>
                <w:ilvl w:val="1"/>
                <w:numId w:val="5"/>
              </w:numPr>
              <w:jc w:val="left"/>
              <w:rPr>
                <w:rFonts w:ascii="Calibri" w:hAnsi="Calibri" w:cs="Calibri"/>
                <w:sz w:val="22"/>
                <w:szCs w:val="24"/>
                <w:lang w:eastAsia="ko-KR"/>
              </w:rPr>
            </w:pPr>
            <w:r w:rsidRPr="000E38AA">
              <w:rPr>
                <w:rFonts w:ascii="Calibri" w:hAnsi="Calibri" w:cs="Calibri"/>
                <w:sz w:val="22"/>
                <w:szCs w:val="24"/>
                <w:lang w:eastAsia="ko-KR"/>
              </w:rPr>
              <w:t>FFS how the fixed beam is selected.</w:t>
            </w:r>
          </w:p>
          <w:p w14:paraId="6DFF103B" w14:textId="77777777" w:rsidR="00BE4F9B" w:rsidRPr="000E38AA" w:rsidRDefault="00BE4F9B" w:rsidP="00BE4F9B">
            <w:pPr>
              <w:pStyle w:val="TAL"/>
              <w:numPr>
                <w:ilvl w:val="0"/>
                <w:numId w:val="5"/>
              </w:numPr>
              <w:jc w:val="left"/>
              <w:rPr>
                <w:rFonts w:ascii="Calibri" w:hAnsi="Calibri" w:cs="Calibri"/>
                <w:sz w:val="22"/>
                <w:szCs w:val="24"/>
                <w:lang w:eastAsia="ko-KR"/>
              </w:rPr>
            </w:pPr>
            <w:r w:rsidRPr="000E38AA">
              <w:rPr>
                <w:rFonts w:ascii="Calibri" w:hAnsi="Calibri" w:cs="Calibri"/>
                <w:sz w:val="22"/>
                <w:szCs w:val="24"/>
                <w:lang w:eastAsia="ko-KR"/>
              </w:rPr>
              <w:t>FFS on specification impacts.</w:t>
            </w:r>
          </w:p>
          <w:p w14:paraId="6CCE9441" w14:textId="6D1E97D3" w:rsidR="009F007D" w:rsidRPr="009F007D" w:rsidRDefault="00BE4F9B" w:rsidP="00BE4F9B">
            <w:pPr>
              <w:keepNext/>
              <w:keepLines/>
              <w:numPr>
                <w:ilvl w:val="0"/>
                <w:numId w:val="5"/>
              </w:numPr>
              <w:spacing w:after="60"/>
              <w:rPr>
                <w:rFonts w:ascii="Calibri" w:hAnsi="Calibri" w:cs="Calibri"/>
                <w:color w:val="000000"/>
                <w:lang w:eastAsia="ja-JP"/>
              </w:rPr>
            </w:pPr>
            <w:r w:rsidRPr="000E38AA">
              <w:rPr>
                <w:rFonts w:ascii="Calibri" w:hAnsi="Calibri" w:cs="Calibri"/>
                <w:sz w:val="22"/>
                <w:lang w:eastAsia="ko-KR"/>
              </w:rPr>
              <w:t>Note: In Rel-16, UE is not expected to transmit multiple SRS resources with different spatial relations in the same OFDM symbol (Rel-15 behavior)</w:t>
            </w:r>
          </w:p>
        </w:tc>
      </w:tr>
    </w:tbl>
    <w:p w14:paraId="1FBA91DB" w14:textId="77777777" w:rsidR="009F007D" w:rsidRDefault="009F007D" w:rsidP="00A665E2">
      <w:pPr>
        <w:tabs>
          <w:tab w:val="left" w:pos="8253"/>
        </w:tabs>
        <w:rPr>
          <w:rFonts w:ascii="Calibri" w:hAnsi="Calibri" w:cs="Calibri"/>
          <w:color w:val="000000"/>
          <w:lang w:eastAsia="ja-JP"/>
        </w:rPr>
      </w:pPr>
    </w:p>
    <w:p w14:paraId="2E4F094F" w14:textId="6D0C3CDB" w:rsidR="00A82DA1" w:rsidRDefault="00A82DA1" w:rsidP="00F3356F">
      <w:pPr>
        <w:tabs>
          <w:tab w:val="left" w:pos="8253"/>
        </w:tabs>
        <w:jc w:val="both"/>
        <w:rPr>
          <w:rFonts w:ascii="Calibri" w:hAnsi="Calibri" w:cs="Calibri"/>
          <w:color w:val="000000"/>
          <w:lang w:eastAsia="ja-JP"/>
        </w:rPr>
      </w:pPr>
      <w:r>
        <w:rPr>
          <w:rFonts w:ascii="Calibri" w:hAnsi="Calibri" w:cs="Calibri" w:hint="eastAsia"/>
          <w:color w:val="000000"/>
          <w:lang w:eastAsia="ja-JP"/>
        </w:rPr>
        <w:t xml:space="preserve">Similar </w:t>
      </w:r>
      <w:r>
        <w:rPr>
          <w:rFonts w:ascii="Calibri" w:hAnsi="Calibri" w:cs="Calibri"/>
          <w:color w:val="000000"/>
          <w:lang w:eastAsia="ja-JP"/>
        </w:rPr>
        <w:t>agreement</w:t>
      </w:r>
      <w:r>
        <w:rPr>
          <w:rFonts w:ascii="Calibri" w:hAnsi="Calibri" w:cs="Calibri" w:hint="eastAsia"/>
          <w:color w:val="000000"/>
          <w:lang w:eastAsia="ja-JP"/>
        </w:rPr>
        <w:t>,</w:t>
      </w:r>
      <w:r>
        <w:rPr>
          <w:rFonts w:ascii="Calibri" w:hAnsi="Calibri" w:cs="Calibri"/>
          <w:color w:val="000000"/>
          <w:lang w:eastAsia="ja-JP"/>
        </w:rPr>
        <w:t xml:space="preserve"> shown above, is made for SRS beam management. </w:t>
      </w:r>
      <w:r w:rsidR="00C45D44">
        <w:rPr>
          <w:rFonts w:ascii="Calibri" w:hAnsi="Calibri" w:cs="Calibri"/>
          <w:color w:val="000000"/>
          <w:lang w:eastAsia="ja-JP"/>
        </w:rPr>
        <w:t xml:space="preserve">In this case, spatial relationship between SRS and DL-RS is discussed. For the same reason explained earlier for DL-PRS, having spatial relationship with DL-PRS is beneficial since </w:t>
      </w:r>
      <w:r w:rsidR="00BE4F9B">
        <w:rPr>
          <w:rFonts w:ascii="Calibri" w:hAnsi="Calibri" w:cs="Calibri"/>
          <w:color w:val="000000"/>
          <w:lang w:eastAsia="ja-JP"/>
        </w:rPr>
        <w:t>DL-PRS</w:t>
      </w:r>
      <w:r w:rsidR="00C45D44">
        <w:rPr>
          <w:rFonts w:ascii="Calibri" w:hAnsi="Calibri" w:cs="Calibri"/>
          <w:color w:val="000000"/>
          <w:lang w:eastAsia="ja-JP"/>
        </w:rPr>
        <w:t xml:space="preserve"> ha</w:t>
      </w:r>
      <w:r w:rsidR="00BE4F9B">
        <w:rPr>
          <w:rFonts w:ascii="Calibri" w:hAnsi="Calibri" w:cs="Calibri"/>
          <w:color w:val="000000"/>
          <w:lang w:eastAsia="ja-JP"/>
        </w:rPr>
        <w:t>s</w:t>
      </w:r>
      <w:r w:rsidR="00C45D44">
        <w:rPr>
          <w:rFonts w:ascii="Calibri" w:hAnsi="Calibri" w:cs="Calibri"/>
          <w:color w:val="000000"/>
          <w:lang w:eastAsia="ja-JP"/>
        </w:rPr>
        <w:t xml:space="preserve"> fine angular granularities. For SRS aimed at </w:t>
      </w:r>
      <w:r w:rsidR="00F3356F">
        <w:rPr>
          <w:rFonts w:ascii="Calibri" w:hAnsi="Calibri" w:cs="Calibri"/>
          <w:color w:val="000000"/>
          <w:lang w:eastAsia="ja-JP"/>
        </w:rPr>
        <w:t>neighbouring</w:t>
      </w:r>
      <w:r w:rsidR="00C45D44">
        <w:rPr>
          <w:rFonts w:ascii="Calibri" w:hAnsi="Calibri" w:cs="Calibri"/>
          <w:color w:val="000000"/>
          <w:lang w:eastAsia="ja-JP"/>
        </w:rPr>
        <w:t xml:space="preserve"> cells, accurate </w:t>
      </w:r>
      <w:r w:rsidR="00F3356F">
        <w:rPr>
          <w:rFonts w:ascii="Calibri" w:hAnsi="Calibri" w:cs="Calibri"/>
          <w:color w:val="000000"/>
          <w:lang w:eastAsia="ja-JP"/>
        </w:rPr>
        <w:t>alignment</w:t>
      </w:r>
      <w:r w:rsidR="00C45D44">
        <w:rPr>
          <w:rFonts w:ascii="Calibri" w:hAnsi="Calibri" w:cs="Calibri"/>
          <w:color w:val="000000"/>
          <w:lang w:eastAsia="ja-JP"/>
        </w:rPr>
        <w:t xml:space="preserve"> with DL RS will become critical for power consumption and </w:t>
      </w:r>
      <w:r w:rsidR="00F3356F">
        <w:rPr>
          <w:rFonts w:ascii="Calibri" w:hAnsi="Calibri" w:cs="Calibri"/>
          <w:color w:val="000000"/>
          <w:lang w:eastAsia="ja-JP"/>
        </w:rPr>
        <w:t>maximizing</w:t>
      </w:r>
      <w:r w:rsidR="00C45D44">
        <w:rPr>
          <w:rFonts w:ascii="Calibri" w:hAnsi="Calibri" w:cs="Calibri"/>
          <w:color w:val="000000"/>
          <w:lang w:eastAsia="ja-JP"/>
        </w:rPr>
        <w:t xml:space="preserve"> coverage. Thus we make the following proposal</w:t>
      </w:r>
      <w:r w:rsidR="00746068">
        <w:rPr>
          <w:rFonts w:ascii="Calibri" w:hAnsi="Calibri" w:cs="Calibri"/>
          <w:color w:val="000000"/>
          <w:lang w:eastAsia="ja-JP"/>
        </w:rPr>
        <w:t xml:space="preserve"> based on Option 1 above</w:t>
      </w:r>
      <w:r w:rsidR="00C45D44">
        <w:rPr>
          <w:rFonts w:ascii="Calibri" w:hAnsi="Calibri" w:cs="Calibri"/>
          <w:color w:val="000000"/>
          <w:lang w:eastAsia="ja-JP"/>
        </w:rPr>
        <w:t>:</w:t>
      </w:r>
    </w:p>
    <w:p w14:paraId="11244D44" w14:textId="77777777" w:rsidR="00746068" w:rsidRDefault="00746068" w:rsidP="00F3356F">
      <w:pPr>
        <w:tabs>
          <w:tab w:val="left" w:pos="8253"/>
        </w:tabs>
        <w:jc w:val="both"/>
        <w:rPr>
          <w:rFonts w:ascii="Calibri" w:hAnsi="Calibri" w:cs="Calibri"/>
          <w:color w:val="000000"/>
          <w:lang w:eastAsia="ja-JP"/>
        </w:rPr>
      </w:pPr>
    </w:p>
    <w:p w14:paraId="38B4DF0E" w14:textId="63099CF0" w:rsidR="00746068" w:rsidRPr="00746068" w:rsidRDefault="00746068" w:rsidP="00F3356F">
      <w:pPr>
        <w:tabs>
          <w:tab w:val="left" w:pos="8253"/>
        </w:tabs>
        <w:jc w:val="both"/>
        <w:rPr>
          <w:rFonts w:ascii="Calibri" w:hAnsi="Calibri" w:cs="Calibri"/>
          <w:b/>
          <w:color w:val="000000"/>
          <w:lang w:eastAsia="ja-JP"/>
        </w:rPr>
      </w:pPr>
      <w:bookmarkStart w:id="1" w:name="Prop2"/>
      <w:r w:rsidRPr="00746068">
        <w:rPr>
          <w:rFonts w:ascii="Calibri" w:hAnsi="Calibri" w:cs="Calibri" w:hint="eastAsia"/>
          <w:b/>
          <w:color w:val="000000"/>
          <w:lang w:eastAsia="ja-JP"/>
        </w:rPr>
        <w:t xml:space="preserve">Proposal </w:t>
      </w:r>
      <w:r w:rsidR="0054062D">
        <w:rPr>
          <w:rFonts w:ascii="Calibri" w:hAnsi="Calibri" w:cs="Calibri"/>
          <w:b/>
          <w:color w:val="000000"/>
          <w:lang w:eastAsia="ja-JP"/>
        </w:rPr>
        <w:t>3</w:t>
      </w:r>
      <w:r w:rsidRPr="00746068">
        <w:rPr>
          <w:rFonts w:ascii="Calibri" w:hAnsi="Calibri" w:cs="Calibri" w:hint="eastAsia"/>
          <w:b/>
          <w:color w:val="000000"/>
          <w:lang w:eastAsia="ja-JP"/>
        </w:rPr>
        <w:t xml:space="preserve">: </w:t>
      </w:r>
      <w:r w:rsidR="00CB303B">
        <w:rPr>
          <w:rFonts w:ascii="Calibri" w:hAnsi="Calibri" w:cs="Calibri"/>
          <w:b/>
          <w:color w:val="000000"/>
          <w:lang w:eastAsia="ja-JP"/>
        </w:rPr>
        <w:t>In addition to SSB, s</w:t>
      </w:r>
      <w:r w:rsidRPr="00746068">
        <w:rPr>
          <w:rFonts w:ascii="Calibri" w:hAnsi="Calibri" w:cs="Calibri"/>
          <w:b/>
          <w:color w:val="000000"/>
          <w:lang w:eastAsia="ja-JP"/>
        </w:rPr>
        <w:t xml:space="preserve">upport configuration of a spatial relation between </w:t>
      </w:r>
      <w:r w:rsidR="00345A2B">
        <w:rPr>
          <w:rFonts w:ascii="Calibri" w:hAnsi="Calibri" w:cs="Calibri"/>
          <w:b/>
          <w:color w:val="000000"/>
          <w:lang w:eastAsia="ja-JP"/>
        </w:rPr>
        <w:t>a reference DL RS</w:t>
      </w:r>
      <w:r w:rsidRPr="00746068">
        <w:rPr>
          <w:rFonts w:ascii="Calibri" w:hAnsi="Calibri" w:cs="Calibri"/>
          <w:b/>
          <w:color w:val="000000"/>
          <w:lang w:eastAsia="ja-JP"/>
        </w:rPr>
        <w:t xml:space="preserve"> from serving or neighbouring cell</w:t>
      </w:r>
      <w:r w:rsidR="00345A2B">
        <w:rPr>
          <w:rFonts w:ascii="Calibri" w:hAnsi="Calibri" w:cs="Calibri"/>
          <w:b/>
          <w:color w:val="000000"/>
          <w:lang w:eastAsia="ja-JP"/>
        </w:rPr>
        <w:t>s and the target SRS where a reference DL RS is DL-PRS.</w:t>
      </w:r>
    </w:p>
    <w:bookmarkEnd w:id="1"/>
    <w:p w14:paraId="595A67B5" w14:textId="77777777" w:rsidR="009F007D" w:rsidRDefault="009F007D" w:rsidP="00A665E2">
      <w:pPr>
        <w:tabs>
          <w:tab w:val="left" w:pos="8253"/>
        </w:tabs>
        <w:rPr>
          <w:rFonts w:ascii="Calibri" w:hAnsi="Calibri" w:cs="Calibri"/>
          <w:color w:val="000000"/>
          <w:lang w:eastAsia="ja-JP"/>
        </w:rPr>
      </w:pPr>
    </w:p>
    <w:p w14:paraId="11B46029" w14:textId="5A4B9067" w:rsidR="00BE4F9B" w:rsidRDefault="00BE4F9B" w:rsidP="00BE4F9B">
      <w:pPr>
        <w:tabs>
          <w:tab w:val="left" w:pos="8253"/>
        </w:tabs>
        <w:rPr>
          <w:rFonts w:ascii="Calibri" w:hAnsi="Calibri" w:cs="Calibri"/>
          <w:color w:val="000000"/>
          <w:lang w:eastAsia="ja-JP"/>
        </w:rPr>
      </w:pPr>
      <w:r>
        <w:rPr>
          <w:rFonts w:ascii="Calibri" w:hAnsi="Calibri" w:cs="Calibri"/>
          <w:color w:val="000000"/>
          <w:lang w:eastAsia="ja-JP"/>
        </w:rPr>
        <w:t>The following proposal has been made in our contribution for UL-PRS</w:t>
      </w:r>
      <w:r w:rsidR="001009D0">
        <w:rPr>
          <w:rFonts w:ascii="Calibri" w:hAnsi="Calibri" w:cs="Calibri"/>
          <w:color w:val="000000"/>
          <w:lang w:eastAsia="ja-JP"/>
        </w:rPr>
        <w:t xml:space="preserve"> [2]</w:t>
      </w:r>
      <w:r>
        <w:rPr>
          <w:rFonts w:ascii="Calibri" w:hAnsi="Calibri" w:cs="Calibri"/>
          <w:color w:val="000000"/>
          <w:lang w:eastAsia="ja-JP"/>
        </w:rPr>
        <w:t>. Since the topic may belong to the procedural aspect, the proposal is repeated in this contribution. Having up to 12 symbols will lead to a slot dedicated for positioning. In Rel. 15 NR, prioritization rules between SRS and PUCCH are specified in TS 38.214 [5]. Similarly, prioritization rules between SRS for positioning and PUCCH should be discussed. Prioritization rules between SRS and PUCCH are considered when SRS and PUCCH are scheduled on overlapping symbols. Such mechanism is implemented to allow scheduling flexibility. Whether to extend the rules specified in TS 38.214 for SRS with 8 or 12 consecutive symbols should be discussed. Thus, the following proposal is made.</w:t>
      </w:r>
    </w:p>
    <w:p w14:paraId="02A92A89" w14:textId="77777777" w:rsidR="006A3E87" w:rsidRDefault="006A3E87" w:rsidP="00A665E2">
      <w:pPr>
        <w:tabs>
          <w:tab w:val="left" w:pos="8253"/>
        </w:tabs>
        <w:rPr>
          <w:rFonts w:ascii="Calibri" w:hAnsi="Calibri" w:cs="Calibri"/>
          <w:color w:val="000000"/>
          <w:lang w:eastAsia="ja-JP"/>
        </w:rPr>
      </w:pPr>
    </w:p>
    <w:p w14:paraId="2B317DCB" w14:textId="3BCE086F" w:rsidR="000E38AA" w:rsidRPr="00D52E82" w:rsidRDefault="000E38AA" w:rsidP="00A665E2">
      <w:pPr>
        <w:tabs>
          <w:tab w:val="left" w:pos="8253"/>
        </w:tabs>
        <w:rPr>
          <w:rFonts w:ascii="Calibri" w:hAnsi="Calibri" w:cs="Calibri"/>
          <w:color w:val="000000"/>
          <w:lang w:eastAsia="ja-JP"/>
        </w:rPr>
      </w:pPr>
      <w:r w:rsidRPr="00927476">
        <w:rPr>
          <w:rFonts w:ascii="Calibri" w:hAnsi="Calibri" w:cs="Calibri"/>
          <w:b/>
          <w:color w:val="000000"/>
          <w:lang w:eastAsia="ja-JP"/>
        </w:rPr>
        <w:t xml:space="preserve">Proposal </w:t>
      </w:r>
      <w:r w:rsidR="0054062D">
        <w:rPr>
          <w:rFonts w:ascii="Calibri" w:hAnsi="Calibri" w:cs="Calibri"/>
          <w:b/>
          <w:color w:val="000000"/>
          <w:lang w:eastAsia="ja-JP"/>
        </w:rPr>
        <w:t>4</w:t>
      </w:r>
      <w:r w:rsidRPr="00927476">
        <w:rPr>
          <w:rFonts w:ascii="Calibri" w:hAnsi="Calibri" w:cs="Calibri"/>
          <w:b/>
          <w:color w:val="000000"/>
          <w:lang w:eastAsia="ja-JP"/>
        </w:rPr>
        <w:t>: Periodization rules between SRS</w:t>
      </w:r>
      <w:r w:rsidR="002E1EAB">
        <w:rPr>
          <w:rFonts w:ascii="Calibri" w:hAnsi="Calibri" w:cs="Calibri"/>
          <w:b/>
          <w:color w:val="000000"/>
          <w:lang w:eastAsia="ja-JP"/>
        </w:rPr>
        <w:t xml:space="preserve"> for positioning</w:t>
      </w:r>
      <w:r w:rsidRPr="00927476">
        <w:rPr>
          <w:rFonts w:ascii="Calibri" w:hAnsi="Calibri" w:cs="Calibri"/>
          <w:b/>
          <w:color w:val="000000"/>
          <w:lang w:eastAsia="ja-JP"/>
        </w:rPr>
        <w:t xml:space="preserve"> and </w:t>
      </w:r>
      <w:r>
        <w:rPr>
          <w:rFonts w:ascii="Calibri" w:hAnsi="Calibri" w:cs="Calibri"/>
          <w:b/>
          <w:color w:val="000000"/>
          <w:lang w:eastAsia="ja-JP"/>
        </w:rPr>
        <w:t>other channels</w:t>
      </w:r>
      <w:r w:rsidRPr="00927476">
        <w:rPr>
          <w:rFonts w:ascii="Calibri" w:hAnsi="Calibri" w:cs="Calibri"/>
          <w:b/>
          <w:color w:val="000000"/>
          <w:lang w:eastAsia="ja-JP"/>
        </w:rPr>
        <w:t xml:space="preserve"> should be specified </w:t>
      </w:r>
    </w:p>
    <w:p w14:paraId="271E0918" w14:textId="77777777" w:rsidR="00A665E2" w:rsidRPr="00602143" w:rsidRDefault="00A665E2" w:rsidP="00A665E2">
      <w:pPr>
        <w:pStyle w:val="1"/>
        <w:spacing w:line="360" w:lineRule="auto"/>
        <w:rPr>
          <w:rFonts w:ascii="Calibri" w:hAnsi="Calibri" w:cs="Calibri"/>
          <w:color w:val="000000"/>
          <w:lang w:val="en-US"/>
        </w:rPr>
      </w:pPr>
      <w:r w:rsidRPr="00602143">
        <w:rPr>
          <w:rFonts w:ascii="Calibri" w:hAnsi="Calibri" w:cs="Calibri"/>
          <w:color w:val="000000"/>
          <w:lang w:eastAsia="zh-CN"/>
        </w:rPr>
        <w:t>Conclusion</w:t>
      </w:r>
      <w:r w:rsidRPr="00602143">
        <w:rPr>
          <w:rFonts w:ascii="Calibri" w:hAnsi="Calibri" w:cs="Calibri"/>
          <w:color w:val="000000"/>
          <w:lang w:val="en-US"/>
        </w:rPr>
        <w:t xml:space="preserve"> </w:t>
      </w:r>
    </w:p>
    <w:p w14:paraId="464F970A" w14:textId="1C296BCD" w:rsidR="00A665E2" w:rsidRDefault="00A665E2" w:rsidP="00A665E2">
      <w:pPr>
        <w:spacing w:line="276" w:lineRule="auto"/>
        <w:ind w:firstLineChars="50" w:firstLine="120"/>
        <w:jc w:val="both"/>
        <w:rPr>
          <w:rFonts w:ascii="Calibri" w:hAnsi="Calibri" w:cs="Calibri"/>
          <w:color w:val="000000"/>
          <w:lang w:val="en-US" w:eastAsia="ja-JP"/>
        </w:rPr>
      </w:pPr>
      <w:r w:rsidRPr="00602143">
        <w:rPr>
          <w:rFonts w:ascii="Calibri" w:hAnsi="Calibri" w:cs="Calibri"/>
          <w:color w:val="000000"/>
          <w:lang w:val="en-US" w:eastAsia="ja-JP"/>
        </w:rPr>
        <w:t xml:space="preserve">In this contribution we </w:t>
      </w:r>
      <w:r w:rsidR="008E3556">
        <w:rPr>
          <w:rFonts w:ascii="Calibri" w:hAnsi="Calibri" w:cs="Calibri"/>
          <w:color w:val="000000"/>
          <w:lang w:val="en-US" w:eastAsia="ja-JP"/>
        </w:rPr>
        <w:t>made</w:t>
      </w:r>
      <w:r w:rsidRPr="00602143">
        <w:rPr>
          <w:rFonts w:ascii="Calibri" w:hAnsi="Calibri" w:cs="Calibri"/>
          <w:color w:val="000000"/>
          <w:lang w:val="en-US" w:eastAsia="ja-JP"/>
        </w:rPr>
        <w:t xml:space="preserve"> the following proposal</w:t>
      </w:r>
      <w:r w:rsidR="00B156FC">
        <w:rPr>
          <w:rFonts w:ascii="Calibri" w:hAnsi="Calibri" w:cs="Calibri"/>
          <w:color w:val="000000"/>
          <w:lang w:val="en-US" w:eastAsia="ja-JP"/>
        </w:rPr>
        <w:t>s:</w:t>
      </w:r>
    </w:p>
    <w:p w14:paraId="6B05C7B5" w14:textId="77777777" w:rsidR="00B156FC" w:rsidRDefault="00B156FC" w:rsidP="00B156FC">
      <w:pPr>
        <w:spacing w:line="276" w:lineRule="auto"/>
        <w:jc w:val="both"/>
        <w:rPr>
          <w:rFonts w:ascii="Calibri" w:hAnsi="Calibri" w:cs="Calibri"/>
          <w:color w:val="000000"/>
          <w:lang w:val="en-US" w:eastAsia="ja-JP"/>
        </w:rPr>
      </w:pPr>
    </w:p>
    <w:p w14:paraId="31CC75D7" w14:textId="77777777" w:rsidR="00FC0954" w:rsidRDefault="00FC0954" w:rsidP="00FC0954">
      <w:pPr>
        <w:tabs>
          <w:tab w:val="left" w:pos="8253"/>
        </w:tabs>
        <w:jc w:val="both"/>
        <w:rPr>
          <w:rFonts w:ascii="Calibri" w:hAnsi="Calibri" w:cs="Calibri"/>
          <w:b/>
          <w:lang w:val="en-US"/>
        </w:rPr>
      </w:pPr>
      <w:r>
        <w:rPr>
          <w:rFonts w:ascii="Calibri" w:hAnsi="Calibri" w:cs="Calibri"/>
          <w:b/>
          <w:lang w:val="en-US"/>
        </w:rPr>
        <w:t>Proposal 1</w:t>
      </w:r>
      <w:r w:rsidRPr="00B76BAC">
        <w:rPr>
          <w:rFonts w:ascii="Calibri" w:hAnsi="Calibri" w:cs="Calibri"/>
          <w:b/>
          <w:lang w:val="en-US"/>
        </w:rPr>
        <w:t xml:space="preserve"> DL PRS can be configured to be QCLed Type D with </w:t>
      </w:r>
      <w:r>
        <w:rPr>
          <w:rFonts w:ascii="Calibri" w:hAnsi="Calibri" w:cs="Calibri"/>
          <w:b/>
          <w:lang w:val="en-US"/>
        </w:rPr>
        <w:t>SSB</w:t>
      </w:r>
      <w:r w:rsidRPr="00B76BAC">
        <w:rPr>
          <w:rFonts w:ascii="Calibri" w:hAnsi="Calibri" w:cs="Calibri"/>
          <w:b/>
          <w:lang w:val="en-US"/>
        </w:rPr>
        <w:t xml:space="preserve"> and DL-PRS from a serving or neighboring cell</w:t>
      </w:r>
    </w:p>
    <w:p w14:paraId="7E6D08B5" w14:textId="77777777" w:rsidR="00FC0954" w:rsidRPr="00FF6C5F" w:rsidRDefault="00FC0954" w:rsidP="00FC0954">
      <w:pPr>
        <w:tabs>
          <w:tab w:val="left" w:pos="8253"/>
        </w:tabs>
        <w:rPr>
          <w:rFonts w:ascii="Calibri" w:hAnsi="Calibri" w:cs="Calibri"/>
          <w:b/>
          <w:lang w:val="en-US"/>
        </w:rPr>
      </w:pPr>
      <w:r w:rsidRPr="00FF6C5F">
        <w:rPr>
          <w:rFonts w:ascii="Calibri" w:hAnsi="Calibri" w:cs="Calibri"/>
          <w:b/>
          <w:lang w:val="en-US" w:eastAsia="ja-JP"/>
        </w:rPr>
        <w:t>Proposal 2: Support Option 2</w:t>
      </w:r>
      <w:r>
        <w:rPr>
          <w:rFonts w:ascii="Calibri" w:hAnsi="Calibri" w:cs="Calibri"/>
          <w:b/>
          <w:lang w:val="en-US" w:eastAsia="ja-JP"/>
        </w:rPr>
        <w:t xml:space="preserve"> (QCL-TypeC from a DL PRS)</w:t>
      </w:r>
      <w:r w:rsidRPr="00FF6C5F">
        <w:rPr>
          <w:rFonts w:ascii="Calibri" w:hAnsi="Calibri" w:cs="Calibri"/>
          <w:b/>
          <w:lang w:val="en-US" w:eastAsia="ja-JP"/>
        </w:rPr>
        <w:t xml:space="preserve"> and Option 3</w:t>
      </w:r>
      <w:r>
        <w:rPr>
          <w:rFonts w:ascii="Calibri" w:hAnsi="Calibri" w:cs="Calibri"/>
          <w:b/>
          <w:lang w:val="en-US" w:eastAsia="ja-JP"/>
        </w:rPr>
        <w:t xml:space="preserve"> (QCL-TypeA from a DL PRS)</w:t>
      </w:r>
      <w:r w:rsidRPr="00FF6C5F">
        <w:rPr>
          <w:rFonts w:ascii="Calibri" w:hAnsi="Calibri" w:cs="Calibri"/>
          <w:b/>
          <w:lang w:val="en-US" w:eastAsia="ja-JP"/>
        </w:rPr>
        <w:t xml:space="preserve"> for QCL relations beyond Type-D of a DL PRS resource</w:t>
      </w:r>
    </w:p>
    <w:p w14:paraId="28BC89EC" w14:textId="5F8F8AF5" w:rsidR="00FC0954" w:rsidRPr="00746068" w:rsidRDefault="00FC0954" w:rsidP="00FC0954">
      <w:pPr>
        <w:tabs>
          <w:tab w:val="left" w:pos="8253"/>
        </w:tabs>
        <w:jc w:val="both"/>
        <w:rPr>
          <w:rFonts w:ascii="Calibri" w:hAnsi="Calibri" w:cs="Calibri"/>
          <w:b/>
          <w:color w:val="000000"/>
          <w:lang w:eastAsia="ja-JP"/>
        </w:rPr>
      </w:pPr>
      <w:r w:rsidRPr="00746068">
        <w:rPr>
          <w:rFonts w:ascii="Calibri" w:hAnsi="Calibri" w:cs="Calibri" w:hint="eastAsia"/>
          <w:b/>
          <w:color w:val="000000"/>
          <w:lang w:eastAsia="ja-JP"/>
        </w:rPr>
        <w:t xml:space="preserve">Proposal </w:t>
      </w:r>
      <w:r>
        <w:rPr>
          <w:rFonts w:ascii="Calibri" w:hAnsi="Calibri" w:cs="Calibri"/>
          <w:b/>
          <w:color w:val="000000"/>
          <w:lang w:eastAsia="ja-JP"/>
        </w:rPr>
        <w:t>3</w:t>
      </w:r>
      <w:r w:rsidRPr="00746068">
        <w:rPr>
          <w:rFonts w:ascii="Calibri" w:hAnsi="Calibri" w:cs="Calibri" w:hint="eastAsia"/>
          <w:b/>
          <w:color w:val="000000"/>
          <w:lang w:eastAsia="ja-JP"/>
        </w:rPr>
        <w:t xml:space="preserve">: </w:t>
      </w:r>
      <w:r>
        <w:rPr>
          <w:rFonts w:ascii="Calibri" w:hAnsi="Calibri" w:cs="Calibri"/>
          <w:b/>
          <w:color w:val="000000"/>
          <w:lang w:eastAsia="ja-JP"/>
        </w:rPr>
        <w:t>In addition to SSB, s</w:t>
      </w:r>
      <w:r w:rsidRPr="00746068">
        <w:rPr>
          <w:rFonts w:ascii="Calibri" w:hAnsi="Calibri" w:cs="Calibri"/>
          <w:b/>
          <w:color w:val="000000"/>
          <w:lang w:eastAsia="ja-JP"/>
        </w:rPr>
        <w:t xml:space="preserve">upport configuration of a spatial relation between </w:t>
      </w:r>
      <w:r>
        <w:rPr>
          <w:rFonts w:ascii="Calibri" w:hAnsi="Calibri" w:cs="Calibri"/>
          <w:b/>
          <w:color w:val="000000"/>
          <w:lang w:eastAsia="ja-JP"/>
        </w:rPr>
        <w:t>a reference DL RS</w:t>
      </w:r>
      <w:r w:rsidRPr="00746068">
        <w:rPr>
          <w:rFonts w:ascii="Calibri" w:hAnsi="Calibri" w:cs="Calibri"/>
          <w:b/>
          <w:color w:val="000000"/>
          <w:lang w:eastAsia="ja-JP"/>
        </w:rPr>
        <w:t xml:space="preserve"> from serving or neighbouring cell</w:t>
      </w:r>
      <w:r>
        <w:rPr>
          <w:rFonts w:ascii="Calibri" w:hAnsi="Calibri" w:cs="Calibri"/>
          <w:b/>
          <w:color w:val="000000"/>
          <w:lang w:eastAsia="ja-JP"/>
        </w:rPr>
        <w:t>s and the target SRS wh</w:t>
      </w:r>
      <w:r w:rsidR="00B03459">
        <w:rPr>
          <w:rFonts w:ascii="Calibri" w:hAnsi="Calibri" w:cs="Calibri"/>
          <w:b/>
          <w:color w:val="000000"/>
          <w:lang w:eastAsia="ja-JP"/>
        </w:rPr>
        <w:t>ere a reference DL RS is DL-PRS</w:t>
      </w:r>
    </w:p>
    <w:p w14:paraId="080604B1" w14:textId="64B28062" w:rsidR="00FC0954" w:rsidRPr="00927476" w:rsidRDefault="00FC0954" w:rsidP="00FC0954">
      <w:pPr>
        <w:tabs>
          <w:tab w:val="left" w:pos="8253"/>
        </w:tabs>
        <w:rPr>
          <w:rFonts w:ascii="Calibri" w:hAnsi="Calibri" w:cs="Calibri"/>
          <w:b/>
          <w:color w:val="000000"/>
          <w:lang w:eastAsia="ja-JP"/>
        </w:rPr>
      </w:pPr>
      <w:r w:rsidRPr="00927476">
        <w:rPr>
          <w:rFonts w:ascii="Calibri" w:hAnsi="Calibri" w:cs="Calibri"/>
          <w:b/>
          <w:color w:val="000000"/>
          <w:lang w:eastAsia="ja-JP"/>
        </w:rPr>
        <w:t xml:space="preserve">Proposal </w:t>
      </w:r>
      <w:r>
        <w:rPr>
          <w:rFonts w:ascii="Calibri" w:hAnsi="Calibri" w:cs="Calibri"/>
          <w:b/>
          <w:color w:val="000000"/>
          <w:lang w:eastAsia="ja-JP"/>
        </w:rPr>
        <w:t>4</w:t>
      </w:r>
      <w:r w:rsidRPr="00927476">
        <w:rPr>
          <w:rFonts w:ascii="Calibri" w:hAnsi="Calibri" w:cs="Calibri"/>
          <w:b/>
          <w:color w:val="000000"/>
          <w:lang w:eastAsia="ja-JP"/>
        </w:rPr>
        <w:t>: Periodization rules between SRS</w:t>
      </w:r>
      <w:r w:rsidR="002E1EAB">
        <w:rPr>
          <w:rFonts w:ascii="Calibri" w:hAnsi="Calibri" w:cs="Calibri"/>
          <w:b/>
          <w:color w:val="000000"/>
          <w:lang w:eastAsia="ja-JP"/>
        </w:rPr>
        <w:t xml:space="preserve"> </w:t>
      </w:r>
      <w:r w:rsidR="002E1EAB">
        <w:rPr>
          <w:rFonts w:ascii="Calibri" w:hAnsi="Calibri" w:cs="Calibri"/>
          <w:b/>
          <w:color w:val="000000"/>
          <w:lang w:eastAsia="ja-JP"/>
        </w:rPr>
        <w:t>for positioning</w:t>
      </w:r>
      <w:bookmarkStart w:id="2" w:name="_GoBack"/>
      <w:bookmarkEnd w:id="2"/>
      <w:r w:rsidRPr="00927476">
        <w:rPr>
          <w:rFonts w:ascii="Calibri" w:hAnsi="Calibri" w:cs="Calibri"/>
          <w:b/>
          <w:color w:val="000000"/>
          <w:lang w:eastAsia="ja-JP"/>
        </w:rPr>
        <w:t xml:space="preserve"> and </w:t>
      </w:r>
      <w:r>
        <w:rPr>
          <w:rFonts w:ascii="Calibri" w:hAnsi="Calibri" w:cs="Calibri"/>
          <w:b/>
          <w:color w:val="000000"/>
          <w:lang w:eastAsia="ja-JP"/>
        </w:rPr>
        <w:t>other channels</w:t>
      </w:r>
      <w:r w:rsidRPr="00927476">
        <w:rPr>
          <w:rFonts w:ascii="Calibri" w:hAnsi="Calibri" w:cs="Calibri"/>
          <w:b/>
          <w:color w:val="000000"/>
          <w:lang w:eastAsia="ja-JP"/>
        </w:rPr>
        <w:t xml:space="preserve"> should be specified </w:t>
      </w:r>
    </w:p>
    <w:p w14:paraId="41ABCEF0" w14:textId="77777777" w:rsidR="009D18F0" w:rsidRPr="00602143" w:rsidRDefault="009D18F0" w:rsidP="00A665E2">
      <w:pPr>
        <w:tabs>
          <w:tab w:val="left" w:pos="8253"/>
        </w:tabs>
        <w:jc w:val="both"/>
        <w:rPr>
          <w:rFonts w:ascii="Calibri" w:hAnsi="Calibri" w:cs="Calibri"/>
          <w:color w:val="000000"/>
          <w:lang w:val="en-US" w:eastAsia="ja-JP"/>
        </w:rPr>
      </w:pPr>
    </w:p>
    <w:p w14:paraId="57EE3FEF" w14:textId="77777777" w:rsidR="00A665E2" w:rsidRPr="00602143" w:rsidRDefault="00A665E2" w:rsidP="00A665E2">
      <w:pPr>
        <w:pStyle w:val="1"/>
        <w:numPr>
          <w:ilvl w:val="0"/>
          <w:numId w:val="0"/>
        </w:numPr>
        <w:spacing w:before="0" w:after="120" w:line="360" w:lineRule="auto"/>
        <w:rPr>
          <w:rFonts w:ascii="Calibri" w:hAnsi="Calibri" w:cs="Calibri"/>
          <w:b/>
          <w:color w:val="000000"/>
          <w:lang w:val="en-US"/>
        </w:rPr>
      </w:pPr>
      <w:r w:rsidRPr="00602143">
        <w:rPr>
          <w:rFonts w:ascii="Calibri" w:hAnsi="Calibri" w:cs="Calibri"/>
          <w:b/>
          <w:color w:val="000000"/>
          <w:lang w:val="en-US"/>
        </w:rPr>
        <w:t>References</w:t>
      </w:r>
    </w:p>
    <w:p w14:paraId="6A178E69" w14:textId="6116C4C2" w:rsidR="00A665E2" w:rsidRDefault="00A665E2" w:rsidP="00A665E2">
      <w:pPr>
        <w:pStyle w:val="3"/>
        <w:numPr>
          <w:ilvl w:val="0"/>
          <w:numId w:val="0"/>
        </w:numPr>
        <w:spacing w:before="100" w:beforeAutospacing="1"/>
        <w:ind w:left="709" w:hanging="709"/>
        <w:contextualSpacing/>
        <w:jc w:val="both"/>
        <w:rPr>
          <w:rFonts w:ascii="Calibri" w:hAnsi="Calibri" w:cs="Calibri"/>
          <w:color w:val="000000"/>
          <w:lang w:val="en-US" w:eastAsia="ja-JP"/>
        </w:rPr>
      </w:pPr>
      <w:r w:rsidRPr="00602143">
        <w:rPr>
          <w:rFonts w:ascii="Calibri" w:hAnsi="Calibri" w:cs="Calibri"/>
          <w:color w:val="000000"/>
          <w:lang w:val="en-US" w:eastAsia="ja-JP"/>
        </w:rPr>
        <w:t>[</w:t>
      </w:r>
      <w:r w:rsidRPr="00602143">
        <w:rPr>
          <w:rFonts w:ascii="Calibri" w:hAnsi="Calibri" w:cs="Calibri"/>
          <w:color w:val="000000"/>
        </w:rPr>
        <w:fldChar w:fldCharType="begin"/>
      </w:r>
      <w:r w:rsidRPr="00602143">
        <w:rPr>
          <w:rFonts w:ascii="Calibri" w:hAnsi="Calibri" w:cs="Calibri"/>
          <w:color w:val="000000"/>
        </w:rPr>
        <w:instrText xml:space="preserve"> SEQ BIB \* MERGEFORMAT </w:instrText>
      </w:r>
      <w:r w:rsidRPr="00602143">
        <w:rPr>
          <w:rFonts w:ascii="Calibri" w:hAnsi="Calibri" w:cs="Calibri"/>
          <w:color w:val="000000"/>
        </w:rPr>
        <w:fldChar w:fldCharType="separate"/>
      </w:r>
      <w:r w:rsidR="0089298B">
        <w:rPr>
          <w:rFonts w:ascii="Calibri" w:hAnsi="Calibri" w:cs="Calibri"/>
          <w:noProof/>
          <w:color w:val="000000"/>
        </w:rPr>
        <w:t>1</w:t>
      </w:r>
      <w:r w:rsidRPr="00602143">
        <w:rPr>
          <w:rFonts w:ascii="Calibri" w:hAnsi="Calibri" w:cs="Calibri"/>
          <w:color w:val="000000"/>
        </w:rPr>
        <w:fldChar w:fldCharType="end"/>
      </w:r>
      <w:r w:rsidRPr="00602143">
        <w:rPr>
          <w:rFonts w:ascii="Calibri" w:hAnsi="Calibri" w:cs="Calibri"/>
          <w:color w:val="000000"/>
          <w:lang w:val="en-US" w:eastAsia="ja-JP"/>
        </w:rPr>
        <w:t>]</w:t>
      </w:r>
      <w:r w:rsidRPr="00602143">
        <w:rPr>
          <w:rFonts w:ascii="Calibri" w:hAnsi="Calibri" w:cs="Calibri"/>
          <w:color w:val="000000"/>
          <w:lang w:val="en-US" w:eastAsia="ja-JP"/>
        </w:rPr>
        <w:tab/>
      </w:r>
      <w:r w:rsidR="003146EB">
        <w:rPr>
          <w:rFonts w:ascii="Calibri" w:hAnsi="Calibri" w:cs="Calibri"/>
          <w:color w:val="000000"/>
          <w:lang w:val="en-US" w:eastAsia="ja-JP"/>
        </w:rPr>
        <w:t>RAN1 Chairman’s Note, RAN1 #97, Reno, USA, May, 2019.</w:t>
      </w:r>
    </w:p>
    <w:p w14:paraId="3965C9A2" w14:textId="33FB4B13" w:rsidR="001009D0" w:rsidRPr="002B47A3" w:rsidRDefault="001009D0" w:rsidP="001009D0">
      <w:pPr>
        <w:pStyle w:val="3"/>
        <w:numPr>
          <w:ilvl w:val="0"/>
          <w:numId w:val="0"/>
        </w:numPr>
        <w:spacing w:before="100" w:beforeAutospacing="1"/>
        <w:ind w:left="709" w:hanging="709"/>
        <w:contextualSpacing/>
        <w:jc w:val="both"/>
        <w:rPr>
          <w:rFonts w:ascii="Calibri" w:hAnsi="Calibri" w:cs="Calibri"/>
          <w:color w:val="000000"/>
          <w:lang w:val="en-US" w:eastAsia="ja-JP"/>
        </w:rPr>
      </w:pPr>
      <w:r w:rsidRPr="00602143">
        <w:rPr>
          <w:rFonts w:ascii="Calibri" w:hAnsi="Calibri" w:cs="Calibri"/>
          <w:color w:val="000000"/>
          <w:lang w:val="en-US" w:eastAsia="ja-JP"/>
        </w:rPr>
        <w:t>[</w:t>
      </w:r>
      <w:r w:rsidRPr="00602143">
        <w:rPr>
          <w:rFonts w:ascii="Calibri" w:hAnsi="Calibri" w:cs="Calibri"/>
          <w:color w:val="000000"/>
        </w:rPr>
        <w:fldChar w:fldCharType="begin"/>
      </w:r>
      <w:r w:rsidRPr="00602143">
        <w:rPr>
          <w:rFonts w:ascii="Calibri" w:hAnsi="Calibri" w:cs="Calibri"/>
          <w:color w:val="000000"/>
        </w:rPr>
        <w:instrText xml:space="preserve"> SEQ BIB \* MERGEFORMAT </w:instrText>
      </w:r>
      <w:r w:rsidRPr="00602143">
        <w:rPr>
          <w:rFonts w:ascii="Calibri" w:hAnsi="Calibri" w:cs="Calibri"/>
          <w:color w:val="000000"/>
        </w:rPr>
        <w:fldChar w:fldCharType="separate"/>
      </w:r>
      <w:r w:rsidR="0089298B">
        <w:rPr>
          <w:rFonts w:ascii="Calibri" w:hAnsi="Calibri" w:cs="Calibri"/>
          <w:noProof/>
          <w:color w:val="000000"/>
        </w:rPr>
        <w:t>2</w:t>
      </w:r>
      <w:r w:rsidRPr="00602143">
        <w:rPr>
          <w:rFonts w:ascii="Calibri" w:hAnsi="Calibri" w:cs="Calibri"/>
          <w:color w:val="000000"/>
        </w:rPr>
        <w:fldChar w:fldCharType="end"/>
      </w:r>
      <w:r w:rsidRPr="00602143">
        <w:rPr>
          <w:rFonts w:ascii="Calibri" w:hAnsi="Calibri" w:cs="Calibri"/>
          <w:color w:val="000000"/>
          <w:lang w:val="en-US" w:eastAsia="ja-JP"/>
        </w:rPr>
        <w:t>]</w:t>
      </w:r>
      <w:r w:rsidRPr="00602143">
        <w:rPr>
          <w:rFonts w:ascii="Calibri" w:hAnsi="Calibri" w:cs="Calibri"/>
          <w:color w:val="000000"/>
          <w:lang w:val="en-US" w:eastAsia="ja-JP"/>
        </w:rPr>
        <w:tab/>
      </w:r>
      <w:r w:rsidRPr="001009D0">
        <w:rPr>
          <w:rFonts w:ascii="Calibri" w:hAnsi="Calibri" w:cs="Calibri"/>
          <w:color w:val="000000"/>
          <w:lang w:val="en-US" w:eastAsia="ja-JP"/>
        </w:rPr>
        <w:t>R1-1911201</w:t>
      </w:r>
      <w:r>
        <w:rPr>
          <w:rFonts w:ascii="Calibri" w:hAnsi="Calibri" w:cs="Calibri"/>
          <w:color w:val="000000"/>
          <w:lang w:val="en-US" w:eastAsia="ja-JP"/>
        </w:rPr>
        <w:t xml:space="preserve">, </w:t>
      </w:r>
      <w:r w:rsidR="002B47A3">
        <w:rPr>
          <w:rFonts w:ascii="Calibri" w:hAnsi="Calibri" w:cs="Calibri"/>
          <w:color w:val="000000"/>
          <w:lang w:val="en-US" w:eastAsia="ja-JP"/>
        </w:rPr>
        <w:t>“</w:t>
      </w:r>
      <w:r w:rsidR="002B47A3" w:rsidRPr="002B47A3">
        <w:rPr>
          <w:rFonts w:ascii="Calibri" w:hAnsi="Calibri" w:cs="Calibri"/>
          <w:color w:val="000000"/>
          <w:lang w:val="en-US" w:eastAsia="ja-JP"/>
        </w:rPr>
        <w:t>Views on UL reference signal designs for NR positioning</w:t>
      </w:r>
      <w:r w:rsidR="002B47A3">
        <w:rPr>
          <w:rFonts w:ascii="Calibri" w:hAnsi="Calibri" w:cs="Calibri"/>
          <w:color w:val="000000"/>
          <w:lang w:val="en-US" w:eastAsia="ja-JP"/>
        </w:rPr>
        <w:t xml:space="preserve">,” </w:t>
      </w:r>
      <w:r w:rsidR="002048DA" w:rsidRPr="002048DA">
        <w:rPr>
          <w:rFonts w:ascii="Calibri" w:hAnsi="Calibri" w:cs="Calibri"/>
          <w:color w:val="000000"/>
          <w:lang w:val="en-US" w:eastAsia="ja-JP"/>
        </w:rPr>
        <w:t>Chongqing</w:t>
      </w:r>
      <w:r w:rsidR="002B47A3">
        <w:rPr>
          <w:rFonts w:ascii="Calibri" w:hAnsi="Calibri" w:cs="Calibri"/>
          <w:color w:val="000000"/>
          <w:lang w:val="en-US" w:eastAsia="ja-JP"/>
        </w:rPr>
        <w:t xml:space="preserve">, </w:t>
      </w:r>
      <w:r w:rsidR="002048DA">
        <w:rPr>
          <w:rFonts w:ascii="Calibri" w:hAnsi="Calibri" w:cs="Calibri"/>
          <w:color w:val="000000"/>
          <w:lang w:val="en-US" w:eastAsia="ja-JP"/>
        </w:rPr>
        <w:t>China</w:t>
      </w:r>
      <w:r w:rsidR="002B47A3">
        <w:rPr>
          <w:rFonts w:ascii="Calibri" w:hAnsi="Calibri" w:cs="Calibri"/>
          <w:color w:val="000000"/>
          <w:lang w:val="en-US" w:eastAsia="ja-JP"/>
        </w:rPr>
        <w:t xml:space="preserve">, </w:t>
      </w:r>
      <w:r w:rsidR="002048DA">
        <w:rPr>
          <w:rFonts w:ascii="Calibri" w:hAnsi="Calibri" w:cs="Calibri"/>
          <w:color w:val="000000"/>
          <w:lang w:val="en-US" w:eastAsia="ja-JP"/>
        </w:rPr>
        <w:t>Oct</w:t>
      </w:r>
      <w:r w:rsidR="002B47A3">
        <w:rPr>
          <w:rFonts w:ascii="Calibri" w:hAnsi="Calibri" w:cs="Calibri"/>
          <w:color w:val="000000"/>
          <w:lang w:val="en-US" w:eastAsia="ja-JP"/>
        </w:rPr>
        <w:t>. 2019.</w:t>
      </w:r>
    </w:p>
    <w:p w14:paraId="56B33F06" w14:textId="77777777" w:rsidR="000B2144" w:rsidRPr="001009D0" w:rsidRDefault="000B2144" w:rsidP="0087050F">
      <w:pPr>
        <w:rPr>
          <w:lang w:val="en-US" w:eastAsia="ja-JP"/>
        </w:rPr>
      </w:pPr>
    </w:p>
    <w:sectPr w:rsidR="000B2144" w:rsidRPr="001009D0" w:rsidSect="00EC5A6D">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83F4CC" w14:textId="77777777" w:rsidR="008A4C97" w:rsidRDefault="008A4C97" w:rsidP="00E423E8">
      <w:r>
        <w:separator/>
      </w:r>
    </w:p>
  </w:endnote>
  <w:endnote w:type="continuationSeparator" w:id="0">
    <w:p w14:paraId="0B00B1E3" w14:textId="77777777" w:rsidR="008A4C97" w:rsidRDefault="008A4C97" w:rsidP="00E42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D1F1CF" w14:textId="77777777" w:rsidR="008A4C97" w:rsidRDefault="008A4C97" w:rsidP="00E423E8">
      <w:r>
        <w:separator/>
      </w:r>
    </w:p>
  </w:footnote>
  <w:footnote w:type="continuationSeparator" w:id="0">
    <w:p w14:paraId="3E769AD0" w14:textId="77777777" w:rsidR="008A4C97" w:rsidRDefault="008A4C97" w:rsidP="00E423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B5143"/>
    <w:multiLevelType w:val="hybridMultilevel"/>
    <w:tmpl w:val="5FD61A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5E05D2"/>
    <w:multiLevelType w:val="hybridMultilevel"/>
    <w:tmpl w:val="FD400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427E04"/>
    <w:multiLevelType w:val="hybridMultilevel"/>
    <w:tmpl w:val="6AD62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6C1179"/>
    <w:multiLevelType w:val="hybridMultilevel"/>
    <w:tmpl w:val="08364B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1C906DE"/>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03157D4"/>
    <w:multiLevelType w:val="multilevel"/>
    <w:tmpl w:val="9274E958"/>
    <w:lvl w:ilvl="0">
      <w:start w:val="1"/>
      <w:numFmt w:val="decimal"/>
      <w:pStyle w:val="1"/>
      <w:lvlText w:val="%1."/>
      <w:lvlJc w:val="left"/>
      <w:pPr>
        <w:tabs>
          <w:tab w:val="num" w:pos="425"/>
        </w:tabs>
        <w:ind w:left="425" w:hanging="425"/>
      </w:pPr>
      <w:rPr>
        <w:sz w:val="28"/>
        <w:szCs w:val="28"/>
      </w:r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0"/>
  </w:num>
  <w:num w:numId="4">
    <w:abstractNumId w:val="6"/>
  </w:num>
  <w:num w:numId="5">
    <w:abstractNumId w:val="7"/>
  </w:num>
  <w:num w:numId="6">
    <w:abstractNumId w:val="9"/>
  </w:num>
  <w:num w:numId="7">
    <w:abstractNumId w:val="5"/>
  </w:num>
  <w:num w:numId="8">
    <w:abstractNumId w:val="2"/>
  </w:num>
  <w:num w:numId="9">
    <w:abstractNumId w:val="3"/>
  </w:num>
  <w:num w:numId="10">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bordersDoNotSurroundHeader/>
  <w:bordersDoNotSurroundFooter/>
  <w:defaultTabStop w:val="840"/>
  <w:hyphenationZone w:val="425"/>
  <w:displayHorizontalDrawingGridEvery w:val="0"/>
  <w:displayVerticalDrawingGridEvery w:val="2"/>
  <w:characterSpacingControl w:val="compressPunctuation"/>
  <w:hdrShapeDefaults>
    <o:shapedefaults v:ext="edit" spidmax="983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A6D"/>
    <w:rsid w:val="00000717"/>
    <w:rsid w:val="00000FCF"/>
    <w:rsid w:val="00002150"/>
    <w:rsid w:val="00003276"/>
    <w:rsid w:val="000033DF"/>
    <w:rsid w:val="000034CC"/>
    <w:rsid w:val="000038CA"/>
    <w:rsid w:val="0000608E"/>
    <w:rsid w:val="000124B4"/>
    <w:rsid w:val="00012C99"/>
    <w:rsid w:val="00014584"/>
    <w:rsid w:val="00014E95"/>
    <w:rsid w:val="000153E7"/>
    <w:rsid w:val="00015F56"/>
    <w:rsid w:val="000163EC"/>
    <w:rsid w:val="00016506"/>
    <w:rsid w:val="00016AF2"/>
    <w:rsid w:val="0001703A"/>
    <w:rsid w:val="00020876"/>
    <w:rsid w:val="000208C4"/>
    <w:rsid w:val="00022857"/>
    <w:rsid w:val="00024F14"/>
    <w:rsid w:val="00024F18"/>
    <w:rsid w:val="00025276"/>
    <w:rsid w:val="0002754B"/>
    <w:rsid w:val="00033E8F"/>
    <w:rsid w:val="00036347"/>
    <w:rsid w:val="00036B5C"/>
    <w:rsid w:val="000415B0"/>
    <w:rsid w:val="0004186E"/>
    <w:rsid w:val="00042B28"/>
    <w:rsid w:val="00042F2B"/>
    <w:rsid w:val="00044CC4"/>
    <w:rsid w:val="0004508E"/>
    <w:rsid w:val="00046BEA"/>
    <w:rsid w:val="00047B61"/>
    <w:rsid w:val="00050D61"/>
    <w:rsid w:val="00051175"/>
    <w:rsid w:val="0005253C"/>
    <w:rsid w:val="000535E3"/>
    <w:rsid w:val="000537E9"/>
    <w:rsid w:val="00053985"/>
    <w:rsid w:val="00055044"/>
    <w:rsid w:val="0005515C"/>
    <w:rsid w:val="00057565"/>
    <w:rsid w:val="00057835"/>
    <w:rsid w:val="00060AAB"/>
    <w:rsid w:val="00060D1F"/>
    <w:rsid w:val="00062DAE"/>
    <w:rsid w:val="000643CB"/>
    <w:rsid w:val="00065115"/>
    <w:rsid w:val="0006512E"/>
    <w:rsid w:val="00065C16"/>
    <w:rsid w:val="00065F4D"/>
    <w:rsid w:val="000669F7"/>
    <w:rsid w:val="0007330E"/>
    <w:rsid w:val="0007647A"/>
    <w:rsid w:val="00076AA3"/>
    <w:rsid w:val="00077D7D"/>
    <w:rsid w:val="00077D8F"/>
    <w:rsid w:val="00080373"/>
    <w:rsid w:val="00080570"/>
    <w:rsid w:val="00080923"/>
    <w:rsid w:val="00080943"/>
    <w:rsid w:val="00080BA0"/>
    <w:rsid w:val="00082555"/>
    <w:rsid w:val="00082CF8"/>
    <w:rsid w:val="000838A1"/>
    <w:rsid w:val="00085773"/>
    <w:rsid w:val="00085A34"/>
    <w:rsid w:val="000868B8"/>
    <w:rsid w:val="00086E17"/>
    <w:rsid w:val="00086FB1"/>
    <w:rsid w:val="000902EC"/>
    <w:rsid w:val="0009131F"/>
    <w:rsid w:val="00091CE1"/>
    <w:rsid w:val="00094600"/>
    <w:rsid w:val="00094D8B"/>
    <w:rsid w:val="00095217"/>
    <w:rsid w:val="000962B4"/>
    <w:rsid w:val="00096D67"/>
    <w:rsid w:val="000A0DDD"/>
    <w:rsid w:val="000A27F1"/>
    <w:rsid w:val="000A504E"/>
    <w:rsid w:val="000A5F0A"/>
    <w:rsid w:val="000A657B"/>
    <w:rsid w:val="000B0077"/>
    <w:rsid w:val="000B1A3B"/>
    <w:rsid w:val="000B2144"/>
    <w:rsid w:val="000B2B0A"/>
    <w:rsid w:val="000B32CD"/>
    <w:rsid w:val="000B3E37"/>
    <w:rsid w:val="000B3EB8"/>
    <w:rsid w:val="000B4044"/>
    <w:rsid w:val="000B5661"/>
    <w:rsid w:val="000B5707"/>
    <w:rsid w:val="000B622C"/>
    <w:rsid w:val="000B75E2"/>
    <w:rsid w:val="000C083D"/>
    <w:rsid w:val="000C17BA"/>
    <w:rsid w:val="000C1FE7"/>
    <w:rsid w:val="000C3CFF"/>
    <w:rsid w:val="000C64E3"/>
    <w:rsid w:val="000C64F2"/>
    <w:rsid w:val="000C656D"/>
    <w:rsid w:val="000C6EE5"/>
    <w:rsid w:val="000D0A30"/>
    <w:rsid w:val="000D0D12"/>
    <w:rsid w:val="000D1413"/>
    <w:rsid w:val="000D3807"/>
    <w:rsid w:val="000E0578"/>
    <w:rsid w:val="000E17E9"/>
    <w:rsid w:val="000E241F"/>
    <w:rsid w:val="000E29F2"/>
    <w:rsid w:val="000E38AA"/>
    <w:rsid w:val="000E39E5"/>
    <w:rsid w:val="000E40D4"/>
    <w:rsid w:val="000E4A45"/>
    <w:rsid w:val="000E57D6"/>
    <w:rsid w:val="000E6C9D"/>
    <w:rsid w:val="000E7033"/>
    <w:rsid w:val="000E7DD8"/>
    <w:rsid w:val="000F2D49"/>
    <w:rsid w:val="000F3CB6"/>
    <w:rsid w:val="000F5BD6"/>
    <w:rsid w:val="000F69A4"/>
    <w:rsid w:val="001009D0"/>
    <w:rsid w:val="00100AC2"/>
    <w:rsid w:val="00101659"/>
    <w:rsid w:val="0010185A"/>
    <w:rsid w:val="00105172"/>
    <w:rsid w:val="001070FA"/>
    <w:rsid w:val="001112F3"/>
    <w:rsid w:val="0011458B"/>
    <w:rsid w:val="001148DD"/>
    <w:rsid w:val="00114C01"/>
    <w:rsid w:val="00116A16"/>
    <w:rsid w:val="00122E98"/>
    <w:rsid w:val="00124DD0"/>
    <w:rsid w:val="00125532"/>
    <w:rsid w:val="001263AD"/>
    <w:rsid w:val="00132942"/>
    <w:rsid w:val="00133140"/>
    <w:rsid w:val="00133896"/>
    <w:rsid w:val="00133CA0"/>
    <w:rsid w:val="00134E14"/>
    <w:rsid w:val="00135DD0"/>
    <w:rsid w:val="00136CBD"/>
    <w:rsid w:val="001414A5"/>
    <w:rsid w:val="0014209F"/>
    <w:rsid w:val="00144E7C"/>
    <w:rsid w:val="00151710"/>
    <w:rsid w:val="00151DA8"/>
    <w:rsid w:val="00152064"/>
    <w:rsid w:val="001530DD"/>
    <w:rsid w:val="00155AE2"/>
    <w:rsid w:val="001613BF"/>
    <w:rsid w:val="001654FA"/>
    <w:rsid w:val="00166E52"/>
    <w:rsid w:val="00167176"/>
    <w:rsid w:val="0016760E"/>
    <w:rsid w:val="0017049D"/>
    <w:rsid w:val="0017417A"/>
    <w:rsid w:val="00175303"/>
    <w:rsid w:val="00175B51"/>
    <w:rsid w:val="001761A6"/>
    <w:rsid w:val="0017754F"/>
    <w:rsid w:val="00180C50"/>
    <w:rsid w:val="001838B2"/>
    <w:rsid w:val="00183FA0"/>
    <w:rsid w:val="00184F7C"/>
    <w:rsid w:val="001865BA"/>
    <w:rsid w:val="001909FA"/>
    <w:rsid w:val="00191B52"/>
    <w:rsid w:val="00193BA4"/>
    <w:rsid w:val="00197138"/>
    <w:rsid w:val="00197BF9"/>
    <w:rsid w:val="00197CF0"/>
    <w:rsid w:val="001A0503"/>
    <w:rsid w:val="001A06F7"/>
    <w:rsid w:val="001A0DEF"/>
    <w:rsid w:val="001A2BAE"/>
    <w:rsid w:val="001A3187"/>
    <w:rsid w:val="001A5DF5"/>
    <w:rsid w:val="001A61A6"/>
    <w:rsid w:val="001A63CA"/>
    <w:rsid w:val="001B28BE"/>
    <w:rsid w:val="001B4946"/>
    <w:rsid w:val="001C53BC"/>
    <w:rsid w:val="001C653D"/>
    <w:rsid w:val="001C6F8C"/>
    <w:rsid w:val="001C707B"/>
    <w:rsid w:val="001D07CC"/>
    <w:rsid w:val="001D09E2"/>
    <w:rsid w:val="001D2085"/>
    <w:rsid w:val="001D5959"/>
    <w:rsid w:val="001D6328"/>
    <w:rsid w:val="001D6BF7"/>
    <w:rsid w:val="001D74EC"/>
    <w:rsid w:val="001D7F1E"/>
    <w:rsid w:val="001E105A"/>
    <w:rsid w:val="001E21A2"/>
    <w:rsid w:val="001E29E9"/>
    <w:rsid w:val="001E4DC9"/>
    <w:rsid w:val="001E4EE3"/>
    <w:rsid w:val="001E5E22"/>
    <w:rsid w:val="001F0229"/>
    <w:rsid w:val="001F042E"/>
    <w:rsid w:val="001F48EF"/>
    <w:rsid w:val="001F53D2"/>
    <w:rsid w:val="001F584C"/>
    <w:rsid w:val="001F6242"/>
    <w:rsid w:val="001F6D11"/>
    <w:rsid w:val="001F796A"/>
    <w:rsid w:val="002001D5"/>
    <w:rsid w:val="002005CB"/>
    <w:rsid w:val="00200890"/>
    <w:rsid w:val="002039CD"/>
    <w:rsid w:val="002048DA"/>
    <w:rsid w:val="00204EA9"/>
    <w:rsid w:val="0020678F"/>
    <w:rsid w:val="00207711"/>
    <w:rsid w:val="00211B22"/>
    <w:rsid w:val="0021443F"/>
    <w:rsid w:val="002160E1"/>
    <w:rsid w:val="00216C3C"/>
    <w:rsid w:val="00216F28"/>
    <w:rsid w:val="00217CB7"/>
    <w:rsid w:val="002209E1"/>
    <w:rsid w:val="0022374E"/>
    <w:rsid w:val="00223916"/>
    <w:rsid w:val="00224205"/>
    <w:rsid w:val="00224291"/>
    <w:rsid w:val="00224C74"/>
    <w:rsid w:val="0022634F"/>
    <w:rsid w:val="00227960"/>
    <w:rsid w:val="0023104B"/>
    <w:rsid w:val="0023110B"/>
    <w:rsid w:val="00231364"/>
    <w:rsid w:val="002323B4"/>
    <w:rsid w:val="0023242B"/>
    <w:rsid w:val="00232899"/>
    <w:rsid w:val="00232E35"/>
    <w:rsid w:val="00233B62"/>
    <w:rsid w:val="00233C19"/>
    <w:rsid w:val="00234453"/>
    <w:rsid w:val="002359B6"/>
    <w:rsid w:val="00240686"/>
    <w:rsid w:val="00240B64"/>
    <w:rsid w:val="0024145E"/>
    <w:rsid w:val="002426E0"/>
    <w:rsid w:val="00242E9E"/>
    <w:rsid w:val="00243583"/>
    <w:rsid w:val="00245C3B"/>
    <w:rsid w:val="0024604E"/>
    <w:rsid w:val="0024795B"/>
    <w:rsid w:val="00247E5E"/>
    <w:rsid w:val="0025028E"/>
    <w:rsid w:val="00251247"/>
    <w:rsid w:val="0025147C"/>
    <w:rsid w:val="002548D4"/>
    <w:rsid w:val="00257E16"/>
    <w:rsid w:val="00260D53"/>
    <w:rsid w:val="002614C8"/>
    <w:rsid w:val="00261FDC"/>
    <w:rsid w:val="0026298D"/>
    <w:rsid w:val="00263FA0"/>
    <w:rsid w:val="00264888"/>
    <w:rsid w:val="0026550E"/>
    <w:rsid w:val="00267AA3"/>
    <w:rsid w:val="00270F33"/>
    <w:rsid w:val="00271BC7"/>
    <w:rsid w:val="00272516"/>
    <w:rsid w:val="00272A92"/>
    <w:rsid w:val="00274564"/>
    <w:rsid w:val="0028030C"/>
    <w:rsid w:val="00280962"/>
    <w:rsid w:val="00282859"/>
    <w:rsid w:val="002834D7"/>
    <w:rsid w:val="00286760"/>
    <w:rsid w:val="00286E7D"/>
    <w:rsid w:val="0028703E"/>
    <w:rsid w:val="00297D80"/>
    <w:rsid w:val="002A36A8"/>
    <w:rsid w:val="002A4383"/>
    <w:rsid w:val="002A440E"/>
    <w:rsid w:val="002A4CF2"/>
    <w:rsid w:val="002A50C4"/>
    <w:rsid w:val="002A5D1D"/>
    <w:rsid w:val="002A65E6"/>
    <w:rsid w:val="002A7A0B"/>
    <w:rsid w:val="002B13E1"/>
    <w:rsid w:val="002B47A3"/>
    <w:rsid w:val="002B5E2E"/>
    <w:rsid w:val="002B78D1"/>
    <w:rsid w:val="002B7B54"/>
    <w:rsid w:val="002C53E7"/>
    <w:rsid w:val="002C5593"/>
    <w:rsid w:val="002C5955"/>
    <w:rsid w:val="002C5ED4"/>
    <w:rsid w:val="002D0DA3"/>
    <w:rsid w:val="002D3246"/>
    <w:rsid w:val="002D6147"/>
    <w:rsid w:val="002D6D2A"/>
    <w:rsid w:val="002E0A36"/>
    <w:rsid w:val="002E1EAB"/>
    <w:rsid w:val="002E3312"/>
    <w:rsid w:val="002E4B2B"/>
    <w:rsid w:val="002E7092"/>
    <w:rsid w:val="002F23B1"/>
    <w:rsid w:val="002F2DE6"/>
    <w:rsid w:val="002F3566"/>
    <w:rsid w:val="0030011A"/>
    <w:rsid w:val="003001F2"/>
    <w:rsid w:val="00301676"/>
    <w:rsid w:val="00301AC2"/>
    <w:rsid w:val="0030385B"/>
    <w:rsid w:val="00304A5F"/>
    <w:rsid w:val="00305298"/>
    <w:rsid w:val="00305899"/>
    <w:rsid w:val="00305CBF"/>
    <w:rsid w:val="003069C7"/>
    <w:rsid w:val="00307392"/>
    <w:rsid w:val="00310AB4"/>
    <w:rsid w:val="00313271"/>
    <w:rsid w:val="0031380D"/>
    <w:rsid w:val="003146EB"/>
    <w:rsid w:val="00314E56"/>
    <w:rsid w:val="00316117"/>
    <w:rsid w:val="00316AFF"/>
    <w:rsid w:val="00317485"/>
    <w:rsid w:val="00324572"/>
    <w:rsid w:val="003251DF"/>
    <w:rsid w:val="00325C27"/>
    <w:rsid w:val="00326AE8"/>
    <w:rsid w:val="003276F5"/>
    <w:rsid w:val="00327BEE"/>
    <w:rsid w:val="0033203A"/>
    <w:rsid w:val="00334538"/>
    <w:rsid w:val="003345C5"/>
    <w:rsid w:val="00336853"/>
    <w:rsid w:val="0033715C"/>
    <w:rsid w:val="0034101D"/>
    <w:rsid w:val="00341956"/>
    <w:rsid w:val="00345A2B"/>
    <w:rsid w:val="00345DCB"/>
    <w:rsid w:val="00350CD4"/>
    <w:rsid w:val="003514F1"/>
    <w:rsid w:val="0035389E"/>
    <w:rsid w:val="00353D21"/>
    <w:rsid w:val="0035475D"/>
    <w:rsid w:val="0036045D"/>
    <w:rsid w:val="00360F6B"/>
    <w:rsid w:val="003621C9"/>
    <w:rsid w:val="003627FD"/>
    <w:rsid w:val="00362DCF"/>
    <w:rsid w:val="00362FEC"/>
    <w:rsid w:val="00365E90"/>
    <w:rsid w:val="00366747"/>
    <w:rsid w:val="003668C8"/>
    <w:rsid w:val="00373071"/>
    <w:rsid w:val="00373E66"/>
    <w:rsid w:val="003748FE"/>
    <w:rsid w:val="003749C3"/>
    <w:rsid w:val="00376371"/>
    <w:rsid w:val="00377D26"/>
    <w:rsid w:val="003826A3"/>
    <w:rsid w:val="00386454"/>
    <w:rsid w:val="0038692B"/>
    <w:rsid w:val="003905E4"/>
    <w:rsid w:val="00391ECF"/>
    <w:rsid w:val="003944D8"/>
    <w:rsid w:val="00394724"/>
    <w:rsid w:val="003A066E"/>
    <w:rsid w:val="003A1AA1"/>
    <w:rsid w:val="003A320C"/>
    <w:rsid w:val="003A3A24"/>
    <w:rsid w:val="003A433A"/>
    <w:rsid w:val="003B195B"/>
    <w:rsid w:val="003B1EE3"/>
    <w:rsid w:val="003B689E"/>
    <w:rsid w:val="003B6FF1"/>
    <w:rsid w:val="003C12E0"/>
    <w:rsid w:val="003C1720"/>
    <w:rsid w:val="003C4068"/>
    <w:rsid w:val="003C40D5"/>
    <w:rsid w:val="003D0F36"/>
    <w:rsid w:val="003D1634"/>
    <w:rsid w:val="003D1C28"/>
    <w:rsid w:val="003D25B7"/>
    <w:rsid w:val="003D27DD"/>
    <w:rsid w:val="003D33E2"/>
    <w:rsid w:val="003D3C1E"/>
    <w:rsid w:val="003D4034"/>
    <w:rsid w:val="003E02A6"/>
    <w:rsid w:val="003E0574"/>
    <w:rsid w:val="003E137D"/>
    <w:rsid w:val="003E280A"/>
    <w:rsid w:val="003E3514"/>
    <w:rsid w:val="003E3FFC"/>
    <w:rsid w:val="003E5385"/>
    <w:rsid w:val="003E5459"/>
    <w:rsid w:val="003E55D9"/>
    <w:rsid w:val="003E58FC"/>
    <w:rsid w:val="003E6657"/>
    <w:rsid w:val="003F033E"/>
    <w:rsid w:val="003F10E0"/>
    <w:rsid w:val="003F275F"/>
    <w:rsid w:val="003F3DF6"/>
    <w:rsid w:val="003F416A"/>
    <w:rsid w:val="003F476F"/>
    <w:rsid w:val="003F7091"/>
    <w:rsid w:val="003F7920"/>
    <w:rsid w:val="003F7F4B"/>
    <w:rsid w:val="00407902"/>
    <w:rsid w:val="00411538"/>
    <w:rsid w:val="004117BD"/>
    <w:rsid w:val="004133AE"/>
    <w:rsid w:val="00414453"/>
    <w:rsid w:val="00421A94"/>
    <w:rsid w:val="00421D38"/>
    <w:rsid w:val="004241C4"/>
    <w:rsid w:val="00425300"/>
    <w:rsid w:val="00431B0F"/>
    <w:rsid w:val="00431DAD"/>
    <w:rsid w:val="004344C8"/>
    <w:rsid w:val="00434A46"/>
    <w:rsid w:val="00435C47"/>
    <w:rsid w:val="00437239"/>
    <w:rsid w:val="004378D7"/>
    <w:rsid w:val="0044075B"/>
    <w:rsid w:val="004409CC"/>
    <w:rsid w:val="00442974"/>
    <w:rsid w:val="00442F61"/>
    <w:rsid w:val="00443BBF"/>
    <w:rsid w:val="0044479D"/>
    <w:rsid w:val="0044492D"/>
    <w:rsid w:val="00445C89"/>
    <w:rsid w:val="00446414"/>
    <w:rsid w:val="00446D5C"/>
    <w:rsid w:val="004476E1"/>
    <w:rsid w:val="0044781B"/>
    <w:rsid w:val="00447AA2"/>
    <w:rsid w:val="00450000"/>
    <w:rsid w:val="004501FE"/>
    <w:rsid w:val="0045191E"/>
    <w:rsid w:val="00451921"/>
    <w:rsid w:val="00451A6F"/>
    <w:rsid w:val="00453519"/>
    <w:rsid w:val="00455343"/>
    <w:rsid w:val="00455D1D"/>
    <w:rsid w:val="004563B9"/>
    <w:rsid w:val="0045731E"/>
    <w:rsid w:val="00457D21"/>
    <w:rsid w:val="0046085D"/>
    <w:rsid w:val="00462658"/>
    <w:rsid w:val="00462D2D"/>
    <w:rsid w:val="004641C8"/>
    <w:rsid w:val="00464E93"/>
    <w:rsid w:val="00465AFC"/>
    <w:rsid w:val="004705F3"/>
    <w:rsid w:val="004725B5"/>
    <w:rsid w:val="00473A05"/>
    <w:rsid w:val="00475E81"/>
    <w:rsid w:val="00477429"/>
    <w:rsid w:val="004802D4"/>
    <w:rsid w:val="00481E83"/>
    <w:rsid w:val="00482BBE"/>
    <w:rsid w:val="00482E79"/>
    <w:rsid w:val="0048359F"/>
    <w:rsid w:val="00483F58"/>
    <w:rsid w:val="004840FC"/>
    <w:rsid w:val="00485C6A"/>
    <w:rsid w:val="004875D1"/>
    <w:rsid w:val="00492ACB"/>
    <w:rsid w:val="004966BA"/>
    <w:rsid w:val="00496BD4"/>
    <w:rsid w:val="00496F39"/>
    <w:rsid w:val="00497D32"/>
    <w:rsid w:val="004A048B"/>
    <w:rsid w:val="004A1F2B"/>
    <w:rsid w:val="004A499D"/>
    <w:rsid w:val="004A4C3F"/>
    <w:rsid w:val="004A5AAA"/>
    <w:rsid w:val="004B334F"/>
    <w:rsid w:val="004B4A8F"/>
    <w:rsid w:val="004B73F5"/>
    <w:rsid w:val="004B74C0"/>
    <w:rsid w:val="004B7951"/>
    <w:rsid w:val="004C1B94"/>
    <w:rsid w:val="004C2739"/>
    <w:rsid w:val="004C2BA8"/>
    <w:rsid w:val="004C2C22"/>
    <w:rsid w:val="004C493D"/>
    <w:rsid w:val="004C776A"/>
    <w:rsid w:val="004D01C7"/>
    <w:rsid w:val="004D04C1"/>
    <w:rsid w:val="004D08AB"/>
    <w:rsid w:val="004D16D7"/>
    <w:rsid w:val="004D1C89"/>
    <w:rsid w:val="004D3C6B"/>
    <w:rsid w:val="004D4564"/>
    <w:rsid w:val="004D4D19"/>
    <w:rsid w:val="004D5BFB"/>
    <w:rsid w:val="004E23F0"/>
    <w:rsid w:val="004E358C"/>
    <w:rsid w:val="004E4EF9"/>
    <w:rsid w:val="004E5DB0"/>
    <w:rsid w:val="004E5F71"/>
    <w:rsid w:val="004F072D"/>
    <w:rsid w:val="004F0869"/>
    <w:rsid w:val="004F2C3A"/>
    <w:rsid w:val="004F2E4B"/>
    <w:rsid w:val="004F35C8"/>
    <w:rsid w:val="004F71CB"/>
    <w:rsid w:val="00500790"/>
    <w:rsid w:val="00502B7E"/>
    <w:rsid w:val="005036C6"/>
    <w:rsid w:val="005038B5"/>
    <w:rsid w:val="00506B73"/>
    <w:rsid w:val="0051183D"/>
    <w:rsid w:val="00511AF1"/>
    <w:rsid w:val="00512CBE"/>
    <w:rsid w:val="00513198"/>
    <w:rsid w:val="005134D2"/>
    <w:rsid w:val="00514E4E"/>
    <w:rsid w:val="00516463"/>
    <w:rsid w:val="00516F11"/>
    <w:rsid w:val="0051774C"/>
    <w:rsid w:val="00522955"/>
    <w:rsid w:val="00523D93"/>
    <w:rsid w:val="00524BF0"/>
    <w:rsid w:val="00526DB4"/>
    <w:rsid w:val="00530F58"/>
    <w:rsid w:val="00532532"/>
    <w:rsid w:val="005352C6"/>
    <w:rsid w:val="00535B3E"/>
    <w:rsid w:val="005360D1"/>
    <w:rsid w:val="005364F4"/>
    <w:rsid w:val="00540526"/>
    <w:rsid w:val="0054062D"/>
    <w:rsid w:val="005407EE"/>
    <w:rsid w:val="00540B52"/>
    <w:rsid w:val="005421F5"/>
    <w:rsid w:val="0054234C"/>
    <w:rsid w:val="00542714"/>
    <w:rsid w:val="005448CE"/>
    <w:rsid w:val="00544927"/>
    <w:rsid w:val="00545777"/>
    <w:rsid w:val="00545AFB"/>
    <w:rsid w:val="005463DA"/>
    <w:rsid w:val="00546F28"/>
    <w:rsid w:val="00547D95"/>
    <w:rsid w:val="00550517"/>
    <w:rsid w:val="0055112C"/>
    <w:rsid w:val="00551522"/>
    <w:rsid w:val="00551E02"/>
    <w:rsid w:val="00556229"/>
    <w:rsid w:val="00556846"/>
    <w:rsid w:val="005569E6"/>
    <w:rsid w:val="00557989"/>
    <w:rsid w:val="00566EDC"/>
    <w:rsid w:val="005670D5"/>
    <w:rsid w:val="005760D3"/>
    <w:rsid w:val="005803D0"/>
    <w:rsid w:val="00580A04"/>
    <w:rsid w:val="00582271"/>
    <w:rsid w:val="005850A4"/>
    <w:rsid w:val="00585796"/>
    <w:rsid w:val="00586DE3"/>
    <w:rsid w:val="00591575"/>
    <w:rsid w:val="0059504D"/>
    <w:rsid w:val="00596081"/>
    <w:rsid w:val="005965FA"/>
    <w:rsid w:val="005A152E"/>
    <w:rsid w:val="005A2F5A"/>
    <w:rsid w:val="005A3F2C"/>
    <w:rsid w:val="005A49F3"/>
    <w:rsid w:val="005A4AA4"/>
    <w:rsid w:val="005A6732"/>
    <w:rsid w:val="005A7270"/>
    <w:rsid w:val="005A747E"/>
    <w:rsid w:val="005B08FE"/>
    <w:rsid w:val="005B14E2"/>
    <w:rsid w:val="005B1C27"/>
    <w:rsid w:val="005B3217"/>
    <w:rsid w:val="005B489D"/>
    <w:rsid w:val="005C1319"/>
    <w:rsid w:val="005C15A4"/>
    <w:rsid w:val="005C24D6"/>
    <w:rsid w:val="005C34BC"/>
    <w:rsid w:val="005C43DF"/>
    <w:rsid w:val="005C5852"/>
    <w:rsid w:val="005C7CA4"/>
    <w:rsid w:val="005D093A"/>
    <w:rsid w:val="005D1046"/>
    <w:rsid w:val="005D183A"/>
    <w:rsid w:val="005D1D8E"/>
    <w:rsid w:val="005D1DEA"/>
    <w:rsid w:val="005D1FAC"/>
    <w:rsid w:val="005D316E"/>
    <w:rsid w:val="005D3F9E"/>
    <w:rsid w:val="005D55A5"/>
    <w:rsid w:val="005D5AA5"/>
    <w:rsid w:val="005D5B1E"/>
    <w:rsid w:val="005D5CD7"/>
    <w:rsid w:val="005D724E"/>
    <w:rsid w:val="005D75AA"/>
    <w:rsid w:val="005E0A00"/>
    <w:rsid w:val="005E2B7C"/>
    <w:rsid w:val="005E33E7"/>
    <w:rsid w:val="005E4527"/>
    <w:rsid w:val="005E4D3A"/>
    <w:rsid w:val="005E5389"/>
    <w:rsid w:val="005E5F70"/>
    <w:rsid w:val="005E67A5"/>
    <w:rsid w:val="005F2C77"/>
    <w:rsid w:val="005F370D"/>
    <w:rsid w:val="005F3C82"/>
    <w:rsid w:val="005F5293"/>
    <w:rsid w:val="005F5A18"/>
    <w:rsid w:val="005F7C7C"/>
    <w:rsid w:val="00600150"/>
    <w:rsid w:val="0060173A"/>
    <w:rsid w:val="006017FE"/>
    <w:rsid w:val="00601E3B"/>
    <w:rsid w:val="00602143"/>
    <w:rsid w:val="00604CED"/>
    <w:rsid w:val="00605865"/>
    <w:rsid w:val="006068F8"/>
    <w:rsid w:val="00611219"/>
    <w:rsid w:val="00611C2A"/>
    <w:rsid w:val="00613A40"/>
    <w:rsid w:val="00614E7A"/>
    <w:rsid w:val="00616E06"/>
    <w:rsid w:val="0062062C"/>
    <w:rsid w:val="006211E7"/>
    <w:rsid w:val="006223DE"/>
    <w:rsid w:val="006234EE"/>
    <w:rsid w:val="00625630"/>
    <w:rsid w:val="00625C67"/>
    <w:rsid w:val="00626685"/>
    <w:rsid w:val="00627613"/>
    <w:rsid w:val="00630DCA"/>
    <w:rsid w:val="006322DA"/>
    <w:rsid w:val="00635BF8"/>
    <w:rsid w:val="00636054"/>
    <w:rsid w:val="00637F9C"/>
    <w:rsid w:val="00641237"/>
    <w:rsid w:val="00643D30"/>
    <w:rsid w:val="006454AD"/>
    <w:rsid w:val="006456F9"/>
    <w:rsid w:val="006477DB"/>
    <w:rsid w:val="00647F40"/>
    <w:rsid w:val="0065077A"/>
    <w:rsid w:val="00650A38"/>
    <w:rsid w:val="0065141E"/>
    <w:rsid w:val="00651800"/>
    <w:rsid w:val="0065195E"/>
    <w:rsid w:val="00651A6C"/>
    <w:rsid w:val="00653556"/>
    <w:rsid w:val="0065490D"/>
    <w:rsid w:val="00661335"/>
    <w:rsid w:val="006631A9"/>
    <w:rsid w:val="00665868"/>
    <w:rsid w:val="00667E4D"/>
    <w:rsid w:val="00670EF9"/>
    <w:rsid w:val="006712E8"/>
    <w:rsid w:val="006720C8"/>
    <w:rsid w:val="00673C86"/>
    <w:rsid w:val="00674B6E"/>
    <w:rsid w:val="0067620C"/>
    <w:rsid w:val="006764DF"/>
    <w:rsid w:val="00677669"/>
    <w:rsid w:val="00677FE0"/>
    <w:rsid w:val="00681B22"/>
    <w:rsid w:val="00681C1D"/>
    <w:rsid w:val="00682DDF"/>
    <w:rsid w:val="006842C4"/>
    <w:rsid w:val="006857B8"/>
    <w:rsid w:val="006863DC"/>
    <w:rsid w:val="006A0109"/>
    <w:rsid w:val="006A2ADA"/>
    <w:rsid w:val="006A3E87"/>
    <w:rsid w:val="006A44FD"/>
    <w:rsid w:val="006A5E23"/>
    <w:rsid w:val="006B32D1"/>
    <w:rsid w:val="006B3DB4"/>
    <w:rsid w:val="006B624A"/>
    <w:rsid w:val="006C32B1"/>
    <w:rsid w:val="006C68A3"/>
    <w:rsid w:val="006D25CD"/>
    <w:rsid w:val="006D2BF9"/>
    <w:rsid w:val="006D36F3"/>
    <w:rsid w:val="006D3B41"/>
    <w:rsid w:val="006D4906"/>
    <w:rsid w:val="006D5F35"/>
    <w:rsid w:val="006D7003"/>
    <w:rsid w:val="006D7EDE"/>
    <w:rsid w:val="006E00EB"/>
    <w:rsid w:val="006E06E3"/>
    <w:rsid w:val="006E1374"/>
    <w:rsid w:val="006E1908"/>
    <w:rsid w:val="006E3176"/>
    <w:rsid w:val="006E3242"/>
    <w:rsid w:val="006E3876"/>
    <w:rsid w:val="006E61FE"/>
    <w:rsid w:val="006E671D"/>
    <w:rsid w:val="006E67D2"/>
    <w:rsid w:val="006E6D77"/>
    <w:rsid w:val="006F1C43"/>
    <w:rsid w:val="006F2095"/>
    <w:rsid w:val="006F444C"/>
    <w:rsid w:val="006F4DB2"/>
    <w:rsid w:val="006F4DDA"/>
    <w:rsid w:val="006F64B7"/>
    <w:rsid w:val="006F6B31"/>
    <w:rsid w:val="007003AE"/>
    <w:rsid w:val="00703E6E"/>
    <w:rsid w:val="007064AD"/>
    <w:rsid w:val="007079CA"/>
    <w:rsid w:val="00707A1D"/>
    <w:rsid w:val="00707F50"/>
    <w:rsid w:val="0071089B"/>
    <w:rsid w:val="00710B15"/>
    <w:rsid w:val="00710D94"/>
    <w:rsid w:val="00711E5A"/>
    <w:rsid w:val="00712201"/>
    <w:rsid w:val="00712916"/>
    <w:rsid w:val="00713CCB"/>
    <w:rsid w:val="00714478"/>
    <w:rsid w:val="007145CA"/>
    <w:rsid w:val="0071463C"/>
    <w:rsid w:val="007159FD"/>
    <w:rsid w:val="00716BDB"/>
    <w:rsid w:val="00717CB6"/>
    <w:rsid w:val="00720F13"/>
    <w:rsid w:val="00720F16"/>
    <w:rsid w:val="00721194"/>
    <w:rsid w:val="007219EB"/>
    <w:rsid w:val="007226C8"/>
    <w:rsid w:val="00722F8B"/>
    <w:rsid w:val="007265DD"/>
    <w:rsid w:val="00732675"/>
    <w:rsid w:val="00732869"/>
    <w:rsid w:val="00733156"/>
    <w:rsid w:val="007333AC"/>
    <w:rsid w:val="007345B5"/>
    <w:rsid w:val="00734A6E"/>
    <w:rsid w:val="00737017"/>
    <w:rsid w:val="0074055A"/>
    <w:rsid w:val="007411D5"/>
    <w:rsid w:val="00742B20"/>
    <w:rsid w:val="00746068"/>
    <w:rsid w:val="00747F38"/>
    <w:rsid w:val="00752446"/>
    <w:rsid w:val="007528D6"/>
    <w:rsid w:val="0075399B"/>
    <w:rsid w:val="00753B46"/>
    <w:rsid w:val="00756C7F"/>
    <w:rsid w:val="00761941"/>
    <w:rsid w:val="007647A3"/>
    <w:rsid w:val="007657A0"/>
    <w:rsid w:val="00765FB6"/>
    <w:rsid w:val="00765FF6"/>
    <w:rsid w:val="00766ACE"/>
    <w:rsid w:val="00766BFB"/>
    <w:rsid w:val="00770262"/>
    <w:rsid w:val="00772996"/>
    <w:rsid w:val="007745DC"/>
    <w:rsid w:val="00777C07"/>
    <w:rsid w:val="00780807"/>
    <w:rsid w:val="00780ADA"/>
    <w:rsid w:val="007817DC"/>
    <w:rsid w:val="00782A5D"/>
    <w:rsid w:val="007848C4"/>
    <w:rsid w:val="007859AC"/>
    <w:rsid w:val="0079083A"/>
    <w:rsid w:val="00791627"/>
    <w:rsid w:val="007921B2"/>
    <w:rsid w:val="00793B80"/>
    <w:rsid w:val="00793CA6"/>
    <w:rsid w:val="007941F2"/>
    <w:rsid w:val="00797469"/>
    <w:rsid w:val="007A19BF"/>
    <w:rsid w:val="007A2741"/>
    <w:rsid w:val="007A3E75"/>
    <w:rsid w:val="007A500F"/>
    <w:rsid w:val="007A6C1E"/>
    <w:rsid w:val="007A6FBC"/>
    <w:rsid w:val="007A7798"/>
    <w:rsid w:val="007B0400"/>
    <w:rsid w:val="007B16AC"/>
    <w:rsid w:val="007B1BA7"/>
    <w:rsid w:val="007B1E3E"/>
    <w:rsid w:val="007B2322"/>
    <w:rsid w:val="007B554B"/>
    <w:rsid w:val="007B5CA1"/>
    <w:rsid w:val="007B6029"/>
    <w:rsid w:val="007B6F58"/>
    <w:rsid w:val="007B7EB0"/>
    <w:rsid w:val="007C1DA9"/>
    <w:rsid w:val="007C23EA"/>
    <w:rsid w:val="007C2AD5"/>
    <w:rsid w:val="007C2E00"/>
    <w:rsid w:val="007C3CD9"/>
    <w:rsid w:val="007C4CD2"/>
    <w:rsid w:val="007C5D59"/>
    <w:rsid w:val="007C62A4"/>
    <w:rsid w:val="007C758D"/>
    <w:rsid w:val="007C7782"/>
    <w:rsid w:val="007D1E45"/>
    <w:rsid w:val="007D269C"/>
    <w:rsid w:val="007D32D7"/>
    <w:rsid w:val="007D6035"/>
    <w:rsid w:val="007D6A4D"/>
    <w:rsid w:val="007D6B98"/>
    <w:rsid w:val="007D703D"/>
    <w:rsid w:val="007D791A"/>
    <w:rsid w:val="007D7F7F"/>
    <w:rsid w:val="007E0A1E"/>
    <w:rsid w:val="007E18B5"/>
    <w:rsid w:val="007E19AC"/>
    <w:rsid w:val="007E22C9"/>
    <w:rsid w:val="007E33E2"/>
    <w:rsid w:val="007E48DD"/>
    <w:rsid w:val="007E5D98"/>
    <w:rsid w:val="007E5DCE"/>
    <w:rsid w:val="007E6794"/>
    <w:rsid w:val="007F1C5D"/>
    <w:rsid w:val="007F2248"/>
    <w:rsid w:val="007F22FB"/>
    <w:rsid w:val="007F4AD5"/>
    <w:rsid w:val="007F55EC"/>
    <w:rsid w:val="007F5F6F"/>
    <w:rsid w:val="00800091"/>
    <w:rsid w:val="0080214B"/>
    <w:rsid w:val="00803279"/>
    <w:rsid w:val="00803517"/>
    <w:rsid w:val="0080466C"/>
    <w:rsid w:val="00805F08"/>
    <w:rsid w:val="0080603C"/>
    <w:rsid w:val="008067E4"/>
    <w:rsid w:val="00811354"/>
    <w:rsid w:val="008118BE"/>
    <w:rsid w:val="008134DF"/>
    <w:rsid w:val="00813BD4"/>
    <w:rsid w:val="00814024"/>
    <w:rsid w:val="00814710"/>
    <w:rsid w:val="00814B8E"/>
    <w:rsid w:val="00815F32"/>
    <w:rsid w:val="0081686B"/>
    <w:rsid w:val="0081710A"/>
    <w:rsid w:val="008220AD"/>
    <w:rsid w:val="008226CE"/>
    <w:rsid w:val="00824C9D"/>
    <w:rsid w:val="00824E05"/>
    <w:rsid w:val="00826E46"/>
    <w:rsid w:val="008308AB"/>
    <w:rsid w:val="00830DB3"/>
    <w:rsid w:val="00833E49"/>
    <w:rsid w:val="00833F73"/>
    <w:rsid w:val="00834033"/>
    <w:rsid w:val="00834D00"/>
    <w:rsid w:val="00836F8A"/>
    <w:rsid w:val="00837D60"/>
    <w:rsid w:val="008402FC"/>
    <w:rsid w:val="00842D3D"/>
    <w:rsid w:val="008437CC"/>
    <w:rsid w:val="008457FE"/>
    <w:rsid w:val="008466AB"/>
    <w:rsid w:val="00846A0F"/>
    <w:rsid w:val="008470CD"/>
    <w:rsid w:val="0084762A"/>
    <w:rsid w:val="0084768E"/>
    <w:rsid w:val="008504BC"/>
    <w:rsid w:val="008516B1"/>
    <w:rsid w:val="008516F4"/>
    <w:rsid w:val="00854C59"/>
    <w:rsid w:val="0085621D"/>
    <w:rsid w:val="0086310D"/>
    <w:rsid w:val="00863AF9"/>
    <w:rsid w:val="00864E84"/>
    <w:rsid w:val="00866728"/>
    <w:rsid w:val="008668C1"/>
    <w:rsid w:val="0087050F"/>
    <w:rsid w:val="008715D4"/>
    <w:rsid w:val="00873527"/>
    <w:rsid w:val="00873A68"/>
    <w:rsid w:val="00873C37"/>
    <w:rsid w:val="00874405"/>
    <w:rsid w:val="00874EEA"/>
    <w:rsid w:val="008758BB"/>
    <w:rsid w:val="00875AF5"/>
    <w:rsid w:val="0087698D"/>
    <w:rsid w:val="00877894"/>
    <w:rsid w:val="00880289"/>
    <w:rsid w:val="0088089C"/>
    <w:rsid w:val="00880BC4"/>
    <w:rsid w:val="0088102A"/>
    <w:rsid w:val="0088196D"/>
    <w:rsid w:val="008821F4"/>
    <w:rsid w:val="00882767"/>
    <w:rsid w:val="00883260"/>
    <w:rsid w:val="00883629"/>
    <w:rsid w:val="00883D6D"/>
    <w:rsid w:val="00884A94"/>
    <w:rsid w:val="00884AC2"/>
    <w:rsid w:val="00885560"/>
    <w:rsid w:val="0088582C"/>
    <w:rsid w:val="00885CE7"/>
    <w:rsid w:val="00885D60"/>
    <w:rsid w:val="008921D0"/>
    <w:rsid w:val="0089298B"/>
    <w:rsid w:val="00893E4D"/>
    <w:rsid w:val="00895414"/>
    <w:rsid w:val="0089541B"/>
    <w:rsid w:val="00895561"/>
    <w:rsid w:val="008A0481"/>
    <w:rsid w:val="008A1430"/>
    <w:rsid w:val="008A25B8"/>
    <w:rsid w:val="008A2ED6"/>
    <w:rsid w:val="008A317A"/>
    <w:rsid w:val="008A37F4"/>
    <w:rsid w:val="008A45DF"/>
    <w:rsid w:val="008A4C97"/>
    <w:rsid w:val="008A734A"/>
    <w:rsid w:val="008B0716"/>
    <w:rsid w:val="008B244C"/>
    <w:rsid w:val="008B4B74"/>
    <w:rsid w:val="008B5E36"/>
    <w:rsid w:val="008B6FF8"/>
    <w:rsid w:val="008B7037"/>
    <w:rsid w:val="008B706E"/>
    <w:rsid w:val="008C022C"/>
    <w:rsid w:val="008C1F6E"/>
    <w:rsid w:val="008C216E"/>
    <w:rsid w:val="008C37E0"/>
    <w:rsid w:val="008C6C81"/>
    <w:rsid w:val="008C73A9"/>
    <w:rsid w:val="008D0D67"/>
    <w:rsid w:val="008D0F60"/>
    <w:rsid w:val="008D1F3F"/>
    <w:rsid w:val="008D50C5"/>
    <w:rsid w:val="008D7F8F"/>
    <w:rsid w:val="008E3556"/>
    <w:rsid w:val="008E59D1"/>
    <w:rsid w:val="008E6149"/>
    <w:rsid w:val="008E61BD"/>
    <w:rsid w:val="008F16FF"/>
    <w:rsid w:val="008F1EDE"/>
    <w:rsid w:val="008F3A84"/>
    <w:rsid w:val="008F3E9B"/>
    <w:rsid w:val="008F3FF0"/>
    <w:rsid w:val="008F50DF"/>
    <w:rsid w:val="008F51F8"/>
    <w:rsid w:val="008F5A2A"/>
    <w:rsid w:val="00901378"/>
    <w:rsid w:val="00901A37"/>
    <w:rsid w:val="00901CD7"/>
    <w:rsid w:val="00901F76"/>
    <w:rsid w:val="009028E4"/>
    <w:rsid w:val="0090329E"/>
    <w:rsid w:val="00903F3A"/>
    <w:rsid w:val="00903FD7"/>
    <w:rsid w:val="009055F8"/>
    <w:rsid w:val="00905B6B"/>
    <w:rsid w:val="00905BF8"/>
    <w:rsid w:val="0090613B"/>
    <w:rsid w:val="00912BFB"/>
    <w:rsid w:val="00912CF8"/>
    <w:rsid w:val="00915522"/>
    <w:rsid w:val="00921C6A"/>
    <w:rsid w:val="009220DA"/>
    <w:rsid w:val="00922D43"/>
    <w:rsid w:val="00923AD8"/>
    <w:rsid w:val="009243B6"/>
    <w:rsid w:val="0092521C"/>
    <w:rsid w:val="00926570"/>
    <w:rsid w:val="00926759"/>
    <w:rsid w:val="00926EAB"/>
    <w:rsid w:val="00927B20"/>
    <w:rsid w:val="009309E5"/>
    <w:rsid w:val="009326E3"/>
    <w:rsid w:val="00934088"/>
    <w:rsid w:val="0093661B"/>
    <w:rsid w:val="009369A4"/>
    <w:rsid w:val="009373AB"/>
    <w:rsid w:val="0094080C"/>
    <w:rsid w:val="00941AED"/>
    <w:rsid w:val="0094299C"/>
    <w:rsid w:val="009437FC"/>
    <w:rsid w:val="00944968"/>
    <w:rsid w:val="00944DFD"/>
    <w:rsid w:val="00946F40"/>
    <w:rsid w:val="00947686"/>
    <w:rsid w:val="00947C50"/>
    <w:rsid w:val="00951F9F"/>
    <w:rsid w:val="009548BC"/>
    <w:rsid w:val="00955AB9"/>
    <w:rsid w:val="0096053B"/>
    <w:rsid w:val="00961E3A"/>
    <w:rsid w:val="009630C4"/>
    <w:rsid w:val="00965AFA"/>
    <w:rsid w:val="009666FD"/>
    <w:rsid w:val="00967129"/>
    <w:rsid w:val="00967EF3"/>
    <w:rsid w:val="009703BA"/>
    <w:rsid w:val="009723D2"/>
    <w:rsid w:val="009729F8"/>
    <w:rsid w:val="00973E6E"/>
    <w:rsid w:val="00975B57"/>
    <w:rsid w:val="0097712E"/>
    <w:rsid w:val="00980464"/>
    <w:rsid w:val="00980E90"/>
    <w:rsid w:val="009810BF"/>
    <w:rsid w:val="00982DE0"/>
    <w:rsid w:val="00985652"/>
    <w:rsid w:val="0098701A"/>
    <w:rsid w:val="00990E14"/>
    <w:rsid w:val="00992469"/>
    <w:rsid w:val="00992E7C"/>
    <w:rsid w:val="00995FAA"/>
    <w:rsid w:val="009A03A0"/>
    <w:rsid w:val="009A0699"/>
    <w:rsid w:val="009A0709"/>
    <w:rsid w:val="009A0730"/>
    <w:rsid w:val="009A13B6"/>
    <w:rsid w:val="009A148A"/>
    <w:rsid w:val="009A3C4F"/>
    <w:rsid w:val="009A4247"/>
    <w:rsid w:val="009A42F5"/>
    <w:rsid w:val="009A4900"/>
    <w:rsid w:val="009A5490"/>
    <w:rsid w:val="009A5F66"/>
    <w:rsid w:val="009A6655"/>
    <w:rsid w:val="009A6895"/>
    <w:rsid w:val="009A7EFB"/>
    <w:rsid w:val="009B1364"/>
    <w:rsid w:val="009B18FE"/>
    <w:rsid w:val="009B1EBE"/>
    <w:rsid w:val="009B3271"/>
    <w:rsid w:val="009B3365"/>
    <w:rsid w:val="009B3DA8"/>
    <w:rsid w:val="009B3F27"/>
    <w:rsid w:val="009B513D"/>
    <w:rsid w:val="009B53E9"/>
    <w:rsid w:val="009B67B5"/>
    <w:rsid w:val="009B72BB"/>
    <w:rsid w:val="009B79FC"/>
    <w:rsid w:val="009C16DE"/>
    <w:rsid w:val="009C3B1B"/>
    <w:rsid w:val="009C611E"/>
    <w:rsid w:val="009C6FE7"/>
    <w:rsid w:val="009C7520"/>
    <w:rsid w:val="009D087C"/>
    <w:rsid w:val="009D0988"/>
    <w:rsid w:val="009D18F0"/>
    <w:rsid w:val="009D1E40"/>
    <w:rsid w:val="009D43F8"/>
    <w:rsid w:val="009D4E83"/>
    <w:rsid w:val="009D6258"/>
    <w:rsid w:val="009D7C3A"/>
    <w:rsid w:val="009D7F5C"/>
    <w:rsid w:val="009E20CC"/>
    <w:rsid w:val="009E319D"/>
    <w:rsid w:val="009E3D51"/>
    <w:rsid w:val="009E7423"/>
    <w:rsid w:val="009E7F20"/>
    <w:rsid w:val="009F007D"/>
    <w:rsid w:val="009F0D3B"/>
    <w:rsid w:val="009F14B3"/>
    <w:rsid w:val="009F5016"/>
    <w:rsid w:val="009F65B1"/>
    <w:rsid w:val="00A00591"/>
    <w:rsid w:val="00A00F69"/>
    <w:rsid w:val="00A0187E"/>
    <w:rsid w:val="00A03F21"/>
    <w:rsid w:val="00A0442B"/>
    <w:rsid w:val="00A0458A"/>
    <w:rsid w:val="00A050A5"/>
    <w:rsid w:val="00A06E6C"/>
    <w:rsid w:val="00A07809"/>
    <w:rsid w:val="00A1128F"/>
    <w:rsid w:val="00A11C29"/>
    <w:rsid w:val="00A134A1"/>
    <w:rsid w:val="00A1361B"/>
    <w:rsid w:val="00A13AC1"/>
    <w:rsid w:val="00A1490F"/>
    <w:rsid w:val="00A15BD7"/>
    <w:rsid w:val="00A163A1"/>
    <w:rsid w:val="00A17EA2"/>
    <w:rsid w:val="00A2067D"/>
    <w:rsid w:val="00A23693"/>
    <w:rsid w:val="00A23C45"/>
    <w:rsid w:val="00A25B2B"/>
    <w:rsid w:val="00A26BB6"/>
    <w:rsid w:val="00A274E6"/>
    <w:rsid w:val="00A30B73"/>
    <w:rsid w:val="00A30C80"/>
    <w:rsid w:val="00A311B9"/>
    <w:rsid w:val="00A31544"/>
    <w:rsid w:val="00A31950"/>
    <w:rsid w:val="00A342C8"/>
    <w:rsid w:val="00A351FF"/>
    <w:rsid w:val="00A37910"/>
    <w:rsid w:val="00A37EB4"/>
    <w:rsid w:val="00A4152D"/>
    <w:rsid w:val="00A426A7"/>
    <w:rsid w:val="00A44D40"/>
    <w:rsid w:val="00A468BA"/>
    <w:rsid w:val="00A50E08"/>
    <w:rsid w:val="00A51E38"/>
    <w:rsid w:val="00A520E9"/>
    <w:rsid w:val="00A5255B"/>
    <w:rsid w:val="00A52EFA"/>
    <w:rsid w:val="00A53548"/>
    <w:rsid w:val="00A55020"/>
    <w:rsid w:val="00A56F60"/>
    <w:rsid w:val="00A57656"/>
    <w:rsid w:val="00A62A01"/>
    <w:rsid w:val="00A62D6F"/>
    <w:rsid w:val="00A631AB"/>
    <w:rsid w:val="00A633DA"/>
    <w:rsid w:val="00A635CA"/>
    <w:rsid w:val="00A644B8"/>
    <w:rsid w:val="00A65E11"/>
    <w:rsid w:val="00A65F96"/>
    <w:rsid w:val="00A665E2"/>
    <w:rsid w:val="00A67D76"/>
    <w:rsid w:val="00A67F4C"/>
    <w:rsid w:val="00A706DB"/>
    <w:rsid w:val="00A7134F"/>
    <w:rsid w:val="00A72D8F"/>
    <w:rsid w:val="00A75266"/>
    <w:rsid w:val="00A76FCC"/>
    <w:rsid w:val="00A77E61"/>
    <w:rsid w:val="00A816D5"/>
    <w:rsid w:val="00A819D7"/>
    <w:rsid w:val="00A82DA1"/>
    <w:rsid w:val="00A84F6F"/>
    <w:rsid w:val="00A87E92"/>
    <w:rsid w:val="00A9159E"/>
    <w:rsid w:val="00A92055"/>
    <w:rsid w:val="00A92162"/>
    <w:rsid w:val="00A92A0B"/>
    <w:rsid w:val="00A94C69"/>
    <w:rsid w:val="00A94F5F"/>
    <w:rsid w:val="00A9676B"/>
    <w:rsid w:val="00A967CC"/>
    <w:rsid w:val="00A96D72"/>
    <w:rsid w:val="00A97004"/>
    <w:rsid w:val="00A97278"/>
    <w:rsid w:val="00AA07FD"/>
    <w:rsid w:val="00AA58AB"/>
    <w:rsid w:val="00AA59D4"/>
    <w:rsid w:val="00AA619B"/>
    <w:rsid w:val="00AA7AD7"/>
    <w:rsid w:val="00AB180F"/>
    <w:rsid w:val="00AB49A4"/>
    <w:rsid w:val="00AB63C3"/>
    <w:rsid w:val="00AB65E5"/>
    <w:rsid w:val="00AB6C61"/>
    <w:rsid w:val="00AB6F43"/>
    <w:rsid w:val="00AB78CF"/>
    <w:rsid w:val="00AC0556"/>
    <w:rsid w:val="00AC1BF2"/>
    <w:rsid w:val="00AC3A0C"/>
    <w:rsid w:val="00AC4DEF"/>
    <w:rsid w:val="00AC7D7F"/>
    <w:rsid w:val="00AD058D"/>
    <w:rsid w:val="00AD0AA4"/>
    <w:rsid w:val="00AD0C86"/>
    <w:rsid w:val="00AD0F41"/>
    <w:rsid w:val="00AD0FBE"/>
    <w:rsid w:val="00AD1970"/>
    <w:rsid w:val="00AD2776"/>
    <w:rsid w:val="00AD3C9E"/>
    <w:rsid w:val="00AD4FBA"/>
    <w:rsid w:val="00AD528B"/>
    <w:rsid w:val="00AD532A"/>
    <w:rsid w:val="00AD645D"/>
    <w:rsid w:val="00AD69E2"/>
    <w:rsid w:val="00AD6D2E"/>
    <w:rsid w:val="00AD7525"/>
    <w:rsid w:val="00AD7596"/>
    <w:rsid w:val="00AE1757"/>
    <w:rsid w:val="00AE1A1F"/>
    <w:rsid w:val="00AE1DE2"/>
    <w:rsid w:val="00AE37AD"/>
    <w:rsid w:val="00AE39B0"/>
    <w:rsid w:val="00AE3A82"/>
    <w:rsid w:val="00AE3DAC"/>
    <w:rsid w:val="00AE5150"/>
    <w:rsid w:val="00AE5E72"/>
    <w:rsid w:val="00AF0294"/>
    <w:rsid w:val="00AF0849"/>
    <w:rsid w:val="00AF2FD2"/>
    <w:rsid w:val="00AF3A2D"/>
    <w:rsid w:val="00AF4769"/>
    <w:rsid w:val="00AF4F7B"/>
    <w:rsid w:val="00AF5B88"/>
    <w:rsid w:val="00AF79EC"/>
    <w:rsid w:val="00AF7FB5"/>
    <w:rsid w:val="00B00E51"/>
    <w:rsid w:val="00B01CCF"/>
    <w:rsid w:val="00B02761"/>
    <w:rsid w:val="00B03459"/>
    <w:rsid w:val="00B045BE"/>
    <w:rsid w:val="00B05746"/>
    <w:rsid w:val="00B05821"/>
    <w:rsid w:val="00B0597E"/>
    <w:rsid w:val="00B06253"/>
    <w:rsid w:val="00B06A26"/>
    <w:rsid w:val="00B070FA"/>
    <w:rsid w:val="00B10CD9"/>
    <w:rsid w:val="00B12CC8"/>
    <w:rsid w:val="00B14342"/>
    <w:rsid w:val="00B14715"/>
    <w:rsid w:val="00B14974"/>
    <w:rsid w:val="00B14F01"/>
    <w:rsid w:val="00B156FC"/>
    <w:rsid w:val="00B1603F"/>
    <w:rsid w:val="00B172E1"/>
    <w:rsid w:val="00B24837"/>
    <w:rsid w:val="00B26F87"/>
    <w:rsid w:val="00B301A9"/>
    <w:rsid w:val="00B31606"/>
    <w:rsid w:val="00B31A8B"/>
    <w:rsid w:val="00B31D2A"/>
    <w:rsid w:val="00B32EBA"/>
    <w:rsid w:val="00B33287"/>
    <w:rsid w:val="00B332F2"/>
    <w:rsid w:val="00B3403C"/>
    <w:rsid w:val="00B35C5C"/>
    <w:rsid w:val="00B4309D"/>
    <w:rsid w:val="00B44A76"/>
    <w:rsid w:val="00B46978"/>
    <w:rsid w:val="00B47814"/>
    <w:rsid w:val="00B502E6"/>
    <w:rsid w:val="00B51093"/>
    <w:rsid w:val="00B5143B"/>
    <w:rsid w:val="00B51AD4"/>
    <w:rsid w:val="00B55021"/>
    <w:rsid w:val="00B55B68"/>
    <w:rsid w:val="00B56865"/>
    <w:rsid w:val="00B57049"/>
    <w:rsid w:val="00B57560"/>
    <w:rsid w:val="00B61470"/>
    <w:rsid w:val="00B650A6"/>
    <w:rsid w:val="00B67483"/>
    <w:rsid w:val="00B72AE2"/>
    <w:rsid w:val="00B75A47"/>
    <w:rsid w:val="00B76BAC"/>
    <w:rsid w:val="00B7745A"/>
    <w:rsid w:val="00B77563"/>
    <w:rsid w:val="00B77F27"/>
    <w:rsid w:val="00B805FC"/>
    <w:rsid w:val="00B80FCE"/>
    <w:rsid w:val="00B8224B"/>
    <w:rsid w:val="00B8653D"/>
    <w:rsid w:val="00B90161"/>
    <w:rsid w:val="00B918E8"/>
    <w:rsid w:val="00B91EAF"/>
    <w:rsid w:val="00B923FF"/>
    <w:rsid w:val="00B95416"/>
    <w:rsid w:val="00B970DC"/>
    <w:rsid w:val="00B97C8D"/>
    <w:rsid w:val="00BA200E"/>
    <w:rsid w:val="00BA2973"/>
    <w:rsid w:val="00BA3530"/>
    <w:rsid w:val="00BA41E4"/>
    <w:rsid w:val="00BA4FB5"/>
    <w:rsid w:val="00BA78FA"/>
    <w:rsid w:val="00BA7B9B"/>
    <w:rsid w:val="00BB050B"/>
    <w:rsid w:val="00BB0D41"/>
    <w:rsid w:val="00BB1414"/>
    <w:rsid w:val="00BB2F06"/>
    <w:rsid w:val="00BB3A00"/>
    <w:rsid w:val="00BB3C33"/>
    <w:rsid w:val="00BB45FA"/>
    <w:rsid w:val="00BB59D6"/>
    <w:rsid w:val="00BB619A"/>
    <w:rsid w:val="00BB65D8"/>
    <w:rsid w:val="00BB668C"/>
    <w:rsid w:val="00BC4979"/>
    <w:rsid w:val="00BC4F14"/>
    <w:rsid w:val="00BC6AED"/>
    <w:rsid w:val="00BD03A6"/>
    <w:rsid w:val="00BD07EA"/>
    <w:rsid w:val="00BD083E"/>
    <w:rsid w:val="00BD33D3"/>
    <w:rsid w:val="00BD3B91"/>
    <w:rsid w:val="00BE2C25"/>
    <w:rsid w:val="00BE3A0F"/>
    <w:rsid w:val="00BE4D62"/>
    <w:rsid w:val="00BE4F9B"/>
    <w:rsid w:val="00BE6DE3"/>
    <w:rsid w:val="00BE745A"/>
    <w:rsid w:val="00BE76A2"/>
    <w:rsid w:val="00BE7B3B"/>
    <w:rsid w:val="00BE7C0D"/>
    <w:rsid w:val="00BF0A47"/>
    <w:rsid w:val="00BF2A04"/>
    <w:rsid w:val="00BF328F"/>
    <w:rsid w:val="00BF53C5"/>
    <w:rsid w:val="00BF75BA"/>
    <w:rsid w:val="00C0273F"/>
    <w:rsid w:val="00C045F1"/>
    <w:rsid w:val="00C05BDC"/>
    <w:rsid w:val="00C05E04"/>
    <w:rsid w:val="00C1067A"/>
    <w:rsid w:val="00C106AB"/>
    <w:rsid w:val="00C1297F"/>
    <w:rsid w:val="00C15988"/>
    <w:rsid w:val="00C15AC4"/>
    <w:rsid w:val="00C166B7"/>
    <w:rsid w:val="00C16827"/>
    <w:rsid w:val="00C17C52"/>
    <w:rsid w:val="00C2006C"/>
    <w:rsid w:val="00C22258"/>
    <w:rsid w:val="00C222DF"/>
    <w:rsid w:val="00C22CC6"/>
    <w:rsid w:val="00C23BAF"/>
    <w:rsid w:val="00C31C85"/>
    <w:rsid w:val="00C3261A"/>
    <w:rsid w:val="00C342CE"/>
    <w:rsid w:val="00C403EC"/>
    <w:rsid w:val="00C4067B"/>
    <w:rsid w:val="00C4094A"/>
    <w:rsid w:val="00C41077"/>
    <w:rsid w:val="00C4200E"/>
    <w:rsid w:val="00C42A99"/>
    <w:rsid w:val="00C4363D"/>
    <w:rsid w:val="00C4406A"/>
    <w:rsid w:val="00C45BC6"/>
    <w:rsid w:val="00C45D44"/>
    <w:rsid w:val="00C45DF8"/>
    <w:rsid w:val="00C46BF5"/>
    <w:rsid w:val="00C56678"/>
    <w:rsid w:val="00C567AA"/>
    <w:rsid w:val="00C56C83"/>
    <w:rsid w:val="00C60C0C"/>
    <w:rsid w:val="00C644C4"/>
    <w:rsid w:val="00C65999"/>
    <w:rsid w:val="00C66B92"/>
    <w:rsid w:val="00C66C18"/>
    <w:rsid w:val="00C679E8"/>
    <w:rsid w:val="00C70B5A"/>
    <w:rsid w:val="00C71155"/>
    <w:rsid w:val="00C7564A"/>
    <w:rsid w:val="00C75DEC"/>
    <w:rsid w:val="00C779FF"/>
    <w:rsid w:val="00C80DDE"/>
    <w:rsid w:val="00C8315F"/>
    <w:rsid w:val="00C866F1"/>
    <w:rsid w:val="00C869BC"/>
    <w:rsid w:val="00C906BB"/>
    <w:rsid w:val="00C94070"/>
    <w:rsid w:val="00C95A83"/>
    <w:rsid w:val="00C961D6"/>
    <w:rsid w:val="00C962E3"/>
    <w:rsid w:val="00C97266"/>
    <w:rsid w:val="00CA07EC"/>
    <w:rsid w:val="00CA09FE"/>
    <w:rsid w:val="00CA2268"/>
    <w:rsid w:val="00CA3FC6"/>
    <w:rsid w:val="00CA42C5"/>
    <w:rsid w:val="00CA4ED9"/>
    <w:rsid w:val="00CA5920"/>
    <w:rsid w:val="00CA634F"/>
    <w:rsid w:val="00CA6445"/>
    <w:rsid w:val="00CA7BB3"/>
    <w:rsid w:val="00CB0A79"/>
    <w:rsid w:val="00CB20A2"/>
    <w:rsid w:val="00CB2781"/>
    <w:rsid w:val="00CB278E"/>
    <w:rsid w:val="00CB303B"/>
    <w:rsid w:val="00CB4DD9"/>
    <w:rsid w:val="00CB5FA5"/>
    <w:rsid w:val="00CC19CF"/>
    <w:rsid w:val="00CC3088"/>
    <w:rsid w:val="00CC39C8"/>
    <w:rsid w:val="00CC3D53"/>
    <w:rsid w:val="00CC425C"/>
    <w:rsid w:val="00CC4EE2"/>
    <w:rsid w:val="00CC4F82"/>
    <w:rsid w:val="00CC5A74"/>
    <w:rsid w:val="00CD0276"/>
    <w:rsid w:val="00CD02DD"/>
    <w:rsid w:val="00CD122B"/>
    <w:rsid w:val="00CD37B1"/>
    <w:rsid w:val="00CD3949"/>
    <w:rsid w:val="00CE105E"/>
    <w:rsid w:val="00CE4A91"/>
    <w:rsid w:val="00CE5719"/>
    <w:rsid w:val="00CE62D2"/>
    <w:rsid w:val="00CE77FB"/>
    <w:rsid w:val="00CE7B7E"/>
    <w:rsid w:val="00CE7EC3"/>
    <w:rsid w:val="00CF44BF"/>
    <w:rsid w:val="00CF5126"/>
    <w:rsid w:val="00CF5D9E"/>
    <w:rsid w:val="00CF6E54"/>
    <w:rsid w:val="00D00638"/>
    <w:rsid w:val="00D0176D"/>
    <w:rsid w:val="00D025D2"/>
    <w:rsid w:val="00D027DF"/>
    <w:rsid w:val="00D0375E"/>
    <w:rsid w:val="00D05E9D"/>
    <w:rsid w:val="00D06718"/>
    <w:rsid w:val="00D12480"/>
    <w:rsid w:val="00D128DC"/>
    <w:rsid w:val="00D13F47"/>
    <w:rsid w:val="00D157F0"/>
    <w:rsid w:val="00D15ED2"/>
    <w:rsid w:val="00D1707E"/>
    <w:rsid w:val="00D23246"/>
    <w:rsid w:val="00D233EB"/>
    <w:rsid w:val="00D2482D"/>
    <w:rsid w:val="00D30285"/>
    <w:rsid w:val="00D30EF3"/>
    <w:rsid w:val="00D33DF0"/>
    <w:rsid w:val="00D42C47"/>
    <w:rsid w:val="00D443A9"/>
    <w:rsid w:val="00D44ED3"/>
    <w:rsid w:val="00D47606"/>
    <w:rsid w:val="00D52E82"/>
    <w:rsid w:val="00D549E0"/>
    <w:rsid w:val="00D557FF"/>
    <w:rsid w:val="00D5658F"/>
    <w:rsid w:val="00D56600"/>
    <w:rsid w:val="00D56684"/>
    <w:rsid w:val="00D60D48"/>
    <w:rsid w:val="00D61F09"/>
    <w:rsid w:val="00D63FC8"/>
    <w:rsid w:val="00D65950"/>
    <w:rsid w:val="00D67B28"/>
    <w:rsid w:val="00D70FCA"/>
    <w:rsid w:val="00D72F24"/>
    <w:rsid w:val="00D742D2"/>
    <w:rsid w:val="00D7535E"/>
    <w:rsid w:val="00D76512"/>
    <w:rsid w:val="00D77E2D"/>
    <w:rsid w:val="00D81F09"/>
    <w:rsid w:val="00D82A7B"/>
    <w:rsid w:val="00D82EC3"/>
    <w:rsid w:val="00D87AE0"/>
    <w:rsid w:val="00D87EA9"/>
    <w:rsid w:val="00D908EF"/>
    <w:rsid w:val="00D92FCC"/>
    <w:rsid w:val="00D940C6"/>
    <w:rsid w:val="00D944CD"/>
    <w:rsid w:val="00D9590B"/>
    <w:rsid w:val="00D976F5"/>
    <w:rsid w:val="00DA10CB"/>
    <w:rsid w:val="00DA365A"/>
    <w:rsid w:val="00DA3B20"/>
    <w:rsid w:val="00DA53E0"/>
    <w:rsid w:val="00DA5B6E"/>
    <w:rsid w:val="00DA6051"/>
    <w:rsid w:val="00DB2C3F"/>
    <w:rsid w:val="00DB55EE"/>
    <w:rsid w:val="00DB5782"/>
    <w:rsid w:val="00DB6B9D"/>
    <w:rsid w:val="00DB7A2E"/>
    <w:rsid w:val="00DC175B"/>
    <w:rsid w:val="00DC5CEA"/>
    <w:rsid w:val="00DC6DC4"/>
    <w:rsid w:val="00DC7AF1"/>
    <w:rsid w:val="00DC7EC6"/>
    <w:rsid w:val="00DD06E2"/>
    <w:rsid w:val="00DD07BB"/>
    <w:rsid w:val="00DD1005"/>
    <w:rsid w:val="00DD154E"/>
    <w:rsid w:val="00DD4C7C"/>
    <w:rsid w:val="00DD4DC3"/>
    <w:rsid w:val="00DD521B"/>
    <w:rsid w:val="00DD5861"/>
    <w:rsid w:val="00DD5B20"/>
    <w:rsid w:val="00DD5E43"/>
    <w:rsid w:val="00DD662C"/>
    <w:rsid w:val="00DE260D"/>
    <w:rsid w:val="00DE2618"/>
    <w:rsid w:val="00DE293A"/>
    <w:rsid w:val="00DE2AD7"/>
    <w:rsid w:val="00DE5B74"/>
    <w:rsid w:val="00DE5F23"/>
    <w:rsid w:val="00DE6CA2"/>
    <w:rsid w:val="00DF0092"/>
    <w:rsid w:val="00DF14EF"/>
    <w:rsid w:val="00DF18F3"/>
    <w:rsid w:val="00DF1D1D"/>
    <w:rsid w:val="00DF2A96"/>
    <w:rsid w:val="00DF36DD"/>
    <w:rsid w:val="00DF4EBA"/>
    <w:rsid w:val="00DF5186"/>
    <w:rsid w:val="00DF5F88"/>
    <w:rsid w:val="00DF7792"/>
    <w:rsid w:val="00E01002"/>
    <w:rsid w:val="00E01098"/>
    <w:rsid w:val="00E0177E"/>
    <w:rsid w:val="00E035ED"/>
    <w:rsid w:val="00E04246"/>
    <w:rsid w:val="00E05FD4"/>
    <w:rsid w:val="00E0716C"/>
    <w:rsid w:val="00E07AC7"/>
    <w:rsid w:val="00E10885"/>
    <w:rsid w:val="00E10BB1"/>
    <w:rsid w:val="00E10CFD"/>
    <w:rsid w:val="00E1277D"/>
    <w:rsid w:val="00E1321C"/>
    <w:rsid w:val="00E13E5C"/>
    <w:rsid w:val="00E13FFF"/>
    <w:rsid w:val="00E1516A"/>
    <w:rsid w:val="00E167E8"/>
    <w:rsid w:val="00E178A3"/>
    <w:rsid w:val="00E20F16"/>
    <w:rsid w:val="00E21B94"/>
    <w:rsid w:val="00E21E88"/>
    <w:rsid w:val="00E22795"/>
    <w:rsid w:val="00E24A98"/>
    <w:rsid w:val="00E24BFE"/>
    <w:rsid w:val="00E2636D"/>
    <w:rsid w:val="00E2733B"/>
    <w:rsid w:val="00E3089F"/>
    <w:rsid w:val="00E30A1E"/>
    <w:rsid w:val="00E30E83"/>
    <w:rsid w:val="00E324A5"/>
    <w:rsid w:val="00E325CE"/>
    <w:rsid w:val="00E33ABE"/>
    <w:rsid w:val="00E35430"/>
    <w:rsid w:val="00E37F2E"/>
    <w:rsid w:val="00E40A98"/>
    <w:rsid w:val="00E423E8"/>
    <w:rsid w:val="00E44269"/>
    <w:rsid w:val="00E446A3"/>
    <w:rsid w:val="00E4667C"/>
    <w:rsid w:val="00E50144"/>
    <w:rsid w:val="00E502E4"/>
    <w:rsid w:val="00E5046B"/>
    <w:rsid w:val="00E50B03"/>
    <w:rsid w:val="00E556BC"/>
    <w:rsid w:val="00E55BF0"/>
    <w:rsid w:val="00E57AC5"/>
    <w:rsid w:val="00E63C7C"/>
    <w:rsid w:val="00E65C89"/>
    <w:rsid w:val="00E66D64"/>
    <w:rsid w:val="00E67386"/>
    <w:rsid w:val="00E67A7C"/>
    <w:rsid w:val="00E705BB"/>
    <w:rsid w:val="00E71BAF"/>
    <w:rsid w:val="00E71C45"/>
    <w:rsid w:val="00E71C78"/>
    <w:rsid w:val="00E72F64"/>
    <w:rsid w:val="00E736A8"/>
    <w:rsid w:val="00E739A4"/>
    <w:rsid w:val="00E73EDE"/>
    <w:rsid w:val="00E74A91"/>
    <w:rsid w:val="00E75EF3"/>
    <w:rsid w:val="00E75FBB"/>
    <w:rsid w:val="00E76094"/>
    <w:rsid w:val="00E76FA8"/>
    <w:rsid w:val="00E77D1B"/>
    <w:rsid w:val="00E80500"/>
    <w:rsid w:val="00E81958"/>
    <w:rsid w:val="00E82CA7"/>
    <w:rsid w:val="00E82D96"/>
    <w:rsid w:val="00E845DB"/>
    <w:rsid w:val="00E84859"/>
    <w:rsid w:val="00E86940"/>
    <w:rsid w:val="00E86B00"/>
    <w:rsid w:val="00E874AC"/>
    <w:rsid w:val="00E91979"/>
    <w:rsid w:val="00E91E3A"/>
    <w:rsid w:val="00E92CE7"/>
    <w:rsid w:val="00E92FA0"/>
    <w:rsid w:val="00E96C1D"/>
    <w:rsid w:val="00EA1C93"/>
    <w:rsid w:val="00EA406D"/>
    <w:rsid w:val="00EA46D1"/>
    <w:rsid w:val="00EA4EC3"/>
    <w:rsid w:val="00EA53E1"/>
    <w:rsid w:val="00EA5C15"/>
    <w:rsid w:val="00EA773E"/>
    <w:rsid w:val="00EB194C"/>
    <w:rsid w:val="00EB22BC"/>
    <w:rsid w:val="00EB25A6"/>
    <w:rsid w:val="00EB2663"/>
    <w:rsid w:val="00EB4B36"/>
    <w:rsid w:val="00EB52BB"/>
    <w:rsid w:val="00EB6C15"/>
    <w:rsid w:val="00EB6CD9"/>
    <w:rsid w:val="00EB758E"/>
    <w:rsid w:val="00EC4E69"/>
    <w:rsid w:val="00EC5A6D"/>
    <w:rsid w:val="00EC7D0D"/>
    <w:rsid w:val="00ED1FB3"/>
    <w:rsid w:val="00ED2E35"/>
    <w:rsid w:val="00ED2F7B"/>
    <w:rsid w:val="00ED5773"/>
    <w:rsid w:val="00ED7BDB"/>
    <w:rsid w:val="00EE0D33"/>
    <w:rsid w:val="00EE3904"/>
    <w:rsid w:val="00EE3AEB"/>
    <w:rsid w:val="00EE4940"/>
    <w:rsid w:val="00EE6F92"/>
    <w:rsid w:val="00EF08F3"/>
    <w:rsid w:val="00EF0FE1"/>
    <w:rsid w:val="00EF18EB"/>
    <w:rsid w:val="00EF1E06"/>
    <w:rsid w:val="00F00EC2"/>
    <w:rsid w:val="00F01329"/>
    <w:rsid w:val="00F0249B"/>
    <w:rsid w:val="00F03B13"/>
    <w:rsid w:val="00F07A55"/>
    <w:rsid w:val="00F102E1"/>
    <w:rsid w:val="00F10E8D"/>
    <w:rsid w:val="00F122C6"/>
    <w:rsid w:val="00F1238C"/>
    <w:rsid w:val="00F12EE2"/>
    <w:rsid w:val="00F13ADE"/>
    <w:rsid w:val="00F13C17"/>
    <w:rsid w:val="00F157DD"/>
    <w:rsid w:val="00F16052"/>
    <w:rsid w:val="00F17BD1"/>
    <w:rsid w:val="00F20B97"/>
    <w:rsid w:val="00F23359"/>
    <w:rsid w:val="00F24543"/>
    <w:rsid w:val="00F24C21"/>
    <w:rsid w:val="00F26BFC"/>
    <w:rsid w:val="00F27AA7"/>
    <w:rsid w:val="00F31247"/>
    <w:rsid w:val="00F32817"/>
    <w:rsid w:val="00F3356F"/>
    <w:rsid w:val="00F33C4E"/>
    <w:rsid w:val="00F3649E"/>
    <w:rsid w:val="00F366BB"/>
    <w:rsid w:val="00F41214"/>
    <w:rsid w:val="00F42862"/>
    <w:rsid w:val="00F42D07"/>
    <w:rsid w:val="00F42F51"/>
    <w:rsid w:val="00F431F9"/>
    <w:rsid w:val="00F43FAA"/>
    <w:rsid w:val="00F44A96"/>
    <w:rsid w:val="00F45245"/>
    <w:rsid w:val="00F47AB8"/>
    <w:rsid w:val="00F516FC"/>
    <w:rsid w:val="00F51AAD"/>
    <w:rsid w:val="00F53B68"/>
    <w:rsid w:val="00F53BB0"/>
    <w:rsid w:val="00F557DB"/>
    <w:rsid w:val="00F56536"/>
    <w:rsid w:val="00F60185"/>
    <w:rsid w:val="00F60731"/>
    <w:rsid w:val="00F60A21"/>
    <w:rsid w:val="00F60FAF"/>
    <w:rsid w:val="00F6144F"/>
    <w:rsid w:val="00F61DAB"/>
    <w:rsid w:val="00F62F94"/>
    <w:rsid w:val="00F630D5"/>
    <w:rsid w:val="00F66948"/>
    <w:rsid w:val="00F67AA7"/>
    <w:rsid w:val="00F67C94"/>
    <w:rsid w:val="00F7092D"/>
    <w:rsid w:val="00F70BCF"/>
    <w:rsid w:val="00F7257D"/>
    <w:rsid w:val="00F72926"/>
    <w:rsid w:val="00F72B28"/>
    <w:rsid w:val="00F734AD"/>
    <w:rsid w:val="00F73C7E"/>
    <w:rsid w:val="00F7524F"/>
    <w:rsid w:val="00F752C3"/>
    <w:rsid w:val="00F75F97"/>
    <w:rsid w:val="00F767EC"/>
    <w:rsid w:val="00F76CC2"/>
    <w:rsid w:val="00F81FC8"/>
    <w:rsid w:val="00F82165"/>
    <w:rsid w:val="00F82777"/>
    <w:rsid w:val="00F850A4"/>
    <w:rsid w:val="00F932CF"/>
    <w:rsid w:val="00F95DAB"/>
    <w:rsid w:val="00F95E44"/>
    <w:rsid w:val="00F965BB"/>
    <w:rsid w:val="00F969D5"/>
    <w:rsid w:val="00F96EE2"/>
    <w:rsid w:val="00FA09D1"/>
    <w:rsid w:val="00FA1013"/>
    <w:rsid w:val="00FA667B"/>
    <w:rsid w:val="00FA70AA"/>
    <w:rsid w:val="00FB08C2"/>
    <w:rsid w:val="00FB1283"/>
    <w:rsid w:val="00FB274B"/>
    <w:rsid w:val="00FB57E2"/>
    <w:rsid w:val="00FB618E"/>
    <w:rsid w:val="00FB770D"/>
    <w:rsid w:val="00FC0954"/>
    <w:rsid w:val="00FC30A8"/>
    <w:rsid w:val="00FC45D3"/>
    <w:rsid w:val="00FC4C3E"/>
    <w:rsid w:val="00FC561B"/>
    <w:rsid w:val="00FC56CD"/>
    <w:rsid w:val="00FC6B5F"/>
    <w:rsid w:val="00FC6C64"/>
    <w:rsid w:val="00FD058D"/>
    <w:rsid w:val="00FD12E6"/>
    <w:rsid w:val="00FD1A75"/>
    <w:rsid w:val="00FD1BCF"/>
    <w:rsid w:val="00FD2D8B"/>
    <w:rsid w:val="00FD3DE9"/>
    <w:rsid w:val="00FD5377"/>
    <w:rsid w:val="00FD654C"/>
    <w:rsid w:val="00FD7FC9"/>
    <w:rsid w:val="00FE051E"/>
    <w:rsid w:val="00FE08E7"/>
    <w:rsid w:val="00FE0E5E"/>
    <w:rsid w:val="00FE1167"/>
    <w:rsid w:val="00FE1E24"/>
    <w:rsid w:val="00FE42F4"/>
    <w:rsid w:val="00FE5C02"/>
    <w:rsid w:val="00FE6436"/>
    <w:rsid w:val="00FE7518"/>
    <w:rsid w:val="00FE7A19"/>
    <w:rsid w:val="00FF0532"/>
    <w:rsid w:val="00FF069B"/>
    <w:rsid w:val="00FF258B"/>
    <w:rsid w:val="00FF62A7"/>
    <w:rsid w:val="00FF6C5F"/>
    <w:rsid w:val="00FF74B0"/>
    <w:rsid w:val="00FF77A5"/>
    <w:rsid w:val="00FF7E6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98305">
      <v:textbox inset="5.85pt,.7pt,5.85pt,.7pt"/>
    </o:shapedefaults>
    <o:shapelayout v:ext="edit">
      <o:idmap v:ext="edit" data="1"/>
    </o:shapelayout>
  </w:shapeDefaults>
  <w:decimalSymbol w:val="."/>
  <w:listSeparator w:val=","/>
  <w14:docId w14:val="79870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5A6D"/>
    <w:rPr>
      <w:rFonts w:ascii="Times New Roman" w:eastAsia="ＭＳ ゴシック" w:hAnsi="Times New Roman" w:cs="Times New Roman"/>
      <w:kern w:val="0"/>
      <w:sz w:val="24"/>
      <w:szCs w:val="24"/>
      <w:lang w:val="en-GB" w:eastAsia="en-US"/>
    </w:rPr>
  </w:style>
  <w:style w:type="paragraph" w:styleId="1">
    <w:name w:val="heading 1"/>
    <w:aliases w:val="H1,h1,app heading 1,l1,Memo Heading 1,h11,h12,h13,h14,h15,h16"/>
    <w:basedOn w:val="a"/>
    <w:next w:val="a"/>
    <w:link w:val="10"/>
    <w:qFormat/>
    <w:rsid w:val="00EC5A6D"/>
    <w:pPr>
      <w:keepNext/>
      <w:numPr>
        <w:numId w:val="1"/>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
    <w:next w:val="a"/>
    <w:link w:val="20"/>
    <w:qFormat/>
    <w:rsid w:val="00EC5A6D"/>
    <w:pPr>
      <w:keepNext/>
      <w:numPr>
        <w:ilvl w:val="1"/>
        <w:numId w:val="1"/>
      </w:numPr>
      <w:spacing w:line="480" w:lineRule="auto"/>
      <w:outlineLvl w:val="1"/>
    </w:pPr>
    <w:rPr>
      <w:rFonts w:ascii="Arial" w:hAnsi="Arial"/>
    </w:rPr>
  </w:style>
  <w:style w:type="paragraph" w:styleId="3">
    <w:name w:val="heading 3"/>
    <w:aliases w:val="Underrubrik2,H3,no break,Memo Heading 3"/>
    <w:basedOn w:val="a"/>
    <w:next w:val="a"/>
    <w:link w:val="30"/>
    <w:qFormat/>
    <w:rsid w:val="00EC5A6D"/>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
    <w:next w:val="a"/>
    <w:link w:val="40"/>
    <w:qFormat/>
    <w:rsid w:val="00EC5A6D"/>
    <w:pPr>
      <w:keepNext/>
      <w:numPr>
        <w:ilvl w:val="3"/>
        <w:numId w:val="1"/>
      </w:numPr>
      <w:jc w:val="right"/>
      <w:outlineLvl w:val="3"/>
    </w:pPr>
    <w:rPr>
      <w:rFonts w:ascii="Arial" w:hAnsi="Arial"/>
      <w:i/>
    </w:rPr>
  </w:style>
  <w:style w:type="paragraph" w:styleId="5">
    <w:name w:val="heading 5"/>
    <w:basedOn w:val="a"/>
    <w:next w:val="a"/>
    <w:link w:val="50"/>
    <w:uiPriority w:val="9"/>
    <w:semiHidden/>
    <w:unhideWhenUsed/>
    <w:qFormat/>
    <w:rsid w:val="0022374E"/>
    <w:pPr>
      <w:keepNext/>
      <w:ind w:leftChars="800" w:left="8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EC5A6D"/>
    <w:pPr>
      <w:widowControl w:val="0"/>
    </w:pPr>
    <w:rPr>
      <w:rFonts w:ascii="Arial" w:eastAsia="ＭＳ 明朝" w:hAnsi="Arial" w:cs="Times New Roman"/>
      <w:b/>
      <w:noProof/>
      <w:kern w:val="0"/>
      <w:sz w:val="18"/>
      <w:szCs w:val="20"/>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EC5A6D"/>
    <w:rPr>
      <w:rFonts w:ascii="Arial" w:eastAsia="ＭＳ 明朝" w:hAnsi="Arial" w:cs="Times New Roman"/>
      <w:b/>
      <w:noProof/>
      <w:kern w:val="0"/>
      <w:sz w:val="18"/>
      <w:szCs w:val="20"/>
      <w:lang w:eastAsia="en-US"/>
    </w:rPr>
  </w:style>
  <w:style w:type="character" w:customStyle="1" w:styleId="10">
    <w:name w:val="見出し 1 (文字)"/>
    <w:aliases w:val="H1 (文字),h1 (文字),app heading 1 (文字),l1 (文字),Memo Heading 1 (文字),h11 (文字),h12 (文字),h13 (文字),h14 (文字),h15 (文字),h16 (文字)"/>
    <w:basedOn w:val="a0"/>
    <w:link w:val="1"/>
    <w:rsid w:val="00EC5A6D"/>
    <w:rPr>
      <w:rFonts w:ascii="Arial" w:eastAsia="ＭＳ ゴシック" w:hAnsi="Arial" w:cs="Times New Roman"/>
      <w:bCs/>
      <w:kern w:val="28"/>
      <w:sz w:val="28"/>
      <w:szCs w:val="24"/>
      <w:lang w:val="en-GB"/>
    </w:rPr>
  </w:style>
  <w:style w:type="character" w:customStyle="1" w:styleId="20">
    <w:name w:val="見出し 2 (文字)"/>
    <w:aliases w:val="DO NOT USE_h2 (文字),h2 (文字),h21 (文字),H2 (文字),Head2A (文字),2 (文字),UNDERRUBRIK 1-2 (文字)"/>
    <w:basedOn w:val="a0"/>
    <w:link w:val="2"/>
    <w:rsid w:val="00EC5A6D"/>
    <w:rPr>
      <w:rFonts w:ascii="Arial" w:eastAsia="ＭＳ ゴシック" w:hAnsi="Arial" w:cs="Times New Roman"/>
      <w:kern w:val="0"/>
      <w:sz w:val="24"/>
      <w:szCs w:val="24"/>
      <w:lang w:val="en-GB" w:eastAsia="en-US"/>
    </w:rPr>
  </w:style>
  <w:style w:type="character" w:customStyle="1" w:styleId="30">
    <w:name w:val="見出し 3 (文字)"/>
    <w:aliases w:val="Underrubrik2 (文字),H3 (文字),no break (文字),Memo Heading 3 (文字)"/>
    <w:basedOn w:val="a0"/>
    <w:link w:val="3"/>
    <w:rsid w:val="00EC5A6D"/>
    <w:rPr>
      <w:rFonts w:ascii="Arial" w:eastAsia="ＭＳ ゴシック" w:hAnsi="Arial" w:cs="Times New Roman"/>
      <w:kern w:val="0"/>
      <w:sz w:val="24"/>
      <w:szCs w:val="24"/>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EC5A6D"/>
    <w:rPr>
      <w:rFonts w:ascii="Arial" w:eastAsia="ＭＳ ゴシック" w:hAnsi="Arial" w:cs="Times New Roman"/>
      <w:i/>
      <w:kern w:val="0"/>
      <w:sz w:val="24"/>
      <w:szCs w:val="24"/>
      <w:lang w:val="en-GB" w:eastAsia="en-US"/>
    </w:rPr>
  </w:style>
  <w:style w:type="paragraph" w:styleId="a5">
    <w:name w:val="caption"/>
    <w:aliases w:val="cap,cap Char"/>
    <w:basedOn w:val="a"/>
    <w:next w:val="a"/>
    <w:qFormat/>
    <w:rsid w:val="00EC5A6D"/>
    <w:pPr>
      <w:spacing w:before="120" w:after="120"/>
    </w:pPr>
    <w:rPr>
      <w:b/>
    </w:rPr>
  </w:style>
  <w:style w:type="character" w:styleId="a6">
    <w:name w:val="Hyperlink"/>
    <w:rsid w:val="00EC5A6D"/>
    <w:rPr>
      <w:rFonts w:eastAsia="Arial Unicode MS" w:cs="Arial"/>
      <w:noProof w:val="0"/>
      <w:color w:val="0000FF"/>
      <w:kern w:val="2"/>
      <w:sz w:val="21"/>
      <w:u w:val="single"/>
      <w:lang w:val="en-GB" w:eastAsia="zh-CN" w:bidi="ar-SA"/>
    </w:rPr>
  </w:style>
  <w:style w:type="paragraph" w:styleId="a7">
    <w:name w:val="annotation text"/>
    <w:basedOn w:val="a"/>
    <w:link w:val="a8"/>
    <w:uiPriority w:val="99"/>
    <w:rsid w:val="00EC5A6D"/>
    <w:rPr>
      <w:rFonts w:cs="Arial"/>
      <w:kern w:val="2"/>
      <w:sz w:val="21"/>
      <w:szCs w:val="20"/>
    </w:rPr>
  </w:style>
  <w:style w:type="character" w:customStyle="1" w:styleId="a8">
    <w:name w:val="コメント文字列 (文字)"/>
    <w:basedOn w:val="a0"/>
    <w:link w:val="a7"/>
    <w:uiPriority w:val="99"/>
    <w:rsid w:val="00EC5A6D"/>
    <w:rPr>
      <w:rFonts w:ascii="Times New Roman" w:eastAsia="ＭＳ ゴシック" w:hAnsi="Times New Roman" w:cs="Arial"/>
      <w:szCs w:val="20"/>
      <w:lang w:val="en-GB" w:eastAsia="en-US"/>
    </w:rPr>
  </w:style>
  <w:style w:type="table" w:styleId="a9">
    <w:name w:val="Table Grid"/>
    <w:basedOn w:val="a1"/>
    <w:uiPriority w:val="59"/>
    <w:rsid w:val="00EC5A6D"/>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見出し 5 (文字)"/>
    <w:basedOn w:val="a0"/>
    <w:link w:val="5"/>
    <w:uiPriority w:val="9"/>
    <w:semiHidden/>
    <w:rsid w:val="0022374E"/>
    <w:rPr>
      <w:rFonts w:asciiTheme="majorHAnsi" w:eastAsiaTheme="majorEastAsia" w:hAnsiTheme="majorHAnsi" w:cstheme="majorBidi"/>
      <w:kern w:val="0"/>
      <w:sz w:val="24"/>
      <w:szCs w:val="24"/>
      <w:lang w:val="en-GB" w:eastAsia="en-US"/>
    </w:rPr>
  </w:style>
  <w:style w:type="paragraph" w:styleId="aa">
    <w:name w:val="footer"/>
    <w:basedOn w:val="a"/>
    <w:link w:val="ab"/>
    <w:uiPriority w:val="99"/>
    <w:unhideWhenUsed/>
    <w:rsid w:val="00E423E8"/>
    <w:pPr>
      <w:tabs>
        <w:tab w:val="center" w:pos="4252"/>
        <w:tab w:val="right" w:pos="8504"/>
      </w:tabs>
      <w:snapToGrid w:val="0"/>
    </w:pPr>
  </w:style>
  <w:style w:type="character" w:customStyle="1" w:styleId="ab">
    <w:name w:val="フッター (文字)"/>
    <w:basedOn w:val="a0"/>
    <w:link w:val="aa"/>
    <w:uiPriority w:val="99"/>
    <w:rsid w:val="00E423E8"/>
    <w:rPr>
      <w:rFonts w:ascii="Times New Roman" w:eastAsia="ＭＳ ゴシック" w:hAnsi="Times New Roman" w:cs="Times New Roman"/>
      <w:kern w:val="0"/>
      <w:sz w:val="24"/>
      <w:szCs w:val="24"/>
      <w:lang w:val="en-GB" w:eastAsia="en-US"/>
    </w:rPr>
  </w:style>
  <w:style w:type="paragraph" w:styleId="ac">
    <w:name w:val="Balloon Text"/>
    <w:basedOn w:val="a"/>
    <w:link w:val="ad"/>
    <w:uiPriority w:val="99"/>
    <w:semiHidden/>
    <w:unhideWhenUsed/>
    <w:rsid w:val="008457FE"/>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8457FE"/>
    <w:rPr>
      <w:rFonts w:asciiTheme="majorHAnsi" w:eastAsiaTheme="majorEastAsia" w:hAnsiTheme="majorHAnsi" w:cstheme="majorBidi"/>
      <w:kern w:val="0"/>
      <w:sz w:val="18"/>
      <w:szCs w:val="18"/>
      <w:lang w:val="en-GB" w:eastAsia="en-US"/>
    </w:rPr>
  </w:style>
  <w:style w:type="character" w:styleId="ae">
    <w:name w:val="annotation reference"/>
    <w:basedOn w:val="a0"/>
    <w:uiPriority w:val="99"/>
    <w:semiHidden/>
    <w:unhideWhenUsed/>
    <w:rsid w:val="00B77F27"/>
    <w:rPr>
      <w:sz w:val="16"/>
      <w:szCs w:val="16"/>
    </w:rPr>
  </w:style>
  <w:style w:type="paragraph" w:styleId="af">
    <w:name w:val="annotation subject"/>
    <w:basedOn w:val="a7"/>
    <w:next w:val="a7"/>
    <w:link w:val="af0"/>
    <w:uiPriority w:val="99"/>
    <w:semiHidden/>
    <w:unhideWhenUsed/>
    <w:rsid w:val="00B77F27"/>
    <w:rPr>
      <w:rFonts w:cs="Times New Roman"/>
      <w:b/>
      <w:bCs/>
      <w:kern w:val="0"/>
      <w:sz w:val="20"/>
    </w:rPr>
  </w:style>
  <w:style w:type="character" w:customStyle="1" w:styleId="af0">
    <w:name w:val="コメント内容 (文字)"/>
    <w:basedOn w:val="a8"/>
    <w:link w:val="af"/>
    <w:uiPriority w:val="99"/>
    <w:semiHidden/>
    <w:rsid w:val="00B77F27"/>
    <w:rPr>
      <w:rFonts w:ascii="Times New Roman" w:eastAsia="ＭＳ ゴシック" w:hAnsi="Times New Roman" w:cs="Times New Roman"/>
      <w:b/>
      <w:bCs/>
      <w:kern w:val="0"/>
      <w:sz w:val="20"/>
      <w:szCs w:val="20"/>
      <w:lang w:val="en-GB" w:eastAsia="en-US"/>
    </w:rPr>
  </w:style>
  <w:style w:type="paragraph" w:customStyle="1" w:styleId="Heading1unnumbered">
    <w:name w:val="Heading 1 unnumbered"/>
    <w:basedOn w:val="1"/>
    <w:next w:val="af1"/>
    <w:rsid w:val="00270F33"/>
    <w:pPr>
      <w:numPr>
        <w:numId w:val="0"/>
      </w:numPr>
      <w:tabs>
        <w:tab w:val="num" w:pos="360"/>
      </w:tabs>
      <w:spacing w:before="360" w:after="240"/>
      <w:ind w:left="360" w:hanging="360"/>
      <w:outlineLvl w:val="9"/>
    </w:pPr>
    <w:rPr>
      <w:rFonts w:ascii="Times New Roman" w:hAnsi="Times New Roman"/>
      <w:sz w:val="32"/>
    </w:rPr>
  </w:style>
  <w:style w:type="paragraph" w:styleId="af1">
    <w:name w:val="Body Text"/>
    <w:basedOn w:val="a"/>
    <w:link w:val="af2"/>
    <w:uiPriority w:val="99"/>
    <w:semiHidden/>
    <w:unhideWhenUsed/>
    <w:rsid w:val="00270F33"/>
  </w:style>
  <w:style w:type="character" w:customStyle="1" w:styleId="af2">
    <w:name w:val="本文 (文字)"/>
    <w:basedOn w:val="a0"/>
    <w:link w:val="af1"/>
    <w:uiPriority w:val="99"/>
    <w:semiHidden/>
    <w:rsid w:val="00270F33"/>
    <w:rPr>
      <w:rFonts w:ascii="Times New Roman" w:eastAsia="ＭＳ ゴシック" w:hAnsi="Times New Roman" w:cs="Times New Roman"/>
      <w:kern w:val="0"/>
      <w:sz w:val="24"/>
      <w:szCs w:val="24"/>
      <w:lang w:val="en-GB" w:eastAsia="en-US"/>
    </w:rPr>
  </w:style>
  <w:style w:type="paragraph" w:styleId="af3">
    <w:name w:val="List Paragraph"/>
    <w:aliases w:val="- Bullets,목록 단락,列出段落,?? ??,?????,????"/>
    <w:basedOn w:val="a"/>
    <w:link w:val="af4"/>
    <w:uiPriority w:val="34"/>
    <w:qFormat/>
    <w:rsid w:val="00FC30A8"/>
    <w:pPr>
      <w:ind w:leftChars="400" w:left="840"/>
    </w:pPr>
  </w:style>
  <w:style w:type="character" w:styleId="af5">
    <w:name w:val="Placeholder Text"/>
    <w:basedOn w:val="a0"/>
    <w:uiPriority w:val="99"/>
    <w:semiHidden/>
    <w:rsid w:val="00803517"/>
    <w:rPr>
      <w:color w:val="808080"/>
    </w:rPr>
  </w:style>
  <w:style w:type="paragraph" w:customStyle="1" w:styleId="EQ">
    <w:name w:val="EQ"/>
    <w:basedOn w:val="a"/>
    <w:next w:val="a"/>
    <w:rsid w:val="007D7F7F"/>
    <w:pPr>
      <w:keepLines/>
      <w:tabs>
        <w:tab w:val="center" w:pos="4536"/>
        <w:tab w:val="right" w:pos="9072"/>
      </w:tabs>
      <w:spacing w:after="180"/>
    </w:pPr>
    <w:rPr>
      <w:rFonts w:eastAsiaTheme="minorEastAsia"/>
      <w:noProof/>
      <w:sz w:val="20"/>
      <w:szCs w:val="20"/>
    </w:rPr>
  </w:style>
  <w:style w:type="character" w:customStyle="1" w:styleId="af4">
    <w:name w:val="リスト段落 (文字)"/>
    <w:aliases w:val="- Bullets (文字),목록 단락 (文字),列出段落 (文字),?? ?? (文字),????? (文字),???? (文字)"/>
    <w:link w:val="af3"/>
    <w:uiPriority w:val="34"/>
    <w:qFormat/>
    <w:rsid w:val="00204EA9"/>
    <w:rPr>
      <w:rFonts w:ascii="Times New Roman" w:eastAsia="ＭＳ ゴシック" w:hAnsi="Times New Roman" w:cs="Times New Roman"/>
      <w:kern w:val="0"/>
      <w:sz w:val="24"/>
      <w:szCs w:val="24"/>
      <w:lang w:val="en-GB" w:eastAsia="en-US"/>
    </w:rPr>
  </w:style>
  <w:style w:type="paragraph" w:customStyle="1" w:styleId="RAN1tdoc">
    <w:name w:val="RAN1 tdoc"/>
    <w:basedOn w:val="a"/>
    <w:link w:val="RAN1tdocChar"/>
    <w:qFormat/>
    <w:rsid w:val="00D944CD"/>
    <w:pPr>
      <w:ind w:left="720" w:hanging="720"/>
    </w:pPr>
    <w:rPr>
      <w:rFonts w:ascii="Times" w:eastAsia="Batang" w:hAnsi="Times"/>
      <w:b/>
      <w:color w:val="0000FF"/>
      <w:sz w:val="20"/>
      <w:u w:val="single" w:color="0000FF"/>
      <w:lang w:eastAsia="x-none"/>
    </w:rPr>
  </w:style>
  <w:style w:type="paragraph" w:customStyle="1" w:styleId="RAN1bullet1">
    <w:name w:val="RAN1 bullet1"/>
    <w:basedOn w:val="a"/>
    <w:link w:val="RAN1bullet1Char"/>
    <w:qFormat/>
    <w:rsid w:val="00D944CD"/>
    <w:pPr>
      <w:numPr>
        <w:numId w:val="2"/>
      </w:numPr>
    </w:pPr>
    <w:rPr>
      <w:rFonts w:ascii="Times" w:eastAsia="Batang" w:hAnsi="Times"/>
      <w:sz w:val="20"/>
      <w:lang w:eastAsia="x-none"/>
    </w:rPr>
  </w:style>
  <w:style w:type="character" w:customStyle="1" w:styleId="RAN1tdocChar">
    <w:name w:val="RAN1 tdoc Char"/>
    <w:link w:val="RAN1tdoc"/>
    <w:rsid w:val="00D944CD"/>
    <w:rPr>
      <w:rFonts w:ascii="Times" w:eastAsia="Batang" w:hAnsi="Times" w:cs="Times New Roman"/>
      <w:b/>
      <w:color w:val="0000FF"/>
      <w:kern w:val="0"/>
      <w:sz w:val="20"/>
      <w:szCs w:val="24"/>
      <w:u w:val="single" w:color="0000FF"/>
      <w:lang w:val="en-GB" w:eastAsia="x-none"/>
    </w:rPr>
  </w:style>
  <w:style w:type="paragraph" w:customStyle="1" w:styleId="RAN1bullet2">
    <w:name w:val="RAN1 bullet2"/>
    <w:basedOn w:val="a"/>
    <w:link w:val="RAN1bullet2Char"/>
    <w:qFormat/>
    <w:rsid w:val="00D944CD"/>
    <w:pPr>
      <w:numPr>
        <w:ilvl w:val="1"/>
        <w:numId w:val="3"/>
      </w:numPr>
      <w:tabs>
        <w:tab w:val="left" w:pos="1440"/>
      </w:tabs>
    </w:pPr>
    <w:rPr>
      <w:rFonts w:ascii="Times" w:eastAsia="Batang" w:hAnsi="Times"/>
      <w:sz w:val="20"/>
      <w:szCs w:val="20"/>
      <w:lang w:val="en-US"/>
    </w:rPr>
  </w:style>
  <w:style w:type="character" w:customStyle="1" w:styleId="RAN1bullet1Char">
    <w:name w:val="RAN1 bullet1 Char"/>
    <w:link w:val="RAN1bullet1"/>
    <w:rsid w:val="00D944CD"/>
    <w:rPr>
      <w:rFonts w:ascii="Times" w:eastAsia="Batang" w:hAnsi="Times" w:cs="Times New Roman"/>
      <w:kern w:val="0"/>
      <w:sz w:val="20"/>
      <w:szCs w:val="24"/>
      <w:lang w:val="en-GB" w:eastAsia="x-none"/>
    </w:rPr>
  </w:style>
  <w:style w:type="character" w:customStyle="1" w:styleId="RAN1bullet2Char">
    <w:name w:val="RAN1 bullet2 Char"/>
    <w:link w:val="RAN1bullet2"/>
    <w:rsid w:val="00D944CD"/>
    <w:rPr>
      <w:rFonts w:ascii="Times" w:eastAsia="Batang" w:hAnsi="Times" w:cs="Times New Roman"/>
      <w:kern w:val="0"/>
      <w:sz w:val="20"/>
      <w:szCs w:val="20"/>
      <w:lang w:eastAsia="en-US"/>
    </w:rPr>
  </w:style>
  <w:style w:type="paragraph" w:customStyle="1" w:styleId="TAC">
    <w:name w:val="TAC"/>
    <w:basedOn w:val="a"/>
    <w:link w:val="TACChar"/>
    <w:rsid w:val="00DD5B20"/>
    <w:pPr>
      <w:keepLines/>
      <w:spacing w:before="40" w:after="40"/>
      <w:jc w:val="center"/>
    </w:pPr>
    <w:rPr>
      <w:rFonts w:eastAsia="SimSun"/>
      <w:sz w:val="20"/>
      <w:szCs w:val="20"/>
      <w:lang w:eastAsia="x-none"/>
    </w:rPr>
  </w:style>
  <w:style w:type="paragraph" w:customStyle="1" w:styleId="TAH">
    <w:name w:val="TAH"/>
    <w:basedOn w:val="TAC"/>
    <w:link w:val="TAHCar"/>
    <w:rsid w:val="00DD5B20"/>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DD5B20"/>
    <w:rPr>
      <w:rFonts w:ascii="Arial" w:eastAsia="Times New Roman" w:hAnsi="Arial" w:cs="Times New Roman"/>
      <w:b/>
      <w:kern w:val="0"/>
      <w:sz w:val="18"/>
      <w:szCs w:val="20"/>
      <w:lang w:val="en-GB" w:eastAsia="en-GB"/>
    </w:rPr>
  </w:style>
  <w:style w:type="character" w:customStyle="1" w:styleId="TACChar">
    <w:name w:val="TAC Char"/>
    <w:link w:val="TAC"/>
    <w:rsid w:val="00DD5B20"/>
    <w:rPr>
      <w:rFonts w:ascii="Times New Roman" w:eastAsia="SimSun" w:hAnsi="Times New Roman" w:cs="Times New Roman"/>
      <w:kern w:val="0"/>
      <w:sz w:val="20"/>
      <w:szCs w:val="20"/>
      <w:lang w:val="en-GB" w:eastAsia="x-none"/>
    </w:rPr>
  </w:style>
  <w:style w:type="paragraph" w:customStyle="1" w:styleId="text">
    <w:name w:val="text"/>
    <w:basedOn w:val="a"/>
    <w:link w:val="textChar"/>
    <w:qFormat/>
    <w:rsid w:val="00080923"/>
    <w:pPr>
      <w:widowControl w:val="0"/>
      <w:spacing w:after="240"/>
      <w:jc w:val="both"/>
    </w:pPr>
    <w:rPr>
      <w:rFonts w:ascii="Calibri" w:eastAsia="SimSun" w:hAnsi="Calibri"/>
      <w:kern w:val="2"/>
      <w:szCs w:val="20"/>
      <w:lang w:val="en-US" w:eastAsia="zh-CN"/>
    </w:rPr>
  </w:style>
  <w:style w:type="paragraph" w:customStyle="1" w:styleId="tdoc">
    <w:name w:val="tdoc"/>
    <w:basedOn w:val="a"/>
    <w:link w:val="tdocChar"/>
    <w:qFormat/>
    <w:rsid w:val="00080923"/>
    <w:pPr>
      <w:ind w:left="1440" w:hanging="1440"/>
    </w:pPr>
    <w:rPr>
      <w:rFonts w:ascii="Times" w:eastAsia="Batang" w:hAnsi="Times"/>
      <w:sz w:val="20"/>
    </w:rPr>
  </w:style>
  <w:style w:type="character" w:customStyle="1" w:styleId="tdocChar">
    <w:name w:val="tdoc Char"/>
    <w:link w:val="tdoc"/>
    <w:rsid w:val="00080923"/>
    <w:rPr>
      <w:rFonts w:ascii="Times" w:eastAsia="Batang" w:hAnsi="Times" w:cs="Times New Roman"/>
      <w:kern w:val="0"/>
      <w:sz w:val="20"/>
      <w:szCs w:val="24"/>
      <w:lang w:val="en-GB" w:eastAsia="en-US"/>
    </w:rPr>
  </w:style>
  <w:style w:type="character" w:customStyle="1" w:styleId="textChar">
    <w:name w:val="text Char"/>
    <w:link w:val="text"/>
    <w:rsid w:val="00080923"/>
    <w:rPr>
      <w:rFonts w:ascii="Calibri" w:eastAsia="SimSun" w:hAnsi="Calibri" w:cs="Times New Roman"/>
      <w:sz w:val="24"/>
      <w:szCs w:val="20"/>
      <w:lang w:eastAsia="zh-CN"/>
    </w:rPr>
  </w:style>
  <w:style w:type="paragraph" w:styleId="af6">
    <w:name w:val="No Spacing"/>
    <w:uiPriority w:val="1"/>
    <w:qFormat/>
    <w:rsid w:val="001D6BF7"/>
    <w:rPr>
      <w:rFonts w:ascii="Times New Roman" w:eastAsia="ＭＳ ゴシック" w:hAnsi="Times New Roman" w:cs="Times New Roman"/>
      <w:kern w:val="0"/>
      <w:sz w:val="24"/>
      <w:szCs w:val="24"/>
      <w:lang w:val="en-GB" w:eastAsia="en-US"/>
    </w:rPr>
  </w:style>
  <w:style w:type="paragraph" w:styleId="af7">
    <w:name w:val="Revision"/>
    <w:hidden/>
    <w:uiPriority w:val="99"/>
    <w:semiHidden/>
    <w:rsid w:val="002039CD"/>
    <w:rPr>
      <w:rFonts w:ascii="Times New Roman" w:eastAsia="ＭＳ ゴシック" w:hAnsi="Times New Roman" w:cs="Times New Roman"/>
      <w:kern w:val="0"/>
      <w:sz w:val="24"/>
      <w:szCs w:val="24"/>
      <w:lang w:val="en-GB" w:eastAsia="en-US"/>
    </w:rPr>
  </w:style>
  <w:style w:type="paragraph" w:styleId="af8">
    <w:name w:val="Plain Text"/>
    <w:basedOn w:val="a"/>
    <w:link w:val="af9"/>
    <w:uiPriority w:val="99"/>
    <w:unhideWhenUsed/>
    <w:rsid w:val="00626685"/>
    <w:pPr>
      <w:widowControl w:val="0"/>
    </w:pPr>
    <w:rPr>
      <w:rFonts w:ascii="ＭＳ ゴシック" w:hAnsi="Courier New" w:cs="Courier New"/>
      <w:kern w:val="2"/>
      <w:sz w:val="20"/>
      <w:szCs w:val="21"/>
      <w:lang w:val="en-US" w:eastAsia="ja-JP"/>
    </w:rPr>
  </w:style>
  <w:style w:type="character" w:customStyle="1" w:styleId="af9">
    <w:name w:val="書式なし (文字)"/>
    <w:basedOn w:val="a0"/>
    <w:link w:val="af8"/>
    <w:uiPriority w:val="99"/>
    <w:rsid w:val="00626685"/>
    <w:rPr>
      <w:rFonts w:ascii="ＭＳ ゴシック" w:eastAsia="ＭＳ ゴシック" w:hAnsi="Courier New" w:cs="Courier New"/>
      <w:sz w:val="20"/>
      <w:szCs w:val="21"/>
    </w:rPr>
  </w:style>
  <w:style w:type="paragraph" w:customStyle="1" w:styleId="3GPPAgreements">
    <w:name w:val="3GPP Agreements"/>
    <w:basedOn w:val="a"/>
    <w:link w:val="3GPPAgreementsChar"/>
    <w:qFormat/>
    <w:rsid w:val="009D6258"/>
    <w:pPr>
      <w:numPr>
        <w:numId w:val="4"/>
      </w:numPr>
      <w:overflowPunct w:val="0"/>
      <w:autoSpaceDE w:val="0"/>
      <w:autoSpaceDN w:val="0"/>
      <w:adjustRightInd w:val="0"/>
      <w:spacing w:before="60" w:after="60"/>
      <w:jc w:val="both"/>
      <w:textAlignment w:val="baseline"/>
    </w:pPr>
    <w:rPr>
      <w:rFonts w:eastAsia="SimSun"/>
      <w:sz w:val="22"/>
      <w:szCs w:val="20"/>
      <w:lang w:val="en-US" w:eastAsia="zh-CN"/>
    </w:rPr>
  </w:style>
  <w:style w:type="character" w:customStyle="1" w:styleId="3GPPAgreementsChar">
    <w:name w:val="3GPP Agreements Char"/>
    <w:link w:val="3GPPAgreements"/>
    <w:rsid w:val="009D6258"/>
    <w:rPr>
      <w:rFonts w:ascii="Times New Roman" w:eastAsia="SimSun" w:hAnsi="Times New Roman" w:cs="Times New Roman"/>
      <w:kern w:val="0"/>
      <w:sz w:val="22"/>
      <w:szCs w:val="20"/>
      <w:lang w:eastAsia="zh-CN"/>
    </w:rPr>
  </w:style>
  <w:style w:type="paragraph" w:customStyle="1" w:styleId="B1">
    <w:name w:val="B1"/>
    <w:basedOn w:val="afa"/>
    <w:link w:val="B1Char1"/>
    <w:qFormat/>
    <w:rsid w:val="00A4152D"/>
    <w:pPr>
      <w:spacing w:after="180"/>
      <w:ind w:left="568" w:firstLineChars="0" w:hanging="284"/>
      <w:contextualSpacing w:val="0"/>
    </w:pPr>
    <w:rPr>
      <w:rFonts w:eastAsiaTheme="minorEastAsia"/>
      <w:sz w:val="20"/>
      <w:szCs w:val="20"/>
    </w:rPr>
  </w:style>
  <w:style w:type="character" w:styleId="21">
    <w:name w:val="Intense Emphasis"/>
    <w:uiPriority w:val="21"/>
    <w:qFormat/>
    <w:rsid w:val="00A4152D"/>
    <w:rPr>
      <w:b/>
      <w:bCs/>
      <w:i/>
      <w:iCs/>
      <w:color w:val="4F81BD"/>
    </w:rPr>
  </w:style>
  <w:style w:type="character" w:customStyle="1" w:styleId="B1Char1">
    <w:name w:val="B1 Char1"/>
    <w:link w:val="B1"/>
    <w:qFormat/>
    <w:rsid w:val="00A4152D"/>
    <w:rPr>
      <w:rFonts w:ascii="Times New Roman" w:hAnsi="Times New Roman" w:cs="Times New Roman"/>
      <w:kern w:val="0"/>
      <w:sz w:val="20"/>
      <w:szCs w:val="20"/>
      <w:lang w:val="en-GB" w:eastAsia="en-US"/>
    </w:rPr>
  </w:style>
  <w:style w:type="paragraph" w:styleId="afa">
    <w:name w:val="List"/>
    <w:basedOn w:val="a"/>
    <w:uiPriority w:val="99"/>
    <w:semiHidden/>
    <w:unhideWhenUsed/>
    <w:rsid w:val="00A4152D"/>
    <w:pPr>
      <w:ind w:left="200" w:hangingChars="200" w:hanging="200"/>
      <w:contextualSpacing/>
    </w:pPr>
  </w:style>
  <w:style w:type="paragraph" w:customStyle="1" w:styleId="TAL">
    <w:name w:val="TAL"/>
    <w:basedOn w:val="a"/>
    <w:link w:val="TALCar"/>
    <w:rsid w:val="00BE4F9B"/>
    <w:pPr>
      <w:keepNext/>
      <w:keepLines/>
      <w:jc w:val="both"/>
    </w:pPr>
    <w:rPr>
      <w:rFonts w:ascii="Arial" w:eastAsia="Malgun Gothic" w:hAnsi="Arial"/>
      <w:sz w:val="18"/>
      <w:szCs w:val="20"/>
      <w:lang w:val="x-none"/>
    </w:rPr>
  </w:style>
  <w:style w:type="character" w:customStyle="1" w:styleId="TALCar">
    <w:name w:val="TAL Car"/>
    <w:link w:val="TAL"/>
    <w:rsid w:val="00BE4F9B"/>
    <w:rPr>
      <w:rFonts w:ascii="Arial" w:eastAsia="Malgun Gothic" w:hAnsi="Arial" w:cs="Times New Roman"/>
      <w:kern w:val="0"/>
      <w:sz w:val="18"/>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742380">
      <w:bodyDiv w:val="1"/>
      <w:marLeft w:val="0"/>
      <w:marRight w:val="0"/>
      <w:marTop w:val="0"/>
      <w:marBottom w:val="0"/>
      <w:divBdr>
        <w:top w:val="none" w:sz="0" w:space="0" w:color="auto"/>
        <w:left w:val="none" w:sz="0" w:space="0" w:color="auto"/>
        <w:bottom w:val="none" w:sz="0" w:space="0" w:color="auto"/>
        <w:right w:val="none" w:sz="0" w:space="0" w:color="auto"/>
      </w:divBdr>
      <w:divsChild>
        <w:div w:id="1224949417">
          <w:marLeft w:val="274"/>
          <w:marRight w:val="0"/>
          <w:marTop w:val="115"/>
          <w:marBottom w:val="0"/>
          <w:divBdr>
            <w:top w:val="none" w:sz="0" w:space="0" w:color="auto"/>
            <w:left w:val="none" w:sz="0" w:space="0" w:color="auto"/>
            <w:bottom w:val="none" w:sz="0" w:space="0" w:color="auto"/>
            <w:right w:val="none" w:sz="0" w:space="0" w:color="auto"/>
          </w:divBdr>
        </w:div>
        <w:div w:id="1268543597">
          <w:marLeft w:val="835"/>
          <w:marRight w:val="0"/>
          <w:marTop w:val="96"/>
          <w:marBottom w:val="0"/>
          <w:divBdr>
            <w:top w:val="none" w:sz="0" w:space="0" w:color="auto"/>
            <w:left w:val="none" w:sz="0" w:space="0" w:color="auto"/>
            <w:bottom w:val="none" w:sz="0" w:space="0" w:color="auto"/>
            <w:right w:val="none" w:sz="0" w:space="0" w:color="auto"/>
          </w:divBdr>
        </w:div>
        <w:div w:id="612710076">
          <w:marLeft w:val="1411"/>
          <w:marRight w:val="0"/>
          <w:marTop w:val="96"/>
          <w:marBottom w:val="0"/>
          <w:divBdr>
            <w:top w:val="none" w:sz="0" w:space="0" w:color="auto"/>
            <w:left w:val="none" w:sz="0" w:space="0" w:color="auto"/>
            <w:bottom w:val="none" w:sz="0" w:space="0" w:color="auto"/>
            <w:right w:val="none" w:sz="0" w:space="0" w:color="auto"/>
          </w:divBdr>
        </w:div>
        <w:div w:id="2096314663">
          <w:marLeft w:val="1411"/>
          <w:marRight w:val="0"/>
          <w:marTop w:val="96"/>
          <w:marBottom w:val="0"/>
          <w:divBdr>
            <w:top w:val="none" w:sz="0" w:space="0" w:color="auto"/>
            <w:left w:val="none" w:sz="0" w:space="0" w:color="auto"/>
            <w:bottom w:val="none" w:sz="0" w:space="0" w:color="auto"/>
            <w:right w:val="none" w:sz="0" w:space="0" w:color="auto"/>
          </w:divBdr>
        </w:div>
        <w:div w:id="2121954193">
          <w:marLeft w:val="835"/>
          <w:marRight w:val="0"/>
          <w:marTop w:val="96"/>
          <w:marBottom w:val="0"/>
          <w:divBdr>
            <w:top w:val="none" w:sz="0" w:space="0" w:color="auto"/>
            <w:left w:val="none" w:sz="0" w:space="0" w:color="auto"/>
            <w:bottom w:val="none" w:sz="0" w:space="0" w:color="auto"/>
            <w:right w:val="none" w:sz="0" w:space="0" w:color="auto"/>
          </w:divBdr>
        </w:div>
        <w:div w:id="2125610343">
          <w:marLeft w:val="1411"/>
          <w:marRight w:val="0"/>
          <w:marTop w:val="96"/>
          <w:marBottom w:val="0"/>
          <w:divBdr>
            <w:top w:val="none" w:sz="0" w:space="0" w:color="auto"/>
            <w:left w:val="none" w:sz="0" w:space="0" w:color="auto"/>
            <w:bottom w:val="none" w:sz="0" w:space="0" w:color="auto"/>
            <w:right w:val="none" w:sz="0" w:space="0" w:color="auto"/>
          </w:divBdr>
        </w:div>
        <w:div w:id="454635955">
          <w:marLeft w:val="1973"/>
          <w:marRight w:val="0"/>
          <w:marTop w:val="96"/>
          <w:marBottom w:val="0"/>
          <w:divBdr>
            <w:top w:val="none" w:sz="0" w:space="0" w:color="auto"/>
            <w:left w:val="none" w:sz="0" w:space="0" w:color="auto"/>
            <w:bottom w:val="none" w:sz="0" w:space="0" w:color="auto"/>
            <w:right w:val="none" w:sz="0" w:space="0" w:color="auto"/>
          </w:divBdr>
        </w:div>
        <w:div w:id="1297446957">
          <w:marLeft w:val="1411"/>
          <w:marRight w:val="0"/>
          <w:marTop w:val="96"/>
          <w:marBottom w:val="0"/>
          <w:divBdr>
            <w:top w:val="none" w:sz="0" w:space="0" w:color="auto"/>
            <w:left w:val="none" w:sz="0" w:space="0" w:color="auto"/>
            <w:bottom w:val="none" w:sz="0" w:space="0" w:color="auto"/>
            <w:right w:val="none" w:sz="0" w:space="0" w:color="auto"/>
          </w:divBdr>
        </w:div>
      </w:divsChild>
    </w:div>
    <w:div w:id="307783852">
      <w:bodyDiv w:val="1"/>
      <w:marLeft w:val="0"/>
      <w:marRight w:val="0"/>
      <w:marTop w:val="0"/>
      <w:marBottom w:val="0"/>
      <w:divBdr>
        <w:top w:val="none" w:sz="0" w:space="0" w:color="auto"/>
        <w:left w:val="none" w:sz="0" w:space="0" w:color="auto"/>
        <w:bottom w:val="none" w:sz="0" w:space="0" w:color="auto"/>
        <w:right w:val="none" w:sz="0" w:space="0" w:color="auto"/>
      </w:divBdr>
    </w:div>
    <w:div w:id="521405500">
      <w:bodyDiv w:val="1"/>
      <w:marLeft w:val="0"/>
      <w:marRight w:val="0"/>
      <w:marTop w:val="0"/>
      <w:marBottom w:val="0"/>
      <w:divBdr>
        <w:top w:val="none" w:sz="0" w:space="0" w:color="auto"/>
        <w:left w:val="none" w:sz="0" w:space="0" w:color="auto"/>
        <w:bottom w:val="none" w:sz="0" w:space="0" w:color="auto"/>
        <w:right w:val="none" w:sz="0" w:space="0" w:color="auto"/>
      </w:divBdr>
    </w:div>
    <w:div w:id="581987551">
      <w:bodyDiv w:val="1"/>
      <w:marLeft w:val="0"/>
      <w:marRight w:val="0"/>
      <w:marTop w:val="0"/>
      <w:marBottom w:val="0"/>
      <w:divBdr>
        <w:top w:val="none" w:sz="0" w:space="0" w:color="auto"/>
        <w:left w:val="none" w:sz="0" w:space="0" w:color="auto"/>
        <w:bottom w:val="none" w:sz="0" w:space="0" w:color="auto"/>
        <w:right w:val="none" w:sz="0" w:space="0" w:color="auto"/>
      </w:divBdr>
    </w:div>
    <w:div w:id="630405678">
      <w:bodyDiv w:val="1"/>
      <w:marLeft w:val="0"/>
      <w:marRight w:val="0"/>
      <w:marTop w:val="0"/>
      <w:marBottom w:val="0"/>
      <w:divBdr>
        <w:top w:val="none" w:sz="0" w:space="0" w:color="auto"/>
        <w:left w:val="none" w:sz="0" w:space="0" w:color="auto"/>
        <w:bottom w:val="none" w:sz="0" w:space="0" w:color="auto"/>
        <w:right w:val="none" w:sz="0" w:space="0" w:color="auto"/>
      </w:divBdr>
      <w:divsChild>
        <w:div w:id="566956248">
          <w:marLeft w:val="274"/>
          <w:marRight w:val="0"/>
          <w:marTop w:val="115"/>
          <w:marBottom w:val="0"/>
          <w:divBdr>
            <w:top w:val="none" w:sz="0" w:space="0" w:color="auto"/>
            <w:left w:val="none" w:sz="0" w:space="0" w:color="auto"/>
            <w:bottom w:val="none" w:sz="0" w:space="0" w:color="auto"/>
            <w:right w:val="none" w:sz="0" w:space="0" w:color="auto"/>
          </w:divBdr>
        </w:div>
        <w:div w:id="811170602">
          <w:marLeft w:val="835"/>
          <w:marRight w:val="0"/>
          <w:marTop w:val="96"/>
          <w:marBottom w:val="0"/>
          <w:divBdr>
            <w:top w:val="none" w:sz="0" w:space="0" w:color="auto"/>
            <w:left w:val="none" w:sz="0" w:space="0" w:color="auto"/>
            <w:bottom w:val="none" w:sz="0" w:space="0" w:color="auto"/>
            <w:right w:val="none" w:sz="0" w:space="0" w:color="auto"/>
          </w:divBdr>
        </w:div>
        <w:div w:id="147597179">
          <w:marLeft w:val="1411"/>
          <w:marRight w:val="0"/>
          <w:marTop w:val="96"/>
          <w:marBottom w:val="0"/>
          <w:divBdr>
            <w:top w:val="none" w:sz="0" w:space="0" w:color="auto"/>
            <w:left w:val="none" w:sz="0" w:space="0" w:color="auto"/>
            <w:bottom w:val="none" w:sz="0" w:space="0" w:color="auto"/>
            <w:right w:val="none" w:sz="0" w:space="0" w:color="auto"/>
          </w:divBdr>
        </w:div>
        <w:div w:id="2142258944">
          <w:marLeft w:val="1411"/>
          <w:marRight w:val="0"/>
          <w:marTop w:val="96"/>
          <w:marBottom w:val="0"/>
          <w:divBdr>
            <w:top w:val="none" w:sz="0" w:space="0" w:color="auto"/>
            <w:left w:val="none" w:sz="0" w:space="0" w:color="auto"/>
            <w:bottom w:val="none" w:sz="0" w:space="0" w:color="auto"/>
            <w:right w:val="none" w:sz="0" w:space="0" w:color="auto"/>
          </w:divBdr>
        </w:div>
        <w:div w:id="113255080">
          <w:marLeft w:val="835"/>
          <w:marRight w:val="0"/>
          <w:marTop w:val="96"/>
          <w:marBottom w:val="0"/>
          <w:divBdr>
            <w:top w:val="none" w:sz="0" w:space="0" w:color="auto"/>
            <w:left w:val="none" w:sz="0" w:space="0" w:color="auto"/>
            <w:bottom w:val="none" w:sz="0" w:space="0" w:color="auto"/>
            <w:right w:val="none" w:sz="0" w:space="0" w:color="auto"/>
          </w:divBdr>
        </w:div>
        <w:div w:id="301931195">
          <w:marLeft w:val="1411"/>
          <w:marRight w:val="0"/>
          <w:marTop w:val="96"/>
          <w:marBottom w:val="0"/>
          <w:divBdr>
            <w:top w:val="none" w:sz="0" w:space="0" w:color="auto"/>
            <w:left w:val="none" w:sz="0" w:space="0" w:color="auto"/>
            <w:bottom w:val="none" w:sz="0" w:space="0" w:color="auto"/>
            <w:right w:val="none" w:sz="0" w:space="0" w:color="auto"/>
          </w:divBdr>
        </w:div>
        <w:div w:id="1910119306">
          <w:marLeft w:val="1973"/>
          <w:marRight w:val="0"/>
          <w:marTop w:val="96"/>
          <w:marBottom w:val="0"/>
          <w:divBdr>
            <w:top w:val="none" w:sz="0" w:space="0" w:color="auto"/>
            <w:left w:val="none" w:sz="0" w:space="0" w:color="auto"/>
            <w:bottom w:val="none" w:sz="0" w:space="0" w:color="auto"/>
            <w:right w:val="none" w:sz="0" w:space="0" w:color="auto"/>
          </w:divBdr>
        </w:div>
        <w:div w:id="228077575">
          <w:marLeft w:val="1411"/>
          <w:marRight w:val="0"/>
          <w:marTop w:val="96"/>
          <w:marBottom w:val="0"/>
          <w:divBdr>
            <w:top w:val="none" w:sz="0" w:space="0" w:color="auto"/>
            <w:left w:val="none" w:sz="0" w:space="0" w:color="auto"/>
            <w:bottom w:val="none" w:sz="0" w:space="0" w:color="auto"/>
            <w:right w:val="none" w:sz="0" w:space="0" w:color="auto"/>
          </w:divBdr>
        </w:div>
      </w:divsChild>
    </w:div>
    <w:div w:id="1072511818">
      <w:bodyDiv w:val="1"/>
      <w:marLeft w:val="0"/>
      <w:marRight w:val="0"/>
      <w:marTop w:val="0"/>
      <w:marBottom w:val="0"/>
      <w:divBdr>
        <w:top w:val="none" w:sz="0" w:space="0" w:color="auto"/>
        <w:left w:val="none" w:sz="0" w:space="0" w:color="auto"/>
        <w:bottom w:val="none" w:sz="0" w:space="0" w:color="auto"/>
        <w:right w:val="none" w:sz="0" w:space="0" w:color="auto"/>
      </w:divBdr>
    </w:div>
    <w:div w:id="1778594929">
      <w:bodyDiv w:val="1"/>
      <w:marLeft w:val="0"/>
      <w:marRight w:val="0"/>
      <w:marTop w:val="0"/>
      <w:marBottom w:val="0"/>
      <w:divBdr>
        <w:top w:val="none" w:sz="0" w:space="0" w:color="auto"/>
        <w:left w:val="none" w:sz="0" w:space="0" w:color="auto"/>
        <w:bottom w:val="none" w:sz="0" w:space="0" w:color="auto"/>
        <w:right w:val="none" w:sz="0" w:space="0" w:color="auto"/>
      </w:divBdr>
      <w:divsChild>
        <w:div w:id="970134181">
          <w:marLeft w:val="274"/>
          <w:marRight w:val="0"/>
          <w:marTop w:val="115"/>
          <w:marBottom w:val="0"/>
          <w:divBdr>
            <w:top w:val="none" w:sz="0" w:space="0" w:color="auto"/>
            <w:left w:val="none" w:sz="0" w:space="0" w:color="auto"/>
            <w:bottom w:val="none" w:sz="0" w:space="0" w:color="auto"/>
            <w:right w:val="none" w:sz="0" w:space="0" w:color="auto"/>
          </w:divBdr>
        </w:div>
        <w:div w:id="1299186992">
          <w:marLeft w:val="835"/>
          <w:marRight w:val="0"/>
          <w:marTop w:val="96"/>
          <w:marBottom w:val="0"/>
          <w:divBdr>
            <w:top w:val="none" w:sz="0" w:space="0" w:color="auto"/>
            <w:left w:val="none" w:sz="0" w:space="0" w:color="auto"/>
            <w:bottom w:val="none" w:sz="0" w:space="0" w:color="auto"/>
            <w:right w:val="none" w:sz="0" w:space="0" w:color="auto"/>
          </w:divBdr>
        </w:div>
        <w:div w:id="567959098">
          <w:marLeft w:val="1411"/>
          <w:marRight w:val="0"/>
          <w:marTop w:val="96"/>
          <w:marBottom w:val="0"/>
          <w:divBdr>
            <w:top w:val="none" w:sz="0" w:space="0" w:color="auto"/>
            <w:left w:val="none" w:sz="0" w:space="0" w:color="auto"/>
            <w:bottom w:val="none" w:sz="0" w:space="0" w:color="auto"/>
            <w:right w:val="none" w:sz="0" w:space="0" w:color="auto"/>
          </w:divBdr>
        </w:div>
        <w:div w:id="97991658">
          <w:marLeft w:val="1411"/>
          <w:marRight w:val="0"/>
          <w:marTop w:val="96"/>
          <w:marBottom w:val="0"/>
          <w:divBdr>
            <w:top w:val="none" w:sz="0" w:space="0" w:color="auto"/>
            <w:left w:val="none" w:sz="0" w:space="0" w:color="auto"/>
            <w:bottom w:val="none" w:sz="0" w:space="0" w:color="auto"/>
            <w:right w:val="none" w:sz="0" w:space="0" w:color="auto"/>
          </w:divBdr>
        </w:div>
        <w:div w:id="2088378680">
          <w:marLeft w:val="835"/>
          <w:marRight w:val="0"/>
          <w:marTop w:val="96"/>
          <w:marBottom w:val="0"/>
          <w:divBdr>
            <w:top w:val="none" w:sz="0" w:space="0" w:color="auto"/>
            <w:left w:val="none" w:sz="0" w:space="0" w:color="auto"/>
            <w:bottom w:val="none" w:sz="0" w:space="0" w:color="auto"/>
            <w:right w:val="none" w:sz="0" w:space="0" w:color="auto"/>
          </w:divBdr>
        </w:div>
        <w:div w:id="685981366">
          <w:marLeft w:val="1411"/>
          <w:marRight w:val="0"/>
          <w:marTop w:val="96"/>
          <w:marBottom w:val="0"/>
          <w:divBdr>
            <w:top w:val="none" w:sz="0" w:space="0" w:color="auto"/>
            <w:left w:val="none" w:sz="0" w:space="0" w:color="auto"/>
            <w:bottom w:val="none" w:sz="0" w:space="0" w:color="auto"/>
            <w:right w:val="none" w:sz="0" w:space="0" w:color="auto"/>
          </w:divBdr>
        </w:div>
        <w:div w:id="1056854328">
          <w:marLeft w:val="1973"/>
          <w:marRight w:val="0"/>
          <w:marTop w:val="96"/>
          <w:marBottom w:val="0"/>
          <w:divBdr>
            <w:top w:val="none" w:sz="0" w:space="0" w:color="auto"/>
            <w:left w:val="none" w:sz="0" w:space="0" w:color="auto"/>
            <w:bottom w:val="none" w:sz="0" w:space="0" w:color="auto"/>
            <w:right w:val="none" w:sz="0" w:space="0" w:color="auto"/>
          </w:divBdr>
        </w:div>
        <w:div w:id="574509161">
          <w:marLeft w:val="1411"/>
          <w:marRight w:val="0"/>
          <w:marTop w:val="96"/>
          <w:marBottom w:val="0"/>
          <w:divBdr>
            <w:top w:val="none" w:sz="0" w:space="0" w:color="auto"/>
            <w:left w:val="none" w:sz="0" w:space="0" w:color="auto"/>
            <w:bottom w:val="none" w:sz="0" w:space="0" w:color="auto"/>
            <w:right w:val="none" w:sz="0" w:space="0" w:color="auto"/>
          </w:divBdr>
        </w:div>
      </w:divsChild>
    </w:div>
    <w:div w:id="1897816282">
      <w:bodyDiv w:val="1"/>
      <w:marLeft w:val="0"/>
      <w:marRight w:val="0"/>
      <w:marTop w:val="0"/>
      <w:marBottom w:val="0"/>
      <w:divBdr>
        <w:top w:val="none" w:sz="0" w:space="0" w:color="auto"/>
        <w:left w:val="none" w:sz="0" w:space="0" w:color="auto"/>
        <w:bottom w:val="none" w:sz="0" w:space="0" w:color="auto"/>
        <w:right w:val="none" w:sz="0" w:space="0" w:color="auto"/>
      </w:divBdr>
      <w:divsChild>
        <w:div w:id="2288814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982</Words>
  <Characters>5599</Characters>
  <DocSecurity>0</DocSecurity>
  <Lines>46</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2019-10-04T07:26:00Z</dcterms:created>
  <dcterms:modified xsi:type="dcterms:W3CDTF">2019-10-04T08:18:00Z</dcterms:modified>
</cp:coreProperties>
</file>