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E82868" w14:textId="77777777" w:rsidR="00BC2508" w:rsidRDefault="00BC2508" w:rsidP="008B520D">
      <w:pPr>
        <w:tabs>
          <w:tab w:val="right" w:pos="9630"/>
        </w:tabs>
        <w:spacing w:after="0"/>
        <w:jc w:val="both"/>
        <w:rPr>
          <w:rFonts w:ascii="Arial" w:hAnsi="Arial" w:cs="Arial"/>
          <w:b/>
          <w:color w:val="000000"/>
          <w:sz w:val="24"/>
        </w:rPr>
      </w:pPr>
      <w:bookmarkStart w:id="0" w:name="_Hlk525903026"/>
      <w:bookmarkStart w:id="1" w:name="_Hlk506565237"/>
    </w:p>
    <w:p w14:paraId="0262F274" w14:textId="77777777" w:rsidR="00BC2508" w:rsidRDefault="00BC2508" w:rsidP="008B520D">
      <w:pPr>
        <w:tabs>
          <w:tab w:val="right" w:pos="9630"/>
        </w:tabs>
        <w:spacing w:after="0"/>
        <w:jc w:val="both"/>
        <w:rPr>
          <w:rFonts w:ascii="Arial" w:hAnsi="Arial" w:cs="Arial"/>
          <w:b/>
          <w:color w:val="000000"/>
          <w:sz w:val="24"/>
        </w:rPr>
      </w:pPr>
    </w:p>
    <w:p w14:paraId="28FC095C" w14:textId="77777777" w:rsidR="00BC2508" w:rsidRDefault="00BC2508" w:rsidP="008B520D">
      <w:pPr>
        <w:tabs>
          <w:tab w:val="right" w:pos="9630"/>
        </w:tabs>
        <w:spacing w:after="0"/>
        <w:jc w:val="both"/>
        <w:rPr>
          <w:rFonts w:ascii="Arial" w:hAnsi="Arial" w:cs="Arial"/>
          <w:b/>
          <w:color w:val="000000"/>
          <w:sz w:val="24"/>
        </w:rPr>
      </w:pPr>
    </w:p>
    <w:p w14:paraId="53223831" w14:textId="5F49F2EC" w:rsidR="008B520D" w:rsidRDefault="008B520D" w:rsidP="008B520D">
      <w:pPr>
        <w:tabs>
          <w:tab w:val="right" w:pos="9630"/>
        </w:tabs>
        <w:spacing w:after="0"/>
        <w:jc w:val="both"/>
        <w:rPr>
          <w:color w:val="000000"/>
        </w:rPr>
      </w:pPr>
      <w:r w:rsidRPr="008E6327">
        <w:rPr>
          <w:rFonts w:ascii="Arial" w:hAnsi="Arial" w:cs="Arial"/>
          <w:b/>
          <w:color w:val="000000"/>
          <w:sz w:val="24"/>
        </w:rPr>
        <w:t xml:space="preserve">3GPP TSG RAN WG1 Meeting </w:t>
      </w:r>
      <w:r>
        <w:rPr>
          <w:rFonts w:ascii="Arial" w:hAnsi="Arial" w:cs="Arial"/>
          <w:b/>
          <w:color w:val="000000"/>
          <w:sz w:val="24"/>
        </w:rPr>
        <w:t>#</w:t>
      </w:r>
      <w:r w:rsidR="006913AB">
        <w:rPr>
          <w:rFonts w:ascii="Arial" w:hAnsi="Arial" w:cs="Arial"/>
          <w:b/>
          <w:color w:val="000000"/>
          <w:sz w:val="24"/>
        </w:rPr>
        <w:t>9</w:t>
      </w:r>
      <w:r w:rsidR="00932590">
        <w:rPr>
          <w:rFonts w:ascii="Arial" w:hAnsi="Arial" w:cs="Arial"/>
          <w:b/>
          <w:color w:val="000000"/>
          <w:sz w:val="24"/>
        </w:rPr>
        <w:t>8</w:t>
      </w:r>
      <w:r w:rsidR="006E4E70">
        <w:rPr>
          <w:rFonts w:ascii="Arial" w:hAnsi="Arial" w:cs="Arial"/>
          <w:b/>
          <w:color w:val="000000"/>
          <w:sz w:val="24"/>
        </w:rPr>
        <w:t>bis</w:t>
      </w:r>
      <w:r>
        <w:rPr>
          <w:rFonts w:ascii="Arial" w:hAnsi="Arial" w:cs="Arial"/>
          <w:b/>
          <w:color w:val="000000"/>
          <w:sz w:val="24"/>
        </w:rPr>
        <w:tab/>
      </w:r>
      <w:r w:rsidR="00A203B6" w:rsidRPr="00A203B6">
        <w:rPr>
          <w:rFonts w:ascii="Arial" w:hAnsi="Arial" w:cs="Arial"/>
          <w:b/>
          <w:color w:val="000000"/>
          <w:sz w:val="24"/>
        </w:rPr>
        <w:t>R1-</w:t>
      </w:r>
      <w:r w:rsidR="00F566F9">
        <w:rPr>
          <w:rFonts w:ascii="Arial" w:hAnsi="Arial" w:cs="Arial"/>
          <w:b/>
          <w:color w:val="000000"/>
          <w:sz w:val="24"/>
        </w:rPr>
        <w:t>1911020</w:t>
      </w:r>
    </w:p>
    <w:p w14:paraId="62D28DE9" w14:textId="38D07B0A" w:rsidR="008B520D" w:rsidRDefault="006E4E70" w:rsidP="008B520D">
      <w:pPr>
        <w:jc w:val="both"/>
        <w:rPr>
          <w:rFonts w:ascii="Arial" w:hAnsi="Arial" w:cs="Arial"/>
          <w:b/>
          <w:sz w:val="24"/>
          <w:szCs w:val="24"/>
        </w:rPr>
      </w:pPr>
      <w:r>
        <w:rPr>
          <w:rFonts w:ascii="Arial" w:hAnsi="Arial" w:cs="Arial"/>
          <w:b/>
          <w:sz w:val="24"/>
          <w:szCs w:val="24"/>
        </w:rPr>
        <w:t>Chongqing</w:t>
      </w:r>
      <w:r w:rsidR="008B520D">
        <w:rPr>
          <w:rFonts w:ascii="Arial" w:hAnsi="Arial" w:cs="Arial"/>
          <w:b/>
          <w:sz w:val="24"/>
          <w:szCs w:val="24"/>
        </w:rPr>
        <w:t xml:space="preserve">, </w:t>
      </w:r>
      <w:r>
        <w:rPr>
          <w:rFonts w:ascii="Arial" w:hAnsi="Arial" w:cs="Arial"/>
          <w:b/>
          <w:sz w:val="24"/>
          <w:szCs w:val="24"/>
        </w:rPr>
        <w:t>China</w:t>
      </w:r>
      <w:r w:rsidR="008B520D">
        <w:rPr>
          <w:rFonts w:ascii="Arial" w:hAnsi="Arial" w:cs="Arial"/>
          <w:b/>
          <w:sz w:val="24"/>
          <w:szCs w:val="24"/>
        </w:rPr>
        <w:t xml:space="preserve">, </w:t>
      </w:r>
      <w:r>
        <w:rPr>
          <w:rFonts w:ascii="Arial" w:hAnsi="Arial" w:cs="Arial"/>
          <w:b/>
          <w:sz w:val="24"/>
          <w:szCs w:val="24"/>
        </w:rPr>
        <w:t>October 14</w:t>
      </w:r>
      <w:r w:rsidR="009656EF" w:rsidRPr="009656EF">
        <w:rPr>
          <w:rFonts w:ascii="Arial" w:hAnsi="Arial" w:cs="Arial"/>
          <w:b/>
          <w:sz w:val="24"/>
          <w:szCs w:val="24"/>
          <w:vertAlign w:val="superscript"/>
        </w:rPr>
        <w:t>th</w:t>
      </w:r>
      <w:r w:rsidR="009656EF">
        <w:rPr>
          <w:rFonts w:ascii="Arial" w:hAnsi="Arial" w:cs="Arial"/>
          <w:b/>
          <w:sz w:val="24"/>
          <w:szCs w:val="24"/>
        </w:rPr>
        <w:t xml:space="preserve"> </w:t>
      </w:r>
      <w:r w:rsidR="008B520D">
        <w:rPr>
          <w:rFonts w:ascii="Arial" w:hAnsi="Arial" w:cs="Arial"/>
          <w:b/>
          <w:sz w:val="24"/>
          <w:szCs w:val="24"/>
        </w:rPr>
        <w:t xml:space="preserve">– </w:t>
      </w:r>
      <w:r>
        <w:rPr>
          <w:rFonts w:ascii="Arial" w:hAnsi="Arial" w:cs="Arial"/>
          <w:b/>
          <w:sz w:val="24"/>
          <w:szCs w:val="24"/>
        </w:rPr>
        <w:t>20</w:t>
      </w:r>
      <w:r w:rsidR="008B520D" w:rsidRPr="00640E7A">
        <w:rPr>
          <w:rFonts w:ascii="Arial" w:hAnsi="Arial" w:cs="Arial"/>
          <w:b/>
          <w:sz w:val="24"/>
          <w:szCs w:val="24"/>
          <w:vertAlign w:val="superscript"/>
        </w:rPr>
        <w:t>th</w:t>
      </w:r>
      <w:r>
        <w:rPr>
          <w:rFonts w:ascii="Arial" w:hAnsi="Arial" w:cs="Arial"/>
          <w:b/>
          <w:sz w:val="24"/>
          <w:szCs w:val="24"/>
        </w:rPr>
        <w:t xml:space="preserve">, </w:t>
      </w:r>
      <w:r w:rsidR="008B520D" w:rsidRPr="008E6327">
        <w:rPr>
          <w:rFonts w:ascii="Arial" w:hAnsi="Arial" w:cs="Arial"/>
          <w:b/>
          <w:sz w:val="24"/>
          <w:szCs w:val="24"/>
        </w:rPr>
        <w:t>2019</w:t>
      </w:r>
    </w:p>
    <w:bookmarkEnd w:id="0"/>
    <w:p w14:paraId="429B02E1" w14:textId="77777777" w:rsidR="008B520D" w:rsidRDefault="008B520D" w:rsidP="008B520D">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4FCA4668" w14:textId="5280732D" w:rsidR="008B520D" w:rsidRDefault="008B520D" w:rsidP="008B520D">
      <w:pPr>
        <w:tabs>
          <w:tab w:val="left" w:pos="1985"/>
        </w:tabs>
        <w:jc w:val="both"/>
        <w:rPr>
          <w:rFonts w:ascii="Arial" w:hAnsi="Arial"/>
          <w:color w:val="000000"/>
          <w:sz w:val="24"/>
        </w:rPr>
      </w:pPr>
      <w:r>
        <w:rPr>
          <w:rFonts w:ascii="Arial" w:hAnsi="Arial"/>
          <w:b/>
          <w:color w:val="000000"/>
          <w:sz w:val="24"/>
        </w:rPr>
        <w:t>Agenda item:</w:t>
      </w:r>
      <w:r>
        <w:rPr>
          <w:rFonts w:ascii="Arial" w:hAnsi="Arial"/>
          <w:color w:val="000000"/>
          <w:sz w:val="24"/>
        </w:rPr>
        <w:tab/>
      </w:r>
      <w:r w:rsidR="007E033A">
        <w:rPr>
          <w:rFonts w:ascii="Arial" w:hAnsi="Arial"/>
          <w:color w:val="000000"/>
          <w:sz w:val="24"/>
        </w:rPr>
        <w:t>6.1.2</w:t>
      </w:r>
    </w:p>
    <w:p w14:paraId="1DFBE75D" w14:textId="24B41427" w:rsidR="008B520D" w:rsidRDefault="008B520D" w:rsidP="008B520D">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sidR="00097716">
        <w:rPr>
          <w:rFonts w:ascii="Arial" w:hAnsi="Arial"/>
          <w:sz w:val="24"/>
        </w:rPr>
        <w:t>Samsung</w:t>
      </w:r>
    </w:p>
    <w:p w14:paraId="63E79D9F" w14:textId="6D30F644" w:rsidR="008B520D" w:rsidRDefault="008B520D" w:rsidP="008B520D">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097716" w:rsidRPr="00097716">
        <w:rPr>
          <w:rFonts w:ascii="Arial" w:hAnsi="Arial"/>
          <w:sz w:val="24"/>
        </w:rPr>
        <w:t xml:space="preserve">Remaining issues on </w:t>
      </w:r>
      <w:r w:rsidR="00097716">
        <w:rPr>
          <w:rFonts w:ascii="Arial" w:hAnsi="Arial"/>
          <w:sz w:val="24"/>
        </w:rPr>
        <w:t>S</w:t>
      </w:r>
      <w:r w:rsidR="00097716" w:rsidRPr="00097716">
        <w:rPr>
          <w:rFonts w:ascii="Arial" w:hAnsi="Arial"/>
          <w:sz w:val="24"/>
        </w:rPr>
        <w:t xml:space="preserve">PDCCH </w:t>
      </w:r>
      <w:r w:rsidR="00097716">
        <w:rPr>
          <w:rFonts w:ascii="Arial" w:hAnsi="Arial"/>
          <w:sz w:val="24"/>
        </w:rPr>
        <w:t>RE mapping</w:t>
      </w:r>
    </w:p>
    <w:p w14:paraId="4796B780" w14:textId="77777777" w:rsidR="008B520D" w:rsidRPr="008E6327" w:rsidRDefault="008B520D" w:rsidP="008B520D">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7C0A8210" w14:textId="77777777" w:rsidR="008B520D" w:rsidRPr="001B1671" w:rsidRDefault="008B520D" w:rsidP="008B520D">
      <w:pPr>
        <w:pStyle w:val="Heading1"/>
        <w:numPr>
          <w:ilvl w:val="0"/>
          <w:numId w:val="1"/>
        </w:numPr>
        <w:spacing w:before="360"/>
        <w:jc w:val="both"/>
        <w:rPr>
          <w:rFonts w:ascii="Times New Roman" w:hAnsi="Times New Roman"/>
          <w:lang w:eastAsia="zh-CN"/>
        </w:rPr>
      </w:pPr>
      <w:r w:rsidRPr="001B1671">
        <w:rPr>
          <w:rFonts w:ascii="Times New Roman" w:hAnsi="Times New Roman"/>
          <w:lang w:eastAsia="zh-CN"/>
        </w:rPr>
        <w:t>Introduction</w:t>
      </w:r>
    </w:p>
    <w:p w14:paraId="52680303" w14:textId="3AA3BE3B" w:rsidR="009E62D8" w:rsidRPr="00F878CD" w:rsidRDefault="00432A08" w:rsidP="00342572">
      <w:pPr>
        <w:pStyle w:val="NormalWeb"/>
        <w:jc w:val="both"/>
        <w:rPr>
          <w:rFonts w:ascii="Times New Roman" w:eastAsiaTheme="minorEastAsia" w:hAnsi="Times New Roman" w:cs="Times New Roman"/>
        </w:rPr>
      </w:pPr>
      <w:r w:rsidRPr="00F878CD">
        <w:rPr>
          <w:rFonts w:ascii="Times New Roman" w:eastAsiaTheme="minorEastAsia" w:hAnsi="Times New Roman" w:cs="Times New Roman"/>
        </w:rPr>
        <w:t>sTTI</w:t>
      </w:r>
      <w:r w:rsidR="007E1189">
        <w:rPr>
          <w:rFonts w:ascii="Times New Roman" w:eastAsiaTheme="minorEastAsia" w:hAnsi="Times New Roman" w:cs="Times New Roman"/>
        </w:rPr>
        <w:t xml:space="preserve"> utilizes 2-port or 4-port transmit diversity for CRS-based SPDCCH depending on the number of CRS ports. Such transmit diversity scheme requires a pair of RE’s considered together. When CSI-RS is configured within the region of subslots #2, #4, #5, such a CSI-RS RE becomes unavailable for SPDCCH mapping. </w:t>
      </w:r>
      <w:r w:rsidR="00AE28B7">
        <w:rPr>
          <w:rFonts w:ascii="Times New Roman" w:eastAsiaTheme="minorEastAsia" w:hAnsi="Times New Roman" w:cs="Times New Roman"/>
        </w:rPr>
        <w:t>To prevent potential odd number of available RE’s in each SREG, the current 36.211 makes one additional RE unavailable as described below.</w:t>
      </w:r>
    </w:p>
    <w:tbl>
      <w:tblPr>
        <w:tblStyle w:val="TableGrid"/>
        <w:tblW w:w="0" w:type="auto"/>
        <w:tblLook w:val="04A0" w:firstRow="1" w:lastRow="0" w:firstColumn="1" w:lastColumn="0" w:noHBand="0" w:noVBand="1"/>
      </w:tblPr>
      <w:tblGrid>
        <w:gridCol w:w="9350"/>
      </w:tblGrid>
      <w:tr w:rsidR="00342572" w:rsidRPr="00F878CD" w14:paraId="2FA68AC6" w14:textId="77777777" w:rsidTr="00342572">
        <w:tc>
          <w:tcPr>
            <w:tcW w:w="9350" w:type="dxa"/>
          </w:tcPr>
          <w:p w14:paraId="4D736F89" w14:textId="77777777" w:rsidR="00342572" w:rsidRPr="00F878CD" w:rsidRDefault="00342572" w:rsidP="00342572">
            <w:pPr>
              <w:jc w:val="both"/>
              <w:rPr>
                <w:rFonts w:eastAsiaTheme="minorEastAsia"/>
              </w:rPr>
            </w:pPr>
            <w:r w:rsidRPr="00F878CD">
              <w:rPr>
                <w:rFonts w:eastAsiaTheme="minorEastAsia"/>
              </w:rPr>
              <w:t>6.8C.5</w:t>
            </w:r>
            <w:r w:rsidRPr="00F878CD">
              <w:rPr>
                <w:rFonts w:eastAsiaTheme="minorEastAsia"/>
              </w:rPr>
              <w:tab/>
              <w:t>Mapping to resource elements</w:t>
            </w:r>
          </w:p>
          <w:p w14:paraId="608AC1CB" w14:textId="77777777" w:rsidR="00342572" w:rsidRPr="00F878CD" w:rsidRDefault="00342572" w:rsidP="00342572">
            <w:pPr>
              <w:widowControl w:val="0"/>
              <w:jc w:val="both"/>
              <w:rPr>
                <w:rFonts w:eastAsiaTheme="minorEastAsia"/>
                <w:lang w:eastAsia="ko-KR"/>
              </w:rPr>
            </w:pPr>
            <w:r w:rsidRPr="00F878CD">
              <w:rPr>
                <w:rFonts w:eastAsiaTheme="minorEastAsia"/>
                <w:lang w:eastAsia="ko-KR"/>
              </w:rPr>
              <w:t>…</w:t>
            </w:r>
          </w:p>
          <w:p w14:paraId="1D8FC5DE" w14:textId="04377E6A" w:rsidR="00342572" w:rsidRPr="00F878CD" w:rsidRDefault="00342572" w:rsidP="00F552FE">
            <w:pPr>
              <w:pStyle w:val="NormalWeb"/>
              <w:jc w:val="both"/>
              <w:rPr>
                <w:rFonts w:ascii="Times New Roman" w:eastAsiaTheme="minorEastAsia" w:hAnsi="Times New Roman" w:cs="Times New Roman"/>
              </w:rPr>
            </w:pPr>
            <w:r w:rsidRPr="00F878CD">
              <w:rPr>
                <w:rFonts w:ascii="Times New Roman" w:eastAsiaTheme="minorEastAsia" w:hAnsi="Times New Roman" w:cs="Times New Roman"/>
              </w:rPr>
              <w:t xml:space="preserve">If </w:t>
            </w:r>
            <m:oMath>
              <m:r>
                <w:rPr>
                  <w:rFonts w:ascii="Cambria Math" w:eastAsiaTheme="minorEastAsia" w:hAnsi="Cambria Math" w:cs="Times New Roman"/>
                </w:rPr>
                <m:t>y</m:t>
              </m:r>
              <m:d>
                <m:dPr>
                  <m:ctrlPr>
                    <w:rPr>
                      <w:rFonts w:ascii="Cambria Math" w:eastAsiaTheme="minorEastAsia" w:hAnsi="Cambria Math" w:cs="Times New Roman"/>
                      <w:i/>
                    </w:rPr>
                  </m:ctrlPr>
                </m:dPr>
                <m:e>
                  <m:r>
                    <w:rPr>
                      <w:rFonts w:ascii="Cambria Math" w:eastAsiaTheme="minorEastAsia" w:hAnsi="Cambria Math" w:cs="Times New Roman"/>
                    </w:rPr>
                    <m:t>i</m:t>
                  </m:r>
                </m:e>
              </m:d>
            </m:oMath>
            <w:r w:rsidR="00F552FE" w:rsidRPr="00F878CD">
              <w:rPr>
                <w:rFonts w:ascii="Times New Roman" w:eastAsiaTheme="minorEastAsia" w:hAnsi="Times New Roman" w:cs="Times New Roman"/>
              </w:rPr>
              <w:t xml:space="preserve"> </w:t>
            </w:r>
            <w:r w:rsidRPr="00F878CD">
              <w:rPr>
                <w:rFonts w:ascii="Times New Roman" w:eastAsiaTheme="minorEastAsia" w:hAnsi="Times New Roman" w:cs="Times New Roman"/>
              </w:rPr>
              <w:t xml:space="preserve">has been precoded according to clause 6.3.4.3 and if there is an uneven number of resource elements per PRB that fulfil all the above criteria, </w:t>
            </w:r>
            <m:oMath>
              <m:r>
                <w:rPr>
                  <w:rFonts w:ascii="Cambria Math" w:eastAsiaTheme="minorEastAsia" w:hAnsi="Cambria Math" w:cs="Times New Roman"/>
                </w:rPr>
                <m:t>y</m:t>
              </m:r>
              <m:d>
                <m:dPr>
                  <m:ctrlPr>
                    <w:rPr>
                      <w:rFonts w:ascii="Cambria Math" w:eastAsiaTheme="minorEastAsia" w:hAnsi="Cambria Math" w:cs="Times New Roman"/>
                      <w:i/>
                    </w:rPr>
                  </m:ctrlPr>
                </m:dPr>
                <m:e>
                  <m:r>
                    <w:rPr>
                      <w:rFonts w:ascii="Cambria Math" w:eastAsiaTheme="minorEastAsia" w:hAnsi="Cambria Math" w:cs="Times New Roman"/>
                    </w:rPr>
                    <m:t>i</m:t>
                  </m:r>
                </m:e>
              </m:d>
            </m:oMath>
            <w:r w:rsidR="00F552FE" w:rsidRPr="00F878CD">
              <w:rPr>
                <w:rFonts w:ascii="Times New Roman" w:eastAsiaTheme="minorEastAsia" w:hAnsi="Times New Roman" w:cs="Times New Roman"/>
              </w:rPr>
              <w:t xml:space="preserve"> </w:t>
            </w:r>
            <w:r w:rsidRPr="00F878CD">
              <w:rPr>
                <w:rFonts w:ascii="Times New Roman" w:eastAsiaTheme="minorEastAsia" w:hAnsi="Times New Roman" w:cs="Times New Roman"/>
              </w:rPr>
              <w:t>is not mapped to the resource element of the PRB with largest</w:t>
            </w:r>
            <w:r w:rsidR="00F552FE" w:rsidRPr="00F878CD">
              <w:rPr>
                <w:rFonts w:ascii="Times New Roman" w:eastAsiaTheme="minorEastAsia" w:hAnsi="Times New Roman" w:cs="Times New Roman"/>
              </w:rPr>
              <w:t xml:space="preserve"> </w:t>
            </w:r>
            <w:r w:rsidR="00F552FE" w:rsidRPr="00F878CD">
              <w:rPr>
                <w:rFonts w:ascii="Times New Roman" w:eastAsiaTheme="minorEastAsia" w:hAnsi="Times New Roman" w:cs="Times New Roman"/>
                <w:i/>
              </w:rPr>
              <w:t>k</w:t>
            </w:r>
            <w:r w:rsidRPr="00F878CD">
              <w:rPr>
                <w:rFonts w:ascii="Times New Roman" w:eastAsiaTheme="minorEastAsia" w:hAnsi="Times New Roman" w:cs="Times New Roman"/>
              </w:rPr>
              <w:t>.</w:t>
            </w:r>
          </w:p>
        </w:tc>
      </w:tr>
    </w:tbl>
    <w:p w14:paraId="01866E0D" w14:textId="4886B180" w:rsidR="00AE31A7" w:rsidRPr="00AE28B7" w:rsidRDefault="00AE28B7" w:rsidP="00EF6E58">
      <w:pPr>
        <w:pStyle w:val="NormalWeb"/>
        <w:jc w:val="both"/>
        <w:rPr>
          <w:rFonts w:ascii="Times New Roman" w:eastAsiaTheme="minorEastAsia" w:hAnsi="Times New Roman" w:cs="Times New Roman"/>
        </w:rPr>
      </w:pPr>
      <w:r>
        <w:rPr>
          <w:rFonts w:ascii="Times New Roman" w:eastAsiaTheme="minorEastAsia" w:hAnsi="Times New Roman" w:cs="Times New Roman"/>
        </w:rPr>
        <w:t xml:space="preserve">Although the above ensures the number of available RE’s is always an even number, it still creates a situation in which the number of available RE’s in each SREG is not a multiple of 4, e.g. 10 in this case. Such a behavior disrupts RE mapping </w:t>
      </w:r>
      <w:r w:rsidR="00000861">
        <w:rPr>
          <w:rFonts w:ascii="Times New Roman" w:eastAsiaTheme="minorEastAsia" w:hAnsi="Times New Roman" w:cs="Times New Roman"/>
        </w:rPr>
        <w:t xml:space="preserve">and precoding </w:t>
      </w:r>
      <w:r>
        <w:rPr>
          <w:rFonts w:ascii="Times New Roman" w:eastAsiaTheme="minorEastAsia" w:hAnsi="Times New Roman" w:cs="Times New Roman"/>
        </w:rPr>
        <w:t xml:space="preserve">for 4-port transmit diversity and causes considerable additional and unintended complexity on UE SPDCCH blind decoding. This contribution describes this issue in detail and </w:t>
      </w:r>
      <w:r w:rsidR="00996318">
        <w:rPr>
          <w:rFonts w:ascii="Times New Roman" w:eastAsiaTheme="minorEastAsia" w:hAnsi="Times New Roman" w:cs="Times New Roman"/>
        </w:rPr>
        <w:t>also provides</w:t>
      </w:r>
      <w:bookmarkStart w:id="2" w:name="_GoBack"/>
      <w:bookmarkEnd w:id="2"/>
      <w:r w:rsidR="00996318">
        <w:rPr>
          <w:rFonts w:ascii="Times New Roman" w:eastAsiaTheme="minorEastAsia" w:hAnsi="Times New Roman" w:cs="Times New Roman"/>
        </w:rPr>
        <w:t xml:space="preserve"> potential solution</w:t>
      </w:r>
      <w:r>
        <w:rPr>
          <w:rFonts w:ascii="Times New Roman" w:eastAsiaTheme="minorEastAsia" w:hAnsi="Times New Roman" w:cs="Times New Roman"/>
        </w:rPr>
        <w:t>.</w:t>
      </w:r>
    </w:p>
    <w:p w14:paraId="5477636C" w14:textId="109A3BDB" w:rsidR="00F47564" w:rsidRPr="00F878CD" w:rsidRDefault="00907AB2" w:rsidP="00F47564">
      <w:pPr>
        <w:pStyle w:val="Heading1"/>
        <w:numPr>
          <w:ilvl w:val="0"/>
          <w:numId w:val="1"/>
        </w:numPr>
        <w:jc w:val="both"/>
        <w:rPr>
          <w:rFonts w:ascii="Times New Roman" w:eastAsiaTheme="minorEastAsia" w:hAnsi="Times New Roman"/>
          <w:lang w:eastAsia="zh-CN"/>
        </w:rPr>
      </w:pPr>
      <w:r>
        <w:rPr>
          <w:rFonts w:ascii="Times New Roman" w:eastAsiaTheme="minorEastAsia" w:hAnsi="Times New Roman"/>
          <w:lang w:eastAsia="zh-CN"/>
        </w:rPr>
        <w:t>Issue description and related UE impacts</w:t>
      </w:r>
    </w:p>
    <w:p w14:paraId="68189677" w14:textId="1979C5DB" w:rsidR="00F73F41" w:rsidRPr="00F878CD" w:rsidRDefault="00000861" w:rsidP="007624B2">
      <w:pPr>
        <w:jc w:val="both"/>
        <w:rPr>
          <w:rFonts w:eastAsiaTheme="minorEastAsia"/>
          <w:lang w:eastAsia="ko-KR"/>
        </w:rPr>
      </w:pPr>
      <w:r>
        <w:rPr>
          <w:rFonts w:eastAsiaTheme="minorEastAsia"/>
          <w:lang w:eastAsia="ko-KR"/>
        </w:rPr>
        <w:t xml:space="preserve">Table 1 describes precoding operation applied for 4-port transmit diversity. </w:t>
      </w:r>
      <m:oMath>
        <m:r>
          <w:rPr>
            <w:rFonts w:ascii="Cambria Math" w:eastAsiaTheme="minorEastAsia" w:hAnsi="Cambria Math"/>
            <w:lang w:eastAsia="ko-KR"/>
          </w:rPr>
          <m:t>x</m:t>
        </m:r>
        <m:d>
          <m:dPr>
            <m:ctrlPr>
              <w:rPr>
                <w:rFonts w:ascii="Cambria Math" w:eastAsiaTheme="minorEastAsia" w:hAnsi="Cambria Math"/>
                <w:i/>
              </w:rPr>
            </m:ctrlPr>
          </m:dPr>
          <m:e>
            <m:r>
              <w:rPr>
                <w:rFonts w:ascii="Cambria Math" w:eastAsiaTheme="minorEastAsia" w:hAnsi="Cambria Math"/>
                <w:lang w:eastAsia="ko-KR"/>
              </w:rPr>
              <m:t>i</m:t>
            </m:r>
          </m:e>
        </m:d>
        <m:r>
          <w:rPr>
            <w:rFonts w:ascii="Cambria Math" w:eastAsiaTheme="minorEastAsia" w:hAnsi="Cambria Math"/>
            <w:lang w:eastAsia="ko-KR"/>
          </w:rPr>
          <m:t>=</m:t>
        </m:r>
        <m:sSup>
          <m:sSupPr>
            <m:ctrlPr>
              <w:rPr>
                <w:rFonts w:ascii="Cambria Math" w:eastAsiaTheme="minorEastAsia" w:hAnsi="Cambria Math"/>
                <w:i/>
              </w:rPr>
            </m:ctrlPr>
          </m:sSupPr>
          <m:e>
            <m:d>
              <m:dPr>
                <m:begChr m:val="["/>
                <m:endChr m:val="]"/>
                <m:ctrlPr>
                  <w:rPr>
                    <w:rFonts w:ascii="Cambria Math" w:eastAsiaTheme="minorEastAsia" w:hAnsi="Cambria Math"/>
                    <w:i/>
                  </w:rPr>
                </m:ctrlPr>
              </m:dPr>
              <m:e>
                <m:sSup>
                  <m:sSupPr>
                    <m:ctrlPr>
                      <w:rPr>
                        <w:rFonts w:ascii="Cambria Math" w:eastAsiaTheme="minorEastAsia" w:hAnsi="Cambria Math"/>
                      </w:rPr>
                    </m:ctrlPr>
                  </m:sSupPr>
                  <m:e>
                    <m:r>
                      <w:rPr>
                        <w:rFonts w:ascii="Cambria Math" w:eastAsiaTheme="minorEastAsia" w:hAnsi="Cambria Math"/>
                        <w:lang w:eastAsia="ko-KR"/>
                      </w:rPr>
                      <m:t>x</m:t>
                    </m:r>
                  </m:e>
                  <m:sup>
                    <m:d>
                      <m:dPr>
                        <m:ctrlPr>
                          <w:rPr>
                            <w:rFonts w:ascii="Cambria Math" w:eastAsiaTheme="minorEastAsia" w:hAnsi="Cambria Math"/>
                            <w:i/>
                          </w:rPr>
                        </m:ctrlPr>
                      </m:dPr>
                      <m:e>
                        <m:r>
                          <w:rPr>
                            <w:rFonts w:ascii="Cambria Math" w:eastAsiaTheme="minorEastAsia" w:hAnsi="Cambria Math"/>
                            <w:lang w:eastAsia="ko-KR"/>
                          </w:rPr>
                          <m:t>0</m:t>
                        </m:r>
                      </m:e>
                    </m:d>
                  </m:sup>
                </m:sSup>
                <m:d>
                  <m:dPr>
                    <m:ctrlPr>
                      <w:rPr>
                        <w:rFonts w:ascii="Cambria Math" w:eastAsiaTheme="minorEastAsia" w:hAnsi="Cambria Math"/>
                        <w:i/>
                      </w:rPr>
                    </m:ctrlPr>
                  </m:dPr>
                  <m:e>
                    <m:r>
                      <w:rPr>
                        <w:rFonts w:ascii="Cambria Math" w:eastAsiaTheme="minorEastAsia" w:hAnsi="Cambria Math"/>
                        <w:lang w:eastAsia="ko-KR"/>
                      </w:rPr>
                      <m:t>i</m:t>
                    </m:r>
                  </m:e>
                </m:d>
                <m:r>
                  <w:rPr>
                    <w:rFonts w:ascii="Cambria Math" w:eastAsiaTheme="minorEastAsia" w:hAnsi="Cambria Math"/>
                    <w:lang w:eastAsia="ko-KR"/>
                  </w:rPr>
                  <m:t xml:space="preserve">… </m:t>
                </m:r>
                <m:sSup>
                  <m:sSupPr>
                    <m:ctrlPr>
                      <w:rPr>
                        <w:rFonts w:ascii="Cambria Math" w:eastAsiaTheme="minorEastAsia" w:hAnsi="Cambria Math"/>
                      </w:rPr>
                    </m:ctrlPr>
                  </m:sSupPr>
                  <m:e>
                    <m:r>
                      <w:rPr>
                        <w:rFonts w:ascii="Cambria Math" w:eastAsiaTheme="minorEastAsia" w:hAnsi="Cambria Math"/>
                        <w:lang w:eastAsia="ko-KR"/>
                      </w:rPr>
                      <m:t>x</m:t>
                    </m:r>
                  </m:e>
                  <m:sup>
                    <m:d>
                      <m:dPr>
                        <m:ctrlPr>
                          <w:rPr>
                            <w:rFonts w:ascii="Cambria Math" w:eastAsiaTheme="minorEastAsia" w:hAnsi="Cambria Math"/>
                            <w:i/>
                          </w:rPr>
                        </m:ctrlPr>
                      </m:dPr>
                      <m:e>
                        <m:r>
                          <w:rPr>
                            <w:rFonts w:ascii="Cambria Math" w:eastAsiaTheme="minorEastAsia" w:hAnsi="Cambria Math"/>
                          </w:rPr>
                          <m:t>3</m:t>
                        </m:r>
                      </m:e>
                    </m:d>
                  </m:sup>
                </m:sSup>
                <m:r>
                  <w:rPr>
                    <w:rFonts w:ascii="Cambria Math" w:eastAsiaTheme="minorEastAsia" w:hAnsi="Cambria Math"/>
                    <w:lang w:eastAsia="ko-KR"/>
                  </w:rPr>
                  <m:t>(i)</m:t>
                </m:r>
              </m:e>
            </m:d>
          </m:e>
          <m:sup>
            <m:r>
              <w:rPr>
                <w:rFonts w:ascii="Cambria Math" w:eastAsiaTheme="minorEastAsia" w:hAnsi="Cambria Math"/>
                <w:lang w:eastAsia="ko-KR"/>
              </w:rPr>
              <m:t>T</m:t>
            </m:r>
          </m:sup>
        </m:sSup>
      </m:oMath>
      <w:r>
        <w:rPr>
          <w:rFonts w:eastAsiaTheme="minorEastAsia"/>
        </w:rPr>
        <w:t>,</w:t>
      </w:r>
      <w:r w:rsidRPr="00000861">
        <w:rPr>
          <w:rFonts w:eastAsiaTheme="minorEastAsia"/>
        </w:rPr>
        <w:t xml:space="preserve"> </w:t>
      </w:r>
      <w:r w:rsidRPr="00F878CD">
        <w:rPr>
          <w:rFonts w:eastAsiaTheme="minorEastAsia"/>
          <w:position w:val="-14"/>
        </w:rPr>
        <w:object w:dxaOrig="1579" w:dyaOrig="380" w14:anchorId="52B97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5pt;height:18.7pt" o:ole="">
            <v:imagedata r:id="rId12" o:title=""/>
          </v:shape>
          <o:OLEObject Type="Embed" ProgID="Equation.3" ShapeID="_x0000_i1025" DrawAspect="Content" ObjectID="_1631695377" r:id="rId13"/>
        </w:object>
      </w:r>
      <w:r>
        <w:rPr>
          <w:rFonts w:eastAsiaTheme="minorEastAsia"/>
        </w:rPr>
        <w:t xml:space="preserve"> corresponds to modulation symbols, and </w:t>
      </w:r>
      <m:oMath>
        <m:r>
          <w:rPr>
            <w:rFonts w:ascii="Cambria Math" w:eastAsiaTheme="minorEastAsia" w:hAnsi="Cambria Math"/>
            <w:lang w:eastAsia="ko-KR"/>
          </w:rPr>
          <m:t>y</m:t>
        </m:r>
        <m:d>
          <m:dPr>
            <m:ctrlPr>
              <w:rPr>
                <w:rFonts w:ascii="Cambria Math" w:eastAsiaTheme="minorEastAsia" w:hAnsi="Cambria Math"/>
                <w:i/>
              </w:rPr>
            </m:ctrlPr>
          </m:dPr>
          <m:e>
            <m:r>
              <w:rPr>
                <w:rFonts w:ascii="Cambria Math" w:eastAsiaTheme="minorEastAsia" w:hAnsi="Cambria Math"/>
                <w:lang w:eastAsia="ko-KR"/>
              </w:rPr>
              <m:t>i</m:t>
            </m:r>
          </m:e>
        </m:d>
        <m:r>
          <w:rPr>
            <w:rFonts w:ascii="Cambria Math" w:eastAsiaTheme="minorEastAsia" w:hAnsi="Cambria Math"/>
            <w:lang w:eastAsia="ko-KR"/>
          </w:rPr>
          <m:t>=</m:t>
        </m:r>
        <m:sSup>
          <m:sSupPr>
            <m:ctrlPr>
              <w:rPr>
                <w:rFonts w:ascii="Cambria Math" w:eastAsiaTheme="minorEastAsia" w:hAnsi="Cambria Math"/>
                <w:i/>
              </w:rPr>
            </m:ctrlPr>
          </m:sSupPr>
          <m:e>
            <m:d>
              <m:dPr>
                <m:begChr m:val="["/>
                <m:endChr m:val="]"/>
                <m:ctrlPr>
                  <w:rPr>
                    <w:rFonts w:ascii="Cambria Math" w:eastAsiaTheme="minorEastAsia" w:hAnsi="Cambria Math"/>
                    <w:i/>
                  </w:rPr>
                </m:ctrlPr>
              </m:dPr>
              <m:e>
                <m:sSup>
                  <m:sSupPr>
                    <m:ctrlPr>
                      <w:rPr>
                        <w:rFonts w:ascii="Cambria Math" w:eastAsiaTheme="minorEastAsia" w:hAnsi="Cambria Math"/>
                      </w:rPr>
                    </m:ctrlPr>
                  </m:sSupPr>
                  <m:e>
                    <m:r>
                      <w:rPr>
                        <w:rFonts w:ascii="Cambria Math" w:eastAsiaTheme="minorEastAsia" w:hAnsi="Cambria Math"/>
                        <w:lang w:eastAsia="ko-KR"/>
                      </w:rPr>
                      <m:t>y</m:t>
                    </m:r>
                  </m:e>
                  <m:sup>
                    <m:d>
                      <m:dPr>
                        <m:ctrlPr>
                          <w:rPr>
                            <w:rFonts w:ascii="Cambria Math" w:eastAsiaTheme="minorEastAsia" w:hAnsi="Cambria Math"/>
                            <w:i/>
                          </w:rPr>
                        </m:ctrlPr>
                      </m:dPr>
                      <m:e>
                        <m:r>
                          <w:rPr>
                            <w:rFonts w:ascii="Cambria Math" w:eastAsiaTheme="minorEastAsia" w:hAnsi="Cambria Math"/>
                            <w:lang w:eastAsia="ko-KR"/>
                          </w:rPr>
                          <m:t>0</m:t>
                        </m:r>
                      </m:e>
                    </m:d>
                  </m:sup>
                </m:sSup>
                <m:d>
                  <m:dPr>
                    <m:ctrlPr>
                      <w:rPr>
                        <w:rFonts w:ascii="Cambria Math" w:eastAsiaTheme="minorEastAsia" w:hAnsi="Cambria Math"/>
                        <w:i/>
                      </w:rPr>
                    </m:ctrlPr>
                  </m:dPr>
                  <m:e>
                    <m:r>
                      <w:rPr>
                        <w:rFonts w:ascii="Cambria Math" w:eastAsiaTheme="minorEastAsia" w:hAnsi="Cambria Math"/>
                        <w:lang w:eastAsia="ko-KR"/>
                      </w:rPr>
                      <m:t>i</m:t>
                    </m:r>
                  </m:e>
                </m:d>
                <m:r>
                  <w:rPr>
                    <w:rFonts w:ascii="Cambria Math" w:eastAsiaTheme="minorEastAsia" w:hAnsi="Cambria Math"/>
                    <w:lang w:eastAsia="ko-KR"/>
                  </w:rPr>
                  <m:t xml:space="preserve">… </m:t>
                </m:r>
                <m:sSup>
                  <m:sSupPr>
                    <m:ctrlPr>
                      <w:rPr>
                        <w:rFonts w:ascii="Cambria Math" w:eastAsiaTheme="minorEastAsia" w:hAnsi="Cambria Math"/>
                      </w:rPr>
                    </m:ctrlPr>
                  </m:sSupPr>
                  <m:e>
                    <m:r>
                      <w:rPr>
                        <w:rFonts w:ascii="Cambria Math" w:eastAsiaTheme="minorEastAsia" w:hAnsi="Cambria Math"/>
                        <w:lang w:eastAsia="ko-KR"/>
                      </w:rPr>
                      <m:t>y</m:t>
                    </m:r>
                  </m:e>
                  <m:sup>
                    <m:d>
                      <m:dPr>
                        <m:ctrlPr>
                          <w:rPr>
                            <w:rFonts w:ascii="Cambria Math" w:eastAsiaTheme="minorEastAsia" w:hAnsi="Cambria Math"/>
                            <w:i/>
                          </w:rPr>
                        </m:ctrlPr>
                      </m:dPr>
                      <m:e>
                        <m:r>
                          <w:rPr>
                            <w:rFonts w:ascii="Cambria Math" w:eastAsiaTheme="minorEastAsia" w:hAnsi="Cambria Math"/>
                            <w:lang w:eastAsia="ko-KR"/>
                          </w:rPr>
                          <m:t>P-1</m:t>
                        </m:r>
                      </m:e>
                    </m:d>
                  </m:sup>
                </m:sSup>
                <m:r>
                  <w:rPr>
                    <w:rFonts w:ascii="Cambria Math" w:eastAsiaTheme="minorEastAsia" w:hAnsi="Cambria Math"/>
                    <w:lang w:eastAsia="ko-KR"/>
                  </w:rPr>
                  <m:t>(i)</m:t>
                </m:r>
              </m:e>
            </m:d>
          </m:e>
          <m:sup>
            <m:r>
              <w:rPr>
                <w:rFonts w:ascii="Cambria Math" w:eastAsiaTheme="minorEastAsia" w:hAnsi="Cambria Math"/>
                <w:lang w:eastAsia="ko-KR"/>
              </w:rPr>
              <m:t>T</m:t>
            </m:r>
          </m:sup>
        </m:sSup>
      </m:oMath>
      <w:r w:rsidR="00F73F41" w:rsidRPr="00F878CD">
        <w:rPr>
          <w:rFonts w:eastAsiaTheme="minorEastAsia"/>
          <w:lang w:eastAsia="ko-KR"/>
        </w:rPr>
        <w:t xml:space="preserve">, </w:t>
      </w:r>
      <w:r w:rsidR="00F73F41" w:rsidRPr="00F878CD">
        <w:rPr>
          <w:rFonts w:eastAsiaTheme="minorEastAsia"/>
          <w:position w:val="-14"/>
        </w:rPr>
        <w:object w:dxaOrig="1579" w:dyaOrig="380" w14:anchorId="2DAE2C29">
          <v:shape id="_x0000_i1026" type="#_x0000_t75" style="width:78.55pt;height:19.15pt" o:ole="">
            <v:imagedata r:id="rId14" o:title=""/>
          </v:shape>
          <o:OLEObject Type="Embed" ProgID="Equation.3" ShapeID="_x0000_i1026" DrawAspect="Content" ObjectID="_1631695378" r:id="rId15"/>
        </w:object>
      </w:r>
      <w:r w:rsidR="00D0641C" w:rsidRPr="00F878CD">
        <w:rPr>
          <w:rFonts w:eastAsiaTheme="minorEastAsia"/>
          <w:lang w:eastAsia="ko-KR"/>
        </w:rPr>
        <w:t xml:space="preserve"> </w:t>
      </w:r>
      <w:r>
        <w:rPr>
          <w:rFonts w:eastAsiaTheme="minorEastAsia"/>
          <w:lang w:eastAsia="ko-KR"/>
        </w:rPr>
        <w:t xml:space="preserve">corresponds to the output symbols of precoding operation. Note that </w:t>
      </w:r>
      <w:r w:rsidRPr="00AA27E9">
        <w:rPr>
          <w:rFonts w:eastAsiaTheme="minorEastAsia"/>
          <w:i/>
          <w:lang w:eastAsia="ko-KR"/>
        </w:rPr>
        <w:t>p</w:t>
      </w:r>
      <w:r>
        <w:rPr>
          <w:rFonts w:eastAsiaTheme="minorEastAsia"/>
          <w:lang w:eastAsia="ko-KR"/>
        </w:rPr>
        <w:t xml:space="preserve">th row of Table 1 corresponds to </w:t>
      </w:r>
      <w:r w:rsidR="00AA27E9">
        <w:rPr>
          <w:rFonts w:eastAsiaTheme="minorEastAsia"/>
          <w:lang w:eastAsia="ko-KR"/>
        </w:rPr>
        <w:t xml:space="preserve">the output symbol at port </w:t>
      </w:r>
      <w:r w:rsidR="00AA27E9" w:rsidRPr="00AA27E9">
        <w:rPr>
          <w:rFonts w:eastAsiaTheme="minorEastAsia"/>
          <w:i/>
          <w:lang w:eastAsia="ko-KR"/>
        </w:rPr>
        <w:t>p</w:t>
      </w:r>
      <w:r w:rsidR="007F25D1" w:rsidRPr="00F878CD">
        <w:rPr>
          <w:rFonts w:eastAsiaTheme="minorEastAsia"/>
          <w:lang w:eastAsia="ko-KR"/>
        </w:rPr>
        <w:t>.</w:t>
      </w:r>
    </w:p>
    <w:p w14:paraId="7F8E45A0" w14:textId="3E00CEC7" w:rsidR="00F73F41" w:rsidRPr="00F878CD" w:rsidRDefault="00F73F41" w:rsidP="00F73F41">
      <w:pPr>
        <w:jc w:val="center"/>
        <w:rPr>
          <w:rFonts w:eastAsiaTheme="minorEastAsia"/>
          <w:lang w:eastAsia="ko-KR"/>
        </w:rPr>
      </w:pPr>
      <w:r w:rsidRPr="00F878CD">
        <w:rPr>
          <w:rFonts w:eastAsiaTheme="minorEastAsia"/>
          <w:lang w:eastAsia="zh-CN"/>
        </w:rPr>
        <w:t xml:space="preserve">Table 1: </w:t>
      </w:r>
      <w:r w:rsidR="00E44B47" w:rsidRPr="00F878CD">
        <w:rPr>
          <w:rFonts w:eastAsiaTheme="minorEastAsia"/>
          <w:lang w:eastAsia="zh-CN"/>
        </w:rPr>
        <w:t>Precoding operation for t</w:t>
      </w:r>
      <w:r w:rsidRPr="00F878CD">
        <w:rPr>
          <w:rFonts w:eastAsiaTheme="minorEastAsia"/>
          <w:lang w:eastAsia="zh-CN"/>
        </w:rPr>
        <w:t>ransmit diversity for 4 antenna ports</w:t>
      </w:r>
    </w:p>
    <w:tbl>
      <w:tblPr>
        <w:tblStyle w:val="TableGrid"/>
        <w:tblW w:w="0" w:type="auto"/>
        <w:jc w:val="center"/>
        <w:tblLook w:val="04A0" w:firstRow="1" w:lastRow="0" w:firstColumn="1" w:lastColumn="0" w:noHBand="0" w:noVBand="1"/>
      </w:tblPr>
      <w:tblGrid>
        <w:gridCol w:w="517"/>
        <w:gridCol w:w="1336"/>
        <w:gridCol w:w="1171"/>
        <w:gridCol w:w="1281"/>
        <w:gridCol w:w="1171"/>
      </w:tblGrid>
      <w:tr w:rsidR="00E44B47" w:rsidRPr="00F878CD" w14:paraId="4C3407FB" w14:textId="77777777" w:rsidTr="00F41467">
        <w:trPr>
          <w:jc w:val="center"/>
        </w:trPr>
        <w:tc>
          <w:tcPr>
            <w:tcW w:w="0" w:type="auto"/>
          </w:tcPr>
          <w:p w14:paraId="7890B88F" w14:textId="77777777" w:rsidR="00E44B47" w:rsidRPr="00F878CD" w:rsidRDefault="00E44B47" w:rsidP="00F81A4A">
            <w:pPr>
              <w:spacing w:after="0"/>
              <w:jc w:val="both"/>
              <w:rPr>
                <w:rFonts w:eastAsiaTheme="minorEastAsia"/>
                <w:sz w:val="18"/>
                <w:lang w:eastAsia="ko-KR"/>
              </w:rPr>
            </w:pPr>
          </w:p>
        </w:tc>
        <w:tc>
          <w:tcPr>
            <w:tcW w:w="0" w:type="auto"/>
            <w:vAlign w:val="center"/>
          </w:tcPr>
          <w:p w14:paraId="1D7D7BF5" w14:textId="246CAF60" w:rsidR="00E44B47" w:rsidRPr="00F878CD" w:rsidRDefault="00E44B47" w:rsidP="00F81A4A">
            <w:pPr>
              <w:spacing w:after="0"/>
              <w:jc w:val="both"/>
              <w:rPr>
                <w:rFonts w:eastAsiaTheme="minorEastAsia"/>
                <w:sz w:val="18"/>
                <w:lang w:eastAsia="ko-KR"/>
              </w:rPr>
            </w:pPr>
            <m:oMathPara>
              <m:oMath>
                <m:r>
                  <m:rPr>
                    <m:sty m:val="p"/>
                  </m:rPr>
                  <w:rPr>
                    <w:rFonts w:ascii="Cambria Math" w:eastAsiaTheme="minorEastAsia" w:hAnsi="Cambria Math"/>
                    <w:sz w:val="18"/>
                    <w:lang w:eastAsia="ko-KR"/>
                  </w:rPr>
                  <m:t>y(</m:t>
                </m:r>
                <m:r>
                  <m:rPr>
                    <m:sty m:val="p"/>
                  </m:rPr>
                  <w:rPr>
                    <w:rFonts w:ascii="Cambria Math" w:eastAsiaTheme="minorEastAsia" w:hAnsi="Cambria Math"/>
                    <w:sz w:val="18"/>
                  </w:rPr>
                  <m:t>4</m:t>
                </m:r>
                <m:r>
                  <w:rPr>
                    <w:rFonts w:ascii="Cambria Math" w:eastAsiaTheme="minorEastAsia" w:hAnsi="Cambria Math"/>
                    <w:sz w:val="18"/>
                  </w:rPr>
                  <m:t>i)</m:t>
                </m:r>
              </m:oMath>
            </m:oMathPara>
          </w:p>
        </w:tc>
        <w:tc>
          <w:tcPr>
            <w:tcW w:w="0" w:type="auto"/>
            <w:vAlign w:val="center"/>
          </w:tcPr>
          <w:p w14:paraId="72092730" w14:textId="6AB68F27" w:rsidR="00E44B47" w:rsidRPr="00F878CD" w:rsidRDefault="00E44B47" w:rsidP="00F81A4A">
            <w:pPr>
              <w:spacing w:after="0"/>
              <w:jc w:val="both"/>
              <w:rPr>
                <w:rFonts w:eastAsiaTheme="minorEastAsia"/>
                <w:sz w:val="18"/>
              </w:rPr>
            </w:pPr>
            <m:oMathPara>
              <m:oMath>
                <m:r>
                  <m:rPr>
                    <m:sty m:val="p"/>
                  </m:rPr>
                  <w:rPr>
                    <w:rFonts w:ascii="Cambria Math" w:eastAsiaTheme="minorEastAsia" w:hAnsi="Cambria Math"/>
                    <w:sz w:val="18"/>
                    <w:lang w:eastAsia="ko-KR"/>
                  </w:rPr>
                  <m:t>y(</m:t>
                </m:r>
                <m:r>
                  <m:rPr>
                    <m:sty m:val="p"/>
                  </m:rPr>
                  <w:rPr>
                    <w:rFonts w:ascii="Cambria Math" w:eastAsiaTheme="minorEastAsia" w:hAnsi="Cambria Math"/>
                    <w:sz w:val="18"/>
                  </w:rPr>
                  <m:t>4</m:t>
                </m:r>
                <m:r>
                  <w:rPr>
                    <w:rFonts w:ascii="Cambria Math" w:eastAsiaTheme="minorEastAsia" w:hAnsi="Cambria Math"/>
                    <w:sz w:val="18"/>
                  </w:rPr>
                  <m:t>i+1)</m:t>
                </m:r>
              </m:oMath>
            </m:oMathPara>
          </w:p>
        </w:tc>
        <w:tc>
          <w:tcPr>
            <w:tcW w:w="0" w:type="auto"/>
            <w:vAlign w:val="center"/>
          </w:tcPr>
          <w:p w14:paraId="64315DB0" w14:textId="320A91D9" w:rsidR="00E44B47" w:rsidRPr="00F878CD" w:rsidRDefault="00E44B47" w:rsidP="00F81A4A">
            <w:pPr>
              <w:spacing w:after="0"/>
              <w:jc w:val="both"/>
              <w:rPr>
                <w:rFonts w:eastAsiaTheme="minorEastAsia"/>
                <w:sz w:val="18"/>
                <w:lang w:eastAsia="ko-KR"/>
              </w:rPr>
            </w:pPr>
            <m:oMathPara>
              <m:oMath>
                <m:r>
                  <m:rPr>
                    <m:sty m:val="p"/>
                  </m:rPr>
                  <w:rPr>
                    <w:rFonts w:ascii="Cambria Math" w:eastAsiaTheme="minorEastAsia" w:hAnsi="Cambria Math"/>
                    <w:sz w:val="18"/>
                  </w:rPr>
                  <m:t>y(4</m:t>
                </m:r>
                <m:r>
                  <w:rPr>
                    <w:rFonts w:ascii="Cambria Math" w:eastAsiaTheme="minorEastAsia" w:hAnsi="Cambria Math"/>
                    <w:sz w:val="18"/>
                  </w:rPr>
                  <m:t>i+2)</m:t>
                </m:r>
              </m:oMath>
            </m:oMathPara>
          </w:p>
        </w:tc>
        <w:tc>
          <w:tcPr>
            <w:tcW w:w="0" w:type="auto"/>
            <w:vAlign w:val="center"/>
          </w:tcPr>
          <w:p w14:paraId="54E40F83" w14:textId="33950438" w:rsidR="00E44B47" w:rsidRPr="00F878CD" w:rsidRDefault="00E44B47" w:rsidP="00F81A4A">
            <w:pPr>
              <w:spacing w:after="0"/>
              <w:jc w:val="both"/>
              <w:rPr>
                <w:rFonts w:eastAsiaTheme="minorEastAsia"/>
                <w:sz w:val="18"/>
              </w:rPr>
            </w:pPr>
            <m:oMathPara>
              <m:oMath>
                <m:r>
                  <m:rPr>
                    <m:sty m:val="p"/>
                  </m:rPr>
                  <w:rPr>
                    <w:rFonts w:ascii="Cambria Math" w:eastAsiaTheme="minorEastAsia" w:hAnsi="Cambria Math"/>
                    <w:sz w:val="18"/>
                  </w:rPr>
                  <m:t>y(4</m:t>
                </m:r>
                <m:r>
                  <w:rPr>
                    <w:rFonts w:ascii="Cambria Math" w:eastAsiaTheme="minorEastAsia" w:hAnsi="Cambria Math"/>
                    <w:sz w:val="18"/>
                  </w:rPr>
                  <m:t>i+3)</m:t>
                </m:r>
              </m:oMath>
            </m:oMathPara>
          </w:p>
        </w:tc>
      </w:tr>
      <w:tr w:rsidR="00E44B47" w:rsidRPr="00F878CD" w14:paraId="06DC81F7" w14:textId="77777777" w:rsidTr="00F41467">
        <w:trPr>
          <w:jc w:val="center"/>
        </w:trPr>
        <w:tc>
          <w:tcPr>
            <w:tcW w:w="0" w:type="auto"/>
            <w:vAlign w:val="center"/>
          </w:tcPr>
          <w:p w14:paraId="5A6CEE6B" w14:textId="2E3E9B60" w:rsidR="00E44B47" w:rsidRPr="00F878CD" w:rsidRDefault="0025591D" w:rsidP="00E44B47">
            <w:pPr>
              <w:spacing w:after="0"/>
              <w:jc w:val="both"/>
              <w:rPr>
                <w:rFonts w:eastAsiaTheme="minorEastAsia"/>
                <w:sz w:val="18"/>
              </w:rPr>
            </w:pPr>
            <m:oMathPara>
              <m:oMath>
                <m:sSup>
                  <m:sSupPr>
                    <m:ctrlPr>
                      <w:rPr>
                        <w:rFonts w:ascii="Cambria Math" w:eastAsiaTheme="minorEastAsia" w:hAnsi="Cambria Math"/>
                        <w:sz w:val="18"/>
                      </w:rPr>
                    </m:ctrlPr>
                  </m:sSupPr>
                  <m:e>
                    <m:r>
                      <w:rPr>
                        <w:rFonts w:ascii="Cambria Math" w:eastAsiaTheme="minorEastAsia" w:hAnsi="Cambria Math"/>
                        <w:sz w:val="18"/>
                      </w:rPr>
                      <m:t>y</m:t>
                    </m:r>
                  </m:e>
                  <m:sup>
                    <m:d>
                      <m:dPr>
                        <m:ctrlPr>
                          <w:rPr>
                            <w:rFonts w:ascii="Cambria Math" w:eastAsiaTheme="minorEastAsia" w:hAnsi="Cambria Math"/>
                            <w:i/>
                            <w:sz w:val="18"/>
                          </w:rPr>
                        </m:ctrlPr>
                      </m:dPr>
                      <m:e>
                        <m:r>
                          <w:rPr>
                            <w:rFonts w:ascii="Cambria Math" w:eastAsiaTheme="minorEastAsia" w:hAnsi="Cambria Math"/>
                            <w:sz w:val="18"/>
                          </w:rPr>
                          <m:t>0</m:t>
                        </m:r>
                      </m:e>
                    </m:d>
                  </m:sup>
                </m:sSup>
              </m:oMath>
            </m:oMathPara>
          </w:p>
        </w:tc>
        <w:tc>
          <w:tcPr>
            <w:tcW w:w="0" w:type="auto"/>
            <w:vAlign w:val="center"/>
          </w:tcPr>
          <w:p w14:paraId="6F7F03F4" w14:textId="6305391D" w:rsidR="00E44B47" w:rsidRPr="00F878CD" w:rsidRDefault="0025591D" w:rsidP="00E44B47">
            <w:pPr>
              <w:spacing w:after="0"/>
              <w:jc w:val="both"/>
              <w:rPr>
                <w:rFonts w:eastAsiaTheme="minorEastAsia"/>
                <w:sz w:val="18"/>
              </w:rPr>
            </w:pPr>
            <m:oMathPara>
              <m:oMath>
                <m:f>
                  <m:fPr>
                    <m:ctrlPr>
                      <w:rPr>
                        <w:rFonts w:ascii="Cambria Math" w:eastAsiaTheme="minorEastAsia" w:hAnsi="Cambria Math"/>
                        <w:i/>
                        <w:sz w:val="18"/>
                      </w:rPr>
                    </m:ctrlPr>
                  </m:fPr>
                  <m:num>
                    <m:r>
                      <w:rPr>
                        <w:rFonts w:ascii="Cambria Math" w:eastAsiaTheme="minorEastAsia" w:hAnsi="Cambria Math"/>
                        <w:sz w:val="18"/>
                      </w:rPr>
                      <m:t>1</m:t>
                    </m:r>
                  </m:num>
                  <m:den>
                    <m:rad>
                      <m:radPr>
                        <m:degHide m:val="1"/>
                        <m:ctrlPr>
                          <w:rPr>
                            <w:rFonts w:ascii="Cambria Math" w:eastAsiaTheme="minorEastAsia" w:hAnsi="Cambria Math"/>
                            <w:i/>
                            <w:sz w:val="18"/>
                          </w:rPr>
                        </m:ctrlPr>
                      </m:radPr>
                      <m:deg/>
                      <m:e>
                        <m:r>
                          <w:rPr>
                            <w:rFonts w:ascii="Cambria Math" w:eastAsiaTheme="minorEastAsia" w:hAnsi="Cambria Math"/>
                            <w:sz w:val="18"/>
                          </w:rPr>
                          <m:t>2</m:t>
                        </m:r>
                      </m:e>
                    </m:rad>
                  </m:den>
                </m:f>
                <m:sSup>
                  <m:sSupPr>
                    <m:ctrlPr>
                      <w:rPr>
                        <w:rFonts w:ascii="Cambria Math" w:eastAsiaTheme="minorEastAsia" w:hAnsi="Cambria Math"/>
                        <w:sz w:val="18"/>
                      </w:rPr>
                    </m:ctrlPr>
                  </m:sSupPr>
                  <m:e>
                    <m:r>
                      <w:rPr>
                        <w:rFonts w:ascii="Cambria Math" w:eastAsiaTheme="minorEastAsia" w:hAnsi="Cambria Math"/>
                        <w:sz w:val="18"/>
                      </w:rPr>
                      <m:t>x</m:t>
                    </m:r>
                  </m:e>
                  <m:sup>
                    <m:d>
                      <m:dPr>
                        <m:ctrlPr>
                          <w:rPr>
                            <w:rFonts w:ascii="Cambria Math" w:eastAsiaTheme="minorEastAsia" w:hAnsi="Cambria Math"/>
                            <w:i/>
                            <w:sz w:val="18"/>
                          </w:rPr>
                        </m:ctrlPr>
                      </m:dPr>
                      <m:e>
                        <m:r>
                          <w:rPr>
                            <w:rFonts w:ascii="Cambria Math" w:eastAsiaTheme="minorEastAsia" w:hAnsi="Cambria Math"/>
                            <w:sz w:val="18"/>
                          </w:rPr>
                          <m:t>0</m:t>
                        </m:r>
                      </m:e>
                    </m:d>
                  </m:sup>
                </m:sSup>
                <m:r>
                  <w:rPr>
                    <w:rFonts w:ascii="Cambria Math" w:eastAsiaTheme="minorEastAsia" w:hAnsi="Cambria Math"/>
                    <w:sz w:val="18"/>
                  </w:rPr>
                  <m:t>(i)</m:t>
                </m:r>
              </m:oMath>
            </m:oMathPara>
          </w:p>
        </w:tc>
        <w:tc>
          <w:tcPr>
            <w:tcW w:w="0" w:type="auto"/>
            <w:vAlign w:val="center"/>
          </w:tcPr>
          <w:p w14:paraId="76C7A8E4" w14:textId="21071489" w:rsidR="00E44B47" w:rsidRPr="00F878CD" w:rsidRDefault="0025591D" w:rsidP="00E44B47">
            <w:pPr>
              <w:spacing w:after="0"/>
              <w:jc w:val="both"/>
              <w:rPr>
                <w:rFonts w:eastAsiaTheme="minorEastAsia"/>
                <w:sz w:val="18"/>
              </w:rPr>
            </w:pPr>
            <m:oMathPara>
              <m:oMath>
                <m:f>
                  <m:fPr>
                    <m:ctrlPr>
                      <w:rPr>
                        <w:rFonts w:ascii="Cambria Math" w:eastAsiaTheme="minorEastAsia" w:hAnsi="Cambria Math"/>
                        <w:i/>
                        <w:sz w:val="18"/>
                      </w:rPr>
                    </m:ctrlPr>
                  </m:fPr>
                  <m:num>
                    <m:r>
                      <w:rPr>
                        <w:rFonts w:ascii="Cambria Math" w:eastAsiaTheme="minorEastAsia" w:hAnsi="Cambria Math"/>
                        <w:sz w:val="18"/>
                      </w:rPr>
                      <m:t>1</m:t>
                    </m:r>
                  </m:num>
                  <m:den>
                    <m:rad>
                      <m:radPr>
                        <m:degHide m:val="1"/>
                        <m:ctrlPr>
                          <w:rPr>
                            <w:rFonts w:ascii="Cambria Math" w:eastAsiaTheme="minorEastAsia" w:hAnsi="Cambria Math"/>
                            <w:i/>
                            <w:sz w:val="18"/>
                          </w:rPr>
                        </m:ctrlPr>
                      </m:radPr>
                      <m:deg/>
                      <m:e>
                        <m:r>
                          <w:rPr>
                            <w:rFonts w:ascii="Cambria Math" w:eastAsiaTheme="minorEastAsia" w:hAnsi="Cambria Math"/>
                            <w:sz w:val="18"/>
                          </w:rPr>
                          <m:t>2</m:t>
                        </m:r>
                      </m:e>
                    </m:rad>
                  </m:den>
                </m:f>
                <m:sSup>
                  <m:sSupPr>
                    <m:ctrlPr>
                      <w:rPr>
                        <w:rFonts w:ascii="Cambria Math" w:eastAsiaTheme="minorEastAsia" w:hAnsi="Cambria Math"/>
                        <w:sz w:val="18"/>
                      </w:rPr>
                    </m:ctrlPr>
                  </m:sSupPr>
                  <m:e>
                    <m:r>
                      <w:rPr>
                        <w:rFonts w:ascii="Cambria Math" w:eastAsiaTheme="minorEastAsia" w:hAnsi="Cambria Math"/>
                        <w:sz w:val="18"/>
                      </w:rPr>
                      <m:t>x</m:t>
                    </m:r>
                  </m:e>
                  <m:sup>
                    <m:d>
                      <m:dPr>
                        <m:ctrlPr>
                          <w:rPr>
                            <w:rFonts w:ascii="Cambria Math" w:eastAsiaTheme="minorEastAsia" w:hAnsi="Cambria Math"/>
                            <w:i/>
                            <w:sz w:val="18"/>
                          </w:rPr>
                        </m:ctrlPr>
                      </m:dPr>
                      <m:e>
                        <m:r>
                          <w:rPr>
                            <w:rFonts w:ascii="Cambria Math" w:eastAsiaTheme="minorEastAsia" w:hAnsi="Cambria Math"/>
                            <w:sz w:val="18"/>
                          </w:rPr>
                          <m:t>1</m:t>
                        </m:r>
                      </m:e>
                    </m:d>
                  </m:sup>
                </m:sSup>
                <m:r>
                  <w:rPr>
                    <w:rFonts w:ascii="Cambria Math" w:eastAsiaTheme="minorEastAsia" w:hAnsi="Cambria Math"/>
                    <w:sz w:val="18"/>
                  </w:rPr>
                  <m:t>(i)</m:t>
                </m:r>
              </m:oMath>
            </m:oMathPara>
          </w:p>
        </w:tc>
        <w:tc>
          <w:tcPr>
            <w:tcW w:w="0" w:type="auto"/>
            <w:vAlign w:val="center"/>
          </w:tcPr>
          <w:p w14:paraId="64A73055" w14:textId="77777777" w:rsidR="00E44B47" w:rsidRPr="00F878CD" w:rsidRDefault="00E44B47" w:rsidP="00E44B47">
            <w:pPr>
              <w:spacing w:after="0"/>
              <w:jc w:val="both"/>
              <w:rPr>
                <w:rFonts w:eastAsiaTheme="minorEastAsia"/>
                <w:sz w:val="18"/>
              </w:rPr>
            </w:pPr>
            <m:oMathPara>
              <m:oMath>
                <m:r>
                  <w:rPr>
                    <w:rFonts w:ascii="Cambria Math" w:eastAsiaTheme="minorEastAsia" w:hAnsi="Cambria Math"/>
                    <w:sz w:val="18"/>
                  </w:rPr>
                  <m:t>0</m:t>
                </m:r>
              </m:oMath>
            </m:oMathPara>
          </w:p>
        </w:tc>
        <w:tc>
          <w:tcPr>
            <w:tcW w:w="0" w:type="auto"/>
            <w:vAlign w:val="center"/>
          </w:tcPr>
          <w:p w14:paraId="7CF6104E" w14:textId="77777777" w:rsidR="00E44B47" w:rsidRPr="00F878CD" w:rsidRDefault="00E44B47" w:rsidP="00E44B47">
            <w:pPr>
              <w:spacing w:after="0"/>
              <w:jc w:val="both"/>
              <w:rPr>
                <w:rFonts w:eastAsiaTheme="minorEastAsia"/>
                <w:sz w:val="18"/>
              </w:rPr>
            </w:pPr>
            <m:oMathPara>
              <m:oMath>
                <m:r>
                  <w:rPr>
                    <w:rFonts w:ascii="Cambria Math" w:eastAsiaTheme="minorEastAsia" w:hAnsi="Cambria Math"/>
                    <w:sz w:val="18"/>
                  </w:rPr>
                  <m:t>0</m:t>
                </m:r>
              </m:oMath>
            </m:oMathPara>
          </w:p>
        </w:tc>
      </w:tr>
      <w:tr w:rsidR="00E44B47" w:rsidRPr="00F878CD" w14:paraId="72D47E78" w14:textId="77777777" w:rsidTr="00F41467">
        <w:trPr>
          <w:jc w:val="center"/>
        </w:trPr>
        <w:tc>
          <w:tcPr>
            <w:tcW w:w="0" w:type="auto"/>
            <w:vAlign w:val="center"/>
          </w:tcPr>
          <w:p w14:paraId="3AA2F8F9" w14:textId="32DB7E3A" w:rsidR="00E44B47" w:rsidRPr="00F878CD" w:rsidRDefault="0025591D" w:rsidP="00E44B47">
            <w:pPr>
              <w:spacing w:after="0"/>
              <w:jc w:val="both"/>
              <w:rPr>
                <w:rFonts w:eastAsiaTheme="minorEastAsia"/>
                <w:sz w:val="18"/>
              </w:rPr>
            </w:pPr>
            <m:oMathPara>
              <m:oMath>
                <m:sSup>
                  <m:sSupPr>
                    <m:ctrlPr>
                      <w:rPr>
                        <w:rFonts w:ascii="Cambria Math" w:eastAsiaTheme="minorEastAsia" w:hAnsi="Cambria Math"/>
                        <w:sz w:val="18"/>
                      </w:rPr>
                    </m:ctrlPr>
                  </m:sSupPr>
                  <m:e>
                    <m:r>
                      <w:rPr>
                        <w:rFonts w:ascii="Cambria Math" w:eastAsiaTheme="minorEastAsia" w:hAnsi="Cambria Math"/>
                        <w:sz w:val="18"/>
                      </w:rPr>
                      <m:t>y</m:t>
                    </m:r>
                  </m:e>
                  <m:sup>
                    <m:d>
                      <m:dPr>
                        <m:ctrlPr>
                          <w:rPr>
                            <w:rFonts w:ascii="Cambria Math" w:eastAsiaTheme="minorEastAsia" w:hAnsi="Cambria Math"/>
                            <w:i/>
                            <w:sz w:val="18"/>
                          </w:rPr>
                        </m:ctrlPr>
                      </m:dPr>
                      <m:e>
                        <m:r>
                          <w:rPr>
                            <w:rFonts w:ascii="Cambria Math" w:eastAsiaTheme="minorEastAsia" w:hAnsi="Cambria Math"/>
                            <w:sz w:val="18"/>
                          </w:rPr>
                          <m:t>1</m:t>
                        </m:r>
                      </m:e>
                    </m:d>
                  </m:sup>
                </m:sSup>
              </m:oMath>
            </m:oMathPara>
          </w:p>
        </w:tc>
        <w:tc>
          <w:tcPr>
            <w:tcW w:w="0" w:type="auto"/>
            <w:vAlign w:val="center"/>
          </w:tcPr>
          <w:p w14:paraId="4C10F6E4" w14:textId="20035364" w:rsidR="00E44B47" w:rsidRPr="00F878CD" w:rsidRDefault="00E44B47" w:rsidP="00E44B47">
            <w:pPr>
              <w:spacing w:after="0"/>
              <w:jc w:val="both"/>
              <w:rPr>
                <w:rFonts w:eastAsiaTheme="minorEastAsia"/>
                <w:sz w:val="18"/>
              </w:rPr>
            </w:pPr>
            <m:oMathPara>
              <m:oMath>
                <m:r>
                  <w:rPr>
                    <w:rFonts w:ascii="Cambria Math" w:eastAsiaTheme="minorEastAsia" w:hAnsi="Cambria Math"/>
                    <w:sz w:val="18"/>
                  </w:rPr>
                  <m:t>0</m:t>
                </m:r>
              </m:oMath>
            </m:oMathPara>
          </w:p>
        </w:tc>
        <w:tc>
          <w:tcPr>
            <w:tcW w:w="0" w:type="auto"/>
            <w:vAlign w:val="center"/>
          </w:tcPr>
          <w:p w14:paraId="41DC55EE" w14:textId="77777777" w:rsidR="00E44B47" w:rsidRPr="00F878CD" w:rsidRDefault="00E44B47" w:rsidP="00E44B47">
            <w:pPr>
              <w:spacing w:after="0"/>
              <w:jc w:val="both"/>
              <w:rPr>
                <w:rFonts w:eastAsiaTheme="minorEastAsia"/>
                <w:sz w:val="18"/>
                <w:lang w:eastAsia="ko-KR"/>
              </w:rPr>
            </w:pPr>
            <m:oMathPara>
              <m:oMath>
                <m:r>
                  <w:rPr>
                    <w:rFonts w:ascii="Cambria Math" w:eastAsiaTheme="minorEastAsia" w:hAnsi="Cambria Math"/>
                    <w:sz w:val="18"/>
                  </w:rPr>
                  <m:t>0</m:t>
                </m:r>
              </m:oMath>
            </m:oMathPara>
          </w:p>
        </w:tc>
        <w:tc>
          <w:tcPr>
            <w:tcW w:w="0" w:type="auto"/>
            <w:vAlign w:val="center"/>
          </w:tcPr>
          <w:p w14:paraId="3CD961C7" w14:textId="7CD53C2C" w:rsidR="00E44B47" w:rsidRPr="00F878CD" w:rsidRDefault="0025591D" w:rsidP="00E44B47">
            <w:pPr>
              <w:spacing w:after="0"/>
              <w:jc w:val="both"/>
              <w:rPr>
                <w:rFonts w:eastAsiaTheme="minorEastAsia"/>
                <w:sz w:val="18"/>
              </w:rPr>
            </w:pPr>
            <m:oMathPara>
              <m:oMath>
                <m:f>
                  <m:fPr>
                    <m:ctrlPr>
                      <w:rPr>
                        <w:rFonts w:ascii="Cambria Math" w:eastAsiaTheme="minorEastAsia" w:hAnsi="Cambria Math"/>
                        <w:i/>
                        <w:sz w:val="18"/>
                      </w:rPr>
                    </m:ctrlPr>
                  </m:fPr>
                  <m:num>
                    <m:r>
                      <w:rPr>
                        <w:rFonts w:ascii="Cambria Math" w:eastAsiaTheme="minorEastAsia" w:hAnsi="Cambria Math"/>
                        <w:sz w:val="18"/>
                      </w:rPr>
                      <m:t>1</m:t>
                    </m:r>
                  </m:num>
                  <m:den>
                    <m:rad>
                      <m:radPr>
                        <m:degHide m:val="1"/>
                        <m:ctrlPr>
                          <w:rPr>
                            <w:rFonts w:ascii="Cambria Math" w:eastAsiaTheme="minorEastAsia" w:hAnsi="Cambria Math"/>
                            <w:i/>
                            <w:sz w:val="18"/>
                          </w:rPr>
                        </m:ctrlPr>
                      </m:radPr>
                      <m:deg/>
                      <m:e>
                        <m:r>
                          <w:rPr>
                            <w:rFonts w:ascii="Cambria Math" w:eastAsiaTheme="minorEastAsia" w:hAnsi="Cambria Math"/>
                            <w:sz w:val="18"/>
                          </w:rPr>
                          <m:t>2</m:t>
                        </m:r>
                      </m:e>
                    </m:rad>
                  </m:den>
                </m:f>
                <m:sSup>
                  <m:sSupPr>
                    <m:ctrlPr>
                      <w:rPr>
                        <w:rFonts w:ascii="Cambria Math" w:eastAsiaTheme="minorEastAsia" w:hAnsi="Cambria Math"/>
                        <w:sz w:val="18"/>
                      </w:rPr>
                    </m:ctrlPr>
                  </m:sSupPr>
                  <m:e>
                    <m:r>
                      <w:rPr>
                        <w:rFonts w:ascii="Cambria Math" w:eastAsiaTheme="minorEastAsia" w:hAnsi="Cambria Math"/>
                        <w:sz w:val="18"/>
                      </w:rPr>
                      <m:t>x</m:t>
                    </m:r>
                  </m:e>
                  <m:sup>
                    <m:d>
                      <m:dPr>
                        <m:ctrlPr>
                          <w:rPr>
                            <w:rFonts w:ascii="Cambria Math" w:eastAsiaTheme="minorEastAsia" w:hAnsi="Cambria Math"/>
                            <w:i/>
                            <w:sz w:val="18"/>
                          </w:rPr>
                        </m:ctrlPr>
                      </m:dPr>
                      <m:e>
                        <m:r>
                          <w:rPr>
                            <w:rFonts w:ascii="Cambria Math" w:eastAsiaTheme="minorEastAsia" w:hAnsi="Cambria Math"/>
                            <w:sz w:val="18"/>
                          </w:rPr>
                          <m:t>2</m:t>
                        </m:r>
                      </m:e>
                    </m:d>
                  </m:sup>
                </m:sSup>
                <m:r>
                  <w:rPr>
                    <w:rFonts w:ascii="Cambria Math" w:eastAsiaTheme="minorEastAsia" w:hAnsi="Cambria Math"/>
                    <w:sz w:val="18"/>
                  </w:rPr>
                  <m:t>(i)</m:t>
                </m:r>
              </m:oMath>
            </m:oMathPara>
          </w:p>
        </w:tc>
        <w:tc>
          <w:tcPr>
            <w:tcW w:w="0" w:type="auto"/>
            <w:vAlign w:val="center"/>
          </w:tcPr>
          <w:p w14:paraId="7A88F2B8" w14:textId="0C4130CB" w:rsidR="00E44B47" w:rsidRPr="00F878CD" w:rsidRDefault="0025591D" w:rsidP="00E44B47">
            <w:pPr>
              <w:spacing w:after="0"/>
              <w:jc w:val="both"/>
              <w:rPr>
                <w:rFonts w:eastAsiaTheme="minorEastAsia"/>
                <w:sz w:val="18"/>
              </w:rPr>
            </w:pPr>
            <m:oMathPara>
              <m:oMath>
                <m:f>
                  <m:fPr>
                    <m:ctrlPr>
                      <w:rPr>
                        <w:rFonts w:ascii="Cambria Math" w:eastAsiaTheme="minorEastAsia" w:hAnsi="Cambria Math"/>
                        <w:i/>
                        <w:sz w:val="18"/>
                      </w:rPr>
                    </m:ctrlPr>
                  </m:fPr>
                  <m:num>
                    <m:r>
                      <w:rPr>
                        <w:rFonts w:ascii="Cambria Math" w:eastAsiaTheme="minorEastAsia" w:hAnsi="Cambria Math"/>
                        <w:sz w:val="18"/>
                      </w:rPr>
                      <m:t>1</m:t>
                    </m:r>
                  </m:num>
                  <m:den>
                    <m:rad>
                      <m:radPr>
                        <m:degHide m:val="1"/>
                        <m:ctrlPr>
                          <w:rPr>
                            <w:rFonts w:ascii="Cambria Math" w:eastAsiaTheme="minorEastAsia" w:hAnsi="Cambria Math"/>
                            <w:i/>
                            <w:sz w:val="18"/>
                          </w:rPr>
                        </m:ctrlPr>
                      </m:radPr>
                      <m:deg/>
                      <m:e>
                        <m:r>
                          <w:rPr>
                            <w:rFonts w:ascii="Cambria Math" w:eastAsiaTheme="minorEastAsia" w:hAnsi="Cambria Math"/>
                            <w:sz w:val="18"/>
                          </w:rPr>
                          <m:t>2</m:t>
                        </m:r>
                      </m:e>
                    </m:rad>
                  </m:den>
                </m:f>
                <m:sSup>
                  <m:sSupPr>
                    <m:ctrlPr>
                      <w:rPr>
                        <w:rFonts w:ascii="Cambria Math" w:eastAsiaTheme="minorEastAsia" w:hAnsi="Cambria Math"/>
                        <w:sz w:val="18"/>
                      </w:rPr>
                    </m:ctrlPr>
                  </m:sSupPr>
                  <m:e>
                    <m:r>
                      <w:rPr>
                        <w:rFonts w:ascii="Cambria Math" w:eastAsiaTheme="minorEastAsia" w:hAnsi="Cambria Math"/>
                        <w:sz w:val="18"/>
                      </w:rPr>
                      <m:t>x</m:t>
                    </m:r>
                  </m:e>
                  <m:sup>
                    <m:d>
                      <m:dPr>
                        <m:ctrlPr>
                          <w:rPr>
                            <w:rFonts w:ascii="Cambria Math" w:eastAsiaTheme="minorEastAsia" w:hAnsi="Cambria Math"/>
                            <w:i/>
                            <w:sz w:val="18"/>
                          </w:rPr>
                        </m:ctrlPr>
                      </m:dPr>
                      <m:e>
                        <m:r>
                          <w:rPr>
                            <w:rFonts w:ascii="Cambria Math" w:eastAsiaTheme="minorEastAsia" w:hAnsi="Cambria Math"/>
                            <w:sz w:val="18"/>
                          </w:rPr>
                          <m:t>3</m:t>
                        </m:r>
                      </m:e>
                    </m:d>
                  </m:sup>
                </m:sSup>
                <m:r>
                  <w:rPr>
                    <w:rFonts w:ascii="Cambria Math" w:eastAsiaTheme="minorEastAsia" w:hAnsi="Cambria Math"/>
                    <w:sz w:val="18"/>
                  </w:rPr>
                  <m:t>(i)</m:t>
                </m:r>
              </m:oMath>
            </m:oMathPara>
          </w:p>
        </w:tc>
      </w:tr>
      <w:tr w:rsidR="00E44B47" w:rsidRPr="00F878CD" w14:paraId="49609E89" w14:textId="77777777" w:rsidTr="00F41467">
        <w:trPr>
          <w:jc w:val="center"/>
        </w:trPr>
        <w:tc>
          <w:tcPr>
            <w:tcW w:w="0" w:type="auto"/>
            <w:vAlign w:val="center"/>
          </w:tcPr>
          <w:p w14:paraId="4F63E8C2" w14:textId="2986546F" w:rsidR="00E44B47" w:rsidRPr="00F878CD" w:rsidRDefault="0025591D" w:rsidP="00E44B47">
            <w:pPr>
              <w:spacing w:after="0"/>
              <w:jc w:val="both"/>
              <w:rPr>
                <w:rFonts w:eastAsiaTheme="minorEastAsia"/>
                <w:sz w:val="18"/>
              </w:rPr>
            </w:pPr>
            <m:oMathPara>
              <m:oMath>
                <m:sSup>
                  <m:sSupPr>
                    <m:ctrlPr>
                      <w:rPr>
                        <w:rFonts w:ascii="Cambria Math" w:eastAsiaTheme="minorEastAsia" w:hAnsi="Cambria Math"/>
                        <w:sz w:val="18"/>
                      </w:rPr>
                    </m:ctrlPr>
                  </m:sSupPr>
                  <m:e>
                    <m:r>
                      <w:rPr>
                        <w:rFonts w:ascii="Cambria Math" w:eastAsiaTheme="minorEastAsia" w:hAnsi="Cambria Math"/>
                        <w:sz w:val="18"/>
                      </w:rPr>
                      <m:t>y</m:t>
                    </m:r>
                  </m:e>
                  <m:sup>
                    <m:d>
                      <m:dPr>
                        <m:ctrlPr>
                          <w:rPr>
                            <w:rFonts w:ascii="Cambria Math" w:eastAsiaTheme="minorEastAsia" w:hAnsi="Cambria Math"/>
                            <w:i/>
                            <w:sz w:val="18"/>
                          </w:rPr>
                        </m:ctrlPr>
                      </m:dPr>
                      <m:e>
                        <m:r>
                          <w:rPr>
                            <w:rFonts w:ascii="Cambria Math" w:eastAsiaTheme="minorEastAsia" w:hAnsi="Cambria Math"/>
                            <w:sz w:val="18"/>
                          </w:rPr>
                          <m:t>2</m:t>
                        </m:r>
                      </m:e>
                    </m:d>
                  </m:sup>
                </m:sSup>
              </m:oMath>
            </m:oMathPara>
          </w:p>
        </w:tc>
        <w:tc>
          <w:tcPr>
            <w:tcW w:w="0" w:type="auto"/>
            <w:vAlign w:val="center"/>
          </w:tcPr>
          <w:p w14:paraId="1630330A" w14:textId="1936338A" w:rsidR="00E44B47" w:rsidRPr="00F878CD" w:rsidRDefault="00E44B47" w:rsidP="00E44B47">
            <w:pPr>
              <w:spacing w:after="0"/>
              <w:jc w:val="both"/>
              <w:rPr>
                <w:rFonts w:eastAsiaTheme="minorEastAsia"/>
                <w:sz w:val="18"/>
              </w:rPr>
            </w:pPr>
            <m:oMathPara>
              <m:oMath>
                <m:r>
                  <w:rPr>
                    <w:rFonts w:ascii="Cambria Math" w:eastAsiaTheme="minorEastAsia" w:hAnsi="Cambria Math"/>
                    <w:sz w:val="18"/>
                  </w:rPr>
                  <m:t>-</m:t>
                </m:r>
                <m:f>
                  <m:fPr>
                    <m:ctrlPr>
                      <w:rPr>
                        <w:rFonts w:ascii="Cambria Math" w:eastAsiaTheme="minorEastAsia" w:hAnsi="Cambria Math"/>
                        <w:i/>
                        <w:sz w:val="18"/>
                      </w:rPr>
                    </m:ctrlPr>
                  </m:fPr>
                  <m:num>
                    <m:r>
                      <w:rPr>
                        <w:rFonts w:ascii="Cambria Math" w:eastAsiaTheme="minorEastAsia" w:hAnsi="Cambria Math"/>
                        <w:sz w:val="18"/>
                      </w:rPr>
                      <m:t>1</m:t>
                    </m:r>
                  </m:num>
                  <m:den>
                    <m:rad>
                      <m:radPr>
                        <m:degHide m:val="1"/>
                        <m:ctrlPr>
                          <w:rPr>
                            <w:rFonts w:ascii="Cambria Math" w:eastAsiaTheme="minorEastAsia" w:hAnsi="Cambria Math"/>
                            <w:i/>
                            <w:sz w:val="18"/>
                          </w:rPr>
                        </m:ctrlPr>
                      </m:radPr>
                      <m:deg/>
                      <m:e>
                        <m:r>
                          <w:rPr>
                            <w:rFonts w:ascii="Cambria Math" w:eastAsiaTheme="minorEastAsia" w:hAnsi="Cambria Math"/>
                            <w:sz w:val="18"/>
                          </w:rPr>
                          <m:t>2</m:t>
                        </m:r>
                      </m:e>
                    </m:rad>
                  </m:den>
                </m:f>
                <m:sSup>
                  <m:sSupPr>
                    <m:ctrlPr>
                      <w:rPr>
                        <w:rFonts w:ascii="Cambria Math" w:eastAsiaTheme="minorEastAsia" w:hAnsi="Cambria Math"/>
                        <w:i/>
                        <w:sz w:val="18"/>
                      </w:rPr>
                    </m:ctrlPr>
                  </m:sSupPr>
                  <m:e>
                    <m:d>
                      <m:dPr>
                        <m:begChr m:val="["/>
                        <m:endChr m:val="]"/>
                        <m:ctrlPr>
                          <w:rPr>
                            <w:rFonts w:ascii="Cambria Math" w:eastAsiaTheme="minorEastAsia" w:hAnsi="Cambria Math"/>
                            <w:i/>
                            <w:sz w:val="18"/>
                          </w:rPr>
                        </m:ctrlPr>
                      </m:dPr>
                      <m:e>
                        <m:sSup>
                          <m:sSupPr>
                            <m:ctrlPr>
                              <w:rPr>
                                <w:rFonts w:ascii="Cambria Math" w:eastAsiaTheme="minorEastAsia" w:hAnsi="Cambria Math"/>
                                <w:sz w:val="18"/>
                              </w:rPr>
                            </m:ctrlPr>
                          </m:sSupPr>
                          <m:e>
                            <m:r>
                              <w:rPr>
                                <w:rFonts w:ascii="Cambria Math" w:eastAsiaTheme="minorEastAsia" w:hAnsi="Cambria Math"/>
                                <w:sz w:val="18"/>
                              </w:rPr>
                              <m:t>x</m:t>
                            </m:r>
                          </m:e>
                          <m:sup>
                            <m:d>
                              <m:dPr>
                                <m:ctrlPr>
                                  <w:rPr>
                                    <w:rFonts w:ascii="Cambria Math" w:eastAsiaTheme="minorEastAsia" w:hAnsi="Cambria Math"/>
                                    <w:i/>
                                    <w:sz w:val="18"/>
                                  </w:rPr>
                                </m:ctrlPr>
                              </m:dPr>
                              <m:e>
                                <m:r>
                                  <w:rPr>
                                    <w:rFonts w:ascii="Cambria Math" w:eastAsiaTheme="minorEastAsia" w:hAnsi="Cambria Math"/>
                                    <w:sz w:val="18"/>
                                  </w:rPr>
                                  <m:t>1</m:t>
                                </m:r>
                              </m:e>
                            </m:d>
                          </m:sup>
                        </m:sSup>
                        <m:r>
                          <w:rPr>
                            <w:rFonts w:ascii="Cambria Math" w:eastAsiaTheme="minorEastAsia" w:hAnsi="Cambria Math"/>
                            <w:sz w:val="18"/>
                          </w:rPr>
                          <m:t>(i)</m:t>
                        </m:r>
                      </m:e>
                    </m:d>
                  </m:e>
                  <m:sup>
                    <m:r>
                      <w:rPr>
                        <w:rFonts w:ascii="Cambria Math" w:eastAsiaTheme="minorEastAsia" w:hAnsi="Cambria Math"/>
                        <w:sz w:val="18"/>
                      </w:rPr>
                      <m:t>*</m:t>
                    </m:r>
                  </m:sup>
                </m:sSup>
              </m:oMath>
            </m:oMathPara>
          </w:p>
        </w:tc>
        <w:tc>
          <w:tcPr>
            <w:tcW w:w="0" w:type="auto"/>
            <w:vAlign w:val="center"/>
          </w:tcPr>
          <w:p w14:paraId="5222B457" w14:textId="27AB9739" w:rsidR="00E44B47" w:rsidRPr="00F878CD" w:rsidRDefault="0025591D" w:rsidP="00E44B47">
            <w:pPr>
              <w:spacing w:after="0"/>
              <w:jc w:val="both"/>
              <w:rPr>
                <w:rFonts w:eastAsiaTheme="minorEastAsia"/>
                <w:sz w:val="18"/>
              </w:rPr>
            </w:pPr>
            <m:oMathPara>
              <m:oMath>
                <m:f>
                  <m:fPr>
                    <m:ctrlPr>
                      <w:rPr>
                        <w:rFonts w:ascii="Cambria Math" w:eastAsiaTheme="minorEastAsia" w:hAnsi="Cambria Math"/>
                        <w:i/>
                        <w:sz w:val="18"/>
                      </w:rPr>
                    </m:ctrlPr>
                  </m:fPr>
                  <m:num>
                    <m:r>
                      <w:rPr>
                        <w:rFonts w:ascii="Cambria Math" w:eastAsiaTheme="minorEastAsia" w:hAnsi="Cambria Math"/>
                        <w:sz w:val="18"/>
                      </w:rPr>
                      <m:t>1</m:t>
                    </m:r>
                  </m:num>
                  <m:den>
                    <m:rad>
                      <m:radPr>
                        <m:degHide m:val="1"/>
                        <m:ctrlPr>
                          <w:rPr>
                            <w:rFonts w:ascii="Cambria Math" w:eastAsiaTheme="minorEastAsia" w:hAnsi="Cambria Math"/>
                            <w:i/>
                            <w:sz w:val="18"/>
                          </w:rPr>
                        </m:ctrlPr>
                      </m:radPr>
                      <m:deg/>
                      <m:e>
                        <m:r>
                          <w:rPr>
                            <w:rFonts w:ascii="Cambria Math" w:eastAsiaTheme="minorEastAsia" w:hAnsi="Cambria Math"/>
                            <w:sz w:val="18"/>
                          </w:rPr>
                          <m:t>2</m:t>
                        </m:r>
                      </m:e>
                    </m:rad>
                  </m:den>
                </m:f>
                <m:sSup>
                  <m:sSupPr>
                    <m:ctrlPr>
                      <w:rPr>
                        <w:rFonts w:ascii="Cambria Math" w:eastAsiaTheme="minorEastAsia" w:hAnsi="Cambria Math"/>
                        <w:i/>
                        <w:sz w:val="18"/>
                      </w:rPr>
                    </m:ctrlPr>
                  </m:sSupPr>
                  <m:e>
                    <m:d>
                      <m:dPr>
                        <m:begChr m:val="["/>
                        <m:endChr m:val="]"/>
                        <m:ctrlPr>
                          <w:rPr>
                            <w:rFonts w:ascii="Cambria Math" w:eastAsiaTheme="minorEastAsia" w:hAnsi="Cambria Math"/>
                            <w:i/>
                            <w:sz w:val="18"/>
                          </w:rPr>
                        </m:ctrlPr>
                      </m:dPr>
                      <m:e>
                        <m:sSup>
                          <m:sSupPr>
                            <m:ctrlPr>
                              <w:rPr>
                                <w:rFonts w:ascii="Cambria Math" w:eastAsiaTheme="minorEastAsia" w:hAnsi="Cambria Math"/>
                                <w:sz w:val="18"/>
                              </w:rPr>
                            </m:ctrlPr>
                          </m:sSupPr>
                          <m:e>
                            <m:r>
                              <w:rPr>
                                <w:rFonts w:ascii="Cambria Math" w:eastAsiaTheme="minorEastAsia" w:hAnsi="Cambria Math"/>
                                <w:sz w:val="18"/>
                              </w:rPr>
                              <m:t>x</m:t>
                            </m:r>
                          </m:e>
                          <m:sup>
                            <m:d>
                              <m:dPr>
                                <m:ctrlPr>
                                  <w:rPr>
                                    <w:rFonts w:ascii="Cambria Math" w:eastAsiaTheme="minorEastAsia" w:hAnsi="Cambria Math"/>
                                    <w:i/>
                                    <w:sz w:val="18"/>
                                  </w:rPr>
                                </m:ctrlPr>
                              </m:dPr>
                              <m:e>
                                <m:r>
                                  <w:rPr>
                                    <w:rFonts w:ascii="Cambria Math" w:eastAsiaTheme="minorEastAsia" w:hAnsi="Cambria Math"/>
                                    <w:sz w:val="18"/>
                                  </w:rPr>
                                  <m:t>0</m:t>
                                </m:r>
                              </m:e>
                            </m:d>
                          </m:sup>
                        </m:sSup>
                        <m:r>
                          <w:rPr>
                            <w:rFonts w:ascii="Cambria Math" w:eastAsiaTheme="minorEastAsia" w:hAnsi="Cambria Math"/>
                            <w:sz w:val="18"/>
                          </w:rPr>
                          <m:t>(i)</m:t>
                        </m:r>
                      </m:e>
                    </m:d>
                  </m:e>
                  <m:sup>
                    <m:r>
                      <w:rPr>
                        <w:rFonts w:ascii="Cambria Math" w:eastAsiaTheme="minorEastAsia" w:hAnsi="Cambria Math"/>
                        <w:sz w:val="18"/>
                      </w:rPr>
                      <m:t>*</m:t>
                    </m:r>
                  </m:sup>
                </m:sSup>
              </m:oMath>
            </m:oMathPara>
          </w:p>
        </w:tc>
        <w:tc>
          <w:tcPr>
            <w:tcW w:w="0" w:type="auto"/>
            <w:vAlign w:val="center"/>
          </w:tcPr>
          <w:p w14:paraId="186D3FCE" w14:textId="77777777" w:rsidR="00E44B47" w:rsidRPr="00F878CD" w:rsidRDefault="00E44B47" w:rsidP="00E44B47">
            <w:pPr>
              <w:spacing w:after="0"/>
              <w:jc w:val="both"/>
              <w:rPr>
                <w:rFonts w:eastAsiaTheme="minorEastAsia"/>
                <w:sz w:val="18"/>
              </w:rPr>
            </w:pPr>
            <m:oMathPara>
              <m:oMath>
                <m:r>
                  <w:rPr>
                    <w:rFonts w:ascii="Cambria Math" w:eastAsiaTheme="minorEastAsia" w:hAnsi="Cambria Math"/>
                    <w:sz w:val="18"/>
                  </w:rPr>
                  <m:t>0</m:t>
                </m:r>
              </m:oMath>
            </m:oMathPara>
          </w:p>
        </w:tc>
        <w:tc>
          <w:tcPr>
            <w:tcW w:w="0" w:type="auto"/>
            <w:vAlign w:val="center"/>
          </w:tcPr>
          <w:p w14:paraId="32357F47" w14:textId="77777777" w:rsidR="00E44B47" w:rsidRPr="00F878CD" w:rsidRDefault="00E44B47" w:rsidP="00E44B47">
            <w:pPr>
              <w:spacing w:after="0"/>
              <w:jc w:val="both"/>
              <w:rPr>
                <w:rFonts w:eastAsiaTheme="minorEastAsia"/>
                <w:sz w:val="18"/>
              </w:rPr>
            </w:pPr>
            <m:oMathPara>
              <m:oMath>
                <m:r>
                  <w:rPr>
                    <w:rFonts w:ascii="Cambria Math" w:eastAsiaTheme="minorEastAsia" w:hAnsi="Cambria Math"/>
                    <w:sz w:val="18"/>
                  </w:rPr>
                  <m:t>0</m:t>
                </m:r>
              </m:oMath>
            </m:oMathPara>
          </w:p>
        </w:tc>
      </w:tr>
      <w:tr w:rsidR="00E44B47" w:rsidRPr="00F878CD" w14:paraId="6EAB53BD" w14:textId="77777777" w:rsidTr="00F41467">
        <w:trPr>
          <w:jc w:val="center"/>
        </w:trPr>
        <w:tc>
          <w:tcPr>
            <w:tcW w:w="0" w:type="auto"/>
            <w:vAlign w:val="center"/>
          </w:tcPr>
          <w:p w14:paraId="62F22F23" w14:textId="2161E63E" w:rsidR="00E44B47" w:rsidRPr="00F878CD" w:rsidRDefault="0025591D" w:rsidP="00E44B47">
            <w:pPr>
              <w:spacing w:after="0"/>
              <w:jc w:val="both"/>
              <w:rPr>
                <w:rFonts w:eastAsiaTheme="minorEastAsia"/>
                <w:sz w:val="18"/>
              </w:rPr>
            </w:pPr>
            <m:oMathPara>
              <m:oMath>
                <m:sSup>
                  <m:sSupPr>
                    <m:ctrlPr>
                      <w:rPr>
                        <w:rFonts w:ascii="Cambria Math" w:eastAsiaTheme="minorEastAsia" w:hAnsi="Cambria Math"/>
                        <w:sz w:val="18"/>
                      </w:rPr>
                    </m:ctrlPr>
                  </m:sSupPr>
                  <m:e>
                    <m:r>
                      <w:rPr>
                        <w:rFonts w:ascii="Cambria Math" w:eastAsiaTheme="minorEastAsia" w:hAnsi="Cambria Math"/>
                        <w:sz w:val="18"/>
                      </w:rPr>
                      <m:t>y</m:t>
                    </m:r>
                  </m:e>
                  <m:sup>
                    <m:d>
                      <m:dPr>
                        <m:ctrlPr>
                          <w:rPr>
                            <w:rFonts w:ascii="Cambria Math" w:eastAsiaTheme="minorEastAsia" w:hAnsi="Cambria Math"/>
                            <w:i/>
                            <w:sz w:val="18"/>
                          </w:rPr>
                        </m:ctrlPr>
                      </m:dPr>
                      <m:e>
                        <m:r>
                          <w:rPr>
                            <w:rFonts w:ascii="Cambria Math" w:eastAsiaTheme="minorEastAsia" w:hAnsi="Cambria Math"/>
                            <w:sz w:val="18"/>
                          </w:rPr>
                          <m:t>3</m:t>
                        </m:r>
                      </m:e>
                    </m:d>
                  </m:sup>
                </m:sSup>
              </m:oMath>
            </m:oMathPara>
          </w:p>
        </w:tc>
        <w:tc>
          <w:tcPr>
            <w:tcW w:w="0" w:type="auto"/>
            <w:vAlign w:val="center"/>
          </w:tcPr>
          <w:p w14:paraId="3C74B122" w14:textId="46E53A16" w:rsidR="00E44B47" w:rsidRPr="00F878CD" w:rsidRDefault="00E44B47" w:rsidP="00E44B47">
            <w:pPr>
              <w:spacing w:after="0"/>
              <w:jc w:val="both"/>
              <w:rPr>
                <w:rFonts w:eastAsiaTheme="minorEastAsia"/>
                <w:sz w:val="18"/>
              </w:rPr>
            </w:pPr>
            <m:oMathPara>
              <m:oMath>
                <m:r>
                  <w:rPr>
                    <w:rFonts w:ascii="Cambria Math" w:eastAsiaTheme="minorEastAsia" w:hAnsi="Cambria Math"/>
                    <w:sz w:val="18"/>
                  </w:rPr>
                  <m:t>0</m:t>
                </m:r>
              </m:oMath>
            </m:oMathPara>
          </w:p>
        </w:tc>
        <w:tc>
          <w:tcPr>
            <w:tcW w:w="0" w:type="auto"/>
            <w:vAlign w:val="center"/>
          </w:tcPr>
          <w:p w14:paraId="63BC2916" w14:textId="77777777" w:rsidR="00E44B47" w:rsidRPr="00F878CD" w:rsidRDefault="00E44B47" w:rsidP="00E44B47">
            <w:pPr>
              <w:spacing w:after="0"/>
              <w:jc w:val="both"/>
              <w:rPr>
                <w:rFonts w:eastAsiaTheme="minorEastAsia"/>
                <w:sz w:val="18"/>
              </w:rPr>
            </w:pPr>
            <m:oMathPara>
              <m:oMath>
                <m:r>
                  <w:rPr>
                    <w:rFonts w:ascii="Cambria Math" w:eastAsiaTheme="minorEastAsia" w:hAnsi="Cambria Math"/>
                    <w:sz w:val="18"/>
                  </w:rPr>
                  <m:t>0</m:t>
                </m:r>
              </m:oMath>
            </m:oMathPara>
          </w:p>
        </w:tc>
        <w:tc>
          <w:tcPr>
            <w:tcW w:w="0" w:type="auto"/>
            <w:vAlign w:val="center"/>
          </w:tcPr>
          <w:p w14:paraId="448112A0" w14:textId="1B72555A" w:rsidR="00E44B47" w:rsidRPr="00F878CD" w:rsidRDefault="00E44B47" w:rsidP="00E44B47">
            <w:pPr>
              <w:spacing w:after="0"/>
              <w:jc w:val="both"/>
              <w:rPr>
                <w:rFonts w:eastAsiaTheme="minorEastAsia"/>
                <w:sz w:val="18"/>
              </w:rPr>
            </w:pPr>
            <m:oMathPara>
              <m:oMath>
                <m:r>
                  <w:rPr>
                    <w:rFonts w:ascii="Cambria Math" w:eastAsiaTheme="minorEastAsia" w:hAnsi="Cambria Math"/>
                    <w:sz w:val="18"/>
                  </w:rPr>
                  <m:t>-</m:t>
                </m:r>
                <m:f>
                  <m:fPr>
                    <m:ctrlPr>
                      <w:rPr>
                        <w:rFonts w:ascii="Cambria Math" w:eastAsiaTheme="minorEastAsia" w:hAnsi="Cambria Math"/>
                        <w:i/>
                        <w:sz w:val="18"/>
                      </w:rPr>
                    </m:ctrlPr>
                  </m:fPr>
                  <m:num>
                    <m:r>
                      <w:rPr>
                        <w:rFonts w:ascii="Cambria Math" w:eastAsiaTheme="minorEastAsia" w:hAnsi="Cambria Math"/>
                        <w:sz w:val="18"/>
                      </w:rPr>
                      <m:t>1</m:t>
                    </m:r>
                  </m:num>
                  <m:den>
                    <m:rad>
                      <m:radPr>
                        <m:degHide m:val="1"/>
                        <m:ctrlPr>
                          <w:rPr>
                            <w:rFonts w:ascii="Cambria Math" w:eastAsiaTheme="minorEastAsia" w:hAnsi="Cambria Math"/>
                            <w:i/>
                            <w:sz w:val="18"/>
                          </w:rPr>
                        </m:ctrlPr>
                      </m:radPr>
                      <m:deg/>
                      <m:e>
                        <m:r>
                          <w:rPr>
                            <w:rFonts w:ascii="Cambria Math" w:eastAsiaTheme="minorEastAsia" w:hAnsi="Cambria Math"/>
                            <w:sz w:val="18"/>
                          </w:rPr>
                          <m:t>2</m:t>
                        </m:r>
                      </m:e>
                    </m:rad>
                  </m:den>
                </m:f>
                <m:sSup>
                  <m:sSupPr>
                    <m:ctrlPr>
                      <w:rPr>
                        <w:rFonts w:ascii="Cambria Math" w:eastAsiaTheme="minorEastAsia" w:hAnsi="Cambria Math"/>
                        <w:i/>
                        <w:sz w:val="18"/>
                      </w:rPr>
                    </m:ctrlPr>
                  </m:sSupPr>
                  <m:e>
                    <m:d>
                      <m:dPr>
                        <m:begChr m:val="["/>
                        <m:endChr m:val="]"/>
                        <m:ctrlPr>
                          <w:rPr>
                            <w:rFonts w:ascii="Cambria Math" w:eastAsiaTheme="minorEastAsia" w:hAnsi="Cambria Math"/>
                            <w:i/>
                            <w:sz w:val="18"/>
                          </w:rPr>
                        </m:ctrlPr>
                      </m:dPr>
                      <m:e>
                        <m:sSup>
                          <m:sSupPr>
                            <m:ctrlPr>
                              <w:rPr>
                                <w:rFonts w:ascii="Cambria Math" w:eastAsiaTheme="minorEastAsia" w:hAnsi="Cambria Math"/>
                                <w:sz w:val="18"/>
                              </w:rPr>
                            </m:ctrlPr>
                          </m:sSupPr>
                          <m:e>
                            <m:r>
                              <w:rPr>
                                <w:rFonts w:ascii="Cambria Math" w:eastAsiaTheme="minorEastAsia" w:hAnsi="Cambria Math"/>
                                <w:sz w:val="18"/>
                              </w:rPr>
                              <m:t>x</m:t>
                            </m:r>
                          </m:e>
                          <m:sup>
                            <m:d>
                              <m:dPr>
                                <m:ctrlPr>
                                  <w:rPr>
                                    <w:rFonts w:ascii="Cambria Math" w:eastAsiaTheme="minorEastAsia" w:hAnsi="Cambria Math"/>
                                    <w:i/>
                                    <w:sz w:val="18"/>
                                  </w:rPr>
                                </m:ctrlPr>
                              </m:dPr>
                              <m:e>
                                <m:r>
                                  <w:rPr>
                                    <w:rFonts w:ascii="Cambria Math" w:eastAsiaTheme="minorEastAsia" w:hAnsi="Cambria Math"/>
                                    <w:sz w:val="18"/>
                                  </w:rPr>
                                  <m:t>3</m:t>
                                </m:r>
                              </m:e>
                            </m:d>
                            <m:r>
                              <w:rPr>
                                <w:rFonts w:ascii="Cambria Math" w:eastAsiaTheme="minorEastAsia" w:hAnsi="Cambria Math"/>
                                <w:sz w:val="18"/>
                              </w:rPr>
                              <m:t>(i)</m:t>
                            </m:r>
                          </m:sup>
                        </m:sSup>
                      </m:e>
                    </m:d>
                  </m:e>
                  <m:sup>
                    <m:r>
                      <w:rPr>
                        <w:rFonts w:ascii="Cambria Math" w:eastAsiaTheme="minorEastAsia" w:hAnsi="Cambria Math"/>
                        <w:sz w:val="18"/>
                      </w:rPr>
                      <m:t>*</m:t>
                    </m:r>
                  </m:sup>
                </m:sSup>
              </m:oMath>
            </m:oMathPara>
          </w:p>
        </w:tc>
        <w:tc>
          <w:tcPr>
            <w:tcW w:w="0" w:type="auto"/>
            <w:vAlign w:val="center"/>
          </w:tcPr>
          <w:p w14:paraId="26B4519A" w14:textId="3BF9A015" w:rsidR="00E44B47" w:rsidRPr="00F878CD" w:rsidRDefault="0025591D" w:rsidP="00E44B47">
            <w:pPr>
              <w:spacing w:after="0"/>
              <w:jc w:val="both"/>
              <w:rPr>
                <w:rFonts w:eastAsiaTheme="minorEastAsia"/>
                <w:sz w:val="18"/>
              </w:rPr>
            </w:pPr>
            <m:oMathPara>
              <m:oMath>
                <m:f>
                  <m:fPr>
                    <m:ctrlPr>
                      <w:rPr>
                        <w:rFonts w:ascii="Cambria Math" w:eastAsiaTheme="minorEastAsia" w:hAnsi="Cambria Math"/>
                        <w:i/>
                        <w:sz w:val="18"/>
                      </w:rPr>
                    </m:ctrlPr>
                  </m:fPr>
                  <m:num>
                    <m:r>
                      <w:rPr>
                        <w:rFonts w:ascii="Cambria Math" w:eastAsiaTheme="minorEastAsia" w:hAnsi="Cambria Math"/>
                        <w:sz w:val="18"/>
                      </w:rPr>
                      <m:t>1</m:t>
                    </m:r>
                  </m:num>
                  <m:den>
                    <m:rad>
                      <m:radPr>
                        <m:degHide m:val="1"/>
                        <m:ctrlPr>
                          <w:rPr>
                            <w:rFonts w:ascii="Cambria Math" w:eastAsiaTheme="minorEastAsia" w:hAnsi="Cambria Math"/>
                            <w:i/>
                            <w:sz w:val="18"/>
                          </w:rPr>
                        </m:ctrlPr>
                      </m:radPr>
                      <m:deg/>
                      <m:e>
                        <m:r>
                          <w:rPr>
                            <w:rFonts w:ascii="Cambria Math" w:eastAsiaTheme="minorEastAsia" w:hAnsi="Cambria Math"/>
                            <w:sz w:val="18"/>
                          </w:rPr>
                          <m:t>2</m:t>
                        </m:r>
                      </m:e>
                    </m:rad>
                  </m:den>
                </m:f>
                <m:sSup>
                  <m:sSupPr>
                    <m:ctrlPr>
                      <w:rPr>
                        <w:rFonts w:ascii="Cambria Math" w:eastAsiaTheme="minorEastAsia" w:hAnsi="Cambria Math"/>
                        <w:i/>
                        <w:sz w:val="18"/>
                      </w:rPr>
                    </m:ctrlPr>
                  </m:sSupPr>
                  <m:e>
                    <m:d>
                      <m:dPr>
                        <m:begChr m:val="["/>
                        <m:endChr m:val="]"/>
                        <m:ctrlPr>
                          <w:rPr>
                            <w:rFonts w:ascii="Cambria Math" w:eastAsiaTheme="minorEastAsia" w:hAnsi="Cambria Math"/>
                            <w:i/>
                            <w:sz w:val="18"/>
                          </w:rPr>
                        </m:ctrlPr>
                      </m:dPr>
                      <m:e>
                        <m:sSup>
                          <m:sSupPr>
                            <m:ctrlPr>
                              <w:rPr>
                                <w:rFonts w:ascii="Cambria Math" w:eastAsiaTheme="minorEastAsia" w:hAnsi="Cambria Math"/>
                                <w:sz w:val="18"/>
                              </w:rPr>
                            </m:ctrlPr>
                          </m:sSupPr>
                          <m:e>
                            <m:r>
                              <w:rPr>
                                <w:rFonts w:ascii="Cambria Math" w:eastAsiaTheme="minorEastAsia" w:hAnsi="Cambria Math"/>
                                <w:sz w:val="18"/>
                              </w:rPr>
                              <m:t>x</m:t>
                            </m:r>
                          </m:e>
                          <m:sup>
                            <m:d>
                              <m:dPr>
                                <m:ctrlPr>
                                  <w:rPr>
                                    <w:rFonts w:ascii="Cambria Math" w:eastAsiaTheme="minorEastAsia" w:hAnsi="Cambria Math"/>
                                    <w:i/>
                                    <w:sz w:val="18"/>
                                  </w:rPr>
                                </m:ctrlPr>
                              </m:dPr>
                              <m:e>
                                <m:r>
                                  <w:rPr>
                                    <w:rFonts w:ascii="Cambria Math" w:eastAsiaTheme="minorEastAsia" w:hAnsi="Cambria Math"/>
                                    <w:sz w:val="18"/>
                                  </w:rPr>
                                  <m:t>2</m:t>
                                </m:r>
                              </m:e>
                            </m:d>
                          </m:sup>
                        </m:sSup>
                        <m:r>
                          <w:rPr>
                            <w:rFonts w:ascii="Cambria Math" w:eastAsiaTheme="minorEastAsia" w:hAnsi="Cambria Math"/>
                            <w:sz w:val="18"/>
                          </w:rPr>
                          <m:t>(i)</m:t>
                        </m:r>
                      </m:e>
                    </m:d>
                  </m:e>
                  <m:sup>
                    <m:r>
                      <w:rPr>
                        <w:rFonts w:ascii="Cambria Math" w:eastAsiaTheme="minorEastAsia" w:hAnsi="Cambria Math"/>
                        <w:sz w:val="18"/>
                      </w:rPr>
                      <m:t>*</m:t>
                    </m:r>
                  </m:sup>
                </m:sSup>
              </m:oMath>
            </m:oMathPara>
          </w:p>
        </w:tc>
      </w:tr>
    </w:tbl>
    <w:p w14:paraId="06C63C9A" w14:textId="347CD9D3" w:rsidR="00AD1E92" w:rsidRPr="00F878CD" w:rsidRDefault="00AD1E92" w:rsidP="0064712E">
      <w:pPr>
        <w:widowControl w:val="0"/>
        <w:jc w:val="both"/>
        <w:rPr>
          <w:rFonts w:eastAsiaTheme="minorEastAsia"/>
          <w:lang w:eastAsia="ko-KR"/>
        </w:rPr>
      </w:pPr>
    </w:p>
    <w:p w14:paraId="6575A446" w14:textId="78BB420F" w:rsidR="00AD1E92" w:rsidRPr="00F878CD" w:rsidRDefault="00973151" w:rsidP="0064712E">
      <w:pPr>
        <w:widowControl w:val="0"/>
        <w:jc w:val="both"/>
        <w:rPr>
          <w:rFonts w:eastAsiaTheme="minorEastAsia"/>
          <w:lang w:eastAsia="ko-KR"/>
        </w:rPr>
      </w:pPr>
      <w:r>
        <w:rPr>
          <w:rFonts w:eastAsiaTheme="minorEastAsia" w:hint="eastAsia"/>
          <w:lang w:eastAsia="ko-KR"/>
        </w:rPr>
        <w:lastRenderedPageBreak/>
        <w:t xml:space="preserve">Fig. 1 describes </w:t>
      </w:r>
      <w:r>
        <w:rPr>
          <w:rFonts w:eastAsiaTheme="minorEastAsia"/>
          <w:lang w:eastAsia="ko-KR"/>
        </w:rPr>
        <w:t>a situation in which the number of RE’s in an SREG is 10 when CSI-RS collides with SPDCCH search space.</w:t>
      </w:r>
      <w:r w:rsidR="00AD1E92" w:rsidRPr="00F878CD">
        <w:rPr>
          <w:rFonts w:eastAsiaTheme="minorEastAsia"/>
          <w:lang w:eastAsia="ko-KR"/>
        </w:rPr>
        <w:t xml:space="preserve"> </w:t>
      </w:r>
    </w:p>
    <w:tbl>
      <w:tblPr>
        <w:tblW w:w="9329" w:type="dxa"/>
        <w:tblCellMar>
          <w:left w:w="99" w:type="dxa"/>
          <w:right w:w="99" w:type="dxa"/>
        </w:tblCellMar>
        <w:tblLook w:val="04A0" w:firstRow="1" w:lastRow="0" w:firstColumn="1" w:lastColumn="0" w:noHBand="0" w:noVBand="1"/>
      </w:tblPr>
      <w:tblGrid>
        <w:gridCol w:w="756"/>
        <w:gridCol w:w="756"/>
        <w:gridCol w:w="756"/>
        <w:gridCol w:w="756"/>
        <w:gridCol w:w="756"/>
        <w:gridCol w:w="756"/>
        <w:gridCol w:w="756"/>
        <w:gridCol w:w="756"/>
        <w:gridCol w:w="756"/>
        <w:gridCol w:w="756"/>
        <w:gridCol w:w="756"/>
        <w:gridCol w:w="1002"/>
        <w:gridCol w:w="11"/>
      </w:tblGrid>
      <w:tr w:rsidR="003953D0" w:rsidRPr="003953D0" w14:paraId="4D4941FA" w14:textId="77777777" w:rsidTr="00952847">
        <w:trPr>
          <w:trHeight w:val="297"/>
        </w:trPr>
        <w:tc>
          <w:tcPr>
            <w:tcW w:w="9329" w:type="dxa"/>
            <w:gridSpan w:val="13"/>
            <w:tcBorders>
              <w:top w:val="nil"/>
              <w:left w:val="nil"/>
              <w:bottom w:val="single" w:sz="8" w:space="0" w:color="000000"/>
              <w:right w:val="nil"/>
            </w:tcBorders>
            <w:shd w:val="clear" w:color="auto" w:fill="auto"/>
            <w:noWrap/>
            <w:vAlign w:val="center"/>
            <w:hideMark/>
          </w:tcPr>
          <w:p w14:paraId="7A19DD3C" w14:textId="77777777" w:rsidR="003953D0" w:rsidRPr="003953D0" w:rsidRDefault="003953D0" w:rsidP="003953D0">
            <w:pPr>
              <w:spacing w:after="0"/>
              <w:jc w:val="center"/>
              <w:rPr>
                <w:rFonts w:ascii="맑은 고딕" w:eastAsia="맑은 고딕" w:hAnsi="맑은 고딕" w:cs="굴림"/>
                <w:color w:val="000000"/>
                <w:sz w:val="18"/>
                <w:szCs w:val="18"/>
                <w:lang w:eastAsia="ko-KR"/>
              </w:rPr>
            </w:pPr>
            <w:r w:rsidRPr="003953D0">
              <w:rPr>
                <w:rFonts w:ascii="맑은 고딕" w:eastAsia="맑은 고딕" w:hAnsi="맑은 고딕" w:cs="굴림" w:hint="eastAsia"/>
                <w:color w:val="000000"/>
                <w:sz w:val="18"/>
                <w:szCs w:val="18"/>
                <w:lang w:eastAsia="ko-KR"/>
              </w:rPr>
              <w:t>SREG</w:t>
            </w:r>
          </w:p>
        </w:tc>
      </w:tr>
      <w:tr w:rsidR="003953D0" w:rsidRPr="003953D0" w14:paraId="657A8B2C" w14:textId="77777777" w:rsidTr="00952847">
        <w:trPr>
          <w:gridAfter w:val="1"/>
          <w:wAfter w:w="11" w:type="dxa"/>
          <w:trHeight w:val="445"/>
        </w:trPr>
        <w:tc>
          <w:tcPr>
            <w:tcW w:w="756" w:type="dxa"/>
            <w:tcBorders>
              <w:top w:val="nil"/>
              <w:left w:val="single" w:sz="8" w:space="0" w:color="auto"/>
              <w:bottom w:val="single" w:sz="8" w:space="0" w:color="auto"/>
              <w:right w:val="nil"/>
            </w:tcBorders>
            <w:shd w:val="clear" w:color="auto" w:fill="auto"/>
            <w:vAlign w:val="center"/>
            <w:hideMark/>
          </w:tcPr>
          <w:p w14:paraId="0E750557" w14:textId="77777777" w:rsidR="003953D0" w:rsidRPr="003953D0" w:rsidRDefault="003953D0" w:rsidP="003953D0">
            <w:pPr>
              <w:spacing w:after="0"/>
              <w:jc w:val="center"/>
              <w:rPr>
                <w:rFonts w:ascii="맑은 고딕" w:eastAsia="맑은 고딕" w:hAnsi="맑은 고딕" w:cs="굴림"/>
                <w:color w:val="000000"/>
                <w:sz w:val="14"/>
                <w:szCs w:val="18"/>
                <w:lang w:eastAsia="ko-KR"/>
              </w:rPr>
            </w:pPr>
            <w:r w:rsidRPr="003953D0">
              <w:rPr>
                <w:rFonts w:ascii="맑은 고딕" w:eastAsia="맑은 고딕" w:hAnsi="맑은 고딕" w:cs="굴림" w:hint="eastAsia"/>
                <w:color w:val="000000"/>
                <w:sz w:val="14"/>
                <w:szCs w:val="18"/>
                <w:lang w:eastAsia="ko-KR"/>
              </w:rPr>
              <w:t>SPDCCH</w:t>
            </w:r>
            <w:r w:rsidRPr="003953D0">
              <w:rPr>
                <w:rFonts w:ascii="맑은 고딕" w:eastAsia="맑은 고딕" w:hAnsi="맑은 고딕" w:cs="굴림" w:hint="eastAsia"/>
                <w:color w:val="000000"/>
                <w:sz w:val="14"/>
                <w:szCs w:val="18"/>
                <w:lang w:eastAsia="ko-KR"/>
              </w:rPr>
              <w:br/>
              <w:t>RE</w:t>
            </w:r>
          </w:p>
        </w:tc>
        <w:tc>
          <w:tcPr>
            <w:tcW w:w="756" w:type="dxa"/>
            <w:tcBorders>
              <w:top w:val="nil"/>
              <w:left w:val="dotted" w:sz="4" w:space="0" w:color="auto"/>
              <w:bottom w:val="single" w:sz="8" w:space="0" w:color="auto"/>
              <w:right w:val="nil"/>
            </w:tcBorders>
            <w:shd w:val="clear" w:color="auto" w:fill="auto"/>
            <w:vAlign w:val="center"/>
            <w:hideMark/>
          </w:tcPr>
          <w:p w14:paraId="3A5A9533" w14:textId="77777777" w:rsidR="003953D0" w:rsidRPr="003953D0" w:rsidRDefault="003953D0" w:rsidP="003953D0">
            <w:pPr>
              <w:spacing w:after="0"/>
              <w:jc w:val="center"/>
              <w:rPr>
                <w:rFonts w:ascii="맑은 고딕" w:eastAsia="맑은 고딕" w:hAnsi="맑은 고딕" w:cs="굴림"/>
                <w:color w:val="000000"/>
                <w:sz w:val="14"/>
                <w:szCs w:val="18"/>
                <w:lang w:eastAsia="ko-KR"/>
              </w:rPr>
            </w:pPr>
            <w:r w:rsidRPr="003953D0">
              <w:rPr>
                <w:rFonts w:ascii="맑은 고딕" w:eastAsia="맑은 고딕" w:hAnsi="맑은 고딕" w:cs="굴림" w:hint="eastAsia"/>
                <w:color w:val="000000"/>
                <w:sz w:val="14"/>
                <w:szCs w:val="18"/>
                <w:lang w:eastAsia="ko-KR"/>
              </w:rPr>
              <w:t>SPDCCH</w:t>
            </w:r>
            <w:r w:rsidRPr="003953D0">
              <w:rPr>
                <w:rFonts w:ascii="맑은 고딕" w:eastAsia="맑은 고딕" w:hAnsi="맑은 고딕" w:cs="굴림" w:hint="eastAsia"/>
                <w:color w:val="000000"/>
                <w:sz w:val="14"/>
                <w:szCs w:val="18"/>
                <w:lang w:eastAsia="ko-KR"/>
              </w:rPr>
              <w:br/>
              <w:t>RE</w:t>
            </w:r>
          </w:p>
        </w:tc>
        <w:tc>
          <w:tcPr>
            <w:tcW w:w="756" w:type="dxa"/>
            <w:tcBorders>
              <w:top w:val="nil"/>
              <w:left w:val="dotted" w:sz="4" w:space="0" w:color="auto"/>
              <w:bottom w:val="single" w:sz="8" w:space="0" w:color="auto"/>
              <w:right w:val="nil"/>
            </w:tcBorders>
            <w:shd w:val="clear" w:color="auto" w:fill="auto"/>
            <w:vAlign w:val="center"/>
            <w:hideMark/>
          </w:tcPr>
          <w:p w14:paraId="401AA104" w14:textId="77777777" w:rsidR="003953D0" w:rsidRPr="003953D0" w:rsidRDefault="003953D0" w:rsidP="003953D0">
            <w:pPr>
              <w:spacing w:after="0"/>
              <w:jc w:val="center"/>
              <w:rPr>
                <w:rFonts w:ascii="맑은 고딕" w:eastAsia="맑은 고딕" w:hAnsi="맑은 고딕" w:cs="굴림"/>
                <w:color w:val="000000"/>
                <w:sz w:val="14"/>
                <w:szCs w:val="18"/>
                <w:lang w:eastAsia="ko-KR"/>
              </w:rPr>
            </w:pPr>
            <w:r w:rsidRPr="003953D0">
              <w:rPr>
                <w:rFonts w:ascii="맑은 고딕" w:eastAsia="맑은 고딕" w:hAnsi="맑은 고딕" w:cs="굴림" w:hint="eastAsia"/>
                <w:color w:val="000000"/>
                <w:sz w:val="14"/>
                <w:szCs w:val="18"/>
                <w:lang w:eastAsia="ko-KR"/>
              </w:rPr>
              <w:t>SPDCCH</w:t>
            </w:r>
            <w:r w:rsidRPr="003953D0">
              <w:rPr>
                <w:rFonts w:ascii="맑은 고딕" w:eastAsia="맑은 고딕" w:hAnsi="맑은 고딕" w:cs="굴림" w:hint="eastAsia"/>
                <w:color w:val="000000"/>
                <w:sz w:val="14"/>
                <w:szCs w:val="18"/>
                <w:lang w:eastAsia="ko-KR"/>
              </w:rPr>
              <w:br/>
              <w:t>RE</w:t>
            </w:r>
          </w:p>
        </w:tc>
        <w:tc>
          <w:tcPr>
            <w:tcW w:w="756" w:type="dxa"/>
            <w:tcBorders>
              <w:top w:val="nil"/>
              <w:left w:val="dotted" w:sz="4" w:space="0" w:color="auto"/>
              <w:bottom w:val="single" w:sz="8" w:space="0" w:color="auto"/>
              <w:right w:val="nil"/>
            </w:tcBorders>
            <w:shd w:val="clear" w:color="auto" w:fill="auto"/>
            <w:vAlign w:val="center"/>
            <w:hideMark/>
          </w:tcPr>
          <w:p w14:paraId="589FE7F9" w14:textId="77777777" w:rsidR="003953D0" w:rsidRPr="003953D0" w:rsidRDefault="003953D0" w:rsidP="003953D0">
            <w:pPr>
              <w:spacing w:after="0"/>
              <w:jc w:val="center"/>
              <w:rPr>
                <w:rFonts w:ascii="맑은 고딕" w:eastAsia="맑은 고딕" w:hAnsi="맑은 고딕" w:cs="굴림"/>
                <w:color w:val="000000"/>
                <w:sz w:val="14"/>
                <w:szCs w:val="18"/>
                <w:lang w:eastAsia="ko-KR"/>
              </w:rPr>
            </w:pPr>
            <w:r w:rsidRPr="003953D0">
              <w:rPr>
                <w:rFonts w:ascii="맑은 고딕" w:eastAsia="맑은 고딕" w:hAnsi="맑은 고딕" w:cs="굴림" w:hint="eastAsia"/>
                <w:color w:val="000000"/>
                <w:sz w:val="14"/>
                <w:szCs w:val="18"/>
                <w:lang w:eastAsia="ko-KR"/>
              </w:rPr>
              <w:t>SPDCCH</w:t>
            </w:r>
            <w:r w:rsidRPr="003953D0">
              <w:rPr>
                <w:rFonts w:ascii="맑은 고딕" w:eastAsia="맑은 고딕" w:hAnsi="맑은 고딕" w:cs="굴림" w:hint="eastAsia"/>
                <w:color w:val="000000"/>
                <w:sz w:val="14"/>
                <w:szCs w:val="18"/>
                <w:lang w:eastAsia="ko-KR"/>
              </w:rPr>
              <w:br/>
              <w:t>RE</w:t>
            </w:r>
          </w:p>
        </w:tc>
        <w:tc>
          <w:tcPr>
            <w:tcW w:w="756" w:type="dxa"/>
            <w:tcBorders>
              <w:top w:val="nil"/>
              <w:left w:val="dotted" w:sz="4" w:space="0" w:color="auto"/>
              <w:bottom w:val="single" w:sz="8" w:space="0" w:color="auto"/>
              <w:right w:val="nil"/>
            </w:tcBorders>
            <w:shd w:val="clear" w:color="auto" w:fill="auto"/>
            <w:vAlign w:val="center"/>
            <w:hideMark/>
          </w:tcPr>
          <w:p w14:paraId="09932D47" w14:textId="77777777" w:rsidR="003953D0" w:rsidRPr="003953D0" w:rsidRDefault="003953D0" w:rsidP="003953D0">
            <w:pPr>
              <w:spacing w:after="0"/>
              <w:jc w:val="center"/>
              <w:rPr>
                <w:rFonts w:ascii="맑은 고딕" w:eastAsia="맑은 고딕" w:hAnsi="맑은 고딕" w:cs="굴림"/>
                <w:color w:val="000000"/>
                <w:sz w:val="14"/>
                <w:szCs w:val="18"/>
                <w:lang w:eastAsia="ko-KR"/>
              </w:rPr>
            </w:pPr>
            <w:r w:rsidRPr="003953D0">
              <w:rPr>
                <w:rFonts w:ascii="맑은 고딕" w:eastAsia="맑은 고딕" w:hAnsi="맑은 고딕" w:cs="굴림" w:hint="eastAsia"/>
                <w:color w:val="000000"/>
                <w:sz w:val="14"/>
                <w:szCs w:val="18"/>
                <w:lang w:eastAsia="ko-KR"/>
              </w:rPr>
              <w:t>SPDCCH</w:t>
            </w:r>
            <w:r w:rsidRPr="003953D0">
              <w:rPr>
                <w:rFonts w:ascii="맑은 고딕" w:eastAsia="맑은 고딕" w:hAnsi="맑은 고딕" w:cs="굴림" w:hint="eastAsia"/>
                <w:color w:val="000000"/>
                <w:sz w:val="14"/>
                <w:szCs w:val="18"/>
                <w:lang w:eastAsia="ko-KR"/>
              </w:rPr>
              <w:br/>
              <w:t>RE</w:t>
            </w:r>
          </w:p>
        </w:tc>
        <w:tc>
          <w:tcPr>
            <w:tcW w:w="756" w:type="dxa"/>
            <w:tcBorders>
              <w:top w:val="nil"/>
              <w:left w:val="dotted" w:sz="4" w:space="0" w:color="auto"/>
              <w:bottom w:val="single" w:sz="8" w:space="0" w:color="auto"/>
              <w:right w:val="nil"/>
            </w:tcBorders>
            <w:shd w:val="clear" w:color="auto" w:fill="auto"/>
            <w:vAlign w:val="center"/>
            <w:hideMark/>
          </w:tcPr>
          <w:p w14:paraId="6E3CACE5" w14:textId="77777777" w:rsidR="003953D0" w:rsidRPr="003953D0" w:rsidRDefault="003953D0" w:rsidP="003953D0">
            <w:pPr>
              <w:spacing w:after="0"/>
              <w:jc w:val="center"/>
              <w:rPr>
                <w:rFonts w:ascii="맑은 고딕" w:eastAsia="맑은 고딕" w:hAnsi="맑은 고딕" w:cs="굴림"/>
                <w:color w:val="000000"/>
                <w:sz w:val="14"/>
                <w:szCs w:val="18"/>
                <w:lang w:eastAsia="ko-KR"/>
              </w:rPr>
            </w:pPr>
            <w:r w:rsidRPr="003953D0">
              <w:rPr>
                <w:rFonts w:ascii="맑은 고딕" w:eastAsia="맑은 고딕" w:hAnsi="맑은 고딕" w:cs="굴림" w:hint="eastAsia"/>
                <w:color w:val="000000"/>
                <w:sz w:val="14"/>
                <w:szCs w:val="18"/>
                <w:lang w:eastAsia="ko-KR"/>
              </w:rPr>
              <w:t>SPDCCH</w:t>
            </w:r>
            <w:r w:rsidRPr="003953D0">
              <w:rPr>
                <w:rFonts w:ascii="맑은 고딕" w:eastAsia="맑은 고딕" w:hAnsi="맑은 고딕" w:cs="굴림" w:hint="eastAsia"/>
                <w:color w:val="000000"/>
                <w:sz w:val="14"/>
                <w:szCs w:val="18"/>
                <w:lang w:eastAsia="ko-KR"/>
              </w:rPr>
              <w:br/>
              <w:t>RE</w:t>
            </w:r>
          </w:p>
        </w:tc>
        <w:tc>
          <w:tcPr>
            <w:tcW w:w="756" w:type="dxa"/>
            <w:tcBorders>
              <w:top w:val="nil"/>
              <w:left w:val="dotted" w:sz="4" w:space="0" w:color="auto"/>
              <w:bottom w:val="single" w:sz="8" w:space="0" w:color="auto"/>
              <w:right w:val="nil"/>
            </w:tcBorders>
            <w:shd w:val="clear" w:color="auto" w:fill="auto"/>
            <w:vAlign w:val="center"/>
            <w:hideMark/>
          </w:tcPr>
          <w:p w14:paraId="28C1BE8F" w14:textId="77777777" w:rsidR="003953D0" w:rsidRPr="003953D0" w:rsidRDefault="003953D0" w:rsidP="003953D0">
            <w:pPr>
              <w:spacing w:after="0"/>
              <w:jc w:val="center"/>
              <w:rPr>
                <w:rFonts w:ascii="맑은 고딕" w:eastAsia="맑은 고딕" w:hAnsi="맑은 고딕" w:cs="굴림"/>
                <w:color w:val="000000"/>
                <w:sz w:val="14"/>
                <w:szCs w:val="18"/>
                <w:lang w:eastAsia="ko-KR"/>
              </w:rPr>
            </w:pPr>
            <w:r w:rsidRPr="003953D0">
              <w:rPr>
                <w:rFonts w:ascii="맑은 고딕" w:eastAsia="맑은 고딕" w:hAnsi="맑은 고딕" w:cs="굴림" w:hint="eastAsia"/>
                <w:color w:val="000000"/>
                <w:sz w:val="14"/>
                <w:szCs w:val="18"/>
                <w:lang w:eastAsia="ko-KR"/>
              </w:rPr>
              <w:t>SPDCCH</w:t>
            </w:r>
            <w:r w:rsidRPr="003953D0">
              <w:rPr>
                <w:rFonts w:ascii="맑은 고딕" w:eastAsia="맑은 고딕" w:hAnsi="맑은 고딕" w:cs="굴림" w:hint="eastAsia"/>
                <w:color w:val="000000"/>
                <w:sz w:val="14"/>
                <w:szCs w:val="18"/>
                <w:lang w:eastAsia="ko-KR"/>
              </w:rPr>
              <w:br/>
              <w:t>RE</w:t>
            </w:r>
          </w:p>
        </w:tc>
        <w:tc>
          <w:tcPr>
            <w:tcW w:w="756" w:type="dxa"/>
            <w:tcBorders>
              <w:top w:val="nil"/>
              <w:left w:val="dotted" w:sz="4" w:space="0" w:color="auto"/>
              <w:bottom w:val="single" w:sz="8" w:space="0" w:color="auto"/>
              <w:right w:val="nil"/>
            </w:tcBorders>
            <w:shd w:val="clear" w:color="auto" w:fill="auto"/>
            <w:vAlign w:val="center"/>
            <w:hideMark/>
          </w:tcPr>
          <w:p w14:paraId="2BB8470C" w14:textId="77777777" w:rsidR="003953D0" w:rsidRPr="003953D0" w:rsidRDefault="003953D0" w:rsidP="003953D0">
            <w:pPr>
              <w:spacing w:after="0"/>
              <w:jc w:val="center"/>
              <w:rPr>
                <w:rFonts w:ascii="맑은 고딕" w:eastAsia="맑은 고딕" w:hAnsi="맑은 고딕" w:cs="굴림"/>
                <w:color w:val="000000"/>
                <w:sz w:val="14"/>
                <w:szCs w:val="18"/>
                <w:lang w:eastAsia="ko-KR"/>
              </w:rPr>
            </w:pPr>
            <w:r w:rsidRPr="003953D0">
              <w:rPr>
                <w:rFonts w:ascii="맑은 고딕" w:eastAsia="맑은 고딕" w:hAnsi="맑은 고딕" w:cs="굴림" w:hint="eastAsia"/>
                <w:color w:val="000000"/>
                <w:sz w:val="14"/>
                <w:szCs w:val="18"/>
                <w:lang w:eastAsia="ko-KR"/>
              </w:rPr>
              <w:t>SPDCCH</w:t>
            </w:r>
            <w:r w:rsidRPr="003953D0">
              <w:rPr>
                <w:rFonts w:ascii="맑은 고딕" w:eastAsia="맑은 고딕" w:hAnsi="맑은 고딕" w:cs="굴림" w:hint="eastAsia"/>
                <w:color w:val="000000"/>
                <w:sz w:val="14"/>
                <w:szCs w:val="18"/>
                <w:lang w:eastAsia="ko-KR"/>
              </w:rPr>
              <w:br/>
              <w:t>RE</w:t>
            </w:r>
          </w:p>
        </w:tc>
        <w:tc>
          <w:tcPr>
            <w:tcW w:w="756" w:type="dxa"/>
            <w:tcBorders>
              <w:top w:val="nil"/>
              <w:left w:val="dotted" w:sz="4" w:space="0" w:color="auto"/>
              <w:bottom w:val="single" w:sz="8" w:space="0" w:color="auto"/>
              <w:right w:val="nil"/>
            </w:tcBorders>
            <w:shd w:val="clear" w:color="auto" w:fill="auto"/>
            <w:vAlign w:val="center"/>
            <w:hideMark/>
          </w:tcPr>
          <w:p w14:paraId="578A5BB1" w14:textId="77777777" w:rsidR="003953D0" w:rsidRPr="003953D0" w:rsidRDefault="003953D0" w:rsidP="003953D0">
            <w:pPr>
              <w:spacing w:after="0"/>
              <w:jc w:val="center"/>
              <w:rPr>
                <w:rFonts w:ascii="맑은 고딕" w:eastAsia="맑은 고딕" w:hAnsi="맑은 고딕" w:cs="굴림"/>
                <w:color w:val="000000"/>
                <w:sz w:val="14"/>
                <w:szCs w:val="18"/>
                <w:lang w:eastAsia="ko-KR"/>
              </w:rPr>
            </w:pPr>
            <w:r w:rsidRPr="003953D0">
              <w:rPr>
                <w:rFonts w:ascii="맑은 고딕" w:eastAsia="맑은 고딕" w:hAnsi="맑은 고딕" w:cs="굴림" w:hint="eastAsia"/>
                <w:color w:val="000000"/>
                <w:sz w:val="14"/>
                <w:szCs w:val="18"/>
                <w:lang w:eastAsia="ko-KR"/>
              </w:rPr>
              <w:t>SPDCCH</w:t>
            </w:r>
            <w:r w:rsidRPr="003953D0">
              <w:rPr>
                <w:rFonts w:ascii="맑은 고딕" w:eastAsia="맑은 고딕" w:hAnsi="맑은 고딕" w:cs="굴림" w:hint="eastAsia"/>
                <w:color w:val="000000"/>
                <w:sz w:val="14"/>
                <w:szCs w:val="18"/>
                <w:lang w:eastAsia="ko-KR"/>
              </w:rPr>
              <w:br/>
              <w:t>RE</w:t>
            </w:r>
          </w:p>
        </w:tc>
        <w:tc>
          <w:tcPr>
            <w:tcW w:w="756" w:type="dxa"/>
            <w:tcBorders>
              <w:top w:val="nil"/>
              <w:left w:val="dotted" w:sz="4" w:space="0" w:color="auto"/>
              <w:bottom w:val="single" w:sz="8" w:space="0" w:color="auto"/>
              <w:right w:val="nil"/>
            </w:tcBorders>
            <w:shd w:val="clear" w:color="000000" w:fill="AEAAAA"/>
            <w:vAlign w:val="center"/>
            <w:hideMark/>
          </w:tcPr>
          <w:p w14:paraId="71EC8850" w14:textId="77777777" w:rsidR="003953D0" w:rsidRPr="003953D0" w:rsidRDefault="003953D0" w:rsidP="003953D0">
            <w:pPr>
              <w:spacing w:after="0"/>
              <w:jc w:val="center"/>
              <w:rPr>
                <w:rFonts w:ascii="맑은 고딕" w:eastAsia="맑은 고딕" w:hAnsi="맑은 고딕" w:cs="굴림"/>
                <w:color w:val="000000"/>
                <w:sz w:val="14"/>
                <w:szCs w:val="18"/>
                <w:lang w:eastAsia="ko-KR"/>
              </w:rPr>
            </w:pPr>
            <w:r w:rsidRPr="003953D0">
              <w:rPr>
                <w:rFonts w:ascii="맑은 고딕" w:eastAsia="맑은 고딕" w:hAnsi="맑은 고딕" w:cs="굴림" w:hint="eastAsia"/>
                <w:color w:val="000000"/>
                <w:sz w:val="14"/>
                <w:szCs w:val="18"/>
                <w:lang w:eastAsia="ko-KR"/>
              </w:rPr>
              <w:t>CSI-RS</w:t>
            </w:r>
            <w:r w:rsidRPr="003953D0">
              <w:rPr>
                <w:rFonts w:ascii="맑은 고딕" w:eastAsia="맑은 고딕" w:hAnsi="맑은 고딕" w:cs="굴림" w:hint="eastAsia"/>
                <w:color w:val="000000"/>
                <w:sz w:val="14"/>
                <w:szCs w:val="18"/>
                <w:lang w:eastAsia="ko-KR"/>
              </w:rPr>
              <w:br/>
              <w:t>RE</w:t>
            </w:r>
          </w:p>
        </w:tc>
        <w:tc>
          <w:tcPr>
            <w:tcW w:w="756" w:type="dxa"/>
            <w:tcBorders>
              <w:top w:val="nil"/>
              <w:left w:val="dotted" w:sz="4" w:space="0" w:color="auto"/>
              <w:bottom w:val="single" w:sz="8" w:space="0" w:color="auto"/>
              <w:right w:val="dotted" w:sz="4" w:space="0" w:color="auto"/>
            </w:tcBorders>
            <w:shd w:val="clear" w:color="auto" w:fill="auto"/>
            <w:vAlign w:val="center"/>
            <w:hideMark/>
          </w:tcPr>
          <w:p w14:paraId="1A365E4D" w14:textId="77777777" w:rsidR="003953D0" w:rsidRPr="003953D0" w:rsidRDefault="003953D0" w:rsidP="003953D0">
            <w:pPr>
              <w:spacing w:after="0"/>
              <w:jc w:val="center"/>
              <w:rPr>
                <w:rFonts w:ascii="맑은 고딕" w:eastAsia="맑은 고딕" w:hAnsi="맑은 고딕" w:cs="굴림"/>
                <w:color w:val="000000"/>
                <w:sz w:val="14"/>
                <w:szCs w:val="18"/>
                <w:lang w:eastAsia="ko-KR"/>
              </w:rPr>
            </w:pPr>
            <w:r w:rsidRPr="003953D0">
              <w:rPr>
                <w:rFonts w:ascii="맑은 고딕" w:eastAsia="맑은 고딕" w:hAnsi="맑은 고딕" w:cs="굴림" w:hint="eastAsia"/>
                <w:color w:val="000000"/>
                <w:sz w:val="14"/>
                <w:szCs w:val="18"/>
                <w:lang w:eastAsia="ko-KR"/>
              </w:rPr>
              <w:t>SPDCCH</w:t>
            </w:r>
            <w:r w:rsidRPr="003953D0">
              <w:rPr>
                <w:rFonts w:ascii="맑은 고딕" w:eastAsia="맑은 고딕" w:hAnsi="맑은 고딕" w:cs="굴림" w:hint="eastAsia"/>
                <w:color w:val="000000"/>
                <w:sz w:val="14"/>
                <w:szCs w:val="18"/>
                <w:lang w:eastAsia="ko-KR"/>
              </w:rPr>
              <w:br/>
              <w:t>RE</w:t>
            </w:r>
          </w:p>
        </w:tc>
        <w:tc>
          <w:tcPr>
            <w:tcW w:w="1002" w:type="dxa"/>
            <w:tcBorders>
              <w:top w:val="nil"/>
              <w:left w:val="nil"/>
              <w:bottom w:val="single" w:sz="8" w:space="0" w:color="auto"/>
              <w:right w:val="single" w:sz="8" w:space="0" w:color="auto"/>
            </w:tcBorders>
            <w:shd w:val="clear" w:color="000000" w:fill="AEAAAA"/>
            <w:vAlign w:val="center"/>
            <w:hideMark/>
          </w:tcPr>
          <w:p w14:paraId="32CC5F8E" w14:textId="77777777" w:rsidR="003953D0" w:rsidRPr="003953D0" w:rsidRDefault="003953D0" w:rsidP="003953D0">
            <w:pPr>
              <w:spacing w:after="0"/>
              <w:jc w:val="center"/>
              <w:rPr>
                <w:rFonts w:ascii="맑은 고딕" w:eastAsia="맑은 고딕" w:hAnsi="맑은 고딕" w:cs="굴림"/>
                <w:color w:val="000000"/>
                <w:sz w:val="14"/>
                <w:szCs w:val="18"/>
                <w:lang w:eastAsia="ko-KR"/>
              </w:rPr>
            </w:pPr>
            <w:r w:rsidRPr="003953D0">
              <w:rPr>
                <w:rFonts w:ascii="맑은 고딕" w:eastAsia="맑은 고딕" w:hAnsi="맑은 고딕" w:cs="굴림" w:hint="eastAsia"/>
                <w:color w:val="000000"/>
                <w:sz w:val="14"/>
                <w:szCs w:val="18"/>
                <w:lang w:eastAsia="ko-KR"/>
              </w:rPr>
              <w:t>orphan</w:t>
            </w:r>
            <w:r w:rsidRPr="003953D0">
              <w:rPr>
                <w:rFonts w:ascii="맑은 고딕" w:eastAsia="맑은 고딕" w:hAnsi="맑은 고딕" w:cs="굴림" w:hint="eastAsia"/>
                <w:color w:val="000000"/>
                <w:sz w:val="14"/>
                <w:szCs w:val="18"/>
                <w:lang w:eastAsia="ko-KR"/>
              </w:rPr>
              <w:br/>
              <w:t>RE</w:t>
            </w:r>
          </w:p>
        </w:tc>
      </w:tr>
    </w:tbl>
    <w:p w14:paraId="71FB76B6" w14:textId="62544FDA" w:rsidR="00973151" w:rsidRDefault="00834C0B" w:rsidP="00016624">
      <w:pPr>
        <w:jc w:val="center"/>
        <w:rPr>
          <w:rFonts w:eastAsiaTheme="minorEastAsia"/>
          <w:lang w:eastAsia="zh-CN"/>
        </w:rPr>
      </w:pPr>
      <w:r w:rsidRPr="00F878CD">
        <w:rPr>
          <w:rFonts w:eastAsiaTheme="minorEastAsia"/>
          <w:lang w:eastAsia="zh-CN"/>
        </w:rPr>
        <w:t>Fig</w:t>
      </w:r>
      <w:r w:rsidR="00A133EF" w:rsidRPr="00F878CD">
        <w:rPr>
          <w:rFonts w:eastAsiaTheme="minorEastAsia"/>
          <w:lang w:eastAsia="zh-CN"/>
        </w:rPr>
        <w:t>.</w:t>
      </w:r>
      <w:r w:rsidRPr="00F878CD">
        <w:rPr>
          <w:rFonts w:eastAsiaTheme="minorEastAsia"/>
          <w:lang w:eastAsia="zh-CN"/>
        </w:rPr>
        <w:t xml:space="preserve"> 1. </w:t>
      </w:r>
      <w:r w:rsidR="00016624">
        <w:rPr>
          <w:rFonts w:eastAsiaTheme="minorEastAsia"/>
          <w:lang w:eastAsia="zh-CN"/>
        </w:rPr>
        <w:t xml:space="preserve">An example of one SREG containing 10 available RE’s for </w:t>
      </w:r>
      <w:r w:rsidR="00016624">
        <w:rPr>
          <w:rFonts w:eastAsiaTheme="minorEastAsia"/>
          <w:lang w:eastAsia="ko-KR"/>
        </w:rPr>
        <w:t xml:space="preserve">SPDCCH </w:t>
      </w:r>
      <w:r w:rsidR="00A133EF" w:rsidRPr="00F878CD">
        <w:rPr>
          <w:rFonts w:eastAsiaTheme="minorEastAsia"/>
          <w:lang w:eastAsia="ko-KR"/>
        </w:rPr>
        <w:t>mapping</w:t>
      </w:r>
    </w:p>
    <w:p w14:paraId="0838898C" w14:textId="79E81047" w:rsidR="00973151" w:rsidRDefault="00973151" w:rsidP="009B7E69">
      <w:pPr>
        <w:jc w:val="both"/>
        <w:rPr>
          <w:rFonts w:eastAsiaTheme="minorEastAsia"/>
          <w:lang w:eastAsia="ko-KR"/>
        </w:rPr>
      </w:pPr>
      <w:r>
        <w:rPr>
          <w:rFonts w:eastAsiaTheme="minorEastAsia"/>
          <w:lang w:eastAsia="ko-KR"/>
        </w:rPr>
        <w:t>Let’s consider now a situation described in Fig. 2 while each SREG in Fig.2 has 10 available RE’s as in Fig. 1.</w:t>
      </w:r>
      <w:r w:rsidR="00B9424F">
        <w:rPr>
          <w:rFonts w:eastAsiaTheme="minorEastAsia"/>
          <w:lang w:eastAsia="ko-KR"/>
        </w:rPr>
        <w:t xml:space="preserve"> In this case, we consider two SPDCCH candidates with different AL (one with AL1 and the other with AL2)</w:t>
      </w:r>
      <w:r w:rsidR="00AB2D26">
        <w:rPr>
          <w:rFonts w:eastAsiaTheme="minorEastAsia"/>
          <w:lang w:eastAsia="ko-KR"/>
        </w:rPr>
        <w:t>. Due to REG interleaving applied per SPDCCH candidate, it can be seen that RE’s in SREG4 have different port mapping between the AL1 candidate and the AL2 candidate, e.g., ports 0 and 2 for the first 2 RE’s in the AL1 candidate and ports 1 and 3 in the AL2 candidate.</w:t>
      </w:r>
      <w:r w:rsidR="00D43CDD">
        <w:rPr>
          <w:rFonts w:eastAsiaTheme="minorEastAsia"/>
          <w:lang w:eastAsia="ko-KR"/>
        </w:rPr>
        <w:t xml:space="preserve"> It can also be seen that such flipping pattern of antenna ports also happens to SREG6.</w:t>
      </w:r>
    </w:p>
    <w:p w14:paraId="4FE8D109" w14:textId="66DD84C0" w:rsidR="00973151" w:rsidRDefault="00973151" w:rsidP="009B7E69">
      <w:pPr>
        <w:jc w:val="both"/>
      </w:pPr>
      <w:r>
        <w:object w:dxaOrig="12840" w:dyaOrig="6600" w14:anchorId="31A822CF">
          <v:shape id="_x0000_i1027" type="#_x0000_t75" style="width:467.55pt;height:239.85pt" o:ole="">
            <v:imagedata r:id="rId16" o:title=""/>
          </v:shape>
          <o:OLEObject Type="Embed" ProgID="PBrush" ShapeID="_x0000_i1027" DrawAspect="Content" ObjectID="_1631695379" r:id="rId17"/>
        </w:object>
      </w:r>
    </w:p>
    <w:p w14:paraId="74B8D3CA" w14:textId="422B296D" w:rsidR="00973151" w:rsidRPr="00F878CD" w:rsidRDefault="00973151" w:rsidP="00973151">
      <w:pPr>
        <w:jc w:val="center"/>
        <w:rPr>
          <w:rFonts w:eastAsiaTheme="minorEastAsia"/>
          <w:lang w:eastAsia="zh-CN"/>
        </w:rPr>
      </w:pPr>
      <w:r w:rsidRPr="00F878CD">
        <w:rPr>
          <w:rFonts w:eastAsiaTheme="minorEastAsia"/>
          <w:lang w:eastAsia="zh-CN"/>
        </w:rPr>
        <w:t xml:space="preserve">Fig. 2. </w:t>
      </w:r>
      <w:r w:rsidR="004A75C4">
        <w:rPr>
          <w:rFonts w:eastAsiaTheme="minorEastAsia"/>
          <w:lang w:eastAsia="zh-CN"/>
        </w:rPr>
        <w:t>An example of the problematic phenomenon involving two SPDCCH candidates with different AL</w:t>
      </w:r>
    </w:p>
    <w:p w14:paraId="176C4A53" w14:textId="578EF093" w:rsidR="00AA3800" w:rsidRDefault="00D43CDD" w:rsidP="009B7E69">
      <w:pPr>
        <w:jc w:val="both"/>
        <w:rPr>
          <w:rFonts w:eastAsiaTheme="minorEastAsia"/>
          <w:lang w:eastAsia="ko-KR"/>
        </w:rPr>
      </w:pPr>
      <w:r>
        <w:rPr>
          <w:rFonts w:eastAsiaTheme="minorEastAsia"/>
          <w:lang w:eastAsia="ko-KR"/>
        </w:rPr>
        <w:t xml:space="preserve">The aforementioned phenomenon frequently happens when CSI-RS collides SPDCCH search space due to default SREG interleaving per SPDCCH candidate, and an impact to a UE is significant. </w:t>
      </w:r>
      <w:r w:rsidR="00BC2508">
        <w:rPr>
          <w:rFonts w:eastAsiaTheme="minorEastAsia"/>
          <w:lang w:eastAsia="ko-KR"/>
        </w:rPr>
        <w:t>Such an abnormal port flipping behavior for a given RE is clearly unexpected at a UE side, and this results in SPDCCH decoding failure if valid SPDCCH is transmitted on SREGs colliding with CSI-RS. Even if a UE is aware of this abnormal behavior, what is required to a</w:t>
      </w:r>
      <w:r w:rsidR="002E2072">
        <w:rPr>
          <w:rFonts w:eastAsiaTheme="minorEastAsia"/>
          <w:lang w:eastAsia="ko-KR"/>
        </w:rPr>
        <w:t xml:space="preserve"> UE essentially </w:t>
      </w:r>
      <w:r w:rsidR="00BC2508">
        <w:rPr>
          <w:rFonts w:eastAsiaTheme="minorEastAsia"/>
          <w:lang w:eastAsia="ko-KR"/>
        </w:rPr>
        <w:t>is</w:t>
      </w:r>
      <w:r w:rsidR="002E2072">
        <w:rPr>
          <w:rFonts w:eastAsiaTheme="minorEastAsia"/>
          <w:lang w:eastAsia="ko-KR"/>
        </w:rPr>
        <w:t xml:space="preserve"> to perform demapping/demodulation operations twice for many RE’s involved in the aforementioned port flipping using the different channel estimation results for ports 0/2 and ports 1/3</w:t>
      </w:r>
      <w:r w:rsidR="00BC2508">
        <w:rPr>
          <w:rFonts w:eastAsiaTheme="minorEastAsia"/>
          <w:lang w:eastAsia="ko-KR"/>
        </w:rPr>
        <w:t>, which doubles a UE’s processing burden</w:t>
      </w:r>
      <w:r w:rsidR="002E2072">
        <w:rPr>
          <w:rFonts w:eastAsiaTheme="minorEastAsia"/>
          <w:lang w:eastAsia="ko-KR"/>
        </w:rPr>
        <w:t>. This also increases a burden for UE channel estimation since a UE normally needs to acquire channel estimates only for 2 out of 4 ports for SPDCCH RE’s. Even after a UE performs demapping/demodulation operation twice for these RE’s, a UE additionally needs to perform complicated LLR rearrangement for each SPDCCH candidate acknowledging correct SFBC ports at the time of decoding.</w:t>
      </w:r>
      <w:r w:rsidR="00723584">
        <w:rPr>
          <w:rFonts w:eastAsiaTheme="minorEastAsia"/>
          <w:lang w:eastAsia="ko-KR"/>
        </w:rPr>
        <w:t xml:space="preserve"> </w:t>
      </w:r>
      <w:r w:rsidR="00AA3800">
        <w:rPr>
          <w:rFonts w:eastAsiaTheme="minorEastAsia"/>
          <w:lang w:eastAsia="ko-KR"/>
        </w:rPr>
        <w:t>The aforementioned additional complexity to a UE causes considerable complication for overall SPDCCH blind decoding operation in which timely processing is crucial to meet sTTI processing time requirement. Such complication was not explicitly considered when sTTI processing time is introduced during Rel-15.</w:t>
      </w:r>
    </w:p>
    <w:p w14:paraId="58AFF12C" w14:textId="4CA59526" w:rsidR="00C1219A" w:rsidRPr="00C1219A" w:rsidRDefault="00C1219A" w:rsidP="009B7E69">
      <w:pPr>
        <w:jc w:val="both"/>
        <w:rPr>
          <w:rFonts w:eastAsiaTheme="minorEastAsia"/>
          <w:b/>
          <w:lang w:eastAsia="ko-KR"/>
        </w:rPr>
      </w:pPr>
      <w:r w:rsidRPr="00C1219A">
        <w:rPr>
          <w:rFonts w:eastAsiaTheme="minorEastAsia"/>
          <w:b/>
          <w:lang w:eastAsia="ko-KR"/>
        </w:rPr>
        <w:t>Observation 1: CSI-RS collision</w:t>
      </w:r>
      <w:r w:rsidR="00FF450F">
        <w:rPr>
          <w:rFonts w:eastAsiaTheme="minorEastAsia"/>
          <w:b/>
          <w:lang w:eastAsia="ko-KR"/>
        </w:rPr>
        <w:t xml:space="preserve"> on SPDCCH search space </w:t>
      </w:r>
      <w:r w:rsidR="00FF450F">
        <w:rPr>
          <w:rFonts w:eastAsiaTheme="minorEastAsia"/>
          <w:b/>
          <w:lang w:eastAsia="ko-KR"/>
        </w:rPr>
        <w:t xml:space="preserve">with 4 CRS ports </w:t>
      </w:r>
      <w:r w:rsidR="00FF450F">
        <w:rPr>
          <w:rFonts w:eastAsiaTheme="minorEastAsia"/>
          <w:b/>
          <w:lang w:eastAsia="ko-KR"/>
        </w:rPr>
        <w:t xml:space="preserve">incurs decoding failure at a UE and processing time violation due to </w:t>
      </w:r>
      <w:r w:rsidRPr="00C1219A">
        <w:rPr>
          <w:rFonts w:eastAsiaTheme="minorEastAsia"/>
          <w:b/>
          <w:lang w:eastAsia="ko-KR"/>
        </w:rPr>
        <w:t xml:space="preserve">unreasonable additional processing burden by creating </w:t>
      </w:r>
      <w:r w:rsidR="003415B5">
        <w:rPr>
          <w:rFonts w:eastAsiaTheme="minorEastAsia"/>
          <w:b/>
          <w:lang w:eastAsia="ko-KR"/>
        </w:rPr>
        <w:t xml:space="preserve">a situation in which </w:t>
      </w:r>
      <w:r w:rsidR="00621327">
        <w:rPr>
          <w:rFonts w:eastAsiaTheme="minorEastAsia"/>
          <w:b/>
          <w:lang w:eastAsia="ko-KR"/>
        </w:rPr>
        <w:t xml:space="preserve">the number of available RE’s </w:t>
      </w:r>
      <w:r w:rsidR="00751DD1">
        <w:rPr>
          <w:rFonts w:eastAsiaTheme="minorEastAsia"/>
          <w:b/>
          <w:lang w:eastAsia="ko-KR"/>
        </w:rPr>
        <w:t xml:space="preserve">in each SREG </w:t>
      </w:r>
      <w:r w:rsidR="00621327">
        <w:rPr>
          <w:rFonts w:eastAsiaTheme="minorEastAsia"/>
          <w:b/>
          <w:lang w:eastAsia="ko-KR"/>
        </w:rPr>
        <w:t>not multiple of 4.</w:t>
      </w:r>
    </w:p>
    <w:p w14:paraId="360F6404" w14:textId="671FB316" w:rsidR="00736E1A" w:rsidRPr="00F878CD" w:rsidRDefault="00736E1A" w:rsidP="00736E1A">
      <w:pPr>
        <w:pStyle w:val="NormalWeb"/>
        <w:jc w:val="both"/>
        <w:rPr>
          <w:rFonts w:ascii="Times New Roman" w:eastAsiaTheme="minorEastAsia" w:hAnsi="Times New Roman" w:cs="Times New Roman"/>
          <w:lang w:val="en-GB"/>
        </w:rPr>
      </w:pPr>
      <w:r>
        <w:rPr>
          <w:rFonts w:ascii="Times New Roman" w:eastAsiaTheme="minorEastAsia" w:hAnsi="Times New Roman" w:cs="Times New Roman"/>
          <w:lang w:val="en-GB"/>
        </w:rPr>
        <w:lastRenderedPageBreak/>
        <w:t xml:space="preserve">We think the aforementioned issue is significant and needs to be corrected to ensure </w:t>
      </w:r>
      <w:r w:rsidR="006E3528">
        <w:rPr>
          <w:rFonts w:ascii="Times New Roman" w:eastAsiaTheme="minorEastAsia" w:hAnsi="Times New Roman" w:cs="Times New Roman"/>
          <w:lang w:val="en-GB"/>
        </w:rPr>
        <w:t>proper functionality of SPDCCH with 4 CRS ports</w:t>
      </w:r>
      <w:r>
        <w:rPr>
          <w:rFonts w:ascii="Times New Roman" w:eastAsiaTheme="minorEastAsia" w:hAnsi="Times New Roman" w:cs="Times New Roman"/>
          <w:lang w:val="en-GB"/>
        </w:rPr>
        <w:t xml:space="preserve">. In our view, maintaining the number of available RE’s </w:t>
      </w:r>
      <w:r w:rsidR="00855D1B">
        <w:rPr>
          <w:rFonts w:ascii="Times New Roman" w:eastAsiaTheme="minorEastAsia" w:hAnsi="Times New Roman" w:cs="Times New Roman"/>
          <w:lang w:val="en-GB"/>
        </w:rPr>
        <w:t xml:space="preserve">as multiple of 4 </w:t>
      </w:r>
      <w:r w:rsidR="00B42A65">
        <w:rPr>
          <w:rFonts w:ascii="Times New Roman" w:eastAsiaTheme="minorEastAsia" w:hAnsi="Times New Roman" w:cs="Times New Roman"/>
          <w:lang w:val="en-GB"/>
        </w:rPr>
        <w:t>is needed to correct this issue.</w:t>
      </w:r>
    </w:p>
    <w:p w14:paraId="077CB65D" w14:textId="746AD9D2" w:rsidR="00736E1A" w:rsidRPr="00F878CD" w:rsidRDefault="00736E1A" w:rsidP="00736E1A">
      <w:pPr>
        <w:jc w:val="both"/>
        <w:rPr>
          <w:rFonts w:eastAsiaTheme="minorEastAsia"/>
          <w:b/>
          <w:lang w:eastAsia="ko-KR"/>
        </w:rPr>
      </w:pPr>
      <w:r w:rsidRPr="00F878CD">
        <w:rPr>
          <w:rFonts w:eastAsiaTheme="minorEastAsia"/>
          <w:b/>
          <w:lang w:eastAsia="ko-KR"/>
        </w:rPr>
        <w:t xml:space="preserve">Proposal 1: </w:t>
      </w:r>
      <w:r w:rsidR="00D2211F">
        <w:rPr>
          <w:rFonts w:eastAsiaTheme="minorEastAsia"/>
          <w:b/>
          <w:lang w:eastAsia="ko-KR"/>
        </w:rPr>
        <w:t xml:space="preserve">Introduce </w:t>
      </w:r>
      <w:r w:rsidR="003F563E">
        <w:rPr>
          <w:rFonts w:eastAsiaTheme="minorEastAsia"/>
          <w:b/>
          <w:lang w:eastAsia="ko-KR"/>
        </w:rPr>
        <w:t>one of the following in the spec.</w:t>
      </w:r>
      <w:r w:rsidR="00DC782C" w:rsidRPr="00DC782C">
        <w:rPr>
          <w:rFonts w:eastAsiaTheme="minorEastAsia"/>
          <w:b/>
        </w:rPr>
        <w:t xml:space="preserve"> </w:t>
      </w:r>
      <w:r w:rsidR="00DC782C">
        <w:rPr>
          <w:rFonts w:eastAsiaTheme="minorEastAsia"/>
          <w:b/>
        </w:rPr>
        <w:t>Suggested correction is provided in [1].</w:t>
      </w:r>
    </w:p>
    <w:p w14:paraId="26DFFD8F" w14:textId="466F4708" w:rsidR="00736E1A" w:rsidRPr="00602E6D" w:rsidRDefault="000272E4" w:rsidP="00736E1A">
      <w:pPr>
        <w:pStyle w:val="NormalWeb"/>
        <w:numPr>
          <w:ilvl w:val="0"/>
          <w:numId w:val="18"/>
        </w:numPr>
        <w:jc w:val="both"/>
        <w:rPr>
          <w:rFonts w:ascii="Times New Roman" w:eastAsiaTheme="minorEastAsia" w:hAnsi="Times New Roman" w:cs="Times New Roman"/>
          <w:b/>
        </w:rPr>
      </w:pPr>
      <w:r w:rsidRPr="00602E6D">
        <w:rPr>
          <w:rFonts w:ascii="Times New Roman" w:eastAsiaTheme="minorEastAsia" w:hAnsi="Times New Roman" w:cs="Times New Roman"/>
          <w:b/>
        </w:rPr>
        <w:t xml:space="preserve">For SPDCCH with 4 port CRS, if there is a number of RE’s in SREG’s which are not multiple of 4, SPDCCH is not mapped to the RE’s of the </w:t>
      </w:r>
      <w:r w:rsidR="00C30CB1" w:rsidRPr="00602E6D">
        <w:rPr>
          <w:rFonts w:ascii="Times New Roman" w:eastAsiaTheme="minorEastAsia" w:hAnsi="Times New Roman" w:cs="Times New Roman"/>
          <w:b/>
        </w:rPr>
        <w:t xml:space="preserve">SREG corresponding to </w:t>
      </w:r>
      <w:r w:rsidRPr="00602E6D">
        <w:rPr>
          <w:rFonts w:ascii="Times New Roman" w:eastAsiaTheme="minorEastAsia" w:hAnsi="Times New Roman" w:cs="Times New Roman"/>
          <w:b/>
        </w:rPr>
        <w:t xml:space="preserve">largest </w:t>
      </w:r>
      <w:r w:rsidRPr="00602E6D">
        <w:rPr>
          <w:rFonts w:ascii="Times New Roman" w:eastAsiaTheme="minorEastAsia" w:hAnsi="Times New Roman" w:cs="Times New Roman"/>
          <w:b/>
          <w:i/>
        </w:rPr>
        <w:t>k</w:t>
      </w:r>
      <w:r w:rsidR="00C30CB1" w:rsidRPr="00602E6D">
        <w:rPr>
          <w:rFonts w:ascii="Times New Roman" w:eastAsiaTheme="minorEastAsia" w:hAnsi="Times New Roman" w:cs="Times New Roman"/>
          <w:b/>
        </w:rPr>
        <w:t>’s</w:t>
      </w:r>
      <w:r w:rsidR="003F563E" w:rsidRPr="00602E6D">
        <w:rPr>
          <w:rFonts w:ascii="Times New Roman" w:eastAsiaTheme="minorEastAsia" w:hAnsi="Times New Roman" w:cs="Times New Roman"/>
          <w:b/>
        </w:rPr>
        <w:t xml:space="preserve"> to ensure that mapped RE’s are multiple of 4</w:t>
      </w:r>
      <w:r w:rsidRPr="00602E6D">
        <w:rPr>
          <w:rFonts w:ascii="Times New Roman" w:eastAsiaTheme="minorEastAsia" w:hAnsi="Times New Roman" w:cs="Times New Roman"/>
          <w:b/>
        </w:rPr>
        <w:t>.</w:t>
      </w:r>
      <w:r w:rsidR="004B23C3">
        <w:rPr>
          <w:rFonts w:ascii="Times New Roman" w:eastAsiaTheme="minorEastAsia" w:hAnsi="Times New Roman" w:cs="Times New Roman"/>
          <w:b/>
        </w:rPr>
        <w:t xml:space="preserve"> </w:t>
      </w:r>
    </w:p>
    <w:bookmarkEnd w:id="1"/>
    <w:p w14:paraId="49D5DA02" w14:textId="470F348B" w:rsidR="004A72C1" w:rsidRPr="00F878CD" w:rsidRDefault="004A72C1" w:rsidP="004A72C1">
      <w:pPr>
        <w:pStyle w:val="Heading1"/>
        <w:numPr>
          <w:ilvl w:val="0"/>
          <w:numId w:val="1"/>
        </w:numPr>
        <w:jc w:val="both"/>
        <w:rPr>
          <w:rFonts w:ascii="Times New Roman" w:eastAsiaTheme="minorEastAsia" w:hAnsi="Times New Roman"/>
          <w:lang w:eastAsia="zh-CN"/>
        </w:rPr>
      </w:pPr>
      <w:r>
        <w:rPr>
          <w:rFonts w:ascii="Times New Roman" w:eastAsiaTheme="minorEastAsia" w:hAnsi="Times New Roman"/>
          <w:lang w:eastAsia="ko-KR"/>
        </w:rPr>
        <w:t>Conclusion</w:t>
      </w:r>
    </w:p>
    <w:p w14:paraId="50B4CF94" w14:textId="4C1E98C1" w:rsidR="00602E6D" w:rsidRDefault="004A1CF0" w:rsidP="004A72C1">
      <w:pPr>
        <w:jc w:val="both"/>
        <w:rPr>
          <w:rFonts w:eastAsiaTheme="minorEastAsia"/>
          <w:lang w:eastAsia="ko-KR"/>
        </w:rPr>
      </w:pPr>
      <w:r>
        <w:rPr>
          <w:rFonts w:eastAsiaTheme="minorEastAsia" w:hint="eastAsia"/>
          <w:lang w:eastAsia="ko-KR"/>
        </w:rPr>
        <w:t>In this contribution, we described an issue with SPDCCH mapping behavior when 4 CRS ports are used and when CSI-RS collides with the search space.</w:t>
      </w:r>
      <w:r>
        <w:rPr>
          <w:rFonts w:eastAsiaTheme="minorEastAsia"/>
          <w:lang w:eastAsia="ko-KR"/>
        </w:rPr>
        <w:t xml:space="preserve"> </w:t>
      </w:r>
      <w:r w:rsidR="00602E6D">
        <w:rPr>
          <w:rFonts w:eastAsiaTheme="minorEastAsia"/>
          <w:lang w:eastAsia="ko-KR"/>
        </w:rPr>
        <w:t>For this issue, the following observation can be made.</w:t>
      </w:r>
    </w:p>
    <w:p w14:paraId="7E695876" w14:textId="77777777" w:rsidR="006C600E" w:rsidRPr="00C1219A" w:rsidRDefault="006C600E" w:rsidP="006C600E">
      <w:pPr>
        <w:jc w:val="both"/>
        <w:rPr>
          <w:rFonts w:eastAsiaTheme="minorEastAsia"/>
          <w:b/>
          <w:lang w:eastAsia="ko-KR"/>
        </w:rPr>
      </w:pPr>
      <w:r w:rsidRPr="00C1219A">
        <w:rPr>
          <w:rFonts w:eastAsiaTheme="minorEastAsia"/>
          <w:b/>
          <w:lang w:eastAsia="ko-KR"/>
        </w:rPr>
        <w:t>Observation 1: CSI-RS collision</w:t>
      </w:r>
      <w:r>
        <w:rPr>
          <w:rFonts w:eastAsiaTheme="minorEastAsia"/>
          <w:b/>
          <w:lang w:eastAsia="ko-KR"/>
        </w:rPr>
        <w:t xml:space="preserve"> on SPDCCH search space with 4 CRS ports incurs decoding failure at a UE and processing time violation due to </w:t>
      </w:r>
      <w:r w:rsidRPr="00C1219A">
        <w:rPr>
          <w:rFonts w:eastAsiaTheme="minorEastAsia"/>
          <w:b/>
          <w:lang w:eastAsia="ko-KR"/>
        </w:rPr>
        <w:t xml:space="preserve">unreasonable additional processing burden by creating </w:t>
      </w:r>
      <w:r>
        <w:rPr>
          <w:rFonts w:eastAsiaTheme="minorEastAsia"/>
          <w:b/>
          <w:lang w:eastAsia="ko-KR"/>
        </w:rPr>
        <w:t>a situation in which the number of available RE’s in each SREG not multiple of 4.</w:t>
      </w:r>
    </w:p>
    <w:p w14:paraId="77604A94" w14:textId="4CD6FAF4" w:rsidR="00602E6D" w:rsidRDefault="00602E6D" w:rsidP="004A72C1">
      <w:pPr>
        <w:jc w:val="both"/>
        <w:rPr>
          <w:rFonts w:eastAsiaTheme="minorEastAsia"/>
          <w:lang w:eastAsia="ko-KR"/>
        </w:rPr>
      </w:pPr>
      <w:r>
        <w:rPr>
          <w:rFonts w:eastAsiaTheme="minorEastAsia"/>
          <w:lang w:eastAsia="ko-KR"/>
        </w:rPr>
        <w:t>To resolve this issue, we propose the following.</w:t>
      </w:r>
    </w:p>
    <w:p w14:paraId="02FA5F2D" w14:textId="75FCFBDD" w:rsidR="00602E6D" w:rsidRPr="00F878CD" w:rsidRDefault="00602E6D" w:rsidP="00602E6D">
      <w:pPr>
        <w:jc w:val="both"/>
        <w:rPr>
          <w:rFonts w:eastAsiaTheme="minorEastAsia"/>
          <w:b/>
          <w:lang w:eastAsia="ko-KR"/>
        </w:rPr>
      </w:pPr>
      <w:r w:rsidRPr="00F878CD">
        <w:rPr>
          <w:rFonts w:eastAsiaTheme="minorEastAsia"/>
          <w:b/>
          <w:lang w:eastAsia="ko-KR"/>
        </w:rPr>
        <w:t xml:space="preserve">Proposal 1: </w:t>
      </w:r>
      <w:r w:rsidR="00855D1B">
        <w:rPr>
          <w:rFonts w:eastAsiaTheme="minorEastAsia"/>
          <w:b/>
          <w:lang w:eastAsia="ko-KR"/>
        </w:rPr>
        <w:t xml:space="preserve">Introduce </w:t>
      </w:r>
      <w:r>
        <w:rPr>
          <w:rFonts w:eastAsiaTheme="minorEastAsia"/>
          <w:b/>
          <w:lang w:eastAsia="ko-KR"/>
        </w:rPr>
        <w:t>the following in the spec.</w:t>
      </w:r>
      <w:r w:rsidR="00FE2CBA">
        <w:rPr>
          <w:rFonts w:eastAsiaTheme="minorEastAsia"/>
          <w:b/>
          <w:lang w:eastAsia="ko-KR"/>
        </w:rPr>
        <w:t xml:space="preserve"> </w:t>
      </w:r>
      <w:r w:rsidR="00FE2CBA">
        <w:rPr>
          <w:rFonts w:eastAsiaTheme="minorEastAsia"/>
          <w:b/>
        </w:rPr>
        <w:t>Suggested correction is provided in [1].</w:t>
      </w:r>
    </w:p>
    <w:p w14:paraId="156FF93E" w14:textId="70CA5E2D" w:rsidR="000F5BA1" w:rsidRPr="004B23C3" w:rsidRDefault="00602E6D" w:rsidP="004B23C3">
      <w:pPr>
        <w:pStyle w:val="NormalWeb"/>
        <w:numPr>
          <w:ilvl w:val="0"/>
          <w:numId w:val="18"/>
        </w:numPr>
        <w:jc w:val="both"/>
        <w:rPr>
          <w:rFonts w:ascii="Times New Roman" w:eastAsiaTheme="minorEastAsia" w:hAnsi="Times New Roman" w:cs="Times New Roman"/>
          <w:b/>
        </w:rPr>
      </w:pPr>
      <w:r w:rsidRPr="00602E6D">
        <w:rPr>
          <w:rFonts w:ascii="Times New Roman" w:eastAsiaTheme="minorEastAsia" w:hAnsi="Times New Roman" w:cs="Times New Roman"/>
          <w:b/>
        </w:rPr>
        <w:t xml:space="preserve">For SPDCCH with 4 port CRS, if there is a number of RE’s in SREG’s which are not multiple of 4, SPDCCH is not mapped to the RE’s of the SREG corresponding to largest </w:t>
      </w:r>
      <w:r w:rsidRPr="00602E6D">
        <w:rPr>
          <w:rFonts w:ascii="Times New Roman" w:eastAsiaTheme="minorEastAsia" w:hAnsi="Times New Roman" w:cs="Times New Roman"/>
          <w:b/>
          <w:i/>
        </w:rPr>
        <w:t>k</w:t>
      </w:r>
      <w:r w:rsidRPr="00602E6D">
        <w:rPr>
          <w:rFonts w:ascii="Times New Roman" w:eastAsiaTheme="minorEastAsia" w:hAnsi="Times New Roman" w:cs="Times New Roman"/>
          <w:b/>
        </w:rPr>
        <w:t>’s to ensure that mapped RE’s are multiple of 4.</w:t>
      </w:r>
      <w:r w:rsidR="004B23C3">
        <w:rPr>
          <w:rFonts w:ascii="Times New Roman" w:eastAsiaTheme="minorEastAsia" w:hAnsi="Times New Roman" w:cs="Times New Roman"/>
          <w:b/>
        </w:rPr>
        <w:t xml:space="preserve"> </w:t>
      </w:r>
    </w:p>
    <w:p w14:paraId="0A607CED" w14:textId="77777777" w:rsidR="000F5BA1" w:rsidRPr="00BF18A8" w:rsidRDefault="000F5BA1" w:rsidP="000F5BA1">
      <w:pPr>
        <w:pStyle w:val="Heading1"/>
        <w:spacing w:before="0" w:after="60"/>
        <w:rPr>
          <w:rFonts w:eastAsia="바탕"/>
          <w:lang w:val="en-US" w:eastAsia="ko-KR"/>
        </w:rPr>
      </w:pPr>
      <w:r w:rsidRPr="00BF18A8">
        <w:rPr>
          <w:rFonts w:eastAsia="바탕"/>
          <w:lang w:val="en-US" w:eastAsia="ko-KR"/>
        </w:rPr>
        <w:t>References:</w:t>
      </w:r>
    </w:p>
    <w:p w14:paraId="32A53A6F" w14:textId="3E0FAD20" w:rsidR="000F5BA1" w:rsidRPr="00C3362B" w:rsidRDefault="000F5BA1" w:rsidP="000F5BA1">
      <w:pPr>
        <w:widowControl w:val="0"/>
        <w:numPr>
          <w:ilvl w:val="0"/>
          <w:numId w:val="19"/>
        </w:numPr>
        <w:spacing w:after="60"/>
        <w:jc w:val="both"/>
        <w:rPr>
          <w:lang w:eastAsia="zh-CN"/>
        </w:rPr>
      </w:pPr>
      <w:r w:rsidRPr="00C3362B">
        <w:rPr>
          <w:lang w:eastAsia="ja-JP"/>
        </w:rPr>
        <w:t>R1-19</w:t>
      </w:r>
      <w:r>
        <w:rPr>
          <w:lang w:eastAsia="ja-JP"/>
        </w:rPr>
        <w:t>11021</w:t>
      </w:r>
      <w:r w:rsidRPr="00C3362B">
        <w:rPr>
          <w:lang w:eastAsia="ja-JP"/>
        </w:rPr>
        <w:t>, “</w:t>
      </w:r>
      <w:r w:rsidRPr="000F5BA1">
        <w:rPr>
          <w:lang w:eastAsia="zh-CN"/>
        </w:rPr>
        <w:t>Draft CR on</w:t>
      </w:r>
      <w:r>
        <w:rPr>
          <w:lang w:eastAsia="zh-CN"/>
        </w:rPr>
        <w:t xml:space="preserve"> mapping of SPDCCH for TS36.211</w:t>
      </w:r>
      <w:r w:rsidRPr="00C3362B">
        <w:rPr>
          <w:lang w:eastAsia="ja-JP"/>
        </w:rPr>
        <w:t>”, Samsung</w:t>
      </w:r>
    </w:p>
    <w:p w14:paraId="1A27F7F7" w14:textId="77777777" w:rsidR="000F5BA1" w:rsidRPr="000F5BA1" w:rsidRDefault="000F5BA1" w:rsidP="000F5BA1">
      <w:pPr>
        <w:pStyle w:val="NormalWeb"/>
        <w:jc w:val="both"/>
        <w:rPr>
          <w:rFonts w:ascii="Times New Roman" w:eastAsiaTheme="minorEastAsia" w:hAnsi="Times New Roman" w:cs="Times New Roman"/>
          <w:b/>
        </w:rPr>
      </w:pPr>
    </w:p>
    <w:sectPr w:rsidR="000F5BA1" w:rsidRPr="000F5BA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D9939" w14:textId="77777777" w:rsidR="0025591D" w:rsidRDefault="0025591D" w:rsidP="00BA0A83">
      <w:pPr>
        <w:spacing w:after="0"/>
      </w:pPr>
      <w:r>
        <w:separator/>
      </w:r>
    </w:p>
  </w:endnote>
  <w:endnote w:type="continuationSeparator" w:id="0">
    <w:p w14:paraId="46DDEFAF" w14:textId="77777777" w:rsidR="0025591D" w:rsidRDefault="0025591D" w:rsidP="00BA0A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바탕">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굴림">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CDDD7" w14:textId="77777777" w:rsidR="0025591D" w:rsidRDefault="0025591D" w:rsidP="00BA0A83">
      <w:pPr>
        <w:spacing w:after="0"/>
      </w:pPr>
      <w:r>
        <w:separator/>
      </w:r>
    </w:p>
  </w:footnote>
  <w:footnote w:type="continuationSeparator" w:id="0">
    <w:p w14:paraId="35E03CEE" w14:textId="77777777" w:rsidR="0025591D" w:rsidRDefault="0025591D" w:rsidP="00BA0A8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373932"/>
    <w:multiLevelType w:val="hybridMultilevel"/>
    <w:tmpl w:val="26722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D1493"/>
    <w:multiLevelType w:val="hybridMultilevel"/>
    <w:tmpl w:val="A582E1EC"/>
    <w:lvl w:ilvl="0" w:tplc="B654657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36621"/>
    <w:multiLevelType w:val="hybridMultilevel"/>
    <w:tmpl w:val="B8D8E118"/>
    <w:lvl w:ilvl="0" w:tplc="1E9ED802">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5E23BA"/>
    <w:multiLevelType w:val="hybridMultilevel"/>
    <w:tmpl w:val="2D2681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6258141C"/>
    <w:multiLevelType w:val="hybridMultilevel"/>
    <w:tmpl w:val="6E264096"/>
    <w:lvl w:ilvl="0" w:tplc="43E298F6">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8"/>
  </w:num>
  <w:num w:numId="4">
    <w:abstractNumId w:val="5"/>
  </w:num>
  <w:num w:numId="5">
    <w:abstractNumId w:val="17"/>
  </w:num>
  <w:num w:numId="6">
    <w:abstractNumId w:val="9"/>
  </w:num>
  <w:num w:numId="7">
    <w:abstractNumId w:val="0"/>
  </w:num>
  <w:num w:numId="8">
    <w:abstractNumId w:val="18"/>
  </w:num>
  <w:num w:numId="9">
    <w:abstractNumId w:val="16"/>
  </w:num>
  <w:num w:numId="10">
    <w:abstractNumId w:val="4"/>
  </w:num>
  <w:num w:numId="11">
    <w:abstractNumId w:val="14"/>
  </w:num>
  <w:num w:numId="12">
    <w:abstractNumId w:val="7"/>
  </w:num>
  <w:num w:numId="13">
    <w:abstractNumId w:val="11"/>
  </w:num>
  <w:num w:numId="14">
    <w:abstractNumId w:val="10"/>
  </w:num>
  <w:num w:numId="15">
    <w:abstractNumId w:val="2"/>
  </w:num>
  <w:num w:numId="16">
    <w:abstractNumId w:val="13"/>
  </w:num>
  <w:num w:numId="17">
    <w:abstractNumId w:val="3"/>
  </w:num>
  <w:num w:numId="18">
    <w:abstractNumId w:val="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20D"/>
    <w:rsid w:val="00000861"/>
    <w:rsid w:val="00002256"/>
    <w:rsid w:val="000039A3"/>
    <w:rsid w:val="00006BD2"/>
    <w:rsid w:val="00016624"/>
    <w:rsid w:val="000247DA"/>
    <w:rsid w:val="000272E4"/>
    <w:rsid w:val="00027736"/>
    <w:rsid w:val="00033B04"/>
    <w:rsid w:val="00034F93"/>
    <w:rsid w:val="0004705E"/>
    <w:rsid w:val="00047291"/>
    <w:rsid w:val="000526BA"/>
    <w:rsid w:val="00070DB5"/>
    <w:rsid w:val="000724C7"/>
    <w:rsid w:val="00087E8F"/>
    <w:rsid w:val="00097716"/>
    <w:rsid w:val="000A18D8"/>
    <w:rsid w:val="000D1160"/>
    <w:rsid w:val="000D7B19"/>
    <w:rsid w:val="000E453B"/>
    <w:rsid w:val="000F52D8"/>
    <w:rsid w:val="000F5BA1"/>
    <w:rsid w:val="000F636C"/>
    <w:rsid w:val="001020F0"/>
    <w:rsid w:val="00115735"/>
    <w:rsid w:val="001248CD"/>
    <w:rsid w:val="00135B80"/>
    <w:rsid w:val="001404A2"/>
    <w:rsid w:val="00147E7D"/>
    <w:rsid w:val="00153647"/>
    <w:rsid w:val="00154389"/>
    <w:rsid w:val="00157094"/>
    <w:rsid w:val="00162D4C"/>
    <w:rsid w:val="001707C4"/>
    <w:rsid w:val="001750B4"/>
    <w:rsid w:val="001A0786"/>
    <w:rsid w:val="001A441F"/>
    <w:rsid w:val="001A60C4"/>
    <w:rsid w:val="001B06BB"/>
    <w:rsid w:val="001B6243"/>
    <w:rsid w:val="001B64F6"/>
    <w:rsid w:val="001C46D4"/>
    <w:rsid w:val="001D12D8"/>
    <w:rsid w:val="001D6B44"/>
    <w:rsid w:val="001E235C"/>
    <w:rsid w:val="001F4BB4"/>
    <w:rsid w:val="001F507C"/>
    <w:rsid w:val="00211BA5"/>
    <w:rsid w:val="00223193"/>
    <w:rsid w:val="00233119"/>
    <w:rsid w:val="00245008"/>
    <w:rsid w:val="00246B79"/>
    <w:rsid w:val="00250BA3"/>
    <w:rsid w:val="00253CB9"/>
    <w:rsid w:val="0025591D"/>
    <w:rsid w:val="00255FC6"/>
    <w:rsid w:val="00257C75"/>
    <w:rsid w:val="00275BDF"/>
    <w:rsid w:val="00286513"/>
    <w:rsid w:val="00287096"/>
    <w:rsid w:val="002942B7"/>
    <w:rsid w:val="00295D5C"/>
    <w:rsid w:val="002966E7"/>
    <w:rsid w:val="002B5D75"/>
    <w:rsid w:val="002E2072"/>
    <w:rsid w:val="002F1FE4"/>
    <w:rsid w:val="002F6A7E"/>
    <w:rsid w:val="002F77CA"/>
    <w:rsid w:val="003049B7"/>
    <w:rsid w:val="00311D0C"/>
    <w:rsid w:val="003235E9"/>
    <w:rsid w:val="003415B5"/>
    <w:rsid w:val="00341DC5"/>
    <w:rsid w:val="00342572"/>
    <w:rsid w:val="00342EE4"/>
    <w:rsid w:val="0034402B"/>
    <w:rsid w:val="003443F6"/>
    <w:rsid w:val="00344CBC"/>
    <w:rsid w:val="00346BC8"/>
    <w:rsid w:val="00350C3E"/>
    <w:rsid w:val="00356E69"/>
    <w:rsid w:val="00363F40"/>
    <w:rsid w:val="00364C6E"/>
    <w:rsid w:val="00371E76"/>
    <w:rsid w:val="0037221C"/>
    <w:rsid w:val="0037304F"/>
    <w:rsid w:val="00374B0F"/>
    <w:rsid w:val="00392EB8"/>
    <w:rsid w:val="00393441"/>
    <w:rsid w:val="003953D0"/>
    <w:rsid w:val="003A0680"/>
    <w:rsid w:val="003A1845"/>
    <w:rsid w:val="003B3B31"/>
    <w:rsid w:val="003B458F"/>
    <w:rsid w:val="003C04F3"/>
    <w:rsid w:val="003C7481"/>
    <w:rsid w:val="003E0C3A"/>
    <w:rsid w:val="003F2E62"/>
    <w:rsid w:val="003F563E"/>
    <w:rsid w:val="00432A08"/>
    <w:rsid w:val="00443E04"/>
    <w:rsid w:val="0044749B"/>
    <w:rsid w:val="0045279D"/>
    <w:rsid w:val="0045466A"/>
    <w:rsid w:val="004968FF"/>
    <w:rsid w:val="004A1CF0"/>
    <w:rsid w:val="004A6405"/>
    <w:rsid w:val="004A72C1"/>
    <w:rsid w:val="004A75C4"/>
    <w:rsid w:val="004B23C3"/>
    <w:rsid w:val="004B3DFF"/>
    <w:rsid w:val="004C32F8"/>
    <w:rsid w:val="004F00A7"/>
    <w:rsid w:val="004F7DD5"/>
    <w:rsid w:val="005010A4"/>
    <w:rsid w:val="0050465D"/>
    <w:rsid w:val="00504F21"/>
    <w:rsid w:val="00505668"/>
    <w:rsid w:val="005117F8"/>
    <w:rsid w:val="00511CF0"/>
    <w:rsid w:val="00514502"/>
    <w:rsid w:val="00522473"/>
    <w:rsid w:val="00526F5B"/>
    <w:rsid w:val="00540C33"/>
    <w:rsid w:val="00543899"/>
    <w:rsid w:val="00545617"/>
    <w:rsid w:val="00557AB4"/>
    <w:rsid w:val="00586FF6"/>
    <w:rsid w:val="005953AF"/>
    <w:rsid w:val="005A170D"/>
    <w:rsid w:val="005B241D"/>
    <w:rsid w:val="005B385E"/>
    <w:rsid w:val="005C0B6E"/>
    <w:rsid w:val="005C5236"/>
    <w:rsid w:val="005D5197"/>
    <w:rsid w:val="005F5CA3"/>
    <w:rsid w:val="005F6BE0"/>
    <w:rsid w:val="00602B95"/>
    <w:rsid w:val="00602E6D"/>
    <w:rsid w:val="00602EDB"/>
    <w:rsid w:val="00605AB0"/>
    <w:rsid w:val="00613381"/>
    <w:rsid w:val="00617689"/>
    <w:rsid w:val="006204B1"/>
    <w:rsid w:val="00621327"/>
    <w:rsid w:val="00622A26"/>
    <w:rsid w:val="006301A4"/>
    <w:rsid w:val="00644A11"/>
    <w:rsid w:val="0064712E"/>
    <w:rsid w:val="00647210"/>
    <w:rsid w:val="00647601"/>
    <w:rsid w:val="00661F19"/>
    <w:rsid w:val="006667DF"/>
    <w:rsid w:val="006718DE"/>
    <w:rsid w:val="00685254"/>
    <w:rsid w:val="00687C9A"/>
    <w:rsid w:val="006913AB"/>
    <w:rsid w:val="00692412"/>
    <w:rsid w:val="0069313A"/>
    <w:rsid w:val="006950E9"/>
    <w:rsid w:val="006A65C7"/>
    <w:rsid w:val="006B4F2D"/>
    <w:rsid w:val="006C600E"/>
    <w:rsid w:val="006D45F6"/>
    <w:rsid w:val="006D467B"/>
    <w:rsid w:val="006E3528"/>
    <w:rsid w:val="006E4E70"/>
    <w:rsid w:val="006F1EF1"/>
    <w:rsid w:val="007234F9"/>
    <w:rsid w:val="00723584"/>
    <w:rsid w:val="00726964"/>
    <w:rsid w:val="00727BDF"/>
    <w:rsid w:val="00734F0F"/>
    <w:rsid w:val="0073630F"/>
    <w:rsid w:val="00736E1A"/>
    <w:rsid w:val="007410AF"/>
    <w:rsid w:val="007413E5"/>
    <w:rsid w:val="00746E34"/>
    <w:rsid w:val="00751DD1"/>
    <w:rsid w:val="00753B9D"/>
    <w:rsid w:val="0076063E"/>
    <w:rsid w:val="007618D4"/>
    <w:rsid w:val="007624B2"/>
    <w:rsid w:val="00770EA4"/>
    <w:rsid w:val="00786C40"/>
    <w:rsid w:val="007B325C"/>
    <w:rsid w:val="007B6D4D"/>
    <w:rsid w:val="007C3E98"/>
    <w:rsid w:val="007D7C63"/>
    <w:rsid w:val="007E033A"/>
    <w:rsid w:val="007E1189"/>
    <w:rsid w:val="007E4D7E"/>
    <w:rsid w:val="007E7AEE"/>
    <w:rsid w:val="007F04C0"/>
    <w:rsid w:val="007F25D1"/>
    <w:rsid w:val="007F7E45"/>
    <w:rsid w:val="00805EB2"/>
    <w:rsid w:val="0081616B"/>
    <w:rsid w:val="00816D0F"/>
    <w:rsid w:val="0081724E"/>
    <w:rsid w:val="00834C0B"/>
    <w:rsid w:val="00847703"/>
    <w:rsid w:val="00855B05"/>
    <w:rsid w:val="00855D1B"/>
    <w:rsid w:val="00861D19"/>
    <w:rsid w:val="00862FE1"/>
    <w:rsid w:val="008845EF"/>
    <w:rsid w:val="00890905"/>
    <w:rsid w:val="00893DC1"/>
    <w:rsid w:val="008A2E55"/>
    <w:rsid w:val="008A3269"/>
    <w:rsid w:val="008A7C48"/>
    <w:rsid w:val="008B199A"/>
    <w:rsid w:val="008B28B4"/>
    <w:rsid w:val="008B4929"/>
    <w:rsid w:val="008B520D"/>
    <w:rsid w:val="008C1DFB"/>
    <w:rsid w:val="008C6190"/>
    <w:rsid w:val="008E1DF5"/>
    <w:rsid w:val="008E1EB4"/>
    <w:rsid w:val="00906F55"/>
    <w:rsid w:val="00907AB2"/>
    <w:rsid w:val="00915249"/>
    <w:rsid w:val="0093217A"/>
    <w:rsid w:val="00932590"/>
    <w:rsid w:val="00933A2F"/>
    <w:rsid w:val="009361AD"/>
    <w:rsid w:val="00952847"/>
    <w:rsid w:val="009616CD"/>
    <w:rsid w:val="009629B6"/>
    <w:rsid w:val="009656EF"/>
    <w:rsid w:val="0096694B"/>
    <w:rsid w:val="009722D8"/>
    <w:rsid w:val="00972739"/>
    <w:rsid w:val="00973151"/>
    <w:rsid w:val="00982875"/>
    <w:rsid w:val="00987053"/>
    <w:rsid w:val="00987A79"/>
    <w:rsid w:val="009943C1"/>
    <w:rsid w:val="00996318"/>
    <w:rsid w:val="009A177C"/>
    <w:rsid w:val="009A4BD3"/>
    <w:rsid w:val="009B6926"/>
    <w:rsid w:val="009B7E69"/>
    <w:rsid w:val="009C5E4F"/>
    <w:rsid w:val="009C6B3D"/>
    <w:rsid w:val="009E2867"/>
    <w:rsid w:val="009E62D8"/>
    <w:rsid w:val="009F5663"/>
    <w:rsid w:val="00A02B81"/>
    <w:rsid w:val="00A113B7"/>
    <w:rsid w:val="00A133EF"/>
    <w:rsid w:val="00A13523"/>
    <w:rsid w:val="00A203B6"/>
    <w:rsid w:val="00A2613A"/>
    <w:rsid w:val="00AA27E9"/>
    <w:rsid w:val="00AA3800"/>
    <w:rsid w:val="00AA57C4"/>
    <w:rsid w:val="00AB2D26"/>
    <w:rsid w:val="00AC029C"/>
    <w:rsid w:val="00AD1E92"/>
    <w:rsid w:val="00AD5C11"/>
    <w:rsid w:val="00AD7B50"/>
    <w:rsid w:val="00AE28B7"/>
    <w:rsid w:val="00AE31A7"/>
    <w:rsid w:val="00AF231D"/>
    <w:rsid w:val="00B13872"/>
    <w:rsid w:val="00B13BCF"/>
    <w:rsid w:val="00B20FFD"/>
    <w:rsid w:val="00B31A3E"/>
    <w:rsid w:val="00B34A9A"/>
    <w:rsid w:val="00B37F5C"/>
    <w:rsid w:val="00B42A65"/>
    <w:rsid w:val="00B444DD"/>
    <w:rsid w:val="00B44515"/>
    <w:rsid w:val="00B521D0"/>
    <w:rsid w:val="00B53BD2"/>
    <w:rsid w:val="00B54E75"/>
    <w:rsid w:val="00B56072"/>
    <w:rsid w:val="00B641B3"/>
    <w:rsid w:val="00B74651"/>
    <w:rsid w:val="00B77E84"/>
    <w:rsid w:val="00B8259C"/>
    <w:rsid w:val="00B8507C"/>
    <w:rsid w:val="00B9185E"/>
    <w:rsid w:val="00B9424F"/>
    <w:rsid w:val="00B96CA9"/>
    <w:rsid w:val="00BA0A83"/>
    <w:rsid w:val="00BB19C0"/>
    <w:rsid w:val="00BC2508"/>
    <w:rsid w:val="00BE0D1D"/>
    <w:rsid w:val="00BE5C56"/>
    <w:rsid w:val="00BF4354"/>
    <w:rsid w:val="00C07BE6"/>
    <w:rsid w:val="00C10DF9"/>
    <w:rsid w:val="00C116E0"/>
    <w:rsid w:val="00C1219A"/>
    <w:rsid w:val="00C12504"/>
    <w:rsid w:val="00C16CDD"/>
    <w:rsid w:val="00C22A9F"/>
    <w:rsid w:val="00C30CB1"/>
    <w:rsid w:val="00C43C37"/>
    <w:rsid w:val="00C44F37"/>
    <w:rsid w:val="00C6447F"/>
    <w:rsid w:val="00C76923"/>
    <w:rsid w:val="00C819C6"/>
    <w:rsid w:val="00C85382"/>
    <w:rsid w:val="00C8738F"/>
    <w:rsid w:val="00C92EA4"/>
    <w:rsid w:val="00C96738"/>
    <w:rsid w:val="00C97C51"/>
    <w:rsid w:val="00CA5E4A"/>
    <w:rsid w:val="00CA7180"/>
    <w:rsid w:val="00CB7AFA"/>
    <w:rsid w:val="00CC2007"/>
    <w:rsid w:val="00CD3AC9"/>
    <w:rsid w:val="00CE2A80"/>
    <w:rsid w:val="00CF0034"/>
    <w:rsid w:val="00CF1300"/>
    <w:rsid w:val="00CF5B46"/>
    <w:rsid w:val="00D0641C"/>
    <w:rsid w:val="00D07B5C"/>
    <w:rsid w:val="00D1237E"/>
    <w:rsid w:val="00D14170"/>
    <w:rsid w:val="00D2211F"/>
    <w:rsid w:val="00D301F9"/>
    <w:rsid w:val="00D33ABE"/>
    <w:rsid w:val="00D368F8"/>
    <w:rsid w:val="00D43CDD"/>
    <w:rsid w:val="00D5199E"/>
    <w:rsid w:val="00D52B71"/>
    <w:rsid w:val="00D57D25"/>
    <w:rsid w:val="00D6274D"/>
    <w:rsid w:val="00D7224D"/>
    <w:rsid w:val="00D833E7"/>
    <w:rsid w:val="00D839C8"/>
    <w:rsid w:val="00DA4D34"/>
    <w:rsid w:val="00DB0F66"/>
    <w:rsid w:val="00DB1753"/>
    <w:rsid w:val="00DC4187"/>
    <w:rsid w:val="00DC782C"/>
    <w:rsid w:val="00DC7BA9"/>
    <w:rsid w:val="00DD5AC7"/>
    <w:rsid w:val="00DE229C"/>
    <w:rsid w:val="00DF549B"/>
    <w:rsid w:val="00E020BF"/>
    <w:rsid w:val="00E06E1B"/>
    <w:rsid w:val="00E1587C"/>
    <w:rsid w:val="00E27EF8"/>
    <w:rsid w:val="00E3051B"/>
    <w:rsid w:val="00E44B47"/>
    <w:rsid w:val="00E452D9"/>
    <w:rsid w:val="00E5090A"/>
    <w:rsid w:val="00E60830"/>
    <w:rsid w:val="00E62ECC"/>
    <w:rsid w:val="00E7359C"/>
    <w:rsid w:val="00E74560"/>
    <w:rsid w:val="00E81D15"/>
    <w:rsid w:val="00E825E8"/>
    <w:rsid w:val="00E834A9"/>
    <w:rsid w:val="00E8466D"/>
    <w:rsid w:val="00E84BE2"/>
    <w:rsid w:val="00E86EDE"/>
    <w:rsid w:val="00EB4DB9"/>
    <w:rsid w:val="00EC3644"/>
    <w:rsid w:val="00EC3D02"/>
    <w:rsid w:val="00ED55C3"/>
    <w:rsid w:val="00EE1727"/>
    <w:rsid w:val="00EF1113"/>
    <w:rsid w:val="00EF6E58"/>
    <w:rsid w:val="00F1071C"/>
    <w:rsid w:val="00F14252"/>
    <w:rsid w:val="00F17AD9"/>
    <w:rsid w:val="00F233B7"/>
    <w:rsid w:val="00F2345F"/>
    <w:rsid w:val="00F41467"/>
    <w:rsid w:val="00F42BD0"/>
    <w:rsid w:val="00F47564"/>
    <w:rsid w:val="00F52E75"/>
    <w:rsid w:val="00F552FE"/>
    <w:rsid w:val="00F56342"/>
    <w:rsid w:val="00F566F9"/>
    <w:rsid w:val="00F57988"/>
    <w:rsid w:val="00F62D9A"/>
    <w:rsid w:val="00F7193B"/>
    <w:rsid w:val="00F73F41"/>
    <w:rsid w:val="00F74EF1"/>
    <w:rsid w:val="00F81A4A"/>
    <w:rsid w:val="00F878CD"/>
    <w:rsid w:val="00F96756"/>
    <w:rsid w:val="00F9797E"/>
    <w:rsid w:val="00FA0952"/>
    <w:rsid w:val="00FA2DF9"/>
    <w:rsid w:val="00FB2BB5"/>
    <w:rsid w:val="00FB2D76"/>
    <w:rsid w:val="00FB5308"/>
    <w:rsid w:val="00FB568B"/>
    <w:rsid w:val="00FC3EA0"/>
    <w:rsid w:val="00FC649D"/>
    <w:rsid w:val="00FD0482"/>
    <w:rsid w:val="00FE2CBA"/>
    <w:rsid w:val="00FE4365"/>
    <w:rsid w:val="00FF15A6"/>
    <w:rsid w:val="00FF45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904E9E"/>
  <w15:chartTrackingRefBased/>
  <w15:docId w15:val="{F8916BBC-973A-4B6C-855F-BABD55892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20D"/>
    <w:pPr>
      <w:spacing w:after="180" w:line="240" w:lineRule="auto"/>
    </w:pPr>
    <w:rPr>
      <w:rFonts w:ascii="Times New Roman" w:eastAsia="SimSun" w:hAnsi="Times New Roman" w:cs="Times New Roman"/>
      <w:sz w:val="20"/>
      <w:szCs w:val="20"/>
    </w:rPr>
  </w:style>
  <w:style w:type="paragraph" w:styleId="Heading1">
    <w:name w:val="heading 1"/>
    <w:aliases w:val="H1,h1"/>
    <w:next w:val="Normal"/>
    <w:link w:val="Heading1Char"/>
    <w:qFormat/>
    <w:rsid w:val="008B520D"/>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3">
    <w:name w:val="heading 3"/>
    <w:basedOn w:val="Normal"/>
    <w:next w:val="Normal"/>
    <w:link w:val="Heading3Char"/>
    <w:uiPriority w:val="9"/>
    <w:semiHidden/>
    <w:unhideWhenUsed/>
    <w:qFormat/>
    <w:rsid w:val="000D7B19"/>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5A170D"/>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8B520D"/>
    <w:rPr>
      <w:rFonts w:ascii="Arial" w:eastAsia="MS Mincho" w:hAnsi="Arial" w:cs="Times New Roman"/>
      <w:sz w:val="32"/>
      <w:szCs w:val="20"/>
      <w:lang w:val="en-GB"/>
    </w:rPr>
  </w:style>
  <w:style w:type="table" w:styleId="TableGrid">
    <w:name w:val="Table Grid"/>
    <w:basedOn w:val="TableNormal"/>
    <w:rsid w:val="008B520D"/>
    <w:pPr>
      <w:spacing w:after="180" w:line="240" w:lineRule="auto"/>
    </w:pPr>
    <w:rPr>
      <w:rFonts w:ascii="CG Times (WN)" w:eastAsia="바탕"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Lista1,?? ??,?????,????"/>
    <w:basedOn w:val="Normal"/>
    <w:link w:val="ListParagraphChar"/>
    <w:uiPriority w:val="34"/>
    <w:qFormat/>
    <w:rsid w:val="008B520D"/>
    <w:pPr>
      <w:ind w:left="720"/>
      <w:contextualSpacing/>
    </w:pPr>
  </w:style>
  <w:style w:type="character" w:customStyle="1" w:styleId="ListParagraphChar">
    <w:name w:val="List Paragraph Char"/>
    <w:aliases w:val="- Bullets Char,リスト段落 Char,列出段落 Char,Lista1 Char,?? ?? Char,????? Char,???? Char"/>
    <w:link w:val="ListParagraph"/>
    <w:uiPriority w:val="34"/>
    <w:qFormat/>
    <w:locked/>
    <w:rsid w:val="008B520D"/>
    <w:rPr>
      <w:rFonts w:ascii="Times New Roman" w:eastAsia="SimSun" w:hAnsi="Times New Roman" w:cs="Times New Roman"/>
      <w:sz w:val="20"/>
      <w:szCs w:val="20"/>
      <w:lang w:val="en-GB"/>
    </w:rPr>
  </w:style>
  <w:style w:type="paragraph" w:styleId="Title">
    <w:name w:val="Title"/>
    <w:basedOn w:val="Normal"/>
    <w:link w:val="TitleChar"/>
    <w:qFormat/>
    <w:rsid w:val="008B520D"/>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8B520D"/>
    <w:rPr>
      <w:rFonts w:ascii="Arial" w:eastAsia="MS Mincho" w:hAnsi="Arial" w:cs="Times New Roman"/>
      <w:b/>
      <w:sz w:val="24"/>
      <w:szCs w:val="20"/>
      <w:lang w:val="de-DE"/>
    </w:rPr>
  </w:style>
  <w:style w:type="paragraph" w:customStyle="1" w:styleId="B1">
    <w:name w:val="B1"/>
    <w:basedOn w:val="List"/>
    <w:link w:val="B1Char1"/>
    <w:uiPriority w:val="99"/>
    <w:qFormat/>
    <w:rsid w:val="008B520D"/>
    <w:pPr>
      <w:ind w:left="568" w:hanging="284"/>
      <w:contextualSpacing w:val="0"/>
      <w:jc w:val="both"/>
    </w:pPr>
    <w:rPr>
      <w:rFonts w:eastAsia="맑은 고딕"/>
      <w:lang w:val="x-none"/>
    </w:rPr>
  </w:style>
  <w:style w:type="character" w:customStyle="1" w:styleId="B1Char1">
    <w:name w:val="B1 Char1"/>
    <w:link w:val="B1"/>
    <w:rsid w:val="008B520D"/>
    <w:rPr>
      <w:rFonts w:ascii="Times New Roman" w:eastAsia="맑은 고딕" w:hAnsi="Times New Roman" w:cs="Times New Roman"/>
      <w:sz w:val="20"/>
      <w:szCs w:val="20"/>
      <w:lang w:val="x-none"/>
    </w:rPr>
  </w:style>
  <w:style w:type="paragraph" w:customStyle="1" w:styleId="LGTdoc">
    <w:name w:val="LGTdoc_본문"/>
    <w:basedOn w:val="Normal"/>
    <w:link w:val="LGTdocChar"/>
    <w:qFormat/>
    <w:rsid w:val="008B520D"/>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8B520D"/>
    <w:rPr>
      <w:rFonts w:ascii="Times New Roman" w:eastAsia="바탕" w:hAnsi="Times New Roman" w:cs="Times New Roman"/>
      <w:kern w:val="2"/>
      <w:szCs w:val="24"/>
      <w:lang w:val="en-GB" w:eastAsia="ko-KR"/>
    </w:rPr>
  </w:style>
  <w:style w:type="table" w:styleId="ListTable3-Accent1">
    <w:name w:val="List Table 3 Accent 1"/>
    <w:basedOn w:val="TableNormal"/>
    <w:uiPriority w:val="48"/>
    <w:rsid w:val="008B520D"/>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
    <w:name w:val="List"/>
    <w:basedOn w:val="Normal"/>
    <w:uiPriority w:val="99"/>
    <w:semiHidden/>
    <w:unhideWhenUsed/>
    <w:rsid w:val="008B520D"/>
    <w:pPr>
      <w:ind w:left="360" w:hanging="360"/>
      <w:contextualSpacing/>
    </w:pPr>
  </w:style>
  <w:style w:type="paragraph" w:styleId="BalloonText">
    <w:name w:val="Balloon Text"/>
    <w:basedOn w:val="Normal"/>
    <w:link w:val="BalloonTextChar"/>
    <w:uiPriority w:val="99"/>
    <w:semiHidden/>
    <w:unhideWhenUsed/>
    <w:rsid w:val="00B138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872"/>
    <w:rPr>
      <w:rFonts w:ascii="Segoe UI" w:eastAsia="SimSun" w:hAnsi="Segoe UI" w:cs="Segoe UI"/>
      <w:sz w:val="18"/>
      <w:szCs w:val="18"/>
      <w:lang w:val="en-GB"/>
    </w:rPr>
  </w:style>
  <w:style w:type="character" w:styleId="Hyperlink">
    <w:name w:val="Hyperlink"/>
    <w:uiPriority w:val="99"/>
    <w:rsid w:val="00245008"/>
    <w:rPr>
      <w:color w:val="0000FF"/>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nhideWhenUsed/>
    <w:rsid w:val="00BA0A83"/>
    <w:pPr>
      <w:tabs>
        <w:tab w:val="center" w:pos="4513"/>
        <w:tab w:val="right" w:pos="9026"/>
      </w:tabs>
      <w:snapToGrid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A0A83"/>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A0A83"/>
    <w:pPr>
      <w:tabs>
        <w:tab w:val="center" w:pos="4513"/>
        <w:tab w:val="right" w:pos="9026"/>
      </w:tabs>
      <w:snapToGrid w:val="0"/>
    </w:pPr>
  </w:style>
  <w:style w:type="character" w:customStyle="1" w:styleId="FooterChar">
    <w:name w:val="Footer Char"/>
    <w:basedOn w:val="DefaultParagraphFont"/>
    <w:link w:val="Footer"/>
    <w:uiPriority w:val="99"/>
    <w:rsid w:val="00BA0A83"/>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EC3D02"/>
    <w:rPr>
      <w:color w:val="808080"/>
    </w:rPr>
  </w:style>
  <w:style w:type="paragraph" w:customStyle="1" w:styleId="EQ">
    <w:name w:val="EQ"/>
    <w:basedOn w:val="Normal"/>
    <w:next w:val="Normal"/>
    <w:rsid w:val="005A170D"/>
    <w:pPr>
      <w:keepLines/>
      <w:tabs>
        <w:tab w:val="center" w:pos="4536"/>
        <w:tab w:val="right" w:pos="9072"/>
      </w:tabs>
    </w:pPr>
    <w:rPr>
      <w:rFonts w:eastAsia="맑은 고딕"/>
      <w:noProof/>
    </w:rPr>
  </w:style>
  <w:style w:type="character" w:customStyle="1" w:styleId="Heading4Char">
    <w:name w:val="Heading 4 Char"/>
    <w:basedOn w:val="DefaultParagraphFont"/>
    <w:link w:val="Heading4"/>
    <w:uiPriority w:val="9"/>
    <w:semiHidden/>
    <w:rsid w:val="005A170D"/>
    <w:rPr>
      <w:rFonts w:ascii="Times New Roman" w:eastAsia="SimSun" w:hAnsi="Times New Roman" w:cs="Times New Roman"/>
      <w:b/>
      <w:bCs/>
      <w:sz w:val="20"/>
      <w:szCs w:val="20"/>
      <w:lang w:val="en-GB"/>
    </w:rPr>
  </w:style>
  <w:style w:type="character" w:customStyle="1" w:styleId="Heading3Char">
    <w:name w:val="Heading 3 Char"/>
    <w:basedOn w:val="DefaultParagraphFont"/>
    <w:link w:val="Heading3"/>
    <w:uiPriority w:val="9"/>
    <w:semiHidden/>
    <w:rsid w:val="000D7B19"/>
    <w:rPr>
      <w:rFonts w:asciiTheme="majorHAnsi" w:eastAsiaTheme="majorEastAsia" w:hAnsiTheme="majorHAnsi" w:cstheme="majorBidi"/>
      <w:sz w:val="20"/>
      <w:szCs w:val="20"/>
      <w:lang w:val="en-GB"/>
    </w:rPr>
  </w:style>
  <w:style w:type="paragraph" w:customStyle="1" w:styleId="B2">
    <w:name w:val="B2"/>
    <w:basedOn w:val="List2"/>
    <w:link w:val="B2Char"/>
    <w:rsid w:val="000D7B19"/>
    <w:pPr>
      <w:ind w:leftChars="0" w:left="851" w:firstLineChars="0" w:hanging="284"/>
      <w:contextualSpacing w:val="0"/>
    </w:pPr>
    <w:rPr>
      <w:rFonts w:eastAsia="맑은 고딕"/>
    </w:rPr>
  </w:style>
  <w:style w:type="paragraph" w:customStyle="1" w:styleId="B3">
    <w:name w:val="B3"/>
    <w:basedOn w:val="List3"/>
    <w:link w:val="B3Char"/>
    <w:rsid w:val="000D7B19"/>
    <w:pPr>
      <w:ind w:leftChars="0" w:left="1135" w:firstLineChars="0" w:hanging="284"/>
      <w:contextualSpacing w:val="0"/>
    </w:pPr>
    <w:rPr>
      <w:rFonts w:eastAsia="맑은 고딕"/>
    </w:rPr>
  </w:style>
  <w:style w:type="character" w:customStyle="1" w:styleId="B3Char">
    <w:name w:val="B3 Char"/>
    <w:link w:val="B3"/>
    <w:rsid w:val="000D7B19"/>
    <w:rPr>
      <w:rFonts w:ascii="Times New Roman" w:eastAsia="맑은 고딕" w:hAnsi="Times New Roman" w:cs="Times New Roman"/>
      <w:sz w:val="20"/>
      <w:szCs w:val="20"/>
      <w:lang w:val="en-GB"/>
    </w:rPr>
  </w:style>
  <w:style w:type="character" w:customStyle="1" w:styleId="B10">
    <w:name w:val="B1 (文字)"/>
    <w:uiPriority w:val="99"/>
    <w:locked/>
    <w:rsid w:val="000D7B19"/>
    <w:rPr>
      <w:lang w:eastAsia="en-US"/>
    </w:rPr>
  </w:style>
  <w:style w:type="character" w:customStyle="1" w:styleId="B2Char">
    <w:name w:val="B2 Char"/>
    <w:link w:val="B2"/>
    <w:locked/>
    <w:rsid w:val="000D7B19"/>
    <w:rPr>
      <w:rFonts w:ascii="Times New Roman" w:eastAsia="맑은 고딕" w:hAnsi="Times New Roman" w:cs="Times New Roman"/>
      <w:sz w:val="20"/>
      <w:szCs w:val="20"/>
      <w:lang w:val="en-GB"/>
    </w:rPr>
  </w:style>
  <w:style w:type="paragraph" w:styleId="List2">
    <w:name w:val="List 2"/>
    <w:basedOn w:val="Normal"/>
    <w:uiPriority w:val="99"/>
    <w:semiHidden/>
    <w:unhideWhenUsed/>
    <w:rsid w:val="000D7B19"/>
    <w:pPr>
      <w:ind w:leftChars="400" w:left="100" w:hangingChars="200" w:hanging="200"/>
      <w:contextualSpacing/>
    </w:pPr>
  </w:style>
  <w:style w:type="paragraph" w:styleId="List3">
    <w:name w:val="List 3"/>
    <w:basedOn w:val="Normal"/>
    <w:uiPriority w:val="99"/>
    <w:semiHidden/>
    <w:unhideWhenUsed/>
    <w:rsid w:val="000D7B19"/>
    <w:pPr>
      <w:ind w:leftChars="600" w:left="100" w:hangingChars="200" w:hanging="200"/>
      <w:contextualSpacing/>
    </w:pPr>
  </w:style>
  <w:style w:type="paragraph" w:styleId="NormalWeb">
    <w:name w:val="Normal (Web)"/>
    <w:basedOn w:val="Normal"/>
    <w:uiPriority w:val="99"/>
    <w:unhideWhenUsed/>
    <w:rsid w:val="004B3DFF"/>
    <w:pPr>
      <w:spacing w:before="75" w:after="75"/>
    </w:pPr>
    <w:rPr>
      <w:rFonts w:ascii="맑은 고딕" w:eastAsia="맑은 고딕" w:hAnsi="맑은 고딕" w:cs="굴림"/>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110616">
      <w:bodyDiv w:val="1"/>
      <w:marLeft w:val="0"/>
      <w:marRight w:val="0"/>
      <w:marTop w:val="0"/>
      <w:marBottom w:val="0"/>
      <w:divBdr>
        <w:top w:val="none" w:sz="0" w:space="0" w:color="auto"/>
        <w:left w:val="none" w:sz="0" w:space="0" w:color="auto"/>
        <w:bottom w:val="none" w:sz="0" w:space="0" w:color="auto"/>
        <w:right w:val="none" w:sz="0" w:space="0" w:color="auto"/>
      </w:divBdr>
    </w:div>
    <w:div w:id="149756964">
      <w:bodyDiv w:val="1"/>
      <w:marLeft w:val="0"/>
      <w:marRight w:val="0"/>
      <w:marTop w:val="0"/>
      <w:marBottom w:val="0"/>
      <w:divBdr>
        <w:top w:val="none" w:sz="0" w:space="0" w:color="auto"/>
        <w:left w:val="none" w:sz="0" w:space="0" w:color="auto"/>
        <w:bottom w:val="none" w:sz="0" w:space="0" w:color="auto"/>
        <w:right w:val="none" w:sz="0" w:space="0" w:color="auto"/>
      </w:divBdr>
    </w:div>
    <w:div w:id="739644117">
      <w:bodyDiv w:val="1"/>
      <w:marLeft w:val="0"/>
      <w:marRight w:val="0"/>
      <w:marTop w:val="0"/>
      <w:marBottom w:val="0"/>
      <w:divBdr>
        <w:top w:val="none" w:sz="0" w:space="0" w:color="auto"/>
        <w:left w:val="none" w:sz="0" w:space="0" w:color="auto"/>
        <w:bottom w:val="none" w:sz="0" w:space="0" w:color="auto"/>
        <w:right w:val="none" w:sz="0" w:space="0" w:color="auto"/>
      </w:divBdr>
    </w:div>
    <w:div w:id="848107237">
      <w:bodyDiv w:val="1"/>
      <w:marLeft w:val="0"/>
      <w:marRight w:val="0"/>
      <w:marTop w:val="0"/>
      <w:marBottom w:val="0"/>
      <w:divBdr>
        <w:top w:val="none" w:sz="0" w:space="0" w:color="auto"/>
        <w:left w:val="none" w:sz="0" w:space="0" w:color="auto"/>
        <w:bottom w:val="none" w:sz="0" w:space="0" w:color="auto"/>
        <w:right w:val="none" w:sz="0" w:space="0" w:color="auto"/>
      </w:divBdr>
    </w:div>
    <w:div w:id="968363682">
      <w:bodyDiv w:val="1"/>
      <w:marLeft w:val="0"/>
      <w:marRight w:val="0"/>
      <w:marTop w:val="0"/>
      <w:marBottom w:val="0"/>
      <w:divBdr>
        <w:top w:val="none" w:sz="0" w:space="0" w:color="auto"/>
        <w:left w:val="none" w:sz="0" w:space="0" w:color="auto"/>
        <w:bottom w:val="none" w:sz="0" w:space="0" w:color="auto"/>
        <w:right w:val="none" w:sz="0" w:space="0" w:color="auto"/>
      </w:divBdr>
    </w:div>
    <w:div w:id="1153907459">
      <w:bodyDiv w:val="1"/>
      <w:marLeft w:val="0"/>
      <w:marRight w:val="0"/>
      <w:marTop w:val="0"/>
      <w:marBottom w:val="0"/>
      <w:divBdr>
        <w:top w:val="none" w:sz="0" w:space="0" w:color="auto"/>
        <w:left w:val="none" w:sz="0" w:space="0" w:color="auto"/>
        <w:bottom w:val="none" w:sz="0" w:space="0" w:color="auto"/>
        <w:right w:val="none" w:sz="0" w:space="0" w:color="auto"/>
      </w:divBdr>
    </w:div>
    <w:div w:id="1174301024">
      <w:bodyDiv w:val="1"/>
      <w:marLeft w:val="0"/>
      <w:marRight w:val="0"/>
      <w:marTop w:val="0"/>
      <w:marBottom w:val="0"/>
      <w:divBdr>
        <w:top w:val="none" w:sz="0" w:space="0" w:color="auto"/>
        <w:left w:val="none" w:sz="0" w:space="0" w:color="auto"/>
        <w:bottom w:val="none" w:sz="0" w:space="0" w:color="auto"/>
        <w:right w:val="none" w:sz="0" w:space="0" w:color="auto"/>
      </w:divBdr>
    </w:div>
    <w:div w:id="204782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SRVZ567275SS-924214940-9</_dlc_DocId>
    <_dlc_DocIdUrl xmlns="932dab1a-f806-440a-b546-5f112cb4e652">
      <Url>https://projects.qualcomm.com/sites/libra/_layouts/15/DocIdRedir.aspx?ID=SRVZ567275SS-924214940-9</Url>
      <Description>SRVZ567275SS-924214940-9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1C78D-1196-420A-A9BC-32D82C814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E84F5F-29CE-4C36-87B8-2BBB6A8A5CD5}">
  <ds:schemaRefs>
    <ds:schemaRef ds:uri="http://schemas.microsoft.com/sharepoint/events"/>
  </ds:schemaRefs>
</ds:datastoreItem>
</file>

<file path=customXml/itemProps3.xml><?xml version="1.0" encoding="utf-8"?>
<ds:datastoreItem xmlns:ds="http://schemas.openxmlformats.org/officeDocument/2006/customXml" ds:itemID="{C6F7A947-C6BF-42F0-ABF6-A4D868A63D2D}">
  <ds:schemaRefs>
    <ds:schemaRef ds:uri="http://schemas.microsoft.com/office/2006/metadata/properties"/>
    <ds:schemaRef ds:uri="http://schemas.microsoft.com/office/infopath/2007/PartnerControls"/>
    <ds:schemaRef ds:uri="932dab1a-f806-440a-b546-5f112cb4e652"/>
  </ds:schemaRefs>
</ds:datastoreItem>
</file>

<file path=customXml/itemProps4.xml><?xml version="1.0" encoding="utf-8"?>
<ds:datastoreItem xmlns:ds="http://schemas.openxmlformats.org/officeDocument/2006/customXml" ds:itemID="{82D4A8BA-E0BC-45B1-B871-0FA5593A0327}">
  <ds:schemaRefs>
    <ds:schemaRef ds:uri="http://schemas.microsoft.com/sharepoint/v3/contenttype/forms"/>
  </ds:schemaRefs>
</ds:datastoreItem>
</file>

<file path=customXml/itemProps5.xml><?xml version="1.0" encoding="utf-8"?>
<ds:datastoreItem xmlns:ds="http://schemas.openxmlformats.org/officeDocument/2006/customXml" ds:itemID="{CA132909-048B-4587-8385-4ED806DDD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1689</TotalTime>
  <Pages>3</Pages>
  <Words>946</Words>
  <Characters>5396</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layer procedures for sidelink</vt:lpstr>
      <vt:lpstr>Physical layer procedures for sidelink</vt:lpstr>
    </vt:vector>
  </TitlesOfParts>
  <Company/>
  <LinksUpToDate>false</LinksUpToDate>
  <CharactersWithSpaces>6330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layer procedures for sidelink</dc:title>
  <dc:subject/>
  <dc:creator>Arjun Bharadwaj</dc:creator>
  <cp:keywords/>
  <dc:description/>
  <cp:lastModifiedBy>Jung Bae</cp:lastModifiedBy>
  <cp:revision>52</cp:revision>
  <cp:lastPrinted>2019-07-27T01:22:00Z</cp:lastPrinted>
  <dcterms:created xsi:type="dcterms:W3CDTF">2019-07-26T05:46:00Z</dcterms:created>
  <dcterms:modified xsi:type="dcterms:W3CDTF">2019-10-04T18:50:00Z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a252877d-36b4-4d0a-ad9b-68a4659b010b</vt:lpwstr>
  </property>
  <property fmtid="{D5CDD505-2E9C-101B-9397-08002B2CF9AE}" pid="4" name="NSCPROP_SA">
    <vt:lpwstr>D:\Downloads\R1-1907274_Physical layer procedures for sidelink.docx</vt:lpwstr>
  </property>
</Properties>
</file>