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2807C75A" w:rsidR="00B975F2" w:rsidRPr="00B822B1" w:rsidRDefault="00B975F2" w:rsidP="005A3B69">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732A75">
        <w:rPr>
          <w:rFonts w:ascii="Arial" w:hAnsi="Arial" w:cs="Arial" w:hint="eastAsia"/>
          <w:b/>
          <w:sz w:val="24"/>
          <w:lang w:val="en-US" w:eastAsia="zh-CN"/>
        </w:rPr>
        <w:t>9</w:t>
      </w:r>
      <w:r w:rsidR="00260B38">
        <w:rPr>
          <w:rFonts w:ascii="Arial" w:hAnsi="Arial" w:cs="Arial"/>
          <w:b/>
          <w:sz w:val="24"/>
          <w:lang w:val="en-US" w:eastAsia="zh-CN"/>
        </w:rPr>
        <w:t>8</w:t>
      </w:r>
      <w:r w:rsidR="00C94115">
        <w:rPr>
          <w:rFonts w:ascii="Arial" w:hAnsi="Arial" w:cs="Arial"/>
          <w:b/>
          <w:sz w:val="24"/>
          <w:lang w:val="en-US" w:eastAsia="zh-CN"/>
        </w:rPr>
        <w:t>bis</w:t>
      </w:r>
      <w:r w:rsidRPr="00B822B1">
        <w:rPr>
          <w:rFonts w:ascii="Arial" w:hAnsi="Arial" w:cs="Arial"/>
          <w:b/>
          <w:sz w:val="24"/>
          <w:lang w:val="en-US"/>
        </w:rPr>
        <w:tab/>
      </w:r>
      <w:r w:rsidR="005A3B69">
        <w:rPr>
          <w:rFonts w:ascii="Arial" w:hAnsi="Arial" w:cs="Arial"/>
          <w:b/>
          <w:sz w:val="24"/>
          <w:lang w:val="en-US"/>
        </w:rPr>
        <w:tab/>
      </w:r>
      <w:r w:rsidR="00EE5C07" w:rsidRPr="00EE5C07">
        <w:rPr>
          <w:rFonts w:ascii="Arial" w:hAnsi="Arial" w:cs="Arial"/>
          <w:b/>
          <w:sz w:val="24"/>
          <w:lang w:val="en-US"/>
        </w:rPr>
        <w:t>R1-19</w:t>
      </w:r>
      <w:r w:rsidR="008E0BFA">
        <w:rPr>
          <w:rFonts w:ascii="Arial" w:hAnsi="Arial" w:cs="Arial"/>
          <w:b/>
          <w:sz w:val="24"/>
          <w:lang w:val="en-US"/>
        </w:rPr>
        <w:t>10956</w:t>
      </w:r>
    </w:p>
    <w:p w14:paraId="565AEFF3" w14:textId="77777777" w:rsidR="00EE2A33" w:rsidRPr="00B822B1" w:rsidRDefault="00EE2A33" w:rsidP="00EE2A33">
      <w:pPr>
        <w:pStyle w:val="Footer"/>
        <w:jc w:val="both"/>
        <w:rPr>
          <w:rFonts w:cs="Arial"/>
          <w:lang w:val="en-GB" w:eastAsia="zh-CN"/>
        </w:rPr>
      </w:pPr>
      <w:r>
        <w:rPr>
          <w:rFonts w:cs="Arial"/>
          <w:i w:val="0"/>
          <w:noProof w:val="0"/>
          <w:sz w:val="24"/>
          <w:lang w:val="en-US" w:eastAsia="en-US"/>
        </w:rPr>
        <w:t>Chongqing</w:t>
      </w:r>
      <w:r w:rsidRPr="00732A75">
        <w:rPr>
          <w:rFonts w:cs="Arial"/>
          <w:i w:val="0"/>
          <w:noProof w:val="0"/>
          <w:sz w:val="24"/>
          <w:lang w:val="en-US" w:eastAsia="en-US"/>
        </w:rPr>
        <w:t xml:space="preserve">, </w:t>
      </w:r>
      <w:r>
        <w:rPr>
          <w:rFonts w:cs="Arial"/>
          <w:i w:val="0"/>
          <w:noProof w:val="0"/>
          <w:sz w:val="24"/>
          <w:lang w:val="en-US" w:eastAsia="en-US"/>
        </w:rPr>
        <w:t>China,</w:t>
      </w:r>
      <w:r w:rsidRPr="00732A75">
        <w:rPr>
          <w:rFonts w:cs="Arial"/>
          <w:i w:val="0"/>
          <w:noProof w:val="0"/>
          <w:sz w:val="24"/>
          <w:lang w:val="en-US" w:eastAsia="en-US"/>
        </w:rPr>
        <w:t xml:space="preserve"> </w:t>
      </w:r>
      <w:r>
        <w:rPr>
          <w:rFonts w:cs="Arial"/>
          <w:i w:val="0"/>
          <w:noProof w:val="0"/>
          <w:sz w:val="24"/>
          <w:lang w:val="en-US" w:eastAsia="en-US"/>
        </w:rPr>
        <w:t>14</w:t>
      </w:r>
      <w:r w:rsidRPr="00BA5E50">
        <w:rPr>
          <w:rFonts w:cs="Arial"/>
          <w:i w:val="0"/>
          <w:noProof w:val="0"/>
          <w:sz w:val="24"/>
          <w:vertAlign w:val="superscript"/>
          <w:lang w:val="en-US" w:eastAsia="en-US"/>
        </w:rPr>
        <w:t>th</w:t>
      </w:r>
      <w:r>
        <w:rPr>
          <w:rFonts w:cs="Arial"/>
          <w:i w:val="0"/>
          <w:noProof w:val="0"/>
          <w:sz w:val="24"/>
          <w:lang w:val="en-US" w:eastAsia="en-US"/>
        </w:rPr>
        <w:t>-20</w:t>
      </w:r>
      <w:r w:rsidRPr="00BA5E50">
        <w:rPr>
          <w:rFonts w:cs="Arial"/>
          <w:i w:val="0"/>
          <w:noProof w:val="0"/>
          <w:sz w:val="24"/>
          <w:vertAlign w:val="superscript"/>
          <w:lang w:val="en-US" w:eastAsia="en-US"/>
        </w:rPr>
        <w:t>th</w:t>
      </w:r>
      <w:r w:rsidRPr="00DF6F79">
        <w:rPr>
          <w:rFonts w:cs="Arial"/>
          <w:i w:val="0"/>
          <w:noProof w:val="0"/>
          <w:sz w:val="24"/>
          <w:lang w:val="en-US" w:eastAsia="en-US"/>
        </w:rPr>
        <w:t xml:space="preserve"> </w:t>
      </w:r>
      <w:r>
        <w:rPr>
          <w:rFonts w:cs="Arial"/>
          <w:i w:val="0"/>
          <w:noProof w:val="0"/>
          <w:sz w:val="24"/>
          <w:lang w:val="en-US" w:eastAsia="en-US"/>
        </w:rPr>
        <w:t>October</w:t>
      </w:r>
      <w:r w:rsidRPr="00732A75">
        <w:rPr>
          <w:rFonts w:cs="Arial"/>
          <w:i w:val="0"/>
          <w:noProof w:val="0"/>
          <w:sz w:val="24"/>
          <w:lang w:val="en-US" w:eastAsia="en-US"/>
        </w:rPr>
        <w:t>, 2019</w:t>
      </w:r>
    </w:p>
    <w:p w14:paraId="0FBC8402" w14:textId="77777777" w:rsidR="00B975F2" w:rsidRPr="00593B39" w:rsidRDefault="00B975F2" w:rsidP="00B975F2">
      <w:pPr>
        <w:tabs>
          <w:tab w:val="left" w:pos="1985"/>
        </w:tabs>
        <w:spacing w:after="0"/>
        <w:jc w:val="both"/>
        <w:rPr>
          <w:rFonts w:ascii="Arial" w:hAnsi="Arial" w:cs="Arial"/>
          <w:b/>
          <w:sz w:val="24"/>
        </w:rPr>
      </w:pPr>
      <w:bookmarkStart w:id="0" w:name="_GoBack"/>
      <w:bookmarkEnd w:id="0"/>
    </w:p>
    <w:p w14:paraId="4E210BBB" w14:textId="6983AB85"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284187" w:rsidRPr="00284187">
        <w:rPr>
          <w:rFonts w:ascii="Arial" w:hAnsi="Arial" w:cs="Arial"/>
          <w:b/>
          <w:sz w:val="24"/>
          <w:lang w:val="en-US" w:eastAsia="zh-CN"/>
        </w:rPr>
        <w:t>Apple Inc.</w:t>
      </w:r>
    </w:p>
    <w:p w14:paraId="64CBD7F4" w14:textId="2BFA6941" w:rsidR="00B975F2" w:rsidRPr="00B822B1" w:rsidRDefault="00B975F2" w:rsidP="00B975F2">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8E0BFA">
        <w:rPr>
          <w:rFonts w:ascii="Arial" w:hAnsi="Arial" w:cs="Arial"/>
          <w:b/>
          <w:sz w:val="24"/>
          <w:lang w:val="en-US"/>
        </w:rPr>
        <w:t>UL signals and channels for NR-U</w:t>
      </w:r>
      <w:r w:rsidR="001A255D" w:rsidRPr="001A255D">
        <w:rPr>
          <w:rFonts w:ascii="Arial" w:hAnsi="Arial" w:cs="Arial"/>
          <w:b/>
          <w:sz w:val="24"/>
          <w:lang w:val="en-US"/>
        </w:rPr>
        <w:t xml:space="preserve"> </w:t>
      </w:r>
    </w:p>
    <w:p w14:paraId="7B288F5E" w14:textId="3153C34A"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1" w:name="Source"/>
      <w:bookmarkEnd w:id="1"/>
      <w:r w:rsidR="0086554A">
        <w:rPr>
          <w:rFonts w:ascii="Arial" w:hAnsi="Arial" w:cs="Arial"/>
          <w:b/>
          <w:sz w:val="24"/>
          <w:lang w:val="en-US"/>
        </w:rPr>
        <w:t>7.2.2.</w:t>
      </w:r>
      <w:r w:rsidR="008E0BFA">
        <w:rPr>
          <w:rFonts w:ascii="Arial" w:hAnsi="Arial" w:cs="Arial"/>
          <w:b/>
          <w:sz w:val="24"/>
          <w:lang w:val="en-US"/>
        </w:rPr>
        <w:t>1.3</w:t>
      </w:r>
    </w:p>
    <w:p w14:paraId="5E110048"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2" w:name="DocumentFor"/>
      <w:bookmarkEnd w:id="2"/>
      <w:r w:rsidRPr="00B822B1">
        <w:rPr>
          <w:rFonts w:ascii="Arial" w:hAnsi="Arial" w:cs="Arial"/>
          <w:b/>
          <w:sz w:val="24"/>
          <w:lang w:val="en-US"/>
        </w:rPr>
        <w:t>Discussion and Decision</w:t>
      </w:r>
    </w:p>
    <w:p w14:paraId="324CA89E" w14:textId="639B9A0E" w:rsidR="00EA7D94" w:rsidRDefault="00B975F2" w:rsidP="00EA7D94">
      <w:pPr>
        <w:pStyle w:val="Heading1"/>
        <w:ind w:left="1140" w:hanging="1140"/>
        <w:jc w:val="both"/>
        <w:rPr>
          <w:rFonts w:cs="Arial"/>
          <w:lang w:val="en-US"/>
        </w:rPr>
      </w:pPr>
      <w:r w:rsidRPr="00B822B1">
        <w:rPr>
          <w:rFonts w:cs="Arial"/>
          <w:lang w:val="en-US"/>
        </w:rPr>
        <w:t>1 Introduction</w:t>
      </w:r>
    </w:p>
    <w:p w14:paraId="59FB4CD6" w14:textId="46AF2423" w:rsidR="00EA7D94" w:rsidRDefault="009A4152" w:rsidP="002028B1">
      <w:pPr>
        <w:rPr>
          <w:rFonts w:ascii="Arial" w:hAnsi="Arial" w:cs="Arial"/>
          <w:lang w:val="en-US" w:eastAsia="zh-CN"/>
        </w:rPr>
      </w:pPr>
      <w:r>
        <w:rPr>
          <w:rFonts w:ascii="Arial" w:hAnsi="Arial" w:cs="Arial"/>
          <w:lang w:val="en-US" w:eastAsia="zh-CN"/>
        </w:rPr>
        <w:t xml:space="preserve">At </w:t>
      </w:r>
      <w:r w:rsidR="00525663">
        <w:rPr>
          <w:rFonts w:ascii="Arial" w:hAnsi="Arial" w:cs="Arial"/>
          <w:lang w:val="en-US" w:eastAsia="zh-CN"/>
        </w:rPr>
        <w:t>the RAN1 #9</w:t>
      </w:r>
      <w:r w:rsidR="00C94115">
        <w:rPr>
          <w:rFonts w:ascii="Arial" w:hAnsi="Arial" w:cs="Arial"/>
          <w:lang w:val="en-US" w:eastAsia="zh-CN"/>
        </w:rPr>
        <w:t>8</w:t>
      </w:r>
      <w:r w:rsidR="00525663">
        <w:rPr>
          <w:rFonts w:ascii="Arial" w:hAnsi="Arial" w:cs="Arial"/>
          <w:lang w:val="en-US" w:eastAsia="zh-CN"/>
        </w:rPr>
        <w:t xml:space="preserve"> meeting, good progress was made on </w:t>
      </w:r>
      <w:r w:rsidR="008E0BFA">
        <w:rPr>
          <w:rFonts w:ascii="Arial" w:hAnsi="Arial" w:cs="Arial"/>
          <w:lang w:val="en-US" w:eastAsia="zh-CN"/>
        </w:rPr>
        <w:t>UL signals and channels for NR-U operation</w:t>
      </w:r>
      <w:r w:rsidR="00525663">
        <w:rPr>
          <w:rFonts w:ascii="Arial" w:hAnsi="Arial" w:cs="Arial"/>
          <w:lang w:val="en-US" w:eastAsia="zh-CN"/>
        </w:rPr>
        <w:t xml:space="preserve"> and the following agreements were made</w:t>
      </w:r>
      <w:r w:rsidR="00FE12B6">
        <w:rPr>
          <w:rFonts w:ascii="Arial" w:hAnsi="Arial" w:cs="Arial"/>
          <w:lang w:val="en-US" w:eastAsia="zh-CN"/>
        </w:rPr>
        <w:t xml:space="preserve"> [1]</w:t>
      </w:r>
      <w:r w:rsidR="00525663">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525663" w14:paraId="22FAD468" w14:textId="77777777" w:rsidTr="00525663">
        <w:tc>
          <w:tcPr>
            <w:tcW w:w="9962" w:type="dxa"/>
          </w:tcPr>
          <w:p w14:paraId="42CE2078" w14:textId="77777777" w:rsidR="008E0BFA" w:rsidRPr="008E0BFA" w:rsidRDefault="008E0BFA" w:rsidP="008E0BFA">
            <w:pPr>
              <w:spacing w:after="0"/>
              <w:rPr>
                <w:rFonts w:ascii="Arial" w:hAnsi="Arial" w:cs="Arial"/>
                <w:lang w:eastAsia="x-none"/>
              </w:rPr>
            </w:pPr>
            <w:r w:rsidRPr="008E0BFA">
              <w:rPr>
                <w:rFonts w:ascii="Arial" w:hAnsi="Arial" w:cs="Arial"/>
                <w:highlight w:val="green"/>
                <w:lang w:eastAsia="x-none"/>
              </w:rPr>
              <w:t>Agreement:</w:t>
            </w:r>
          </w:p>
          <w:p w14:paraId="78C07282" w14:textId="77777777" w:rsidR="008E0BFA" w:rsidRPr="008E0BFA" w:rsidRDefault="008E0BFA" w:rsidP="008E0BFA">
            <w:pPr>
              <w:spacing w:after="0"/>
              <w:rPr>
                <w:rFonts w:ascii="Arial" w:hAnsi="Arial" w:cs="Arial"/>
                <w:lang w:eastAsia="x-none"/>
              </w:rPr>
            </w:pPr>
            <w:r w:rsidRPr="008E0BFA">
              <w:rPr>
                <w:rFonts w:ascii="Arial" w:hAnsi="Arial" w:cs="Arial"/>
                <w:lang w:eastAsia="x-none"/>
              </w:rPr>
              <w:t>The working assumption from RAN1 AH1901 is converted to an agreement with the following modifications:</w:t>
            </w:r>
          </w:p>
          <w:p w14:paraId="09F5DA0B" w14:textId="77777777" w:rsidR="008E0BFA" w:rsidRPr="008E0BFA" w:rsidRDefault="008E0BFA" w:rsidP="008B212E">
            <w:pPr>
              <w:numPr>
                <w:ilvl w:val="0"/>
                <w:numId w:val="2"/>
              </w:numPr>
              <w:overflowPunct/>
              <w:autoSpaceDE/>
              <w:autoSpaceDN/>
              <w:adjustRightInd/>
              <w:spacing w:after="0"/>
              <w:ind w:left="927"/>
              <w:textAlignment w:val="auto"/>
              <w:rPr>
                <w:rFonts w:ascii="Arial" w:hAnsi="Arial" w:cs="Arial"/>
                <w:color w:val="000000" w:themeColor="text1"/>
                <w:lang w:eastAsia="zh-CN"/>
              </w:rPr>
            </w:pPr>
            <w:r w:rsidRPr="008E0BFA">
              <w:rPr>
                <w:rFonts w:ascii="Arial" w:hAnsi="Arial" w:cs="Arial"/>
                <w:color w:val="000000" w:themeColor="text1"/>
                <w:lang w:eastAsia="zh-CN"/>
              </w:rPr>
              <w:t xml:space="preserve">For a given SCS, the following PRB-based interlace design is supported </w:t>
            </w:r>
            <w:r w:rsidRPr="008E0BFA">
              <w:rPr>
                <w:rFonts w:ascii="Arial" w:hAnsi="Arial" w:cs="Arial"/>
                <w:strike/>
                <w:color w:val="000000" w:themeColor="text1"/>
                <w:lang w:eastAsia="zh-CN"/>
              </w:rPr>
              <w:t>at least</w:t>
            </w:r>
            <w:r w:rsidRPr="008E0BFA">
              <w:rPr>
                <w:rFonts w:ascii="Arial" w:hAnsi="Arial" w:cs="Arial"/>
                <w:color w:val="000000" w:themeColor="text1"/>
                <w:lang w:eastAsia="zh-CN"/>
              </w:rPr>
              <w:t xml:space="preserve"> for PUSCH and PUCCH:</w:t>
            </w:r>
          </w:p>
          <w:p w14:paraId="37BA925E" w14:textId="77777777" w:rsidR="008E0BFA" w:rsidRPr="008E0BFA" w:rsidRDefault="008E0BFA" w:rsidP="008B212E">
            <w:pPr>
              <w:numPr>
                <w:ilvl w:val="1"/>
                <w:numId w:val="2"/>
              </w:numPr>
              <w:overflowPunct/>
              <w:autoSpaceDE/>
              <w:autoSpaceDN/>
              <w:adjustRightInd/>
              <w:spacing w:after="0"/>
              <w:ind w:left="1647"/>
              <w:textAlignment w:val="auto"/>
              <w:rPr>
                <w:rFonts w:ascii="Arial" w:hAnsi="Arial" w:cs="Arial"/>
                <w:color w:val="000000" w:themeColor="text1"/>
                <w:lang w:eastAsia="zh-CN"/>
              </w:rPr>
            </w:pPr>
            <w:r w:rsidRPr="008E0BFA">
              <w:rPr>
                <w:rFonts w:ascii="Arial" w:hAnsi="Arial" w:cs="Arial"/>
                <w:color w:val="000000" w:themeColor="text1"/>
                <w:lang w:eastAsia="zh-CN"/>
              </w:rPr>
              <w:t>Same spacing (M) between consecutive PRBs in an interlace for all interlaces regardless of carrier BW, i.e., the number of PRBs per interlace is dependent on the carrier bandwidth</w:t>
            </w:r>
          </w:p>
          <w:p w14:paraId="0B8DE6BC" w14:textId="77777777" w:rsidR="008E0BFA" w:rsidRPr="008E0BFA" w:rsidRDefault="008E0BFA" w:rsidP="008B212E">
            <w:pPr>
              <w:numPr>
                <w:ilvl w:val="1"/>
                <w:numId w:val="2"/>
              </w:numPr>
              <w:overflowPunct/>
              <w:autoSpaceDE/>
              <w:autoSpaceDN/>
              <w:adjustRightInd/>
              <w:spacing w:after="0"/>
              <w:ind w:left="1647"/>
              <w:textAlignment w:val="auto"/>
              <w:rPr>
                <w:rFonts w:ascii="Arial" w:hAnsi="Arial" w:cs="Arial"/>
                <w:color w:val="000000" w:themeColor="text1"/>
                <w:lang w:eastAsia="zh-CN"/>
              </w:rPr>
            </w:pPr>
            <w:r w:rsidRPr="008E0BFA">
              <w:rPr>
                <w:rFonts w:ascii="Arial" w:hAnsi="Arial" w:cs="Arial"/>
                <w:color w:val="000000" w:themeColor="text1"/>
                <w:lang w:eastAsia="zh-CN"/>
              </w:rPr>
              <w:t>Point A is the reference for the interlace definition</w:t>
            </w:r>
          </w:p>
          <w:p w14:paraId="5DD971D1" w14:textId="77777777" w:rsidR="008E0BFA" w:rsidRPr="008E0BFA" w:rsidRDefault="008E0BFA" w:rsidP="008B212E">
            <w:pPr>
              <w:numPr>
                <w:ilvl w:val="0"/>
                <w:numId w:val="2"/>
              </w:numPr>
              <w:overflowPunct/>
              <w:autoSpaceDE/>
              <w:autoSpaceDN/>
              <w:adjustRightInd/>
              <w:spacing w:after="0"/>
              <w:ind w:left="927"/>
              <w:textAlignment w:val="auto"/>
              <w:rPr>
                <w:rFonts w:ascii="Arial" w:hAnsi="Arial" w:cs="Arial"/>
                <w:color w:val="000000" w:themeColor="text1"/>
                <w:lang w:eastAsia="zh-CN"/>
              </w:rPr>
            </w:pPr>
            <w:r w:rsidRPr="008E0BFA">
              <w:rPr>
                <w:rFonts w:ascii="Arial" w:hAnsi="Arial" w:cs="Arial"/>
                <w:color w:val="000000" w:themeColor="text1"/>
                <w:lang w:eastAsia="zh-CN"/>
              </w:rPr>
              <w:t>For 15 kHz SCS, M = 10 interlaces and for 30 kHz SCS, M = 5 interlaces for all bandwidths</w:t>
            </w:r>
          </w:p>
          <w:p w14:paraId="132B416F" w14:textId="77777777" w:rsidR="008E0BFA" w:rsidRPr="008E0BFA" w:rsidRDefault="008E0BFA" w:rsidP="008B212E">
            <w:pPr>
              <w:numPr>
                <w:ilvl w:val="0"/>
                <w:numId w:val="2"/>
              </w:numPr>
              <w:overflowPunct/>
              <w:autoSpaceDE/>
              <w:autoSpaceDN/>
              <w:adjustRightInd/>
              <w:spacing w:after="0"/>
              <w:ind w:left="927"/>
              <w:textAlignment w:val="auto"/>
              <w:rPr>
                <w:rFonts w:ascii="Arial" w:hAnsi="Arial" w:cs="Arial"/>
                <w:color w:val="000000" w:themeColor="text1"/>
                <w:lang w:eastAsia="zh-CN"/>
              </w:rPr>
            </w:pPr>
            <w:r w:rsidRPr="004A74FB">
              <w:rPr>
                <w:rFonts w:ascii="Arial" w:hAnsi="Arial" w:cs="Arial"/>
                <w:color w:val="000000" w:themeColor="text1"/>
                <w:highlight w:val="yellow"/>
                <w:lang w:eastAsia="zh-CN"/>
              </w:rPr>
              <w:t>FFS:</w:t>
            </w:r>
            <w:r w:rsidRPr="008E0BFA">
              <w:rPr>
                <w:rFonts w:ascii="Arial" w:hAnsi="Arial" w:cs="Arial"/>
                <w:color w:val="000000" w:themeColor="text1"/>
                <w:lang w:eastAsia="zh-CN"/>
              </w:rPr>
              <w:t xml:space="preserve"> Whether and how partial interlace allocation is supported considering mechanisms specific to PUSCH and PUCCH</w:t>
            </w:r>
          </w:p>
          <w:p w14:paraId="7D79FB7D" w14:textId="77777777" w:rsidR="008E0BFA" w:rsidRPr="008E0BFA" w:rsidRDefault="008E0BFA" w:rsidP="008B212E">
            <w:pPr>
              <w:numPr>
                <w:ilvl w:val="0"/>
                <w:numId w:val="2"/>
              </w:numPr>
              <w:overflowPunct/>
              <w:autoSpaceDE/>
              <w:autoSpaceDN/>
              <w:adjustRightInd/>
              <w:spacing w:after="0"/>
              <w:ind w:left="927"/>
              <w:textAlignment w:val="auto"/>
              <w:rPr>
                <w:rFonts w:ascii="Arial" w:hAnsi="Arial" w:cs="Arial"/>
                <w:color w:val="000000" w:themeColor="text1"/>
                <w:lang w:eastAsia="zh-CN"/>
              </w:rPr>
            </w:pPr>
            <w:r w:rsidRPr="004A74FB">
              <w:rPr>
                <w:rFonts w:ascii="Arial" w:hAnsi="Arial" w:cs="Arial"/>
                <w:color w:val="000000" w:themeColor="text1"/>
                <w:highlight w:val="yellow"/>
                <w:lang w:eastAsia="zh-CN"/>
              </w:rPr>
              <w:t>FFS:</w:t>
            </w:r>
            <w:r w:rsidRPr="008E0BFA">
              <w:rPr>
                <w:rFonts w:ascii="Arial" w:hAnsi="Arial" w:cs="Arial"/>
                <w:color w:val="000000" w:themeColor="text1"/>
                <w:lang w:eastAsia="zh-CN"/>
              </w:rPr>
              <w:t xml:space="preserve"> PUCCH bandwidth</w:t>
            </w:r>
          </w:p>
          <w:p w14:paraId="4BB1E524" w14:textId="77777777" w:rsidR="008E0BFA" w:rsidRPr="008E0BFA" w:rsidRDefault="008E0BFA" w:rsidP="008B212E">
            <w:pPr>
              <w:numPr>
                <w:ilvl w:val="0"/>
                <w:numId w:val="2"/>
              </w:numPr>
              <w:overflowPunct/>
              <w:autoSpaceDE/>
              <w:autoSpaceDN/>
              <w:adjustRightInd/>
              <w:spacing w:after="0"/>
              <w:ind w:left="927"/>
              <w:textAlignment w:val="auto"/>
              <w:rPr>
                <w:rFonts w:ascii="Arial" w:hAnsi="Arial" w:cs="Arial"/>
                <w:color w:val="000000" w:themeColor="text1"/>
                <w:lang w:eastAsia="zh-CN"/>
              </w:rPr>
            </w:pPr>
            <w:r w:rsidRPr="004A74FB">
              <w:rPr>
                <w:rFonts w:ascii="Arial" w:hAnsi="Arial" w:cs="Arial"/>
                <w:color w:val="000000" w:themeColor="text1"/>
                <w:highlight w:val="yellow"/>
                <w:lang w:eastAsia="zh-CN"/>
              </w:rPr>
              <w:t>FFS:</w:t>
            </w:r>
            <w:r w:rsidRPr="008E0BFA">
              <w:rPr>
                <w:rFonts w:ascii="Arial" w:hAnsi="Arial" w:cs="Arial"/>
                <w:color w:val="000000" w:themeColor="text1"/>
                <w:lang w:eastAsia="zh-CN"/>
              </w:rPr>
              <w:t xml:space="preserve"> Whether or how an interlace design for PUSCH and/or PUCCH is supported on 10 MHz according to the revised WID objective </w:t>
            </w:r>
          </w:p>
          <w:p w14:paraId="02B0844D" w14:textId="77777777" w:rsidR="008E0BFA" w:rsidRDefault="008E0BFA" w:rsidP="008E0BFA">
            <w:pPr>
              <w:rPr>
                <w:lang w:eastAsia="x-none"/>
              </w:rPr>
            </w:pPr>
          </w:p>
          <w:p w14:paraId="48D038DE" w14:textId="77777777" w:rsidR="008E0BFA" w:rsidRPr="008E0BFA" w:rsidRDefault="008E0BFA" w:rsidP="00ED1A96">
            <w:pPr>
              <w:spacing w:after="0"/>
              <w:rPr>
                <w:rFonts w:ascii="Arial" w:hAnsi="Arial" w:cs="Arial"/>
                <w:lang w:eastAsia="x-none"/>
              </w:rPr>
            </w:pPr>
            <w:r w:rsidRPr="008E0BFA">
              <w:rPr>
                <w:rFonts w:ascii="Arial" w:hAnsi="Arial" w:cs="Arial"/>
                <w:highlight w:val="green"/>
                <w:lang w:eastAsia="x-none"/>
              </w:rPr>
              <w:t>Agreement:</w:t>
            </w:r>
          </w:p>
          <w:p w14:paraId="77226DA5" w14:textId="77777777" w:rsidR="008E0BFA" w:rsidRPr="008E0BFA" w:rsidRDefault="008E0BFA" w:rsidP="008E0BFA">
            <w:pPr>
              <w:pStyle w:val="BodyText"/>
              <w:overflowPunct w:val="0"/>
              <w:autoSpaceDE w:val="0"/>
              <w:autoSpaceDN w:val="0"/>
              <w:adjustRightInd w:val="0"/>
              <w:spacing w:after="0" w:line="259" w:lineRule="auto"/>
              <w:textAlignment w:val="baseline"/>
              <w:rPr>
                <w:rFonts w:cs="Arial"/>
                <w:sz w:val="20"/>
                <w:szCs w:val="20"/>
              </w:rPr>
            </w:pPr>
            <w:r w:rsidRPr="008E0BFA">
              <w:rPr>
                <w:rFonts w:cs="Arial"/>
                <w:sz w:val="20"/>
                <w:szCs w:val="20"/>
              </w:rPr>
              <w:t xml:space="preserve">Alt-1a (Cycling of cyclic shifts across PRBs of the interlace) is selected from the four alternatives in the RAN1#97 agreement on enhanced Rel-15 PUCCH formats PF0 and PF1 </w:t>
            </w:r>
          </w:p>
          <w:p w14:paraId="150F3898" w14:textId="63AAB6F4" w:rsidR="00ED1A96" w:rsidRPr="00ED1A96" w:rsidRDefault="008E0BFA" w:rsidP="008B212E">
            <w:pPr>
              <w:pStyle w:val="BodyText"/>
              <w:numPr>
                <w:ilvl w:val="0"/>
                <w:numId w:val="3"/>
              </w:numPr>
              <w:overflowPunct w:val="0"/>
              <w:autoSpaceDE w:val="0"/>
              <w:autoSpaceDN w:val="0"/>
              <w:adjustRightInd w:val="0"/>
              <w:spacing w:line="259" w:lineRule="auto"/>
              <w:textAlignment w:val="baseline"/>
              <w:rPr>
                <w:rFonts w:cs="Arial"/>
                <w:sz w:val="20"/>
                <w:szCs w:val="20"/>
              </w:rPr>
            </w:pPr>
            <w:r w:rsidRPr="004A74FB">
              <w:rPr>
                <w:rFonts w:cs="Arial"/>
                <w:sz w:val="20"/>
                <w:szCs w:val="20"/>
                <w:highlight w:val="yellow"/>
              </w:rPr>
              <w:t>FFS:</w:t>
            </w:r>
            <w:r w:rsidRPr="008E0BFA">
              <w:rPr>
                <w:rFonts w:cs="Arial"/>
                <w:sz w:val="20"/>
                <w:szCs w:val="20"/>
              </w:rPr>
              <w:t xml:space="preserve"> Cyclic shift ordering</w:t>
            </w:r>
          </w:p>
          <w:p w14:paraId="69ECF209" w14:textId="77777777" w:rsidR="00ED1A96" w:rsidRDefault="00ED1A96" w:rsidP="00ED1A96">
            <w:pPr>
              <w:spacing w:after="0"/>
              <w:rPr>
                <w:rFonts w:ascii="Arial" w:hAnsi="Arial" w:cs="Arial"/>
                <w:highlight w:val="green"/>
                <w:lang w:eastAsia="x-none"/>
              </w:rPr>
            </w:pPr>
          </w:p>
          <w:p w14:paraId="473215EB" w14:textId="2739A7F4" w:rsidR="00ED1A96" w:rsidRPr="00ED1A96" w:rsidRDefault="00ED1A96" w:rsidP="00ED1A96">
            <w:pPr>
              <w:spacing w:after="0"/>
              <w:rPr>
                <w:rFonts w:ascii="Arial" w:hAnsi="Arial" w:cs="Arial"/>
                <w:lang w:eastAsia="x-none"/>
              </w:rPr>
            </w:pPr>
            <w:r w:rsidRPr="00ED1A96">
              <w:rPr>
                <w:rFonts w:ascii="Arial" w:hAnsi="Arial" w:cs="Arial"/>
                <w:highlight w:val="green"/>
                <w:lang w:eastAsia="x-none"/>
              </w:rPr>
              <w:t>Agreement:</w:t>
            </w:r>
          </w:p>
          <w:p w14:paraId="677FB714" w14:textId="77777777" w:rsidR="00ED1A96" w:rsidRPr="00ED1A96" w:rsidRDefault="00ED1A96" w:rsidP="00ED1A96">
            <w:pPr>
              <w:rPr>
                <w:rFonts w:ascii="Arial" w:eastAsiaTheme="minorEastAsia" w:hAnsi="Arial" w:cs="Arial"/>
                <w:lang w:val="en-US" w:eastAsia="zh-CN"/>
              </w:rPr>
            </w:pPr>
            <w:r w:rsidRPr="00ED1A96">
              <w:rPr>
                <w:rFonts w:ascii="Arial" w:eastAsiaTheme="minorEastAsia" w:hAnsi="Arial" w:cs="Arial"/>
                <w:lang w:val="en-US" w:eastAsia="zh-CN"/>
              </w:rPr>
              <w:t>A bandwidth occupied by a PUCCH resource does not exceed the bandwidth corresponding to a 20 MHz carrier/LBT bandwidth</w:t>
            </w:r>
          </w:p>
          <w:p w14:paraId="70C066E5" w14:textId="77777777" w:rsidR="00ED1A96" w:rsidRPr="00ED1A96" w:rsidRDefault="00ED1A96" w:rsidP="00ED1A96">
            <w:pPr>
              <w:spacing w:after="0"/>
              <w:rPr>
                <w:rFonts w:ascii="Arial" w:hAnsi="Arial" w:cs="Arial"/>
                <w:lang w:eastAsia="x-none"/>
              </w:rPr>
            </w:pPr>
            <w:r w:rsidRPr="00ED1A96">
              <w:rPr>
                <w:rFonts w:ascii="Arial" w:hAnsi="Arial" w:cs="Arial"/>
                <w:highlight w:val="green"/>
                <w:lang w:eastAsia="x-none"/>
              </w:rPr>
              <w:t>Agreement:</w:t>
            </w:r>
          </w:p>
          <w:p w14:paraId="20384C24" w14:textId="77777777" w:rsidR="00ED1A96" w:rsidRPr="00ED1A96" w:rsidRDefault="00ED1A96" w:rsidP="008B212E">
            <w:pPr>
              <w:pStyle w:val="BodyText"/>
              <w:numPr>
                <w:ilvl w:val="0"/>
                <w:numId w:val="4"/>
              </w:numPr>
              <w:overflowPunct w:val="0"/>
              <w:autoSpaceDE w:val="0"/>
              <w:autoSpaceDN w:val="0"/>
              <w:adjustRightInd w:val="0"/>
              <w:spacing w:after="0" w:line="259" w:lineRule="auto"/>
              <w:textAlignment w:val="baseline"/>
              <w:rPr>
                <w:rFonts w:cs="Arial"/>
                <w:sz w:val="20"/>
                <w:szCs w:val="20"/>
              </w:rPr>
            </w:pPr>
            <w:r w:rsidRPr="00ED1A96">
              <w:rPr>
                <w:rFonts w:cs="Arial"/>
                <w:sz w:val="20"/>
                <w:szCs w:val="20"/>
              </w:rPr>
              <w:t>For interlaced PUSCH transmission in a BWP, X bits of the PUSCH frequency domain resource allocation field are used for indicating which combination of M interlaces is allocated to the UE.</w:t>
            </w:r>
          </w:p>
          <w:p w14:paraId="2ACDB8C0" w14:textId="77777777" w:rsidR="00ED1A96" w:rsidRPr="00ED1A96" w:rsidRDefault="00ED1A96" w:rsidP="008B212E">
            <w:pPr>
              <w:pStyle w:val="BodyText"/>
              <w:numPr>
                <w:ilvl w:val="0"/>
                <w:numId w:val="4"/>
              </w:numPr>
              <w:overflowPunct w:val="0"/>
              <w:autoSpaceDE w:val="0"/>
              <w:autoSpaceDN w:val="0"/>
              <w:adjustRightInd w:val="0"/>
              <w:spacing w:after="0" w:line="259" w:lineRule="auto"/>
              <w:textAlignment w:val="baseline"/>
              <w:rPr>
                <w:rFonts w:cs="Arial"/>
                <w:sz w:val="20"/>
                <w:szCs w:val="20"/>
              </w:rPr>
            </w:pPr>
            <w:r w:rsidRPr="00ED1A96">
              <w:rPr>
                <w:rFonts w:cs="Arial"/>
                <w:sz w:val="20"/>
                <w:szCs w:val="20"/>
              </w:rPr>
              <w:t>This applies to PUSCH of the following types:</w:t>
            </w:r>
          </w:p>
          <w:p w14:paraId="31357604" w14:textId="77777777" w:rsidR="00ED1A96" w:rsidRPr="00ED1A96" w:rsidRDefault="00ED1A96" w:rsidP="008B212E">
            <w:pPr>
              <w:pStyle w:val="BodyText"/>
              <w:numPr>
                <w:ilvl w:val="1"/>
                <w:numId w:val="4"/>
              </w:numPr>
              <w:overflowPunct w:val="0"/>
              <w:autoSpaceDE w:val="0"/>
              <w:autoSpaceDN w:val="0"/>
              <w:adjustRightInd w:val="0"/>
              <w:spacing w:after="0" w:line="259" w:lineRule="auto"/>
              <w:textAlignment w:val="baseline"/>
              <w:rPr>
                <w:rFonts w:cs="Arial"/>
                <w:sz w:val="20"/>
                <w:szCs w:val="20"/>
              </w:rPr>
            </w:pPr>
            <w:r w:rsidRPr="00ED1A96">
              <w:rPr>
                <w:rFonts w:cs="Arial"/>
                <w:sz w:val="20"/>
                <w:szCs w:val="20"/>
              </w:rPr>
              <w:t>Msg3 PUSCH</w:t>
            </w:r>
          </w:p>
          <w:p w14:paraId="6AFD503E" w14:textId="77777777" w:rsidR="00ED1A96" w:rsidRPr="00ED1A96" w:rsidRDefault="00ED1A96" w:rsidP="008B212E">
            <w:pPr>
              <w:pStyle w:val="BodyText"/>
              <w:numPr>
                <w:ilvl w:val="1"/>
                <w:numId w:val="4"/>
              </w:numPr>
              <w:overflowPunct w:val="0"/>
              <w:autoSpaceDE w:val="0"/>
              <w:autoSpaceDN w:val="0"/>
              <w:adjustRightInd w:val="0"/>
              <w:spacing w:after="0" w:line="259" w:lineRule="auto"/>
              <w:textAlignment w:val="baseline"/>
              <w:rPr>
                <w:rFonts w:cs="Arial"/>
                <w:sz w:val="20"/>
                <w:szCs w:val="20"/>
              </w:rPr>
            </w:pPr>
            <w:r w:rsidRPr="00ED1A96">
              <w:rPr>
                <w:rFonts w:cs="Arial"/>
                <w:sz w:val="20"/>
                <w:szCs w:val="20"/>
              </w:rPr>
              <w:t>PUSCH Scheduled by fallback and non-fallback DCI</w:t>
            </w:r>
          </w:p>
          <w:p w14:paraId="12FC3DBB" w14:textId="77777777" w:rsidR="00ED1A96" w:rsidRPr="00ED1A96" w:rsidRDefault="00ED1A96" w:rsidP="008B212E">
            <w:pPr>
              <w:pStyle w:val="BodyText"/>
              <w:numPr>
                <w:ilvl w:val="1"/>
                <w:numId w:val="4"/>
              </w:numPr>
              <w:overflowPunct w:val="0"/>
              <w:autoSpaceDE w:val="0"/>
              <w:autoSpaceDN w:val="0"/>
              <w:adjustRightInd w:val="0"/>
              <w:spacing w:after="0" w:line="259" w:lineRule="auto"/>
              <w:textAlignment w:val="baseline"/>
              <w:rPr>
                <w:rFonts w:cs="Arial"/>
                <w:sz w:val="20"/>
                <w:szCs w:val="20"/>
              </w:rPr>
            </w:pPr>
            <w:r w:rsidRPr="00ED1A96">
              <w:rPr>
                <w:rFonts w:cs="Arial"/>
                <w:sz w:val="20"/>
                <w:szCs w:val="20"/>
              </w:rPr>
              <w:t>Type 1 and Type 2 Configured Grant PUSCH</w:t>
            </w:r>
          </w:p>
          <w:p w14:paraId="71D8F54A" w14:textId="77777777" w:rsidR="00ED1A96" w:rsidRPr="00ED1A96" w:rsidRDefault="00ED1A96" w:rsidP="008B212E">
            <w:pPr>
              <w:pStyle w:val="BodyText"/>
              <w:numPr>
                <w:ilvl w:val="0"/>
                <w:numId w:val="4"/>
              </w:numPr>
              <w:overflowPunct w:val="0"/>
              <w:autoSpaceDE w:val="0"/>
              <w:autoSpaceDN w:val="0"/>
              <w:adjustRightInd w:val="0"/>
              <w:spacing w:after="0" w:line="259" w:lineRule="auto"/>
              <w:textAlignment w:val="baseline"/>
              <w:rPr>
                <w:rFonts w:cs="Arial"/>
                <w:sz w:val="20"/>
                <w:szCs w:val="20"/>
              </w:rPr>
            </w:pPr>
            <w:r w:rsidRPr="00ED1A96">
              <w:rPr>
                <w:rFonts w:cs="Arial"/>
                <w:sz w:val="20"/>
                <w:szCs w:val="20"/>
              </w:rPr>
              <w:t>For 30 kHz SCS</w:t>
            </w:r>
          </w:p>
          <w:p w14:paraId="2B47073A" w14:textId="77777777" w:rsidR="00ED1A96" w:rsidRPr="00ED1A96" w:rsidRDefault="00ED1A96" w:rsidP="008B212E">
            <w:pPr>
              <w:pStyle w:val="BodyText"/>
              <w:numPr>
                <w:ilvl w:val="1"/>
                <w:numId w:val="4"/>
              </w:numPr>
              <w:overflowPunct w:val="0"/>
              <w:autoSpaceDE w:val="0"/>
              <w:autoSpaceDN w:val="0"/>
              <w:adjustRightInd w:val="0"/>
              <w:spacing w:after="0" w:line="259" w:lineRule="auto"/>
              <w:textAlignment w:val="baseline"/>
              <w:rPr>
                <w:rFonts w:cs="Arial"/>
                <w:sz w:val="20"/>
                <w:szCs w:val="20"/>
              </w:rPr>
            </w:pPr>
            <w:r w:rsidRPr="00ED1A96">
              <w:rPr>
                <w:rFonts w:cs="Arial"/>
                <w:sz w:val="20"/>
                <w:szCs w:val="20"/>
              </w:rPr>
              <w:t>Support X = 5 (5-bit bitmap to indicate all possible interlace combinations)</w:t>
            </w:r>
          </w:p>
          <w:p w14:paraId="5EED12E9" w14:textId="77777777" w:rsidR="00ED1A96" w:rsidRPr="00ED1A96" w:rsidRDefault="00ED1A96" w:rsidP="008B212E">
            <w:pPr>
              <w:pStyle w:val="BodyText"/>
              <w:numPr>
                <w:ilvl w:val="0"/>
                <w:numId w:val="4"/>
              </w:numPr>
              <w:overflowPunct w:val="0"/>
              <w:autoSpaceDE w:val="0"/>
              <w:autoSpaceDN w:val="0"/>
              <w:adjustRightInd w:val="0"/>
              <w:spacing w:after="0" w:line="259" w:lineRule="auto"/>
              <w:textAlignment w:val="baseline"/>
              <w:rPr>
                <w:rFonts w:cs="Arial"/>
                <w:sz w:val="20"/>
                <w:szCs w:val="20"/>
              </w:rPr>
            </w:pPr>
            <w:r w:rsidRPr="00ED1A96">
              <w:rPr>
                <w:rFonts w:cs="Arial"/>
                <w:sz w:val="20"/>
                <w:szCs w:val="20"/>
              </w:rPr>
              <w:t>For 15 kHz SCS</w:t>
            </w:r>
          </w:p>
          <w:p w14:paraId="47FB627D" w14:textId="77777777" w:rsidR="00ED1A96" w:rsidRPr="00ED1A96" w:rsidRDefault="00ED1A96" w:rsidP="008B212E">
            <w:pPr>
              <w:pStyle w:val="BodyText"/>
              <w:numPr>
                <w:ilvl w:val="1"/>
                <w:numId w:val="4"/>
              </w:numPr>
              <w:overflowPunct w:val="0"/>
              <w:autoSpaceDE w:val="0"/>
              <w:autoSpaceDN w:val="0"/>
              <w:adjustRightInd w:val="0"/>
              <w:spacing w:after="0" w:line="259" w:lineRule="auto"/>
              <w:textAlignment w:val="baseline"/>
              <w:rPr>
                <w:rFonts w:cs="Arial"/>
                <w:sz w:val="20"/>
                <w:szCs w:val="20"/>
              </w:rPr>
            </w:pPr>
            <w:r w:rsidRPr="00ED1A96">
              <w:rPr>
                <w:rFonts w:cs="Arial"/>
                <w:sz w:val="20"/>
                <w:szCs w:val="20"/>
              </w:rPr>
              <w:t>Down-select between the following two alternatives:</w:t>
            </w:r>
          </w:p>
          <w:p w14:paraId="11FE3A31" w14:textId="77777777" w:rsidR="00ED1A96" w:rsidRPr="00ED1A96" w:rsidRDefault="00ED1A96" w:rsidP="008B212E">
            <w:pPr>
              <w:pStyle w:val="BodyText"/>
              <w:numPr>
                <w:ilvl w:val="1"/>
                <w:numId w:val="4"/>
              </w:numPr>
              <w:overflowPunct w:val="0"/>
              <w:autoSpaceDE w:val="0"/>
              <w:autoSpaceDN w:val="0"/>
              <w:adjustRightInd w:val="0"/>
              <w:spacing w:after="0" w:line="259" w:lineRule="auto"/>
              <w:textAlignment w:val="baseline"/>
              <w:rPr>
                <w:rFonts w:cs="Arial"/>
                <w:sz w:val="20"/>
                <w:szCs w:val="20"/>
              </w:rPr>
            </w:pPr>
            <w:r w:rsidRPr="00ED1A96">
              <w:rPr>
                <w:rFonts w:cs="Arial"/>
                <w:sz w:val="20"/>
                <w:szCs w:val="20"/>
              </w:rPr>
              <w:t>Alt-1: Support X = 10 (10-bit bitmap to indicate all possible interlace combinations)</w:t>
            </w:r>
          </w:p>
          <w:p w14:paraId="610B290A" w14:textId="77777777" w:rsidR="00ED1A96" w:rsidRPr="00ED1A96" w:rsidRDefault="00ED1A96" w:rsidP="008B212E">
            <w:pPr>
              <w:pStyle w:val="BodyText"/>
              <w:numPr>
                <w:ilvl w:val="1"/>
                <w:numId w:val="4"/>
              </w:numPr>
              <w:overflowPunct w:val="0"/>
              <w:autoSpaceDE w:val="0"/>
              <w:autoSpaceDN w:val="0"/>
              <w:adjustRightInd w:val="0"/>
              <w:spacing w:after="0" w:line="259" w:lineRule="auto"/>
              <w:textAlignment w:val="baseline"/>
              <w:rPr>
                <w:rFonts w:cs="Arial"/>
                <w:sz w:val="20"/>
                <w:szCs w:val="20"/>
              </w:rPr>
            </w:pPr>
            <w:r w:rsidRPr="00ED1A96">
              <w:rPr>
                <w:rFonts w:cs="Arial"/>
                <w:sz w:val="20"/>
                <w:szCs w:val="20"/>
              </w:rPr>
              <w:t>Alt-2: Support X = 6 bits to indicate start interlace index and number of contiguous interlace indices (RIV) and using remaining up to 9 RIV values to indicate specific pre-defined interlace combinations</w:t>
            </w:r>
          </w:p>
          <w:p w14:paraId="270A4CA5" w14:textId="77777777" w:rsidR="00ED1A96" w:rsidRDefault="00ED1A96" w:rsidP="00ED1A96">
            <w:pPr>
              <w:spacing w:after="0"/>
              <w:rPr>
                <w:rFonts w:ascii="Arial" w:hAnsi="Arial" w:cs="Arial"/>
                <w:u w:val="single"/>
                <w:lang w:eastAsia="x-none"/>
              </w:rPr>
            </w:pPr>
          </w:p>
          <w:p w14:paraId="04324A2A" w14:textId="0A562D08" w:rsidR="00ED1A96" w:rsidRPr="00ED1A96" w:rsidRDefault="00ED1A96" w:rsidP="00ED1A96">
            <w:pPr>
              <w:spacing w:after="0"/>
              <w:rPr>
                <w:rFonts w:ascii="Arial" w:hAnsi="Arial" w:cs="Arial"/>
                <w:u w:val="single"/>
                <w:lang w:eastAsia="x-none"/>
              </w:rPr>
            </w:pPr>
            <w:r w:rsidRPr="00ED1A96">
              <w:rPr>
                <w:rFonts w:ascii="Arial" w:hAnsi="Arial" w:cs="Arial"/>
                <w:u w:val="single"/>
                <w:lang w:eastAsia="x-none"/>
              </w:rPr>
              <w:lastRenderedPageBreak/>
              <w:t>Conclusion:</w:t>
            </w:r>
          </w:p>
          <w:p w14:paraId="1853E575" w14:textId="77777777" w:rsidR="00ED1A96" w:rsidRPr="00ED1A96" w:rsidRDefault="00ED1A96" w:rsidP="00ED1A96">
            <w:pPr>
              <w:pStyle w:val="BodyText"/>
              <w:overflowPunct w:val="0"/>
              <w:autoSpaceDE w:val="0"/>
              <w:autoSpaceDN w:val="0"/>
              <w:adjustRightInd w:val="0"/>
              <w:spacing w:after="0" w:line="259" w:lineRule="auto"/>
              <w:textAlignment w:val="baseline"/>
              <w:rPr>
                <w:rFonts w:cs="Arial"/>
                <w:sz w:val="20"/>
                <w:szCs w:val="20"/>
              </w:rPr>
            </w:pPr>
            <w:r w:rsidRPr="00ED1A96">
              <w:rPr>
                <w:rFonts w:cs="Arial"/>
                <w:sz w:val="20"/>
                <w:szCs w:val="20"/>
              </w:rPr>
              <w:t xml:space="preserve">For 10 MHz carrier bandwidth, enhancements to Rel-15 UL signals and channels are not necessary. </w:t>
            </w:r>
          </w:p>
          <w:p w14:paraId="0078E179" w14:textId="77777777" w:rsidR="00ED1A96" w:rsidRDefault="00ED1A96" w:rsidP="00ED1A96">
            <w:pPr>
              <w:spacing w:after="0"/>
              <w:rPr>
                <w:rFonts w:ascii="Arial" w:hAnsi="Arial" w:cs="Arial"/>
                <w:highlight w:val="green"/>
                <w:lang w:eastAsia="x-none"/>
              </w:rPr>
            </w:pPr>
          </w:p>
          <w:p w14:paraId="659675D2" w14:textId="512B2D62" w:rsidR="00ED1A96" w:rsidRPr="00ED1A96" w:rsidRDefault="00ED1A96" w:rsidP="00ED1A96">
            <w:pPr>
              <w:spacing w:after="0"/>
              <w:rPr>
                <w:rFonts w:ascii="Arial" w:hAnsi="Arial" w:cs="Arial"/>
                <w:lang w:eastAsia="x-none"/>
              </w:rPr>
            </w:pPr>
            <w:r w:rsidRPr="00ED1A96">
              <w:rPr>
                <w:rFonts w:ascii="Arial" w:hAnsi="Arial" w:cs="Arial"/>
                <w:highlight w:val="green"/>
                <w:lang w:eastAsia="x-none"/>
              </w:rPr>
              <w:t>Agreement:</w:t>
            </w:r>
          </w:p>
          <w:p w14:paraId="5832DB98" w14:textId="77777777" w:rsidR="00ED1A96" w:rsidRPr="00ED1A96" w:rsidRDefault="00ED1A96" w:rsidP="00ED1A96">
            <w:pPr>
              <w:pStyle w:val="BodyText"/>
              <w:overflowPunct w:val="0"/>
              <w:autoSpaceDE w:val="0"/>
              <w:autoSpaceDN w:val="0"/>
              <w:adjustRightInd w:val="0"/>
              <w:spacing w:after="0" w:line="259" w:lineRule="auto"/>
              <w:textAlignment w:val="baseline"/>
              <w:rPr>
                <w:rFonts w:cs="Arial"/>
                <w:sz w:val="20"/>
                <w:szCs w:val="20"/>
              </w:rPr>
            </w:pPr>
            <w:r w:rsidRPr="00ED1A96">
              <w:rPr>
                <w:rFonts w:cs="Arial"/>
                <w:sz w:val="20"/>
                <w:szCs w:val="20"/>
              </w:rPr>
              <w:t>A PUCCH resource configured with interleaved mapping occupies consecutive PRBs within at least one interlace within a BWP. The PUCCH resource configuration includes the following:</w:t>
            </w:r>
          </w:p>
          <w:p w14:paraId="321F3C0C" w14:textId="77777777" w:rsidR="00ED1A96" w:rsidRPr="00ED1A96" w:rsidRDefault="00ED1A96" w:rsidP="008B212E">
            <w:pPr>
              <w:pStyle w:val="BodyText"/>
              <w:numPr>
                <w:ilvl w:val="0"/>
                <w:numId w:val="4"/>
              </w:numPr>
              <w:overflowPunct w:val="0"/>
              <w:autoSpaceDE w:val="0"/>
              <w:autoSpaceDN w:val="0"/>
              <w:adjustRightInd w:val="0"/>
              <w:spacing w:after="0" w:line="259" w:lineRule="auto"/>
              <w:textAlignment w:val="baseline"/>
              <w:rPr>
                <w:rFonts w:cs="Arial"/>
                <w:sz w:val="20"/>
                <w:szCs w:val="20"/>
              </w:rPr>
            </w:pPr>
            <w:r w:rsidRPr="00ED1A96">
              <w:rPr>
                <w:rFonts w:cs="Arial"/>
                <w:sz w:val="20"/>
                <w:szCs w:val="20"/>
              </w:rPr>
              <w:t>An indication of the allocated interlace</w:t>
            </w:r>
          </w:p>
          <w:p w14:paraId="734F6C6D" w14:textId="77777777" w:rsidR="00ED1A96" w:rsidRPr="00ED1A96" w:rsidRDefault="00ED1A96" w:rsidP="008B212E">
            <w:pPr>
              <w:pStyle w:val="BodyText"/>
              <w:numPr>
                <w:ilvl w:val="0"/>
                <w:numId w:val="4"/>
              </w:numPr>
              <w:overflowPunct w:val="0"/>
              <w:autoSpaceDE w:val="0"/>
              <w:autoSpaceDN w:val="0"/>
              <w:adjustRightInd w:val="0"/>
              <w:spacing w:after="0" w:line="259" w:lineRule="auto"/>
              <w:textAlignment w:val="baseline"/>
              <w:rPr>
                <w:rFonts w:cs="Arial"/>
                <w:sz w:val="20"/>
                <w:szCs w:val="20"/>
              </w:rPr>
            </w:pPr>
            <w:r w:rsidRPr="00ED1A96">
              <w:rPr>
                <w:rFonts w:cs="Arial"/>
                <w:sz w:val="20"/>
                <w:szCs w:val="20"/>
              </w:rPr>
              <w:t>An indication of the location of the PUCCH resource within the allocated interlace</w:t>
            </w:r>
          </w:p>
          <w:p w14:paraId="48FF8A28" w14:textId="77777777" w:rsidR="00ED1A96" w:rsidRPr="00ED1A96" w:rsidRDefault="00ED1A96" w:rsidP="008B212E">
            <w:pPr>
              <w:pStyle w:val="BodyText"/>
              <w:numPr>
                <w:ilvl w:val="1"/>
                <w:numId w:val="4"/>
              </w:numPr>
              <w:overflowPunct w:val="0"/>
              <w:autoSpaceDE w:val="0"/>
              <w:autoSpaceDN w:val="0"/>
              <w:adjustRightInd w:val="0"/>
              <w:spacing w:after="0" w:line="259" w:lineRule="auto"/>
              <w:textAlignment w:val="baseline"/>
              <w:rPr>
                <w:rFonts w:cs="Arial"/>
                <w:sz w:val="20"/>
                <w:szCs w:val="20"/>
              </w:rPr>
            </w:pPr>
            <w:r w:rsidRPr="00ED1A96">
              <w:rPr>
                <w:rFonts w:cs="Arial"/>
                <w:sz w:val="20"/>
                <w:szCs w:val="20"/>
              </w:rPr>
              <w:t>Note: This may not be needed for a bandwidth part of 20 MHz or less</w:t>
            </w:r>
          </w:p>
          <w:p w14:paraId="0E64046A" w14:textId="77777777" w:rsidR="00ED1A96" w:rsidRPr="00ED1A96" w:rsidRDefault="00ED1A96" w:rsidP="008B212E">
            <w:pPr>
              <w:pStyle w:val="BodyText"/>
              <w:numPr>
                <w:ilvl w:val="0"/>
                <w:numId w:val="4"/>
              </w:numPr>
              <w:overflowPunct w:val="0"/>
              <w:autoSpaceDE w:val="0"/>
              <w:autoSpaceDN w:val="0"/>
              <w:adjustRightInd w:val="0"/>
              <w:spacing w:after="0" w:line="259" w:lineRule="auto"/>
              <w:textAlignment w:val="baseline"/>
              <w:rPr>
                <w:rFonts w:cs="Arial"/>
                <w:sz w:val="20"/>
                <w:szCs w:val="20"/>
              </w:rPr>
            </w:pPr>
            <w:r w:rsidRPr="00ED1A96">
              <w:rPr>
                <w:rFonts w:cs="Arial"/>
                <w:sz w:val="20"/>
                <w:szCs w:val="20"/>
              </w:rPr>
              <w:t>The number of PRBs N</w:t>
            </w:r>
            <w:r w:rsidRPr="00ED1A96">
              <w:rPr>
                <w:rFonts w:cs="Arial"/>
                <w:sz w:val="20"/>
                <w:szCs w:val="20"/>
                <w:vertAlign w:val="subscript"/>
              </w:rPr>
              <w:t>PUCCH</w:t>
            </w:r>
            <w:r w:rsidRPr="00ED1A96">
              <w:rPr>
                <w:rFonts w:cs="Arial"/>
                <w:sz w:val="20"/>
                <w:szCs w:val="20"/>
              </w:rPr>
              <w:t xml:space="preserve"> within the allocated interlace given by the following:</w:t>
            </w:r>
          </w:p>
          <w:p w14:paraId="2E0A0EDB" w14:textId="77777777" w:rsidR="00ED1A96" w:rsidRPr="00ED1A96" w:rsidRDefault="00ED1A96" w:rsidP="008B212E">
            <w:pPr>
              <w:pStyle w:val="BodyText"/>
              <w:numPr>
                <w:ilvl w:val="1"/>
                <w:numId w:val="4"/>
              </w:numPr>
              <w:overflowPunct w:val="0"/>
              <w:autoSpaceDE w:val="0"/>
              <w:autoSpaceDN w:val="0"/>
              <w:adjustRightInd w:val="0"/>
              <w:spacing w:after="0" w:line="259" w:lineRule="auto"/>
              <w:textAlignment w:val="baseline"/>
              <w:rPr>
                <w:rFonts w:cs="Arial"/>
                <w:sz w:val="20"/>
                <w:szCs w:val="20"/>
              </w:rPr>
            </w:pPr>
            <w:r w:rsidRPr="00ED1A96">
              <w:rPr>
                <w:rFonts w:cs="Arial"/>
                <w:sz w:val="20"/>
                <w:szCs w:val="20"/>
              </w:rPr>
              <w:t>For Interlaced PF0/1/2:</w:t>
            </w:r>
          </w:p>
          <w:p w14:paraId="52E8B1D0" w14:textId="77777777" w:rsidR="00ED1A96" w:rsidRPr="00ED1A96" w:rsidRDefault="00ED1A96" w:rsidP="008B212E">
            <w:pPr>
              <w:pStyle w:val="BodyText"/>
              <w:numPr>
                <w:ilvl w:val="2"/>
                <w:numId w:val="4"/>
              </w:numPr>
              <w:overflowPunct w:val="0"/>
              <w:autoSpaceDE w:val="0"/>
              <w:autoSpaceDN w:val="0"/>
              <w:adjustRightInd w:val="0"/>
              <w:spacing w:after="0" w:line="259" w:lineRule="auto"/>
              <w:textAlignment w:val="baseline"/>
              <w:rPr>
                <w:rFonts w:cs="Arial"/>
                <w:sz w:val="20"/>
                <w:szCs w:val="20"/>
              </w:rPr>
            </w:pPr>
            <w:r w:rsidRPr="00ED1A96">
              <w:rPr>
                <w:rFonts w:cs="Arial"/>
                <w:sz w:val="20"/>
                <w:szCs w:val="20"/>
              </w:rPr>
              <w:t>N</w:t>
            </w:r>
            <w:r w:rsidRPr="00ED1A96">
              <w:rPr>
                <w:rFonts w:cs="Arial"/>
                <w:sz w:val="20"/>
                <w:szCs w:val="20"/>
                <w:vertAlign w:val="subscript"/>
              </w:rPr>
              <w:t>PUCCH</w:t>
            </w:r>
            <w:r w:rsidRPr="00ED1A96">
              <w:rPr>
                <w:rFonts w:cs="Arial"/>
                <w:sz w:val="20"/>
                <w:szCs w:val="20"/>
              </w:rPr>
              <w:t xml:space="preserve"> = 10 or 11 depending on the allocated interlace</w:t>
            </w:r>
          </w:p>
          <w:p w14:paraId="43FA52A0" w14:textId="77777777" w:rsidR="00ED1A96" w:rsidRPr="00ED1A96" w:rsidRDefault="00ED1A96" w:rsidP="008B212E">
            <w:pPr>
              <w:pStyle w:val="BodyText"/>
              <w:numPr>
                <w:ilvl w:val="1"/>
                <w:numId w:val="4"/>
              </w:numPr>
              <w:overflowPunct w:val="0"/>
              <w:autoSpaceDE w:val="0"/>
              <w:autoSpaceDN w:val="0"/>
              <w:adjustRightInd w:val="0"/>
              <w:spacing w:after="0" w:line="259" w:lineRule="auto"/>
              <w:textAlignment w:val="baseline"/>
              <w:rPr>
                <w:rFonts w:cs="Arial"/>
                <w:sz w:val="20"/>
                <w:szCs w:val="20"/>
              </w:rPr>
            </w:pPr>
            <w:r w:rsidRPr="00ED1A96">
              <w:rPr>
                <w:rFonts w:cs="Arial"/>
                <w:sz w:val="20"/>
                <w:szCs w:val="20"/>
              </w:rPr>
              <w:t>For Interlaced PF3:</w:t>
            </w:r>
          </w:p>
          <w:p w14:paraId="7540AAB3" w14:textId="77777777" w:rsidR="00ED1A96" w:rsidRPr="00ED1A96" w:rsidRDefault="00ED1A96" w:rsidP="008B212E">
            <w:pPr>
              <w:pStyle w:val="BodyText"/>
              <w:numPr>
                <w:ilvl w:val="2"/>
                <w:numId w:val="4"/>
              </w:numPr>
              <w:overflowPunct w:val="0"/>
              <w:autoSpaceDE w:val="0"/>
              <w:autoSpaceDN w:val="0"/>
              <w:adjustRightInd w:val="0"/>
              <w:spacing w:after="0" w:line="259" w:lineRule="auto"/>
              <w:textAlignment w:val="baseline"/>
              <w:rPr>
                <w:rFonts w:cs="Arial"/>
                <w:sz w:val="20"/>
                <w:szCs w:val="20"/>
              </w:rPr>
            </w:pPr>
            <w:r w:rsidRPr="00ED1A96">
              <w:rPr>
                <w:rFonts w:cs="Arial"/>
                <w:sz w:val="20"/>
                <w:szCs w:val="20"/>
              </w:rPr>
              <w:t>N</w:t>
            </w:r>
            <w:r w:rsidRPr="00ED1A96">
              <w:rPr>
                <w:rFonts w:cs="Arial"/>
                <w:sz w:val="20"/>
                <w:szCs w:val="20"/>
                <w:vertAlign w:val="subscript"/>
              </w:rPr>
              <w:t>PUCCH</w:t>
            </w:r>
            <w:r w:rsidRPr="00ED1A96">
              <w:rPr>
                <w:rFonts w:cs="Arial"/>
                <w:sz w:val="20"/>
                <w:szCs w:val="20"/>
              </w:rPr>
              <w:t xml:space="preserve"> = 10</w:t>
            </w:r>
          </w:p>
          <w:p w14:paraId="4CE1886B" w14:textId="77777777" w:rsidR="00ED1A96" w:rsidRPr="00ED1A96" w:rsidRDefault="00ED1A96" w:rsidP="008B212E">
            <w:pPr>
              <w:pStyle w:val="BodyText"/>
              <w:numPr>
                <w:ilvl w:val="0"/>
                <w:numId w:val="4"/>
              </w:numPr>
              <w:overflowPunct w:val="0"/>
              <w:autoSpaceDE w:val="0"/>
              <w:autoSpaceDN w:val="0"/>
              <w:adjustRightInd w:val="0"/>
              <w:spacing w:after="0" w:line="259" w:lineRule="auto"/>
              <w:textAlignment w:val="baseline"/>
              <w:rPr>
                <w:rFonts w:cs="Arial"/>
                <w:sz w:val="20"/>
                <w:szCs w:val="20"/>
              </w:rPr>
            </w:pPr>
            <w:r w:rsidRPr="004A74FB">
              <w:rPr>
                <w:rFonts w:cs="Arial"/>
                <w:sz w:val="20"/>
                <w:szCs w:val="20"/>
                <w:highlight w:val="yellow"/>
              </w:rPr>
              <w:t>FFS:</w:t>
            </w:r>
            <w:r w:rsidRPr="00ED1A96">
              <w:rPr>
                <w:rFonts w:cs="Arial"/>
                <w:sz w:val="20"/>
                <w:szCs w:val="20"/>
              </w:rPr>
              <w:t xml:space="preserve"> Whether/how an interlaced PF2/3 resource can be configured on 2 interlaces to increase the number of allocated PRBs to 20, 21, or 22 depending on the allocated interlaces</w:t>
            </w:r>
          </w:p>
          <w:p w14:paraId="033B4039" w14:textId="77777777" w:rsidR="00ED1A96" w:rsidRPr="00ED1A96" w:rsidRDefault="00ED1A96" w:rsidP="008B212E">
            <w:pPr>
              <w:pStyle w:val="BodyText"/>
              <w:numPr>
                <w:ilvl w:val="0"/>
                <w:numId w:val="4"/>
              </w:numPr>
              <w:overflowPunct w:val="0"/>
              <w:autoSpaceDE w:val="0"/>
              <w:autoSpaceDN w:val="0"/>
              <w:adjustRightInd w:val="0"/>
              <w:spacing w:after="0" w:line="259" w:lineRule="auto"/>
              <w:textAlignment w:val="baseline"/>
              <w:rPr>
                <w:rFonts w:cs="Arial"/>
                <w:sz w:val="20"/>
                <w:szCs w:val="20"/>
              </w:rPr>
            </w:pPr>
            <w:r w:rsidRPr="004A74FB">
              <w:rPr>
                <w:rFonts w:cs="Arial"/>
                <w:sz w:val="20"/>
                <w:szCs w:val="20"/>
                <w:highlight w:val="yellow"/>
              </w:rPr>
              <w:t>FFS:</w:t>
            </w:r>
            <w:r w:rsidRPr="00ED1A96">
              <w:rPr>
                <w:rFonts w:cs="Arial"/>
                <w:sz w:val="20"/>
                <w:szCs w:val="20"/>
              </w:rPr>
              <w:t xml:space="preserve"> Whether or not the BWP can be configured such that N</w:t>
            </w:r>
            <w:r w:rsidRPr="00ED1A96">
              <w:rPr>
                <w:rFonts w:cs="Arial"/>
                <w:sz w:val="20"/>
                <w:szCs w:val="20"/>
                <w:vertAlign w:val="subscript"/>
              </w:rPr>
              <w:t>PUCCH</w:t>
            </w:r>
            <w:r w:rsidRPr="00ED1A96">
              <w:rPr>
                <w:rFonts w:cs="Arial"/>
                <w:sz w:val="20"/>
                <w:szCs w:val="20"/>
              </w:rPr>
              <w:t xml:space="preserve"> is less than 10 or 11</w:t>
            </w:r>
          </w:p>
          <w:p w14:paraId="131B8BE6" w14:textId="77777777" w:rsidR="00ED1A96" w:rsidRPr="00ED1A96" w:rsidRDefault="00ED1A96" w:rsidP="008B212E">
            <w:pPr>
              <w:pStyle w:val="BodyText"/>
              <w:numPr>
                <w:ilvl w:val="0"/>
                <w:numId w:val="4"/>
              </w:numPr>
              <w:overflowPunct w:val="0"/>
              <w:autoSpaceDE w:val="0"/>
              <w:autoSpaceDN w:val="0"/>
              <w:adjustRightInd w:val="0"/>
              <w:spacing w:after="0" w:line="259" w:lineRule="auto"/>
              <w:textAlignment w:val="baseline"/>
              <w:rPr>
                <w:rFonts w:cs="Arial"/>
                <w:sz w:val="20"/>
                <w:szCs w:val="20"/>
              </w:rPr>
            </w:pPr>
            <w:r w:rsidRPr="004A74FB">
              <w:rPr>
                <w:rFonts w:cs="Arial"/>
                <w:sz w:val="20"/>
                <w:szCs w:val="20"/>
                <w:highlight w:val="yellow"/>
              </w:rPr>
              <w:t>FFS:</w:t>
            </w:r>
            <w:r w:rsidRPr="00ED1A96">
              <w:rPr>
                <w:rFonts w:cs="Arial"/>
                <w:sz w:val="20"/>
                <w:szCs w:val="20"/>
              </w:rPr>
              <w:t xml:space="preserve"> Potential impact due to in-carrier guard bands</w:t>
            </w:r>
          </w:p>
          <w:p w14:paraId="22D2AB15" w14:textId="77777777" w:rsidR="00ED1A96" w:rsidRPr="00ED1A96" w:rsidRDefault="00ED1A96" w:rsidP="008B212E">
            <w:pPr>
              <w:pStyle w:val="BodyText"/>
              <w:numPr>
                <w:ilvl w:val="0"/>
                <w:numId w:val="4"/>
              </w:numPr>
              <w:overflowPunct w:val="0"/>
              <w:autoSpaceDE w:val="0"/>
              <w:autoSpaceDN w:val="0"/>
              <w:adjustRightInd w:val="0"/>
              <w:spacing w:after="0" w:line="259" w:lineRule="auto"/>
              <w:textAlignment w:val="baseline"/>
              <w:rPr>
                <w:rFonts w:cs="Arial"/>
                <w:sz w:val="20"/>
                <w:szCs w:val="20"/>
              </w:rPr>
            </w:pPr>
            <w:r w:rsidRPr="00ED1A96">
              <w:rPr>
                <w:rFonts w:cs="Arial"/>
                <w:sz w:val="20"/>
                <w:szCs w:val="20"/>
              </w:rPr>
              <w:t>Note: The UE is not expected to be configured with PUCCH transmissions spanning multiple LBT bandwidths</w:t>
            </w:r>
          </w:p>
          <w:p w14:paraId="623EEC44" w14:textId="2BA26A1A" w:rsidR="00525663" w:rsidRPr="008E0BFA" w:rsidRDefault="00525663" w:rsidP="008E0BFA">
            <w:pPr>
              <w:overflowPunct/>
              <w:autoSpaceDE/>
              <w:autoSpaceDN/>
              <w:adjustRightInd/>
              <w:spacing w:after="0" w:line="276" w:lineRule="auto"/>
              <w:jc w:val="both"/>
              <w:textAlignment w:val="auto"/>
              <w:rPr>
                <w:rFonts w:ascii="Arial" w:hAnsi="Arial" w:cs="Arial"/>
              </w:rPr>
            </w:pPr>
          </w:p>
        </w:tc>
      </w:tr>
    </w:tbl>
    <w:p w14:paraId="3E97274C" w14:textId="5FF6AEC1" w:rsidR="00525663" w:rsidRDefault="00525663" w:rsidP="002028B1">
      <w:pPr>
        <w:rPr>
          <w:rFonts w:ascii="Arial" w:hAnsi="Arial" w:cs="Arial"/>
          <w:lang w:val="en-US" w:eastAsia="zh-CN"/>
        </w:rPr>
      </w:pPr>
    </w:p>
    <w:p w14:paraId="63AF87B9" w14:textId="4F5A7E85" w:rsidR="00525663" w:rsidRDefault="00525663" w:rsidP="002028B1">
      <w:pPr>
        <w:rPr>
          <w:rFonts w:ascii="Arial" w:hAnsi="Arial" w:cs="Arial"/>
          <w:lang w:val="en-US" w:eastAsia="zh-CN"/>
        </w:rPr>
      </w:pPr>
      <w:r>
        <w:rPr>
          <w:rFonts w:ascii="Arial" w:hAnsi="Arial" w:cs="Arial"/>
          <w:lang w:val="en-US" w:eastAsia="zh-CN"/>
        </w:rPr>
        <w:t>This contribution studies different</w:t>
      </w:r>
      <w:r w:rsidR="00ED1A96">
        <w:rPr>
          <w:rFonts w:ascii="Arial" w:hAnsi="Arial" w:cs="Arial"/>
          <w:lang w:val="en-US" w:eastAsia="zh-CN"/>
        </w:rPr>
        <w:t xml:space="preserve"> remaining</w:t>
      </w:r>
      <w:r>
        <w:rPr>
          <w:rFonts w:ascii="Arial" w:hAnsi="Arial" w:cs="Arial"/>
          <w:lang w:val="en-US" w:eastAsia="zh-CN"/>
        </w:rPr>
        <w:t xml:space="preserve"> </w:t>
      </w:r>
      <w:r w:rsidR="00C94115">
        <w:rPr>
          <w:rFonts w:ascii="Arial" w:hAnsi="Arial" w:cs="Arial"/>
          <w:lang w:val="en-US" w:eastAsia="zh-CN"/>
        </w:rPr>
        <w:t>open issues</w:t>
      </w:r>
      <w:r>
        <w:rPr>
          <w:rFonts w:ascii="Arial" w:hAnsi="Arial" w:cs="Arial"/>
          <w:lang w:val="en-US" w:eastAsia="zh-CN"/>
        </w:rPr>
        <w:t xml:space="preserve"> </w:t>
      </w:r>
      <w:r w:rsidR="00ED1A96">
        <w:rPr>
          <w:rFonts w:ascii="Arial" w:hAnsi="Arial" w:cs="Arial"/>
          <w:lang w:val="en-US" w:eastAsia="zh-CN"/>
        </w:rPr>
        <w:t>for PUCCH design of</w:t>
      </w:r>
      <w:r>
        <w:rPr>
          <w:rFonts w:ascii="Arial" w:hAnsi="Arial" w:cs="Arial"/>
          <w:lang w:val="en-US" w:eastAsia="zh-CN"/>
        </w:rPr>
        <w:t xml:space="preserve"> NR-U and presents our views.</w:t>
      </w:r>
      <w:r w:rsidR="00ED1A96">
        <w:rPr>
          <w:rFonts w:ascii="Arial" w:hAnsi="Arial" w:cs="Arial"/>
          <w:lang w:val="en-US" w:eastAsia="zh-CN"/>
        </w:rPr>
        <w:t xml:space="preserve"> In addition, we discuss the resource configuration for interlaced PUCCH transmission especially for the case that one UL BWP spans multiple LBT sub-bands. </w:t>
      </w:r>
      <w:r>
        <w:rPr>
          <w:rFonts w:ascii="Arial" w:hAnsi="Arial" w:cs="Arial"/>
          <w:lang w:val="en-US" w:eastAsia="zh-CN"/>
        </w:rPr>
        <w:t xml:space="preserve"> </w:t>
      </w:r>
    </w:p>
    <w:p w14:paraId="3C800B44" w14:textId="72B3F490" w:rsidR="007D05CA" w:rsidRDefault="00B975F2" w:rsidP="006F0588">
      <w:pPr>
        <w:pStyle w:val="Heading1"/>
        <w:rPr>
          <w:rFonts w:cs="Arial"/>
          <w:lang w:val="en-US"/>
        </w:rPr>
      </w:pPr>
      <w:r w:rsidRPr="00B822B1">
        <w:rPr>
          <w:rFonts w:cs="Arial"/>
          <w:lang w:val="en-US"/>
        </w:rPr>
        <w:t>2. Discussion</w:t>
      </w:r>
    </w:p>
    <w:p w14:paraId="06DDF5E1" w14:textId="4D8DFB85" w:rsidR="00957FBB" w:rsidRDefault="004A74FB" w:rsidP="008E0BFA">
      <w:pPr>
        <w:rPr>
          <w:rFonts w:ascii="Arial" w:hAnsi="Arial" w:cs="Arial"/>
        </w:rPr>
      </w:pPr>
      <w:r>
        <w:rPr>
          <w:rFonts w:ascii="Arial" w:hAnsi="Arial" w:cs="Arial"/>
        </w:rPr>
        <w:t>In the RAN1 #98 meeting, c</w:t>
      </w:r>
      <w:r w:rsidRPr="008E0BFA">
        <w:rPr>
          <w:rFonts w:ascii="Arial" w:hAnsi="Arial" w:cs="Arial"/>
        </w:rPr>
        <w:t>ycling of cyclic shifts across PRBs of the interlace</w:t>
      </w:r>
      <w:r w:rsidR="00957FBB">
        <w:rPr>
          <w:rFonts w:ascii="Arial" w:hAnsi="Arial" w:cs="Arial"/>
        </w:rPr>
        <w:t xml:space="preserve"> (i.e. Alt.1a)</w:t>
      </w:r>
      <w:r w:rsidRPr="008E0BFA">
        <w:rPr>
          <w:rFonts w:ascii="Arial" w:hAnsi="Arial" w:cs="Arial"/>
        </w:rPr>
        <w:t xml:space="preserve"> </w:t>
      </w:r>
      <w:r w:rsidR="00957FBB">
        <w:rPr>
          <w:rFonts w:ascii="Arial" w:hAnsi="Arial" w:cs="Arial"/>
        </w:rPr>
        <w:t>was</w:t>
      </w:r>
      <w:r w:rsidRPr="008E0BFA">
        <w:rPr>
          <w:rFonts w:ascii="Arial" w:hAnsi="Arial" w:cs="Arial"/>
        </w:rPr>
        <w:t xml:space="preserve"> selected from the four alternatives in the RAN1#97 agreement on enhanced Rel-15 PUCCH formats PF0 and PF1</w:t>
      </w:r>
      <w:r>
        <w:rPr>
          <w:rFonts w:ascii="Arial" w:hAnsi="Arial" w:cs="Arial"/>
        </w:rPr>
        <w:t>.</w:t>
      </w:r>
      <w:r w:rsidR="00957FBB">
        <w:rPr>
          <w:rFonts w:ascii="Arial" w:hAnsi="Arial" w:cs="Arial"/>
        </w:rPr>
        <w:t xml:space="preserve"> However, it remains open regarding the CS ordering for each PRB within a interlace.</w:t>
      </w:r>
    </w:p>
    <w:p w14:paraId="112EC54F" w14:textId="54499BD4" w:rsidR="00783147" w:rsidRDefault="00811235" w:rsidP="008E0BFA">
      <w:pPr>
        <w:rPr>
          <w:rFonts w:ascii="Arial" w:hAnsi="Arial" w:cs="Arial"/>
        </w:rPr>
      </w:pPr>
      <w:r>
        <w:rPr>
          <w:rFonts w:ascii="Arial" w:hAnsi="Arial" w:cs="Arial"/>
        </w:rPr>
        <w:t xml:space="preserve">In Rel-15, the phase rotations representing the different information bits are separated with </w:t>
      </w:r>
      <m:oMath>
        <m:r>
          <w:rPr>
            <w:rFonts w:ascii="Cambria Math" w:hAnsi="Cambria Math" w:cs="Arial"/>
          </w:rPr>
          <m:t>π</m:t>
        </m:r>
      </m:oMath>
      <w:r>
        <w:rPr>
          <w:rFonts w:ascii="Arial" w:hAnsi="Arial" w:cs="Arial"/>
        </w:rPr>
        <w:t xml:space="preserve"> and </w:t>
      </w:r>
      <m:oMath>
        <m:f>
          <m:fPr>
            <m:type m:val="lin"/>
            <m:ctrlPr>
              <w:rPr>
                <w:rFonts w:ascii="Cambria Math" w:hAnsi="Cambria Math" w:cs="Arial"/>
                <w:i/>
              </w:rPr>
            </m:ctrlPr>
          </m:fPr>
          <m:num>
            <m:r>
              <w:rPr>
                <w:rFonts w:ascii="Cambria Math" w:hAnsi="Cambria Math" w:cs="Arial"/>
              </w:rPr>
              <m:t>π</m:t>
            </m:r>
          </m:num>
          <m:den>
            <m:r>
              <w:rPr>
                <w:rFonts w:ascii="Cambria Math" w:hAnsi="Cambria Math" w:cs="Arial"/>
              </w:rPr>
              <m:t>2</m:t>
            </m:r>
          </m:den>
        </m:f>
      </m:oMath>
      <w:r>
        <w:rPr>
          <w:rFonts w:ascii="Arial" w:hAnsi="Arial" w:cs="Arial"/>
        </w:rPr>
        <w:t xml:space="preserve"> for one and two bits HARQ-ACK</w:t>
      </w:r>
      <w:r w:rsidR="0069307A">
        <w:rPr>
          <w:rFonts w:ascii="Arial" w:hAnsi="Arial" w:cs="Arial"/>
        </w:rPr>
        <w:t xml:space="preserve"> for PUCCH format 0 (PF0)</w:t>
      </w:r>
      <w:r>
        <w:rPr>
          <w:rFonts w:ascii="Arial" w:hAnsi="Arial" w:cs="Arial"/>
        </w:rPr>
        <w:t xml:space="preserve">, respectively. </w:t>
      </w:r>
      <w:r w:rsidR="00783147">
        <w:rPr>
          <w:rFonts w:ascii="Arial" w:hAnsi="Arial" w:cs="Arial"/>
        </w:rPr>
        <w:t xml:space="preserve">The Rel-15 CS computation for HARQ-ACK bits only can be described using the following equation: </w:t>
      </w:r>
    </w:p>
    <w:p w14:paraId="26EBFA12" w14:textId="284EE9B0" w:rsidR="00783147" w:rsidRPr="00B842A7" w:rsidRDefault="00B842A7" w:rsidP="008E0BFA">
      <w:pPr>
        <w:rPr>
          <w:rFonts w:ascii="Arial" w:hAnsi="Arial" w:cs="Arial"/>
        </w:rPr>
      </w:pPr>
      <m:oMathPara>
        <m:oMath>
          <m:r>
            <w:rPr>
              <w:rFonts w:ascii="Cambria Math" w:hAnsi="Cambria Math" w:cs="Arial"/>
            </w:rPr>
            <m:t>CS</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b</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b</m:t>
                  </m:r>
                </m:e>
                <m:sub>
                  <m:r>
                    <w:rPr>
                      <w:rFonts w:ascii="Cambria Math" w:hAnsi="Cambria Math" w:cs="Arial"/>
                    </w:rPr>
                    <m:t>1</m:t>
                  </m:r>
                </m:sub>
              </m:sSub>
            </m:e>
          </m:d>
          <m:r>
            <w:rPr>
              <w:rFonts w:ascii="Cambria Math" w:hAnsi="Cambria Math" w:cs="Arial"/>
            </w:rPr>
            <m:t>=</m:t>
          </m:r>
          <m:sSub>
            <m:sSubPr>
              <m:ctrlPr>
                <w:rPr>
                  <w:rFonts w:ascii="Cambria Math" w:hAnsi="Cambria Math" w:cs="Arial"/>
                  <w:i/>
                </w:rPr>
              </m:ctrlPr>
            </m:sSubPr>
            <m:e>
              <m:r>
                <w:rPr>
                  <w:rFonts w:ascii="Cambria Math" w:hAnsi="Cambria Math" w:cs="Arial"/>
                </w:rPr>
                <m:t>mod(CS</m:t>
              </m:r>
            </m:e>
            <m:sub>
              <m:r>
                <w:rPr>
                  <w:rFonts w:ascii="Cambria Math" w:hAnsi="Cambria Math" w:cs="Arial"/>
                </w:rPr>
                <m:t>0</m:t>
              </m:r>
            </m:sub>
          </m:sSub>
          <m:r>
            <w:rPr>
              <w:rFonts w:ascii="Cambria Math" w:hAnsi="Cambria Math" w:cs="Arial"/>
            </w:rPr>
            <m:t>+6</m:t>
          </m:r>
          <m:sSub>
            <m:sSubPr>
              <m:ctrlPr>
                <w:rPr>
                  <w:rFonts w:ascii="Cambria Math" w:hAnsi="Cambria Math" w:cs="Arial"/>
                  <w:i/>
                </w:rPr>
              </m:ctrlPr>
            </m:sSubPr>
            <m:e>
              <m:r>
                <w:rPr>
                  <w:rFonts w:ascii="Cambria Math" w:hAnsi="Cambria Math" w:cs="Arial"/>
                </w:rPr>
                <m:t>b</m:t>
              </m:r>
            </m:e>
            <m:sub>
              <m:r>
                <w:rPr>
                  <w:rFonts w:ascii="Cambria Math" w:hAnsi="Cambria Math" w:cs="Arial"/>
                </w:rPr>
                <m:t>0</m:t>
              </m:r>
            </m:sub>
          </m:sSub>
          <m:r>
            <w:rPr>
              <w:rFonts w:ascii="Cambria Math" w:hAnsi="Cambria Math" w:cs="Arial"/>
            </w:rPr>
            <m:t>+3</m:t>
          </m:r>
          <m:sSub>
            <m:sSubPr>
              <m:ctrlPr>
                <w:rPr>
                  <w:rFonts w:ascii="Cambria Math" w:hAnsi="Cambria Math" w:cs="Arial"/>
                  <w:i/>
                </w:rPr>
              </m:ctrlPr>
            </m:sSubPr>
            <m:e>
              <m:r>
                <w:rPr>
                  <w:rFonts w:ascii="Cambria Math" w:hAnsi="Cambria Math" w:cs="Arial"/>
                </w:rPr>
                <m:t>b</m:t>
              </m:r>
            </m:e>
            <m:sub>
              <m:r>
                <w:rPr>
                  <w:rFonts w:ascii="Cambria Math" w:hAnsi="Cambria Math" w:cs="Arial"/>
                </w:rPr>
                <m:t>1</m:t>
              </m:r>
            </m:sub>
          </m:sSub>
          <m:r>
            <w:rPr>
              <w:rFonts w:ascii="Cambria Math" w:hAnsi="Cambria Math" w:cs="Arial"/>
            </w:rPr>
            <m:t>,12)</m:t>
          </m:r>
        </m:oMath>
      </m:oMathPara>
    </w:p>
    <w:p w14:paraId="7698C8E7" w14:textId="3FDDE8B1" w:rsidR="0069307A" w:rsidRDefault="00B842A7" w:rsidP="008E0BFA">
      <w:pPr>
        <w:rPr>
          <w:rFonts w:ascii="Arial" w:hAnsi="Arial" w:cs="Arial"/>
        </w:rPr>
      </w:pPr>
      <w:r>
        <w:rPr>
          <w:rFonts w:ascii="Arial" w:hAnsi="Arial" w:cs="Arial"/>
        </w:rPr>
        <w:t xml:space="preserve">Wherein </w:t>
      </w:r>
      <m:oMath>
        <m:sSub>
          <m:sSubPr>
            <m:ctrlPr>
              <w:rPr>
                <w:rFonts w:ascii="Cambria Math" w:hAnsi="Cambria Math" w:cs="Arial"/>
                <w:i/>
              </w:rPr>
            </m:ctrlPr>
          </m:sSubPr>
          <m:e>
            <m:r>
              <w:rPr>
                <w:rFonts w:ascii="Cambria Math" w:hAnsi="Cambria Math" w:cs="Arial"/>
              </w:rPr>
              <m:t>CS</m:t>
            </m:r>
          </m:e>
          <m:sub>
            <m:r>
              <w:rPr>
                <w:rFonts w:ascii="Cambria Math" w:hAnsi="Cambria Math" w:cs="Arial"/>
              </w:rPr>
              <m:t>0</m:t>
            </m:r>
          </m:sub>
        </m:sSub>
      </m:oMath>
      <w:r>
        <w:rPr>
          <w:rFonts w:ascii="Arial" w:hAnsi="Arial" w:cs="Arial"/>
        </w:rPr>
        <w:t xml:space="preserve"> is the initial CS assigned by RRC signalling and </w:t>
      </w:r>
      <m:oMath>
        <m:sSub>
          <m:sSubPr>
            <m:ctrlPr>
              <w:rPr>
                <w:rFonts w:ascii="Cambria Math" w:hAnsi="Cambria Math" w:cs="Arial"/>
                <w:i/>
              </w:rPr>
            </m:ctrlPr>
          </m:sSubPr>
          <m:e>
            <m:r>
              <w:rPr>
                <w:rFonts w:ascii="Cambria Math" w:hAnsi="Cambria Math" w:cs="Arial"/>
              </w:rPr>
              <m:t>b</m:t>
            </m:r>
          </m:e>
          <m:sub>
            <m:r>
              <w:rPr>
                <w:rFonts w:ascii="Cambria Math" w:hAnsi="Cambria Math" w:cs="Arial"/>
              </w:rPr>
              <m:t>0</m:t>
            </m:r>
          </m:sub>
        </m:sSub>
      </m:oMath>
      <w:r>
        <w:rPr>
          <w:rFonts w:ascii="Arial" w:hAnsi="Arial" w:cs="Arial"/>
        </w:rPr>
        <w:t xml:space="preserve"> denotes the 1-bit HARQ-ACK or one of two bits in case of 2-bits HARQ-ACK and </w:t>
      </w:r>
      <m:oMath>
        <m:sSub>
          <m:sSubPr>
            <m:ctrlPr>
              <w:rPr>
                <w:rFonts w:ascii="Cambria Math" w:hAnsi="Cambria Math" w:cs="Arial"/>
                <w:i/>
              </w:rPr>
            </m:ctrlPr>
          </m:sSubPr>
          <m:e>
            <m:r>
              <w:rPr>
                <w:rFonts w:ascii="Cambria Math" w:hAnsi="Cambria Math" w:cs="Arial"/>
              </w:rPr>
              <m:t>b</m:t>
            </m:r>
          </m:e>
          <m:sub>
            <m:r>
              <w:rPr>
                <w:rFonts w:ascii="Cambria Math" w:hAnsi="Cambria Math" w:cs="Arial"/>
              </w:rPr>
              <m:t>0</m:t>
            </m:r>
          </m:sub>
        </m:sSub>
      </m:oMath>
      <w:r>
        <w:rPr>
          <w:rFonts w:ascii="Arial" w:hAnsi="Arial" w:cs="Arial"/>
        </w:rPr>
        <w:t xml:space="preserve"> represents the other HARQ-ACK bit. </w:t>
      </w:r>
      <w:r w:rsidR="00811235">
        <w:rPr>
          <w:rFonts w:ascii="Arial" w:hAnsi="Arial" w:cs="Arial"/>
        </w:rPr>
        <w:t xml:space="preserve">In the case of a simultaneous SR and HARQ-ACK bits transmission, the phase rotation is increased </w:t>
      </w:r>
      <m:oMath>
        <m:f>
          <m:fPr>
            <m:type m:val="lin"/>
            <m:ctrlPr>
              <w:rPr>
                <w:rFonts w:ascii="Cambria Math" w:hAnsi="Cambria Math" w:cs="Arial"/>
                <w:i/>
              </w:rPr>
            </m:ctrlPr>
          </m:fPr>
          <m:num>
            <m:r>
              <w:rPr>
                <w:rFonts w:ascii="Cambria Math" w:hAnsi="Cambria Math" w:cs="Arial"/>
              </w:rPr>
              <m:t>π</m:t>
            </m:r>
          </m:num>
          <m:den>
            <m:r>
              <w:rPr>
                <w:rFonts w:ascii="Cambria Math" w:hAnsi="Cambria Math" w:cs="Arial"/>
              </w:rPr>
              <m:t>2</m:t>
            </m:r>
          </m:den>
        </m:f>
      </m:oMath>
      <w:r w:rsidR="00811235">
        <w:rPr>
          <w:rFonts w:ascii="Arial" w:hAnsi="Arial" w:cs="Arial"/>
        </w:rPr>
        <w:t xml:space="preserve"> for </w:t>
      </w:r>
      <w:r w:rsidR="0069307A">
        <w:rPr>
          <w:rFonts w:ascii="Arial" w:hAnsi="Arial" w:cs="Arial"/>
        </w:rPr>
        <w:t>1-</w:t>
      </w:r>
      <w:r w:rsidR="00811235">
        <w:rPr>
          <w:rFonts w:ascii="Arial" w:hAnsi="Arial" w:cs="Arial"/>
        </w:rPr>
        <w:t xml:space="preserve">bit HARQ-ACK and </w:t>
      </w:r>
      <m:oMath>
        <m:f>
          <m:fPr>
            <m:type m:val="lin"/>
            <m:ctrlPr>
              <w:rPr>
                <w:rFonts w:ascii="Cambria Math" w:hAnsi="Cambria Math" w:cs="Arial"/>
                <w:i/>
              </w:rPr>
            </m:ctrlPr>
          </m:fPr>
          <m:num>
            <m:r>
              <w:rPr>
                <w:rFonts w:ascii="Cambria Math" w:hAnsi="Cambria Math" w:cs="Arial"/>
              </w:rPr>
              <m:t>π</m:t>
            </m:r>
          </m:num>
          <m:den>
            <m:r>
              <w:rPr>
                <w:rFonts w:ascii="Cambria Math" w:hAnsi="Cambria Math" w:cs="Arial"/>
              </w:rPr>
              <m:t>6</m:t>
            </m:r>
          </m:den>
        </m:f>
      </m:oMath>
      <w:r w:rsidR="00811235">
        <w:rPr>
          <w:rFonts w:ascii="Arial" w:hAnsi="Arial" w:cs="Arial"/>
        </w:rPr>
        <w:t xml:space="preserve"> for </w:t>
      </w:r>
      <w:r w:rsidR="0069307A">
        <w:rPr>
          <w:rFonts w:ascii="Arial" w:hAnsi="Arial" w:cs="Arial"/>
        </w:rPr>
        <w:t>2-</w:t>
      </w:r>
      <w:r w:rsidR="00811235">
        <w:rPr>
          <w:rFonts w:ascii="Arial" w:hAnsi="Arial" w:cs="Arial"/>
        </w:rPr>
        <w:t>bits</w:t>
      </w:r>
      <w:r w:rsidR="0069307A">
        <w:rPr>
          <w:rFonts w:ascii="Arial" w:hAnsi="Arial" w:cs="Arial"/>
        </w:rPr>
        <w:t xml:space="preserve"> HARQ-ACK information</w:t>
      </w:r>
      <w:r w:rsidR="00811235">
        <w:rPr>
          <w:rFonts w:ascii="Arial" w:hAnsi="Arial" w:cs="Arial"/>
        </w:rPr>
        <w:t>.</w:t>
      </w:r>
      <w:r w:rsidR="007F0245">
        <w:rPr>
          <w:rFonts w:ascii="Arial" w:hAnsi="Arial" w:cs="Arial"/>
        </w:rPr>
        <w:t xml:space="preserve"> </w:t>
      </w:r>
    </w:p>
    <w:p w14:paraId="294FED1C" w14:textId="5BEFC02B" w:rsidR="003E1711" w:rsidRDefault="00B842A7" w:rsidP="008E0BFA">
      <w:pPr>
        <w:rPr>
          <w:rFonts w:ascii="Arial" w:hAnsi="Arial" w:cs="Arial"/>
        </w:rPr>
      </w:pPr>
      <w:r>
        <w:rPr>
          <w:rFonts w:ascii="Arial" w:hAnsi="Arial" w:cs="Arial"/>
        </w:rPr>
        <w:t>The</w:t>
      </w:r>
      <w:r w:rsidR="007F0245">
        <w:rPr>
          <w:rFonts w:ascii="Arial" w:hAnsi="Arial" w:cs="Arial"/>
        </w:rPr>
        <w:t xml:space="preserve"> Rel-15 PUCCH resource determination framework can be </w:t>
      </w:r>
      <w:r w:rsidR="007C0770">
        <w:rPr>
          <w:rFonts w:ascii="Arial" w:hAnsi="Arial" w:cs="Arial"/>
        </w:rPr>
        <w:t>extended to enable CS cycling across RBs in one interlace</w:t>
      </w:r>
      <w:r w:rsidR="007F0245">
        <w:rPr>
          <w:rFonts w:ascii="Arial" w:hAnsi="Arial" w:cs="Arial"/>
        </w:rPr>
        <w:t xml:space="preserve"> for the case of only HARQ-ACK bits transmission. In more details, the CS for RB </w:t>
      </w:r>
      <m:oMath>
        <m:r>
          <w:rPr>
            <w:rFonts w:ascii="Cambria Math" w:hAnsi="Cambria Math" w:cs="Arial"/>
          </w:rPr>
          <m:t>i</m:t>
        </m:r>
      </m:oMath>
      <w:r w:rsidR="007F0245">
        <w:rPr>
          <w:rFonts w:ascii="Arial" w:hAnsi="Arial" w:cs="Arial"/>
        </w:rPr>
        <w:t xml:space="preserve"> </w:t>
      </w:r>
      <w:r w:rsidR="00783147">
        <w:rPr>
          <w:rFonts w:ascii="Arial" w:hAnsi="Arial" w:cs="Arial"/>
        </w:rPr>
        <w:t>in a</w:t>
      </w:r>
      <w:r>
        <w:rPr>
          <w:rFonts w:ascii="Arial" w:hAnsi="Arial" w:cs="Arial"/>
        </w:rPr>
        <w:t>n</w:t>
      </w:r>
      <w:r w:rsidR="00783147">
        <w:rPr>
          <w:rFonts w:ascii="Arial" w:hAnsi="Arial" w:cs="Arial"/>
        </w:rPr>
        <w:t xml:space="preserve"> ePF0 interlace</w:t>
      </w:r>
      <w:r w:rsidR="007F0245">
        <w:rPr>
          <w:rFonts w:ascii="Arial" w:hAnsi="Arial" w:cs="Arial"/>
        </w:rPr>
        <w:t xml:space="preserve">, denoting as </w:t>
      </w:r>
      <m:oMath>
        <m:sSubSup>
          <m:sSubSupPr>
            <m:ctrlPr>
              <w:rPr>
                <w:rFonts w:ascii="Cambria Math" w:hAnsi="Cambria Math" w:cs="Arial"/>
                <w:i/>
              </w:rPr>
            </m:ctrlPr>
          </m:sSubSupPr>
          <m:e>
            <m:r>
              <w:rPr>
                <w:rFonts w:ascii="Cambria Math" w:hAnsi="Cambria Math" w:cs="Arial"/>
              </w:rPr>
              <m:t>CS</m:t>
            </m:r>
          </m:e>
          <m:sub>
            <m:r>
              <w:rPr>
                <w:rFonts w:ascii="Cambria Math" w:hAnsi="Cambria Math" w:cs="Arial"/>
              </w:rPr>
              <m:t>0</m:t>
            </m:r>
          </m:sub>
          <m:sup>
            <m:r>
              <w:rPr>
                <w:rFonts w:ascii="Cambria Math" w:hAnsi="Cambria Math" w:cs="Arial"/>
              </w:rPr>
              <m:t>i</m:t>
            </m:r>
          </m:sup>
        </m:sSubSup>
      </m:oMath>
      <w:r w:rsidR="00783147">
        <w:rPr>
          <w:rFonts w:ascii="Arial" w:hAnsi="Arial" w:cs="Arial"/>
        </w:rPr>
        <w:t xml:space="preserve">, </w:t>
      </w:r>
      <w:r w:rsidR="007F0245">
        <w:rPr>
          <w:rFonts w:ascii="Arial" w:hAnsi="Arial" w:cs="Arial"/>
        </w:rPr>
        <w:t xml:space="preserve">can be determined as follows:    </w:t>
      </w:r>
    </w:p>
    <w:p w14:paraId="2471B112" w14:textId="1402CC45" w:rsidR="004A74FB" w:rsidRDefault="00644F77" w:rsidP="00783147">
      <w:pPr>
        <w:jc w:val="center"/>
        <w:rPr>
          <w:rFonts w:ascii="Arial" w:hAnsi="Arial" w:cs="Arial"/>
        </w:rPr>
      </w:pPr>
      <w:r>
        <w:rPr>
          <w:rFonts w:ascii="Arial" w:hAnsi="Arial" w:cs="Arial"/>
        </w:rPr>
        <w:t xml:space="preserve">                                           </w:t>
      </w:r>
      <m:oMath>
        <m:sSubSup>
          <m:sSubSupPr>
            <m:ctrlPr>
              <w:rPr>
                <w:rFonts w:ascii="Cambria Math" w:hAnsi="Cambria Math" w:cs="Arial"/>
                <w:i/>
              </w:rPr>
            </m:ctrlPr>
          </m:sSubSupPr>
          <m:e>
            <m:r>
              <w:rPr>
                <w:rFonts w:ascii="Cambria Math" w:hAnsi="Cambria Math" w:cs="Arial"/>
              </w:rPr>
              <m:t>CS</m:t>
            </m:r>
          </m:e>
          <m:sub>
            <m:r>
              <w:rPr>
                <w:rFonts w:ascii="Cambria Math" w:hAnsi="Cambria Math" w:cs="Arial"/>
              </w:rPr>
              <m:t>0</m:t>
            </m:r>
          </m:sub>
          <m:sup>
            <m:r>
              <w:rPr>
                <w:rFonts w:ascii="Cambria Math" w:hAnsi="Cambria Math" w:cs="Arial"/>
              </w:rPr>
              <m:t>i</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mod(CS</m:t>
            </m:r>
          </m:e>
          <m:sub>
            <m:r>
              <w:rPr>
                <w:rFonts w:ascii="Cambria Math" w:hAnsi="Cambria Math" w:cs="Arial"/>
              </w:rPr>
              <m:t>0</m:t>
            </m:r>
          </m:sub>
          <m:sup>
            <m:r>
              <w:rPr>
                <w:rFonts w:ascii="Cambria Math" w:hAnsi="Cambria Math" w:cs="Arial"/>
              </w:rPr>
              <m:t>0</m:t>
            </m:r>
          </m:sup>
        </m:sSubSup>
        <m:r>
          <w:rPr>
            <w:rFonts w:ascii="Cambria Math" w:hAnsi="Cambria Math" w:cs="Arial"/>
          </w:rPr>
          <m:t>+∆∙i+6</m:t>
        </m:r>
        <m:sSub>
          <m:sSubPr>
            <m:ctrlPr>
              <w:rPr>
                <w:rFonts w:ascii="Cambria Math" w:hAnsi="Cambria Math" w:cs="Arial"/>
                <w:i/>
              </w:rPr>
            </m:ctrlPr>
          </m:sSubPr>
          <m:e>
            <m:r>
              <w:rPr>
                <w:rFonts w:ascii="Cambria Math" w:hAnsi="Cambria Math" w:cs="Arial"/>
              </w:rPr>
              <m:t>b</m:t>
            </m:r>
          </m:e>
          <m:sub>
            <m:r>
              <w:rPr>
                <w:rFonts w:ascii="Cambria Math" w:hAnsi="Cambria Math" w:cs="Arial"/>
              </w:rPr>
              <m:t>0</m:t>
            </m:r>
          </m:sub>
        </m:sSub>
        <m:r>
          <w:rPr>
            <w:rFonts w:ascii="Cambria Math" w:hAnsi="Cambria Math" w:cs="Arial"/>
          </w:rPr>
          <m:t>+3</m:t>
        </m:r>
        <m:sSub>
          <m:sSubPr>
            <m:ctrlPr>
              <w:rPr>
                <w:rFonts w:ascii="Cambria Math" w:hAnsi="Cambria Math" w:cs="Arial"/>
                <w:i/>
              </w:rPr>
            </m:ctrlPr>
          </m:sSubPr>
          <m:e>
            <m:r>
              <w:rPr>
                <w:rFonts w:ascii="Cambria Math" w:hAnsi="Cambria Math" w:cs="Arial"/>
              </w:rPr>
              <m:t>b</m:t>
            </m:r>
          </m:e>
          <m:sub>
            <m:r>
              <w:rPr>
                <w:rFonts w:ascii="Cambria Math" w:hAnsi="Cambria Math" w:cs="Arial"/>
              </w:rPr>
              <m:t>1</m:t>
            </m:r>
          </m:sub>
        </m:sSub>
        <m:r>
          <w:rPr>
            <w:rFonts w:ascii="Cambria Math" w:hAnsi="Cambria Math" w:cs="Arial"/>
          </w:rPr>
          <m:t>,12)</m:t>
        </m:r>
      </m:oMath>
      <w:r w:rsidR="00783147">
        <w:rPr>
          <w:rFonts w:ascii="Arial" w:hAnsi="Arial" w:cs="Arial"/>
        </w:rPr>
        <w:t xml:space="preserve"> </w:t>
      </w:r>
      <w:r>
        <w:rPr>
          <w:rFonts w:ascii="Arial" w:hAnsi="Arial" w:cs="Arial"/>
        </w:rPr>
        <w:t xml:space="preserve">                              (1)</w:t>
      </w:r>
    </w:p>
    <w:p w14:paraId="4E9C3ABE" w14:textId="77777777" w:rsidR="00866DA4" w:rsidRDefault="00B842A7" w:rsidP="00B842A7">
      <w:pPr>
        <w:rPr>
          <w:rFonts w:ascii="Arial" w:hAnsi="Arial" w:cs="Arial"/>
          <w:lang w:val="en-US" w:eastAsia="zh-CN"/>
        </w:rPr>
      </w:pPr>
      <w:r>
        <w:rPr>
          <w:rFonts w:ascii="Arial" w:hAnsi="Arial" w:cs="Arial"/>
          <w:lang w:val="en-US" w:eastAsia="zh-CN"/>
        </w:rPr>
        <w:t xml:space="preserve">Where </w:t>
      </w:r>
      <m:oMath>
        <m:r>
          <w:rPr>
            <w:rFonts w:ascii="Cambria Math" w:hAnsi="Cambria Math" w:cs="Arial"/>
            <w:lang w:val="en-US" w:eastAsia="zh-CN"/>
          </w:rPr>
          <m:t>∆</m:t>
        </m:r>
      </m:oMath>
      <w:r>
        <w:rPr>
          <w:rFonts w:ascii="Arial" w:hAnsi="Arial" w:cs="Arial"/>
          <w:lang w:val="en-US" w:eastAsia="zh-CN"/>
        </w:rPr>
        <w:t xml:space="preserve"> is RRC-configured parameter</w:t>
      </w:r>
      <w:r w:rsidR="00866DA4">
        <w:rPr>
          <w:rFonts w:ascii="Arial" w:hAnsi="Arial" w:cs="Arial"/>
          <w:lang w:val="en-US" w:eastAsia="zh-CN"/>
        </w:rPr>
        <w:t xml:space="preserve"> or predefined in spec e.g.</w:t>
      </w:r>
      <m:oMath>
        <m:r>
          <w:rPr>
            <w:rFonts w:ascii="Cambria Math" w:hAnsi="Cambria Math" w:cs="Arial"/>
            <w:lang w:val="en-US" w:eastAsia="zh-CN"/>
          </w:rPr>
          <m:t xml:space="preserve"> ∆=1</m:t>
        </m:r>
      </m:oMath>
      <w:r w:rsidR="00866DA4">
        <w:rPr>
          <w:rFonts w:ascii="Arial" w:hAnsi="Arial" w:cs="Arial"/>
          <w:lang w:val="en-US" w:eastAsia="zh-CN"/>
        </w:rPr>
        <w:t xml:space="preserve">. </w:t>
      </w:r>
    </w:p>
    <w:p w14:paraId="58B5D4CE" w14:textId="5CB4619F" w:rsidR="00866DA4" w:rsidRDefault="00866DA4" w:rsidP="00B67876">
      <w:pPr>
        <w:jc w:val="both"/>
        <w:rPr>
          <w:rFonts w:ascii="Arial" w:hAnsi="Arial" w:cs="Arial"/>
          <w:lang w:val="en-US" w:eastAsia="zh-CN"/>
        </w:rPr>
      </w:pPr>
      <w:r>
        <w:rPr>
          <w:rFonts w:ascii="Arial" w:hAnsi="Arial" w:cs="Arial"/>
          <w:lang w:val="en-US" w:eastAsia="zh-CN"/>
        </w:rPr>
        <w:t>For the case of simultaneous HARQ-ACK and SR transmission, some solutions can be considered to improve the UE multiplexing capacity.</w:t>
      </w:r>
      <w:r w:rsidR="006A742B">
        <w:rPr>
          <w:rFonts w:ascii="Arial" w:hAnsi="Arial" w:cs="Arial"/>
          <w:lang w:val="en-US" w:eastAsia="zh-CN"/>
        </w:rPr>
        <w:t xml:space="preserve"> We think</w:t>
      </w:r>
      <w:r>
        <w:rPr>
          <w:rFonts w:ascii="Arial" w:hAnsi="Arial" w:cs="Arial"/>
          <w:lang w:val="en-US" w:eastAsia="zh-CN"/>
        </w:rPr>
        <w:t xml:space="preserve"> </w:t>
      </w:r>
      <w:r w:rsidR="006A742B">
        <w:rPr>
          <w:rFonts w:ascii="Arial" w:hAnsi="Arial" w:cs="Arial"/>
          <w:lang w:val="en-US" w:eastAsia="zh-CN"/>
        </w:rPr>
        <w:t>i</w:t>
      </w:r>
      <w:r w:rsidR="00964AA0">
        <w:rPr>
          <w:rFonts w:ascii="Arial" w:hAnsi="Arial" w:cs="Arial"/>
          <w:lang w:val="en-US" w:eastAsia="zh-CN"/>
        </w:rPr>
        <w:t>t is important for interlaced ePF0 in NR-U system considering the fact that</w:t>
      </w:r>
      <w:r>
        <w:rPr>
          <w:rFonts w:ascii="Arial" w:hAnsi="Arial" w:cs="Arial"/>
          <w:lang w:val="en-US" w:eastAsia="zh-CN"/>
        </w:rPr>
        <w:t xml:space="preserve"> one ePF0 occupies 10 or 11 PRBs. In Rel-15, separate CS values are reserved for potential concurrent transmission of HARQ-ACK and SR bits i.e. CS = 3/9 for 1-bit HARQ-ACK and CS =1/4/7/9 for 2-bits HARQ-ACK information. </w:t>
      </w:r>
      <w:r>
        <w:rPr>
          <w:rFonts w:ascii="Arial" w:hAnsi="Arial" w:cs="Arial"/>
          <w:lang w:val="en-US" w:eastAsia="zh-CN"/>
        </w:rPr>
        <w:lastRenderedPageBreak/>
        <w:t>This can be avoided for ePF0</w:t>
      </w:r>
      <w:r w:rsidR="006A742B">
        <w:rPr>
          <w:rFonts w:ascii="Arial" w:hAnsi="Arial" w:cs="Arial"/>
          <w:lang w:val="en-US" w:eastAsia="zh-CN"/>
        </w:rPr>
        <w:t xml:space="preserve"> to increase the multiplexing capability</w:t>
      </w:r>
      <w:r>
        <w:rPr>
          <w:rFonts w:ascii="Arial" w:hAnsi="Arial" w:cs="Arial"/>
          <w:lang w:val="en-US" w:eastAsia="zh-CN"/>
        </w:rPr>
        <w:t xml:space="preserve"> by </w:t>
      </w:r>
      <w:r w:rsidR="006A742B">
        <w:rPr>
          <w:rFonts w:ascii="Arial" w:hAnsi="Arial" w:cs="Arial"/>
          <w:lang w:val="en-US" w:eastAsia="zh-CN"/>
        </w:rPr>
        <w:t>using</w:t>
      </w:r>
      <w:r>
        <w:rPr>
          <w:rFonts w:ascii="Arial" w:hAnsi="Arial" w:cs="Arial"/>
          <w:lang w:val="en-US" w:eastAsia="zh-CN"/>
        </w:rPr>
        <w:t xml:space="preserve"> different permutation pattern</w:t>
      </w:r>
      <w:r w:rsidR="006A742B">
        <w:rPr>
          <w:rFonts w:ascii="Arial" w:hAnsi="Arial" w:cs="Arial"/>
          <w:lang w:val="en-US" w:eastAsia="zh-CN"/>
        </w:rPr>
        <w:t>s</w:t>
      </w:r>
      <w:r>
        <w:rPr>
          <w:rFonts w:ascii="Arial" w:hAnsi="Arial" w:cs="Arial"/>
          <w:lang w:val="en-US" w:eastAsia="zh-CN"/>
        </w:rPr>
        <w:t xml:space="preserve"> of </w:t>
      </w:r>
      <w:r w:rsidR="009971A7">
        <w:rPr>
          <w:rFonts w:ascii="Arial" w:hAnsi="Arial" w:cs="Arial"/>
          <w:lang w:val="en-US" w:eastAsia="zh-CN"/>
        </w:rPr>
        <w:t>two</w:t>
      </w:r>
      <w:r>
        <w:rPr>
          <w:rFonts w:ascii="Arial" w:hAnsi="Arial" w:cs="Arial"/>
          <w:lang w:val="en-US" w:eastAsia="zh-CN"/>
        </w:rPr>
        <w:t xml:space="preserve"> </w:t>
      </w:r>
      <w:r w:rsidR="006A742B">
        <w:rPr>
          <w:rFonts w:ascii="Arial" w:hAnsi="Arial" w:cs="Arial"/>
          <w:lang w:val="en-US" w:eastAsia="zh-CN"/>
        </w:rPr>
        <w:t xml:space="preserve">basic </w:t>
      </w:r>
      <w:r>
        <w:rPr>
          <w:rFonts w:ascii="Arial" w:hAnsi="Arial" w:cs="Arial"/>
          <w:lang w:val="en-US" w:eastAsia="zh-CN"/>
        </w:rPr>
        <w:t>CS sequence</w:t>
      </w:r>
      <w:r w:rsidR="009971A7">
        <w:rPr>
          <w:rFonts w:ascii="Arial" w:hAnsi="Arial" w:cs="Arial"/>
          <w:lang w:val="en-US" w:eastAsia="zh-CN"/>
        </w:rPr>
        <w:t>s</w:t>
      </w:r>
      <w:r>
        <w:rPr>
          <w:rFonts w:ascii="Arial" w:hAnsi="Arial" w:cs="Arial"/>
          <w:lang w:val="en-US" w:eastAsia="zh-CN"/>
        </w:rPr>
        <w:t xml:space="preserve"> associated with</w:t>
      </w:r>
      <w:r w:rsidR="00644F77">
        <w:rPr>
          <w:rFonts w:ascii="Arial" w:hAnsi="Arial" w:cs="Arial"/>
          <w:lang w:val="en-US" w:eastAsia="zh-CN"/>
        </w:rPr>
        <w:t xml:space="preserve"> two</w:t>
      </w:r>
      <w:r w:rsidR="006A742B">
        <w:rPr>
          <w:rFonts w:ascii="Arial" w:hAnsi="Arial" w:cs="Arial"/>
          <w:lang w:val="en-US" w:eastAsia="zh-CN"/>
        </w:rPr>
        <w:t xml:space="preserve"> HARQ-ACK</w:t>
      </w:r>
      <w:r w:rsidR="00644F77">
        <w:rPr>
          <w:rFonts w:ascii="Arial" w:hAnsi="Arial" w:cs="Arial"/>
          <w:lang w:val="en-US" w:eastAsia="zh-CN"/>
        </w:rPr>
        <w:t xml:space="preserve"> states (i.e. &lt;ACK&gt;, &lt;NACK&gt; for 1-bit HARQ-ACK, or</w:t>
      </w:r>
      <w:r>
        <w:rPr>
          <w:rFonts w:ascii="Arial" w:hAnsi="Arial" w:cs="Arial"/>
          <w:lang w:val="en-US" w:eastAsia="zh-CN"/>
        </w:rPr>
        <w:t xml:space="preserve"> </w:t>
      </w:r>
      <w:r w:rsidR="009971A7">
        <w:rPr>
          <w:rFonts w:ascii="Arial" w:hAnsi="Arial" w:cs="Arial"/>
          <w:lang w:val="en-US" w:eastAsia="zh-CN"/>
        </w:rPr>
        <w:t>&lt;</w:t>
      </w:r>
      <w:r w:rsidR="00644F77">
        <w:rPr>
          <w:rFonts w:ascii="Arial" w:hAnsi="Arial" w:cs="Arial"/>
          <w:lang w:val="en-US" w:eastAsia="zh-CN"/>
        </w:rPr>
        <w:t>ACK, ACK</w:t>
      </w:r>
      <w:r w:rsidR="009971A7">
        <w:rPr>
          <w:rFonts w:ascii="Arial" w:hAnsi="Arial" w:cs="Arial"/>
          <w:lang w:val="en-US" w:eastAsia="zh-CN"/>
        </w:rPr>
        <w:t>&gt; and &lt;</w:t>
      </w:r>
      <w:r w:rsidR="00644F77">
        <w:rPr>
          <w:rFonts w:ascii="Arial" w:hAnsi="Arial" w:cs="Arial"/>
          <w:lang w:val="en-US" w:eastAsia="zh-CN"/>
        </w:rPr>
        <w:t>NACK, NACK</w:t>
      </w:r>
      <w:r w:rsidR="009971A7">
        <w:rPr>
          <w:rFonts w:ascii="Arial" w:hAnsi="Arial" w:cs="Arial"/>
          <w:lang w:val="en-US" w:eastAsia="zh-CN"/>
        </w:rPr>
        <w:t>&gt;</w:t>
      </w:r>
      <w:r w:rsidR="00644F77">
        <w:rPr>
          <w:rFonts w:ascii="Arial" w:hAnsi="Arial" w:cs="Arial"/>
          <w:lang w:val="en-US" w:eastAsia="zh-CN"/>
        </w:rPr>
        <w:t xml:space="preserve"> for 2-bits HARQ-ACK information)</w:t>
      </w:r>
      <w:r>
        <w:rPr>
          <w:rFonts w:ascii="Arial" w:hAnsi="Arial" w:cs="Arial"/>
          <w:lang w:val="en-US" w:eastAsia="zh-CN"/>
        </w:rPr>
        <w:t>.</w:t>
      </w:r>
      <w:r w:rsidR="00644F77">
        <w:rPr>
          <w:rFonts w:ascii="Arial" w:hAnsi="Arial" w:cs="Arial"/>
          <w:lang w:val="en-US" w:eastAsia="zh-CN"/>
        </w:rPr>
        <w:t xml:space="preserve"> With this approach,</w:t>
      </w:r>
      <w:r>
        <w:rPr>
          <w:rFonts w:ascii="Arial" w:hAnsi="Arial" w:cs="Arial"/>
          <w:lang w:val="en-US" w:eastAsia="zh-CN"/>
        </w:rPr>
        <w:t xml:space="preserve"> </w:t>
      </w:r>
      <w:r w:rsidR="00644F77">
        <w:rPr>
          <w:rFonts w:ascii="Arial" w:hAnsi="Arial" w:cs="Arial"/>
          <w:lang w:val="en-US" w:eastAsia="zh-CN"/>
        </w:rPr>
        <w:t>t</w:t>
      </w:r>
      <w:r>
        <w:rPr>
          <w:rFonts w:ascii="Arial" w:hAnsi="Arial" w:cs="Arial"/>
          <w:lang w:val="en-US" w:eastAsia="zh-CN"/>
        </w:rPr>
        <w:t>he UE multiplexing capability can be</w:t>
      </w:r>
      <w:r w:rsidR="006A742B">
        <w:rPr>
          <w:rFonts w:ascii="Arial" w:hAnsi="Arial" w:cs="Arial"/>
          <w:lang w:val="en-US" w:eastAsia="zh-CN"/>
        </w:rPr>
        <w:t xml:space="preserve"> at least</w:t>
      </w:r>
      <w:r>
        <w:rPr>
          <w:rFonts w:ascii="Arial" w:hAnsi="Arial" w:cs="Arial"/>
          <w:lang w:val="en-US" w:eastAsia="zh-CN"/>
        </w:rPr>
        <w:t xml:space="preserve"> </w:t>
      </w:r>
      <w:r w:rsidR="00964AA0">
        <w:rPr>
          <w:rFonts w:ascii="Arial" w:hAnsi="Arial" w:cs="Arial"/>
          <w:lang w:val="en-US" w:eastAsia="zh-CN"/>
        </w:rPr>
        <w:t xml:space="preserve">doubled compared to simply reusing the Rel-15 method.  </w:t>
      </w:r>
    </w:p>
    <w:p w14:paraId="57B21295" w14:textId="5431673F" w:rsidR="00964AA0" w:rsidRDefault="00866DA4" w:rsidP="00B67876">
      <w:pPr>
        <w:jc w:val="both"/>
        <w:rPr>
          <w:rFonts w:ascii="Arial" w:hAnsi="Arial" w:cs="Arial"/>
          <w:lang w:val="en-US" w:eastAsia="zh-CN"/>
        </w:rPr>
      </w:pPr>
      <w:r>
        <w:rPr>
          <w:rFonts w:ascii="Arial" w:hAnsi="Arial" w:cs="Arial"/>
          <w:lang w:val="en-US" w:eastAsia="zh-CN"/>
        </w:rPr>
        <w:t xml:space="preserve">Figure 1 provides </w:t>
      </w:r>
      <w:r w:rsidR="009971A7">
        <w:rPr>
          <w:rFonts w:ascii="Arial" w:hAnsi="Arial" w:cs="Arial"/>
          <w:lang w:val="en-US" w:eastAsia="zh-CN"/>
        </w:rPr>
        <w:t>an</w:t>
      </w:r>
      <w:r>
        <w:rPr>
          <w:rFonts w:ascii="Arial" w:hAnsi="Arial" w:cs="Arial"/>
          <w:lang w:val="en-US" w:eastAsia="zh-CN"/>
        </w:rPr>
        <w:t xml:space="preserve"> example of UCI feedback mechanism</w:t>
      </w:r>
      <w:r w:rsidR="009E5E0A">
        <w:rPr>
          <w:rFonts w:ascii="Arial" w:hAnsi="Arial" w:cs="Arial"/>
          <w:lang w:val="en-US" w:eastAsia="zh-CN"/>
        </w:rPr>
        <w:t xml:space="preserve">, assuming </w:t>
      </w:r>
      <m:oMath>
        <m:sSubSup>
          <m:sSubSupPr>
            <m:ctrlPr>
              <w:rPr>
                <w:rFonts w:ascii="Cambria Math" w:hAnsi="Cambria Math" w:cs="Arial"/>
                <w:i/>
                <w:lang w:val="en-US" w:eastAsia="zh-CN"/>
              </w:rPr>
            </m:ctrlPr>
          </m:sSubSupPr>
          <m:e>
            <m:r>
              <w:rPr>
                <w:rFonts w:ascii="Cambria Math" w:hAnsi="Cambria Math" w:cs="Arial"/>
                <w:lang w:val="en-US" w:eastAsia="zh-CN"/>
              </w:rPr>
              <m:t>CS</m:t>
            </m:r>
          </m:e>
          <m:sub>
            <m:r>
              <w:rPr>
                <w:rFonts w:ascii="Cambria Math" w:hAnsi="Cambria Math" w:cs="Arial"/>
                <w:lang w:val="en-US" w:eastAsia="zh-CN"/>
              </w:rPr>
              <m:t>0</m:t>
            </m:r>
          </m:sub>
          <m:sup>
            <m:r>
              <w:rPr>
                <w:rFonts w:ascii="Cambria Math" w:hAnsi="Cambria Math" w:cs="Arial"/>
                <w:lang w:val="en-US" w:eastAsia="zh-CN"/>
              </w:rPr>
              <m:t>0</m:t>
            </m:r>
          </m:sup>
        </m:sSubSup>
        <m:r>
          <w:rPr>
            <w:rFonts w:ascii="Cambria Math" w:hAnsi="Cambria Math" w:cs="Arial"/>
            <w:lang w:val="en-US" w:eastAsia="zh-CN"/>
          </w:rPr>
          <m:t>=0,∆=1</m:t>
        </m:r>
      </m:oMath>
      <w:r w:rsidR="009E5E0A">
        <w:rPr>
          <w:rFonts w:ascii="Arial" w:hAnsi="Arial" w:cs="Arial"/>
          <w:lang w:val="en-US" w:eastAsia="zh-CN"/>
        </w:rPr>
        <w:t xml:space="preserve"> and each ePF0</w:t>
      </w:r>
      <w:r w:rsidR="009971A7">
        <w:rPr>
          <w:rFonts w:ascii="Arial" w:hAnsi="Arial" w:cs="Arial"/>
          <w:lang w:val="en-US" w:eastAsia="zh-CN"/>
        </w:rPr>
        <w:t xml:space="preserve"> interlace</w:t>
      </w:r>
      <w:r w:rsidR="009E5E0A">
        <w:rPr>
          <w:rFonts w:ascii="Arial" w:hAnsi="Arial" w:cs="Arial"/>
          <w:lang w:val="en-US" w:eastAsia="zh-CN"/>
        </w:rPr>
        <w:t xml:space="preserve"> </w:t>
      </w:r>
      <w:r w:rsidR="009971A7">
        <w:rPr>
          <w:rFonts w:ascii="Arial" w:hAnsi="Arial" w:cs="Arial"/>
          <w:lang w:val="en-US" w:eastAsia="zh-CN"/>
        </w:rPr>
        <w:t xml:space="preserve">consists of </w:t>
      </w:r>
      <w:r w:rsidR="009E5E0A">
        <w:rPr>
          <w:rFonts w:ascii="Arial" w:hAnsi="Arial" w:cs="Arial"/>
          <w:lang w:val="en-US" w:eastAsia="zh-CN"/>
        </w:rPr>
        <w:t xml:space="preserve">10 RBs. In case of negative SR, the CS sequence is generated </w:t>
      </w:r>
      <w:r w:rsidR="009971A7">
        <w:rPr>
          <w:rFonts w:ascii="Arial" w:hAnsi="Arial" w:cs="Arial"/>
          <w:lang w:val="en-US" w:eastAsia="zh-CN"/>
        </w:rPr>
        <w:t>based on</w:t>
      </w:r>
      <w:r w:rsidR="009E5E0A">
        <w:rPr>
          <w:rFonts w:ascii="Arial" w:hAnsi="Arial" w:cs="Arial"/>
          <w:lang w:val="en-US" w:eastAsia="zh-CN"/>
        </w:rPr>
        <w:t xml:space="preserve"> 2-bits HARQ-ACK</w:t>
      </w:r>
      <w:r w:rsidR="009971A7">
        <w:rPr>
          <w:rFonts w:ascii="Arial" w:hAnsi="Arial" w:cs="Arial"/>
          <w:lang w:val="en-US" w:eastAsia="zh-CN"/>
        </w:rPr>
        <w:t xml:space="preserve"> only</w:t>
      </w:r>
      <w:r w:rsidR="00644F77">
        <w:rPr>
          <w:rFonts w:ascii="Arial" w:hAnsi="Arial" w:cs="Arial"/>
          <w:lang w:val="en-US" w:eastAsia="zh-CN"/>
        </w:rPr>
        <w:t xml:space="preserve"> using equation (1)</w:t>
      </w:r>
      <w:r w:rsidR="009E5E0A">
        <w:rPr>
          <w:rFonts w:ascii="Arial" w:hAnsi="Arial" w:cs="Arial"/>
          <w:lang w:val="en-US" w:eastAsia="zh-CN"/>
        </w:rPr>
        <w:t xml:space="preserve">. As shown in FIG.1, instead of reserving different initial CS </w:t>
      </w:r>
      <m:oMath>
        <m:sSubSup>
          <m:sSubSupPr>
            <m:ctrlPr>
              <w:rPr>
                <w:rFonts w:ascii="Cambria Math" w:hAnsi="Cambria Math" w:cs="Arial"/>
                <w:i/>
                <w:lang w:val="en-US" w:eastAsia="zh-CN"/>
              </w:rPr>
            </m:ctrlPr>
          </m:sSubSupPr>
          <m:e>
            <m:r>
              <w:rPr>
                <w:rFonts w:ascii="Cambria Math" w:hAnsi="Cambria Math" w:cs="Arial"/>
                <w:lang w:val="en-US" w:eastAsia="zh-CN"/>
              </w:rPr>
              <m:t>CS</m:t>
            </m:r>
          </m:e>
          <m:sub>
            <m:r>
              <w:rPr>
                <w:rFonts w:ascii="Cambria Math" w:hAnsi="Cambria Math" w:cs="Arial"/>
                <w:lang w:val="en-US" w:eastAsia="zh-CN"/>
              </w:rPr>
              <m:t>0</m:t>
            </m:r>
          </m:sub>
          <m:sup>
            <m:r>
              <w:rPr>
                <w:rFonts w:ascii="Cambria Math" w:hAnsi="Cambria Math" w:cs="Arial"/>
                <w:lang w:val="en-US" w:eastAsia="zh-CN"/>
              </w:rPr>
              <m:t>0</m:t>
            </m:r>
          </m:sup>
        </m:sSubSup>
      </m:oMath>
      <w:r w:rsidR="009971A7">
        <w:rPr>
          <w:rFonts w:ascii="Arial" w:hAnsi="Arial" w:cs="Arial"/>
          <w:lang w:val="en-US" w:eastAsia="zh-CN"/>
        </w:rPr>
        <w:t xml:space="preserve"> values</w:t>
      </w:r>
      <w:r w:rsidR="009E5E0A">
        <w:rPr>
          <w:rFonts w:ascii="Arial" w:hAnsi="Arial" w:cs="Arial"/>
          <w:lang w:val="en-US" w:eastAsia="zh-CN"/>
        </w:rPr>
        <w:t xml:space="preserve"> for the other six states</w:t>
      </w:r>
      <w:r w:rsidR="009971A7">
        <w:rPr>
          <w:rFonts w:ascii="Arial" w:hAnsi="Arial" w:cs="Arial"/>
          <w:lang w:val="en-US" w:eastAsia="zh-CN"/>
        </w:rPr>
        <w:t xml:space="preserve"> as in Rel-15</w:t>
      </w:r>
      <w:r w:rsidR="009E5E0A">
        <w:rPr>
          <w:rFonts w:ascii="Arial" w:hAnsi="Arial" w:cs="Arial"/>
          <w:lang w:val="en-US" w:eastAsia="zh-CN"/>
        </w:rPr>
        <w:t>, i.e. &lt;ACK, NACK, N-SR/P-SR&gt;, &lt;NACK, ACK, N-SR/P-SR&gt;, &lt;ACK, ACK, P-SR&gt;, &lt;NACK,NACK, P-SR&gt;, different state</w:t>
      </w:r>
      <w:r w:rsidR="00BE3341">
        <w:rPr>
          <w:rFonts w:ascii="Arial" w:hAnsi="Arial" w:cs="Arial"/>
          <w:lang w:val="en-US" w:eastAsia="zh-CN"/>
        </w:rPr>
        <w:t>s</w:t>
      </w:r>
      <w:r w:rsidR="009E5E0A">
        <w:rPr>
          <w:rFonts w:ascii="Arial" w:hAnsi="Arial" w:cs="Arial"/>
          <w:lang w:val="en-US" w:eastAsia="zh-CN"/>
        </w:rPr>
        <w:t xml:space="preserve"> can be</w:t>
      </w:r>
      <w:r w:rsidR="009971A7">
        <w:rPr>
          <w:rFonts w:ascii="Arial" w:hAnsi="Arial" w:cs="Arial"/>
          <w:lang w:val="en-US" w:eastAsia="zh-CN"/>
        </w:rPr>
        <w:t xml:space="preserve"> </w:t>
      </w:r>
      <w:r w:rsidR="009E5E0A">
        <w:rPr>
          <w:rFonts w:ascii="Arial" w:hAnsi="Arial" w:cs="Arial"/>
          <w:lang w:val="en-US" w:eastAsia="zh-CN"/>
        </w:rPr>
        <w:t>signaled using different permutation pattern</w:t>
      </w:r>
      <w:r w:rsidR="00BE3341">
        <w:rPr>
          <w:rFonts w:ascii="Arial" w:hAnsi="Arial" w:cs="Arial"/>
          <w:lang w:val="en-US" w:eastAsia="zh-CN"/>
        </w:rPr>
        <w:t>s</w:t>
      </w:r>
      <w:r w:rsidR="009E5E0A">
        <w:rPr>
          <w:rFonts w:ascii="Arial" w:hAnsi="Arial" w:cs="Arial"/>
          <w:lang w:val="en-US" w:eastAsia="zh-CN"/>
        </w:rPr>
        <w:t xml:space="preserve"> of</w:t>
      </w:r>
      <w:r w:rsidR="009971A7">
        <w:rPr>
          <w:rFonts w:ascii="Arial" w:hAnsi="Arial" w:cs="Arial"/>
          <w:lang w:val="en-US" w:eastAsia="zh-CN"/>
        </w:rPr>
        <w:t xml:space="preserve"> two</w:t>
      </w:r>
      <w:r w:rsidR="00BE3341">
        <w:rPr>
          <w:rFonts w:ascii="Arial" w:hAnsi="Arial" w:cs="Arial"/>
          <w:lang w:val="en-US" w:eastAsia="zh-CN"/>
        </w:rPr>
        <w:t xml:space="preserve"> basic</w:t>
      </w:r>
      <w:r w:rsidR="009E5E0A">
        <w:rPr>
          <w:rFonts w:ascii="Arial" w:hAnsi="Arial" w:cs="Arial"/>
          <w:lang w:val="en-US" w:eastAsia="zh-CN"/>
        </w:rPr>
        <w:t xml:space="preserve"> CS sequences</w:t>
      </w:r>
      <w:r w:rsidR="009971A7">
        <w:rPr>
          <w:rFonts w:ascii="Arial" w:hAnsi="Arial" w:cs="Arial"/>
          <w:lang w:val="en-US" w:eastAsia="zh-CN"/>
        </w:rPr>
        <w:t xml:space="preserve"> that are</w:t>
      </w:r>
      <w:r w:rsidR="009E5E0A">
        <w:rPr>
          <w:rFonts w:ascii="Arial" w:hAnsi="Arial" w:cs="Arial"/>
          <w:lang w:val="en-US" w:eastAsia="zh-CN"/>
        </w:rPr>
        <w:t xml:space="preserve"> </w:t>
      </w:r>
      <w:r w:rsidR="00BE3341">
        <w:rPr>
          <w:rFonts w:ascii="Arial" w:hAnsi="Arial" w:cs="Arial"/>
          <w:lang w:val="en-US" w:eastAsia="zh-CN"/>
        </w:rPr>
        <w:t>generated for the</w:t>
      </w:r>
      <w:r w:rsidR="009E5E0A">
        <w:rPr>
          <w:rFonts w:ascii="Arial" w:hAnsi="Arial" w:cs="Arial"/>
          <w:lang w:val="en-US" w:eastAsia="zh-CN"/>
        </w:rPr>
        <w:t xml:space="preserve"> &lt;ACK,ACK&gt; and &lt;NACK,NACK&gt; state. </w:t>
      </w:r>
      <w:r w:rsidR="00BE3341">
        <w:rPr>
          <w:rFonts w:ascii="Arial" w:hAnsi="Arial" w:cs="Arial"/>
          <w:lang w:val="en-US" w:eastAsia="zh-CN"/>
        </w:rPr>
        <w:t>C</w:t>
      </w:r>
      <w:r w:rsidR="009971A7">
        <w:rPr>
          <w:rFonts w:ascii="Arial" w:hAnsi="Arial" w:cs="Arial"/>
          <w:lang w:val="en-US" w:eastAsia="zh-CN"/>
        </w:rPr>
        <w:t>onsequen</w:t>
      </w:r>
      <w:r w:rsidR="00BE3341">
        <w:rPr>
          <w:rFonts w:ascii="Arial" w:hAnsi="Arial" w:cs="Arial"/>
          <w:lang w:val="en-US" w:eastAsia="zh-CN"/>
        </w:rPr>
        <w:t>tly</w:t>
      </w:r>
      <w:r w:rsidR="009971A7">
        <w:rPr>
          <w:rFonts w:ascii="Arial" w:hAnsi="Arial" w:cs="Arial"/>
          <w:lang w:val="en-US" w:eastAsia="zh-CN"/>
        </w:rPr>
        <w:t>, the multiplexing capability per interlace is increased to two times in case of 1-bit HARQ-ACK</w:t>
      </w:r>
      <w:r w:rsidR="00BE3341">
        <w:rPr>
          <w:rFonts w:ascii="Arial" w:hAnsi="Arial" w:cs="Arial"/>
          <w:lang w:val="en-US" w:eastAsia="zh-CN"/>
        </w:rPr>
        <w:t xml:space="preserve"> information</w:t>
      </w:r>
      <w:r w:rsidR="009971A7">
        <w:rPr>
          <w:rFonts w:ascii="Arial" w:hAnsi="Arial" w:cs="Arial"/>
          <w:lang w:val="en-US" w:eastAsia="zh-CN"/>
        </w:rPr>
        <w:t xml:space="preserve"> and three times for 2-bit HARQ-ACK information case.   </w:t>
      </w:r>
      <w:r w:rsidR="009E5E0A">
        <w:rPr>
          <w:rFonts w:ascii="Arial" w:hAnsi="Arial" w:cs="Arial"/>
          <w:lang w:val="en-US" w:eastAsia="zh-CN"/>
        </w:rPr>
        <w:t xml:space="preserve">  </w:t>
      </w:r>
      <w:r>
        <w:rPr>
          <w:rFonts w:ascii="Arial" w:hAnsi="Arial" w:cs="Arial"/>
          <w:lang w:val="en-US" w:eastAsia="zh-CN"/>
        </w:rPr>
        <w:t xml:space="preserve"> </w:t>
      </w:r>
    </w:p>
    <w:p w14:paraId="644FB8FC" w14:textId="551CCEB6" w:rsidR="00B842A7" w:rsidRDefault="00644F77" w:rsidP="00964AA0">
      <w:pPr>
        <w:jc w:val="center"/>
        <w:rPr>
          <w:rFonts w:ascii="Arial" w:hAnsi="Arial" w:cs="Arial"/>
          <w:lang w:val="en-US" w:eastAsia="zh-CN"/>
        </w:rPr>
      </w:pPr>
      <w:r>
        <w:rPr>
          <w:rFonts w:ascii="Arial" w:hAnsi="Arial" w:cs="Arial"/>
          <w:noProof/>
          <w:lang w:val="en-US" w:eastAsia="zh-CN"/>
        </w:rPr>
        <w:drawing>
          <wp:inline distT="0" distB="0" distL="0" distR="0" wp14:anchorId="4D32F548" wp14:editId="1D5D1C79">
            <wp:extent cx="6332220" cy="1206500"/>
            <wp:effectExtent l="0" t="0" r="508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creen Shot 2019-10-04 at 3.05.01 PM.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1206500"/>
                    </a:xfrm>
                    <a:prstGeom prst="rect">
                      <a:avLst/>
                    </a:prstGeom>
                  </pic:spPr>
                </pic:pic>
              </a:graphicData>
            </a:graphic>
          </wp:inline>
        </w:drawing>
      </w:r>
    </w:p>
    <w:p w14:paraId="4A1BEC8D" w14:textId="19DD55D4" w:rsidR="00964AA0" w:rsidRPr="00842535" w:rsidRDefault="00964AA0" w:rsidP="00964AA0">
      <w:pPr>
        <w:jc w:val="center"/>
        <w:rPr>
          <w:rFonts w:ascii="Arial" w:hAnsi="Arial" w:cs="Arial"/>
          <w:b/>
          <w:bCs/>
          <w:lang w:val="en-US" w:eastAsia="zh-CN"/>
        </w:rPr>
      </w:pPr>
      <w:r w:rsidRPr="00842535">
        <w:rPr>
          <w:rFonts w:ascii="Arial" w:hAnsi="Arial" w:cs="Arial"/>
          <w:b/>
          <w:bCs/>
          <w:lang w:val="en-US" w:eastAsia="zh-CN"/>
        </w:rPr>
        <w:t xml:space="preserve">Figure 1: Example of 2-bit HARQ-ACK and SR feedback </w:t>
      </w:r>
    </w:p>
    <w:p w14:paraId="735F08D3" w14:textId="77777777" w:rsidR="008E0BFA" w:rsidRDefault="008E0BFA" w:rsidP="008E0BFA">
      <w:pPr>
        <w:spacing w:after="0"/>
        <w:rPr>
          <w:rFonts w:ascii="Arial" w:hAnsi="Arial" w:cs="Arial"/>
          <w:b/>
          <w:bCs/>
          <w:lang w:val="en-US" w:eastAsia="zh-CN"/>
        </w:rPr>
      </w:pPr>
      <w:r w:rsidRPr="00906300">
        <w:rPr>
          <w:rFonts w:ascii="Arial" w:hAnsi="Arial" w:cs="Arial"/>
          <w:b/>
          <w:bCs/>
          <w:lang w:val="en-US" w:eastAsia="zh-CN"/>
        </w:rPr>
        <w:t xml:space="preserve">Proposal </w:t>
      </w:r>
      <w:r>
        <w:rPr>
          <w:rFonts w:ascii="Arial" w:hAnsi="Arial" w:cs="Arial"/>
          <w:b/>
          <w:bCs/>
          <w:lang w:val="en-US" w:eastAsia="zh-CN"/>
        </w:rPr>
        <w:t>1</w:t>
      </w:r>
      <w:r w:rsidRPr="00906300">
        <w:rPr>
          <w:rFonts w:ascii="Arial" w:hAnsi="Arial" w:cs="Arial"/>
          <w:b/>
          <w:bCs/>
          <w:lang w:val="en-US" w:eastAsia="zh-CN"/>
        </w:rPr>
        <w:t xml:space="preserve">: </w:t>
      </w:r>
    </w:p>
    <w:p w14:paraId="26CF9DF1" w14:textId="49478852" w:rsidR="00842535" w:rsidRPr="00842535" w:rsidRDefault="00291156" w:rsidP="008B212E">
      <w:pPr>
        <w:pStyle w:val="ListParagraph"/>
        <w:numPr>
          <w:ilvl w:val="0"/>
          <w:numId w:val="5"/>
        </w:numPr>
        <w:spacing w:after="120"/>
        <w:rPr>
          <w:rFonts w:ascii="Arial" w:hAnsi="Arial" w:cs="Arial"/>
          <w:i/>
          <w:iCs/>
          <w:lang w:val="en-US" w:eastAsia="zh-CN"/>
        </w:rPr>
      </w:pPr>
      <w:r w:rsidRPr="00842535">
        <w:rPr>
          <w:rFonts w:ascii="Arial" w:hAnsi="Arial" w:cs="Arial"/>
          <w:i/>
          <w:iCs/>
          <w:lang w:val="en-US" w:eastAsia="zh-CN"/>
        </w:rPr>
        <w:t>For</w:t>
      </w:r>
      <w:r w:rsidR="00842535" w:rsidRPr="00842535">
        <w:rPr>
          <w:rFonts w:ascii="Arial" w:hAnsi="Arial" w:cs="Arial"/>
          <w:i/>
          <w:iCs/>
          <w:lang w:val="en-US" w:eastAsia="zh-CN"/>
        </w:rPr>
        <w:t xml:space="preserve"> 1 or 2</w:t>
      </w:r>
      <w:r w:rsidRPr="00842535">
        <w:rPr>
          <w:rFonts w:ascii="Arial" w:hAnsi="Arial" w:cs="Arial"/>
          <w:i/>
          <w:iCs/>
          <w:lang w:val="en-US" w:eastAsia="zh-CN"/>
        </w:rPr>
        <w:t xml:space="preserve"> HARQ-ACK</w:t>
      </w:r>
      <w:r w:rsidR="00842535" w:rsidRPr="00842535">
        <w:rPr>
          <w:rFonts w:ascii="Arial" w:hAnsi="Arial" w:cs="Arial"/>
          <w:i/>
          <w:iCs/>
          <w:lang w:val="en-US" w:eastAsia="zh-CN"/>
        </w:rPr>
        <w:t xml:space="preserve"> bits </w:t>
      </w:r>
      <m:oMath>
        <m:sSub>
          <m:sSubPr>
            <m:ctrlPr>
              <w:rPr>
                <w:rFonts w:ascii="Cambria Math" w:hAnsi="Cambria Math" w:cs="Arial"/>
                <w:i/>
                <w:iCs/>
              </w:rPr>
            </m:ctrlPr>
          </m:sSubPr>
          <m:e>
            <m:r>
              <w:rPr>
                <w:rFonts w:ascii="Cambria Math" w:hAnsi="Cambria Math" w:cs="Arial"/>
              </w:rPr>
              <m:t>&lt;b</m:t>
            </m:r>
          </m:e>
          <m:sub>
            <m:r>
              <w:rPr>
                <w:rFonts w:ascii="Cambria Math" w:hAnsi="Cambria Math" w:cs="Arial"/>
              </w:rPr>
              <m:t>0</m:t>
            </m:r>
          </m:sub>
        </m:sSub>
        <m:r>
          <w:rPr>
            <w:rFonts w:ascii="Cambria Math" w:hAnsi="Cambria Math" w:cs="Arial"/>
          </w:rPr>
          <m:t>&gt;,</m:t>
        </m:r>
      </m:oMath>
      <w:r w:rsidR="00842535" w:rsidRPr="00842535">
        <w:rPr>
          <w:rFonts w:ascii="Arial" w:hAnsi="Arial" w:cs="Arial"/>
          <w:i/>
          <w:iCs/>
          <w:lang w:val="en-US" w:eastAsia="zh-CN"/>
        </w:rPr>
        <w:t xml:space="preserve"> &lt;</w:t>
      </w:r>
      <m:oMath>
        <m:sSub>
          <m:sSubPr>
            <m:ctrlPr>
              <w:rPr>
                <w:rFonts w:ascii="Cambria Math" w:hAnsi="Cambria Math" w:cs="Arial"/>
                <w:i/>
                <w:iCs/>
              </w:rPr>
            </m:ctrlPr>
          </m:sSubPr>
          <m:e>
            <m:r>
              <w:rPr>
                <w:rFonts w:ascii="Cambria Math" w:hAnsi="Cambria Math" w:cs="Arial"/>
              </w:rPr>
              <m:t>b</m:t>
            </m:r>
          </m:e>
          <m:sub>
            <m:r>
              <w:rPr>
                <w:rFonts w:ascii="Cambria Math" w:hAnsi="Cambria Math" w:cs="Arial"/>
              </w:rPr>
              <m:t>0</m:t>
            </m:r>
          </m:sub>
        </m:sSub>
        <m:r>
          <w:rPr>
            <w:rFonts w:ascii="Cambria Math" w:hAnsi="Cambria Math" w:cs="Arial"/>
          </w:rPr>
          <m:t>,</m:t>
        </m:r>
        <m:sSub>
          <m:sSubPr>
            <m:ctrlPr>
              <w:rPr>
                <w:rFonts w:ascii="Cambria Math" w:hAnsi="Cambria Math" w:cs="Arial"/>
                <w:i/>
                <w:iCs/>
              </w:rPr>
            </m:ctrlPr>
          </m:sSubPr>
          <m:e>
            <m:r>
              <w:rPr>
                <w:rFonts w:ascii="Cambria Math" w:hAnsi="Cambria Math" w:cs="Arial"/>
              </w:rPr>
              <m:t>b</m:t>
            </m:r>
          </m:e>
          <m:sub>
            <m:r>
              <w:rPr>
                <w:rFonts w:ascii="Cambria Math" w:hAnsi="Cambria Math" w:cs="Arial"/>
              </w:rPr>
              <m:t>1</m:t>
            </m:r>
          </m:sub>
        </m:sSub>
      </m:oMath>
      <w:r w:rsidR="00842535" w:rsidRPr="00842535">
        <w:rPr>
          <w:rFonts w:ascii="Arial" w:hAnsi="Arial" w:cs="Arial"/>
          <w:i/>
          <w:iCs/>
          <w:lang w:val="en-US" w:eastAsia="zh-CN"/>
        </w:rPr>
        <w:t>&gt;</w:t>
      </w:r>
      <w:r w:rsidRPr="00842535">
        <w:rPr>
          <w:rFonts w:ascii="Arial" w:hAnsi="Arial" w:cs="Arial"/>
          <w:i/>
          <w:iCs/>
          <w:lang w:val="en-US" w:eastAsia="zh-CN"/>
        </w:rPr>
        <w:t xml:space="preserve"> on ePF0, the cyclic shift for PRB </w:t>
      </w:r>
      <m:oMath>
        <m:r>
          <w:rPr>
            <w:rFonts w:ascii="Cambria Math" w:hAnsi="Cambria Math" w:cs="Arial"/>
            <w:lang w:val="en-US" w:eastAsia="zh-CN"/>
          </w:rPr>
          <m:t>i</m:t>
        </m:r>
      </m:oMath>
      <w:r w:rsidRPr="00842535">
        <w:rPr>
          <w:rFonts w:ascii="Arial" w:hAnsi="Arial" w:cs="Arial"/>
          <w:i/>
          <w:iCs/>
          <w:lang w:val="en-US" w:eastAsia="zh-CN"/>
        </w:rPr>
        <w:t xml:space="preserve"> in a interlace is determined</w:t>
      </w:r>
      <w:r w:rsidR="00842535" w:rsidRPr="00842535">
        <w:rPr>
          <w:rFonts w:ascii="Arial" w:hAnsi="Arial" w:cs="Arial"/>
          <w:i/>
          <w:iCs/>
          <w:lang w:val="en-US" w:eastAsia="zh-CN"/>
        </w:rPr>
        <w:t xml:space="preserve"> as follows: </w:t>
      </w:r>
      <w:r w:rsidRPr="00842535">
        <w:rPr>
          <w:rFonts w:ascii="Arial" w:hAnsi="Arial" w:cs="Arial"/>
          <w:i/>
          <w:iCs/>
          <w:lang w:val="en-US" w:eastAsia="zh-CN"/>
        </w:rPr>
        <w:t xml:space="preserve"> </w:t>
      </w:r>
      <m:oMath>
        <m:sSubSup>
          <m:sSubSupPr>
            <m:ctrlPr>
              <w:rPr>
                <w:rFonts w:ascii="Cambria Math" w:hAnsi="Cambria Math" w:cs="Arial"/>
                <w:i/>
                <w:iCs/>
              </w:rPr>
            </m:ctrlPr>
          </m:sSubSupPr>
          <m:e>
            <m:r>
              <w:rPr>
                <w:rFonts w:ascii="Cambria Math" w:hAnsi="Cambria Math" w:cs="Arial"/>
              </w:rPr>
              <m:t>CS</m:t>
            </m:r>
          </m:e>
          <m:sub>
            <m:r>
              <w:rPr>
                <w:rFonts w:ascii="Cambria Math" w:hAnsi="Cambria Math" w:cs="Arial"/>
              </w:rPr>
              <m:t>0</m:t>
            </m:r>
          </m:sub>
          <m:sup>
            <m:r>
              <w:rPr>
                <w:rFonts w:ascii="Cambria Math" w:hAnsi="Cambria Math" w:cs="Arial"/>
              </w:rPr>
              <m:t>i</m:t>
            </m:r>
          </m:sup>
        </m:sSubSup>
        <m:r>
          <w:rPr>
            <w:rFonts w:ascii="Cambria Math" w:hAnsi="Cambria Math" w:cs="Arial"/>
          </w:rPr>
          <m:t>=</m:t>
        </m:r>
        <m:sSubSup>
          <m:sSubSupPr>
            <m:ctrlPr>
              <w:rPr>
                <w:rFonts w:ascii="Cambria Math" w:hAnsi="Cambria Math" w:cs="Arial"/>
                <w:i/>
                <w:iCs/>
              </w:rPr>
            </m:ctrlPr>
          </m:sSubSupPr>
          <m:e>
            <m:r>
              <w:rPr>
                <w:rFonts w:ascii="Cambria Math" w:hAnsi="Cambria Math" w:cs="Arial"/>
              </w:rPr>
              <m:t>mod(CS</m:t>
            </m:r>
          </m:e>
          <m:sub>
            <m:r>
              <w:rPr>
                <w:rFonts w:ascii="Cambria Math" w:hAnsi="Cambria Math" w:cs="Arial"/>
              </w:rPr>
              <m:t>0</m:t>
            </m:r>
          </m:sub>
          <m:sup>
            <m:r>
              <w:rPr>
                <w:rFonts w:ascii="Cambria Math" w:hAnsi="Cambria Math" w:cs="Arial"/>
              </w:rPr>
              <m:t>0</m:t>
            </m:r>
          </m:sup>
        </m:sSubSup>
        <m:r>
          <w:rPr>
            <w:rFonts w:ascii="Cambria Math" w:hAnsi="Cambria Math" w:cs="Arial"/>
          </w:rPr>
          <m:t>+∆∙i+6</m:t>
        </m:r>
        <m:sSub>
          <m:sSubPr>
            <m:ctrlPr>
              <w:rPr>
                <w:rFonts w:ascii="Cambria Math" w:hAnsi="Cambria Math" w:cs="Arial"/>
                <w:i/>
                <w:iCs/>
              </w:rPr>
            </m:ctrlPr>
          </m:sSubPr>
          <m:e>
            <m:r>
              <w:rPr>
                <w:rFonts w:ascii="Cambria Math" w:hAnsi="Cambria Math" w:cs="Arial"/>
              </w:rPr>
              <m:t>b</m:t>
            </m:r>
          </m:e>
          <m:sub>
            <m:r>
              <w:rPr>
                <w:rFonts w:ascii="Cambria Math" w:hAnsi="Cambria Math" w:cs="Arial"/>
              </w:rPr>
              <m:t>0</m:t>
            </m:r>
          </m:sub>
        </m:sSub>
        <m:r>
          <w:rPr>
            <w:rFonts w:ascii="Cambria Math" w:hAnsi="Cambria Math" w:cs="Arial"/>
          </w:rPr>
          <m:t>+3</m:t>
        </m:r>
        <m:sSub>
          <m:sSubPr>
            <m:ctrlPr>
              <w:rPr>
                <w:rFonts w:ascii="Cambria Math" w:hAnsi="Cambria Math" w:cs="Arial"/>
                <w:i/>
                <w:iCs/>
              </w:rPr>
            </m:ctrlPr>
          </m:sSubPr>
          <m:e>
            <m:r>
              <w:rPr>
                <w:rFonts w:ascii="Cambria Math" w:hAnsi="Cambria Math" w:cs="Arial"/>
              </w:rPr>
              <m:t>b</m:t>
            </m:r>
          </m:e>
          <m:sub>
            <m:r>
              <w:rPr>
                <w:rFonts w:ascii="Cambria Math" w:hAnsi="Cambria Math" w:cs="Arial"/>
              </w:rPr>
              <m:t>1</m:t>
            </m:r>
          </m:sub>
        </m:sSub>
      </m:oMath>
      <w:r w:rsidR="00842535" w:rsidRPr="00842535">
        <w:rPr>
          <w:rFonts w:ascii="Arial" w:hAnsi="Arial" w:cs="Arial"/>
          <w:i/>
          <w:iCs/>
        </w:rPr>
        <w:t>,</w:t>
      </w:r>
      <w:r w:rsidR="00842535">
        <w:rPr>
          <w:rFonts w:ascii="Arial" w:hAnsi="Arial" w:cs="Arial"/>
          <w:i/>
          <w:iCs/>
        </w:rPr>
        <w:t>12)</w:t>
      </w:r>
      <w:r w:rsidR="00842535" w:rsidRPr="00842535">
        <w:rPr>
          <w:rFonts w:ascii="Arial" w:hAnsi="Arial" w:cs="Arial"/>
          <w:i/>
          <w:iCs/>
        </w:rPr>
        <w:t xml:space="preserve"> where </w:t>
      </w:r>
      <m:oMath>
        <m:sSubSup>
          <m:sSubSupPr>
            <m:ctrlPr>
              <w:rPr>
                <w:rFonts w:ascii="Cambria Math" w:hAnsi="Cambria Math" w:cs="Arial"/>
                <w:i/>
                <w:iCs/>
              </w:rPr>
            </m:ctrlPr>
          </m:sSubSupPr>
          <m:e>
            <m:r>
              <w:rPr>
                <w:rFonts w:ascii="Cambria Math" w:hAnsi="Cambria Math" w:cs="Arial"/>
              </w:rPr>
              <m:t>CS</m:t>
            </m:r>
          </m:e>
          <m:sub>
            <m:r>
              <w:rPr>
                <w:rFonts w:ascii="Cambria Math" w:hAnsi="Cambria Math" w:cs="Arial"/>
              </w:rPr>
              <m:t>0</m:t>
            </m:r>
          </m:sub>
          <m:sup>
            <m:r>
              <w:rPr>
                <w:rFonts w:ascii="Cambria Math" w:hAnsi="Cambria Math" w:cs="Arial"/>
              </w:rPr>
              <m:t>0</m:t>
            </m:r>
          </m:sup>
        </m:sSubSup>
      </m:oMath>
      <w:r w:rsidR="00842535" w:rsidRPr="00842535">
        <w:rPr>
          <w:rFonts w:ascii="Arial" w:hAnsi="Arial" w:cs="Arial"/>
          <w:i/>
          <w:iCs/>
        </w:rPr>
        <w:t xml:space="preserve"> is initial CS configured by RRC signalling. </w:t>
      </w:r>
    </w:p>
    <w:p w14:paraId="41E68C46" w14:textId="7C9892C2" w:rsidR="004A74FB" w:rsidRPr="00842535" w:rsidRDefault="00842535" w:rsidP="008B212E">
      <w:pPr>
        <w:pStyle w:val="ListParagraph"/>
        <w:numPr>
          <w:ilvl w:val="0"/>
          <w:numId w:val="5"/>
        </w:numPr>
        <w:spacing w:after="120"/>
        <w:rPr>
          <w:rFonts w:ascii="Arial" w:hAnsi="Arial" w:cs="Arial"/>
          <w:i/>
          <w:iCs/>
          <w:lang w:val="en-US" w:eastAsia="zh-CN"/>
        </w:rPr>
      </w:pPr>
      <w:r w:rsidRPr="00842535">
        <w:rPr>
          <w:rFonts w:ascii="Arial" w:hAnsi="Arial" w:cs="Arial"/>
          <w:i/>
          <w:iCs/>
        </w:rPr>
        <w:t xml:space="preserve">For the case of simultaneous HARQ-ACK and SR on ePF0, the CS for each PRB </w:t>
      </w:r>
      <m:oMath>
        <m:r>
          <w:rPr>
            <w:rFonts w:ascii="Cambria Math" w:hAnsi="Cambria Math" w:cs="Arial"/>
            <w:lang w:val="en-US" w:eastAsia="zh-CN"/>
          </w:rPr>
          <m:t>i</m:t>
        </m:r>
      </m:oMath>
      <w:r w:rsidRPr="00842535">
        <w:rPr>
          <w:rFonts w:ascii="Arial" w:hAnsi="Arial" w:cs="Arial"/>
          <w:i/>
          <w:iCs/>
        </w:rPr>
        <w:t xml:space="preserve"> is determined based on a permutation pattern of CS sequence</w:t>
      </w:r>
      <w:r w:rsidR="00B67876">
        <w:rPr>
          <w:rFonts w:ascii="Arial" w:hAnsi="Arial" w:cs="Arial"/>
          <w:i/>
          <w:iCs/>
        </w:rPr>
        <w:t>s</w:t>
      </w:r>
      <w:r w:rsidRPr="00842535">
        <w:rPr>
          <w:rFonts w:ascii="Arial" w:hAnsi="Arial" w:cs="Arial"/>
          <w:i/>
          <w:iCs/>
        </w:rPr>
        <w:t xml:space="preserve"> </w:t>
      </w:r>
      <w:r w:rsidR="00B67876">
        <w:rPr>
          <w:rFonts w:ascii="Arial" w:hAnsi="Arial" w:cs="Arial"/>
          <w:i/>
          <w:iCs/>
        </w:rPr>
        <w:t>associated with</w:t>
      </w:r>
      <w:r w:rsidRPr="00842535">
        <w:rPr>
          <w:rFonts w:ascii="Arial" w:hAnsi="Arial" w:cs="Arial"/>
          <w:i/>
          <w:iCs/>
        </w:rPr>
        <w:t xml:space="preserve"> 1</w:t>
      </w:r>
      <w:r w:rsidR="00B67876">
        <w:rPr>
          <w:rFonts w:ascii="Arial" w:hAnsi="Arial" w:cs="Arial"/>
          <w:i/>
          <w:iCs/>
        </w:rPr>
        <w:t>-bit</w:t>
      </w:r>
      <w:r w:rsidRPr="00842535">
        <w:rPr>
          <w:rFonts w:ascii="Arial" w:hAnsi="Arial" w:cs="Arial"/>
          <w:i/>
          <w:iCs/>
        </w:rPr>
        <w:t xml:space="preserve"> or 2-bits HARQ-ACK information.                               </w:t>
      </w:r>
    </w:p>
    <w:p w14:paraId="3FB8F5E9" w14:textId="1979479A" w:rsidR="006A742B" w:rsidRDefault="006A742B" w:rsidP="004A74FB">
      <w:pPr>
        <w:spacing w:after="120"/>
        <w:rPr>
          <w:rFonts w:ascii="Arial" w:hAnsi="Arial" w:cs="Arial"/>
          <w:lang w:val="en-US" w:eastAsia="zh-CN"/>
        </w:rPr>
      </w:pPr>
    </w:p>
    <w:p w14:paraId="2312F469" w14:textId="2B0A9476" w:rsidR="00451A81" w:rsidRDefault="00704460" w:rsidP="00254B2F">
      <w:pPr>
        <w:spacing w:after="120"/>
        <w:jc w:val="both"/>
        <w:rPr>
          <w:rFonts w:ascii="Arial" w:hAnsi="Arial" w:cs="Arial"/>
          <w:lang w:val="en-US" w:eastAsia="zh-CN"/>
        </w:rPr>
      </w:pPr>
      <w:r>
        <w:rPr>
          <w:rFonts w:ascii="Arial" w:hAnsi="Arial" w:cs="Arial"/>
          <w:lang w:val="en-US" w:eastAsia="zh-CN"/>
        </w:rPr>
        <w:t>For PUCCH format 1, up to two bits to be transmitted are BPSK or QPSK modulated, respectively and multiplied by the same sequence with a</w:t>
      </w:r>
      <w:r w:rsidR="00451A81">
        <w:rPr>
          <w:rFonts w:ascii="Arial" w:hAnsi="Arial" w:cs="Arial"/>
          <w:lang w:val="en-US" w:eastAsia="zh-CN"/>
        </w:rPr>
        <w:t>n</w:t>
      </w:r>
      <w:r>
        <w:rPr>
          <w:rFonts w:ascii="Arial" w:hAnsi="Arial" w:cs="Arial"/>
          <w:lang w:val="en-US" w:eastAsia="zh-CN"/>
        </w:rPr>
        <w:t xml:space="preserve"> RRC-configured CS. The equation (1) above can be reused to determine the CS ordering for each PRB. In the case of simultaneous SR and HARQ-ACK transmission, the modulated symbol is transmitted using either HARQ-ACK resource or separated SR resource depending on the positive or negative SR</w:t>
      </w:r>
      <w:r w:rsidR="00451A81">
        <w:rPr>
          <w:rFonts w:ascii="Arial" w:hAnsi="Arial" w:cs="Arial"/>
          <w:lang w:val="en-US" w:eastAsia="zh-CN"/>
        </w:rPr>
        <w:t xml:space="preserve">. Similar to the consideration on ePF0, we are supportive to adopt some enhanced scheme to reduce the UL signaling overhead by avoid reserving dedicated resource for SR information. One possible solution is to </w:t>
      </w:r>
      <w:r w:rsidR="00254B2F">
        <w:rPr>
          <w:rFonts w:ascii="Arial" w:hAnsi="Arial" w:cs="Arial"/>
          <w:lang w:val="en-US" w:eastAsia="zh-CN"/>
        </w:rPr>
        <w:t xml:space="preserve">phase rotate the modulated BPSK or QPSK symbols with </w:t>
      </w:r>
      <m:oMath>
        <m:f>
          <m:fPr>
            <m:type m:val="skw"/>
            <m:ctrlPr>
              <w:rPr>
                <w:rFonts w:ascii="Cambria Math" w:hAnsi="Cambria Math" w:cs="Arial"/>
                <w:i/>
                <w:lang w:val="en-US" w:eastAsia="zh-CN"/>
              </w:rPr>
            </m:ctrlPr>
          </m:fPr>
          <m:num>
            <m:r>
              <w:rPr>
                <w:rFonts w:ascii="Cambria Math" w:hAnsi="Cambria Math" w:cs="Arial"/>
                <w:lang w:val="en-US" w:eastAsia="zh-CN"/>
              </w:rPr>
              <m:t>π</m:t>
            </m:r>
          </m:num>
          <m:den>
            <m:r>
              <w:rPr>
                <w:rFonts w:ascii="Cambria Math" w:hAnsi="Cambria Math" w:cs="Arial"/>
                <w:lang w:val="en-US" w:eastAsia="zh-CN"/>
              </w:rPr>
              <m:t>2</m:t>
            </m:r>
          </m:den>
        </m:f>
      </m:oMath>
      <w:r w:rsidR="00254B2F">
        <w:rPr>
          <w:rFonts w:ascii="Arial" w:hAnsi="Arial" w:cs="Arial"/>
          <w:lang w:val="en-US" w:eastAsia="zh-CN"/>
        </w:rPr>
        <w:t xml:space="preserve"> on odd or even PRBs within the interlace depending on positive or negative SR. </w:t>
      </w:r>
    </w:p>
    <w:p w14:paraId="34ED0899" w14:textId="77777777" w:rsidR="00451A81" w:rsidRPr="00451A81" w:rsidRDefault="00451A81" w:rsidP="00451A81">
      <w:pPr>
        <w:spacing w:after="0"/>
        <w:rPr>
          <w:rFonts w:ascii="Arial" w:hAnsi="Arial" w:cs="Arial"/>
          <w:b/>
          <w:bCs/>
          <w:lang w:val="en-US" w:eastAsia="zh-CN"/>
        </w:rPr>
      </w:pPr>
      <w:r w:rsidRPr="00451A81">
        <w:rPr>
          <w:rFonts w:ascii="Arial" w:hAnsi="Arial" w:cs="Arial"/>
          <w:b/>
          <w:bCs/>
          <w:lang w:val="en-US" w:eastAsia="zh-CN"/>
        </w:rPr>
        <w:t xml:space="preserve">Proposal 2: </w:t>
      </w:r>
    </w:p>
    <w:p w14:paraId="40D2B1DD" w14:textId="5F936741" w:rsidR="00451A81" w:rsidRPr="00451A81" w:rsidRDefault="00451A81" w:rsidP="008B212E">
      <w:pPr>
        <w:pStyle w:val="ListParagraph"/>
        <w:numPr>
          <w:ilvl w:val="0"/>
          <w:numId w:val="6"/>
        </w:numPr>
        <w:spacing w:after="120"/>
        <w:rPr>
          <w:rFonts w:ascii="Arial" w:hAnsi="Arial" w:cs="Arial"/>
          <w:i/>
          <w:iCs/>
          <w:lang w:val="en-US" w:eastAsia="zh-CN"/>
        </w:rPr>
      </w:pPr>
      <w:r w:rsidRPr="00451A81">
        <w:rPr>
          <w:rFonts w:ascii="Arial" w:hAnsi="Arial" w:cs="Arial"/>
          <w:i/>
          <w:iCs/>
          <w:lang w:val="en-US" w:eastAsia="zh-CN"/>
        </w:rPr>
        <w:t xml:space="preserve">Support to introduce mechanism to reduce signaling overhead for concurrent transmission of HARQ-ACK and SR using enhanced PUCCH format 1. </w:t>
      </w:r>
    </w:p>
    <w:p w14:paraId="1B3787C8" w14:textId="77777777" w:rsidR="00042017" w:rsidRDefault="00042017" w:rsidP="004A74FB">
      <w:pPr>
        <w:spacing w:after="120"/>
        <w:rPr>
          <w:rFonts w:ascii="Arial" w:hAnsi="Arial" w:cs="Arial"/>
          <w:lang w:val="en-US" w:eastAsia="zh-CN"/>
        </w:rPr>
      </w:pPr>
    </w:p>
    <w:p w14:paraId="2B33B5BF" w14:textId="336DB732" w:rsidR="00042017" w:rsidRDefault="00D54CE7" w:rsidP="004A74FB">
      <w:pPr>
        <w:spacing w:after="120"/>
        <w:rPr>
          <w:rFonts w:ascii="Arial" w:hAnsi="Arial" w:cs="Arial"/>
          <w:lang w:val="en-US" w:eastAsia="zh-CN"/>
        </w:rPr>
      </w:pPr>
      <w:r>
        <w:rPr>
          <w:rFonts w:ascii="Arial" w:hAnsi="Arial" w:cs="Arial"/>
          <w:lang w:val="en-US" w:eastAsia="zh-CN"/>
        </w:rPr>
        <w:t xml:space="preserve">Another FFS aspect relates to how to indicate the ePF0/ePF1 interlace index prior to RRC connection setup. Our view is that the PRB offset column value in the Rel-15 default table can be simply re-interpreted as interlace index. </w:t>
      </w:r>
      <w:r w:rsidR="004C4071">
        <w:rPr>
          <w:rFonts w:ascii="Arial" w:hAnsi="Arial" w:cs="Arial"/>
          <w:lang w:val="en-US" w:eastAsia="zh-CN"/>
        </w:rPr>
        <w:t>In addition, t</w:t>
      </w:r>
      <w:r>
        <w:rPr>
          <w:rFonts w:ascii="Arial" w:hAnsi="Arial" w:cs="Arial"/>
          <w:lang w:val="en-US" w:eastAsia="zh-CN"/>
        </w:rPr>
        <w:t xml:space="preserve">he value of </w:t>
      </w:r>
      <m:oMath>
        <m:d>
          <m:dPr>
            <m:begChr m:val="⌊"/>
            <m:endChr m:val="⌋"/>
            <m:ctrlPr>
              <w:rPr>
                <w:rFonts w:ascii="Cambria Math" w:hAnsi="Cambria Math" w:cs="Arial"/>
                <w:i/>
                <w:lang w:val="en-US" w:eastAsia="zh-CN"/>
              </w:rPr>
            </m:ctrlPr>
          </m:dPr>
          <m:e>
            <m:f>
              <m:fPr>
                <m:type m:val="lin"/>
                <m:ctrlPr>
                  <w:rPr>
                    <w:rFonts w:ascii="Cambria Math" w:hAnsi="Cambria Math" w:cs="Arial"/>
                    <w:i/>
                    <w:lang w:val="en-US" w:eastAsia="zh-CN"/>
                  </w:rPr>
                </m:ctrlPr>
              </m:fPr>
              <m:num>
                <m:sSubSup>
                  <m:sSubSupPr>
                    <m:ctrlPr>
                      <w:rPr>
                        <w:rFonts w:ascii="Cambria Math" w:hAnsi="Cambria Math" w:cs="Arial"/>
                        <w:i/>
                        <w:lang w:val="en-US" w:eastAsia="zh-CN"/>
                      </w:rPr>
                    </m:ctrlPr>
                  </m:sSubSupPr>
                  <m:e>
                    <m:r>
                      <w:rPr>
                        <w:rFonts w:ascii="Cambria Math" w:hAnsi="Cambria Math" w:cs="Arial"/>
                        <w:lang w:val="en-US" w:eastAsia="zh-CN"/>
                      </w:rPr>
                      <m:t>N</m:t>
                    </m:r>
                  </m:e>
                  <m:sub>
                    <m:r>
                      <w:rPr>
                        <w:rFonts w:ascii="Cambria Math" w:hAnsi="Cambria Math" w:cs="Arial"/>
                        <w:lang w:val="en-US" w:eastAsia="zh-CN"/>
                      </w:rPr>
                      <m:t>BWP</m:t>
                    </m:r>
                  </m:sub>
                  <m:sup>
                    <m:r>
                      <w:rPr>
                        <w:rFonts w:ascii="Cambria Math" w:hAnsi="Cambria Math" w:cs="Arial"/>
                        <w:lang w:val="en-US" w:eastAsia="zh-CN"/>
                      </w:rPr>
                      <m:t>size</m:t>
                    </m:r>
                  </m:sup>
                </m:sSubSup>
              </m:num>
              <m:den>
                <m:r>
                  <w:rPr>
                    <w:rFonts w:ascii="Cambria Math" w:hAnsi="Cambria Math" w:cs="Arial"/>
                    <w:lang w:val="en-US" w:eastAsia="zh-CN"/>
                  </w:rPr>
                  <m:t>4</m:t>
                </m:r>
              </m:den>
            </m:f>
          </m:e>
        </m:d>
      </m:oMath>
      <w:r>
        <w:rPr>
          <w:rFonts w:ascii="Arial" w:hAnsi="Arial" w:cs="Arial"/>
          <w:lang w:val="en-US" w:eastAsia="zh-CN"/>
        </w:rPr>
        <w:t xml:space="preserve"> in row 15 can be simply reserved </w:t>
      </w:r>
      <w:r w:rsidR="00042017">
        <w:rPr>
          <w:rFonts w:ascii="Arial" w:hAnsi="Arial" w:cs="Arial"/>
          <w:lang w:val="en-US" w:eastAsia="zh-CN"/>
        </w:rPr>
        <w:t xml:space="preserve">as of now. </w:t>
      </w:r>
    </w:p>
    <w:p w14:paraId="291FA218" w14:textId="262DF665" w:rsidR="00042017" w:rsidRPr="00451A81" w:rsidRDefault="00042017" w:rsidP="00042017">
      <w:pPr>
        <w:spacing w:after="0"/>
        <w:rPr>
          <w:rFonts w:ascii="Arial" w:hAnsi="Arial" w:cs="Arial"/>
          <w:b/>
          <w:bCs/>
          <w:lang w:val="en-US" w:eastAsia="zh-CN"/>
        </w:rPr>
      </w:pPr>
      <w:r w:rsidRPr="00451A81">
        <w:rPr>
          <w:rFonts w:ascii="Arial" w:hAnsi="Arial" w:cs="Arial"/>
          <w:b/>
          <w:bCs/>
          <w:lang w:val="en-US" w:eastAsia="zh-CN"/>
        </w:rPr>
        <w:t xml:space="preserve">Proposal </w:t>
      </w:r>
      <w:r>
        <w:rPr>
          <w:rFonts w:ascii="Arial" w:hAnsi="Arial" w:cs="Arial"/>
          <w:b/>
          <w:bCs/>
          <w:lang w:val="en-US" w:eastAsia="zh-CN"/>
        </w:rPr>
        <w:t>3</w:t>
      </w:r>
      <w:r w:rsidRPr="00451A81">
        <w:rPr>
          <w:rFonts w:ascii="Arial" w:hAnsi="Arial" w:cs="Arial"/>
          <w:b/>
          <w:bCs/>
          <w:lang w:val="en-US" w:eastAsia="zh-CN"/>
        </w:rPr>
        <w:t xml:space="preserve">: </w:t>
      </w:r>
    </w:p>
    <w:p w14:paraId="03E18375" w14:textId="03FAC38F" w:rsidR="004A74FB" w:rsidRPr="008748BA" w:rsidRDefault="004C4071" w:rsidP="004A74FB">
      <w:pPr>
        <w:pStyle w:val="ListParagraph"/>
        <w:numPr>
          <w:ilvl w:val="0"/>
          <w:numId w:val="6"/>
        </w:numPr>
        <w:spacing w:after="120"/>
        <w:rPr>
          <w:rFonts w:ascii="Arial" w:hAnsi="Arial" w:cs="Arial"/>
          <w:lang w:val="en-US" w:eastAsia="zh-CN"/>
        </w:rPr>
      </w:pPr>
      <w:r>
        <w:rPr>
          <w:rFonts w:ascii="Arial" w:hAnsi="Arial" w:cs="Arial"/>
          <w:i/>
          <w:iCs/>
          <w:lang w:val="en-US" w:eastAsia="zh-CN"/>
        </w:rPr>
        <w:t xml:space="preserve">For the PUCCH resource allocation </w:t>
      </w:r>
      <w:r w:rsidR="007F5D92">
        <w:rPr>
          <w:rFonts w:ascii="Arial" w:hAnsi="Arial" w:cs="Arial"/>
          <w:i/>
          <w:iCs/>
          <w:lang w:val="en-US" w:eastAsia="zh-CN"/>
        </w:rPr>
        <w:t>prior to dedicated</w:t>
      </w:r>
      <w:r>
        <w:rPr>
          <w:rFonts w:ascii="Arial" w:hAnsi="Arial" w:cs="Arial"/>
          <w:i/>
          <w:iCs/>
          <w:lang w:val="en-US" w:eastAsia="zh-CN"/>
        </w:rPr>
        <w:t xml:space="preserve"> RRC connection setup, support r</w:t>
      </w:r>
      <w:r w:rsidR="00042017">
        <w:rPr>
          <w:rFonts w:ascii="Arial" w:hAnsi="Arial" w:cs="Arial"/>
          <w:i/>
          <w:iCs/>
          <w:lang w:val="en-US" w:eastAsia="zh-CN"/>
        </w:rPr>
        <w:t>e-interpret</w:t>
      </w:r>
      <w:r>
        <w:rPr>
          <w:rFonts w:ascii="Arial" w:hAnsi="Arial" w:cs="Arial"/>
          <w:i/>
          <w:iCs/>
          <w:lang w:val="en-US" w:eastAsia="zh-CN"/>
        </w:rPr>
        <w:t>ing</w:t>
      </w:r>
      <w:r w:rsidR="00042017">
        <w:rPr>
          <w:rFonts w:ascii="Arial" w:hAnsi="Arial" w:cs="Arial"/>
          <w:i/>
          <w:iCs/>
          <w:lang w:val="en-US" w:eastAsia="zh-CN"/>
        </w:rPr>
        <w:t xml:space="preserve"> </w:t>
      </w:r>
      <w:r>
        <w:rPr>
          <w:rFonts w:ascii="Arial" w:hAnsi="Arial" w:cs="Arial"/>
          <w:i/>
          <w:iCs/>
          <w:lang w:val="en-US" w:eastAsia="zh-CN"/>
        </w:rPr>
        <w:t>the “PRB offset” column in Rel-15 default Table as interlace index of ePF0 and ePF1</w:t>
      </w:r>
      <w:r w:rsidR="007F5D92">
        <w:rPr>
          <w:rFonts w:ascii="Arial" w:hAnsi="Arial" w:cs="Arial"/>
          <w:i/>
          <w:iCs/>
          <w:lang w:val="en-US" w:eastAsia="zh-CN"/>
        </w:rPr>
        <w:t xml:space="preserve"> for HARQ-ACK transmission</w:t>
      </w:r>
      <w:r w:rsidR="008748BA">
        <w:rPr>
          <w:rFonts w:ascii="Arial" w:hAnsi="Arial" w:cs="Arial"/>
          <w:i/>
          <w:iCs/>
          <w:lang w:val="en-US" w:eastAsia="zh-CN"/>
        </w:rPr>
        <w:t>.</w:t>
      </w:r>
    </w:p>
    <w:p w14:paraId="40028204" w14:textId="77777777" w:rsidR="006E2C0F" w:rsidRPr="005A4E4F" w:rsidRDefault="006E2C0F" w:rsidP="006E2C0F">
      <w:pPr>
        <w:pStyle w:val="Heading1"/>
        <w:rPr>
          <w:rFonts w:cs="Arial"/>
          <w:lang w:val="en-US" w:eastAsia="zh-CN"/>
        </w:rPr>
      </w:pPr>
      <w:r w:rsidRPr="00B822B1">
        <w:rPr>
          <w:rFonts w:cs="Arial"/>
          <w:lang w:val="en-US"/>
        </w:rPr>
        <w:lastRenderedPageBreak/>
        <w:t>3. C</w:t>
      </w:r>
      <w:r w:rsidRPr="00B822B1">
        <w:rPr>
          <w:rFonts w:cs="Arial"/>
          <w:lang w:val="en-US" w:eastAsia="zh-CN"/>
        </w:rPr>
        <w:t xml:space="preserve">onclusion </w:t>
      </w:r>
    </w:p>
    <w:p w14:paraId="2A1CE89A" w14:textId="30DC001F" w:rsidR="006E2C0F" w:rsidRDefault="006E2C0F" w:rsidP="006E2C0F">
      <w:pPr>
        <w:rPr>
          <w:rFonts w:ascii="Arial" w:hAnsi="Arial" w:cs="Arial"/>
          <w:lang w:val="en-US"/>
        </w:rPr>
      </w:pPr>
      <w:r w:rsidRPr="002053BF">
        <w:rPr>
          <w:rFonts w:ascii="Arial" w:hAnsi="Arial" w:cs="Arial"/>
          <w:lang w:val="en-US"/>
        </w:rPr>
        <w:t xml:space="preserve">In this contribution, </w:t>
      </w:r>
      <w:r w:rsidR="00CE37EB">
        <w:rPr>
          <w:rFonts w:ascii="Arial" w:hAnsi="Arial" w:cs="Arial"/>
          <w:lang w:val="en-US"/>
        </w:rPr>
        <w:t xml:space="preserve">we discussed several FFS aspects related to </w:t>
      </w:r>
      <w:r w:rsidR="008E0BFA">
        <w:rPr>
          <w:rFonts w:ascii="Arial" w:hAnsi="Arial" w:cs="Arial"/>
          <w:lang w:val="en-US"/>
        </w:rPr>
        <w:t>UL signals and channels for NR-U</w:t>
      </w:r>
      <w:r w:rsidR="00CE37EB">
        <w:rPr>
          <w:rFonts w:ascii="Arial" w:hAnsi="Arial" w:cs="Arial"/>
          <w:lang w:val="en-US"/>
        </w:rPr>
        <w:t xml:space="preserve"> o. Based on the discussions above, we made the following proposals:</w:t>
      </w:r>
    </w:p>
    <w:p w14:paraId="046D46B7" w14:textId="77777777" w:rsidR="00F826A1" w:rsidRDefault="00F826A1" w:rsidP="00F826A1">
      <w:pPr>
        <w:spacing w:after="0"/>
        <w:rPr>
          <w:rFonts w:ascii="Arial" w:hAnsi="Arial" w:cs="Arial"/>
          <w:b/>
          <w:bCs/>
          <w:lang w:val="en-US" w:eastAsia="zh-CN"/>
        </w:rPr>
      </w:pPr>
      <w:r w:rsidRPr="00906300">
        <w:rPr>
          <w:rFonts w:ascii="Arial" w:hAnsi="Arial" w:cs="Arial"/>
          <w:b/>
          <w:bCs/>
          <w:lang w:val="en-US" w:eastAsia="zh-CN"/>
        </w:rPr>
        <w:t xml:space="preserve">Proposal </w:t>
      </w:r>
      <w:r>
        <w:rPr>
          <w:rFonts w:ascii="Arial" w:hAnsi="Arial" w:cs="Arial"/>
          <w:b/>
          <w:bCs/>
          <w:lang w:val="en-US" w:eastAsia="zh-CN"/>
        </w:rPr>
        <w:t>1</w:t>
      </w:r>
      <w:r w:rsidRPr="00906300">
        <w:rPr>
          <w:rFonts w:ascii="Arial" w:hAnsi="Arial" w:cs="Arial"/>
          <w:b/>
          <w:bCs/>
          <w:lang w:val="en-US" w:eastAsia="zh-CN"/>
        </w:rPr>
        <w:t xml:space="preserve">: </w:t>
      </w:r>
    </w:p>
    <w:p w14:paraId="6F3E8F27" w14:textId="77777777" w:rsidR="00F826A1" w:rsidRPr="00842535" w:rsidRDefault="00F826A1" w:rsidP="00F826A1">
      <w:pPr>
        <w:pStyle w:val="ListParagraph"/>
        <w:numPr>
          <w:ilvl w:val="0"/>
          <w:numId w:val="5"/>
        </w:numPr>
        <w:spacing w:after="120"/>
        <w:rPr>
          <w:rFonts w:ascii="Arial" w:hAnsi="Arial" w:cs="Arial"/>
          <w:i/>
          <w:iCs/>
          <w:lang w:val="en-US" w:eastAsia="zh-CN"/>
        </w:rPr>
      </w:pPr>
      <w:r w:rsidRPr="00842535">
        <w:rPr>
          <w:rFonts w:ascii="Arial" w:hAnsi="Arial" w:cs="Arial"/>
          <w:i/>
          <w:iCs/>
          <w:lang w:val="en-US" w:eastAsia="zh-CN"/>
        </w:rPr>
        <w:t xml:space="preserve">For 1 or 2 HARQ-ACK bits </w:t>
      </w:r>
      <m:oMath>
        <m:sSub>
          <m:sSubPr>
            <m:ctrlPr>
              <w:rPr>
                <w:rFonts w:ascii="Cambria Math" w:hAnsi="Cambria Math" w:cs="Arial"/>
                <w:i/>
                <w:iCs/>
              </w:rPr>
            </m:ctrlPr>
          </m:sSubPr>
          <m:e>
            <m:r>
              <w:rPr>
                <w:rFonts w:ascii="Cambria Math" w:hAnsi="Cambria Math" w:cs="Arial"/>
              </w:rPr>
              <m:t>&lt;b</m:t>
            </m:r>
          </m:e>
          <m:sub>
            <m:r>
              <w:rPr>
                <w:rFonts w:ascii="Cambria Math" w:hAnsi="Cambria Math" w:cs="Arial"/>
              </w:rPr>
              <m:t>0</m:t>
            </m:r>
          </m:sub>
        </m:sSub>
        <m:r>
          <w:rPr>
            <w:rFonts w:ascii="Cambria Math" w:hAnsi="Cambria Math" w:cs="Arial"/>
          </w:rPr>
          <m:t>&gt;,</m:t>
        </m:r>
      </m:oMath>
      <w:r w:rsidRPr="00842535">
        <w:rPr>
          <w:rFonts w:ascii="Arial" w:hAnsi="Arial" w:cs="Arial"/>
          <w:i/>
          <w:iCs/>
          <w:lang w:val="en-US" w:eastAsia="zh-CN"/>
        </w:rPr>
        <w:t xml:space="preserve"> &lt;</w:t>
      </w:r>
      <m:oMath>
        <m:sSub>
          <m:sSubPr>
            <m:ctrlPr>
              <w:rPr>
                <w:rFonts w:ascii="Cambria Math" w:hAnsi="Cambria Math" w:cs="Arial"/>
                <w:i/>
                <w:iCs/>
              </w:rPr>
            </m:ctrlPr>
          </m:sSubPr>
          <m:e>
            <m:r>
              <w:rPr>
                <w:rFonts w:ascii="Cambria Math" w:hAnsi="Cambria Math" w:cs="Arial"/>
              </w:rPr>
              <m:t>b</m:t>
            </m:r>
          </m:e>
          <m:sub>
            <m:r>
              <w:rPr>
                <w:rFonts w:ascii="Cambria Math" w:hAnsi="Cambria Math" w:cs="Arial"/>
              </w:rPr>
              <m:t>0</m:t>
            </m:r>
          </m:sub>
        </m:sSub>
        <m:r>
          <w:rPr>
            <w:rFonts w:ascii="Cambria Math" w:hAnsi="Cambria Math" w:cs="Arial"/>
          </w:rPr>
          <m:t>,</m:t>
        </m:r>
        <m:sSub>
          <m:sSubPr>
            <m:ctrlPr>
              <w:rPr>
                <w:rFonts w:ascii="Cambria Math" w:hAnsi="Cambria Math" w:cs="Arial"/>
                <w:i/>
                <w:iCs/>
              </w:rPr>
            </m:ctrlPr>
          </m:sSubPr>
          <m:e>
            <m:r>
              <w:rPr>
                <w:rFonts w:ascii="Cambria Math" w:hAnsi="Cambria Math" w:cs="Arial"/>
              </w:rPr>
              <m:t>b</m:t>
            </m:r>
          </m:e>
          <m:sub>
            <m:r>
              <w:rPr>
                <w:rFonts w:ascii="Cambria Math" w:hAnsi="Cambria Math" w:cs="Arial"/>
              </w:rPr>
              <m:t>1</m:t>
            </m:r>
          </m:sub>
        </m:sSub>
      </m:oMath>
      <w:r w:rsidRPr="00842535">
        <w:rPr>
          <w:rFonts w:ascii="Arial" w:hAnsi="Arial" w:cs="Arial"/>
          <w:i/>
          <w:iCs/>
          <w:lang w:val="en-US" w:eastAsia="zh-CN"/>
        </w:rPr>
        <w:t xml:space="preserve">&gt; on ePF0, the cyclic shift for PRB </w:t>
      </w:r>
      <m:oMath>
        <m:r>
          <w:rPr>
            <w:rFonts w:ascii="Cambria Math" w:hAnsi="Cambria Math" w:cs="Arial"/>
            <w:lang w:val="en-US" w:eastAsia="zh-CN"/>
          </w:rPr>
          <m:t>i</m:t>
        </m:r>
      </m:oMath>
      <w:r w:rsidRPr="00842535">
        <w:rPr>
          <w:rFonts w:ascii="Arial" w:hAnsi="Arial" w:cs="Arial"/>
          <w:i/>
          <w:iCs/>
          <w:lang w:val="en-US" w:eastAsia="zh-CN"/>
        </w:rPr>
        <w:t xml:space="preserve"> in a interlace is determined as follows:  </w:t>
      </w:r>
      <m:oMath>
        <m:sSubSup>
          <m:sSubSupPr>
            <m:ctrlPr>
              <w:rPr>
                <w:rFonts w:ascii="Cambria Math" w:hAnsi="Cambria Math" w:cs="Arial"/>
                <w:i/>
                <w:iCs/>
              </w:rPr>
            </m:ctrlPr>
          </m:sSubSupPr>
          <m:e>
            <m:r>
              <w:rPr>
                <w:rFonts w:ascii="Cambria Math" w:hAnsi="Cambria Math" w:cs="Arial"/>
              </w:rPr>
              <m:t>CS</m:t>
            </m:r>
          </m:e>
          <m:sub>
            <m:r>
              <w:rPr>
                <w:rFonts w:ascii="Cambria Math" w:hAnsi="Cambria Math" w:cs="Arial"/>
              </w:rPr>
              <m:t>0</m:t>
            </m:r>
          </m:sub>
          <m:sup>
            <m:r>
              <w:rPr>
                <w:rFonts w:ascii="Cambria Math" w:hAnsi="Cambria Math" w:cs="Arial"/>
              </w:rPr>
              <m:t>i</m:t>
            </m:r>
          </m:sup>
        </m:sSubSup>
        <m:r>
          <w:rPr>
            <w:rFonts w:ascii="Cambria Math" w:hAnsi="Cambria Math" w:cs="Arial"/>
          </w:rPr>
          <m:t>=</m:t>
        </m:r>
        <m:sSubSup>
          <m:sSubSupPr>
            <m:ctrlPr>
              <w:rPr>
                <w:rFonts w:ascii="Cambria Math" w:hAnsi="Cambria Math" w:cs="Arial"/>
                <w:i/>
                <w:iCs/>
              </w:rPr>
            </m:ctrlPr>
          </m:sSubSupPr>
          <m:e>
            <m:r>
              <w:rPr>
                <w:rFonts w:ascii="Cambria Math" w:hAnsi="Cambria Math" w:cs="Arial"/>
              </w:rPr>
              <m:t>mod(CS</m:t>
            </m:r>
          </m:e>
          <m:sub>
            <m:r>
              <w:rPr>
                <w:rFonts w:ascii="Cambria Math" w:hAnsi="Cambria Math" w:cs="Arial"/>
              </w:rPr>
              <m:t>0</m:t>
            </m:r>
          </m:sub>
          <m:sup>
            <m:r>
              <w:rPr>
                <w:rFonts w:ascii="Cambria Math" w:hAnsi="Cambria Math" w:cs="Arial"/>
              </w:rPr>
              <m:t>0</m:t>
            </m:r>
          </m:sup>
        </m:sSubSup>
        <m:r>
          <w:rPr>
            <w:rFonts w:ascii="Cambria Math" w:hAnsi="Cambria Math" w:cs="Arial"/>
          </w:rPr>
          <m:t>+∆∙i+6</m:t>
        </m:r>
        <m:sSub>
          <m:sSubPr>
            <m:ctrlPr>
              <w:rPr>
                <w:rFonts w:ascii="Cambria Math" w:hAnsi="Cambria Math" w:cs="Arial"/>
                <w:i/>
                <w:iCs/>
              </w:rPr>
            </m:ctrlPr>
          </m:sSubPr>
          <m:e>
            <m:r>
              <w:rPr>
                <w:rFonts w:ascii="Cambria Math" w:hAnsi="Cambria Math" w:cs="Arial"/>
              </w:rPr>
              <m:t>b</m:t>
            </m:r>
          </m:e>
          <m:sub>
            <m:r>
              <w:rPr>
                <w:rFonts w:ascii="Cambria Math" w:hAnsi="Cambria Math" w:cs="Arial"/>
              </w:rPr>
              <m:t>0</m:t>
            </m:r>
          </m:sub>
        </m:sSub>
        <m:r>
          <w:rPr>
            <w:rFonts w:ascii="Cambria Math" w:hAnsi="Cambria Math" w:cs="Arial"/>
          </w:rPr>
          <m:t>+3</m:t>
        </m:r>
        <m:sSub>
          <m:sSubPr>
            <m:ctrlPr>
              <w:rPr>
                <w:rFonts w:ascii="Cambria Math" w:hAnsi="Cambria Math" w:cs="Arial"/>
                <w:i/>
                <w:iCs/>
              </w:rPr>
            </m:ctrlPr>
          </m:sSubPr>
          <m:e>
            <m:r>
              <w:rPr>
                <w:rFonts w:ascii="Cambria Math" w:hAnsi="Cambria Math" w:cs="Arial"/>
              </w:rPr>
              <m:t>b</m:t>
            </m:r>
          </m:e>
          <m:sub>
            <m:r>
              <w:rPr>
                <w:rFonts w:ascii="Cambria Math" w:hAnsi="Cambria Math" w:cs="Arial"/>
              </w:rPr>
              <m:t>1</m:t>
            </m:r>
          </m:sub>
        </m:sSub>
      </m:oMath>
      <w:r w:rsidRPr="00842535">
        <w:rPr>
          <w:rFonts w:ascii="Arial" w:hAnsi="Arial" w:cs="Arial"/>
          <w:i/>
          <w:iCs/>
        </w:rPr>
        <w:t>,</w:t>
      </w:r>
      <w:r>
        <w:rPr>
          <w:rFonts w:ascii="Arial" w:hAnsi="Arial" w:cs="Arial"/>
          <w:i/>
          <w:iCs/>
        </w:rPr>
        <w:t>12)</w:t>
      </w:r>
      <w:r w:rsidRPr="00842535">
        <w:rPr>
          <w:rFonts w:ascii="Arial" w:hAnsi="Arial" w:cs="Arial"/>
          <w:i/>
          <w:iCs/>
        </w:rPr>
        <w:t xml:space="preserve"> where </w:t>
      </w:r>
      <m:oMath>
        <m:sSubSup>
          <m:sSubSupPr>
            <m:ctrlPr>
              <w:rPr>
                <w:rFonts w:ascii="Cambria Math" w:hAnsi="Cambria Math" w:cs="Arial"/>
                <w:i/>
                <w:iCs/>
              </w:rPr>
            </m:ctrlPr>
          </m:sSubSupPr>
          <m:e>
            <m:r>
              <w:rPr>
                <w:rFonts w:ascii="Cambria Math" w:hAnsi="Cambria Math" w:cs="Arial"/>
              </w:rPr>
              <m:t>CS</m:t>
            </m:r>
          </m:e>
          <m:sub>
            <m:r>
              <w:rPr>
                <w:rFonts w:ascii="Cambria Math" w:hAnsi="Cambria Math" w:cs="Arial"/>
              </w:rPr>
              <m:t>0</m:t>
            </m:r>
          </m:sub>
          <m:sup>
            <m:r>
              <w:rPr>
                <w:rFonts w:ascii="Cambria Math" w:hAnsi="Cambria Math" w:cs="Arial"/>
              </w:rPr>
              <m:t>0</m:t>
            </m:r>
          </m:sup>
        </m:sSubSup>
      </m:oMath>
      <w:r w:rsidRPr="00842535">
        <w:rPr>
          <w:rFonts w:ascii="Arial" w:hAnsi="Arial" w:cs="Arial"/>
          <w:i/>
          <w:iCs/>
        </w:rPr>
        <w:t xml:space="preserve"> is initial CS configured by RRC signalling. </w:t>
      </w:r>
    </w:p>
    <w:p w14:paraId="47C0627E" w14:textId="77777777" w:rsidR="00F826A1" w:rsidRPr="00F826A1" w:rsidRDefault="00F826A1" w:rsidP="00F826A1">
      <w:pPr>
        <w:pStyle w:val="ListParagraph"/>
        <w:numPr>
          <w:ilvl w:val="0"/>
          <w:numId w:val="5"/>
        </w:numPr>
        <w:spacing w:after="120"/>
        <w:rPr>
          <w:rFonts w:ascii="Arial" w:hAnsi="Arial" w:cs="Arial"/>
          <w:i/>
          <w:iCs/>
          <w:lang w:val="en-US" w:eastAsia="zh-CN"/>
        </w:rPr>
      </w:pPr>
      <w:r w:rsidRPr="00842535">
        <w:rPr>
          <w:rFonts w:ascii="Arial" w:hAnsi="Arial" w:cs="Arial"/>
          <w:i/>
          <w:iCs/>
        </w:rPr>
        <w:t xml:space="preserve">For the case of simultaneous HARQ-ACK and SR on ePF0, the CS for each PRB </w:t>
      </w:r>
      <m:oMath>
        <m:r>
          <w:rPr>
            <w:rFonts w:ascii="Cambria Math" w:hAnsi="Cambria Math" w:cs="Arial"/>
            <w:lang w:val="en-US" w:eastAsia="zh-CN"/>
          </w:rPr>
          <m:t>i</m:t>
        </m:r>
      </m:oMath>
      <w:r w:rsidRPr="00842535">
        <w:rPr>
          <w:rFonts w:ascii="Arial" w:hAnsi="Arial" w:cs="Arial"/>
          <w:i/>
          <w:iCs/>
        </w:rPr>
        <w:t xml:space="preserve"> is determined based on a permutation pattern of CS sequence</w:t>
      </w:r>
      <w:r>
        <w:rPr>
          <w:rFonts w:ascii="Arial" w:hAnsi="Arial" w:cs="Arial"/>
          <w:i/>
          <w:iCs/>
        </w:rPr>
        <w:t>s</w:t>
      </w:r>
      <w:r w:rsidRPr="00842535">
        <w:rPr>
          <w:rFonts w:ascii="Arial" w:hAnsi="Arial" w:cs="Arial"/>
          <w:i/>
          <w:iCs/>
        </w:rPr>
        <w:t xml:space="preserve"> </w:t>
      </w:r>
      <w:r>
        <w:rPr>
          <w:rFonts w:ascii="Arial" w:hAnsi="Arial" w:cs="Arial"/>
          <w:i/>
          <w:iCs/>
        </w:rPr>
        <w:t>associated with</w:t>
      </w:r>
      <w:r w:rsidRPr="00842535">
        <w:rPr>
          <w:rFonts w:ascii="Arial" w:hAnsi="Arial" w:cs="Arial"/>
          <w:i/>
          <w:iCs/>
        </w:rPr>
        <w:t xml:space="preserve"> 1</w:t>
      </w:r>
      <w:r>
        <w:rPr>
          <w:rFonts w:ascii="Arial" w:hAnsi="Arial" w:cs="Arial"/>
          <w:i/>
          <w:iCs/>
        </w:rPr>
        <w:t>-bit</w:t>
      </w:r>
      <w:r w:rsidRPr="00842535">
        <w:rPr>
          <w:rFonts w:ascii="Arial" w:hAnsi="Arial" w:cs="Arial"/>
          <w:i/>
          <w:iCs/>
        </w:rPr>
        <w:t xml:space="preserve"> or 2-bits HARQ-ACK information. </w:t>
      </w:r>
    </w:p>
    <w:p w14:paraId="4E06BF9B" w14:textId="73A97A29" w:rsidR="00F826A1" w:rsidRPr="00842535" w:rsidRDefault="00F826A1" w:rsidP="00F826A1">
      <w:pPr>
        <w:pStyle w:val="ListParagraph"/>
        <w:spacing w:after="120"/>
        <w:ind w:left="360"/>
        <w:rPr>
          <w:rFonts w:ascii="Arial" w:hAnsi="Arial" w:cs="Arial"/>
          <w:i/>
          <w:iCs/>
          <w:lang w:val="en-US" w:eastAsia="zh-CN"/>
        </w:rPr>
      </w:pPr>
      <w:r w:rsidRPr="00842535">
        <w:rPr>
          <w:rFonts w:ascii="Arial" w:hAnsi="Arial" w:cs="Arial"/>
          <w:i/>
          <w:iCs/>
        </w:rPr>
        <w:t xml:space="preserve">                              </w:t>
      </w:r>
    </w:p>
    <w:p w14:paraId="153E108E" w14:textId="77777777" w:rsidR="00F826A1" w:rsidRPr="00451A81" w:rsidRDefault="00F826A1" w:rsidP="00F826A1">
      <w:pPr>
        <w:spacing w:after="0"/>
        <w:rPr>
          <w:rFonts w:ascii="Arial" w:hAnsi="Arial" w:cs="Arial"/>
          <w:b/>
          <w:bCs/>
          <w:lang w:val="en-US" w:eastAsia="zh-CN"/>
        </w:rPr>
      </w:pPr>
      <w:r w:rsidRPr="00451A81">
        <w:rPr>
          <w:rFonts w:ascii="Arial" w:hAnsi="Arial" w:cs="Arial"/>
          <w:b/>
          <w:bCs/>
          <w:lang w:val="en-US" w:eastAsia="zh-CN"/>
        </w:rPr>
        <w:t xml:space="preserve">Proposal 2: </w:t>
      </w:r>
    </w:p>
    <w:p w14:paraId="090DDB7A" w14:textId="2824B3E1" w:rsidR="00F826A1" w:rsidRDefault="00F826A1" w:rsidP="00F826A1">
      <w:pPr>
        <w:pStyle w:val="ListParagraph"/>
        <w:numPr>
          <w:ilvl w:val="0"/>
          <w:numId w:val="6"/>
        </w:numPr>
        <w:spacing w:after="120"/>
        <w:rPr>
          <w:rFonts w:ascii="Arial" w:hAnsi="Arial" w:cs="Arial"/>
          <w:i/>
          <w:iCs/>
          <w:lang w:val="en-US" w:eastAsia="zh-CN"/>
        </w:rPr>
      </w:pPr>
      <w:r w:rsidRPr="00451A81">
        <w:rPr>
          <w:rFonts w:ascii="Arial" w:hAnsi="Arial" w:cs="Arial"/>
          <w:i/>
          <w:iCs/>
          <w:lang w:val="en-US" w:eastAsia="zh-CN"/>
        </w:rPr>
        <w:t xml:space="preserve">Support to introduce mechanism to reduce signaling overhead for concurrent transmission of HARQ-ACK and SR using enhanced PUCCH format 1. </w:t>
      </w:r>
    </w:p>
    <w:p w14:paraId="23158F37" w14:textId="77777777" w:rsidR="00F826A1" w:rsidRPr="00451A81" w:rsidRDefault="00F826A1" w:rsidP="00F826A1">
      <w:pPr>
        <w:pStyle w:val="ListParagraph"/>
        <w:spacing w:after="120"/>
        <w:ind w:left="360"/>
        <w:rPr>
          <w:rFonts w:ascii="Arial" w:hAnsi="Arial" w:cs="Arial"/>
          <w:i/>
          <w:iCs/>
          <w:lang w:val="en-US" w:eastAsia="zh-CN"/>
        </w:rPr>
      </w:pPr>
    </w:p>
    <w:p w14:paraId="649BEF53" w14:textId="77777777" w:rsidR="00F826A1" w:rsidRPr="00451A81" w:rsidRDefault="00F826A1" w:rsidP="00F826A1">
      <w:pPr>
        <w:spacing w:after="0"/>
        <w:rPr>
          <w:rFonts w:ascii="Arial" w:hAnsi="Arial" w:cs="Arial"/>
          <w:b/>
          <w:bCs/>
          <w:lang w:val="en-US" w:eastAsia="zh-CN"/>
        </w:rPr>
      </w:pPr>
      <w:r w:rsidRPr="00451A81">
        <w:rPr>
          <w:rFonts w:ascii="Arial" w:hAnsi="Arial" w:cs="Arial"/>
          <w:b/>
          <w:bCs/>
          <w:lang w:val="en-US" w:eastAsia="zh-CN"/>
        </w:rPr>
        <w:t xml:space="preserve">Proposal </w:t>
      </w:r>
      <w:r>
        <w:rPr>
          <w:rFonts w:ascii="Arial" w:hAnsi="Arial" w:cs="Arial"/>
          <w:b/>
          <w:bCs/>
          <w:lang w:val="en-US" w:eastAsia="zh-CN"/>
        </w:rPr>
        <w:t>3</w:t>
      </w:r>
      <w:r w:rsidRPr="00451A81">
        <w:rPr>
          <w:rFonts w:ascii="Arial" w:hAnsi="Arial" w:cs="Arial"/>
          <w:b/>
          <w:bCs/>
          <w:lang w:val="en-US" w:eastAsia="zh-CN"/>
        </w:rPr>
        <w:t xml:space="preserve">: </w:t>
      </w:r>
    </w:p>
    <w:p w14:paraId="4D393EA2" w14:textId="77777777" w:rsidR="00F826A1" w:rsidRPr="004C4071" w:rsidRDefault="00F826A1" w:rsidP="00F826A1">
      <w:pPr>
        <w:pStyle w:val="ListParagraph"/>
        <w:numPr>
          <w:ilvl w:val="0"/>
          <w:numId w:val="6"/>
        </w:numPr>
        <w:spacing w:after="120"/>
        <w:rPr>
          <w:rFonts w:ascii="Arial" w:hAnsi="Arial" w:cs="Arial"/>
          <w:lang w:val="en-US" w:eastAsia="zh-CN"/>
        </w:rPr>
      </w:pPr>
      <w:r>
        <w:rPr>
          <w:rFonts w:ascii="Arial" w:hAnsi="Arial" w:cs="Arial"/>
          <w:i/>
          <w:iCs/>
          <w:lang w:val="en-US" w:eastAsia="zh-CN"/>
        </w:rPr>
        <w:t xml:space="preserve">For the PUCCH resource allocation prior to dedicated RRC connection setup, support re-interpreting the “PRB offset” column in Rel-15 default Table as interlace index of ePF0 and ePF1 for HARQ-ACK transmission. </w:t>
      </w:r>
    </w:p>
    <w:p w14:paraId="289358F4" w14:textId="60D454FA" w:rsidR="00113889" w:rsidRDefault="00113889" w:rsidP="006E2C0F">
      <w:pPr>
        <w:rPr>
          <w:rFonts w:ascii="Arial" w:hAnsi="Arial" w:cs="Arial"/>
          <w:lang w:val="en-US"/>
        </w:rPr>
      </w:pPr>
    </w:p>
    <w:p w14:paraId="1E69E272" w14:textId="77777777" w:rsidR="00067F48" w:rsidRDefault="00067F48" w:rsidP="006E2C0F">
      <w:pPr>
        <w:rPr>
          <w:rFonts w:ascii="Arial" w:hAnsi="Arial" w:cs="Arial"/>
          <w:lang w:val="en-US"/>
        </w:rPr>
      </w:pPr>
    </w:p>
    <w:p w14:paraId="7E2A3AAF" w14:textId="77777777" w:rsidR="006E2C0F" w:rsidRPr="00B822B1" w:rsidRDefault="006E2C0F" w:rsidP="006E2C0F">
      <w:pPr>
        <w:pStyle w:val="Heading1"/>
        <w:pBdr>
          <w:top w:val="single" w:sz="12" w:space="4" w:color="auto"/>
        </w:pBdr>
        <w:ind w:left="0" w:firstLine="0"/>
        <w:rPr>
          <w:rFonts w:cs="Arial"/>
          <w:lang w:val="en-US"/>
        </w:rPr>
      </w:pPr>
      <w:r w:rsidRPr="00B822B1">
        <w:rPr>
          <w:rFonts w:cs="Arial"/>
          <w:lang w:val="en-US"/>
        </w:rPr>
        <w:t>References</w:t>
      </w:r>
    </w:p>
    <w:p w14:paraId="4AF0423F" w14:textId="74ABDBDD" w:rsidR="006E2C0F" w:rsidRPr="008E0BFA" w:rsidRDefault="006E2C0F" w:rsidP="006E2C0F">
      <w:pPr>
        <w:numPr>
          <w:ilvl w:val="0"/>
          <w:numId w:val="1"/>
        </w:numPr>
        <w:rPr>
          <w:rFonts w:ascii="Arial" w:hAnsi="Arial" w:cs="Arial"/>
          <w:lang w:val="en-US" w:eastAsia="zh-CN"/>
        </w:rPr>
      </w:pPr>
      <w:r>
        <w:rPr>
          <w:rFonts w:ascii="Arial" w:hAnsi="Arial" w:cs="Arial"/>
          <w:lang w:val="en-US" w:eastAsia="zh-CN"/>
        </w:rPr>
        <w:t>RAN1 Chairman’s Notes, RAN1 #9</w:t>
      </w:r>
      <w:r w:rsidR="00C94115">
        <w:rPr>
          <w:rFonts w:ascii="Arial" w:hAnsi="Arial" w:cs="Arial"/>
          <w:lang w:val="en-US" w:eastAsia="zh-CN"/>
        </w:rPr>
        <w:t>8</w:t>
      </w:r>
      <w:r>
        <w:rPr>
          <w:rFonts w:ascii="Arial" w:hAnsi="Arial" w:cs="Arial"/>
          <w:lang w:val="en-US" w:eastAsia="zh-CN"/>
        </w:rPr>
        <w:t xml:space="preserve">, May 2019 </w:t>
      </w:r>
    </w:p>
    <w:p w14:paraId="62888137" w14:textId="7CBF497A" w:rsidR="00F20322" w:rsidRPr="00F20322" w:rsidRDefault="00103353" w:rsidP="005A3B69">
      <w:pPr>
        <w:rPr>
          <w:rFonts w:ascii="Arial" w:hAnsi="Arial" w:cs="Arial"/>
          <w:lang w:val="en-US" w:eastAsia="zh-CN"/>
        </w:rPr>
      </w:pPr>
      <w:r>
        <w:rPr>
          <w:rFonts w:ascii="Arial" w:hAnsi="Arial" w:cs="Arial"/>
          <w:lang w:val="en-US" w:eastAsia="zh-CN"/>
        </w:rPr>
        <w:t xml:space="preserve">  </w:t>
      </w:r>
    </w:p>
    <w:sectPr w:rsidR="00F20322" w:rsidRPr="00F20322" w:rsidSect="00B975F2">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87403" w14:textId="77777777" w:rsidR="00F2777A" w:rsidRDefault="00F2777A">
      <w:pPr>
        <w:spacing w:after="0"/>
      </w:pPr>
      <w:r>
        <w:separator/>
      </w:r>
    </w:p>
  </w:endnote>
  <w:endnote w:type="continuationSeparator" w:id="0">
    <w:p w14:paraId="74664F4E" w14:textId="77777777" w:rsidR="00F2777A" w:rsidRDefault="00F277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F2777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D6404" w14:textId="77777777" w:rsidR="00F2777A" w:rsidRDefault="00F2777A">
      <w:pPr>
        <w:spacing w:after="0"/>
      </w:pPr>
      <w:r>
        <w:separator/>
      </w:r>
    </w:p>
  </w:footnote>
  <w:footnote w:type="continuationSeparator" w:id="0">
    <w:p w14:paraId="3D8ADC81" w14:textId="77777777" w:rsidR="00F2777A" w:rsidRDefault="00F277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2"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2B1120F"/>
    <w:multiLevelType w:val="hybridMultilevel"/>
    <w:tmpl w:val="FA3C75E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3C426B7"/>
    <w:multiLevelType w:val="hybridMultilevel"/>
    <w:tmpl w:val="D7A8F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5"/>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15206"/>
    <w:rsid w:val="00026F2D"/>
    <w:rsid w:val="000402EC"/>
    <w:rsid w:val="00041822"/>
    <w:rsid w:val="00042017"/>
    <w:rsid w:val="00043EA5"/>
    <w:rsid w:val="0006735F"/>
    <w:rsid w:val="00067F48"/>
    <w:rsid w:val="000722C9"/>
    <w:rsid w:val="0007709B"/>
    <w:rsid w:val="0008305E"/>
    <w:rsid w:val="00095DA3"/>
    <w:rsid w:val="000A26CE"/>
    <w:rsid w:val="000A416F"/>
    <w:rsid w:val="000A6B9F"/>
    <w:rsid w:val="000A76C8"/>
    <w:rsid w:val="000B2B28"/>
    <w:rsid w:val="000B3A78"/>
    <w:rsid w:val="000B658A"/>
    <w:rsid w:val="000C0C40"/>
    <w:rsid w:val="000C2B74"/>
    <w:rsid w:val="000C2C4D"/>
    <w:rsid w:val="000E190D"/>
    <w:rsid w:val="000F2FCE"/>
    <w:rsid w:val="00102F82"/>
    <w:rsid w:val="00103353"/>
    <w:rsid w:val="00113889"/>
    <w:rsid w:val="001156E0"/>
    <w:rsid w:val="00141FAE"/>
    <w:rsid w:val="0014729A"/>
    <w:rsid w:val="00152571"/>
    <w:rsid w:val="00153144"/>
    <w:rsid w:val="00164DCB"/>
    <w:rsid w:val="0017286E"/>
    <w:rsid w:val="00177AA3"/>
    <w:rsid w:val="00180C2B"/>
    <w:rsid w:val="00181D34"/>
    <w:rsid w:val="00183D1D"/>
    <w:rsid w:val="00184909"/>
    <w:rsid w:val="00185D56"/>
    <w:rsid w:val="00187556"/>
    <w:rsid w:val="001949AF"/>
    <w:rsid w:val="001A000F"/>
    <w:rsid w:val="001A028F"/>
    <w:rsid w:val="001A255D"/>
    <w:rsid w:val="001B12E0"/>
    <w:rsid w:val="001B179E"/>
    <w:rsid w:val="001D0F43"/>
    <w:rsid w:val="001D681E"/>
    <w:rsid w:val="001E0BBB"/>
    <w:rsid w:val="001E7186"/>
    <w:rsid w:val="001F0DAD"/>
    <w:rsid w:val="002028B1"/>
    <w:rsid w:val="00203A90"/>
    <w:rsid w:val="002053BF"/>
    <w:rsid w:val="002259B3"/>
    <w:rsid w:val="00231D54"/>
    <w:rsid w:val="00233D51"/>
    <w:rsid w:val="00240384"/>
    <w:rsid w:val="00242992"/>
    <w:rsid w:val="00254B2F"/>
    <w:rsid w:val="00260B38"/>
    <w:rsid w:val="002623A4"/>
    <w:rsid w:val="00262722"/>
    <w:rsid w:val="00271393"/>
    <w:rsid w:val="00272E2E"/>
    <w:rsid w:val="00275A4E"/>
    <w:rsid w:val="00284187"/>
    <w:rsid w:val="00291156"/>
    <w:rsid w:val="00297FC4"/>
    <w:rsid w:val="002C1749"/>
    <w:rsid w:val="002E05FB"/>
    <w:rsid w:val="002F71D5"/>
    <w:rsid w:val="00330585"/>
    <w:rsid w:val="00334BE9"/>
    <w:rsid w:val="003545E1"/>
    <w:rsid w:val="00363BBA"/>
    <w:rsid w:val="00366323"/>
    <w:rsid w:val="003731A2"/>
    <w:rsid w:val="003738FB"/>
    <w:rsid w:val="00377C96"/>
    <w:rsid w:val="00382208"/>
    <w:rsid w:val="00391B0F"/>
    <w:rsid w:val="003A310B"/>
    <w:rsid w:val="003B03BE"/>
    <w:rsid w:val="003B6437"/>
    <w:rsid w:val="003C5D14"/>
    <w:rsid w:val="003D38F9"/>
    <w:rsid w:val="003D5D41"/>
    <w:rsid w:val="003E1711"/>
    <w:rsid w:val="003E59A3"/>
    <w:rsid w:val="003E603B"/>
    <w:rsid w:val="003F0EA8"/>
    <w:rsid w:val="003F2794"/>
    <w:rsid w:val="003F35C9"/>
    <w:rsid w:val="00400CE6"/>
    <w:rsid w:val="00405A83"/>
    <w:rsid w:val="00407E8A"/>
    <w:rsid w:val="0041001B"/>
    <w:rsid w:val="004229CC"/>
    <w:rsid w:val="00431C40"/>
    <w:rsid w:val="00443035"/>
    <w:rsid w:val="00443491"/>
    <w:rsid w:val="00445FFE"/>
    <w:rsid w:val="00447402"/>
    <w:rsid w:val="00451A81"/>
    <w:rsid w:val="004548E6"/>
    <w:rsid w:val="004611B2"/>
    <w:rsid w:val="004655DA"/>
    <w:rsid w:val="00466178"/>
    <w:rsid w:val="00471A02"/>
    <w:rsid w:val="0048043C"/>
    <w:rsid w:val="004819B6"/>
    <w:rsid w:val="00485C82"/>
    <w:rsid w:val="0049534F"/>
    <w:rsid w:val="004A74FB"/>
    <w:rsid w:val="004B5169"/>
    <w:rsid w:val="004B6F98"/>
    <w:rsid w:val="004C0437"/>
    <w:rsid w:val="004C4071"/>
    <w:rsid w:val="004C49E0"/>
    <w:rsid w:val="004D2DC9"/>
    <w:rsid w:val="004D40BD"/>
    <w:rsid w:val="004E0AC9"/>
    <w:rsid w:val="004E774D"/>
    <w:rsid w:val="004F2023"/>
    <w:rsid w:val="004F2F7E"/>
    <w:rsid w:val="004F5218"/>
    <w:rsid w:val="0050071A"/>
    <w:rsid w:val="00501D54"/>
    <w:rsid w:val="00520A3E"/>
    <w:rsid w:val="00525663"/>
    <w:rsid w:val="005263EF"/>
    <w:rsid w:val="00555285"/>
    <w:rsid w:val="00563D5B"/>
    <w:rsid w:val="0057150E"/>
    <w:rsid w:val="00576BFF"/>
    <w:rsid w:val="0057736C"/>
    <w:rsid w:val="00593B39"/>
    <w:rsid w:val="005970B6"/>
    <w:rsid w:val="005A29B3"/>
    <w:rsid w:val="005A3B69"/>
    <w:rsid w:val="005C2A5F"/>
    <w:rsid w:val="005C4F14"/>
    <w:rsid w:val="005C60B7"/>
    <w:rsid w:val="005D0604"/>
    <w:rsid w:val="005D4FB0"/>
    <w:rsid w:val="005D79A4"/>
    <w:rsid w:val="005E3610"/>
    <w:rsid w:val="006043EE"/>
    <w:rsid w:val="00606297"/>
    <w:rsid w:val="00644D23"/>
    <w:rsid w:val="00644F77"/>
    <w:rsid w:val="00645311"/>
    <w:rsid w:val="006509D1"/>
    <w:rsid w:val="00667384"/>
    <w:rsid w:val="006749E4"/>
    <w:rsid w:val="00682D7B"/>
    <w:rsid w:val="00685B8E"/>
    <w:rsid w:val="0068700F"/>
    <w:rsid w:val="0069307A"/>
    <w:rsid w:val="00697B95"/>
    <w:rsid w:val="006A2559"/>
    <w:rsid w:val="006A2EE3"/>
    <w:rsid w:val="006A31A3"/>
    <w:rsid w:val="006A742B"/>
    <w:rsid w:val="006C6F3C"/>
    <w:rsid w:val="006C732E"/>
    <w:rsid w:val="006D541A"/>
    <w:rsid w:val="006D7A1D"/>
    <w:rsid w:val="006E2C0F"/>
    <w:rsid w:val="006F0588"/>
    <w:rsid w:val="006F6603"/>
    <w:rsid w:val="007036A1"/>
    <w:rsid w:val="00704042"/>
    <w:rsid w:val="00704460"/>
    <w:rsid w:val="0071248E"/>
    <w:rsid w:val="00720763"/>
    <w:rsid w:val="00732A75"/>
    <w:rsid w:val="00734D54"/>
    <w:rsid w:val="00762821"/>
    <w:rsid w:val="00765E1F"/>
    <w:rsid w:val="007718DC"/>
    <w:rsid w:val="00782E13"/>
    <w:rsid w:val="00783147"/>
    <w:rsid w:val="00786F91"/>
    <w:rsid w:val="00790F4B"/>
    <w:rsid w:val="007A2149"/>
    <w:rsid w:val="007B36BD"/>
    <w:rsid w:val="007C0770"/>
    <w:rsid w:val="007C1BB7"/>
    <w:rsid w:val="007D05CA"/>
    <w:rsid w:val="007D33A8"/>
    <w:rsid w:val="007D41A1"/>
    <w:rsid w:val="007E190F"/>
    <w:rsid w:val="007F0245"/>
    <w:rsid w:val="007F4D7C"/>
    <w:rsid w:val="007F5D92"/>
    <w:rsid w:val="00800BED"/>
    <w:rsid w:val="00807DA8"/>
    <w:rsid w:val="00811235"/>
    <w:rsid w:val="00813070"/>
    <w:rsid w:val="00817F95"/>
    <w:rsid w:val="008220E8"/>
    <w:rsid w:val="00827205"/>
    <w:rsid w:val="00832806"/>
    <w:rsid w:val="00842535"/>
    <w:rsid w:val="00845654"/>
    <w:rsid w:val="0086554A"/>
    <w:rsid w:val="00866DA4"/>
    <w:rsid w:val="008701E7"/>
    <w:rsid w:val="008748BA"/>
    <w:rsid w:val="008A0096"/>
    <w:rsid w:val="008A1688"/>
    <w:rsid w:val="008A5144"/>
    <w:rsid w:val="008B1217"/>
    <w:rsid w:val="008B212E"/>
    <w:rsid w:val="008C021C"/>
    <w:rsid w:val="008D1D46"/>
    <w:rsid w:val="008D2CDB"/>
    <w:rsid w:val="008D7057"/>
    <w:rsid w:val="008E0BFA"/>
    <w:rsid w:val="008F2A4F"/>
    <w:rsid w:val="008F6C71"/>
    <w:rsid w:val="00901A73"/>
    <w:rsid w:val="00906300"/>
    <w:rsid w:val="00924ECE"/>
    <w:rsid w:val="00930255"/>
    <w:rsid w:val="0093250F"/>
    <w:rsid w:val="00932CDF"/>
    <w:rsid w:val="009433FA"/>
    <w:rsid w:val="009502F4"/>
    <w:rsid w:val="00953DA3"/>
    <w:rsid w:val="0095568E"/>
    <w:rsid w:val="00957FBB"/>
    <w:rsid w:val="0096275C"/>
    <w:rsid w:val="00964AA0"/>
    <w:rsid w:val="0096551C"/>
    <w:rsid w:val="009658D8"/>
    <w:rsid w:val="00970B58"/>
    <w:rsid w:val="009971A7"/>
    <w:rsid w:val="009A4152"/>
    <w:rsid w:val="009A42A2"/>
    <w:rsid w:val="009B02B8"/>
    <w:rsid w:val="009B2881"/>
    <w:rsid w:val="009B432B"/>
    <w:rsid w:val="009B7A4B"/>
    <w:rsid w:val="009C6EFD"/>
    <w:rsid w:val="009D3968"/>
    <w:rsid w:val="009E3226"/>
    <w:rsid w:val="009E59FA"/>
    <w:rsid w:val="009E5E0A"/>
    <w:rsid w:val="009F34DA"/>
    <w:rsid w:val="00A04A2F"/>
    <w:rsid w:val="00A2067B"/>
    <w:rsid w:val="00A2193B"/>
    <w:rsid w:val="00A24858"/>
    <w:rsid w:val="00A27092"/>
    <w:rsid w:val="00A30C8A"/>
    <w:rsid w:val="00A344E7"/>
    <w:rsid w:val="00A40457"/>
    <w:rsid w:val="00A51F9A"/>
    <w:rsid w:val="00A5202E"/>
    <w:rsid w:val="00A617F3"/>
    <w:rsid w:val="00A8681D"/>
    <w:rsid w:val="00A944E3"/>
    <w:rsid w:val="00A969BD"/>
    <w:rsid w:val="00AB019B"/>
    <w:rsid w:val="00AB5D8D"/>
    <w:rsid w:val="00AB6F25"/>
    <w:rsid w:val="00AC1AA3"/>
    <w:rsid w:val="00AD19B9"/>
    <w:rsid w:val="00AE3503"/>
    <w:rsid w:val="00B00E51"/>
    <w:rsid w:val="00B1026D"/>
    <w:rsid w:val="00B147AE"/>
    <w:rsid w:val="00B5370C"/>
    <w:rsid w:val="00B66702"/>
    <w:rsid w:val="00B67876"/>
    <w:rsid w:val="00B712E7"/>
    <w:rsid w:val="00B7778C"/>
    <w:rsid w:val="00B800B2"/>
    <w:rsid w:val="00B8238D"/>
    <w:rsid w:val="00B842A7"/>
    <w:rsid w:val="00B975F2"/>
    <w:rsid w:val="00BA3989"/>
    <w:rsid w:val="00BB53A9"/>
    <w:rsid w:val="00BC0F24"/>
    <w:rsid w:val="00BC2537"/>
    <w:rsid w:val="00BD3904"/>
    <w:rsid w:val="00BD43E0"/>
    <w:rsid w:val="00BD7B23"/>
    <w:rsid w:val="00BD7FF5"/>
    <w:rsid w:val="00BE3341"/>
    <w:rsid w:val="00C071AE"/>
    <w:rsid w:val="00C11223"/>
    <w:rsid w:val="00C12097"/>
    <w:rsid w:val="00C14696"/>
    <w:rsid w:val="00C24439"/>
    <w:rsid w:val="00C5563C"/>
    <w:rsid w:val="00C56535"/>
    <w:rsid w:val="00C64D4D"/>
    <w:rsid w:val="00C67171"/>
    <w:rsid w:val="00C71168"/>
    <w:rsid w:val="00C918F6"/>
    <w:rsid w:val="00C928D7"/>
    <w:rsid w:val="00C94115"/>
    <w:rsid w:val="00C95DFB"/>
    <w:rsid w:val="00CB6542"/>
    <w:rsid w:val="00CC5700"/>
    <w:rsid w:val="00CE37EB"/>
    <w:rsid w:val="00CE4770"/>
    <w:rsid w:val="00CF7732"/>
    <w:rsid w:val="00D1459C"/>
    <w:rsid w:val="00D30C17"/>
    <w:rsid w:val="00D461B9"/>
    <w:rsid w:val="00D4670D"/>
    <w:rsid w:val="00D4672A"/>
    <w:rsid w:val="00D46936"/>
    <w:rsid w:val="00D508C2"/>
    <w:rsid w:val="00D50A49"/>
    <w:rsid w:val="00D54CE7"/>
    <w:rsid w:val="00D67B59"/>
    <w:rsid w:val="00D861AD"/>
    <w:rsid w:val="00D97F0D"/>
    <w:rsid w:val="00DA23E9"/>
    <w:rsid w:val="00DA5035"/>
    <w:rsid w:val="00DA6C93"/>
    <w:rsid w:val="00DA72D2"/>
    <w:rsid w:val="00DC063B"/>
    <w:rsid w:val="00DC5D77"/>
    <w:rsid w:val="00DD47C9"/>
    <w:rsid w:val="00DF5363"/>
    <w:rsid w:val="00E127DE"/>
    <w:rsid w:val="00E25ABB"/>
    <w:rsid w:val="00E26B06"/>
    <w:rsid w:val="00E340A5"/>
    <w:rsid w:val="00E40B01"/>
    <w:rsid w:val="00E40B42"/>
    <w:rsid w:val="00E41B41"/>
    <w:rsid w:val="00E44AE2"/>
    <w:rsid w:val="00E504FB"/>
    <w:rsid w:val="00E61443"/>
    <w:rsid w:val="00E61983"/>
    <w:rsid w:val="00E70A81"/>
    <w:rsid w:val="00E72B9D"/>
    <w:rsid w:val="00EA0E12"/>
    <w:rsid w:val="00EA2856"/>
    <w:rsid w:val="00EA559B"/>
    <w:rsid w:val="00EA7D94"/>
    <w:rsid w:val="00EA7E1E"/>
    <w:rsid w:val="00EB59AE"/>
    <w:rsid w:val="00EC1A41"/>
    <w:rsid w:val="00EC628D"/>
    <w:rsid w:val="00ED1A96"/>
    <w:rsid w:val="00EE14C4"/>
    <w:rsid w:val="00EE2A33"/>
    <w:rsid w:val="00EE5859"/>
    <w:rsid w:val="00EE5C07"/>
    <w:rsid w:val="00F01655"/>
    <w:rsid w:val="00F12E55"/>
    <w:rsid w:val="00F20322"/>
    <w:rsid w:val="00F22F47"/>
    <w:rsid w:val="00F2777A"/>
    <w:rsid w:val="00F61E59"/>
    <w:rsid w:val="00F76F97"/>
    <w:rsid w:val="00F77593"/>
    <w:rsid w:val="00F8014D"/>
    <w:rsid w:val="00F825A1"/>
    <w:rsid w:val="00F826A1"/>
    <w:rsid w:val="00F8597E"/>
    <w:rsid w:val="00F924B2"/>
    <w:rsid w:val="00FC1498"/>
    <w:rsid w:val="00FC44AE"/>
    <w:rsid w:val="00FD1256"/>
    <w:rsid w:val="00FD24A1"/>
    <w:rsid w:val="00FD52BD"/>
    <w:rsid w:val="00FE12B6"/>
    <w:rsid w:val="00FE3150"/>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4567C-E5AE-8146-9CF8-D6AF3D604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2213</TotalTime>
  <Pages>4</Pages>
  <Words>1475</Words>
  <Characters>8413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91</cp:revision>
  <cp:lastPrinted>2019-01-22T03:27:00Z</cp:lastPrinted>
  <dcterms:created xsi:type="dcterms:W3CDTF">2019-08-05T03:40:00Z</dcterms:created>
  <dcterms:modified xsi:type="dcterms:W3CDTF">2019-10-06T01:56:00Z</dcterms:modified>
</cp:coreProperties>
</file>