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3EC" w:rsidRDefault="008A5F44">
      <w:pPr>
        <w:pStyle w:val="a4"/>
        <w:tabs>
          <w:tab w:val="right" w:pos="9639"/>
        </w:tabs>
        <w:spacing w:beforeLines="100" w:before="240" w:afterLines="100" w:after="240"/>
        <w:rPr>
          <w:bCs/>
          <w:sz w:val="24"/>
          <w:szCs w:val="24"/>
        </w:rPr>
      </w:pPr>
      <w:r>
        <w:rPr>
          <w:bCs/>
          <w:sz w:val="24"/>
          <w:szCs w:val="24"/>
        </w:rPr>
        <w:t>3G</w:t>
      </w:r>
      <w:r w:rsidR="00235724">
        <w:rPr>
          <w:bCs/>
          <w:sz w:val="24"/>
          <w:szCs w:val="24"/>
        </w:rPr>
        <w:t>PP TSG RAN WG1 #98bis</w:t>
      </w:r>
      <w:r w:rsidR="00235724">
        <w:rPr>
          <w:bCs/>
          <w:sz w:val="24"/>
          <w:szCs w:val="24"/>
        </w:rPr>
        <w:tab/>
        <w:t>R1-1910857</w:t>
      </w:r>
      <w:bookmarkStart w:id="0" w:name="_GoBack"/>
      <w:bookmarkEnd w:id="0"/>
    </w:p>
    <w:p w:rsidR="007163EC" w:rsidRDefault="008A5F44">
      <w:pPr>
        <w:pStyle w:val="a4"/>
        <w:tabs>
          <w:tab w:val="right" w:pos="9639"/>
        </w:tabs>
        <w:spacing w:beforeLines="100" w:before="240" w:afterLines="100" w:after="240"/>
        <w:rPr>
          <w:rFonts w:eastAsia="Yu Mincho"/>
          <w:bCs/>
          <w:sz w:val="24"/>
          <w:szCs w:val="24"/>
        </w:rPr>
      </w:pPr>
      <w:r>
        <w:rPr>
          <w:bCs/>
          <w:sz w:val="24"/>
          <w:szCs w:val="24"/>
        </w:rPr>
        <w:t>Chongqing, China, October 14th – 20th, 2019</w:t>
      </w:r>
    </w:p>
    <w:p w:rsidR="007163EC" w:rsidRDefault="008A5F44">
      <w:pPr>
        <w:pStyle w:val="CRCoverPage"/>
        <w:tabs>
          <w:tab w:val="left" w:pos="1985"/>
        </w:tabs>
        <w:spacing w:beforeLines="100" w:before="240" w:afterLines="100" w:after="240"/>
        <w:rPr>
          <w:rFonts w:cs="Arial"/>
          <w:b/>
          <w:bCs/>
          <w:sz w:val="24"/>
          <w:lang w:eastAsia="ja-JP"/>
        </w:rPr>
      </w:pPr>
      <w:r>
        <w:rPr>
          <w:rFonts w:cs="Arial"/>
          <w:b/>
          <w:bCs/>
          <w:sz w:val="24"/>
        </w:rPr>
        <w:t>Agenda item:</w:t>
      </w:r>
      <w:r>
        <w:rPr>
          <w:rFonts w:cs="Arial"/>
          <w:b/>
          <w:bCs/>
          <w:sz w:val="24"/>
        </w:rPr>
        <w:tab/>
      </w:r>
      <w:r>
        <w:rPr>
          <w:rFonts w:cs="Arial"/>
          <w:b/>
          <w:sz w:val="22"/>
        </w:rPr>
        <w:t>7.2.8.3</w:t>
      </w:r>
    </w:p>
    <w:p w:rsidR="007163EC" w:rsidRDefault="008A5F44">
      <w:pPr>
        <w:tabs>
          <w:tab w:val="left" w:pos="1985"/>
        </w:tabs>
        <w:spacing w:beforeLines="100" w:before="240" w:afterLines="100" w:after="240"/>
        <w:ind w:left="1985" w:hanging="1985"/>
        <w:rPr>
          <w:rFonts w:ascii="Arial" w:hAnsi="Arial" w:cs="Arial"/>
          <w:b/>
          <w:bCs/>
          <w:sz w:val="24"/>
        </w:rPr>
      </w:pPr>
      <w:r>
        <w:rPr>
          <w:rFonts w:ascii="Arial" w:hAnsi="Arial" w:cs="Arial"/>
          <w:b/>
          <w:bCs/>
          <w:sz w:val="24"/>
        </w:rPr>
        <w:t>Source:</w:t>
      </w:r>
      <w:r>
        <w:rPr>
          <w:rFonts w:ascii="Arial" w:hAnsi="Arial" w:cs="Arial"/>
          <w:b/>
          <w:bCs/>
          <w:sz w:val="24"/>
        </w:rPr>
        <w:tab/>
      </w:r>
    </w:p>
    <w:p w:rsidR="007163EC" w:rsidRDefault="008A5F44">
      <w:pPr>
        <w:spacing w:beforeLines="100" w:before="240" w:afterLines="100" w:after="240"/>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w:t>
      </w:r>
      <w:r>
        <w:rPr>
          <w:rFonts w:ascii="Arial" w:hAnsi="Arial" w:cs="Arial"/>
          <w:b/>
          <w:bCs/>
          <w:sz w:val="24"/>
        </w:rPr>
        <w:t xml:space="preserve"> </w:t>
      </w:r>
      <w:r>
        <w:rPr>
          <w:rFonts w:ascii="Arial" w:hAnsi="Arial" w:cs="Arial" w:hint="eastAsia"/>
          <w:b/>
          <w:bCs/>
          <w:sz w:val="24"/>
          <w:lang w:eastAsia="zh-CN"/>
        </w:rPr>
        <w:t>of</w:t>
      </w:r>
      <w:r>
        <w:rPr>
          <w:rFonts w:ascii="Arial" w:hAnsi="Arial" w:cs="Arial"/>
          <w:b/>
          <w:bCs/>
          <w:sz w:val="24"/>
        </w:rPr>
        <w:t xml:space="preserve"> </w:t>
      </w:r>
      <w:r>
        <w:rPr>
          <w:rFonts w:ascii="Arial" w:hAnsi="Arial" w:cs="Arial"/>
          <w:b/>
          <w:sz w:val="22"/>
        </w:rPr>
        <w:t xml:space="preserve">Beam Failure Recovery for </w:t>
      </w:r>
      <w:proofErr w:type="spellStart"/>
      <w:r>
        <w:rPr>
          <w:rFonts w:ascii="Arial" w:hAnsi="Arial" w:cs="Arial"/>
          <w:b/>
          <w:sz w:val="22"/>
        </w:rPr>
        <w:t>SCell</w:t>
      </w:r>
      <w:proofErr w:type="spellEnd"/>
    </w:p>
    <w:p w:rsidR="007163EC" w:rsidRDefault="008A5F44">
      <w:pPr>
        <w:tabs>
          <w:tab w:val="left" w:pos="1985"/>
        </w:tabs>
        <w:spacing w:beforeLines="100" w:before="240" w:afterLines="100" w:after="24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hint="eastAsia"/>
          <w:b/>
          <w:bCs/>
          <w:sz w:val="24"/>
          <w:lang w:eastAsia="zh-CN"/>
        </w:rPr>
        <w:t>Discussion</w:t>
      </w:r>
    </w:p>
    <w:p w:rsidR="007163EC" w:rsidRDefault="008A5F44">
      <w:pPr>
        <w:pStyle w:val="1"/>
        <w:spacing w:beforeLines="100" w:afterLines="100" w:after="240"/>
      </w:pPr>
      <w:r>
        <w:t>1</w:t>
      </w:r>
      <w:r>
        <w:tab/>
        <w:t>Introduction</w:t>
      </w:r>
    </w:p>
    <w:p w:rsidR="007163EC" w:rsidRDefault="008A5F44">
      <w:pPr>
        <w:spacing w:beforeLines="50" w:before="120" w:afterLines="50" w:after="120"/>
        <w:jc w:val="both"/>
        <w:rPr>
          <w:sz w:val="22"/>
          <w:szCs w:val="22"/>
        </w:rPr>
      </w:pPr>
      <w:r>
        <w:rPr>
          <w:sz w:val="22"/>
          <w:szCs w:val="22"/>
        </w:rPr>
        <w:t xml:space="preserve">This paper focuses on the procedure of Beam Failure Recovery for </w:t>
      </w:r>
      <w:proofErr w:type="spellStart"/>
      <w:r>
        <w:rPr>
          <w:sz w:val="22"/>
          <w:szCs w:val="22"/>
        </w:rPr>
        <w:t>SCell</w:t>
      </w:r>
      <w:proofErr w:type="spellEnd"/>
      <w:r>
        <w:rPr>
          <w:sz w:val="22"/>
          <w:szCs w:val="22"/>
        </w:rPr>
        <w:t xml:space="preserve"> approved in </w:t>
      </w:r>
      <w:r>
        <w:rPr>
          <w:rFonts w:eastAsia="宋体"/>
          <w:sz w:val="22"/>
          <w:szCs w:val="22"/>
        </w:rPr>
        <w:t xml:space="preserve">TSG </w:t>
      </w:r>
      <w:r>
        <w:rPr>
          <w:sz w:val="22"/>
          <w:szCs w:val="22"/>
          <w:lang w:eastAsia="zh-CN"/>
        </w:rPr>
        <w:t>RAN1 #98[1]</w:t>
      </w:r>
      <w:r>
        <w:rPr>
          <w:sz w:val="22"/>
          <w:szCs w:val="22"/>
        </w:rPr>
        <w:t xml:space="preserve">. Regarding multi-beam operation which is one of the objectives in the WID [2], some enhancements on beam failure recovery for </w:t>
      </w:r>
      <w:proofErr w:type="spellStart"/>
      <w:r>
        <w:rPr>
          <w:sz w:val="22"/>
          <w:szCs w:val="22"/>
        </w:rPr>
        <w:t>SCell</w:t>
      </w:r>
      <w:proofErr w:type="spellEnd"/>
      <w:r>
        <w:rPr>
          <w:sz w:val="22"/>
          <w:szCs w:val="22"/>
        </w:rPr>
        <w:t xml:space="preserve"> are discussed for NR Rel-16 in this contribution. In 3GPP TSG RAN #83 meeting, it was agree to discuss “Exact </w:t>
      </w:r>
      <w:proofErr w:type="spellStart"/>
      <w:r>
        <w:rPr>
          <w:sz w:val="22"/>
          <w:szCs w:val="22"/>
        </w:rPr>
        <w:t>SCell</w:t>
      </w:r>
      <w:proofErr w:type="spellEnd"/>
      <w:r>
        <w:rPr>
          <w:sz w:val="22"/>
          <w:szCs w:val="22"/>
        </w:rPr>
        <w:t xml:space="preserve"> BFR scheme (e.g. BFRQ reporting)” in RP-190149[3]. </w:t>
      </w:r>
      <w:r>
        <w:rPr>
          <w:rFonts w:eastAsia="MS Mincho"/>
          <w:sz w:val="22"/>
          <w:szCs w:val="22"/>
          <w:lang w:val="en-US"/>
        </w:rPr>
        <w:t xml:space="preserve">In this contribution, we discuss the enhancements on multi-beam operation in Rel-16 based on </w:t>
      </w:r>
      <w:r>
        <w:rPr>
          <w:sz w:val="22"/>
          <w:szCs w:val="22"/>
          <w:lang w:eastAsia="zh-CN"/>
        </w:rPr>
        <w:t xml:space="preserve">“Feature lead summary on previous agreements and open issues on L1-SINR and </w:t>
      </w:r>
      <w:proofErr w:type="spellStart"/>
      <w:r>
        <w:rPr>
          <w:sz w:val="22"/>
          <w:szCs w:val="22"/>
          <w:lang w:eastAsia="zh-CN"/>
        </w:rPr>
        <w:t>SCell</w:t>
      </w:r>
      <w:proofErr w:type="spellEnd"/>
      <w:r>
        <w:rPr>
          <w:sz w:val="22"/>
          <w:szCs w:val="22"/>
          <w:lang w:eastAsia="zh-CN"/>
        </w:rPr>
        <w:t xml:space="preserve"> BFR</w:t>
      </w:r>
      <w:proofErr w:type="gramStart"/>
      <w:r>
        <w:rPr>
          <w:sz w:val="22"/>
          <w:szCs w:val="22"/>
          <w:lang w:eastAsia="zh-CN"/>
        </w:rPr>
        <w:t>”</w:t>
      </w:r>
      <w:r>
        <w:rPr>
          <w:rFonts w:eastAsia="MS Mincho"/>
          <w:sz w:val="22"/>
          <w:szCs w:val="22"/>
          <w:lang w:val="en-US"/>
        </w:rPr>
        <w:t>[</w:t>
      </w:r>
      <w:proofErr w:type="gramEnd"/>
      <w:r>
        <w:rPr>
          <w:rFonts w:eastAsia="MS Mincho"/>
          <w:sz w:val="22"/>
          <w:szCs w:val="22"/>
          <w:lang w:val="en-US"/>
        </w:rPr>
        <w:t>4],</w:t>
      </w:r>
      <w:r>
        <w:rPr>
          <w:sz w:val="22"/>
          <w:szCs w:val="22"/>
          <w:lang w:val="en-US"/>
        </w:rPr>
        <w:t xml:space="preserve"> </w:t>
      </w:r>
      <w:r>
        <w:rPr>
          <w:sz w:val="22"/>
          <w:szCs w:val="22"/>
        </w:rPr>
        <w:t xml:space="preserve">we will provide our views on </w:t>
      </w:r>
      <w:r>
        <w:rPr>
          <w:rFonts w:eastAsia="MS Mincho"/>
          <w:sz w:val="22"/>
          <w:szCs w:val="22"/>
          <w:lang w:val="en-US"/>
        </w:rPr>
        <w:t xml:space="preserve">beam failure recovery for </w:t>
      </w:r>
      <w:proofErr w:type="spellStart"/>
      <w:r>
        <w:rPr>
          <w:rFonts w:eastAsia="MS Mincho"/>
          <w:sz w:val="22"/>
          <w:szCs w:val="22"/>
          <w:lang w:val="en-US"/>
        </w:rPr>
        <w:t>Scell</w:t>
      </w:r>
      <w:proofErr w:type="spellEnd"/>
      <w:r>
        <w:rPr>
          <w:rFonts w:eastAsia="MS Mincho"/>
          <w:sz w:val="22"/>
          <w:szCs w:val="22"/>
          <w:lang w:val="en-US"/>
        </w:rPr>
        <w:t>.</w:t>
      </w:r>
      <w:r>
        <w:rPr>
          <w:sz w:val="22"/>
          <w:szCs w:val="22"/>
        </w:rPr>
        <w:t xml:space="preserve"> </w:t>
      </w:r>
    </w:p>
    <w:p w:rsidR="007163EC" w:rsidRDefault="007163EC">
      <w:pPr>
        <w:spacing w:beforeLines="50" w:before="120" w:afterLines="50" w:after="120"/>
        <w:rPr>
          <w:sz w:val="21"/>
          <w:szCs w:val="21"/>
          <w:lang w:val="en-US" w:eastAsia="zh-CN"/>
        </w:rPr>
      </w:pPr>
    </w:p>
    <w:p w:rsidR="007163EC" w:rsidRDefault="008A5F44">
      <w:pPr>
        <w:pStyle w:val="1"/>
        <w:spacing w:beforeLines="100" w:afterLines="100" w:after="240"/>
      </w:pPr>
      <w:r>
        <w:t>2</w:t>
      </w:r>
      <w:r>
        <w:tab/>
        <w:t>Discussion</w:t>
      </w:r>
    </w:p>
    <w:p w:rsidR="007163EC" w:rsidRDefault="008A5F44">
      <w:pPr>
        <w:spacing w:beforeLines="50" w:before="120" w:afterLines="50" w:after="120"/>
        <w:jc w:val="both"/>
        <w:rPr>
          <w:sz w:val="22"/>
          <w:szCs w:val="21"/>
        </w:rPr>
      </w:pPr>
      <w:r>
        <w:rPr>
          <w:sz w:val="22"/>
          <w:szCs w:val="21"/>
        </w:rPr>
        <w:t xml:space="preserve">In feature lead summary [5] in the last meeting, it has been agreed that when new beam RS is configured, </w:t>
      </w:r>
      <w:proofErr w:type="spellStart"/>
      <w:r>
        <w:rPr>
          <w:sz w:val="22"/>
          <w:szCs w:val="21"/>
        </w:rPr>
        <w:t>gNB</w:t>
      </w:r>
      <w:proofErr w:type="spellEnd"/>
      <w:r>
        <w:rPr>
          <w:sz w:val="22"/>
          <w:szCs w:val="21"/>
        </w:rPr>
        <w:t xml:space="preserve"> shall configure corresponding threshold for new beam identification. Then, UE shall report the new beam index if it identifies a new beam, or report no new beam identified, otherwise. </w:t>
      </w:r>
    </w:p>
    <w:tbl>
      <w:tblPr>
        <w:tblStyle w:val="a5"/>
        <w:tblW w:w="9631" w:type="dxa"/>
        <w:tblLayout w:type="fixed"/>
        <w:tblLook w:val="04A0" w:firstRow="1" w:lastRow="0" w:firstColumn="1" w:lastColumn="0" w:noHBand="0" w:noVBand="1"/>
      </w:tblPr>
      <w:tblGrid>
        <w:gridCol w:w="9631"/>
      </w:tblGrid>
      <w:tr w:rsidR="007163EC">
        <w:tc>
          <w:tcPr>
            <w:tcW w:w="9631" w:type="dxa"/>
          </w:tcPr>
          <w:p w:rsidR="007163EC" w:rsidRDefault="008A5F44">
            <w:pPr>
              <w:rPr>
                <w:highlight w:val="green"/>
                <w:lang w:val="en-US" w:eastAsia="zh-CN"/>
              </w:rPr>
            </w:pPr>
            <w:r>
              <w:rPr>
                <w:highlight w:val="green"/>
              </w:rPr>
              <w:t>Agreement</w:t>
            </w:r>
          </w:p>
          <w:p w:rsidR="007163EC" w:rsidRDefault="008A5F44">
            <w:pPr>
              <w:pStyle w:val="LGTdoc"/>
              <w:numPr>
                <w:ilvl w:val="0"/>
                <w:numId w:val="1"/>
              </w:numPr>
              <w:spacing w:afterLines="0"/>
              <w:contextualSpacing/>
              <w:rPr>
                <w:sz w:val="20"/>
                <w:szCs w:val="20"/>
              </w:rPr>
            </w:pPr>
            <w:r>
              <w:rPr>
                <w:sz w:val="20"/>
                <w:szCs w:val="20"/>
              </w:rPr>
              <w:t xml:space="preserve">When </w:t>
            </w:r>
            <w:proofErr w:type="spellStart"/>
            <w:r>
              <w:rPr>
                <w:sz w:val="20"/>
                <w:szCs w:val="20"/>
              </w:rPr>
              <w:t>SCell</w:t>
            </w:r>
            <w:proofErr w:type="spellEnd"/>
            <w:r>
              <w:rPr>
                <w:sz w:val="20"/>
                <w:szCs w:val="20"/>
              </w:rPr>
              <w:t xml:space="preserve"> BFR is configured and RS for new beam identification is configured, the threshold for new beam identification should be always configured.</w:t>
            </w:r>
          </w:p>
          <w:p w:rsidR="007163EC" w:rsidRDefault="008A5F44">
            <w:pPr>
              <w:pStyle w:val="LGTdoc"/>
              <w:numPr>
                <w:ilvl w:val="0"/>
                <w:numId w:val="1"/>
              </w:numPr>
              <w:spacing w:afterLines="0"/>
              <w:contextualSpacing/>
              <w:rPr>
                <w:rFonts w:ascii="Times" w:hAnsi="Times" w:cs="Times"/>
                <w:sz w:val="20"/>
                <w:szCs w:val="20"/>
              </w:rPr>
            </w:pPr>
            <w:r>
              <w:rPr>
                <w:sz w:val="20"/>
                <w:szCs w:val="20"/>
              </w:rPr>
              <w:t xml:space="preserve">If a </w:t>
            </w:r>
            <w:proofErr w:type="spellStart"/>
            <w:r>
              <w:rPr>
                <w:sz w:val="20"/>
                <w:szCs w:val="20"/>
              </w:rPr>
              <w:t>SCell</w:t>
            </w:r>
            <w:proofErr w:type="spellEnd"/>
            <w:r>
              <w:rPr>
                <w:sz w:val="20"/>
                <w:szCs w:val="20"/>
              </w:rPr>
              <w:t xml:space="preserve"> has failed, when there is no new beam with L1-RSRP higher than configured threshold for </w:t>
            </w:r>
            <w:proofErr w:type="spellStart"/>
            <w:r>
              <w:rPr>
                <w:sz w:val="20"/>
                <w:szCs w:val="20"/>
              </w:rPr>
              <w:t>SCell</w:t>
            </w:r>
            <w:proofErr w:type="spellEnd"/>
            <w:r>
              <w:rPr>
                <w:sz w:val="20"/>
                <w:szCs w:val="20"/>
              </w:rPr>
              <w:t xml:space="preserve"> BFR, for new beam information reporting, UE reports that there is no new beam identified for the </w:t>
            </w:r>
            <w:proofErr w:type="spellStart"/>
            <w:r>
              <w:rPr>
                <w:sz w:val="20"/>
                <w:szCs w:val="20"/>
              </w:rPr>
              <w:t>SCell</w:t>
            </w:r>
            <w:proofErr w:type="spellEnd"/>
            <w:r>
              <w:rPr>
                <w:sz w:val="20"/>
                <w:szCs w:val="20"/>
              </w:rPr>
              <w:t>.</w:t>
            </w:r>
          </w:p>
        </w:tc>
      </w:tr>
    </w:tbl>
    <w:p w:rsidR="007163EC" w:rsidRDefault="007163EC">
      <w:pPr>
        <w:spacing w:beforeLines="50" w:before="120" w:afterLines="50" w:after="120"/>
        <w:jc w:val="both"/>
        <w:rPr>
          <w:sz w:val="22"/>
          <w:szCs w:val="21"/>
        </w:rPr>
      </w:pPr>
    </w:p>
    <w:p w:rsidR="007163EC" w:rsidRDefault="008A5F44">
      <w:pPr>
        <w:spacing w:beforeLines="50" w:before="120" w:afterLines="50" w:after="120"/>
        <w:jc w:val="both"/>
        <w:rPr>
          <w:sz w:val="22"/>
          <w:szCs w:val="21"/>
        </w:rPr>
      </w:pPr>
      <w:r>
        <w:rPr>
          <w:sz w:val="22"/>
          <w:szCs w:val="21"/>
        </w:rPr>
        <w:t xml:space="preserve">However, the UE </w:t>
      </w:r>
      <w:proofErr w:type="spellStart"/>
      <w:r>
        <w:rPr>
          <w:sz w:val="22"/>
          <w:szCs w:val="21"/>
        </w:rPr>
        <w:t>behavior</w:t>
      </w:r>
      <w:proofErr w:type="spellEnd"/>
      <w:r>
        <w:rPr>
          <w:sz w:val="22"/>
          <w:szCs w:val="21"/>
        </w:rPr>
        <w:t xml:space="preserve"> when no new beam RS is configured is still one open issue. </w:t>
      </w:r>
    </w:p>
    <w:p w:rsidR="007163EC" w:rsidRDefault="008A5F44">
      <w:pPr>
        <w:rPr>
          <w:sz w:val="22"/>
          <w:szCs w:val="21"/>
        </w:rPr>
      </w:pPr>
      <w:r>
        <w:rPr>
          <w:sz w:val="22"/>
          <w:szCs w:val="21"/>
        </w:rPr>
        <w:t xml:space="preserve">As the first step of beam recovery, UE will try to find a new beam pair for link recovery on </w:t>
      </w:r>
      <w:proofErr w:type="spellStart"/>
      <w:r>
        <w:rPr>
          <w:sz w:val="22"/>
          <w:szCs w:val="21"/>
        </w:rPr>
        <w:t>SCell</w:t>
      </w:r>
      <w:proofErr w:type="spellEnd"/>
      <w:r>
        <w:rPr>
          <w:sz w:val="22"/>
          <w:szCs w:val="21"/>
        </w:rPr>
        <w:t xml:space="preserve">. The </w:t>
      </w:r>
      <w:proofErr w:type="spellStart"/>
      <w:r>
        <w:rPr>
          <w:bCs/>
          <w:sz w:val="22"/>
          <w:szCs w:val="21"/>
        </w:rPr>
        <w:t>gNB</w:t>
      </w:r>
      <w:proofErr w:type="spellEnd"/>
      <w:r>
        <w:rPr>
          <w:sz w:val="22"/>
          <w:szCs w:val="21"/>
        </w:rPr>
        <w:t xml:space="preserve"> will pre-configure a resource group for UE as new beam RS candidates. The resource group includes a set of CSI-RSs or a group of SSBs. Each of these reference signals corresponds to a specific downlink beam, that is, one resource group corresponds to a set of candidate beams.</w:t>
      </w:r>
    </w:p>
    <w:p w:rsidR="007163EC" w:rsidRDefault="008A5F44">
      <w:pPr>
        <w:pStyle w:val="10"/>
        <w:rPr>
          <w:sz w:val="22"/>
        </w:rPr>
      </w:pPr>
      <w:r>
        <w:rPr>
          <w:sz w:val="22"/>
        </w:rPr>
        <w:t xml:space="preserve">In our view NBI RS is necessary to reconfigure </w:t>
      </w:r>
      <w:proofErr w:type="spellStart"/>
      <w:r>
        <w:rPr>
          <w:sz w:val="22"/>
        </w:rPr>
        <w:t>SCell</w:t>
      </w:r>
      <w:proofErr w:type="spellEnd"/>
      <w:r>
        <w:rPr>
          <w:sz w:val="22"/>
        </w:rPr>
        <w:t xml:space="preserve"> CORESET beams. During a BFRQ procedure, NBI is needed to recovery from beam failure. If </w:t>
      </w:r>
      <w:proofErr w:type="spellStart"/>
      <w:r>
        <w:rPr>
          <w:sz w:val="22"/>
        </w:rPr>
        <w:t>candidateBeamRSList</w:t>
      </w:r>
      <w:proofErr w:type="spellEnd"/>
      <w:r>
        <w:rPr>
          <w:sz w:val="22"/>
        </w:rPr>
        <w:t xml:space="preserve"> is not configured, UE will not be able to select candidate beams that can be used for beam recovery. If all SSBs are considered as new beam RS candidates, not only may not be able to select the best new beam, but also waste additional resources and extend the time of beam recovery.  Therefore it’s unnecessary to introducing extra behavior. Candidate beam RS should be always configured to avoid extra UE behavior. </w:t>
      </w:r>
    </w:p>
    <w:p w:rsidR="007163EC" w:rsidRDefault="008A5F44">
      <w:pPr>
        <w:spacing w:beforeLines="50" w:before="120" w:afterLines="50" w:after="120"/>
        <w:jc w:val="both"/>
        <w:rPr>
          <w:b/>
          <w:bCs/>
          <w:sz w:val="22"/>
          <w:szCs w:val="21"/>
        </w:rPr>
      </w:pPr>
      <w:r>
        <w:rPr>
          <w:b/>
          <w:bCs/>
          <w:sz w:val="22"/>
          <w:szCs w:val="21"/>
          <w:lang w:eastAsia="zh-CN"/>
        </w:rPr>
        <w:t xml:space="preserve">Proposal 1: During a BFRQ procedure, </w:t>
      </w:r>
      <w:r>
        <w:rPr>
          <w:rFonts w:hint="eastAsia"/>
          <w:b/>
          <w:bCs/>
          <w:sz w:val="22"/>
          <w:szCs w:val="21"/>
          <w:lang w:eastAsia="zh-CN"/>
        </w:rPr>
        <w:t>i</w:t>
      </w:r>
      <w:r>
        <w:rPr>
          <w:b/>
          <w:bCs/>
          <w:sz w:val="22"/>
          <w:szCs w:val="21"/>
          <w:lang w:eastAsia="zh-CN"/>
        </w:rPr>
        <w:t xml:space="preserve">f </w:t>
      </w:r>
      <w:proofErr w:type="spellStart"/>
      <w:r>
        <w:rPr>
          <w:b/>
          <w:bCs/>
          <w:i/>
          <w:sz w:val="22"/>
          <w:szCs w:val="21"/>
          <w:lang w:eastAsia="zh-CN"/>
        </w:rPr>
        <w:t>candidateBeamRSList</w:t>
      </w:r>
      <w:proofErr w:type="spellEnd"/>
      <w:r>
        <w:rPr>
          <w:b/>
          <w:bCs/>
          <w:sz w:val="22"/>
          <w:szCs w:val="21"/>
          <w:lang w:eastAsia="zh-CN"/>
        </w:rPr>
        <w:t xml:space="preserve"> is not configured, </w:t>
      </w:r>
      <w:r>
        <w:rPr>
          <w:b/>
          <w:bCs/>
          <w:sz w:val="22"/>
          <w:szCs w:val="21"/>
        </w:rPr>
        <w:t xml:space="preserve">UE shall expect </w:t>
      </w:r>
      <w:proofErr w:type="spellStart"/>
      <w:r>
        <w:rPr>
          <w:b/>
          <w:bCs/>
          <w:sz w:val="22"/>
          <w:szCs w:val="21"/>
        </w:rPr>
        <w:t>gNB</w:t>
      </w:r>
      <w:proofErr w:type="spellEnd"/>
      <w:r>
        <w:rPr>
          <w:b/>
          <w:bCs/>
          <w:sz w:val="22"/>
          <w:szCs w:val="21"/>
        </w:rPr>
        <w:t xml:space="preserve"> configures the new beam RS if BFR for corresponding </w:t>
      </w:r>
      <w:proofErr w:type="spellStart"/>
      <w:r>
        <w:rPr>
          <w:b/>
          <w:bCs/>
          <w:sz w:val="22"/>
          <w:szCs w:val="21"/>
        </w:rPr>
        <w:t>SCell</w:t>
      </w:r>
      <w:proofErr w:type="spellEnd"/>
      <w:r>
        <w:rPr>
          <w:b/>
          <w:bCs/>
          <w:sz w:val="22"/>
          <w:szCs w:val="21"/>
        </w:rPr>
        <w:t xml:space="preserve"> is configured.</w:t>
      </w:r>
    </w:p>
    <w:p w:rsidR="007163EC" w:rsidRDefault="007163EC">
      <w:pPr>
        <w:spacing w:beforeLines="50" w:before="120" w:afterLines="50" w:after="120"/>
        <w:jc w:val="both"/>
        <w:rPr>
          <w:b/>
          <w:bCs/>
          <w:sz w:val="22"/>
          <w:szCs w:val="21"/>
          <w:lang w:val="en-US" w:eastAsia="zh-CN"/>
        </w:rPr>
      </w:pPr>
    </w:p>
    <w:p w:rsidR="007163EC" w:rsidRDefault="008A5F44">
      <w:pPr>
        <w:pStyle w:val="10"/>
        <w:rPr>
          <w:sz w:val="22"/>
        </w:rPr>
      </w:pPr>
      <w:r>
        <w:rPr>
          <w:sz w:val="22"/>
        </w:rPr>
        <w:lastRenderedPageBreak/>
        <w:t xml:space="preserve">The two-steps for </w:t>
      </w:r>
      <w:proofErr w:type="spellStart"/>
      <w:r>
        <w:rPr>
          <w:sz w:val="22"/>
        </w:rPr>
        <w:t>SCell</w:t>
      </w:r>
      <w:proofErr w:type="spellEnd"/>
      <w:r>
        <w:rPr>
          <w:sz w:val="22"/>
        </w:rPr>
        <w:t xml:space="preserve"> with DL only have been agreed, where the BFRQ can be conveyed by two steps:</w:t>
      </w:r>
    </w:p>
    <w:tbl>
      <w:tblPr>
        <w:tblStyle w:val="a5"/>
        <w:tblW w:w="9631" w:type="dxa"/>
        <w:tblLayout w:type="fixed"/>
        <w:tblLook w:val="04A0" w:firstRow="1" w:lastRow="0" w:firstColumn="1" w:lastColumn="0" w:noHBand="0" w:noVBand="1"/>
      </w:tblPr>
      <w:tblGrid>
        <w:gridCol w:w="9631"/>
      </w:tblGrid>
      <w:tr w:rsidR="007163EC">
        <w:tc>
          <w:tcPr>
            <w:tcW w:w="9631" w:type="dxa"/>
          </w:tcPr>
          <w:p w:rsidR="007163EC" w:rsidRDefault="008A5F44">
            <w:pPr>
              <w:rPr>
                <w:highlight w:val="green"/>
                <w:lang w:val="en-US" w:eastAsia="zh-CN"/>
              </w:rPr>
            </w:pPr>
            <w:r>
              <w:rPr>
                <w:highlight w:val="green"/>
              </w:rPr>
              <w:t>Agreement</w:t>
            </w:r>
          </w:p>
          <w:p w:rsidR="007163EC" w:rsidRDefault="008A5F44">
            <w:pPr>
              <w:pStyle w:val="a6"/>
              <w:numPr>
                <w:ilvl w:val="0"/>
                <w:numId w:val="1"/>
              </w:numPr>
              <w:spacing w:beforeLines="50" w:before="120" w:afterLines="50" w:after="120"/>
              <w:ind w:firstLineChars="0"/>
              <w:jc w:val="both"/>
              <w:rPr>
                <w:bCs/>
                <w:sz w:val="21"/>
                <w:szCs w:val="21"/>
                <w:lang w:eastAsia="zh-CN"/>
              </w:rPr>
            </w:pPr>
            <w:r>
              <w:rPr>
                <w:bCs/>
                <w:sz w:val="21"/>
                <w:szCs w:val="21"/>
                <w:lang w:eastAsia="zh-CN"/>
              </w:rPr>
              <w:t xml:space="preserve">Step 1 is carried by a dedicatedly configured SR-like PUCCH in </w:t>
            </w:r>
            <w:proofErr w:type="spellStart"/>
            <w:r>
              <w:rPr>
                <w:bCs/>
                <w:sz w:val="21"/>
                <w:szCs w:val="21"/>
                <w:lang w:eastAsia="zh-CN"/>
              </w:rPr>
              <w:t>PCell</w:t>
            </w:r>
            <w:proofErr w:type="spellEnd"/>
            <w:r>
              <w:rPr>
                <w:bCs/>
                <w:sz w:val="21"/>
                <w:szCs w:val="21"/>
                <w:lang w:eastAsia="zh-CN"/>
              </w:rPr>
              <w:t xml:space="preserve"> or </w:t>
            </w:r>
            <w:proofErr w:type="spellStart"/>
            <w:r>
              <w:rPr>
                <w:bCs/>
                <w:sz w:val="21"/>
                <w:szCs w:val="21"/>
                <w:lang w:eastAsia="zh-CN"/>
              </w:rPr>
              <w:t>PSCell</w:t>
            </w:r>
            <w:proofErr w:type="spellEnd"/>
            <w:r>
              <w:rPr>
                <w:bCs/>
                <w:sz w:val="21"/>
                <w:szCs w:val="21"/>
                <w:lang w:eastAsia="zh-CN"/>
              </w:rPr>
              <w:t xml:space="preserve"> to inform </w:t>
            </w:r>
            <w:proofErr w:type="spellStart"/>
            <w:r>
              <w:rPr>
                <w:bCs/>
                <w:sz w:val="21"/>
                <w:szCs w:val="21"/>
                <w:lang w:eastAsia="zh-CN"/>
              </w:rPr>
              <w:t>gNB</w:t>
            </w:r>
            <w:proofErr w:type="spellEnd"/>
            <w:r>
              <w:rPr>
                <w:bCs/>
                <w:sz w:val="21"/>
                <w:szCs w:val="21"/>
                <w:lang w:eastAsia="zh-CN"/>
              </w:rPr>
              <w:t xml:space="preserve"> beam failure happens.</w:t>
            </w:r>
          </w:p>
          <w:p w:rsidR="007163EC" w:rsidRDefault="008A5F44">
            <w:pPr>
              <w:numPr>
                <w:ilvl w:val="0"/>
                <w:numId w:val="1"/>
              </w:numPr>
              <w:spacing w:beforeLines="50" w:before="120" w:afterLines="50" w:after="120"/>
              <w:jc w:val="both"/>
              <w:rPr>
                <w:bCs/>
                <w:sz w:val="21"/>
                <w:szCs w:val="21"/>
                <w:lang w:eastAsia="zh-CN"/>
              </w:rPr>
            </w:pPr>
            <w:r>
              <w:rPr>
                <w:bCs/>
                <w:sz w:val="21"/>
                <w:szCs w:val="21"/>
                <w:lang w:eastAsia="zh-CN"/>
              </w:rPr>
              <w:t>Step 2 is carried by a MAC CE to report detail information, e.g. failed CC index and new beam index.</w:t>
            </w:r>
          </w:p>
        </w:tc>
      </w:tr>
    </w:tbl>
    <w:p w:rsidR="007163EC" w:rsidRDefault="007163EC">
      <w:pPr>
        <w:pStyle w:val="10"/>
        <w:rPr>
          <w:lang w:val="en-GB"/>
        </w:rPr>
      </w:pPr>
    </w:p>
    <w:p w:rsidR="007163EC" w:rsidRDefault="008A5F44">
      <w:pPr>
        <w:pStyle w:val="10"/>
        <w:rPr>
          <w:sz w:val="22"/>
        </w:rPr>
      </w:pPr>
      <w:r>
        <w:rPr>
          <w:sz w:val="22"/>
        </w:rPr>
        <w:t xml:space="preserve">But the procedure for </w:t>
      </w:r>
      <w:proofErr w:type="spellStart"/>
      <w:r>
        <w:rPr>
          <w:sz w:val="22"/>
        </w:rPr>
        <w:t>SCell</w:t>
      </w:r>
      <w:proofErr w:type="spellEnd"/>
      <w:r>
        <w:rPr>
          <w:sz w:val="22"/>
        </w:rPr>
        <w:t xml:space="preserve"> with both UL and DL is still an open issue. </w:t>
      </w:r>
      <w:proofErr w:type="gramStart"/>
      <w:r>
        <w:rPr>
          <w:sz w:val="22"/>
        </w:rPr>
        <w:t>it</w:t>
      </w:r>
      <w:proofErr w:type="gramEnd"/>
      <w:r>
        <w:rPr>
          <w:sz w:val="22"/>
        </w:rPr>
        <w:t xml:space="preserve"> has been accepted as agreement in last meeting that for </w:t>
      </w:r>
      <w:proofErr w:type="spellStart"/>
      <w:r>
        <w:rPr>
          <w:sz w:val="22"/>
        </w:rPr>
        <w:t>SCell</w:t>
      </w:r>
      <w:proofErr w:type="spellEnd"/>
      <w:r>
        <w:rPr>
          <w:sz w:val="22"/>
        </w:rPr>
        <w:t xml:space="preserve"> with both UL and DL, reuse the same BFRQ procedure as </w:t>
      </w:r>
      <w:proofErr w:type="spellStart"/>
      <w:r>
        <w:rPr>
          <w:sz w:val="22"/>
        </w:rPr>
        <w:t>SCell</w:t>
      </w:r>
      <w:proofErr w:type="spellEnd"/>
      <w:r>
        <w:rPr>
          <w:sz w:val="22"/>
        </w:rPr>
        <w:t xml:space="preserve"> with DL only..</w:t>
      </w:r>
    </w:p>
    <w:tbl>
      <w:tblPr>
        <w:tblStyle w:val="a5"/>
        <w:tblW w:w="9631" w:type="dxa"/>
        <w:tblLayout w:type="fixed"/>
        <w:tblLook w:val="04A0" w:firstRow="1" w:lastRow="0" w:firstColumn="1" w:lastColumn="0" w:noHBand="0" w:noVBand="1"/>
      </w:tblPr>
      <w:tblGrid>
        <w:gridCol w:w="9631"/>
      </w:tblGrid>
      <w:tr w:rsidR="007163EC">
        <w:tc>
          <w:tcPr>
            <w:tcW w:w="9631" w:type="dxa"/>
          </w:tcPr>
          <w:p w:rsidR="007163EC" w:rsidRDefault="008A5F44">
            <w:pPr>
              <w:rPr>
                <w:highlight w:val="green"/>
                <w:lang w:val="en-US" w:eastAsia="zh-CN"/>
              </w:rPr>
            </w:pPr>
            <w:r>
              <w:rPr>
                <w:highlight w:val="green"/>
              </w:rPr>
              <w:t>Agreement</w:t>
            </w:r>
          </w:p>
          <w:p w:rsidR="007163EC" w:rsidRDefault="008A5F44">
            <w:pPr>
              <w:pStyle w:val="0Maintext"/>
              <w:spacing w:after="0" w:afterAutospacing="0"/>
              <w:ind w:firstLine="0"/>
            </w:pPr>
            <w:r>
              <w:t xml:space="preserve">For </w:t>
            </w:r>
            <w:proofErr w:type="spellStart"/>
            <w:r>
              <w:t>SCell</w:t>
            </w:r>
            <w:proofErr w:type="spellEnd"/>
            <w:r>
              <w:t xml:space="preserve"> with both UL and DL, at least reuse the same BFRQ procedure as </w:t>
            </w:r>
            <w:proofErr w:type="spellStart"/>
            <w:r>
              <w:t>SCell</w:t>
            </w:r>
            <w:proofErr w:type="spellEnd"/>
            <w:r>
              <w:t xml:space="preserve"> with DL only.</w:t>
            </w:r>
          </w:p>
          <w:p w:rsidR="007163EC" w:rsidRDefault="008A5F44">
            <w:pPr>
              <w:pStyle w:val="a6"/>
              <w:numPr>
                <w:ilvl w:val="0"/>
                <w:numId w:val="1"/>
              </w:numPr>
              <w:spacing w:beforeLines="50" w:before="120" w:afterLines="50" w:after="120"/>
              <w:ind w:firstLineChars="0"/>
              <w:jc w:val="both"/>
              <w:rPr>
                <w:bCs/>
                <w:sz w:val="21"/>
                <w:szCs w:val="21"/>
                <w:lang w:eastAsia="zh-CN"/>
              </w:rPr>
            </w:pPr>
            <w:r>
              <w:rPr>
                <w:bCs/>
                <w:sz w:val="21"/>
                <w:szCs w:val="21"/>
                <w:lang w:eastAsia="zh-CN"/>
              </w:rPr>
              <w:t>Note: Whether to support CBRA/CFRA based BFRQ for both scenarios is a separate issue.</w:t>
            </w:r>
          </w:p>
          <w:p w:rsidR="007163EC" w:rsidRDefault="008A5F44">
            <w:pPr>
              <w:pStyle w:val="a6"/>
              <w:numPr>
                <w:ilvl w:val="0"/>
                <w:numId w:val="1"/>
              </w:numPr>
              <w:spacing w:beforeLines="50" w:before="120" w:afterLines="50" w:after="120"/>
              <w:ind w:firstLineChars="0"/>
              <w:jc w:val="both"/>
              <w:rPr>
                <w:rFonts w:eastAsia="Malgun Gothic"/>
                <w:lang w:val="en-US" w:eastAsia="zh-CN"/>
              </w:rPr>
            </w:pPr>
            <w:r>
              <w:rPr>
                <w:bCs/>
                <w:sz w:val="21"/>
                <w:szCs w:val="21"/>
                <w:lang w:eastAsia="zh-CN"/>
              </w:rPr>
              <w:t>Note: At least from RAN1 perspective, there is no need for introducing restrictions on MAC CE transmission for BFR in Rel-16.</w:t>
            </w:r>
          </w:p>
        </w:tc>
      </w:tr>
    </w:tbl>
    <w:p w:rsidR="007163EC" w:rsidRDefault="007163EC">
      <w:pPr>
        <w:autoSpaceDE w:val="0"/>
        <w:spacing w:beforeLines="50" w:before="120" w:afterLines="50" w:after="120"/>
        <w:jc w:val="both"/>
        <w:rPr>
          <w:sz w:val="22"/>
          <w:szCs w:val="22"/>
        </w:rPr>
      </w:pPr>
    </w:p>
    <w:p w:rsidR="007163EC" w:rsidRDefault="008A5F44">
      <w:pPr>
        <w:autoSpaceDE w:val="0"/>
        <w:spacing w:beforeLines="50" w:before="120" w:afterLines="50" w:after="120"/>
        <w:jc w:val="both"/>
        <w:rPr>
          <w:sz w:val="22"/>
          <w:szCs w:val="22"/>
        </w:rPr>
      </w:pPr>
      <w:r>
        <w:rPr>
          <w:sz w:val="22"/>
          <w:szCs w:val="22"/>
        </w:rPr>
        <w:t xml:space="preserve">When BFR on </w:t>
      </w:r>
      <w:proofErr w:type="spellStart"/>
      <w:r>
        <w:rPr>
          <w:sz w:val="22"/>
          <w:szCs w:val="22"/>
        </w:rPr>
        <w:t>SCell</w:t>
      </w:r>
      <w:proofErr w:type="spellEnd"/>
      <w:r>
        <w:rPr>
          <w:sz w:val="22"/>
          <w:szCs w:val="22"/>
        </w:rPr>
        <w:t xml:space="preserve"> is detected by UE, UE should transmit BFR request to </w:t>
      </w:r>
      <w:proofErr w:type="spellStart"/>
      <w:r>
        <w:rPr>
          <w:sz w:val="22"/>
          <w:szCs w:val="22"/>
        </w:rPr>
        <w:t>gNB</w:t>
      </w:r>
      <w:proofErr w:type="spellEnd"/>
      <w:r>
        <w:rPr>
          <w:sz w:val="22"/>
          <w:szCs w:val="22"/>
        </w:rPr>
        <w:t xml:space="preserve">. Since the numerology of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is different in the considered scenario, if BFR request can be only transmitted to </w:t>
      </w:r>
      <w:proofErr w:type="spellStart"/>
      <w:r>
        <w:rPr>
          <w:sz w:val="22"/>
          <w:szCs w:val="22"/>
        </w:rPr>
        <w:t>PCell</w:t>
      </w:r>
      <w:proofErr w:type="spellEnd"/>
      <w:r>
        <w:rPr>
          <w:sz w:val="22"/>
          <w:szCs w:val="22"/>
        </w:rPr>
        <w:t xml:space="preserve">, UE should wait for a large number of slots from </w:t>
      </w:r>
      <w:proofErr w:type="spellStart"/>
      <w:r>
        <w:rPr>
          <w:sz w:val="22"/>
          <w:szCs w:val="22"/>
        </w:rPr>
        <w:t>SCell</w:t>
      </w:r>
      <w:proofErr w:type="spellEnd"/>
      <w:r>
        <w:rPr>
          <w:sz w:val="22"/>
          <w:szCs w:val="22"/>
        </w:rPr>
        <w:t xml:space="preserve"> perspective. Hence, we believe UE should transmit PUCCH-BFR and MAC CE for BFR of </w:t>
      </w:r>
      <w:proofErr w:type="spellStart"/>
      <w:r>
        <w:rPr>
          <w:sz w:val="22"/>
          <w:szCs w:val="22"/>
        </w:rPr>
        <w:t>SCell</w:t>
      </w:r>
      <w:proofErr w:type="spellEnd"/>
      <w:r>
        <w:rPr>
          <w:sz w:val="22"/>
          <w:szCs w:val="22"/>
        </w:rPr>
        <w:t xml:space="preserve"> to </w:t>
      </w:r>
      <w:proofErr w:type="spellStart"/>
      <w:r>
        <w:rPr>
          <w:sz w:val="22"/>
          <w:szCs w:val="22"/>
        </w:rPr>
        <w:t>Scell</w:t>
      </w:r>
      <w:proofErr w:type="spellEnd"/>
      <w:r>
        <w:rPr>
          <w:sz w:val="22"/>
          <w:szCs w:val="22"/>
        </w:rPr>
        <w:t xml:space="preserve"> with both UL and DL.</w:t>
      </w:r>
    </w:p>
    <w:p w:rsidR="007163EC" w:rsidRDefault="008A5F44">
      <w:pPr>
        <w:rPr>
          <w:sz w:val="22"/>
          <w:szCs w:val="22"/>
          <w:lang w:val="en-US" w:eastAsia="zh-CN"/>
        </w:rPr>
      </w:pPr>
      <w:r>
        <w:rPr>
          <w:sz w:val="22"/>
          <w:szCs w:val="22"/>
        </w:rPr>
        <w:t xml:space="preserve">What’s more, </w:t>
      </w:r>
      <w:r w:rsidR="00CE22B8">
        <w:rPr>
          <w:sz w:val="22"/>
          <w:szCs w:val="22"/>
          <w:lang w:eastAsia="zh-CN"/>
        </w:rPr>
        <w:t>f</w:t>
      </w:r>
      <w:r>
        <w:rPr>
          <w:sz w:val="22"/>
          <w:szCs w:val="22"/>
          <w:lang w:eastAsia="zh-CN"/>
        </w:rPr>
        <w:t xml:space="preserve">or the procedure of beam failure recovery, </w:t>
      </w:r>
      <w:r>
        <w:rPr>
          <w:sz w:val="22"/>
          <w:szCs w:val="22"/>
        </w:rPr>
        <w:t>if BFR reque</w:t>
      </w:r>
      <w:r w:rsidR="00CE22B8">
        <w:rPr>
          <w:sz w:val="22"/>
          <w:szCs w:val="22"/>
        </w:rPr>
        <w:t xml:space="preserve">st can be only transmitted to </w:t>
      </w:r>
      <w:proofErr w:type="spellStart"/>
      <w:r w:rsidR="00CE22B8">
        <w:rPr>
          <w:sz w:val="22"/>
          <w:szCs w:val="22"/>
        </w:rPr>
        <w:t>PC</w:t>
      </w:r>
      <w:r>
        <w:rPr>
          <w:sz w:val="22"/>
          <w:szCs w:val="22"/>
        </w:rPr>
        <w:t>ell</w:t>
      </w:r>
      <w:proofErr w:type="spellEnd"/>
      <w:r>
        <w:rPr>
          <w:sz w:val="22"/>
          <w:szCs w:val="22"/>
        </w:rPr>
        <w:t>,</w:t>
      </w:r>
      <w:r>
        <w:rPr>
          <w:sz w:val="22"/>
          <w:szCs w:val="22"/>
          <w:lang w:eastAsia="zh-CN"/>
        </w:rPr>
        <w:t xml:space="preserve"> when two or more </w:t>
      </w:r>
      <w:proofErr w:type="spellStart"/>
      <w:r>
        <w:rPr>
          <w:sz w:val="22"/>
          <w:szCs w:val="22"/>
          <w:lang w:eastAsia="zh-CN"/>
        </w:rPr>
        <w:t>scells</w:t>
      </w:r>
      <w:proofErr w:type="spellEnd"/>
      <w:r>
        <w:rPr>
          <w:sz w:val="22"/>
          <w:szCs w:val="22"/>
          <w:lang w:eastAsia="zh-CN"/>
        </w:rPr>
        <w:t xml:space="preserve"> simultaneously </w:t>
      </w:r>
      <w:proofErr w:type="gramStart"/>
      <w:r>
        <w:rPr>
          <w:sz w:val="22"/>
          <w:szCs w:val="22"/>
          <w:lang w:eastAsia="zh-CN"/>
        </w:rPr>
        <w:t>occur</w:t>
      </w:r>
      <w:proofErr w:type="gramEnd"/>
      <w:r>
        <w:rPr>
          <w:sz w:val="22"/>
          <w:szCs w:val="22"/>
          <w:lang w:eastAsia="zh-CN"/>
        </w:rPr>
        <w:t xml:space="preserve"> beam failure, the resource for </w:t>
      </w:r>
      <w:proofErr w:type="spellStart"/>
      <w:r>
        <w:rPr>
          <w:sz w:val="22"/>
          <w:szCs w:val="22"/>
          <w:lang w:eastAsia="zh-CN"/>
        </w:rPr>
        <w:t>PCell</w:t>
      </w:r>
      <w:proofErr w:type="spellEnd"/>
      <w:r>
        <w:rPr>
          <w:sz w:val="22"/>
          <w:szCs w:val="22"/>
          <w:lang w:eastAsia="zh-CN"/>
        </w:rPr>
        <w:t xml:space="preserve"> BFR </w:t>
      </w:r>
      <w:proofErr w:type="spellStart"/>
      <w:r>
        <w:rPr>
          <w:sz w:val="22"/>
          <w:szCs w:val="22"/>
          <w:lang w:eastAsia="zh-CN"/>
        </w:rPr>
        <w:t>transmittion</w:t>
      </w:r>
      <w:proofErr w:type="spellEnd"/>
      <w:r>
        <w:rPr>
          <w:sz w:val="22"/>
          <w:szCs w:val="22"/>
          <w:lang w:eastAsia="zh-CN"/>
        </w:rPr>
        <w:t xml:space="preserve"> will collide, resulting in beam failure recovery failure.</w:t>
      </w:r>
      <w:r>
        <w:rPr>
          <w:sz w:val="22"/>
          <w:szCs w:val="22"/>
        </w:rPr>
        <w:t xml:space="preserve"> If BFR is detected on </w:t>
      </w:r>
      <w:proofErr w:type="spellStart"/>
      <w:r>
        <w:rPr>
          <w:sz w:val="22"/>
          <w:szCs w:val="22"/>
        </w:rPr>
        <w:t>SCell</w:t>
      </w:r>
      <w:proofErr w:type="spellEnd"/>
      <w:r>
        <w:rPr>
          <w:sz w:val="22"/>
          <w:szCs w:val="22"/>
        </w:rPr>
        <w:t xml:space="preserve"> with DL-only, we believe UE should transmit BFR request to </w:t>
      </w:r>
      <w:proofErr w:type="spellStart"/>
      <w:r>
        <w:rPr>
          <w:sz w:val="22"/>
          <w:szCs w:val="22"/>
        </w:rPr>
        <w:t>SCell</w:t>
      </w:r>
      <w:proofErr w:type="spellEnd"/>
      <w:r>
        <w:rPr>
          <w:sz w:val="22"/>
          <w:szCs w:val="22"/>
        </w:rPr>
        <w:t xml:space="preserve"> with DL/UL. </w:t>
      </w:r>
      <w:r>
        <w:rPr>
          <w:sz w:val="22"/>
          <w:szCs w:val="22"/>
          <w:lang w:eastAsia="zh-CN"/>
        </w:rPr>
        <w:t xml:space="preserve">This will not only reduce the </w:t>
      </w:r>
      <w:r>
        <w:rPr>
          <w:sz w:val="22"/>
          <w:szCs w:val="22"/>
          <w:lang w:val="en-US"/>
        </w:rPr>
        <w:t>latency</w:t>
      </w:r>
      <w:r>
        <w:rPr>
          <w:sz w:val="22"/>
          <w:szCs w:val="22"/>
          <w:lang w:eastAsia="zh-CN"/>
        </w:rPr>
        <w:t xml:space="preserve"> of beam recovery, but also avoid collision of resource when multiple beams failures occur simultaneously.</w:t>
      </w:r>
      <w:r>
        <w:rPr>
          <w:sz w:val="22"/>
          <w:szCs w:val="22"/>
        </w:rPr>
        <w:t xml:space="preserve"> Therefore, we propose that PUCCH-BFR and MAC CE for BFR can be transmitted in other non-failed </w:t>
      </w:r>
      <w:proofErr w:type="spellStart"/>
      <w:r>
        <w:rPr>
          <w:sz w:val="22"/>
          <w:szCs w:val="22"/>
        </w:rPr>
        <w:t>SCells</w:t>
      </w:r>
      <w:proofErr w:type="spellEnd"/>
      <w:r>
        <w:rPr>
          <w:sz w:val="22"/>
          <w:szCs w:val="22"/>
        </w:rPr>
        <w:t>.</w:t>
      </w:r>
    </w:p>
    <w:p w:rsidR="007163EC" w:rsidRDefault="008A5F44">
      <w:pPr>
        <w:spacing w:beforeLines="50" w:before="120" w:afterLines="50" w:after="120"/>
        <w:jc w:val="both"/>
        <w:rPr>
          <w:b/>
          <w:bCs/>
          <w:sz w:val="22"/>
          <w:szCs w:val="22"/>
          <w:lang w:eastAsia="zh-CN"/>
        </w:rPr>
      </w:pPr>
      <w:r>
        <w:rPr>
          <w:b/>
          <w:bCs/>
          <w:sz w:val="22"/>
          <w:szCs w:val="22"/>
          <w:lang w:eastAsia="zh-CN"/>
        </w:rPr>
        <w:t xml:space="preserve">Proposal 2: During a BFRQ procedure for </w:t>
      </w:r>
      <w:proofErr w:type="spellStart"/>
      <w:r>
        <w:rPr>
          <w:b/>
          <w:bCs/>
          <w:sz w:val="22"/>
          <w:szCs w:val="22"/>
          <w:lang w:eastAsia="zh-CN"/>
        </w:rPr>
        <w:t>SCell</w:t>
      </w:r>
      <w:proofErr w:type="spellEnd"/>
      <w:r>
        <w:rPr>
          <w:b/>
          <w:bCs/>
          <w:sz w:val="22"/>
          <w:szCs w:val="22"/>
          <w:lang w:eastAsia="zh-CN"/>
        </w:rPr>
        <w:t xml:space="preserve"> with </w:t>
      </w:r>
      <w:proofErr w:type="gramStart"/>
      <w:r>
        <w:rPr>
          <w:b/>
          <w:bCs/>
          <w:sz w:val="22"/>
          <w:szCs w:val="22"/>
          <w:lang w:eastAsia="zh-CN"/>
        </w:rPr>
        <w:t>both UL</w:t>
      </w:r>
      <w:proofErr w:type="gramEnd"/>
      <w:r>
        <w:rPr>
          <w:b/>
          <w:bCs/>
          <w:sz w:val="22"/>
          <w:szCs w:val="22"/>
          <w:lang w:eastAsia="zh-CN"/>
        </w:rPr>
        <w:t xml:space="preserve">/DL, PUCCH-BFR and MAC CE for BFR can be transmitted in other non-failed </w:t>
      </w:r>
      <w:proofErr w:type="spellStart"/>
      <w:r>
        <w:rPr>
          <w:b/>
          <w:bCs/>
          <w:sz w:val="22"/>
          <w:szCs w:val="22"/>
          <w:lang w:eastAsia="zh-CN"/>
        </w:rPr>
        <w:t>SCells</w:t>
      </w:r>
      <w:proofErr w:type="spellEnd"/>
      <w:r>
        <w:rPr>
          <w:b/>
          <w:bCs/>
          <w:sz w:val="22"/>
          <w:szCs w:val="22"/>
          <w:lang w:eastAsia="zh-CN"/>
        </w:rPr>
        <w:t>.</w:t>
      </w:r>
    </w:p>
    <w:p w:rsidR="007163EC" w:rsidRDefault="007163EC">
      <w:pPr>
        <w:spacing w:beforeLines="50" w:before="120" w:afterLines="50" w:after="120"/>
        <w:jc w:val="both"/>
        <w:rPr>
          <w:b/>
          <w:bCs/>
          <w:sz w:val="22"/>
          <w:szCs w:val="22"/>
          <w:lang w:eastAsia="zh-CN"/>
        </w:rPr>
      </w:pPr>
    </w:p>
    <w:p w:rsidR="007163EC" w:rsidRDefault="008A5F44">
      <w:pPr>
        <w:pStyle w:val="10"/>
        <w:rPr>
          <w:sz w:val="22"/>
          <w:szCs w:val="22"/>
        </w:rPr>
      </w:pPr>
      <w:r>
        <w:rPr>
          <w:sz w:val="22"/>
          <w:szCs w:val="22"/>
        </w:rPr>
        <w:t xml:space="preserve">As mentioned above, </w:t>
      </w:r>
      <w:proofErr w:type="gramStart"/>
      <w:r>
        <w:rPr>
          <w:sz w:val="22"/>
          <w:szCs w:val="22"/>
        </w:rPr>
        <w:t>It</w:t>
      </w:r>
      <w:proofErr w:type="gramEnd"/>
      <w:r>
        <w:rPr>
          <w:sz w:val="22"/>
          <w:szCs w:val="22"/>
        </w:rPr>
        <w:t xml:space="preserve"> has been agreed that step 1 PUCCH (PUCCH-BFR) is based on a SR-like PUCCH. After transmitting PUCCH in </w:t>
      </w:r>
      <w:proofErr w:type="spellStart"/>
      <w:r>
        <w:rPr>
          <w:sz w:val="22"/>
          <w:szCs w:val="22"/>
        </w:rPr>
        <w:t>PCell</w:t>
      </w:r>
      <w:proofErr w:type="spellEnd"/>
      <w:r>
        <w:rPr>
          <w:sz w:val="22"/>
          <w:szCs w:val="22"/>
        </w:rPr>
        <w:t>/</w:t>
      </w:r>
      <w:proofErr w:type="spellStart"/>
      <w:r>
        <w:rPr>
          <w:sz w:val="22"/>
          <w:szCs w:val="22"/>
        </w:rPr>
        <w:t>PSCell</w:t>
      </w:r>
      <w:proofErr w:type="spellEnd"/>
      <w:r>
        <w:rPr>
          <w:sz w:val="22"/>
          <w:szCs w:val="22"/>
        </w:rPr>
        <w:t xml:space="preserve">, UE could deliver some other information via a MAC CE. </w:t>
      </w:r>
    </w:p>
    <w:p w:rsidR="007163EC" w:rsidRDefault="008A5F44">
      <w:pPr>
        <w:pStyle w:val="10"/>
        <w:rPr>
          <w:sz w:val="22"/>
          <w:szCs w:val="22"/>
        </w:rPr>
      </w:pPr>
      <w:r>
        <w:rPr>
          <w:sz w:val="22"/>
          <w:szCs w:val="22"/>
        </w:rPr>
        <w:t>For BFR</w:t>
      </w:r>
      <w:r>
        <w:rPr>
          <w:bCs/>
          <w:sz w:val="22"/>
          <w:szCs w:val="22"/>
        </w:rPr>
        <w:t xml:space="preserve"> </w:t>
      </w:r>
      <w:r>
        <w:rPr>
          <w:sz w:val="22"/>
          <w:szCs w:val="22"/>
        </w:rPr>
        <w:t>request</w:t>
      </w:r>
      <w:r>
        <w:rPr>
          <w:bCs/>
          <w:sz w:val="22"/>
          <w:szCs w:val="22"/>
        </w:rPr>
        <w:t xml:space="preserve"> transmission</w:t>
      </w:r>
      <w:r>
        <w:rPr>
          <w:sz w:val="22"/>
          <w:szCs w:val="22"/>
        </w:rPr>
        <w:t xml:space="preserve"> in </w:t>
      </w:r>
      <w:proofErr w:type="spellStart"/>
      <w:r>
        <w:rPr>
          <w:sz w:val="22"/>
          <w:szCs w:val="22"/>
        </w:rPr>
        <w:t>SCell</w:t>
      </w:r>
      <w:proofErr w:type="spellEnd"/>
      <w:r>
        <w:rPr>
          <w:sz w:val="22"/>
          <w:szCs w:val="22"/>
        </w:rPr>
        <w:t xml:space="preserve">, we propose to determine the </w:t>
      </w:r>
      <w:r>
        <w:rPr>
          <w:bCs/>
          <w:sz w:val="22"/>
          <w:szCs w:val="22"/>
        </w:rPr>
        <w:t>maximum number of PUCCH resources configured for step 1 BFRQ (PUCCH-BFR)</w:t>
      </w:r>
      <w:r>
        <w:rPr>
          <w:sz w:val="22"/>
          <w:szCs w:val="22"/>
        </w:rPr>
        <w:t xml:space="preserve"> in the </w:t>
      </w:r>
      <w:proofErr w:type="spellStart"/>
      <w:r>
        <w:rPr>
          <w:sz w:val="22"/>
          <w:szCs w:val="22"/>
        </w:rPr>
        <w:t>SCell</w:t>
      </w:r>
      <w:proofErr w:type="spellEnd"/>
      <w:r>
        <w:rPr>
          <w:sz w:val="22"/>
          <w:szCs w:val="22"/>
        </w:rPr>
        <w:t xml:space="preserve"> through different scenarios. If beam failure occurs frequently, e.g., high-speed moving scene, weak signal scene, etc.</w:t>
      </w:r>
      <w:r>
        <w:rPr>
          <w:sz w:val="22"/>
          <w:szCs w:val="22"/>
        </w:rPr>
        <w:t>，</w:t>
      </w:r>
      <w:r>
        <w:rPr>
          <w:sz w:val="22"/>
          <w:szCs w:val="22"/>
        </w:rPr>
        <w:t xml:space="preserve">it is necessary to configure PUCCH (PUCCH-BFR) on both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with both UL/DL. In this scenario, we consider the most crucial thing is to bring connection back. In case for </w:t>
      </w:r>
      <w:proofErr w:type="spellStart"/>
      <w:r>
        <w:rPr>
          <w:sz w:val="22"/>
          <w:szCs w:val="22"/>
        </w:rPr>
        <w:t>SCell</w:t>
      </w:r>
      <w:proofErr w:type="spellEnd"/>
      <w:r>
        <w:rPr>
          <w:sz w:val="22"/>
          <w:szCs w:val="22"/>
        </w:rPr>
        <w:t xml:space="preserve"> with DL/UL there can be PUCCH for BFRQ per </w:t>
      </w:r>
      <w:proofErr w:type="spellStart"/>
      <w:r>
        <w:rPr>
          <w:sz w:val="22"/>
          <w:szCs w:val="22"/>
        </w:rPr>
        <w:t>S</w:t>
      </w:r>
      <w:r>
        <w:rPr>
          <w:rFonts w:hint="eastAsia"/>
          <w:sz w:val="22"/>
          <w:szCs w:val="22"/>
        </w:rPr>
        <w:t>C</w:t>
      </w:r>
      <w:r>
        <w:rPr>
          <w:sz w:val="22"/>
          <w:szCs w:val="22"/>
        </w:rPr>
        <w:t>ell</w:t>
      </w:r>
      <w:proofErr w:type="spellEnd"/>
      <w:r>
        <w:rPr>
          <w:sz w:val="22"/>
          <w:szCs w:val="22"/>
        </w:rPr>
        <w:t xml:space="preserve">. Refer to </w:t>
      </w:r>
      <w:r>
        <w:rPr>
          <w:b/>
          <w:sz w:val="22"/>
          <w:szCs w:val="22"/>
        </w:rPr>
        <w:t>proposal 2</w:t>
      </w:r>
      <w:r>
        <w:rPr>
          <w:sz w:val="22"/>
          <w:szCs w:val="22"/>
        </w:rPr>
        <w:t xml:space="preserve"> </w:t>
      </w:r>
      <w:proofErr w:type="gramStart"/>
      <w:r>
        <w:rPr>
          <w:sz w:val="22"/>
          <w:szCs w:val="22"/>
        </w:rPr>
        <w:t>above,</w:t>
      </w:r>
      <w:proofErr w:type="gramEnd"/>
      <w:r>
        <w:rPr>
          <w:sz w:val="22"/>
          <w:szCs w:val="22"/>
        </w:rPr>
        <w:t xml:space="preserve"> configuring PUCCH-BFR on both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with both UL/DL can reduce the latency for BFR request transmission. If beam failure occurs occasionally, configuring PUCCH-BFR only on the </w:t>
      </w:r>
      <w:proofErr w:type="spellStart"/>
      <w:r>
        <w:rPr>
          <w:sz w:val="22"/>
          <w:szCs w:val="22"/>
        </w:rPr>
        <w:t>PCell</w:t>
      </w:r>
      <w:proofErr w:type="spellEnd"/>
      <w:r>
        <w:rPr>
          <w:sz w:val="22"/>
          <w:szCs w:val="22"/>
        </w:rPr>
        <w:t xml:space="preserve"> is sufficient for beam recovery. Configuring PUCCH-BFR on both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with both UL/DL is a waste of </w:t>
      </w:r>
      <w:proofErr w:type="spellStart"/>
      <w:r>
        <w:rPr>
          <w:sz w:val="22"/>
          <w:szCs w:val="22"/>
        </w:rPr>
        <w:t>resourse</w:t>
      </w:r>
      <w:proofErr w:type="spellEnd"/>
      <w:r>
        <w:rPr>
          <w:sz w:val="22"/>
          <w:szCs w:val="22"/>
        </w:rPr>
        <w:t xml:space="preserve">. In order to minimize overhead there is no need to configure </w:t>
      </w:r>
      <w:proofErr w:type="spellStart"/>
      <w:r>
        <w:rPr>
          <w:sz w:val="22"/>
          <w:szCs w:val="22"/>
        </w:rPr>
        <w:t>configure</w:t>
      </w:r>
      <w:proofErr w:type="spellEnd"/>
      <w:r>
        <w:rPr>
          <w:sz w:val="22"/>
          <w:szCs w:val="22"/>
        </w:rPr>
        <w:t xml:space="preserve"> PUCCH (PUCCH-BFR) on both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with both UL/DL.</w:t>
      </w:r>
    </w:p>
    <w:p w:rsidR="007163EC" w:rsidRDefault="008A5F44">
      <w:pPr>
        <w:spacing w:beforeLines="50" w:before="120" w:afterLines="50" w:after="120"/>
        <w:jc w:val="both"/>
        <w:rPr>
          <w:b/>
          <w:bCs/>
          <w:sz w:val="22"/>
          <w:szCs w:val="22"/>
          <w:lang w:eastAsia="zh-CN"/>
        </w:rPr>
      </w:pPr>
      <w:r>
        <w:rPr>
          <w:b/>
          <w:bCs/>
          <w:sz w:val="22"/>
          <w:szCs w:val="22"/>
          <w:lang w:eastAsia="zh-CN"/>
        </w:rPr>
        <w:t>Proposal 3: With regard to maximum number of PUCCH resources configured for step 1 BFRQ (PUCCH-BFR), the maximum number of PUCCH resources based on the following scenarios:</w:t>
      </w:r>
    </w:p>
    <w:p w:rsidR="007163EC" w:rsidRDefault="008A5F44">
      <w:pPr>
        <w:pStyle w:val="a6"/>
        <w:numPr>
          <w:ilvl w:val="0"/>
          <w:numId w:val="1"/>
        </w:numPr>
        <w:spacing w:beforeLines="50" w:before="120" w:afterLines="50" w:after="120"/>
        <w:ind w:firstLineChars="0"/>
        <w:jc w:val="both"/>
        <w:rPr>
          <w:b/>
          <w:bCs/>
          <w:sz w:val="22"/>
          <w:szCs w:val="22"/>
          <w:lang w:eastAsia="zh-CN"/>
        </w:rPr>
      </w:pPr>
      <w:r>
        <w:rPr>
          <w:b/>
          <w:bCs/>
          <w:sz w:val="22"/>
          <w:szCs w:val="22"/>
          <w:lang w:eastAsia="zh-CN"/>
        </w:rPr>
        <w:t xml:space="preserve">When beam failure occurs frequently, PUCCH-BFR can be configured on both </w:t>
      </w:r>
      <w:proofErr w:type="spellStart"/>
      <w:r>
        <w:rPr>
          <w:b/>
          <w:bCs/>
          <w:sz w:val="22"/>
          <w:szCs w:val="22"/>
          <w:lang w:eastAsia="zh-CN"/>
        </w:rPr>
        <w:t>PCell</w:t>
      </w:r>
      <w:proofErr w:type="spellEnd"/>
      <w:r>
        <w:rPr>
          <w:b/>
          <w:bCs/>
          <w:sz w:val="22"/>
          <w:szCs w:val="22"/>
          <w:lang w:eastAsia="zh-CN"/>
        </w:rPr>
        <w:t xml:space="preserve"> and </w:t>
      </w:r>
      <w:proofErr w:type="spellStart"/>
      <w:r>
        <w:rPr>
          <w:b/>
          <w:bCs/>
          <w:sz w:val="22"/>
          <w:szCs w:val="22"/>
          <w:lang w:eastAsia="zh-CN"/>
        </w:rPr>
        <w:t>SCell</w:t>
      </w:r>
      <w:proofErr w:type="spellEnd"/>
      <w:r>
        <w:rPr>
          <w:b/>
          <w:bCs/>
          <w:sz w:val="22"/>
          <w:szCs w:val="22"/>
          <w:lang w:eastAsia="zh-CN"/>
        </w:rPr>
        <w:t xml:space="preserve"> with both UL/DL;</w:t>
      </w:r>
    </w:p>
    <w:p w:rsidR="007163EC" w:rsidRDefault="008A5F44">
      <w:pPr>
        <w:pStyle w:val="a6"/>
        <w:numPr>
          <w:ilvl w:val="0"/>
          <w:numId w:val="1"/>
        </w:numPr>
        <w:spacing w:beforeLines="50" w:before="120" w:afterLines="50" w:after="120"/>
        <w:ind w:firstLineChars="0"/>
        <w:jc w:val="both"/>
        <w:rPr>
          <w:b/>
          <w:bCs/>
          <w:sz w:val="22"/>
          <w:szCs w:val="22"/>
          <w:lang w:eastAsia="zh-CN"/>
        </w:rPr>
      </w:pPr>
      <w:r>
        <w:rPr>
          <w:b/>
          <w:bCs/>
          <w:sz w:val="22"/>
          <w:szCs w:val="22"/>
          <w:lang w:eastAsia="zh-CN"/>
        </w:rPr>
        <w:t xml:space="preserve">When beam failure occurs occasionally, PUCCH-BFR is configured only on the </w:t>
      </w:r>
      <w:proofErr w:type="spellStart"/>
      <w:r>
        <w:rPr>
          <w:b/>
          <w:bCs/>
          <w:sz w:val="22"/>
          <w:szCs w:val="22"/>
          <w:lang w:eastAsia="zh-CN"/>
        </w:rPr>
        <w:t>PCell</w:t>
      </w:r>
      <w:proofErr w:type="spellEnd"/>
      <w:r>
        <w:rPr>
          <w:b/>
          <w:bCs/>
          <w:sz w:val="22"/>
          <w:szCs w:val="22"/>
          <w:lang w:eastAsia="zh-CN"/>
        </w:rPr>
        <w:t>.</w:t>
      </w:r>
    </w:p>
    <w:p w:rsidR="007163EC" w:rsidRDefault="007163EC">
      <w:pPr>
        <w:pStyle w:val="B2"/>
        <w:autoSpaceDE w:val="0"/>
        <w:spacing w:beforeLines="50" w:before="120" w:afterLines="50" w:after="120"/>
        <w:ind w:left="1103" w:hangingChars="523" w:hanging="1103"/>
        <w:rPr>
          <w:rFonts w:eastAsia="宋体"/>
          <w:b/>
          <w:bCs/>
          <w:sz w:val="21"/>
          <w:szCs w:val="21"/>
          <w:lang w:val="en-GB"/>
        </w:rPr>
      </w:pPr>
    </w:p>
    <w:p w:rsidR="007163EC" w:rsidRDefault="008A5F44">
      <w:pPr>
        <w:pStyle w:val="1"/>
        <w:spacing w:beforeLines="100" w:afterLines="100" w:after="240"/>
      </w:pPr>
      <w:r>
        <w:lastRenderedPageBreak/>
        <w:t>3</w:t>
      </w:r>
      <w:r>
        <w:tab/>
        <w:t>Conclusion</w:t>
      </w:r>
    </w:p>
    <w:p w:rsidR="007163EC" w:rsidRDefault="008A5F44">
      <w:pPr>
        <w:pStyle w:val="Proposal"/>
        <w:spacing w:beforeLines="50" w:before="120" w:beforeAutospacing="0" w:afterLines="50" w:after="120"/>
        <w:ind w:left="0" w:firstLine="0"/>
        <w:jc w:val="both"/>
        <w:rPr>
          <w:b w:val="0"/>
          <w:bCs w:val="0"/>
          <w:sz w:val="22"/>
          <w:szCs w:val="22"/>
        </w:rPr>
      </w:pPr>
      <w:r>
        <w:rPr>
          <w:b w:val="0"/>
          <w:bCs w:val="0"/>
          <w:sz w:val="22"/>
          <w:szCs w:val="22"/>
        </w:rPr>
        <w:t>In this contribution, the following proposals are proposed:</w:t>
      </w:r>
    </w:p>
    <w:p w:rsidR="007163EC" w:rsidRDefault="007163EC">
      <w:pPr>
        <w:pStyle w:val="a6"/>
        <w:widowControl w:val="0"/>
        <w:spacing w:beforeLines="50" w:before="120" w:afterLines="50" w:after="120"/>
        <w:ind w:firstLineChars="0" w:firstLine="0"/>
        <w:jc w:val="both"/>
        <w:rPr>
          <w:sz w:val="22"/>
          <w:szCs w:val="22"/>
        </w:rPr>
      </w:pPr>
    </w:p>
    <w:p w:rsidR="007163EC" w:rsidRDefault="008A5F44">
      <w:pPr>
        <w:spacing w:beforeLines="50" w:before="120" w:afterLines="50" w:after="120"/>
        <w:jc w:val="both"/>
        <w:rPr>
          <w:b/>
          <w:bCs/>
          <w:sz w:val="22"/>
          <w:szCs w:val="22"/>
          <w:lang w:val="en-US" w:eastAsia="zh-CN"/>
        </w:rPr>
      </w:pPr>
      <w:r>
        <w:rPr>
          <w:b/>
          <w:bCs/>
          <w:sz w:val="22"/>
          <w:szCs w:val="22"/>
          <w:lang w:eastAsia="zh-CN"/>
        </w:rPr>
        <w:t xml:space="preserve">Proposal 1: During a BFRQ procedure, </w:t>
      </w:r>
      <w:r>
        <w:rPr>
          <w:rFonts w:hint="eastAsia"/>
          <w:b/>
          <w:bCs/>
          <w:sz w:val="22"/>
          <w:szCs w:val="22"/>
          <w:lang w:eastAsia="zh-CN"/>
        </w:rPr>
        <w:t>i</w:t>
      </w:r>
      <w:r>
        <w:rPr>
          <w:b/>
          <w:bCs/>
          <w:sz w:val="22"/>
          <w:szCs w:val="22"/>
          <w:lang w:eastAsia="zh-CN"/>
        </w:rPr>
        <w:t xml:space="preserve">f </w:t>
      </w:r>
      <w:proofErr w:type="spellStart"/>
      <w:r>
        <w:rPr>
          <w:b/>
          <w:bCs/>
          <w:i/>
          <w:sz w:val="22"/>
          <w:szCs w:val="22"/>
          <w:lang w:eastAsia="zh-CN"/>
        </w:rPr>
        <w:t>candidateBeamRSList</w:t>
      </w:r>
      <w:proofErr w:type="spellEnd"/>
      <w:r>
        <w:rPr>
          <w:b/>
          <w:bCs/>
          <w:sz w:val="22"/>
          <w:szCs w:val="22"/>
          <w:lang w:eastAsia="zh-CN"/>
        </w:rPr>
        <w:t xml:space="preserve"> is not configured, </w:t>
      </w:r>
      <w:r>
        <w:rPr>
          <w:b/>
          <w:bCs/>
          <w:sz w:val="22"/>
          <w:szCs w:val="22"/>
        </w:rPr>
        <w:t xml:space="preserve">UE shall expect </w:t>
      </w:r>
      <w:proofErr w:type="spellStart"/>
      <w:r>
        <w:rPr>
          <w:b/>
          <w:bCs/>
          <w:sz w:val="22"/>
          <w:szCs w:val="22"/>
        </w:rPr>
        <w:t>gNB</w:t>
      </w:r>
      <w:proofErr w:type="spellEnd"/>
      <w:r>
        <w:rPr>
          <w:b/>
          <w:bCs/>
          <w:sz w:val="22"/>
          <w:szCs w:val="22"/>
        </w:rPr>
        <w:t xml:space="preserve"> configures the new beam RS if BFR for corresponding </w:t>
      </w:r>
      <w:proofErr w:type="spellStart"/>
      <w:r>
        <w:rPr>
          <w:b/>
          <w:bCs/>
          <w:sz w:val="22"/>
          <w:szCs w:val="22"/>
        </w:rPr>
        <w:t>SCell</w:t>
      </w:r>
      <w:proofErr w:type="spellEnd"/>
      <w:r>
        <w:rPr>
          <w:b/>
          <w:bCs/>
          <w:sz w:val="22"/>
          <w:szCs w:val="22"/>
        </w:rPr>
        <w:t xml:space="preserve"> is configured.</w:t>
      </w:r>
    </w:p>
    <w:p w:rsidR="007163EC" w:rsidRDefault="007163EC">
      <w:pPr>
        <w:spacing w:beforeLines="50" w:before="120" w:afterLines="50" w:after="120"/>
        <w:jc w:val="both"/>
        <w:rPr>
          <w:b/>
          <w:bCs/>
          <w:sz w:val="22"/>
          <w:szCs w:val="22"/>
          <w:lang w:val="en-US" w:eastAsia="zh-CN"/>
        </w:rPr>
      </w:pPr>
    </w:p>
    <w:p w:rsidR="007163EC" w:rsidRDefault="008A5F44">
      <w:pPr>
        <w:spacing w:beforeLines="50" w:before="120" w:afterLines="50" w:after="120"/>
        <w:jc w:val="both"/>
        <w:rPr>
          <w:b/>
          <w:bCs/>
          <w:sz w:val="22"/>
          <w:szCs w:val="22"/>
          <w:lang w:eastAsia="zh-CN"/>
        </w:rPr>
      </w:pPr>
      <w:r>
        <w:rPr>
          <w:b/>
          <w:bCs/>
          <w:sz w:val="22"/>
          <w:szCs w:val="22"/>
          <w:lang w:eastAsia="zh-CN"/>
        </w:rPr>
        <w:t xml:space="preserve">Proposal 2: During a BFRQ procedure for </w:t>
      </w:r>
      <w:proofErr w:type="spellStart"/>
      <w:r>
        <w:rPr>
          <w:b/>
          <w:bCs/>
          <w:sz w:val="22"/>
          <w:szCs w:val="22"/>
          <w:lang w:eastAsia="zh-CN"/>
        </w:rPr>
        <w:t>SCell</w:t>
      </w:r>
      <w:proofErr w:type="spellEnd"/>
      <w:r>
        <w:rPr>
          <w:b/>
          <w:bCs/>
          <w:sz w:val="22"/>
          <w:szCs w:val="22"/>
          <w:lang w:eastAsia="zh-CN"/>
        </w:rPr>
        <w:t xml:space="preserve"> with </w:t>
      </w:r>
      <w:proofErr w:type="gramStart"/>
      <w:r>
        <w:rPr>
          <w:b/>
          <w:bCs/>
          <w:sz w:val="22"/>
          <w:szCs w:val="22"/>
          <w:lang w:eastAsia="zh-CN"/>
        </w:rPr>
        <w:t>both UL</w:t>
      </w:r>
      <w:proofErr w:type="gramEnd"/>
      <w:r>
        <w:rPr>
          <w:b/>
          <w:bCs/>
          <w:sz w:val="22"/>
          <w:szCs w:val="22"/>
          <w:lang w:eastAsia="zh-CN"/>
        </w:rPr>
        <w:t xml:space="preserve">/DL, PUCCH-BFR and MAC CE for BFR can be transmitted in other non-failed </w:t>
      </w:r>
      <w:proofErr w:type="spellStart"/>
      <w:r>
        <w:rPr>
          <w:b/>
          <w:bCs/>
          <w:sz w:val="22"/>
          <w:szCs w:val="22"/>
          <w:lang w:eastAsia="zh-CN"/>
        </w:rPr>
        <w:t>SCells</w:t>
      </w:r>
      <w:proofErr w:type="spellEnd"/>
      <w:r>
        <w:rPr>
          <w:b/>
          <w:bCs/>
          <w:sz w:val="22"/>
          <w:szCs w:val="22"/>
          <w:lang w:eastAsia="zh-CN"/>
        </w:rPr>
        <w:t>.</w:t>
      </w:r>
    </w:p>
    <w:p w:rsidR="007163EC" w:rsidRDefault="007163EC">
      <w:pPr>
        <w:spacing w:beforeLines="50" w:before="120" w:afterLines="50" w:after="120"/>
        <w:jc w:val="both"/>
        <w:rPr>
          <w:b/>
          <w:bCs/>
          <w:sz w:val="22"/>
          <w:szCs w:val="22"/>
          <w:lang w:eastAsia="zh-CN"/>
        </w:rPr>
      </w:pPr>
    </w:p>
    <w:p w:rsidR="007163EC" w:rsidRDefault="008A5F44">
      <w:pPr>
        <w:spacing w:beforeLines="50" w:before="120" w:afterLines="50" w:after="120"/>
        <w:jc w:val="both"/>
        <w:rPr>
          <w:b/>
          <w:bCs/>
          <w:sz w:val="22"/>
          <w:szCs w:val="22"/>
          <w:lang w:eastAsia="zh-CN"/>
        </w:rPr>
      </w:pPr>
      <w:r>
        <w:rPr>
          <w:b/>
          <w:bCs/>
          <w:sz w:val="22"/>
          <w:szCs w:val="22"/>
          <w:lang w:eastAsia="zh-CN"/>
        </w:rPr>
        <w:t>Proposal 3: With regard to maximum number of PUCCH resources configured for step 1 BFRQ (PUCCH-BFR), the maximum number of PUCCH resources based on the following scenarios:</w:t>
      </w:r>
    </w:p>
    <w:p w:rsidR="007163EC" w:rsidRDefault="008A5F44">
      <w:pPr>
        <w:pStyle w:val="a6"/>
        <w:numPr>
          <w:ilvl w:val="0"/>
          <w:numId w:val="1"/>
        </w:numPr>
        <w:spacing w:beforeLines="50" w:before="120" w:afterLines="50" w:after="120"/>
        <w:ind w:firstLineChars="0"/>
        <w:jc w:val="both"/>
        <w:rPr>
          <w:b/>
          <w:bCs/>
          <w:sz w:val="22"/>
          <w:szCs w:val="22"/>
          <w:lang w:eastAsia="zh-CN"/>
        </w:rPr>
      </w:pPr>
      <w:r>
        <w:rPr>
          <w:b/>
          <w:bCs/>
          <w:sz w:val="22"/>
          <w:szCs w:val="22"/>
          <w:lang w:eastAsia="zh-CN"/>
        </w:rPr>
        <w:t xml:space="preserve">When beam failure occurs frequently, PUCCH-BFR can be configured on both </w:t>
      </w:r>
      <w:proofErr w:type="spellStart"/>
      <w:r>
        <w:rPr>
          <w:b/>
          <w:bCs/>
          <w:sz w:val="22"/>
          <w:szCs w:val="22"/>
          <w:lang w:eastAsia="zh-CN"/>
        </w:rPr>
        <w:t>PCell</w:t>
      </w:r>
      <w:proofErr w:type="spellEnd"/>
      <w:r>
        <w:rPr>
          <w:b/>
          <w:bCs/>
          <w:sz w:val="22"/>
          <w:szCs w:val="22"/>
          <w:lang w:eastAsia="zh-CN"/>
        </w:rPr>
        <w:t xml:space="preserve"> and </w:t>
      </w:r>
      <w:proofErr w:type="spellStart"/>
      <w:r>
        <w:rPr>
          <w:b/>
          <w:bCs/>
          <w:sz w:val="22"/>
          <w:szCs w:val="22"/>
          <w:lang w:eastAsia="zh-CN"/>
        </w:rPr>
        <w:t>SCell</w:t>
      </w:r>
      <w:proofErr w:type="spellEnd"/>
      <w:r>
        <w:rPr>
          <w:b/>
          <w:bCs/>
          <w:sz w:val="22"/>
          <w:szCs w:val="22"/>
          <w:lang w:eastAsia="zh-CN"/>
        </w:rPr>
        <w:t xml:space="preserve"> with both UL/DL;</w:t>
      </w:r>
    </w:p>
    <w:p w:rsidR="007163EC" w:rsidRDefault="008A5F44">
      <w:pPr>
        <w:pStyle w:val="a6"/>
        <w:numPr>
          <w:ilvl w:val="0"/>
          <w:numId w:val="1"/>
        </w:numPr>
        <w:spacing w:beforeLines="50" w:before="120" w:afterLines="50" w:after="120"/>
        <w:ind w:firstLineChars="0"/>
        <w:jc w:val="both"/>
        <w:rPr>
          <w:b/>
          <w:bCs/>
          <w:sz w:val="22"/>
          <w:szCs w:val="22"/>
          <w:lang w:eastAsia="zh-CN"/>
        </w:rPr>
      </w:pPr>
      <w:r>
        <w:rPr>
          <w:b/>
          <w:bCs/>
          <w:sz w:val="22"/>
          <w:szCs w:val="22"/>
          <w:lang w:eastAsia="zh-CN"/>
        </w:rPr>
        <w:t xml:space="preserve">When beam failure occurs occasionally, PUCCH-BFR is configured only on the </w:t>
      </w:r>
      <w:proofErr w:type="spellStart"/>
      <w:r>
        <w:rPr>
          <w:b/>
          <w:bCs/>
          <w:sz w:val="22"/>
          <w:szCs w:val="22"/>
          <w:lang w:eastAsia="zh-CN"/>
        </w:rPr>
        <w:t>PCell</w:t>
      </w:r>
      <w:proofErr w:type="spellEnd"/>
      <w:r>
        <w:rPr>
          <w:b/>
          <w:bCs/>
          <w:sz w:val="22"/>
          <w:szCs w:val="22"/>
          <w:lang w:eastAsia="zh-CN"/>
        </w:rPr>
        <w:t>.</w:t>
      </w:r>
    </w:p>
    <w:p w:rsidR="007163EC" w:rsidRDefault="007163EC">
      <w:pPr>
        <w:spacing w:beforeLines="50" w:before="120" w:afterLines="50" w:after="120"/>
        <w:jc w:val="both"/>
        <w:rPr>
          <w:b/>
          <w:bCs/>
          <w:sz w:val="21"/>
          <w:szCs w:val="21"/>
          <w:lang w:eastAsia="zh-CN"/>
        </w:rPr>
      </w:pPr>
    </w:p>
    <w:p w:rsidR="007163EC" w:rsidRDefault="008A5F44">
      <w:pPr>
        <w:pStyle w:val="1"/>
        <w:spacing w:beforeLines="50" w:before="120" w:afterLines="50" w:after="120"/>
      </w:pPr>
      <w:r>
        <w:t>References</w:t>
      </w:r>
    </w:p>
    <w:p w:rsidR="007163EC" w:rsidRDefault="008A5F44">
      <w:pPr>
        <w:numPr>
          <w:ilvl w:val="0"/>
          <w:numId w:val="2"/>
        </w:numPr>
        <w:overflowPunct w:val="0"/>
        <w:autoSpaceDE w:val="0"/>
        <w:autoSpaceDN w:val="0"/>
        <w:adjustRightInd w:val="0"/>
        <w:jc w:val="both"/>
        <w:textAlignment w:val="baseline"/>
        <w:rPr>
          <w:sz w:val="22"/>
          <w:szCs w:val="22"/>
          <w:lang w:val="en-US" w:eastAsia="zh-CN"/>
        </w:rPr>
      </w:pPr>
      <w:bookmarkStart w:id="1" w:name="_Ref14863989"/>
      <w:bookmarkStart w:id="2" w:name="_Ref75086397"/>
      <w:r>
        <w:rPr>
          <w:sz w:val="22"/>
          <w:szCs w:val="22"/>
          <w:lang w:val="en-US" w:eastAsia="zh-CN"/>
        </w:rPr>
        <w:t>3GPP RAN1 Chairman Notes RAN1 #98</w:t>
      </w:r>
    </w:p>
    <w:p w:rsidR="007163EC" w:rsidRDefault="008A5F44">
      <w:pPr>
        <w:numPr>
          <w:ilvl w:val="0"/>
          <w:numId w:val="2"/>
        </w:numPr>
        <w:overflowPunct w:val="0"/>
        <w:autoSpaceDE w:val="0"/>
        <w:autoSpaceDN w:val="0"/>
        <w:adjustRightInd w:val="0"/>
        <w:jc w:val="both"/>
        <w:textAlignment w:val="baseline"/>
        <w:rPr>
          <w:sz w:val="22"/>
          <w:szCs w:val="22"/>
          <w:lang w:val="en-US" w:eastAsia="zh-CN"/>
        </w:rPr>
      </w:pPr>
      <w:r>
        <w:rPr>
          <w:sz w:val="22"/>
          <w:szCs w:val="22"/>
          <w:lang w:val="en-US" w:eastAsia="zh-CN"/>
        </w:rPr>
        <w:t>RP-182863, “</w:t>
      </w:r>
      <w:r>
        <w:rPr>
          <w:rFonts w:hint="eastAsia"/>
          <w:sz w:val="22"/>
          <w:szCs w:val="22"/>
          <w:lang w:val="en-US" w:eastAsia="zh-CN"/>
        </w:rPr>
        <w:t xml:space="preserve">WI Proposal on NR MIMO </w:t>
      </w:r>
      <w:r>
        <w:rPr>
          <w:sz w:val="22"/>
          <w:szCs w:val="22"/>
          <w:lang w:val="en-US" w:eastAsia="zh-CN"/>
        </w:rPr>
        <w:t>Enhancements”, Samsung</w:t>
      </w:r>
    </w:p>
    <w:p w:rsidR="007163EC" w:rsidRDefault="008A5F44">
      <w:pPr>
        <w:numPr>
          <w:ilvl w:val="0"/>
          <w:numId w:val="2"/>
        </w:numPr>
        <w:overflowPunct w:val="0"/>
        <w:autoSpaceDE w:val="0"/>
        <w:autoSpaceDN w:val="0"/>
        <w:adjustRightInd w:val="0"/>
        <w:spacing w:before="100" w:beforeAutospacing="1"/>
        <w:jc w:val="both"/>
        <w:textAlignment w:val="baseline"/>
        <w:rPr>
          <w:sz w:val="22"/>
          <w:szCs w:val="22"/>
        </w:rPr>
      </w:pPr>
      <w:r>
        <w:rPr>
          <w:sz w:val="22"/>
          <w:szCs w:val="22"/>
        </w:rPr>
        <w:t>RP-190149, “Further Enhancements on MIMO for NR”, Ericsson</w:t>
      </w:r>
    </w:p>
    <w:p w:rsidR="007163EC" w:rsidRDefault="008A5F44">
      <w:pPr>
        <w:numPr>
          <w:ilvl w:val="0"/>
          <w:numId w:val="2"/>
        </w:numPr>
        <w:overflowPunct w:val="0"/>
        <w:autoSpaceDE w:val="0"/>
        <w:autoSpaceDN w:val="0"/>
        <w:adjustRightInd w:val="0"/>
        <w:spacing w:before="100" w:beforeAutospacing="1"/>
        <w:jc w:val="both"/>
        <w:textAlignment w:val="baseline"/>
        <w:rPr>
          <w:sz w:val="22"/>
          <w:szCs w:val="22"/>
        </w:rPr>
      </w:pPr>
      <w:r>
        <w:rPr>
          <w:sz w:val="22"/>
          <w:szCs w:val="22"/>
          <w:lang w:eastAsia="zh-CN"/>
        </w:rPr>
        <w:t>R1-</w:t>
      </w:r>
      <w:r>
        <w:t xml:space="preserve"> </w:t>
      </w:r>
      <w:r>
        <w:rPr>
          <w:sz w:val="22"/>
          <w:szCs w:val="22"/>
          <w:lang w:eastAsia="zh-CN"/>
        </w:rPr>
        <w:t>1909481</w:t>
      </w:r>
      <w:r>
        <w:rPr>
          <w:sz w:val="22"/>
          <w:szCs w:val="22"/>
          <w:lang w:eastAsia="zh-CN"/>
        </w:rPr>
        <w:tab/>
        <w:t xml:space="preserve">“Feature lead summary on previous agreements and open issues on L1-SINR and </w:t>
      </w:r>
      <w:proofErr w:type="spellStart"/>
      <w:r>
        <w:rPr>
          <w:sz w:val="22"/>
          <w:szCs w:val="22"/>
          <w:lang w:eastAsia="zh-CN"/>
        </w:rPr>
        <w:t>SCell</w:t>
      </w:r>
      <w:proofErr w:type="spellEnd"/>
      <w:r>
        <w:rPr>
          <w:sz w:val="22"/>
          <w:szCs w:val="22"/>
          <w:lang w:eastAsia="zh-CN"/>
        </w:rPr>
        <w:t xml:space="preserve"> BFR”, Apple </w:t>
      </w:r>
      <w:proofErr w:type="spellStart"/>
      <w:r>
        <w:rPr>
          <w:sz w:val="22"/>
          <w:szCs w:val="22"/>
          <w:lang w:eastAsia="zh-CN"/>
        </w:rPr>
        <w:t>Inc</w:t>
      </w:r>
      <w:proofErr w:type="spellEnd"/>
    </w:p>
    <w:p w:rsidR="007163EC" w:rsidRDefault="008A5F44">
      <w:pPr>
        <w:numPr>
          <w:ilvl w:val="0"/>
          <w:numId w:val="2"/>
        </w:numPr>
        <w:overflowPunct w:val="0"/>
        <w:autoSpaceDE w:val="0"/>
        <w:autoSpaceDN w:val="0"/>
        <w:adjustRightInd w:val="0"/>
        <w:jc w:val="both"/>
        <w:textAlignment w:val="baseline"/>
        <w:rPr>
          <w:sz w:val="22"/>
          <w:szCs w:val="22"/>
          <w:lang w:val="en-US" w:eastAsia="zh-CN"/>
        </w:rPr>
      </w:pPr>
      <w:r>
        <w:rPr>
          <w:sz w:val="22"/>
          <w:szCs w:val="22"/>
          <w:lang w:val="en-US" w:eastAsia="zh-CN"/>
        </w:rPr>
        <w:t xml:space="preserve">R1-1909743, “Feature lead summary #2 on L1-SINR and </w:t>
      </w:r>
      <w:proofErr w:type="spellStart"/>
      <w:r>
        <w:rPr>
          <w:sz w:val="22"/>
          <w:szCs w:val="22"/>
          <w:lang w:val="en-US" w:eastAsia="zh-CN"/>
        </w:rPr>
        <w:t>SCell</w:t>
      </w:r>
      <w:proofErr w:type="spellEnd"/>
      <w:r>
        <w:rPr>
          <w:sz w:val="22"/>
          <w:szCs w:val="22"/>
          <w:lang w:val="en-US" w:eastAsia="zh-CN"/>
        </w:rPr>
        <w:t xml:space="preserve"> BFR”,</w:t>
      </w:r>
      <w:r>
        <w:rPr>
          <w:sz w:val="22"/>
          <w:szCs w:val="22"/>
        </w:rPr>
        <w:t xml:space="preserve"> </w:t>
      </w:r>
      <w:r>
        <w:rPr>
          <w:sz w:val="22"/>
          <w:szCs w:val="22"/>
          <w:lang w:val="en-US" w:eastAsia="zh-CN"/>
        </w:rPr>
        <w:t xml:space="preserve">Apple </w:t>
      </w:r>
      <w:proofErr w:type="spellStart"/>
      <w:r>
        <w:rPr>
          <w:sz w:val="22"/>
          <w:szCs w:val="22"/>
          <w:lang w:val="en-US" w:eastAsia="zh-CN"/>
        </w:rPr>
        <w:t>Inc</w:t>
      </w:r>
      <w:bookmarkEnd w:id="1"/>
      <w:bookmarkEnd w:id="2"/>
      <w:proofErr w:type="spellEnd"/>
    </w:p>
    <w:sectPr w:rsidR="007163E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1D7" w:rsidRDefault="00BD01D7" w:rsidP="00CE22B8">
      <w:pPr>
        <w:spacing w:after="0"/>
      </w:pPr>
      <w:r>
        <w:separator/>
      </w:r>
    </w:p>
  </w:endnote>
  <w:endnote w:type="continuationSeparator" w:id="0">
    <w:p w:rsidR="00BD01D7" w:rsidRDefault="00BD01D7" w:rsidP="00CE2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1D7" w:rsidRDefault="00BD01D7" w:rsidP="00CE22B8">
      <w:pPr>
        <w:spacing w:after="0"/>
      </w:pPr>
      <w:r>
        <w:separator/>
      </w:r>
    </w:p>
  </w:footnote>
  <w:footnote w:type="continuationSeparator" w:id="0">
    <w:p w:rsidR="00BD01D7" w:rsidRDefault="00BD01D7" w:rsidP="00CE22B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D1D21"/>
    <w:multiLevelType w:val="multilevel"/>
    <w:tmpl w:val="30FD1D2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6FC9527B"/>
    <w:multiLevelType w:val="multilevel"/>
    <w:tmpl w:val="6FC9527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7F5"/>
    <w:rsid w:val="000130BC"/>
    <w:rsid w:val="000D7A5C"/>
    <w:rsid w:val="001029DA"/>
    <w:rsid w:val="001124C5"/>
    <w:rsid w:val="001D47F5"/>
    <w:rsid w:val="00201908"/>
    <w:rsid w:val="00235724"/>
    <w:rsid w:val="002672A6"/>
    <w:rsid w:val="00323AC9"/>
    <w:rsid w:val="00340480"/>
    <w:rsid w:val="00341020"/>
    <w:rsid w:val="003471F0"/>
    <w:rsid w:val="003624FD"/>
    <w:rsid w:val="003B67C3"/>
    <w:rsid w:val="003D31D4"/>
    <w:rsid w:val="0042552A"/>
    <w:rsid w:val="00445C83"/>
    <w:rsid w:val="00470F08"/>
    <w:rsid w:val="004773AC"/>
    <w:rsid w:val="00483CEE"/>
    <w:rsid w:val="00487FB5"/>
    <w:rsid w:val="004A2A26"/>
    <w:rsid w:val="004F45C4"/>
    <w:rsid w:val="0056761F"/>
    <w:rsid w:val="00585F8E"/>
    <w:rsid w:val="005A2EA7"/>
    <w:rsid w:val="005D2AD6"/>
    <w:rsid w:val="007163EC"/>
    <w:rsid w:val="00752955"/>
    <w:rsid w:val="007F29A3"/>
    <w:rsid w:val="008202C4"/>
    <w:rsid w:val="00825700"/>
    <w:rsid w:val="00866F7A"/>
    <w:rsid w:val="00882D36"/>
    <w:rsid w:val="008A5F44"/>
    <w:rsid w:val="00934B02"/>
    <w:rsid w:val="00950C52"/>
    <w:rsid w:val="00984515"/>
    <w:rsid w:val="00990C4C"/>
    <w:rsid w:val="009B1A71"/>
    <w:rsid w:val="00A05E85"/>
    <w:rsid w:val="00A41F38"/>
    <w:rsid w:val="00A872A9"/>
    <w:rsid w:val="00B7669F"/>
    <w:rsid w:val="00B87A13"/>
    <w:rsid w:val="00BD01D7"/>
    <w:rsid w:val="00BE2B20"/>
    <w:rsid w:val="00C347DB"/>
    <w:rsid w:val="00C744DB"/>
    <w:rsid w:val="00C8132B"/>
    <w:rsid w:val="00CA3BD3"/>
    <w:rsid w:val="00CD3048"/>
    <w:rsid w:val="00CD3B8C"/>
    <w:rsid w:val="00CE22B8"/>
    <w:rsid w:val="00CF3C51"/>
    <w:rsid w:val="00D204D9"/>
    <w:rsid w:val="00D84276"/>
    <w:rsid w:val="00DF4895"/>
    <w:rsid w:val="00E05557"/>
    <w:rsid w:val="00E746FA"/>
    <w:rsid w:val="00E76479"/>
    <w:rsid w:val="00E8623E"/>
    <w:rsid w:val="00F72191"/>
    <w:rsid w:val="00FC49DD"/>
    <w:rsid w:val="00FE19A9"/>
    <w:rsid w:val="1A2A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link w:val="Char0"/>
    <w:qFormat/>
    <w:pPr>
      <w:widowControl w:val="0"/>
      <w:overflowPunct w:val="0"/>
      <w:autoSpaceDE w:val="0"/>
      <w:autoSpaceDN w:val="0"/>
      <w:adjustRightInd w:val="0"/>
      <w:textAlignment w:val="baseline"/>
    </w:pPr>
    <w:rPr>
      <w:rFonts w:ascii="Arial" w:hAnsi="Arial" w:cs="Times New Roman"/>
      <w:b/>
      <w:sz w:val="18"/>
      <w:lang w:val="en-GB" w:eastAsia="ja-JP"/>
    </w:rPr>
  </w:style>
  <w:style w:type="table" w:styleId="a5">
    <w:name w:val="Table Grid"/>
    <w:basedOn w:val="a1"/>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Pr>
      <w:rFonts w:ascii="Arial" w:hAnsi="Arial" w:cs="Times New Roman"/>
      <w:kern w:val="0"/>
      <w:sz w:val="36"/>
      <w:szCs w:val="20"/>
      <w:lang w:val="en-GB" w:eastAsia="en-US"/>
    </w:rPr>
  </w:style>
  <w:style w:type="character" w:customStyle="1" w:styleId="Char0">
    <w:name w:val="页眉 Char"/>
    <w:basedOn w:val="a0"/>
    <w:link w:val="a4"/>
    <w:qFormat/>
    <w:rPr>
      <w:rFonts w:ascii="Arial" w:hAnsi="Arial" w:cs="Times New Roman"/>
      <w:b/>
      <w:kern w:val="0"/>
      <w:sz w:val="18"/>
      <w:szCs w:val="20"/>
      <w:lang w:val="en-GB" w:eastAsia="ja-JP"/>
    </w:rPr>
  </w:style>
  <w:style w:type="paragraph" w:customStyle="1" w:styleId="B1">
    <w:name w:val="B1"/>
    <w:basedOn w:val="a"/>
    <w:link w:val="B10"/>
    <w:qFormat/>
    <w:pPr>
      <w:ind w:left="568" w:hanging="284"/>
    </w:p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B4">
    <w:name w:val="B4"/>
    <w:basedOn w:val="a"/>
    <w:qFormat/>
    <w:pPr>
      <w:ind w:left="1418" w:hanging="284"/>
    </w:pPr>
    <w:rPr>
      <w:rFonts w:eastAsia="Malgun Gothic"/>
      <w:lang w:val="en-US" w:eastAsia="zh-CN"/>
    </w:rPr>
  </w:style>
  <w:style w:type="paragraph" w:customStyle="1" w:styleId="B5">
    <w:name w:val="B5"/>
    <w:basedOn w:val="a"/>
    <w:qFormat/>
    <w:pPr>
      <w:ind w:left="1702" w:hanging="284"/>
    </w:pPr>
    <w:rPr>
      <w:rFonts w:eastAsia="Malgun Gothic"/>
      <w:lang w:val="en-US" w:eastAsia="zh-CN"/>
    </w:rPr>
  </w:style>
  <w:style w:type="paragraph" w:customStyle="1" w:styleId="B3">
    <w:name w:val="B3"/>
    <w:basedOn w:val="a"/>
    <w:qFormat/>
    <w:pPr>
      <w:ind w:left="1135" w:hanging="284"/>
    </w:pPr>
    <w:rPr>
      <w:rFonts w:eastAsia="Malgun Gothic"/>
      <w:lang w:val="en-US" w:eastAsia="zh-CN"/>
    </w:rPr>
  </w:style>
  <w:style w:type="paragraph" w:customStyle="1" w:styleId="B2">
    <w:name w:val="B2"/>
    <w:basedOn w:val="a"/>
    <w:qFormat/>
    <w:pPr>
      <w:ind w:left="851" w:hanging="284"/>
    </w:pPr>
    <w:rPr>
      <w:rFonts w:eastAsia="Malgun Gothic"/>
      <w:lang w:val="en-US" w:eastAsia="zh-CN"/>
    </w:rPr>
  </w:style>
  <w:style w:type="paragraph" w:customStyle="1" w:styleId="Proposal">
    <w:name w:val="Proposal"/>
    <w:basedOn w:val="a"/>
    <w:qFormat/>
    <w:pPr>
      <w:spacing w:before="100" w:beforeAutospacing="1"/>
      <w:ind w:left="720" w:hanging="360"/>
    </w:pPr>
    <w:rPr>
      <w:rFonts w:eastAsia="宋体"/>
      <w:b/>
      <w:bCs/>
      <w:sz w:val="24"/>
      <w:szCs w:val="24"/>
      <w:lang w:val="en-US" w:eastAsia="zh-CN"/>
    </w:rPr>
  </w:style>
  <w:style w:type="paragraph" w:styleId="a6">
    <w:name w:val="List Paragraph"/>
    <w:basedOn w:val="a"/>
    <w:link w:val="Char1"/>
    <w:uiPriority w:val="34"/>
    <w:qFormat/>
    <w:pPr>
      <w:ind w:firstLineChars="200" w:firstLine="420"/>
    </w:pPr>
  </w:style>
  <w:style w:type="character" w:customStyle="1" w:styleId="Char1">
    <w:name w:val="列出段落 Char"/>
    <w:link w:val="a6"/>
    <w:uiPriority w:val="34"/>
    <w:qFormat/>
    <w:rPr>
      <w:rFonts w:ascii="Times New Roman" w:hAnsi="Times New Roman" w:cs="Times New Roman"/>
      <w:kern w:val="0"/>
      <w:sz w:val="20"/>
      <w:szCs w:val="20"/>
      <w:lang w:val="en-GB" w:eastAsia="en-US"/>
    </w:rPr>
  </w:style>
  <w:style w:type="character" w:customStyle="1" w:styleId="Char">
    <w:name w:val="页脚 Char"/>
    <w:basedOn w:val="a0"/>
    <w:link w:val="a3"/>
    <w:uiPriority w:val="99"/>
    <w:qFormat/>
    <w:rPr>
      <w:rFonts w:ascii="Times New Roman" w:hAnsi="Times New Roman" w:cs="Times New Roman"/>
      <w:kern w:val="0"/>
      <w:sz w:val="18"/>
      <w:szCs w:val="18"/>
      <w:lang w:val="en-GB" w:eastAsia="en-US"/>
    </w:rPr>
  </w:style>
  <w:style w:type="paragraph" w:customStyle="1" w:styleId="10">
    <w:name w:val="正文1"/>
    <w:qFormat/>
    <w:pPr>
      <w:jc w:val="both"/>
    </w:pPr>
    <w:rPr>
      <w:rFonts w:ascii="Times New Roman" w:eastAsia="宋体" w:hAnsi="Times New Roman" w:cs="Times New Roman"/>
      <w:kern w:val="2"/>
      <w:sz w:val="21"/>
      <w:szCs w:val="21"/>
    </w:rPr>
  </w:style>
  <w:style w:type="paragraph" w:customStyle="1" w:styleId="0Maintext">
    <w:name w:val="0 Main text"/>
    <w:basedOn w:val="a"/>
    <w:qFormat/>
    <w:pPr>
      <w:spacing w:before="100" w:beforeAutospacing="1" w:after="100" w:afterAutospacing="1" w:line="288" w:lineRule="auto"/>
      <w:ind w:firstLine="360"/>
      <w:jc w:val="both"/>
    </w:pPr>
    <w:rPr>
      <w:rFonts w:eastAsia="Malgun Gothic" w:cs="Batang"/>
      <w:lang w:val="en-US" w:eastAsia="zh-CN"/>
    </w:rPr>
  </w:style>
  <w:style w:type="paragraph" w:customStyle="1" w:styleId="LGTdoc">
    <w:name w:val="LGTdoc_본문"/>
    <w:basedOn w:val="a"/>
    <w:qFormat/>
    <w:pPr>
      <w:widowControl w:val="0"/>
      <w:autoSpaceDE w:val="0"/>
      <w:autoSpaceDN w:val="0"/>
      <w:adjustRightInd w:val="0"/>
      <w:snapToGrid w:val="0"/>
      <w:spacing w:before="100" w:beforeAutospacing="1" w:afterLines="50" w:after="0" w:line="264" w:lineRule="auto"/>
      <w:jc w:val="both"/>
    </w:pPr>
    <w:rPr>
      <w:rFonts w:eastAsia="Batang"/>
      <w:kern w:val="2"/>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link w:val="Char0"/>
    <w:qFormat/>
    <w:pPr>
      <w:widowControl w:val="0"/>
      <w:overflowPunct w:val="0"/>
      <w:autoSpaceDE w:val="0"/>
      <w:autoSpaceDN w:val="0"/>
      <w:adjustRightInd w:val="0"/>
      <w:textAlignment w:val="baseline"/>
    </w:pPr>
    <w:rPr>
      <w:rFonts w:ascii="Arial" w:hAnsi="Arial" w:cs="Times New Roman"/>
      <w:b/>
      <w:sz w:val="18"/>
      <w:lang w:val="en-GB" w:eastAsia="ja-JP"/>
    </w:rPr>
  </w:style>
  <w:style w:type="table" w:styleId="a5">
    <w:name w:val="Table Grid"/>
    <w:basedOn w:val="a1"/>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Pr>
      <w:rFonts w:ascii="Arial" w:hAnsi="Arial" w:cs="Times New Roman"/>
      <w:kern w:val="0"/>
      <w:sz w:val="36"/>
      <w:szCs w:val="20"/>
      <w:lang w:val="en-GB" w:eastAsia="en-US"/>
    </w:rPr>
  </w:style>
  <w:style w:type="character" w:customStyle="1" w:styleId="Char0">
    <w:name w:val="页眉 Char"/>
    <w:basedOn w:val="a0"/>
    <w:link w:val="a4"/>
    <w:qFormat/>
    <w:rPr>
      <w:rFonts w:ascii="Arial" w:hAnsi="Arial" w:cs="Times New Roman"/>
      <w:b/>
      <w:kern w:val="0"/>
      <w:sz w:val="18"/>
      <w:szCs w:val="20"/>
      <w:lang w:val="en-GB" w:eastAsia="ja-JP"/>
    </w:rPr>
  </w:style>
  <w:style w:type="paragraph" w:customStyle="1" w:styleId="B1">
    <w:name w:val="B1"/>
    <w:basedOn w:val="a"/>
    <w:link w:val="B10"/>
    <w:qFormat/>
    <w:pPr>
      <w:ind w:left="568" w:hanging="284"/>
    </w:p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B4">
    <w:name w:val="B4"/>
    <w:basedOn w:val="a"/>
    <w:qFormat/>
    <w:pPr>
      <w:ind w:left="1418" w:hanging="284"/>
    </w:pPr>
    <w:rPr>
      <w:rFonts w:eastAsia="Malgun Gothic"/>
      <w:lang w:val="en-US" w:eastAsia="zh-CN"/>
    </w:rPr>
  </w:style>
  <w:style w:type="paragraph" w:customStyle="1" w:styleId="B5">
    <w:name w:val="B5"/>
    <w:basedOn w:val="a"/>
    <w:qFormat/>
    <w:pPr>
      <w:ind w:left="1702" w:hanging="284"/>
    </w:pPr>
    <w:rPr>
      <w:rFonts w:eastAsia="Malgun Gothic"/>
      <w:lang w:val="en-US" w:eastAsia="zh-CN"/>
    </w:rPr>
  </w:style>
  <w:style w:type="paragraph" w:customStyle="1" w:styleId="B3">
    <w:name w:val="B3"/>
    <w:basedOn w:val="a"/>
    <w:qFormat/>
    <w:pPr>
      <w:ind w:left="1135" w:hanging="284"/>
    </w:pPr>
    <w:rPr>
      <w:rFonts w:eastAsia="Malgun Gothic"/>
      <w:lang w:val="en-US" w:eastAsia="zh-CN"/>
    </w:rPr>
  </w:style>
  <w:style w:type="paragraph" w:customStyle="1" w:styleId="B2">
    <w:name w:val="B2"/>
    <w:basedOn w:val="a"/>
    <w:qFormat/>
    <w:pPr>
      <w:ind w:left="851" w:hanging="284"/>
    </w:pPr>
    <w:rPr>
      <w:rFonts w:eastAsia="Malgun Gothic"/>
      <w:lang w:val="en-US" w:eastAsia="zh-CN"/>
    </w:rPr>
  </w:style>
  <w:style w:type="paragraph" w:customStyle="1" w:styleId="Proposal">
    <w:name w:val="Proposal"/>
    <w:basedOn w:val="a"/>
    <w:qFormat/>
    <w:pPr>
      <w:spacing w:before="100" w:beforeAutospacing="1"/>
      <w:ind w:left="720" w:hanging="360"/>
    </w:pPr>
    <w:rPr>
      <w:rFonts w:eastAsia="宋体"/>
      <w:b/>
      <w:bCs/>
      <w:sz w:val="24"/>
      <w:szCs w:val="24"/>
      <w:lang w:val="en-US" w:eastAsia="zh-CN"/>
    </w:rPr>
  </w:style>
  <w:style w:type="paragraph" w:styleId="a6">
    <w:name w:val="List Paragraph"/>
    <w:basedOn w:val="a"/>
    <w:link w:val="Char1"/>
    <w:uiPriority w:val="34"/>
    <w:qFormat/>
    <w:pPr>
      <w:ind w:firstLineChars="200" w:firstLine="420"/>
    </w:pPr>
  </w:style>
  <w:style w:type="character" w:customStyle="1" w:styleId="Char1">
    <w:name w:val="列出段落 Char"/>
    <w:link w:val="a6"/>
    <w:uiPriority w:val="34"/>
    <w:qFormat/>
    <w:rPr>
      <w:rFonts w:ascii="Times New Roman" w:hAnsi="Times New Roman" w:cs="Times New Roman"/>
      <w:kern w:val="0"/>
      <w:sz w:val="20"/>
      <w:szCs w:val="20"/>
      <w:lang w:val="en-GB" w:eastAsia="en-US"/>
    </w:rPr>
  </w:style>
  <w:style w:type="character" w:customStyle="1" w:styleId="Char">
    <w:name w:val="页脚 Char"/>
    <w:basedOn w:val="a0"/>
    <w:link w:val="a3"/>
    <w:uiPriority w:val="99"/>
    <w:qFormat/>
    <w:rPr>
      <w:rFonts w:ascii="Times New Roman" w:hAnsi="Times New Roman" w:cs="Times New Roman"/>
      <w:kern w:val="0"/>
      <w:sz w:val="18"/>
      <w:szCs w:val="18"/>
      <w:lang w:val="en-GB" w:eastAsia="en-US"/>
    </w:rPr>
  </w:style>
  <w:style w:type="paragraph" w:customStyle="1" w:styleId="10">
    <w:name w:val="正文1"/>
    <w:qFormat/>
    <w:pPr>
      <w:jc w:val="both"/>
    </w:pPr>
    <w:rPr>
      <w:rFonts w:ascii="Times New Roman" w:eastAsia="宋体" w:hAnsi="Times New Roman" w:cs="Times New Roman"/>
      <w:kern w:val="2"/>
      <w:sz w:val="21"/>
      <w:szCs w:val="21"/>
    </w:rPr>
  </w:style>
  <w:style w:type="paragraph" w:customStyle="1" w:styleId="0Maintext">
    <w:name w:val="0 Main text"/>
    <w:basedOn w:val="a"/>
    <w:qFormat/>
    <w:pPr>
      <w:spacing w:before="100" w:beforeAutospacing="1" w:after="100" w:afterAutospacing="1" w:line="288" w:lineRule="auto"/>
      <w:ind w:firstLine="360"/>
      <w:jc w:val="both"/>
    </w:pPr>
    <w:rPr>
      <w:rFonts w:eastAsia="Malgun Gothic" w:cs="Batang"/>
      <w:lang w:val="en-US" w:eastAsia="zh-CN"/>
    </w:rPr>
  </w:style>
  <w:style w:type="paragraph" w:customStyle="1" w:styleId="LGTdoc">
    <w:name w:val="LGTdoc_본문"/>
    <w:basedOn w:val="a"/>
    <w:qFormat/>
    <w:pPr>
      <w:widowControl w:val="0"/>
      <w:autoSpaceDE w:val="0"/>
      <w:autoSpaceDN w:val="0"/>
      <w:adjustRightInd w:val="0"/>
      <w:snapToGrid w:val="0"/>
      <w:spacing w:before="100" w:beforeAutospacing="1" w:afterLines="50" w:after="0" w:line="264" w:lineRule="auto"/>
      <w:jc w:val="both"/>
    </w:pPr>
    <w:rPr>
      <w:rFonts w:eastAsia="Batang"/>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Pages>
  <Words>1099</Words>
  <Characters>6267</Characters>
  <Application>Microsoft Office Word</Application>
  <DocSecurity>0</DocSecurity>
  <Lines>52</Lines>
  <Paragraphs>14</Paragraphs>
  <ScaleCrop>false</ScaleCrop>
  <Company/>
  <LinksUpToDate>false</LinksUpToDate>
  <CharactersWithSpaces>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86157</dc:creator>
  <cp:lastModifiedBy>延凯悦</cp:lastModifiedBy>
  <cp:revision>14</cp:revision>
  <dcterms:created xsi:type="dcterms:W3CDTF">2019-09-27T01:55:00Z</dcterms:created>
  <dcterms:modified xsi:type="dcterms:W3CDTF">2019-10-03T09:02:00Z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