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E9271F" w14:textId="1DBDCE6A" w:rsidR="008F0FB7" w:rsidRPr="0052548E" w:rsidRDefault="008F0FB7" w:rsidP="008F0FB7">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#98b   </w:t>
      </w:r>
      <w:r>
        <w:rPr>
          <w:rFonts w:ascii="Arial" w:hAnsi="Arial" w:cs="Arial"/>
          <w:b/>
          <w:bCs/>
          <w:sz w:val="28"/>
        </w:rPr>
        <w:tab/>
      </w:r>
      <w:r>
        <w:rPr>
          <w:rFonts w:ascii="Arial" w:hAnsi="Arial" w:cs="Arial"/>
          <w:b/>
          <w:bCs/>
          <w:sz w:val="28"/>
        </w:rPr>
        <w:tab/>
      </w:r>
      <w:r w:rsidRPr="00601D16">
        <w:rPr>
          <w:rFonts w:ascii="Arial" w:hAnsi="Arial" w:cs="Arial"/>
          <w:b/>
          <w:bCs/>
          <w:sz w:val="28"/>
        </w:rPr>
        <w:t>R1</w:t>
      </w:r>
      <w:r w:rsidR="00CA5EE7" w:rsidRPr="00CA5EE7">
        <w:rPr>
          <w:rFonts w:ascii="Arial" w:hAnsi="Arial" w:cs="Arial"/>
          <w:b/>
          <w:bCs/>
          <w:sz w:val="28"/>
        </w:rPr>
        <w:t>-1910718</w:t>
      </w:r>
    </w:p>
    <w:p w14:paraId="718E8B27" w14:textId="7BF3221A" w:rsidR="008F0FB7" w:rsidRPr="009513AC" w:rsidRDefault="006625C5" w:rsidP="008F0FB7">
      <w:pPr>
        <w:tabs>
          <w:tab w:val="center" w:pos="4536"/>
          <w:tab w:val="right" w:pos="9072"/>
        </w:tabs>
        <w:rPr>
          <w:rFonts w:ascii="Arial" w:eastAsia="MS Mincho" w:hAnsi="Arial" w:cs="Arial"/>
          <w:b/>
          <w:bCs/>
          <w:sz w:val="28"/>
          <w:lang w:eastAsia="ja-JP"/>
        </w:rPr>
      </w:pPr>
      <w:r w:rsidRPr="006625C5">
        <w:rPr>
          <w:rFonts w:ascii="Arial" w:eastAsia="MS Mincho" w:hAnsi="Arial" w:cs="Arial"/>
          <w:b/>
          <w:bCs/>
          <w:sz w:val="28"/>
          <w:lang w:eastAsia="ja-JP"/>
        </w:rPr>
        <w:t>Chongqing</w:t>
      </w:r>
      <w:r w:rsidR="008F0FB7">
        <w:rPr>
          <w:rFonts w:ascii="Arial" w:eastAsia="MS Mincho" w:hAnsi="Arial" w:cs="Arial"/>
          <w:b/>
          <w:bCs/>
          <w:sz w:val="28"/>
          <w:lang w:eastAsia="ja-JP"/>
        </w:rPr>
        <w:t>, China, October 14</w:t>
      </w:r>
      <w:r w:rsidR="00D56306" w:rsidRPr="008F0FB7">
        <w:rPr>
          <w:rFonts w:ascii="Arial" w:eastAsia="MS Mincho" w:hAnsi="Arial" w:cs="Arial"/>
          <w:b/>
          <w:bCs/>
          <w:sz w:val="28"/>
          <w:vertAlign w:val="superscript"/>
          <w:lang w:eastAsia="ja-JP"/>
        </w:rPr>
        <w:t>th</w:t>
      </w:r>
      <w:r w:rsidR="00D56306">
        <w:rPr>
          <w:rFonts w:ascii="Arial" w:eastAsia="MS Mincho" w:hAnsi="Arial" w:cs="Arial"/>
          <w:b/>
          <w:bCs/>
          <w:sz w:val="28"/>
          <w:lang w:eastAsia="ja-JP"/>
        </w:rPr>
        <w:t xml:space="preserve"> –</w:t>
      </w:r>
      <w:r w:rsidR="008F0FB7">
        <w:rPr>
          <w:rFonts w:ascii="Arial" w:eastAsia="MS Mincho" w:hAnsi="Arial" w:cs="Arial"/>
          <w:b/>
          <w:bCs/>
          <w:sz w:val="28"/>
          <w:lang w:eastAsia="ja-JP"/>
        </w:rPr>
        <w:t xml:space="preserve"> October </w:t>
      </w:r>
      <w:r>
        <w:rPr>
          <w:rFonts w:ascii="Arial" w:eastAsia="MS Mincho" w:hAnsi="Arial" w:cs="Arial"/>
          <w:b/>
          <w:bCs/>
          <w:sz w:val="28"/>
          <w:lang w:eastAsia="ja-JP"/>
        </w:rPr>
        <w:t>20</w:t>
      </w:r>
      <w:r w:rsidR="008F0FB7" w:rsidRPr="00D05971">
        <w:rPr>
          <w:rFonts w:ascii="Arial" w:eastAsia="MS Mincho" w:hAnsi="Arial" w:cs="Arial"/>
          <w:b/>
          <w:bCs/>
          <w:sz w:val="28"/>
          <w:vertAlign w:val="superscript"/>
          <w:lang w:eastAsia="ja-JP"/>
        </w:rPr>
        <w:t>th</w:t>
      </w:r>
      <w:r w:rsidR="008F0FB7">
        <w:rPr>
          <w:rFonts w:ascii="Arial" w:eastAsia="MS Mincho" w:hAnsi="Arial" w:cs="Arial"/>
          <w:b/>
          <w:bCs/>
          <w:sz w:val="28"/>
          <w:lang w:eastAsia="ja-JP"/>
        </w:rPr>
        <w:t xml:space="preserve">, 2019 </w:t>
      </w:r>
    </w:p>
    <w:p w14:paraId="047D4E88" w14:textId="77777777" w:rsidR="008F0FB7" w:rsidRPr="000A64D8" w:rsidRDefault="008F0FB7" w:rsidP="008F0FB7">
      <w:pPr>
        <w:pStyle w:val="Footer"/>
        <w:jc w:val="both"/>
        <w:rPr>
          <w:noProof w:val="0"/>
        </w:rPr>
      </w:pPr>
    </w:p>
    <w:p w14:paraId="563A7885" w14:textId="77777777" w:rsidR="008F0FB7" w:rsidRPr="000A64D8" w:rsidRDefault="008F0FB7" w:rsidP="008F0FB7">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Pr>
          <w:rFonts w:ascii="Arial" w:hAnsi="Arial"/>
          <w:sz w:val="24"/>
        </w:rPr>
        <w:t>6.2.1.3</w:t>
      </w:r>
    </w:p>
    <w:p w14:paraId="1C2E5A3D" w14:textId="77777777" w:rsidR="008F0FB7" w:rsidRPr="000A64D8" w:rsidRDefault="008F0FB7" w:rsidP="008F0FB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39489A6C" w14:textId="77777777" w:rsidR="008F0FB7" w:rsidRPr="008F0FB7" w:rsidRDefault="008F0FB7" w:rsidP="008F0FB7">
      <w:pPr>
        <w:ind w:left="1988" w:hanging="1988"/>
        <w:jc w:val="both"/>
        <w:rPr>
          <w:rFonts w:ascii="Arial" w:hAnsi="Arial"/>
          <w:sz w:val="28"/>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Pr="00992D0A">
        <w:rPr>
          <w:rFonts w:ascii="Arial" w:hAnsi="Arial"/>
          <w:sz w:val="24"/>
          <w:lang w:val="en-GB"/>
        </w:rPr>
        <w:t>Scheduling of multiple DL/UL transport blocks</w:t>
      </w:r>
    </w:p>
    <w:p w14:paraId="3A9F9C5D" w14:textId="430F818B" w:rsidR="008F0FB7" w:rsidRDefault="008F0FB7" w:rsidP="008F0FB7">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Pr>
          <w:rFonts w:ascii="Arial" w:hAnsi="Arial"/>
          <w:sz w:val="24"/>
        </w:rPr>
        <w:t>/Decision</w:t>
      </w:r>
    </w:p>
    <w:p w14:paraId="183E7135" w14:textId="46ED0ADC" w:rsidR="008F0FB7" w:rsidRDefault="008F0FB7" w:rsidP="008F0FB7">
      <w:pPr>
        <w:pStyle w:val="Heading1"/>
      </w:pPr>
      <w:r w:rsidRPr="00183CB7">
        <w:t>Introduction</w:t>
      </w:r>
    </w:p>
    <w:p w14:paraId="6BAA9029" w14:textId="00C0B38D" w:rsidR="0085525B" w:rsidRPr="00F602A5" w:rsidRDefault="001251FD" w:rsidP="0085525B">
      <w:pPr>
        <w:rPr>
          <w:rFonts w:cstheme="minorBidi"/>
        </w:rPr>
      </w:pPr>
      <w:r>
        <w:t xml:space="preserve">On the agreements in RAN198, where </w:t>
      </w:r>
      <w:proofErr w:type="spellStart"/>
      <w:r>
        <w:t>downselection</w:t>
      </w:r>
      <w:proofErr w:type="spellEnd"/>
      <w:r>
        <w:t xml:space="preserve"> was involved, our views </w:t>
      </w:r>
      <w:r w:rsidR="00860FB2">
        <w:t xml:space="preserve">(same for both CE Mode A and CE Mode B) are </w:t>
      </w:r>
      <w:r w:rsidR="00860FB2" w:rsidRPr="00E92C5D">
        <w:rPr>
          <w:b/>
          <w:color w:val="FF0000"/>
        </w:rPr>
        <w:t>highlighted in red</w:t>
      </w:r>
      <w:r w:rsidR="00860FB2">
        <w:t xml:space="preserve"> below.</w:t>
      </w:r>
      <w:r w:rsidR="00793B38">
        <w:t xml:space="preserve"> </w:t>
      </w:r>
      <w:r w:rsidR="00C23656">
        <w:t>Within this ambit</w:t>
      </w:r>
      <w:r w:rsidR="00793B38">
        <w:t xml:space="preserve">, our designs for CE Mode A and B have </w:t>
      </w:r>
      <w:r w:rsidR="00587033">
        <w:t xml:space="preserve">subtle </w:t>
      </w:r>
      <w:r w:rsidR="00793B38">
        <w:t xml:space="preserve">differences in </w:t>
      </w:r>
      <w:r w:rsidR="00AC5028">
        <w:t>flavor.</w:t>
      </w:r>
    </w:p>
    <w:p w14:paraId="09695FE5" w14:textId="0518F1D8" w:rsidR="0085525B" w:rsidRPr="00E85128" w:rsidRDefault="0085525B" w:rsidP="0085525B">
      <w:pPr>
        <w:pStyle w:val="Proposal"/>
        <w:tabs>
          <w:tab w:val="clear" w:pos="1701"/>
          <w:tab w:val="left" w:pos="360"/>
        </w:tabs>
        <w:overflowPunct/>
        <w:autoSpaceDE/>
        <w:autoSpaceDN/>
        <w:adjustRightInd/>
        <w:spacing w:after="0"/>
        <w:ind w:left="360" w:hanging="360"/>
        <w:jc w:val="left"/>
        <w:textAlignment w:val="auto"/>
        <w:rPr>
          <w:rFonts w:ascii="Times" w:hAnsi="Times" w:cs="Times"/>
          <w:highlight w:val="green"/>
          <w:lang w:eastAsia="ja-JP"/>
        </w:rPr>
      </w:pPr>
      <w:r w:rsidRPr="00E85128">
        <w:rPr>
          <w:rFonts w:ascii="Times" w:hAnsi="Times" w:cs="Times"/>
          <w:highlight w:val="green"/>
          <w:lang w:eastAsia="ja-JP"/>
        </w:rPr>
        <w:t>Agreement</w:t>
      </w:r>
      <w:r>
        <w:rPr>
          <w:rFonts w:ascii="Times" w:hAnsi="Times" w:cs="Times"/>
          <w:highlight w:val="green"/>
          <w:lang w:eastAsia="ja-JP"/>
        </w:rPr>
        <w:t xml:space="preserve"> </w:t>
      </w:r>
    </w:p>
    <w:p w14:paraId="2A90965B" w14:textId="77777777" w:rsidR="0085525B" w:rsidRPr="00E85128" w:rsidRDefault="0085525B" w:rsidP="0085525B">
      <w:pPr>
        <w:pStyle w:val="Proposal"/>
        <w:tabs>
          <w:tab w:val="clear" w:pos="1701"/>
          <w:tab w:val="left" w:pos="0"/>
        </w:tabs>
        <w:overflowPunct/>
        <w:autoSpaceDE/>
        <w:autoSpaceDN/>
        <w:adjustRightInd/>
        <w:spacing w:after="0"/>
        <w:ind w:left="0" w:firstLine="0"/>
        <w:jc w:val="left"/>
        <w:textAlignment w:val="auto"/>
        <w:rPr>
          <w:rFonts w:ascii="Times" w:hAnsi="Times" w:cs="Times"/>
          <w:b w:val="0"/>
          <w:bCs w:val="0"/>
          <w:lang w:eastAsia="ja-JP"/>
        </w:rPr>
      </w:pPr>
      <w:r w:rsidRPr="00E85128">
        <w:rPr>
          <w:rFonts w:ascii="Times" w:hAnsi="Times" w:cs="Times"/>
          <w:b w:val="0"/>
          <w:bCs w:val="0"/>
          <w:lang w:eastAsia="ja-JP"/>
        </w:rPr>
        <w:t>In RAN1#98bis, select one of the following options for unicast in CE mode A</w:t>
      </w:r>
    </w:p>
    <w:p w14:paraId="07E4E373" w14:textId="77777777" w:rsidR="0085525B" w:rsidRPr="00E85128" w:rsidRDefault="0085525B" w:rsidP="0085525B">
      <w:pPr>
        <w:pStyle w:val="Proposal"/>
        <w:tabs>
          <w:tab w:val="clear" w:pos="1701"/>
          <w:tab w:val="left" w:pos="0"/>
        </w:tabs>
        <w:overflowPunct/>
        <w:autoSpaceDE/>
        <w:autoSpaceDN/>
        <w:adjustRightInd/>
        <w:spacing w:after="0"/>
        <w:ind w:left="0" w:firstLine="0"/>
        <w:jc w:val="left"/>
        <w:textAlignment w:val="auto"/>
        <w:rPr>
          <w:rFonts w:ascii="Times" w:hAnsi="Times" w:cs="Times"/>
          <w:b w:val="0"/>
          <w:bCs w:val="0"/>
          <w:lang w:eastAsia="ja-JP"/>
        </w:rPr>
      </w:pPr>
      <w:r w:rsidRPr="00E85128">
        <w:rPr>
          <w:rFonts w:ascii="Times" w:hAnsi="Times" w:cs="Times"/>
          <w:b w:val="0"/>
          <w:bCs w:val="0"/>
          <w:lang w:eastAsia="ja-JP"/>
        </w:rPr>
        <w:t>For the purpose indicating the number of TBs</w:t>
      </w:r>
    </w:p>
    <w:p w14:paraId="72F663B4" w14:textId="77777777" w:rsidR="0085525B" w:rsidRPr="00E85128" w:rsidRDefault="0085525B" w:rsidP="001E5FFC">
      <w:pPr>
        <w:pStyle w:val="Proposal"/>
        <w:numPr>
          <w:ilvl w:val="0"/>
          <w:numId w:val="3"/>
        </w:numPr>
        <w:tabs>
          <w:tab w:val="clear" w:pos="1701"/>
          <w:tab w:val="left" w:pos="36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Option 1: 1 bit is added to the DCI to indicate 1 TB or multiple TBs</w:t>
      </w:r>
    </w:p>
    <w:p w14:paraId="715BE1AE" w14:textId="77777777" w:rsidR="0085525B" w:rsidRPr="00E85128" w:rsidRDefault="0085525B" w:rsidP="001E5FFC">
      <w:pPr>
        <w:pStyle w:val="Proposal"/>
        <w:numPr>
          <w:ilvl w:val="1"/>
          <w:numId w:val="3"/>
        </w:numPr>
        <w:tabs>
          <w:tab w:val="clear" w:pos="1701"/>
          <w:tab w:val="left" w:pos="36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FFS: Details on how to indicate the exact number of TBs in case it is multiple</w:t>
      </w:r>
    </w:p>
    <w:p w14:paraId="6CEDC2A0" w14:textId="77777777" w:rsidR="0085525B" w:rsidRPr="00F602A5" w:rsidRDefault="0085525B" w:rsidP="001E5FFC">
      <w:pPr>
        <w:pStyle w:val="Proposal"/>
        <w:numPr>
          <w:ilvl w:val="0"/>
          <w:numId w:val="3"/>
        </w:numPr>
        <w:tabs>
          <w:tab w:val="clear" w:pos="1701"/>
          <w:tab w:val="left" w:pos="360"/>
        </w:tabs>
        <w:overflowPunct/>
        <w:autoSpaceDE/>
        <w:autoSpaceDN/>
        <w:adjustRightInd/>
        <w:spacing w:after="0"/>
        <w:jc w:val="left"/>
        <w:textAlignment w:val="auto"/>
        <w:rPr>
          <w:rFonts w:ascii="Times" w:hAnsi="Times" w:cs="Times"/>
          <w:bCs w:val="0"/>
          <w:color w:val="FF0000"/>
          <w:lang w:eastAsia="ja-JP"/>
        </w:rPr>
      </w:pPr>
      <w:r w:rsidRPr="00F602A5">
        <w:rPr>
          <w:rFonts w:ascii="Times" w:hAnsi="Times" w:cs="Times"/>
          <w:bCs w:val="0"/>
          <w:color w:val="FF0000"/>
          <w:lang w:eastAsia="ja-JP"/>
        </w:rPr>
        <w:t>Option 2: A new or repurposed field(s) in DCI indicates implicitly or explicitly to indicate 1 TB or multiple TBs</w:t>
      </w:r>
    </w:p>
    <w:p w14:paraId="78505C0C" w14:textId="77777777" w:rsidR="0085525B" w:rsidRPr="00F602A5" w:rsidRDefault="0085525B" w:rsidP="001E5FFC">
      <w:pPr>
        <w:pStyle w:val="Proposal"/>
        <w:numPr>
          <w:ilvl w:val="1"/>
          <w:numId w:val="3"/>
        </w:numPr>
        <w:tabs>
          <w:tab w:val="clear" w:pos="1701"/>
          <w:tab w:val="left" w:pos="360"/>
        </w:tabs>
        <w:overflowPunct/>
        <w:autoSpaceDE/>
        <w:autoSpaceDN/>
        <w:adjustRightInd/>
        <w:spacing w:after="0"/>
        <w:jc w:val="left"/>
        <w:textAlignment w:val="auto"/>
        <w:rPr>
          <w:rFonts w:ascii="Times" w:hAnsi="Times" w:cs="Times"/>
          <w:bCs w:val="0"/>
          <w:color w:val="FF0000"/>
          <w:lang w:eastAsia="ja-JP"/>
        </w:rPr>
      </w:pPr>
      <w:r w:rsidRPr="00F602A5">
        <w:rPr>
          <w:rFonts w:ascii="Times" w:hAnsi="Times" w:cs="Times"/>
          <w:bCs w:val="0"/>
          <w:color w:val="FF0000"/>
          <w:lang w:eastAsia="ja-JP"/>
        </w:rPr>
        <w:t>FFS: Details on how to indicate the exact number of TBs in case it is multiple</w:t>
      </w:r>
    </w:p>
    <w:p w14:paraId="3DE8362A" w14:textId="77777777" w:rsidR="0085525B" w:rsidRPr="00E85128" w:rsidRDefault="0085525B" w:rsidP="001E5FFC">
      <w:pPr>
        <w:pStyle w:val="Proposal"/>
        <w:numPr>
          <w:ilvl w:val="0"/>
          <w:numId w:val="3"/>
        </w:numPr>
        <w:tabs>
          <w:tab w:val="clear" w:pos="1701"/>
          <w:tab w:val="left" w:pos="36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Option 3: 1 bit is added to the DCI to indicate one of the following:</w:t>
      </w:r>
    </w:p>
    <w:p w14:paraId="1072C233" w14:textId="77777777" w:rsidR="0085525B" w:rsidRPr="00E85128" w:rsidRDefault="0085525B" w:rsidP="001E5FFC">
      <w:pPr>
        <w:pStyle w:val="Proposal"/>
        <w:numPr>
          <w:ilvl w:val="1"/>
          <w:numId w:val="3"/>
        </w:numPr>
        <w:tabs>
          <w:tab w:val="clear" w:pos="1701"/>
          <w:tab w:val="left" w:pos="36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 xml:space="preserve">Up to 4 TBs are scheduled </w:t>
      </w:r>
    </w:p>
    <w:p w14:paraId="1D90E94F" w14:textId="77777777" w:rsidR="0085525B" w:rsidRPr="00E85128" w:rsidRDefault="0085525B" w:rsidP="001E5FFC">
      <w:pPr>
        <w:pStyle w:val="Proposal"/>
        <w:numPr>
          <w:ilvl w:val="2"/>
          <w:numId w:val="3"/>
        </w:numPr>
        <w:tabs>
          <w:tab w:val="clear" w:pos="1701"/>
          <w:tab w:val="left" w:pos="36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In which case, a bit map is used to indicate details</w:t>
      </w:r>
    </w:p>
    <w:p w14:paraId="5B5339D0" w14:textId="77777777" w:rsidR="0085525B" w:rsidRPr="00E85128" w:rsidRDefault="0085525B" w:rsidP="001E5FFC">
      <w:pPr>
        <w:pStyle w:val="Proposal"/>
        <w:numPr>
          <w:ilvl w:val="1"/>
          <w:numId w:val="3"/>
        </w:numPr>
        <w:tabs>
          <w:tab w:val="clear" w:pos="1701"/>
          <w:tab w:val="left" w:pos="36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Up to 8 TBs are scheduled</w:t>
      </w:r>
    </w:p>
    <w:p w14:paraId="22DDD0A8" w14:textId="77777777" w:rsidR="0085525B" w:rsidRPr="00E85128" w:rsidRDefault="0085525B" w:rsidP="001E5FFC">
      <w:pPr>
        <w:pStyle w:val="Proposal"/>
        <w:numPr>
          <w:ilvl w:val="2"/>
          <w:numId w:val="3"/>
        </w:numPr>
        <w:tabs>
          <w:tab w:val="clear" w:pos="1701"/>
          <w:tab w:val="left" w:pos="36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In which case, a table is used to indicate details</w:t>
      </w:r>
    </w:p>
    <w:p w14:paraId="329A8CAE" w14:textId="77777777" w:rsidR="0085525B" w:rsidRPr="00E85128" w:rsidRDefault="0085525B" w:rsidP="0085525B">
      <w:pPr>
        <w:pStyle w:val="Proposal"/>
        <w:tabs>
          <w:tab w:val="clear" w:pos="1701"/>
          <w:tab w:val="left" w:pos="360"/>
        </w:tabs>
        <w:overflowPunct/>
        <w:autoSpaceDE/>
        <w:autoSpaceDN/>
        <w:adjustRightInd/>
        <w:spacing w:after="0"/>
        <w:ind w:left="720" w:firstLine="0"/>
        <w:jc w:val="left"/>
        <w:textAlignment w:val="auto"/>
        <w:rPr>
          <w:rFonts w:ascii="Times" w:hAnsi="Times" w:cs="Times"/>
          <w:lang w:eastAsia="ja-JP"/>
        </w:rPr>
      </w:pPr>
    </w:p>
    <w:p w14:paraId="6E13CC45" w14:textId="29028BEA" w:rsidR="0085525B" w:rsidRPr="00E85128" w:rsidRDefault="0085525B" w:rsidP="0085525B">
      <w:pPr>
        <w:pStyle w:val="Proposal"/>
        <w:tabs>
          <w:tab w:val="clear" w:pos="1701"/>
          <w:tab w:val="left" w:pos="360"/>
        </w:tabs>
        <w:overflowPunct/>
        <w:autoSpaceDE/>
        <w:autoSpaceDN/>
        <w:adjustRightInd/>
        <w:spacing w:after="0"/>
        <w:ind w:left="360" w:hanging="360"/>
        <w:jc w:val="left"/>
        <w:textAlignment w:val="auto"/>
        <w:rPr>
          <w:rFonts w:ascii="Times" w:hAnsi="Times" w:cs="Times"/>
          <w:highlight w:val="green"/>
          <w:lang w:eastAsia="ja-JP"/>
        </w:rPr>
      </w:pPr>
      <w:r w:rsidRPr="00E85128">
        <w:rPr>
          <w:rFonts w:ascii="Times" w:hAnsi="Times" w:cs="Times"/>
          <w:highlight w:val="green"/>
          <w:lang w:eastAsia="ja-JP"/>
        </w:rPr>
        <w:t>Agreement</w:t>
      </w:r>
      <w:r>
        <w:rPr>
          <w:rFonts w:ascii="Times" w:hAnsi="Times" w:cs="Times"/>
          <w:highlight w:val="green"/>
          <w:lang w:eastAsia="ja-JP"/>
        </w:rPr>
        <w:t xml:space="preserve"> </w:t>
      </w:r>
    </w:p>
    <w:p w14:paraId="089063D6" w14:textId="77777777" w:rsidR="0085525B" w:rsidRPr="00E85128" w:rsidRDefault="0085525B" w:rsidP="0085525B">
      <w:pPr>
        <w:pStyle w:val="Proposal"/>
        <w:tabs>
          <w:tab w:val="clear" w:pos="1701"/>
          <w:tab w:val="left" w:pos="0"/>
        </w:tabs>
        <w:overflowPunct/>
        <w:autoSpaceDE/>
        <w:autoSpaceDN/>
        <w:adjustRightInd/>
        <w:spacing w:after="0"/>
        <w:ind w:left="0" w:firstLine="0"/>
        <w:jc w:val="left"/>
        <w:textAlignment w:val="auto"/>
        <w:rPr>
          <w:rFonts w:ascii="Times" w:hAnsi="Times" w:cs="Times"/>
          <w:b w:val="0"/>
          <w:bCs w:val="0"/>
          <w:lang w:eastAsia="ja-JP"/>
        </w:rPr>
      </w:pPr>
      <w:r w:rsidRPr="00E85128">
        <w:rPr>
          <w:rFonts w:ascii="Times" w:hAnsi="Times" w:cs="Times"/>
          <w:b w:val="0"/>
          <w:bCs w:val="0"/>
          <w:lang w:eastAsia="ja-JP"/>
        </w:rPr>
        <w:t>In RAN1#98bis, select one of the following options for unicast in CE mode B</w:t>
      </w:r>
    </w:p>
    <w:p w14:paraId="2652CA75" w14:textId="77777777" w:rsidR="0085525B" w:rsidRPr="00E85128" w:rsidRDefault="0085525B" w:rsidP="0085525B">
      <w:pPr>
        <w:pStyle w:val="Proposal"/>
        <w:tabs>
          <w:tab w:val="clear" w:pos="1701"/>
          <w:tab w:val="left" w:pos="0"/>
        </w:tabs>
        <w:overflowPunct/>
        <w:autoSpaceDE/>
        <w:autoSpaceDN/>
        <w:adjustRightInd/>
        <w:spacing w:after="0"/>
        <w:ind w:left="0" w:firstLine="0"/>
        <w:jc w:val="left"/>
        <w:textAlignment w:val="auto"/>
        <w:rPr>
          <w:rFonts w:ascii="Times" w:hAnsi="Times" w:cs="Times"/>
          <w:b w:val="0"/>
          <w:bCs w:val="0"/>
          <w:lang w:eastAsia="ja-JP"/>
        </w:rPr>
      </w:pPr>
      <w:r w:rsidRPr="00E85128">
        <w:rPr>
          <w:rFonts w:ascii="Times" w:hAnsi="Times" w:cs="Times"/>
          <w:b w:val="0"/>
          <w:bCs w:val="0"/>
          <w:lang w:eastAsia="ja-JP"/>
        </w:rPr>
        <w:t>For the purpose indicating the number of TBs</w:t>
      </w:r>
    </w:p>
    <w:p w14:paraId="512DA971" w14:textId="77777777" w:rsidR="0085525B" w:rsidRPr="00E85128" w:rsidRDefault="0085525B" w:rsidP="001E5FFC">
      <w:pPr>
        <w:pStyle w:val="Proposal"/>
        <w:numPr>
          <w:ilvl w:val="0"/>
          <w:numId w:val="3"/>
        </w:numPr>
        <w:tabs>
          <w:tab w:val="clear" w:pos="1701"/>
          <w:tab w:val="left" w:pos="36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Option 1: 1 bit is added to the DCI to indicate 1 TB or multiple TBs</w:t>
      </w:r>
    </w:p>
    <w:p w14:paraId="5FCA4411" w14:textId="77777777" w:rsidR="0085525B" w:rsidRPr="00E85128" w:rsidRDefault="0085525B" w:rsidP="001E5FFC">
      <w:pPr>
        <w:pStyle w:val="Proposal"/>
        <w:numPr>
          <w:ilvl w:val="1"/>
          <w:numId w:val="3"/>
        </w:numPr>
        <w:tabs>
          <w:tab w:val="clear" w:pos="1701"/>
          <w:tab w:val="left" w:pos="36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FFS: Details on how to indicate the exact number of TBs in case it is multiple</w:t>
      </w:r>
    </w:p>
    <w:p w14:paraId="6DA22F38" w14:textId="77777777" w:rsidR="0085525B" w:rsidRPr="00F602A5" w:rsidRDefault="0085525B" w:rsidP="001E5FFC">
      <w:pPr>
        <w:pStyle w:val="Proposal"/>
        <w:numPr>
          <w:ilvl w:val="0"/>
          <w:numId w:val="3"/>
        </w:numPr>
        <w:tabs>
          <w:tab w:val="clear" w:pos="1701"/>
          <w:tab w:val="left" w:pos="360"/>
        </w:tabs>
        <w:overflowPunct/>
        <w:autoSpaceDE/>
        <w:autoSpaceDN/>
        <w:adjustRightInd/>
        <w:spacing w:after="0"/>
        <w:jc w:val="left"/>
        <w:textAlignment w:val="auto"/>
        <w:rPr>
          <w:rFonts w:ascii="Times" w:hAnsi="Times" w:cs="Times"/>
          <w:bCs w:val="0"/>
          <w:color w:val="FF0000"/>
          <w:lang w:eastAsia="ja-JP"/>
        </w:rPr>
      </w:pPr>
      <w:r w:rsidRPr="00F602A5">
        <w:rPr>
          <w:rFonts w:ascii="Times" w:hAnsi="Times" w:cs="Times"/>
          <w:bCs w:val="0"/>
          <w:color w:val="FF0000"/>
          <w:lang w:eastAsia="ja-JP"/>
        </w:rPr>
        <w:t>Option 2: A new or repurposed field(s) in DCI indicates implicitly or explicitly to indicate 1 TB or multiple TBs</w:t>
      </w:r>
    </w:p>
    <w:p w14:paraId="01FA5888" w14:textId="77777777" w:rsidR="0085525B" w:rsidRPr="00F602A5" w:rsidRDefault="0085525B" w:rsidP="001E5FFC">
      <w:pPr>
        <w:pStyle w:val="Proposal"/>
        <w:numPr>
          <w:ilvl w:val="1"/>
          <w:numId w:val="3"/>
        </w:numPr>
        <w:tabs>
          <w:tab w:val="clear" w:pos="1701"/>
          <w:tab w:val="left" w:pos="360"/>
        </w:tabs>
        <w:overflowPunct/>
        <w:autoSpaceDE/>
        <w:autoSpaceDN/>
        <w:adjustRightInd/>
        <w:spacing w:after="0"/>
        <w:jc w:val="left"/>
        <w:textAlignment w:val="auto"/>
        <w:rPr>
          <w:rFonts w:ascii="Times" w:hAnsi="Times" w:cs="Times"/>
          <w:bCs w:val="0"/>
          <w:color w:val="FF0000"/>
          <w:lang w:eastAsia="ja-JP"/>
        </w:rPr>
      </w:pPr>
      <w:r w:rsidRPr="00F602A5">
        <w:rPr>
          <w:rFonts w:ascii="Times" w:hAnsi="Times" w:cs="Times"/>
          <w:bCs w:val="0"/>
          <w:color w:val="FF0000"/>
          <w:lang w:eastAsia="ja-JP"/>
        </w:rPr>
        <w:t>FFS: Details on how to indicate the exact number of TBs in case it is multiple</w:t>
      </w:r>
    </w:p>
    <w:p w14:paraId="7C22FD25" w14:textId="77777777" w:rsidR="0085525B" w:rsidRPr="00E85128" w:rsidRDefault="0085525B" w:rsidP="001E5FFC">
      <w:pPr>
        <w:pStyle w:val="Proposal"/>
        <w:numPr>
          <w:ilvl w:val="0"/>
          <w:numId w:val="3"/>
        </w:numPr>
        <w:tabs>
          <w:tab w:val="clear" w:pos="1701"/>
          <w:tab w:val="left" w:pos="36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Option 3: 1 bit is added to the DCI to indicate mixed</w:t>
      </w:r>
      <w:r>
        <w:rPr>
          <w:rFonts w:ascii="Times" w:hAnsi="Times" w:cs="Times"/>
          <w:b w:val="0"/>
          <w:bCs w:val="0"/>
          <w:lang w:eastAsia="ja-JP"/>
        </w:rPr>
        <w:t xml:space="preserve"> </w:t>
      </w:r>
      <w:r w:rsidRPr="00E85128">
        <w:rPr>
          <w:rFonts w:ascii="Times" w:hAnsi="Times" w:cs="Times"/>
          <w:b w:val="0"/>
          <w:bCs w:val="0"/>
          <w:lang w:eastAsia="ja-JP"/>
        </w:rPr>
        <w:t>(initial and retransmission) scheduling and non-mixed scheduling</w:t>
      </w:r>
    </w:p>
    <w:p w14:paraId="655666EF" w14:textId="77777777" w:rsidR="0085525B" w:rsidRPr="00E85128" w:rsidRDefault="0085525B" w:rsidP="001E5FFC">
      <w:pPr>
        <w:pStyle w:val="Proposal"/>
        <w:numPr>
          <w:ilvl w:val="1"/>
          <w:numId w:val="3"/>
        </w:numPr>
        <w:tabs>
          <w:tab w:val="clear" w:pos="1701"/>
          <w:tab w:val="left" w:pos="36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 xml:space="preserve">Depending on whether it is mixed or non-mixed scheduling, UE </w:t>
      </w:r>
      <w:proofErr w:type="spellStart"/>
      <w:r w:rsidRPr="00E85128">
        <w:rPr>
          <w:rFonts w:ascii="Times" w:hAnsi="Times" w:cs="Times"/>
          <w:b w:val="0"/>
          <w:bCs w:val="0"/>
          <w:lang w:eastAsia="ja-JP"/>
        </w:rPr>
        <w:t>interpretes</w:t>
      </w:r>
      <w:proofErr w:type="spellEnd"/>
      <w:r w:rsidRPr="00E85128">
        <w:rPr>
          <w:rFonts w:ascii="Times" w:hAnsi="Times" w:cs="Times"/>
          <w:b w:val="0"/>
          <w:bCs w:val="0"/>
          <w:lang w:eastAsia="ja-JP"/>
        </w:rPr>
        <w:t xml:space="preserve"> the field indicating the number of TBs differently</w:t>
      </w:r>
    </w:p>
    <w:p w14:paraId="3EB7BE5C" w14:textId="77777777" w:rsidR="0085525B" w:rsidRPr="00E85128" w:rsidRDefault="0085525B" w:rsidP="001E5FFC">
      <w:pPr>
        <w:pStyle w:val="Proposal"/>
        <w:numPr>
          <w:ilvl w:val="1"/>
          <w:numId w:val="3"/>
        </w:numPr>
        <w:tabs>
          <w:tab w:val="clear" w:pos="1701"/>
          <w:tab w:val="left" w:pos="36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FFS: Details</w:t>
      </w:r>
    </w:p>
    <w:p w14:paraId="2A0E999A" w14:textId="77777777" w:rsidR="0085525B" w:rsidRPr="00E85128" w:rsidRDefault="0085525B" w:rsidP="0085525B">
      <w:pPr>
        <w:pStyle w:val="Proposal"/>
        <w:tabs>
          <w:tab w:val="clear" w:pos="1701"/>
          <w:tab w:val="left" w:pos="360"/>
        </w:tabs>
        <w:overflowPunct/>
        <w:autoSpaceDE/>
        <w:autoSpaceDN/>
        <w:adjustRightInd/>
        <w:spacing w:after="0"/>
        <w:jc w:val="left"/>
        <w:textAlignment w:val="auto"/>
        <w:rPr>
          <w:rFonts w:ascii="Times" w:hAnsi="Times" w:cs="Times"/>
          <w:b w:val="0"/>
          <w:bCs w:val="0"/>
          <w:lang w:eastAsia="ja-JP"/>
        </w:rPr>
      </w:pPr>
    </w:p>
    <w:p w14:paraId="0D277C0B" w14:textId="77777777" w:rsidR="0085525B" w:rsidRPr="00E85128" w:rsidRDefault="0085525B" w:rsidP="0085525B">
      <w:pPr>
        <w:pStyle w:val="Proposal"/>
        <w:tabs>
          <w:tab w:val="clear" w:pos="1701"/>
          <w:tab w:val="left" w:pos="360"/>
        </w:tabs>
        <w:overflowPunct/>
        <w:autoSpaceDE/>
        <w:autoSpaceDN/>
        <w:adjustRightInd/>
        <w:spacing w:after="0"/>
        <w:ind w:left="360" w:hanging="360"/>
        <w:jc w:val="left"/>
        <w:textAlignment w:val="auto"/>
        <w:rPr>
          <w:rFonts w:ascii="Times" w:hAnsi="Times" w:cs="Times"/>
          <w:highlight w:val="green"/>
          <w:lang w:eastAsia="ja-JP"/>
        </w:rPr>
      </w:pPr>
      <w:r w:rsidRPr="00E85128">
        <w:rPr>
          <w:rFonts w:ascii="Times" w:hAnsi="Times" w:cs="Times"/>
          <w:highlight w:val="green"/>
          <w:lang w:eastAsia="ja-JP"/>
        </w:rPr>
        <w:t>Agreement</w:t>
      </w:r>
    </w:p>
    <w:p w14:paraId="3ECE7655" w14:textId="77777777" w:rsidR="0085525B" w:rsidRPr="00E85128" w:rsidRDefault="0085525B" w:rsidP="0085525B">
      <w:pPr>
        <w:pStyle w:val="Proposal"/>
        <w:tabs>
          <w:tab w:val="clear" w:pos="1701"/>
          <w:tab w:val="left" w:pos="0"/>
        </w:tabs>
        <w:overflowPunct/>
        <w:autoSpaceDE/>
        <w:autoSpaceDN/>
        <w:adjustRightInd/>
        <w:spacing w:after="0"/>
        <w:ind w:left="0" w:firstLine="0"/>
        <w:jc w:val="left"/>
        <w:textAlignment w:val="auto"/>
        <w:rPr>
          <w:rFonts w:ascii="Times" w:hAnsi="Times" w:cs="Times"/>
          <w:b w:val="0"/>
          <w:bCs w:val="0"/>
          <w:lang w:eastAsia="ja-JP"/>
        </w:rPr>
      </w:pPr>
      <w:r w:rsidRPr="00E85128">
        <w:rPr>
          <w:rFonts w:ascii="Times" w:hAnsi="Times" w:cs="Times"/>
          <w:b w:val="0"/>
          <w:bCs w:val="0"/>
          <w:lang w:eastAsia="ja-JP"/>
        </w:rPr>
        <w:t xml:space="preserve">For unicast, at least when the scheduling with a single DCI includes retransmission(s) in some of the allocated HARQ process(es), the allocation of the HARQ processes is </w:t>
      </w:r>
      <w:proofErr w:type="spellStart"/>
      <w:r w:rsidRPr="00E85128">
        <w:rPr>
          <w:rFonts w:ascii="Times" w:hAnsi="Times" w:cs="Times"/>
          <w:b w:val="0"/>
          <w:bCs w:val="0"/>
          <w:lang w:eastAsia="ja-JP"/>
        </w:rPr>
        <w:t>downselected</w:t>
      </w:r>
      <w:proofErr w:type="spellEnd"/>
      <w:r w:rsidRPr="00E85128">
        <w:rPr>
          <w:rFonts w:ascii="Times" w:hAnsi="Times" w:cs="Times"/>
          <w:b w:val="0"/>
          <w:bCs w:val="0"/>
          <w:lang w:eastAsia="ja-JP"/>
        </w:rPr>
        <w:t xml:space="preserve"> from the following options in RAN1#98bis</w:t>
      </w:r>
    </w:p>
    <w:p w14:paraId="119E6789" w14:textId="77777777" w:rsidR="0085525B" w:rsidRPr="00E85128" w:rsidRDefault="0085525B" w:rsidP="001E5FFC">
      <w:pPr>
        <w:pStyle w:val="Proposal"/>
        <w:numPr>
          <w:ilvl w:val="0"/>
          <w:numId w:val="4"/>
        </w:numPr>
        <w:tabs>
          <w:tab w:val="clear" w:pos="1701"/>
          <w:tab w:val="left" w:pos="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Option 1: Contiguous allocation of any starting HARQ process #</w:t>
      </w:r>
    </w:p>
    <w:p w14:paraId="04F69F48" w14:textId="77777777" w:rsidR="0085525B" w:rsidRPr="00E85128" w:rsidRDefault="0085525B" w:rsidP="001E5FFC">
      <w:pPr>
        <w:pStyle w:val="Proposal"/>
        <w:numPr>
          <w:ilvl w:val="1"/>
          <w:numId w:val="4"/>
        </w:numPr>
        <w:tabs>
          <w:tab w:val="clear" w:pos="1701"/>
          <w:tab w:val="left" w:pos="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FFS: The number of contiguous allocations defined in the DCI</w:t>
      </w:r>
    </w:p>
    <w:p w14:paraId="04493C97" w14:textId="77777777" w:rsidR="0085525B" w:rsidRPr="00E85128" w:rsidRDefault="0085525B" w:rsidP="001E5FFC">
      <w:pPr>
        <w:pStyle w:val="Proposal"/>
        <w:numPr>
          <w:ilvl w:val="0"/>
          <w:numId w:val="4"/>
        </w:numPr>
        <w:tabs>
          <w:tab w:val="clear" w:pos="1701"/>
          <w:tab w:val="left" w:pos="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Option 2: Contiguous allocation of a limited set of HARQ processes</w:t>
      </w:r>
    </w:p>
    <w:p w14:paraId="08A61F83" w14:textId="77777777" w:rsidR="0085525B" w:rsidRPr="00E85128" w:rsidRDefault="0085525B" w:rsidP="001E5FFC">
      <w:pPr>
        <w:pStyle w:val="Proposal"/>
        <w:numPr>
          <w:ilvl w:val="1"/>
          <w:numId w:val="4"/>
        </w:numPr>
        <w:tabs>
          <w:tab w:val="clear" w:pos="1701"/>
          <w:tab w:val="left" w:pos="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 xml:space="preserve">FFS: The number of contiguous allocations defined in the DCI </w:t>
      </w:r>
    </w:p>
    <w:p w14:paraId="68138FF9" w14:textId="77777777" w:rsidR="0085525B" w:rsidRPr="00F602A5" w:rsidRDefault="0085525B" w:rsidP="001E5FFC">
      <w:pPr>
        <w:pStyle w:val="Proposal"/>
        <w:numPr>
          <w:ilvl w:val="0"/>
          <w:numId w:val="4"/>
        </w:numPr>
        <w:tabs>
          <w:tab w:val="clear" w:pos="1701"/>
          <w:tab w:val="left" w:pos="0"/>
        </w:tabs>
        <w:overflowPunct/>
        <w:autoSpaceDE/>
        <w:autoSpaceDN/>
        <w:adjustRightInd/>
        <w:spacing w:after="0"/>
        <w:jc w:val="left"/>
        <w:textAlignment w:val="auto"/>
        <w:rPr>
          <w:rFonts w:ascii="Times" w:hAnsi="Times" w:cs="Times"/>
          <w:bCs w:val="0"/>
          <w:color w:val="FF0000"/>
          <w:lang w:eastAsia="ja-JP"/>
        </w:rPr>
      </w:pPr>
      <w:r w:rsidRPr="00F602A5">
        <w:rPr>
          <w:rFonts w:ascii="Times" w:hAnsi="Times" w:cs="Times"/>
          <w:bCs w:val="0"/>
          <w:color w:val="FF0000"/>
          <w:lang w:eastAsia="ja-JP"/>
        </w:rPr>
        <w:t>Option 3: Allocation of any set of HARQ processes</w:t>
      </w:r>
    </w:p>
    <w:p w14:paraId="518723D0" w14:textId="77777777" w:rsidR="0085525B" w:rsidRPr="00E85128" w:rsidRDefault="0085525B" w:rsidP="001E5FFC">
      <w:pPr>
        <w:pStyle w:val="Proposal"/>
        <w:numPr>
          <w:ilvl w:val="0"/>
          <w:numId w:val="4"/>
        </w:numPr>
        <w:tabs>
          <w:tab w:val="clear" w:pos="1701"/>
          <w:tab w:val="left" w:pos="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Option 4: Allocation of a limited set of HARQ processes</w:t>
      </w:r>
    </w:p>
    <w:p w14:paraId="4875D308" w14:textId="77777777" w:rsidR="0085525B" w:rsidRPr="00E85128" w:rsidRDefault="0085525B" w:rsidP="001E5FFC">
      <w:pPr>
        <w:pStyle w:val="Proposal"/>
        <w:numPr>
          <w:ilvl w:val="0"/>
          <w:numId w:val="4"/>
        </w:numPr>
        <w:tabs>
          <w:tab w:val="clear" w:pos="1701"/>
          <w:tab w:val="left" w:pos="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lastRenderedPageBreak/>
        <w:t>Option 5: Contiguous allocation for mixed</w:t>
      </w:r>
      <w:r>
        <w:rPr>
          <w:rFonts w:ascii="Times" w:hAnsi="Times" w:cs="Times"/>
          <w:b w:val="0"/>
          <w:bCs w:val="0"/>
          <w:lang w:eastAsia="ja-JP"/>
        </w:rPr>
        <w:t xml:space="preserve"> </w:t>
      </w:r>
      <w:r w:rsidRPr="00E85128">
        <w:rPr>
          <w:rFonts w:ascii="Times" w:hAnsi="Times" w:cs="Times"/>
          <w:b w:val="0"/>
          <w:bCs w:val="0"/>
          <w:lang w:eastAsia="ja-JP"/>
        </w:rPr>
        <w:t>(</w:t>
      </w:r>
      <w:proofErr w:type="spellStart"/>
      <w:r w:rsidRPr="00E85128">
        <w:rPr>
          <w:rFonts w:ascii="Times" w:hAnsi="Times" w:cs="Times"/>
          <w:b w:val="0"/>
          <w:bCs w:val="0"/>
          <w:lang w:eastAsia="ja-JP"/>
        </w:rPr>
        <w:t>initial+retransmisson</w:t>
      </w:r>
      <w:proofErr w:type="spellEnd"/>
      <w:r w:rsidRPr="00E85128">
        <w:rPr>
          <w:rFonts w:ascii="Times" w:hAnsi="Times" w:cs="Times"/>
          <w:b w:val="0"/>
          <w:bCs w:val="0"/>
          <w:lang w:eastAsia="ja-JP"/>
        </w:rPr>
        <w:t>) scheduling and non-contiguous allocation for all-initial or all-</w:t>
      </w:r>
      <w:proofErr w:type="spellStart"/>
      <w:r w:rsidRPr="00E85128">
        <w:rPr>
          <w:rFonts w:ascii="Times" w:hAnsi="Times" w:cs="Times"/>
          <w:b w:val="0"/>
          <w:bCs w:val="0"/>
          <w:lang w:eastAsia="ja-JP"/>
        </w:rPr>
        <w:t>retx</w:t>
      </w:r>
      <w:proofErr w:type="spellEnd"/>
      <w:r w:rsidRPr="00E85128">
        <w:rPr>
          <w:rFonts w:ascii="Times" w:hAnsi="Times" w:cs="Times"/>
          <w:b w:val="0"/>
          <w:bCs w:val="0"/>
          <w:lang w:eastAsia="ja-JP"/>
        </w:rPr>
        <w:t xml:space="preserve"> scheduling </w:t>
      </w:r>
    </w:p>
    <w:p w14:paraId="51476FB9" w14:textId="4B63C71D" w:rsidR="0085525B" w:rsidRDefault="0085525B" w:rsidP="002F2D47">
      <w:pPr>
        <w:pStyle w:val="Proposal"/>
        <w:tabs>
          <w:tab w:val="clear" w:pos="1701"/>
          <w:tab w:val="left" w:pos="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Down selection to be made separately for CE mode A and B</w:t>
      </w:r>
    </w:p>
    <w:p w14:paraId="4DDA7834" w14:textId="77777777" w:rsidR="00DB091A" w:rsidRPr="002F2D47" w:rsidRDefault="00DB091A" w:rsidP="002F2D47">
      <w:pPr>
        <w:pStyle w:val="Proposal"/>
        <w:tabs>
          <w:tab w:val="clear" w:pos="1701"/>
          <w:tab w:val="left" w:pos="0"/>
        </w:tabs>
        <w:overflowPunct/>
        <w:autoSpaceDE/>
        <w:autoSpaceDN/>
        <w:adjustRightInd/>
        <w:spacing w:after="0"/>
        <w:jc w:val="left"/>
        <w:textAlignment w:val="auto"/>
        <w:rPr>
          <w:rFonts w:ascii="Times" w:hAnsi="Times" w:cs="Times"/>
          <w:b w:val="0"/>
          <w:bCs w:val="0"/>
          <w:lang w:eastAsia="ja-JP"/>
        </w:rPr>
      </w:pPr>
    </w:p>
    <w:p w14:paraId="3C95FEEC" w14:textId="77777777" w:rsidR="0085525B" w:rsidRPr="00E85128" w:rsidRDefault="0085525B" w:rsidP="0085525B">
      <w:pPr>
        <w:rPr>
          <w:rFonts w:cs="Times"/>
          <w:b/>
          <w:bCs/>
          <w:highlight w:val="green"/>
        </w:rPr>
      </w:pPr>
      <w:r w:rsidRPr="00E85128">
        <w:rPr>
          <w:rFonts w:cs="Times"/>
          <w:b/>
          <w:bCs/>
          <w:highlight w:val="green"/>
        </w:rPr>
        <w:t>Agreement:</w:t>
      </w:r>
    </w:p>
    <w:p w14:paraId="61618118" w14:textId="77777777" w:rsidR="0085525B" w:rsidRPr="00E85128" w:rsidRDefault="0085525B" w:rsidP="001E5FFC">
      <w:pPr>
        <w:numPr>
          <w:ilvl w:val="0"/>
          <w:numId w:val="3"/>
        </w:numPr>
        <w:overflowPunct/>
        <w:autoSpaceDE/>
        <w:autoSpaceDN/>
        <w:adjustRightInd/>
        <w:spacing w:after="0"/>
        <w:textAlignment w:val="auto"/>
        <w:rPr>
          <w:rFonts w:cs="Times"/>
        </w:rPr>
      </w:pPr>
      <w:r w:rsidRPr="00E85128">
        <w:rPr>
          <w:rFonts w:cs="Times"/>
        </w:rPr>
        <w:t>For unicast, select option(s) from the following options</w:t>
      </w:r>
    </w:p>
    <w:p w14:paraId="74A25BFE" w14:textId="77777777" w:rsidR="0085525B" w:rsidRPr="00F602A5" w:rsidRDefault="0085525B" w:rsidP="001E5FFC">
      <w:pPr>
        <w:numPr>
          <w:ilvl w:val="1"/>
          <w:numId w:val="5"/>
        </w:numPr>
        <w:overflowPunct/>
        <w:autoSpaceDE/>
        <w:autoSpaceDN/>
        <w:adjustRightInd/>
        <w:spacing w:after="0"/>
        <w:textAlignment w:val="auto"/>
        <w:rPr>
          <w:rFonts w:cs="Times"/>
          <w:b/>
          <w:color w:val="FF0000"/>
        </w:rPr>
      </w:pPr>
      <w:r w:rsidRPr="00F602A5">
        <w:rPr>
          <w:rFonts w:cs="Times"/>
          <w:b/>
          <w:color w:val="FF0000"/>
        </w:rPr>
        <w:t>Option 1: Scheduling of up to 8 TBs is supported with a single DCI design.</w:t>
      </w:r>
    </w:p>
    <w:p w14:paraId="13B01D28" w14:textId="77777777" w:rsidR="0085525B" w:rsidRPr="00F602A5" w:rsidRDefault="0085525B" w:rsidP="001E5FFC">
      <w:pPr>
        <w:numPr>
          <w:ilvl w:val="2"/>
          <w:numId w:val="5"/>
        </w:numPr>
        <w:overflowPunct/>
        <w:autoSpaceDE/>
        <w:autoSpaceDN/>
        <w:adjustRightInd/>
        <w:spacing w:after="0"/>
        <w:textAlignment w:val="auto"/>
        <w:rPr>
          <w:rFonts w:cs="Times"/>
          <w:b/>
          <w:color w:val="FF0000"/>
        </w:rPr>
      </w:pPr>
      <w:r w:rsidRPr="00F602A5">
        <w:rPr>
          <w:rFonts w:cs="Times"/>
          <w:b/>
          <w:color w:val="FF0000"/>
        </w:rPr>
        <w:t>Target for up to 6 bits overhead increase compared to legacy DCI</w:t>
      </w:r>
    </w:p>
    <w:p w14:paraId="665B4100" w14:textId="77777777" w:rsidR="0085525B" w:rsidRPr="00615938" w:rsidRDefault="0085525B" w:rsidP="001E5FFC">
      <w:pPr>
        <w:numPr>
          <w:ilvl w:val="1"/>
          <w:numId w:val="5"/>
        </w:numPr>
        <w:overflowPunct/>
        <w:autoSpaceDE/>
        <w:autoSpaceDN/>
        <w:adjustRightInd/>
        <w:spacing w:after="0"/>
        <w:textAlignment w:val="auto"/>
        <w:rPr>
          <w:rFonts w:cs="Times"/>
        </w:rPr>
      </w:pPr>
      <w:r w:rsidRPr="00615938">
        <w:rPr>
          <w:rFonts w:cs="Times"/>
        </w:rPr>
        <w:t xml:space="preserve">Option 2: For unicast, the maximum number of scheduled TBs with one single DCI for CE mode A for either UL or DL is RRC configured within the set {1, 2, [4], 8} in a UE specific manner. </w:t>
      </w:r>
    </w:p>
    <w:p w14:paraId="55D9830D" w14:textId="77777777" w:rsidR="0085525B" w:rsidRPr="00615938" w:rsidRDefault="0085525B" w:rsidP="001E5FFC">
      <w:pPr>
        <w:numPr>
          <w:ilvl w:val="2"/>
          <w:numId w:val="5"/>
        </w:numPr>
        <w:overflowPunct/>
        <w:autoSpaceDE/>
        <w:autoSpaceDN/>
        <w:adjustRightInd/>
        <w:spacing w:after="0"/>
        <w:textAlignment w:val="auto"/>
        <w:rPr>
          <w:rFonts w:cs="Times"/>
        </w:rPr>
      </w:pPr>
      <w:r w:rsidRPr="00615938">
        <w:rPr>
          <w:rFonts w:cs="Times"/>
        </w:rPr>
        <w:t xml:space="preserve">The design methodology for the DCI for different maximum number of TBs is further studied </w:t>
      </w:r>
    </w:p>
    <w:p w14:paraId="148572B3" w14:textId="77777777" w:rsidR="0085525B" w:rsidRPr="00615938" w:rsidRDefault="0085525B" w:rsidP="001E5FFC">
      <w:pPr>
        <w:numPr>
          <w:ilvl w:val="2"/>
          <w:numId w:val="5"/>
        </w:numPr>
        <w:overflowPunct/>
        <w:autoSpaceDE/>
        <w:autoSpaceDN/>
        <w:adjustRightInd/>
        <w:spacing w:after="0"/>
        <w:textAlignment w:val="auto"/>
        <w:rPr>
          <w:rFonts w:cs="Times"/>
        </w:rPr>
      </w:pPr>
      <w:r w:rsidRPr="00615938">
        <w:rPr>
          <w:rFonts w:cs="Times"/>
        </w:rPr>
        <w:t>For the 2 TB case, target for up to 3 bits overhead increase compared to legacy DCI</w:t>
      </w:r>
    </w:p>
    <w:p w14:paraId="5E8E02DC" w14:textId="77777777" w:rsidR="0085525B" w:rsidRPr="00615938" w:rsidRDefault="0085525B" w:rsidP="001E5FFC">
      <w:pPr>
        <w:numPr>
          <w:ilvl w:val="2"/>
          <w:numId w:val="5"/>
        </w:numPr>
        <w:overflowPunct/>
        <w:autoSpaceDE/>
        <w:autoSpaceDN/>
        <w:adjustRightInd/>
        <w:spacing w:after="0"/>
        <w:textAlignment w:val="auto"/>
        <w:rPr>
          <w:rFonts w:cs="Times"/>
        </w:rPr>
      </w:pPr>
      <w:r w:rsidRPr="00615938">
        <w:rPr>
          <w:rFonts w:cs="Times"/>
        </w:rPr>
        <w:t>Note: Option 2 will require modification on existing agreement</w:t>
      </w:r>
    </w:p>
    <w:p w14:paraId="0EC66202" w14:textId="44F03934" w:rsidR="0085525B" w:rsidRDefault="00724D53" w:rsidP="00724D53">
      <w:pPr>
        <w:pStyle w:val="Heading1"/>
      </w:pPr>
      <w:r>
        <w:t>DCI Design for CE Mode B</w:t>
      </w:r>
    </w:p>
    <w:p w14:paraId="4ECF5C6D" w14:textId="2E2FE7BB" w:rsidR="00724D53" w:rsidRPr="00D0090D" w:rsidRDefault="00724D53" w:rsidP="00724D53">
      <w:pPr>
        <w:rPr>
          <w:lang w:val="en-GB"/>
        </w:rPr>
      </w:pPr>
      <w:r w:rsidRPr="00D0090D">
        <w:rPr>
          <w:lang w:val="en-GB"/>
        </w:rPr>
        <w:t xml:space="preserve">In this section we detail the DCI design for CE Mode B. </w:t>
      </w:r>
      <w:r w:rsidR="00B17C0B" w:rsidRPr="00D0090D">
        <w:rPr>
          <w:lang w:val="en-GB"/>
        </w:rPr>
        <w:t>Our</w:t>
      </w:r>
      <w:r w:rsidRPr="00D0090D">
        <w:rPr>
          <w:lang w:val="en-GB"/>
        </w:rPr>
        <w:t xml:space="preserve"> design comprises the following key </w:t>
      </w:r>
      <w:r w:rsidR="00B17C0B" w:rsidRPr="00D0090D">
        <w:rPr>
          <w:lang w:val="en-GB"/>
        </w:rPr>
        <w:t>ingredients:</w:t>
      </w:r>
    </w:p>
    <w:p w14:paraId="38512B0E" w14:textId="0AB4259E" w:rsidR="00C72B2E" w:rsidRDefault="004A1960" w:rsidP="001E5FFC">
      <w:pPr>
        <w:pStyle w:val="ListParagraph"/>
        <w:numPr>
          <w:ilvl w:val="0"/>
          <w:numId w:val="6"/>
        </w:numPr>
        <w:rPr>
          <w:rFonts w:ascii="Times New Roman" w:hAnsi="Times New Roman"/>
          <w:sz w:val="20"/>
          <w:szCs w:val="20"/>
          <w:lang w:val="en-GB"/>
        </w:rPr>
      </w:pPr>
      <w:r w:rsidRPr="00D0090D">
        <w:rPr>
          <w:rFonts w:ascii="Times New Roman" w:hAnsi="Times New Roman"/>
          <w:sz w:val="20"/>
          <w:szCs w:val="20"/>
          <w:lang w:val="en-GB"/>
        </w:rPr>
        <w:t>The</w:t>
      </w:r>
      <w:r w:rsidR="00B17C0B" w:rsidRPr="00D0090D">
        <w:rPr>
          <w:rFonts w:ascii="Times New Roman" w:hAnsi="Times New Roman"/>
          <w:sz w:val="20"/>
          <w:szCs w:val="20"/>
          <w:lang w:val="en-GB"/>
        </w:rPr>
        <w:t xml:space="preserve"> design ensure</w:t>
      </w:r>
      <w:r w:rsidRPr="00D0090D">
        <w:rPr>
          <w:rFonts w:ascii="Times New Roman" w:hAnsi="Times New Roman"/>
          <w:sz w:val="20"/>
          <w:szCs w:val="20"/>
          <w:lang w:val="en-GB"/>
        </w:rPr>
        <w:t>s</w:t>
      </w:r>
      <w:r w:rsidR="00B17C0B" w:rsidRPr="00D0090D">
        <w:rPr>
          <w:rFonts w:ascii="Times New Roman" w:hAnsi="Times New Roman"/>
          <w:sz w:val="20"/>
          <w:szCs w:val="20"/>
          <w:lang w:val="en-GB"/>
        </w:rPr>
        <w:t xml:space="preserve"> </w:t>
      </w:r>
      <w:r w:rsidR="00B17C0B" w:rsidRPr="006A78B4">
        <w:rPr>
          <w:rFonts w:ascii="Times New Roman" w:hAnsi="Times New Roman"/>
          <w:b/>
          <w:sz w:val="20"/>
          <w:szCs w:val="20"/>
          <w:lang w:val="en-GB"/>
        </w:rPr>
        <w:t>“full</w:t>
      </w:r>
      <w:r w:rsidR="006A0162" w:rsidRPr="006A78B4">
        <w:rPr>
          <w:rFonts w:ascii="Times New Roman" w:hAnsi="Times New Roman"/>
          <w:b/>
          <w:sz w:val="20"/>
          <w:szCs w:val="20"/>
          <w:lang w:val="en-GB"/>
        </w:rPr>
        <w:t xml:space="preserve"> flexibility</w:t>
      </w:r>
      <w:r w:rsidR="00B17C0B" w:rsidRPr="006A78B4">
        <w:rPr>
          <w:rFonts w:ascii="Times New Roman" w:hAnsi="Times New Roman"/>
          <w:b/>
          <w:sz w:val="20"/>
          <w:szCs w:val="20"/>
          <w:lang w:val="en-GB"/>
        </w:rPr>
        <w:t>”</w:t>
      </w:r>
      <w:r w:rsidR="006A0162" w:rsidRPr="006A78B4">
        <w:rPr>
          <w:rFonts w:ascii="Times New Roman" w:hAnsi="Times New Roman"/>
          <w:b/>
          <w:sz w:val="20"/>
          <w:szCs w:val="20"/>
          <w:lang w:val="en-GB"/>
        </w:rPr>
        <w:t xml:space="preserve"> for when 1 and 2 TBs are scheduled</w:t>
      </w:r>
      <w:r w:rsidR="00643159" w:rsidRPr="00D0090D">
        <w:rPr>
          <w:rFonts w:ascii="Times New Roman" w:hAnsi="Times New Roman"/>
          <w:sz w:val="20"/>
          <w:szCs w:val="20"/>
          <w:lang w:val="en-GB"/>
        </w:rPr>
        <w:t xml:space="preserve">—i.e., </w:t>
      </w:r>
      <w:r w:rsidR="00D91531" w:rsidRPr="00D0090D">
        <w:rPr>
          <w:rFonts w:ascii="Times New Roman" w:hAnsi="Times New Roman"/>
          <w:sz w:val="20"/>
          <w:szCs w:val="20"/>
          <w:lang w:val="en-GB"/>
        </w:rPr>
        <w:t xml:space="preserve">there are no restrictions placed on the </w:t>
      </w:r>
      <w:r w:rsidR="007215C8" w:rsidRPr="00D0090D">
        <w:rPr>
          <w:rFonts w:ascii="Times New Roman" w:hAnsi="Times New Roman"/>
          <w:sz w:val="20"/>
          <w:szCs w:val="20"/>
          <w:lang w:val="en-GB"/>
        </w:rPr>
        <w:t xml:space="preserve">ranges of values indicated by the DCI fields </w:t>
      </w:r>
      <w:r w:rsidR="00D91531" w:rsidRPr="00D0090D">
        <w:rPr>
          <w:rFonts w:ascii="Times New Roman" w:hAnsi="Times New Roman"/>
          <w:sz w:val="20"/>
          <w:szCs w:val="20"/>
          <w:lang w:val="en-GB"/>
        </w:rPr>
        <w:t xml:space="preserve">in legacy DCI </w:t>
      </w:r>
      <w:r w:rsidR="00946749" w:rsidRPr="00D0090D">
        <w:rPr>
          <w:rFonts w:ascii="Times New Roman" w:hAnsi="Times New Roman"/>
          <w:sz w:val="20"/>
          <w:szCs w:val="20"/>
          <w:lang w:val="en-GB"/>
        </w:rPr>
        <w:t>F</w:t>
      </w:r>
      <w:r w:rsidR="00D91531" w:rsidRPr="00D0090D">
        <w:rPr>
          <w:rFonts w:ascii="Times New Roman" w:hAnsi="Times New Roman"/>
          <w:sz w:val="20"/>
          <w:szCs w:val="20"/>
          <w:lang w:val="en-GB"/>
        </w:rPr>
        <w:t xml:space="preserve">ormat </w:t>
      </w:r>
      <w:r w:rsidR="00F16509" w:rsidRPr="00D0090D">
        <w:rPr>
          <w:rFonts w:ascii="Times New Roman" w:hAnsi="Times New Roman"/>
          <w:sz w:val="20"/>
          <w:szCs w:val="20"/>
          <w:lang w:val="en-GB"/>
        </w:rPr>
        <w:t>6-1B</w:t>
      </w:r>
      <w:r w:rsidR="00D0090D" w:rsidRPr="00D0090D">
        <w:rPr>
          <w:rFonts w:ascii="Times New Roman" w:hAnsi="Times New Roman"/>
          <w:sz w:val="20"/>
          <w:szCs w:val="20"/>
          <w:lang w:val="en-GB"/>
        </w:rPr>
        <w:t>.</w:t>
      </w:r>
    </w:p>
    <w:p w14:paraId="3C13D911" w14:textId="553670B7" w:rsidR="00C72B2E" w:rsidRPr="00942AAC" w:rsidRDefault="00942AAC" w:rsidP="001E5FFC">
      <w:pPr>
        <w:pStyle w:val="ListParagraph"/>
        <w:numPr>
          <w:ilvl w:val="0"/>
          <w:numId w:val="6"/>
        </w:numPr>
        <w:rPr>
          <w:rFonts w:ascii="Times New Roman" w:hAnsi="Times New Roman"/>
          <w:b/>
          <w:sz w:val="20"/>
          <w:szCs w:val="20"/>
          <w:lang w:val="en-GB"/>
        </w:rPr>
      </w:pPr>
      <w:r w:rsidRPr="00942AAC">
        <w:rPr>
          <w:rFonts w:ascii="Times New Roman" w:hAnsi="Times New Roman"/>
          <w:b/>
          <w:sz w:val="20"/>
          <w:szCs w:val="20"/>
          <w:lang w:val="en-GB"/>
        </w:rPr>
        <w:t>HARQ Processes scheduled and their corresponding NDIs are jointly encoded</w:t>
      </w:r>
    </w:p>
    <w:p w14:paraId="18EDBD92" w14:textId="7866A24C" w:rsidR="004A1960" w:rsidRDefault="00F16509" w:rsidP="001E5FFC">
      <w:pPr>
        <w:pStyle w:val="ListParagraph"/>
        <w:numPr>
          <w:ilvl w:val="0"/>
          <w:numId w:val="6"/>
        </w:numPr>
        <w:rPr>
          <w:rFonts w:ascii="Times New Roman" w:hAnsi="Times New Roman"/>
          <w:sz w:val="20"/>
          <w:szCs w:val="20"/>
          <w:lang w:val="en-GB"/>
        </w:rPr>
      </w:pPr>
      <w:r w:rsidRPr="00D0090D">
        <w:rPr>
          <w:rFonts w:ascii="Times New Roman" w:hAnsi="Times New Roman"/>
          <w:sz w:val="20"/>
          <w:szCs w:val="20"/>
          <w:lang w:val="en-GB"/>
        </w:rPr>
        <w:t xml:space="preserve">The design introduces </w:t>
      </w:r>
      <w:r w:rsidRPr="006A78B4">
        <w:rPr>
          <w:rFonts w:ascii="Times New Roman" w:hAnsi="Times New Roman"/>
          <w:b/>
          <w:sz w:val="20"/>
          <w:szCs w:val="20"/>
          <w:lang w:val="en-GB"/>
        </w:rPr>
        <w:t xml:space="preserve">a </w:t>
      </w:r>
      <w:r w:rsidR="00DC0BD7" w:rsidRPr="006A78B4">
        <w:rPr>
          <w:rFonts w:ascii="Times New Roman" w:hAnsi="Times New Roman"/>
          <w:b/>
          <w:sz w:val="20"/>
          <w:szCs w:val="20"/>
          <w:lang w:val="en-GB"/>
        </w:rPr>
        <w:t>modest restriction on the MCS values permitted for large values of repetition numbe</w:t>
      </w:r>
      <w:r w:rsidR="00643159" w:rsidRPr="006A78B4">
        <w:rPr>
          <w:rFonts w:ascii="Times New Roman" w:hAnsi="Times New Roman"/>
          <w:b/>
          <w:sz w:val="20"/>
          <w:szCs w:val="20"/>
          <w:lang w:val="en-GB"/>
        </w:rPr>
        <w:t>rs</w:t>
      </w:r>
      <w:r w:rsidR="0054544C">
        <w:rPr>
          <w:rFonts w:ascii="Times New Roman" w:hAnsi="Times New Roman"/>
          <w:b/>
          <w:sz w:val="20"/>
          <w:szCs w:val="20"/>
          <w:lang w:val="en-GB"/>
        </w:rPr>
        <w:t xml:space="preserve"> when 3 or 4 TBs are scheduled</w:t>
      </w:r>
      <w:r w:rsidR="004A01F0" w:rsidRPr="00D0090D">
        <w:rPr>
          <w:rFonts w:ascii="Times New Roman" w:hAnsi="Times New Roman"/>
          <w:sz w:val="20"/>
          <w:szCs w:val="20"/>
          <w:lang w:val="en-GB"/>
        </w:rPr>
        <w:t>—this is a reasonable trade-off, considering that the largest repetitions for CE Mode B are mainly for UEs in poor coverage, where</w:t>
      </w:r>
      <w:r w:rsidR="00382503">
        <w:rPr>
          <w:rFonts w:ascii="Times New Roman" w:hAnsi="Times New Roman"/>
          <w:sz w:val="20"/>
          <w:szCs w:val="20"/>
          <w:lang w:val="en-GB"/>
        </w:rPr>
        <w:t>in</w:t>
      </w:r>
      <w:r w:rsidR="004A01F0" w:rsidRPr="00D0090D">
        <w:rPr>
          <w:rFonts w:ascii="Times New Roman" w:hAnsi="Times New Roman"/>
          <w:sz w:val="20"/>
          <w:szCs w:val="20"/>
          <w:lang w:val="en-GB"/>
        </w:rPr>
        <w:t xml:space="preserve"> </w:t>
      </w:r>
      <w:r w:rsidR="00081FE3" w:rsidRPr="00D0090D">
        <w:rPr>
          <w:rFonts w:ascii="Times New Roman" w:hAnsi="Times New Roman"/>
          <w:sz w:val="20"/>
          <w:szCs w:val="20"/>
          <w:lang w:val="en-GB"/>
        </w:rPr>
        <w:t xml:space="preserve">larger MCS values are </w:t>
      </w:r>
      <w:r w:rsidR="0085330B" w:rsidRPr="00D0090D">
        <w:rPr>
          <w:rFonts w:ascii="Times New Roman" w:hAnsi="Times New Roman"/>
          <w:sz w:val="20"/>
          <w:szCs w:val="20"/>
          <w:lang w:val="en-GB"/>
        </w:rPr>
        <w:t xml:space="preserve">not of </w:t>
      </w:r>
      <w:r w:rsidR="0030537D" w:rsidRPr="00D0090D">
        <w:rPr>
          <w:rFonts w:ascii="Times New Roman" w:hAnsi="Times New Roman"/>
          <w:sz w:val="20"/>
          <w:szCs w:val="20"/>
          <w:lang w:val="en-GB"/>
        </w:rPr>
        <w:t>much relevance</w:t>
      </w:r>
      <w:r w:rsidR="00D0090D" w:rsidRPr="00D0090D">
        <w:rPr>
          <w:rFonts w:ascii="Times New Roman" w:hAnsi="Times New Roman"/>
          <w:sz w:val="20"/>
          <w:szCs w:val="20"/>
          <w:lang w:val="en-GB"/>
        </w:rPr>
        <w:t>.</w:t>
      </w:r>
    </w:p>
    <w:p w14:paraId="52F1F50F" w14:textId="1E0B8C29" w:rsidR="0085330B" w:rsidRDefault="0085330B" w:rsidP="001E5FFC">
      <w:pPr>
        <w:pStyle w:val="ListParagraph"/>
        <w:numPr>
          <w:ilvl w:val="0"/>
          <w:numId w:val="6"/>
        </w:numPr>
        <w:rPr>
          <w:rFonts w:ascii="Times New Roman" w:hAnsi="Times New Roman"/>
          <w:sz w:val="20"/>
          <w:szCs w:val="20"/>
          <w:lang w:val="en-GB"/>
        </w:rPr>
      </w:pPr>
      <w:r w:rsidRPr="00D0090D">
        <w:rPr>
          <w:rFonts w:ascii="Times New Roman" w:hAnsi="Times New Roman"/>
          <w:sz w:val="20"/>
          <w:szCs w:val="20"/>
          <w:lang w:val="en-GB"/>
        </w:rPr>
        <w:t xml:space="preserve">The design </w:t>
      </w:r>
      <w:r w:rsidRPr="006A78B4">
        <w:rPr>
          <w:rFonts w:ascii="Times New Roman" w:hAnsi="Times New Roman"/>
          <w:b/>
          <w:sz w:val="20"/>
          <w:szCs w:val="20"/>
          <w:lang w:val="en-GB"/>
        </w:rPr>
        <w:t>adds a total of 4 bits to legacy DCI Format 6-1B</w:t>
      </w:r>
      <w:r w:rsidR="00946749" w:rsidRPr="00D0090D">
        <w:rPr>
          <w:rFonts w:ascii="Times New Roman" w:hAnsi="Times New Roman"/>
          <w:sz w:val="20"/>
          <w:szCs w:val="20"/>
          <w:lang w:val="en-GB"/>
        </w:rPr>
        <w:t xml:space="preserve">—this, keeping in mind the fact that legacy DCI Format 6-1B </w:t>
      </w:r>
      <w:r w:rsidR="00A50F79" w:rsidRPr="00D0090D">
        <w:rPr>
          <w:rFonts w:ascii="Times New Roman" w:hAnsi="Times New Roman"/>
          <w:sz w:val="20"/>
          <w:szCs w:val="20"/>
          <w:lang w:val="en-GB"/>
        </w:rPr>
        <w:t xml:space="preserve">only supports scheduling </w:t>
      </w:r>
      <w:r w:rsidR="00D05553">
        <w:rPr>
          <w:rFonts w:ascii="Times New Roman" w:hAnsi="Times New Roman"/>
          <w:sz w:val="20"/>
          <w:szCs w:val="20"/>
          <w:lang w:val="en-GB"/>
        </w:rPr>
        <w:t>1 TB</w:t>
      </w:r>
      <w:r w:rsidR="00A50F79" w:rsidRPr="00D0090D">
        <w:rPr>
          <w:rFonts w:ascii="Times New Roman" w:hAnsi="Times New Roman"/>
          <w:sz w:val="20"/>
          <w:szCs w:val="20"/>
          <w:lang w:val="en-GB"/>
        </w:rPr>
        <w:t xml:space="preserve">, versus </w:t>
      </w:r>
      <w:r w:rsidR="00D05553">
        <w:rPr>
          <w:rFonts w:ascii="Times New Roman" w:hAnsi="Times New Roman"/>
          <w:sz w:val="20"/>
          <w:szCs w:val="20"/>
          <w:lang w:val="en-GB"/>
        </w:rPr>
        <w:t xml:space="preserve">up to </w:t>
      </w:r>
      <w:r w:rsidR="00A50F79" w:rsidRPr="00D0090D">
        <w:rPr>
          <w:rFonts w:ascii="Times New Roman" w:hAnsi="Times New Roman"/>
          <w:sz w:val="20"/>
          <w:szCs w:val="20"/>
          <w:lang w:val="en-GB"/>
        </w:rPr>
        <w:t xml:space="preserve">4 that is agreed to be supported </w:t>
      </w:r>
      <w:r w:rsidR="00D0090D" w:rsidRPr="00D0090D">
        <w:rPr>
          <w:rFonts w:ascii="Times New Roman" w:hAnsi="Times New Roman"/>
          <w:sz w:val="20"/>
          <w:szCs w:val="20"/>
          <w:lang w:val="en-GB"/>
        </w:rPr>
        <w:t>within the ambit of this work item</w:t>
      </w:r>
      <w:r w:rsidR="00D05553">
        <w:rPr>
          <w:rFonts w:ascii="Times New Roman" w:hAnsi="Times New Roman"/>
          <w:sz w:val="20"/>
          <w:szCs w:val="20"/>
          <w:lang w:val="en-GB"/>
        </w:rPr>
        <w:t xml:space="preserve"> for CE Mode B</w:t>
      </w:r>
      <w:r w:rsidR="00D0090D" w:rsidRPr="00D0090D">
        <w:rPr>
          <w:rFonts w:ascii="Times New Roman" w:hAnsi="Times New Roman"/>
          <w:sz w:val="20"/>
          <w:szCs w:val="20"/>
          <w:lang w:val="en-GB"/>
        </w:rPr>
        <w:t>.</w:t>
      </w:r>
    </w:p>
    <w:p w14:paraId="5867A17B" w14:textId="77777777" w:rsidR="00A34215" w:rsidRDefault="00D614BF" w:rsidP="001E5FFC">
      <w:pPr>
        <w:pStyle w:val="ListParagraph"/>
        <w:numPr>
          <w:ilvl w:val="0"/>
          <w:numId w:val="6"/>
        </w:numPr>
        <w:rPr>
          <w:rFonts w:ascii="Times New Roman" w:hAnsi="Times New Roman"/>
          <w:sz w:val="20"/>
          <w:szCs w:val="20"/>
          <w:lang w:val="en-GB"/>
        </w:rPr>
      </w:pPr>
      <w:bookmarkStart w:id="2" w:name="_Hlk21034121"/>
      <w:r>
        <w:rPr>
          <w:rFonts w:ascii="Times New Roman" w:hAnsi="Times New Roman"/>
          <w:sz w:val="20"/>
          <w:szCs w:val="20"/>
          <w:lang w:val="en-GB"/>
        </w:rPr>
        <w:t>S</w:t>
      </w:r>
      <w:r w:rsidR="009B6449">
        <w:rPr>
          <w:rFonts w:ascii="Times New Roman" w:hAnsi="Times New Roman"/>
          <w:sz w:val="20"/>
          <w:szCs w:val="20"/>
          <w:lang w:val="en-GB"/>
        </w:rPr>
        <w:t xml:space="preserve">cheduling of </w:t>
      </w:r>
      <w:r w:rsidR="009B6449" w:rsidRPr="00D614BF">
        <w:rPr>
          <w:rFonts w:ascii="Times New Roman" w:hAnsi="Times New Roman"/>
          <w:b/>
          <w:sz w:val="20"/>
          <w:szCs w:val="20"/>
          <w:lang w:val="en-GB"/>
        </w:rPr>
        <w:t xml:space="preserve">up to 4 TBs </w:t>
      </w:r>
      <w:r w:rsidRPr="00D614BF">
        <w:rPr>
          <w:rFonts w:ascii="Times New Roman" w:hAnsi="Times New Roman"/>
          <w:b/>
          <w:sz w:val="20"/>
          <w:szCs w:val="20"/>
          <w:lang w:val="en-GB"/>
        </w:rPr>
        <w:t>is supported with the same design</w:t>
      </w:r>
      <w:r w:rsidR="00DA343D">
        <w:rPr>
          <w:rFonts w:ascii="Times New Roman" w:hAnsi="Times New Roman"/>
          <w:sz w:val="20"/>
          <w:szCs w:val="20"/>
          <w:lang w:val="en-GB"/>
        </w:rPr>
        <w:t xml:space="preserve">, as opposed to the fragmented approach of </w:t>
      </w:r>
      <w:r w:rsidR="00AF1D7D">
        <w:rPr>
          <w:rFonts w:ascii="Times New Roman" w:hAnsi="Times New Roman"/>
          <w:sz w:val="20"/>
          <w:szCs w:val="20"/>
          <w:lang w:val="en-GB"/>
        </w:rPr>
        <w:t>RRC signalling-based limitations on the number</w:t>
      </w:r>
      <w:r w:rsidR="002C24B2">
        <w:rPr>
          <w:rFonts w:ascii="Times New Roman" w:hAnsi="Times New Roman"/>
          <w:sz w:val="20"/>
          <w:szCs w:val="20"/>
          <w:lang w:val="en-GB"/>
        </w:rPr>
        <w:t xml:space="preserve"> (and which among them)</w:t>
      </w:r>
      <w:r w:rsidR="00AF1D7D">
        <w:rPr>
          <w:rFonts w:ascii="Times New Roman" w:hAnsi="Times New Roman"/>
          <w:sz w:val="20"/>
          <w:szCs w:val="20"/>
          <w:lang w:val="en-GB"/>
        </w:rPr>
        <w:t xml:space="preserve"> of HARQ processes </w:t>
      </w:r>
      <w:r w:rsidR="002C24B2">
        <w:rPr>
          <w:rFonts w:ascii="Times New Roman" w:hAnsi="Times New Roman"/>
          <w:sz w:val="20"/>
          <w:szCs w:val="20"/>
          <w:lang w:val="en-GB"/>
        </w:rPr>
        <w:t>that may be scheduled.</w:t>
      </w:r>
    </w:p>
    <w:bookmarkEnd w:id="2"/>
    <w:p w14:paraId="3F031F30" w14:textId="485BF6B0" w:rsidR="00A34215" w:rsidRDefault="00DB091A" w:rsidP="00DB091A">
      <w:pPr>
        <w:pStyle w:val="Heading2"/>
      </w:pPr>
      <w:r>
        <w:t>DCI Encoding</w:t>
      </w:r>
    </w:p>
    <w:p w14:paraId="3C608423" w14:textId="77777777" w:rsidR="00AE07C7" w:rsidRDefault="00A34215" w:rsidP="00A34215">
      <w:pPr>
        <w:rPr>
          <w:lang w:val="en-GB"/>
        </w:rPr>
      </w:pPr>
      <w:r>
        <w:rPr>
          <w:lang w:val="en-GB"/>
        </w:rPr>
        <w:t xml:space="preserve">The design proceeds by </w:t>
      </w:r>
      <w:r w:rsidR="00EF6B03">
        <w:rPr>
          <w:lang w:val="en-GB"/>
        </w:rPr>
        <w:t xml:space="preserve">systematically </w:t>
      </w:r>
      <w:r w:rsidR="007378C7">
        <w:rPr>
          <w:lang w:val="en-GB"/>
        </w:rPr>
        <w:t>defining a joint encoding strategy across</w:t>
      </w:r>
      <w:r w:rsidR="00265984">
        <w:rPr>
          <w:lang w:val="en-GB"/>
        </w:rPr>
        <w:t xml:space="preserve"> number of TBs scheduled, HARQ process IDs scheduled, corresponding NDIs, repetition number</w:t>
      </w:r>
      <w:r w:rsidR="00B30783">
        <w:rPr>
          <w:lang w:val="en-GB"/>
        </w:rPr>
        <w:t xml:space="preserve"> and MCS,</w:t>
      </w:r>
      <w:r w:rsidR="00BA12E6">
        <w:rPr>
          <w:lang w:val="en-GB"/>
        </w:rPr>
        <w:t xml:space="preserve"> to produce a </w:t>
      </w:r>
      <m:oMath>
        <m:r>
          <w:rPr>
            <w:rFonts w:ascii="Cambria Math" w:hAnsi="Cambria Math"/>
            <w:lang w:val="en-GB"/>
          </w:rPr>
          <m:t>13</m:t>
        </m:r>
      </m:oMath>
      <w:r w:rsidR="00BA12E6">
        <w:rPr>
          <w:lang w:val="en-GB"/>
        </w:rPr>
        <w:t xml:space="preserve">-bit </w:t>
      </w:r>
      <w:r w:rsidR="003004BA">
        <w:rPr>
          <w:lang w:val="en-GB"/>
        </w:rPr>
        <w:t>output</w:t>
      </w:r>
      <w:r w:rsidR="00B30783">
        <w:rPr>
          <w:lang w:val="en-GB"/>
        </w:rPr>
        <w:t xml:space="preserve"> across these fields</w:t>
      </w:r>
      <w:r w:rsidR="003004BA">
        <w:rPr>
          <w:lang w:val="en-GB"/>
        </w:rPr>
        <w:t xml:space="preserve">, </w:t>
      </w:r>
      <m:oMath>
        <m:sSub>
          <m:sSubPr>
            <m:ctrlPr>
              <w:rPr>
                <w:rFonts w:ascii="Cambria Math" w:hAnsi="Cambria Math"/>
                <w:i/>
                <w:lang w:val="en-GB"/>
              </w:rPr>
            </m:ctrlPr>
          </m:sSubPr>
          <m:e>
            <m:r>
              <w:rPr>
                <w:rFonts w:ascii="Cambria Math" w:hAnsi="Cambria Math"/>
                <w:lang w:val="en-GB"/>
              </w:rPr>
              <m:t>a</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a</m:t>
            </m:r>
          </m:e>
          <m:sub>
            <m:r>
              <w:rPr>
                <w:rFonts w:ascii="Cambria Math" w:hAnsi="Cambria Math"/>
                <w:lang w:val="en-GB"/>
              </w:rPr>
              <m:t>13</m:t>
            </m:r>
          </m:sub>
        </m:sSub>
      </m:oMath>
      <w:r w:rsidR="003004BA">
        <w:rPr>
          <w:lang w:val="en-GB"/>
        </w:rPr>
        <w:t>.</w:t>
      </w:r>
    </w:p>
    <w:p w14:paraId="74D15ED5" w14:textId="77777777" w:rsidR="008749A7" w:rsidRDefault="00AB1503" w:rsidP="00A34215">
      <w:r>
        <w:rPr>
          <w:lang w:val="en-GB"/>
        </w:rPr>
        <w:t xml:space="preserve">In the design, the first bit </w:t>
      </w:r>
      <m:oMath>
        <m:sSub>
          <m:sSubPr>
            <m:ctrlPr>
              <w:rPr>
                <w:rFonts w:ascii="Cambria Math" w:hAnsi="Cambria Math"/>
                <w:i/>
                <w:lang w:val="en-GB"/>
              </w:rPr>
            </m:ctrlPr>
          </m:sSubPr>
          <m:e>
            <m:r>
              <w:rPr>
                <w:rFonts w:ascii="Cambria Math" w:hAnsi="Cambria Math"/>
                <w:lang w:val="en-GB"/>
              </w:rPr>
              <m:t>a</m:t>
            </m:r>
          </m:e>
          <m:sub>
            <m:r>
              <w:rPr>
                <w:rFonts w:ascii="Cambria Math" w:hAnsi="Cambria Math"/>
                <w:lang w:val="en-GB"/>
              </w:rPr>
              <m:t>1</m:t>
            </m:r>
          </m:sub>
        </m:sSub>
      </m:oMath>
      <w:r>
        <w:rPr>
          <w:lang w:val="en-GB"/>
        </w:rPr>
        <w:t xml:space="preserve"> serves as an explicit indication as to whether the number of TBs scheduled is in the set </w:t>
      </w:r>
      <m:oMath>
        <m:r>
          <w:rPr>
            <w:rFonts w:ascii="Cambria Math" w:hAnsi="Cambria Math"/>
            <w:lang w:val="en-GB"/>
          </w:rPr>
          <m:t>{1,2}</m:t>
        </m:r>
      </m:oMath>
      <w:r>
        <w:rPr>
          <w:lang w:val="en-GB"/>
        </w:rPr>
        <w:t xml:space="preserve"> (indicated by </w:t>
      </w:r>
      <m:oMath>
        <m:sSub>
          <m:sSubPr>
            <m:ctrlPr>
              <w:rPr>
                <w:rFonts w:ascii="Cambria Math" w:hAnsi="Cambria Math"/>
                <w:i/>
                <w:lang w:val="en-GB"/>
              </w:rPr>
            </m:ctrlPr>
          </m:sSubPr>
          <m:e>
            <m:r>
              <w:rPr>
                <w:rFonts w:ascii="Cambria Math" w:hAnsi="Cambria Math"/>
                <w:lang w:val="en-GB"/>
              </w:rPr>
              <m:t>a</m:t>
            </m:r>
          </m:e>
          <m:sub>
            <m:r>
              <w:rPr>
                <w:rFonts w:ascii="Cambria Math" w:hAnsi="Cambria Math"/>
                <w:lang w:val="en-GB"/>
              </w:rPr>
              <m:t>1</m:t>
            </m:r>
          </m:sub>
        </m:sSub>
        <m:r>
          <w:rPr>
            <w:rFonts w:ascii="Cambria Math" w:hAnsi="Cambria Math"/>
            <w:lang w:val="en-GB"/>
          </w:rPr>
          <m:t>=0</m:t>
        </m:r>
      </m:oMath>
      <w:r>
        <w:rPr>
          <w:lang w:val="en-GB"/>
        </w:rPr>
        <w:t xml:space="preserve">) or in the set </w:t>
      </w:r>
      <m:oMath>
        <m:r>
          <w:rPr>
            <w:rFonts w:ascii="Cambria Math" w:hAnsi="Cambria Math"/>
            <w:lang w:val="en-GB"/>
          </w:rPr>
          <m:t>{3,4}</m:t>
        </m:r>
      </m:oMath>
      <w:r>
        <w:rPr>
          <w:lang w:val="en-GB"/>
        </w:rPr>
        <w:t xml:space="preserve"> (indicated by </w:t>
      </w:r>
      <m:oMath>
        <m:sSub>
          <m:sSubPr>
            <m:ctrlPr>
              <w:rPr>
                <w:rFonts w:ascii="Cambria Math" w:hAnsi="Cambria Math"/>
                <w:i/>
                <w:lang w:val="en-GB"/>
              </w:rPr>
            </m:ctrlPr>
          </m:sSubPr>
          <m:e>
            <m:r>
              <w:rPr>
                <w:rFonts w:ascii="Cambria Math" w:hAnsi="Cambria Math"/>
                <w:lang w:val="en-GB"/>
              </w:rPr>
              <m:t>a</m:t>
            </m:r>
          </m:e>
          <m:sub>
            <m:r>
              <w:rPr>
                <w:rFonts w:ascii="Cambria Math" w:hAnsi="Cambria Math"/>
                <w:lang w:val="en-GB"/>
              </w:rPr>
              <m:t>1</m:t>
            </m:r>
          </m:sub>
        </m:sSub>
        <m:r>
          <w:rPr>
            <w:rFonts w:ascii="Cambria Math" w:hAnsi="Cambria Math"/>
            <w:lang w:val="en-GB"/>
          </w:rPr>
          <m:t>=1</m:t>
        </m:r>
      </m:oMath>
      <w:r>
        <w:rPr>
          <w:lang w:val="en-GB"/>
        </w:rPr>
        <w:t>)</w:t>
      </w:r>
      <w:r w:rsidR="006E5238">
        <w:rPr>
          <w:lang w:val="en-GB"/>
        </w:rPr>
        <w:t>.</w:t>
      </w:r>
      <w:r w:rsidR="00974A7E" w:rsidRPr="00974A7E">
        <w:t xml:space="preserve"> </w:t>
      </w:r>
    </w:p>
    <w:p w14:paraId="3CB94E4B" w14:textId="77777777" w:rsidR="006105C1" w:rsidRDefault="00974A7E" w:rsidP="00A34215">
      <w:pPr>
        <w:rPr>
          <w:lang w:val="en-GB"/>
        </w:rPr>
      </w:pPr>
      <w:r w:rsidRPr="00974A7E">
        <w:rPr>
          <w:lang w:val="en-GB"/>
        </w:rPr>
        <w:t xml:space="preserve">The design </w:t>
      </w:r>
      <w:r w:rsidR="007249FB">
        <w:rPr>
          <w:lang w:val="en-GB"/>
        </w:rPr>
        <w:t>uses</w:t>
      </w:r>
      <w:r w:rsidRPr="00974A7E">
        <w:rPr>
          <w:lang w:val="en-GB"/>
        </w:rPr>
        <w:t xml:space="preserve"> combinatorial numbers to indicate </w:t>
      </w:r>
      <w:r w:rsidR="007249FB">
        <w:rPr>
          <w:lang w:val="en-GB"/>
        </w:rPr>
        <w:t>which</w:t>
      </w:r>
      <w:r w:rsidRPr="00974A7E">
        <w:rPr>
          <w:lang w:val="en-GB"/>
        </w:rPr>
        <w:t xml:space="preserve"> HARQ processes IDs</w:t>
      </w:r>
      <w:r w:rsidR="007249FB">
        <w:rPr>
          <w:lang w:val="en-GB"/>
        </w:rPr>
        <w:t xml:space="preserve"> (and their corresponding NDIs) are</w:t>
      </w:r>
      <w:r w:rsidRPr="00974A7E">
        <w:rPr>
          <w:lang w:val="en-GB"/>
        </w:rPr>
        <w:t xml:space="preserve"> scheduled, </w:t>
      </w:r>
      <w:r w:rsidR="008749A7" w:rsidRPr="00974A7E">
        <w:rPr>
          <w:lang w:val="en-GB"/>
        </w:rPr>
        <w:t>like</w:t>
      </w:r>
      <w:r w:rsidRPr="00974A7E">
        <w:rPr>
          <w:lang w:val="en-GB"/>
        </w:rPr>
        <w:t xml:space="preserve"> the method of indicating </w:t>
      </w:r>
      <w:r w:rsidR="008749A7">
        <w:rPr>
          <w:lang w:val="en-GB"/>
        </w:rPr>
        <w:t xml:space="preserve">MPDCCH PRB-pairs in </w:t>
      </w:r>
      <w:r w:rsidR="006105C1">
        <w:rPr>
          <w:lang w:val="en-GB"/>
        </w:rPr>
        <w:t>TS 36.</w:t>
      </w:r>
      <w:r w:rsidR="006105C1" w:rsidRPr="006105C1">
        <w:rPr>
          <w:lang w:val="en-GB"/>
        </w:rPr>
        <w:t>213,</w:t>
      </w:r>
      <w:r w:rsidR="006105C1">
        <w:rPr>
          <w:lang w:val="en-GB"/>
        </w:rPr>
        <w:t xml:space="preserve"> Section</w:t>
      </w:r>
      <w:r w:rsidR="006105C1" w:rsidRPr="006105C1">
        <w:rPr>
          <w:lang w:val="en-GB"/>
        </w:rPr>
        <w:t xml:space="preserve"> 9.1.4.4</w:t>
      </w:r>
      <w:r w:rsidR="006105C1">
        <w:rPr>
          <w:lang w:val="en-GB"/>
        </w:rPr>
        <w:t>.</w:t>
      </w:r>
    </w:p>
    <w:p w14:paraId="06A15BD8" w14:textId="5686B545" w:rsidR="00E809A5" w:rsidRDefault="00AE07C7" w:rsidP="006E5238">
      <w:pPr>
        <w:rPr>
          <w:lang w:val="en-GB"/>
        </w:rPr>
      </w:pPr>
      <w:r>
        <w:rPr>
          <w:lang w:val="en-GB"/>
        </w:rPr>
        <w:t>Th</w:t>
      </w:r>
      <w:r w:rsidR="006E5238">
        <w:rPr>
          <w:lang w:val="en-GB"/>
        </w:rPr>
        <w:t xml:space="preserve">e DCI encoding </w:t>
      </w:r>
      <w:r w:rsidR="009171BD">
        <w:rPr>
          <w:lang w:val="en-GB"/>
        </w:rPr>
        <w:t>for the bits</w:t>
      </w:r>
      <w:r w:rsidR="00364CDB">
        <w:rPr>
          <w:lang w:val="en-GB"/>
        </w:rPr>
        <w:t xml:space="preserve"> </w:t>
      </w:r>
      <m:oMath>
        <m:r>
          <w:rPr>
            <w:rFonts w:ascii="Cambria Math" w:hAnsi="Cambria Math"/>
            <w:lang w:val="en-GB"/>
          </w:rPr>
          <m:t>(</m:t>
        </m:r>
        <m:sSub>
          <m:sSubPr>
            <m:ctrlPr>
              <w:rPr>
                <w:rFonts w:ascii="Cambria Math" w:hAnsi="Cambria Math"/>
                <w:i/>
                <w:lang w:val="en-GB"/>
              </w:rPr>
            </m:ctrlPr>
          </m:sSubPr>
          <m:e>
            <m:r>
              <w:rPr>
                <w:rFonts w:ascii="Cambria Math" w:hAnsi="Cambria Math"/>
                <w:lang w:val="en-GB"/>
              </w:rPr>
              <m:t>a</m:t>
            </m:r>
          </m:e>
          <m:sub>
            <m:r>
              <w:rPr>
                <w:rFonts w:ascii="Cambria Math" w:hAnsi="Cambria Math"/>
                <w:lang w:val="en-GB"/>
              </w:rPr>
              <m:t>2</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a</m:t>
            </m:r>
          </m:e>
          <m:sub>
            <m:r>
              <w:rPr>
                <w:rFonts w:ascii="Cambria Math" w:hAnsi="Cambria Math"/>
                <w:lang w:val="en-GB"/>
              </w:rPr>
              <m:t>13</m:t>
            </m:r>
          </m:sub>
        </m:sSub>
        <m:r>
          <w:rPr>
            <w:rFonts w:ascii="Cambria Math" w:hAnsi="Cambria Math"/>
            <w:lang w:val="en-GB"/>
          </w:rPr>
          <m:t>)</m:t>
        </m:r>
      </m:oMath>
      <w:r w:rsidR="009171BD">
        <w:rPr>
          <w:lang w:val="en-GB"/>
        </w:rPr>
        <w:t xml:space="preserve"> described above </w:t>
      </w:r>
      <w:r>
        <w:rPr>
          <w:lang w:val="en-GB"/>
        </w:rPr>
        <w:t xml:space="preserve">is explained algorithmically </w:t>
      </w:r>
      <w:r w:rsidR="009171BD">
        <w:rPr>
          <w:lang w:val="en-GB"/>
        </w:rPr>
        <w:t>in what follows</w:t>
      </w:r>
      <w:r w:rsidR="006E5238">
        <w:rPr>
          <w:lang w:val="en-GB"/>
        </w:rPr>
        <w:t>:</w:t>
      </w:r>
    </w:p>
    <w:p w14:paraId="2803F530" w14:textId="004F91AE" w:rsidR="003B5A73" w:rsidRPr="00833217" w:rsidRDefault="00653AF1" w:rsidP="006E5238">
      <w:pPr>
        <w:rPr>
          <w:rFonts w:ascii="Courier New" w:hAnsi="Courier New" w:cs="Courier New"/>
          <w:lang w:val="en-GB"/>
        </w:rPr>
      </w:pPr>
      <w:r w:rsidRPr="00833217">
        <w:rPr>
          <w:rFonts w:ascii="Courier New" w:hAnsi="Courier New" w:cs="Courier New"/>
          <w:lang w:val="en-GB"/>
        </w:rPr>
        <w:t xml:space="preserve">If </w:t>
      </w:r>
      <m:oMath>
        <m:sSub>
          <m:sSubPr>
            <m:ctrlPr>
              <w:rPr>
                <w:rFonts w:ascii="Cambria Math" w:hAnsi="Cambria Math" w:cs="Courier New"/>
                <w:i/>
                <w:lang w:val="en-GB"/>
              </w:rPr>
            </m:ctrlPr>
          </m:sSubPr>
          <m:e>
            <m:r>
              <w:rPr>
                <w:rFonts w:ascii="Cambria Math" w:hAnsi="Cambria Math" w:cs="Courier New"/>
                <w:lang w:val="en-GB"/>
              </w:rPr>
              <m:t>a</m:t>
            </m:r>
          </m:e>
          <m:sub>
            <m:r>
              <w:rPr>
                <w:rFonts w:ascii="Cambria Math" w:hAnsi="Cambria Math" w:cs="Courier New"/>
                <w:lang w:val="en-GB"/>
              </w:rPr>
              <m:t>1</m:t>
            </m:r>
          </m:sub>
        </m:sSub>
        <m:r>
          <w:rPr>
            <w:rFonts w:ascii="Cambria Math" w:hAnsi="Cambria Math" w:cs="Courier New"/>
            <w:lang w:val="en-GB"/>
          </w:rPr>
          <m:t>=0</m:t>
        </m:r>
      </m:oMath>
      <w:r w:rsidR="00AD66D6" w:rsidRPr="00833217">
        <w:rPr>
          <w:rFonts w:ascii="Courier New" w:hAnsi="Courier New" w:cs="Courier New"/>
          <w:lang w:val="en-GB"/>
        </w:rPr>
        <w:t xml:space="preserve"> (i.e., 1 or 2 TBs are scheduled)</w:t>
      </w:r>
    </w:p>
    <w:p w14:paraId="5CA38145" w14:textId="4B3D2B3A" w:rsidR="00AD66D6" w:rsidRPr="00833217" w:rsidRDefault="00AD66D6" w:rsidP="001E5FFC">
      <w:pPr>
        <w:pStyle w:val="ListParagraph"/>
        <w:numPr>
          <w:ilvl w:val="0"/>
          <w:numId w:val="4"/>
        </w:numPr>
        <w:rPr>
          <w:rFonts w:ascii="Courier New" w:hAnsi="Courier New" w:cs="Courier New"/>
          <w:sz w:val="20"/>
          <w:szCs w:val="20"/>
          <w:lang w:val="en-GB"/>
        </w:rPr>
      </w:pPr>
      <m:oMath>
        <m:r>
          <w:rPr>
            <w:rFonts w:ascii="Cambria Math" w:hAnsi="Cambria Math" w:cs="Courier New"/>
            <w:sz w:val="20"/>
            <w:szCs w:val="20"/>
            <w:lang w:val="en-GB"/>
          </w:rPr>
          <m:t>(</m:t>
        </m:r>
        <m:sSub>
          <m:sSubPr>
            <m:ctrlPr>
              <w:rPr>
                <w:rFonts w:ascii="Cambria Math" w:hAnsi="Cambria Math" w:cs="Courier New"/>
                <w:i/>
                <w:sz w:val="20"/>
                <w:szCs w:val="20"/>
                <w:lang w:val="en-GB"/>
              </w:rPr>
            </m:ctrlPr>
          </m:sSubPr>
          <m:e>
            <m:r>
              <w:rPr>
                <w:rFonts w:ascii="Cambria Math" w:hAnsi="Cambria Math" w:cs="Courier New"/>
                <w:sz w:val="20"/>
                <w:szCs w:val="20"/>
                <w:lang w:val="en-GB"/>
              </w:rPr>
              <m:t>a</m:t>
            </m:r>
          </m:e>
          <m:sub>
            <m:r>
              <w:rPr>
                <w:rFonts w:ascii="Cambria Math" w:hAnsi="Cambria Math" w:cs="Courier New"/>
                <w:sz w:val="20"/>
                <w:szCs w:val="20"/>
                <w:lang w:val="en-GB"/>
              </w:rPr>
              <m:t>2</m:t>
            </m:r>
          </m:sub>
        </m:sSub>
        <m:r>
          <w:rPr>
            <w:rFonts w:ascii="Cambria Math" w:hAnsi="Cambria Math" w:cs="Courier New"/>
            <w:sz w:val="20"/>
            <w:szCs w:val="20"/>
            <w:lang w:val="en-GB"/>
          </w:rPr>
          <m:t>…</m:t>
        </m:r>
        <m:sSub>
          <m:sSubPr>
            <m:ctrlPr>
              <w:rPr>
                <w:rFonts w:ascii="Cambria Math" w:hAnsi="Cambria Math" w:cs="Courier New"/>
                <w:i/>
                <w:sz w:val="20"/>
                <w:szCs w:val="20"/>
                <w:lang w:val="en-GB"/>
              </w:rPr>
            </m:ctrlPr>
          </m:sSubPr>
          <m:e>
            <m:r>
              <w:rPr>
                <w:rFonts w:ascii="Cambria Math" w:hAnsi="Cambria Math" w:cs="Courier New"/>
                <w:sz w:val="20"/>
                <w:szCs w:val="20"/>
                <w:lang w:val="en-GB"/>
              </w:rPr>
              <m:t>a</m:t>
            </m:r>
          </m:e>
          <m:sub>
            <m:r>
              <w:rPr>
                <w:rFonts w:ascii="Cambria Math" w:hAnsi="Cambria Math" w:cs="Courier New"/>
                <w:sz w:val="20"/>
                <w:szCs w:val="20"/>
                <w:lang w:val="en-GB"/>
              </w:rPr>
              <m:t>6</m:t>
            </m:r>
          </m:sub>
        </m:sSub>
        <m:r>
          <w:rPr>
            <w:rFonts w:ascii="Cambria Math" w:hAnsi="Cambria Math" w:cs="Courier New"/>
            <w:sz w:val="20"/>
            <w:szCs w:val="20"/>
            <w:lang w:val="en-GB"/>
          </w:rPr>
          <m:t>)</m:t>
        </m:r>
      </m:oMath>
      <w:r w:rsidR="002C51B1" w:rsidRPr="00833217">
        <w:rPr>
          <w:rFonts w:ascii="Courier New" w:hAnsi="Courier New" w:cs="Courier New"/>
          <w:sz w:val="20"/>
          <w:szCs w:val="20"/>
          <w:lang w:val="en-GB"/>
        </w:rPr>
        <w:t xml:space="preserve"> </w:t>
      </w:r>
      <w:r w:rsidR="007B4511" w:rsidRPr="00833217">
        <w:rPr>
          <w:rFonts w:ascii="Courier New" w:hAnsi="Courier New" w:cs="Courier New"/>
          <w:sz w:val="20"/>
          <w:szCs w:val="20"/>
        </w:rPr>
        <w:t xml:space="preserve">encode the </w:t>
      </w:r>
      <m:oMath>
        <m:d>
          <m:dPr>
            <m:ctrlPr>
              <w:rPr>
                <w:rFonts w:ascii="Cambria Math" w:hAnsi="Cambria Math" w:cs="Courier New"/>
                <w:i/>
                <w:sz w:val="20"/>
                <w:szCs w:val="20"/>
              </w:rPr>
            </m:ctrlPr>
          </m:dPr>
          <m:e>
            <m:d>
              <m:dPr>
                <m:ctrlPr>
                  <w:rPr>
                    <w:rFonts w:ascii="Cambria Math" w:hAnsi="Cambria Math" w:cs="Courier New"/>
                    <w:i/>
                    <w:sz w:val="20"/>
                    <w:szCs w:val="20"/>
                  </w:rPr>
                </m:ctrlPr>
              </m:dPr>
              <m:e>
                <m:f>
                  <m:fPr>
                    <m:type m:val="noBar"/>
                    <m:ctrlPr>
                      <w:rPr>
                        <w:rFonts w:ascii="Cambria Math" w:hAnsi="Cambria Math" w:cs="Courier New"/>
                        <w:i/>
                        <w:sz w:val="20"/>
                        <w:szCs w:val="20"/>
                      </w:rPr>
                    </m:ctrlPr>
                  </m:fPr>
                  <m:num>
                    <m:r>
                      <w:rPr>
                        <w:rFonts w:ascii="Cambria Math" w:hAnsi="Cambria Math" w:cs="Courier New"/>
                        <w:sz w:val="20"/>
                        <w:szCs w:val="20"/>
                      </w:rPr>
                      <m:t>4</m:t>
                    </m:r>
                  </m:num>
                  <m:den>
                    <m:r>
                      <w:rPr>
                        <w:rFonts w:ascii="Cambria Math" w:hAnsi="Cambria Math" w:cs="Courier New"/>
                        <w:sz w:val="20"/>
                        <w:szCs w:val="20"/>
                      </w:rPr>
                      <m:t>1</m:t>
                    </m:r>
                  </m:den>
                </m:f>
              </m:e>
            </m:d>
            <m:sSup>
              <m:sSupPr>
                <m:ctrlPr>
                  <w:rPr>
                    <w:rFonts w:ascii="Cambria Math" w:hAnsi="Cambria Math" w:cs="Courier New"/>
                    <w:i/>
                    <w:sz w:val="20"/>
                    <w:szCs w:val="20"/>
                  </w:rPr>
                </m:ctrlPr>
              </m:sSupPr>
              <m:e>
                <m:r>
                  <w:rPr>
                    <w:rFonts w:ascii="Cambria Math" w:hAnsi="Cambria Math" w:cs="Courier New"/>
                    <w:sz w:val="20"/>
                    <w:szCs w:val="20"/>
                  </w:rPr>
                  <m:t>2</m:t>
                </m:r>
              </m:e>
              <m:sup>
                <m:r>
                  <w:rPr>
                    <w:rFonts w:ascii="Cambria Math" w:hAnsi="Cambria Math" w:cs="Courier New"/>
                    <w:sz w:val="20"/>
                    <w:szCs w:val="20"/>
                  </w:rPr>
                  <m:t>1</m:t>
                </m:r>
              </m:sup>
            </m:sSup>
            <m:r>
              <w:rPr>
                <w:rFonts w:ascii="Cambria Math" w:hAnsi="Cambria Math" w:cs="Courier New"/>
                <w:sz w:val="20"/>
                <w:szCs w:val="20"/>
              </w:rPr>
              <m:t xml:space="preserve">+ </m:t>
            </m:r>
            <m:d>
              <m:dPr>
                <m:ctrlPr>
                  <w:rPr>
                    <w:rFonts w:ascii="Cambria Math" w:hAnsi="Cambria Math" w:cs="Courier New"/>
                    <w:i/>
                    <w:sz w:val="20"/>
                    <w:szCs w:val="20"/>
                  </w:rPr>
                </m:ctrlPr>
              </m:dPr>
              <m:e>
                <m:f>
                  <m:fPr>
                    <m:type m:val="noBar"/>
                    <m:ctrlPr>
                      <w:rPr>
                        <w:rFonts w:ascii="Cambria Math" w:hAnsi="Cambria Math" w:cs="Courier New"/>
                        <w:i/>
                        <w:sz w:val="20"/>
                        <w:szCs w:val="20"/>
                      </w:rPr>
                    </m:ctrlPr>
                  </m:fPr>
                  <m:num>
                    <m:r>
                      <w:rPr>
                        <w:rFonts w:ascii="Cambria Math" w:hAnsi="Cambria Math" w:cs="Courier New"/>
                        <w:sz w:val="20"/>
                        <w:szCs w:val="20"/>
                      </w:rPr>
                      <m:t>4</m:t>
                    </m:r>
                  </m:num>
                  <m:den>
                    <m:r>
                      <w:rPr>
                        <w:rFonts w:ascii="Cambria Math" w:hAnsi="Cambria Math" w:cs="Courier New"/>
                        <w:sz w:val="20"/>
                        <w:szCs w:val="20"/>
                      </w:rPr>
                      <m:t>2</m:t>
                    </m:r>
                  </m:den>
                </m:f>
              </m:e>
            </m:d>
            <m:sSup>
              <m:sSupPr>
                <m:ctrlPr>
                  <w:rPr>
                    <w:rFonts w:ascii="Cambria Math" w:hAnsi="Cambria Math" w:cs="Courier New"/>
                    <w:i/>
                    <w:sz w:val="20"/>
                    <w:szCs w:val="20"/>
                  </w:rPr>
                </m:ctrlPr>
              </m:sSupPr>
              <m:e>
                <m:r>
                  <w:rPr>
                    <w:rFonts w:ascii="Cambria Math" w:hAnsi="Cambria Math" w:cs="Courier New"/>
                    <w:sz w:val="20"/>
                    <w:szCs w:val="20"/>
                  </w:rPr>
                  <m:t>2</m:t>
                </m:r>
              </m:e>
              <m:sup>
                <m:r>
                  <w:rPr>
                    <w:rFonts w:ascii="Cambria Math" w:hAnsi="Cambria Math" w:cs="Courier New"/>
                    <w:sz w:val="20"/>
                    <w:szCs w:val="20"/>
                  </w:rPr>
                  <m:t>2</m:t>
                </m:r>
              </m:sup>
            </m:sSup>
            <m:r>
              <w:rPr>
                <w:rFonts w:ascii="Cambria Math" w:hAnsi="Cambria Math" w:cs="Courier New"/>
                <w:sz w:val="20"/>
                <w:szCs w:val="20"/>
              </w:rPr>
              <m:t>=</m:t>
            </m:r>
          </m:e>
        </m:d>
      </m:oMath>
      <w:r w:rsidR="007B4511" w:rsidRPr="00833217">
        <w:rPr>
          <w:rFonts w:ascii="Courier New" w:hAnsi="Courier New" w:cs="Courier New"/>
          <w:sz w:val="20"/>
          <w:szCs w:val="20"/>
        </w:rPr>
        <w:t xml:space="preserve"> 32 combinations of HARQ and NDI per </w:t>
      </w:r>
      <m:oMath>
        <m:sSubSup>
          <m:sSubSupPr>
            <m:ctrlPr>
              <w:rPr>
                <w:rFonts w:ascii="Cambria Math" w:hAnsi="Cambria Math" w:cs="Courier New"/>
                <w:b/>
                <w:i/>
                <w:sz w:val="20"/>
                <w:szCs w:val="20"/>
                <w:u w:val="single"/>
              </w:rPr>
            </m:ctrlPr>
          </m:sSubSupPr>
          <m:e>
            <m:r>
              <m:rPr>
                <m:sty m:val="bi"/>
              </m:rPr>
              <w:rPr>
                <w:rFonts w:ascii="Cambria Math" w:hAnsi="Cambria Math" w:cs="Courier New"/>
                <w:sz w:val="20"/>
                <w:szCs w:val="20"/>
                <w:u w:val="single"/>
              </w:rPr>
              <m:t>ENC</m:t>
            </m:r>
          </m:e>
          <m:sub>
            <m:r>
              <m:rPr>
                <m:sty m:val="bi"/>
              </m:rPr>
              <w:rPr>
                <w:rFonts w:ascii="Cambria Math" w:hAnsi="Cambria Math" w:cs="Courier New"/>
                <w:sz w:val="20"/>
                <w:szCs w:val="20"/>
                <w:u w:val="single"/>
              </w:rPr>
              <m:t>B</m:t>
            </m:r>
          </m:sub>
          <m:sup>
            <m:r>
              <m:rPr>
                <m:sty m:val="bi"/>
              </m:rPr>
              <w:rPr>
                <w:rFonts w:ascii="Cambria Math" w:hAnsi="Cambria Math" w:cs="Courier New"/>
                <w:sz w:val="20"/>
                <w:szCs w:val="20"/>
                <w:u w:val="single"/>
              </w:rPr>
              <m:t>1</m:t>
            </m:r>
          </m:sup>
        </m:sSubSup>
      </m:oMath>
    </w:p>
    <w:p w14:paraId="064280DC" w14:textId="63D581E0" w:rsidR="007B4511" w:rsidRPr="00833217" w:rsidRDefault="007B4511" w:rsidP="001E5FFC">
      <w:pPr>
        <w:pStyle w:val="ListParagraph"/>
        <w:numPr>
          <w:ilvl w:val="0"/>
          <w:numId w:val="4"/>
        </w:numPr>
        <w:rPr>
          <w:rFonts w:ascii="Courier New" w:hAnsi="Courier New" w:cs="Courier New"/>
          <w:sz w:val="20"/>
          <w:szCs w:val="20"/>
          <w:lang w:val="en-GB"/>
        </w:rPr>
      </w:pPr>
      <m:oMath>
        <m:r>
          <w:rPr>
            <w:rFonts w:ascii="Cambria Math" w:hAnsi="Cambria Math" w:cs="Courier New"/>
            <w:sz w:val="20"/>
            <w:szCs w:val="20"/>
            <w:lang w:val="en-GB"/>
          </w:rPr>
          <m:t>(</m:t>
        </m:r>
        <m:sSub>
          <m:sSubPr>
            <m:ctrlPr>
              <w:rPr>
                <w:rFonts w:ascii="Cambria Math" w:hAnsi="Cambria Math" w:cs="Courier New"/>
                <w:i/>
                <w:sz w:val="20"/>
                <w:szCs w:val="20"/>
                <w:lang w:val="en-GB"/>
              </w:rPr>
            </m:ctrlPr>
          </m:sSubPr>
          <m:e>
            <m:r>
              <w:rPr>
                <w:rFonts w:ascii="Cambria Math" w:hAnsi="Cambria Math" w:cs="Courier New"/>
                <w:sz w:val="20"/>
                <w:szCs w:val="20"/>
                <w:lang w:val="en-GB"/>
              </w:rPr>
              <m:t>a</m:t>
            </m:r>
          </m:e>
          <m:sub>
            <m:r>
              <w:rPr>
                <w:rFonts w:ascii="Cambria Math" w:hAnsi="Cambria Math" w:cs="Courier New"/>
                <w:sz w:val="20"/>
                <w:szCs w:val="20"/>
                <w:lang w:val="en-GB"/>
              </w:rPr>
              <m:t>7</m:t>
            </m:r>
          </m:sub>
        </m:sSub>
        <m:r>
          <w:rPr>
            <w:rFonts w:ascii="Cambria Math" w:hAnsi="Cambria Math" w:cs="Courier New"/>
            <w:sz w:val="20"/>
            <w:szCs w:val="20"/>
            <w:lang w:val="en-GB"/>
          </w:rPr>
          <m:t>,…</m:t>
        </m:r>
        <m:sSub>
          <m:sSubPr>
            <m:ctrlPr>
              <w:rPr>
                <w:rFonts w:ascii="Cambria Math" w:hAnsi="Cambria Math" w:cs="Courier New"/>
                <w:i/>
                <w:sz w:val="20"/>
                <w:szCs w:val="20"/>
                <w:lang w:val="en-GB"/>
              </w:rPr>
            </m:ctrlPr>
          </m:sSubPr>
          <m:e>
            <m:r>
              <w:rPr>
                <w:rFonts w:ascii="Cambria Math" w:hAnsi="Cambria Math" w:cs="Courier New"/>
                <w:sz w:val="20"/>
                <w:szCs w:val="20"/>
                <w:lang w:val="en-GB"/>
              </w:rPr>
              <m:t>a</m:t>
            </m:r>
          </m:e>
          <m:sub>
            <m:r>
              <w:rPr>
                <w:rFonts w:ascii="Cambria Math" w:hAnsi="Cambria Math" w:cs="Courier New"/>
                <w:sz w:val="20"/>
                <w:szCs w:val="20"/>
                <w:lang w:val="en-GB"/>
              </w:rPr>
              <m:t>10</m:t>
            </m:r>
          </m:sub>
        </m:sSub>
        <m:r>
          <w:rPr>
            <w:rFonts w:ascii="Cambria Math" w:hAnsi="Cambria Math" w:cs="Courier New"/>
            <w:sz w:val="20"/>
            <w:szCs w:val="20"/>
            <w:lang w:val="en-GB"/>
          </w:rPr>
          <m:t>)</m:t>
        </m:r>
      </m:oMath>
      <w:r w:rsidRPr="00833217">
        <w:rPr>
          <w:rFonts w:ascii="Courier New" w:hAnsi="Courier New" w:cs="Courier New"/>
          <w:sz w:val="20"/>
          <w:szCs w:val="20"/>
          <w:lang w:val="en-GB"/>
        </w:rPr>
        <w:t xml:space="preserve"> encode </w:t>
      </w:r>
      <w:r w:rsidR="004C0A28" w:rsidRPr="00833217">
        <w:rPr>
          <w:rFonts w:ascii="Courier New" w:hAnsi="Courier New" w:cs="Courier New"/>
          <w:sz w:val="20"/>
          <w:szCs w:val="20"/>
          <w:lang w:val="en-GB"/>
        </w:rPr>
        <w:t>MCS</w:t>
      </w:r>
    </w:p>
    <w:p w14:paraId="7CADA2C2" w14:textId="438F4CB8" w:rsidR="00F4138B" w:rsidRPr="00833217" w:rsidRDefault="004C0A28" w:rsidP="001E5FFC">
      <w:pPr>
        <w:pStyle w:val="ListParagraph"/>
        <w:numPr>
          <w:ilvl w:val="0"/>
          <w:numId w:val="4"/>
        </w:numPr>
        <w:rPr>
          <w:rFonts w:ascii="Courier New" w:hAnsi="Courier New" w:cs="Courier New"/>
          <w:sz w:val="20"/>
          <w:szCs w:val="20"/>
          <w:lang w:val="en-GB"/>
        </w:rPr>
      </w:pPr>
      <m:oMath>
        <m:r>
          <w:rPr>
            <w:rFonts w:ascii="Cambria Math" w:hAnsi="Cambria Math" w:cs="Courier New"/>
            <w:sz w:val="20"/>
            <w:szCs w:val="20"/>
            <w:lang w:val="en-GB"/>
          </w:rPr>
          <m:t>(</m:t>
        </m:r>
        <m:sSub>
          <m:sSubPr>
            <m:ctrlPr>
              <w:rPr>
                <w:rFonts w:ascii="Cambria Math" w:hAnsi="Cambria Math" w:cs="Courier New"/>
                <w:i/>
                <w:sz w:val="20"/>
                <w:szCs w:val="20"/>
                <w:lang w:val="en-GB"/>
              </w:rPr>
            </m:ctrlPr>
          </m:sSubPr>
          <m:e>
            <m:r>
              <w:rPr>
                <w:rFonts w:ascii="Cambria Math" w:hAnsi="Cambria Math" w:cs="Courier New"/>
                <w:sz w:val="20"/>
                <w:szCs w:val="20"/>
                <w:lang w:val="en-GB"/>
              </w:rPr>
              <m:t>a</m:t>
            </m:r>
          </m:e>
          <m:sub>
            <m:r>
              <w:rPr>
                <w:rFonts w:ascii="Cambria Math" w:hAnsi="Cambria Math" w:cs="Courier New"/>
                <w:sz w:val="20"/>
                <w:szCs w:val="20"/>
                <w:lang w:val="en-GB"/>
              </w:rPr>
              <m:t>11</m:t>
            </m:r>
          </m:sub>
        </m:sSub>
        <m:r>
          <w:rPr>
            <w:rFonts w:ascii="Cambria Math" w:hAnsi="Cambria Math" w:cs="Courier New"/>
            <w:sz w:val="20"/>
            <w:szCs w:val="20"/>
            <w:lang w:val="en-GB"/>
          </w:rPr>
          <m:t>,…</m:t>
        </m:r>
        <m:sSub>
          <m:sSubPr>
            <m:ctrlPr>
              <w:rPr>
                <w:rFonts w:ascii="Cambria Math" w:hAnsi="Cambria Math" w:cs="Courier New"/>
                <w:i/>
                <w:sz w:val="20"/>
                <w:szCs w:val="20"/>
                <w:lang w:val="en-GB"/>
              </w:rPr>
            </m:ctrlPr>
          </m:sSubPr>
          <m:e>
            <m:r>
              <w:rPr>
                <w:rFonts w:ascii="Cambria Math" w:hAnsi="Cambria Math" w:cs="Courier New"/>
                <w:sz w:val="20"/>
                <w:szCs w:val="20"/>
                <w:lang w:val="en-GB"/>
              </w:rPr>
              <m:t>a</m:t>
            </m:r>
          </m:e>
          <m:sub>
            <m:r>
              <w:rPr>
                <w:rFonts w:ascii="Cambria Math" w:hAnsi="Cambria Math" w:cs="Courier New"/>
                <w:sz w:val="20"/>
                <w:szCs w:val="20"/>
                <w:lang w:val="en-GB"/>
              </w:rPr>
              <m:t>13</m:t>
            </m:r>
          </m:sub>
        </m:sSub>
        <m:r>
          <w:rPr>
            <w:rFonts w:ascii="Cambria Math" w:hAnsi="Cambria Math" w:cs="Courier New"/>
            <w:sz w:val="20"/>
            <w:szCs w:val="20"/>
            <w:lang w:val="en-GB"/>
          </w:rPr>
          <m:t>)</m:t>
        </m:r>
      </m:oMath>
      <w:r w:rsidRPr="00833217">
        <w:rPr>
          <w:rFonts w:ascii="Courier New" w:hAnsi="Courier New" w:cs="Courier New"/>
          <w:sz w:val="20"/>
          <w:szCs w:val="20"/>
          <w:lang w:val="en-GB"/>
        </w:rPr>
        <w:t xml:space="preserve"> encode repetition number</w:t>
      </w:r>
    </w:p>
    <w:p w14:paraId="6B7F1113" w14:textId="77777777" w:rsidR="00E242AF" w:rsidRPr="00833217" w:rsidRDefault="00E242AF" w:rsidP="00E242AF">
      <w:pPr>
        <w:pStyle w:val="ListParagraph"/>
        <w:rPr>
          <w:rFonts w:ascii="Courier New" w:hAnsi="Courier New" w:cs="Courier New"/>
          <w:sz w:val="20"/>
          <w:szCs w:val="20"/>
          <w:lang w:val="en-GB"/>
        </w:rPr>
      </w:pPr>
    </w:p>
    <w:p w14:paraId="6A48A7C7" w14:textId="04BEE4C4" w:rsidR="004C0A28" w:rsidRPr="00833217" w:rsidRDefault="004C0A28" w:rsidP="006E5238">
      <w:pPr>
        <w:rPr>
          <w:rFonts w:ascii="Courier New" w:hAnsi="Courier New" w:cs="Courier New"/>
          <w:lang w:val="en-GB"/>
        </w:rPr>
      </w:pPr>
      <w:r w:rsidRPr="00833217">
        <w:rPr>
          <w:rFonts w:ascii="Courier New" w:hAnsi="Courier New" w:cs="Courier New"/>
          <w:lang w:val="en-GB"/>
        </w:rPr>
        <w:t>Else</w:t>
      </w:r>
      <w:r w:rsidR="00392490" w:rsidRPr="00833217">
        <w:rPr>
          <w:rFonts w:ascii="Courier New" w:hAnsi="Courier New" w:cs="Courier New"/>
          <w:lang w:val="en-GB"/>
        </w:rPr>
        <w:t xml:space="preserve">, </w:t>
      </w:r>
      <w:r w:rsidR="000F2255" w:rsidRPr="00833217">
        <w:rPr>
          <w:rFonts w:ascii="Courier New" w:hAnsi="Courier New" w:cs="Courier New"/>
          <w:lang w:val="en-GB"/>
        </w:rPr>
        <w:t>(</w:t>
      </w:r>
      <w:r w:rsidR="00DD6A6F" w:rsidRPr="00833217">
        <w:rPr>
          <w:rFonts w:ascii="Courier New" w:hAnsi="Courier New" w:cs="Courier New"/>
          <w:lang w:val="en-GB"/>
        </w:rPr>
        <w:t xml:space="preserve">i.e., </w:t>
      </w:r>
      <m:oMath>
        <m:sSub>
          <m:sSubPr>
            <m:ctrlPr>
              <w:rPr>
                <w:rFonts w:ascii="Cambria Math" w:hAnsi="Cambria Math" w:cs="Courier New"/>
                <w:i/>
                <w:lang w:val="en-GB"/>
              </w:rPr>
            </m:ctrlPr>
          </m:sSubPr>
          <m:e>
            <m:r>
              <w:rPr>
                <w:rFonts w:ascii="Cambria Math" w:hAnsi="Cambria Math" w:cs="Courier New"/>
                <w:lang w:val="en-GB"/>
              </w:rPr>
              <m:t>a</m:t>
            </m:r>
          </m:e>
          <m:sub>
            <m:r>
              <w:rPr>
                <w:rFonts w:ascii="Cambria Math" w:hAnsi="Cambria Math" w:cs="Courier New"/>
                <w:lang w:val="en-GB"/>
              </w:rPr>
              <m:t>1</m:t>
            </m:r>
          </m:sub>
        </m:sSub>
      </m:oMath>
      <w:r w:rsidR="00DD6A6F" w:rsidRPr="00833217">
        <w:rPr>
          <w:rFonts w:ascii="Courier New" w:hAnsi="Courier New" w:cs="Courier New"/>
          <w:lang w:val="en-GB"/>
        </w:rPr>
        <w:t>=1, and 3 or 4 TBs are scheduled</w:t>
      </w:r>
      <w:r w:rsidR="000F2255" w:rsidRPr="00833217">
        <w:rPr>
          <w:rFonts w:ascii="Courier New" w:hAnsi="Courier New" w:cs="Courier New"/>
          <w:lang w:val="en-GB"/>
        </w:rPr>
        <w:t>)</w:t>
      </w:r>
    </w:p>
    <w:p w14:paraId="0C83AD0A" w14:textId="4A835482" w:rsidR="006D6104" w:rsidRPr="00833217" w:rsidRDefault="006D6104" w:rsidP="001E5FFC">
      <w:pPr>
        <w:pStyle w:val="ListParagraph"/>
        <w:numPr>
          <w:ilvl w:val="0"/>
          <w:numId w:val="4"/>
        </w:numPr>
        <w:rPr>
          <w:rFonts w:ascii="Courier New" w:hAnsi="Courier New" w:cs="Courier New"/>
          <w:sz w:val="20"/>
          <w:szCs w:val="20"/>
        </w:rPr>
      </w:pPr>
      <w:r w:rsidRPr="00833217">
        <w:rPr>
          <w:rFonts w:ascii="Courier New" w:hAnsi="Courier New" w:cs="Courier New"/>
          <w:sz w:val="20"/>
          <w:szCs w:val="20"/>
        </w:rPr>
        <w:t>(</w:t>
      </w:r>
      <m:oMath>
        <m:sSub>
          <m:sSubPr>
            <m:ctrlPr>
              <w:rPr>
                <w:rFonts w:ascii="Cambria Math" w:hAnsi="Cambria Math" w:cs="Courier New"/>
                <w:i/>
                <w:sz w:val="20"/>
                <w:szCs w:val="20"/>
              </w:rPr>
            </m:ctrlPr>
          </m:sSubPr>
          <m:e>
            <m:r>
              <w:rPr>
                <w:rFonts w:ascii="Cambria Math" w:hAnsi="Cambria Math" w:cs="Courier New"/>
                <w:sz w:val="20"/>
                <w:szCs w:val="20"/>
              </w:rPr>
              <m:t>a</m:t>
            </m:r>
          </m:e>
          <m:sub>
            <m:r>
              <w:rPr>
                <w:rFonts w:ascii="Cambria Math" w:hAnsi="Cambria Math" w:cs="Courier New"/>
                <w:sz w:val="20"/>
                <w:szCs w:val="20"/>
              </w:rPr>
              <m:t>2</m:t>
            </m:r>
          </m:sub>
        </m:sSub>
        <m:r>
          <w:rPr>
            <w:rFonts w:ascii="Cambria Math" w:hAnsi="Cambria Math" w:cs="Courier New"/>
            <w:sz w:val="20"/>
            <w:szCs w:val="20"/>
          </w:rPr>
          <m:t>…</m:t>
        </m:r>
        <m:sSub>
          <m:sSubPr>
            <m:ctrlPr>
              <w:rPr>
                <w:rFonts w:ascii="Cambria Math" w:hAnsi="Cambria Math" w:cs="Courier New"/>
                <w:i/>
                <w:sz w:val="20"/>
                <w:szCs w:val="20"/>
              </w:rPr>
            </m:ctrlPr>
          </m:sSubPr>
          <m:e>
            <m:r>
              <w:rPr>
                <w:rFonts w:ascii="Cambria Math" w:hAnsi="Cambria Math" w:cs="Courier New"/>
                <w:sz w:val="20"/>
                <w:szCs w:val="20"/>
              </w:rPr>
              <m:t>a</m:t>
            </m:r>
          </m:e>
          <m:sub>
            <m:r>
              <w:rPr>
                <w:rFonts w:ascii="Cambria Math" w:hAnsi="Cambria Math" w:cs="Courier New"/>
                <w:sz w:val="20"/>
                <w:szCs w:val="20"/>
              </w:rPr>
              <m:t>7</m:t>
            </m:r>
          </m:sub>
        </m:sSub>
      </m:oMath>
      <w:r w:rsidRPr="00833217">
        <w:rPr>
          <w:rFonts w:ascii="Courier New" w:hAnsi="Courier New" w:cs="Courier New"/>
          <w:sz w:val="20"/>
          <w:szCs w:val="20"/>
        </w:rPr>
        <w:t xml:space="preserve">) encode </w:t>
      </w:r>
      <m:oMath>
        <m:d>
          <m:dPr>
            <m:ctrlPr>
              <w:rPr>
                <w:rFonts w:ascii="Cambria Math" w:hAnsi="Cambria Math" w:cs="Courier New"/>
                <w:i/>
                <w:sz w:val="20"/>
                <w:szCs w:val="20"/>
              </w:rPr>
            </m:ctrlPr>
          </m:dPr>
          <m:e>
            <m:d>
              <m:dPr>
                <m:ctrlPr>
                  <w:rPr>
                    <w:rFonts w:ascii="Cambria Math" w:hAnsi="Cambria Math" w:cs="Courier New"/>
                    <w:i/>
                    <w:sz w:val="20"/>
                    <w:szCs w:val="20"/>
                  </w:rPr>
                </m:ctrlPr>
              </m:dPr>
              <m:e>
                <m:f>
                  <m:fPr>
                    <m:type m:val="noBar"/>
                    <m:ctrlPr>
                      <w:rPr>
                        <w:rFonts w:ascii="Cambria Math" w:hAnsi="Cambria Math" w:cs="Courier New"/>
                        <w:i/>
                        <w:sz w:val="20"/>
                        <w:szCs w:val="20"/>
                      </w:rPr>
                    </m:ctrlPr>
                  </m:fPr>
                  <m:num>
                    <m:r>
                      <w:rPr>
                        <w:rFonts w:ascii="Cambria Math" w:hAnsi="Cambria Math" w:cs="Courier New"/>
                        <w:sz w:val="20"/>
                        <w:szCs w:val="20"/>
                      </w:rPr>
                      <m:t>4</m:t>
                    </m:r>
                  </m:num>
                  <m:den>
                    <m:r>
                      <w:rPr>
                        <w:rFonts w:ascii="Cambria Math" w:hAnsi="Cambria Math" w:cs="Courier New"/>
                        <w:sz w:val="20"/>
                        <w:szCs w:val="20"/>
                      </w:rPr>
                      <m:t>3</m:t>
                    </m:r>
                  </m:den>
                </m:f>
              </m:e>
            </m:d>
            <m:sSup>
              <m:sSupPr>
                <m:ctrlPr>
                  <w:rPr>
                    <w:rFonts w:ascii="Cambria Math" w:hAnsi="Cambria Math" w:cs="Courier New"/>
                    <w:i/>
                    <w:sz w:val="20"/>
                    <w:szCs w:val="20"/>
                  </w:rPr>
                </m:ctrlPr>
              </m:sSupPr>
              <m:e>
                <m:r>
                  <w:rPr>
                    <w:rFonts w:ascii="Cambria Math" w:hAnsi="Cambria Math" w:cs="Courier New"/>
                    <w:sz w:val="20"/>
                    <w:szCs w:val="20"/>
                  </w:rPr>
                  <m:t>2</m:t>
                </m:r>
              </m:e>
              <m:sup>
                <m:r>
                  <w:rPr>
                    <w:rFonts w:ascii="Cambria Math" w:hAnsi="Cambria Math" w:cs="Courier New"/>
                    <w:sz w:val="20"/>
                    <w:szCs w:val="20"/>
                  </w:rPr>
                  <m:t>3</m:t>
                </m:r>
              </m:sup>
            </m:sSup>
            <m:r>
              <w:rPr>
                <w:rFonts w:ascii="Cambria Math" w:eastAsiaTheme="minorEastAsia" w:hAnsi="Cambria Math" w:cs="Courier New"/>
                <w:sz w:val="20"/>
                <w:szCs w:val="20"/>
              </w:rPr>
              <m:t xml:space="preserve">+ </m:t>
            </m:r>
            <m:d>
              <m:dPr>
                <m:ctrlPr>
                  <w:rPr>
                    <w:rFonts w:ascii="Cambria Math" w:hAnsi="Cambria Math" w:cs="Courier New"/>
                    <w:i/>
                    <w:sz w:val="20"/>
                    <w:szCs w:val="20"/>
                  </w:rPr>
                </m:ctrlPr>
              </m:dPr>
              <m:e>
                <m:f>
                  <m:fPr>
                    <m:type m:val="noBar"/>
                    <m:ctrlPr>
                      <w:rPr>
                        <w:rFonts w:ascii="Cambria Math" w:hAnsi="Cambria Math" w:cs="Courier New"/>
                        <w:i/>
                        <w:sz w:val="20"/>
                        <w:szCs w:val="20"/>
                      </w:rPr>
                    </m:ctrlPr>
                  </m:fPr>
                  <m:num>
                    <m:r>
                      <w:rPr>
                        <w:rFonts w:ascii="Cambria Math" w:hAnsi="Cambria Math" w:cs="Courier New"/>
                        <w:sz w:val="20"/>
                        <w:szCs w:val="20"/>
                      </w:rPr>
                      <m:t>4</m:t>
                    </m:r>
                  </m:num>
                  <m:den>
                    <m:r>
                      <w:rPr>
                        <w:rFonts w:ascii="Cambria Math" w:hAnsi="Cambria Math" w:cs="Courier New"/>
                        <w:sz w:val="20"/>
                        <w:szCs w:val="20"/>
                      </w:rPr>
                      <m:t>4</m:t>
                    </m:r>
                  </m:den>
                </m:f>
              </m:e>
            </m:d>
            <m:sSup>
              <m:sSupPr>
                <m:ctrlPr>
                  <w:rPr>
                    <w:rFonts w:ascii="Cambria Math" w:eastAsiaTheme="minorEastAsia" w:hAnsi="Cambria Math" w:cs="Courier New"/>
                    <w:i/>
                    <w:sz w:val="20"/>
                    <w:szCs w:val="20"/>
                  </w:rPr>
                </m:ctrlPr>
              </m:sSupPr>
              <m:e>
                <m:r>
                  <w:rPr>
                    <w:rFonts w:ascii="Cambria Math" w:eastAsiaTheme="minorEastAsia" w:hAnsi="Cambria Math" w:cs="Courier New"/>
                    <w:sz w:val="20"/>
                    <w:szCs w:val="20"/>
                  </w:rPr>
                  <m:t>2</m:t>
                </m:r>
              </m:e>
              <m:sup>
                <m:r>
                  <w:rPr>
                    <w:rFonts w:ascii="Cambria Math" w:eastAsiaTheme="minorEastAsia" w:hAnsi="Cambria Math" w:cs="Courier New"/>
                    <w:sz w:val="20"/>
                    <w:szCs w:val="20"/>
                  </w:rPr>
                  <m:t>4</m:t>
                </m:r>
              </m:sup>
            </m:sSup>
            <m:r>
              <w:rPr>
                <w:rFonts w:ascii="Cambria Math" w:eastAsiaTheme="minorEastAsia" w:hAnsi="Cambria Math" w:cs="Courier New"/>
                <w:sz w:val="20"/>
                <w:szCs w:val="20"/>
              </w:rPr>
              <m:t>=</m:t>
            </m:r>
            <m:ctrlPr>
              <w:rPr>
                <w:rFonts w:ascii="Cambria Math" w:eastAsiaTheme="minorEastAsia" w:hAnsi="Cambria Math" w:cs="Courier New"/>
                <w:i/>
                <w:sz w:val="20"/>
                <w:szCs w:val="20"/>
              </w:rPr>
            </m:ctrlPr>
          </m:e>
        </m:d>
      </m:oMath>
      <w:r w:rsidRPr="00833217">
        <w:rPr>
          <w:rFonts w:ascii="Courier New" w:hAnsi="Courier New" w:cs="Courier New"/>
          <w:sz w:val="20"/>
          <w:szCs w:val="20"/>
        </w:rPr>
        <w:t xml:space="preserve"> 48 combinations of HARQ and NDI per </w:t>
      </w:r>
      <m:oMath>
        <m:r>
          <m:rPr>
            <m:sty m:val="bi"/>
          </m:rPr>
          <w:rPr>
            <w:rFonts w:ascii="Cambria Math" w:hAnsi="Cambria Math" w:cs="Courier New"/>
            <w:sz w:val="20"/>
            <w:szCs w:val="20"/>
            <w:u w:val="single"/>
          </w:rPr>
          <m:t>EN</m:t>
        </m:r>
        <m:sSubSup>
          <m:sSubSupPr>
            <m:ctrlPr>
              <w:rPr>
                <w:rFonts w:ascii="Cambria Math" w:hAnsi="Cambria Math" w:cs="Courier New"/>
                <w:b/>
                <w:i/>
                <w:sz w:val="20"/>
                <w:szCs w:val="20"/>
                <w:u w:val="single"/>
              </w:rPr>
            </m:ctrlPr>
          </m:sSubSupPr>
          <m:e>
            <m:r>
              <m:rPr>
                <m:sty m:val="bi"/>
              </m:rPr>
              <w:rPr>
                <w:rFonts w:ascii="Cambria Math" w:hAnsi="Cambria Math" w:cs="Courier New"/>
                <w:sz w:val="20"/>
                <w:szCs w:val="20"/>
                <w:u w:val="single"/>
              </w:rPr>
              <m:t>C</m:t>
            </m:r>
          </m:e>
          <m:sub>
            <m:r>
              <m:rPr>
                <m:sty m:val="bi"/>
              </m:rPr>
              <w:rPr>
                <w:rFonts w:ascii="Cambria Math" w:hAnsi="Cambria Math" w:cs="Courier New"/>
                <w:sz w:val="20"/>
                <w:szCs w:val="20"/>
                <w:u w:val="single"/>
              </w:rPr>
              <m:t>B</m:t>
            </m:r>
          </m:sub>
          <m:sup>
            <m:r>
              <m:rPr>
                <m:sty m:val="bi"/>
              </m:rPr>
              <w:rPr>
                <w:rFonts w:ascii="Cambria Math" w:hAnsi="Cambria Math" w:cs="Courier New"/>
                <w:sz w:val="20"/>
                <w:szCs w:val="20"/>
                <w:u w:val="single"/>
              </w:rPr>
              <m:t>2</m:t>
            </m:r>
          </m:sup>
        </m:sSubSup>
      </m:oMath>
    </w:p>
    <w:p w14:paraId="2A5AE52F" w14:textId="7E6DEC11" w:rsidR="00E242AF" w:rsidRPr="00833217" w:rsidRDefault="00C837F7" w:rsidP="001E5FFC">
      <w:pPr>
        <w:pStyle w:val="ListParagraph"/>
        <w:numPr>
          <w:ilvl w:val="0"/>
          <w:numId w:val="4"/>
        </w:numPr>
        <w:rPr>
          <w:rFonts w:ascii="Courier New" w:hAnsi="Courier New" w:cs="Courier New"/>
          <w:sz w:val="20"/>
          <w:szCs w:val="20"/>
          <w:lang w:val="en-GB"/>
        </w:rPr>
      </w:pPr>
      <w:r w:rsidRPr="00833217">
        <w:rPr>
          <w:rFonts w:ascii="Courier New" w:hAnsi="Courier New" w:cs="Courier New"/>
          <w:sz w:val="20"/>
          <w:szCs w:val="20"/>
        </w:rPr>
        <w:t>(</w:t>
      </w:r>
      <m:oMath>
        <m:sSub>
          <m:sSubPr>
            <m:ctrlPr>
              <w:rPr>
                <w:rFonts w:ascii="Cambria Math" w:hAnsi="Cambria Math" w:cs="Courier New"/>
                <w:i/>
                <w:sz w:val="20"/>
                <w:szCs w:val="20"/>
              </w:rPr>
            </m:ctrlPr>
          </m:sSubPr>
          <m:e>
            <m:r>
              <w:rPr>
                <w:rFonts w:ascii="Cambria Math" w:hAnsi="Cambria Math" w:cs="Courier New"/>
                <w:sz w:val="20"/>
                <w:szCs w:val="20"/>
              </w:rPr>
              <m:t>a</m:t>
            </m:r>
          </m:e>
          <m:sub>
            <m:r>
              <w:rPr>
                <w:rFonts w:ascii="Cambria Math" w:hAnsi="Cambria Math" w:cs="Courier New"/>
                <w:sz w:val="20"/>
                <w:szCs w:val="20"/>
              </w:rPr>
              <m:t>8</m:t>
            </m:r>
          </m:sub>
        </m:sSub>
        <m:r>
          <w:rPr>
            <w:rFonts w:ascii="Cambria Math" w:hAnsi="Cambria Math" w:cs="Courier New"/>
            <w:sz w:val="20"/>
            <w:szCs w:val="20"/>
          </w:rPr>
          <m:t>…</m:t>
        </m:r>
        <m:sSub>
          <m:sSubPr>
            <m:ctrlPr>
              <w:rPr>
                <w:rFonts w:ascii="Cambria Math" w:hAnsi="Cambria Math" w:cs="Courier New"/>
                <w:i/>
                <w:sz w:val="20"/>
                <w:szCs w:val="20"/>
              </w:rPr>
            </m:ctrlPr>
          </m:sSubPr>
          <m:e>
            <m:r>
              <w:rPr>
                <w:rFonts w:ascii="Cambria Math" w:hAnsi="Cambria Math" w:cs="Courier New"/>
                <w:sz w:val="20"/>
                <w:szCs w:val="20"/>
              </w:rPr>
              <m:t>a</m:t>
            </m:r>
          </m:e>
          <m:sub>
            <m:r>
              <w:rPr>
                <w:rFonts w:ascii="Cambria Math" w:hAnsi="Cambria Math" w:cs="Courier New"/>
                <w:sz w:val="20"/>
                <w:szCs w:val="20"/>
              </w:rPr>
              <m:t>13</m:t>
            </m:r>
          </m:sub>
        </m:sSub>
      </m:oMath>
      <w:r w:rsidRPr="00833217">
        <w:rPr>
          <w:rFonts w:ascii="Courier New" w:hAnsi="Courier New" w:cs="Courier New"/>
          <w:sz w:val="20"/>
          <w:szCs w:val="20"/>
        </w:rPr>
        <w:t xml:space="preserve">) </w:t>
      </w:r>
      <w:r w:rsidRPr="00833217">
        <w:rPr>
          <w:rFonts w:ascii="Courier New" w:hAnsi="Courier New" w:cs="Courier New"/>
          <w:i/>
          <w:sz w:val="20"/>
          <w:szCs w:val="20"/>
        </w:rPr>
        <w:t>jointly encode</w:t>
      </w:r>
      <w:r w:rsidRPr="00833217">
        <w:rPr>
          <w:rFonts w:ascii="Courier New" w:hAnsi="Courier New" w:cs="Courier New"/>
          <w:sz w:val="20"/>
          <w:szCs w:val="20"/>
        </w:rPr>
        <w:t xml:space="preserve"> MCS and repetition number per </w:t>
      </w:r>
      <w:r w:rsidRPr="00833217">
        <w:rPr>
          <w:rFonts w:ascii="Courier New" w:hAnsi="Courier New" w:cs="Courier New"/>
          <w:b/>
          <w:sz w:val="20"/>
          <w:szCs w:val="20"/>
        </w:rPr>
        <w:t>Table 1</w:t>
      </w:r>
    </w:p>
    <w:p w14:paraId="5A0635CB" w14:textId="77777777" w:rsidR="00AB1887" w:rsidRPr="00833217" w:rsidRDefault="00AB1887" w:rsidP="00AB1887">
      <w:pPr>
        <w:pStyle w:val="ListParagraph"/>
        <w:rPr>
          <w:rFonts w:ascii="Courier New" w:hAnsi="Courier New" w:cs="Courier New"/>
          <w:sz w:val="20"/>
          <w:szCs w:val="20"/>
          <w:lang w:val="en-GB"/>
        </w:rPr>
      </w:pPr>
    </w:p>
    <w:p w14:paraId="769652CA" w14:textId="78675E47" w:rsidR="00DB091A" w:rsidRPr="00833217" w:rsidRDefault="00AB1887" w:rsidP="00AB1887">
      <w:pPr>
        <w:rPr>
          <w:rFonts w:ascii="Courier New" w:hAnsi="Courier New" w:cs="Courier New"/>
          <w:lang w:val="en-GB"/>
        </w:rPr>
      </w:pPr>
      <w:r w:rsidRPr="00833217">
        <w:rPr>
          <w:rFonts w:ascii="Courier New" w:hAnsi="Courier New" w:cs="Courier New"/>
          <w:lang w:val="en-GB"/>
        </w:rPr>
        <w:t>End If</w:t>
      </w:r>
    </w:p>
    <w:p w14:paraId="1BE9E7F3" w14:textId="5C93EA3C" w:rsidR="007730E1" w:rsidRPr="007730E1" w:rsidRDefault="007C46EF" w:rsidP="007730E1">
      <w:pPr>
        <w:rPr>
          <w:rFonts w:ascii="Courier New" w:hAnsi="Courier New" w:cs="Courier New"/>
        </w:rPr>
      </w:pPr>
      <m:oMath>
        <m:r>
          <m:rPr>
            <m:sty m:val="bi"/>
          </m:rPr>
          <w:rPr>
            <w:rFonts w:ascii="Cambria Math" w:hAnsi="Cambria Math" w:cs="Courier New"/>
            <w:u w:val="single"/>
          </w:rPr>
          <w:lastRenderedPageBreak/>
          <m:t>EN</m:t>
        </m:r>
        <m:sSubSup>
          <m:sSubSupPr>
            <m:ctrlPr>
              <w:rPr>
                <w:rFonts w:ascii="Cambria Math" w:hAnsi="Cambria Math" w:cs="Courier New"/>
                <w:b/>
                <w:i/>
                <w:u w:val="single"/>
              </w:rPr>
            </m:ctrlPr>
          </m:sSubSupPr>
          <m:e>
            <m:r>
              <m:rPr>
                <m:sty m:val="bi"/>
              </m:rPr>
              <w:rPr>
                <w:rFonts w:ascii="Cambria Math" w:hAnsi="Cambria Math" w:cs="Courier New"/>
                <w:u w:val="single"/>
              </w:rPr>
              <m:t>C</m:t>
            </m:r>
          </m:e>
          <m:sub>
            <m:r>
              <m:rPr>
                <m:sty m:val="bi"/>
              </m:rPr>
              <w:rPr>
                <w:rFonts w:ascii="Cambria Math" w:hAnsi="Cambria Math" w:cs="Courier New"/>
                <w:u w:val="single"/>
              </w:rPr>
              <m:t>B</m:t>
            </m:r>
          </m:sub>
          <m:sup>
            <m:r>
              <m:rPr>
                <m:sty m:val="bi"/>
              </m:rPr>
              <w:rPr>
                <w:rFonts w:ascii="Cambria Math" w:hAnsi="Cambria Math" w:cs="Courier New"/>
                <w:u w:val="single"/>
              </w:rPr>
              <m:t>1</m:t>
            </m:r>
          </m:sup>
        </m:sSubSup>
      </m:oMath>
      <w:r w:rsidR="007730E1" w:rsidRPr="007730E1">
        <w:rPr>
          <w:rFonts w:ascii="Courier New" w:hAnsi="Courier New" w:cs="Courier New"/>
        </w:rPr>
        <w:t>:</w:t>
      </w:r>
    </w:p>
    <w:p w14:paraId="224CCFCA" w14:textId="77777777" w:rsidR="00AF1968" w:rsidRDefault="007730E1" w:rsidP="007730E1">
      <w:pPr>
        <w:rPr>
          <w:rFonts w:ascii="Courier New" w:hAnsi="Courier New" w:cs="Courier New"/>
        </w:rPr>
      </w:pPr>
      <w:r w:rsidRPr="007730E1">
        <w:rPr>
          <w:rFonts w:ascii="Courier New" w:hAnsi="Courier New" w:cs="Courier New"/>
        </w:rPr>
        <w:t>If #TBs to be scheduled = 1</w:t>
      </w:r>
    </w:p>
    <w:p w14:paraId="38FF4B9B" w14:textId="61CD76A0" w:rsidR="007730E1" w:rsidRPr="007730E1" w:rsidRDefault="007730E1" w:rsidP="007730E1">
      <w:pPr>
        <w:rPr>
          <w:rFonts w:ascii="Courier New" w:hAnsi="Courier New" w:cs="Courier New"/>
        </w:rPr>
      </w:pPr>
      <w:r w:rsidRPr="007730E1">
        <w:rPr>
          <w:rFonts w:ascii="Courier New" w:hAnsi="Courier New" w:cs="Courier New"/>
        </w:rPr>
        <w:tab/>
      </w:r>
      <m:oMath>
        <m:sSub>
          <m:sSubPr>
            <m:ctrlPr>
              <w:rPr>
                <w:rFonts w:ascii="Cambria Math" w:hAnsi="Cambria Math" w:cs="Courier New"/>
                <w:i/>
              </w:rPr>
            </m:ctrlPr>
          </m:sSubPr>
          <m:e>
            <m:r>
              <w:rPr>
                <w:rFonts w:ascii="Cambria Math" w:hAnsi="Cambria Math" w:cs="Courier New"/>
              </w:rPr>
              <m:t>(a</m:t>
            </m:r>
          </m:e>
          <m:sub>
            <m:r>
              <w:rPr>
                <w:rFonts w:ascii="Cambria Math" w:hAnsi="Cambria Math" w:cs="Courier New"/>
              </w:rPr>
              <m:t>2</m:t>
            </m:r>
          </m:sub>
        </m:sSub>
        <m:r>
          <w:rPr>
            <w:rFonts w:ascii="Cambria Math" w:hAnsi="Cambria Math" w:cs="Courier New"/>
          </w:rPr>
          <m:t>…</m:t>
        </m:r>
        <m:sSub>
          <m:sSubPr>
            <m:ctrlPr>
              <w:rPr>
                <w:rFonts w:ascii="Cambria Math" w:hAnsi="Cambria Math" w:cs="Courier New"/>
                <w:i/>
              </w:rPr>
            </m:ctrlPr>
          </m:sSubPr>
          <m:e>
            <m:r>
              <w:rPr>
                <w:rFonts w:ascii="Cambria Math" w:hAnsi="Cambria Math" w:cs="Courier New"/>
              </w:rPr>
              <m:t>a</m:t>
            </m:r>
          </m:e>
          <m:sub>
            <m:r>
              <w:rPr>
                <w:rFonts w:ascii="Cambria Math" w:hAnsi="Cambria Math" w:cs="Courier New"/>
              </w:rPr>
              <m:t>6</m:t>
            </m:r>
          </m:sub>
        </m:sSub>
        <m:r>
          <w:rPr>
            <w:rFonts w:ascii="Cambria Math" w:hAnsi="Cambria Math" w:cs="Courier New"/>
          </w:rPr>
          <m:t xml:space="preserve">)= </m:t>
        </m:r>
      </m:oMath>
      <w:r w:rsidRPr="007730E1">
        <w:rPr>
          <w:rFonts w:ascii="Courier New" w:hAnsi="Courier New" w:cs="Courier New"/>
        </w:rPr>
        <w:t xml:space="preserve">dec2bin </w:t>
      </w:r>
      <m:oMath>
        <m:d>
          <m:dPr>
            <m:ctrlPr>
              <w:rPr>
                <w:rFonts w:ascii="Cambria Math" w:hAnsi="Cambria Math" w:cs="Courier New"/>
                <w:i/>
              </w:rPr>
            </m:ctrlPr>
          </m:dPr>
          <m:e>
            <m:sSubSup>
              <m:sSubSupPr>
                <m:ctrlPr>
                  <w:rPr>
                    <w:rFonts w:ascii="Cambria Math" w:hAnsi="Cambria Math" w:cs="Courier New"/>
                    <w:i/>
                  </w:rPr>
                </m:ctrlPr>
              </m:sSubSupPr>
              <m:e>
                <m:r>
                  <w:rPr>
                    <w:rFonts w:ascii="Cambria Math" w:hAnsi="Cambria Math" w:cs="Courier New"/>
                  </w:rPr>
                  <m:t>r</m:t>
                </m:r>
              </m:e>
              <m:sub>
                <m:r>
                  <w:rPr>
                    <w:rFonts w:ascii="Cambria Math" w:hAnsi="Cambria Math" w:cs="Courier New"/>
                  </w:rPr>
                  <m:t>HARQ</m:t>
                </m:r>
              </m:sub>
              <m:sup>
                <m:d>
                  <m:dPr>
                    <m:ctrlPr>
                      <w:rPr>
                        <w:rFonts w:ascii="Cambria Math" w:hAnsi="Cambria Math" w:cs="Courier New"/>
                        <w:i/>
                      </w:rPr>
                    </m:ctrlPr>
                  </m:dPr>
                  <m:e>
                    <m:r>
                      <w:rPr>
                        <w:rFonts w:ascii="Cambria Math" w:hAnsi="Cambria Math" w:cs="Courier New"/>
                      </w:rPr>
                      <m:t>1</m:t>
                    </m:r>
                  </m:e>
                </m:d>
              </m:sup>
            </m:sSubSup>
            <m:r>
              <w:rPr>
                <w:rFonts w:ascii="Cambria Math" w:hAnsi="Cambria Math" w:cs="Courier New"/>
              </w:rPr>
              <m:t xml:space="preserve">+ </m:t>
            </m:r>
            <m:d>
              <m:dPr>
                <m:ctrlPr>
                  <w:rPr>
                    <w:rFonts w:ascii="Cambria Math" w:hAnsi="Cambria Math" w:cs="Courier New"/>
                    <w:i/>
                  </w:rPr>
                </m:ctrlPr>
              </m:dPr>
              <m:e>
                <m:f>
                  <m:fPr>
                    <m:type m:val="noBar"/>
                    <m:ctrlPr>
                      <w:rPr>
                        <w:rFonts w:ascii="Cambria Math" w:hAnsi="Cambria Math" w:cs="Courier New"/>
                        <w:i/>
                      </w:rPr>
                    </m:ctrlPr>
                  </m:fPr>
                  <m:num>
                    <m:r>
                      <w:rPr>
                        <w:rFonts w:ascii="Cambria Math" w:hAnsi="Cambria Math" w:cs="Courier New"/>
                      </w:rPr>
                      <m:t>4</m:t>
                    </m:r>
                  </m:num>
                  <m:den>
                    <m:r>
                      <w:rPr>
                        <w:rFonts w:ascii="Cambria Math" w:hAnsi="Cambria Math" w:cs="Courier New"/>
                      </w:rPr>
                      <m:t>1</m:t>
                    </m:r>
                  </m:den>
                </m:f>
              </m:e>
            </m:d>
            <m:sSubSup>
              <m:sSubSupPr>
                <m:ctrlPr>
                  <w:rPr>
                    <w:rFonts w:ascii="Cambria Math" w:hAnsi="Cambria Math" w:cs="Courier New"/>
                    <w:i/>
                  </w:rPr>
                </m:ctrlPr>
              </m:sSubSupPr>
              <m:e>
                <m:r>
                  <w:rPr>
                    <w:rFonts w:ascii="Cambria Math" w:hAnsi="Cambria Math" w:cs="Courier New"/>
                  </w:rPr>
                  <m:t>r</m:t>
                </m:r>
              </m:e>
              <m:sub>
                <m:r>
                  <w:rPr>
                    <w:rFonts w:ascii="Cambria Math" w:hAnsi="Cambria Math" w:cs="Courier New"/>
                  </w:rPr>
                  <m:t>NDI</m:t>
                </m:r>
              </m:sub>
              <m:sup>
                <m:d>
                  <m:dPr>
                    <m:ctrlPr>
                      <w:rPr>
                        <w:rFonts w:ascii="Cambria Math" w:hAnsi="Cambria Math" w:cs="Courier New"/>
                        <w:i/>
                      </w:rPr>
                    </m:ctrlPr>
                  </m:dPr>
                  <m:e>
                    <m:r>
                      <w:rPr>
                        <w:rFonts w:ascii="Cambria Math" w:hAnsi="Cambria Math" w:cs="Courier New"/>
                      </w:rPr>
                      <m:t>1</m:t>
                    </m:r>
                  </m:e>
                </m:d>
              </m:sup>
            </m:sSubSup>
          </m:e>
        </m:d>
      </m:oMath>
    </w:p>
    <w:p w14:paraId="35044C68" w14:textId="77777777" w:rsidR="007730E1" w:rsidRPr="007730E1" w:rsidRDefault="007730E1" w:rsidP="007730E1">
      <w:pPr>
        <w:rPr>
          <w:rFonts w:ascii="Courier New" w:hAnsi="Courier New" w:cs="Courier New"/>
        </w:rPr>
      </w:pPr>
      <w:r w:rsidRPr="007730E1">
        <w:rPr>
          <w:rFonts w:ascii="Courier New" w:hAnsi="Courier New" w:cs="Courier New"/>
        </w:rPr>
        <w:t>Else</w:t>
      </w:r>
    </w:p>
    <w:p w14:paraId="00F3F61F" w14:textId="5CA22B6C" w:rsidR="007730E1" w:rsidRPr="007730E1" w:rsidRDefault="007730E1" w:rsidP="007730E1">
      <w:pPr>
        <w:rPr>
          <w:rFonts w:ascii="Courier New" w:hAnsi="Courier New" w:cs="Courier New"/>
        </w:rPr>
      </w:pPr>
      <w:r w:rsidRPr="007730E1">
        <w:rPr>
          <w:rFonts w:ascii="Courier New" w:hAnsi="Courier New" w:cs="Courier New"/>
        </w:rPr>
        <w:tab/>
      </w:r>
      <w:r w:rsidR="007C46EF" w:rsidRPr="00225DED">
        <w:rPr>
          <w:rFonts w:ascii="Courier New" w:hAnsi="Courier New" w:cs="Courier New"/>
        </w:rPr>
        <w:t>(</w:t>
      </w:r>
      <m:oMath>
        <m:sSub>
          <m:sSubPr>
            <m:ctrlPr>
              <w:rPr>
                <w:rFonts w:ascii="Cambria Math" w:hAnsi="Cambria Math" w:cs="Courier New"/>
                <w:i/>
              </w:rPr>
            </m:ctrlPr>
          </m:sSubPr>
          <m:e>
            <m:r>
              <w:rPr>
                <w:rFonts w:ascii="Cambria Math" w:hAnsi="Cambria Math" w:cs="Courier New"/>
              </w:rPr>
              <m:t>a</m:t>
            </m:r>
          </m:e>
          <m:sub>
            <m:r>
              <w:rPr>
                <w:rFonts w:ascii="Cambria Math" w:hAnsi="Cambria Math" w:cs="Courier New"/>
              </w:rPr>
              <m:t>2</m:t>
            </m:r>
          </m:sub>
        </m:sSub>
        <m:r>
          <w:rPr>
            <w:rFonts w:ascii="Cambria Math" w:hAnsi="Cambria Math" w:cs="Courier New"/>
          </w:rPr>
          <m:t>…</m:t>
        </m:r>
        <m:sSub>
          <m:sSubPr>
            <m:ctrlPr>
              <w:rPr>
                <w:rFonts w:ascii="Cambria Math" w:hAnsi="Cambria Math" w:cs="Courier New"/>
                <w:i/>
              </w:rPr>
            </m:ctrlPr>
          </m:sSubPr>
          <m:e>
            <m:r>
              <w:rPr>
                <w:rFonts w:ascii="Cambria Math" w:hAnsi="Cambria Math" w:cs="Courier New"/>
              </w:rPr>
              <m:t>a</m:t>
            </m:r>
          </m:e>
          <m:sub>
            <m:r>
              <w:rPr>
                <w:rFonts w:ascii="Cambria Math" w:hAnsi="Cambria Math" w:cs="Courier New"/>
              </w:rPr>
              <m:t>6)</m:t>
            </m:r>
          </m:sub>
        </m:sSub>
        <m:r>
          <w:rPr>
            <w:rFonts w:ascii="Cambria Math" w:hAnsi="Cambria Math" w:cs="Courier New"/>
          </w:rPr>
          <m:t>=</m:t>
        </m:r>
      </m:oMath>
      <w:r w:rsidRPr="007730E1">
        <w:rPr>
          <w:rFonts w:ascii="Courier New" w:hAnsi="Courier New" w:cs="Courier New"/>
        </w:rPr>
        <w:t xml:space="preserve"> dec2bin </w:t>
      </w:r>
      <m:oMath>
        <m:d>
          <m:dPr>
            <m:ctrlPr>
              <w:rPr>
                <w:rFonts w:ascii="Cambria Math" w:hAnsi="Cambria Math" w:cs="Courier New"/>
                <w:i/>
              </w:rPr>
            </m:ctrlPr>
          </m:dPr>
          <m:e>
            <m:r>
              <w:rPr>
                <w:rFonts w:ascii="Cambria Math" w:hAnsi="Cambria Math" w:cs="Courier New"/>
              </w:rPr>
              <m:t xml:space="preserve">8+ </m:t>
            </m:r>
            <m:sSubSup>
              <m:sSubSupPr>
                <m:ctrlPr>
                  <w:rPr>
                    <w:rFonts w:ascii="Cambria Math" w:hAnsi="Cambria Math" w:cs="Courier New"/>
                    <w:i/>
                  </w:rPr>
                </m:ctrlPr>
              </m:sSubSupPr>
              <m:e>
                <m:r>
                  <w:rPr>
                    <w:rFonts w:ascii="Cambria Math" w:hAnsi="Cambria Math" w:cs="Courier New"/>
                  </w:rPr>
                  <m:t>r</m:t>
                </m:r>
              </m:e>
              <m:sub>
                <m:r>
                  <w:rPr>
                    <w:rFonts w:ascii="Cambria Math" w:hAnsi="Cambria Math" w:cs="Courier New"/>
                  </w:rPr>
                  <m:t>HARQ</m:t>
                </m:r>
              </m:sub>
              <m:sup>
                <m:d>
                  <m:dPr>
                    <m:ctrlPr>
                      <w:rPr>
                        <w:rFonts w:ascii="Cambria Math" w:hAnsi="Cambria Math" w:cs="Courier New"/>
                        <w:i/>
                      </w:rPr>
                    </m:ctrlPr>
                  </m:dPr>
                  <m:e>
                    <m:r>
                      <w:rPr>
                        <w:rFonts w:ascii="Cambria Math" w:hAnsi="Cambria Math" w:cs="Courier New"/>
                      </w:rPr>
                      <m:t>2</m:t>
                    </m:r>
                  </m:e>
                </m:d>
              </m:sup>
            </m:sSubSup>
            <m:r>
              <w:rPr>
                <w:rFonts w:ascii="Cambria Math" w:hAnsi="Cambria Math" w:cs="Courier New"/>
              </w:rPr>
              <m:t xml:space="preserve">+ </m:t>
            </m:r>
            <m:d>
              <m:dPr>
                <m:ctrlPr>
                  <w:rPr>
                    <w:rFonts w:ascii="Cambria Math" w:hAnsi="Cambria Math" w:cs="Courier New"/>
                    <w:i/>
                  </w:rPr>
                </m:ctrlPr>
              </m:dPr>
              <m:e>
                <m:f>
                  <m:fPr>
                    <m:type m:val="noBar"/>
                    <m:ctrlPr>
                      <w:rPr>
                        <w:rFonts w:ascii="Cambria Math" w:hAnsi="Cambria Math" w:cs="Courier New"/>
                        <w:i/>
                      </w:rPr>
                    </m:ctrlPr>
                  </m:fPr>
                  <m:num>
                    <m:r>
                      <w:rPr>
                        <w:rFonts w:ascii="Cambria Math" w:hAnsi="Cambria Math" w:cs="Courier New"/>
                      </w:rPr>
                      <m:t>4</m:t>
                    </m:r>
                  </m:num>
                  <m:den>
                    <m:r>
                      <w:rPr>
                        <w:rFonts w:ascii="Cambria Math" w:hAnsi="Cambria Math" w:cs="Courier New"/>
                      </w:rPr>
                      <m:t>2</m:t>
                    </m:r>
                  </m:den>
                </m:f>
              </m:e>
            </m:d>
            <m:sSubSup>
              <m:sSubSupPr>
                <m:ctrlPr>
                  <w:rPr>
                    <w:rFonts w:ascii="Cambria Math" w:hAnsi="Cambria Math" w:cs="Courier New"/>
                    <w:i/>
                  </w:rPr>
                </m:ctrlPr>
              </m:sSubSupPr>
              <m:e>
                <m:r>
                  <w:rPr>
                    <w:rFonts w:ascii="Cambria Math" w:hAnsi="Cambria Math" w:cs="Courier New"/>
                  </w:rPr>
                  <m:t>r</m:t>
                </m:r>
              </m:e>
              <m:sub>
                <m:r>
                  <w:rPr>
                    <w:rFonts w:ascii="Cambria Math" w:hAnsi="Cambria Math" w:cs="Courier New"/>
                  </w:rPr>
                  <m:t>NDI</m:t>
                </m:r>
              </m:sub>
              <m:sup>
                <m:r>
                  <w:rPr>
                    <w:rFonts w:ascii="Cambria Math" w:hAnsi="Cambria Math" w:cs="Courier New"/>
                  </w:rPr>
                  <m:t>(2)</m:t>
                </m:r>
              </m:sup>
            </m:sSubSup>
          </m:e>
        </m:d>
      </m:oMath>
    </w:p>
    <w:p w14:paraId="2A35A98D" w14:textId="77777777" w:rsidR="007730E1" w:rsidRPr="007730E1" w:rsidRDefault="007730E1" w:rsidP="007730E1">
      <w:pPr>
        <w:rPr>
          <w:rFonts w:ascii="Courier New" w:hAnsi="Courier New" w:cs="Courier New"/>
        </w:rPr>
      </w:pPr>
      <w:r w:rsidRPr="007730E1">
        <w:rPr>
          <w:rFonts w:ascii="Courier New" w:hAnsi="Courier New" w:cs="Courier New"/>
        </w:rPr>
        <w:t>End</w:t>
      </w:r>
    </w:p>
    <w:p w14:paraId="4F3C9E78" w14:textId="1EF8CB5A" w:rsidR="007C46EF" w:rsidRPr="007730E1" w:rsidRDefault="007C46EF" w:rsidP="007C46EF">
      <w:pPr>
        <w:rPr>
          <w:rFonts w:ascii="Courier New" w:hAnsi="Courier New" w:cs="Courier New"/>
        </w:rPr>
      </w:pPr>
      <m:oMath>
        <m:r>
          <m:rPr>
            <m:sty m:val="bi"/>
          </m:rPr>
          <w:rPr>
            <w:rFonts w:ascii="Cambria Math" w:hAnsi="Cambria Math" w:cs="Courier New"/>
            <w:u w:val="single"/>
          </w:rPr>
          <m:t>EN</m:t>
        </m:r>
        <m:sSubSup>
          <m:sSubSupPr>
            <m:ctrlPr>
              <w:rPr>
                <w:rFonts w:ascii="Cambria Math" w:hAnsi="Cambria Math" w:cs="Courier New"/>
                <w:b/>
                <w:i/>
                <w:u w:val="single"/>
              </w:rPr>
            </m:ctrlPr>
          </m:sSubSupPr>
          <m:e>
            <m:r>
              <m:rPr>
                <m:sty m:val="bi"/>
              </m:rPr>
              <w:rPr>
                <w:rFonts w:ascii="Cambria Math" w:hAnsi="Cambria Math" w:cs="Courier New"/>
                <w:u w:val="single"/>
              </w:rPr>
              <m:t>C</m:t>
            </m:r>
          </m:e>
          <m:sub>
            <m:r>
              <m:rPr>
                <m:sty m:val="bi"/>
              </m:rPr>
              <w:rPr>
                <w:rFonts w:ascii="Cambria Math" w:hAnsi="Cambria Math" w:cs="Courier New"/>
                <w:u w:val="single"/>
              </w:rPr>
              <m:t>B</m:t>
            </m:r>
          </m:sub>
          <m:sup>
            <m:r>
              <m:rPr>
                <m:sty m:val="bi"/>
              </m:rPr>
              <w:rPr>
                <w:rFonts w:ascii="Cambria Math" w:hAnsi="Cambria Math" w:cs="Courier New"/>
                <w:u w:val="single"/>
              </w:rPr>
              <m:t>2</m:t>
            </m:r>
          </m:sup>
        </m:sSubSup>
      </m:oMath>
      <w:r w:rsidRPr="007730E1">
        <w:rPr>
          <w:rFonts w:ascii="Courier New" w:hAnsi="Courier New" w:cs="Courier New"/>
        </w:rPr>
        <w:t>:</w:t>
      </w:r>
    </w:p>
    <w:p w14:paraId="5984CF03" w14:textId="77777777" w:rsidR="007730E1" w:rsidRPr="007730E1" w:rsidRDefault="007730E1" w:rsidP="007730E1">
      <w:pPr>
        <w:rPr>
          <w:rFonts w:ascii="Courier New" w:hAnsi="Courier New" w:cs="Courier New"/>
        </w:rPr>
      </w:pPr>
      <w:r w:rsidRPr="007730E1">
        <w:rPr>
          <w:rFonts w:ascii="Courier New" w:hAnsi="Courier New" w:cs="Courier New"/>
        </w:rPr>
        <w:t>If #TBs scheduled = 3</w:t>
      </w:r>
    </w:p>
    <w:p w14:paraId="57068DCA" w14:textId="00D7A51E" w:rsidR="007730E1" w:rsidRPr="007730E1" w:rsidRDefault="007730E1" w:rsidP="007730E1">
      <w:pPr>
        <w:rPr>
          <w:rFonts w:ascii="Courier New" w:hAnsi="Courier New" w:cs="Courier New"/>
        </w:rPr>
      </w:pPr>
      <w:r w:rsidRPr="007730E1">
        <w:rPr>
          <w:rFonts w:ascii="Courier New" w:hAnsi="Courier New" w:cs="Courier New"/>
        </w:rPr>
        <w:tab/>
      </w:r>
      <m:oMath>
        <m:sSub>
          <m:sSubPr>
            <m:ctrlPr>
              <w:rPr>
                <w:rFonts w:ascii="Cambria Math" w:hAnsi="Cambria Math" w:cs="Courier New"/>
                <w:i/>
              </w:rPr>
            </m:ctrlPr>
          </m:sSubPr>
          <m:e>
            <m:r>
              <w:rPr>
                <w:rFonts w:ascii="Cambria Math" w:hAnsi="Cambria Math" w:cs="Courier New"/>
              </w:rPr>
              <m:t>a</m:t>
            </m:r>
          </m:e>
          <m:sub>
            <m:r>
              <w:rPr>
                <w:rFonts w:ascii="Cambria Math" w:hAnsi="Cambria Math" w:cs="Courier New"/>
              </w:rPr>
              <m:t>2</m:t>
            </m:r>
          </m:sub>
        </m:sSub>
        <m:r>
          <w:rPr>
            <w:rFonts w:ascii="Cambria Math" w:hAnsi="Cambria Math" w:cs="Courier New"/>
          </w:rPr>
          <m:t>…</m:t>
        </m:r>
        <m:sSub>
          <m:sSubPr>
            <m:ctrlPr>
              <w:rPr>
                <w:rFonts w:ascii="Cambria Math" w:hAnsi="Cambria Math" w:cs="Courier New"/>
                <w:i/>
              </w:rPr>
            </m:ctrlPr>
          </m:sSubPr>
          <m:e>
            <m:r>
              <w:rPr>
                <w:rFonts w:ascii="Cambria Math" w:hAnsi="Cambria Math" w:cs="Courier New"/>
              </w:rPr>
              <m:t>a</m:t>
            </m:r>
          </m:e>
          <m:sub>
            <m:r>
              <w:rPr>
                <w:rFonts w:ascii="Cambria Math" w:hAnsi="Cambria Math" w:cs="Courier New"/>
              </w:rPr>
              <m:t>7</m:t>
            </m:r>
          </m:sub>
        </m:sSub>
        <m:r>
          <w:rPr>
            <w:rFonts w:ascii="Cambria Math" w:hAnsi="Cambria Math" w:cs="Courier New"/>
          </w:rPr>
          <m:t xml:space="preserve">= </m:t>
        </m:r>
      </m:oMath>
      <w:r w:rsidRPr="007730E1">
        <w:rPr>
          <w:rFonts w:ascii="Courier New" w:hAnsi="Courier New" w:cs="Courier New"/>
        </w:rPr>
        <w:t xml:space="preserve">dec2bin </w:t>
      </w:r>
      <m:oMath>
        <m:d>
          <m:dPr>
            <m:ctrlPr>
              <w:rPr>
                <w:rFonts w:ascii="Cambria Math" w:hAnsi="Cambria Math" w:cs="Courier New"/>
                <w:i/>
              </w:rPr>
            </m:ctrlPr>
          </m:dPr>
          <m:e>
            <m:sSubSup>
              <m:sSubSupPr>
                <m:ctrlPr>
                  <w:rPr>
                    <w:rFonts w:ascii="Cambria Math" w:hAnsi="Cambria Math" w:cs="Courier New"/>
                    <w:i/>
                  </w:rPr>
                </m:ctrlPr>
              </m:sSubSupPr>
              <m:e>
                <m:r>
                  <w:rPr>
                    <w:rFonts w:ascii="Cambria Math" w:hAnsi="Cambria Math" w:cs="Courier New"/>
                  </w:rPr>
                  <m:t>r</m:t>
                </m:r>
              </m:e>
              <m:sub>
                <m:r>
                  <w:rPr>
                    <w:rFonts w:ascii="Cambria Math" w:hAnsi="Cambria Math" w:cs="Courier New"/>
                  </w:rPr>
                  <m:t>HARQ</m:t>
                </m:r>
              </m:sub>
              <m:sup>
                <m:d>
                  <m:dPr>
                    <m:ctrlPr>
                      <w:rPr>
                        <w:rFonts w:ascii="Cambria Math" w:hAnsi="Cambria Math" w:cs="Courier New"/>
                        <w:i/>
                      </w:rPr>
                    </m:ctrlPr>
                  </m:dPr>
                  <m:e>
                    <m:r>
                      <w:rPr>
                        <w:rFonts w:ascii="Cambria Math" w:hAnsi="Cambria Math" w:cs="Courier New"/>
                      </w:rPr>
                      <m:t>3</m:t>
                    </m:r>
                  </m:e>
                </m:d>
              </m:sup>
            </m:sSubSup>
            <m:r>
              <w:rPr>
                <w:rFonts w:ascii="Cambria Math" w:hAnsi="Cambria Math" w:cs="Courier New"/>
              </w:rPr>
              <m:t>+</m:t>
            </m:r>
            <m:d>
              <m:dPr>
                <m:ctrlPr>
                  <w:rPr>
                    <w:rFonts w:ascii="Cambria Math" w:hAnsi="Cambria Math" w:cs="Courier New"/>
                    <w:i/>
                  </w:rPr>
                </m:ctrlPr>
              </m:dPr>
              <m:e>
                <m:f>
                  <m:fPr>
                    <m:type m:val="noBar"/>
                    <m:ctrlPr>
                      <w:rPr>
                        <w:rFonts w:ascii="Cambria Math" w:hAnsi="Cambria Math" w:cs="Courier New"/>
                        <w:i/>
                      </w:rPr>
                    </m:ctrlPr>
                  </m:fPr>
                  <m:num>
                    <m:r>
                      <w:rPr>
                        <w:rFonts w:ascii="Cambria Math" w:hAnsi="Cambria Math" w:cs="Courier New"/>
                      </w:rPr>
                      <m:t>4</m:t>
                    </m:r>
                  </m:num>
                  <m:den>
                    <m:r>
                      <w:rPr>
                        <w:rFonts w:ascii="Cambria Math" w:hAnsi="Cambria Math" w:cs="Courier New"/>
                      </w:rPr>
                      <m:t>3</m:t>
                    </m:r>
                  </m:den>
                </m:f>
              </m:e>
            </m:d>
            <m:sSubSup>
              <m:sSubSupPr>
                <m:ctrlPr>
                  <w:rPr>
                    <w:rFonts w:ascii="Cambria Math" w:hAnsi="Cambria Math" w:cs="Courier New"/>
                    <w:i/>
                  </w:rPr>
                </m:ctrlPr>
              </m:sSubSupPr>
              <m:e>
                <m:r>
                  <w:rPr>
                    <w:rFonts w:ascii="Cambria Math" w:hAnsi="Cambria Math" w:cs="Courier New"/>
                  </w:rPr>
                  <m:t>r</m:t>
                </m:r>
              </m:e>
              <m:sub>
                <m:r>
                  <w:rPr>
                    <w:rFonts w:ascii="Cambria Math" w:hAnsi="Cambria Math" w:cs="Courier New"/>
                  </w:rPr>
                  <m:t>NDI</m:t>
                </m:r>
              </m:sub>
              <m:sup>
                <m:d>
                  <m:dPr>
                    <m:ctrlPr>
                      <w:rPr>
                        <w:rFonts w:ascii="Cambria Math" w:hAnsi="Cambria Math" w:cs="Courier New"/>
                        <w:i/>
                      </w:rPr>
                    </m:ctrlPr>
                  </m:dPr>
                  <m:e>
                    <m:r>
                      <w:rPr>
                        <w:rFonts w:ascii="Cambria Math" w:hAnsi="Cambria Math" w:cs="Courier New"/>
                      </w:rPr>
                      <m:t>3</m:t>
                    </m:r>
                  </m:e>
                </m:d>
              </m:sup>
            </m:sSubSup>
          </m:e>
        </m:d>
      </m:oMath>
    </w:p>
    <w:p w14:paraId="317A6735" w14:textId="77777777" w:rsidR="007730E1" w:rsidRPr="007730E1" w:rsidRDefault="007730E1" w:rsidP="007730E1">
      <w:pPr>
        <w:rPr>
          <w:rFonts w:ascii="Courier New" w:hAnsi="Courier New" w:cs="Courier New"/>
        </w:rPr>
      </w:pPr>
      <w:r w:rsidRPr="007730E1">
        <w:rPr>
          <w:rFonts w:ascii="Courier New" w:hAnsi="Courier New" w:cs="Courier New"/>
        </w:rPr>
        <w:t>Else</w:t>
      </w:r>
    </w:p>
    <w:p w14:paraId="3FD63A84" w14:textId="54E7F489" w:rsidR="007730E1" w:rsidRPr="007730E1" w:rsidRDefault="007730E1" w:rsidP="007730E1">
      <w:pPr>
        <w:rPr>
          <w:rFonts w:ascii="Courier New" w:hAnsi="Courier New" w:cs="Courier New"/>
        </w:rPr>
      </w:pPr>
      <w:r w:rsidRPr="007730E1">
        <w:rPr>
          <w:rFonts w:ascii="Courier New" w:hAnsi="Courier New" w:cs="Courier New"/>
        </w:rPr>
        <w:tab/>
      </w:r>
      <m:oMath>
        <m:sSub>
          <m:sSubPr>
            <m:ctrlPr>
              <w:rPr>
                <w:rFonts w:ascii="Cambria Math" w:hAnsi="Cambria Math" w:cs="Courier New"/>
                <w:i/>
              </w:rPr>
            </m:ctrlPr>
          </m:sSubPr>
          <m:e>
            <m:r>
              <w:rPr>
                <w:rFonts w:ascii="Cambria Math" w:hAnsi="Cambria Math" w:cs="Courier New"/>
              </w:rPr>
              <m:t>a</m:t>
            </m:r>
          </m:e>
          <m:sub>
            <m:r>
              <w:rPr>
                <w:rFonts w:ascii="Cambria Math" w:hAnsi="Cambria Math" w:cs="Courier New"/>
              </w:rPr>
              <m:t>2</m:t>
            </m:r>
          </m:sub>
        </m:sSub>
        <m:r>
          <w:rPr>
            <w:rFonts w:ascii="Cambria Math" w:hAnsi="Cambria Math" w:cs="Courier New"/>
          </w:rPr>
          <m:t>…</m:t>
        </m:r>
        <m:sSub>
          <m:sSubPr>
            <m:ctrlPr>
              <w:rPr>
                <w:rFonts w:ascii="Cambria Math" w:hAnsi="Cambria Math" w:cs="Courier New"/>
                <w:i/>
              </w:rPr>
            </m:ctrlPr>
          </m:sSubPr>
          <m:e>
            <m:r>
              <w:rPr>
                <w:rFonts w:ascii="Cambria Math" w:hAnsi="Cambria Math" w:cs="Courier New"/>
              </w:rPr>
              <m:t>a</m:t>
            </m:r>
          </m:e>
          <m:sub>
            <m:r>
              <w:rPr>
                <w:rFonts w:ascii="Cambria Math" w:hAnsi="Cambria Math" w:cs="Courier New"/>
              </w:rPr>
              <m:t>7</m:t>
            </m:r>
          </m:sub>
        </m:sSub>
        <m:r>
          <w:rPr>
            <w:rFonts w:ascii="Cambria Math" w:hAnsi="Cambria Math" w:cs="Courier New"/>
          </w:rPr>
          <m:t xml:space="preserve">= </m:t>
        </m:r>
      </m:oMath>
      <w:r w:rsidRPr="007730E1">
        <w:rPr>
          <w:rFonts w:ascii="Courier New" w:hAnsi="Courier New" w:cs="Courier New"/>
        </w:rPr>
        <w:t xml:space="preserve">dec2bin </w:t>
      </w:r>
      <m:oMath>
        <m:d>
          <m:dPr>
            <m:ctrlPr>
              <w:rPr>
                <w:rFonts w:ascii="Cambria Math" w:hAnsi="Cambria Math" w:cs="Courier New"/>
                <w:i/>
              </w:rPr>
            </m:ctrlPr>
          </m:dPr>
          <m:e>
            <m:r>
              <w:rPr>
                <w:rFonts w:ascii="Cambria Math" w:hAnsi="Cambria Math" w:cs="Courier New"/>
              </w:rPr>
              <m:t xml:space="preserve">32 + </m:t>
            </m:r>
            <m:sSubSup>
              <m:sSubSupPr>
                <m:ctrlPr>
                  <w:rPr>
                    <w:rFonts w:ascii="Cambria Math" w:hAnsi="Cambria Math" w:cs="Courier New"/>
                    <w:i/>
                  </w:rPr>
                </m:ctrlPr>
              </m:sSubSupPr>
              <m:e>
                <m:r>
                  <w:rPr>
                    <w:rFonts w:ascii="Cambria Math" w:hAnsi="Cambria Math" w:cs="Courier New"/>
                  </w:rPr>
                  <m:t>r</m:t>
                </m:r>
              </m:e>
              <m:sub>
                <m:r>
                  <w:rPr>
                    <w:rFonts w:ascii="Cambria Math" w:hAnsi="Cambria Math" w:cs="Courier New"/>
                  </w:rPr>
                  <m:t>HARQ</m:t>
                </m:r>
              </m:sub>
              <m:sup>
                <m:d>
                  <m:dPr>
                    <m:ctrlPr>
                      <w:rPr>
                        <w:rFonts w:ascii="Cambria Math" w:hAnsi="Cambria Math" w:cs="Courier New"/>
                        <w:i/>
                      </w:rPr>
                    </m:ctrlPr>
                  </m:dPr>
                  <m:e>
                    <m:r>
                      <w:rPr>
                        <w:rFonts w:ascii="Cambria Math" w:hAnsi="Cambria Math" w:cs="Courier New"/>
                      </w:rPr>
                      <m:t>4</m:t>
                    </m:r>
                  </m:e>
                </m:d>
              </m:sup>
            </m:sSubSup>
            <m:r>
              <w:rPr>
                <w:rFonts w:ascii="Cambria Math" w:hAnsi="Cambria Math" w:cs="Courier New"/>
              </w:rPr>
              <m:t>+</m:t>
            </m:r>
            <m:sSubSup>
              <m:sSubSupPr>
                <m:ctrlPr>
                  <w:rPr>
                    <w:rFonts w:ascii="Cambria Math" w:hAnsi="Cambria Math" w:cs="Courier New"/>
                    <w:i/>
                  </w:rPr>
                </m:ctrlPr>
              </m:sSubSupPr>
              <m:e>
                <m:r>
                  <w:rPr>
                    <w:rFonts w:ascii="Cambria Math" w:hAnsi="Cambria Math" w:cs="Courier New"/>
                  </w:rPr>
                  <m:t>r</m:t>
                </m:r>
              </m:e>
              <m:sub>
                <m:r>
                  <w:rPr>
                    <w:rFonts w:ascii="Cambria Math" w:hAnsi="Cambria Math" w:cs="Courier New"/>
                  </w:rPr>
                  <m:t>NDI</m:t>
                </m:r>
              </m:sub>
              <m:sup>
                <m:d>
                  <m:dPr>
                    <m:ctrlPr>
                      <w:rPr>
                        <w:rFonts w:ascii="Cambria Math" w:hAnsi="Cambria Math" w:cs="Courier New"/>
                        <w:i/>
                      </w:rPr>
                    </m:ctrlPr>
                  </m:dPr>
                  <m:e>
                    <m:r>
                      <w:rPr>
                        <w:rFonts w:ascii="Cambria Math" w:hAnsi="Cambria Math" w:cs="Courier New"/>
                      </w:rPr>
                      <m:t>4</m:t>
                    </m:r>
                  </m:e>
                </m:d>
              </m:sup>
            </m:sSubSup>
          </m:e>
        </m:d>
      </m:oMath>
    </w:p>
    <w:p w14:paraId="188FA0C3" w14:textId="77777777" w:rsidR="007730E1" w:rsidRPr="007730E1" w:rsidRDefault="007730E1" w:rsidP="007730E1">
      <w:pPr>
        <w:rPr>
          <w:rFonts w:ascii="Courier New" w:hAnsi="Courier New" w:cs="Courier New"/>
        </w:rPr>
      </w:pPr>
      <w:r w:rsidRPr="007730E1">
        <w:rPr>
          <w:rFonts w:ascii="Courier New" w:hAnsi="Courier New" w:cs="Courier New"/>
        </w:rPr>
        <w:t>End</w:t>
      </w:r>
    </w:p>
    <w:p w14:paraId="59172544" w14:textId="1142594E" w:rsidR="007730E1" w:rsidRPr="007730E1" w:rsidRDefault="007730E1" w:rsidP="007730E1">
      <w:r w:rsidRPr="007730E1">
        <w:t>N</w:t>
      </w:r>
      <w:r w:rsidR="00501B41">
        <w:t>ote</w:t>
      </w:r>
      <w:r w:rsidRPr="007730E1">
        <w:t xml:space="preserve">: In </w:t>
      </w:r>
      <m:oMath>
        <m:r>
          <m:rPr>
            <m:sty m:val="bi"/>
          </m:rPr>
          <w:rPr>
            <w:rFonts w:ascii="Cambria Math" w:hAnsi="Cambria Math"/>
            <w:u w:val="single"/>
          </w:rPr>
          <m:t>EN</m:t>
        </m:r>
        <m:sSubSup>
          <m:sSubSupPr>
            <m:ctrlPr>
              <w:rPr>
                <w:rFonts w:ascii="Cambria Math" w:hAnsi="Cambria Math"/>
                <w:b/>
                <w:i/>
                <w:u w:val="single"/>
              </w:rPr>
            </m:ctrlPr>
          </m:sSubSupPr>
          <m:e>
            <m:r>
              <m:rPr>
                <m:sty m:val="bi"/>
              </m:rPr>
              <w:rPr>
                <w:rFonts w:ascii="Cambria Math" w:hAnsi="Cambria Math"/>
                <w:u w:val="single"/>
              </w:rPr>
              <m:t>C</m:t>
            </m:r>
          </m:e>
          <m:sub>
            <m:r>
              <m:rPr>
                <m:sty m:val="bi"/>
              </m:rPr>
              <w:rPr>
                <w:rFonts w:ascii="Cambria Math" w:hAnsi="Cambria Math"/>
                <w:u w:val="single"/>
              </w:rPr>
              <m:t>B</m:t>
            </m:r>
          </m:sub>
          <m:sup>
            <m:r>
              <m:rPr>
                <m:sty m:val="bi"/>
              </m:rPr>
              <w:rPr>
                <w:rFonts w:ascii="Cambria Math" w:hAnsi="Cambria Math"/>
                <w:u w:val="single"/>
              </w:rPr>
              <m:t>1</m:t>
            </m:r>
          </m:sup>
        </m:sSubSup>
        <m:r>
          <m:rPr>
            <m:sty m:val="bi"/>
          </m:rPr>
          <w:rPr>
            <w:rFonts w:ascii="Cambria Math" w:hAnsi="Cambria Math"/>
            <w:u w:val="single"/>
          </w:rPr>
          <m:t xml:space="preserve"> </m:t>
        </m:r>
      </m:oMath>
      <w:r w:rsidRPr="007730E1">
        <w:t>and</w:t>
      </w:r>
      <w:r w:rsidR="00501B41">
        <w:rPr>
          <w:b/>
          <w:u w:val="single"/>
        </w:rPr>
        <w:t xml:space="preserve"> </w:t>
      </w:r>
      <m:oMath>
        <m:r>
          <m:rPr>
            <m:sty m:val="bi"/>
          </m:rPr>
          <w:rPr>
            <w:rFonts w:ascii="Cambria Math" w:hAnsi="Cambria Math"/>
            <w:u w:val="single"/>
          </w:rPr>
          <m:t>EN</m:t>
        </m:r>
        <m:sSubSup>
          <m:sSubSupPr>
            <m:ctrlPr>
              <w:rPr>
                <w:rFonts w:ascii="Cambria Math" w:hAnsi="Cambria Math"/>
                <w:b/>
                <w:i/>
                <w:u w:val="single"/>
              </w:rPr>
            </m:ctrlPr>
          </m:sSubSupPr>
          <m:e>
            <m:r>
              <m:rPr>
                <m:sty m:val="bi"/>
              </m:rPr>
              <w:rPr>
                <w:rFonts w:ascii="Cambria Math" w:hAnsi="Cambria Math"/>
                <w:u w:val="single"/>
              </w:rPr>
              <m:t>C</m:t>
            </m:r>
          </m:e>
          <m:sub>
            <m:r>
              <m:rPr>
                <m:sty m:val="bi"/>
              </m:rPr>
              <w:rPr>
                <w:rFonts w:ascii="Cambria Math" w:hAnsi="Cambria Math"/>
                <w:u w:val="single"/>
              </w:rPr>
              <m:t>B</m:t>
            </m:r>
          </m:sub>
          <m:sup>
            <m:r>
              <m:rPr>
                <m:sty m:val="bi"/>
              </m:rPr>
              <w:rPr>
                <w:rFonts w:ascii="Cambria Math" w:hAnsi="Cambria Math"/>
                <w:u w:val="single"/>
              </w:rPr>
              <m:t>2</m:t>
            </m:r>
          </m:sup>
        </m:sSubSup>
      </m:oMath>
      <w:r w:rsidRPr="007730E1">
        <w:t>,</w:t>
      </w:r>
    </w:p>
    <w:p w14:paraId="67FD8608" w14:textId="35204903" w:rsidR="007730E1" w:rsidRPr="007730E1" w:rsidRDefault="007730E1" w:rsidP="001E5FFC">
      <w:pPr>
        <w:numPr>
          <w:ilvl w:val="0"/>
          <w:numId w:val="7"/>
        </w:numPr>
      </w:pPr>
      <w:r w:rsidRPr="007730E1">
        <w:t xml:space="preserve"> </w:t>
      </w:r>
      <m:oMath>
        <m:sSubSup>
          <m:sSubSupPr>
            <m:ctrlPr>
              <w:rPr>
                <w:rFonts w:ascii="Cambria Math" w:hAnsi="Cambria Math"/>
                <w:i/>
              </w:rPr>
            </m:ctrlPr>
          </m:sSubSupPr>
          <m:e>
            <m:r>
              <w:rPr>
                <w:rFonts w:ascii="Cambria Math" w:hAnsi="Cambria Math"/>
              </w:rPr>
              <m:t>r</m:t>
            </m:r>
          </m:e>
          <m:sub>
            <m:r>
              <w:rPr>
                <w:rFonts w:ascii="Cambria Math" w:hAnsi="Cambria Math"/>
              </w:rPr>
              <m:t>HARQ</m:t>
            </m:r>
          </m:sub>
          <m:sup>
            <m:r>
              <w:rPr>
                <w:rFonts w:ascii="Cambria Math" w:hAnsi="Cambria Math"/>
              </w:rPr>
              <m:t>(i)</m:t>
            </m:r>
          </m:sup>
        </m:sSubSup>
      </m:oMath>
      <w:r w:rsidRPr="007730E1">
        <w:t xml:space="preserve"> is the combinatorial index mapping the HARQ processes </w:t>
      </w:r>
      <m:oMath>
        <m:sSubSup>
          <m:sSubSupPr>
            <m:ctrlPr>
              <w:rPr>
                <w:rFonts w:ascii="Cambria Math" w:hAnsi="Cambria Math"/>
                <w:i/>
              </w:rPr>
            </m:ctrlPr>
          </m:sSub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k</m:t>
                    </m:r>
                  </m:sub>
                </m:sSub>
              </m:e>
            </m:d>
          </m:e>
          <m:sub>
            <m:r>
              <w:rPr>
                <w:rFonts w:ascii="Cambria Math" w:hAnsi="Cambria Math"/>
              </w:rPr>
              <m:t>k=0</m:t>
            </m:r>
          </m:sub>
          <m:sup>
            <m:r>
              <w:rPr>
                <w:rFonts w:ascii="Cambria Math" w:hAnsi="Cambria Math"/>
              </w:rPr>
              <m:t>i-1</m:t>
            </m:r>
          </m:sup>
        </m:sSubSup>
        <m:r>
          <w:rPr>
            <w:rFonts w:ascii="Cambria Math" w:hAnsi="Cambria Math"/>
          </w:rPr>
          <m:t xml:space="preserve">, </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H</m:t>
                </m:r>
              </m:e>
              <m:sub>
                <m:r>
                  <w:rPr>
                    <w:rFonts w:ascii="Cambria Math" w:hAnsi="Cambria Math"/>
                  </w:rPr>
                  <m:t>k</m:t>
                </m:r>
              </m:sub>
            </m:sSub>
            <m:r>
              <w:rPr>
                <w:rFonts w:ascii="Cambria Math" w:hAnsi="Cambria Math"/>
              </w:rPr>
              <m:t xml:space="preserve">≤4, </m:t>
            </m:r>
            <m:sSub>
              <m:sSubPr>
                <m:ctrlPr>
                  <w:rPr>
                    <w:rFonts w:ascii="Cambria Math" w:hAnsi="Cambria Math"/>
                    <w:i/>
                  </w:rPr>
                </m:ctrlPr>
              </m:sSubPr>
              <m:e>
                <m:r>
                  <w:rPr>
                    <w:rFonts w:ascii="Cambria Math" w:hAnsi="Cambria Math"/>
                  </w:rPr>
                  <m:t>H</m:t>
                </m:r>
              </m:e>
              <m:sub>
                <m:r>
                  <w:rPr>
                    <w:rFonts w:ascii="Cambria Math" w:hAnsi="Cambria Math"/>
                  </w:rPr>
                  <m:t>k</m:t>
                </m:r>
              </m:sub>
            </m:sSub>
            <m:r>
              <w:rPr>
                <w:rFonts w:ascii="Cambria Math" w:hAnsi="Cambria Math"/>
              </w:rPr>
              <m:t>&lt;</m:t>
            </m:r>
            <m:sSub>
              <m:sSubPr>
                <m:ctrlPr>
                  <w:rPr>
                    <w:rFonts w:ascii="Cambria Math" w:hAnsi="Cambria Math"/>
                    <w:i/>
                  </w:rPr>
                </m:ctrlPr>
              </m:sSubPr>
              <m:e>
                <m:r>
                  <w:rPr>
                    <w:rFonts w:ascii="Cambria Math" w:hAnsi="Cambria Math"/>
                  </w:rPr>
                  <m:t>H</m:t>
                </m:r>
              </m:e>
              <m:sub>
                <m:r>
                  <w:rPr>
                    <w:rFonts w:ascii="Cambria Math" w:hAnsi="Cambria Math"/>
                  </w:rPr>
                  <m:t>k+1</m:t>
                </m:r>
              </m:sub>
            </m:sSub>
          </m:e>
        </m:d>
      </m:oMath>
      <w:r w:rsidRPr="007730E1">
        <w:t xml:space="preserve"> scheduled, and is given by </w:t>
      </w:r>
      <m:oMath>
        <m:sSubSup>
          <m:sSubSupPr>
            <m:ctrlPr>
              <w:rPr>
                <w:rFonts w:ascii="Cambria Math" w:hAnsi="Cambria Math"/>
                <w:i/>
              </w:rPr>
            </m:ctrlPr>
          </m:sSubSupPr>
          <m:e>
            <m:r>
              <w:rPr>
                <w:rFonts w:ascii="Cambria Math" w:hAnsi="Cambria Math"/>
              </w:rPr>
              <m:t>r</m:t>
            </m:r>
          </m:e>
          <m:sub>
            <m:r>
              <w:rPr>
                <w:rFonts w:ascii="Cambria Math" w:hAnsi="Cambria Math"/>
              </w:rPr>
              <m:t>HARQ</m:t>
            </m:r>
          </m:sub>
          <m:sup>
            <m:r>
              <w:rPr>
                <w:rFonts w:ascii="Cambria Math" w:hAnsi="Cambria Math"/>
              </w:rPr>
              <m:t>(i)</m:t>
            </m:r>
          </m:sup>
        </m:sSubSup>
        <m:r>
          <w:rPr>
            <w:rFonts w:ascii="Cambria Math" w:hAnsi="Cambria Math"/>
          </w:rPr>
          <m:t xml:space="preserve">= </m:t>
        </m:r>
        <m:nary>
          <m:naryPr>
            <m:chr m:val="∑"/>
            <m:limLoc m:val="undOvr"/>
            <m:ctrlPr>
              <w:rPr>
                <w:rFonts w:ascii="Cambria Math" w:hAnsi="Cambria Math"/>
                <w:i/>
              </w:rPr>
            </m:ctrlPr>
          </m:naryPr>
          <m:sub>
            <m:r>
              <w:rPr>
                <w:rFonts w:ascii="Cambria Math" w:hAnsi="Cambria Math"/>
              </w:rPr>
              <m:t>k=0</m:t>
            </m:r>
          </m:sub>
          <m:sup>
            <m:r>
              <w:rPr>
                <w:rFonts w:ascii="Cambria Math" w:hAnsi="Cambria Math"/>
              </w:rPr>
              <m:t>i-1</m:t>
            </m:r>
          </m:sup>
          <m:e>
            <m:d>
              <m:dPr>
                <m:begChr m:val="⟨"/>
                <m:endChr m:val="⟩"/>
                <m:ctrlPr>
                  <w:rPr>
                    <w:rFonts w:ascii="Cambria Math" w:hAnsi="Cambria Math"/>
                    <w:i/>
                  </w:rPr>
                </m:ctrlPr>
              </m:dPr>
              <m:e>
                <m:f>
                  <m:fPr>
                    <m:type m:val="noBar"/>
                    <m:ctrlPr>
                      <w:rPr>
                        <w:rFonts w:ascii="Cambria Math" w:hAnsi="Cambria Math"/>
                        <w:i/>
                      </w:rPr>
                    </m:ctrlPr>
                  </m:fPr>
                  <m:num>
                    <m:r>
                      <w:rPr>
                        <w:rFonts w:ascii="Cambria Math" w:hAnsi="Cambria Math"/>
                      </w:rPr>
                      <m:t>4-</m:t>
                    </m:r>
                    <m:sSub>
                      <m:sSubPr>
                        <m:ctrlPr>
                          <w:rPr>
                            <w:rFonts w:ascii="Cambria Math" w:hAnsi="Cambria Math"/>
                            <w:i/>
                          </w:rPr>
                        </m:ctrlPr>
                      </m:sSubPr>
                      <m:e>
                        <m:r>
                          <w:rPr>
                            <w:rFonts w:ascii="Cambria Math" w:hAnsi="Cambria Math"/>
                          </w:rPr>
                          <m:t>H</m:t>
                        </m:r>
                      </m:e>
                      <m:sub>
                        <m:r>
                          <w:rPr>
                            <w:rFonts w:ascii="Cambria Math" w:hAnsi="Cambria Math"/>
                          </w:rPr>
                          <m:t>k</m:t>
                        </m:r>
                      </m:sub>
                    </m:sSub>
                  </m:num>
                  <m:den>
                    <m:r>
                      <w:rPr>
                        <w:rFonts w:ascii="Cambria Math" w:hAnsi="Cambria Math"/>
                      </w:rPr>
                      <m:t>i-k</m:t>
                    </m:r>
                  </m:den>
                </m:f>
              </m:e>
            </m:d>
          </m:e>
        </m:nary>
      </m:oMath>
      <w:r w:rsidRPr="007730E1">
        <w:t xml:space="preserve">, where </w:t>
      </w:r>
      <m:oMath>
        <m:d>
          <m:dPr>
            <m:begChr m:val="⟨"/>
            <m:endChr m:val="⟩"/>
            <m:ctrlPr>
              <w:rPr>
                <w:rFonts w:ascii="Cambria Math" w:hAnsi="Cambria Math"/>
                <w:i/>
              </w:rPr>
            </m:ctrlPr>
          </m:dPr>
          <m:e>
            <m:f>
              <m:fPr>
                <m:type m:val="noBar"/>
                <m:ctrlPr>
                  <w:rPr>
                    <w:rFonts w:ascii="Cambria Math" w:hAnsi="Cambria Math"/>
                    <w:i/>
                  </w:rPr>
                </m:ctrlPr>
              </m:fPr>
              <m:num>
                <m:r>
                  <w:rPr>
                    <w:rFonts w:ascii="Cambria Math" w:hAnsi="Cambria Math"/>
                  </w:rPr>
                  <m:t>x</m:t>
                </m:r>
              </m:num>
              <m:den>
                <m:r>
                  <w:rPr>
                    <w:rFonts w:ascii="Cambria Math" w:hAnsi="Cambria Math"/>
                  </w:rPr>
                  <m:t>y</m:t>
                </m:r>
              </m:den>
            </m:f>
          </m:e>
        </m:d>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d>
                  <m:dPr>
                    <m:ctrlPr>
                      <w:rPr>
                        <w:rFonts w:ascii="Cambria Math" w:hAnsi="Cambria Math"/>
                        <w:i/>
                      </w:rPr>
                    </m:ctrlPr>
                  </m:dPr>
                  <m:e>
                    <m:f>
                      <m:fPr>
                        <m:type m:val="noBar"/>
                        <m:ctrlPr>
                          <w:rPr>
                            <w:rFonts w:ascii="Cambria Math" w:hAnsi="Cambria Math"/>
                            <w:i/>
                          </w:rPr>
                        </m:ctrlPr>
                      </m:fPr>
                      <m:num>
                        <m:r>
                          <w:rPr>
                            <w:rFonts w:ascii="Cambria Math" w:hAnsi="Cambria Math"/>
                          </w:rPr>
                          <m:t>x</m:t>
                        </m:r>
                      </m:num>
                      <m:den>
                        <m:r>
                          <w:rPr>
                            <w:rFonts w:ascii="Cambria Math" w:hAnsi="Cambria Math"/>
                          </w:rPr>
                          <m:t>y</m:t>
                        </m:r>
                      </m:den>
                    </m:f>
                  </m:e>
                </m:d>
                <m:r>
                  <w:rPr>
                    <w:rFonts w:ascii="Cambria Math" w:hAnsi="Cambria Math"/>
                  </w:rPr>
                  <m:t xml:space="preserve"> x&gt;y</m:t>
                </m:r>
              </m:e>
              <m:e>
                <m:r>
                  <w:rPr>
                    <w:rFonts w:ascii="Cambria Math" w:hAnsi="Cambria Math"/>
                  </w:rPr>
                  <m:t>0     x&lt;y</m:t>
                </m:r>
              </m:e>
            </m:eqArr>
          </m:e>
        </m:d>
        <m:r>
          <w:rPr>
            <w:rFonts w:ascii="Cambria Math" w:hAnsi="Cambria Math"/>
          </w:rPr>
          <m:t xml:space="preserve"> </m:t>
        </m:r>
      </m:oMath>
    </w:p>
    <w:p w14:paraId="5D51806B" w14:textId="0BF46908" w:rsidR="00AF1968" w:rsidRPr="00501B41" w:rsidRDefault="00AA14ED" w:rsidP="001E5FFC">
      <w:pPr>
        <w:numPr>
          <w:ilvl w:val="0"/>
          <w:numId w:val="7"/>
        </w:numPr>
      </w:pPr>
      <m:oMath>
        <m:sSubSup>
          <m:sSubSupPr>
            <m:ctrlPr>
              <w:rPr>
                <w:rFonts w:ascii="Cambria Math" w:hAnsi="Cambria Math"/>
                <w:i/>
              </w:rPr>
            </m:ctrlPr>
          </m:sSubSupPr>
          <m:e>
            <m:r>
              <w:rPr>
                <w:rFonts w:ascii="Cambria Math" w:hAnsi="Cambria Math"/>
              </w:rPr>
              <m:t>r</m:t>
            </m:r>
          </m:e>
          <m:sub>
            <m:r>
              <w:rPr>
                <w:rFonts w:ascii="Cambria Math" w:hAnsi="Cambria Math"/>
              </w:rPr>
              <m:t>NDI</m:t>
            </m:r>
          </m:sub>
          <m:sup>
            <m:r>
              <w:rPr>
                <w:rFonts w:ascii="Cambria Math" w:hAnsi="Cambria Math"/>
              </w:rPr>
              <m:t>(i)</m:t>
            </m:r>
          </m:sup>
        </m:sSubSup>
      </m:oMath>
      <w:r w:rsidR="007730E1" w:rsidRPr="007730E1">
        <w:t xml:space="preserve"> is the combinatorial index mapping the NDIs </w:t>
      </w:r>
      <m:oMath>
        <m:sSubSup>
          <m:sSubSupPr>
            <m:ctrlPr>
              <w:rPr>
                <w:rFonts w:ascii="Cambria Math" w:hAnsi="Cambria Math"/>
                <w:i/>
              </w:rPr>
            </m:ctrlPr>
          </m:sSub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k</m:t>
                    </m:r>
                  </m:sub>
                </m:sSub>
              </m:e>
            </m:d>
          </m:e>
          <m:sub>
            <m:r>
              <w:rPr>
                <w:rFonts w:ascii="Cambria Math" w:hAnsi="Cambria Math"/>
              </w:rPr>
              <m:t>k=0</m:t>
            </m:r>
          </m:sub>
          <m:sup>
            <m:r>
              <w:rPr>
                <w:rFonts w:ascii="Cambria Math" w:hAnsi="Cambria Math"/>
              </w:rPr>
              <m:t>i-1</m:t>
            </m:r>
          </m:sup>
        </m:sSubSup>
        <m:r>
          <w:rPr>
            <w:rFonts w:ascii="Cambria Math" w:hAnsi="Cambria Math"/>
          </w:rPr>
          <m:t>, (</m:t>
        </m:r>
        <m:sSub>
          <m:sSubPr>
            <m:ctrlPr>
              <w:rPr>
                <w:rFonts w:ascii="Cambria Math" w:hAnsi="Cambria Math"/>
                <w:i/>
              </w:rPr>
            </m:ctrlPr>
          </m:sSubPr>
          <m:e>
            <m:r>
              <w:rPr>
                <w:rFonts w:ascii="Cambria Math" w:hAnsi="Cambria Math"/>
              </w:rPr>
              <m:t>N</m:t>
            </m:r>
          </m:e>
          <m:sub>
            <m:r>
              <w:rPr>
                <w:rFonts w:ascii="Cambria Math" w:hAnsi="Cambria Math"/>
              </w:rPr>
              <m:t>k</m:t>
            </m:r>
          </m:sub>
        </m:sSub>
        <m:r>
          <w:rPr>
            <w:rFonts w:ascii="Cambria Math" w:hAnsi="Cambria Math"/>
          </w:rPr>
          <m:t>∈{0,1})</m:t>
        </m:r>
      </m:oMath>
      <w:r w:rsidR="007730E1" w:rsidRPr="007730E1">
        <w:t xml:space="preserve"> of the HARQ processes </w:t>
      </w:r>
      <m:oMath>
        <m:sSubSup>
          <m:sSubSupPr>
            <m:ctrlPr>
              <w:rPr>
                <w:rFonts w:ascii="Cambria Math" w:hAnsi="Cambria Math"/>
                <w:i/>
              </w:rPr>
            </m:ctrlPr>
          </m:sSub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k</m:t>
                    </m:r>
                  </m:sub>
                </m:sSub>
              </m:e>
            </m:d>
          </m:e>
          <m:sub>
            <m:r>
              <w:rPr>
                <w:rFonts w:ascii="Cambria Math" w:hAnsi="Cambria Math"/>
              </w:rPr>
              <m:t>k=0</m:t>
            </m:r>
          </m:sub>
          <m:sup>
            <m:r>
              <w:rPr>
                <w:rFonts w:ascii="Cambria Math" w:hAnsi="Cambria Math"/>
              </w:rPr>
              <m:t>i-1</m:t>
            </m:r>
          </m:sup>
        </m:sSubSup>
        <m:r>
          <w:rPr>
            <w:rFonts w:ascii="Cambria Math" w:hAnsi="Cambria Math"/>
          </w:rPr>
          <m:t xml:space="preserve">, </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H</m:t>
                </m:r>
              </m:e>
              <m:sub>
                <m:r>
                  <w:rPr>
                    <w:rFonts w:ascii="Cambria Math" w:hAnsi="Cambria Math"/>
                  </w:rPr>
                  <m:t>k</m:t>
                </m:r>
              </m:sub>
            </m:sSub>
            <m:r>
              <w:rPr>
                <w:rFonts w:ascii="Cambria Math" w:hAnsi="Cambria Math"/>
              </w:rPr>
              <m:t xml:space="preserve">≤4, </m:t>
            </m:r>
            <m:sSub>
              <m:sSubPr>
                <m:ctrlPr>
                  <w:rPr>
                    <w:rFonts w:ascii="Cambria Math" w:hAnsi="Cambria Math"/>
                    <w:i/>
                  </w:rPr>
                </m:ctrlPr>
              </m:sSubPr>
              <m:e>
                <m:r>
                  <w:rPr>
                    <w:rFonts w:ascii="Cambria Math" w:hAnsi="Cambria Math"/>
                  </w:rPr>
                  <m:t>H</m:t>
                </m:r>
              </m:e>
              <m:sub>
                <m:r>
                  <w:rPr>
                    <w:rFonts w:ascii="Cambria Math" w:hAnsi="Cambria Math"/>
                  </w:rPr>
                  <m:t>k</m:t>
                </m:r>
              </m:sub>
            </m:sSub>
            <m:r>
              <w:rPr>
                <w:rFonts w:ascii="Cambria Math" w:hAnsi="Cambria Math"/>
              </w:rPr>
              <m:t>&lt;</m:t>
            </m:r>
            <m:sSub>
              <m:sSubPr>
                <m:ctrlPr>
                  <w:rPr>
                    <w:rFonts w:ascii="Cambria Math" w:hAnsi="Cambria Math"/>
                    <w:i/>
                  </w:rPr>
                </m:ctrlPr>
              </m:sSubPr>
              <m:e>
                <m:r>
                  <w:rPr>
                    <w:rFonts w:ascii="Cambria Math" w:hAnsi="Cambria Math"/>
                  </w:rPr>
                  <m:t>H</m:t>
                </m:r>
              </m:e>
              <m:sub>
                <m:r>
                  <w:rPr>
                    <w:rFonts w:ascii="Cambria Math" w:hAnsi="Cambria Math"/>
                  </w:rPr>
                  <m:t>k+1</m:t>
                </m:r>
              </m:sub>
            </m:sSub>
          </m:e>
        </m:d>
      </m:oMath>
      <w:r w:rsidR="007730E1" w:rsidRPr="007730E1">
        <w:t xml:space="preserve"> scheduled, and is given by </w:t>
      </w:r>
      <m:oMath>
        <m:sSubSup>
          <m:sSubSupPr>
            <m:ctrlPr>
              <w:rPr>
                <w:rFonts w:ascii="Cambria Math" w:hAnsi="Cambria Math"/>
                <w:i/>
              </w:rPr>
            </m:ctrlPr>
          </m:sSubSupPr>
          <m:e>
            <m:r>
              <w:rPr>
                <w:rFonts w:ascii="Cambria Math" w:hAnsi="Cambria Math"/>
              </w:rPr>
              <m:t>r</m:t>
            </m:r>
          </m:e>
          <m:sub>
            <m:r>
              <w:rPr>
                <w:rFonts w:ascii="Cambria Math" w:hAnsi="Cambria Math"/>
              </w:rPr>
              <m:t>NDI</m:t>
            </m:r>
          </m:sub>
          <m:sup>
            <m:r>
              <w:rPr>
                <w:rFonts w:ascii="Cambria Math" w:hAnsi="Cambria Math"/>
              </w:rPr>
              <m:t>(i)</m:t>
            </m:r>
          </m:sup>
        </m:sSubSup>
        <m:r>
          <w:rPr>
            <w:rFonts w:ascii="Cambria Math" w:hAnsi="Cambria Math"/>
          </w:rPr>
          <m:t>=</m:t>
        </m:r>
        <m:nary>
          <m:naryPr>
            <m:chr m:val="∑"/>
            <m:limLoc m:val="undOvr"/>
            <m:ctrlPr>
              <w:rPr>
                <w:rFonts w:ascii="Cambria Math" w:hAnsi="Cambria Math"/>
                <w:i/>
              </w:rPr>
            </m:ctrlPr>
          </m:naryPr>
          <m:sub>
            <m:r>
              <w:rPr>
                <w:rFonts w:ascii="Cambria Math" w:hAnsi="Cambria Math"/>
              </w:rPr>
              <m:t>k=0</m:t>
            </m:r>
          </m:sub>
          <m:sup>
            <m:r>
              <w:rPr>
                <w:rFonts w:ascii="Cambria Math" w:hAnsi="Cambria Math"/>
              </w:rPr>
              <m:t>i-1</m:t>
            </m:r>
          </m:sup>
          <m:e>
            <m:sSup>
              <m:sSupPr>
                <m:ctrlPr>
                  <w:rPr>
                    <w:rFonts w:ascii="Cambria Math" w:hAnsi="Cambria Math"/>
                    <w:i/>
                  </w:rPr>
                </m:ctrlPr>
              </m:sSupPr>
              <m:e>
                <m:r>
                  <w:rPr>
                    <w:rFonts w:ascii="Cambria Math" w:hAnsi="Cambria Math"/>
                  </w:rPr>
                  <m:t>2</m:t>
                </m:r>
              </m:e>
              <m:sup>
                <m:r>
                  <w:rPr>
                    <w:rFonts w:ascii="Cambria Math" w:hAnsi="Cambria Math"/>
                  </w:rPr>
                  <m:t>k</m:t>
                </m:r>
              </m:sup>
            </m:sSup>
          </m:e>
        </m:nary>
        <m:sSub>
          <m:sSubPr>
            <m:ctrlPr>
              <w:rPr>
                <w:rFonts w:ascii="Cambria Math" w:hAnsi="Cambria Math"/>
                <w:i/>
              </w:rPr>
            </m:ctrlPr>
          </m:sSubPr>
          <m:e>
            <m:r>
              <w:rPr>
                <w:rFonts w:ascii="Cambria Math" w:hAnsi="Cambria Math"/>
              </w:rPr>
              <m:t>N</m:t>
            </m:r>
          </m:e>
          <m:sub>
            <m:r>
              <w:rPr>
                <w:rFonts w:ascii="Cambria Math" w:hAnsi="Cambria Math"/>
              </w:rPr>
              <m:t>k</m:t>
            </m:r>
          </m:sub>
        </m:sSub>
      </m:oMath>
    </w:p>
    <w:p w14:paraId="61D0DFD6" w14:textId="4B73043B" w:rsidR="007730E1" w:rsidRPr="007730E1" w:rsidRDefault="007730E1" w:rsidP="007C46EF">
      <w:pPr>
        <w:jc w:val="center"/>
        <w:rPr>
          <w:iCs/>
        </w:rPr>
      </w:pPr>
      <w:r w:rsidRPr="007730E1">
        <w:rPr>
          <w:b/>
          <w:iCs/>
        </w:rPr>
        <w:t xml:space="preserve">Table </w:t>
      </w:r>
      <w:r w:rsidRPr="007730E1">
        <w:rPr>
          <w:b/>
          <w:iCs/>
        </w:rPr>
        <w:fldChar w:fldCharType="begin"/>
      </w:r>
      <w:r w:rsidRPr="007730E1">
        <w:rPr>
          <w:b/>
          <w:iCs/>
        </w:rPr>
        <w:instrText xml:space="preserve"> SEQ Table \* ARABIC </w:instrText>
      </w:r>
      <w:r w:rsidRPr="007730E1">
        <w:rPr>
          <w:b/>
          <w:iCs/>
        </w:rPr>
        <w:fldChar w:fldCharType="separate"/>
      </w:r>
      <w:r w:rsidR="00FD0AD4">
        <w:rPr>
          <w:b/>
          <w:iCs/>
          <w:noProof/>
        </w:rPr>
        <w:t>1</w:t>
      </w:r>
      <w:r w:rsidRPr="007730E1">
        <w:rPr>
          <w:lang w:val="en-GB"/>
        </w:rPr>
        <w:fldChar w:fldCharType="end"/>
      </w:r>
      <w:r w:rsidRPr="007730E1">
        <w:rPr>
          <w:iCs/>
        </w:rPr>
        <w:t xml:space="preserve">: Bits </w:t>
      </w:r>
      <m:oMath>
        <m:sSub>
          <m:sSubPr>
            <m:ctrlPr>
              <w:rPr>
                <w:rFonts w:ascii="Cambria Math" w:hAnsi="Cambria Math"/>
                <w:iCs/>
              </w:rPr>
            </m:ctrlPr>
          </m:sSubPr>
          <m:e>
            <m:r>
              <w:rPr>
                <w:rFonts w:ascii="Cambria Math" w:hAnsi="Cambria Math"/>
              </w:rPr>
              <m:t>(a</m:t>
            </m:r>
          </m:e>
          <m:sub>
            <m:r>
              <w:rPr>
                <w:rFonts w:ascii="Cambria Math" w:hAnsi="Cambria Math"/>
              </w:rPr>
              <m:t>8</m:t>
            </m:r>
          </m:sub>
        </m:sSub>
        <m:r>
          <w:rPr>
            <w:rFonts w:ascii="Cambria Math" w:hAnsi="Cambria Math"/>
          </w:rPr>
          <m:t xml:space="preserve"> ...</m:t>
        </m:r>
        <m:sSub>
          <m:sSubPr>
            <m:ctrlPr>
              <w:rPr>
                <w:rFonts w:ascii="Cambria Math" w:hAnsi="Cambria Math"/>
                <w:iCs/>
              </w:rPr>
            </m:ctrlPr>
          </m:sSubPr>
          <m:e>
            <m:r>
              <w:rPr>
                <w:rFonts w:ascii="Cambria Math" w:hAnsi="Cambria Math"/>
              </w:rPr>
              <m:t>a</m:t>
            </m:r>
          </m:e>
          <m:sub>
            <m:r>
              <w:rPr>
                <w:rFonts w:ascii="Cambria Math" w:hAnsi="Cambria Math"/>
              </w:rPr>
              <m:t>13</m:t>
            </m:r>
          </m:sub>
        </m:sSub>
        <m:r>
          <w:rPr>
            <w:rFonts w:ascii="Cambria Math" w:hAnsi="Cambria Math"/>
          </w:rPr>
          <m:t xml:space="preserve">) </m:t>
        </m:r>
      </m:oMath>
      <w:r w:rsidRPr="007730E1">
        <w:rPr>
          <w:iCs/>
        </w:rPr>
        <w:t xml:space="preserve"> when 3 or 4 TBs are scheduled</w:t>
      </w:r>
    </w:p>
    <w:tbl>
      <w:tblPr>
        <w:tblW w:w="9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40"/>
        <w:gridCol w:w="4055"/>
        <w:gridCol w:w="3585"/>
      </w:tblGrid>
      <w:tr w:rsidR="007730E1" w:rsidRPr="007730E1" w14:paraId="7CAB021A" w14:textId="77777777" w:rsidTr="003F4C22">
        <w:tc>
          <w:tcPr>
            <w:tcW w:w="2240" w:type="dxa"/>
            <w:shd w:val="clear" w:color="auto" w:fill="3B3838" w:themeFill="background2" w:themeFillShade="40"/>
          </w:tcPr>
          <w:p w14:paraId="2527FF98" w14:textId="77777777" w:rsidR="007730E1" w:rsidRPr="007730E1" w:rsidRDefault="007730E1" w:rsidP="00F76AD2">
            <w:pPr>
              <w:jc w:val="center"/>
              <w:rPr>
                <w:iCs/>
              </w:rPr>
            </w:pPr>
            <w:r w:rsidRPr="007730E1">
              <w:rPr>
                <w:iCs/>
              </w:rPr>
              <w:t>Repetition number</w:t>
            </w:r>
          </w:p>
        </w:tc>
        <w:tc>
          <w:tcPr>
            <w:tcW w:w="4055" w:type="dxa"/>
            <w:shd w:val="clear" w:color="auto" w:fill="3B3838" w:themeFill="background2" w:themeFillShade="40"/>
            <w:tcMar>
              <w:top w:w="72" w:type="dxa"/>
              <w:left w:w="144" w:type="dxa"/>
              <w:bottom w:w="72" w:type="dxa"/>
              <w:right w:w="144" w:type="dxa"/>
            </w:tcMar>
          </w:tcPr>
          <w:p w14:paraId="2FEDC60B" w14:textId="672063D4" w:rsidR="007730E1" w:rsidRPr="007730E1" w:rsidRDefault="00AF1968" w:rsidP="00AF1968">
            <w:pPr>
              <w:jc w:val="center"/>
              <w:rPr>
                <w:iCs/>
              </w:rPr>
            </w:pPr>
            <w:r>
              <w:rPr>
                <w:iCs/>
              </w:rPr>
              <w:t>Prefix-free encoding of</w:t>
            </w:r>
            <w:r w:rsidR="007730E1" w:rsidRPr="007730E1">
              <w:rPr>
                <w:iCs/>
              </w:rPr>
              <w:t xml:space="preserve"> repetition number</w:t>
            </w:r>
          </w:p>
        </w:tc>
        <w:tc>
          <w:tcPr>
            <w:tcW w:w="3585" w:type="dxa"/>
            <w:shd w:val="clear" w:color="auto" w:fill="3B3838" w:themeFill="background2" w:themeFillShade="40"/>
            <w:tcMar>
              <w:top w:w="72" w:type="dxa"/>
              <w:left w:w="144" w:type="dxa"/>
              <w:bottom w:w="72" w:type="dxa"/>
              <w:right w:w="144" w:type="dxa"/>
            </w:tcMar>
          </w:tcPr>
          <w:p w14:paraId="4FD36A8A" w14:textId="77777777" w:rsidR="007730E1" w:rsidRPr="007730E1" w:rsidRDefault="007730E1" w:rsidP="00F76AD2">
            <w:pPr>
              <w:jc w:val="center"/>
            </w:pPr>
            <w:r w:rsidRPr="007730E1">
              <w:t>Bits remaining to encode MCS</w:t>
            </w:r>
          </w:p>
        </w:tc>
      </w:tr>
      <w:tr w:rsidR="007730E1" w:rsidRPr="007730E1" w14:paraId="02E8B622" w14:textId="77777777" w:rsidTr="00AF1968">
        <w:tc>
          <w:tcPr>
            <w:tcW w:w="2240" w:type="dxa"/>
            <w:shd w:val="clear" w:color="auto" w:fill="auto"/>
          </w:tcPr>
          <w:p w14:paraId="477C94B5" w14:textId="30159E07" w:rsidR="007730E1" w:rsidRPr="007730E1" w:rsidRDefault="00AA14ED" w:rsidP="00F76AD2">
            <w:pPr>
              <w:jc w:val="center"/>
              <w:rPr>
                <w:iCs/>
              </w:rPr>
            </w:pPr>
            <m:oMathPara>
              <m:oMath>
                <m:sSub>
                  <m:sSubPr>
                    <m:ctrlPr>
                      <w:rPr>
                        <w:rFonts w:ascii="Cambria Math" w:hAnsi="Cambria Math"/>
                        <w:i/>
                        <w:iCs/>
                      </w:rPr>
                    </m:ctrlPr>
                  </m:sSubPr>
                  <m:e>
                    <m:r>
                      <w:rPr>
                        <w:rFonts w:ascii="Cambria Math" w:hAnsi="Cambria Math"/>
                      </w:rPr>
                      <m:t>n</m:t>
                    </m:r>
                  </m:e>
                  <m:sub>
                    <m:r>
                      <w:rPr>
                        <w:rFonts w:ascii="Cambria Math" w:hAnsi="Cambria Math"/>
                      </w:rPr>
                      <m:t>1</m:t>
                    </m:r>
                  </m:sub>
                </m:sSub>
              </m:oMath>
            </m:oMathPara>
          </w:p>
        </w:tc>
        <w:tc>
          <w:tcPr>
            <w:tcW w:w="4055" w:type="dxa"/>
            <w:shd w:val="clear" w:color="auto" w:fill="auto"/>
            <w:tcMar>
              <w:top w:w="72" w:type="dxa"/>
              <w:left w:w="144" w:type="dxa"/>
              <w:bottom w:w="72" w:type="dxa"/>
              <w:right w:w="144" w:type="dxa"/>
            </w:tcMar>
            <w:hideMark/>
          </w:tcPr>
          <w:p w14:paraId="1161C7F0" w14:textId="1B452F70" w:rsidR="007730E1" w:rsidRPr="007730E1" w:rsidRDefault="00AA14ED" w:rsidP="00F76AD2">
            <w:pPr>
              <w:jc w:val="center"/>
            </w:pPr>
            <m:oMath>
              <m:sSub>
                <m:sSubPr>
                  <m:ctrlPr>
                    <w:rPr>
                      <w:rFonts w:ascii="Cambria Math" w:hAnsi="Cambria Math"/>
                      <w:i/>
                      <w:iCs/>
                    </w:rPr>
                  </m:ctrlPr>
                </m:sSubPr>
                <m:e>
                  <m:r>
                    <w:rPr>
                      <w:rFonts w:ascii="Cambria Math" w:hAnsi="Cambria Math"/>
                    </w:rPr>
                    <m:t>a</m:t>
                  </m:r>
                </m:e>
                <m:sub>
                  <m:r>
                    <w:rPr>
                      <w:rFonts w:ascii="Cambria Math" w:hAnsi="Cambria Math"/>
                    </w:rPr>
                    <m:t>8</m:t>
                  </m:r>
                </m:sub>
              </m:sSub>
              <m:r>
                <w:rPr>
                  <w:rFonts w:ascii="Cambria Math" w:hAnsi="Cambria Math"/>
                </w:rPr>
                <m:t>=0</m:t>
              </m:r>
            </m:oMath>
            <w:r w:rsidR="007730E1" w:rsidRPr="007730E1">
              <w:rPr>
                <w:i/>
                <w:iCs/>
              </w:rPr>
              <w:t xml:space="preserve">, </w:t>
            </w:r>
            <m:oMath>
              <m:sSub>
                <m:sSubPr>
                  <m:ctrlPr>
                    <w:rPr>
                      <w:rFonts w:ascii="Cambria Math" w:hAnsi="Cambria Math"/>
                      <w:i/>
                      <w:iCs/>
                    </w:rPr>
                  </m:ctrlPr>
                </m:sSubPr>
                <m:e>
                  <m:r>
                    <w:rPr>
                      <w:rFonts w:ascii="Cambria Math" w:hAnsi="Cambria Math"/>
                    </w:rPr>
                    <m:t>a</m:t>
                  </m:r>
                </m:e>
                <m:sub>
                  <m:r>
                    <w:rPr>
                      <w:rFonts w:ascii="Cambria Math" w:hAnsi="Cambria Math"/>
                    </w:rPr>
                    <m:t>9</m:t>
                  </m:r>
                </m:sub>
              </m:sSub>
              <m:r>
                <w:rPr>
                  <w:rFonts w:ascii="Cambria Math" w:hAnsi="Cambria Math"/>
                </w:rPr>
                <m:t>=0</m:t>
              </m:r>
            </m:oMath>
          </w:p>
        </w:tc>
        <w:tc>
          <w:tcPr>
            <w:tcW w:w="3585" w:type="dxa"/>
            <w:shd w:val="clear" w:color="auto" w:fill="auto"/>
            <w:tcMar>
              <w:top w:w="72" w:type="dxa"/>
              <w:left w:w="144" w:type="dxa"/>
              <w:bottom w:w="72" w:type="dxa"/>
              <w:right w:w="144" w:type="dxa"/>
            </w:tcMar>
            <w:hideMark/>
          </w:tcPr>
          <w:p w14:paraId="6F3FF00B" w14:textId="7F97D097" w:rsidR="007730E1" w:rsidRPr="007730E1" w:rsidRDefault="007730E1" w:rsidP="00F76AD2">
            <w:pPr>
              <w:jc w:val="center"/>
            </w:pPr>
            <w:r w:rsidRPr="007730E1">
              <w:t>4-bits “</w:t>
            </w:r>
            <m:oMath>
              <m:sSub>
                <m:sSubPr>
                  <m:ctrlPr>
                    <w:rPr>
                      <w:rFonts w:ascii="Cambria Math" w:hAnsi="Cambria Math"/>
                      <w:i/>
                      <w:iCs/>
                    </w:rPr>
                  </m:ctrlPr>
                </m:sSubPr>
                <m:e>
                  <m:r>
                    <w:rPr>
                      <w:rFonts w:ascii="Cambria Math" w:hAnsi="Cambria Math"/>
                    </w:rPr>
                    <m:t>a</m:t>
                  </m:r>
                </m:e>
                <m:sub>
                  <m:r>
                    <w:rPr>
                      <w:rFonts w:ascii="Cambria Math" w:hAnsi="Cambria Math"/>
                    </w:rPr>
                    <m:t>10</m:t>
                  </m:r>
                </m:sub>
              </m:sSub>
              <m:sSub>
                <m:sSubPr>
                  <m:ctrlPr>
                    <w:rPr>
                      <w:rFonts w:ascii="Cambria Math" w:hAnsi="Cambria Math"/>
                      <w:i/>
                      <w:iCs/>
                    </w:rPr>
                  </m:ctrlPr>
                </m:sSubPr>
                <m:e>
                  <m:r>
                    <w:rPr>
                      <w:rFonts w:ascii="Cambria Math" w:hAnsi="Cambria Math"/>
                    </w:rPr>
                    <m:t>a</m:t>
                  </m:r>
                </m:e>
                <m:sub>
                  <m:r>
                    <w:rPr>
                      <w:rFonts w:ascii="Cambria Math" w:hAnsi="Cambria Math"/>
                    </w:rPr>
                    <m:t>11</m:t>
                  </m:r>
                </m:sub>
              </m:sSub>
              <m:sSub>
                <m:sSubPr>
                  <m:ctrlPr>
                    <w:rPr>
                      <w:rFonts w:ascii="Cambria Math" w:hAnsi="Cambria Math"/>
                      <w:i/>
                      <w:iCs/>
                    </w:rPr>
                  </m:ctrlPr>
                </m:sSubPr>
                <m:e>
                  <m:r>
                    <w:rPr>
                      <w:rFonts w:ascii="Cambria Math" w:hAnsi="Cambria Math"/>
                    </w:rPr>
                    <m:t>a</m:t>
                  </m:r>
                </m:e>
                <m:sub>
                  <m:r>
                    <w:rPr>
                      <w:rFonts w:ascii="Cambria Math" w:hAnsi="Cambria Math"/>
                    </w:rPr>
                    <m:t>12</m:t>
                  </m:r>
                </m:sub>
              </m:sSub>
              <m:sSub>
                <m:sSubPr>
                  <m:ctrlPr>
                    <w:rPr>
                      <w:rFonts w:ascii="Cambria Math" w:hAnsi="Cambria Math"/>
                      <w:i/>
                      <w:iCs/>
                    </w:rPr>
                  </m:ctrlPr>
                </m:sSubPr>
                <m:e>
                  <m:r>
                    <w:rPr>
                      <w:rFonts w:ascii="Cambria Math" w:hAnsi="Cambria Math"/>
                    </w:rPr>
                    <m:t>a</m:t>
                  </m:r>
                </m:e>
                <m:sub>
                  <m:r>
                    <w:rPr>
                      <w:rFonts w:ascii="Cambria Math" w:hAnsi="Cambria Math"/>
                    </w:rPr>
                    <m:t>13</m:t>
                  </m:r>
                </m:sub>
              </m:sSub>
            </m:oMath>
            <w:r w:rsidRPr="007730E1">
              <w:t>”</w:t>
            </w:r>
          </w:p>
        </w:tc>
      </w:tr>
      <w:tr w:rsidR="007730E1" w:rsidRPr="007730E1" w14:paraId="485069E7" w14:textId="77777777" w:rsidTr="00AF1968">
        <w:tc>
          <w:tcPr>
            <w:tcW w:w="2240" w:type="dxa"/>
            <w:shd w:val="clear" w:color="auto" w:fill="auto"/>
          </w:tcPr>
          <w:p w14:paraId="349FEBA0" w14:textId="280E3FA2" w:rsidR="007730E1" w:rsidRPr="007730E1" w:rsidRDefault="00AA14ED" w:rsidP="00F76AD2">
            <w:pPr>
              <w:jc w:val="center"/>
              <w:rPr>
                <w:iCs/>
              </w:rPr>
            </w:pPr>
            <m:oMathPara>
              <m:oMath>
                <m:sSub>
                  <m:sSubPr>
                    <m:ctrlPr>
                      <w:rPr>
                        <w:rFonts w:ascii="Cambria Math" w:hAnsi="Cambria Math"/>
                        <w:i/>
                        <w:iCs/>
                      </w:rPr>
                    </m:ctrlPr>
                  </m:sSubPr>
                  <m:e>
                    <m:r>
                      <w:rPr>
                        <w:rFonts w:ascii="Cambria Math" w:hAnsi="Cambria Math"/>
                      </w:rPr>
                      <m:t>n</m:t>
                    </m:r>
                  </m:e>
                  <m:sub>
                    <m:r>
                      <w:rPr>
                        <w:rFonts w:ascii="Cambria Math" w:hAnsi="Cambria Math"/>
                      </w:rPr>
                      <m:t>2</m:t>
                    </m:r>
                  </m:sub>
                </m:sSub>
              </m:oMath>
            </m:oMathPara>
          </w:p>
        </w:tc>
        <w:tc>
          <w:tcPr>
            <w:tcW w:w="4055" w:type="dxa"/>
            <w:shd w:val="clear" w:color="auto" w:fill="auto"/>
            <w:tcMar>
              <w:top w:w="72" w:type="dxa"/>
              <w:left w:w="144" w:type="dxa"/>
              <w:bottom w:w="72" w:type="dxa"/>
              <w:right w:w="144" w:type="dxa"/>
            </w:tcMar>
            <w:hideMark/>
          </w:tcPr>
          <w:p w14:paraId="761F3895" w14:textId="16B06751" w:rsidR="007730E1" w:rsidRPr="007730E1" w:rsidRDefault="00AA14ED" w:rsidP="00F76AD2">
            <w:pPr>
              <w:jc w:val="center"/>
            </w:pPr>
            <m:oMath>
              <m:sSub>
                <m:sSubPr>
                  <m:ctrlPr>
                    <w:rPr>
                      <w:rFonts w:ascii="Cambria Math" w:hAnsi="Cambria Math"/>
                      <w:i/>
                      <w:iCs/>
                    </w:rPr>
                  </m:ctrlPr>
                </m:sSubPr>
                <m:e>
                  <m:r>
                    <w:rPr>
                      <w:rFonts w:ascii="Cambria Math" w:hAnsi="Cambria Math"/>
                    </w:rPr>
                    <m:t>a</m:t>
                  </m:r>
                </m:e>
                <m:sub>
                  <m:r>
                    <w:rPr>
                      <w:rFonts w:ascii="Cambria Math" w:hAnsi="Cambria Math"/>
                    </w:rPr>
                    <m:t>8</m:t>
                  </m:r>
                </m:sub>
              </m:sSub>
              <m:r>
                <w:rPr>
                  <w:rFonts w:ascii="Cambria Math" w:hAnsi="Cambria Math"/>
                </w:rPr>
                <m:t>=0, </m:t>
              </m:r>
              <m:sSub>
                <m:sSubPr>
                  <m:ctrlPr>
                    <w:rPr>
                      <w:rFonts w:ascii="Cambria Math" w:hAnsi="Cambria Math"/>
                      <w:i/>
                      <w:iCs/>
                    </w:rPr>
                  </m:ctrlPr>
                </m:sSubPr>
                <m:e>
                  <m:r>
                    <w:rPr>
                      <w:rFonts w:ascii="Cambria Math" w:hAnsi="Cambria Math"/>
                    </w:rPr>
                    <m:t>a</m:t>
                  </m:r>
                </m:e>
                <m:sub>
                  <m:r>
                    <w:rPr>
                      <w:rFonts w:ascii="Cambria Math" w:hAnsi="Cambria Math"/>
                    </w:rPr>
                    <m:t>9</m:t>
                  </m:r>
                </m:sub>
              </m:sSub>
              <m:r>
                <w:rPr>
                  <w:rFonts w:ascii="Cambria Math" w:hAnsi="Cambria Math"/>
                </w:rPr>
                <m:t>=1</m:t>
              </m:r>
            </m:oMath>
            <w:r w:rsidR="007730E1" w:rsidRPr="007730E1">
              <w:t xml:space="preserve">, </w:t>
            </w:r>
            <m:oMath>
              <m:sSub>
                <m:sSubPr>
                  <m:ctrlPr>
                    <w:rPr>
                      <w:rFonts w:ascii="Cambria Math" w:hAnsi="Cambria Math"/>
                      <w:i/>
                      <w:iCs/>
                    </w:rPr>
                  </m:ctrlPr>
                </m:sSubPr>
                <m:e>
                  <m:r>
                    <w:rPr>
                      <w:rFonts w:ascii="Cambria Math" w:hAnsi="Cambria Math"/>
                    </w:rPr>
                    <m:t>a</m:t>
                  </m:r>
                </m:e>
                <m:sub>
                  <m:r>
                    <w:rPr>
                      <w:rFonts w:ascii="Cambria Math" w:hAnsi="Cambria Math"/>
                    </w:rPr>
                    <m:t>10</m:t>
                  </m:r>
                </m:sub>
              </m:sSub>
              <m:r>
                <w:rPr>
                  <w:rFonts w:ascii="Cambria Math" w:hAnsi="Cambria Math"/>
                </w:rPr>
                <m:t>=0</m:t>
              </m:r>
            </m:oMath>
          </w:p>
        </w:tc>
        <w:tc>
          <w:tcPr>
            <w:tcW w:w="3585" w:type="dxa"/>
            <w:shd w:val="clear" w:color="auto" w:fill="auto"/>
            <w:tcMar>
              <w:top w:w="72" w:type="dxa"/>
              <w:left w:w="144" w:type="dxa"/>
              <w:bottom w:w="72" w:type="dxa"/>
              <w:right w:w="144" w:type="dxa"/>
            </w:tcMar>
            <w:hideMark/>
          </w:tcPr>
          <w:p w14:paraId="26CAACB5" w14:textId="47A400AF" w:rsidR="007730E1" w:rsidRPr="007730E1" w:rsidRDefault="007730E1" w:rsidP="00F76AD2">
            <w:pPr>
              <w:jc w:val="center"/>
            </w:pPr>
            <w:r w:rsidRPr="007730E1">
              <w:t>3-bits “</w:t>
            </w:r>
            <m:oMath>
              <m:sSub>
                <m:sSubPr>
                  <m:ctrlPr>
                    <w:rPr>
                      <w:rFonts w:ascii="Cambria Math" w:hAnsi="Cambria Math"/>
                      <w:i/>
                      <w:iCs/>
                    </w:rPr>
                  </m:ctrlPr>
                </m:sSubPr>
                <m:e>
                  <m:r>
                    <w:rPr>
                      <w:rFonts w:ascii="Cambria Math" w:hAnsi="Cambria Math"/>
                    </w:rPr>
                    <m:t>a</m:t>
                  </m:r>
                </m:e>
                <m:sub>
                  <m:r>
                    <w:rPr>
                      <w:rFonts w:ascii="Cambria Math" w:hAnsi="Cambria Math"/>
                    </w:rPr>
                    <m:t>11</m:t>
                  </m:r>
                </m:sub>
              </m:sSub>
              <m:sSub>
                <m:sSubPr>
                  <m:ctrlPr>
                    <w:rPr>
                      <w:rFonts w:ascii="Cambria Math" w:hAnsi="Cambria Math"/>
                      <w:i/>
                      <w:iCs/>
                    </w:rPr>
                  </m:ctrlPr>
                </m:sSubPr>
                <m:e>
                  <m:r>
                    <w:rPr>
                      <w:rFonts w:ascii="Cambria Math" w:hAnsi="Cambria Math"/>
                    </w:rPr>
                    <m:t>a</m:t>
                  </m:r>
                </m:e>
                <m:sub>
                  <m:r>
                    <w:rPr>
                      <w:rFonts w:ascii="Cambria Math" w:hAnsi="Cambria Math"/>
                    </w:rPr>
                    <m:t>12</m:t>
                  </m:r>
                </m:sub>
              </m:sSub>
              <m:sSub>
                <m:sSubPr>
                  <m:ctrlPr>
                    <w:rPr>
                      <w:rFonts w:ascii="Cambria Math" w:hAnsi="Cambria Math"/>
                      <w:i/>
                      <w:iCs/>
                    </w:rPr>
                  </m:ctrlPr>
                </m:sSubPr>
                <m:e>
                  <m:r>
                    <w:rPr>
                      <w:rFonts w:ascii="Cambria Math" w:hAnsi="Cambria Math"/>
                    </w:rPr>
                    <m:t>a</m:t>
                  </m:r>
                </m:e>
                <m:sub>
                  <m:r>
                    <w:rPr>
                      <w:rFonts w:ascii="Cambria Math" w:hAnsi="Cambria Math"/>
                    </w:rPr>
                    <m:t>13</m:t>
                  </m:r>
                </m:sub>
              </m:sSub>
            </m:oMath>
            <w:r w:rsidRPr="007730E1">
              <w:t>”</w:t>
            </w:r>
          </w:p>
        </w:tc>
      </w:tr>
      <w:tr w:rsidR="007730E1" w:rsidRPr="007730E1" w14:paraId="3E513A3B" w14:textId="77777777" w:rsidTr="00AF1968">
        <w:tc>
          <w:tcPr>
            <w:tcW w:w="2240" w:type="dxa"/>
            <w:shd w:val="clear" w:color="auto" w:fill="auto"/>
          </w:tcPr>
          <w:p w14:paraId="4FFBAE11" w14:textId="4EFC3B90" w:rsidR="007730E1" w:rsidRPr="007730E1" w:rsidRDefault="00AA14ED" w:rsidP="00F76AD2">
            <w:pPr>
              <w:jc w:val="center"/>
              <w:rPr>
                <w:iCs/>
              </w:rPr>
            </w:pPr>
            <m:oMathPara>
              <m:oMath>
                <m:sSub>
                  <m:sSubPr>
                    <m:ctrlPr>
                      <w:rPr>
                        <w:rFonts w:ascii="Cambria Math" w:hAnsi="Cambria Math"/>
                        <w:i/>
                        <w:iCs/>
                      </w:rPr>
                    </m:ctrlPr>
                  </m:sSubPr>
                  <m:e>
                    <m:r>
                      <w:rPr>
                        <w:rFonts w:ascii="Cambria Math" w:hAnsi="Cambria Math"/>
                      </w:rPr>
                      <m:t>n</m:t>
                    </m:r>
                  </m:e>
                  <m:sub>
                    <m:r>
                      <w:rPr>
                        <w:rFonts w:ascii="Cambria Math" w:hAnsi="Cambria Math"/>
                      </w:rPr>
                      <m:t>3</m:t>
                    </m:r>
                  </m:sub>
                </m:sSub>
              </m:oMath>
            </m:oMathPara>
          </w:p>
        </w:tc>
        <w:tc>
          <w:tcPr>
            <w:tcW w:w="4055" w:type="dxa"/>
            <w:shd w:val="clear" w:color="auto" w:fill="auto"/>
            <w:tcMar>
              <w:top w:w="72" w:type="dxa"/>
              <w:left w:w="144" w:type="dxa"/>
              <w:bottom w:w="72" w:type="dxa"/>
              <w:right w:w="144" w:type="dxa"/>
            </w:tcMar>
            <w:hideMark/>
          </w:tcPr>
          <w:p w14:paraId="05519247" w14:textId="3300E535" w:rsidR="007730E1" w:rsidRPr="007730E1" w:rsidRDefault="00AA14ED" w:rsidP="00F76AD2">
            <w:pPr>
              <w:jc w:val="center"/>
            </w:pPr>
            <m:oMath>
              <m:sSub>
                <m:sSubPr>
                  <m:ctrlPr>
                    <w:rPr>
                      <w:rFonts w:ascii="Cambria Math" w:hAnsi="Cambria Math"/>
                      <w:i/>
                      <w:iCs/>
                    </w:rPr>
                  </m:ctrlPr>
                </m:sSubPr>
                <m:e>
                  <m:r>
                    <w:rPr>
                      <w:rFonts w:ascii="Cambria Math" w:hAnsi="Cambria Math"/>
                    </w:rPr>
                    <m:t>a</m:t>
                  </m:r>
                </m:e>
                <m:sub>
                  <m:r>
                    <w:rPr>
                      <w:rFonts w:ascii="Cambria Math" w:hAnsi="Cambria Math"/>
                    </w:rPr>
                    <m:t>8</m:t>
                  </m:r>
                </m:sub>
              </m:sSub>
              <m:r>
                <w:rPr>
                  <w:rFonts w:ascii="Cambria Math" w:hAnsi="Cambria Math"/>
                </w:rPr>
                <m:t>=0, </m:t>
              </m:r>
              <m:sSub>
                <m:sSubPr>
                  <m:ctrlPr>
                    <w:rPr>
                      <w:rFonts w:ascii="Cambria Math" w:hAnsi="Cambria Math"/>
                      <w:i/>
                      <w:iCs/>
                    </w:rPr>
                  </m:ctrlPr>
                </m:sSubPr>
                <m:e>
                  <m:r>
                    <w:rPr>
                      <w:rFonts w:ascii="Cambria Math" w:hAnsi="Cambria Math"/>
                    </w:rPr>
                    <m:t>a</m:t>
                  </m:r>
                </m:e>
                <m:sub>
                  <m:r>
                    <w:rPr>
                      <w:rFonts w:ascii="Cambria Math" w:hAnsi="Cambria Math"/>
                    </w:rPr>
                    <m:t>9</m:t>
                  </m:r>
                </m:sub>
              </m:sSub>
              <m:r>
                <w:rPr>
                  <w:rFonts w:ascii="Cambria Math" w:hAnsi="Cambria Math"/>
                </w:rPr>
                <m:t>=1</m:t>
              </m:r>
            </m:oMath>
            <w:r w:rsidR="007730E1" w:rsidRPr="007730E1">
              <w:t xml:space="preserve">, </w:t>
            </w:r>
            <m:oMath>
              <m:sSub>
                <m:sSubPr>
                  <m:ctrlPr>
                    <w:rPr>
                      <w:rFonts w:ascii="Cambria Math" w:hAnsi="Cambria Math"/>
                      <w:i/>
                      <w:iCs/>
                    </w:rPr>
                  </m:ctrlPr>
                </m:sSubPr>
                <m:e>
                  <m:r>
                    <w:rPr>
                      <w:rFonts w:ascii="Cambria Math" w:hAnsi="Cambria Math"/>
                    </w:rPr>
                    <m:t>a</m:t>
                  </m:r>
                </m:e>
                <m:sub>
                  <m:r>
                    <w:rPr>
                      <w:rFonts w:ascii="Cambria Math" w:hAnsi="Cambria Math"/>
                    </w:rPr>
                    <m:t>10</m:t>
                  </m:r>
                </m:sub>
              </m:sSub>
              <m:r>
                <w:rPr>
                  <w:rFonts w:ascii="Cambria Math" w:hAnsi="Cambria Math"/>
                </w:rPr>
                <m:t>=1</m:t>
              </m:r>
            </m:oMath>
          </w:p>
        </w:tc>
        <w:tc>
          <w:tcPr>
            <w:tcW w:w="3585" w:type="dxa"/>
            <w:shd w:val="clear" w:color="auto" w:fill="auto"/>
            <w:tcMar>
              <w:top w:w="72" w:type="dxa"/>
              <w:left w:w="144" w:type="dxa"/>
              <w:bottom w:w="72" w:type="dxa"/>
              <w:right w:w="144" w:type="dxa"/>
            </w:tcMar>
            <w:hideMark/>
          </w:tcPr>
          <w:p w14:paraId="256567F0" w14:textId="2B2156EF" w:rsidR="007730E1" w:rsidRPr="007730E1" w:rsidRDefault="007730E1" w:rsidP="00F76AD2">
            <w:pPr>
              <w:jc w:val="center"/>
            </w:pPr>
            <w:r w:rsidRPr="007730E1">
              <w:t>3-bits “</w:t>
            </w:r>
            <m:oMath>
              <m:sSub>
                <m:sSubPr>
                  <m:ctrlPr>
                    <w:rPr>
                      <w:rFonts w:ascii="Cambria Math" w:hAnsi="Cambria Math"/>
                      <w:i/>
                      <w:iCs/>
                    </w:rPr>
                  </m:ctrlPr>
                </m:sSubPr>
                <m:e>
                  <m:r>
                    <w:rPr>
                      <w:rFonts w:ascii="Cambria Math" w:hAnsi="Cambria Math"/>
                    </w:rPr>
                    <m:t>a</m:t>
                  </m:r>
                </m:e>
                <m:sub>
                  <m:r>
                    <w:rPr>
                      <w:rFonts w:ascii="Cambria Math" w:hAnsi="Cambria Math"/>
                    </w:rPr>
                    <m:t>11</m:t>
                  </m:r>
                </m:sub>
              </m:sSub>
              <m:sSub>
                <m:sSubPr>
                  <m:ctrlPr>
                    <w:rPr>
                      <w:rFonts w:ascii="Cambria Math" w:hAnsi="Cambria Math"/>
                      <w:i/>
                      <w:iCs/>
                    </w:rPr>
                  </m:ctrlPr>
                </m:sSubPr>
                <m:e>
                  <m:r>
                    <w:rPr>
                      <w:rFonts w:ascii="Cambria Math" w:hAnsi="Cambria Math"/>
                    </w:rPr>
                    <m:t>a</m:t>
                  </m:r>
                </m:e>
                <m:sub>
                  <m:r>
                    <w:rPr>
                      <w:rFonts w:ascii="Cambria Math" w:hAnsi="Cambria Math"/>
                    </w:rPr>
                    <m:t>12</m:t>
                  </m:r>
                </m:sub>
              </m:sSub>
              <m:sSub>
                <m:sSubPr>
                  <m:ctrlPr>
                    <w:rPr>
                      <w:rFonts w:ascii="Cambria Math" w:hAnsi="Cambria Math"/>
                      <w:i/>
                      <w:iCs/>
                    </w:rPr>
                  </m:ctrlPr>
                </m:sSubPr>
                <m:e>
                  <m:r>
                    <w:rPr>
                      <w:rFonts w:ascii="Cambria Math" w:hAnsi="Cambria Math"/>
                    </w:rPr>
                    <m:t>a</m:t>
                  </m:r>
                </m:e>
                <m:sub>
                  <m:r>
                    <w:rPr>
                      <w:rFonts w:ascii="Cambria Math" w:hAnsi="Cambria Math"/>
                    </w:rPr>
                    <m:t>13</m:t>
                  </m:r>
                </m:sub>
              </m:sSub>
            </m:oMath>
            <w:r w:rsidRPr="007730E1">
              <w:t>”</w:t>
            </w:r>
          </w:p>
        </w:tc>
      </w:tr>
      <w:tr w:rsidR="007730E1" w:rsidRPr="007730E1" w14:paraId="3D18F08F" w14:textId="77777777" w:rsidTr="00AF1968">
        <w:tc>
          <w:tcPr>
            <w:tcW w:w="2240" w:type="dxa"/>
            <w:shd w:val="clear" w:color="auto" w:fill="auto"/>
          </w:tcPr>
          <w:p w14:paraId="4D33AD51" w14:textId="34171C8B" w:rsidR="007730E1" w:rsidRPr="007730E1" w:rsidRDefault="00AA14ED" w:rsidP="00F76AD2">
            <w:pPr>
              <w:jc w:val="center"/>
              <w:rPr>
                <w:iCs/>
              </w:rPr>
            </w:pPr>
            <m:oMathPara>
              <m:oMath>
                <m:sSub>
                  <m:sSubPr>
                    <m:ctrlPr>
                      <w:rPr>
                        <w:rFonts w:ascii="Cambria Math" w:hAnsi="Cambria Math"/>
                        <w:i/>
                        <w:iCs/>
                      </w:rPr>
                    </m:ctrlPr>
                  </m:sSubPr>
                  <m:e>
                    <m:r>
                      <w:rPr>
                        <w:rFonts w:ascii="Cambria Math" w:hAnsi="Cambria Math"/>
                      </w:rPr>
                      <m:t>n</m:t>
                    </m:r>
                  </m:e>
                  <m:sub>
                    <m:r>
                      <w:rPr>
                        <w:rFonts w:ascii="Cambria Math" w:hAnsi="Cambria Math"/>
                      </w:rPr>
                      <m:t>4</m:t>
                    </m:r>
                  </m:sub>
                </m:sSub>
              </m:oMath>
            </m:oMathPara>
          </w:p>
        </w:tc>
        <w:tc>
          <w:tcPr>
            <w:tcW w:w="4055" w:type="dxa"/>
            <w:shd w:val="clear" w:color="auto" w:fill="auto"/>
            <w:tcMar>
              <w:top w:w="72" w:type="dxa"/>
              <w:left w:w="144" w:type="dxa"/>
              <w:bottom w:w="72" w:type="dxa"/>
              <w:right w:w="144" w:type="dxa"/>
            </w:tcMar>
            <w:hideMark/>
          </w:tcPr>
          <w:p w14:paraId="528CEBFE" w14:textId="46CB0044" w:rsidR="007730E1" w:rsidRPr="007730E1" w:rsidRDefault="00AA14ED" w:rsidP="00F76AD2">
            <w:pPr>
              <w:jc w:val="center"/>
            </w:pPr>
            <m:oMath>
              <m:sSub>
                <m:sSubPr>
                  <m:ctrlPr>
                    <w:rPr>
                      <w:rFonts w:ascii="Cambria Math" w:hAnsi="Cambria Math"/>
                      <w:i/>
                      <w:iCs/>
                    </w:rPr>
                  </m:ctrlPr>
                </m:sSubPr>
                <m:e>
                  <m:r>
                    <w:rPr>
                      <w:rFonts w:ascii="Cambria Math" w:hAnsi="Cambria Math"/>
                    </w:rPr>
                    <m:t>a</m:t>
                  </m:r>
                </m:e>
                <m:sub>
                  <m:r>
                    <w:rPr>
                      <w:rFonts w:ascii="Cambria Math" w:hAnsi="Cambria Math"/>
                    </w:rPr>
                    <m:t>8</m:t>
                  </m:r>
                </m:sub>
              </m:sSub>
              <m:r>
                <w:rPr>
                  <w:rFonts w:ascii="Cambria Math" w:hAnsi="Cambria Math"/>
                </w:rPr>
                <m:t>=1, </m:t>
              </m:r>
              <m:sSub>
                <m:sSubPr>
                  <m:ctrlPr>
                    <w:rPr>
                      <w:rFonts w:ascii="Cambria Math" w:hAnsi="Cambria Math"/>
                      <w:i/>
                      <w:iCs/>
                    </w:rPr>
                  </m:ctrlPr>
                </m:sSubPr>
                <m:e>
                  <m:r>
                    <w:rPr>
                      <w:rFonts w:ascii="Cambria Math" w:hAnsi="Cambria Math"/>
                    </w:rPr>
                    <m:t>a</m:t>
                  </m:r>
                </m:e>
                <m:sub>
                  <m:r>
                    <w:rPr>
                      <w:rFonts w:ascii="Cambria Math" w:hAnsi="Cambria Math"/>
                    </w:rPr>
                    <m:t>9</m:t>
                  </m:r>
                </m:sub>
              </m:sSub>
              <m:r>
                <w:rPr>
                  <w:rFonts w:ascii="Cambria Math" w:hAnsi="Cambria Math"/>
                </w:rPr>
                <m:t>=0</m:t>
              </m:r>
            </m:oMath>
            <w:r w:rsidR="007730E1" w:rsidRPr="007730E1">
              <w:t xml:space="preserve">, </w:t>
            </w:r>
            <m:oMath>
              <m:sSub>
                <m:sSubPr>
                  <m:ctrlPr>
                    <w:rPr>
                      <w:rFonts w:ascii="Cambria Math" w:hAnsi="Cambria Math"/>
                      <w:i/>
                      <w:iCs/>
                    </w:rPr>
                  </m:ctrlPr>
                </m:sSubPr>
                <m:e>
                  <m:r>
                    <w:rPr>
                      <w:rFonts w:ascii="Cambria Math" w:hAnsi="Cambria Math"/>
                    </w:rPr>
                    <m:t>a</m:t>
                  </m:r>
                </m:e>
                <m:sub>
                  <m:r>
                    <w:rPr>
                      <w:rFonts w:ascii="Cambria Math" w:hAnsi="Cambria Math"/>
                    </w:rPr>
                    <m:t>10</m:t>
                  </m:r>
                </m:sub>
              </m:sSub>
              <m:r>
                <w:rPr>
                  <w:rFonts w:ascii="Cambria Math" w:hAnsi="Cambria Math"/>
                </w:rPr>
                <m:t>=0</m:t>
              </m:r>
            </m:oMath>
          </w:p>
        </w:tc>
        <w:tc>
          <w:tcPr>
            <w:tcW w:w="3585" w:type="dxa"/>
            <w:shd w:val="clear" w:color="auto" w:fill="auto"/>
            <w:tcMar>
              <w:top w:w="72" w:type="dxa"/>
              <w:left w:w="144" w:type="dxa"/>
              <w:bottom w:w="72" w:type="dxa"/>
              <w:right w:w="144" w:type="dxa"/>
            </w:tcMar>
            <w:hideMark/>
          </w:tcPr>
          <w:p w14:paraId="03465AE0" w14:textId="6BEFAA91" w:rsidR="007730E1" w:rsidRPr="007730E1" w:rsidRDefault="007730E1" w:rsidP="00F76AD2">
            <w:pPr>
              <w:jc w:val="center"/>
            </w:pPr>
            <w:r w:rsidRPr="007730E1">
              <w:t>3-bits “</w:t>
            </w:r>
            <m:oMath>
              <m:sSub>
                <m:sSubPr>
                  <m:ctrlPr>
                    <w:rPr>
                      <w:rFonts w:ascii="Cambria Math" w:hAnsi="Cambria Math"/>
                      <w:i/>
                      <w:iCs/>
                    </w:rPr>
                  </m:ctrlPr>
                </m:sSubPr>
                <m:e>
                  <m:r>
                    <w:rPr>
                      <w:rFonts w:ascii="Cambria Math" w:hAnsi="Cambria Math"/>
                    </w:rPr>
                    <m:t>a</m:t>
                  </m:r>
                </m:e>
                <m:sub>
                  <m:r>
                    <w:rPr>
                      <w:rFonts w:ascii="Cambria Math" w:hAnsi="Cambria Math"/>
                    </w:rPr>
                    <m:t>11</m:t>
                  </m:r>
                </m:sub>
              </m:sSub>
              <m:sSub>
                <m:sSubPr>
                  <m:ctrlPr>
                    <w:rPr>
                      <w:rFonts w:ascii="Cambria Math" w:hAnsi="Cambria Math"/>
                      <w:i/>
                      <w:iCs/>
                    </w:rPr>
                  </m:ctrlPr>
                </m:sSubPr>
                <m:e>
                  <m:r>
                    <w:rPr>
                      <w:rFonts w:ascii="Cambria Math" w:hAnsi="Cambria Math"/>
                    </w:rPr>
                    <m:t>a</m:t>
                  </m:r>
                </m:e>
                <m:sub>
                  <m:r>
                    <w:rPr>
                      <w:rFonts w:ascii="Cambria Math" w:hAnsi="Cambria Math"/>
                    </w:rPr>
                    <m:t>12</m:t>
                  </m:r>
                </m:sub>
              </m:sSub>
              <m:sSub>
                <m:sSubPr>
                  <m:ctrlPr>
                    <w:rPr>
                      <w:rFonts w:ascii="Cambria Math" w:hAnsi="Cambria Math"/>
                      <w:i/>
                      <w:iCs/>
                    </w:rPr>
                  </m:ctrlPr>
                </m:sSubPr>
                <m:e>
                  <m:r>
                    <w:rPr>
                      <w:rFonts w:ascii="Cambria Math" w:hAnsi="Cambria Math"/>
                    </w:rPr>
                    <m:t>a</m:t>
                  </m:r>
                </m:e>
                <m:sub>
                  <m:r>
                    <w:rPr>
                      <w:rFonts w:ascii="Cambria Math" w:hAnsi="Cambria Math"/>
                    </w:rPr>
                    <m:t>13</m:t>
                  </m:r>
                </m:sub>
              </m:sSub>
            </m:oMath>
            <w:r w:rsidRPr="007730E1">
              <w:t>”</w:t>
            </w:r>
          </w:p>
        </w:tc>
      </w:tr>
      <w:tr w:rsidR="007730E1" w:rsidRPr="007730E1" w14:paraId="56F1E9BA" w14:textId="77777777" w:rsidTr="00AF1968">
        <w:tc>
          <w:tcPr>
            <w:tcW w:w="2240" w:type="dxa"/>
            <w:shd w:val="clear" w:color="auto" w:fill="auto"/>
          </w:tcPr>
          <w:p w14:paraId="00D165BD" w14:textId="7562D8FB" w:rsidR="007730E1" w:rsidRPr="007730E1" w:rsidRDefault="00AA14ED" w:rsidP="00F76AD2">
            <w:pPr>
              <w:jc w:val="center"/>
              <w:rPr>
                <w:iCs/>
              </w:rPr>
            </w:pPr>
            <m:oMathPara>
              <m:oMath>
                <m:sSub>
                  <m:sSubPr>
                    <m:ctrlPr>
                      <w:rPr>
                        <w:rFonts w:ascii="Cambria Math" w:hAnsi="Cambria Math"/>
                        <w:i/>
                        <w:iCs/>
                      </w:rPr>
                    </m:ctrlPr>
                  </m:sSubPr>
                  <m:e>
                    <m:r>
                      <w:rPr>
                        <w:rFonts w:ascii="Cambria Math" w:hAnsi="Cambria Math"/>
                      </w:rPr>
                      <m:t>n</m:t>
                    </m:r>
                  </m:e>
                  <m:sub>
                    <m:r>
                      <w:rPr>
                        <w:rFonts w:ascii="Cambria Math" w:hAnsi="Cambria Math"/>
                      </w:rPr>
                      <m:t>5</m:t>
                    </m:r>
                  </m:sub>
                </m:sSub>
              </m:oMath>
            </m:oMathPara>
          </w:p>
        </w:tc>
        <w:tc>
          <w:tcPr>
            <w:tcW w:w="4055" w:type="dxa"/>
            <w:shd w:val="clear" w:color="auto" w:fill="auto"/>
            <w:tcMar>
              <w:top w:w="72" w:type="dxa"/>
              <w:left w:w="144" w:type="dxa"/>
              <w:bottom w:w="72" w:type="dxa"/>
              <w:right w:w="144" w:type="dxa"/>
            </w:tcMar>
            <w:hideMark/>
          </w:tcPr>
          <w:p w14:paraId="7C38A839" w14:textId="1E296D52" w:rsidR="007730E1" w:rsidRPr="007730E1" w:rsidRDefault="00AA14ED" w:rsidP="00F76AD2">
            <w:pPr>
              <w:jc w:val="center"/>
            </w:pPr>
            <m:oMath>
              <m:sSub>
                <m:sSubPr>
                  <m:ctrlPr>
                    <w:rPr>
                      <w:rFonts w:ascii="Cambria Math" w:hAnsi="Cambria Math"/>
                      <w:i/>
                      <w:iCs/>
                    </w:rPr>
                  </m:ctrlPr>
                </m:sSubPr>
                <m:e>
                  <m:r>
                    <w:rPr>
                      <w:rFonts w:ascii="Cambria Math" w:hAnsi="Cambria Math"/>
                    </w:rPr>
                    <m:t>a</m:t>
                  </m:r>
                </m:e>
                <m:sub>
                  <m:r>
                    <w:rPr>
                      <w:rFonts w:ascii="Cambria Math" w:hAnsi="Cambria Math"/>
                    </w:rPr>
                    <m:t>8</m:t>
                  </m:r>
                </m:sub>
              </m:sSub>
              <m:r>
                <w:rPr>
                  <w:rFonts w:ascii="Cambria Math" w:hAnsi="Cambria Math"/>
                </w:rPr>
                <m:t>=1, </m:t>
              </m:r>
              <m:sSub>
                <m:sSubPr>
                  <m:ctrlPr>
                    <w:rPr>
                      <w:rFonts w:ascii="Cambria Math" w:hAnsi="Cambria Math"/>
                      <w:i/>
                      <w:iCs/>
                    </w:rPr>
                  </m:ctrlPr>
                </m:sSubPr>
                <m:e>
                  <m:r>
                    <w:rPr>
                      <w:rFonts w:ascii="Cambria Math" w:hAnsi="Cambria Math"/>
                    </w:rPr>
                    <m:t>a</m:t>
                  </m:r>
                </m:e>
                <m:sub>
                  <m:r>
                    <w:rPr>
                      <w:rFonts w:ascii="Cambria Math" w:hAnsi="Cambria Math"/>
                    </w:rPr>
                    <m:t>9</m:t>
                  </m:r>
                </m:sub>
              </m:sSub>
              <m:r>
                <w:rPr>
                  <w:rFonts w:ascii="Cambria Math" w:hAnsi="Cambria Math"/>
                </w:rPr>
                <m:t>=0</m:t>
              </m:r>
            </m:oMath>
            <w:r w:rsidR="007730E1" w:rsidRPr="007730E1">
              <w:t xml:space="preserve">, </w:t>
            </w:r>
            <m:oMath>
              <m:sSub>
                <m:sSubPr>
                  <m:ctrlPr>
                    <w:rPr>
                      <w:rFonts w:ascii="Cambria Math" w:hAnsi="Cambria Math"/>
                      <w:i/>
                      <w:iCs/>
                    </w:rPr>
                  </m:ctrlPr>
                </m:sSubPr>
                <m:e>
                  <m:r>
                    <w:rPr>
                      <w:rFonts w:ascii="Cambria Math" w:hAnsi="Cambria Math"/>
                    </w:rPr>
                    <m:t>a</m:t>
                  </m:r>
                </m:e>
                <m:sub>
                  <m:r>
                    <w:rPr>
                      <w:rFonts w:ascii="Cambria Math" w:hAnsi="Cambria Math"/>
                    </w:rPr>
                    <m:t>10</m:t>
                  </m:r>
                </m:sub>
              </m:sSub>
              <m:r>
                <w:rPr>
                  <w:rFonts w:ascii="Cambria Math" w:hAnsi="Cambria Math"/>
                </w:rPr>
                <m:t>=1</m:t>
              </m:r>
            </m:oMath>
          </w:p>
        </w:tc>
        <w:tc>
          <w:tcPr>
            <w:tcW w:w="3585" w:type="dxa"/>
            <w:shd w:val="clear" w:color="auto" w:fill="auto"/>
            <w:tcMar>
              <w:top w:w="72" w:type="dxa"/>
              <w:left w:w="144" w:type="dxa"/>
              <w:bottom w:w="72" w:type="dxa"/>
              <w:right w:w="144" w:type="dxa"/>
            </w:tcMar>
            <w:hideMark/>
          </w:tcPr>
          <w:p w14:paraId="249A8520" w14:textId="2E4DEDF5" w:rsidR="007730E1" w:rsidRPr="007730E1" w:rsidRDefault="007730E1" w:rsidP="00F76AD2">
            <w:pPr>
              <w:jc w:val="center"/>
            </w:pPr>
            <w:r w:rsidRPr="007730E1">
              <w:t>3-bits “</w:t>
            </w:r>
            <m:oMath>
              <m:sSub>
                <m:sSubPr>
                  <m:ctrlPr>
                    <w:rPr>
                      <w:rFonts w:ascii="Cambria Math" w:hAnsi="Cambria Math"/>
                      <w:i/>
                      <w:iCs/>
                    </w:rPr>
                  </m:ctrlPr>
                </m:sSubPr>
                <m:e>
                  <m:r>
                    <w:rPr>
                      <w:rFonts w:ascii="Cambria Math" w:hAnsi="Cambria Math"/>
                    </w:rPr>
                    <m:t>a</m:t>
                  </m:r>
                </m:e>
                <m:sub>
                  <m:r>
                    <w:rPr>
                      <w:rFonts w:ascii="Cambria Math" w:hAnsi="Cambria Math"/>
                    </w:rPr>
                    <m:t>11</m:t>
                  </m:r>
                </m:sub>
              </m:sSub>
              <m:sSub>
                <m:sSubPr>
                  <m:ctrlPr>
                    <w:rPr>
                      <w:rFonts w:ascii="Cambria Math" w:hAnsi="Cambria Math"/>
                      <w:i/>
                      <w:iCs/>
                    </w:rPr>
                  </m:ctrlPr>
                </m:sSubPr>
                <m:e>
                  <m:r>
                    <w:rPr>
                      <w:rFonts w:ascii="Cambria Math" w:hAnsi="Cambria Math"/>
                    </w:rPr>
                    <m:t>a</m:t>
                  </m:r>
                </m:e>
                <m:sub>
                  <m:r>
                    <w:rPr>
                      <w:rFonts w:ascii="Cambria Math" w:hAnsi="Cambria Math"/>
                    </w:rPr>
                    <m:t>12</m:t>
                  </m:r>
                </m:sub>
              </m:sSub>
              <m:sSub>
                <m:sSubPr>
                  <m:ctrlPr>
                    <w:rPr>
                      <w:rFonts w:ascii="Cambria Math" w:hAnsi="Cambria Math"/>
                      <w:i/>
                      <w:iCs/>
                    </w:rPr>
                  </m:ctrlPr>
                </m:sSubPr>
                <m:e>
                  <m:r>
                    <w:rPr>
                      <w:rFonts w:ascii="Cambria Math" w:hAnsi="Cambria Math"/>
                    </w:rPr>
                    <m:t>a</m:t>
                  </m:r>
                </m:e>
                <m:sub>
                  <m:r>
                    <w:rPr>
                      <w:rFonts w:ascii="Cambria Math" w:hAnsi="Cambria Math"/>
                    </w:rPr>
                    <m:t>13</m:t>
                  </m:r>
                </m:sub>
              </m:sSub>
            </m:oMath>
            <w:r w:rsidRPr="007730E1">
              <w:t>”</w:t>
            </w:r>
          </w:p>
        </w:tc>
      </w:tr>
      <w:tr w:rsidR="007730E1" w:rsidRPr="007730E1" w14:paraId="4199621F" w14:textId="77777777" w:rsidTr="00AF1968">
        <w:tc>
          <w:tcPr>
            <w:tcW w:w="2240" w:type="dxa"/>
            <w:shd w:val="clear" w:color="auto" w:fill="auto"/>
          </w:tcPr>
          <w:p w14:paraId="19A05AE4" w14:textId="5423CBC0" w:rsidR="007730E1" w:rsidRPr="007730E1" w:rsidRDefault="00AA14ED" w:rsidP="00F76AD2">
            <w:pPr>
              <w:jc w:val="center"/>
              <w:rPr>
                <w:iCs/>
              </w:rPr>
            </w:pPr>
            <m:oMathPara>
              <m:oMath>
                <m:sSub>
                  <m:sSubPr>
                    <m:ctrlPr>
                      <w:rPr>
                        <w:rFonts w:ascii="Cambria Math" w:hAnsi="Cambria Math"/>
                        <w:i/>
                        <w:iCs/>
                      </w:rPr>
                    </m:ctrlPr>
                  </m:sSubPr>
                  <m:e>
                    <m:r>
                      <w:rPr>
                        <w:rFonts w:ascii="Cambria Math" w:hAnsi="Cambria Math"/>
                      </w:rPr>
                      <m:t>n</m:t>
                    </m:r>
                  </m:e>
                  <m:sub>
                    <m:r>
                      <w:rPr>
                        <w:rFonts w:ascii="Cambria Math" w:hAnsi="Cambria Math"/>
                      </w:rPr>
                      <m:t>6</m:t>
                    </m:r>
                  </m:sub>
                </m:sSub>
              </m:oMath>
            </m:oMathPara>
          </w:p>
        </w:tc>
        <w:tc>
          <w:tcPr>
            <w:tcW w:w="4055" w:type="dxa"/>
            <w:shd w:val="clear" w:color="auto" w:fill="auto"/>
            <w:tcMar>
              <w:top w:w="72" w:type="dxa"/>
              <w:left w:w="144" w:type="dxa"/>
              <w:bottom w:w="72" w:type="dxa"/>
              <w:right w:w="144" w:type="dxa"/>
            </w:tcMar>
            <w:hideMark/>
          </w:tcPr>
          <w:p w14:paraId="37CB99E5" w14:textId="14E13F47" w:rsidR="007730E1" w:rsidRPr="007730E1" w:rsidRDefault="00AA14ED" w:rsidP="00F76AD2">
            <w:pPr>
              <w:jc w:val="center"/>
            </w:pPr>
            <m:oMath>
              <m:sSub>
                <m:sSubPr>
                  <m:ctrlPr>
                    <w:rPr>
                      <w:rFonts w:ascii="Cambria Math" w:hAnsi="Cambria Math"/>
                      <w:i/>
                      <w:iCs/>
                    </w:rPr>
                  </m:ctrlPr>
                </m:sSubPr>
                <m:e>
                  <m:r>
                    <w:rPr>
                      <w:rFonts w:ascii="Cambria Math" w:hAnsi="Cambria Math"/>
                    </w:rPr>
                    <m:t>a</m:t>
                  </m:r>
                </m:e>
                <m:sub>
                  <m:r>
                    <w:rPr>
                      <w:rFonts w:ascii="Cambria Math" w:hAnsi="Cambria Math"/>
                    </w:rPr>
                    <m:t>8</m:t>
                  </m:r>
                </m:sub>
              </m:sSub>
              <m:r>
                <w:rPr>
                  <w:rFonts w:ascii="Cambria Math" w:hAnsi="Cambria Math"/>
                </w:rPr>
                <m:t>=1, </m:t>
              </m:r>
              <m:sSub>
                <m:sSubPr>
                  <m:ctrlPr>
                    <w:rPr>
                      <w:rFonts w:ascii="Cambria Math" w:hAnsi="Cambria Math"/>
                      <w:i/>
                      <w:iCs/>
                    </w:rPr>
                  </m:ctrlPr>
                </m:sSubPr>
                <m:e>
                  <m:r>
                    <w:rPr>
                      <w:rFonts w:ascii="Cambria Math" w:hAnsi="Cambria Math"/>
                    </w:rPr>
                    <m:t>a</m:t>
                  </m:r>
                </m:e>
                <m:sub>
                  <m:r>
                    <w:rPr>
                      <w:rFonts w:ascii="Cambria Math" w:hAnsi="Cambria Math"/>
                    </w:rPr>
                    <m:t>9</m:t>
                  </m:r>
                </m:sub>
              </m:sSub>
              <m:r>
                <w:rPr>
                  <w:rFonts w:ascii="Cambria Math" w:hAnsi="Cambria Math"/>
                </w:rPr>
                <m:t>=1</m:t>
              </m:r>
            </m:oMath>
            <w:r w:rsidR="007730E1" w:rsidRPr="007730E1">
              <w:t xml:space="preserve">, </w:t>
            </w:r>
            <m:oMath>
              <m:sSub>
                <m:sSubPr>
                  <m:ctrlPr>
                    <w:rPr>
                      <w:rFonts w:ascii="Cambria Math" w:hAnsi="Cambria Math"/>
                      <w:i/>
                      <w:iCs/>
                    </w:rPr>
                  </m:ctrlPr>
                </m:sSubPr>
                <m:e>
                  <m:r>
                    <w:rPr>
                      <w:rFonts w:ascii="Cambria Math" w:hAnsi="Cambria Math"/>
                    </w:rPr>
                    <m:t>a</m:t>
                  </m:r>
                </m:e>
                <m:sub>
                  <m:r>
                    <w:rPr>
                      <w:rFonts w:ascii="Cambria Math" w:hAnsi="Cambria Math"/>
                    </w:rPr>
                    <m:t>10</m:t>
                  </m:r>
                </m:sub>
              </m:sSub>
              <m:r>
                <w:rPr>
                  <w:rFonts w:ascii="Cambria Math" w:hAnsi="Cambria Math"/>
                </w:rPr>
                <m:t>=0</m:t>
              </m:r>
            </m:oMath>
          </w:p>
        </w:tc>
        <w:tc>
          <w:tcPr>
            <w:tcW w:w="3585" w:type="dxa"/>
            <w:shd w:val="clear" w:color="auto" w:fill="auto"/>
            <w:tcMar>
              <w:top w:w="72" w:type="dxa"/>
              <w:left w:w="144" w:type="dxa"/>
              <w:bottom w:w="72" w:type="dxa"/>
              <w:right w:w="144" w:type="dxa"/>
            </w:tcMar>
            <w:hideMark/>
          </w:tcPr>
          <w:p w14:paraId="18DBC175" w14:textId="7420A355" w:rsidR="007730E1" w:rsidRPr="007730E1" w:rsidRDefault="007730E1" w:rsidP="00F76AD2">
            <w:pPr>
              <w:jc w:val="center"/>
            </w:pPr>
            <w:r w:rsidRPr="007730E1">
              <w:t>3-bits “</w:t>
            </w:r>
            <m:oMath>
              <m:sSub>
                <m:sSubPr>
                  <m:ctrlPr>
                    <w:rPr>
                      <w:rFonts w:ascii="Cambria Math" w:hAnsi="Cambria Math"/>
                      <w:i/>
                      <w:iCs/>
                    </w:rPr>
                  </m:ctrlPr>
                </m:sSubPr>
                <m:e>
                  <m:r>
                    <w:rPr>
                      <w:rFonts w:ascii="Cambria Math" w:hAnsi="Cambria Math"/>
                    </w:rPr>
                    <m:t>a</m:t>
                  </m:r>
                </m:e>
                <m:sub>
                  <m:r>
                    <w:rPr>
                      <w:rFonts w:ascii="Cambria Math" w:hAnsi="Cambria Math"/>
                    </w:rPr>
                    <m:t>11</m:t>
                  </m:r>
                </m:sub>
              </m:sSub>
              <m:sSub>
                <m:sSubPr>
                  <m:ctrlPr>
                    <w:rPr>
                      <w:rFonts w:ascii="Cambria Math" w:hAnsi="Cambria Math"/>
                      <w:i/>
                      <w:iCs/>
                    </w:rPr>
                  </m:ctrlPr>
                </m:sSubPr>
                <m:e>
                  <m:r>
                    <w:rPr>
                      <w:rFonts w:ascii="Cambria Math" w:hAnsi="Cambria Math"/>
                    </w:rPr>
                    <m:t>a</m:t>
                  </m:r>
                </m:e>
                <m:sub>
                  <m:r>
                    <w:rPr>
                      <w:rFonts w:ascii="Cambria Math" w:hAnsi="Cambria Math"/>
                    </w:rPr>
                    <m:t>12</m:t>
                  </m:r>
                </m:sub>
              </m:sSub>
              <m:sSub>
                <m:sSubPr>
                  <m:ctrlPr>
                    <w:rPr>
                      <w:rFonts w:ascii="Cambria Math" w:hAnsi="Cambria Math"/>
                      <w:i/>
                      <w:iCs/>
                    </w:rPr>
                  </m:ctrlPr>
                </m:sSubPr>
                <m:e>
                  <m:r>
                    <w:rPr>
                      <w:rFonts w:ascii="Cambria Math" w:hAnsi="Cambria Math"/>
                    </w:rPr>
                    <m:t>a</m:t>
                  </m:r>
                </m:e>
                <m:sub>
                  <m:r>
                    <w:rPr>
                      <w:rFonts w:ascii="Cambria Math" w:hAnsi="Cambria Math"/>
                    </w:rPr>
                    <m:t>13</m:t>
                  </m:r>
                </m:sub>
              </m:sSub>
            </m:oMath>
            <w:r w:rsidRPr="007730E1">
              <w:t>”</w:t>
            </w:r>
          </w:p>
        </w:tc>
      </w:tr>
      <w:tr w:rsidR="007730E1" w:rsidRPr="007730E1" w14:paraId="2ED993A2" w14:textId="77777777" w:rsidTr="00AF1968">
        <w:tc>
          <w:tcPr>
            <w:tcW w:w="2240" w:type="dxa"/>
            <w:shd w:val="clear" w:color="auto" w:fill="auto"/>
          </w:tcPr>
          <w:p w14:paraId="34561714" w14:textId="63619FA6" w:rsidR="007730E1" w:rsidRPr="007730E1" w:rsidRDefault="00AA14ED" w:rsidP="00F76AD2">
            <w:pPr>
              <w:jc w:val="center"/>
              <w:rPr>
                <w:iCs/>
              </w:rPr>
            </w:pPr>
            <m:oMathPara>
              <m:oMath>
                <m:sSub>
                  <m:sSubPr>
                    <m:ctrlPr>
                      <w:rPr>
                        <w:rFonts w:ascii="Cambria Math" w:hAnsi="Cambria Math"/>
                        <w:i/>
                        <w:iCs/>
                      </w:rPr>
                    </m:ctrlPr>
                  </m:sSubPr>
                  <m:e>
                    <m:r>
                      <w:rPr>
                        <w:rFonts w:ascii="Cambria Math" w:hAnsi="Cambria Math"/>
                      </w:rPr>
                      <m:t>n</m:t>
                    </m:r>
                  </m:e>
                  <m:sub>
                    <m:r>
                      <w:rPr>
                        <w:rFonts w:ascii="Cambria Math" w:hAnsi="Cambria Math"/>
                      </w:rPr>
                      <m:t>7</m:t>
                    </m:r>
                  </m:sub>
                </m:sSub>
              </m:oMath>
            </m:oMathPara>
          </w:p>
        </w:tc>
        <w:tc>
          <w:tcPr>
            <w:tcW w:w="4055" w:type="dxa"/>
            <w:shd w:val="clear" w:color="auto" w:fill="auto"/>
            <w:tcMar>
              <w:top w:w="72" w:type="dxa"/>
              <w:left w:w="144" w:type="dxa"/>
              <w:bottom w:w="72" w:type="dxa"/>
              <w:right w:w="144" w:type="dxa"/>
            </w:tcMar>
            <w:hideMark/>
          </w:tcPr>
          <w:p w14:paraId="65C02F9B" w14:textId="64AA17E0" w:rsidR="007730E1" w:rsidRPr="007730E1" w:rsidRDefault="00AA14ED" w:rsidP="00F76AD2">
            <w:pPr>
              <w:jc w:val="center"/>
            </w:pPr>
            <m:oMath>
              <m:sSub>
                <m:sSubPr>
                  <m:ctrlPr>
                    <w:rPr>
                      <w:rFonts w:ascii="Cambria Math" w:hAnsi="Cambria Math"/>
                      <w:i/>
                      <w:iCs/>
                    </w:rPr>
                  </m:ctrlPr>
                </m:sSubPr>
                <m:e>
                  <m:r>
                    <w:rPr>
                      <w:rFonts w:ascii="Cambria Math" w:hAnsi="Cambria Math"/>
                    </w:rPr>
                    <m:t>a</m:t>
                  </m:r>
                </m:e>
                <m:sub>
                  <m:r>
                    <w:rPr>
                      <w:rFonts w:ascii="Cambria Math" w:hAnsi="Cambria Math"/>
                    </w:rPr>
                    <m:t>8</m:t>
                  </m:r>
                </m:sub>
              </m:sSub>
              <m:r>
                <w:rPr>
                  <w:rFonts w:ascii="Cambria Math" w:hAnsi="Cambria Math"/>
                </w:rPr>
                <m:t>=1, </m:t>
              </m:r>
              <m:sSub>
                <m:sSubPr>
                  <m:ctrlPr>
                    <w:rPr>
                      <w:rFonts w:ascii="Cambria Math" w:hAnsi="Cambria Math"/>
                      <w:i/>
                      <w:iCs/>
                    </w:rPr>
                  </m:ctrlPr>
                </m:sSubPr>
                <m:e>
                  <m:r>
                    <w:rPr>
                      <w:rFonts w:ascii="Cambria Math" w:hAnsi="Cambria Math"/>
                    </w:rPr>
                    <m:t>a</m:t>
                  </m:r>
                </m:e>
                <m:sub>
                  <m:r>
                    <w:rPr>
                      <w:rFonts w:ascii="Cambria Math" w:hAnsi="Cambria Math"/>
                    </w:rPr>
                    <m:t>9</m:t>
                  </m:r>
                </m:sub>
              </m:sSub>
              <m:r>
                <w:rPr>
                  <w:rFonts w:ascii="Cambria Math" w:hAnsi="Cambria Math"/>
                </w:rPr>
                <m:t>=1</m:t>
              </m:r>
            </m:oMath>
            <w:r w:rsidR="007730E1" w:rsidRPr="007730E1">
              <w:t xml:space="preserve">, </w:t>
            </w:r>
            <m:oMath>
              <m:sSub>
                <m:sSubPr>
                  <m:ctrlPr>
                    <w:rPr>
                      <w:rFonts w:ascii="Cambria Math" w:hAnsi="Cambria Math"/>
                      <w:i/>
                      <w:iCs/>
                    </w:rPr>
                  </m:ctrlPr>
                </m:sSubPr>
                <m:e>
                  <m:r>
                    <w:rPr>
                      <w:rFonts w:ascii="Cambria Math" w:hAnsi="Cambria Math"/>
                    </w:rPr>
                    <m:t>a</m:t>
                  </m:r>
                </m:e>
                <m:sub>
                  <m:r>
                    <w:rPr>
                      <w:rFonts w:ascii="Cambria Math" w:hAnsi="Cambria Math"/>
                    </w:rPr>
                    <m:t>10</m:t>
                  </m:r>
                </m:sub>
              </m:sSub>
              <m:r>
                <w:rPr>
                  <w:rFonts w:ascii="Cambria Math" w:hAnsi="Cambria Math"/>
                </w:rPr>
                <m:t>=1,</m:t>
              </m:r>
              <m:sSub>
                <m:sSubPr>
                  <m:ctrlPr>
                    <w:rPr>
                      <w:rFonts w:ascii="Cambria Math" w:hAnsi="Cambria Math"/>
                      <w:i/>
                      <w:iCs/>
                    </w:rPr>
                  </m:ctrlPr>
                </m:sSubPr>
                <m:e>
                  <m:r>
                    <w:rPr>
                      <w:rFonts w:ascii="Cambria Math" w:hAnsi="Cambria Math"/>
                    </w:rPr>
                    <m:t>a</m:t>
                  </m:r>
                </m:e>
                <m:sub>
                  <m:r>
                    <w:rPr>
                      <w:rFonts w:ascii="Cambria Math" w:hAnsi="Cambria Math"/>
                    </w:rPr>
                    <m:t>11</m:t>
                  </m:r>
                </m:sub>
              </m:sSub>
              <m:r>
                <w:rPr>
                  <w:rFonts w:ascii="Cambria Math" w:hAnsi="Cambria Math"/>
                </w:rPr>
                <m:t>=0</m:t>
              </m:r>
            </m:oMath>
          </w:p>
        </w:tc>
        <w:tc>
          <w:tcPr>
            <w:tcW w:w="3585" w:type="dxa"/>
            <w:shd w:val="clear" w:color="auto" w:fill="auto"/>
            <w:tcMar>
              <w:top w:w="72" w:type="dxa"/>
              <w:left w:w="144" w:type="dxa"/>
              <w:bottom w:w="72" w:type="dxa"/>
              <w:right w:w="144" w:type="dxa"/>
            </w:tcMar>
            <w:hideMark/>
          </w:tcPr>
          <w:p w14:paraId="18EF493E" w14:textId="6406CCA9" w:rsidR="007730E1" w:rsidRPr="007730E1" w:rsidRDefault="007730E1" w:rsidP="00F76AD2">
            <w:pPr>
              <w:jc w:val="center"/>
            </w:pPr>
            <w:r w:rsidRPr="007730E1">
              <w:t>2-bits “</w:t>
            </w:r>
            <m:oMath>
              <m:sSub>
                <m:sSubPr>
                  <m:ctrlPr>
                    <w:rPr>
                      <w:rFonts w:ascii="Cambria Math" w:hAnsi="Cambria Math"/>
                      <w:i/>
                      <w:iCs/>
                    </w:rPr>
                  </m:ctrlPr>
                </m:sSubPr>
                <m:e>
                  <m:r>
                    <w:rPr>
                      <w:rFonts w:ascii="Cambria Math" w:hAnsi="Cambria Math"/>
                    </w:rPr>
                    <m:t>a</m:t>
                  </m:r>
                </m:e>
                <m:sub>
                  <m:r>
                    <w:rPr>
                      <w:rFonts w:ascii="Cambria Math" w:hAnsi="Cambria Math"/>
                    </w:rPr>
                    <m:t>12</m:t>
                  </m:r>
                </m:sub>
              </m:sSub>
              <m:sSub>
                <m:sSubPr>
                  <m:ctrlPr>
                    <w:rPr>
                      <w:rFonts w:ascii="Cambria Math" w:hAnsi="Cambria Math"/>
                      <w:i/>
                      <w:iCs/>
                    </w:rPr>
                  </m:ctrlPr>
                </m:sSubPr>
                <m:e>
                  <m:r>
                    <w:rPr>
                      <w:rFonts w:ascii="Cambria Math" w:hAnsi="Cambria Math"/>
                    </w:rPr>
                    <m:t>a</m:t>
                  </m:r>
                </m:e>
                <m:sub>
                  <m:r>
                    <w:rPr>
                      <w:rFonts w:ascii="Cambria Math" w:hAnsi="Cambria Math"/>
                    </w:rPr>
                    <m:t>13</m:t>
                  </m:r>
                </m:sub>
              </m:sSub>
            </m:oMath>
            <w:r w:rsidRPr="007730E1">
              <w:t>”</w:t>
            </w:r>
          </w:p>
        </w:tc>
      </w:tr>
      <w:tr w:rsidR="007730E1" w:rsidRPr="007730E1" w14:paraId="031AE57D" w14:textId="77777777" w:rsidTr="00AF1968">
        <w:tc>
          <w:tcPr>
            <w:tcW w:w="2240" w:type="dxa"/>
            <w:shd w:val="clear" w:color="auto" w:fill="auto"/>
          </w:tcPr>
          <w:p w14:paraId="6C018BF6" w14:textId="142C7774" w:rsidR="007730E1" w:rsidRPr="007730E1" w:rsidRDefault="00AA14ED" w:rsidP="00F76AD2">
            <w:pPr>
              <w:jc w:val="center"/>
              <w:rPr>
                <w:iCs/>
              </w:rPr>
            </w:pPr>
            <m:oMathPara>
              <m:oMath>
                <m:sSub>
                  <m:sSubPr>
                    <m:ctrlPr>
                      <w:rPr>
                        <w:rFonts w:ascii="Cambria Math" w:hAnsi="Cambria Math"/>
                        <w:i/>
                        <w:iCs/>
                      </w:rPr>
                    </m:ctrlPr>
                  </m:sSubPr>
                  <m:e>
                    <m:r>
                      <w:rPr>
                        <w:rFonts w:ascii="Cambria Math" w:hAnsi="Cambria Math"/>
                      </w:rPr>
                      <m:t>n</m:t>
                    </m:r>
                  </m:e>
                  <m:sub>
                    <m:r>
                      <w:rPr>
                        <w:rFonts w:ascii="Cambria Math" w:hAnsi="Cambria Math"/>
                      </w:rPr>
                      <m:t>8</m:t>
                    </m:r>
                  </m:sub>
                </m:sSub>
              </m:oMath>
            </m:oMathPara>
          </w:p>
        </w:tc>
        <w:tc>
          <w:tcPr>
            <w:tcW w:w="4055" w:type="dxa"/>
            <w:shd w:val="clear" w:color="auto" w:fill="auto"/>
            <w:tcMar>
              <w:top w:w="72" w:type="dxa"/>
              <w:left w:w="144" w:type="dxa"/>
              <w:bottom w:w="72" w:type="dxa"/>
              <w:right w:w="144" w:type="dxa"/>
            </w:tcMar>
            <w:hideMark/>
          </w:tcPr>
          <w:p w14:paraId="12633B9B" w14:textId="47FCD9EB" w:rsidR="007730E1" w:rsidRPr="007730E1" w:rsidRDefault="00AA14ED" w:rsidP="00F76AD2">
            <w:pPr>
              <w:jc w:val="center"/>
            </w:pPr>
            <m:oMath>
              <m:sSub>
                <m:sSubPr>
                  <m:ctrlPr>
                    <w:rPr>
                      <w:rFonts w:ascii="Cambria Math" w:hAnsi="Cambria Math"/>
                      <w:i/>
                      <w:iCs/>
                    </w:rPr>
                  </m:ctrlPr>
                </m:sSubPr>
                <m:e>
                  <m:r>
                    <w:rPr>
                      <w:rFonts w:ascii="Cambria Math" w:hAnsi="Cambria Math"/>
                    </w:rPr>
                    <m:t>a</m:t>
                  </m:r>
                </m:e>
                <m:sub>
                  <m:r>
                    <w:rPr>
                      <w:rFonts w:ascii="Cambria Math" w:hAnsi="Cambria Math"/>
                    </w:rPr>
                    <m:t>8</m:t>
                  </m:r>
                </m:sub>
              </m:sSub>
              <m:r>
                <w:rPr>
                  <w:rFonts w:ascii="Cambria Math" w:hAnsi="Cambria Math"/>
                </w:rPr>
                <m:t>=1, </m:t>
              </m:r>
              <m:sSub>
                <m:sSubPr>
                  <m:ctrlPr>
                    <w:rPr>
                      <w:rFonts w:ascii="Cambria Math" w:hAnsi="Cambria Math"/>
                      <w:i/>
                      <w:iCs/>
                    </w:rPr>
                  </m:ctrlPr>
                </m:sSubPr>
                <m:e>
                  <m:r>
                    <w:rPr>
                      <w:rFonts w:ascii="Cambria Math" w:hAnsi="Cambria Math"/>
                    </w:rPr>
                    <m:t>a</m:t>
                  </m:r>
                </m:e>
                <m:sub>
                  <m:r>
                    <w:rPr>
                      <w:rFonts w:ascii="Cambria Math" w:hAnsi="Cambria Math"/>
                    </w:rPr>
                    <m:t>9</m:t>
                  </m:r>
                </m:sub>
              </m:sSub>
              <m:r>
                <w:rPr>
                  <w:rFonts w:ascii="Cambria Math" w:hAnsi="Cambria Math"/>
                </w:rPr>
                <m:t>=1</m:t>
              </m:r>
            </m:oMath>
            <w:r w:rsidR="007730E1" w:rsidRPr="007730E1">
              <w:t xml:space="preserve">, </w:t>
            </w:r>
            <m:oMath>
              <m:sSub>
                <m:sSubPr>
                  <m:ctrlPr>
                    <w:rPr>
                      <w:rFonts w:ascii="Cambria Math" w:hAnsi="Cambria Math"/>
                      <w:i/>
                      <w:iCs/>
                    </w:rPr>
                  </m:ctrlPr>
                </m:sSubPr>
                <m:e>
                  <m:r>
                    <w:rPr>
                      <w:rFonts w:ascii="Cambria Math" w:hAnsi="Cambria Math"/>
                    </w:rPr>
                    <m:t>a</m:t>
                  </m:r>
                </m:e>
                <m:sub>
                  <m:r>
                    <w:rPr>
                      <w:rFonts w:ascii="Cambria Math" w:hAnsi="Cambria Math"/>
                    </w:rPr>
                    <m:t>10</m:t>
                  </m:r>
                </m:sub>
              </m:sSub>
              <m:r>
                <w:rPr>
                  <w:rFonts w:ascii="Cambria Math" w:hAnsi="Cambria Math"/>
                </w:rPr>
                <m:t>=1,</m:t>
              </m:r>
              <m:sSub>
                <m:sSubPr>
                  <m:ctrlPr>
                    <w:rPr>
                      <w:rFonts w:ascii="Cambria Math" w:hAnsi="Cambria Math"/>
                      <w:i/>
                      <w:iCs/>
                    </w:rPr>
                  </m:ctrlPr>
                </m:sSubPr>
                <m:e>
                  <m:r>
                    <w:rPr>
                      <w:rFonts w:ascii="Cambria Math" w:hAnsi="Cambria Math"/>
                    </w:rPr>
                    <m:t>a</m:t>
                  </m:r>
                </m:e>
                <m:sub>
                  <m:r>
                    <w:rPr>
                      <w:rFonts w:ascii="Cambria Math" w:hAnsi="Cambria Math"/>
                    </w:rPr>
                    <m:t>11</m:t>
                  </m:r>
                </m:sub>
              </m:sSub>
              <m:r>
                <w:rPr>
                  <w:rFonts w:ascii="Cambria Math" w:hAnsi="Cambria Math"/>
                </w:rPr>
                <m:t>=1</m:t>
              </m:r>
            </m:oMath>
          </w:p>
        </w:tc>
        <w:tc>
          <w:tcPr>
            <w:tcW w:w="3585" w:type="dxa"/>
            <w:shd w:val="clear" w:color="auto" w:fill="auto"/>
            <w:tcMar>
              <w:top w:w="72" w:type="dxa"/>
              <w:left w:w="144" w:type="dxa"/>
              <w:bottom w:w="72" w:type="dxa"/>
              <w:right w:w="144" w:type="dxa"/>
            </w:tcMar>
            <w:hideMark/>
          </w:tcPr>
          <w:p w14:paraId="03F257B1" w14:textId="6196E938" w:rsidR="007730E1" w:rsidRPr="007730E1" w:rsidRDefault="007730E1" w:rsidP="00F76AD2">
            <w:pPr>
              <w:jc w:val="center"/>
            </w:pPr>
            <w:r w:rsidRPr="007730E1">
              <w:t>2-bits “</w:t>
            </w:r>
            <m:oMath>
              <m:sSub>
                <m:sSubPr>
                  <m:ctrlPr>
                    <w:rPr>
                      <w:rFonts w:ascii="Cambria Math" w:hAnsi="Cambria Math"/>
                      <w:i/>
                      <w:iCs/>
                    </w:rPr>
                  </m:ctrlPr>
                </m:sSubPr>
                <m:e>
                  <m:r>
                    <w:rPr>
                      <w:rFonts w:ascii="Cambria Math" w:hAnsi="Cambria Math"/>
                    </w:rPr>
                    <m:t>a</m:t>
                  </m:r>
                </m:e>
                <m:sub>
                  <m:r>
                    <w:rPr>
                      <w:rFonts w:ascii="Cambria Math" w:hAnsi="Cambria Math"/>
                    </w:rPr>
                    <m:t>12</m:t>
                  </m:r>
                </m:sub>
              </m:sSub>
              <m:sSub>
                <m:sSubPr>
                  <m:ctrlPr>
                    <w:rPr>
                      <w:rFonts w:ascii="Cambria Math" w:hAnsi="Cambria Math"/>
                      <w:i/>
                      <w:iCs/>
                    </w:rPr>
                  </m:ctrlPr>
                </m:sSubPr>
                <m:e>
                  <m:r>
                    <w:rPr>
                      <w:rFonts w:ascii="Cambria Math" w:hAnsi="Cambria Math"/>
                    </w:rPr>
                    <m:t>a</m:t>
                  </m:r>
                </m:e>
                <m:sub>
                  <m:r>
                    <w:rPr>
                      <w:rFonts w:ascii="Cambria Math" w:hAnsi="Cambria Math"/>
                    </w:rPr>
                    <m:t>13</m:t>
                  </m:r>
                </m:sub>
              </m:sSub>
            </m:oMath>
            <w:r w:rsidRPr="007730E1">
              <w:t>”</w:t>
            </w:r>
          </w:p>
        </w:tc>
      </w:tr>
    </w:tbl>
    <w:p w14:paraId="742044FF" w14:textId="21222E2C" w:rsidR="00B17C0B" w:rsidRDefault="000412E8" w:rsidP="00E31EC1">
      <w:pPr>
        <w:pStyle w:val="Heading2"/>
      </w:pPr>
      <w:r>
        <w:lastRenderedPageBreak/>
        <w:t>DCI Decoding</w:t>
      </w:r>
      <w:r w:rsidR="00BD481A">
        <w:t xml:space="preserve"> Principles</w:t>
      </w:r>
    </w:p>
    <w:p w14:paraId="6C537893" w14:textId="77777777" w:rsidR="006446E4" w:rsidRDefault="00E92C5D" w:rsidP="00843812">
      <w:pPr>
        <w:rPr>
          <w:lang w:val="en-GB"/>
        </w:rPr>
      </w:pPr>
      <w:r>
        <w:rPr>
          <w:lang w:val="en-GB"/>
        </w:rPr>
        <w:t xml:space="preserve">The decoder for </w:t>
      </w:r>
      <w:r w:rsidR="000F7CA2">
        <w:rPr>
          <w:lang w:val="en-GB"/>
        </w:rPr>
        <w:t>th</w:t>
      </w:r>
      <w:r w:rsidR="008D71F1">
        <w:rPr>
          <w:lang w:val="en-GB"/>
        </w:rPr>
        <w:t>e</w:t>
      </w:r>
      <w:r w:rsidR="000F7CA2">
        <w:rPr>
          <w:lang w:val="en-GB"/>
        </w:rPr>
        <w:t xml:space="preserve"> </w:t>
      </w:r>
      <m:oMath>
        <m:r>
          <w:rPr>
            <w:rFonts w:ascii="Cambria Math" w:hAnsi="Cambria Math"/>
            <w:lang w:val="en-GB"/>
          </w:rPr>
          <m:t>13</m:t>
        </m:r>
      </m:oMath>
      <w:r w:rsidR="000F7CA2">
        <w:rPr>
          <w:lang w:val="en-GB"/>
        </w:rPr>
        <w:t>-bit DCI chunk</w:t>
      </w:r>
      <w:r w:rsidR="008D71F1">
        <w:rPr>
          <w:lang w:val="en-GB"/>
        </w:rPr>
        <w:t xml:space="preserve"> explained in subsection 2.1 </w:t>
      </w:r>
      <w:r w:rsidR="001C1B74">
        <w:rPr>
          <w:lang w:val="en-GB"/>
        </w:rPr>
        <w:t>is mostly simple</w:t>
      </w:r>
      <w:r w:rsidR="00D236C4">
        <w:rPr>
          <w:lang w:val="en-GB"/>
        </w:rPr>
        <w:t xml:space="preserve">. Based on the bit </w:t>
      </w:r>
      <m:oMath>
        <m:sSub>
          <m:sSubPr>
            <m:ctrlPr>
              <w:rPr>
                <w:rFonts w:ascii="Cambria Math" w:hAnsi="Cambria Math"/>
                <w:i/>
                <w:lang w:val="en-GB"/>
              </w:rPr>
            </m:ctrlPr>
          </m:sSubPr>
          <m:e>
            <m:r>
              <w:rPr>
                <w:rFonts w:ascii="Cambria Math" w:hAnsi="Cambria Math"/>
                <w:lang w:val="en-GB"/>
              </w:rPr>
              <m:t>a</m:t>
            </m:r>
          </m:e>
          <m:sub>
            <m:r>
              <w:rPr>
                <w:rFonts w:ascii="Cambria Math" w:hAnsi="Cambria Math"/>
                <w:lang w:val="en-GB"/>
              </w:rPr>
              <m:t>1</m:t>
            </m:r>
          </m:sub>
        </m:sSub>
      </m:oMath>
      <w:r w:rsidR="00D236C4">
        <w:rPr>
          <w:lang w:val="en-GB"/>
        </w:rPr>
        <w:t xml:space="preserve"> the UE will know whether the number of TBs scheduled </w:t>
      </w:r>
      <w:r w:rsidR="00DC6DDD">
        <w:rPr>
          <w:lang w:val="en-GB"/>
        </w:rPr>
        <w:t xml:space="preserve">is in the set </w:t>
      </w:r>
      <m:oMath>
        <m:r>
          <w:rPr>
            <w:rFonts w:ascii="Cambria Math" w:hAnsi="Cambria Math"/>
            <w:lang w:val="en-GB"/>
          </w:rPr>
          <m:t>{1,2}</m:t>
        </m:r>
      </m:oMath>
      <w:r w:rsidR="00DC6DDD">
        <w:rPr>
          <w:lang w:val="en-GB"/>
        </w:rPr>
        <w:t xml:space="preserve"> or </w:t>
      </w:r>
      <m:oMath>
        <m:r>
          <w:rPr>
            <w:rFonts w:ascii="Cambria Math" w:hAnsi="Cambria Math"/>
            <w:lang w:val="en-GB"/>
          </w:rPr>
          <m:t>{3,4}</m:t>
        </m:r>
      </m:oMath>
      <w:r w:rsidR="00DC6DDD">
        <w:rPr>
          <w:lang w:val="en-GB"/>
        </w:rPr>
        <w:t xml:space="preserve">. </w:t>
      </w:r>
    </w:p>
    <w:p w14:paraId="105614CB" w14:textId="5ABBE083" w:rsidR="00843812" w:rsidRDefault="00BD481A" w:rsidP="00843812">
      <w:pPr>
        <w:rPr>
          <w:lang w:val="en-GB"/>
        </w:rPr>
      </w:pPr>
      <w:r>
        <w:rPr>
          <w:lang w:val="en-GB"/>
        </w:rPr>
        <w:t xml:space="preserve">If </w:t>
      </w:r>
      <w:r w:rsidR="00A33D24">
        <w:rPr>
          <w:lang w:val="en-GB"/>
        </w:rPr>
        <w:t xml:space="preserve">the number of TBs scheduled </w:t>
      </w:r>
      <m:oMath>
        <m:r>
          <w:rPr>
            <w:rFonts w:ascii="Cambria Math" w:hAnsi="Cambria Math"/>
            <w:lang w:val="en-GB"/>
          </w:rPr>
          <m:t>∈{1,2}</m:t>
        </m:r>
      </m:oMath>
      <w:r w:rsidR="00A33D24">
        <w:rPr>
          <w:lang w:val="en-GB"/>
        </w:rPr>
        <w:t>, the only non-trivial part is decoding the bitstream</w:t>
      </w:r>
      <w:r w:rsidR="00E4664D">
        <w:rPr>
          <w:lang w:val="en-GB"/>
        </w:rPr>
        <w:t xml:space="preserve"> </w:t>
      </w:r>
      <m:oMath>
        <m:r>
          <w:rPr>
            <w:rFonts w:ascii="Cambria Math" w:hAnsi="Cambria Math"/>
            <w:lang w:val="en-GB"/>
          </w:rPr>
          <m:t>(</m:t>
        </m:r>
        <m:sSub>
          <m:sSubPr>
            <m:ctrlPr>
              <w:rPr>
                <w:rFonts w:ascii="Cambria Math" w:hAnsi="Cambria Math"/>
                <w:i/>
                <w:lang w:val="en-GB"/>
              </w:rPr>
            </m:ctrlPr>
          </m:sSubPr>
          <m:e>
            <m:r>
              <w:rPr>
                <w:rFonts w:ascii="Cambria Math" w:hAnsi="Cambria Math"/>
                <w:lang w:val="en-GB"/>
              </w:rPr>
              <m:t>a</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a</m:t>
            </m:r>
          </m:e>
          <m:sub>
            <m:r>
              <w:rPr>
                <w:rFonts w:ascii="Cambria Math" w:hAnsi="Cambria Math"/>
                <w:lang w:val="en-GB"/>
              </w:rPr>
              <m:t>6</m:t>
            </m:r>
          </m:sub>
        </m:sSub>
        <m:r>
          <w:rPr>
            <w:rFonts w:ascii="Cambria Math" w:hAnsi="Cambria Math"/>
            <w:lang w:val="en-GB"/>
          </w:rPr>
          <m:t>)</m:t>
        </m:r>
      </m:oMath>
      <w:r w:rsidR="00E4664D">
        <w:rPr>
          <w:lang w:val="en-GB"/>
        </w:rPr>
        <w:t xml:space="preserve">—i.e., decoding the </w:t>
      </w:r>
      <w:r w:rsidR="00784941">
        <w:rPr>
          <w:lang w:val="en-GB"/>
        </w:rPr>
        <w:t>operations</w:t>
      </w:r>
      <w:r w:rsidR="00E4664D">
        <w:rPr>
          <w:lang w:val="en-GB"/>
        </w:rPr>
        <w:t xml:space="preserve"> of </w:t>
      </w:r>
      <m:oMath>
        <m:r>
          <w:rPr>
            <w:rFonts w:ascii="Cambria Math" w:hAnsi="Cambria Math"/>
            <w:lang w:val="en-GB"/>
          </w:rPr>
          <m:t>EN</m:t>
        </m:r>
        <m:sSubSup>
          <m:sSubSupPr>
            <m:ctrlPr>
              <w:rPr>
                <w:rFonts w:ascii="Cambria Math" w:hAnsi="Cambria Math"/>
                <w:i/>
                <w:lang w:val="en-GB"/>
              </w:rPr>
            </m:ctrlPr>
          </m:sSubSupPr>
          <m:e>
            <m:r>
              <w:rPr>
                <w:rFonts w:ascii="Cambria Math" w:hAnsi="Cambria Math"/>
                <w:lang w:val="en-GB"/>
              </w:rPr>
              <m:t>C</m:t>
            </m:r>
          </m:e>
          <m:sub>
            <m:r>
              <w:rPr>
                <w:rFonts w:ascii="Cambria Math" w:hAnsi="Cambria Math"/>
                <w:lang w:val="en-GB"/>
              </w:rPr>
              <m:t>B</m:t>
            </m:r>
          </m:sub>
          <m:sup>
            <m:r>
              <w:rPr>
                <w:rFonts w:ascii="Cambria Math" w:hAnsi="Cambria Math"/>
                <w:lang w:val="en-GB"/>
              </w:rPr>
              <m:t>1</m:t>
            </m:r>
          </m:sup>
        </m:sSubSup>
      </m:oMath>
      <w:r w:rsidR="00784941">
        <w:rPr>
          <w:lang w:val="en-GB"/>
        </w:rPr>
        <w:t xml:space="preserve">. Owing to the use of unique combinatorial indices to map the </w:t>
      </w:r>
      <w:r w:rsidR="00D5255F">
        <w:rPr>
          <w:lang w:val="en-GB"/>
        </w:rPr>
        <w:t xml:space="preserve">HARQ Process IDs and NDIs, </w:t>
      </w:r>
      <w:r w:rsidR="00A93797">
        <w:rPr>
          <w:lang w:val="en-GB"/>
        </w:rPr>
        <w:t xml:space="preserve">each value represented by the bitstream </w:t>
      </w:r>
      <m:oMath>
        <m:r>
          <w:rPr>
            <w:rFonts w:ascii="Cambria Math" w:hAnsi="Cambria Math"/>
            <w:lang w:val="en-GB"/>
          </w:rPr>
          <m:t>(</m:t>
        </m:r>
        <m:sSub>
          <m:sSubPr>
            <m:ctrlPr>
              <w:rPr>
                <w:rFonts w:ascii="Cambria Math" w:hAnsi="Cambria Math"/>
                <w:i/>
                <w:lang w:val="en-GB"/>
              </w:rPr>
            </m:ctrlPr>
          </m:sSubPr>
          <m:e>
            <m:r>
              <w:rPr>
                <w:rFonts w:ascii="Cambria Math" w:hAnsi="Cambria Math"/>
                <w:lang w:val="en-GB"/>
              </w:rPr>
              <m:t>a</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a</m:t>
            </m:r>
          </m:e>
          <m:sub>
            <m:r>
              <w:rPr>
                <w:rFonts w:ascii="Cambria Math" w:hAnsi="Cambria Math"/>
                <w:lang w:val="en-GB"/>
              </w:rPr>
              <m:t>6</m:t>
            </m:r>
          </m:sub>
        </m:sSub>
        <m:r>
          <w:rPr>
            <w:rFonts w:ascii="Cambria Math" w:hAnsi="Cambria Math"/>
            <w:lang w:val="en-GB"/>
          </w:rPr>
          <m:t>)</m:t>
        </m:r>
      </m:oMath>
      <w:r w:rsidR="00A93797">
        <w:rPr>
          <w:lang w:val="en-GB"/>
        </w:rPr>
        <w:t xml:space="preserve"> is decodable by the UE without the need for a look-up table</w:t>
      </w:r>
      <w:r w:rsidR="0037150A">
        <w:rPr>
          <w:lang w:val="en-GB"/>
        </w:rPr>
        <w:t xml:space="preserve">, much like the way it interprets the </w:t>
      </w:r>
      <w:r w:rsidR="00153830">
        <w:rPr>
          <w:lang w:val="en-GB"/>
        </w:rPr>
        <w:t>indices of the PRB pairs for MPDCCH</w:t>
      </w:r>
      <w:r w:rsidR="005843A3">
        <w:rPr>
          <w:lang w:val="en-GB"/>
        </w:rPr>
        <w:t>, from the combinatorial representation followed in TS 36.</w:t>
      </w:r>
      <w:r w:rsidR="005843A3" w:rsidRPr="006105C1">
        <w:rPr>
          <w:lang w:val="en-GB"/>
        </w:rPr>
        <w:t>213,</w:t>
      </w:r>
      <w:r w:rsidR="005843A3">
        <w:rPr>
          <w:lang w:val="en-GB"/>
        </w:rPr>
        <w:t xml:space="preserve"> Section</w:t>
      </w:r>
      <w:r w:rsidR="005843A3" w:rsidRPr="006105C1">
        <w:rPr>
          <w:lang w:val="en-GB"/>
        </w:rPr>
        <w:t xml:space="preserve"> 9.1.4.4</w:t>
      </w:r>
      <w:r w:rsidR="005843A3">
        <w:rPr>
          <w:lang w:val="en-GB"/>
        </w:rPr>
        <w:t>.</w:t>
      </w:r>
    </w:p>
    <w:p w14:paraId="7732CC22" w14:textId="77777777" w:rsidR="00AB115C" w:rsidRDefault="006446E4" w:rsidP="00843812">
      <w:pPr>
        <w:rPr>
          <w:lang w:val="en-GB"/>
        </w:rPr>
      </w:pPr>
      <w:r>
        <w:rPr>
          <w:lang w:val="en-GB"/>
        </w:rPr>
        <w:t xml:space="preserve">If the number of TBs scheduled </w:t>
      </w:r>
      <m:oMath>
        <m:r>
          <w:rPr>
            <w:rFonts w:ascii="Cambria Math" w:hAnsi="Cambria Math"/>
            <w:lang w:val="en-GB"/>
          </w:rPr>
          <m:t>∈{3,4}</m:t>
        </m:r>
      </m:oMath>
      <w:r>
        <w:rPr>
          <w:lang w:val="en-GB"/>
        </w:rPr>
        <w:t xml:space="preserve">, a similar decoder as described above may be used to interpret the bits </w:t>
      </w:r>
      <m:oMath>
        <m:r>
          <w:rPr>
            <w:rFonts w:ascii="Cambria Math" w:hAnsi="Cambria Math"/>
            <w:lang w:val="en-GB"/>
          </w:rPr>
          <m:t>(</m:t>
        </m:r>
        <m:sSub>
          <m:sSubPr>
            <m:ctrlPr>
              <w:rPr>
                <w:rFonts w:ascii="Cambria Math" w:hAnsi="Cambria Math"/>
                <w:i/>
                <w:lang w:val="en-GB"/>
              </w:rPr>
            </m:ctrlPr>
          </m:sSubPr>
          <m:e>
            <m:r>
              <w:rPr>
                <w:rFonts w:ascii="Cambria Math" w:hAnsi="Cambria Math"/>
                <w:lang w:val="en-GB"/>
              </w:rPr>
              <m:t>a</m:t>
            </m:r>
          </m:e>
          <m:sub>
            <m:r>
              <w:rPr>
                <w:rFonts w:ascii="Cambria Math" w:hAnsi="Cambria Math"/>
                <w:lang w:val="en-GB"/>
              </w:rPr>
              <m:t>2</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a</m:t>
            </m:r>
          </m:e>
          <m:sub>
            <m:r>
              <w:rPr>
                <w:rFonts w:ascii="Cambria Math" w:hAnsi="Cambria Math"/>
                <w:lang w:val="en-GB"/>
              </w:rPr>
              <m:t>7</m:t>
            </m:r>
          </m:sub>
        </m:sSub>
        <m:r>
          <w:rPr>
            <w:rFonts w:ascii="Cambria Math" w:hAnsi="Cambria Math"/>
            <w:lang w:val="en-GB"/>
          </w:rPr>
          <m:t>)</m:t>
        </m:r>
      </m:oMath>
      <w:r w:rsidR="002500B5">
        <w:rPr>
          <w:lang w:val="en-GB"/>
        </w:rPr>
        <w:t xml:space="preserve"> encoded by the operations in </w:t>
      </w:r>
      <m:oMath>
        <m:r>
          <w:rPr>
            <w:rFonts w:ascii="Cambria Math" w:hAnsi="Cambria Math"/>
            <w:lang w:val="en-GB"/>
          </w:rPr>
          <m:t>EN</m:t>
        </m:r>
        <m:sSubSup>
          <m:sSubSupPr>
            <m:ctrlPr>
              <w:rPr>
                <w:rFonts w:ascii="Cambria Math" w:hAnsi="Cambria Math"/>
                <w:i/>
                <w:lang w:val="en-GB"/>
              </w:rPr>
            </m:ctrlPr>
          </m:sSubSupPr>
          <m:e>
            <m:r>
              <w:rPr>
                <w:rFonts w:ascii="Cambria Math" w:hAnsi="Cambria Math"/>
                <w:lang w:val="en-GB"/>
              </w:rPr>
              <m:t>C</m:t>
            </m:r>
          </m:e>
          <m:sub>
            <m:r>
              <w:rPr>
                <w:rFonts w:ascii="Cambria Math" w:hAnsi="Cambria Math"/>
                <w:lang w:val="en-GB"/>
              </w:rPr>
              <m:t>B</m:t>
            </m:r>
          </m:sub>
          <m:sup>
            <m:r>
              <w:rPr>
                <w:rFonts w:ascii="Cambria Math" w:hAnsi="Cambria Math"/>
                <w:lang w:val="en-GB"/>
              </w:rPr>
              <m:t>2</m:t>
            </m:r>
          </m:sup>
        </m:sSubSup>
      </m:oMath>
      <w:r w:rsidR="002500B5">
        <w:rPr>
          <w:lang w:val="en-GB"/>
        </w:rPr>
        <w:t>. The additional step in this branch</w:t>
      </w:r>
      <w:r w:rsidR="000C524F">
        <w:rPr>
          <w:lang w:val="en-GB"/>
        </w:rPr>
        <w:t xml:space="preserve"> is to interpret the bits </w:t>
      </w:r>
      <m:oMath>
        <m:r>
          <w:rPr>
            <w:rFonts w:ascii="Cambria Math" w:hAnsi="Cambria Math"/>
            <w:lang w:val="en-GB"/>
          </w:rPr>
          <m:t>(</m:t>
        </m:r>
        <m:sSub>
          <m:sSubPr>
            <m:ctrlPr>
              <w:rPr>
                <w:rFonts w:ascii="Cambria Math" w:hAnsi="Cambria Math"/>
                <w:i/>
                <w:lang w:val="en-GB"/>
              </w:rPr>
            </m:ctrlPr>
          </m:sSubPr>
          <m:e>
            <m:r>
              <w:rPr>
                <w:rFonts w:ascii="Cambria Math" w:hAnsi="Cambria Math"/>
                <w:lang w:val="en-GB"/>
              </w:rPr>
              <m:t>a</m:t>
            </m:r>
          </m:e>
          <m:sub>
            <m:r>
              <w:rPr>
                <w:rFonts w:ascii="Cambria Math" w:hAnsi="Cambria Math"/>
                <w:lang w:val="en-GB"/>
              </w:rPr>
              <m:t>8</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a</m:t>
            </m:r>
          </m:e>
          <m:sub>
            <m:r>
              <w:rPr>
                <w:rFonts w:ascii="Cambria Math" w:hAnsi="Cambria Math"/>
                <w:lang w:val="en-GB"/>
              </w:rPr>
              <m:t>13</m:t>
            </m:r>
          </m:sub>
        </m:sSub>
        <m:r>
          <w:rPr>
            <w:rFonts w:ascii="Cambria Math" w:hAnsi="Cambria Math"/>
            <w:lang w:val="en-GB"/>
          </w:rPr>
          <m:t>)</m:t>
        </m:r>
      </m:oMath>
      <w:r w:rsidR="004A0CB3">
        <w:rPr>
          <w:lang w:val="en-GB"/>
        </w:rPr>
        <w:t>—this is straightforward in this case, since Table 1 follows a prefix-free encoding approach</w:t>
      </w:r>
      <w:r w:rsidR="00AB115C">
        <w:rPr>
          <w:lang w:val="en-GB"/>
        </w:rPr>
        <w:t>.</w:t>
      </w:r>
    </w:p>
    <w:p w14:paraId="74A0E072" w14:textId="6792EE43" w:rsidR="006446E4" w:rsidRDefault="00641C8A" w:rsidP="00843812">
      <w:pPr>
        <w:rPr>
          <w:lang w:val="en-GB"/>
        </w:rPr>
      </w:pPr>
      <w:r>
        <w:rPr>
          <w:lang w:val="en-GB"/>
        </w:rPr>
        <w:t>O</w:t>
      </w:r>
      <w:r w:rsidR="00DE614E">
        <w:rPr>
          <w:lang w:val="en-GB"/>
        </w:rPr>
        <w:t xml:space="preserve">ur point in this subsection is to underscore that the encoding principles we outline throughout the paper, </w:t>
      </w:r>
      <w:r w:rsidR="00B03D3A">
        <w:rPr>
          <w:lang w:val="en-GB"/>
        </w:rPr>
        <w:t xml:space="preserve">have a rather simple decoder implementation (especially in comparison to much more complicated computational tasks that </w:t>
      </w:r>
      <w:r w:rsidR="003F4A2B">
        <w:rPr>
          <w:lang w:val="en-GB"/>
        </w:rPr>
        <w:t>every</w:t>
      </w:r>
      <w:r w:rsidR="00B03D3A">
        <w:rPr>
          <w:lang w:val="en-GB"/>
        </w:rPr>
        <w:t xml:space="preserve"> UE performs today—for example, channel estimation)</w:t>
      </w:r>
      <w:r w:rsidR="003F4A2B">
        <w:rPr>
          <w:lang w:val="en-GB"/>
        </w:rPr>
        <w:t>. Concerns raised about implementing look-up tables should also largely be mitigated</w:t>
      </w:r>
      <w:r w:rsidR="009D3A79">
        <w:rPr>
          <w:lang w:val="en-GB"/>
        </w:rPr>
        <w:t xml:space="preserve">, based upon the use of uniquely (and systematically) decodable combinatorial indices to represent combinations. </w:t>
      </w:r>
      <w:r w:rsidR="00806BF7">
        <w:rPr>
          <w:lang w:val="en-GB"/>
        </w:rPr>
        <w:t xml:space="preserve">Of course, if DCI size was not a concern, one could trivially keep every field separate, to facilitate “read-off decoding”, so to speak. But </w:t>
      </w:r>
      <w:r w:rsidR="00B332D0">
        <w:rPr>
          <w:lang w:val="en-GB"/>
        </w:rPr>
        <w:t xml:space="preserve">joint encoding provides significant bit savings in the DCI that is otherwise difficult to achieve without imposing severe restrictions (such as restricting the </w:t>
      </w:r>
      <w:r w:rsidR="006E4FA7">
        <w:rPr>
          <w:lang w:val="en-GB"/>
        </w:rPr>
        <w:t>HARQ process IDs that can be scheduled</w:t>
      </w:r>
      <w:r w:rsidR="00B332D0">
        <w:rPr>
          <w:lang w:val="en-GB"/>
        </w:rPr>
        <w:t>)</w:t>
      </w:r>
      <w:r w:rsidR="006E4FA7">
        <w:rPr>
          <w:lang w:val="en-GB"/>
        </w:rPr>
        <w:t>.</w:t>
      </w:r>
      <w:r w:rsidR="002500B5">
        <w:rPr>
          <w:lang w:val="en-GB"/>
        </w:rPr>
        <w:t xml:space="preserve"> </w:t>
      </w:r>
    </w:p>
    <w:p w14:paraId="0ACB76E1" w14:textId="77777777" w:rsidR="00070779" w:rsidRPr="00843812" w:rsidRDefault="00070779" w:rsidP="00843812">
      <w:pPr>
        <w:rPr>
          <w:lang w:val="en-GB"/>
        </w:rPr>
      </w:pPr>
    </w:p>
    <w:p w14:paraId="620E72C7" w14:textId="2F037BB5" w:rsidR="000412E8" w:rsidRDefault="000412E8" w:rsidP="000412E8">
      <w:pPr>
        <w:pStyle w:val="Heading2"/>
      </w:pPr>
      <w:r>
        <w:t>DCI Size</w:t>
      </w:r>
      <w:r w:rsidR="00843812">
        <w:t xml:space="preserve"> </w:t>
      </w:r>
    </w:p>
    <w:p w14:paraId="6891164B" w14:textId="3A9C56DA" w:rsidR="00AF14FA" w:rsidRDefault="00647289" w:rsidP="00647289">
      <w:pPr>
        <w:rPr>
          <w:lang w:val="en-GB"/>
        </w:rPr>
      </w:pPr>
      <w:r>
        <w:rPr>
          <w:lang w:val="en-GB"/>
        </w:rPr>
        <w:t xml:space="preserve">We compare the DCI sizes achieved by </w:t>
      </w:r>
      <w:r w:rsidR="00D3081D">
        <w:rPr>
          <w:lang w:val="en-GB"/>
        </w:rPr>
        <w:t xml:space="preserve">our </w:t>
      </w:r>
      <w:r w:rsidR="004F186E">
        <w:rPr>
          <w:lang w:val="en-GB"/>
        </w:rPr>
        <w:t>design</w:t>
      </w:r>
      <w:r w:rsidR="00D3081D">
        <w:rPr>
          <w:lang w:val="en-GB"/>
        </w:rPr>
        <w:t xml:space="preserve"> with that of</w:t>
      </w:r>
      <w:r w:rsidR="008F0920">
        <w:rPr>
          <w:lang w:val="en-GB"/>
        </w:rPr>
        <w:t xml:space="preserve"> DCI Format 6-1B, as well as with a trivial </w:t>
      </w:r>
      <w:r w:rsidR="00B759C4">
        <w:rPr>
          <w:lang w:val="en-GB"/>
        </w:rPr>
        <w:t>encoding scheme that encodes fields separately for the up to 4 HARQ processes that may be scheduled by a single DCI in CE Mode B</w:t>
      </w:r>
      <w:r w:rsidR="004F186E">
        <w:rPr>
          <w:lang w:val="en-GB"/>
        </w:rPr>
        <w:t xml:space="preserve"> in Table 2</w:t>
      </w:r>
      <w:r w:rsidR="00B759C4">
        <w:rPr>
          <w:lang w:val="en-GB"/>
        </w:rPr>
        <w:t>.</w:t>
      </w:r>
      <w:r w:rsidR="009B3544">
        <w:rPr>
          <w:lang w:val="en-GB"/>
        </w:rPr>
        <w:t xml:space="preserve"> Our design </w:t>
      </w:r>
      <w:r w:rsidR="0009024A">
        <w:rPr>
          <w:lang w:val="en-GB"/>
        </w:rPr>
        <w:t xml:space="preserve">represents a very good design trade-off—by increasing DCI size </w:t>
      </w:r>
      <w:r w:rsidR="004A365D">
        <w:rPr>
          <w:lang w:val="en-GB"/>
        </w:rPr>
        <w:t>by only 4 bits, we are still able to guarantee full scheduling flexibility for when 1 or 2 TBs are scheduled</w:t>
      </w:r>
      <w:r w:rsidR="00266FBE">
        <w:rPr>
          <w:lang w:val="en-GB"/>
        </w:rPr>
        <w:t>, while imposing a modest restriction on MCS values for the largest values of repetition numbers</w:t>
      </w:r>
      <w:r w:rsidR="003E535A">
        <w:rPr>
          <w:lang w:val="en-GB"/>
        </w:rPr>
        <w:t>, when 3 or 4 TBs are scheduled by the DCI.</w:t>
      </w:r>
      <w:r w:rsidR="001E19D6">
        <w:rPr>
          <w:lang w:val="en-GB"/>
        </w:rPr>
        <w:t xml:space="preserve"> Based on this, </w:t>
      </w:r>
      <w:r w:rsidR="00AF14FA">
        <w:rPr>
          <w:lang w:val="en-GB"/>
        </w:rPr>
        <w:t>our proposals for DCI design for CE Mode B are as follows:</w:t>
      </w:r>
    </w:p>
    <w:p w14:paraId="1ABCBD1E" w14:textId="77777777" w:rsidR="00070779" w:rsidRDefault="00070779" w:rsidP="00647289">
      <w:pPr>
        <w:rPr>
          <w:lang w:val="en-GB"/>
        </w:rPr>
      </w:pPr>
    </w:p>
    <w:p w14:paraId="24B2E933" w14:textId="768533DE" w:rsidR="00D51FED" w:rsidRDefault="00D51FED" w:rsidP="00D51FED">
      <w:pPr>
        <w:pStyle w:val="Heading2"/>
      </w:pPr>
      <w:r>
        <w:t>Proposals for CE Mode B</w:t>
      </w:r>
    </w:p>
    <w:p w14:paraId="39270353" w14:textId="12E7AFD7" w:rsidR="00DD16A0" w:rsidRPr="003326D7" w:rsidRDefault="00AF14FA" w:rsidP="00647289">
      <w:pPr>
        <w:rPr>
          <w:b/>
          <w:lang w:val="en-GB"/>
        </w:rPr>
      </w:pPr>
      <w:r w:rsidRPr="00FE66DD">
        <w:rPr>
          <w:b/>
          <w:u w:val="single"/>
          <w:lang w:val="en-GB"/>
        </w:rPr>
        <w:t>Proposal</w:t>
      </w:r>
      <w:r w:rsidR="006D784F" w:rsidRPr="00FE66DD">
        <w:rPr>
          <w:b/>
          <w:u w:val="single"/>
          <w:lang w:val="en-GB"/>
        </w:rPr>
        <w:t xml:space="preserve"> 1</w:t>
      </w:r>
      <w:r w:rsidRPr="003326D7">
        <w:rPr>
          <w:b/>
          <w:lang w:val="en-GB"/>
        </w:rPr>
        <w:t xml:space="preserve">: For the DCI design </w:t>
      </w:r>
      <w:r w:rsidR="00DC590C" w:rsidRPr="003326D7">
        <w:rPr>
          <w:b/>
          <w:lang w:val="en-GB"/>
        </w:rPr>
        <w:t>for scheduling multiple transport blocks in CE Mode B:</w:t>
      </w:r>
    </w:p>
    <w:p w14:paraId="5B85F81D" w14:textId="41A9F341" w:rsidR="00DD16A0" w:rsidRPr="003326D7" w:rsidRDefault="0015751F" w:rsidP="001E5FFC">
      <w:pPr>
        <w:pStyle w:val="ListParagraph"/>
        <w:numPr>
          <w:ilvl w:val="0"/>
          <w:numId w:val="4"/>
        </w:numPr>
        <w:rPr>
          <w:rFonts w:ascii="Times New Roman" w:hAnsi="Times New Roman"/>
          <w:b/>
          <w:sz w:val="20"/>
          <w:szCs w:val="20"/>
          <w:lang w:val="en-GB"/>
        </w:rPr>
      </w:pPr>
      <w:r w:rsidRPr="003326D7">
        <w:rPr>
          <w:rFonts w:ascii="Times New Roman" w:hAnsi="Times New Roman"/>
          <w:b/>
          <w:sz w:val="20"/>
          <w:szCs w:val="20"/>
          <w:lang w:val="en-GB"/>
        </w:rPr>
        <w:t>Adopt a single DCI to schedule any number from 1 to 4 TBs</w:t>
      </w:r>
    </w:p>
    <w:p w14:paraId="508D946D" w14:textId="5F9F44AA" w:rsidR="00D04BCE" w:rsidRDefault="00EA0879" w:rsidP="001E5FFC">
      <w:pPr>
        <w:pStyle w:val="ListParagraph"/>
        <w:numPr>
          <w:ilvl w:val="0"/>
          <w:numId w:val="4"/>
        </w:numPr>
        <w:rPr>
          <w:rFonts w:ascii="Times New Roman" w:hAnsi="Times New Roman"/>
          <w:b/>
          <w:sz w:val="20"/>
          <w:szCs w:val="20"/>
          <w:lang w:val="en-GB"/>
        </w:rPr>
      </w:pPr>
      <w:r w:rsidRPr="003326D7">
        <w:rPr>
          <w:rFonts w:ascii="Times New Roman" w:hAnsi="Times New Roman"/>
          <w:b/>
          <w:sz w:val="20"/>
          <w:szCs w:val="20"/>
          <w:lang w:val="en-GB"/>
        </w:rPr>
        <w:t xml:space="preserve">Retain same scheduling flexibility </w:t>
      </w:r>
      <w:r w:rsidR="00D04BCE" w:rsidRPr="003326D7">
        <w:rPr>
          <w:rFonts w:ascii="Times New Roman" w:hAnsi="Times New Roman"/>
          <w:b/>
          <w:sz w:val="20"/>
          <w:szCs w:val="20"/>
          <w:lang w:val="en-GB"/>
        </w:rPr>
        <w:t>as legacy DCI when the number of TBs schedule</w:t>
      </w:r>
      <w:r w:rsidR="006F08B7" w:rsidRPr="003326D7">
        <w:rPr>
          <w:rFonts w:ascii="Times New Roman" w:hAnsi="Times New Roman"/>
          <w:b/>
          <w:sz w:val="20"/>
          <w:szCs w:val="20"/>
          <w:lang w:val="en-GB"/>
        </w:rPr>
        <w:t>d</w:t>
      </w:r>
      <w:r w:rsidR="00D04BCE" w:rsidRPr="003326D7">
        <w:rPr>
          <w:rFonts w:ascii="Times New Roman" w:hAnsi="Times New Roman"/>
          <w:b/>
          <w:sz w:val="20"/>
          <w:szCs w:val="20"/>
          <w:lang w:val="en-GB"/>
        </w:rPr>
        <w:t xml:space="preserve"> </w:t>
      </w:r>
      <m:oMath>
        <m:r>
          <m:rPr>
            <m:sty m:val="bi"/>
          </m:rPr>
          <w:rPr>
            <w:rFonts w:ascii="Cambria Math" w:hAnsi="Cambria Math"/>
            <w:sz w:val="20"/>
            <w:szCs w:val="20"/>
            <w:lang w:val="en-GB"/>
          </w:rPr>
          <m:t>∈{1,2}</m:t>
        </m:r>
      </m:oMath>
    </w:p>
    <w:p w14:paraId="7C1A105C" w14:textId="511E7182" w:rsidR="005E5DD1" w:rsidRPr="003326D7" w:rsidRDefault="005E5DD1" w:rsidP="001E5FFC">
      <w:pPr>
        <w:pStyle w:val="ListParagraph"/>
        <w:numPr>
          <w:ilvl w:val="0"/>
          <w:numId w:val="4"/>
        </w:numPr>
        <w:rPr>
          <w:rFonts w:ascii="Times New Roman" w:hAnsi="Times New Roman"/>
          <w:b/>
          <w:sz w:val="20"/>
          <w:szCs w:val="20"/>
          <w:lang w:val="en-GB"/>
        </w:rPr>
      </w:pPr>
      <w:r>
        <w:rPr>
          <w:rFonts w:ascii="Times New Roman" w:hAnsi="Times New Roman"/>
          <w:b/>
          <w:sz w:val="20"/>
          <w:szCs w:val="20"/>
          <w:lang w:val="en-GB"/>
        </w:rPr>
        <w:t xml:space="preserve">Retain full scheduling flexibility across all </w:t>
      </w:r>
      <w:r w:rsidR="00A627A0">
        <w:rPr>
          <w:rFonts w:ascii="Times New Roman" w:hAnsi="Times New Roman"/>
          <w:b/>
          <w:sz w:val="20"/>
          <w:szCs w:val="20"/>
          <w:lang w:val="en-GB"/>
        </w:rPr>
        <w:t xml:space="preserve">combinations of (up to 4) HARQ processes for </w:t>
      </w:r>
      <w:r w:rsidR="009F378B">
        <w:rPr>
          <w:rFonts w:ascii="Times New Roman" w:hAnsi="Times New Roman"/>
          <w:b/>
          <w:sz w:val="20"/>
          <w:szCs w:val="20"/>
          <w:lang w:val="en-GB"/>
        </w:rPr>
        <w:t>all values of number of TBs scheduled</w:t>
      </w:r>
    </w:p>
    <w:p w14:paraId="6EE8275C" w14:textId="373C2B88" w:rsidR="00DD16A0" w:rsidRPr="003326D7" w:rsidRDefault="006F08B7" w:rsidP="001E5FFC">
      <w:pPr>
        <w:pStyle w:val="ListParagraph"/>
        <w:numPr>
          <w:ilvl w:val="0"/>
          <w:numId w:val="4"/>
        </w:numPr>
        <w:rPr>
          <w:rFonts w:ascii="Times New Roman" w:hAnsi="Times New Roman"/>
          <w:b/>
          <w:sz w:val="20"/>
          <w:szCs w:val="20"/>
          <w:lang w:val="en-GB"/>
        </w:rPr>
      </w:pPr>
      <w:r w:rsidRPr="003326D7">
        <w:rPr>
          <w:rFonts w:ascii="Times New Roman" w:hAnsi="Times New Roman"/>
          <w:b/>
          <w:sz w:val="20"/>
          <w:szCs w:val="20"/>
          <w:lang w:val="en-GB"/>
        </w:rPr>
        <w:t xml:space="preserve">Jointly encode </w:t>
      </w:r>
      <w:r w:rsidR="00372392" w:rsidRPr="003326D7">
        <w:rPr>
          <w:rFonts w:ascii="Times New Roman" w:hAnsi="Times New Roman"/>
          <w:b/>
          <w:sz w:val="20"/>
          <w:szCs w:val="20"/>
          <w:lang w:val="en-GB"/>
        </w:rPr>
        <w:t xml:space="preserve">HARQ </w:t>
      </w:r>
      <w:r w:rsidR="00433DD7">
        <w:rPr>
          <w:rFonts w:ascii="Times New Roman" w:hAnsi="Times New Roman"/>
          <w:b/>
          <w:sz w:val="20"/>
          <w:szCs w:val="20"/>
          <w:lang w:val="en-GB"/>
        </w:rPr>
        <w:t>p</w:t>
      </w:r>
      <w:r w:rsidR="00372392" w:rsidRPr="003326D7">
        <w:rPr>
          <w:rFonts w:ascii="Times New Roman" w:hAnsi="Times New Roman"/>
          <w:b/>
          <w:sz w:val="20"/>
          <w:szCs w:val="20"/>
          <w:lang w:val="en-GB"/>
        </w:rPr>
        <w:t>rocess</w:t>
      </w:r>
      <w:r w:rsidR="007977E9">
        <w:rPr>
          <w:rFonts w:ascii="Times New Roman" w:hAnsi="Times New Roman"/>
          <w:b/>
          <w:sz w:val="20"/>
          <w:szCs w:val="20"/>
          <w:lang w:val="en-GB"/>
        </w:rPr>
        <w:t>e</w:t>
      </w:r>
      <w:r w:rsidR="00372392" w:rsidRPr="003326D7">
        <w:rPr>
          <w:rFonts w:ascii="Times New Roman" w:hAnsi="Times New Roman"/>
          <w:b/>
          <w:sz w:val="20"/>
          <w:szCs w:val="20"/>
          <w:lang w:val="en-GB"/>
        </w:rPr>
        <w:t>s scheduled</w:t>
      </w:r>
      <w:r w:rsidR="003C13E8" w:rsidRPr="003326D7">
        <w:rPr>
          <w:rFonts w:ascii="Times New Roman" w:hAnsi="Times New Roman"/>
          <w:b/>
          <w:sz w:val="20"/>
          <w:szCs w:val="20"/>
          <w:lang w:val="en-GB"/>
        </w:rPr>
        <w:t xml:space="preserve"> and</w:t>
      </w:r>
      <w:r w:rsidR="00372392" w:rsidRPr="003326D7">
        <w:rPr>
          <w:rFonts w:ascii="Times New Roman" w:hAnsi="Times New Roman"/>
          <w:b/>
          <w:sz w:val="20"/>
          <w:szCs w:val="20"/>
          <w:lang w:val="en-GB"/>
        </w:rPr>
        <w:t xml:space="preserve"> NDIs</w:t>
      </w:r>
      <w:r w:rsidR="00DD16A0" w:rsidRPr="003326D7">
        <w:rPr>
          <w:rFonts w:ascii="Times New Roman" w:hAnsi="Times New Roman"/>
          <w:b/>
          <w:sz w:val="20"/>
          <w:szCs w:val="20"/>
          <w:lang w:val="en-GB"/>
        </w:rPr>
        <w:t xml:space="preserve"> for all values of number of TBs scheduled</w:t>
      </w:r>
    </w:p>
    <w:p w14:paraId="33ADA359" w14:textId="0B5991FE" w:rsidR="00647289" w:rsidRPr="003326D7" w:rsidRDefault="00DD16A0" w:rsidP="001E5FFC">
      <w:pPr>
        <w:pStyle w:val="ListParagraph"/>
        <w:numPr>
          <w:ilvl w:val="0"/>
          <w:numId w:val="4"/>
        </w:numPr>
        <w:rPr>
          <w:rFonts w:ascii="Times New Roman" w:hAnsi="Times New Roman"/>
          <w:b/>
          <w:sz w:val="20"/>
          <w:szCs w:val="20"/>
          <w:lang w:val="en-GB"/>
        </w:rPr>
      </w:pPr>
      <w:r w:rsidRPr="003326D7">
        <w:rPr>
          <w:rFonts w:ascii="Times New Roman" w:hAnsi="Times New Roman"/>
          <w:b/>
          <w:sz w:val="20"/>
          <w:szCs w:val="20"/>
          <w:lang w:val="en-GB"/>
        </w:rPr>
        <w:t xml:space="preserve">For number </w:t>
      </w:r>
      <w:r w:rsidR="003326D7" w:rsidRPr="003326D7">
        <w:rPr>
          <w:rFonts w:ascii="Times New Roman" w:hAnsi="Times New Roman"/>
          <w:b/>
          <w:sz w:val="20"/>
          <w:szCs w:val="20"/>
          <w:lang w:val="en-GB"/>
        </w:rPr>
        <w:t>of scheduled</w:t>
      </w:r>
      <w:r w:rsidR="003C13E8" w:rsidRPr="003326D7">
        <w:rPr>
          <w:rFonts w:ascii="Times New Roman" w:hAnsi="Times New Roman"/>
          <w:b/>
          <w:sz w:val="20"/>
          <w:szCs w:val="20"/>
          <w:lang w:val="en-GB"/>
        </w:rPr>
        <w:t xml:space="preserve"> TBs </w:t>
      </w:r>
      <m:oMath>
        <m:r>
          <m:rPr>
            <m:sty m:val="bi"/>
          </m:rPr>
          <w:rPr>
            <w:rFonts w:ascii="Cambria Math" w:hAnsi="Cambria Math"/>
            <w:sz w:val="20"/>
            <w:szCs w:val="20"/>
            <w:lang w:val="en-GB"/>
          </w:rPr>
          <m:t>∈{3,4}</m:t>
        </m:r>
      </m:oMath>
      <w:r w:rsidR="003C13E8" w:rsidRPr="003326D7">
        <w:rPr>
          <w:rFonts w:ascii="Times New Roman" w:hAnsi="Times New Roman"/>
          <w:b/>
          <w:sz w:val="20"/>
          <w:szCs w:val="20"/>
          <w:lang w:val="en-GB"/>
        </w:rPr>
        <w:t xml:space="preserve">, </w:t>
      </w:r>
      <w:r w:rsidR="00AD5645" w:rsidRPr="003326D7">
        <w:rPr>
          <w:rFonts w:ascii="Times New Roman" w:hAnsi="Times New Roman"/>
          <w:b/>
          <w:sz w:val="20"/>
          <w:szCs w:val="20"/>
          <w:lang w:val="en-GB"/>
        </w:rPr>
        <w:t>restrict the MCSs allowed when number of repetitions is large</w:t>
      </w:r>
      <w:r w:rsidR="003C13E8" w:rsidRPr="003326D7">
        <w:rPr>
          <w:rFonts w:ascii="Times New Roman" w:hAnsi="Times New Roman"/>
          <w:b/>
          <w:sz w:val="20"/>
          <w:szCs w:val="20"/>
          <w:lang w:val="en-GB"/>
        </w:rPr>
        <w:t xml:space="preserve"> </w:t>
      </w:r>
    </w:p>
    <w:p w14:paraId="08958758" w14:textId="77777777" w:rsidR="00BD5C3F" w:rsidRDefault="00BD5C3F" w:rsidP="00647289">
      <w:pPr>
        <w:rPr>
          <w:lang w:val="en-GB"/>
        </w:rPr>
      </w:pPr>
    </w:p>
    <w:p w14:paraId="7D809C31" w14:textId="1CED2F39" w:rsidR="008871B7" w:rsidRPr="00F4371A" w:rsidRDefault="007977E9" w:rsidP="00647289">
      <w:pPr>
        <w:rPr>
          <w:b/>
          <w:lang w:val="en-GB"/>
        </w:rPr>
      </w:pPr>
      <w:r w:rsidRPr="00FE66DD">
        <w:rPr>
          <w:b/>
          <w:u w:val="single"/>
          <w:lang w:val="en-GB"/>
        </w:rPr>
        <w:t>Proposal</w:t>
      </w:r>
      <w:r w:rsidR="006D784F" w:rsidRPr="00FE66DD">
        <w:rPr>
          <w:b/>
          <w:u w:val="single"/>
          <w:lang w:val="en-GB"/>
        </w:rPr>
        <w:t xml:space="preserve"> 2</w:t>
      </w:r>
      <w:r w:rsidRPr="00F4371A">
        <w:rPr>
          <w:b/>
          <w:lang w:val="en-GB"/>
        </w:rPr>
        <w:t xml:space="preserve">: </w:t>
      </w:r>
      <w:r w:rsidR="00AD133A">
        <w:rPr>
          <w:b/>
          <w:lang w:val="en-GB"/>
        </w:rPr>
        <w:t xml:space="preserve">Adopt </w:t>
      </w:r>
      <w:r w:rsidRPr="00F4371A">
        <w:rPr>
          <w:b/>
          <w:lang w:val="en-GB"/>
        </w:rPr>
        <w:t>the DCI design for scheduling multiple transport blocks in CE Mode B</w:t>
      </w:r>
      <w:r w:rsidR="00F4371A" w:rsidRPr="00F4371A">
        <w:rPr>
          <w:b/>
          <w:lang w:val="en-GB"/>
        </w:rPr>
        <w:t xml:space="preserve"> outlined in Section 2</w:t>
      </w:r>
      <w:r w:rsidR="00AD133A">
        <w:rPr>
          <w:b/>
          <w:lang w:val="en-GB"/>
        </w:rPr>
        <w:t>.</w:t>
      </w:r>
    </w:p>
    <w:p w14:paraId="5970779F" w14:textId="4AA9F304" w:rsidR="008871B7" w:rsidRDefault="008871B7" w:rsidP="00647289">
      <w:pPr>
        <w:rPr>
          <w:lang w:val="en-GB"/>
        </w:rPr>
      </w:pPr>
    </w:p>
    <w:p w14:paraId="74DCBBA3" w14:textId="53175E97" w:rsidR="008871B7" w:rsidRDefault="008871B7" w:rsidP="00647289">
      <w:pPr>
        <w:rPr>
          <w:lang w:val="en-GB"/>
        </w:rPr>
      </w:pPr>
    </w:p>
    <w:p w14:paraId="4294A2CB" w14:textId="5B361AB7" w:rsidR="008871B7" w:rsidRDefault="008871B7" w:rsidP="00647289">
      <w:pPr>
        <w:rPr>
          <w:lang w:val="en-GB"/>
        </w:rPr>
      </w:pPr>
    </w:p>
    <w:p w14:paraId="45ABB792" w14:textId="67AE34C1" w:rsidR="008871B7" w:rsidRDefault="008871B7" w:rsidP="00647289">
      <w:pPr>
        <w:rPr>
          <w:lang w:val="en-GB"/>
        </w:rPr>
      </w:pPr>
    </w:p>
    <w:p w14:paraId="212AAC5A" w14:textId="7D22C32C" w:rsidR="008871B7" w:rsidRDefault="008871B7" w:rsidP="00647289">
      <w:pPr>
        <w:rPr>
          <w:lang w:val="en-GB"/>
        </w:rPr>
      </w:pPr>
    </w:p>
    <w:p w14:paraId="259ED5C0" w14:textId="7170DC37" w:rsidR="009B04C1" w:rsidRDefault="009B04C1" w:rsidP="009B04C1">
      <w:pPr>
        <w:pStyle w:val="Caption"/>
        <w:keepNext/>
        <w:jc w:val="center"/>
      </w:pPr>
      <w:r>
        <w:lastRenderedPageBreak/>
        <w:t xml:space="preserve">Table </w:t>
      </w:r>
      <w:fldSimple w:instr=" SEQ Table \* ARABIC ">
        <w:r w:rsidR="00FD0AD4">
          <w:rPr>
            <w:noProof/>
          </w:rPr>
          <w:t>2</w:t>
        </w:r>
      </w:fldSimple>
      <w:r>
        <w:t>: DCI Sizes for CE Mode B</w:t>
      </w:r>
    </w:p>
    <w:tbl>
      <w:tblPr>
        <w:tblStyle w:val="TableGrid1"/>
        <w:tblW w:w="0" w:type="auto"/>
        <w:jc w:val="center"/>
        <w:tblLook w:val="04A0" w:firstRow="1" w:lastRow="0" w:firstColumn="1" w:lastColumn="0" w:noHBand="0" w:noVBand="1"/>
      </w:tblPr>
      <w:tblGrid>
        <w:gridCol w:w="2875"/>
        <w:gridCol w:w="1800"/>
        <w:gridCol w:w="1800"/>
        <w:gridCol w:w="2880"/>
      </w:tblGrid>
      <w:tr w:rsidR="009E6C20" w:rsidRPr="008F0FB7" w14:paraId="0921375C" w14:textId="77777777" w:rsidTr="00F839D4">
        <w:trPr>
          <w:jc w:val="center"/>
        </w:trPr>
        <w:tc>
          <w:tcPr>
            <w:tcW w:w="2875" w:type="dxa"/>
            <w:shd w:val="clear" w:color="auto" w:fill="000000" w:themeFill="text1"/>
          </w:tcPr>
          <w:p w14:paraId="2C1AF8B6" w14:textId="77777777" w:rsidR="009E6C20" w:rsidRDefault="009E6C20" w:rsidP="004F2A7C">
            <w:pPr>
              <w:overflowPunct/>
              <w:autoSpaceDE/>
              <w:autoSpaceDN/>
              <w:adjustRightInd/>
              <w:spacing w:after="0"/>
              <w:jc w:val="center"/>
              <w:textAlignment w:val="auto"/>
            </w:pPr>
          </w:p>
          <w:p w14:paraId="21C42BD2" w14:textId="77777777" w:rsidR="009E6C20" w:rsidRDefault="009E6C20" w:rsidP="004F2A7C">
            <w:pPr>
              <w:overflowPunct/>
              <w:autoSpaceDE/>
              <w:autoSpaceDN/>
              <w:adjustRightInd/>
              <w:spacing w:after="0"/>
              <w:jc w:val="center"/>
              <w:textAlignment w:val="auto"/>
            </w:pPr>
          </w:p>
          <w:p w14:paraId="7DD1D8A0" w14:textId="77777777" w:rsidR="009E6C20" w:rsidRDefault="009E6C20" w:rsidP="004F2A7C">
            <w:pPr>
              <w:overflowPunct/>
              <w:autoSpaceDE/>
              <w:autoSpaceDN/>
              <w:adjustRightInd/>
              <w:spacing w:after="0"/>
              <w:jc w:val="center"/>
              <w:textAlignment w:val="auto"/>
            </w:pPr>
          </w:p>
          <w:p w14:paraId="76705AF2" w14:textId="77777777" w:rsidR="009E6C20" w:rsidRPr="008F0FB7" w:rsidRDefault="009E6C20" w:rsidP="004F2A7C">
            <w:pPr>
              <w:overflowPunct/>
              <w:autoSpaceDE/>
              <w:autoSpaceDN/>
              <w:adjustRightInd/>
              <w:spacing w:after="0"/>
              <w:textAlignment w:val="auto"/>
            </w:pPr>
          </w:p>
        </w:tc>
        <w:tc>
          <w:tcPr>
            <w:tcW w:w="1800" w:type="dxa"/>
            <w:shd w:val="clear" w:color="auto" w:fill="E7E6E6" w:themeFill="background2"/>
          </w:tcPr>
          <w:p w14:paraId="4F5DFA9D" w14:textId="77777777" w:rsidR="009E6C20" w:rsidRPr="008F0FB7" w:rsidRDefault="009E6C20" w:rsidP="004F2A7C">
            <w:pPr>
              <w:overflowPunct/>
              <w:autoSpaceDE/>
              <w:autoSpaceDN/>
              <w:adjustRightInd/>
              <w:spacing w:after="0"/>
              <w:jc w:val="center"/>
              <w:textAlignment w:val="auto"/>
            </w:pPr>
          </w:p>
          <w:p w14:paraId="636426E2" w14:textId="77777777" w:rsidR="009E6C20" w:rsidRPr="008F0FB7" w:rsidRDefault="009E6C20" w:rsidP="004F2A7C">
            <w:pPr>
              <w:overflowPunct/>
              <w:autoSpaceDE/>
              <w:autoSpaceDN/>
              <w:adjustRightInd/>
              <w:spacing w:after="0"/>
              <w:jc w:val="center"/>
              <w:textAlignment w:val="auto"/>
            </w:pPr>
            <w:r w:rsidRPr="008F0FB7">
              <w:t>Format 6-1</w:t>
            </w:r>
            <w:r>
              <w:t>B</w:t>
            </w:r>
          </w:p>
          <w:p w14:paraId="1434A1BE" w14:textId="77777777" w:rsidR="009E6C20" w:rsidRPr="008F0FB7" w:rsidRDefault="00AA14ED" w:rsidP="004F2A7C">
            <w:pPr>
              <w:overflowPunct/>
              <w:autoSpaceDE/>
              <w:autoSpaceDN/>
              <w:adjustRightInd/>
              <w:spacing w:after="0"/>
              <w:jc w:val="center"/>
              <w:textAlignment w:val="auto"/>
            </w:pP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Max</m:t>
                  </m:r>
                </m:sub>
              </m:sSub>
              <m:r>
                <w:rPr>
                  <w:rFonts w:ascii="Cambria Math" w:hAnsi="Cambria Math"/>
                </w:rPr>
                <m:t>=</m:t>
              </m:r>
              <m:r>
                <m:rPr>
                  <m:sty m:val="bi"/>
                </m:rPr>
                <w:rPr>
                  <w:rFonts w:ascii="Cambria Math" w:hAnsi="Cambria Math"/>
                </w:rPr>
                <m:t>1</m:t>
              </m:r>
            </m:oMath>
            <w:r w:rsidR="009E6C20" w:rsidRPr="008F0FB7">
              <w:t xml:space="preserve"> TB</w:t>
            </w:r>
          </w:p>
          <w:p w14:paraId="422DB03E" w14:textId="77777777" w:rsidR="009E6C20" w:rsidRPr="008F0FB7" w:rsidRDefault="009E6C20" w:rsidP="004F2A7C">
            <w:pPr>
              <w:overflowPunct/>
              <w:autoSpaceDE/>
              <w:autoSpaceDN/>
              <w:adjustRightInd/>
              <w:spacing w:after="0"/>
              <w:jc w:val="center"/>
              <w:textAlignment w:val="auto"/>
            </w:pPr>
          </w:p>
        </w:tc>
        <w:tc>
          <w:tcPr>
            <w:tcW w:w="1800" w:type="dxa"/>
            <w:shd w:val="clear" w:color="auto" w:fill="D5DCE4" w:themeFill="text2" w:themeFillTint="33"/>
          </w:tcPr>
          <w:p w14:paraId="6DCF1988" w14:textId="77777777" w:rsidR="009E6C20" w:rsidRPr="008F0FB7" w:rsidRDefault="009E6C20" w:rsidP="004F2A7C">
            <w:pPr>
              <w:overflowPunct/>
              <w:autoSpaceDE/>
              <w:autoSpaceDN/>
              <w:adjustRightInd/>
              <w:spacing w:after="0"/>
              <w:jc w:val="center"/>
              <w:textAlignment w:val="auto"/>
            </w:pPr>
          </w:p>
          <w:p w14:paraId="3D135C89" w14:textId="77777777" w:rsidR="009E6C20" w:rsidRPr="008F0FB7" w:rsidRDefault="009E6C20" w:rsidP="004F2A7C">
            <w:pPr>
              <w:overflowPunct/>
              <w:autoSpaceDE/>
              <w:autoSpaceDN/>
              <w:adjustRightInd/>
              <w:spacing w:after="0"/>
              <w:jc w:val="center"/>
              <w:textAlignment w:val="auto"/>
            </w:pPr>
            <w:r w:rsidRPr="008F0FB7">
              <w:t>Separate Encoding</w:t>
            </w:r>
          </w:p>
          <w:p w14:paraId="2AD1BD6D" w14:textId="77777777" w:rsidR="009E6C20" w:rsidRPr="008F0FB7" w:rsidRDefault="00AA14ED" w:rsidP="004F2A7C">
            <w:pPr>
              <w:overflowPunct/>
              <w:autoSpaceDE/>
              <w:autoSpaceDN/>
              <w:adjustRightInd/>
              <w:spacing w:after="0"/>
              <w:jc w:val="center"/>
              <w:textAlignment w:val="auto"/>
            </w:pP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Max</m:t>
                  </m:r>
                </m:sub>
              </m:sSub>
              <m:r>
                <w:rPr>
                  <w:rFonts w:ascii="Cambria Math" w:hAnsi="Cambria Math"/>
                </w:rPr>
                <m:t>=</m:t>
              </m:r>
              <m:r>
                <m:rPr>
                  <m:sty m:val="bi"/>
                </m:rPr>
                <w:rPr>
                  <w:rFonts w:ascii="Cambria Math" w:hAnsi="Cambria Math"/>
                  <w:color w:val="FF0000"/>
                </w:rPr>
                <m:t>4</m:t>
              </m:r>
            </m:oMath>
            <w:r w:rsidR="009E6C20" w:rsidRPr="008F0FB7">
              <w:rPr>
                <w:color w:val="FF0000"/>
              </w:rPr>
              <w:t xml:space="preserve"> TBs</w:t>
            </w:r>
          </w:p>
        </w:tc>
        <w:tc>
          <w:tcPr>
            <w:tcW w:w="2880" w:type="dxa"/>
            <w:shd w:val="clear" w:color="auto" w:fill="E2EFD9" w:themeFill="accent6" w:themeFillTint="33"/>
          </w:tcPr>
          <w:p w14:paraId="4B5CC747" w14:textId="77777777" w:rsidR="009E6C20" w:rsidRPr="008F0FB7" w:rsidRDefault="009E6C20" w:rsidP="004F2A7C">
            <w:pPr>
              <w:overflowPunct/>
              <w:autoSpaceDE/>
              <w:autoSpaceDN/>
              <w:adjustRightInd/>
              <w:spacing w:after="0"/>
              <w:jc w:val="center"/>
              <w:textAlignment w:val="auto"/>
            </w:pPr>
          </w:p>
          <w:p w14:paraId="4155CFFA" w14:textId="77777777" w:rsidR="009E6C20" w:rsidRPr="008F0FB7" w:rsidRDefault="009E6C20" w:rsidP="004F2A7C">
            <w:pPr>
              <w:overflowPunct/>
              <w:autoSpaceDE/>
              <w:autoSpaceDN/>
              <w:adjustRightInd/>
              <w:spacing w:after="0"/>
              <w:jc w:val="center"/>
              <w:textAlignment w:val="auto"/>
              <w:rPr>
                <w:color w:val="0070C0"/>
              </w:rPr>
            </w:pPr>
            <w:r w:rsidRPr="008F0FB7">
              <w:rPr>
                <w:color w:val="0070C0"/>
              </w:rPr>
              <w:t>Proposed Scheme</w:t>
            </w:r>
          </w:p>
          <w:p w14:paraId="141873DA" w14:textId="77777777" w:rsidR="009E6C20" w:rsidRPr="008F0FB7" w:rsidRDefault="00AA14ED" w:rsidP="004F2A7C">
            <w:pPr>
              <w:overflowPunct/>
              <w:autoSpaceDE/>
              <w:autoSpaceDN/>
              <w:adjustRightInd/>
              <w:spacing w:after="0"/>
              <w:jc w:val="center"/>
              <w:textAlignment w:val="auto"/>
            </w:pP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Max</m:t>
                  </m:r>
                </m:sub>
              </m:sSub>
              <m:r>
                <w:rPr>
                  <w:rFonts w:ascii="Cambria Math" w:hAnsi="Cambria Math"/>
                </w:rPr>
                <m:t>=</m:t>
              </m:r>
              <m:r>
                <m:rPr>
                  <m:sty m:val="bi"/>
                </m:rPr>
                <w:rPr>
                  <w:rFonts w:ascii="Cambria Math" w:hAnsi="Cambria Math"/>
                  <w:color w:val="FF0000"/>
                </w:rPr>
                <m:t>4</m:t>
              </m:r>
            </m:oMath>
            <w:r w:rsidR="009E6C20" w:rsidRPr="008F0FB7">
              <w:rPr>
                <w:color w:val="FF0000"/>
              </w:rPr>
              <w:t xml:space="preserve"> TBs</w:t>
            </w:r>
          </w:p>
        </w:tc>
      </w:tr>
      <w:tr w:rsidR="005E309F" w:rsidRPr="008F0FB7" w14:paraId="07740FD6" w14:textId="77777777" w:rsidTr="00F839D4">
        <w:trPr>
          <w:jc w:val="center"/>
        </w:trPr>
        <w:tc>
          <w:tcPr>
            <w:tcW w:w="2875" w:type="dxa"/>
            <w:shd w:val="clear" w:color="auto" w:fill="B4C6E7" w:themeFill="accent1" w:themeFillTint="66"/>
          </w:tcPr>
          <w:p w14:paraId="5A556AA2" w14:textId="77777777" w:rsidR="005E309F" w:rsidRPr="008F0FB7" w:rsidRDefault="005E309F" w:rsidP="004F2A7C">
            <w:pPr>
              <w:overflowPunct/>
              <w:autoSpaceDE/>
              <w:autoSpaceDN/>
              <w:adjustRightInd/>
              <w:spacing w:after="0"/>
              <w:jc w:val="center"/>
              <w:textAlignment w:val="auto"/>
            </w:pPr>
          </w:p>
          <w:p w14:paraId="19E8BB1F" w14:textId="77777777" w:rsidR="005E309F" w:rsidRPr="008F0FB7" w:rsidRDefault="005E309F" w:rsidP="004F2A7C">
            <w:pPr>
              <w:overflowPunct/>
              <w:autoSpaceDE/>
              <w:autoSpaceDN/>
              <w:adjustRightInd/>
              <w:spacing w:after="0"/>
              <w:jc w:val="center"/>
              <w:textAlignment w:val="auto"/>
            </w:pPr>
            <w:r w:rsidRPr="008F0FB7">
              <w:t>(HARQ Process ID, NDI)</w:t>
            </w:r>
          </w:p>
          <w:p w14:paraId="105F47D1" w14:textId="77777777" w:rsidR="005E309F" w:rsidRPr="008F0FB7" w:rsidRDefault="005E309F" w:rsidP="004F2A7C">
            <w:pPr>
              <w:overflowPunct/>
              <w:autoSpaceDE/>
              <w:autoSpaceDN/>
              <w:adjustRightInd/>
              <w:spacing w:after="0"/>
              <w:jc w:val="center"/>
              <w:textAlignment w:val="auto"/>
            </w:pPr>
          </w:p>
        </w:tc>
        <w:tc>
          <w:tcPr>
            <w:tcW w:w="1800" w:type="dxa"/>
            <w:shd w:val="clear" w:color="auto" w:fill="E7E6E6" w:themeFill="background2"/>
          </w:tcPr>
          <w:p w14:paraId="3252CF34" w14:textId="77777777" w:rsidR="005E309F" w:rsidRPr="008F0FB7" w:rsidRDefault="005E309F" w:rsidP="004F2A7C">
            <w:pPr>
              <w:overflowPunct/>
              <w:autoSpaceDE/>
              <w:autoSpaceDN/>
              <w:adjustRightInd/>
              <w:spacing w:after="0"/>
              <w:jc w:val="center"/>
              <w:textAlignment w:val="auto"/>
            </w:pPr>
          </w:p>
          <w:p w14:paraId="2DE3D329" w14:textId="77777777" w:rsidR="005E309F" w:rsidRPr="008F0FB7" w:rsidRDefault="005E309F" w:rsidP="004F2A7C">
            <w:pPr>
              <w:overflowPunct/>
              <w:autoSpaceDE/>
              <w:autoSpaceDN/>
              <w:adjustRightInd/>
              <w:spacing w:after="0"/>
              <w:jc w:val="center"/>
              <w:textAlignment w:val="auto"/>
            </w:pPr>
            <w:r>
              <w:t>(1 + 1 =) 2</w:t>
            </w:r>
            <w:r w:rsidRPr="008F0FB7">
              <w:t xml:space="preserve"> bits</w:t>
            </w:r>
          </w:p>
        </w:tc>
        <w:tc>
          <w:tcPr>
            <w:tcW w:w="1800" w:type="dxa"/>
            <w:shd w:val="clear" w:color="auto" w:fill="D5DCE4" w:themeFill="text2" w:themeFillTint="33"/>
          </w:tcPr>
          <w:p w14:paraId="18289A7F" w14:textId="77777777" w:rsidR="005E309F" w:rsidRPr="008F0FB7" w:rsidRDefault="005E309F" w:rsidP="004F2A7C">
            <w:pPr>
              <w:overflowPunct/>
              <w:autoSpaceDE/>
              <w:autoSpaceDN/>
              <w:adjustRightInd/>
              <w:spacing w:after="0"/>
              <w:jc w:val="center"/>
              <w:textAlignment w:val="auto"/>
            </w:pPr>
          </w:p>
          <w:p w14:paraId="68BBC25E" w14:textId="53877723" w:rsidR="005E309F" w:rsidRPr="008F0FB7" w:rsidRDefault="005E309F" w:rsidP="004F2A7C">
            <w:pPr>
              <w:overflowPunct/>
              <w:autoSpaceDE/>
              <w:autoSpaceDN/>
              <w:adjustRightInd/>
              <w:spacing w:after="0"/>
              <w:jc w:val="center"/>
              <w:textAlignment w:val="auto"/>
            </w:pPr>
            <m:oMath>
              <m:r>
                <w:rPr>
                  <w:rFonts w:ascii="Cambria Math" w:hAnsi="Cambria Math"/>
                </w:rPr>
                <m:t>(4×2=)</m:t>
              </m:r>
            </m:oMath>
            <w:r>
              <w:t xml:space="preserve"> 8</w:t>
            </w:r>
            <w:r w:rsidRPr="008F0FB7">
              <w:t xml:space="preserve"> bits</w:t>
            </w:r>
          </w:p>
        </w:tc>
        <w:tc>
          <w:tcPr>
            <w:tcW w:w="2880" w:type="dxa"/>
            <w:vMerge w:val="restart"/>
            <w:shd w:val="clear" w:color="auto" w:fill="E2EFD9" w:themeFill="accent6" w:themeFillTint="33"/>
          </w:tcPr>
          <w:p w14:paraId="061C6DE3" w14:textId="77777777" w:rsidR="005E309F" w:rsidRPr="008F0FB7" w:rsidRDefault="005E309F" w:rsidP="004F2A7C">
            <w:pPr>
              <w:overflowPunct/>
              <w:autoSpaceDE/>
              <w:autoSpaceDN/>
              <w:adjustRightInd/>
              <w:spacing w:after="0"/>
              <w:jc w:val="center"/>
              <w:textAlignment w:val="auto"/>
            </w:pPr>
          </w:p>
          <w:p w14:paraId="6F6585D5" w14:textId="77777777" w:rsidR="005E309F" w:rsidRPr="005E309F" w:rsidRDefault="005E309F" w:rsidP="004F2A7C">
            <w:pPr>
              <w:spacing w:after="0"/>
              <w:jc w:val="center"/>
            </w:pPr>
          </w:p>
          <w:p w14:paraId="48C462BE" w14:textId="77777777" w:rsidR="005E309F" w:rsidRDefault="005E309F" w:rsidP="004F2A7C">
            <w:pPr>
              <w:spacing w:after="0"/>
              <w:jc w:val="center"/>
            </w:pPr>
          </w:p>
          <w:p w14:paraId="23D6D70B" w14:textId="77777777" w:rsidR="005E309F" w:rsidRDefault="005E309F" w:rsidP="0057448F">
            <w:pPr>
              <w:spacing w:after="0"/>
              <w:jc w:val="center"/>
            </w:pPr>
            <w:r>
              <w:t>13 bits</w:t>
            </w:r>
          </w:p>
          <w:p w14:paraId="3BFD6039" w14:textId="77777777" w:rsidR="005E309F" w:rsidRDefault="005E309F" w:rsidP="004F2A7C">
            <w:pPr>
              <w:spacing w:after="0"/>
              <w:jc w:val="center"/>
            </w:pPr>
          </w:p>
          <w:p w14:paraId="0BB059DC" w14:textId="6C784A70" w:rsidR="005E309F" w:rsidRPr="005E309F" w:rsidRDefault="005E309F" w:rsidP="004F2A7C">
            <w:pPr>
              <w:spacing w:after="0"/>
              <w:jc w:val="center"/>
            </w:pPr>
            <w:r>
              <w:t xml:space="preserve">(with full scheduling flexibility for </w:t>
            </w:r>
            <w:r w:rsidR="00F839D4">
              <w:t xml:space="preserve">#TBs </w:t>
            </w:r>
            <m:oMath>
              <m:r>
                <w:rPr>
                  <w:rFonts w:ascii="Cambria Math" w:hAnsi="Cambria Math"/>
                </w:rPr>
                <m:t>∈{1,2}</m:t>
              </m:r>
            </m:oMath>
            <w:r>
              <w:t>)</w:t>
            </w:r>
          </w:p>
        </w:tc>
      </w:tr>
      <w:tr w:rsidR="005E309F" w:rsidRPr="008F0FB7" w14:paraId="3979E5F0" w14:textId="77777777" w:rsidTr="00F839D4">
        <w:trPr>
          <w:jc w:val="center"/>
        </w:trPr>
        <w:tc>
          <w:tcPr>
            <w:tcW w:w="2875" w:type="dxa"/>
            <w:shd w:val="clear" w:color="auto" w:fill="B4C6E7" w:themeFill="accent1" w:themeFillTint="66"/>
          </w:tcPr>
          <w:p w14:paraId="0A904017" w14:textId="77777777" w:rsidR="005E309F" w:rsidRDefault="005E309F" w:rsidP="004F2A7C">
            <w:pPr>
              <w:overflowPunct/>
              <w:autoSpaceDE/>
              <w:autoSpaceDN/>
              <w:adjustRightInd/>
              <w:spacing w:after="0"/>
              <w:jc w:val="center"/>
              <w:textAlignment w:val="auto"/>
            </w:pPr>
          </w:p>
          <w:p w14:paraId="5AF7606F" w14:textId="77777777" w:rsidR="005E309F" w:rsidRDefault="005E309F" w:rsidP="004F2A7C">
            <w:pPr>
              <w:overflowPunct/>
              <w:autoSpaceDE/>
              <w:autoSpaceDN/>
              <w:adjustRightInd/>
              <w:spacing w:after="0"/>
              <w:jc w:val="center"/>
              <w:textAlignment w:val="auto"/>
            </w:pPr>
            <w:r>
              <w:t>Repetition Number</w:t>
            </w:r>
          </w:p>
          <w:p w14:paraId="5F3B775C" w14:textId="77777777" w:rsidR="005E309F" w:rsidRPr="008F0FB7" w:rsidRDefault="005E309F" w:rsidP="004F2A7C">
            <w:pPr>
              <w:overflowPunct/>
              <w:autoSpaceDE/>
              <w:autoSpaceDN/>
              <w:adjustRightInd/>
              <w:spacing w:after="0"/>
              <w:jc w:val="center"/>
              <w:textAlignment w:val="auto"/>
            </w:pPr>
          </w:p>
        </w:tc>
        <w:tc>
          <w:tcPr>
            <w:tcW w:w="1800" w:type="dxa"/>
            <w:shd w:val="clear" w:color="auto" w:fill="E7E6E6" w:themeFill="background2"/>
          </w:tcPr>
          <w:p w14:paraId="075EF9FD" w14:textId="77777777" w:rsidR="005E309F" w:rsidRDefault="005E309F" w:rsidP="004F2A7C">
            <w:pPr>
              <w:overflowPunct/>
              <w:autoSpaceDE/>
              <w:autoSpaceDN/>
              <w:adjustRightInd/>
              <w:spacing w:after="0"/>
              <w:jc w:val="center"/>
              <w:textAlignment w:val="auto"/>
            </w:pPr>
          </w:p>
          <w:p w14:paraId="61A91229" w14:textId="77777777" w:rsidR="005E309F" w:rsidRPr="008F0FB7" w:rsidRDefault="005E309F" w:rsidP="004F2A7C">
            <w:pPr>
              <w:overflowPunct/>
              <w:autoSpaceDE/>
              <w:autoSpaceDN/>
              <w:adjustRightInd/>
              <w:spacing w:after="0"/>
              <w:jc w:val="center"/>
              <w:textAlignment w:val="auto"/>
            </w:pPr>
            <w:r>
              <w:t>3</w:t>
            </w:r>
          </w:p>
        </w:tc>
        <w:tc>
          <w:tcPr>
            <w:tcW w:w="1800" w:type="dxa"/>
            <w:shd w:val="clear" w:color="auto" w:fill="D5DCE4" w:themeFill="text2" w:themeFillTint="33"/>
          </w:tcPr>
          <w:p w14:paraId="2E2A9207" w14:textId="77777777" w:rsidR="005E309F" w:rsidRDefault="005E309F" w:rsidP="004F2A7C">
            <w:pPr>
              <w:overflowPunct/>
              <w:autoSpaceDE/>
              <w:autoSpaceDN/>
              <w:adjustRightInd/>
              <w:spacing w:after="0"/>
              <w:jc w:val="center"/>
              <w:textAlignment w:val="auto"/>
            </w:pPr>
          </w:p>
          <w:p w14:paraId="3230D5EF" w14:textId="77777777" w:rsidR="005E309F" w:rsidRPr="008F0FB7" w:rsidRDefault="005E309F" w:rsidP="004F2A7C">
            <w:pPr>
              <w:overflowPunct/>
              <w:autoSpaceDE/>
              <w:autoSpaceDN/>
              <w:adjustRightInd/>
              <w:spacing w:after="0"/>
              <w:jc w:val="center"/>
              <w:textAlignment w:val="auto"/>
            </w:pPr>
            <w:r>
              <w:t>3</w:t>
            </w:r>
          </w:p>
        </w:tc>
        <w:tc>
          <w:tcPr>
            <w:tcW w:w="2880" w:type="dxa"/>
            <w:vMerge/>
            <w:shd w:val="clear" w:color="auto" w:fill="E2EFD9" w:themeFill="accent6" w:themeFillTint="33"/>
          </w:tcPr>
          <w:p w14:paraId="13BFA06B" w14:textId="24890292" w:rsidR="005E309F" w:rsidRPr="008F0FB7" w:rsidRDefault="005E309F" w:rsidP="004F2A7C">
            <w:pPr>
              <w:spacing w:after="0"/>
              <w:jc w:val="center"/>
            </w:pPr>
          </w:p>
        </w:tc>
      </w:tr>
      <w:tr w:rsidR="005E309F" w:rsidRPr="008F0FB7" w14:paraId="368D55DE" w14:textId="77777777" w:rsidTr="00F839D4">
        <w:trPr>
          <w:jc w:val="center"/>
        </w:trPr>
        <w:tc>
          <w:tcPr>
            <w:tcW w:w="2875" w:type="dxa"/>
            <w:shd w:val="clear" w:color="auto" w:fill="B4C6E7" w:themeFill="accent1" w:themeFillTint="66"/>
          </w:tcPr>
          <w:p w14:paraId="14770374" w14:textId="77777777" w:rsidR="005E309F" w:rsidRDefault="005E309F" w:rsidP="004F2A7C">
            <w:pPr>
              <w:overflowPunct/>
              <w:autoSpaceDE/>
              <w:autoSpaceDN/>
              <w:adjustRightInd/>
              <w:spacing w:after="0"/>
              <w:jc w:val="center"/>
              <w:textAlignment w:val="auto"/>
            </w:pPr>
          </w:p>
          <w:p w14:paraId="34CC35C2" w14:textId="77777777" w:rsidR="005E309F" w:rsidRDefault="005E309F" w:rsidP="004F2A7C">
            <w:pPr>
              <w:overflowPunct/>
              <w:autoSpaceDE/>
              <w:autoSpaceDN/>
              <w:adjustRightInd/>
              <w:spacing w:after="0"/>
              <w:jc w:val="center"/>
              <w:textAlignment w:val="auto"/>
            </w:pPr>
            <w:r>
              <w:t>MCS</w:t>
            </w:r>
          </w:p>
          <w:p w14:paraId="19372B4C" w14:textId="77777777" w:rsidR="005E309F" w:rsidRPr="008F0FB7" w:rsidRDefault="005E309F" w:rsidP="004F2A7C">
            <w:pPr>
              <w:overflowPunct/>
              <w:autoSpaceDE/>
              <w:autoSpaceDN/>
              <w:adjustRightInd/>
              <w:spacing w:after="0"/>
              <w:jc w:val="center"/>
              <w:textAlignment w:val="auto"/>
            </w:pPr>
          </w:p>
        </w:tc>
        <w:tc>
          <w:tcPr>
            <w:tcW w:w="1800" w:type="dxa"/>
            <w:shd w:val="clear" w:color="auto" w:fill="E7E6E6" w:themeFill="background2"/>
          </w:tcPr>
          <w:p w14:paraId="7484B196" w14:textId="77777777" w:rsidR="005E309F" w:rsidRDefault="005E309F" w:rsidP="004F2A7C">
            <w:pPr>
              <w:overflowPunct/>
              <w:autoSpaceDE/>
              <w:autoSpaceDN/>
              <w:adjustRightInd/>
              <w:spacing w:after="0"/>
              <w:jc w:val="center"/>
              <w:textAlignment w:val="auto"/>
            </w:pPr>
          </w:p>
          <w:p w14:paraId="219DC36D" w14:textId="77777777" w:rsidR="005E309F" w:rsidRPr="008F0FB7" w:rsidRDefault="005E309F" w:rsidP="004F2A7C">
            <w:pPr>
              <w:overflowPunct/>
              <w:autoSpaceDE/>
              <w:autoSpaceDN/>
              <w:adjustRightInd/>
              <w:spacing w:after="0"/>
              <w:jc w:val="center"/>
              <w:textAlignment w:val="auto"/>
            </w:pPr>
            <w:r>
              <w:t>4</w:t>
            </w:r>
          </w:p>
        </w:tc>
        <w:tc>
          <w:tcPr>
            <w:tcW w:w="1800" w:type="dxa"/>
            <w:shd w:val="clear" w:color="auto" w:fill="D5DCE4" w:themeFill="text2" w:themeFillTint="33"/>
          </w:tcPr>
          <w:p w14:paraId="3C5EF0DC" w14:textId="77777777" w:rsidR="005E309F" w:rsidRDefault="005E309F" w:rsidP="004F2A7C">
            <w:pPr>
              <w:overflowPunct/>
              <w:autoSpaceDE/>
              <w:autoSpaceDN/>
              <w:adjustRightInd/>
              <w:spacing w:after="0"/>
              <w:jc w:val="center"/>
              <w:textAlignment w:val="auto"/>
            </w:pPr>
          </w:p>
          <w:p w14:paraId="214AED9B" w14:textId="77777777" w:rsidR="005E309F" w:rsidRPr="008F0FB7" w:rsidRDefault="005E309F" w:rsidP="004F2A7C">
            <w:pPr>
              <w:overflowPunct/>
              <w:autoSpaceDE/>
              <w:autoSpaceDN/>
              <w:adjustRightInd/>
              <w:spacing w:after="0"/>
              <w:jc w:val="center"/>
              <w:textAlignment w:val="auto"/>
            </w:pPr>
            <w:r>
              <w:t>4</w:t>
            </w:r>
          </w:p>
        </w:tc>
        <w:tc>
          <w:tcPr>
            <w:tcW w:w="2880" w:type="dxa"/>
            <w:vMerge/>
            <w:shd w:val="clear" w:color="auto" w:fill="E2EFD9" w:themeFill="accent6" w:themeFillTint="33"/>
          </w:tcPr>
          <w:p w14:paraId="1985A165" w14:textId="79563DC8" w:rsidR="005E309F" w:rsidRPr="008F0FB7" w:rsidRDefault="005E309F" w:rsidP="004F2A7C">
            <w:pPr>
              <w:overflowPunct/>
              <w:autoSpaceDE/>
              <w:autoSpaceDN/>
              <w:adjustRightInd/>
              <w:spacing w:after="0"/>
              <w:jc w:val="center"/>
              <w:textAlignment w:val="auto"/>
            </w:pPr>
          </w:p>
        </w:tc>
      </w:tr>
      <w:tr w:rsidR="009E6C20" w:rsidRPr="008F0FB7" w14:paraId="11914B4E" w14:textId="77777777" w:rsidTr="00F839D4">
        <w:trPr>
          <w:jc w:val="center"/>
        </w:trPr>
        <w:tc>
          <w:tcPr>
            <w:tcW w:w="2875" w:type="dxa"/>
            <w:shd w:val="clear" w:color="auto" w:fill="B4C6E7" w:themeFill="accent1" w:themeFillTint="66"/>
          </w:tcPr>
          <w:p w14:paraId="6723E5A3" w14:textId="77777777" w:rsidR="009E6C20" w:rsidRPr="008F0FB7" w:rsidRDefault="009E6C20" w:rsidP="004F2A7C">
            <w:pPr>
              <w:overflowPunct/>
              <w:autoSpaceDE/>
              <w:autoSpaceDN/>
              <w:adjustRightInd/>
              <w:spacing w:after="0"/>
              <w:jc w:val="center"/>
              <w:textAlignment w:val="auto"/>
              <w:rPr>
                <w:lang w:val="en-GB"/>
              </w:rPr>
            </w:pPr>
          </w:p>
          <w:p w14:paraId="672D7CB3" w14:textId="77777777" w:rsidR="009E6C20" w:rsidRPr="008F0FB7" w:rsidRDefault="009E6C20" w:rsidP="004F2A7C">
            <w:pPr>
              <w:overflowPunct/>
              <w:autoSpaceDE/>
              <w:autoSpaceDN/>
              <w:adjustRightInd/>
              <w:spacing w:after="0"/>
              <w:jc w:val="center"/>
              <w:textAlignment w:val="auto"/>
              <w:rPr>
                <w:lang w:val="en-GB"/>
              </w:rPr>
            </w:pPr>
            <w:r w:rsidRPr="008F0FB7">
              <w:rPr>
                <w:lang w:val="en-GB"/>
              </w:rPr>
              <w:t>Resource block assignment</w:t>
            </w:r>
          </w:p>
          <w:p w14:paraId="5715BABD" w14:textId="77777777" w:rsidR="009E6C20" w:rsidRPr="008F0FB7" w:rsidRDefault="009E6C20" w:rsidP="004F2A7C">
            <w:pPr>
              <w:overflowPunct/>
              <w:autoSpaceDE/>
              <w:autoSpaceDN/>
              <w:adjustRightInd/>
              <w:spacing w:after="0"/>
              <w:jc w:val="center"/>
              <w:textAlignment w:val="auto"/>
            </w:pPr>
          </w:p>
        </w:tc>
        <w:tc>
          <w:tcPr>
            <w:tcW w:w="1800" w:type="dxa"/>
            <w:shd w:val="clear" w:color="auto" w:fill="E7E6E6" w:themeFill="background2"/>
          </w:tcPr>
          <w:p w14:paraId="77A9CB16" w14:textId="77777777" w:rsidR="009E6C20" w:rsidRPr="008F0FB7" w:rsidRDefault="009E6C20" w:rsidP="004F2A7C">
            <w:pPr>
              <w:overflowPunct/>
              <w:autoSpaceDE/>
              <w:autoSpaceDN/>
              <w:adjustRightInd/>
              <w:spacing w:after="0"/>
              <w:jc w:val="center"/>
              <w:textAlignment w:val="auto"/>
            </w:pPr>
          </w:p>
          <w:p w14:paraId="47E0F072" w14:textId="77777777" w:rsidR="009E6C20" w:rsidRPr="008F0FB7" w:rsidRDefault="009E6C20" w:rsidP="004F2A7C">
            <w:pPr>
              <w:overflowPunct/>
              <w:autoSpaceDE/>
              <w:autoSpaceDN/>
              <w:adjustRightInd/>
              <w:spacing w:after="0"/>
              <w:jc w:val="center"/>
              <w:textAlignment w:val="auto"/>
            </w:pPr>
            <w:r>
              <w:t>4</w:t>
            </w:r>
            <w:r w:rsidRPr="008F0FB7">
              <w:t xml:space="preserve"> bits</w:t>
            </w:r>
          </w:p>
        </w:tc>
        <w:tc>
          <w:tcPr>
            <w:tcW w:w="1800" w:type="dxa"/>
            <w:shd w:val="clear" w:color="auto" w:fill="D5DCE4" w:themeFill="text2" w:themeFillTint="33"/>
          </w:tcPr>
          <w:p w14:paraId="1B751D28" w14:textId="77777777" w:rsidR="009E6C20" w:rsidRPr="008F0FB7" w:rsidRDefault="009E6C20" w:rsidP="004F2A7C">
            <w:pPr>
              <w:overflowPunct/>
              <w:autoSpaceDE/>
              <w:autoSpaceDN/>
              <w:adjustRightInd/>
              <w:spacing w:after="0"/>
              <w:jc w:val="center"/>
              <w:textAlignment w:val="auto"/>
            </w:pPr>
          </w:p>
          <w:p w14:paraId="76EC55E7" w14:textId="77777777" w:rsidR="009E6C20" w:rsidRPr="008F0FB7" w:rsidRDefault="009E6C20" w:rsidP="004F2A7C">
            <w:pPr>
              <w:overflowPunct/>
              <w:autoSpaceDE/>
              <w:autoSpaceDN/>
              <w:adjustRightInd/>
              <w:spacing w:after="0"/>
              <w:jc w:val="center"/>
              <w:textAlignment w:val="auto"/>
            </w:pPr>
            <w:r>
              <w:t>4</w:t>
            </w:r>
            <w:r w:rsidRPr="008F0FB7">
              <w:t xml:space="preserve"> bits</w:t>
            </w:r>
          </w:p>
        </w:tc>
        <w:tc>
          <w:tcPr>
            <w:tcW w:w="2880" w:type="dxa"/>
            <w:shd w:val="clear" w:color="auto" w:fill="E2EFD9" w:themeFill="accent6" w:themeFillTint="33"/>
          </w:tcPr>
          <w:p w14:paraId="63A87EF8" w14:textId="77777777" w:rsidR="009E6C20" w:rsidRPr="008F0FB7" w:rsidRDefault="009E6C20" w:rsidP="004F2A7C">
            <w:pPr>
              <w:overflowPunct/>
              <w:autoSpaceDE/>
              <w:autoSpaceDN/>
              <w:adjustRightInd/>
              <w:spacing w:after="0"/>
              <w:jc w:val="center"/>
              <w:textAlignment w:val="auto"/>
            </w:pPr>
          </w:p>
          <w:p w14:paraId="521BDA44" w14:textId="77777777" w:rsidR="009E6C20" w:rsidRPr="008F0FB7" w:rsidRDefault="009E6C20" w:rsidP="004F2A7C">
            <w:pPr>
              <w:overflowPunct/>
              <w:autoSpaceDE/>
              <w:autoSpaceDN/>
              <w:adjustRightInd/>
              <w:spacing w:after="0"/>
              <w:jc w:val="center"/>
              <w:textAlignment w:val="auto"/>
            </w:pPr>
            <w:r>
              <w:t>4</w:t>
            </w:r>
            <w:r w:rsidRPr="008F0FB7">
              <w:t xml:space="preserve"> bits</w:t>
            </w:r>
          </w:p>
        </w:tc>
      </w:tr>
      <w:tr w:rsidR="009E6C20" w:rsidRPr="008F0FB7" w14:paraId="6E512F76" w14:textId="77777777" w:rsidTr="00F839D4">
        <w:trPr>
          <w:jc w:val="center"/>
        </w:trPr>
        <w:tc>
          <w:tcPr>
            <w:tcW w:w="2875" w:type="dxa"/>
            <w:shd w:val="clear" w:color="auto" w:fill="B4C6E7" w:themeFill="accent1" w:themeFillTint="66"/>
          </w:tcPr>
          <w:p w14:paraId="0E02B8B2" w14:textId="77777777" w:rsidR="009E6C20" w:rsidRPr="008F0FB7" w:rsidRDefault="009E6C20" w:rsidP="004F2A7C">
            <w:pPr>
              <w:overflowPunct/>
              <w:autoSpaceDE/>
              <w:autoSpaceDN/>
              <w:adjustRightInd/>
              <w:spacing w:after="0"/>
              <w:jc w:val="center"/>
              <w:textAlignment w:val="auto"/>
              <w:rPr>
                <w:lang w:val="en-GB"/>
              </w:rPr>
            </w:pPr>
          </w:p>
          <w:p w14:paraId="19743179" w14:textId="77777777" w:rsidR="009E6C20" w:rsidRPr="008F0FB7" w:rsidRDefault="009E6C20" w:rsidP="004F2A7C">
            <w:pPr>
              <w:overflowPunct/>
              <w:autoSpaceDE/>
              <w:autoSpaceDN/>
              <w:adjustRightInd/>
              <w:spacing w:after="0"/>
              <w:jc w:val="center"/>
              <w:textAlignment w:val="auto"/>
              <w:rPr>
                <w:lang w:val="en-GB"/>
              </w:rPr>
            </w:pPr>
            <w:r w:rsidRPr="008F0FB7">
              <w:rPr>
                <w:lang w:val="en-GB"/>
              </w:rPr>
              <w:t>HARQ-ACK resource offset</w:t>
            </w:r>
          </w:p>
          <w:p w14:paraId="199ABA43" w14:textId="77777777" w:rsidR="009E6C20" w:rsidRPr="008F0FB7" w:rsidRDefault="009E6C20" w:rsidP="004F2A7C">
            <w:pPr>
              <w:overflowPunct/>
              <w:autoSpaceDE/>
              <w:autoSpaceDN/>
              <w:adjustRightInd/>
              <w:spacing w:after="0"/>
              <w:jc w:val="center"/>
              <w:textAlignment w:val="auto"/>
            </w:pPr>
          </w:p>
        </w:tc>
        <w:tc>
          <w:tcPr>
            <w:tcW w:w="1800" w:type="dxa"/>
            <w:shd w:val="clear" w:color="auto" w:fill="E7E6E6" w:themeFill="background2"/>
          </w:tcPr>
          <w:p w14:paraId="5FE864DE" w14:textId="77777777" w:rsidR="009E6C20" w:rsidRPr="008F0FB7" w:rsidRDefault="009E6C20" w:rsidP="004F2A7C">
            <w:pPr>
              <w:overflowPunct/>
              <w:autoSpaceDE/>
              <w:autoSpaceDN/>
              <w:adjustRightInd/>
              <w:spacing w:after="0"/>
              <w:jc w:val="center"/>
              <w:textAlignment w:val="auto"/>
            </w:pPr>
          </w:p>
          <w:p w14:paraId="71729241" w14:textId="77777777" w:rsidR="009E6C20" w:rsidRPr="008F0FB7" w:rsidRDefault="009E6C20" w:rsidP="004F2A7C">
            <w:pPr>
              <w:overflowPunct/>
              <w:autoSpaceDE/>
              <w:autoSpaceDN/>
              <w:adjustRightInd/>
              <w:spacing w:after="0"/>
              <w:jc w:val="center"/>
              <w:textAlignment w:val="auto"/>
            </w:pPr>
            <w:r w:rsidRPr="008F0FB7">
              <w:t>2 bits</w:t>
            </w:r>
          </w:p>
        </w:tc>
        <w:tc>
          <w:tcPr>
            <w:tcW w:w="1800" w:type="dxa"/>
            <w:shd w:val="clear" w:color="auto" w:fill="D5DCE4" w:themeFill="text2" w:themeFillTint="33"/>
          </w:tcPr>
          <w:p w14:paraId="5361C03F" w14:textId="77777777" w:rsidR="009E6C20" w:rsidRPr="008F0FB7" w:rsidRDefault="009E6C20" w:rsidP="004F2A7C">
            <w:pPr>
              <w:overflowPunct/>
              <w:autoSpaceDE/>
              <w:autoSpaceDN/>
              <w:adjustRightInd/>
              <w:spacing w:after="0"/>
              <w:jc w:val="center"/>
              <w:textAlignment w:val="auto"/>
            </w:pPr>
          </w:p>
          <w:p w14:paraId="68191BCF" w14:textId="77777777" w:rsidR="009E6C20" w:rsidRPr="008F0FB7" w:rsidRDefault="009E6C20" w:rsidP="004F2A7C">
            <w:pPr>
              <w:overflowPunct/>
              <w:autoSpaceDE/>
              <w:autoSpaceDN/>
              <w:adjustRightInd/>
              <w:spacing w:after="0"/>
              <w:jc w:val="center"/>
              <w:textAlignment w:val="auto"/>
            </w:pPr>
            <w:r w:rsidRPr="008F0FB7">
              <w:t>2 bits</w:t>
            </w:r>
          </w:p>
        </w:tc>
        <w:tc>
          <w:tcPr>
            <w:tcW w:w="2880" w:type="dxa"/>
            <w:shd w:val="clear" w:color="auto" w:fill="E2EFD9" w:themeFill="accent6" w:themeFillTint="33"/>
          </w:tcPr>
          <w:p w14:paraId="264CB5C2" w14:textId="77777777" w:rsidR="009E6C20" w:rsidRPr="008F0FB7" w:rsidRDefault="009E6C20" w:rsidP="004F2A7C">
            <w:pPr>
              <w:overflowPunct/>
              <w:autoSpaceDE/>
              <w:autoSpaceDN/>
              <w:adjustRightInd/>
              <w:spacing w:after="0"/>
              <w:jc w:val="center"/>
              <w:textAlignment w:val="auto"/>
            </w:pPr>
          </w:p>
          <w:p w14:paraId="67E599FB" w14:textId="77777777" w:rsidR="009E6C20" w:rsidRPr="008F0FB7" w:rsidRDefault="009E6C20" w:rsidP="004F2A7C">
            <w:pPr>
              <w:overflowPunct/>
              <w:autoSpaceDE/>
              <w:autoSpaceDN/>
              <w:adjustRightInd/>
              <w:spacing w:after="0"/>
              <w:jc w:val="center"/>
              <w:textAlignment w:val="auto"/>
            </w:pPr>
            <w:r w:rsidRPr="008F0FB7">
              <w:t>2 bits</w:t>
            </w:r>
          </w:p>
        </w:tc>
      </w:tr>
      <w:tr w:rsidR="009E6C20" w:rsidRPr="008F0FB7" w14:paraId="01639535" w14:textId="77777777" w:rsidTr="00F839D4">
        <w:trPr>
          <w:jc w:val="center"/>
        </w:trPr>
        <w:tc>
          <w:tcPr>
            <w:tcW w:w="2875" w:type="dxa"/>
            <w:shd w:val="clear" w:color="auto" w:fill="B4C6E7" w:themeFill="accent1" w:themeFillTint="66"/>
          </w:tcPr>
          <w:p w14:paraId="3B96B6AE" w14:textId="77777777" w:rsidR="009E6C20" w:rsidRPr="008F0FB7" w:rsidRDefault="009E6C20" w:rsidP="004F2A7C">
            <w:pPr>
              <w:overflowPunct/>
              <w:autoSpaceDE/>
              <w:autoSpaceDN/>
              <w:adjustRightInd/>
              <w:spacing w:after="0"/>
              <w:jc w:val="center"/>
              <w:textAlignment w:val="auto"/>
              <w:rPr>
                <w:lang w:val="en-GB"/>
              </w:rPr>
            </w:pPr>
          </w:p>
          <w:p w14:paraId="1FEB11F2" w14:textId="77777777" w:rsidR="009E6C20" w:rsidRPr="008F0FB7" w:rsidRDefault="009E6C20" w:rsidP="004F2A7C">
            <w:pPr>
              <w:overflowPunct/>
              <w:autoSpaceDE/>
              <w:autoSpaceDN/>
              <w:adjustRightInd/>
              <w:spacing w:after="0"/>
              <w:jc w:val="center"/>
              <w:textAlignment w:val="auto"/>
              <w:rPr>
                <w:lang w:val="en-GB"/>
              </w:rPr>
            </w:pPr>
            <w:r w:rsidRPr="008F0FB7">
              <w:rPr>
                <w:lang w:val="en-GB"/>
              </w:rPr>
              <w:t>DCI subframe repetition number</w:t>
            </w:r>
          </w:p>
          <w:p w14:paraId="181C3780" w14:textId="77777777" w:rsidR="009E6C20" w:rsidRPr="008F0FB7" w:rsidRDefault="009E6C20" w:rsidP="004F2A7C">
            <w:pPr>
              <w:overflowPunct/>
              <w:autoSpaceDE/>
              <w:autoSpaceDN/>
              <w:adjustRightInd/>
              <w:spacing w:after="0"/>
              <w:jc w:val="center"/>
              <w:textAlignment w:val="auto"/>
            </w:pPr>
          </w:p>
        </w:tc>
        <w:tc>
          <w:tcPr>
            <w:tcW w:w="1800" w:type="dxa"/>
            <w:shd w:val="clear" w:color="auto" w:fill="E7E6E6" w:themeFill="background2"/>
          </w:tcPr>
          <w:p w14:paraId="0D89E106" w14:textId="77777777" w:rsidR="009E6C20" w:rsidRPr="008F0FB7" w:rsidRDefault="009E6C20" w:rsidP="004F2A7C">
            <w:pPr>
              <w:overflowPunct/>
              <w:autoSpaceDE/>
              <w:autoSpaceDN/>
              <w:adjustRightInd/>
              <w:spacing w:after="0"/>
              <w:jc w:val="center"/>
              <w:textAlignment w:val="auto"/>
            </w:pPr>
          </w:p>
          <w:p w14:paraId="7D8A6D81" w14:textId="77777777" w:rsidR="009E6C20" w:rsidRPr="008F0FB7" w:rsidRDefault="009E6C20" w:rsidP="004F2A7C">
            <w:pPr>
              <w:overflowPunct/>
              <w:autoSpaceDE/>
              <w:autoSpaceDN/>
              <w:adjustRightInd/>
              <w:spacing w:after="0"/>
              <w:jc w:val="center"/>
              <w:textAlignment w:val="auto"/>
            </w:pPr>
            <w:r w:rsidRPr="008F0FB7">
              <w:t>2 bits</w:t>
            </w:r>
          </w:p>
        </w:tc>
        <w:tc>
          <w:tcPr>
            <w:tcW w:w="1800" w:type="dxa"/>
            <w:shd w:val="clear" w:color="auto" w:fill="D5DCE4" w:themeFill="text2" w:themeFillTint="33"/>
          </w:tcPr>
          <w:p w14:paraId="4297F542" w14:textId="77777777" w:rsidR="009E6C20" w:rsidRPr="008F0FB7" w:rsidRDefault="009E6C20" w:rsidP="004F2A7C">
            <w:pPr>
              <w:overflowPunct/>
              <w:autoSpaceDE/>
              <w:autoSpaceDN/>
              <w:adjustRightInd/>
              <w:spacing w:after="0"/>
              <w:jc w:val="center"/>
              <w:textAlignment w:val="auto"/>
            </w:pPr>
          </w:p>
          <w:p w14:paraId="5AA8C782" w14:textId="77777777" w:rsidR="009E6C20" w:rsidRPr="008F0FB7" w:rsidRDefault="009E6C20" w:rsidP="004F2A7C">
            <w:pPr>
              <w:overflowPunct/>
              <w:autoSpaceDE/>
              <w:autoSpaceDN/>
              <w:adjustRightInd/>
              <w:spacing w:after="0"/>
              <w:jc w:val="center"/>
              <w:textAlignment w:val="auto"/>
            </w:pPr>
            <w:r w:rsidRPr="008F0FB7">
              <w:t>2 bits</w:t>
            </w:r>
          </w:p>
        </w:tc>
        <w:tc>
          <w:tcPr>
            <w:tcW w:w="2880" w:type="dxa"/>
            <w:shd w:val="clear" w:color="auto" w:fill="E2EFD9" w:themeFill="accent6" w:themeFillTint="33"/>
          </w:tcPr>
          <w:p w14:paraId="17FA9A99" w14:textId="77777777" w:rsidR="009E6C20" w:rsidRPr="008F0FB7" w:rsidRDefault="009E6C20" w:rsidP="004F2A7C">
            <w:pPr>
              <w:overflowPunct/>
              <w:autoSpaceDE/>
              <w:autoSpaceDN/>
              <w:adjustRightInd/>
              <w:spacing w:after="0"/>
              <w:jc w:val="center"/>
              <w:textAlignment w:val="auto"/>
            </w:pPr>
          </w:p>
          <w:p w14:paraId="0409A74B" w14:textId="77777777" w:rsidR="009E6C20" w:rsidRPr="008F0FB7" w:rsidRDefault="009E6C20" w:rsidP="004F2A7C">
            <w:pPr>
              <w:overflowPunct/>
              <w:autoSpaceDE/>
              <w:autoSpaceDN/>
              <w:adjustRightInd/>
              <w:spacing w:after="0"/>
              <w:jc w:val="center"/>
              <w:textAlignment w:val="auto"/>
            </w:pPr>
            <w:r w:rsidRPr="008F0FB7">
              <w:t>2 bits</w:t>
            </w:r>
          </w:p>
        </w:tc>
      </w:tr>
      <w:tr w:rsidR="009E6C20" w:rsidRPr="008F0FB7" w14:paraId="3D5E2E9F" w14:textId="77777777" w:rsidTr="00F839D4">
        <w:trPr>
          <w:jc w:val="center"/>
        </w:trPr>
        <w:tc>
          <w:tcPr>
            <w:tcW w:w="2875" w:type="dxa"/>
            <w:shd w:val="clear" w:color="auto" w:fill="B4C6E7" w:themeFill="accent1" w:themeFillTint="66"/>
          </w:tcPr>
          <w:p w14:paraId="645FC521" w14:textId="77777777" w:rsidR="009E6C20" w:rsidRPr="008F0FB7" w:rsidRDefault="009E6C20" w:rsidP="004F2A7C">
            <w:pPr>
              <w:overflowPunct/>
              <w:autoSpaceDE/>
              <w:autoSpaceDN/>
              <w:adjustRightInd/>
              <w:spacing w:after="0"/>
              <w:jc w:val="center"/>
              <w:textAlignment w:val="auto"/>
            </w:pPr>
          </w:p>
          <w:p w14:paraId="491A69A4" w14:textId="77777777" w:rsidR="009E6C20" w:rsidRPr="008F0FB7" w:rsidRDefault="009E6C20" w:rsidP="004F2A7C">
            <w:pPr>
              <w:overflowPunct/>
              <w:autoSpaceDE/>
              <w:autoSpaceDN/>
              <w:adjustRightInd/>
              <w:spacing w:after="0"/>
              <w:jc w:val="center"/>
              <w:textAlignment w:val="auto"/>
            </w:pPr>
            <w:r w:rsidRPr="008F0FB7">
              <w:t>CRC</w:t>
            </w:r>
          </w:p>
          <w:p w14:paraId="1553980A" w14:textId="77777777" w:rsidR="009E6C20" w:rsidRPr="008F0FB7" w:rsidRDefault="009E6C20" w:rsidP="004F2A7C">
            <w:pPr>
              <w:overflowPunct/>
              <w:autoSpaceDE/>
              <w:autoSpaceDN/>
              <w:adjustRightInd/>
              <w:spacing w:after="0"/>
              <w:jc w:val="center"/>
              <w:textAlignment w:val="auto"/>
            </w:pPr>
          </w:p>
        </w:tc>
        <w:tc>
          <w:tcPr>
            <w:tcW w:w="1800" w:type="dxa"/>
            <w:shd w:val="clear" w:color="auto" w:fill="E7E6E6" w:themeFill="background2"/>
          </w:tcPr>
          <w:p w14:paraId="42FC7AD8" w14:textId="77777777" w:rsidR="009E6C20" w:rsidRPr="008F0FB7" w:rsidRDefault="009E6C20" w:rsidP="004F2A7C">
            <w:pPr>
              <w:overflowPunct/>
              <w:autoSpaceDE/>
              <w:autoSpaceDN/>
              <w:adjustRightInd/>
              <w:spacing w:after="0"/>
              <w:jc w:val="center"/>
              <w:textAlignment w:val="auto"/>
            </w:pPr>
          </w:p>
          <w:p w14:paraId="6B0187AF" w14:textId="77777777" w:rsidR="009E6C20" w:rsidRPr="008F0FB7" w:rsidRDefault="009E6C20" w:rsidP="004F2A7C">
            <w:pPr>
              <w:overflowPunct/>
              <w:autoSpaceDE/>
              <w:autoSpaceDN/>
              <w:adjustRightInd/>
              <w:spacing w:after="0"/>
              <w:jc w:val="center"/>
              <w:textAlignment w:val="auto"/>
            </w:pPr>
            <w:r w:rsidRPr="008F0FB7">
              <w:t>16 bits</w:t>
            </w:r>
          </w:p>
        </w:tc>
        <w:tc>
          <w:tcPr>
            <w:tcW w:w="1800" w:type="dxa"/>
            <w:shd w:val="clear" w:color="auto" w:fill="D5DCE4" w:themeFill="text2" w:themeFillTint="33"/>
          </w:tcPr>
          <w:p w14:paraId="34BF2EE6" w14:textId="77777777" w:rsidR="009E6C20" w:rsidRPr="008F0FB7" w:rsidRDefault="009E6C20" w:rsidP="004F2A7C">
            <w:pPr>
              <w:overflowPunct/>
              <w:autoSpaceDE/>
              <w:autoSpaceDN/>
              <w:adjustRightInd/>
              <w:spacing w:after="0"/>
              <w:jc w:val="center"/>
              <w:textAlignment w:val="auto"/>
            </w:pPr>
          </w:p>
          <w:p w14:paraId="2576FDCE" w14:textId="77777777" w:rsidR="009E6C20" w:rsidRPr="008F0FB7" w:rsidRDefault="009E6C20" w:rsidP="004F2A7C">
            <w:pPr>
              <w:overflowPunct/>
              <w:autoSpaceDE/>
              <w:autoSpaceDN/>
              <w:adjustRightInd/>
              <w:spacing w:after="0"/>
              <w:jc w:val="center"/>
              <w:textAlignment w:val="auto"/>
            </w:pPr>
            <w:r w:rsidRPr="008F0FB7">
              <w:t>16 bits</w:t>
            </w:r>
          </w:p>
        </w:tc>
        <w:tc>
          <w:tcPr>
            <w:tcW w:w="2880" w:type="dxa"/>
            <w:shd w:val="clear" w:color="auto" w:fill="E2EFD9" w:themeFill="accent6" w:themeFillTint="33"/>
          </w:tcPr>
          <w:p w14:paraId="60F38FEA" w14:textId="77777777" w:rsidR="009E6C20" w:rsidRPr="008F0FB7" w:rsidRDefault="009E6C20" w:rsidP="004F2A7C">
            <w:pPr>
              <w:overflowPunct/>
              <w:autoSpaceDE/>
              <w:autoSpaceDN/>
              <w:adjustRightInd/>
              <w:spacing w:after="0"/>
              <w:jc w:val="center"/>
              <w:textAlignment w:val="auto"/>
            </w:pPr>
          </w:p>
          <w:p w14:paraId="7AE4FA2B" w14:textId="77777777" w:rsidR="009E6C20" w:rsidRPr="008F0FB7" w:rsidRDefault="009E6C20" w:rsidP="004F2A7C">
            <w:pPr>
              <w:overflowPunct/>
              <w:autoSpaceDE/>
              <w:autoSpaceDN/>
              <w:adjustRightInd/>
              <w:spacing w:after="0"/>
              <w:jc w:val="center"/>
              <w:textAlignment w:val="auto"/>
            </w:pPr>
            <w:r w:rsidRPr="008F0FB7">
              <w:t>16 bits</w:t>
            </w:r>
          </w:p>
        </w:tc>
      </w:tr>
      <w:tr w:rsidR="009E6C20" w:rsidRPr="008F0FB7" w14:paraId="4452E942" w14:textId="77777777" w:rsidTr="00F839D4">
        <w:trPr>
          <w:jc w:val="center"/>
        </w:trPr>
        <w:tc>
          <w:tcPr>
            <w:tcW w:w="2875" w:type="dxa"/>
            <w:shd w:val="clear" w:color="auto" w:fill="B4C6E7" w:themeFill="accent1" w:themeFillTint="66"/>
          </w:tcPr>
          <w:p w14:paraId="612F4BEC" w14:textId="77777777" w:rsidR="009E6C20" w:rsidRPr="008F0FB7" w:rsidRDefault="009E6C20" w:rsidP="004F2A7C">
            <w:pPr>
              <w:overflowPunct/>
              <w:autoSpaceDE/>
              <w:autoSpaceDN/>
              <w:adjustRightInd/>
              <w:spacing w:after="0"/>
              <w:jc w:val="center"/>
              <w:textAlignment w:val="auto"/>
            </w:pPr>
          </w:p>
          <w:p w14:paraId="6E80857B" w14:textId="77777777" w:rsidR="009E6C20" w:rsidRPr="008F0FB7" w:rsidRDefault="009E6C20" w:rsidP="004F2A7C">
            <w:pPr>
              <w:overflowPunct/>
              <w:autoSpaceDE/>
              <w:autoSpaceDN/>
              <w:adjustRightInd/>
              <w:spacing w:after="0"/>
              <w:jc w:val="center"/>
              <w:textAlignment w:val="auto"/>
            </w:pPr>
            <w:r w:rsidRPr="008F0FB7">
              <w:t xml:space="preserve">Total </w:t>
            </w:r>
          </w:p>
          <w:p w14:paraId="538DBD56" w14:textId="77777777" w:rsidR="009E6C20" w:rsidRPr="008F0FB7" w:rsidRDefault="009E6C20" w:rsidP="004F2A7C">
            <w:pPr>
              <w:overflowPunct/>
              <w:autoSpaceDE/>
              <w:autoSpaceDN/>
              <w:adjustRightInd/>
              <w:spacing w:after="0"/>
              <w:jc w:val="center"/>
              <w:textAlignment w:val="auto"/>
            </w:pPr>
          </w:p>
        </w:tc>
        <w:tc>
          <w:tcPr>
            <w:tcW w:w="1800" w:type="dxa"/>
            <w:shd w:val="clear" w:color="auto" w:fill="E7E6E6" w:themeFill="background2"/>
          </w:tcPr>
          <w:p w14:paraId="7FA57D9B" w14:textId="77777777" w:rsidR="009E6C20" w:rsidRPr="008F0FB7" w:rsidRDefault="009E6C20" w:rsidP="004F2A7C">
            <w:pPr>
              <w:overflowPunct/>
              <w:autoSpaceDE/>
              <w:autoSpaceDN/>
              <w:adjustRightInd/>
              <w:spacing w:after="0"/>
              <w:jc w:val="center"/>
              <w:textAlignment w:val="auto"/>
            </w:pPr>
          </w:p>
          <w:p w14:paraId="0AD09CB2" w14:textId="77777777" w:rsidR="009E6C20" w:rsidRPr="008F0FB7" w:rsidRDefault="009E6C20" w:rsidP="004F2A7C">
            <w:pPr>
              <w:overflowPunct/>
              <w:autoSpaceDE/>
              <w:autoSpaceDN/>
              <w:adjustRightInd/>
              <w:spacing w:after="0"/>
              <w:jc w:val="center"/>
              <w:textAlignment w:val="auto"/>
            </w:pPr>
            <w:r>
              <w:t>35</w:t>
            </w:r>
            <w:r w:rsidRPr="008F0FB7">
              <w:t xml:space="preserve"> bits</w:t>
            </w:r>
          </w:p>
        </w:tc>
        <w:tc>
          <w:tcPr>
            <w:tcW w:w="1800" w:type="dxa"/>
            <w:shd w:val="clear" w:color="auto" w:fill="D5DCE4" w:themeFill="text2" w:themeFillTint="33"/>
          </w:tcPr>
          <w:p w14:paraId="00181609" w14:textId="77777777" w:rsidR="009E6C20" w:rsidRPr="008F0FB7" w:rsidRDefault="009E6C20" w:rsidP="004F2A7C">
            <w:pPr>
              <w:overflowPunct/>
              <w:autoSpaceDE/>
              <w:autoSpaceDN/>
              <w:adjustRightInd/>
              <w:spacing w:after="0"/>
              <w:jc w:val="center"/>
              <w:textAlignment w:val="auto"/>
            </w:pPr>
          </w:p>
          <w:p w14:paraId="371201AE" w14:textId="77777777" w:rsidR="009E6C20" w:rsidRPr="008F0FB7" w:rsidRDefault="009E6C20" w:rsidP="004F2A7C">
            <w:pPr>
              <w:overflowPunct/>
              <w:autoSpaceDE/>
              <w:autoSpaceDN/>
              <w:adjustRightInd/>
              <w:spacing w:after="0"/>
              <w:jc w:val="center"/>
              <w:textAlignment w:val="auto"/>
            </w:pPr>
            <w:r>
              <w:t>41</w:t>
            </w:r>
            <w:r w:rsidRPr="008F0FB7">
              <w:t xml:space="preserve"> bits</w:t>
            </w:r>
          </w:p>
        </w:tc>
        <w:tc>
          <w:tcPr>
            <w:tcW w:w="2880" w:type="dxa"/>
            <w:shd w:val="clear" w:color="auto" w:fill="E2EFD9" w:themeFill="accent6" w:themeFillTint="33"/>
          </w:tcPr>
          <w:p w14:paraId="48D742B5" w14:textId="77777777" w:rsidR="009E6C20" w:rsidRPr="008F0FB7" w:rsidRDefault="009E6C20" w:rsidP="004F2A7C">
            <w:pPr>
              <w:overflowPunct/>
              <w:autoSpaceDE/>
              <w:autoSpaceDN/>
              <w:adjustRightInd/>
              <w:spacing w:after="0"/>
              <w:jc w:val="center"/>
              <w:textAlignment w:val="auto"/>
            </w:pPr>
          </w:p>
          <w:p w14:paraId="052700B6" w14:textId="58CF4FCE" w:rsidR="009E6C20" w:rsidRPr="008F0FB7" w:rsidRDefault="0066639D" w:rsidP="004F2A7C">
            <w:pPr>
              <w:overflowPunct/>
              <w:autoSpaceDE/>
              <w:autoSpaceDN/>
              <w:adjustRightInd/>
              <w:spacing w:after="0"/>
              <w:jc w:val="center"/>
              <w:textAlignment w:val="auto"/>
            </w:pPr>
            <w:r>
              <w:t>39</w:t>
            </w:r>
            <w:r w:rsidR="009E6C20" w:rsidRPr="008F0FB7">
              <w:t xml:space="preserve"> bits</w:t>
            </w:r>
          </w:p>
        </w:tc>
      </w:tr>
      <w:tr w:rsidR="009E6C20" w:rsidRPr="008F0FB7" w14:paraId="6423447D" w14:textId="77777777" w:rsidTr="00F839D4">
        <w:trPr>
          <w:trHeight w:val="759"/>
          <w:jc w:val="center"/>
        </w:trPr>
        <w:tc>
          <w:tcPr>
            <w:tcW w:w="2875" w:type="dxa"/>
            <w:shd w:val="clear" w:color="auto" w:fill="FFFF00"/>
          </w:tcPr>
          <w:p w14:paraId="3BCB6A16" w14:textId="77777777" w:rsidR="009E6C20" w:rsidRPr="008F0FB7" w:rsidRDefault="009E6C20" w:rsidP="004F2A7C">
            <w:pPr>
              <w:overflowPunct/>
              <w:autoSpaceDE/>
              <w:autoSpaceDN/>
              <w:adjustRightInd/>
              <w:spacing w:after="0"/>
              <w:jc w:val="center"/>
              <w:textAlignment w:val="auto"/>
              <w:rPr>
                <w:rFonts w:eastAsiaTheme="minorEastAsia"/>
              </w:rPr>
            </w:pPr>
          </w:p>
          <w:p w14:paraId="05B1910F" w14:textId="77777777" w:rsidR="009E6C20" w:rsidRPr="008F0FB7" w:rsidRDefault="009E6C20" w:rsidP="004F2A7C">
            <w:pPr>
              <w:overflowPunct/>
              <w:autoSpaceDE/>
              <w:autoSpaceDN/>
              <w:adjustRightInd/>
              <w:spacing w:after="0"/>
              <w:jc w:val="center"/>
              <w:textAlignment w:val="auto"/>
              <w:rPr>
                <w:rFonts w:eastAsiaTheme="minorEastAsia"/>
              </w:rPr>
            </w:pPr>
            <w:r w:rsidRPr="008F0FB7">
              <w:rPr>
                <w:rFonts w:eastAsiaTheme="minorEastAsia"/>
              </w:rPr>
              <w:t>Approximate loss w.r.t Format 6-1</w:t>
            </w:r>
            <w:r>
              <w:rPr>
                <w:rFonts w:eastAsiaTheme="minorEastAsia"/>
              </w:rPr>
              <w:t>B</w:t>
            </w:r>
            <w:r w:rsidRPr="008F0FB7">
              <w:rPr>
                <w:rFonts w:eastAsiaTheme="minorEastAsia"/>
              </w:rPr>
              <w:t xml:space="preserve"> (dB) </w:t>
            </w:r>
          </w:p>
          <w:p w14:paraId="08168F5F" w14:textId="77777777" w:rsidR="009E6C20" w:rsidRPr="008F0FB7" w:rsidRDefault="009E6C20" w:rsidP="004F2A7C">
            <w:pPr>
              <w:overflowPunct/>
              <w:autoSpaceDE/>
              <w:autoSpaceDN/>
              <w:adjustRightInd/>
              <w:spacing w:after="0"/>
              <w:jc w:val="center"/>
              <w:textAlignment w:val="auto"/>
            </w:pPr>
            <m:oMathPara>
              <m:oMath>
                <m:r>
                  <w:rPr>
                    <w:rFonts w:ascii="Cambria Math" w:hAnsi="Cambria Math"/>
                  </w:rPr>
                  <m:t>10</m:t>
                </m:r>
                <m:func>
                  <m:funcPr>
                    <m:ctrlPr>
                      <w:rPr>
                        <w:rFonts w:ascii="Cambria Math" w:hAnsi="Cambria Math"/>
                        <w:i/>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DCI</m:t>
                            </m:r>
                          </m:sub>
                          <m:sup>
                            <m:r>
                              <w:rPr>
                                <w:rFonts w:ascii="Cambria Math" w:hAnsi="Cambria Math"/>
                              </w:rPr>
                              <m:t>scheme</m:t>
                            </m:r>
                          </m:sup>
                        </m:sSubSup>
                      </m:num>
                      <m:den>
                        <m:sSubSup>
                          <m:sSubSupPr>
                            <m:ctrlPr>
                              <w:rPr>
                                <w:rFonts w:ascii="Cambria Math" w:hAnsi="Cambria Math"/>
                                <w:i/>
                              </w:rPr>
                            </m:ctrlPr>
                          </m:sSubSupPr>
                          <m:e>
                            <m:r>
                              <w:rPr>
                                <w:rFonts w:ascii="Cambria Math" w:hAnsi="Cambria Math"/>
                              </w:rPr>
                              <m:t>N</m:t>
                            </m:r>
                          </m:e>
                          <m:sub>
                            <m:r>
                              <w:rPr>
                                <w:rFonts w:ascii="Cambria Math" w:hAnsi="Cambria Math"/>
                              </w:rPr>
                              <m:t>DCI</m:t>
                            </m:r>
                          </m:sub>
                          <m:sup>
                            <m:r>
                              <w:rPr>
                                <w:rFonts w:ascii="Cambria Math" w:hAnsi="Cambria Math"/>
                              </w:rPr>
                              <m:t>6-1B</m:t>
                            </m:r>
                          </m:sup>
                        </m:sSubSup>
                      </m:den>
                    </m:f>
                  </m:e>
                </m:func>
              </m:oMath>
            </m:oMathPara>
          </w:p>
          <w:p w14:paraId="6486D559" w14:textId="77777777" w:rsidR="009E6C20" w:rsidRPr="008F0FB7" w:rsidRDefault="009E6C20" w:rsidP="004F2A7C">
            <w:pPr>
              <w:overflowPunct/>
              <w:autoSpaceDE/>
              <w:autoSpaceDN/>
              <w:adjustRightInd/>
              <w:spacing w:after="0"/>
              <w:jc w:val="center"/>
              <w:textAlignment w:val="auto"/>
            </w:pPr>
          </w:p>
        </w:tc>
        <w:tc>
          <w:tcPr>
            <w:tcW w:w="1800" w:type="dxa"/>
            <w:shd w:val="clear" w:color="auto" w:fill="E7E6E6" w:themeFill="background2"/>
          </w:tcPr>
          <w:p w14:paraId="23B3AD1F" w14:textId="77777777" w:rsidR="009E6C20" w:rsidRPr="008F0FB7" w:rsidRDefault="009E6C20" w:rsidP="004F2A7C">
            <w:pPr>
              <w:overflowPunct/>
              <w:autoSpaceDE/>
              <w:autoSpaceDN/>
              <w:adjustRightInd/>
              <w:spacing w:after="0"/>
              <w:jc w:val="center"/>
              <w:textAlignment w:val="auto"/>
            </w:pPr>
          </w:p>
          <w:p w14:paraId="3F05466B" w14:textId="77777777" w:rsidR="009E6C20" w:rsidRPr="008F0FB7" w:rsidRDefault="009E6C20" w:rsidP="004F2A7C">
            <w:pPr>
              <w:overflowPunct/>
              <w:autoSpaceDE/>
              <w:autoSpaceDN/>
              <w:adjustRightInd/>
              <w:spacing w:after="0"/>
              <w:jc w:val="center"/>
              <w:textAlignment w:val="auto"/>
            </w:pPr>
          </w:p>
          <w:p w14:paraId="486B4DA3" w14:textId="77777777" w:rsidR="009E6C20" w:rsidRPr="008F0FB7" w:rsidRDefault="009E6C20" w:rsidP="004F2A7C">
            <w:pPr>
              <w:overflowPunct/>
              <w:autoSpaceDE/>
              <w:autoSpaceDN/>
              <w:adjustRightInd/>
              <w:spacing w:after="0"/>
              <w:jc w:val="center"/>
              <w:textAlignment w:val="auto"/>
            </w:pPr>
            <w:r w:rsidRPr="008F0FB7">
              <w:t>0 dB</w:t>
            </w:r>
          </w:p>
        </w:tc>
        <w:tc>
          <w:tcPr>
            <w:tcW w:w="1800" w:type="dxa"/>
            <w:shd w:val="clear" w:color="auto" w:fill="D5DCE4" w:themeFill="text2" w:themeFillTint="33"/>
          </w:tcPr>
          <w:p w14:paraId="578E4D17" w14:textId="77777777" w:rsidR="009E6C20" w:rsidRPr="008F0FB7" w:rsidRDefault="009E6C20" w:rsidP="004F2A7C">
            <w:pPr>
              <w:overflowPunct/>
              <w:autoSpaceDE/>
              <w:autoSpaceDN/>
              <w:adjustRightInd/>
              <w:spacing w:after="0"/>
              <w:jc w:val="center"/>
              <w:textAlignment w:val="auto"/>
            </w:pPr>
          </w:p>
          <w:p w14:paraId="09305442" w14:textId="77777777" w:rsidR="009E6C20" w:rsidRPr="008F0FB7" w:rsidRDefault="009E6C20" w:rsidP="004F2A7C">
            <w:pPr>
              <w:overflowPunct/>
              <w:autoSpaceDE/>
              <w:autoSpaceDN/>
              <w:adjustRightInd/>
              <w:spacing w:after="0"/>
              <w:jc w:val="center"/>
              <w:textAlignment w:val="auto"/>
            </w:pPr>
          </w:p>
          <w:p w14:paraId="1E1D26D8" w14:textId="77777777" w:rsidR="009E6C20" w:rsidRPr="008F0FB7" w:rsidRDefault="009E6C20" w:rsidP="004F2A7C">
            <w:pPr>
              <w:overflowPunct/>
              <w:autoSpaceDE/>
              <w:autoSpaceDN/>
              <w:adjustRightInd/>
              <w:spacing w:after="0"/>
              <w:jc w:val="center"/>
              <w:textAlignment w:val="auto"/>
            </w:pPr>
            <w:r>
              <w:t>0.69</w:t>
            </w:r>
            <w:r w:rsidRPr="008F0FB7">
              <w:t xml:space="preserve"> dB</w:t>
            </w:r>
          </w:p>
        </w:tc>
        <w:tc>
          <w:tcPr>
            <w:tcW w:w="2880" w:type="dxa"/>
            <w:shd w:val="clear" w:color="auto" w:fill="E2EFD9" w:themeFill="accent6" w:themeFillTint="33"/>
          </w:tcPr>
          <w:p w14:paraId="5F67EF27" w14:textId="77777777" w:rsidR="009E6C20" w:rsidRPr="008F0FB7" w:rsidRDefault="009E6C20" w:rsidP="004F2A7C">
            <w:pPr>
              <w:overflowPunct/>
              <w:autoSpaceDE/>
              <w:autoSpaceDN/>
              <w:adjustRightInd/>
              <w:spacing w:after="0"/>
              <w:jc w:val="center"/>
              <w:textAlignment w:val="auto"/>
            </w:pPr>
          </w:p>
          <w:p w14:paraId="314E9E55" w14:textId="77777777" w:rsidR="009E6C20" w:rsidRPr="008F0FB7" w:rsidRDefault="009E6C20" w:rsidP="004F2A7C">
            <w:pPr>
              <w:overflowPunct/>
              <w:autoSpaceDE/>
              <w:autoSpaceDN/>
              <w:adjustRightInd/>
              <w:spacing w:after="0"/>
              <w:jc w:val="center"/>
              <w:textAlignment w:val="auto"/>
            </w:pPr>
          </w:p>
          <w:p w14:paraId="301D03B0" w14:textId="7E9F3C8C" w:rsidR="009E6C20" w:rsidRPr="008F0FB7" w:rsidRDefault="009E6C20" w:rsidP="004F2A7C">
            <w:pPr>
              <w:overflowPunct/>
              <w:autoSpaceDE/>
              <w:autoSpaceDN/>
              <w:adjustRightInd/>
              <w:spacing w:after="0"/>
              <w:jc w:val="center"/>
              <w:textAlignment w:val="auto"/>
            </w:pPr>
            <w:r>
              <w:t>0.</w:t>
            </w:r>
            <w:r w:rsidR="009C4F20">
              <w:t>47</w:t>
            </w:r>
            <w:r w:rsidRPr="008F0FB7">
              <w:t xml:space="preserve"> dB</w:t>
            </w:r>
          </w:p>
        </w:tc>
      </w:tr>
    </w:tbl>
    <w:p w14:paraId="5B6D1FBD" w14:textId="6EA230D2" w:rsidR="007C46EF" w:rsidRDefault="007C46EF" w:rsidP="00724D53">
      <w:pPr>
        <w:rPr>
          <w:lang w:val="en-GB"/>
        </w:rPr>
      </w:pPr>
    </w:p>
    <w:p w14:paraId="5F37ED23" w14:textId="65EC38AC" w:rsidR="007C46EF" w:rsidRDefault="00AD133A" w:rsidP="00AD133A">
      <w:pPr>
        <w:pStyle w:val="Heading1"/>
      </w:pPr>
      <w:r>
        <w:t>DCI Design for CE Mode A</w:t>
      </w:r>
    </w:p>
    <w:p w14:paraId="32471E2A" w14:textId="25B9FF40" w:rsidR="00AD133A" w:rsidRDefault="00AD133A" w:rsidP="00AD133A">
      <w:pPr>
        <w:rPr>
          <w:lang w:val="en-GB"/>
        </w:rPr>
      </w:pPr>
      <w:r>
        <w:rPr>
          <w:lang w:val="en-GB"/>
        </w:rPr>
        <w:t xml:space="preserve">For CE Mode A, the DCI </w:t>
      </w:r>
      <w:r w:rsidR="009D079B">
        <w:rPr>
          <w:lang w:val="en-GB"/>
        </w:rPr>
        <w:t xml:space="preserve">has the following additional (and potentially significant to the eventual size of the DCI) </w:t>
      </w:r>
      <w:r w:rsidR="005B40D2">
        <w:rPr>
          <w:lang w:val="en-GB"/>
        </w:rPr>
        <w:t>aspects, that is different from the design for CE Mode B</w:t>
      </w:r>
    </w:p>
    <w:p w14:paraId="2DDEC909" w14:textId="77777777" w:rsidR="003A1CAE" w:rsidRPr="00467698" w:rsidRDefault="002D5B9A" w:rsidP="001E5FFC">
      <w:pPr>
        <w:pStyle w:val="ListParagraph"/>
        <w:numPr>
          <w:ilvl w:val="0"/>
          <w:numId w:val="8"/>
        </w:numPr>
        <w:rPr>
          <w:rFonts w:ascii="Times New Roman" w:hAnsi="Times New Roman"/>
          <w:sz w:val="20"/>
          <w:szCs w:val="20"/>
          <w:lang w:val="en-GB"/>
        </w:rPr>
      </w:pPr>
      <w:r w:rsidRPr="00467698">
        <w:rPr>
          <w:rFonts w:ascii="Times New Roman" w:hAnsi="Times New Roman"/>
          <w:sz w:val="20"/>
          <w:szCs w:val="20"/>
          <w:lang w:val="en-GB"/>
        </w:rPr>
        <w:t>The legacy DCI for CE Mode A has associated with it a redundancy version (RV) index</w:t>
      </w:r>
      <w:r w:rsidR="003A1CAE" w:rsidRPr="00467698">
        <w:rPr>
          <w:rFonts w:ascii="Times New Roman" w:hAnsi="Times New Roman"/>
          <w:sz w:val="20"/>
          <w:szCs w:val="20"/>
          <w:lang w:val="en-GB"/>
        </w:rPr>
        <w:t xml:space="preserve"> for every TB</w:t>
      </w:r>
      <w:r w:rsidR="001664DC" w:rsidRPr="00467698">
        <w:rPr>
          <w:rFonts w:ascii="Times New Roman" w:hAnsi="Times New Roman"/>
          <w:sz w:val="20"/>
          <w:szCs w:val="20"/>
          <w:lang w:val="en-GB"/>
        </w:rPr>
        <w:t xml:space="preserve">, that can take four potential values. Without restrictions and/or joint-encoding of fields, </w:t>
      </w:r>
      <w:r w:rsidR="009303FC" w:rsidRPr="00467698">
        <w:rPr>
          <w:rFonts w:ascii="Times New Roman" w:hAnsi="Times New Roman"/>
          <w:sz w:val="20"/>
          <w:szCs w:val="20"/>
          <w:lang w:val="en-GB"/>
        </w:rPr>
        <w:t>this ha</w:t>
      </w:r>
      <w:r w:rsidR="003A1CAE" w:rsidRPr="00467698">
        <w:rPr>
          <w:rFonts w:ascii="Times New Roman" w:hAnsi="Times New Roman"/>
          <w:sz w:val="20"/>
          <w:szCs w:val="20"/>
          <w:lang w:val="en-GB"/>
        </w:rPr>
        <w:t>s the potential to increase the signalling required exponentially in the number of TBs scheduled.</w:t>
      </w:r>
    </w:p>
    <w:p w14:paraId="1E8F8A6D" w14:textId="7BEE4E52" w:rsidR="000F6292" w:rsidRDefault="001433FA" w:rsidP="001E5FFC">
      <w:pPr>
        <w:pStyle w:val="ListParagraph"/>
        <w:numPr>
          <w:ilvl w:val="0"/>
          <w:numId w:val="8"/>
        </w:numPr>
        <w:rPr>
          <w:rFonts w:ascii="Times New Roman" w:hAnsi="Times New Roman"/>
          <w:sz w:val="20"/>
          <w:szCs w:val="20"/>
          <w:lang w:val="en-GB"/>
        </w:rPr>
      </w:pPr>
      <w:r w:rsidRPr="00467698">
        <w:rPr>
          <w:rFonts w:ascii="Times New Roman" w:hAnsi="Times New Roman"/>
          <w:sz w:val="20"/>
          <w:szCs w:val="20"/>
          <w:lang w:val="en-GB"/>
        </w:rPr>
        <w:t xml:space="preserve">The DCI for CE Mode A has associated with it a Frequency Hopping (FH) indicator—this indicator </w:t>
      </w:r>
      <w:r w:rsidR="009F4B69" w:rsidRPr="00467698">
        <w:rPr>
          <w:rFonts w:ascii="Times New Roman" w:hAnsi="Times New Roman"/>
          <w:sz w:val="20"/>
          <w:szCs w:val="20"/>
          <w:lang w:val="en-GB"/>
        </w:rPr>
        <w:t xml:space="preserve">is designed for CE Mode A (on top of the RRC configurations for hopping) to allow opportunistic scheduling </w:t>
      </w:r>
      <w:r w:rsidR="00522377" w:rsidRPr="00467698">
        <w:rPr>
          <w:rFonts w:ascii="Times New Roman" w:hAnsi="Times New Roman"/>
          <w:sz w:val="20"/>
          <w:szCs w:val="20"/>
          <w:lang w:val="en-GB"/>
        </w:rPr>
        <w:t>in frequency</w:t>
      </w:r>
      <w:r w:rsidR="000F6292" w:rsidRPr="00467698">
        <w:rPr>
          <w:rFonts w:ascii="Times New Roman" w:hAnsi="Times New Roman"/>
          <w:sz w:val="20"/>
          <w:szCs w:val="20"/>
          <w:lang w:val="en-GB"/>
        </w:rPr>
        <w:t>, when good quality CSI is available to the base station.</w:t>
      </w:r>
    </w:p>
    <w:p w14:paraId="003F9116" w14:textId="476C1F85" w:rsidR="00131190" w:rsidRPr="00467698" w:rsidRDefault="00131190" w:rsidP="001E5FFC">
      <w:pPr>
        <w:pStyle w:val="ListParagraph"/>
        <w:numPr>
          <w:ilvl w:val="1"/>
          <w:numId w:val="8"/>
        </w:numPr>
        <w:rPr>
          <w:rFonts w:ascii="Times New Roman" w:hAnsi="Times New Roman"/>
          <w:sz w:val="20"/>
          <w:szCs w:val="20"/>
          <w:lang w:val="en-GB"/>
        </w:rPr>
      </w:pPr>
      <w:r>
        <w:rPr>
          <w:rFonts w:ascii="Times New Roman" w:hAnsi="Times New Roman"/>
          <w:sz w:val="20"/>
          <w:szCs w:val="20"/>
          <w:lang w:val="en-GB"/>
        </w:rPr>
        <w:t xml:space="preserve">It is however instructive to observe that when the number of repetitions </w:t>
      </w:r>
      <w:r w:rsidR="002858CF">
        <w:rPr>
          <w:rFonts w:ascii="Times New Roman" w:hAnsi="Times New Roman"/>
          <w:sz w:val="20"/>
          <w:szCs w:val="20"/>
          <w:lang w:val="en-GB"/>
        </w:rPr>
        <w:t>for PDSCH is 1</w:t>
      </w:r>
      <w:r w:rsidR="0084463F">
        <w:rPr>
          <w:rFonts w:ascii="Times New Roman" w:hAnsi="Times New Roman"/>
          <w:sz w:val="20"/>
          <w:szCs w:val="20"/>
          <w:lang w:val="en-GB"/>
        </w:rPr>
        <w:t xml:space="preserve"> (a value that is always possible for CE Mode A)</w:t>
      </w:r>
      <w:r w:rsidR="002858CF">
        <w:rPr>
          <w:rFonts w:ascii="Times New Roman" w:hAnsi="Times New Roman"/>
          <w:sz w:val="20"/>
          <w:szCs w:val="20"/>
          <w:lang w:val="en-GB"/>
        </w:rPr>
        <w:t xml:space="preserve">, this field is redundant—we will use this fact in our DCI design to jointly encode </w:t>
      </w:r>
      <w:r w:rsidR="0084463F">
        <w:rPr>
          <w:rFonts w:ascii="Times New Roman" w:hAnsi="Times New Roman"/>
          <w:sz w:val="20"/>
          <w:szCs w:val="20"/>
          <w:lang w:val="en-GB"/>
        </w:rPr>
        <w:t>valid field combinations.</w:t>
      </w:r>
    </w:p>
    <w:p w14:paraId="02B82906" w14:textId="17401F3A" w:rsidR="0074402C" w:rsidRPr="00467698" w:rsidRDefault="000F6292" w:rsidP="001E5FFC">
      <w:pPr>
        <w:pStyle w:val="ListParagraph"/>
        <w:numPr>
          <w:ilvl w:val="0"/>
          <w:numId w:val="8"/>
        </w:numPr>
        <w:rPr>
          <w:rFonts w:ascii="Times New Roman" w:hAnsi="Times New Roman"/>
          <w:sz w:val="20"/>
          <w:szCs w:val="20"/>
          <w:lang w:val="en-GB"/>
        </w:rPr>
      </w:pPr>
      <w:r w:rsidRPr="00467698">
        <w:rPr>
          <w:rFonts w:ascii="Times New Roman" w:hAnsi="Times New Roman"/>
          <w:sz w:val="20"/>
          <w:szCs w:val="20"/>
          <w:lang w:val="en-GB"/>
        </w:rPr>
        <w:t>Importantly, the maximum number of TBs that can be scheduled by a single DCI, per previous agreements, is 8 for CE Mode A</w:t>
      </w:r>
      <w:r w:rsidR="0074402C" w:rsidRPr="00467698">
        <w:rPr>
          <w:rFonts w:ascii="Times New Roman" w:hAnsi="Times New Roman"/>
          <w:sz w:val="20"/>
          <w:szCs w:val="20"/>
          <w:lang w:val="en-GB"/>
        </w:rPr>
        <w:t>, versus 4 for CE Mode B</w:t>
      </w:r>
    </w:p>
    <w:p w14:paraId="11FAB855" w14:textId="77777777" w:rsidR="0074402C" w:rsidRDefault="0074402C" w:rsidP="0074402C">
      <w:pPr>
        <w:pStyle w:val="ListParagraph"/>
        <w:rPr>
          <w:lang w:val="en-GB"/>
        </w:rPr>
      </w:pPr>
    </w:p>
    <w:p w14:paraId="0B512ED2" w14:textId="718774FF" w:rsidR="0074402C" w:rsidRDefault="00C95C6D" w:rsidP="0074402C">
      <w:pPr>
        <w:rPr>
          <w:lang w:val="en-GB"/>
        </w:rPr>
      </w:pPr>
      <w:r>
        <w:rPr>
          <w:lang w:val="en-GB"/>
        </w:rPr>
        <w:lastRenderedPageBreak/>
        <w:t xml:space="preserve">With the above in mind, </w:t>
      </w:r>
      <w:r w:rsidR="00A67F03">
        <w:rPr>
          <w:lang w:val="en-GB"/>
        </w:rPr>
        <w:t xml:space="preserve">we </w:t>
      </w:r>
      <w:r w:rsidR="001D6FBC">
        <w:rPr>
          <w:lang w:val="en-GB"/>
        </w:rPr>
        <w:t xml:space="preserve">realize that the biggest contributors to the number of </w:t>
      </w:r>
      <w:r w:rsidR="00461CE7">
        <w:rPr>
          <w:lang w:val="en-GB"/>
        </w:rPr>
        <w:t xml:space="preserve">combinations that a DCI </w:t>
      </w:r>
      <w:r w:rsidR="00A47B51">
        <w:rPr>
          <w:lang w:val="en-GB"/>
        </w:rPr>
        <w:t>must</w:t>
      </w:r>
      <w:r w:rsidR="00461CE7">
        <w:rPr>
          <w:lang w:val="en-GB"/>
        </w:rPr>
        <w:t xml:space="preserve"> signal, come from the RV indices per TB—in particular, when</w:t>
      </w:r>
      <w:r w:rsidR="00A47B51">
        <w:rPr>
          <w:lang w:val="en-GB"/>
        </w:rPr>
        <w:t xml:space="preserve"> a large number (e.g., </w:t>
      </w:r>
      <m:oMath>
        <m:r>
          <w:rPr>
            <w:rFonts w:ascii="Cambria Math" w:hAnsi="Cambria Math"/>
            <w:lang w:val="en-GB"/>
          </w:rPr>
          <m:t>≥2</m:t>
        </m:r>
      </m:oMath>
      <w:r w:rsidR="00A47B51">
        <w:rPr>
          <w:lang w:val="en-GB"/>
        </w:rPr>
        <w:t>)</w:t>
      </w:r>
      <w:r w:rsidR="00461CE7">
        <w:rPr>
          <w:lang w:val="en-GB"/>
        </w:rPr>
        <w:t xml:space="preserve"> TBs are scheduled. </w:t>
      </w:r>
      <w:r w:rsidR="00A47B51">
        <w:rPr>
          <w:lang w:val="en-GB"/>
        </w:rPr>
        <w:t xml:space="preserve">As we will demonstrate in this section, with </w:t>
      </w:r>
      <w:r w:rsidR="00623B1B">
        <w:rPr>
          <w:lang w:val="en-GB"/>
        </w:rPr>
        <w:t xml:space="preserve">intelligent joint encoding of DCI field combinations, the per-TB RV index signalling </w:t>
      </w:r>
      <w:r w:rsidR="00F01E9A">
        <w:rPr>
          <w:lang w:val="en-GB"/>
        </w:rPr>
        <w:t xml:space="preserve">when the number of TBs </w:t>
      </w:r>
      <m:oMath>
        <m:r>
          <w:rPr>
            <w:rFonts w:ascii="Cambria Math" w:hAnsi="Cambria Math"/>
            <w:lang w:val="en-GB"/>
          </w:rPr>
          <m:t>∈{1,2}</m:t>
        </m:r>
      </m:oMath>
      <w:r w:rsidR="00F01E9A">
        <w:rPr>
          <w:lang w:val="en-GB"/>
        </w:rPr>
        <w:t xml:space="preserve"> essentially “comes for free” in the final DCI design</w:t>
      </w:r>
      <w:r w:rsidR="00467698">
        <w:rPr>
          <w:lang w:val="en-GB"/>
        </w:rPr>
        <w:t xml:space="preserve">. In other words, </w:t>
      </w:r>
      <w:r w:rsidR="00FF09B6">
        <w:rPr>
          <w:lang w:val="en-GB"/>
        </w:rPr>
        <w:t>the incremental overhead to the number of jointly valid combinations from retaining full flexibility for RV indices when 1 or 2 TBs are scheduled</w:t>
      </w:r>
      <w:r w:rsidR="007016DF">
        <w:rPr>
          <w:lang w:val="en-GB"/>
        </w:rPr>
        <w:t xml:space="preserve"> </w:t>
      </w:r>
      <w:r w:rsidR="00F14BF5">
        <w:rPr>
          <w:lang w:val="en-GB"/>
        </w:rPr>
        <w:t>can be</w:t>
      </w:r>
      <w:r w:rsidR="007016DF">
        <w:rPr>
          <w:lang w:val="en-GB"/>
        </w:rPr>
        <w:t xml:space="preserve"> subsumed within the number of bits that will minimally be required to encode the combinations otherwise.</w:t>
      </w:r>
    </w:p>
    <w:p w14:paraId="1B63FC6E" w14:textId="77777777" w:rsidR="00DD3617" w:rsidRDefault="00F14BF5" w:rsidP="0074402C">
      <w:pPr>
        <w:rPr>
          <w:lang w:val="en-GB"/>
        </w:rPr>
      </w:pPr>
      <w:r>
        <w:rPr>
          <w:lang w:val="en-GB"/>
        </w:rPr>
        <w:t>In keeping with our DCI design methodology for CE Mode B, our design for CE Mode A has the following key ingredients</w:t>
      </w:r>
      <w:r w:rsidR="00DD3617">
        <w:rPr>
          <w:lang w:val="en-GB"/>
        </w:rPr>
        <w:t>:</w:t>
      </w:r>
    </w:p>
    <w:p w14:paraId="7F5F52C6" w14:textId="27249BA9" w:rsidR="00DD3617" w:rsidRPr="005B22A1" w:rsidRDefault="00DD3617" w:rsidP="001E5FFC">
      <w:pPr>
        <w:pStyle w:val="ListParagraph"/>
        <w:numPr>
          <w:ilvl w:val="0"/>
          <w:numId w:val="9"/>
        </w:numPr>
        <w:rPr>
          <w:rFonts w:ascii="Times New Roman" w:hAnsi="Times New Roman"/>
          <w:sz w:val="20"/>
          <w:szCs w:val="20"/>
          <w:lang w:val="en-GB"/>
        </w:rPr>
      </w:pPr>
      <w:r w:rsidRPr="005B22A1">
        <w:rPr>
          <w:rFonts w:ascii="Times New Roman" w:hAnsi="Times New Roman"/>
          <w:sz w:val="20"/>
          <w:szCs w:val="20"/>
          <w:lang w:val="en-GB"/>
        </w:rPr>
        <w:t xml:space="preserve">The design ensures </w:t>
      </w:r>
      <w:r w:rsidRPr="005B22A1">
        <w:rPr>
          <w:rFonts w:ascii="Times New Roman" w:hAnsi="Times New Roman"/>
          <w:b/>
          <w:sz w:val="20"/>
          <w:szCs w:val="20"/>
          <w:lang w:val="en-GB"/>
        </w:rPr>
        <w:t>“full flexibility” for when 1 and 2 TBs are scheduled</w:t>
      </w:r>
      <w:r w:rsidRPr="005B22A1">
        <w:rPr>
          <w:rFonts w:ascii="Times New Roman" w:hAnsi="Times New Roman"/>
          <w:sz w:val="20"/>
          <w:szCs w:val="20"/>
          <w:lang w:val="en-GB"/>
        </w:rPr>
        <w:t xml:space="preserve">—i.e., there are no restrictions placed on the ranges of values indicated by the DCI fields in legacy DCI Format 6-1A. This </w:t>
      </w:r>
      <w:r w:rsidRPr="005B22A1">
        <w:rPr>
          <w:rFonts w:ascii="Times New Roman" w:hAnsi="Times New Roman"/>
          <w:b/>
          <w:sz w:val="20"/>
          <w:szCs w:val="20"/>
          <w:lang w:val="en-GB"/>
        </w:rPr>
        <w:t xml:space="preserve">includes full-flexibility </w:t>
      </w:r>
      <w:r w:rsidR="00C86AA9" w:rsidRPr="005B22A1">
        <w:rPr>
          <w:rFonts w:ascii="Times New Roman" w:hAnsi="Times New Roman"/>
          <w:b/>
          <w:sz w:val="20"/>
          <w:szCs w:val="20"/>
          <w:lang w:val="en-GB"/>
        </w:rPr>
        <w:t>for per-TB RV index signalling</w:t>
      </w:r>
      <w:r w:rsidR="00622C2D" w:rsidRPr="005B22A1">
        <w:rPr>
          <w:rFonts w:ascii="Times New Roman" w:hAnsi="Times New Roman"/>
          <w:b/>
          <w:sz w:val="20"/>
          <w:szCs w:val="20"/>
          <w:lang w:val="en-GB"/>
        </w:rPr>
        <w:t xml:space="preserve"> as well as </w:t>
      </w:r>
      <w:r w:rsidR="005B22A1" w:rsidRPr="005B22A1">
        <w:rPr>
          <w:rFonts w:ascii="Times New Roman" w:hAnsi="Times New Roman"/>
          <w:b/>
          <w:sz w:val="20"/>
          <w:szCs w:val="20"/>
          <w:lang w:val="en-GB"/>
        </w:rPr>
        <w:t>for the FH indicator</w:t>
      </w:r>
      <w:r w:rsidR="00C4024E">
        <w:rPr>
          <w:rFonts w:ascii="Times New Roman" w:hAnsi="Times New Roman"/>
          <w:b/>
          <w:sz w:val="20"/>
          <w:szCs w:val="20"/>
          <w:lang w:val="en-GB"/>
        </w:rPr>
        <w:t>.</w:t>
      </w:r>
    </w:p>
    <w:p w14:paraId="70864137" w14:textId="42747318" w:rsidR="00BF4720" w:rsidRPr="005B22A1" w:rsidRDefault="00B64E79" w:rsidP="001E5FFC">
      <w:pPr>
        <w:pStyle w:val="ListParagraph"/>
        <w:numPr>
          <w:ilvl w:val="0"/>
          <w:numId w:val="9"/>
        </w:numPr>
        <w:rPr>
          <w:rFonts w:ascii="Times New Roman" w:hAnsi="Times New Roman"/>
          <w:sz w:val="20"/>
          <w:szCs w:val="20"/>
          <w:lang w:val="en-GB"/>
        </w:rPr>
      </w:pPr>
      <w:r w:rsidRPr="005B22A1">
        <w:rPr>
          <w:rFonts w:ascii="Times New Roman" w:hAnsi="Times New Roman"/>
          <w:sz w:val="20"/>
          <w:szCs w:val="20"/>
          <w:lang w:val="en-GB"/>
        </w:rPr>
        <w:t xml:space="preserve">For </w:t>
      </w:r>
      <w:r w:rsidRPr="005B22A1">
        <w:rPr>
          <w:rFonts w:ascii="Times New Roman" w:hAnsi="Times New Roman"/>
          <w:b/>
          <w:sz w:val="20"/>
          <w:szCs w:val="20"/>
          <w:lang w:val="en-GB"/>
        </w:rPr>
        <w:t xml:space="preserve">number of TBs </w:t>
      </w:r>
      <m:oMath>
        <m:r>
          <m:rPr>
            <m:sty m:val="bi"/>
          </m:rPr>
          <w:rPr>
            <w:rFonts w:ascii="Cambria Math" w:hAnsi="Cambria Math"/>
            <w:sz w:val="20"/>
            <w:szCs w:val="20"/>
            <w:lang w:val="en-GB"/>
          </w:rPr>
          <m:t>∈{3,4,…,8}</m:t>
        </m:r>
      </m:oMath>
      <w:r w:rsidRPr="005B22A1">
        <w:rPr>
          <w:rFonts w:ascii="Times New Roman" w:hAnsi="Times New Roman"/>
          <w:b/>
          <w:sz w:val="20"/>
          <w:szCs w:val="20"/>
          <w:lang w:val="en-GB"/>
        </w:rPr>
        <w:t xml:space="preserve"> </w:t>
      </w:r>
      <w:r w:rsidR="00F17687" w:rsidRPr="005B22A1">
        <w:rPr>
          <w:rFonts w:ascii="Times New Roman" w:hAnsi="Times New Roman"/>
          <w:b/>
          <w:sz w:val="20"/>
          <w:szCs w:val="20"/>
          <w:lang w:val="en-GB"/>
        </w:rPr>
        <w:t>the starting RV across the set of TB repetitions is fixed</w:t>
      </w:r>
      <w:r w:rsidR="00C4024E">
        <w:rPr>
          <w:rFonts w:ascii="Times New Roman" w:hAnsi="Times New Roman"/>
          <w:b/>
          <w:sz w:val="20"/>
          <w:szCs w:val="20"/>
          <w:lang w:val="en-GB"/>
        </w:rPr>
        <w:t>.</w:t>
      </w:r>
    </w:p>
    <w:p w14:paraId="48DDE747" w14:textId="08702B40" w:rsidR="00F17687" w:rsidRPr="005B22A1" w:rsidRDefault="00F17687" w:rsidP="001E5FFC">
      <w:pPr>
        <w:pStyle w:val="ListParagraph"/>
        <w:numPr>
          <w:ilvl w:val="1"/>
          <w:numId w:val="9"/>
        </w:numPr>
        <w:rPr>
          <w:rFonts w:ascii="Times New Roman" w:hAnsi="Times New Roman"/>
          <w:sz w:val="20"/>
          <w:szCs w:val="20"/>
          <w:lang w:val="en-GB"/>
        </w:rPr>
      </w:pPr>
      <w:r w:rsidRPr="005B22A1">
        <w:rPr>
          <w:rFonts w:ascii="Times New Roman" w:hAnsi="Times New Roman"/>
          <w:sz w:val="20"/>
          <w:szCs w:val="20"/>
          <w:lang w:val="en-GB"/>
        </w:rPr>
        <w:t>Variants with a “common RV field</w:t>
      </w:r>
      <w:r w:rsidR="00622C2D" w:rsidRPr="005B22A1">
        <w:rPr>
          <w:rFonts w:ascii="Times New Roman" w:hAnsi="Times New Roman"/>
          <w:sz w:val="20"/>
          <w:szCs w:val="20"/>
          <w:lang w:val="en-GB"/>
        </w:rPr>
        <w:t xml:space="preserve"> across TBs</w:t>
      </w:r>
      <w:r w:rsidRPr="005B22A1">
        <w:rPr>
          <w:rFonts w:ascii="Times New Roman" w:hAnsi="Times New Roman"/>
          <w:sz w:val="20"/>
          <w:szCs w:val="20"/>
          <w:lang w:val="en-GB"/>
        </w:rPr>
        <w:t xml:space="preserve">” may be </w:t>
      </w:r>
      <w:r w:rsidR="00E10D2F" w:rsidRPr="005B22A1">
        <w:rPr>
          <w:rFonts w:ascii="Times New Roman" w:hAnsi="Times New Roman"/>
          <w:sz w:val="20"/>
          <w:szCs w:val="20"/>
          <w:lang w:val="en-GB"/>
        </w:rPr>
        <w:t xml:space="preserve">additionally </w:t>
      </w:r>
      <w:r w:rsidRPr="005B22A1">
        <w:rPr>
          <w:rFonts w:ascii="Times New Roman" w:hAnsi="Times New Roman"/>
          <w:sz w:val="20"/>
          <w:szCs w:val="20"/>
          <w:lang w:val="en-GB"/>
        </w:rPr>
        <w:t>considered</w:t>
      </w:r>
      <w:r w:rsidR="00C4024E">
        <w:rPr>
          <w:rFonts w:ascii="Times New Roman" w:hAnsi="Times New Roman"/>
          <w:sz w:val="20"/>
          <w:szCs w:val="20"/>
          <w:lang w:val="en-GB"/>
        </w:rPr>
        <w:t>.</w:t>
      </w:r>
    </w:p>
    <w:p w14:paraId="72D96481" w14:textId="316936D2" w:rsidR="00F15C7A" w:rsidRDefault="00E10D2F" w:rsidP="001E5FFC">
      <w:pPr>
        <w:pStyle w:val="ListParagraph"/>
        <w:numPr>
          <w:ilvl w:val="0"/>
          <w:numId w:val="9"/>
        </w:numPr>
        <w:rPr>
          <w:rFonts w:ascii="Times New Roman" w:hAnsi="Times New Roman"/>
          <w:sz w:val="20"/>
          <w:szCs w:val="20"/>
          <w:lang w:val="en-GB"/>
        </w:rPr>
      </w:pPr>
      <w:r w:rsidRPr="005B22A1">
        <w:rPr>
          <w:rFonts w:ascii="Times New Roman" w:hAnsi="Times New Roman"/>
          <w:sz w:val="20"/>
          <w:szCs w:val="20"/>
          <w:lang w:val="en-GB"/>
        </w:rPr>
        <w:t xml:space="preserve">The </w:t>
      </w:r>
      <w:r w:rsidR="00BA43A0" w:rsidRPr="005B22A1">
        <w:rPr>
          <w:rFonts w:ascii="Times New Roman" w:hAnsi="Times New Roman"/>
          <w:b/>
          <w:sz w:val="20"/>
          <w:szCs w:val="20"/>
          <w:lang w:val="en-GB"/>
        </w:rPr>
        <w:t>Frequency Hopping (FH) indicator is jointly encoded with the number of repetitions</w:t>
      </w:r>
      <w:r w:rsidR="00BA43A0" w:rsidRPr="005B22A1">
        <w:rPr>
          <w:rFonts w:ascii="Times New Roman" w:hAnsi="Times New Roman"/>
          <w:sz w:val="20"/>
          <w:szCs w:val="20"/>
          <w:lang w:val="en-GB"/>
        </w:rPr>
        <w:t xml:space="preserve"> to arrive at </w:t>
      </w:r>
      <m:oMath>
        <m:r>
          <w:rPr>
            <w:rFonts w:ascii="Cambria Math" w:hAnsi="Cambria Math"/>
            <w:sz w:val="20"/>
            <w:szCs w:val="20"/>
            <w:lang w:val="en-GB"/>
          </w:rPr>
          <m:t>7</m:t>
        </m:r>
      </m:oMath>
      <w:r w:rsidR="006B31D4" w:rsidRPr="005B22A1">
        <w:rPr>
          <w:rFonts w:ascii="Times New Roman" w:hAnsi="Times New Roman"/>
          <w:sz w:val="20"/>
          <w:szCs w:val="20"/>
          <w:lang w:val="en-GB"/>
        </w:rPr>
        <w:t xml:space="preserve"> possible jointly valid combinations across these fields, as indicated in </w:t>
      </w:r>
      <w:r w:rsidR="006B31D4" w:rsidRPr="000B007C">
        <w:rPr>
          <w:rFonts w:ascii="Times New Roman" w:hAnsi="Times New Roman"/>
          <w:b/>
          <w:sz w:val="20"/>
          <w:szCs w:val="20"/>
          <w:lang w:val="en-GB"/>
        </w:rPr>
        <w:t>Table 3</w:t>
      </w:r>
      <w:r w:rsidR="006B31D4" w:rsidRPr="005B22A1">
        <w:rPr>
          <w:rFonts w:ascii="Times New Roman" w:hAnsi="Times New Roman"/>
          <w:sz w:val="20"/>
          <w:szCs w:val="20"/>
          <w:lang w:val="en-GB"/>
        </w:rPr>
        <w:t xml:space="preserve">. </w:t>
      </w:r>
    </w:p>
    <w:p w14:paraId="7B4D00B0" w14:textId="3B7F8BD7" w:rsidR="00942AAC" w:rsidRPr="00942AAC" w:rsidRDefault="00942AAC" w:rsidP="001E5FFC">
      <w:pPr>
        <w:pStyle w:val="ListParagraph"/>
        <w:numPr>
          <w:ilvl w:val="0"/>
          <w:numId w:val="9"/>
        </w:numPr>
        <w:rPr>
          <w:rFonts w:ascii="Times New Roman" w:hAnsi="Times New Roman"/>
          <w:sz w:val="20"/>
          <w:szCs w:val="20"/>
          <w:lang w:val="en-GB"/>
        </w:rPr>
      </w:pPr>
      <w:r w:rsidRPr="00D0090D">
        <w:rPr>
          <w:rFonts w:ascii="Times New Roman" w:hAnsi="Times New Roman"/>
          <w:sz w:val="20"/>
          <w:szCs w:val="20"/>
          <w:lang w:val="en-GB"/>
        </w:rPr>
        <w:t xml:space="preserve">The design </w:t>
      </w:r>
      <w:r w:rsidRPr="006A78B4">
        <w:rPr>
          <w:rFonts w:ascii="Times New Roman" w:hAnsi="Times New Roman"/>
          <w:b/>
          <w:sz w:val="20"/>
          <w:szCs w:val="20"/>
          <w:lang w:val="en-GB"/>
        </w:rPr>
        <w:t xml:space="preserve">adds a total of </w:t>
      </w:r>
      <w:r>
        <w:rPr>
          <w:rFonts w:ascii="Times New Roman" w:hAnsi="Times New Roman"/>
          <w:b/>
          <w:sz w:val="20"/>
          <w:szCs w:val="20"/>
          <w:lang w:val="en-GB"/>
        </w:rPr>
        <w:t>7</w:t>
      </w:r>
      <w:r w:rsidRPr="006A78B4">
        <w:rPr>
          <w:rFonts w:ascii="Times New Roman" w:hAnsi="Times New Roman"/>
          <w:b/>
          <w:sz w:val="20"/>
          <w:szCs w:val="20"/>
          <w:lang w:val="en-GB"/>
        </w:rPr>
        <w:t xml:space="preserve"> bits to legacy DCI Format 6-1</w:t>
      </w:r>
      <w:r>
        <w:rPr>
          <w:rFonts w:ascii="Times New Roman" w:hAnsi="Times New Roman"/>
          <w:b/>
          <w:sz w:val="20"/>
          <w:szCs w:val="20"/>
          <w:lang w:val="en-GB"/>
        </w:rPr>
        <w:t>A</w:t>
      </w:r>
      <w:r w:rsidR="00C4024E">
        <w:rPr>
          <w:rFonts w:ascii="Times New Roman" w:hAnsi="Times New Roman"/>
          <w:sz w:val="20"/>
          <w:szCs w:val="20"/>
          <w:lang w:val="en-GB"/>
        </w:rPr>
        <w:t>.</w:t>
      </w:r>
    </w:p>
    <w:p w14:paraId="467DF921" w14:textId="6A37A863" w:rsidR="005B22A1" w:rsidRPr="005B22A1" w:rsidRDefault="005B22A1" w:rsidP="001E5FFC">
      <w:pPr>
        <w:pStyle w:val="ListParagraph"/>
        <w:numPr>
          <w:ilvl w:val="0"/>
          <w:numId w:val="9"/>
        </w:numPr>
        <w:rPr>
          <w:rFonts w:ascii="Times New Roman" w:hAnsi="Times New Roman"/>
          <w:sz w:val="20"/>
          <w:szCs w:val="20"/>
          <w:lang w:val="en-GB"/>
        </w:rPr>
      </w:pPr>
      <w:r w:rsidRPr="005B22A1">
        <w:rPr>
          <w:rFonts w:ascii="Times New Roman" w:hAnsi="Times New Roman"/>
          <w:sz w:val="20"/>
          <w:szCs w:val="20"/>
          <w:lang w:val="en-GB"/>
        </w:rPr>
        <w:t xml:space="preserve">Scheduling of </w:t>
      </w:r>
      <w:r w:rsidRPr="005B22A1">
        <w:rPr>
          <w:rFonts w:ascii="Times New Roman" w:hAnsi="Times New Roman"/>
          <w:b/>
          <w:sz w:val="20"/>
          <w:szCs w:val="20"/>
          <w:lang w:val="en-GB"/>
        </w:rPr>
        <w:t>up to 8 TBs is supported with the same design</w:t>
      </w:r>
      <w:r w:rsidRPr="005B22A1">
        <w:rPr>
          <w:rFonts w:ascii="Times New Roman" w:hAnsi="Times New Roman"/>
          <w:sz w:val="20"/>
          <w:szCs w:val="20"/>
          <w:lang w:val="en-GB"/>
        </w:rPr>
        <w:t>, as opposed to the fragmented approach of RRC signalling-based limitations on the number (and which among them) of HARQ processes that may be scheduled.</w:t>
      </w:r>
    </w:p>
    <w:p w14:paraId="2F13CDCE" w14:textId="77777777" w:rsidR="0074402C" w:rsidRDefault="0074402C" w:rsidP="0074402C">
      <w:pPr>
        <w:rPr>
          <w:lang w:val="en-GB"/>
        </w:rPr>
      </w:pPr>
    </w:p>
    <w:p w14:paraId="07B62CDD" w14:textId="4293BCCE" w:rsidR="00CD04E8" w:rsidRDefault="00CD04E8" w:rsidP="00CD04E8">
      <w:pPr>
        <w:pStyle w:val="Caption"/>
        <w:keepNext/>
        <w:jc w:val="center"/>
      </w:pPr>
      <w:r>
        <w:t xml:space="preserve">Table </w:t>
      </w:r>
      <w:fldSimple w:instr=" SEQ Table \* ARABIC ">
        <w:r w:rsidR="00FD0AD4">
          <w:rPr>
            <w:noProof/>
          </w:rPr>
          <w:t>3</w:t>
        </w:r>
      </w:fldSimple>
      <w:r>
        <w:t>: Jointly encoded combinations of FH indicator and repetition number</w:t>
      </w:r>
      <w:r w:rsidR="00C11EAB">
        <w:t xml:space="preserve"> </w:t>
      </w:r>
      <m:oMath>
        <m:sSub>
          <m:sSubPr>
            <m:ctrlPr>
              <w:rPr>
                <w:rFonts w:ascii="Cambria Math" w:hAnsi="Cambria Math"/>
                <w:i/>
              </w:rPr>
            </m:ctrlPr>
          </m:sSubPr>
          <m:e>
            <m:r>
              <m:rPr>
                <m:sty m:val="bi"/>
              </m:rPr>
              <w:rPr>
                <w:rFonts w:ascii="Cambria Math" w:hAnsi="Cambria Math"/>
              </w:rPr>
              <m:t>r</m:t>
            </m:r>
          </m:e>
          <m:sub>
            <m:r>
              <m:rPr>
                <m:sty m:val="bi"/>
              </m:rPr>
              <w:rPr>
                <w:rFonts w:ascii="Cambria Math" w:hAnsi="Cambria Math"/>
              </w:rPr>
              <m:t>FH,rep</m:t>
            </m:r>
          </m:sub>
        </m:sSub>
      </m:oMath>
    </w:p>
    <w:tbl>
      <w:tblPr>
        <w:tblStyle w:val="TableGrid"/>
        <w:tblW w:w="0" w:type="auto"/>
        <w:jc w:val="center"/>
        <w:tblLook w:val="04A0" w:firstRow="1" w:lastRow="0" w:firstColumn="1" w:lastColumn="0" w:noHBand="0" w:noVBand="1"/>
      </w:tblPr>
      <w:tblGrid>
        <w:gridCol w:w="2106"/>
        <w:gridCol w:w="2029"/>
      </w:tblGrid>
      <w:tr w:rsidR="00232140" w14:paraId="3C8DB28F" w14:textId="77777777" w:rsidTr="00CD04E8">
        <w:trPr>
          <w:jc w:val="center"/>
        </w:trPr>
        <w:tc>
          <w:tcPr>
            <w:tcW w:w="2106" w:type="dxa"/>
            <w:shd w:val="clear" w:color="auto" w:fill="3B3838" w:themeFill="background2" w:themeFillShade="40"/>
          </w:tcPr>
          <w:p w14:paraId="306A10FC" w14:textId="6E3271BF" w:rsidR="00232140" w:rsidRDefault="00232140" w:rsidP="00C04277">
            <w:pPr>
              <w:jc w:val="center"/>
              <w:rPr>
                <w:lang w:val="en-GB"/>
              </w:rPr>
            </w:pPr>
            <w:r>
              <w:rPr>
                <w:lang w:val="en-GB"/>
              </w:rPr>
              <w:t>Index of jointly valid combination</w:t>
            </w:r>
            <w:r w:rsidR="00C04277">
              <w:rPr>
                <w:lang w:val="en-GB"/>
              </w:rPr>
              <w:t xml:space="preserve"> across FH indicator and number of repetitions</w:t>
            </w:r>
            <w:r w:rsidR="00CD04E8">
              <w:rPr>
                <w:lang w:val="en-GB"/>
              </w:rPr>
              <w:t>,</w:t>
            </w:r>
            <w:r w:rsidR="00C04277">
              <w:rPr>
                <w:lang w:val="en-GB"/>
              </w:rPr>
              <w:t xml:space="preserve"> </w:t>
            </w: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FH,rep</m:t>
                  </m:r>
                </m:sub>
              </m:sSub>
            </m:oMath>
          </w:p>
        </w:tc>
        <w:tc>
          <w:tcPr>
            <w:tcW w:w="2029" w:type="dxa"/>
            <w:shd w:val="clear" w:color="auto" w:fill="3B3838" w:themeFill="background2" w:themeFillShade="40"/>
          </w:tcPr>
          <w:p w14:paraId="701A5076" w14:textId="12C5B356" w:rsidR="00232140" w:rsidRDefault="00CD04E8" w:rsidP="00C04277">
            <w:pPr>
              <w:jc w:val="center"/>
              <w:rPr>
                <w:lang w:val="en-GB"/>
              </w:rPr>
            </w:pPr>
            <w:r>
              <w:rPr>
                <w:lang w:val="en-GB"/>
              </w:rPr>
              <w:t>Combination represented</w:t>
            </w:r>
          </w:p>
        </w:tc>
      </w:tr>
      <w:tr w:rsidR="00232140" w14:paraId="6F45B516" w14:textId="77777777" w:rsidTr="00CD04E8">
        <w:trPr>
          <w:jc w:val="center"/>
        </w:trPr>
        <w:tc>
          <w:tcPr>
            <w:tcW w:w="2106" w:type="dxa"/>
          </w:tcPr>
          <w:p w14:paraId="2307DCCF" w14:textId="2042973D" w:rsidR="00232140" w:rsidRDefault="00C04277" w:rsidP="00CD04E8">
            <w:pPr>
              <w:jc w:val="center"/>
              <w:rPr>
                <w:lang w:val="en-GB"/>
              </w:rPr>
            </w:pPr>
            <w:r>
              <w:rPr>
                <w:lang w:val="en-GB"/>
              </w:rPr>
              <w:t>0</w:t>
            </w:r>
          </w:p>
        </w:tc>
        <w:tc>
          <w:tcPr>
            <w:tcW w:w="2029" w:type="dxa"/>
          </w:tcPr>
          <w:p w14:paraId="7FAEC843" w14:textId="1F653F90" w:rsidR="00232140" w:rsidRDefault="004E6891" w:rsidP="00C04277">
            <w:pPr>
              <w:jc w:val="center"/>
              <w:rPr>
                <w:lang w:val="en-GB"/>
              </w:rPr>
            </w:pPr>
            <m:oMath>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rep</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1</m:t>
                  </m:r>
                </m:sub>
              </m:sSub>
              <m:r>
                <w:rPr>
                  <w:rFonts w:ascii="Cambria Math" w:hAnsi="Cambria Math"/>
                  <w:lang w:val="en-GB"/>
                </w:rPr>
                <m:t>≝1}</m:t>
              </m:r>
            </m:oMath>
            <w:r w:rsidR="00C2413C">
              <w:rPr>
                <w:lang w:val="en-GB"/>
              </w:rPr>
              <w:t xml:space="preserve"> (FH is redundant here)</w:t>
            </w:r>
          </w:p>
        </w:tc>
      </w:tr>
      <w:tr w:rsidR="00232140" w14:paraId="010340F9" w14:textId="77777777" w:rsidTr="00CD04E8">
        <w:trPr>
          <w:jc w:val="center"/>
        </w:trPr>
        <w:tc>
          <w:tcPr>
            <w:tcW w:w="2106" w:type="dxa"/>
          </w:tcPr>
          <w:p w14:paraId="60410BD8" w14:textId="740A8E88" w:rsidR="00232140" w:rsidRDefault="00C04277" w:rsidP="00C04277">
            <w:pPr>
              <w:jc w:val="center"/>
              <w:rPr>
                <w:lang w:val="en-GB"/>
              </w:rPr>
            </w:pPr>
            <w:r>
              <w:rPr>
                <w:lang w:val="en-GB"/>
              </w:rPr>
              <w:t>1</w:t>
            </w:r>
          </w:p>
        </w:tc>
        <w:tc>
          <w:tcPr>
            <w:tcW w:w="2029" w:type="dxa"/>
          </w:tcPr>
          <w:p w14:paraId="3A704B3D" w14:textId="3CA1471A" w:rsidR="00232140" w:rsidRDefault="00B57815" w:rsidP="00C04277">
            <w:pPr>
              <w:jc w:val="center"/>
              <w:rPr>
                <w:lang w:val="en-GB"/>
              </w:rPr>
            </w:pPr>
            <m:oMathPara>
              <m:oMath>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rep</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2</m:t>
                    </m:r>
                  </m:sub>
                </m:sSub>
                <m:r>
                  <w:rPr>
                    <w:rFonts w:ascii="Cambria Math" w:hAnsi="Cambria Math"/>
                    <w:lang w:val="en-GB"/>
                  </w:rPr>
                  <m:t>, FH=0}</m:t>
                </m:r>
              </m:oMath>
            </m:oMathPara>
          </w:p>
        </w:tc>
      </w:tr>
      <w:tr w:rsidR="00232140" w14:paraId="58B212E2" w14:textId="77777777" w:rsidTr="00CD04E8">
        <w:trPr>
          <w:jc w:val="center"/>
        </w:trPr>
        <w:tc>
          <w:tcPr>
            <w:tcW w:w="2106" w:type="dxa"/>
          </w:tcPr>
          <w:p w14:paraId="74E053D1" w14:textId="540AF91B" w:rsidR="00232140" w:rsidRDefault="00C04277" w:rsidP="00C04277">
            <w:pPr>
              <w:jc w:val="center"/>
              <w:rPr>
                <w:lang w:val="en-GB"/>
              </w:rPr>
            </w:pPr>
            <w:r>
              <w:rPr>
                <w:lang w:val="en-GB"/>
              </w:rPr>
              <w:t>2</w:t>
            </w:r>
          </w:p>
        </w:tc>
        <w:tc>
          <w:tcPr>
            <w:tcW w:w="2029" w:type="dxa"/>
          </w:tcPr>
          <w:p w14:paraId="5CFC5E14" w14:textId="5EA7C6C4" w:rsidR="00232140" w:rsidRDefault="009C298F" w:rsidP="00C04277">
            <w:pPr>
              <w:jc w:val="center"/>
              <w:rPr>
                <w:lang w:val="en-GB"/>
              </w:rPr>
            </w:pPr>
            <m:oMathPara>
              <m:oMath>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rep</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2</m:t>
                    </m:r>
                  </m:sub>
                </m:sSub>
                <m:r>
                  <w:rPr>
                    <w:rFonts w:ascii="Cambria Math" w:hAnsi="Cambria Math"/>
                    <w:lang w:val="en-GB"/>
                  </w:rPr>
                  <m:t>, FH=1}</m:t>
                </m:r>
              </m:oMath>
            </m:oMathPara>
          </w:p>
        </w:tc>
      </w:tr>
      <w:tr w:rsidR="00232140" w14:paraId="0EE804A9" w14:textId="77777777" w:rsidTr="00CD04E8">
        <w:trPr>
          <w:jc w:val="center"/>
        </w:trPr>
        <w:tc>
          <w:tcPr>
            <w:tcW w:w="2106" w:type="dxa"/>
          </w:tcPr>
          <w:p w14:paraId="428B5E57" w14:textId="44036AD5" w:rsidR="00232140" w:rsidRDefault="00C04277" w:rsidP="00C04277">
            <w:pPr>
              <w:jc w:val="center"/>
              <w:rPr>
                <w:lang w:val="en-GB"/>
              </w:rPr>
            </w:pPr>
            <w:r>
              <w:rPr>
                <w:lang w:val="en-GB"/>
              </w:rPr>
              <w:t>3</w:t>
            </w:r>
          </w:p>
        </w:tc>
        <w:tc>
          <w:tcPr>
            <w:tcW w:w="2029" w:type="dxa"/>
          </w:tcPr>
          <w:p w14:paraId="77AEFB34" w14:textId="404E3741" w:rsidR="00232140" w:rsidRDefault="009C298F" w:rsidP="00C04277">
            <w:pPr>
              <w:jc w:val="center"/>
              <w:rPr>
                <w:lang w:val="en-GB"/>
              </w:rPr>
            </w:pPr>
            <m:oMathPara>
              <m:oMath>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rep</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r>
                  <w:rPr>
                    <w:rFonts w:ascii="Cambria Math" w:hAnsi="Cambria Math"/>
                    <w:lang w:val="en-GB"/>
                  </w:rPr>
                  <m:t>, FH=0}</m:t>
                </m:r>
              </m:oMath>
            </m:oMathPara>
          </w:p>
        </w:tc>
      </w:tr>
      <w:tr w:rsidR="00232140" w14:paraId="6EE80ACE" w14:textId="77777777" w:rsidTr="00CD04E8">
        <w:trPr>
          <w:jc w:val="center"/>
        </w:trPr>
        <w:tc>
          <w:tcPr>
            <w:tcW w:w="2106" w:type="dxa"/>
          </w:tcPr>
          <w:p w14:paraId="76078A27" w14:textId="5226480B" w:rsidR="00232140" w:rsidRDefault="00C04277" w:rsidP="00C04277">
            <w:pPr>
              <w:jc w:val="center"/>
              <w:rPr>
                <w:lang w:val="en-GB"/>
              </w:rPr>
            </w:pPr>
            <w:r>
              <w:rPr>
                <w:lang w:val="en-GB"/>
              </w:rPr>
              <w:t>4</w:t>
            </w:r>
          </w:p>
        </w:tc>
        <w:tc>
          <w:tcPr>
            <w:tcW w:w="2029" w:type="dxa"/>
          </w:tcPr>
          <w:p w14:paraId="1A4BF44E" w14:textId="28BD8BE9" w:rsidR="00232140" w:rsidRDefault="009C298F" w:rsidP="00C04277">
            <w:pPr>
              <w:jc w:val="center"/>
              <w:rPr>
                <w:lang w:val="en-GB"/>
              </w:rPr>
            </w:pPr>
            <m:oMathPara>
              <m:oMath>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rep</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r>
                  <w:rPr>
                    <w:rFonts w:ascii="Cambria Math" w:hAnsi="Cambria Math"/>
                    <w:lang w:val="en-GB"/>
                  </w:rPr>
                  <m:t>, FH=1}</m:t>
                </m:r>
              </m:oMath>
            </m:oMathPara>
          </w:p>
        </w:tc>
      </w:tr>
      <w:tr w:rsidR="00232140" w14:paraId="7B322A83" w14:textId="77777777" w:rsidTr="00CD04E8">
        <w:trPr>
          <w:jc w:val="center"/>
        </w:trPr>
        <w:tc>
          <w:tcPr>
            <w:tcW w:w="2106" w:type="dxa"/>
          </w:tcPr>
          <w:p w14:paraId="56F3830F" w14:textId="21A69F98" w:rsidR="00232140" w:rsidRDefault="00C04277" w:rsidP="00C04277">
            <w:pPr>
              <w:jc w:val="center"/>
              <w:rPr>
                <w:lang w:val="en-GB"/>
              </w:rPr>
            </w:pPr>
            <w:r>
              <w:rPr>
                <w:lang w:val="en-GB"/>
              </w:rPr>
              <w:t>5</w:t>
            </w:r>
          </w:p>
        </w:tc>
        <w:tc>
          <w:tcPr>
            <w:tcW w:w="2029" w:type="dxa"/>
          </w:tcPr>
          <w:p w14:paraId="56F7CAF6" w14:textId="51613300" w:rsidR="00232140" w:rsidRDefault="009C298F" w:rsidP="00C04277">
            <w:pPr>
              <w:jc w:val="center"/>
              <w:rPr>
                <w:lang w:val="en-GB"/>
              </w:rPr>
            </w:pPr>
            <m:oMathPara>
              <m:oMath>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rep</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4</m:t>
                    </m:r>
                  </m:sub>
                </m:sSub>
                <m:r>
                  <w:rPr>
                    <w:rFonts w:ascii="Cambria Math" w:hAnsi="Cambria Math"/>
                    <w:lang w:val="en-GB"/>
                  </w:rPr>
                  <m:t>, FH=0}</m:t>
                </m:r>
              </m:oMath>
            </m:oMathPara>
          </w:p>
        </w:tc>
      </w:tr>
      <w:tr w:rsidR="00232140" w14:paraId="1E676059" w14:textId="77777777" w:rsidTr="00CD04E8">
        <w:trPr>
          <w:jc w:val="center"/>
        </w:trPr>
        <w:tc>
          <w:tcPr>
            <w:tcW w:w="2106" w:type="dxa"/>
          </w:tcPr>
          <w:p w14:paraId="4E95DA0D" w14:textId="10455CA5" w:rsidR="00232140" w:rsidRDefault="00C04277" w:rsidP="00C04277">
            <w:pPr>
              <w:jc w:val="center"/>
              <w:rPr>
                <w:lang w:val="en-GB"/>
              </w:rPr>
            </w:pPr>
            <w:r>
              <w:rPr>
                <w:lang w:val="en-GB"/>
              </w:rPr>
              <w:t>6</w:t>
            </w:r>
          </w:p>
        </w:tc>
        <w:tc>
          <w:tcPr>
            <w:tcW w:w="2029" w:type="dxa"/>
          </w:tcPr>
          <w:p w14:paraId="65DB054E" w14:textId="2EBBBA81" w:rsidR="00232140" w:rsidRDefault="009C298F" w:rsidP="00C04277">
            <w:pPr>
              <w:jc w:val="center"/>
              <w:rPr>
                <w:lang w:val="en-GB"/>
              </w:rPr>
            </w:pPr>
            <m:oMathPara>
              <m:oMath>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rep</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4</m:t>
                    </m:r>
                  </m:sub>
                </m:sSub>
                <m:r>
                  <w:rPr>
                    <w:rFonts w:ascii="Cambria Math" w:hAnsi="Cambria Math"/>
                    <w:lang w:val="en-GB"/>
                  </w:rPr>
                  <m:t>, FH=1}</m:t>
                </m:r>
              </m:oMath>
            </m:oMathPara>
          </w:p>
        </w:tc>
      </w:tr>
    </w:tbl>
    <w:p w14:paraId="7B7D76B6" w14:textId="77777777" w:rsidR="0074402C" w:rsidRDefault="0074402C" w:rsidP="0074402C">
      <w:pPr>
        <w:rPr>
          <w:lang w:val="en-GB"/>
        </w:rPr>
      </w:pPr>
    </w:p>
    <w:p w14:paraId="6B8200AF" w14:textId="36BE0776" w:rsidR="005B40D2" w:rsidRDefault="00BF1CF2" w:rsidP="0074402C">
      <w:pPr>
        <w:rPr>
          <w:lang w:val="en-GB"/>
        </w:rPr>
      </w:pPr>
      <w:r w:rsidRPr="0074402C">
        <w:rPr>
          <w:lang w:val="en-GB"/>
        </w:rPr>
        <w:t xml:space="preserve"> </w:t>
      </w:r>
      <w:r w:rsidR="005100F7">
        <w:rPr>
          <w:lang w:val="en-GB"/>
        </w:rPr>
        <w:t>The areas in which our design differs from the one</w:t>
      </w:r>
      <w:r w:rsidR="002737ED">
        <w:rPr>
          <w:lang w:val="en-GB"/>
        </w:rPr>
        <w:t xml:space="preserve"> presented in Section 2 for CE Mode B are as follows:</w:t>
      </w:r>
    </w:p>
    <w:p w14:paraId="3330FAD5" w14:textId="4BA39980" w:rsidR="002737ED" w:rsidRPr="00D2437C" w:rsidRDefault="007E43E6" w:rsidP="001E5FFC">
      <w:pPr>
        <w:pStyle w:val="ListParagraph"/>
        <w:numPr>
          <w:ilvl w:val="0"/>
          <w:numId w:val="10"/>
        </w:numPr>
        <w:rPr>
          <w:rFonts w:ascii="Times New Roman" w:hAnsi="Times New Roman"/>
          <w:sz w:val="20"/>
          <w:szCs w:val="20"/>
          <w:lang w:val="en-GB"/>
        </w:rPr>
      </w:pPr>
      <w:r w:rsidRPr="00D2437C">
        <w:rPr>
          <w:rFonts w:ascii="Times New Roman" w:hAnsi="Times New Roman"/>
          <w:sz w:val="20"/>
          <w:szCs w:val="20"/>
          <w:lang w:val="en-GB"/>
        </w:rPr>
        <w:t xml:space="preserve">We </w:t>
      </w:r>
      <w:r w:rsidRPr="00D2437C">
        <w:rPr>
          <w:rFonts w:ascii="Times New Roman" w:hAnsi="Times New Roman"/>
          <w:b/>
          <w:sz w:val="20"/>
          <w:szCs w:val="20"/>
          <w:lang w:val="en-GB"/>
        </w:rPr>
        <w:t>don’t impose any MCS restriction</w:t>
      </w:r>
      <w:r w:rsidRPr="00D2437C">
        <w:rPr>
          <w:rFonts w:ascii="Times New Roman" w:hAnsi="Times New Roman"/>
          <w:sz w:val="20"/>
          <w:szCs w:val="20"/>
          <w:lang w:val="en-GB"/>
        </w:rPr>
        <w:t xml:space="preserve"> for CE Mode A. This is because CE Mode A is designed for UEs with relatively good coverage (compared to CE Mode B)</w:t>
      </w:r>
      <w:r w:rsidR="00E57A95" w:rsidRPr="00D2437C">
        <w:rPr>
          <w:rFonts w:ascii="Times New Roman" w:hAnsi="Times New Roman"/>
          <w:sz w:val="20"/>
          <w:szCs w:val="20"/>
          <w:lang w:val="en-GB"/>
        </w:rPr>
        <w:t>, and the higher MCS values are more useful</w:t>
      </w:r>
    </w:p>
    <w:p w14:paraId="5E4496BE" w14:textId="16320ED7" w:rsidR="00E57A95" w:rsidRPr="00D2437C" w:rsidRDefault="00E57A95" w:rsidP="001E5FFC">
      <w:pPr>
        <w:pStyle w:val="ListParagraph"/>
        <w:numPr>
          <w:ilvl w:val="0"/>
          <w:numId w:val="10"/>
        </w:numPr>
        <w:rPr>
          <w:rFonts w:ascii="Times New Roman" w:hAnsi="Times New Roman"/>
          <w:sz w:val="20"/>
          <w:szCs w:val="20"/>
          <w:lang w:val="en-GB"/>
        </w:rPr>
      </w:pPr>
      <w:r w:rsidRPr="00D2437C">
        <w:rPr>
          <w:rFonts w:ascii="Times New Roman" w:hAnsi="Times New Roman"/>
          <w:sz w:val="20"/>
          <w:szCs w:val="20"/>
          <w:lang w:val="en-GB"/>
        </w:rPr>
        <w:t>In the design for CE Mode A, as we will illustrate, the</w:t>
      </w:r>
      <w:r w:rsidR="00D15A2B" w:rsidRPr="00D2437C">
        <w:rPr>
          <w:rFonts w:ascii="Times New Roman" w:hAnsi="Times New Roman"/>
          <w:sz w:val="20"/>
          <w:szCs w:val="20"/>
          <w:lang w:val="en-GB"/>
        </w:rPr>
        <w:t xml:space="preserve">re </w:t>
      </w:r>
      <w:r w:rsidR="00D15A2B" w:rsidRPr="00D2437C">
        <w:rPr>
          <w:rFonts w:ascii="Times New Roman" w:hAnsi="Times New Roman"/>
          <w:b/>
          <w:sz w:val="20"/>
          <w:szCs w:val="20"/>
          <w:lang w:val="en-GB"/>
        </w:rPr>
        <w:t xml:space="preserve">is no explicit indication (such as the bit </w:t>
      </w:r>
      <m:oMath>
        <m:sSub>
          <m:sSubPr>
            <m:ctrlPr>
              <w:rPr>
                <w:rFonts w:ascii="Cambria Math" w:hAnsi="Cambria Math"/>
                <w:b/>
                <w:i/>
                <w:sz w:val="20"/>
                <w:szCs w:val="20"/>
                <w:lang w:val="en-GB"/>
              </w:rPr>
            </m:ctrlPr>
          </m:sSubPr>
          <m:e>
            <m:r>
              <m:rPr>
                <m:sty m:val="bi"/>
              </m:rPr>
              <w:rPr>
                <w:rFonts w:ascii="Cambria Math" w:hAnsi="Cambria Math"/>
                <w:sz w:val="20"/>
                <w:szCs w:val="20"/>
                <w:lang w:val="en-GB"/>
              </w:rPr>
              <m:t>a</m:t>
            </m:r>
          </m:e>
          <m:sub>
            <m:r>
              <m:rPr>
                <m:sty m:val="bi"/>
              </m:rPr>
              <w:rPr>
                <w:rFonts w:ascii="Cambria Math" w:hAnsi="Cambria Math"/>
                <w:sz w:val="20"/>
                <w:szCs w:val="20"/>
                <w:lang w:val="en-GB"/>
              </w:rPr>
              <m:t>1</m:t>
            </m:r>
          </m:sub>
        </m:sSub>
      </m:oMath>
      <w:r w:rsidR="00D15A2B" w:rsidRPr="00D2437C">
        <w:rPr>
          <w:rFonts w:ascii="Times New Roman" w:hAnsi="Times New Roman"/>
          <w:b/>
          <w:sz w:val="20"/>
          <w:szCs w:val="20"/>
          <w:lang w:val="en-GB"/>
        </w:rPr>
        <w:t xml:space="preserve"> in Section 2</w:t>
      </w:r>
      <w:r w:rsidR="007D07F2" w:rsidRPr="00D2437C">
        <w:rPr>
          <w:rFonts w:ascii="Times New Roman" w:hAnsi="Times New Roman"/>
          <w:b/>
          <w:sz w:val="20"/>
          <w:szCs w:val="20"/>
          <w:lang w:val="en-GB"/>
        </w:rPr>
        <w:t>.1</w:t>
      </w:r>
      <w:r w:rsidR="00D15A2B" w:rsidRPr="00D2437C">
        <w:rPr>
          <w:rFonts w:ascii="Times New Roman" w:hAnsi="Times New Roman"/>
          <w:b/>
          <w:sz w:val="20"/>
          <w:szCs w:val="20"/>
          <w:lang w:val="en-GB"/>
        </w:rPr>
        <w:t>)</w:t>
      </w:r>
      <w:r w:rsidR="007D07F2" w:rsidRPr="00D2437C">
        <w:rPr>
          <w:rFonts w:ascii="Times New Roman" w:hAnsi="Times New Roman"/>
          <w:b/>
          <w:sz w:val="20"/>
          <w:szCs w:val="20"/>
          <w:lang w:val="en-GB"/>
        </w:rPr>
        <w:t xml:space="preserve"> to differentiate whether the number of TBs scheduled </w:t>
      </w:r>
      <m:oMath>
        <m:r>
          <m:rPr>
            <m:sty m:val="bi"/>
          </m:rPr>
          <w:rPr>
            <w:rFonts w:ascii="Cambria Math" w:hAnsi="Cambria Math"/>
            <w:sz w:val="20"/>
            <w:szCs w:val="20"/>
            <w:lang w:val="en-GB"/>
          </w:rPr>
          <m:t>∈{1,2}</m:t>
        </m:r>
      </m:oMath>
      <w:r w:rsidR="007D07F2" w:rsidRPr="00D2437C">
        <w:rPr>
          <w:rFonts w:ascii="Times New Roman" w:hAnsi="Times New Roman"/>
          <w:b/>
          <w:sz w:val="20"/>
          <w:szCs w:val="20"/>
          <w:lang w:val="en-GB"/>
        </w:rPr>
        <w:t xml:space="preserve"> or </w:t>
      </w:r>
      <m:oMath>
        <m:r>
          <m:rPr>
            <m:sty m:val="bi"/>
          </m:rPr>
          <w:rPr>
            <w:rFonts w:ascii="Cambria Math" w:hAnsi="Cambria Math"/>
            <w:sz w:val="20"/>
            <w:szCs w:val="20"/>
            <w:lang w:val="en-GB"/>
          </w:rPr>
          <m:t>∈{3,4,…,8}</m:t>
        </m:r>
      </m:oMath>
    </w:p>
    <w:p w14:paraId="6770B24F" w14:textId="7DF5356F" w:rsidR="007D07F2" w:rsidRPr="00D2437C" w:rsidRDefault="00421783" w:rsidP="001E5FFC">
      <w:pPr>
        <w:pStyle w:val="ListParagraph"/>
        <w:numPr>
          <w:ilvl w:val="1"/>
          <w:numId w:val="10"/>
        </w:numPr>
        <w:rPr>
          <w:rFonts w:ascii="Times New Roman" w:hAnsi="Times New Roman"/>
          <w:sz w:val="20"/>
          <w:szCs w:val="20"/>
          <w:lang w:val="en-GB"/>
        </w:rPr>
      </w:pPr>
      <w:r w:rsidRPr="00D2437C">
        <w:rPr>
          <w:rFonts w:ascii="Times New Roman" w:hAnsi="Times New Roman"/>
          <w:sz w:val="20"/>
          <w:szCs w:val="20"/>
          <w:lang w:val="en-GB"/>
        </w:rPr>
        <w:t xml:space="preserve">The implicit indication saves </w:t>
      </w:r>
      <w:r w:rsidR="00B336F4">
        <w:rPr>
          <w:rFonts w:ascii="Times New Roman" w:hAnsi="Times New Roman"/>
          <w:sz w:val="20"/>
          <w:szCs w:val="20"/>
          <w:lang w:val="en-GB"/>
        </w:rPr>
        <w:t xml:space="preserve">DCI </w:t>
      </w:r>
      <w:r w:rsidRPr="00D2437C">
        <w:rPr>
          <w:rFonts w:ascii="Times New Roman" w:hAnsi="Times New Roman"/>
          <w:sz w:val="20"/>
          <w:szCs w:val="20"/>
          <w:lang w:val="en-GB"/>
        </w:rPr>
        <w:t>bit</w:t>
      </w:r>
      <w:r w:rsidR="00B336F4">
        <w:rPr>
          <w:rFonts w:ascii="Times New Roman" w:hAnsi="Times New Roman"/>
          <w:sz w:val="20"/>
          <w:szCs w:val="20"/>
          <w:lang w:val="en-GB"/>
        </w:rPr>
        <w:t>s</w:t>
      </w:r>
      <w:r w:rsidRPr="00D2437C">
        <w:rPr>
          <w:rFonts w:ascii="Times New Roman" w:hAnsi="Times New Roman"/>
          <w:sz w:val="20"/>
          <w:szCs w:val="20"/>
          <w:lang w:val="en-GB"/>
        </w:rPr>
        <w:t xml:space="preserve">, as the explicit bit </w:t>
      </w:r>
      <w:r w:rsidR="008B45F1" w:rsidRPr="00D2437C">
        <w:rPr>
          <w:rFonts w:ascii="Times New Roman" w:hAnsi="Times New Roman"/>
          <w:sz w:val="20"/>
          <w:szCs w:val="20"/>
          <w:lang w:val="en-GB"/>
        </w:rPr>
        <w:t xml:space="preserve">only serves “one purpose”. </w:t>
      </w:r>
      <w:r w:rsidR="005156D3" w:rsidRPr="00D2437C">
        <w:rPr>
          <w:rFonts w:ascii="Times New Roman" w:hAnsi="Times New Roman"/>
          <w:sz w:val="20"/>
          <w:szCs w:val="20"/>
          <w:lang w:val="en-GB"/>
        </w:rPr>
        <w:t>However, from the math for CE Mode B, we determined that the explicit bit does not cost us</w:t>
      </w:r>
      <w:r w:rsidR="00D2437C" w:rsidRPr="00D2437C">
        <w:rPr>
          <w:rFonts w:ascii="Times New Roman" w:hAnsi="Times New Roman"/>
          <w:sz w:val="20"/>
          <w:szCs w:val="20"/>
          <w:lang w:val="en-GB"/>
        </w:rPr>
        <w:t>—for CE Mode A, it does.</w:t>
      </w:r>
    </w:p>
    <w:p w14:paraId="0071A2E6" w14:textId="4DF2460B" w:rsidR="007C46EF" w:rsidRPr="003C049D" w:rsidRDefault="002949F0" w:rsidP="00724D53">
      <w:pPr>
        <w:pStyle w:val="Heading2"/>
      </w:pPr>
      <w:r>
        <w:lastRenderedPageBreak/>
        <w:t>DCI Encoding</w:t>
      </w:r>
    </w:p>
    <w:p w14:paraId="7930EEAF" w14:textId="111AD194" w:rsidR="00FD0AD4" w:rsidRDefault="00FD0AD4" w:rsidP="00FD0AD4">
      <w:pPr>
        <w:pStyle w:val="Caption"/>
        <w:keepNext/>
        <w:jc w:val="center"/>
      </w:pPr>
      <w:r>
        <w:t xml:space="preserve">Table </w:t>
      </w:r>
      <w:fldSimple w:instr=" SEQ Table \* ARABIC ">
        <w:r>
          <w:rPr>
            <w:noProof/>
          </w:rPr>
          <w:t>4</w:t>
        </w:r>
      </w:fldSimple>
      <w:r>
        <w:t xml:space="preserve">: </w:t>
      </w:r>
      <w:r w:rsidR="002666F3">
        <w:t>Encoding</w:t>
      </w:r>
      <w:r>
        <w:t xml:space="preserve"> jointly valid combinations for DCI encoding in CE Mode A</w:t>
      </w:r>
    </w:p>
    <w:tbl>
      <w:tblPr>
        <w:tblStyle w:val="TableGrid"/>
        <w:tblW w:w="9985" w:type="dxa"/>
        <w:jc w:val="center"/>
        <w:tblLook w:val="04A0" w:firstRow="1" w:lastRow="0" w:firstColumn="1" w:lastColumn="0" w:noHBand="0" w:noVBand="1"/>
      </w:tblPr>
      <w:tblGrid>
        <w:gridCol w:w="1795"/>
        <w:gridCol w:w="2700"/>
        <w:gridCol w:w="1980"/>
        <w:gridCol w:w="3510"/>
      </w:tblGrid>
      <w:tr w:rsidR="009B2FA8" w14:paraId="6C79D9F7" w14:textId="68C53E04" w:rsidTr="00263B7C">
        <w:trPr>
          <w:jc w:val="center"/>
        </w:trPr>
        <w:tc>
          <w:tcPr>
            <w:tcW w:w="1795" w:type="dxa"/>
            <w:shd w:val="clear" w:color="auto" w:fill="3B3838" w:themeFill="background2" w:themeFillShade="40"/>
          </w:tcPr>
          <w:p w14:paraId="44D571CA" w14:textId="77777777" w:rsidR="00951C9B" w:rsidRDefault="00951C9B" w:rsidP="004F2A7C">
            <w:pPr>
              <w:jc w:val="center"/>
              <w:rPr>
                <w:b/>
              </w:rPr>
            </w:pPr>
          </w:p>
          <w:p w14:paraId="478538CD" w14:textId="3D00053B" w:rsidR="009B2FA8" w:rsidRPr="005D35AF" w:rsidRDefault="009B2FA8" w:rsidP="004F2A7C">
            <w:pPr>
              <w:jc w:val="center"/>
              <w:rPr>
                <w:b/>
              </w:rPr>
            </w:pPr>
            <w:r w:rsidRPr="005D35AF">
              <w:rPr>
                <w:b/>
              </w:rPr>
              <w:t>Number of TBs Scheduled</w:t>
            </w:r>
          </w:p>
        </w:tc>
        <w:tc>
          <w:tcPr>
            <w:tcW w:w="2700" w:type="dxa"/>
            <w:shd w:val="clear" w:color="auto" w:fill="3B3838" w:themeFill="background2" w:themeFillShade="40"/>
          </w:tcPr>
          <w:p w14:paraId="3AAF5A90" w14:textId="7337EDD0" w:rsidR="009B2FA8" w:rsidRDefault="009B2FA8" w:rsidP="004F2A7C">
            <w:pPr>
              <w:jc w:val="center"/>
            </w:pPr>
            <w:r>
              <w:rPr>
                <w:b/>
              </w:rPr>
              <w:t>Total jointly valid combinations across, HARQ Processes, NDIs, RVs (when present), FH indicator and number of repetitions</w:t>
            </w:r>
          </w:p>
        </w:tc>
        <w:tc>
          <w:tcPr>
            <w:tcW w:w="1980" w:type="dxa"/>
            <w:shd w:val="clear" w:color="auto" w:fill="3B3838" w:themeFill="background2" w:themeFillShade="40"/>
          </w:tcPr>
          <w:p w14:paraId="53D80C6B" w14:textId="4B7B258E" w:rsidR="009B2FA8" w:rsidRDefault="009B2FA8" w:rsidP="00951C9B">
            <w:pPr>
              <w:jc w:val="center"/>
              <w:rPr>
                <w:b/>
              </w:rPr>
            </w:pPr>
            <w:r>
              <w:rPr>
                <w:b/>
              </w:rPr>
              <w:t>Combinatorial numbers represented by the DCI chunk</w:t>
            </w:r>
          </w:p>
        </w:tc>
        <w:tc>
          <w:tcPr>
            <w:tcW w:w="3510" w:type="dxa"/>
            <w:shd w:val="clear" w:color="auto" w:fill="3B3838" w:themeFill="background2" w:themeFillShade="40"/>
          </w:tcPr>
          <w:p w14:paraId="0CCA8527" w14:textId="23A22A53" w:rsidR="009B2FA8" w:rsidRDefault="00D77EEC" w:rsidP="00025121">
            <w:pPr>
              <w:jc w:val="center"/>
              <w:rPr>
                <w:b/>
              </w:rPr>
            </w:pPr>
            <w:r>
              <w:rPr>
                <w:b/>
              </w:rPr>
              <w:t>Encoding</w:t>
            </w:r>
            <w:r w:rsidR="00951C9B">
              <w:rPr>
                <w:b/>
              </w:rPr>
              <w:t xml:space="preserve"> Expression</w:t>
            </w:r>
          </w:p>
          <w:p w14:paraId="71E9013B" w14:textId="239B9B51" w:rsidR="00025121" w:rsidRDefault="00025121" w:rsidP="00025121">
            <w:pPr>
              <w:jc w:val="center"/>
              <w:rPr>
                <w:b/>
              </w:rPr>
            </w:pPr>
            <w:r>
              <w:rPr>
                <w:b/>
              </w:rPr>
              <w:t>(prior to decimal-to-binary conversion)</w:t>
            </w:r>
          </w:p>
        </w:tc>
      </w:tr>
      <w:tr w:rsidR="009B2FA8" w14:paraId="4C6C3B9E" w14:textId="6CE6E78E" w:rsidTr="00263B7C">
        <w:trPr>
          <w:jc w:val="center"/>
        </w:trPr>
        <w:tc>
          <w:tcPr>
            <w:tcW w:w="1795" w:type="dxa"/>
            <w:shd w:val="clear" w:color="auto" w:fill="C5E0B3" w:themeFill="accent6" w:themeFillTint="66"/>
          </w:tcPr>
          <w:p w14:paraId="6D91DE77" w14:textId="2902478B" w:rsidR="009B2FA8" w:rsidRDefault="009B2FA8" w:rsidP="00CE4DB4">
            <w:pPr>
              <w:jc w:val="center"/>
            </w:pPr>
            <w:r>
              <w:t>1 TB</w:t>
            </w:r>
          </w:p>
          <w:p w14:paraId="10107F8F" w14:textId="75D990B2" w:rsidR="009B2FA8" w:rsidRPr="00717BB5" w:rsidRDefault="009B2FA8" w:rsidP="00CE4DB4">
            <w:pPr>
              <w:jc w:val="center"/>
              <w:rPr>
                <w:b/>
              </w:rPr>
            </w:pPr>
            <w:r w:rsidRPr="00717BB5">
              <w:rPr>
                <w:b/>
              </w:rPr>
              <w:t>(full flexibility)</w:t>
            </w:r>
          </w:p>
        </w:tc>
        <w:tc>
          <w:tcPr>
            <w:tcW w:w="2700" w:type="dxa"/>
            <w:shd w:val="clear" w:color="auto" w:fill="C5E0B3" w:themeFill="accent6" w:themeFillTint="66"/>
          </w:tcPr>
          <w:p w14:paraId="5FF9A305" w14:textId="0E7815CF" w:rsidR="009B2FA8" w:rsidRDefault="00AA14ED" w:rsidP="00CE4DB4">
            <w:pPr>
              <w:jc w:val="center"/>
            </w:pPr>
            <m:oMathPara>
              <m:oMath>
                <m:d>
                  <m:dPr>
                    <m:ctrlPr>
                      <w:rPr>
                        <w:rFonts w:ascii="Cambria Math" w:hAnsi="Cambria Math"/>
                        <w:i/>
                      </w:rPr>
                    </m:ctrlPr>
                  </m:dPr>
                  <m:e>
                    <m:f>
                      <m:fPr>
                        <m:type m:val="noBar"/>
                        <m:ctrlPr>
                          <w:rPr>
                            <w:rFonts w:ascii="Cambria Math" w:hAnsi="Cambria Math"/>
                            <w:i/>
                          </w:rPr>
                        </m:ctrlPr>
                      </m:fPr>
                      <m:num>
                        <m:r>
                          <w:rPr>
                            <w:rFonts w:ascii="Cambria Math" w:hAnsi="Cambria Math"/>
                          </w:rPr>
                          <m:t>8</m:t>
                        </m:r>
                      </m:num>
                      <m:den>
                        <m:r>
                          <w:rPr>
                            <w:rFonts w:ascii="Cambria Math" w:hAnsi="Cambria Math"/>
                          </w:rPr>
                          <m:t>1</m:t>
                        </m:r>
                      </m:den>
                    </m:f>
                  </m:e>
                </m:d>
                <m:r>
                  <w:rPr>
                    <w:rFonts w:ascii="Cambria Math" w:hAnsi="Cambria Math"/>
                  </w:rPr>
                  <m:t>×</m:t>
                </m:r>
                <m:sSup>
                  <m:sSupPr>
                    <m:ctrlPr>
                      <w:rPr>
                        <w:rFonts w:ascii="Cambria Math" w:hAnsi="Cambria Math"/>
                        <w:i/>
                      </w:rPr>
                    </m:ctrlPr>
                  </m:sSupPr>
                  <m:e>
                    <m:r>
                      <w:rPr>
                        <w:rFonts w:ascii="Cambria Math" w:hAnsi="Cambria Math"/>
                      </w:rPr>
                      <m:t>(2×4)</m:t>
                    </m:r>
                  </m:e>
                  <m:sup>
                    <m:r>
                      <w:rPr>
                        <w:rFonts w:ascii="Cambria Math" w:hAnsi="Cambria Math"/>
                      </w:rPr>
                      <m:t>1</m:t>
                    </m:r>
                  </m:sup>
                </m:sSup>
                <m:r>
                  <w:rPr>
                    <w:rFonts w:ascii="Cambria Math" w:hAnsi="Cambria Math"/>
                  </w:rPr>
                  <m:t>×7=448</m:t>
                </m:r>
              </m:oMath>
            </m:oMathPara>
          </w:p>
        </w:tc>
        <w:tc>
          <w:tcPr>
            <w:tcW w:w="1980" w:type="dxa"/>
            <w:shd w:val="clear" w:color="auto" w:fill="C5E0B3" w:themeFill="accent6" w:themeFillTint="66"/>
          </w:tcPr>
          <w:p w14:paraId="080859DC" w14:textId="52F0CD9D" w:rsidR="009B2FA8" w:rsidRDefault="009B2FA8" w:rsidP="00CE4DB4">
            <w:pPr>
              <w:jc w:val="center"/>
            </w:pPr>
            <m:oMath>
              <m:r>
                <w:rPr>
                  <w:rFonts w:ascii="Cambria Math" w:hAnsi="Cambria Math"/>
                </w:rPr>
                <m:t>0</m:t>
              </m:r>
            </m:oMath>
            <w:r>
              <w:t xml:space="preserve"> through 447</w:t>
            </w:r>
          </w:p>
        </w:tc>
        <w:tc>
          <w:tcPr>
            <w:tcW w:w="3510" w:type="dxa"/>
            <w:shd w:val="clear" w:color="auto" w:fill="C5E0B3" w:themeFill="accent6" w:themeFillTint="66"/>
          </w:tcPr>
          <w:p w14:paraId="39215E18" w14:textId="77777777" w:rsidR="009B2FA8" w:rsidRPr="00C23000" w:rsidRDefault="005968A0" w:rsidP="00CE4DB4">
            <w:pPr>
              <w:jc w:val="center"/>
            </w:pPr>
            <m:oMathPara>
              <m:oMath>
                <m:r>
                  <w:rPr>
                    <w:rFonts w:ascii="Cambria Math" w:hAnsi="Cambria Math"/>
                  </w:rPr>
                  <m:t>448×</m:t>
                </m:r>
                <m:sSub>
                  <m:sSubPr>
                    <m:ctrlPr>
                      <w:rPr>
                        <w:rFonts w:ascii="Cambria Math" w:hAnsi="Cambria Math"/>
                        <w:i/>
                      </w:rPr>
                    </m:ctrlPr>
                  </m:sSubPr>
                  <m:e>
                    <m:r>
                      <w:rPr>
                        <w:rFonts w:ascii="Cambria Math" w:hAnsi="Cambria Math"/>
                      </w:rPr>
                      <m:t>r</m:t>
                    </m:r>
                  </m:e>
                  <m:sub>
                    <m:r>
                      <w:rPr>
                        <w:rFonts w:ascii="Cambria Math" w:hAnsi="Cambria Math"/>
                      </w:rPr>
                      <m:t xml:space="preserve">FH,rep </m:t>
                    </m:r>
                  </m:sub>
                </m:sSub>
                <m:r>
                  <w:rPr>
                    <w:rFonts w:ascii="Cambria Math" w:hAnsi="Cambria Math"/>
                  </w:rPr>
                  <m:t>+</m:t>
                </m:r>
              </m:oMath>
            </m:oMathPara>
          </w:p>
          <w:p w14:paraId="714E2F0A" w14:textId="22479CE2" w:rsidR="00C23000" w:rsidRPr="00C23000" w:rsidRDefault="00AA14ED" w:rsidP="00CE4DB4">
            <w:pPr>
              <w:jc w:val="center"/>
            </w:pPr>
            <m:oMathPara>
              <m:oMath>
                <m:sSubSup>
                  <m:sSubSupPr>
                    <m:ctrlPr>
                      <w:rPr>
                        <w:rFonts w:ascii="Cambria Math" w:hAnsi="Cambria Math"/>
                        <w:i/>
                      </w:rPr>
                    </m:ctrlPr>
                  </m:sSubSupPr>
                  <m:e>
                    <m:r>
                      <w:rPr>
                        <w:rFonts w:ascii="Cambria Math" w:hAnsi="Cambria Math"/>
                      </w:rPr>
                      <m:t>r</m:t>
                    </m:r>
                  </m:e>
                  <m:sub>
                    <m:r>
                      <w:rPr>
                        <w:rFonts w:ascii="Cambria Math" w:hAnsi="Cambria Math"/>
                      </w:rPr>
                      <m:t>HARQ</m:t>
                    </m:r>
                  </m:sub>
                  <m:sup>
                    <m:r>
                      <w:rPr>
                        <w:rFonts w:ascii="Cambria Math" w:hAnsi="Cambria Math"/>
                      </w:rPr>
                      <m:t>1</m:t>
                    </m:r>
                  </m:sup>
                </m:sSubSup>
                <m:r>
                  <w:rPr>
                    <w:rFonts w:ascii="Cambria Math" w:hAnsi="Cambria Math"/>
                  </w:rPr>
                  <m:t xml:space="preserve">+ </m:t>
                </m:r>
                <m:d>
                  <m:dPr>
                    <m:ctrlPr>
                      <w:rPr>
                        <w:rFonts w:ascii="Cambria Math" w:hAnsi="Cambria Math"/>
                        <w:i/>
                      </w:rPr>
                    </m:ctrlPr>
                  </m:dPr>
                  <m:e>
                    <m:f>
                      <m:fPr>
                        <m:type m:val="noBar"/>
                        <m:ctrlPr>
                          <w:rPr>
                            <w:rFonts w:ascii="Cambria Math" w:hAnsi="Cambria Math"/>
                            <w:i/>
                          </w:rPr>
                        </m:ctrlPr>
                      </m:fPr>
                      <m:num>
                        <m:r>
                          <w:rPr>
                            <w:rFonts w:ascii="Cambria Math" w:hAnsi="Cambria Math"/>
                          </w:rPr>
                          <m:t>8</m:t>
                        </m:r>
                      </m:num>
                      <m:den>
                        <m:r>
                          <w:rPr>
                            <w:rFonts w:ascii="Cambria Math" w:hAnsi="Cambria Math"/>
                          </w:rPr>
                          <m:t>1</m:t>
                        </m:r>
                      </m:den>
                    </m:f>
                  </m:e>
                </m:d>
                <m:sSubSup>
                  <m:sSubSupPr>
                    <m:ctrlPr>
                      <w:rPr>
                        <w:rFonts w:ascii="Cambria Math" w:hAnsi="Cambria Math"/>
                        <w:i/>
                      </w:rPr>
                    </m:ctrlPr>
                  </m:sSubSupPr>
                  <m:e>
                    <m:r>
                      <w:rPr>
                        <w:rFonts w:ascii="Cambria Math" w:hAnsi="Cambria Math"/>
                      </w:rPr>
                      <m:t>r</m:t>
                    </m:r>
                  </m:e>
                  <m:sub>
                    <m:r>
                      <w:rPr>
                        <w:rFonts w:ascii="Cambria Math" w:hAnsi="Cambria Math"/>
                      </w:rPr>
                      <m:t>NDI</m:t>
                    </m:r>
                  </m:sub>
                  <m:sup>
                    <m:r>
                      <w:rPr>
                        <w:rFonts w:ascii="Cambria Math" w:hAnsi="Cambria Math"/>
                      </w:rPr>
                      <m:t>1</m:t>
                    </m:r>
                  </m:sup>
                </m:sSubSup>
                <m:r>
                  <w:rPr>
                    <w:rFonts w:ascii="Cambria Math" w:hAnsi="Cambria Math"/>
                  </w:rPr>
                  <m:t>+</m:t>
                </m:r>
                <m:d>
                  <m:dPr>
                    <m:ctrlPr>
                      <w:rPr>
                        <w:rFonts w:ascii="Cambria Math" w:hAnsi="Cambria Math"/>
                        <w:i/>
                      </w:rPr>
                    </m:ctrlPr>
                  </m:dPr>
                  <m:e>
                    <m:f>
                      <m:fPr>
                        <m:type m:val="noBar"/>
                        <m:ctrlPr>
                          <w:rPr>
                            <w:rFonts w:ascii="Cambria Math" w:hAnsi="Cambria Math"/>
                            <w:i/>
                          </w:rPr>
                        </m:ctrlPr>
                      </m:fPr>
                      <m:num>
                        <m:r>
                          <w:rPr>
                            <w:rFonts w:ascii="Cambria Math" w:hAnsi="Cambria Math"/>
                          </w:rPr>
                          <m:t>8</m:t>
                        </m:r>
                      </m:num>
                      <m:den>
                        <m:r>
                          <w:rPr>
                            <w:rFonts w:ascii="Cambria Math" w:hAnsi="Cambria Math"/>
                          </w:rPr>
                          <m:t>1</m:t>
                        </m:r>
                      </m:den>
                    </m:f>
                  </m:e>
                </m: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8</m:t>
                    </m:r>
                  </m:sup>
                </m:s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RV</m:t>
                    </m:r>
                  </m:sub>
                  <m:sup>
                    <m:r>
                      <w:rPr>
                        <w:rFonts w:ascii="Cambria Math" w:hAnsi="Cambria Math"/>
                      </w:rPr>
                      <m:t>1</m:t>
                    </m:r>
                  </m:sup>
                </m:sSubSup>
              </m:oMath>
            </m:oMathPara>
          </w:p>
        </w:tc>
      </w:tr>
      <w:tr w:rsidR="009B2FA8" w14:paraId="1CEC239D" w14:textId="4241A92B" w:rsidTr="00263B7C">
        <w:trPr>
          <w:jc w:val="center"/>
        </w:trPr>
        <w:tc>
          <w:tcPr>
            <w:tcW w:w="1795" w:type="dxa"/>
            <w:shd w:val="clear" w:color="auto" w:fill="C5E0B3" w:themeFill="accent6" w:themeFillTint="66"/>
          </w:tcPr>
          <w:p w14:paraId="527DE1DB" w14:textId="79D55FF1" w:rsidR="009B2FA8" w:rsidRDefault="009B2FA8" w:rsidP="00CE4DB4">
            <w:pPr>
              <w:jc w:val="center"/>
            </w:pPr>
            <w:r>
              <w:t>2 TBs</w:t>
            </w:r>
          </w:p>
          <w:p w14:paraId="555E1ED9" w14:textId="1D171C98" w:rsidR="009B2FA8" w:rsidRPr="00717BB5" w:rsidRDefault="009B2FA8" w:rsidP="00CE4DB4">
            <w:pPr>
              <w:jc w:val="center"/>
              <w:rPr>
                <w:b/>
              </w:rPr>
            </w:pPr>
            <w:r w:rsidRPr="00717BB5">
              <w:rPr>
                <w:b/>
              </w:rPr>
              <w:t>(full flexibility)</w:t>
            </w:r>
          </w:p>
        </w:tc>
        <w:tc>
          <w:tcPr>
            <w:tcW w:w="2700" w:type="dxa"/>
            <w:shd w:val="clear" w:color="auto" w:fill="C5E0B3" w:themeFill="accent6" w:themeFillTint="66"/>
          </w:tcPr>
          <w:p w14:paraId="4BBA9ED7" w14:textId="55A74DB4" w:rsidR="009B2FA8" w:rsidRDefault="00AA14ED" w:rsidP="00CE4DB4">
            <w:pPr>
              <w:jc w:val="center"/>
            </w:pPr>
            <m:oMathPara>
              <m:oMath>
                <m:d>
                  <m:dPr>
                    <m:ctrlPr>
                      <w:rPr>
                        <w:rFonts w:ascii="Cambria Math" w:hAnsi="Cambria Math"/>
                        <w:i/>
                      </w:rPr>
                    </m:ctrlPr>
                  </m:dPr>
                  <m:e>
                    <m:f>
                      <m:fPr>
                        <m:type m:val="noBar"/>
                        <m:ctrlPr>
                          <w:rPr>
                            <w:rFonts w:ascii="Cambria Math" w:hAnsi="Cambria Math"/>
                            <w:i/>
                          </w:rPr>
                        </m:ctrlPr>
                      </m:fPr>
                      <m:num>
                        <m:r>
                          <w:rPr>
                            <w:rFonts w:ascii="Cambria Math" w:hAnsi="Cambria Math"/>
                          </w:rPr>
                          <m:t>8</m:t>
                        </m:r>
                      </m:num>
                      <m:den>
                        <m:r>
                          <w:rPr>
                            <w:rFonts w:ascii="Cambria Math" w:hAnsi="Cambria Math"/>
                          </w:rPr>
                          <m:t>2</m:t>
                        </m:r>
                      </m:den>
                    </m:f>
                  </m:e>
                </m:d>
                <m:r>
                  <w:rPr>
                    <w:rFonts w:ascii="Cambria Math" w:hAnsi="Cambria Math"/>
                  </w:rPr>
                  <m:t>×</m:t>
                </m:r>
                <m:sSup>
                  <m:sSupPr>
                    <m:ctrlPr>
                      <w:rPr>
                        <w:rFonts w:ascii="Cambria Math" w:hAnsi="Cambria Math"/>
                        <w:i/>
                      </w:rPr>
                    </m:ctrlPr>
                  </m:sSupPr>
                  <m:e>
                    <m:r>
                      <w:rPr>
                        <w:rFonts w:ascii="Cambria Math" w:hAnsi="Cambria Math"/>
                      </w:rPr>
                      <m:t>(2×4)</m:t>
                    </m:r>
                  </m:e>
                  <m:sup>
                    <m:r>
                      <w:rPr>
                        <w:rFonts w:ascii="Cambria Math" w:hAnsi="Cambria Math"/>
                      </w:rPr>
                      <m:t>2</m:t>
                    </m:r>
                  </m:sup>
                </m:sSup>
                <m:r>
                  <w:rPr>
                    <w:rFonts w:ascii="Cambria Math" w:hAnsi="Cambria Math"/>
                  </w:rPr>
                  <m:t>×7=12544</m:t>
                </m:r>
              </m:oMath>
            </m:oMathPara>
          </w:p>
        </w:tc>
        <w:tc>
          <w:tcPr>
            <w:tcW w:w="1980" w:type="dxa"/>
            <w:shd w:val="clear" w:color="auto" w:fill="C5E0B3" w:themeFill="accent6" w:themeFillTint="66"/>
          </w:tcPr>
          <w:p w14:paraId="44A60F9F" w14:textId="3883E84D" w:rsidR="009B2FA8" w:rsidRDefault="009B2FA8" w:rsidP="00CE4DB4">
            <w:pPr>
              <w:jc w:val="center"/>
            </w:pPr>
            <w:r>
              <w:t>448 through 12991</w:t>
            </w:r>
          </w:p>
        </w:tc>
        <w:tc>
          <w:tcPr>
            <w:tcW w:w="3510" w:type="dxa"/>
            <w:shd w:val="clear" w:color="auto" w:fill="C5E0B3" w:themeFill="accent6" w:themeFillTint="66"/>
          </w:tcPr>
          <w:p w14:paraId="70CF1AD7" w14:textId="798C11AC" w:rsidR="00ED12E9" w:rsidRPr="00C23000" w:rsidRDefault="00364F92" w:rsidP="00ED12E9">
            <w:pPr>
              <w:jc w:val="center"/>
            </w:pPr>
            <w:r>
              <w:t xml:space="preserve"> </w:t>
            </w:r>
            <m:oMath>
              <m:r>
                <w:rPr>
                  <w:rFonts w:ascii="Cambria Math" w:hAnsi="Cambria Math"/>
                </w:rPr>
                <m:t>448+12544×</m:t>
              </m:r>
              <m:sSub>
                <m:sSubPr>
                  <m:ctrlPr>
                    <w:rPr>
                      <w:rFonts w:ascii="Cambria Math" w:hAnsi="Cambria Math"/>
                      <w:i/>
                    </w:rPr>
                  </m:ctrlPr>
                </m:sSubPr>
                <m:e>
                  <m:r>
                    <w:rPr>
                      <w:rFonts w:ascii="Cambria Math" w:hAnsi="Cambria Math"/>
                    </w:rPr>
                    <m:t>r</m:t>
                  </m:r>
                </m:e>
                <m:sub>
                  <m:r>
                    <w:rPr>
                      <w:rFonts w:ascii="Cambria Math" w:hAnsi="Cambria Math"/>
                    </w:rPr>
                    <m:t xml:space="preserve">FH,rep </m:t>
                  </m:r>
                </m:sub>
              </m:sSub>
              <m:r>
                <w:rPr>
                  <w:rFonts w:ascii="Cambria Math" w:hAnsi="Cambria Math"/>
                </w:rPr>
                <m:t>+</m:t>
              </m:r>
            </m:oMath>
          </w:p>
          <w:p w14:paraId="6C03B541" w14:textId="67DDDFC5" w:rsidR="009B2FA8" w:rsidRDefault="00AA14ED" w:rsidP="00ED12E9">
            <w:pPr>
              <w:jc w:val="center"/>
            </w:pPr>
            <m:oMathPara>
              <m:oMath>
                <m:sSubSup>
                  <m:sSubSupPr>
                    <m:ctrlPr>
                      <w:rPr>
                        <w:rFonts w:ascii="Cambria Math" w:hAnsi="Cambria Math"/>
                        <w:i/>
                      </w:rPr>
                    </m:ctrlPr>
                  </m:sSubSupPr>
                  <m:e>
                    <m:r>
                      <w:rPr>
                        <w:rFonts w:ascii="Cambria Math" w:hAnsi="Cambria Math"/>
                      </w:rPr>
                      <m:t>r</m:t>
                    </m:r>
                  </m:e>
                  <m:sub>
                    <m:r>
                      <w:rPr>
                        <w:rFonts w:ascii="Cambria Math" w:hAnsi="Cambria Math"/>
                      </w:rPr>
                      <m:t>HARQ</m:t>
                    </m:r>
                  </m:sub>
                  <m:sup>
                    <m:r>
                      <w:rPr>
                        <w:rFonts w:ascii="Cambria Math" w:hAnsi="Cambria Math"/>
                      </w:rPr>
                      <m:t>2</m:t>
                    </m:r>
                  </m:sup>
                </m:sSubSup>
                <m:r>
                  <w:rPr>
                    <w:rFonts w:ascii="Cambria Math" w:hAnsi="Cambria Math"/>
                  </w:rPr>
                  <m:t xml:space="preserve">+ </m:t>
                </m:r>
                <m:d>
                  <m:dPr>
                    <m:ctrlPr>
                      <w:rPr>
                        <w:rFonts w:ascii="Cambria Math" w:hAnsi="Cambria Math"/>
                        <w:i/>
                      </w:rPr>
                    </m:ctrlPr>
                  </m:dPr>
                  <m:e>
                    <m:f>
                      <m:fPr>
                        <m:type m:val="noBar"/>
                        <m:ctrlPr>
                          <w:rPr>
                            <w:rFonts w:ascii="Cambria Math" w:hAnsi="Cambria Math"/>
                            <w:i/>
                          </w:rPr>
                        </m:ctrlPr>
                      </m:fPr>
                      <m:num>
                        <m:r>
                          <w:rPr>
                            <w:rFonts w:ascii="Cambria Math" w:hAnsi="Cambria Math"/>
                          </w:rPr>
                          <m:t>8</m:t>
                        </m:r>
                      </m:num>
                      <m:den>
                        <m:r>
                          <w:rPr>
                            <w:rFonts w:ascii="Cambria Math" w:hAnsi="Cambria Math"/>
                          </w:rPr>
                          <m:t>2</m:t>
                        </m:r>
                      </m:den>
                    </m:f>
                  </m:e>
                </m:d>
                <m:sSubSup>
                  <m:sSubSupPr>
                    <m:ctrlPr>
                      <w:rPr>
                        <w:rFonts w:ascii="Cambria Math" w:hAnsi="Cambria Math"/>
                        <w:i/>
                      </w:rPr>
                    </m:ctrlPr>
                  </m:sSubSupPr>
                  <m:e>
                    <m:r>
                      <w:rPr>
                        <w:rFonts w:ascii="Cambria Math" w:hAnsi="Cambria Math"/>
                      </w:rPr>
                      <m:t>r</m:t>
                    </m:r>
                  </m:e>
                  <m:sub>
                    <m:r>
                      <w:rPr>
                        <w:rFonts w:ascii="Cambria Math" w:hAnsi="Cambria Math"/>
                      </w:rPr>
                      <m:t>NDI</m:t>
                    </m:r>
                  </m:sub>
                  <m:sup>
                    <m:r>
                      <w:rPr>
                        <w:rFonts w:ascii="Cambria Math" w:hAnsi="Cambria Math"/>
                      </w:rPr>
                      <m:t>2</m:t>
                    </m:r>
                  </m:sup>
                </m:sSubSup>
                <m:r>
                  <w:rPr>
                    <w:rFonts w:ascii="Cambria Math" w:hAnsi="Cambria Math"/>
                  </w:rPr>
                  <m:t>+</m:t>
                </m:r>
                <m:d>
                  <m:dPr>
                    <m:ctrlPr>
                      <w:rPr>
                        <w:rFonts w:ascii="Cambria Math" w:hAnsi="Cambria Math"/>
                        <w:i/>
                      </w:rPr>
                    </m:ctrlPr>
                  </m:dPr>
                  <m:e>
                    <m:f>
                      <m:fPr>
                        <m:type m:val="noBar"/>
                        <m:ctrlPr>
                          <w:rPr>
                            <w:rFonts w:ascii="Cambria Math" w:hAnsi="Cambria Math"/>
                            <w:i/>
                          </w:rPr>
                        </m:ctrlPr>
                      </m:fPr>
                      <m:num>
                        <m:r>
                          <w:rPr>
                            <w:rFonts w:ascii="Cambria Math" w:hAnsi="Cambria Math"/>
                          </w:rPr>
                          <m:t>8</m:t>
                        </m:r>
                      </m:num>
                      <m:den>
                        <m:r>
                          <w:rPr>
                            <w:rFonts w:ascii="Cambria Math" w:hAnsi="Cambria Math"/>
                          </w:rPr>
                          <m:t>2</m:t>
                        </m:r>
                      </m:den>
                    </m:f>
                  </m:e>
                </m:d>
                <m:r>
                  <w:rPr>
                    <w:rFonts w:ascii="Cambria Math" w:hAnsi="Cambria Math"/>
                  </w:rPr>
                  <m:t>×</m:t>
                </m:r>
                <m:sSup>
                  <m:sSupPr>
                    <m:ctrlPr>
                      <w:rPr>
                        <w:rFonts w:ascii="Cambria Math" w:hAnsi="Cambria Math"/>
                        <w:i/>
                      </w:rPr>
                    </m:ctrlPr>
                  </m:sSupPr>
                  <m:e>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2</m:t>
                        </m:r>
                      </m:sup>
                    </m:sSup>
                    <m:r>
                      <w:rPr>
                        <w:rFonts w:ascii="Cambria Math" w:hAnsi="Cambria Math"/>
                      </w:rPr>
                      <m:t>)</m:t>
                    </m:r>
                  </m:e>
                  <m:sup>
                    <m:r>
                      <w:rPr>
                        <w:rFonts w:ascii="Cambria Math" w:hAnsi="Cambria Math"/>
                      </w:rPr>
                      <m:t>8</m:t>
                    </m:r>
                  </m:sup>
                </m:s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RV</m:t>
                    </m:r>
                  </m:sub>
                  <m:sup>
                    <m:r>
                      <w:rPr>
                        <w:rFonts w:ascii="Cambria Math" w:hAnsi="Cambria Math"/>
                      </w:rPr>
                      <m:t>2</m:t>
                    </m:r>
                  </m:sup>
                </m:sSubSup>
              </m:oMath>
            </m:oMathPara>
          </w:p>
        </w:tc>
      </w:tr>
      <w:tr w:rsidR="009B2FA8" w14:paraId="560B9FDC" w14:textId="2077AAA0" w:rsidTr="00263B7C">
        <w:trPr>
          <w:jc w:val="center"/>
        </w:trPr>
        <w:tc>
          <w:tcPr>
            <w:tcW w:w="1795" w:type="dxa"/>
            <w:shd w:val="clear" w:color="auto" w:fill="F7CAAC" w:themeFill="accent2" w:themeFillTint="66"/>
          </w:tcPr>
          <w:p w14:paraId="026E65E2" w14:textId="19458A91" w:rsidR="009B2FA8" w:rsidRDefault="009B2FA8" w:rsidP="00CE4DB4">
            <w:pPr>
              <w:jc w:val="center"/>
            </w:pPr>
            <w:r>
              <w:t>3 TBs</w:t>
            </w:r>
          </w:p>
          <w:p w14:paraId="6047456C" w14:textId="57010F26" w:rsidR="009B2FA8" w:rsidRDefault="009B2FA8" w:rsidP="00CE4DB4">
            <w:pPr>
              <w:jc w:val="center"/>
            </w:pPr>
            <w:r>
              <w:t>(Fixed starting RV)</w:t>
            </w:r>
          </w:p>
        </w:tc>
        <w:tc>
          <w:tcPr>
            <w:tcW w:w="2700" w:type="dxa"/>
            <w:shd w:val="clear" w:color="auto" w:fill="F7CAAC" w:themeFill="accent2" w:themeFillTint="66"/>
          </w:tcPr>
          <w:p w14:paraId="1D1C2A0F" w14:textId="5C8714E9" w:rsidR="009B2FA8" w:rsidRDefault="00AA14ED" w:rsidP="00CE4DB4">
            <w:pPr>
              <w:jc w:val="center"/>
            </w:pPr>
            <m:oMathPara>
              <m:oMath>
                <m:d>
                  <m:dPr>
                    <m:ctrlPr>
                      <w:rPr>
                        <w:rFonts w:ascii="Cambria Math" w:hAnsi="Cambria Math"/>
                        <w:i/>
                      </w:rPr>
                    </m:ctrlPr>
                  </m:dPr>
                  <m:e>
                    <m:f>
                      <m:fPr>
                        <m:type m:val="noBar"/>
                        <m:ctrlPr>
                          <w:rPr>
                            <w:rFonts w:ascii="Cambria Math" w:hAnsi="Cambria Math"/>
                            <w:i/>
                          </w:rPr>
                        </m:ctrlPr>
                      </m:fPr>
                      <m:num>
                        <m:r>
                          <w:rPr>
                            <w:rFonts w:ascii="Cambria Math" w:hAnsi="Cambria Math"/>
                          </w:rPr>
                          <m:t>8</m:t>
                        </m:r>
                      </m:num>
                      <m:den>
                        <m:r>
                          <w:rPr>
                            <w:rFonts w:ascii="Cambria Math" w:hAnsi="Cambria Math"/>
                          </w:rPr>
                          <m:t>3</m:t>
                        </m:r>
                      </m:den>
                    </m:f>
                  </m:e>
                </m: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3</m:t>
                    </m:r>
                  </m:sup>
                </m:sSup>
                <m:r>
                  <w:rPr>
                    <w:rFonts w:ascii="Cambria Math" w:hAnsi="Cambria Math"/>
                  </w:rPr>
                  <m:t>×7= 3136</m:t>
                </m:r>
              </m:oMath>
            </m:oMathPara>
          </w:p>
        </w:tc>
        <w:tc>
          <w:tcPr>
            <w:tcW w:w="1980" w:type="dxa"/>
            <w:shd w:val="clear" w:color="auto" w:fill="F7CAAC" w:themeFill="accent2" w:themeFillTint="66"/>
          </w:tcPr>
          <w:p w14:paraId="2D887101" w14:textId="05EBE8E0" w:rsidR="009B2FA8" w:rsidRDefault="009B2FA8" w:rsidP="00CE4DB4">
            <w:pPr>
              <w:jc w:val="center"/>
            </w:pPr>
            <w:r>
              <w:t>12992 through 16127</w:t>
            </w:r>
          </w:p>
        </w:tc>
        <w:tc>
          <w:tcPr>
            <w:tcW w:w="3510" w:type="dxa"/>
            <w:shd w:val="clear" w:color="auto" w:fill="F7CAAC" w:themeFill="accent2" w:themeFillTint="66"/>
          </w:tcPr>
          <w:p w14:paraId="56CEB31D" w14:textId="77777777" w:rsidR="007D49F8" w:rsidRPr="007D49F8" w:rsidRDefault="00340BEA" w:rsidP="00CE4DB4">
            <w:pPr>
              <w:jc w:val="center"/>
            </w:pPr>
            <m:oMathPara>
              <m:oMath>
                <m:r>
                  <w:rPr>
                    <w:rFonts w:ascii="Cambria Math" w:hAnsi="Cambria Math"/>
                  </w:rPr>
                  <m:t>12992+</m:t>
                </m:r>
              </m:oMath>
            </m:oMathPara>
          </w:p>
          <w:p w14:paraId="29D9846F" w14:textId="567FD059" w:rsidR="009B2FA8" w:rsidRDefault="00340BEA" w:rsidP="00CE4DB4">
            <w:pPr>
              <w:jc w:val="center"/>
            </w:pPr>
            <m:oMathPara>
              <m:oMath>
                <m:r>
                  <w:rPr>
                    <w:rFonts w:ascii="Cambria Math" w:hAnsi="Cambria Math"/>
                  </w:rPr>
                  <m:t>3136×</m:t>
                </m:r>
                <m:sSub>
                  <m:sSubPr>
                    <m:ctrlPr>
                      <w:rPr>
                        <w:rFonts w:ascii="Cambria Math" w:hAnsi="Cambria Math"/>
                        <w:i/>
                      </w:rPr>
                    </m:ctrlPr>
                  </m:sSubPr>
                  <m:e>
                    <m:r>
                      <w:rPr>
                        <w:rFonts w:ascii="Cambria Math" w:hAnsi="Cambria Math"/>
                      </w:rPr>
                      <m:t>r</m:t>
                    </m:r>
                  </m:e>
                  <m:sub>
                    <m:r>
                      <w:rPr>
                        <w:rFonts w:ascii="Cambria Math" w:hAnsi="Cambria Math"/>
                      </w:rPr>
                      <m:t>FH,rep</m:t>
                    </m:r>
                  </m:sub>
                </m:sSub>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r</m:t>
                        </m:r>
                      </m:e>
                      <m:sub>
                        <m:r>
                          <w:rPr>
                            <w:rFonts w:ascii="Cambria Math" w:hAnsi="Cambria Math"/>
                          </w:rPr>
                          <m:t>HARQ</m:t>
                        </m:r>
                      </m:sub>
                      <m:sup>
                        <m:r>
                          <w:rPr>
                            <w:rFonts w:ascii="Cambria Math" w:hAnsi="Cambria Math"/>
                          </w:rPr>
                          <m:t>3</m:t>
                        </m:r>
                      </m:sup>
                    </m:sSubSup>
                    <m:r>
                      <w:rPr>
                        <w:rFonts w:ascii="Cambria Math" w:hAnsi="Cambria Math"/>
                      </w:rPr>
                      <m:t xml:space="preserve">+ </m:t>
                    </m:r>
                    <m:d>
                      <m:dPr>
                        <m:ctrlPr>
                          <w:rPr>
                            <w:rFonts w:ascii="Cambria Math" w:hAnsi="Cambria Math"/>
                            <w:i/>
                          </w:rPr>
                        </m:ctrlPr>
                      </m:dPr>
                      <m:e>
                        <m:f>
                          <m:fPr>
                            <m:type m:val="noBar"/>
                            <m:ctrlPr>
                              <w:rPr>
                                <w:rFonts w:ascii="Cambria Math" w:hAnsi="Cambria Math"/>
                                <w:i/>
                              </w:rPr>
                            </m:ctrlPr>
                          </m:fPr>
                          <m:num>
                            <m:r>
                              <w:rPr>
                                <w:rFonts w:ascii="Cambria Math" w:hAnsi="Cambria Math"/>
                              </w:rPr>
                              <m:t>8</m:t>
                            </m:r>
                          </m:num>
                          <m:den>
                            <m:r>
                              <w:rPr>
                                <w:rFonts w:ascii="Cambria Math" w:hAnsi="Cambria Math"/>
                              </w:rPr>
                              <m:t>3</m:t>
                            </m:r>
                          </m:den>
                        </m:f>
                      </m:e>
                    </m:d>
                    <m:r>
                      <w:rPr>
                        <w:rFonts w:ascii="Cambria Math" w:hAnsi="Cambria Math"/>
                      </w:rPr>
                      <m:t xml:space="preserve"> </m:t>
                    </m:r>
                    <m:sSubSup>
                      <m:sSubSupPr>
                        <m:ctrlPr>
                          <w:rPr>
                            <w:rFonts w:ascii="Cambria Math" w:hAnsi="Cambria Math"/>
                            <w:i/>
                          </w:rPr>
                        </m:ctrlPr>
                      </m:sSubSupPr>
                      <m:e>
                        <m:r>
                          <w:rPr>
                            <w:rFonts w:ascii="Cambria Math" w:hAnsi="Cambria Math"/>
                          </w:rPr>
                          <m:t>r</m:t>
                        </m:r>
                      </m:e>
                      <m:sub>
                        <m:r>
                          <w:rPr>
                            <w:rFonts w:ascii="Cambria Math" w:hAnsi="Cambria Math"/>
                          </w:rPr>
                          <m:t>NDI</m:t>
                        </m:r>
                      </m:sub>
                      <m:sup>
                        <m:r>
                          <w:rPr>
                            <w:rFonts w:ascii="Cambria Math" w:hAnsi="Cambria Math"/>
                          </w:rPr>
                          <m:t>3</m:t>
                        </m:r>
                      </m:sup>
                    </m:sSubSup>
                  </m:e>
                </m:d>
              </m:oMath>
            </m:oMathPara>
          </w:p>
        </w:tc>
      </w:tr>
      <w:tr w:rsidR="009B2FA8" w14:paraId="389AE1ED" w14:textId="4F69D1FA" w:rsidTr="00263B7C">
        <w:trPr>
          <w:jc w:val="center"/>
        </w:trPr>
        <w:tc>
          <w:tcPr>
            <w:tcW w:w="1795" w:type="dxa"/>
            <w:shd w:val="clear" w:color="auto" w:fill="F7CAAC" w:themeFill="accent2" w:themeFillTint="66"/>
          </w:tcPr>
          <w:p w14:paraId="54949C04" w14:textId="7F1E7D7D" w:rsidR="009B2FA8" w:rsidRDefault="009B2FA8" w:rsidP="00CE4DB4">
            <w:pPr>
              <w:jc w:val="center"/>
            </w:pPr>
            <w:r>
              <w:t>4 TBs</w:t>
            </w:r>
          </w:p>
          <w:p w14:paraId="4B492DAA" w14:textId="64321DCB" w:rsidR="009B2FA8" w:rsidRDefault="009B2FA8" w:rsidP="00CE4DB4">
            <w:pPr>
              <w:jc w:val="center"/>
            </w:pPr>
            <w:r>
              <w:t>(Fixed starting RV)</w:t>
            </w:r>
          </w:p>
        </w:tc>
        <w:tc>
          <w:tcPr>
            <w:tcW w:w="2700" w:type="dxa"/>
            <w:shd w:val="clear" w:color="auto" w:fill="F7CAAC" w:themeFill="accent2" w:themeFillTint="66"/>
          </w:tcPr>
          <w:p w14:paraId="5169AE05" w14:textId="549AC8FD" w:rsidR="009B2FA8" w:rsidRPr="00AC6ABF" w:rsidRDefault="00AA14ED" w:rsidP="00CE4DB4">
            <w:pPr>
              <w:jc w:val="center"/>
              <w:rPr>
                <w:rFonts w:ascii="Cambria Math" w:hAnsi="Cambria Math"/>
                <w:i/>
              </w:rPr>
            </w:pPr>
            <m:oMathPara>
              <m:oMath>
                <m:d>
                  <m:dPr>
                    <m:ctrlPr>
                      <w:rPr>
                        <w:rFonts w:ascii="Cambria Math" w:hAnsi="Cambria Math"/>
                        <w:i/>
                      </w:rPr>
                    </m:ctrlPr>
                  </m:dPr>
                  <m:e>
                    <m:f>
                      <m:fPr>
                        <m:type m:val="noBar"/>
                        <m:ctrlPr>
                          <w:rPr>
                            <w:rFonts w:ascii="Cambria Math" w:hAnsi="Cambria Math"/>
                            <w:i/>
                          </w:rPr>
                        </m:ctrlPr>
                      </m:fPr>
                      <m:num>
                        <m:r>
                          <w:rPr>
                            <w:rFonts w:ascii="Cambria Math" w:hAnsi="Cambria Math"/>
                          </w:rPr>
                          <m:t>8</m:t>
                        </m:r>
                      </m:num>
                      <m:den>
                        <m:r>
                          <w:rPr>
                            <w:rFonts w:ascii="Cambria Math" w:hAnsi="Cambria Math"/>
                          </w:rPr>
                          <m:t>4</m:t>
                        </m:r>
                      </m:den>
                    </m:f>
                  </m:e>
                </m: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4</m:t>
                    </m:r>
                  </m:sup>
                </m:sSup>
                <m:r>
                  <w:rPr>
                    <w:rFonts w:ascii="Cambria Math" w:hAnsi="Cambria Math"/>
                  </w:rPr>
                  <m:t>×7=7840</m:t>
                </m:r>
              </m:oMath>
            </m:oMathPara>
          </w:p>
        </w:tc>
        <w:tc>
          <w:tcPr>
            <w:tcW w:w="1980" w:type="dxa"/>
            <w:shd w:val="clear" w:color="auto" w:fill="F7CAAC" w:themeFill="accent2" w:themeFillTint="66"/>
          </w:tcPr>
          <w:p w14:paraId="5E45D8CC" w14:textId="3DE707CB" w:rsidR="009B2FA8" w:rsidRDefault="009B2FA8" w:rsidP="00CE4DB4">
            <w:pPr>
              <w:jc w:val="center"/>
            </w:pPr>
            <w:r>
              <w:t>16128 through 23967</w:t>
            </w:r>
          </w:p>
        </w:tc>
        <w:tc>
          <w:tcPr>
            <w:tcW w:w="3510" w:type="dxa"/>
            <w:shd w:val="clear" w:color="auto" w:fill="F7CAAC" w:themeFill="accent2" w:themeFillTint="66"/>
          </w:tcPr>
          <w:p w14:paraId="76F154F6" w14:textId="37AEB7B6" w:rsidR="00551D13" w:rsidRPr="007D49F8" w:rsidRDefault="00551D13" w:rsidP="00551D13">
            <w:pPr>
              <w:jc w:val="center"/>
            </w:pPr>
            <m:oMathPara>
              <m:oMath>
                <m:r>
                  <w:rPr>
                    <w:rFonts w:ascii="Cambria Math" w:hAnsi="Cambria Math"/>
                  </w:rPr>
                  <m:t>16128+</m:t>
                </m:r>
              </m:oMath>
            </m:oMathPara>
          </w:p>
          <w:p w14:paraId="29A94202" w14:textId="79DAFDB8" w:rsidR="009B2FA8" w:rsidRDefault="00263B7C" w:rsidP="00551D13">
            <w:pPr>
              <w:jc w:val="center"/>
            </w:pPr>
            <m:oMathPara>
              <m:oMath>
                <m:r>
                  <w:rPr>
                    <w:rFonts w:ascii="Cambria Math" w:hAnsi="Cambria Math"/>
                  </w:rPr>
                  <m:t>7840×</m:t>
                </m:r>
                <m:sSub>
                  <m:sSubPr>
                    <m:ctrlPr>
                      <w:rPr>
                        <w:rFonts w:ascii="Cambria Math" w:hAnsi="Cambria Math"/>
                        <w:i/>
                      </w:rPr>
                    </m:ctrlPr>
                  </m:sSubPr>
                  <m:e>
                    <m:r>
                      <w:rPr>
                        <w:rFonts w:ascii="Cambria Math" w:hAnsi="Cambria Math"/>
                      </w:rPr>
                      <m:t>r</m:t>
                    </m:r>
                  </m:e>
                  <m:sub>
                    <m:r>
                      <w:rPr>
                        <w:rFonts w:ascii="Cambria Math" w:hAnsi="Cambria Math"/>
                      </w:rPr>
                      <m:t>FH,rep</m:t>
                    </m:r>
                  </m:sub>
                </m:sSub>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r</m:t>
                        </m:r>
                      </m:e>
                      <m:sub>
                        <m:r>
                          <w:rPr>
                            <w:rFonts w:ascii="Cambria Math" w:hAnsi="Cambria Math"/>
                          </w:rPr>
                          <m:t>HARQ</m:t>
                        </m:r>
                      </m:sub>
                      <m:sup>
                        <m:r>
                          <w:rPr>
                            <w:rFonts w:ascii="Cambria Math" w:hAnsi="Cambria Math"/>
                          </w:rPr>
                          <m:t>4</m:t>
                        </m:r>
                      </m:sup>
                    </m:sSubSup>
                    <m:r>
                      <w:rPr>
                        <w:rFonts w:ascii="Cambria Math" w:hAnsi="Cambria Math"/>
                      </w:rPr>
                      <m:t xml:space="preserve">+ </m:t>
                    </m:r>
                    <m:d>
                      <m:dPr>
                        <m:ctrlPr>
                          <w:rPr>
                            <w:rFonts w:ascii="Cambria Math" w:hAnsi="Cambria Math"/>
                            <w:i/>
                          </w:rPr>
                        </m:ctrlPr>
                      </m:dPr>
                      <m:e>
                        <m:f>
                          <m:fPr>
                            <m:type m:val="noBar"/>
                            <m:ctrlPr>
                              <w:rPr>
                                <w:rFonts w:ascii="Cambria Math" w:hAnsi="Cambria Math"/>
                                <w:i/>
                              </w:rPr>
                            </m:ctrlPr>
                          </m:fPr>
                          <m:num>
                            <m:r>
                              <w:rPr>
                                <w:rFonts w:ascii="Cambria Math" w:hAnsi="Cambria Math"/>
                              </w:rPr>
                              <m:t>8</m:t>
                            </m:r>
                          </m:num>
                          <m:den>
                            <m:r>
                              <w:rPr>
                                <w:rFonts w:ascii="Cambria Math" w:hAnsi="Cambria Math"/>
                              </w:rPr>
                              <m:t>4</m:t>
                            </m:r>
                          </m:den>
                        </m:f>
                      </m:e>
                    </m:d>
                    <m:r>
                      <w:rPr>
                        <w:rFonts w:ascii="Cambria Math" w:hAnsi="Cambria Math"/>
                      </w:rPr>
                      <m:t xml:space="preserve"> </m:t>
                    </m:r>
                    <m:sSubSup>
                      <m:sSubSupPr>
                        <m:ctrlPr>
                          <w:rPr>
                            <w:rFonts w:ascii="Cambria Math" w:hAnsi="Cambria Math"/>
                            <w:i/>
                          </w:rPr>
                        </m:ctrlPr>
                      </m:sSubSupPr>
                      <m:e>
                        <m:r>
                          <w:rPr>
                            <w:rFonts w:ascii="Cambria Math" w:hAnsi="Cambria Math"/>
                          </w:rPr>
                          <m:t>r</m:t>
                        </m:r>
                      </m:e>
                      <m:sub>
                        <m:r>
                          <w:rPr>
                            <w:rFonts w:ascii="Cambria Math" w:hAnsi="Cambria Math"/>
                          </w:rPr>
                          <m:t>NDI</m:t>
                        </m:r>
                      </m:sub>
                      <m:sup>
                        <m:r>
                          <w:rPr>
                            <w:rFonts w:ascii="Cambria Math" w:hAnsi="Cambria Math"/>
                          </w:rPr>
                          <m:t>4</m:t>
                        </m:r>
                      </m:sup>
                    </m:sSubSup>
                  </m:e>
                </m:d>
              </m:oMath>
            </m:oMathPara>
          </w:p>
        </w:tc>
      </w:tr>
      <w:tr w:rsidR="009B2FA8" w14:paraId="44D5A06A" w14:textId="5C3CA3A9" w:rsidTr="00263B7C">
        <w:trPr>
          <w:jc w:val="center"/>
        </w:trPr>
        <w:tc>
          <w:tcPr>
            <w:tcW w:w="1795" w:type="dxa"/>
            <w:shd w:val="clear" w:color="auto" w:fill="F7CAAC" w:themeFill="accent2" w:themeFillTint="66"/>
          </w:tcPr>
          <w:p w14:paraId="71ADD480" w14:textId="41D413B1" w:rsidR="009B2FA8" w:rsidRDefault="009B2FA8" w:rsidP="00CE4DB4">
            <w:pPr>
              <w:jc w:val="center"/>
            </w:pPr>
            <w:r>
              <w:t>5 TBs</w:t>
            </w:r>
          </w:p>
          <w:p w14:paraId="3568761F" w14:textId="34BE37F3" w:rsidR="009B2FA8" w:rsidRDefault="009B2FA8" w:rsidP="00CE4DB4">
            <w:pPr>
              <w:jc w:val="center"/>
            </w:pPr>
            <w:r>
              <w:t>(Fixed starting RV)</w:t>
            </w:r>
          </w:p>
        </w:tc>
        <w:tc>
          <w:tcPr>
            <w:tcW w:w="2700" w:type="dxa"/>
            <w:shd w:val="clear" w:color="auto" w:fill="F7CAAC" w:themeFill="accent2" w:themeFillTint="66"/>
          </w:tcPr>
          <w:p w14:paraId="03886280" w14:textId="1298BE94" w:rsidR="009B2FA8" w:rsidRPr="00022DAD" w:rsidRDefault="00AA14ED" w:rsidP="00CE4DB4">
            <w:pPr>
              <w:jc w:val="center"/>
            </w:pPr>
            <m:oMathPara>
              <m:oMath>
                <m:d>
                  <m:dPr>
                    <m:ctrlPr>
                      <w:rPr>
                        <w:rFonts w:ascii="Cambria Math" w:hAnsi="Cambria Math"/>
                        <w:i/>
                      </w:rPr>
                    </m:ctrlPr>
                  </m:dPr>
                  <m:e>
                    <m:f>
                      <m:fPr>
                        <m:type m:val="noBar"/>
                        <m:ctrlPr>
                          <w:rPr>
                            <w:rFonts w:ascii="Cambria Math" w:hAnsi="Cambria Math"/>
                            <w:i/>
                          </w:rPr>
                        </m:ctrlPr>
                      </m:fPr>
                      <m:num>
                        <m:r>
                          <w:rPr>
                            <w:rFonts w:ascii="Cambria Math" w:hAnsi="Cambria Math"/>
                          </w:rPr>
                          <m:t>8</m:t>
                        </m:r>
                      </m:num>
                      <m:den>
                        <m:r>
                          <w:rPr>
                            <w:rFonts w:ascii="Cambria Math" w:hAnsi="Cambria Math"/>
                          </w:rPr>
                          <m:t>5</m:t>
                        </m:r>
                      </m:den>
                    </m:f>
                  </m:e>
                </m: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5</m:t>
                    </m:r>
                  </m:sup>
                </m:sSup>
                <m:r>
                  <w:rPr>
                    <w:rFonts w:ascii="Cambria Math" w:hAnsi="Cambria Math"/>
                  </w:rPr>
                  <m:t>×7=12544</m:t>
                </m:r>
              </m:oMath>
            </m:oMathPara>
          </w:p>
        </w:tc>
        <w:tc>
          <w:tcPr>
            <w:tcW w:w="1980" w:type="dxa"/>
            <w:shd w:val="clear" w:color="auto" w:fill="F7CAAC" w:themeFill="accent2" w:themeFillTint="66"/>
          </w:tcPr>
          <w:p w14:paraId="223776CF" w14:textId="74A50E9D" w:rsidR="009B2FA8" w:rsidRDefault="009B2FA8" w:rsidP="00CE4DB4">
            <w:pPr>
              <w:jc w:val="center"/>
            </w:pPr>
            <w:r>
              <w:t>23968 through 36511</w:t>
            </w:r>
          </w:p>
        </w:tc>
        <w:tc>
          <w:tcPr>
            <w:tcW w:w="3510" w:type="dxa"/>
            <w:shd w:val="clear" w:color="auto" w:fill="F7CAAC" w:themeFill="accent2" w:themeFillTint="66"/>
          </w:tcPr>
          <w:p w14:paraId="1D001633" w14:textId="2952ED30" w:rsidR="00551D13" w:rsidRPr="007D49F8" w:rsidRDefault="00551D13" w:rsidP="00551D13">
            <w:pPr>
              <w:jc w:val="center"/>
            </w:pPr>
            <m:oMathPara>
              <m:oMath>
                <m:r>
                  <w:rPr>
                    <w:rFonts w:ascii="Cambria Math" w:hAnsi="Cambria Math"/>
                  </w:rPr>
                  <m:t>23968+</m:t>
                </m:r>
              </m:oMath>
            </m:oMathPara>
          </w:p>
          <w:p w14:paraId="1D5F7013" w14:textId="30FDB61A" w:rsidR="009B2FA8" w:rsidRDefault="00263B7C" w:rsidP="00551D13">
            <w:pPr>
              <w:jc w:val="center"/>
            </w:pPr>
            <m:oMathPara>
              <m:oMath>
                <m:r>
                  <w:rPr>
                    <w:rFonts w:ascii="Cambria Math" w:hAnsi="Cambria Math"/>
                  </w:rPr>
                  <m:t>12544×</m:t>
                </m:r>
                <m:sSub>
                  <m:sSubPr>
                    <m:ctrlPr>
                      <w:rPr>
                        <w:rFonts w:ascii="Cambria Math" w:hAnsi="Cambria Math"/>
                        <w:i/>
                      </w:rPr>
                    </m:ctrlPr>
                  </m:sSubPr>
                  <m:e>
                    <m:r>
                      <w:rPr>
                        <w:rFonts w:ascii="Cambria Math" w:hAnsi="Cambria Math"/>
                      </w:rPr>
                      <m:t>r</m:t>
                    </m:r>
                  </m:e>
                  <m:sub>
                    <m:r>
                      <w:rPr>
                        <w:rFonts w:ascii="Cambria Math" w:hAnsi="Cambria Math"/>
                      </w:rPr>
                      <m:t>FH,rep</m:t>
                    </m:r>
                  </m:sub>
                </m:sSub>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r</m:t>
                        </m:r>
                      </m:e>
                      <m:sub>
                        <m:r>
                          <w:rPr>
                            <w:rFonts w:ascii="Cambria Math" w:hAnsi="Cambria Math"/>
                          </w:rPr>
                          <m:t>HARQ</m:t>
                        </m:r>
                      </m:sub>
                      <m:sup>
                        <m:r>
                          <w:rPr>
                            <w:rFonts w:ascii="Cambria Math" w:hAnsi="Cambria Math"/>
                          </w:rPr>
                          <m:t>5</m:t>
                        </m:r>
                      </m:sup>
                    </m:sSubSup>
                    <m:r>
                      <w:rPr>
                        <w:rFonts w:ascii="Cambria Math" w:hAnsi="Cambria Math"/>
                      </w:rPr>
                      <m:t xml:space="preserve">+ </m:t>
                    </m:r>
                    <m:d>
                      <m:dPr>
                        <m:ctrlPr>
                          <w:rPr>
                            <w:rFonts w:ascii="Cambria Math" w:hAnsi="Cambria Math"/>
                            <w:i/>
                          </w:rPr>
                        </m:ctrlPr>
                      </m:dPr>
                      <m:e>
                        <m:f>
                          <m:fPr>
                            <m:type m:val="noBar"/>
                            <m:ctrlPr>
                              <w:rPr>
                                <w:rFonts w:ascii="Cambria Math" w:hAnsi="Cambria Math"/>
                                <w:i/>
                              </w:rPr>
                            </m:ctrlPr>
                          </m:fPr>
                          <m:num>
                            <m:r>
                              <w:rPr>
                                <w:rFonts w:ascii="Cambria Math" w:hAnsi="Cambria Math"/>
                              </w:rPr>
                              <m:t>8</m:t>
                            </m:r>
                          </m:num>
                          <m:den>
                            <m:r>
                              <w:rPr>
                                <w:rFonts w:ascii="Cambria Math" w:hAnsi="Cambria Math"/>
                              </w:rPr>
                              <m:t>5</m:t>
                            </m:r>
                          </m:den>
                        </m:f>
                      </m:e>
                    </m:d>
                    <m:r>
                      <w:rPr>
                        <w:rFonts w:ascii="Cambria Math" w:hAnsi="Cambria Math"/>
                      </w:rPr>
                      <m:t xml:space="preserve"> </m:t>
                    </m:r>
                    <m:sSubSup>
                      <m:sSubSupPr>
                        <m:ctrlPr>
                          <w:rPr>
                            <w:rFonts w:ascii="Cambria Math" w:hAnsi="Cambria Math"/>
                            <w:i/>
                          </w:rPr>
                        </m:ctrlPr>
                      </m:sSubSupPr>
                      <m:e>
                        <m:r>
                          <w:rPr>
                            <w:rFonts w:ascii="Cambria Math" w:hAnsi="Cambria Math"/>
                          </w:rPr>
                          <m:t>r</m:t>
                        </m:r>
                      </m:e>
                      <m:sub>
                        <m:r>
                          <w:rPr>
                            <w:rFonts w:ascii="Cambria Math" w:hAnsi="Cambria Math"/>
                          </w:rPr>
                          <m:t>NDI</m:t>
                        </m:r>
                      </m:sub>
                      <m:sup>
                        <m:r>
                          <w:rPr>
                            <w:rFonts w:ascii="Cambria Math" w:hAnsi="Cambria Math"/>
                          </w:rPr>
                          <m:t>5</m:t>
                        </m:r>
                      </m:sup>
                    </m:sSubSup>
                  </m:e>
                </m:d>
              </m:oMath>
            </m:oMathPara>
          </w:p>
        </w:tc>
      </w:tr>
      <w:tr w:rsidR="009B2FA8" w14:paraId="126ABC9B" w14:textId="65E690E2" w:rsidTr="00263B7C">
        <w:trPr>
          <w:jc w:val="center"/>
        </w:trPr>
        <w:tc>
          <w:tcPr>
            <w:tcW w:w="1795" w:type="dxa"/>
            <w:shd w:val="clear" w:color="auto" w:fill="F7CAAC" w:themeFill="accent2" w:themeFillTint="66"/>
          </w:tcPr>
          <w:p w14:paraId="00752C17" w14:textId="410FCBE5" w:rsidR="009B2FA8" w:rsidRDefault="009B2FA8" w:rsidP="00CE4DB4">
            <w:pPr>
              <w:jc w:val="center"/>
            </w:pPr>
            <w:r>
              <w:t>6 TBs</w:t>
            </w:r>
          </w:p>
          <w:p w14:paraId="04214AE9" w14:textId="2A29146C" w:rsidR="009B2FA8" w:rsidRDefault="009B2FA8" w:rsidP="00CE4DB4">
            <w:pPr>
              <w:jc w:val="center"/>
            </w:pPr>
            <w:r>
              <w:t>(Fixed starting RV)</w:t>
            </w:r>
          </w:p>
        </w:tc>
        <w:tc>
          <w:tcPr>
            <w:tcW w:w="2700" w:type="dxa"/>
            <w:shd w:val="clear" w:color="auto" w:fill="F7CAAC" w:themeFill="accent2" w:themeFillTint="66"/>
          </w:tcPr>
          <w:p w14:paraId="0C437901" w14:textId="6EC3C873" w:rsidR="009B2FA8" w:rsidRPr="00022DAD" w:rsidRDefault="00AA14ED" w:rsidP="00CE4DB4">
            <w:pPr>
              <w:jc w:val="center"/>
            </w:pPr>
            <m:oMathPara>
              <m:oMath>
                <m:d>
                  <m:dPr>
                    <m:ctrlPr>
                      <w:rPr>
                        <w:rFonts w:ascii="Cambria Math" w:hAnsi="Cambria Math"/>
                        <w:i/>
                      </w:rPr>
                    </m:ctrlPr>
                  </m:dPr>
                  <m:e>
                    <m:f>
                      <m:fPr>
                        <m:type m:val="noBar"/>
                        <m:ctrlPr>
                          <w:rPr>
                            <w:rFonts w:ascii="Cambria Math" w:hAnsi="Cambria Math"/>
                            <w:i/>
                          </w:rPr>
                        </m:ctrlPr>
                      </m:fPr>
                      <m:num>
                        <m:r>
                          <w:rPr>
                            <w:rFonts w:ascii="Cambria Math" w:hAnsi="Cambria Math"/>
                          </w:rPr>
                          <m:t>8</m:t>
                        </m:r>
                      </m:num>
                      <m:den>
                        <m:r>
                          <w:rPr>
                            <w:rFonts w:ascii="Cambria Math" w:hAnsi="Cambria Math"/>
                          </w:rPr>
                          <m:t>6</m:t>
                        </m:r>
                      </m:den>
                    </m:f>
                  </m:e>
                </m: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6</m:t>
                    </m:r>
                  </m:sup>
                </m:sSup>
                <m:r>
                  <w:rPr>
                    <w:rFonts w:ascii="Cambria Math" w:hAnsi="Cambria Math"/>
                  </w:rPr>
                  <m:t>×7=12544</m:t>
                </m:r>
              </m:oMath>
            </m:oMathPara>
          </w:p>
        </w:tc>
        <w:tc>
          <w:tcPr>
            <w:tcW w:w="1980" w:type="dxa"/>
            <w:shd w:val="clear" w:color="auto" w:fill="F7CAAC" w:themeFill="accent2" w:themeFillTint="66"/>
          </w:tcPr>
          <w:p w14:paraId="1385E339" w14:textId="70750FBF" w:rsidR="009B2FA8" w:rsidRDefault="009B2FA8" w:rsidP="00CE4DB4">
            <w:pPr>
              <w:jc w:val="center"/>
            </w:pPr>
            <w:r>
              <w:t>36512 through 49055</w:t>
            </w:r>
          </w:p>
        </w:tc>
        <w:tc>
          <w:tcPr>
            <w:tcW w:w="3510" w:type="dxa"/>
            <w:shd w:val="clear" w:color="auto" w:fill="F7CAAC" w:themeFill="accent2" w:themeFillTint="66"/>
          </w:tcPr>
          <w:p w14:paraId="3959AD4C" w14:textId="5970DCB5" w:rsidR="00551D13" w:rsidRPr="007D49F8" w:rsidRDefault="00D04828" w:rsidP="00551D13">
            <w:pPr>
              <w:jc w:val="center"/>
            </w:pPr>
            <m:oMathPara>
              <m:oMath>
                <m:r>
                  <w:rPr>
                    <w:rFonts w:ascii="Cambria Math" w:hAnsi="Cambria Math"/>
                  </w:rPr>
                  <m:t>36512+</m:t>
                </m:r>
              </m:oMath>
            </m:oMathPara>
          </w:p>
          <w:p w14:paraId="595113DA" w14:textId="05CE08BD" w:rsidR="009B2FA8" w:rsidRDefault="00951C9B" w:rsidP="00551D13">
            <w:pPr>
              <w:jc w:val="center"/>
            </w:pPr>
            <m:oMathPara>
              <m:oMath>
                <m:r>
                  <w:rPr>
                    <w:rFonts w:ascii="Cambria Math" w:hAnsi="Cambria Math"/>
                  </w:rPr>
                  <m:t>12544×</m:t>
                </m:r>
                <m:sSub>
                  <m:sSubPr>
                    <m:ctrlPr>
                      <w:rPr>
                        <w:rFonts w:ascii="Cambria Math" w:hAnsi="Cambria Math"/>
                        <w:i/>
                      </w:rPr>
                    </m:ctrlPr>
                  </m:sSubPr>
                  <m:e>
                    <m:r>
                      <w:rPr>
                        <w:rFonts w:ascii="Cambria Math" w:hAnsi="Cambria Math"/>
                      </w:rPr>
                      <m:t>r</m:t>
                    </m:r>
                  </m:e>
                  <m:sub>
                    <m:r>
                      <w:rPr>
                        <w:rFonts w:ascii="Cambria Math" w:hAnsi="Cambria Math"/>
                      </w:rPr>
                      <m:t>FH,rep</m:t>
                    </m:r>
                  </m:sub>
                </m:sSub>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r</m:t>
                        </m:r>
                      </m:e>
                      <m:sub>
                        <m:r>
                          <w:rPr>
                            <w:rFonts w:ascii="Cambria Math" w:hAnsi="Cambria Math"/>
                          </w:rPr>
                          <m:t>HARQ</m:t>
                        </m:r>
                      </m:sub>
                      <m:sup>
                        <m:r>
                          <w:rPr>
                            <w:rFonts w:ascii="Cambria Math" w:hAnsi="Cambria Math"/>
                          </w:rPr>
                          <m:t>6</m:t>
                        </m:r>
                      </m:sup>
                    </m:sSubSup>
                    <m:r>
                      <w:rPr>
                        <w:rFonts w:ascii="Cambria Math" w:hAnsi="Cambria Math"/>
                      </w:rPr>
                      <m:t xml:space="preserve">+ </m:t>
                    </m:r>
                    <m:d>
                      <m:dPr>
                        <m:ctrlPr>
                          <w:rPr>
                            <w:rFonts w:ascii="Cambria Math" w:hAnsi="Cambria Math"/>
                            <w:i/>
                          </w:rPr>
                        </m:ctrlPr>
                      </m:dPr>
                      <m:e>
                        <m:f>
                          <m:fPr>
                            <m:type m:val="noBar"/>
                            <m:ctrlPr>
                              <w:rPr>
                                <w:rFonts w:ascii="Cambria Math" w:hAnsi="Cambria Math"/>
                                <w:i/>
                              </w:rPr>
                            </m:ctrlPr>
                          </m:fPr>
                          <m:num>
                            <m:r>
                              <w:rPr>
                                <w:rFonts w:ascii="Cambria Math" w:hAnsi="Cambria Math"/>
                              </w:rPr>
                              <m:t>8</m:t>
                            </m:r>
                          </m:num>
                          <m:den>
                            <m:r>
                              <w:rPr>
                                <w:rFonts w:ascii="Cambria Math" w:hAnsi="Cambria Math"/>
                              </w:rPr>
                              <m:t>6</m:t>
                            </m:r>
                          </m:den>
                        </m:f>
                      </m:e>
                    </m:d>
                    <m:r>
                      <w:rPr>
                        <w:rFonts w:ascii="Cambria Math" w:hAnsi="Cambria Math"/>
                      </w:rPr>
                      <m:t xml:space="preserve"> </m:t>
                    </m:r>
                    <m:sSubSup>
                      <m:sSubSupPr>
                        <m:ctrlPr>
                          <w:rPr>
                            <w:rFonts w:ascii="Cambria Math" w:hAnsi="Cambria Math"/>
                            <w:i/>
                          </w:rPr>
                        </m:ctrlPr>
                      </m:sSubSupPr>
                      <m:e>
                        <m:r>
                          <w:rPr>
                            <w:rFonts w:ascii="Cambria Math" w:hAnsi="Cambria Math"/>
                          </w:rPr>
                          <m:t>r</m:t>
                        </m:r>
                      </m:e>
                      <m:sub>
                        <m:r>
                          <w:rPr>
                            <w:rFonts w:ascii="Cambria Math" w:hAnsi="Cambria Math"/>
                          </w:rPr>
                          <m:t>NDI</m:t>
                        </m:r>
                      </m:sub>
                      <m:sup>
                        <m:r>
                          <w:rPr>
                            <w:rFonts w:ascii="Cambria Math" w:hAnsi="Cambria Math"/>
                          </w:rPr>
                          <m:t>6</m:t>
                        </m:r>
                      </m:sup>
                    </m:sSubSup>
                  </m:e>
                </m:d>
              </m:oMath>
            </m:oMathPara>
          </w:p>
        </w:tc>
      </w:tr>
      <w:tr w:rsidR="009B2FA8" w14:paraId="702A6AA5" w14:textId="46FF7B8C" w:rsidTr="00263B7C">
        <w:trPr>
          <w:jc w:val="center"/>
        </w:trPr>
        <w:tc>
          <w:tcPr>
            <w:tcW w:w="1795" w:type="dxa"/>
            <w:shd w:val="clear" w:color="auto" w:fill="F7CAAC" w:themeFill="accent2" w:themeFillTint="66"/>
          </w:tcPr>
          <w:p w14:paraId="05013135" w14:textId="2DE3BF6F" w:rsidR="009B2FA8" w:rsidRDefault="009B2FA8" w:rsidP="00CE4DB4">
            <w:pPr>
              <w:jc w:val="center"/>
            </w:pPr>
            <w:r>
              <w:t>7 TBs</w:t>
            </w:r>
          </w:p>
          <w:p w14:paraId="4DEB6C99" w14:textId="19C95F30" w:rsidR="009B2FA8" w:rsidRDefault="009B2FA8" w:rsidP="00CE4DB4">
            <w:pPr>
              <w:jc w:val="center"/>
            </w:pPr>
            <w:r>
              <w:t>(Fixed starting RV)</w:t>
            </w:r>
          </w:p>
        </w:tc>
        <w:tc>
          <w:tcPr>
            <w:tcW w:w="2700" w:type="dxa"/>
            <w:shd w:val="clear" w:color="auto" w:fill="F7CAAC" w:themeFill="accent2" w:themeFillTint="66"/>
          </w:tcPr>
          <w:p w14:paraId="5BB21541" w14:textId="6E1BC8C5" w:rsidR="009B2FA8" w:rsidRPr="00022DAD" w:rsidRDefault="00AA14ED" w:rsidP="00CE4DB4">
            <w:pPr>
              <w:jc w:val="center"/>
            </w:pPr>
            <m:oMathPara>
              <m:oMath>
                <m:d>
                  <m:dPr>
                    <m:ctrlPr>
                      <w:rPr>
                        <w:rFonts w:ascii="Cambria Math" w:hAnsi="Cambria Math"/>
                        <w:i/>
                      </w:rPr>
                    </m:ctrlPr>
                  </m:dPr>
                  <m:e>
                    <m:f>
                      <m:fPr>
                        <m:type m:val="noBar"/>
                        <m:ctrlPr>
                          <w:rPr>
                            <w:rFonts w:ascii="Cambria Math" w:hAnsi="Cambria Math"/>
                            <w:i/>
                          </w:rPr>
                        </m:ctrlPr>
                      </m:fPr>
                      <m:num>
                        <m:r>
                          <w:rPr>
                            <w:rFonts w:ascii="Cambria Math" w:hAnsi="Cambria Math"/>
                          </w:rPr>
                          <m:t>8</m:t>
                        </m:r>
                      </m:num>
                      <m:den>
                        <m:r>
                          <w:rPr>
                            <w:rFonts w:ascii="Cambria Math" w:hAnsi="Cambria Math"/>
                          </w:rPr>
                          <m:t>7</m:t>
                        </m:r>
                      </m:den>
                    </m:f>
                  </m:e>
                </m: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7</m:t>
                    </m:r>
                  </m:sup>
                </m:sSup>
                <m:r>
                  <w:rPr>
                    <w:rFonts w:ascii="Cambria Math" w:hAnsi="Cambria Math"/>
                  </w:rPr>
                  <m:t>×7=7168</m:t>
                </m:r>
              </m:oMath>
            </m:oMathPara>
          </w:p>
        </w:tc>
        <w:tc>
          <w:tcPr>
            <w:tcW w:w="1980" w:type="dxa"/>
            <w:shd w:val="clear" w:color="auto" w:fill="F7CAAC" w:themeFill="accent2" w:themeFillTint="66"/>
          </w:tcPr>
          <w:p w14:paraId="59E63920" w14:textId="1ACD2789" w:rsidR="009B2FA8" w:rsidRDefault="009B2FA8" w:rsidP="00CE4DB4">
            <w:pPr>
              <w:jc w:val="center"/>
            </w:pPr>
            <w:r>
              <w:t>49056 through 56223</w:t>
            </w:r>
          </w:p>
        </w:tc>
        <w:tc>
          <w:tcPr>
            <w:tcW w:w="3510" w:type="dxa"/>
            <w:shd w:val="clear" w:color="auto" w:fill="F7CAAC" w:themeFill="accent2" w:themeFillTint="66"/>
          </w:tcPr>
          <w:p w14:paraId="5BF9617D" w14:textId="4E812AD0" w:rsidR="00551D13" w:rsidRPr="007D49F8" w:rsidRDefault="00D04828" w:rsidP="00551D13">
            <w:pPr>
              <w:jc w:val="center"/>
            </w:pPr>
            <m:oMathPara>
              <m:oMath>
                <m:r>
                  <w:rPr>
                    <w:rFonts w:ascii="Cambria Math" w:hAnsi="Cambria Math"/>
                  </w:rPr>
                  <m:t>49056+</m:t>
                </m:r>
              </m:oMath>
            </m:oMathPara>
          </w:p>
          <w:p w14:paraId="5233851F" w14:textId="2327791A" w:rsidR="009B2FA8" w:rsidRDefault="00F859D2" w:rsidP="00551D13">
            <w:pPr>
              <w:jc w:val="center"/>
            </w:pPr>
            <m:oMathPara>
              <m:oMath>
                <m:r>
                  <w:rPr>
                    <w:rFonts w:ascii="Cambria Math" w:hAnsi="Cambria Math"/>
                  </w:rPr>
                  <m:t>7168×</m:t>
                </m:r>
                <m:sSub>
                  <m:sSubPr>
                    <m:ctrlPr>
                      <w:rPr>
                        <w:rFonts w:ascii="Cambria Math" w:hAnsi="Cambria Math"/>
                        <w:i/>
                      </w:rPr>
                    </m:ctrlPr>
                  </m:sSubPr>
                  <m:e>
                    <m:r>
                      <w:rPr>
                        <w:rFonts w:ascii="Cambria Math" w:hAnsi="Cambria Math"/>
                      </w:rPr>
                      <m:t>r</m:t>
                    </m:r>
                  </m:e>
                  <m:sub>
                    <m:r>
                      <w:rPr>
                        <w:rFonts w:ascii="Cambria Math" w:hAnsi="Cambria Math"/>
                      </w:rPr>
                      <m:t>FH,rep</m:t>
                    </m:r>
                  </m:sub>
                </m:sSub>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r</m:t>
                        </m:r>
                      </m:e>
                      <m:sub>
                        <m:r>
                          <w:rPr>
                            <w:rFonts w:ascii="Cambria Math" w:hAnsi="Cambria Math"/>
                          </w:rPr>
                          <m:t>HARQ</m:t>
                        </m:r>
                      </m:sub>
                      <m:sup>
                        <m:r>
                          <w:rPr>
                            <w:rFonts w:ascii="Cambria Math" w:hAnsi="Cambria Math"/>
                          </w:rPr>
                          <m:t>7</m:t>
                        </m:r>
                      </m:sup>
                    </m:sSubSup>
                    <m:r>
                      <w:rPr>
                        <w:rFonts w:ascii="Cambria Math" w:hAnsi="Cambria Math"/>
                      </w:rPr>
                      <m:t xml:space="preserve">+ </m:t>
                    </m:r>
                    <m:d>
                      <m:dPr>
                        <m:ctrlPr>
                          <w:rPr>
                            <w:rFonts w:ascii="Cambria Math" w:hAnsi="Cambria Math"/>
                            <w:i/>
                          </w:rPr>
                        </m:ctrlPr>
                      </m:dPr>
                      <m:e>
                        <m:f>
                          <m:fPr>
                            <m:type m:val="noBar"/>
                            <m:ctrlPr>
                              <w:rPr>
                                <w:rFonts w:ascii="Cambria Math" w:hAnsi="Cambria Math"/>
                                <w:i/>
                              </w:rPr>
                            </m:ctrlPr>
                          </m:fPr>
                          <m:num>
                            <m:r>
                              <w:rPr>
                                <w:rFonts w:ascii="Cambria Math" w:hAnsi="Cambria Math"/>
                              </w:rPr>
                              <m:t>8</m:t>
                            </m:r>
                          </m:num>
                          <m:den>
                            <m:r>
                              <w:rPr>
                                <w:rFonts w:ascii="Cambria Math" w:hAnsi="Cambria Math"/>
                              </w:rPr>
                              <m:t>7</m:t>
                            </m:r>
                          </m:den>
                        </m:f>
                      </m:e>
                    </m:d>
                    <m:r>
                      <w:rPr>
                        <w:rFonts w:ascii="Cambria Math" w:hAnsi="Cambria Math"/>
                      </w:rPr>
                      <m:t xml:space="preserve"> </m:t>
                    </m:r>
                    <m:sSubSup>
                      <m:sSubSupPr>
                        <m:ctrlPr>
                          <w:rPr>
                            <w:rFonts w:ascii="Cambria Math" w:hAnsi="Cambria Math"/>
                            <w:i/>
                          </w:rPr>
                        </m:ctrlPr>
                      </m:sSubSupPr>
                      <m:e>
                        <m:r>
                          <w:rPr>
                            <w:rFonts w:ascii="Cambria Math" w:hAnsi="Cambria Math"/>
                          </w:rPr>
                          <m:t>r</m:t>
                        </m:r>
                      </m:e>
                      <m:sub>
                        <m:r>
                          <w:rPr>
                            <w:rFonts w:ascii="Cambria Math" w:hAnsi="Cambria Math"/>
                          </w:rPr>
                          <m:t>NDI</m:t>
                        </m:r>
                      </m:sub>
                      <m:sup>
                        <m:r>
                          <w:rPr>
                            <w:rFonts w:ascii="Cambria Math" w:hAnsi="Cambria Math"/>
                          </w:rPr>
                          <m:t>7</m:t>
                        </m:r>
                      </m:sup>
                    </m:sSubSup>
                  </m:e>
                </m:d>
              </m:oMath>
            </m:oMathPara>
          </w:p>
        </w:tc>
      </w:tr>
      <w:tr w:rsidR="009B2FA8" w14:paraId="4FDABF5F" w14:textId="5F4599F2" w:rsidTr="00263B7C">
        <w:trPr>
          <w:jc w:val="center"/>
        </w:trPr>
        <w:tc>
          <w:tcPr>
            <w:tcW w:w="1795" w:type="dxa"/>
            <w:shd w:val="clear" w:color="auto" w:fill="F7CAAC" w:themeFill="accent2" w:themeFillTint="66"/>
          </w:tcPr>
          <w:p w14:paraId="5D55749D" w14:textId="006CF24C" w:rsidR="009B2FA8" w:rsidRDefault="009B2FA8" w:rsidP="00CE4DB4">
            <w:pPr>
              <w:jc w:val="center"/>
            </w:pPr>
            <w:r>
              <w:t>8 TBs</w:t>
            </w:r>
          </w:p>
          <w:p w14:paraId="63F09655" w14:textId="326787C3" w:rsidR="009B2FA8" w:rsidRDefault="009B2FA8" w:rsidP="00CE4DB4">
            <w:pPr>
              <w:jc w:val="center"/>
            </w:pPr>
            <w:r>
              <w:t>(Fixed starting RV)</w:t>
            </w:r>
          </w:p>
        </w:tc>
        <w:tc>
          <w:tcPr>
            <w:tcW w:w="2700" w:type="dxa"/>
            <w:shd w:val="clear" w:color="auto" w:fill="F7CAAC" w:themeFill="accent2" w:themeFillTint="66"/>
          </w:tcPr>
          <w:p w14:paraId="1FC42D5F" w14:textId="124B1B45" w:rsidR="009B2FA8" w:rsidRPr="00022DAD" w:rsidRDefault="00AA14ED" w:rsidP="00CE4DB4">
            <w:pPr>
              <w:jc w:val="center"/>
            </w:pPr>
            <m:oMathPara>
              <m:oMath>
                <m:d>
                  <m:dPr>
                    <m:ctrlPr>
                      <w:rPr>
                        <w:rFonts w:ascii="Cambria Math" w:hAnsi="Cambria Math"/>
                        <w:i/>
                      </w:rPr>
                    </m:ctrlPr>
                  </m:dPr>
                  <m:e>
                    <m:f>
                      <m:fPr>
                        <m:type m:val="noBar"/>
                        <m:ctrlPr>
                          <w:rPr>
                            <w:rFonts w:ascii="Cambria Math" w:hAnsi="Cambria Math"/>
                            <w:i/>
                          </w:rPr>
                        </m:ctrlPr>
                      </m:fPr>
                      <m:num>
                        <m:r>
                          <w:rPr>
                            <w:rFonts w:ascii="Cambria Math" w:hAnsi="Cambria Math"/>
                          </w:rPr>
                          <m:t>8</m:t>
                        </m:r>
                      </m:num>
                      <m:den>
                        <m:r>
                          <w:rPr>
                            <w:rFonts w:ascii="Cambria Math" w:hAnsi="Cambria Math"/>
                          </w:rPr>
                          <m:t>8</m:t>
                        </m:r>
                      </m:den>
                    </m:f>
                  </m:e>
                </m: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8</m:t>
                    </m:r>
                  </m:sup>
                </m:sSup>
                <m:r>
                  <w:rPr>
                    <w:rFonts w:ascii="Cambria Math" w:hAnsi="Cambria Math"/>
                  </w:rPr>
                  <m:t>×7=1792</m:t>
                </m:r>
              </m:oMath>
            </m:oMathPara>
          </w:p>
        </w:tc>
        <w:tc>
          <w:tcPr>
            <w:tcW w:w="1980" w:type="dxa"/>
            <w:shd w:val="clear" w:color="auto" w:fill="F7CAAC" w:themeFill="accent2" w:themeFillTint="66"/>
          </w:tcPr>
          <w:p w14:paraId="440D5DF8" w14:textId="4BD4EECE" w:rsidR="009B2FA8" w:rsidRDefault="009B2FA8" w:rsidP="00CE4DB4">
            <w:pPr>
              <w:jc w:val="center"/>
            </w:pPr>
            <w:r>
              <w:t>56224 through 58015</w:t>
            </w:r>
          </w:p>
        </w:tc>
        <w:tc>
          <w:tcPr>
            <w:tcW w:w="3510" w:type="dxa"/>
            <w:shd w:val="clear" w:color="auto" w:fill="F7CAAC" w:themeFill="accent2" w:themeFillTint="66"/>
          </w:tcPr>
          <w:p w14:paraId="5C36A375" w14:textId="2A325433" w:rsidR="00551D13" w:rsidRPr="007D49F8" w:rsidRDefault="00D04828" w:rsidP="00551D13">
            <w:pPr>
              <w:jc w:val="center"/>
            </w:pPr>
            <m:oMathPara>
              <m:oMath>
                <m:r>
                  <w:rPr>
                    <w:rFonts w:ascii="Cambria Math" w:hAnsi="Cambria Math"/>
                  </w:rPr>
                  <m:t>56224+</m:t>
                </m:r>
              </m:oMath>
            </m:oMathPara>
          </w:p>
          <w:p w14:paraId="0C2FD4D9" w14:textId="3AF0AB1B" w:rsidR="009B2FA8" w:rsidRDefault="00F859D2" w:rsidP="00551D13">
            <w:pPr>
              <w:jc w:val="center"/>
            </w:pPr>
            <m:oMathPara>
              <m:oMath>
                <m:r>
                  <w:rPr>
                    <w:rFonts w:ascii="Cambria Math" w:hAnsi="Cambria Math"/>
                  </w:rPr>
                  <m:t>1792×</m:t>
                </m:r>
                <m:sSub>
                  <m:sSubPr>
                    <m:ctrlPr>
                      <w:rPr>
                        <w:rFonts w:ascii="Cambria Math" w:hAnsi="Cambria Math"/>
                        <w:i/>
                      </w:rPr>
                    </m:ctrlPr>
                  </m:sSubPr>
                  <m:e>
                    <m:r>
                      <w:rPr>
                        <w:rFonts w:ascii="Cambria Math" w:hAnsi="Cambria Math"/>
                      </w:rPr>
                      <m:t>r</m:t>
                    </m:r>
                  </m:e>
                  <m:sub>
                    <m:r>
                      <w:rPr>
                        <w:rFonts w:ascii="Cambria Math" w:hAnsi="Cambria Math"/>
                      </w:rPr>
                      <m:t>FH,rep</m:t>
                    </m:r>
                  </m:sub>
                </m:sSub>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r</m:t>
                        </m:r>
                      </m:e>
                      <m:sub>
                        <m:r>
                          <w:rPr>
                            <w:rFonts w:ascii="Cambria Math" w:hAnsi="Cambria Math"/>
                          </w:rPr>
                          <m:t>HARQ</m:t>
                        </m:r>
                      </m:sub>
                      <m:sup>
                        <m:r>
                          <w:rPr>
                            <w:rFonts w:ascii="Cambria Math" w:hAnsi="Cambria Math"/>
                          </w:rPr>
                          <m:t>8</m:t>
                        </m:r>
                      </m:sup>
                    </m:sSubSup>
                    <m:r>
                      <w:rPr>
                        <w:rFonts w:ascii="Cambria Math" w:hAnsi="Cambria Math"/>
                      </w:rPr>
                      <m:t xml:space="preserve">+ </m:t>
                    </m:r>
                    <m:d>
                      <m:dPr>
                        <m:ctrlPr>
                          <w:rPr>
                            <w:rFonts w:ascii="Cambria Math" w:hAnsi="Cambria Math"/>
                            <w:i/>
                          </w:rPr>
                        </m:ctrlPr>
                      </m:dPr>
                      <m:e>
                        <m:f>
                          <m:fPr>
                            <m:type m:val="noBar"/>
                            <m:ctrlPr>
                              <w:rPr>
                                <w:rFonts w:ascii="Cambria Math" w:hAnsi="Cambria Math"/>
                                <w:i/>
                              </w:rPr>
                            </m:ctrlPr>
                          </m:fPr>
                          <m:num>
                            <m:r>
                              <w:rPr>
                                <w:rFonts w:ascii="Cambria Math" w:hAnsi="Cambria Math"/>
                              </w:rPr>
                              <m:t>8</m:t>
                            </m:r>
                          </m:num>
                          <m:den>
                            <m:r>
                              <w:rPr>
                                <w:rFonts w:ascii="Cambria Math" w:hAnsi="Cambria Math"/>
                              </w:rPr>
                              <m:t>8</m:t>
                            </m:r>
                          </m:den>
                        </m:f>
                      </m:e>
                    </m:d>
                    <m:r>
                      <w:rPr>
                        <w:rFonts w:ascii="Cambria Math" w:hAnsi="Cambria Math"/>
                      </w:rPr>
                      <m:t xml:space="preserve"> </m:t>
                    </m:r>
                    <m:sSubSup>
                      <m:sSubSupPr>
                        <m:ctrlPr>
                          <w:rPr>
                            <w:rFonts w:ascii="Cambria Math" w:hAnsi="Cambria Math"/>
                            <w:i/>
                          </w:rPr>
                        </m:ctrlPr>
                      </m:sSubSupPr>
                      <m:e>
                        <m:r>
                          <w:rPr>
                            <w:rFonts w:ascii="Cambria Math" w:hAnsi="Cambria Math"/>
                          </w:rPr>
                          <m:t>r</m:t>
                        </m:r>
                      </m:e>
                      <m:sub>
                        <m:r>
                          <w:rPr>
                            <w:rFonts w:ascii="Cambria Math" w:hAnsi="Cambria Math"/>
                          </w:rPr>
                          <m:t>NDI</m:t>
                        </m:r>
                      </m:sub>
                      <m:sup>
                        <m:r>
                          <w:rPr>
                            <w:rFonts w:ascii="Cambria Math" w:hAnsi="Cambria Math"/>
                          </w:rPr>
                          <m:t>8</m:t>
                        </m:r>
                      </m:sup>
                    </m:sSubSup>
                  </m:e>
                </m:d>
              </m:oMath>
            </m:oMathPara>
          </w:p>
        </w:tc>
      </w:tr>
      <w:tr w:rsidR="00721BEB" w14:paraId="6093FA19" w14:textId="14780DA2" w:rsidTr="00263B7C">
        <w:trPr>
          <w:jc w:val="center"/>
        </w:trPr>
        <w:tc>
          <w:tcPr>
            <w:tcW w:w="9985" w:type="dxa"/>
            <w:gridSpan w:val="4"/>
            <w:shd w:val="clear" w:color="auto" w:fill="9CC2E5" w:themeFill="accent5" w:themeFillTint="99"/>
          </w:tcPr>
          <w:p w14:paraId="5CAFAE28" w14:textId="0D4A6620" w:rsidR="00721BEB" w:rsidRPr="009B2FA8" w:rsidRDefault="00721BEB" w:rsidP="009B2FA8">
            <w:pPr>
              <w:jc w:val="center"/>
              <w:rPr>
                <w:b/>
              </w:rPr>
            </w:pPr>
            <w:r w:rsidRPr="009B2FA8">
              <w:rPr>
                <w:b/>
              </w:rPr>
              <w:t>Total Bits</w:t>
            </w:r>
            <w:r>
              <w:t xml:space="preserve"> =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i/>
                            </w:rPr>
                          </m:ctrlPr>
                        </m:dPr>
                        <m:e>
                          <m:r>
                            <w:rPr>
                              <w:rFonts w:ascii="Cambria Math" w:hAnsi="Cambria Math"/>
                            </w:rPr>
                            <m:t>58016</m:t>
                          </m:r>
                        </m:e>
                      </m:d>
                    </m:e>
                  </m:func>
                </m:e>
              </m:d>
              <m:r>
                <w:rPr>
                  <w:rFonts w:ascii="Cambria Math" w:hAnsi="Cambria Math"/>
                </w:rPr>
                <m:t xml:space="preserve"> =</m:t>
              </m:r>
              <m:d>
                <m:dPr>
                  <m:begChr m:val="⌈"/>
                  <m:endChr m:val="⌉"/>
                  <m:ctrlPr>
                    <w:rPr>
                      <w:rFonts w:ascii="Cambria Math" w:hAnsi="Cambria Math"/>
                      <w:i/>
                    </w:rPr>
                  </m:ctrlPr>
                </m:dPr>
                <m:e>
                  <m:r>
                    <w:rPr>
                      <w:rFonts w:ascii="Cambria Math" w:hAnsi="Cambria Math"/>
                    </w:rPr>
                    <m:t>15.82</m:t>
                  </m:r>
                </m:e>
              </m:d>
              <m:r>
                <w:rPr>
                  <w:rFonts w:ascii="Cambria Math" w:hAnsi="Cambria Math"/>
                </w:rPr>
                <m:t>=</m:t>
              </m:r>
              <m:r>
                <m:rPr>
                  <m:sty m:val="bi"/>
                </m:rPr>
                <w:rPr>
                  <w:rFonts w:ascii="Cambria Math" w:hAnsi="Cambria Math"/>
                </w:rPr>
                <m:t>16</m:t>
              </m:r>
            </m:oMath>
          </w:p>
        </w:tc>
      </w:tr>
    </w:tbl>
    <w:p w14:paraId="188448A6" w14:textId="25E3D0BA" w:rsidR="007C46EF" w:rsidRDefault="007C46EF" w:rsidP="00724D53">
      <w:pPr>
        <w:rPr>
          <w:lang w:val="en-GB"/>
        </w:rPr>
      </w:pPr>
    </w:p>
    <w:p w14:paraId="2FCB252F" w14:textId="1F5E4159" w:rsidR="007C46EF" w:rsidRDefault="007C46EF" w:rsidP="00724D53">
      <w:pPr>
        <w:rPr>
          <w:lang w:val="en-GB"/>
        </w:rPr>
      </w:pPr>
    </w:p>
    <w:p w14:paraId="54349E5A" w14:textId="77777777" w:rsidR="00092773" w:rsidRDefault="003C049D" w:rsidP="003C049D">
      <w:pPr>
        <w:rPr>
          <w:lang w:val="en-GB"/>
        </w:rPr>
      </w:pPr>
      <w:r>
        <w:rPr>
          <w:lang w:val="en-GB"/>
        </w:rPr>
        <w:lastRenderedPageBreak/>
        <w:t>Table 4 outlines our encoding strategy for the DCI bits across HARQ processes, NDIs, RVs (when present), FH indicator and number of repetitions.</w:t>
      </w:r>
      <w:r w:rsidR="00AC2C59">
        <w:rPr>
          <w:lang w:val="en-GB"/>
        </w:rPr>
        <w:t xml:space="preserve"> The approach is similar in spirit to the encoding for CE Mode B, outlined in section 2. </w:t>
      </w:r>
      <w:r w:rsidR="00B21F0E">
        <w:rPr>
          <w:lang w:val="en-GB"/>
        </w:rPr>
        <w:t xml:space="preserve">Depending on how many TBs are scheduled, combinatorial numbers </w:t>
      </w:r>
      <m:oMath>
        <m:sSubSup>
          <m:sSubSupPr>
            <m:ctrlPr>
              <w:rPr>
                <w:rFonts w:ascii="Cambria Math" w:hAnsi="Cambria Math"/>
                <w:i/>
                <w:lang w:val="en-GB"/>
              </w:rPr>
            </m:ctrlPr>
          </m:sSubSupPr>
          <m:e>
            <m:r>
              <w:rPr>
                <w:rFonts w:ascii="Cambria Math" w:hAnsi="Cambria Math"/>
                <w:lang w:val="en-GB"/>
              </w:rPr>
              <m:t>r</m:t>
            </m:r>
          </m:e>
          <m:sub>
            <m:r>
              <w:rPr>
                <w:rFonts w:ascii="Cambria Math" w:hAnsi="Cambria Math"/>
                <w:lang w:val="en-GB"/>
              </w:rPr>
              <m:t>HARQ</m:t>
            </m:r>
          </m:sub>
          <m:sup>
            <m:r>
              <w:rPr>
                <w:rFonts w:ascii="Cambria Math" w:hAnsi="Cambria Math"/>
                <w:lang w:val="en-GB"/>
              </w:rPr>
              <m:t>i</m:t>
            </m:r>
          </m:sup>
        </m:sSubSup>
      </m:oMath>
      <w:r w:rsidR="00B21F0E">
        <w:rPr>
          <w:lang w:val="en-GB"/>
        </w:rPr>
        <w:t xml:space="preserve">, </w:t>
      </w:r>
      <m:oMath>
        <m:sSubSup>
          <m:sSubSupPr>
            <m:ctrlPr>
              <w:rPr>
                <w:rFonts w:ascii="Cambria Math" w:hAnsi="Cambria Math"/>
                <w:i/>
                <w:lang w:val="en-GB"/>
              </w:rPr>
            </m:ctrlPr>
          </m:sSubSupPr>
          <m:e>
            <m:r>
              <w:rPr>
                <w:rFonts w:ascii="Cambria Math" w:hAnsi="Cambria Math"/>
                <w:lang w:val="en-GB"/>
              </w:rPr>
              <m:t>r</m:t>
            </m:r>
          </m:e>
          <m:sub>
            <m:r>
              <w:rPr>
                <w:rFonts w:ascii="Cambria Math" w:hAnsi="Cambria Math"/>
                <w:lang w:val="en-GB"/>
              </w:rPr>
              <m:t>NDI</m:t>
            </m:r>
          </m:sub>
          <m:sup>
            <m:r>
              <w:rPr>
                <w:rFonts w:ascii="Cambria Math" w:hAnsi="Cambria Math"/>
                <w:lang w:val="en-GB"/>
              </w:rPr>
              <m:t>i</m:t>
            </m:r>
          </m:sup>
        </m:sSubSup>
      </m:oMath>
      <w:r w:rsidR="00304B7D">
        <w:rPr>
          <w:lang w:val="en-GB"/>
        </w:rPr>
        <w:t xml:space="preserve"> and </w:t>
      </w:r>
      <m:oMath>
        <m:sSubSup>
          <m:sSubSupPr>
            <m:ctrlPr>
              <w:rPr>
                <w:rFonts w:ascii="Cambria Math" w:hAnsi="Cambria Math"/>
                <w:i/>
                <w:lang w:val="en-GB"/>
              </w:rPr>
            </m:ctrlPr>
          </m:sSubSupPr>
          <m:e>
            <m:r>
              <w:rPr>
                <w:rFonts w:ascii="Cambria Math" w:hAnsi="Cambria Math"/>
                <w:lang w:val="en-GB"/>
              </w:rPr>
              <m:t>r</m:t>
            </m:r>
          </m:e>
          <m:sub>
            <m:r>
              <w:rPr>
                <w:rFonts w:ascii="Cambria Math" w:hAnsi="Cambria Math"/>
                <w:lang w:val="en-GB"/>
              </w:rPr>
              <m:t>RV</m:t>
            </m:r>
          </m:sub>
          <m:sup>
            <m:r>
              <w:rPr>
                <w:rFonts w:ascii="Cambria Math" w:hAnsi="Cambria Math"/>
                <w:lang w:val="en-GB"/>
              </w:rPr>
              <m:t>i</m:t>
            </m:r>
          </m:sup>
        </m:sSubSup>
      </m:oMath>
      <w:r w:rsidR="009F3C2C">
        <w:rPr>
          <w:lang w:val="en-GB"/>
        </w:rPr>
        <w:t xml:space="preserve"> (where </w:t>
      </w:r>
      <m:oMath>
        <m:r>
          <w:rPr>
            <w:rFonts w:ascii="Cambria Math" w:hAnsi="Cambria Math"/>
            <w:lang w:val="en-GB"/>
          </w:rPr>
          <m:t>i</m:t>
        </m:r>
      </m:oMath>
      <w:r w:rsidR="009F3C2C">
        <w:rPr>
          <w:lang w:val="en-GB"/>
        </w:rPr>
        <w:t xml:space="preserve"> d</w:t>
      </w:r>
      <w:proofErr w:type="spellStart"/>
      <w:r w:rsidR="009F3C2C">
        <w:rPr>
          <w:lang w:val="en-GB"/>
        </w:rPr>
        <w:t>enotes</w:t>
      </w:r>
      <w:proofErr w:type="spellEnd"/>
      <w:r w:rsidR="009F3C2C">
        <w:rPr>
          <w:lang w:val="en-GB"/>
        </w:rPr>
        <w:t xml:space="preserve"> the number of TBs scheduled) </w:t>
      </w:r>
      <w:r w:rsidR="00304B7D">
        <w:rPr>
          <w:lang w:val="en-GB"/>
        </w:rPr>
        <w:t>are used to index the HARQ processes scheduled, as well as the</w:t>
      </w:r>
      <w:r w:rsidR="00871DAC">
        <w:rPr>
          <w:lang w:val="en-GB"/>
        </w:rPr>
        <w:t>ir NDIs and RV indices (whenever present).</w:t>
      </w:r>
      <w:r w:rsidR="00092773">
        <w:rPr>
          <w:lang w:val="en-GB"/>
        </w:rPr>
        <w:t xml:space="preserve"> These combinatorial numbers are formally defined below:</w:t>
      </w:r>
    </w:p>
    <w:p w14:paraId="10BF3056" w14:textId="148E279E" w:rsidR="00092773" w:rsidRPr="007730E1" w:rsidRDefault="00871DAC" w:rsidP="001E5FFC">
      <w:pPr>
        <w:numPr>
          <w:ilvl w:val="0"/>
          <w:numId w:val="11"/>
        </w:numPr>
      </w:pPr>
      <w:r>
        <w:rPr>
          <w:lang w:val="en-GB"/>
        </w:rPr>
        <w:t xml:space="preserve"> </w:t>
      </w:r>
      <m:oMath>
        <m:sSubSup>
          <m:sSubSupPr>
            <m:ctrlPr>
              <w:rPr>
                <w:rFonts w:ascii="Cambria Math" w:hAnsi="Cambria Math"/>
                <w:i/>
              </w:rPr>
            </m:ctrlPr>
          </m:sSubSupPr>
          <m:e>
            <m:r>
              <w:rPr>
                <w:rFonts w:ascii="Cambria Math" w:hAnsi="Cambria Math"/>
              </w:rPr>
              <m:t>r</m:t>
            </m:r>
          </m:e>
          <m:sub>
            <m:r>
              <w:rPr>
                <w:rFonts w:ascii="Cambria Math" w:hAnsi="Cambria Math"/>
              </w:rPr>
              <m:t>HARQ</m:t>
            </m:r>
          </m:sub>
          <m:sup>
            <m:r>
              <w:rPr>
                <w:rFonts w:ascii="Cambria Math" w:hAnsi="Cambria Math"/>
              </w:rPr>
              <m:t>i</m:t>
            </m:r>
          </m:sup>
        </m:sSubSup>
      </m:oMath>
      <w:r w:rsidR="00092773" w:rsidRPr="007730E1">
        <w:t xml:space="preserve"> is the combinatorial index mapping the HARQ processes </w:t>
      </w:r>
      <m:oMath>
        <m:sSubSup>
          <m:sSubSupPr>
            <m:ctrlPr>
              <w:rPr>
                <w:rFonts w:ascii="Cambria Math" w:hAnsi="Cambria Math"/>
                <w:i/>
              </w:rPr>
            </m:ctrlPr>
          </m:sSub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k</m:t>
                    </m:r>
                  </m:sub>
                </m:sSub>
              </m:e>
            </m:d>
          </m:e>
          <m:sub>
            <m:r>
              <w:rPr>
                <w:rFonts w:ascii="Cambria Math" w:hAnsi="Cambria Math"/>
              </w:rPr>
              <m:t>k=0</m:t>
            </m:r>
          </m:sub>
          <m:sup>
            <m:r>
              <w:rPr>
                <w:rFonts w:ascii="Cambria Math" w:hAnsi="Cambria Math"/>
              </w:rPr>
              <m:t>i-1</m:t>
            </m:r>
          </m:sup>
        </m:sSubSup>
        <m:r>
          <w:rPr>
            <w:rFonts w:ascii="Cambria Math" w:hAnsi="Cambria Math"/>
          </w:rPr>
          <m:t xml:space="preserve">, </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H</m:t>
                </m:r>
              </m:e>
              <m:sub>
                <m:r>
                  <w:rPr>
                    <w:rFonts w:ascii="Cambria Math" w:hAnsi="Cambria Math"/>
                  </w:rPr>
                  <m:t>k</m:t>
                </m:r>
              </m:sub>
            </m:sSub>
            <m:r>
              <w:rPr>
                <w:rFonts w:ascii="Cambria Math" w:hAnsi="Cambria Math"/>
              </w:rPr>
              <m:t xml:space="preserve">≤8, </m:t>
            </m:r>
            <m:sSub>
              <m:sSubPr>
                <m:ctrlPr>
                  <w:rPr>
                    <w:rFonts w:ascii="Cambria Math" w:hAnsi="Cambria Math"/>
                    <w:i/>
                  </w:rPr>
                </m:ctrlPr>
              </m:sSubPr>
              <m:e>
                <m:r>
                  <w:rPr>
                    <w:rFonts w:ascii="Cambria Math" w:hAnsi="Cambria Math"/>
                  </w:rPr>
                  <m:t>H</m:t>
                </m:r>
              </m:e>
              <m:sub>
                <m:r>
                  <w:rPr>
                    <w:rFonts w:ascii="Cambria Math" w:hAnsi="Cambria Math"/>
                  </w:rPr>
                  <m:t>k</m:t>
                </m:r>
              </m:sub>
            </m:sSub>
            <m:r>
              <w:rPr>
                <w:rFonts w:ascii="Cambria Math" w:hAnsi="Cambria Math"/>
              </w:rPr>
              <m:t>&lt;</m:t>
            </m:r>
            <m:sSub>
              <m:sSubPr>
                <m:ctrlPr>
                  <w:rPr>
                    <w:rFonts w:ascii="Cambria Math" w:hAnsi="Cambria Math"/>
                    <w:i/>
                  </w:rPr>
                </m:ctrlPr>
              </m:sSubPr>
              <m:e>
                <m:r>
                  <w:rPr>
                    <w:rFonts w:ascii="Cambria Math" w:hAnsi="Cambria Math"/>
                  </w:rPr>
                  <m:t>H</m:t>
                </m:r>
              </m:e>
              <m:sub>
                <m:r>
                  <w:rPr>
                    <w:rFonts w:ascii="Cambria Math" w:hAnsi="Cambria Math"/>
                  </w:rPr>
                  <m:t>k+1</m:t>
                </m:r>
              </m:sub>
            </m:sSub>
          </m:e>
        </m:d>
      </m:oMath>
      <w:r w:rsidR="00092773" w:rsidRPr="007730E1">
        <w:t xml:space="preserve"> scheduled, and is given by </w:t>
      </w:r>
      <m:oMath>
        <m:sSubSup>
          <m:sSubSupPr>
            <m:ctrlPr>
              <w:rPr>
                <w:rFonts w:ascii="Cambria Math" w:hAnsi="Cambria Math"/>
                <w:i/>
              </w:rPr>
            </m:ctrlPr>
          </m:sSubSupPr>
          <m:e>
            <m:r>
              <w:rPr>
                <w:rFonts w:ascii="Cambria Math" w:hAnsi="Cambria Math"/>
              </w:rPr>
              <m:t>r</m:t>
            </m:r>
          </m:e>
          <m:sub>
            <m:r>
              <w:rPr>
                <w:rFonts w:ascii="Cambria Math" w:hAnsi="Cambria Math"/>
              </w:rPr>
              <m:t>HARQ</m:t>
            </m:r>
          </m:sub>
          <m:sup>
            <m:r>
              <w:rPr>
                <w:rFonts w:ascii="Cambria Math" w:hAnsi="Cambria Math"/>
              </w:rPr>
              <m:t>(i)</m:t>
            </m:r>
          </m:sup>
        </m:sSubSup>
        <m:r>
          <w:rPr>
            <w:rFonts w:ascii="Cambria Math" w:hAnsi="Cambria Math"/>
          </w:rPr>
          <m:t xml:space="preserve">= </m:t>
        </m:r>
        <m:nary>
          <m:naryPr>
            <m:chr m:val="∑"/>
            <m:limLoc m:val="undOvr"/>
            <m:ctrlPr>
              <w:rPr>
                <w:rFonts w:ascii="Cambria Math" w:hAnsi="Cambria Math"/>
                <w:i/>
              </w:rPr>
            </m:ctrlPr>
          </m:naryPr>
          <m:sub>
            <m:r>
              <w:rPr>
                <w:rFonts w:ascii="Cambria Math" w:hAnsi="Cambria Math"/>
              </w:rPr>
              <m:t>k=0</m:t>
            </m:r>
          </m:sub>
          <m:sup>
            <m:r>
              <w:rPr>
                <w:rFonts w:ascii="Cambria Math" w:hAnsi="Cambria Math"/>
              </w:rPr>
              <m:t>i-1</m:t>
            </m:r>
          </m:sup>
          <m:e>
            <m:d>
              <m:dPr>
                <m:begChr m:val="⟨"/>
                <m:endChr m:val="⟩"/>
                <m:ctrlPr>
                  <w:rPr>
                    <w:rFonts w:ascii="Cambria Math" w:hAnsi="Cambria Math"/>
                    <w:i/>
                  </w:rPr>
                </m:ctrlPr>
              </m:dPr>
              <m:e>
                <m:f>
                  <m:fPr>
                    <m:type m:val="noBar"/>
                    <m:ctrlPr>
                      <w:rPr>
                        <w:rFonts w:ascii="Cambria Math" w:hAnsi="Cambria Math"/>
                        <w:i/>
                      </w:rPr>
                    </m:ctrlPr>
                  </m:fPr>
                  <m:num>
                    <m:r>
                      <w:rPr>
                        <w:rFonts w:ascii="Cambria Math" w:hAnsi="Cambria Math"/>
                      </w:rPr>
                      <m:t>8-</m:t>
                    </m:r>
                    <m:sSub>
                      <m:sSubPr>
                        <m:ctrlPr>
                          <w:rPr>
                            <w:rFonts w:ascii="Cambria Math" w:hAnsi="Cambria Math"/>
                            <w:i/>
                          </w:rPr>
                        </m:ctrlPr>
                      </m:sSubPr>
                      <m:e>
                        <m:r>
                          <w:rPr>
                            <w:rFonts w:ascii="Cambria Math" w:hAnsi="Cambria Math"/>
                          </w:rPr>
                          <m:t>H</m:t>
                        </m:r>
                      </m:e>
                      <m:sub>
                        <m:r>
                          <w:rPr>
                            <w:rFonts w:ascii="Cambria Math" w:hAnsi="Cambria Math"/>
                          </w:rPr>
                          <m:t>k</m:t>
                        </m:r>
                      </m:sub>
                    </m:sSub>
                  </m:num>
                  <m:den>
                    <m:r>
                      <w:rPr>
                        <w:rFonts w:ascii="Cambria Math" w:hAnsi="Cambria Math"/>
                      </w:rPr>
                      <m:t>i-k</m:t>
                    </m:r>
                  </m:den>
                </m:f>
              </m:e>
            </m:d>
          </m:e>
        </m:nary>
      </m:oMath>
      <w:r w:rsidR="00092773" w:rsidRPr="007730E1">
        <w:t xml:space="preserve">, where </w:t>
      </w:r>
      <m:oMath>
        <m:d>
          <m:dPr>
            <m:begChr m:val="⟨"/>
            <m:endChr m:val="⟩"/>
            <m:ctrlPr>
              <w:rPr>
                <w:rFonts w:ascii="Cambria Math" w:hAnsi="Cambria Math"/>
                <w:i/>
              </w:rPr>
            </m:ctrlPr>
          </m:dPr>
          <m:e>
            <m:f>
              <m:fPr>
                <m:type m:val="noBar"/>
                <m:ctrlPr>
                  <w:rPr>
                    <w:rFonts w:ascii="Cambria Math" w:hAnsi="Cambria Math"/>
                    <w:i/>
                  </w:rPr>
                </m:ctrlPr>
              </m:fPr>
              <m:num>
                <m:r>
                  <w:rPr>
                    <w:rFonts w:ascii="Cambria Math" w:hAnsi="Cambria Math"/>
                  </w:rPr>
                  <m:t>x</m:t>
                </m:r>
              </m:num>
              <m:den>
                <m:r>
                  <w:rPr>
                    <w:rFonts w:ascii="Cambria Math" w:hAnsi="Cambria Math"/>
                  </w:rPr>
                  <m:t>y</m:t>
                </m:r>
              </m:den>
            </m:f>
          </m:e>
        </m:d>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d>
                  <m:dPr>
                    <m:ctrlPr>
                      <w:rPr>
                        <w:rFonts w:ascii="Cambria Math" w:hAnsi="Cambria Math"/>
                        <w:i/>
                      </w:rPr>
                    </m:ctrlPr>
                  </m:dPr>
                  <m:e>
                    <m:f>
                      <m:fPr>
                        <m:type m:val="noBar"/>
                        <m:ctrlPr>
                          <w:rPr>
                            <w:rFonts w:ascii="Cambria Math" w:hAnsi="Cambria Math"/>
                            <w:i/>
                          </w:rPr>
                        </m:ctrlPr>
                      </m:fPr>
                      <m:num>
                        <m:r>
                          <w:rPr>
                            <w:rFonts w:ascii="Cambria Math" w:hAnsi="Cambria Math"/>
                          </w:rPr>
                          <m:t>x</m:t>
                        </m:r>
                      </m:num>
                      <m:den>
                        <m:r>
                          <w:rPr>
                            <w:rFonts w:ascii="Cambria Math" w:hAnsi="Cambria Math"/>
                          </w:rPr>
                          <m:t>y</m:t>
                        </m:r>
                      </m:den>
                    </m:f>
                  </m:e>
                </m:d>
                <m:r>
                  <w:rPr>
                    <w:rFonts w:ascii="Cambria Math" w:hAnsi="Cambria Math"/>
                  </w:rPr>
                  <m:t xml:space="preserve"> x&gt;y</m:t>
                </m:r>
              </m:e>
              <m:e>
                <m:r>
                  <w:rPr>
                    <w:rFonts w:ascii="Cambria Math" w:hAnsi="Cambria Math"/>
                  </w:rPr>
                  <m:t>0     x&lt;y</m:t>
                </m:r>
              </m:e>
            </m:eqArr>
          </m:e>
        </m:d>
        <m:r>
          <w:rPr>
            <w:rFonts w:ascii="Cambria Math" w:hAnsi="Cambria Math"/>
          </w:rPr>
          <m:t xml:space="preserve"> </m:t>
        </m:r>
      </m:oMath>
    </w:p>
    <w:p w14:paraId="6275FA7F" w14:textId="1312F888" w:rsidR="003C049D" w:rsidRDefault="00AA14ED" w:rsidP="001E5FFC">
      <w:pPr>
        <w:numPr>
          <w:ilvl w:val="0"/>
          <w:numId w:val="11"/>
        </w:numPr>
      </w:pPr>
      <m:oMath>
        <m:sSubSup>
          <m:sSubSupPr>
            <m:ctrlPr>
              <w:rPr>
                <w:rFonts w:ascii="Cambria Math" w:hAnsi="Cambria Math"/>
                <w:i/>
              </w:rPr>
            </m:ctrlPr>
          </m:sSubSupPr>
          <m:e>
            <m:r>
              <w:rPr>
                <w:rFonts w:ascii="Cambria Math" w:hAnsi="Cambria Math"/>
              </w:rPr>
              <m:t>r</m:t>
            </m:r>
          </m:e>
          <m:sub>
            <m:r>
              <w:rPr>
                <w:rFonts w:ascii="Cambria Math" w:hAnsi="Cambria Math"/>
              </w:rPr>
              <m:t>NDI</m:t>
            </m:r>
          </m:sub>
          <m:sup>
            <m:r>
              <w:rPr>
                <w:rFonts w:ascii="Cambria Math" w:hAnsi="Cambria Math"/>
              </w:rPr>
              <m:t>i</m:t>
            </m:r>
          </m:sup>
        </m:sSubSup>
      </m:oMath>
      <w:r w:rsidR="00092773" w:rsidRPr="007730E1">
        <w:t xml:space="preserve"> is th</w:t>
      </w:r>
      <w:r>
        <w:t>e</w:t>
      </w:r>
      <w:r w:rsidR="00092773" w:rsidRPr="007730E1">
        <w:t xml:space="preserve"> index mapping the NDIs </w:t>
      </w:r>
      <m:oMath>
        <m:sSubSup>
          <m:sSubSupPr>
            <m:ctrlPr>
              <w:rPr>
                <w:rFonts w:ascii="Cambria Math" w:hAnsi="Cambria Math"/>
                <w:i/>
              </w:rPr>
            </m:ctrlPr>
          </m:sSub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k</m:t>
                    </m:r>
                  </m:sub>
                </m:sSub>
              </m:e>
            </m:d>
          </m:e>
          <m:sub>
            <m:r>
              <w:rPr>
                <w:rFonts w:ascii="Cambria Math" w:hAnsi="Cambria Math"/>
              </w:rPr>
              <m:t>k=0</m:t>
            </m:r>
          </m:sub>
          <m:sup>
            <m:r>
              <w:rPr>
                <w:rFonts w:ascii="Cambria Math" w:hAnsi="Cambria Math"/>
              </w:rPr>
              <m:t>i-1</m:t>
            </m:r>
          </m:sup>
        </m:sSubSup>
        <m:r>
          <w:rPr>
            <w:rFonts w:ascii="Cambria Math" w:hAnsi="Cambria Math"/>
          </w:rPr>
          <m:t>, (</m:t>
        </m:r>
        <m:sSub>
          <m:sSubPr>
            <m:ctrlPr>
              <w:rPr>
                <w:rFonts w:ascii="Cambria Math" w:hAnsi="Cambria Math"/>
                <w:i/>
              </w:rPr>
            </m:ctrlPr>
          </m:sSubPr>
          <m:e>
            <m:r>
              <w:rPr>
                <w:rFonts w:ascii="Cambria Math" w:hAnsi="Cambria Math"/>
              </w:rPr>
              <m:t>N</m:t>
            </m:r>
          </m:e>
          <m:sub>
            <m:r>
              <w:rPr>
                <w:rFonts w:ascii="Cambria Math" w:hAnsi="Cambria Math"/>
              </w:rPr>
              <m:t>k</m:t>
            </m:r>
          </m:sub>
        </m:sSub>
        <m:r>
          <w:rPr>
            <w:rFonts w:ascii="Cambria Math" w:hAnsi="Cambria Math"/>
          </w:rPr>
          <m:t>∈{0,1})</m:t>
        </m:r>
      </m:oMath>
      <w:r w:rsidR="00092773" w:rsidRPr="007730E1">
        <w:t xml:space="preserve"> of the HARQ processes </w:t>
      </w:r>
      <m:oMath>
        <m:sSubSup>
          <m:sSubSupPr>
            <m:ctrlPr>
              <w:rPr>
                <w:rFonts w:ascii="Cambria Math" w:hAnsi="Cambria Math"/>
                <w:i/>
              </w:rPr>
            </m:ctrlPr>
          </m:sSub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k</m:t>
                    </m:r>
                  </m:sub>
                </m:sSub>
              </m:e>
            </m:d>
          </m:e>
          <m:sub>
            <m:r>
              <w:rPr>
                <w:rFonts w:ascii="Cambria Math" w:hAnsi="Cambria Math"/>
              </w:rPr>
              <m:t>k=0</m:t>
            </m:r>
          </m:sub>
          <m:sup>
            <m:r>
              <w:rPr>
                <w:rFonts w:ascii="Cambria Math" w:hAnsi="Cambria Math"/>
              </w:rPr>
              <m:t>i-1</m:t>
            </m:r>
          </m:sup>
        </m:sSubSup>
        <m:r>
          <w:rPr>
            <w:rFonts w:ascii="Cambria Math" w:hAnsi="Cambria Math"/>
          </w:rPr>
          <m:t xml:space="preserve">, </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H</m:t>
                </m:r>
              </m:e>
              <m:sub>
                <m:r>
                  <w:rPr>
                    <w:rFonts w:ascii="Cambria Math" w:hAnsi="Cambria Math"/>
                  </w:rPr>
                  <m:t>k</m:t>
                </m:r>
              </m:sub>
            </m:sSub>
            <m:r>
              <w:rPr>
                <w:rFonts w:ascii="Cambria Math" w:hAnsi="Cambria Math"/>
              </w:rPr>
              <m:t xml:space="preserve">≤8, </m:t>
            </m:r>
            <m:sSub>
              <m:sSubPr>
                <m:ctrlPr>
                  <w:rPr>
                    <w:rFonts w:ascii="Cambria Math" w:hAnsi="Cambria Math"/>
                    <w:i/>
                  </w:rPr>
                </m:ctrlPr>
              </m:sSubPr>
              <m:e>
                <m:r>
                  <w:rPr>
                    <w:rFonts w:ascii="Cambria Math" w:hAnsi="Cambria Math"/>
                  </w:rPr>
                  <m:t>H</m:t>
                </m:r>
              </m:e>
              <m:sub>
                <m:r>
                  <w:rPr>
                    <w:rFonts w:ascii="Cambria Math" w:hAnsi="Cambria Math"/>
                  </w:rPr>
                  <m:t>k</m:t>
                </m:r>
              </m:sub>
            </m:sSub>
            <m:r>
              <w:rPr>
                <w:rFonts w:ascii="Cambria Math" w:hAnsi="Cambria Math"/>
              </w:rPr>
              <m:t>&lt;</m:t>
            </m:r>
            <m:sSub>
              <m:sSubPr>
                <m:ctrlPr>
                  <w:rPr>
                    <w:rFonts w:ascii="Cambria Math" w:hAnsi="Cambria Math"/>
                    <w:i/>
                  </w:rPr>
                </m:ctrlPr>
              </m:sSubPr>
              <m:e>
                <m:r>
                  <w:rPr>
                    <w:rFonts w:ascii="Cambria Math" w:hAnsi="Cambria Math"/>
                  </w:rPr>
                  <m:t>H</m:t>
                </m:r>
              </m:e>
              <m:sub>
                <m:r>
                  <w:rPr>
                    <w:rFonts w:ascii="Cambria Math" w:hAnsi="Cambria Math"/>
                  </w:rPr>
                  <m:t>k+1</m:t>
                </m:r>
              </m:sub>
            </m:sSub>
          </m:e>
        </m:d>
      </m:oMath>
      <w:r w:rsidR="00092773" w:rsidRPr="007730E1">
        <w:t xml:space="preserve"> scheduled, and is given by </w:t>
      </w:r>
      <m:oMath>
        <m:sSubSup>
          <m:sSubSupPr>
            <m:ctrlPr>
              <w:rPr>
                <w:rFonts w:ascii="Cambria Math" w:hAnsi="Cambria Math"/>
                <w:i/>
              </w:rPr>
            </m:ctrlPr>
          </m:sSubSupPr>
          <m:e>
            <m:r>
              <w:rPr>
                <w:rFonts w:ascii="Cambria Math" w:hAnsi="Cambria Math"/>
              </w:rPr>
              <m:t>r</m:t>
            </m:r>
          </m:e>
          <m:sub>
            <m:r>
              <w:rPr>
                <w:rFonts w:ascii="Cambria Math" w:hAnsi="Cambria Math"/>
              </w:rPr>
              <m:t>NDI</m:t>
            </m:r>
          </m:sub>
          <m:sup>
            <m:r>
              <w:rPr>
                <w:rFonts w:ascii="Cambria Math" w:hAnsi="Cambria Math"/>
              </w:rPr>
              <m:t>(i)</m:t>
            </m:r>
          </m:sup>
        </m:sSubSup>
        <m:r>
          <w:rPr>
            <w:rFonts w:ascii="Cambria Math" w:hAnsi="Cambria Math"/>
          </w:rPr>
          <m:t>=</m:t>
        </m:r>
        <m:nary>
          <m:naryPr>
            <m:chr m:val="∑"/>
            <m:limLoc m:val="undOvr"/>
            <m:ctrlPr>
              <w:rPr>
                <w:rFonts w:ascii="Cambria Math" w:hAnsi="Cambria Math"/>
                <w:i/>
              </w:rPr>
            </m:ctrlPr>
          </m:naryPr>
          <m:sub>
            <m:r>
              <w:rPr>
                <w:rFonts w:ascii="Cambria Math" w:hAnsi="Cambria Math"/>
              </w:rPr>
              <m:t>k=0</m:t>
            </m:r>
          </m:sub>
          <m:sup>
            <m:r>
              <w:rPr>
                <w:rFonts w:ascii="Cambria Math" w:hAnsi="Cambria Math"/>
              </w:rPr>
              <m:t>i-1</m:t>
            </m:r>
          </m:sup>
          <m:e>
            <m:sSup>
              <m:sSupPr>
                <m:ctrlPr>
                  <w:rPr>
                    <w:rFonts w:ascii="Cambria Math" w:hAnsi="Cambria Math"/>
                    <w:i/>
                  </w:rPr>
                </m:ctrlPr>
              </m:sSupPr>
              <m:e>
                <m:r>
                  <w:rPr>
                    <w:rFonts w:ascii="Cambria Math" w:hAnsi="Cambria Math"/>
                  </w:rPr>
                  <m:t>2</m:t>
                </m:r>
              </m:e>
              <m:sup>
                <m:r>
                  <w:rPr>
                    <w:rFonts w:ascii="Cambria Math" w:hAnsi="Cambria Math"/>
                  </w:rPr>
                  <m:t>k</m:t>
                </m:r>
              </m:sup>
            </m:sSup>
          </m:e>
        </m:nary>
        <m:sSub>
          <m:sSubPr>
            <m:ctrlPr>
              <w:rPr>
                <w:rFonts w:ascii="Cambria Math" w:hAnsi="Cambria Math"/>
                <w:i/>
              </w:rPr>
            </m:ctrlPr>
          </m:sSubPr>
          <m:e>
            <m:r>
              <w:rPr>
                <w:rFonts w:ascii="Cambria Math" w:hAnsi="Cambria Math"/>
              </w:rPr>
              <m:t>N</m:t>
            </m:r>
          </m:e>
          <m:sub>
            <m:r>
              <w:rPr>
                <w:rFonts w:ascii="Cambria Math" w:hAnsi="Cambria Math"/>
              </w:rPr>
              <m:t>k</m:t>
            </m:r>
          </m:sub>
        </m:sSub>
      </m:oMath>
    </w:p>
    <w:p w14:paraId="7DFDB72D" w14:textId="6A611009" w:rsidR="007C46EF" w:rsidRDefault="00AA14ED" w:rsidP="001E5FFC">
      <w:pPr>
        <w:numPr>
          <w:ilvl w:val="0"/>
          <w:numId w:val="11"/>
        </w:numPr>
      </w:pPr>
      <m:oMath>
        <m:sSubSup>
          <m:sSubSupPr>
            <m:ctrlPr>
              <w:rPr>
                <w:rFonts w:ascii="Cambria Math" w:hAnsi="Cambria Math"/>
                <w:i/>
              </w:rPr>
            </m:ctrlPr>
          </m:sSubSupPr>
          <m:e>
            <m:r>
              <w:rPr>
                <w:rFonts w:ascii="Cambria Math" w:hAnsi="Cambria Math"/>
              </w:rPr>
              <m:t>r</m:t>
            </m:r>
          </m:e>
          <m:sub>
            <m:r>
              <w:rPr>
                <w:rFonts w:ascii="Cambria Math" w:hAnsi="Cambria Math"/>
              </w:rPr>
              <m:t>RV</m:t>
            </m:r>
          </m:sub>
          <m:sup>
            <m:r>
              <w:rPr>
                <w:rFonts w:ascii="Cambria Math" w:hAnsi="Cambria Math"/>
              </w:rPr>
              <m:t>i</m:t>
            </m:r>
          </m:sup>
        </m:sSubSup>
      </m:oMath>
      <w:r w:rsidR="005C7C6D" w:rsidRPr="007730E1">
        <w:t xml:space="preserve"> is the</w:t>
      </w:r>
      <w:bookmarkStart w:id="3" w:name="_GoBack"/>
      <w:bookmarkEnd w:id="3"/>
      <w:r w:rsidR="005C7C6D" w:rsidRPr="007730E1">
        <w:t xml:space="preserve"> index mapping the </w:t>
      </w:r>
      <w:r w:rsidR="005C7C6D">
        <w:t>RV indice</w:t>
      </w:r>
      <w:r w:rsidR="005C7C6D" w:rsidRPr="007730E1">
        <w:t xml:space="preserve">s </w:t>
      </w:r>
      <m:oMath>
        <m:sSubSup>
          <m:sSubSupPr>
            <m:ctrlPr>
              <w:rPr>
                <w:rFonts w:ascii="Cambria Math" w:hAnsi="Cambria Math"/>
                <w:i/>
              </w:rPr>
            </m:ctrlPr>
          </m:sSub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k</m:t>
                    </m:r>
                  </m:sub>
                </m:sSub>
              </m:e>
            </m:d>
          </m:e>
          <m:sub>
            <m:r>
              <w:rPr>
                <w:rFonts w:ascii="Cambria Math" w:hAnsi="Cambria Math"/>
              </w:rPr>
              <m:t>k=0</m:t>
            </m:r>
          </m:sub>
          <m:sup>
            <m:r>
              <w:rPr>
                <w:rFonts w:ascii="Cambria Math" w:hAnsi="Cambria Math"/>
              </w:rPr>
              <m:t>i-1</m:t>
            </m:r>
          </m:sup>
        </m:sSubSup>
        <m:r>
          <w:rPr>
            <w:rFonts w:ascii="Cambria Math" w:hAnsi="Cambria Math"/>
          </w:rPr>
          <m:t>, (</m:t>
        </m:r>
        <m:sSub>
          <m:sSubPr>
            <m:ctrlPr>
              <w:rPr>
                <w:rFonts w:ascii="Cambria Math" w:hAnsi="Cambria Math"/>
                <w:i/>
              </w:rPr>
            </m:ctrlPr>
          </m:sSubPr>
          <m:e>
            <m:r>
              <w:rPr>
                <w:rFonts w:ascii="Cambria Math" w:hAnsi="Cambria Math"/>
              </w:rPr>
              <m:t>R</m:t>
            </m:r>
          </m:e>
          <m:sub>
            <m:r>
              <w:rPr>
                <w:rFonts w:ascii="Cambria Math" w:hAnsi="Cambria Math"/>
              </w:rPr>
              <m:t>k</m:t>
            </m:r>
          </m:sub>
        </m:sSub>
        <m:r>
          <w:rPr>
            <w:rFonts w:ascii="Cambria Math" w:hAnsi="Cambria Math"/>
          </w:rPr>
          <m:t>∈{0,1,2,3})</m:t>
        </m:r>
      </m:oMath>
      <w:r w:rsidR="005C7C6D" w:rsidRPr="007730E1">
        <w:t xml:space="preserve"> of the HARQ processes </w:t>
      </w:r>
      <m:oMath>
        <m:sSubSup>
          <m:sSubSupPr>
            <m:ctrlPr>
              <w:rPr>
                <w:rFonts w:ascii="Cambria Math" w:hAnsi="Cambria Math"/>
                <w:i/>
              </w:rPr>
            </m:ctrlPr>
          </m:sSub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k</m:t>
                    </m:r>
                  </m:sub>
                </m:sSub>
              </m:e>
            </m:d>
          </m:e>
          <m:sub>
            <m:r>
              <w:rPr>
                <w:rFonts w:ascii="Cambria Math" w:hAnsi="Cambria Math"/>
              </w:rPr>
              <m:t>k=0</m:t>
            </m:r>
          </m:sub>
          <m:sup>
            <m:r>
              <w:rPr>
                <w:rFonts w:ascii="Cambria Math" w:hAnsi="Cambria Math"/>
              </w:rPr>
              <m:t>i-1</m:t>
            </m:r>
          </m:sup>
        </m:sSubSup>
        <m:r>
          <w:rPr>
            <w:rFonts w:ascii="Cambria Math" w:hAnsi="Cambria Math"/>
          </w:rPr>
          <m:t xml:space="preserve">, </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H</m:t>
                </m:r>
              </m:e>
              <m:sub>
                <m:r>
                  <w:rPr>
                    <w:rFonts w:ascii="Cambria Math" w:hAnsi="Cambria Math"/>
                  </w:rPr>
                  <m:t>k</m:t>
                </m:r>
              </m:sub>
            </m:sSub>
            <m:r>
              <w:rPr>
                <w:rFonts w:ascii="Cambria Math" w:hAnsi="Cambria Math"/>
              </w:rPr>
              <m:t xml:space="preserve">≤8, </m:t>
            </m:r>
            <m:sSub>
              <m:sSubPr>
                <m:ctrlPr>
                  <w:rPr>
                    <w:rFonts w:ascii="Cambria Math" w:hAnsi="Cambria Math"/>
                    <w:i/>
                  </w:rPr>
                </m:ctrlPr>
              </m:sSubPr>
              <m:e>
                <m:r>
                  <w:rPr>
                    <w:rFonts w:ascii="Cambria Math" w:hAnsi="Cambria Math"/>
                  </w:rPr>
                  <m:t>H</m:t>
                </m:r>
              </m:e>
              <m:sub>
                <m:r>
                  <w:rPr>
                    <w:rFonts w:ascii="Cambria Math" w:hAnsi="Cambria Math"/>
                  </w:rPr>
                  <m:t>k</m:t>
                </m:r>
              </m:sub>
            </m:sSub>
            <m:r>
              <w:rPr>
                <w:rFonts w:ascii="Cambria Math" w:hAnsi="Cambria Math"/>
              </w:rPr>
              <m:t>&lt;</m:t>
            </m:r>
            <m:sSub>
              <m:sSubPr>
                <m:ctrlPr>
                  <w:rPr>
                    <w:rFonts w:ascii="Cambria Math" w:hAnsi="Cambria Math"/>
                    <w:i/>
                  </w:rPr>
                </m:ctrlPr>
              </m:sSubPr>
              <m:e>
                <m:r>
                  <w:rPr>
                    <w:rFonts w:ascii="Cambria Math" w:hAnsi="Cambria Math"/>
                  </w:rPr>
                  <m:t>H</m:t>
                </m:r>
              </m:e>
              <m:sub>
                <m:r>
                  <w:rPr>
                    <w:rFonts w:ascii="Cambria Math" w:hAnsi="Cambria Math"/>
                  </w:rPr>
                  <m:t>k+1</m:t>
                </m:r>
              </m:sub>
            </m:sSub>
          </m:e>
        </m:d>
      </m:oMath>
      <w:r w:rsidR="005C7C6D" w:rsidRPr="007730E1">
        <w:t xml:space="preserve"> scheduled, and is given by </w:t>
      </w:r>
      <m:oMath>
        <m:sSubSup>
          <m:sSubSupPr>
            <m:ctrlPr>
              <w:rPr>
                <w:rFonts w:ascii="Cambria Math" w:hAnsi="Cambria Math"/>
                <w:i/>
              </w:rPr>
            </m:ctrlPr>
          </m:sSubSupPr>
          <m:e>
            <m:r>
              <w:rPr>
                <w:rFonts w:ascii="Cambria Math" w:hAnsi="Cambria Math"/>
              </w:rPr>
              <m:t>r</m:t>
            </m:r>
          </m:e>
          <m:sub>
            <m:r>
              <w:rPr>
                <w:rFonts w:ascii="Cambria Math" w:hAnsi="Cambria Math"/>
              </w:rPr>
              <m:t>NDI</m:t>
            </m:r>
          </m:sub>
          <m:sup>
            <m:r>
              <w:rPr>
                <w:rFonts w:ascii="Cambria Math" w:hAnsi="Cambria Math"/>
              </w:rPr>
              <m:t>(i)</m:t>
            </m:r>
          </m:sup>
        </m:sSubSup>
        <m:r>
          <w:rPr>
            <w:rFonts w:ascii="Cambria Math" w:hAnsi="Cambria Math"/>
          </w:rPr>
          <m:t>=</m:t>
        </m:r>
        <m:nary>
          <m:naryPr>
            <m:chr m:val="∑"/>
            <m:limLoc m:val="undOvr"/>
            <m:ctrlPr>
              <w:rPr>
                <w:rFonts w:ascii="Cambria Math" w:hAnsi="Cambria Math"/>
                <w:i/>
              </w:rPr>
            </m:ctrlPr>
          </m:naryPr>
          <m:sub>
            <m:r>
              <w:rPr>
                <w:rFonts w:ascii="Cambria Math" w:hAnsi="Cambria Math"/>
              </w:rPr>
              <m:t>k=0</m:t>
            </m:r>
          </m:sub>
          <m:sup>
            <m:r>
              <w:rPr>
                <w:rFonts w:ascii="Cambria Math" w:hAnsi="Cambria Math"/>
              </w:rPr>
              <m:t>i-1</m:t>
            </m:r>
          </m:sup>
          <m:e>
            <m:sSup>
              <m:sSupPr>
                <m:ctrlPr>
                  <w:rPr>
                    <w:rFonts w:ascii="Cambria Math" w:hAnsi="Cambria Math"/>
                    <w:i/>
                  </w:rPr>
                </m:ctrlPr>
              </m:sSupPr>
              <m:e>
                <m:r>
                  <w:rPr>
                    <w:rFonts w:ascii="Cambria Math" w:hAnsi="Cambria Math"/>
                  </w:rPr>
                  <m:t>4</m:t>
                </m:r>
              </m:e>
              <m:sup>
                <m:r>
                  <w:rPr>
                    <w:rFonts w:ascii="Cambria Math" w:hAnsi="Cambria Math"/>
                  </w:rPr>
                  <m:t>k</m:t>
                </m:r>
              </m:sup>
            </m:sSup>
          </m:e>
        </m:nary>
        <m:sSub>
          <m:sSubPr>
            <m:ctrlPr>
              <w:rPr>
                <w:rFonts w:ascii="Cambria Math" w:hAnsi="Cambria Math"/>
                <w:i/>
              </w:rPr>
            </m:ctrlPr>
          </m:sSubPr>
          <m:e>
            <m:r>
              <w:rPr>
                <w:rFonts w:ascii="Cambria Math" w:hAnsi="Cambria Math"/>
              </w:rPr>
              <m:t>R</m:t>
            </m:r>
          </m:e>
          <m:sub>
            <m:r>
              <w:rPr>
                <w:rFonts w:ascii="Cambria Math" w:hAnsi="Cambria Math"/>
              </w:rPr>
              <m:t>k</m:t>
            </m:r>
          </m:sub>
        </m:sSub>
      </m:oMath>
    </w:p>
    <w:p w14:paraId="340E8B41" w14:textId="7A93F4AB" w:rsidR="00754BEF" w:rsidRPr="00754BEF" w:rsidRDefault="009E1EDA" w:rsidP="00754BEF">
      <w:r>
        <w:t xml:space="preserve">Additionally, in the encoding in Table 4, </w:t>
      </w:r>
      <m:oMath>
        <m:sSub>
          <m:sSubPr>
            <m:ctrlPr>
              <w:rPr>
                <w:rFonts w:ascii="Cambria Math" w:hAnsi="Cambria Math"/>
                <w:i/>
              </w:rPr>
            </m:ctrlPr>
          </m:sSubPr>
          <m:e>
            <m:r>
              <w:rPr>
                <w:rFonts w:ascii="Cambria Math" w:hAnsi="Cambria Math"/>
              </w:rPr>
              <m:t>r</m:t>
            </m:r>
          </m:e>
          <m:sub>
            <m:r>
              <w:rPr>
                <w:rFonts w:ascii="Cambria Math" w:hAnsi="Cambria Math"/>
              </w:rPr>
              <m:t>FH,rep</m:t>
            </m:r>
          </m:sub>
        </m:sSub>
      </m:oMath>
      <w:r>
        <w:t xml:space="preserve"> represents the unique combinatorial number correspon</w:t>
      </w:r>
      <w:r w:rsidR="00953BBC">
        <w:t xml:space="preserve">ding to the jointly encoded </w:t>
      </w:r>
      <w:r w:rsidR="004844CE">
        <w:t>pair of FH indicator and repetition number, per Table 3.</w:t>
      </w:r>
    </w:p>
    <w:p w14:paraId="601A7E34" w14:textId="191E509D" w:rsidR="007C46EF" w:rsidRDefault="00CA1835" w:rsidP="00724D53">
      <w:pPr>
        <w:pStyle w:val="Heading2"/>
      </w:pPr>
      <w:r>
        <w:t>DCI D</w:t>
      </w:r>
      <w:r w:rsidR="00672905">
        <w:t xml:space="preserve">ecoding </w:t>
      </w:r>
      <w:r>
        <w:t>P</w:t>
      </w:r>
      <w:r w:rsidR="00672905">
        <w:t>rinciples</w:t>
      </w:r>
    </w:p>
    <w:p w14:paraId="4D5E33CE" w14:textId="1F5C11EB" w:rsidR="004B0D10" w:rsidRDefault="004844CE" w:rsidP="004844CE">
      <w:pPr>
        <w:rPr>
          <w:lang w:val="en-GB"/>
        </w:rPr>
      </w:pPr>
      <w:r>
        <w:rPr>
          <w:lang w:val="en-GB"/>
        </w:rPr>
        <w:t xml:space="preserve">The decoding of the </w:t>
      </w:r>
      <m:oMath>
        <m:r>
          <w:rPr>
            <w:rFonts w:ascii="Cambria Math" w:hAnsi="Cambria Math"/>
            <w:lang w:val="en-GB"/>
          </w:rPr>
          <m:t>16</m:t>
        </m:r>
      </m:oMath>
      <w:r>
        <w:rPr>
          <w:lang w:val="en-GB"/>
        </w:rPr>
        <w:t xml:space="preserve">-bit DCI chunk encoded in </w:t>
      </w:r>
      <w:r w:rsidR="00AA1E9F">
        <w:rPr>
          <w:lang w:val="en-GB"/>
        </w:rPr>
        <w:t xml:space="preserve">section 3.1 follows straightforwardly from Table 4. First, the UE determines from the DCI </w:t>
      </w:r>
      <w:r w:rsidR="0082622D">
        <w:rPr>
          <w:lang w:val="en-GB"/>
        </w:rPr>
        <w:t>value, which row of Table 4 has been used to encode the DCI</w:t>
      </w:r>
      <w:r w:rsidR="00E91F31">
        <w:rPr>
          <w:lang w:val="en-GB"/>
        </w:rPr>
        <w:t>—</w:t>
      </w:r>
      <w:r w:rsidR="0082622D">
        <w:rPr>
          <w:lang w:val="en-GB"/>
        </w:rPr>
        <w:t>implic</w:t>
      </w:r>
      <w:r w:rsidR="00E91F31">
        <w:rPr>
          <w:lang w:val="en-GB"/>
        </w:rPr>
        <w:t xml:space="preserve">itly, also, how many TBs have been scheduled. Once that determination is made, the UE </w:t>
      </w:r>
      <w:r w:rsidR="00CC3BEE">
        <w:rPr>
          <w:lang w:val="en-GB"/>
        </w:rPr>
        <w:t xml:space="preserve">determines the </w:t>
      </w:r>
      <w:r w:rsidR="00830E38">
        <w:rPr>
          <w:lang w:val="en-GB"/>
        </w:rPr>
        <w:t xml:space="preserve">values of </w:t>
      </w:r>
      <m:oMath>
        <m:r>
          <w:rPr>
            <w:rFonts w:ascii="Cambria Math" w:hAnsi="Cambria Math"/>
            <w:lang w:val="en-GB"/>
          </w:rPr>
          <m:t>(</m:t>
        </m:r>
        <m:sSub>
          <m:sSubPr>
            <m:ctrlPr>
              <w:rPr>
                <w:rFonts w:ascii="Cambria Math" w:hAnsi="Cambria Math"/>
                <w:i/>
              </w:rPr>
            </m:ctrlPr>
          </m:sSubPr>
          <m:e>
            <m:r>
              <w:rPr>
                <w:rFonts w:ascii="Cambria Math" w:hAnsi="Cambria Math"/>
              </w:rPr>
              <m:t>r</m:t>
            </m:r>
          </m:e>
          <m:sub>
            <m:r>
              <w:rPr>
                <w:rFonts w:ascii="Cambria Math" w:hAnsi="Cambria Math"/>
              </w:rPr>
              <m:t>FH,rep</m:t>
            </m:r>
          </m:sub>
        </m:sSub>
        <m:r>
          <w:rPr>
            <w:rFonts w:ascii="Cambria Math" w:hAnsi="Cambria Math"/>
            <w:lang w:val="en-GB"/>
          </w:rPr>
          <m:t>,</m:t>
        </m:r>
        <m:r>
          <m:rPr>
            <m:sty m:val="p"/>
          </m:rPr>
          <w:rPr>
            <w:rFonts w:ascii="Cambria Math" w:hAnsi="Cambria Math"/>
            <w:lang w:val="en-GB"/>
          </w:rPr>
          <m:t xml:space="preserve"> </m:t>
        </m:r>
        <m:sSubSup>
          <m:sSubSupPr>
            <m:ctrlPr>
              <w:rPr>
                <w:rFonts w:ascii="Cambria Math" w:hAnsi="Cambria Math"/>
                <w:i/>
              </w:rPr>
            </m:ctrlPr>
          </m:sSubSupPr>
          <m:e>
            <m:r>
              <w:rPr>
                <w:rFonts w:ascii="Cambria Math" w:hAnsi="Cambria Math"/>
              </w:rPr>
              <m:t>r</m:t>
            </m:r>
          </m:e>
          <m:sub>
            <m:r>
              <w:rPr>
                <w:rFonts w:ascii="Cambria Math" w:hAnsi="Cambria Math"/>
              </w:rPr>
              <m:t>HARQ</m:t>
            </m:r>
          </m:sub>
          <m:sup>
            <m:r>
              <w:rPr>
                <w:rFonts w:ascii="Cambria Math" w:hAnsi="Cambria Math"/>
              </w:rPr>
              <m:t>i</m:t>
            </m:r>
          </m:sup>
        </m:sSubSup>
        <m:r>
          <w:rPr>
            <w:rFonts w:ascii="Cambria Math" w:hAnsi="Cambria Math"/>
            <w:lang w:val="en-GB"/>
          </w:rPr>
          <m:t>,</m:t>
        </m:r>
        <m:sSubSup>
          <m:sSubSupPr>
            <m:ctrlPr>
              <w:rPr>
                <w:rFonts w:ascii="Cambria Math" w:hAnsi="Cambria Math"/>
                <w:i/>
              </w:rPr>
            </m:ctrlPr>
          </m:sSubSupPr>
          <m:e>
            <m:r>
              <w:rPr>
                <w:rFonts w:ascii="Cambria Math" w:hAnsi="Cambria Math"/>
              </w:rPr>
              <m:t>r</m:t>
            </m:r>
          </m:e>
          <m:sub>
            <m:r>
              <w:rPr>
                <w:rFonts w:ascii="Cambria Math" w:hAnsi="Cambria Math"/>
              </w:rPr>
              <m:t>NDI</m:t>
            </m:r>
          </m:sub>
          <m:sup>
            <m:r>
              <w:rPr>
                <w:rFonts w:ascii="Cambria Math" w:hAnsi="Cambria Math"/>
              </w:rPr>
              <m:t>i</m:t>
            </m:r>
          </m:sup>
        </m:sSubSup>
        <m:r>
          <w:rPr>
            <w:rFonts w:ascii="Cambria Math" w:hAnsi="Cambria Math"/>
            <w:lang w:val="en-GB"/>
          </w:rPr>
          <m:t>,</m:t>
        </m:r>
        <m:sSubSup>
          <m:sSubSupPr>
            <m:ctrlPr>
              <w:rPr>
                <w:rFonts w:ascii="Cambria Math" w:hAnsi="Cambria Math"/>
                <w:i/>
              </w:rPr>
            </m:ctrlPr>
          </m:sSubSupPr>
          <m:e>
            <m:r>
              <w:rPr>
                <w:rFonts w:ascii="Cambria Math" w:hAnsi="Cambria Math"/>
              </w:rPr>
              <m:t>r</m:t>
            </m:r>
          </m:e>
          <m:sub>
            <m:r>
              <w:rPr>
                <w:rFonts w:ascii="Cambria Math" w:hAnsi="Cambria Math"/>
              </w:rPr>
              <m:t>RV</m:t>
            </m:r>
          </m:sub>
          <m:sup>
            <m:r>
              <w:rPr>
                <w:rFonts w:ascii="Cambria Math" w:hAnsi="Cambria Math"/>
              </w:rPr>
              <m:t>i</m:t>
            </m:r>
          </m:sup>
        </m:sSubSup>
        <m:r>
          <m:rPr>
            <m:sty m:val="p"/>
          </m:rPr>
          <w:rPr>
            <w:rFonts w:ascii="Cambria Math" w:hAnsi="Cambria Math"/>
          </w:rPr>
          <m:t xml:space="preserve"> </m:t>
        </m:r>
        <m:r>
          <w:rPr>
            <w:rFonts w:ascii="Cambria Math" w:hAnsi="Cambria Math"/>
            <w:lang w:val="en-GB"/>
          </w:rPr>
          <m:t>)</m:t>
        </m:r>
      </m:oMath>
      <w:r w:rsidR="00993443">
        <w:rPr>
          <w:lang w:val="en-GB"/>
        </w:rPr>
        <w:t xml:space="preserve"> by performing</w:t>
      </w:r>
      <w:r w:rsidR="004B0D10">
        <w:rPr>
          <w:lang w:val="en-GB"/>
        </w:rPr>
        <w:t xml:space="preserve"> repeated divisions, and interpreting the required quantities from the quotients and remainders of the divisions.</w:t>
      </w:r>
    </w:p>
    <w:p w14:paraId="2A2835BF" w14:textId="0FDCE299" w:rsidR="000E7CEB" w:rsidRPr="004844CE" w:rsidRDefault="000E7CEB" w:rsidP="004844CE">
      <w:pPr>
        <w:rPr>
          <w:lang w:val="en-GB"/>
        </w:rPr>
      </w:pPr>
      <w:r>
        <w:rPr>
          <w:lang w:val="en-GB"/>
        </w:rPr>
        <w:t xml:space="preserve">As mentioned in section 2.2, </w:t>
      </w:r>
      <w:r w:rsidR="001B79C3">
        <w:rPr>
          <w:lang w:val="en-GB"/>
        </w:rPr>
        <w:t>we wish to outline that a typical UE performs much more complex operations</w:t>
      </w:r>
      <w:r w:rsidR="00B446E7">
        <w:rPr>
          <w:lang w:val="en-GB"/>
        </w:rPr>
        <w:t xml:space="preserve"> than</w:t>
      </w:r>
      <w:r w:rsidR="001B79C3">
        <w:rPr>
          <w:lang w:val="en-GB"/>
        </w:rPr>
        <w:t xml:space="preserve"> </w:t>
      </w:r>
      <w:r w:rsidR="00B446E7">
        <w:rPr>
          <w:lang w:val="en-GB"/>
        </w:rPr>
        <w:t xml:space="preserve">this </w:t>
      </w:r>
      <w:r w:rsidR="001B79C3">
        <w:rPr>
          <w:lang w:val="en-GB"/>
        </w:rPr>
        <w:t>in practice</w:t>
      </w:r>
      <w:r w:rsidR="00B446E7">
        <w:rPr>
          <w:lang w:val="en-GB"/>
        </w:rPr>
        <w:t>, and</w:t>
      </w:r>
      <w:r w:rsidR="0096113A">
        <w:rPr>
          <w:lang w:val="en-GB"/>
        </w:rPr>
        <w:t xml:space="preserve"> any</w:t>
      </w:r>
      <w:r w:rsidR="00B446E7">
        <w:rPr>
          <w:lang w:val="en-GB"/>
        </w:rPr>
        <w:t xml:space="preserve"> </w:t>
      </w:r>
      <w:r w:rsidR="00A03879">
        <w:rPr>
          <w:lang w:val="en-GB"/>
        </w:rPr>
        <w:t>concerns about requiring look-up tables of prohibitive sizes may be put to rest</w:t>
      </w:r>
      <w:r w:rsidR="0096113A">
        <w:rPr>
          <w:lang w:val="en-GB"/>
        </w:rPr>
        <w:t xml:space="preserve"> based on what is presented here</w:t>
      </w:r>
      <w:r w:rsidR="00C02A4D">
        <w:rPr>
          <w:lang w:val="en-GB"/>
        </w:rPr>
        <w:t xml:space="preserve">—basic mathematical operations are </w:t>
      </w:r>
      <w:r w:rsidR="00717BB5">
        <w:rPr>
          <w:lang w:val="en-GB"/>
        </w:rPr>
        <w:t>enough</w:t>
      </w:r>
      <w:r w:rsidR="00C02A4D">
        <w:rPr>
          <w:lang w:val="en-GB"/>
        </w:rPr>
        <w:t xml:space="preserve"> for decoding the </w:t>
      </w:r>
      <w:r w:rsidR="00717BB5">
        <w:rPr>
          <w:lang w:val="en-GB"/>
        </w:rPr>
        <w:t>jointly</w:t>
      </w:r>
      <w:r w:rsidR="00C02A4D">
        <w:rPr>
          <w:lang w:val="en-GB"/>
        </w:rPr>
        <w:t xml:space="preserve"> encoded DCI chunk</w:t>
      </w:r>
      <w:r w:rsidR="00A03879">
        <w:rPr>
          <w:lang w:val="en-GB"/>
        </w:rPr>
        <w:t>.</w:t>
      </w:r>
    </w:p>
    <w:p w14:paraId="1E0F09FE" w14:textId="6F5F76B1" w:rsidR="00A015B6" w:rsidRDefault="00CD1D9C" w:rsidP="00A015B6">
      <w:pPr>
        <w:pStyle w:val="Heading2"/>
      </w:pPr>
      <w:r>
        <w:t>DCI Size</w:t>
      </w:r>
    </w:p>
    <w:p w14:paraId="0B3D90C0" w14:textId="790E52A6" w:rsidR="007A2F01" w:rsidRDefault="008F19D3" w:rsidP="00402AA1">
      <w:pPr>
        <w:rPr>
          <w:lang w:val="en-GB"/>
        </w:rPr>
      </w:pPr>
      <w:r>
        <w:rPr>
          <w:lang w:val="en-GB"/>
        </w:rPr>
        <w:t>Table 5 presents</w:t>
      </w:r>
      <w:r w:rsidR="006C360C">
        <w:rPr>
          <w:lang w:val="en-GB"/>
        </w:rPr>
        <w:t xml:space="preserve"> total DCI size</w:t>
      </w:r>
      <w:r w:rsidR="00521BDC">
        <w:rPr>
          <w:lang w:val="en-GB"/>
        </w:rPr>
        <w:t>s for</w:t>
      </w:r>
      <w:r w:rsidR="006C360C">
        <w:rPr>
          <w:lang w:val="en-GB"/>
        </w:rPr>
        <w:t xml:space="preserve"> our proposed scheme </w:t>
      </w:r>
      <w:r w:rsidR="00521BDC">
        <w:rPr>
          <w:lang w:val="en-GB"/>
        </w:rPr>
        <w:t>as well as that of</w:t>
      </w:r>
      <w:r w:rsidR="006C360C">
        <w:rPr>
          <w:lang w:val="en-GB"/>
        </w:rPr>
        <w:t xml:space="preserve"> legacy DCI Format 6-1A used to schedule a single TB</w:t>
      </w:r>
      <w:r w:rsidR="00521BDC">
        <w:rPr>
          <w:lang w:val="en-GB"/>
        </w:rPr>
        <w:t xml:space="preserve"> and a</w:t>
      </w:r>
      <w:r w:rsidR="00996AD3">
        <w:rPr>
          <w:lang w:val="en-GB"/>
        </w:rPr>
        <w:t xml:space="preserve"> scheme that encodes all the DCI fields separately, as opposed to jointly.</w:t>
      </w:r>
      <w:r w:rsidR="00717BB5">
        <w:rPr>
          <w:lang w:val="en-GB"/>
        </w:rPr>
        <w:t xml:space="preserve"> </w:t>
      </w:r>
      <w:r w:rsidR="00FA5CF0">
        <w:rPr>
          <w:lang w:val="en-GB"/>
        </w:rPr>
        <w:t>We see in Table 5, the encoding efficiency achieved by our joint encoding strategy.</w:t>
      </w:r>
      <w:r w:rsidR="00E77215">
        <w:rPr>
          <w:lang w:val="en-GB"/>
        </w:rPr>
        <w:t xml:space="preserve"> Pretty much the only </w:t>
      </w:r>
      <w:r w:rsidR="00E77215" w:rsidRPr="00E77215">
        <w:rPr>
          <w:i/>
          <w:lang w:val="en-GB"/>
        </w:rPr>
        <w:t>lossy</w:t>
      </w:r>
      <w:r w:rsidR="00E77215">
        <w:rPr>
          <w:lang w:val="en-GB"/>
        </w:rPr>
        <w:t xml:space="preserve"> compression that we make is in the </w:t>
      </w:r>
      <w:r w:rsidR="006741ED">
        <w:rPr>
          <w:lang w:val="en-GB"/>
        </w:rPr>
        <w:t xml:space="preserve">per-TB RV index signalling when more than 2 TBs are scheduled. </w:t>
      </w:r>
      <w:r w:rsidR="003705B9">
        <w:rPr>
          <w:lang w:val="en-GB"/>
        </w:rPr>
        <w:t>Owing to the 43-bit baseline DCI size for CE Mode A, we believe a 7</w:t>
      </w:r>
      <w:r w:rsidR="000133FF">
        <w:rPr>
          <w:lang w:val="en-GB"/>
        </w:rPr>
        <w:t>-</w:t>
      </w:r>
      <w:r w:rsidR="003705B9">
        <w:rPr>
          <w:lang w:val="en-GB"/>
        </w:rPr>
        <w:t>bit</w:t>
      </w:r>
      <w:r w:rsidR="000133FF">
        <w:rPr>
          <w:lang w:val="en-GB"/>
        </w:rPr>
        <w:t xml:space="preserve"> increase to the total DCI size</w:t>
      </w:r>
      <w:r w:rsidR="00AF25EE">
        <w:rPr>
          <w:lang w:val="en-GB"/>
        </w:rPr>
        <w:t xml:space="preserve"> does not impact MPDCCH decoding appreciably—indeed, as shown in Table 5, the </w:t>
      </w:r>
      <w:r w:rsidR="003A3A9A">
        <w:rPr>
          <w:lang w:val="en-GB"/>
        </w:rPr>
        <w:t xml:space="preserve">performance degradation in MPDCCH decoding is approximately </w:t>
      </w:r>
      <m:oMath>
        <m:r>
          <w:rPr>
            <w:rFonts w:ascii="Cambria Math" w:hAnsi="Cambria Math"/>
            <w:lang w:val="en-GB"/>
          </w:rPr>
          <m:t>0.66</m:t>
        </m:r>
      </m:oMath>
      <w:r w:rsidR="003A3A9A">
        <w:rPr>
          <w:lang w:val="en-GB"/>
        </w:rPr>
        <w:t xml:space="preserve"> dB, </w:t>
      </w:r>
      <w:r w:rsidR="0092079C">
        <w:rPr>
          <w:lang w:val="en-GB"/>
        </w:rPr>
        <w:t>very close to that</w:t>
      </w:r>
      <w:r w:rsidR="001B4F6E">
        <w:rPr>
          <w:lang w:val="en-GB"/>
        </w:rPr>
        <w:t xml:space="preserve"> obtained with our design for CE Mode B. I</w:t>
      </w:r>
      <w:r w:rsidR="00DA2EE4">
        <w:rPr>
          <w:lang w:val="en-GB"/>
        </w:rPr>
        <w:t>n our view, it is</w:t>
      </w:r>
      <w:r w:rsidR="00616CC0">
        <w:rPr>
          <w:lang w:val="en-GB"/>
        </w:rPr>
        <w:t xml:space="preserve"> preferable</w:t>
      </w:r>
      <w:r w:rsidR="00DA2EE4">
        <w:rPr>
          <w:lang w:val="en-GB"/>
        </w:rPr>
        <w:t xml:space="preserve"> to</w:t>
      </w:r>
      <w:r w:rsidR="00D52C33">
        <w:rPr>
          <w:lang w:val="en-GB"/>
        </w:rPr>
        <w:t xml:space="preserve"> allow this modest increase in DCI size instead of </w:t>
      </w:r>
      <w:r w:rsidR="00061242">
        <w:rPr>
          <w:lang w:val="en-GB"/>
        </w:rPr>
        <w:t xml:space="preserve">making further lossy compressions to the DCI, especially in the form of limiting the </w:t>
      </w:r>
      <w:r w:rsidR="007A2F01">
        <w:rPr>
          <w:lang w:val="en-GB"/>
        </w:rPr>
        <w:t>combinations of HARQ processes that may be scheduled.</w:t>
      </w:r>
    </w:p>
    <w:p w14:paraId="01BB84EF" w14:textId="6F23BDFD" w:rsidR="007A2F01" w:rsidRDefault="007A2F01" w:rsidP="007A2F01">
      <w:pPr>
        <w:pStyle w:val="Heading2"/>
      </w:pPr>
      <w:r>
        <w:t>Further (optional) reductions to DCI size</w:t>
      </w:r>
    </w:p>
    <w:p w14:paraId="493C73F1" w14:textId="18C48159" w:rsidR="00D51FED" w:rsidRDefault="00F115AC" w:rsidP="00D51FED">
      <w:pPr>
        <w:rPr>
          <w:lang w:val="en-GB"/>
        </w:rPr>
      </w:pPr>
      <w:r>
        <w:rPr>
          <w:lang w:val="en-GB"/>
        </w:rPr>
        <w:t xml:space="preserve">If indeed further reductions to DCI size are warranted, </w:t>
      </w:r>
      <w:r w:rsidR="00D838FC">
        <w:rPr>
          <w:lang w:val="en-GB"/>
        </w:rPr>
        <w:t>we propose considering reducing the number of bits allocated for Resource Block Assign</w:t>
      </w:r>
      <w:r w:rsidR="0034155E">
        <w:rPr>
          <w:lang w:val="en-GB"/>
        </w:rPr>
        <w:t>ment. A further</w:t>
      </w:r>
      <w:r w:rsidR="00217930" w:rsidRPr="00217930">
        <w:rPr>
          <w:lang w:val="en-GB"/>
        </w:rPr>
        <w:t xml:space="preserve"> </w:t>
      </w:r>
      <w:r w:rsidR="00217930">
        <w:rPr>
          <w:lang w:val="en-GB"/>
        </w:rPr>
        <w:t>place</w:t>
      </w:r>
      <w:r w:rsidR="0034155E">
        <w:rPr>
          <w:lang w:val="en-GB"/>
        </w:rPr>
        <w:t xml:space="preserve"> (though undesirable, in our view</w:t>
      </w:r>
      <w:r w:rsidR="00217930">
        <w:rPr>
          <w:lang w:val="en-GB"/>
        </w:rPr>
        <w:t>, due to the founding premise of this indicator in DCI for CE Mode A</w:t>
      </w:r>
      <w:r w:rsidR="0034155E">
        <w:rPr>
          <w:lang w:val="en-GB"/>
        </w:rPr>
        <w:t xml:space="preserve">) to cut would be the FH indicator, and </w:t>
      </w:r>
      <w:r w:rsidR="006D1848">
        <w:rPr>
          <w:lang w:val="en-GB"/>
        </w:rPr>
        <w:t>rely solely on the RRC indication, like in CE Mode B.</w:t>
      </w:r>
    </w:p>
    <w:p w14:paraId="45A302AE" w14:textId="36E4ACFC" w:rsidR="00217930" w:rsidRDefault="00217930" w:rsidP="00D51FED">
      <w:pPr>
        <w:rPr>
          <w:lang w:val="en-GB"/>
        </w:rPr>
      </w:pPr>
    </w:p>
    <w:p w14:paraId="7DCD11F7" w14:textId="77777777" w:rsidR="00AD68FB" w:rsidRDefault="00AD68FB" w:rsidP="00D51FED">
      <w:pPr>
        <w:rPr>
          <w:lang w:val="en-GB"/>
        </w:rPr>
      </w:pPr>
    </w:p>
    <w:p w14:paraId="44E577BA" w14:textId="322F0113" w:rsidR="00217930" w:rsidRDefault="00217930" w:rsidP="00D51FED">
      <w:pPr>
        <w:rPr>
          <w:lang w:val="en-GB"/>
        </w:rPr>
      </w:pPr>
    </w:p>
    <w:p w14:paraId="5048FBF6" w14:textId="77777777" w:rsidR="00217930" w:rsidRPr="00D51FED" w:rsidRDefault="00217930" w:rsidP="00D51FED">
      <w:pPr>
        <w:rPr>
          <w:lang w:val="en-GB"/>
        </w:rPr>
      </w:pPr>
    </w:p>
    <w:p w14:paraId="75FB69E7" w14:textId="491AB449" w:rsidR="00402AA1" w:rsidRDefault="00402AA1" w:rsidP="00402AA1">
      <w:pPr>
        <w:rPr>
          <w:lang w:val="en-GB"/>
        </w:rPr>
      </w:pPr>
    </w:p>
    <w:p w14:paraId="2E7AAA6D" w14:textId="30A28317" w:rsidR="008F0FB7" w:rsidRDefault="008F0FB7" w:rsidP="008F19D3">
      <w:pPr>
        <w:pStyle w:val="Caption"/>
        <w:keepNext/>
        <w:jc w:val="center"/>
      </w:pPr>
      <w:r>
        <w:lastRenderedPageBreak/>
        <w:t xml:space="preserve">Table </w:t>
      </w:r>
      <w:r w:rsidR="00754BEF">
        <w:t>5</w:t>
      </w:r>
      <w:r>
        <w:t xml:space="preserve">: </w:t>
      </w:r>
      <w:r w:rsidR="00754BEF">
        <w:t xml:space="preserve">DCI Sizes for CE Mode </w:t>
      </w:r>
      <w:r w:rsidR="0056306A">
        <w:t>A</w:t>
      </w:r>
    </w:p>
    <w:tbl>
      <w:tblPr>
        <w:tblStyle w:val="TableGrid1"/>
        <w:tblW w:w="0" w:type="auto"/>
        <w:jc w:val="center"/>
        <w:tblLook w:val="04A0" w:firstRow="1" w:lastRow="0" w:firstColumn="1" w:lastColumn="0" w:noHBand="0" w:noVBand="1"/>
      </w:tblPr>
      <w:tblGrid>
        <w:gridCol w:w="3415"/>
        <w:gridCol w:w="1890"/>
        <w:gridCol w:w="1890"/>
        <w:gridCol w:w="2160"/>
      </w:tblGrid>
      <w:tr w:rsidR="008F0FB7" w:rsidRPr="008F0FB7" w14:paraId="6D0FA956" w14:textId="77777777" w:rsidTr="00C926B5">
        <w:trPr>
          <w:jc w:val="center"/>
        </w:trPr>
        <w:tc>
          <w:tcPr>
            <w:tcW w:w="3415" w:type="dxa"/>
            <w:shd w:val="clear" w:color="auto" w:fill="000000" w:themeFill="text1"/>
          </w:tcPr>
          <w:p w14:paraId="32E8F2F0" w14:textId="77777777" w:rsidR="008F0FB7" w:rsidRPr="008F0FB7" w:rsidRDefault="008F0FB7" w:rsidP="008F0FB7">
            <w:pPr>
              <w:overflowPunct/>
              <w:autoSpaceDE/>
              <w:autoSpaceDN/>
              <w:adjustRightInd/>
              <w:spacing w:after="0"/>
              <w:jc w:val="center"/>
              <w:textAlignment w:val="auto"/>
            </w:pPr>
          </w:p>
          <w:p w14:paraId="2DBCA4C6" w14:textId="77777777" w:rsidR="008F0FB7" w:rsidRPr="008F0FB7" w:rsidRDefault="008F0FB7" w:rsidP="008F0FB7">
            <w:pPr>
              <w:overflowPunct/>
              <w:autoSpaceDE/>
              <w:autoSpaceDN/>
              <w:adjustRightInd/>
              <w:spacing w:after="0"/>
              <w:jc w:val="center"/>
              <w:textAlignment w:val="auto"/>
            </w:pPr>
          </w:p>
        </w:tc>
        <w:tc>
          <w:tcPr>
            <w:tcW w:w="1890" w:type="dxa"/>
            <w:shd w:val="clear" w:color="auto" w:fill="E7E6E6" w:themeFill="background2"/>
          </w:tcPr>
          <w:p w14:paraId="390A13A0" w14:textId="77777777" w:rsidR="008F0FB7" w:rsidRPr="008F0FB7" w:rsidRDefault="008F0FB7" w:rsidP="008F0FB7">
            <w:pPr>
              <w:overflowPunct/>
              <w:autoSpaceDE/>
              <w:autoSpaceDN/>
              <w:adjustRightInd/>
              <w:spacing w:after="0"/>
              <w:jc w:val="center"/>
              <w:textAlignment w:val="auto"/>
            </w:pPr>
          </w:p>
          <w:p w14:paraId="529FB6D8" w14:textId="77777777" w:rsidR="008F0FB7" w:rsidRPr="008F0FB7" w:rsidRDefault="008F0FB7" w:rsidP="008F0FB7">
            <w:pPr>
              <w:overflowPunct/>
              <w:autoSpaceDE/>
              <w:autoSpaceDN/>
              <w:adjustRightInd/>
              <w:spacing w:after="0"/>
              <w:jc w:val="center"/>
              <w:textAlignment w:val="auto"/>
            </w:pPr>
            <w:r w:rsidRPr="008F0FB7">
              <w:t>Format 6-1A</w:t>
            </w:r>
          </w:p>
          <w:p w14:paraId="54364E84" w14:textId="77777777" w:rsidR="008F0FB7" w:rsidRPr="008F0FB7" w:rsidRDefault="00AA14ED" w:rsidP="008F0FB7">
            <w:pPr>
              <w:overflowPunct/>
              <w:autoSpaceDE/>
              <w:autoSpaceDN/>
              <w:adjustRightInd/>
              <w:spacing w:after="0"/>
              <w:jc w:val="center"/>
              <w:textAlignment w:val="auto"/>
            </w:pP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Max</m:t>
                  </m:r>
                </m:sub>
              </m:sSub>
              <m:r>
                <w:rPr>
                  <w:rFonts w:ascii="Cambria Math" w:hAnsi="Cambria Math"/>
                </w:rPr>
                <m:t>=</m:t>
              </m:r>
              <m:r>
                <m:rPr>
                  <m:sty m:val="bi"/>
                </m:rPr>
                <w:rPr>
                  <w:rFonts w:ascii="Cambria Math" w:hAnsi="Cambria Math"/>
                </w:rPr>
                <m:t>1</m:t>
              </m:r>
            </m:oMath>
            <w:r w:rsidR="008F0FB7" w:rsidRPr="008F0FB7">
              <w:t xml:space="preserve"> TB</w:t>
            </w:r>
          </w:p>
          <w:p w14:paraId="426EF3D2" w14:textId="77777777" w:rsidR="008F0FB7" w:rsidRPr="008F0FB7" w:rsidRDefault="008F0FB7" w:rsidP="008F0FB7">
            <w:pPr>
              <w:overflowPunct/>
              <w:autoSpaceDE/>
              <w:autoSpaceDN/>
              <w:adjustRightInd/>
              <w:spacing w:after="0"/>
              <w:jc w:val="center"/>
              <w:textAlignment w:val="auto"/>
            </w:pPr>
          </w:p>
        </w:tc>
        <w:tc>
          <w:tcPr>
            <w:tcW w:w="1890" w:type="dxa"/>
            <w:shd w:val="clear" w:color="auto" w:fill="D5DCE4" w:themeFill="text2" w:themeFillTint="33"/>
          </w:tcPr>
          <w:p w14:paraId="358C9F46" w14:textId="77777777" w:rsidR="008F0FB7" w:rsidRPr="008F0FB7" w:rsidRDefault="008F0FB7" w:rsidP="008F0FB7">
            <w:pPr>
              <w:overflowPunct/>
              <w:autoSpaceDE/>
              <w:autoSpaceDN/>
              <w:adjustRightInd/>
              <w:spacing w:after="0"/>
              <w:jc w:val="center"/>
              <w:textAlignment w:val="auto"/>
            </w:pPr>
          </w:p>
          <w:p w14:paraId="6EC70E0E" w14:textId="77777777" w:rsidR="008F0FB7" w:rsidRPr="008F0FB7" w:rsidRDefault="008F0FB7" w:rsidP="008F0FB7">
            <w:pPr>
              <w:overflowPunct/>
              <w:autoSpaceDE/>
              <w:autoSpaceDN/>
              <w:adjustRightInd/>
              <w:spacing w:after="0"/>
              <w:jc w:val="center"/>
              <w:textAlignment w:val="auto"/>
            </w:pPr>
            <w:r w:rsidRPr="008F0FB7">
              <w:t>Separate Encoding</w:t>
            </w:r>
          </w:p>
          <w:p w14:paraId="65730FD1" w14:textId="77777777" w:rsidR="008F0FB7" w:rsidRPr="008F0FB7" w:rsidRDefault="00AA14ED" w:rsidP="008F0FB7">
            <w:pPr>
              <w:overflowPunct/>
              <w:autoSpaceDE/>
              <w:autoSpaceDN/>
              <w:adjustRightInd/>
              <w:spacing w:after="0"/>
              <w:jc w:val="center"/>
              <w:textAlignment w:val="auto"/>
            </w:pP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Max</m:t>
                  </m:r>
                </m:sub>
              </m:sSub>
              <m:r>
                <w:rPr>
                  <w:rFonts w:ascii="Cambria Math" w:hAnsi="Cambria Math"/>
                </w:rPr>
                <m:t>=</m:t>
              </m:r>
              <m:r>
                <m:rPr>
                  <m:sty m:val="bi"/>
                </m:rPr>
                <w:rPr>
                  <w:rFonts w:ascii="Cambria Math" w:hAnsi="Cambria Math"/>
                  <w:color w:val="FF0000"/>
                </w:rPr>
                <m:t>8</m:t>
              </m:r>
            </m:oMath>
            <w:r w:rsidR="008F0FB7" w:rsidRPr="008F0FB7">
              <w:rPr>
                <w:color w:val="FF0000"/>
              </w:rPr>
              <w:t xml:space="preserve"> TBs</w:t>
            </w:r>
          </w:p>
        </w:tc>
        <w:tc>
          <w:tcPr>
            <w:tcW w:w="2160" w:type="dxa"/>
            <w:shd w:val="clear" w:color="auto" w:fill="E2EFD9" w:themeFill="accent6" w:themeFillTint="33"/>
          </w:tcPr>
          <w:p w14:paraId="0A32B1F3" w14:textId="77777777" w:rsidR="008F0FB7" w:rsidRPr="008F0FB7" w:rsidRDefault="008F0FB7" w:rsidP="008F0FB7">
            <w:pPr>
              <w:overflowPunct/>
              <w:autoSpaceDE/>
              <w:autoSpaceDN/>
              <w:adjustRightInd/>
              <w:spacing w:after="0"/>
              <w:jc w:val="center"/>
              <w:textAlignment w:val="auto"/>
            </w:pPr>
          </w:p>
          <w:p w14:paraId="55E175C4" w14:textId="28D01A20" w:rsidR="008F0FB7" w:rsidRPr="004F2A7C" w:rsidRDefault="008F0FB7" w:rsidP="008F0FB7">
            <w:pPr>
              <w:overflowPunct/>
              <w:autoSpaceDE/>
              <w:autoSpaceDN/>
              <w:adjustRightInd/>
              <w:spacing w:after="0"/>
              <w:jc w:val="center"/>
              <w:textAlignment w:val="auto"/>
              <w:rPr>
                <w:b/>
                <w:color w:val="000000" w:themeColor="text1"/>
              </w:rPr>
            </w:pPr>
            <w:r w:rsidRPr="004F2A7C">
              <w:rPr>
                <w:b/>
                <w:color w:val="000000" w:themeColor="text1"/>
              </w:rPr>
              <w:t>Proposed Scheme</w:t>
            </w:r>
            <w:r w:rsidR="00782F11" w:rsidRPr="004F2A7C">
              <w:rPr>
                <w:b/>
                <w:color w:val="000000" w:themeColor="text1"/>
              </w:rPr>
              <w:t xml:space="preserve"> </w:t>
            </w:r>
          </w:p>
          <w:p w14:paraId="6839401D" w14:textId="77777777" w:rsidR="008F0FB7" w:rsidRDefault="00AA14ED" w:rsidP="008F0FB7">
            <w:pPr>
              <w:overflowPunct/>
              <w:autoSpaceDE/>
              <w:autoSpaceDN/>
              <w:adjustRightInd/>
              <w:spacing w:after="0"/>
              <w:jc w:val="center"/>
              <w:textAlignment w:val="auto"/>
              <w:rPr>
                <w:color w:val="FF0000"/>
              </w:rPr>
            </w:pP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Max</m:t>
                  </m:r>
                </m:sub>
              </m:sSub>
              <m:r>
                <w:rPr>
                  <w:rFonts w:ascii="Cambria Math" w:hAnsi="Cambria Math"/>
                </w:rPr>
                <m:t>=</m:t>
              </m:r>
              <m:r>
                <m:rPr>
                  <m:sty m:val="bi"/>
                </m:rPr>
                <w:rPr>
                  <w:rFonts w:ascii="Cambria Math" w:hAnsi="Cambria Math"/>
                  <w:color w:val="FF0000"/>
                </w:rPr>
                <m:t>8</m:t>
              </m:r>
            </m:oMath>
            <w:r w:rsidR="008F0FB7" w:rsidRPr="008F0FB7">
              <w:rPr>
                <w:color w:val="FF0000"/>
              </w:rPr>
              <w:t xml:space="preserve"> TBs</w:t>
            </w:r>
          </w:p>
          <w:p w14:paraId="456FCCC6" w14:textId="2E575A8B" w:rsidR="00782F11" w:rsidRPr="008F0FB7" w:rsidRDefault="00782F11" w:rsidP="008F0FB7">
            <w:pPr>
              <w:overflowPunct/>
              <w:autoSpaceDE/>
              <w:autoSpaceDN/>
              <w:adjustRightInd/>
              <w:spacing w:after="0"/>
              <w:jc w:val="center"/>
              <w:textAlignment w:val="auto"/>
            </w:pPr>
          </w:p>
        </w:tc>
      </w:tr>
      <w:tr w:rsidR="008F0FB7" w:rsidRPr="008F0FB7" w14:paraId="5E3486ED" w14:textId="77777777" w:rsidTr="00402AA1">
        <w:trPr>
          <w:jc w:val="center"/>
        </w:trPr>
        <w:tc>
          <w:tcPr>
            <w:tcW w:w="3415" w:type="dxa"/>
            <w:shd w:val="clear" w:color="auto" w:fill="9CC2E5" w:themeFill="accent5" w:themeFillTint="99"/>
          </w:tcPr>
          <w:p w14:paraId="0CE0272E" w14:textId="77777777" w:rsidR="008F0FB7" w:rsidRPr="004F2A7C" w:rsidRDefault="008F0FB7" w:rsidP="008F0FB7">
            <w:pPr>
              <w:overflowPunct/>
              <w:autoSpaceDE/>
              <w:autoSpaceDN/>
              <w:adjustRightInd/>
              <w:spacing w:after="0"/>
              <w:jc w:val="center"/>
              <w:textAlignment w:val="auto"/>
              <w:rPr>
                <w:color w:val="000000" w:themeColor="text1"/>
              </w:rPr>
            </w:pPr>
          </w:p>
          <w:p w14:paraId="0E4BC896" w14:textId="4A96E7CD" w:rsidR="008F0FB7" w:rsidRPr="004F2A7C" w:rsidRDefault="008F0FB7" w:rsidP="008F0FB7">
            <w:pPr>
              <w:overflowPunct/>
              <w:autoSpaceDE/>
              <w:autoSpaceDN/>
              <w:adjustRightInd/>
              <w:spacing w:after="0"/>
              <w:jc w:val="center"/>
              <w:textAlignment w:val="auto"/>
              <w:rPr>
                <w:color w:val="000000" w:themeColor="text1"/>
              </w:rPr>
            </w:pPr>
            <w:r w:rsidRPr="004F2A7C">
              <w:rPr>
                <w:color w:val="000000" w:themeColor="text1"/>
              </w:rPr>
              <w:t>(</w:t>
            </w:r>
            <w:r w:rsidRPr="004F2A7C">
              <w:rPr>
                <w:color w:val="000000" w:themeColor="text1"/>
                <w:lang w:val="en-GB"/>
              </w:rPr>
              <w:t xml:space="preserve">Repetition Number, </w:t>
            </w:r>
            <w:r w:rsidR="00375128" w:rsidRPr="004F2A7C">
              <w:rPr>
                <w:color w:val="000000" w:themeColor="text1"/>
                <w:lang w:val="en-GB"/>
              </w:rPr>
              <w:t xml:space="preserve">Frequency Hopping Flag, </w:t>
            </w:r>
            <w:r w:rsidRPr="004F2A7C">
              <w:rPr>
                <w:color w:val="000000" w:themeColor="text1"/>
              </w:rPr>
              <w:t>HARQ Process ID, NDI</w:t>
            </w:r>
            <w:r w:rsidR="007B149E" w:rsidRPr="004F2A7C">
              <w:rPr>
                <w:color w:val="000000" w:themeColor="text1"/>
              </w:rPr>
              <w:t>, RV index</w:t>
            </w:r>
            <w:r w:rsidRPr="004F2A7C">
              <w:rPr>
                <w:color w:val="000000" w:themeColor="text1"/>
              </w:rPr>
              <w:t>)</w:t>
            </w:r>
          </w:p>
          <w:p w14:paraId="0C5AD0CD" w14:textId="77777777" w:rsidR="008F0FB7" w:rsidRPr="004F2A7C" w:rsidRDefault="008F0FB7" w:rsidP="008F0FB7">
            <w:pPr>
              <w:overflowPunct/>
              <w:autoSpaceDE/>
              <w:autoSpaceDN/>
              <w:adjustRightInd/>
              <w:spacing w:after="0"/>
              <w:jc w:val="center"/>
              <w:textAlignment w:val="auto"/>
              <w:rPr>
                <w:color w:val="000000" w:themeColor="text1"/>
              </w:rPr>
            </w:pPr>
          </w:p>
        </w:tc>
        <w:tc>
          <w:tcPr>
            <w:tcW w:w="1890" w:type="dxa"/>
            <w:shd w:val="clear" w:color="auto" w:fill="E7E6E6" w:themeFill="background2"/>
          </w:tcPr>
          <w:p w14:paraId="130905B1" w14:textId="77777777" w:rsidR="008F0FB7" w:rsidRPr="004F2A7C" w:rsidRDefault="008F0FB7" w:rsidP="008F0FB7">
            <w:pPr>
              <w:overflowPunct/>
              <w:autoSpaceDE/>
              <w:autoSpaceDN/>
              <w:adjustRightInd/>
              <w:spacing w:after="0"/>
              <w:jc w:val="center"/>
              <w:textAlignment w:val="auto"/>
              <w:rPr>
                <w:color w:val="000000" w:themeColor="text1"/>
              </w:rPr>
            </w:pPr>
          </w:p>
          <w:p w14:paraId="7702E458" w14:textId="77777777" w:rsidR="004F2A7C" w:rsidRDefault="004F2A7C" w:rsidP="008F0FB7">
            <w:pPr>
              <w:overflowPunct/>
              <w:autoSpaceDE/>
              <w:autoSpaceDN/>
              <w:adjustRightInd/>
              <w:spacing w:after="0"/>
              <w:jc w:val="center"/>
              <w:textAlignment w:val="auto"/>
              <w:rPr>
                <w:color w:val="000000" w:themeColor="text1"/>
              </w:rPr>
            </w:pPr>
          </w:p>
          <w:p w14:paraId="5C2C1A23" w14:textId="2E3D0C05" w:rsidR="008F0FB7" w:rsidRPr="004F2A7C" w:rsidRDefault="007B149E" w:rsidP="008F0FB7">
            <w:pPr>
              <w:overflowPunct/>
              <w:autoSpaceDE/>
              <w:autoSpaceDN/>
              <w:adjustRightInd/>
              <w:spacing w:after="0"/>
              <w:jc w:val="center"/>
              <w:textAlignment w:val="auto"/>
              <w:rPr>
                <w:color w:val="000000" w:themeColor="text1"/>
              </w:rPr>
            </w:pPr>
            <w:r w:rsidRPr="004F2A7C">
              <w:rPr>
                <w:color w:val="000000" w:themeColor="text1"/>
              </w:rPr>
              <w:t>9</w:t>
            </w:r>
            <w:r w:rsidR="008F0FB7" w:rsidRPr="004F2A7C">
              <w:rPr>
                <w:color w:val="000000" w:themeColor="text1"/>
              </w:rPr>
              <w:t xml:space="preserve"> bits</w:t>
            </w:r>
          </w:p>
        </w:tc>
        <w:tc>
          <w:tcPr>
            <w:tcW w:w="1890" w:type="dxa"/>
            <w:shd w:val="clear" w:color="auto" w:fill="DEEAF6" w:themeFill="accent5" w:themeFillTint="33"/>
          </w:tcPr>
          <w:p w14:paraId="22F38B75" w14:textId="77777777" w:rsidR="008F0FB7" w:rsidRPr="004F2A7C" w:rsidRDefault="008F0FB7" w:rsidP="008F0FB7">
            <w:pPr>
              <w:overflowPunct/>
              <w:autoSpaceDE/>
              <w:autoSpaceDN/>
              <w:adjustRightInd/>
              <w:spacing w:after="0"/>
              <w:jc w:val="center"/>
              <w:textAlignment w:val="auto"/>
              <w:rPr>
                <w:color w:val="000000" w:themeColor="text1"/>
              </w:rPr>
            </w:pPr>
          </w:p>
          <w:p w14:paraId="0552E91E" w14:textId="77777777" w:rsidR="004F2A7C" w:rsidRDefault="004F2A7C" w:rsidP="008F0FB7">
            <w:pPr>
              <w:overflowPunct/>
              <w:autoSpaceDE/>
              <w:autoSpaceDN/>
              <w:adjustRightInd/>
              <w:spacing w:after="0"/>
              <w:jc w:val="center"/>
              <w:textAlignment w:val="auto"/>
              <w:rPr>
                <w:color w:val="000000" w:themeColor="text1"/>
              </w:rPr>
            </w:pPr>
          </w:p>
          <w:p w14:paraId="7439B9B4" w14:textId="44FEFD94" w:rsidR="008F0FB7" w:rsidRPr="004F2A7C" w:rsidRDefault="0074030D" w:rsidP="008F0FB7">
            <w:pPr>
              <w:overflowPunct/>
              <w:autoSpaceDE/>
              <w:autoSpaceDN/>
              <w:adjustRightInd/>
              <w:spacing w:after="0"/>
              <w:jc w:val="center"/>
              <w:textAlignment w:val="auto"/>
              <w:rPr>
                <w:color w:val="000000" w:themeColor="text1"/>
              </w:rPr>
            </w:pPr>
            <w:r w:rsidRPr="004F2A7C">
              <w:rPr>
                <w:color w:val="000000" w:themeColor="text1"/>
              </w:rPr>
              <w:t>35</w:t>
            </w:r>
            <w:r w:rsidR="008F0FB7" w:rsidRPr="004F2A7C">
              <w:rPr>
                <w:color w:val="000000" w:themeColor="text1"/>
              </w:rPr>
              <w:t xml:space="preserve"> bits</w:t>
            </w:r>
          </w:p>
        </w:tc>
        <w:tc>
          <w:tcPr>
            <w:tcW w:w="2160" w:type="dxa"/>
            <w:shd w:val="clear" w:color="auto" w:fill="E2EFD9" w:themeFill="accent6" w:themeFillTint="33"/>
          </w:tcPr>
          <w:p w14:paraId="6596230D" w14:textId="77777777" w:rsidR="008F0FB7" w:rsidRPr="004F2A7C" w:rsidRDefault="008F0FB7" w:rsidP="008F0FB7">
            <w:pPr>
              <w:overflowPunct/>
              <w:autoSpaceDE/>
              <w:autoSpaceDN/>
              <w:adjustRightInd/>
              <w:spacing w:after="0"/>
              <w:jc w:val="center"/>
              <w:textAlignment w:val="auto"/>
              <w:rPr>
                <w:color w:val="000000" w:themeColor="text1"/>
              </w:rPr>
            </w:pPr>
          </w:p>
          <w:p w14:paraId="305E32D0" w14:textId="77777777" w:rsidR="004F2A7C" w:rsidRPr="004F2A7C" w:rsidRDefault="004F2A7C" w:rsidP="008F0FB7">
            <w:pPr>
              <w:overflowPunct/>
              <w:autoSpaceDE/>
              <w:autoSpaceDN/>
              <w:adjustRightInd/>
              <w:spacing w:after="0"/>
              <w:jc w:val="center"/>
              <w:textAlignment w:val="auto"/>
              <w:rPr>
                <w:color w:val="000000" w:themeColor="text1"/>
              </w:rPr>
            </w:pPr>
          </w:p>
          <w:p w14:paraId="4BCBA2E2" w14:textId="04D667F1" w:rsidR="008F0FB7" w:rsidRPr="004F2A7C" w:rsidRDefault="00AA14ED" w:rsidP="008F0FB7">
            <w:pPr>
              <w:overflowPunct/>
              <w:autoSpaceDE/>
              <w:autoSpaceDN/>
              <w:adjustRightInd/>
              <w:spacing w:after="0"/>
              <w:jc w:val="center"/>
              <w:textAlignment w:val="auto"/>
              <w:rPr>
                <w:color w:val="000000" w:themeColor="text1"/>
              </w:rPr>
            </w:pPr>
            <m:oMath>
              <m:d>
                <m:dPr>
                  <m:begChr m:val="⌈"/>
                  <m:endChr m:val="⌉"/>
                  <m:ctrlPr>
                    <w:rPr>
                      <w:rFonts w:ascii="Cambria Math" w:hAnsi="Cambria Math"/>
                      <w:i/>
                      <w:color w:val="000000" w:themeColor="text1"/>
                    </w:rPr>
                  </m:ctrlPr>
                </m:dPr>
                <m:e>
                  <m:r>
                    <w:rPr>
                      <w:rFonts w:ascii="Cambria Math" w:hAnsi="Cambria Math"/>
                      <w:color w:val="000000" w:themeColor="text1"/>
                    </w:rPr>
                    <m:t>15.82</m:t>
                  </m:r>
                </m:e>
              </m:d>
            </m:oMath>
            <w:r w:rsidR="00DF18B4" w:rsidRPr="004F2A7C">
              <w:rPr>
                <w:color w:val="000000" w:themeColor="text1"/>
              </w:rPr>
              <w:t>=</w:t>
            </w:r>
            <w:r w:rsidR="00355DD1" w:rsidRPr="004F2A7C">
              <w:rPr>
                <w:color w:val="000000" w:themeColor="text1"/>
              </w:rPr>
              <w:t>16</w:t>
            </w:r>
            <w:r w:rsidR="008F0FB7" w:rsidRPr="004F2A7C">
              <w:rPr>
                <w:color w:val="000000" w:themeColor="text1"/>
              </w:rPr>
              <w:t xml:space="preserve"> bits</w:t>
            </w:r>
          </w:p>
        </w:tc>
      </w:tr>
      <w:tr w:rsidR="00375128" w:rsidRPr="008F0FB7" w14:paraId="62EE9216" w14:textId="77777777" w:rsidTr="00402AA1">
        <w:trPr>
          <w:jc w:val="center"/>
        </w:trPr>
        <w:tc>
          <w:tcPr>
            <w:tcW w:w="3415" w:type="dxa"/>
            <w:shd w:val="clear" w:color="auto" w:fill="9CC2E5" w:themeFill="accent5" w:themeFillTint="99"/>
          </w:tcPr>
          <w:p w14:paraId="597B449E" w14:textId="77777777" w:rsidR="00375128" w:rsidRPr="004F2A7C" w:rsidRDefault="00375128" w:rsidP="008F0FB7">
            <w:pPr>
              <w:overflowPunct/>
              <w:autoSpaceDE/>
              <w:autoSpaceDN/>
              <w:adjustRightInd/>
              <w:spacing w:after="0"/>
              <w:jc w:val="center"/>
              <w:textAlignment w:val="auto"/>
              <w:rPr>
                <w:color w:val="000000" w:themeColor="text1"/>
              </w:rPr>
            </w:pPr>
          </w:p>
          <w:p w14:paraId="5D2507C0" w14:textId="70A733CD" w:rsidR="00375128" w:rsidRPr="004F2A7C" w:rsidRDefault="00375128" w:rsidP="008F0FB7">
            <w:pPr>
              <w:overflowPunct/>
              <w:autoSpaceDE/>
              <w:autoSpaceDN/>
              <w:adjustRightInd/>
              <w:spacing w:after="0"/>
              <w:jc w:val="center"/>
              <w:textAlignment w:val="auto"/>
              <w:rPr>
                <w:color w:val="000000" w:themeColor="text1"/>
              </w:rPr>
            </w:pPr>
            <w:r w:rsidRPr="004F2A7C">
              <w:rPr>
                <w:color w:val="000000" w:themeColor="text1"/>
              </w:rPr>
              <w:t>MCS</w:t>
            </w:r>
          </w:p>
          <w:p w14:paraId="35A54F03" w14:textId="63916D90" w:rsidR="00375128" w:rsidRPr="004F2A7C" w:rsidRDefault="00375128" w:rsidP="008F0FB7">
            <w:pPr>
              <w:overflowPunct/>
              <w:autoSpaceDE/>
              <w:autoSpaceDN/>
              <w:adjustRightInd/>
              <w:spacing w:after="0"/>
              <w:jc w:val="center"/>
              <w:textAlignment w:val="auto"/>
              <w:rPr>
                <w:color w:val="000000" w:themeColor="text1"/>
              </w:rPr>
            </w:pPr>
          </w:p>
        </w:tc>
        <w:tc>
          <w:tcPr>
            <w:tcW w:w="1890" w:type="dxa"/>
            <w:shd w:val="clear" w:color="auto" w:fill="E7E6E6" w:themeFill="background2"/>
          </w:tcPr>
          <w:p w14:paraId="66D9715C" w14:textId="77777777" w:rsidR="00375128" w:rsidRPr="004F2A7C" w:rsidRDefault="00375128" w:rsidP="008F0FB7">
            <w:pPr>
              <w:overflowPunct/>
              <w:autoSpaceDE/>
              <w:autoSpaceDN/>
              <w:adjustRightInd/>
              <w:spacing w:after="0"/>
              <w:jc w:val="center"/>
              <w:textAlignment w:val="auto"/>
              <w:rPr>
                <w:color w:val="000000" w:themeColor="text1"/>
              </w:rPr>
            </w:pPr>
          </w:p>
          <w:p w14:paraId="21D4F0B8" w14:textId="45074F54" w:rsidR="00375128" w:rsidRPr="004F2A7C" w:rsidRDefault="0028068A" w:rsidP="008F0FB7">
            <w:pPr>
              <w:overflowPunct/>
              <w:autoSpaceDE/>
              <w:autoSpaceDN/>
              <w:adjustRightInd/>
              <w:spacing w:after="0"/>
              <w:jc w:val="center"/>
              <w:textAlignment w:val="auto"/>
              <w:rPr>
                <w:color w:val="000000" w:themeColor="text1"/>
              </w:rPr>
            </w:pPr>
            <w:r w:rsidRPr="004F2A7C">
              <w:rPr>
                <w:color w:val="000000" w:themeColor="text1"/>
              </w:rPr>
              <w:t>4</w:t>
            </w:r>
            <w:r w:rsidR="00DA5702" w:rsidRPr="004F2A7C">
              <w:rPr>
                <w:color w:val="000000" w:themeColor="text1"/>
              </w:rPr>
              <w:t xml:space="preserve"> bits</w:t>
            </w:r>
          </w:p>
        </w:tc>
        <w:tc>
          <w:tcPr>
            <w:tcW w:w="1890" w:type="dxa"/>
            <w:shd w:val="clear" w:color="auto" w:fill="DEEAF6" w:themeFill="accent5" w:themeFillTint="33"/>
          </w:tcPr>
          <w:p w14:paraId="5A4AD1A5" w14:textId="77777777" w:rsidR="00375128" w:rsidRPr="004F2A7C" w:rsidRDefault="00375128" w:rsidP="008F0FB7">
            <w:pPr>
              <w:overflowPunct/>
              <w:autoSpaceDE/>
              <w:autoSpaceDN/>
              <w:adjustRightInd/>
              <w:spacing w:after="0"/>
              <w:jc w:val="center"/>
              <w:textAlignment w:val="auto"/>
              <w:rPr>
                <w:color w:val="000000" w:themeColor="text1"/>
              </w:rPr>
            </w:pPr>
          </w:p>
          <w:p w14:paraId="01239964" w14:textId="388666BD" w:rsidR="0028068A" w:rsidRPr="004F2A7C" w:rsidRDefault="0028068A" w:rsidP="008F0FB7">
            <w:pPr>
              <w:overflowPunct/>
              <w:autoSpaceDE/>
              <w:autoSpaceDN/>
              <w:adjustRightInd/>
              <w:spacing w:after="0"/>
              <w:jc w:val="center"/>
              <w:textAlignment w:val="auto"/>
              <w:rPr>
                <w:color w:val="000000" w:themeColor="text1"/>
              </w:rPr>
            </w:pPr>
            <w:r w:rsidRPr="004F2A7C">
              <w:rPr>
                <w:color w:val="000000" w:themeColor="text1"/>
              </w:rPr>
              <w:t>4</w:t>
            </w:r>
            <w:r w:rsidR="00DA5702" w:rsidRPr="004F2A7C">
              <w:rPr>
                <w:color w:val="000000" w:themeColor="text1"/>
              </w:rPr>
              <w:t xml:space="preserve"> bits </w:t>
            </w:r>
          </w:p>
        </w:tc>
        <w:tc>
          <w:tcPr>
            <w:tcW w:w="2160" w:type="dxa"/>
            <w:shd w:val="clear" w:color="auto" w:fill="E2EFD9" w:themeFill="accent6" w:themeFillTint="33"/>
          </w:tcPr>
          <w:p w14:paraId="0CB56481" w14:textId="77777777" w:rsidR="00375128" w:rsidRPr="004F2A7C" w:rsidRDefault="00375128" w:rsidP="008F0FB7">
            <w:pPr>
              <w:overflowPunct/>
              <w:autoSpaceDE/>
              <w:autoSpaceDN/>
              <w:adjustRightInd/>
              <w:spacing w:after="0"/>
              <w:jc w:val="center"/>
              <w:textAlignment w:val="auto"/>
              <w:rPr>
                <w:color w:val="000000" w:themeColor="text1"/>
              </w:rPr>
            </w:pPr>
          </w:p>
          <w:p w14:paraId="4DC03CF0" w14:textId="4BD633BF" w:rsidR="00793BAF" w:rsidRPr="004F2A7C" w:rsidRDefault="00DA5702" w:rsidP="008F0FB7">
            <w:pPr>
              <w:overflowPunct/>
              <w:autoSpaceDE/>
              <w:autoSpaceDN/>
              <w:adjustRightInd/>
              <w:spacing w:after="0"/>
              <w:jc w:val="center"/>
              <w:textAlignment w:val="auto"/>
              <w:rPr>
                <w:color w:val="000000" w:themeColor="text1"/>
              </w:rPr>
            </w:pPr>
            <w:r w:rsidRPr="004F2A7C">
              <w:rPr>
                <w:color w:val="000000" w:themeColor="text1"/>
              </w:rPr>
              <w:t>4 bits</w:t>
            </w:r>
          </w:p>
        </w:tc>
      </w:tr>
      <w:tr w:rsidR="008F0FB7" w:rsidRPr="008F0FB7" w14:paraId="58EF6E43" w14:textId="77777777" w:rsidTr="00402AA1">
        <w:trPr>
          <w:jc w:val="center"/>
        </w:trPr>
        <w:tc>
          <w:tcPr>
            <w:tcW w:w="3415" w:type="dxa"/>
            <w:shd w:val="clear" w:color="auto" w:fill="9CC2E5" w:themeFill="accent5" w:themeFillTint="99"/>
          </w:tcPr>
          <w:p w14:paraId="20290F3C" w14:textId="77777777" w:rsidR="008F0FB7" w:rsidRPr="004F2A7C" w:rsidRDefault="008F0FB7" w:rsidP="008F0FB7">
            <w:pPr>
              <w:overflowPunct/>
              <w:autoSpaceDE/>
              <w:autoSpaceDN/>
              <w:adjustRightInd/>
              <w:spacing w:after="0"/>
              <w:jc w:val="center"/>
              <w:textAlignment w:val="auto"/>
              <w:rPr>
                <w:color w:val="000000" w:themeColor="text1"/>
                <w:lang w:val="en-GB"/>
              </w:rPr>
            </w:pPr>
          </w:p>
          <w:p w14:paraId="623A422B" w14:textId="77777777" w:rsidR="008F0FB7" w:rsidRPr="004F2A7C" w:rsidRDefault="008F0FB7" w:rsidP="008F0FB7">
            <w:pPr>
              <w:overflowPunct/>
              <w:autoSpaceDE/>
              <w:autoSpaceDN/>
              <w:adjustRightInd/>
              <w:spacing w:after="0"/>
              <w:jc w:val="center"/>
              <w:textAlignment w:val="auto"/>
              <w:rPr>
                <w:color w:val="000000" w:themeColor="text1"/>
                <w:lang w:val="en-GB"/>
              </w:rPr>
            </w:pPr>
            <w:r w:rsidRPr="004F2A7C">
              <w:rPr>
                <w:color w:val="000000" w:themeColor="text1"/>
                <w:lang w:val="en-GB"/>
              </w:rPr>
              <w:t>Resource block assignment</w:t>
            </w:r>
          </w:p>
          <w:p w14:paraId="70094F7F" w14:textId="77777777" w:rsidR="008F0FB7" w:rsidRPr="004F2A7C" w:rsidRDefault="008F0FB7" w:rsidP="008F0FB7">
            <w:pPr>
              <w:overflowPunct/>
              <w:autoSpaceDE/>
              <w:autoSpaceDN/>
              <w:adjustRightInd/>
              <w:spacing w:after="0"/>
              <w:jc w:val="center"/>
              <w:textAlignment w:val="auto"/>
              <w:rPr>
                <w:color w:val="000000" w:themeColor="text1"/>
              </w:rPr>
            </w:pPr>
          </w:p>
        </w:tc>
        <w:tc>
          <w:tcPr>
            <w:tcW w:w="1890" w:type="dxa"/>
            <w:shd w:val="clear" w:color="auto" w:fill="E7E6E6" w:themeFill="background2"/>
          </w:tcPr>
          <w:p w14:paraId="303BC036" w14:textId="77777777" w:rsidR="008F0FB7" w:rsidRPr="004F2A7C" w:rsidRDefault="008F0FB7" w:rsidP="008F0FB7">
            <w:pPr>
              <w:overflowPunct/>
              <w:autoSpaceDE/>
              <w:autoSpaceDN/>
              <w:adjustRightInd/>
              <w:spacing w:after="0"/>
              <w:jc w:val="center"/>
              <w:textAlignment w:val="auto"/>
              <w:rPr>
                <w:color w:val="000000" w:themeColor="text1"/>
              </w:rPr>
            </w:pPr>
          </w:p>
          <w:p w14:paraId="7F49A1DE" w14:textId="77777777" w:rsidR="008F0FB7" w:rsidRPr="004F2A7C" w:rsidRDefault="008F0FB7" w:rsidP="008F0FB7">
            <w:pPr>
              <w:overflowPunct/>
              <w:autoSpaceDE/>
              <w:autoSpaceDN/>
              <w:adjustRightInd/>
              <w:spacing w:after="0"/>
              <w:jc w:val="center"/>
              <w:textAlignment w:val="auto"/>
              <w:rPr>
                <w:color w:val="000000" w:themeColor="text1"/>
              </w:rPr>
            </w:pPr>
            <w:r w:rsidRPr="004F2A7C">
              <w:rPr>
                <w:color w:val="000000" w:themeColor="text1"/>
              </w:rPr>
              <w:t>8 bits</w:t>
            </w:r>
          </w:p>
        </w:tc>
        <w:tc>
          <w:tcPr>
            <w:tcW w:w="1890" w:type="dxa"/>
            <w:shd w:val="clear" w:color="auto" w:fill="DEEAF6" w:themeFill="accent5" w:themeFillTint="33"/>
          </w:tcPr>
          <w:p w14:paraId="46D3C213" w14:textId="77777777" w:rsidR="008F0FB7" w:rsidRPr="004F2A7C" w:rsidRDefault="008F0FB7" w:rsidP="008F0FB7">
            <w:pPr>
              <w:overflowPunct/>
              <w:autoSpaceDE/>
              <w:autoSpaceDN/>
              <w:adjustRightInd/>
              <w:spacing w:after="0"/>
              <w:jc w:val="center"/>
              <w:textAlignment w:val="auto"/>
              <w:rPr>
                <w:color w:val="000000" w:themeColor="text1"/>
              </w:rPr>
            </w:pPr>
          </w:p>
          <w:p w14:paraId="44C939A1" w14:textId="77777777" w:rsidR="008F0FB7" w:rsidRPr="004F2A7C" w:rsidRDefault="008F0FB7" w:rsidP="008F0FB7">
            <w:pPr>
              <w:overflowPunct/>
              <w:autoSpaceDE/>
              <w:autoSpaceDN/>
              <w:adjustRightInd/>
              <w:spacing w:after="0"/>
              <w:jc w:val="center"/>
              <w:textAlignment w:val="auto"/>
              <w:rPr>
                <w:color w:val="000000" w:themeColor="text1"/>
              </w:rPr>
            </w:pPr>
            <w:r w:rsidRPr="004F2A7C">
              <w:rPr>
                <w:color w:val="000000" w:themeColor="text1"/>
              </w:rPr>
              <w:t>8 bits</w:t>
            </w:r>
          </w:p>
        </w:tc>
        <w:tc>
          <w:tcPr>
            <w:tcW w:w="2160" w:type="dxa"/>
            <w:shd w:val="clear" w:color="auto" w:fill="E2EFD9" w:themeFill="accent6" w:themeFillTint="33"/>
          </w:tcPr>
          <w:p w14:paraId="76B4B073" w14:textId="77777777" w:rsidR="008F0FB7" w:rsidRPr="004F2A7C" w:rsidRDefault="008F0FB7" w:rsidP="008F0FB7">
            <w:pPr>
              <w:overflowPunct/>
              <w:autoSpaceDE/>
              <w:autoSpaceDN/>
              <w:adjustRightInd/>
              <w:spacing w:after="0"/>
              <w:jc w:val="center"/>
              <w:textAlignment w:val="auto"/>
              <w:rPr>
                <w:color w:val="000000" w:themeColor="text1"/>
              </w:rPr>
            </w:pPr>
          </w:p>
          <w:p w14:paraId="0CE21940" w14:textId="072FE9B0" w:rsidR="008F0FB7" w:rsidRPr="004F2A7C" w:rsidRDefault="00DA5702" w:rsidP="008F0FB7">
            <w:pPr>
              <w:overflowPunct/>
              <w:autoSpaceDE/>
              <w:autoSpaceDN/>
              <w:adjustRightInd/>
              <w:spacing w:after="0"/>
              <w:jc w:val="center"/>
              <w:textAlignment w:val="auto"/>
              <w:rPr>
                <w:color w:val="000000" w:themeColor="text1"/>
              </w:rPr>
            </w:pPr>
            <w:r w:rsidRPr="004F2A7C">
              <w:rPr>
                <w:color w:val="000000" w:themeColor="text1"/>
              </w:rPr>
              <w:t>8</w:t>
            </w:r>
            <w:r w:rsidR="008F0FB7" w:rsidRPr="004F2A7C">
              <w:rPr>
                <w:color w:val="000000" w:themeColor="text1"/>
              </w:rPr>
              <w:t xml:space="preserve"> bits</w:t>
            </w:r>
          </w:p>
        </w:tc>
      </w:tr>
      <w:tr w:rsidR="008F0FB7" w:rsidRPr="008F0FB7" w14:paraId="2DBA7885" w14:textId="77777777" w:rsidTr="00402AA1">
        <w:trPr>
          <w:jc w:val="center"/>
        </w:trPr>
        <w:tc>
          <w:tcPr>
            <w:tcW w:w="3415" w:type="dxa"/>
            <w:shd w:val="clear" w:color="auto" w:fill="9CC2E5" w:themeFill="accent5" w:themeFillTint="99"/>
          </w:tcPr>
          <w:p w14:paraId="7465DB26" w14:textId="77777777" w:rsidR="008F0FB7" w:rsidRPr="008F0FB7" w:rsidRDefault="008F0FB7" w:rsidP="008F0FB7">
            <w:pPr>
              <w:overflowPunct/>
              <w:autoSpaceDE/>
              <w:autoSpaceDN/>
              <w:adjustRightInd/>
              <w:spacing w:after="0"/>
              <w:jc w:val="center"/>
              <w:textAlignment w:val="auto"/>
              <w:rPr>
                <w:lang w:val="en-GB"/>
              </w:rPr>
            </w:pPr>
          </w:p>
          <w:p w14:paraId="029546B5" w14:textId="77777777" w:rsidR="008F0FB7" w:rsidRPr="008F0FB7" w:rsidRDefault="008F0FB7" w:rsidP="008F0FB7">
            <w:pPr>
              <w:overflowPunct/>
              <w:autoSpaceDE/>
              <w:autoSpaceDN/>
              <w:adjustRightInd/>
              <w:spacing w:after="0"/>
              <w:jc w:val="center"/>
              <w:textAlignment w:val="auto"/>
              <w:rPr>
                <w:lang w:val="en-GB"/>
              </w:rPr>
            </w:pPr>
            <w:r w:rsidRPr="008F0FB7">
              <w:rPr>
                <w:lang w:val="en-GB"/>
              </w:rPr>
              <w:t>TPC command for PUCCH</w:t>
            </w:r>
          </w:p>
          <w:p w14:paraId="33C631A5" w14:textId="77777777" w:rsidR="008F0FB7" w:rsidRPr="008F0FB7" w:rsidRDefault="008F0FB7" w:rsidP="008F0FB7">
            <w:pPr>
              <w:overflowPunct/>
              <w:autoSpaceDE/>
              <w:autoSpaceDN/>
              <w:adjustRightInd/>
              <w:spacing w:after="0"/>
              <w:jc w:val="center"/>
              <w:textAlignment w:val="auto"/>
            </w:pPr>
          </w:p>
        </w:tc>
        <w:tc>
          <w:tcPr>
            <w:tcW w:w="1890" w:type="dxa"/>
            <w:shd w:val="clear" w:color="auto" w:fill="E7E6E6" w:themeFill="background2"/>
          </w:tcPr>
          <w:p w14:paraId="556B6102" w14:textId="77777777" w:rsidR="008F0FB7" w:rsidRPr="008F0FB7" w:rsidRDefault="008F0FB7" w:rsidP="008F0FB7">
            <w:pPr>
              <w:overflowPunct/>
              <w:autoSpaceDE/>
              <w:autoSpaceDN/>
              <w:adjustRightInd/>
              <w:spacing w:after="0"/>
              <w:jc w:val="center"/>
              <w:textAlignment w:val="auto"/>
            </w:pPr>
          </w:p>
          <w:p w14:paraId="137560F2" w14:textId="77777777" w:rsidR="008F0FB7" w:rsidRPr="008F0FB7" w:rsidRDefault="008F0FB7" w:rsidP="008F0FB7">
            <w:pPr>
              <w:overflowPunct/>
              <w:autoSpaceDE/>
              <w:autoSpaceDN/>
              <w:adjustRightInd/>
              <w:spacing w:after="0"/>
              <w:jc w:val="center"/>
              <w:textAlignment w:val="auto"/>
            </w:pPr>
            <w:r w:rsidRPr="008F0FB7">
              <w:t>2 bits</w:t>
            </w:r>
          </w:p>
        </w:tc>
        <w:tc>
          <w:tcPr>
            <w:tcW w:w="1890" w:type="dxa"/>
            <w:shd w:val="clear" w:color="auto" w:fill="DEEAF6" w:themeFill="accent5" w:themeFillTint="33"/>
          </w:tcPr>
          <w:p w14:paraId="1914E7E0" w14:textId="77777777" w:rsidR="008F0FB7" w:rsidRPr="008F0FB7" w:rsidRDefault="008F0FB7" w:rsidP="008F0FB7">
            <w:pPr>
              <w:overflowPunct/>
              <w:autoSpaceDE/>
              <w:autoSpaceDN/>
              <w:adjustRightInd/>
              <w:spacing w:after="0"/>
              <w:jc w:val="center"/>
              <w:textAlignment w:val="auto"/>
            </w:pPr>
          </w:p>
          <w:p w14:paraId="52104C8C" w14:textId="77777777" w:rsidR="008F0FB7" w:rsidRPr="008F0FB7" w:rsidRDefault="008F0FB7" w:rsidP="008F0FB7">
            <w:pPr>
              <w:overflowPunct/>
              <w:autoSpaceDE/>
              <w:autoSpaceDN/>
              <w:adjustRightInd/>
              <w:spacing w:after="0"/>
              <w:jc w:val="center"/>
              <w:textAlignment w:val="auto"/>
            </w:pPr>
            <w:r w:rsidRPr="008F0FB7">
              <w:t>2 bits</w:t>
            </w:r>
          </w:p>
        </w:tc>
        <w:tc>
          <w:tcPr>
            <w:tcW w:w="2160" w:type="dxa"/>
            <w:shd w:val="clear" w:color="auto" w:fill="E2EFD9" w:themeFill="accent6" w:themeFillTint="33"/>
          </w:tcPr>
          <w:p w14:paraId="56557E56" w14:textId="77777777" w:rsidR="008F0FB7" w:rsidRPr="008F0FB7" w:rsidRDefault="008F0FB7" w:rsidP="008F0FB7">
            <w:pPr>
              <w:overflowPunct/>
              <w:autoSpaceDE/>
              <w:autoSpaceDN/>
              <w:adjustRightInd/>
              <w:spacing w:after="0"/>
              <w:jc w:val="center"/>
              <w:textAlignment w:val="auto"/>
            </w:pPr>
          </w:p>
          <w:p w14:paraId="28DC7D2A" w14:textId="77777777" w:rsidR="008F0FB7" w:rsidRPr="008F0FB7" w:rsidRDefault="008F0FB7" w:rsidP="008F0FB7">
            <w:pPr>
              <w:overflowPunct/>
              <w:autoSpaceDE/>
              <w:autoSpaceDN/>
              <w:adjustRightInd/>
              <w:spacing w:after="0"/>
              <w:jc w:val="center"/>
              <w:textAlignment w:val="auto"/>
            </w:pPr>
            <w:r w:rsidRPr="008F0FB7">
              <w:t>2 bits</w:t>
            </w:r>
          </w:p>
        </w:tc>
      </w:tr>
      <w:tr w:rsidR="008F0FB7" w:rsidRPr="008F0FB7" w14:paraId="571D2C52" w14:textId="77777777" w:rsidTr="00402AA1">
        <w:trPr>
          <w:jc w:val="center"/>
        </w:trPr>
        <w:tc>
          <w:tcPr>
            <w:tcW w:w="3415" w:type="dxa"/>
            <w:shd w:val="clear" w:color="auto" w:fill="9CC2E5" w:themeFill="accent5" w:themeFillTint="99"/>
          </w:tcPr>
          <w:p w14:paraId="65AE4BFF" w14:textId="77777777" w:rsidR="008F0FB7" w:rsidRPr="008F0FB7" w:rsidRDefault="008F0FB7" w:rsidP="008F0FB7">
            <w:pPr>
              <w:overflowPunct/>
              <w:autoSpaceDE/>
              <w:autoSpaceDN/>
              <w:adjustRightInd/>
              <w:spacing w:after="0"/>
              <w:jc w:val="center"/>
              <w:textAlignment w:val="auto"/>
              <w:rPr>
                <w:lang w:val="en-GB"/>
              </w:rPr>
            </w:pPr>
          </w:p>
          <w:p w14:paraId="6AA672FD" w14:textId="77777777" w:rsidR="008F0FB7" w:rsidRPr="008F0FB7" w:rsidRDefault="008F0FB7" w:rsidP="008F0FB7">
            <w:pPr>
              <w:overflowPunct/>
              <w:autoSpaceDE/>
              <w:autoSpaceDN/>
              <w:adjustRightInd/>
              <w:spacing w:after="0"/>
              <w:jc w:val="center"/>
              <w:textAlignment w:val="auto"/>
              <w:rPr>
                <w:lang w:val="en-GB"/>
              </w:rPr>
            </w:pPr>
            <w:r w:rsidRPr="008F0FB7">
              <w:rPr>
                <w:lang w:val="en-GB"/>
              </w:rPr>
              <w:t>HARQ-ACK resource offset</w:t>
            </w:r>
          </w:p>
          <w:p w14:paraId="0E964FB2" w14:textId="77777777" w:rsidR="008F0FB7" w:rsidRPr="008F0FB7" w:rsidRDefault="008F0FB7" w:rsidP="008F0FB7">
            <w:pPr>
              <w:overflowPunct/>
              <w:autoSpaceDE/>
              <w:autoSpaceDN/>
              <w:adjustRightInd/>
              <w:spacing w:after="0"/>
              <w:jc w:val="center"/>
              <w:textAlignment w:val="auto"/>
            </w:pPr>
          </w:p>
        </w:tc>
        <w:tc>
          <w:tcPr>
            <w:tcW w:w="1890" w:type="dxa"/>
            <w:shd w:val="clear" w:color="auto" w:fill="E7E6E6" w:themeFill="background2"/>
          </w:tcPr>
          <w:p w14:paraId="377C15D7" w14:textId="77777777" w:rsidR="008F0FB7" w:rsidRPr="008F0FB7" w:rsidRDefault="008F0FB7" w:rsidP="008F0FB7">
            <w:pPr>
              <w:overflowPunct/>
              <w:autoSpaceDE/>
              <w:autoSpaceDN/>
              <w:adjustRightInd/>
              <w:spacing w:after="0"/>
              <w:jc w:val="center"/>
              <w:textAlignment w:val="auto"/>
            </w:pPr>
          </w:p>
          <w:p w14:paraId="2E5E9918" w14:textId="77777777" w:rsidR="008F0FB7" w:rsidRPr="008F0FB7" w:rsidRDefault="008F0FB7" w:rsidP="008F0FB7">
            <w:pPr>
              <w:overflowPunct/>
              <w:autoSpaceDE/>
              <w:autoSpaceDN/>
              <w:adjustRightInd/>
              <w:spacing w:after="0"/>
              <w:jc w:val="center"/>
              <w:textAlignment w:val="auto"/>
            </w:pPr>
            <w:r w:rsidRPr="008F0FB7">
              <w:t>2 bits</w:t>
            </w:r>
          </w:p>
        </w:tc>
        <w:tc>
          <w:tcPr>
            <w:tcW w:w="1890" w:type="dxa"/>
            <w:shd w:val="clear" w:color="auto" w:fill="DEEAF6" w:themeFill="accent5" w:themeFillTint="33"/>
          </w:tcPr>
          <w:p w14:paraId="7E240C33" w14:textId="77777777" w:rsidR="008F0FB7" w:rsidRPr="008F0FB7" w:rsidRDefault="008F0FB7" w:rsidP="008F0FB7">
            <w:pPr>
              <w:overflowPunct/>
              <w:autoSpaceDE/>
              <w:autoSpaceDN/>
              <w:adjustRightInd/>
              <w:spacing w:after="0"/>
              <w:jc w:val="center"/>
              <w:textAlignment w:val="auto"/>
            </w:pPr>
          </w:p>
          <w:p w14:paraId="47F5029A" w14:textId="77777777" w:rsidR="008F0FB7" w:rsidRPr="008F0FB7" w:rsidRDefault="008F0FB7" w:rsidP="008F0FB7">
            <w:pPr>
              <w:overflowPunct/>
              <w:autoSpaceDE/>
              <w:autoSpaceDN/>
              <w:adjustRightInd/>
              <w:spacing w:after="0"/>
              <w:jc w:val="center"/>
              <w:textAlignment w:val="auto"/>
            </w:pPr>
            <w:r w:rsidRPr="008F0FB7">
              <w:t>2 bits</w:t>
            </w:r>
          </w:p>
        </w:tc>
        <w:tc>
          <w:tcPr>
            <w:tcW w:w="2160" w:type="dxa"/>
            <w:shd w:val="clear" w:color="auto" w:fill="E2EFD9" w:themeFill="accent6" w:themeFillTint="33"/>
          </w:tcPr>
          <w:p w14:paraId="1D71B460" w14:textId="77777777" w:rsidR="008F0FB7" w:rsidRPr="008F0FB7" w:rsidRDefault="008F0FB7" w:rsidP="008F0FB7">
            <w:pPr>
              <w:overflowPunct/>
              <w:autoSpaceDE/>
              <w:autoSpaceDN/>
              <w:adjustRightInd/>
              <w:spacing w:after="0"/>
              <w:jc w:val="center"/>
              <w:textAlignment w:val="auto"/>
            </w:pPr>
          </w:p>
          <w:p w14:paraId="2E2185F7" w14:textId="77777777" w:rsidR="008F0FB7" w:rsidRPr="008F0FB7" w:rsidRDefault="008F0FB7" w:rsidP="008F0FB7">
            <w:pPr>
              <w:overflowPunct/>
              <w:autoSpaceDE/>
              <w:autoSpaceDN/>
              <w:adjustRightInd/>
              <w:spacing w:after="0"/>
              <w:jc w:val="center"/>
              <w:textAlignment w:val="auto"/>
            </w:pPr>
            <w:r w:rsidRPr="008F0FB7">
              <w:t>2 bits</w:t>
            </w:r>
          </w:p>
        </w:tc>
      </w:tr>
      <w:tr w:rsidR="008F0FB7" w:rsidRPr="008F0FB7" w14:paraId="30C3EF06" w14:textId="77777777" w:rsidTr="00402AA1">
        <w:trPr>
          <w:jc w:val="center"/>
        </w:trPr>
        <w:tc>
          <w:tcPr>
            <w:tcW w:w="3415" w:type="dxa"/>
            <w:shd w:val="clear" w:color="auto" w:fill="9CC2E5" w:themeFill="accent5" w:themeFillTint="99"/>
          </w:tcPr>
          <w:p w14:paraId="153A2C98" w14:textId="77777777" w:rsidR="008F0FB7" w:rsidRPr="008F0FB7" w:rsidRDefault="008F0FB7" w:rsidP="008F0FB7">
            <w:pPr>
              <w:overflowPunct/>
              <w:autoSpaceDE/>
              <w:autoSpaceDN/>
              <w:adjustRightInd/>
              <w:spacing w:after="0"/>
              <w:jc w:val="center"/>
              <w:textAlignment w:val="auto"/>
              <w:rPr>
                <w:lang w:val="en-GB"/>
              </w:rPr>
            </w:pPr>
          </w:p>
          <w:p w14:paraId="73CD7EC9" w14:textId="77777777" w:rsidR="008F0FB7" w:rsidRPr="008F0FB7" w:rsidRDefault="008F0FB7" w:rsidP="008F0FB7">
            <w:pPr>
              <w:overflowPunct/>
              <w:autoSpaceDE/>
              <w:autoSpaceDN/>
              <w:adjustRightInd/>
              <w:spacing w:after="0"/>
              <w:jc w:val="center"/>
              <w:textAlignment w:val="auto"/>
              <w:rPr>
                <w:lang w:val="en-GB"/>
              </w:rPr>
            </w:pPr>
            <w:r w:rsidRPr="008F0FB7">
              <w:rPr>
                <w:lang w:val="en-GB"/>
              </w:rPr>
              <w:t>DCI subframe repetition number</w:t>
            </w:r>
          </w:p>
          <w:p w14:paraId="2D85CE5F" w14:textId="77777777" w:rsidR="008F0FB7" w:rsidRPr="008F0FB7" w:rsidRDefault="008F0FB7" w:rsidP="008F0FB7">
            <w:pPr>
              <w:overflowPunct/>
              <w:autoSpaceDE/>
              <w:autoSpaceDN/>
              <w:adjustRightInd/>
              <w:spacing w:after="0"/>
              <w:jc w:val="center"/>
              <w:textAlignment w:val="auto"/>
            </w:pPr>
          </w:p>
        </w:tc>
        <w:tc>
          <w:tcPr>
            <w:tcW w:w="1890" w:type="dxa"/>
            <w:shd w:val="clear" w:color="auto" w:fill="E7E6E6" w:themeFill="background2"/>
          </w:tcPr>
          <w:p w14:paraId="014AD4FA" w14:textId="77777777" w:rsidR="008F0FB7" w:rsidRPr="008F0FB7" w:rsidRDefault="008F0FB7" w:rsidP="008F0FB7">
            <w:pPr>
              <w:overflowPunct/>
              <w:autoSpaceDE/>
              <w:autoSpaceDN/>
              <w:adjustRightInd/>
              <w:spacing w:after="0"/>
              <w:jc w:val="center"/>
              <w:textAlignment w:val="auto"/>
            </w:pPr>
          </w:p>
          <w:p w14:paraId="2ED932B8" w14:textId="77777777" w:rsidR="008F0FB7" w:rsidRPr="008F0FB7" w:rsidRDefault="008F0FB7" w:rsidP="008F0FB7">
            <w:pPr>
              <w:overflowPunct/>
              <w:autoSpaceDE/>
              <w:autoSpaceDN/>
              <w:adjustRightInd/>
              <w:spacing w:after="0"/>
              <w:jc w:val="center"/>
              <w:textAlignment w:val="auto"/>
            </w:pPr>
            <w:r w:rsidRPr="008F0FB7">
              <w:t>2 bits</w:t>
            </w:r>
          </w:p>
        </w:tc>
        <w:tc>
          <w:tcPr>
            <w:tcW w:w="1890" w:type="dxa"/>
            <w:shd w:val="clear" w:color="auto" w:fill="DEEAF6" w:themeFill="accent5" w:themeFillTint="33"/>
          </w:tcPr>
          <w:p w14:paraId="5D7B83A7" w14:textId="77777777" w:rsidR="008F0FB7" w:rsidRPr="008F0FB7" w:rsidRDefault="008F0FB7" w:rsidP="008F0FB7">
            <w:pPr>
              <w:overflowPunct/>
              <w:autoSpaceDE/>
              <w:autoSpaceDN/>
              <w:adjustRightInd/>
              <w:spacing w:after="0"/>
              <w:jc w:val="center"/>
              <w:textAlignment w:val="auto"/>
            </w:pPr>
          </w:p>
          <w:p w14:paraId="66767598" w14:textId="77777777" w:rsidR="008F0FB7" w:rsidRPr="008F0FB7" w:rsidRDefault="008F0FB7" w:rsidP="008F0FB7">
            <w:pPr>
              <w:overflowPunct/>
              <w:autoSpaceDE/>
              <w:autoSpaceDN/>
              <w:adjustRightInd/>
              <w:spacing w:after="0"/>
              <w:jc w:val="center"/>
              <w:textAlignment w:val="auto"/>
            </w:pPr>
            <w:r w:rsidRPr="008F0FB7">
              <w:t>2 bits</w:t>
            </w:r>
          </w:p>
        </w:tc>
        <w:tc>
          <w:tcPr>
            <w:tcW w:w="2160" w:type="dxa"/>
            <w:shd w:val="clear" w:color="auto" w:fill="E2EFD9" w:themeFill="accent6" w:themeFillTint="33"/>
          </w:tcPr>
          <w:p w14:paraId="698A3B28" w14:textId="77777777" w:rsidR="008F0FB7" w:rsidRPr="008F0FB7" w:rsidRDefault="008F0FB7" w:rsidP="008F0FB7">
            <w:pPr>
              <w:overflowPunct/>
              <w:autoSpaceDE/>
              <w:autoSpaceDN/>
              <w:adjustRightInd/>
              <w:spacing w:after="0"/>
              <w:jc w:val="center"/>
              <w:textAlignment w:val="auto"/>
            </w:pPr>
          </w:p>
          <w:p w14:paraId="770C5FCB" w14:textId="77777777" w:rsidR="008F0FB7" w:rsidRPr="008F0FB7" w:rsidRDefault="008F0FB7" w:rsidP="008F0FB7">
            <w:pPr>
              <w:overflowPunct/>
              <w:autoSpaceDE/>
              <w:autoSpaceDN/>
              <w:adjustRightInd/>
              <w:spacing w:after="0"/>
              <w:jc w:val="center"/>
              <w:textAlignment w:val="auto"/>
            </w:pPr>
            <w:r w:rsidRPr="008F0FB7">
              <w:t>2 bits</w:t>
            </w:r>
          </w:p>
        </w:tc>
      </w:tr>
      <w:tr w:rsidR="008F0FB7" w:rsidRPr="008F0FB7" w14:paraId="1BED3445" w14:textId="77777777" w:rsidTr="00402AA1">
        <w:trPr>
          <w:jc w:val="center"/>
        </w:trPr>
        <w:tc>
          <w:tcPr>
            <w:tcW w:w="3415" w:type="dxa"/>
            <w:shd w:val="clear" w:color="auto" w:fill="9CC2E5" w:themeFill="accent5" w:themeFillTint="99"/>
          </w:tcPr>
          <w:p w14:paraId="67B591D1" w14:textId="77777777" w:rsidR="008F0FB7" w:rsidRPr="008F0FB7" w:rsidRDefault="008F0FB7" w:rsidP="008F0FB7">
            <w:pPr>
              <w:overflowPunct/>
              <w:autoSpaceDE/>
              <w:autoSpaceDN/>
              <w:adjustRightInd/>
              <w:spacing w:after="0"/>
              <w:jc w:val="center"/>
              <w:textAlignment w:val="auto"/>
            </w:pPr>
          </w:p>
          <w:p w14:paraId="3BA7FA8F" w14:textId="77777777" w:rsidR="008F0FB7" w:rsidRPr="008F0FB7" w:rsidRDefault="008F0FB7" w:rsidP="008F0FB7">
            <w:pPr>
              <w:overflowPunct/>
              <w:autoSpaceDE/>
              <w:autoSpaceDN/>
              <w:adjustRightInd/>
              <w:spacing w:after="0"/>
              <w:jc w:val="center"/>
              <w:textAlignment w:val="auto"/>
            </w:pPr>
            <w:r w:rsidRPr="008F0FB7">
              <w:t>CRC</w:t>
            </w:r>
          </w:p>
          <w:p w14:paraId="36440E8D" w14:textId="77777777" w:rsidR="008F0FB7" w:rsidRPr="008F0FB7" w:rsidRDefault="008F0FB7" w:rsidP="008F0FB7">
            <w:pPr>
              <w:overflowPunct/>
              <w:autoSpaceDE/>
              <w:autoSpaceDN/>
              <w:adjustRightInd/>
              <w:spacing w:after="0"/>
              <w:jc w:val="center"/>
              <w:textAlignment w:val="auto"/>
            </w:pPr>
          </w:p>
        </w:tc>
        <w:tc>
          <w:tcPr>
            <w:tcW w:w="1890" w:type="dxa"/>
            <w:shd w:val="clear" w:color="auto" w:fill="E7E6E6" w:themeFill="background2"/>
          </w:tcPr>
          <w:p w14:paraId="6BEEFF74" w14:textId="77777777" w:rsidR="008F0FB7" w:rsidRPr="008F0FB7" w:rsidRDefault="008F0FB7" w:rsidP="008F0FB7">
            <w:pPr>
              <w:overflowPunct/>
              <w:autoSpaceDE/>
              <w:autoSpaceDN/>
              <w:adjustRightInd/>
              <w:spacing w:after="0"/>
              <w:jc w:val="center"/>
              <w:textAlignment w:val="auto"/>
            </w:pPr>
          </w:p>
          <w:p w14:paraId="4ACAE2E0" w14:textId="77777777" w:rsidR="008F0FB7" w:rsidRPr="008F0FB7" w:rsidRDefault="008F0FB7" w:rsidP="008F0FB7">
            <w:pPr>
              <w:overflowPunct/>
              <w:autoSpaceDE/>
              <w:autoSpaceDN/>
              <w:adjustRightInd/>
              <w:spacing w:after="0"/>
              <w:jc w:val="center"/>
              <w:textAlignment w:val="auto"/>
            </w:pPr>
            <w:r w:rsidRPr="008F0FB7">
              <w:t>16 bits</w:t>
            </w:r>
          </w:p>
        </w:tc>
        <w:tc>
          <w:tcPr>
            <w:tcW w:w="1890" w:type="dxa"/>
            <w:shd w:val="clear" w:color="auto" w:fill="DEEAF6" w:themeFill="accent5" w:themeFillTint="33"/>
          </w:tcPr>
          <w:p w14:paraId="646E8E34" w14:textId="77777777" w:rsidR="008F0FB7" w:rsidRPr="008F0FB7" w:rsidRDefault="008F0FB7" w:rsidP="008F0FB7">
            <w:pPr>
              <w:overflowPunct/>
              <w:autoSpaceDE/>
              <w:autoSpaceDN/>
              <w:adjustRightInd/>
              <w:spacing w:after="0"/>
              <w:jc w:val="center"/>
              <w:textAlignment w:val="auto"/>
            </w:pPr>
          </w:p>
          <w:p w14:paraId="00525123" w14:textId="77777777" w:rsidR="008F0FB7" w:rsidRPr="008F0FB7" w:rsidRDefault="008F0FB7" w:rsidP="008F0FB7">
            <w:pPr>
              <w:overflowPunct/>
              <w:autoSpaceDE/>
              <w:autoSpaceDN/>
              <w:adjustRightInd/>
              <w:spacing w:after="0"/>
              <w:jc w:val="center"/>
              <w:textAlignment w:val="auto"/>
            </w:pPr>
            <w:r w:rsidRPr="008F0FB7">
              <w:t>16 bits</w:t>
            </w:r>
          </w:p>
        </w:tc>
        <w:tc>
          <w:tcPr>
            <w:tcW w:w="2160" w:type="dxa"/>
            <w:shd w:val="clear" w:color="auto" w:fill="E2EFD9" w:themeFill="accent6" w:themeFillTint="33"/>
          </w:tcPr>
          <w:p w14:paraId="70FF62EF" w14:textId="77777777" w:rsidR="008F0FB7" w:rsidRPr="008F0FB7" w:rsidRDefault="008F0FB7" w:rsidP="008F0FB7">
            <w:pPr>
              <w:overflowPunct/>
              <w:autoSpaceDE/>
              <w:autoSpaceDN/>
              <w:adjustRightInd/>
              <w:spacing w:after="0"/>
              <w:jc w:val="center"/>
              <w:textAlignment w:val="auto"/>
            </w:pPr>
          </w:p>
          <w:p w14:paraId="10836603" w14:textId="77777777" w:rsidR="008F0FB7" w:rsidRPr="008F0FB7" w:rsidRDefault="008F0FB7" w:rsidP="008F0FB7">
            <w:pPr>
              <w:overflowPunct/>
              <w:autoSpaceDE/>
              <w:autoSpaceDN/>
              <w:adjustRightInd/>
              <w:spacing w:after="0"/>
              <w:jc w:val="center"/>
              <w:textAlignment w:val="auto"/>
            </w:pPr>
            <w:r w:rsidRPr="008F0FB7">
              <w:t>16 bits</w:t>
            </w:r>
          </w:p>
        </w:tc>
      </w:tr>
      <w:tr w:rsidR="008F0FB7" w:rsidRPr="008F0FB7" w14:paraId="052DC636" w14:textId="77777777" w:rsidTr="00402AA1">
        <w:trPr>
          <w:jc w:val="center"/>
        </w:trPr>
        <w:tc>
          <w:tcPr>
            <w:tcW w:w="3415" w:type="dxa"/>
            <w:shd w:val="clear" w:color="auto" w:fill="9CC2E5" w:themeFill="accent5" w:themeFillTint="99"/>
          </w:tcPr>
          <w:p w14:paraId="75FAF0DD" w14:textId="77777777" w:rsidR="008F0FB7" w:rsidRPr="008F0FB7" w:rsidRDefault="008F0FB7" w:rsidP="008F0FB7">
            <w:pPr>
              <w:overflowPunct/>
              <w:autoSpaceDE/>
              <w:autoSpaceDN/>
              <w:adjustRightInd/>
              <w:spacing w:after="0"/>
              <w:jc w:val="center"/>
              <w:textAlignment w:val="auto"/>
            </w:pPr>
          </w:p>
          <w:p w14:paraId="36F73829" w14:textId="77777777" w:rsidR="008F0FB7" w:rsidRPr="008F0FB7" w:rsidRDefault="008F0FB7" w:rsidP="008F0FB7">
            <w:pPr>
              <w:overflowPunct/>
              <w:autoSpaceDE/>
              <w:autoSpaceDN/>
              <w:adjustRightInd/>
              <w:spacing w:after="0"/>
              <w:jc w:val="center"/>
              <w:textAlignment w:val="auto"/>
            </w:pPr>
            <w:r w:rsidRPr="008F0FB7">
              <w:t xml:space="preserve">Total </w:t>
            </w:r>
          </w:p>
          <w:p w14:paraId="453249B2" w14:textId="77777777" w:rsidR="008F0FB7" w:rsidRPr="008F0FB7" w:rsidRDefault="008F0FB7" w:rsidP="008F0FB7">
            <w:pPr>
              <w:overflowPunct/>
              <w:autoSpaceDE/>
              <w:autoSpaceDN/>
              <w:adjustRightInd/>
              <w:spacing w:after="0"/>
              <w:jc w:val="center"/>
              <w:textAlignment w:val="auto"/>
            </w:pPr>
          </w:p>
        </w:tc>
        <w:tc>
          <w:tcPr>
            <w:tcW w:w="1890" w:type="dxa"/>
            <w:shd w:val="clear" w:color="auto" w:fill="E7E6E6" w:themeFill="background2"/>
          </w:tcPr>
          <w:p w14:paraId="35421279" w14:textId="77777777" w:rsidR="008F0FB7" w:rsidRPr="008F0FB7" w:rsidRDefault="008F0FB7" w:rsidP="008F0FB7">
            <w:pPr>
              <w:overflowPunct/>
              <w:autoSpaceDE/>
              <w:autoSpaceDN/>
              <w:adjustRightInd/>
              <w:spacing w:after="0"/>
              <w:jc w:val="center"/>
              <w:textAlignment w:val="auto"/>
            </w:pPr>
          </w:p>
          <w:p w14:paraId="42CB7982" w14:textId="5AB42CC2" w:rsidR="008F0FB7" w:rsidRPr="008F0FB7" w:rsidRDefault="008F0FB7" w:rsidP="008F0FB7">
            <w:pPr>
              <w:overflowPunct/>
              <w:autoSpaceDE/>
              <w:autoSpaceDN/>
              <w:adjustRightInd/>
              <w:spacing w:after="0"/>
              <w:jc w:val="center"/>
              <w:textAlignment w:val="auto"/>
            </w:pPr>
            <w:r w:rsidRPr="008F0FB7">
              <w:t>4</w:t>
            </w:r>
            <w:r w:rsidR="00EF5B26">
              <w:t>3</w:t>
            </w:r>
            <w:r w:rsidRPr="008F0FB7">
              <w:t xml:space="preserve"> bits</w:t>
            </w:r>
          </w:p>
        </w:tc>
        <w:tc>
          <w:tcPr>
            <w:tcW w:w="1890" w:type="dxa"/>
            <w:shd w:val="clear" w:color="auto" w:fill="DEEAF6" w:themeFill="accent5" w:themeFillTint="33"/>
          </w:tcPr>
          <w:p w14:paraId="130149FE" w14:textId="77777777" w:rsidR="008F0FB7" w:rsidRPr="008F0FB7" w:rsidRDefault="008F0FB7" w:rsidP="008F0FB7">
            <w:pPr>
              <w:overflowPunct/>
              <w:autoSpaceDE/>
              <w:autoSpaceDN/>
              <w:adjustRightInd/>
              <w:spacing w:after="0"/>
              <w:jc w:val="center"/>
              <w:textAlignment w:val="auto"/>
            </w:pPr>
          </w:p>
          <w:p w14:paraId="33805FFA" w14:textId="77777777" w:rsidR="008F0FB7" w:rsidRPr="008F0FB7" w:rsidRDefault="008F0FB7" w:rsidP="008F0FB7">
            <w:pPr>
              <w:overflowPunct/>
              <w:autoSpaceDE/>
              <w:autoSpaceDN/>
              <w:adjustRightInd/>
              <w:spacing w:after="0"/>
              <w:jc w:val="center"/>
              <w:textAlignment w:val="auto"/>
            </w:pPr>
            <w:r w:rsidRPr="008F0FB7">
              <w:t>69 bits</w:t>
            </w:r>
          </w:p>
        </w:tc>
        <w:tc>
          <w:tcPr>
            <w:tcW w:w="2160" w:type="dxa"/>
            <w:shd w:val="clear" w:color="auto" w:fill="E2EFD9" w:themeFill="accent6" w:themeFillTint="33"/>
          </w:tcPr>
          <w:p w14:paraId="5EEED754" w14:textId="77777777" w:rsidR="008F0FB7" w:rsidRPr="008F0FB7" w:rsidRDefault="008F0FB7" w:rsidP="008F0FB7">
            <w:pPr>
              <w:overflowPunct/>
              <w:autoSpaceDE/>
              <w:autoSpaceDN/>
              <w:adjustRightInd/>
              <w:spacing w:after="0"/>
              <w:jc w:val="center"/>
              <w:textAlignment w:val="auto"/>
            </w:pPr>
          </w:p>
          <w:p w14:paraId="0BC7A5BC" w14:textId="4540BAF7" w:rsidR="008F0FB7" w:rsidRPr="008F0FB7" w:rsidRDefault="005E5AE6" w:rsidP="008F0FB7">
            <w:pPr>
              <w:overflowPunct/>
              <w:autoSpaceDE/>
              <w:autoSpaceDN/>
              <w:adjustRightInd/>
              <w:spacing w:after="0"/>
              <w:jc w:val="center"/>
              <w:textAlignment w:val="auto"/>
            </w:pPr>
            <w:r>
              <w:t>50</w:t>
            </w:r>
            <w:r w:rsidR="008F0FB7" w:rsidRPr="008F0FB7">
              <w:t xml:space="preserve"> bits</w:t>
            </w:r>
          </w:p>
        </w:tc>
      </w:tr>
      <w:tr w:rsidR="008F0FB7" w:rsidRPr="008F0FB7" w14:paraId="4CE93B93" w14:textId="77777777" w:rsidTr="00C926B5">
        <w:trPr>
          <w:trHeight w:val="759"/>
          <w:jc w:val="center"/>
        </w:trPr>
        <w:tc>
          <w:tcPr>
            <w:tcW w:w="3415" w:type="dxa"/>
            <w:shd w:val="clear" w:color="auto" w:fill="FFFF00"/>
          </w:tcPr>
          <w:p w14:paraId="4819BFD6" w14:textId="77777777" w:rsidR="008F0FB7" w:rsidRPr="008F0FB7" w:rsidRDefault="008F0FB7" w:rsidP="008F0FB7">
            <w:pPr>
              <w:overflowPunct/>
              <w:autoSpaceDE/>
              <w:autoSpaceDN/>
              <w:adjustRightInd/>
              <w:spacing w:after="0"/>
              <w:jc w:val="center"/>
              <w:textAlignment w:val="auto"/>
              <w:rPr>
                <w:rFonts w:eastAsiaTheme="minorEastAsia"/>
              </w:rPr>
            </w:pPr>
          </w:p>
          <w:p w14:paraId="1EE153C1" w14:textId="77777777" w:rsidR="008F0FB7" w:rsidRPr="008F0FB7" w:rsidRDefault="008F0FB7" w:rsidP="008F0FB7">
            <w:pPr>
              <w:overflowPunct/>
              <w:autoSpaceDE/>
              <w:autoSpaceDN/>
              <w:adjustRightInd/>
              <w:spacing w:after="0"/>
              <w:jc w:val="center"/>
              <w:textAlignment w:val="auto"/>
              <w:rPr>
                <w:rFonts w:eastAsiaTheme="minorEastAsia"/>
              </w:rPr>
            </w:pPr>
            <w:r w:rsidRPr="008F0FB7">
              <w:rPr>
                <w:rFonts w:eastAsiaTheme="minorEastAsia"/>
              </w:rPr>
              <w:t xml:space="preserve">Approximate loss w.r.t Format 6-1A (dB) </w:t>
            </w:r>
          </w:p>
          <w:p w14:paraId="4556D2E1" w14:textId="77777777" w:rsidR="008F0FB7" w:rsidRPr="008F0FB7" w:rsidRDefault="008F0FB7" w:rsidP="008F0FB7">
            <w:pPr>
              <w:overflowPunct/>
              <w:autoSpaceDE/>
              <w:autoSpaceDN/>
              <w:adjustRightInd/>
              <w:spacing w:after="0"/>
              <w:jc w:val="center"/>
              <w:textAlignment w:val="auto"/>
            </w:pPr>
            <m:oMathPara>
              <m:oMath>
                <m:r>
                  <w:rPr>
                    <w:rFonts w:ascii="Cambria Math" w:hAnsi="Cambria Math"/>
                  </w:rPr>
                  <m:t>10</m:t>
                </m:r>
                <m:func>
                  <m:funcPr>
                    <m:ctrlPr>
                      <w:rPr>
                        <w:rFonts w:ascii="Cambria Math" w:hAnsi="Cambria Math"/>
                        <w:i/>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DCI</m:t>
                            </m:r>
                          </m:sub>
                          <m:sup>
                            <m:r>
                              <w:rPr>
                                <w:rFonts w:ascii="Cambria Math" w:hAnsi="Cambria Math"/>
                              </w:rPr>
                              <m:t>scheme</m:t>
                            </m:r>
                          </m:sup>
                        </m:sSubSup>
                      </m:num>
                      <m:den>
                        <m:sSubSup>
                          <m:sSubSupPr>
                            <m:ctrlPr>
                              <w:rPr>
                                <w:rFonts w:ascii="Cambria Math" w:hAnsi="Cambria Math"/>
                                <w:i/>
                              </w:rPr>
                            </m:ctrlPr>
                          </m:sSubSupPr>
                          <m:e>
                            <m:r>
                              <w:rPr>
                                <w:rFonts w:ascii="Cambria Math" w:hAnsi="Cambria Math"/>
                              </w:rPr>
                              <m:t>N</m:t>
                            </m:r>
                          </m:e>
                          <m:sub>
                            <m:r>
                              <w:rPr>
                                <w:rFonts w:ascii="Cambria Math" w:hAnsi="Cambria Math"/>
                              </w:rPr>
                              <m:t>DCI</m:t>
                            </m:r>
                          </m:sub>
                          <m:sup>
                            <m:r>
                              <w:rPr>
                                <w:rFonts w:ascii="Cambria Math" w:hAnsi="Cambria Math"/>
                              </w:rPr>
                              <m:t>6-1A</m:t>
                            </m:r>
                          </m:sup>
                        </m:sSubSup>
                      </m:den>
                    </m:f>
                  </m:e>
                </m:func>
              </m:oMath>
            </m:oMathPara>
          </w:p>
          <w:p w14:paraId="2EE4CB52" w14:textId="77777777" w:rsidR="008F0FB7" w:rsidRPr="008F0FB7" w:rsidRDefault="008F0FB7" w:rsidP="008F0FB7">
            <w:pPr>
              <w:overflowPunct/>
              <w:autoSpaceDE/>
              <w:autoSpaceDN/>
              <w:adjustRightInd/>
              <w:spacing w:after="0"/>
              <w:jc w:val="center"/>
              <w:textAlignment w:val="auto"/>
            </w:pPr>
          </w:p>
        </w:tc>
        <w:tc>
          <w:tcPr>
            <w:tcW w:w="1890" w:type="dxa"/>
            <w:shd w:val="clear" w:color="auto" w:fill="E7E6E6" w:themeFill="background2"/>
          </w:tcPr>
          <w:p w14:paraId="1A58CA81" w14:textId="77777777" w:rsidR="008F0FB7" w:rsidRPr="008F0FB7" w:rsidRDefault="008F0FB7" w:rsidP="008F0FB7">
            <w:pPr>
              <w:overflowPunct/>
              <w:autoSpaceDE/>
              <w:autoSpaceDN/>
              <w:adjustRightInd/>
              <w:spacing w:after="0"/>
              <w:jc w:val="center"/>
              <w:textAlignment w:val="auto"/>
            </w:pPr>
          </w:p>
          <w:p w14:paraId="5B5D75CD" w14:textId="77777777" w:rsidR="008F0FB7" w:rsidRPr="008F0FB7" w:rsidRDefault="008F0FB7" w:rsidP="008F0FB7">
            <w:pPr>
              <w:overflowPunct/>
              <w:autoSpaceDE/>
              <w:autoSpaceDN/>
              <w:adjustRightInd/>
              <w:spacing w:after="0"/>
              <w:jc w:val="center"/>
              <w:textAlignment w:val="auto"/>
            </w:pPr>
          </w:p>
          <w:p w14:paraId="2B7D297E" w14:textId="77777777" w:rsidR="008F0FB7" w:rsidRPr="008F0FB7" w:rsidRDefault="008F0FB7" w:rsidP="008F0FB7">
            <w:pPr>
              <w:overflowPunct/>
              <w:autoSpaceDE/>
              <w:autoSpaceDN/>
              <w:adjustRightInd/>
              <w:spacing w:after="0"/>
              <w:jc w:val="center"/>
              <w:textAlignment w:val="auto"/>
            </w:pPr>
            <w:r w:rsidRPr="008F0FB7">
              <w:t>0 dB</w:t>
            </w:r>
          </w:p>
        </w:tc>
        <w:tc>
          <w:tcPr>
            <w:tcW w:w="1890" w:type="dxa"/>
            <w:shd w:val="clear" w:color="auto" w:fill="D5DCE4" w:themeFill="text2" w:themeFillTint="33"/>
          </w:tcPr>
          <w:p w14:paraId="7BAD8F73" w14:textId="77777777" w:rsidR="008F0FB7" w:rsidRPr="008F0FB7" w:rsidRDefault="008F0FB7" w:rsidP="008F0FB7">
            <w:pPr>
              <w:overflowPunct/>
              <w:autoSpaceDE/>
              <w:autoSpaceDN/>
              <w:adjustRightInd/>
              <w:spacing w:after="0"/>
              <w:jc w:val="center"/>
              <w:textAlignment w:val="auto"/>
            </w:pPr>
          </w:p>
          <w:p w14:paraId="4C653652" w14:textId="77777777" w:rsidR="008F0FB7" w:rsidRPr="008F0FB7" w:rsidRDefault="008F0FB7" w:rsidP="008F0FB7">
            <w:pPr>
              <w:overflowPunct/>
              <w:autoSpaceDE/>
              <w:autoSpaceDN/>
              <w:adjustRightInd/>
              <w:spacing w:after="0"/>
              <w:jc w:val="center"/>
              <w:textAlignment w:val="auto"/>
            </w:pPr>
          </w:p>
          <w:p w14:paraId="61E1D841" w14:textId="279B7DFC" w:rsidR="008F0FB7" w:rsidRPr="008F0FB7" w:rsidRDefault="004E4AF3" w:rsidP="008F0FB7">
            <w:pPr>
              <w:overflowPunct/>
              <w:autoSpaceDE/>
              <w:autoSpaceDN/>
              <w:adjustRightInd/>
              <w:spacing w:after="0"/>
              <w:jc w:val="center"/>
              <w:textAlignment w:val="auto"/>
            </w:pPr>
            <w:r>
              <w:t>2.05</w:t>
            </w:r>
            <w:r w:rsidR="008F0FB7" w:rsidRPr="008F0FB7">
              <w:t xml:space="preserve"> dB</w:t>
            </w:r>
          </w:p>
        </w:tc>
        <w:tc>
          <w:tcPr>
            <w:tcW w:w="2160" w:type="dxa"/>
            <w:shd w:val="clear" w:color="auto" w:fill="E2EFD9" w:themeFill="accent6" w:themeFillTint="33"/>
          </w:tcPr>
          <w:p w14:paraId="3032281B" w14:textId="77777777" w:rsidR="008F0FB7" w:rsidRPr="008F0FB7" w:rsidRDefault="008F0FB7" w:rsidP="008F0FB7">
            <w:pPr>
              <w:overflowPunct/>
              <w:autoSpaceDE/>
              <w:autoSpaceDN/>
              <w:adjustRightInd/>
              <w:spacing w:after="0"/>
              <w:jc w:val="center"/>
              <w:textAlignment w:val="auto"/>
            </w:pPr>
          </w:p>
          <w:p w14:paraId="0F395C44" w14:textId="77777777" w:rsidR="008F0FB7" w:rsidRPr="008F0FB7" w:rsidRDefault="008F0FB7" w:rsidP="008F0FB7">
            <w:pPr>
              <w:overflowPunct/>
              <w:autoSpaceDE/>
              <w:autoSpaceDN/>
              <w:adjustRightInd/>
              <w:spacing w:after="0"/>
              <w:jc w:val="center"/>
              <w:textAlignment w:val="auto"/>
            </w:pPr>
          </w:p>
          <w:p w14:paraId="269568FB" w14:textId="4A0752D0" w:rsidR="008F0FB7" w:rsidRPr="008F0FB7" w:rsidRDefault="00754BEF" w:rsidP="008F0FB7">
            <w:pPr>
              <w:overflowPunct/>
              <w:autoSpaceDE/>
              <w:autoSpaceDN/>
              <w:adjustRightInd/>
              <w:spacing w:after="0"/>
              <w:jc w:val="center"/>
              <w:textAlignment w:val="auto"/>
            </w:pPr>
            <w:r>
              <w:t>0.66</w:t>
            </w:r>
            <w:r w:rsidR="008F0FB7" w:rsidRPr="008F0FB7">
              <w:t xml:space="preserve"> dB</w:t>
            </w:r>
          </w:p>
        </w:tc>
      </w:tr>
    </w:tbl>
    <w:p w14:paraId="08AE95EB" w14:textId="77777777" w:rsidR="00AD00FE" w:rsidRDefault="00AD00FE" w:rsidP="008F19D3">
      <w:pPr>
        <w:pStyle w:val="Caption"/>
        <w:keepNext/>
      </w:pPr>
    </w:p>
    <w:p w14:paraId="1C272358" w14:textId="77777777" w:rsidR="000D6CD1" w:rsidRDefault="000D6CD1" w:rsidP="000D6CD1">
      <w:pPr>
        <w:pStyle w:val="Heading2"/>
      </w:pPr>
      <w:r>
        <w:t xml:space="preserve">Proposals for CE Mode A  </w:t>
      </w:r>
    </w:p>
    <w:p w14:paraId="2483B891" w14:textId="7D595951" w:rsidR="000D6CD1" w:rsidRPr="003326D7" w:rsidRDefault="000D6CD1" w:rsidP="000D6CD1">
      <w:pPr>
        <w:rPr>
          <w:b/>
          <w:lang w:val="en-GB"/>
        </w:rPr>
      </w:pPr>
      <w:r w:rsidRPr="00FE66DD">
        <w:rPr>
          <w:b/>
          <w:u w:val="single"/>
          <w:lang w:val="en-GB"/>
        </w:rPr>
        <w:t>Proposal</w:t>
      </w:r>
      <w:r w:rsidR="006D784F" w:rsidRPr="00FE66DD">
        <w:rPr>
          <w:b/>
          <w:u w:val="single"/>
          <w:lang w:val="en-GB"/>
        </w:rPr>
        <w:t xml:space="preserve"> 3</w:t>
      </w:r>
      <w:r w:rsidRPr="003326D7">
        <w:rPr>
          <w:b/>
          <w:lang w:val="en-GB"/>
        </w:rPr>
        <w:t xml:space="preserve">: For the DCI design for scheduling multiple transport blocks in CE Mode </w:t>
      </w:r>
      <w:r>
        <w:rPr>
          <w:b/>
          <w:lang w:val="en-GB"/>
        </w:rPr>
        <w:t>A</w:t>
      </w:r>
      <w:r w:rsidRPr="003326D7">
        <w:rPr>
          <w:b/>
          <w:lang w:val="en-GB"/>
        </w:rPr>
        <w:t>:</w:t>
      </w:r>
    </w:p>
    <w:p w14:paraId="6C4C6518" w14:textId="77777777" w:rsidR="000D6CD1" w:rsidRPr="003326D7" w:rsidRDefault="000D6CD1" w:rsidP="001E5FFC">
      <w:pPr>
        <w:pStyle w:val="ListParagraph"/>
        <w:numPr>
          <w:ilvl w:val="0"/>
          <w:numId w:val="4"/>
        </w:numPr>
        <w:rPr>
          <w:rFonts w:ascii="Times New Roman" w:hAnsi="Times New Roman"/>
          <w:b/>
          <w:sz w:val="20"/>
          <w:szCs w:val="20"/>
          <w:lang w:val="en-GB"/>
        </w:rPr>
      </w:pPr>
      <w:r w:rsidRPr="003326D7">
        <w:rPr>
          <w:rFonts w:ascii="Times New Roman" w:hAnsi="Times New Roman"/>
          <w:b/>
          <w:sz w:val="20"/>
          <w:szCs w:val="20"/>
          <w:lang w:val="en-GB"/>
        </w:rPr>
        <w:t xml:space="preserve">Adopt a single DCI to schedule any number from 1 to </w:t>
      </w:r>
      <w:r>
        <w:rPr>
          <w:rFonts w:ascii="Times New Roman" w:hAnsi="Times New Roman"/>
          <w:b/>
          <w:sz w:val="20"/>
          <w:szCs w:val="20"/>
          <w:lang w:val="en-GB"/>
        </w:rPr>
        <w:t>8</w:t>
      </w:r>
      <w:r w:rsidRPr="003326D7">
        <w:rPr>
          <w:rFonts w:ascii="Times New Roman" w:hAnsi="Times New Roman"/>
          <w:b/>
          <w:sz w:val="20"/>
          <w:szCs w:val="20"/>
          <w:lang w:val="en-GB"/>
        </w:rPr>
        <w:t xml:space="preserve"> TBs</w:t>
      </w:r>
    </w:p>
    <w:p w14:paraId="49CF426E" w14:textId="77777777" w:rsidR="000D6CD1" w:rsidRDefault="000D6CD1" w:rsidP="001E5FFC">
      <w:pPr>
        <w:pStyle w:val="ListParagraph"/>
        <w:numPr>
          <w:ilvl w:val="0"/>
          <w:numId w:val="4"/>
        </w:numPr>
        <w:rPr>
          <w:rFonts w:ascii="Times New Roman" w:hAnsi="Times New Roman"/>
          <w:b/>
          <w:sz w:val="20"/>
          <w:szCs w:val="20"/>
          <w:lang w:val="en-GB"/>
        </w:rPr>
      </w:pPr>
      <w:r w:rsidRPr="003326D7">
        <w:rPr>
          <w:rFonts w:ascii="Times New Roman" w:hAnsi="Times New Roman"/>
          <w:b/>
          <w:sz w:val="20"/>
          <w:szCs w:val="20"/>
          <w:lang w:val="en-GB"/>
        </w:rPr>
        <w:t xml:space="preserve">Retain same scheduling flexibility as legacy DCI when the number of TBs scheduled </w:t>
      </w:r>
      <m:oMath>
        <m:r>
          <m:rPr>
            <m:sty m:val="bi"/>
          </m:rPr>
          <w:rPr>
            <w:rFonts w:ascii="Cambria Math" w:hAnsi="Cambria Math"/>
            <w:sz w:val="20"/>
            <w:szCs w:val="20"/>
            <w:lang w:val="en-GB"/>
          </w:rPr>
          <m:t>∈{1,2}</m:t>
        </m:r>
      </m:oMath>
      <w:r>
        <w:rPr>
          <w:rFonts w:ascii="Times New Roman" w:hAnsi="Times New Roman"/>
          <w:b/>
          <w:sz w:val="20"/>
          <w:szCs w:val="20"/>
          <w:lang w:val="en-GB"/>
        </w:rPr>
        <w:t>, including full flexibility for RV-index signalling and frequency hopping indicator</w:t>
      </w:r>
    </w:p>
    <w:p w14:paraId="2F34416A" w14:textId="77777777" w:rsidR="000D6CD1" w:rsidRDefault="000D6CD1" w:rsidP="001E5FFC">
      <w:pPr>
        <w:pStyle w:val="ListParagraph"/>
        <w:numPr>
          <w:ilvl w:val="0"/>
          <w:numId w:val="4"/>
        </w:numPr>
        <w:rPr>
          <w:rFonts w:ascii="Times New Roman" w:hAnsi="Times New Roman"/>
          <w:b/>
          <w:sz w:val="20"/>
          <w:szCs w:val="20"/>
          <w:lang w:val="en-GB"/>
        </w:rPr>
      </w:pPr>
      <w:r>
        <w:rPr>
          <w:rFonts w:ascii="Times New Roman" w:hAnsi="Times New Roman"/>
          <w:b/>
          <w:sz w:val="20"/>
          <w:szCs w:val="20"/>
          <w:lang w:val="en-GB"/>
        </w:rPr>
        <w:t>Retain full scheduling flexibility across all combinations of (up to 8) HARQ processes for all values of number of TBs scheduled</w:t>
      </w:r>
    </w:p>
    <w:p w14:paraId="02BE55FB" w14:textId="77777777" w:rsidR="000D6CD1" w:rsidRDefault="000D6CD1" w:rsidP="001E5FFC">
      <w:pPr>
        <w:pStyle w:val="ListParagraph"/>
        <w:numPr>
          <w:ilvl w:val="0"/>
          <w:numId w:val="4"/>
        </w:numPr>
        <w:rPr>
          <w:rFonts w:ascii="Times New Roman" w:hAnsi="Times New Roman"/>
          <w:b/>
          <w:sz w:val="20"/>
          <w:szCs w:val="20"/>
          <w:lang w:val="en-GB"/>
        </w:rPr>
      </w:pPr>
      <w:r>
        <w:rPr>
          <w:rFonts w:ascii="Times New Roman" w:hAnsi="Times New Roman"/>
          <w:b/>
          <w:sz w:val="20"/>
          <w:szCs w:val="20"/>
          <w:lang w:val="en-GB"/>
        </w:rPr>
        <w:t>Jointly encode repetition number and frequency hopping indicator</w:t>
      </w:r>
    </w:p>
    <w:p w14:paraId="5AF522D2" w14:textId="15BE33C8" w:rsidR="000D6CD1" w:rsidRDefault="000D6CD1" w:rsidP="001E5FFC">
      <w:pPr>
        <w:pStyle w:val="ListParagraph"/>
        <w:numPr>
          <w:ilvl w:val="0"/>
          <w:numId w:val="4"/>
        </w:numPr>
        <w:rPr>
          <w:rFonts w:ascii="Times New Roman" w:hAnsi="Times New Roman"/>
          <w:b/>
          <w:sz w:val="20"/>
          <w:szCs w:val="20"/>
          <w:lang w:val="en-GB"/>
        </w:rPr>
      </w:pPr>
      <w:r>
        <w:rPr>
          <w:rFonts w:ascii="Times New Roman" w:hAnsi="Times New Roman"/>
          <w:b/>
          <w:sz w:val="20"/>
          <w:szCs w:val="20"/>
          <w:lang w:val="en-GB"/>
        </w:rPr>
        <w:t>Jointly encode HARQ processes scheduled, NDIs and RV indices (when present)</w:t>
      </w:r>
    </w:p>
    <w:p w14:paraId="24576031" w14:textId="3CA317C7" w:rsidR="00C91B9B" w:rsidRPr="00C91B9B" w:rsidRDefault="005E5874" w:rsidP="00C91B9B">
      <w:pPr>
        <w:pStyle w:val="ListParagraph"/>
        <w:numPr>
          <w:ilvl w:val="0"/>
          <w:numId w:val="4"/>
        </w:numPr>
        <w:rPr>
          <w:rFonts w:ascii="Times New Roman" w:hAnsi="Times New Roman"/>
          <w:b/>
          <w:sz w:val="20"/>
          <w:szCs w:val="20"/>
          <w:lang w:val="en-GB"/>
        </w:rPr>
      </w:pPr>
      <w:r>
        <w:rPr>
          <w:rFonts w:ascii="Times New Roman" w:hAnsi="Times New Roman"/>
          <w:b/>
          <w:sz w:val="20"/>
          <w:szCs w:val="20"/>
          <w:lang w:val="en-GB"/>
        </w:rPr>
        <w:t xml:space="preserve">For number of scheduled TBs </w:t>
      </w:r>
      <m:oMath>
        <m:r>
          <m:rPr>
            <m:sty m:val="bi"/>
          </m:rPr>
          <w:rPr>
            <w:rFonts w:ascii="Cambria Math" w:hAnsi="Cambria Math"/>
            <w:sz w:val="20"/>
            <w:szCs w:val="20"/>
            <w:lang w:val="en-GB"/>
          </w:rPr>
          <m:t>∈{3,…,8}</m:t>
        </m:r>
      </m:oMath>
      <w:r>
        <w:rPr>
          <w:rFonts w:ascii="Times New Roman" w:hAnsi="Times New Roman"/>
          <w:b/>
          <w:sz w:val="20"/>
          <w:szCs w:val="20"/>
          <w:lang w:val="en-GB"/>
        </w:rPr>
        <w:t xml:space="preserve">, the starting RV </w:t>
      </w:r>
      <w:r w:rsidR="00C91B9B">
        <w:rPr>
          <w:rFonts w:ascii="Times New Roman" w:hAnsi="Times New Roman"/>
          <w:b/>
          <w:sz w:val="20"/>
          <w:szCs w:val="20"/>
          <w:lang w:val="en-GB"/>
        </w:rPr>
        <w:t xml:space="preserve">for each TB across a set of TB repetitions is fixed or </w:t>
      </w:r>
      <w:r w:rsidR="00F7324C">
        <w:rPr>
          <w:rFonts w:ascii="Times New Roman" w:hAnsi="Times New Roman"/>
          <w:b/>
          <w:sz w:val="20"/>
          <w:szCs w:val="20"/>
          <w:lang w:val="en-GB"/>
        </w:rPr>
        <w:t>(optionally)</w:t>
      </w:r>
      <w:r w:rsidR="001C5DEF">
        <w:rPr>
          <w:rFonts w:ascii="Times New Roman" w:hAnsi="Times New Roman"/>
          <w:b/>
          <w:sz w:val="20"/>
          <w:szCs w:val="20"/>
          <w:lang w:val="en-GB"/>
        </w:rPr>
        <w:t xml:space="preserve"> a </w:t>
      </w:r>
      <w:r w:rsidR="00C91B9B">
        <w:rPr>
          <w:rFonts w:ascii="Times New Roman" w:hAnsi="Times New Roman"/>
          <w:b/>
          <w:sz w:val="20"/>
          <w:szCs w:val="20"/>
          <w:lang w:val="en-GB"/>
        </w:rPr>
        <w:t xml:space="preserve">common </w:t>
      </w:r>
      <w:r w:rsidR="001C5DEF">
        <w:rPr>
          <w:rFonts w:ascii="Times New Roman" w:hAnsi="Times New Roman"/>
          <w:b/>
          <w:sz w:val="20"/>
          <w:szCs w:val="20"/>
          <w:lang w:val="en-GB"/>
        </w:rPr>
        <w:t xml:space="preserve">RV </w:t>
      </w:r>
      <w:r w:rsidR="00C91B9B">
        <w:rPr>
          <w:rFonts w:ascii="Times New Roman" w:hAnsi="Times New Roman"/>
          <w:b/>
          <w:sz w:val="20"/>
          <w:szCs w:val="20"/>
          <w:lang w:val="en-GB"/>
        </w:rPr>
        <w:t xml:space="preserve">across </w:t>
      </w:r>
      <w:r w:rsidR="0071661E">
        <w:rPr>
          <w:rFonts w:ascii="Times New Roman" w:hAnsi="Times New Roman"/>
          <w:b/>
          <w:sz w:val="20"/>
          <w:szCs w:val="20"/>
          <w:lang w:val="en-GB"/>
        </w:rPr>
        <w:t>TBs</w:t>
      </w:r>
      <w:r w:rsidR="0016717F">
        <w:rPr>
          <w:rFonts w:ascii="Times New Roman" w:hAnsi="Times New Roman"/>
          <w:b/>
          <w:sz w:val="20"/>
          <w:szCs w:val="20"/>
          <w:lang w:val="en-GB"/>
        </w:rPr>
        <w:t xml:space="preserve"> is signalled</w:t>
      </w:r>
      <w:r w:rsidR="00F7324C">
        <w:rPr>
          <w:rFonts w:ascii="Times New Roman" w:hAnsi="Times New Roman"/>
          <w:b/>
          <w:sz w:val="20"/>
          <w:szCs w:val="20"/>
          <w:lang w:val="en-GB"/>
        </w:rPr>
        <w:t xml:space="preserve"> </w:t>
      </w:r>
    </w:p>
    <w:p w14:paraId="0945CBAE" w14:textId="77777777" w:rsidR="000D6CD1" w:rsidRDefault="000D6CD1" w:rsidP="000D6CD1">
      <w:pPr>
        <w:rPr>
          <w:lang w:val="en-GB"/>
        </w:rPr>
      </w:pPr>
    </w:p>
    <w:p w14:paraId="72990838" w14:textId="79515344" w:rsidR="00A015B6" w:rsidRDefault="000D6CD1" w:rsidP="008B7816">
      <w:pPr>
        <w:rPr>
          <w:b/>
          <w:lang w:val="en-GB"/>
        </w:rPr>
      </w:pPr>
      <w:r w:rsidRPr="00FE66DD">
        <w:rPr>
          <w:b/>
          <w:u w:val="single"/>
          <w:lang w:val="en-GB"/>
        </w:rPr>
        <w:t>Proposal</w:t>
      </w:r>
      <w:r w:rsidR="006D784F" w:rsidRPr="00FE66DD">
        <w:rPr>
          <w:b/>
          <w:u w:val="single"/>
          <w:lang w:val="en-GB"/>
        </w:rPr>
        <w:t xml:space="preserve"> 4</w:t>
      </w:r>
      <w:r w:rsidRPr="00F4371A">
        <w:rPr>
          <w:b/>
          <w:lang w:val="en-GB"/>
        </w:rPr>
        <w:t xml:space="preserve">: </w:t>
      </w:r>
      <w:r>
        <w:rPr>
          <w:b/>
          <w:lang w:val="en-GB"/>
        </w:rPr>
        <w:t xml:space="preserve">Adopt </w:t>
      </w:r>
      <w:r w:rsidRPr="00F4371A">
        <w:rPr>
          <w:b/>
          <w:lang w:val="en-GB"/>
        </w:rPr>
        <w:t xml:space="preserve">the DCI design for scheduling multiple transport blocks in CE Mode </w:t>
      </w:r>
      <w:r>
        <w:rPr>
          <w:b/>
          <w:lang w:val="en-GB"/>
        </w:rPr>
        <w:t>A</w:t>
      </w:r>
      <w:r w:rsidRPr="00F4371A">
        <w:rPr>
          <w:b/>
          <w:lang w:val="en-GB"/>
        </w:rPr>
        <w:t xml:space="preserve"> outlined in Section </w:t>
      </w:r>
      <w:r>
        <w:rPr>
          <w:b/>
          <w:lang w:val="en-GB"/>
        </w:rPr>
        <w:t>3.</w:t>
      </w:r>
    </w:p>
    <w:p w14:paraId="22D4C19C" w14:textId="0577D02F" w:rsidR="00A4690E" w:rsidRDefault="006F6AA7" w:rsidP="001B4D06">
      <w:pPr>
        <w:pStyle w:val="Heading1"/>
      </w:pPr>
      <w:r w:rsidRPr="006F6AA7">
        <w:lastRenderedPageBreak/>
        <w:t>HARQ-ACK Bundling and Timeline Considerations</w:t>
      </w:r>
    </w:p>
    <w:p w14:paraId="18EF0A61" w14:textId="77777777" w:rsidR="00930B3B" w:rsidRDefault="00930B3B" w:rsidP="00930B3B">
      <w:pPr>
        <w:rPr>
          <w:lang w:val="en-GB"/>
        </w:rPr>
      </w:pPr>
      <w:r>
        <w:rPr>
          <w:lang w:val="en-GB"/>
        </w:rPr>
        <w:t xml:space="preserve">While it has been agreed that HARQ ACK bundling may be enabled in response to a multi-TB DL grant for CE Mode A, the maximum bundling size (if bundling is enabled) remains FFS. </w:t>
      </w:r>
    </w:p>
    <w:p w14:paraId="256DF74B" w14:textId="77777777" w:rsidR="00930B3B" w:rsidRDefault="00930B3B" w:rsidP="00930B3B">
      <w:pPr>
        <w:rPr>
          <w:lang w:val="en-GB"/>
        </w:rPr>
      </w:pPr>
      <w:r>
        <w:rPr>
          <w:lang w:val="en-GB"/>
        </w:rPr>
        <w:t xml:space="preserve">It is important to note that there is a trade-off in terms of reducing the PUCCH overhead and increasing the number of (often redundant) retransmissions, based on the bundling size. </w:t>
      </w:r>
    </w:p>
    <w:p w14:paraId="06B4B9BD" w14:textId="77777777" w:rsidR="00930B3B" w:rsidRDefault="00930B3B" w:rsidP="00930B3B">
      <w:pPr>
        <w:rPr>
          <w:lang w:val="en-GB"/>
        </w:rPr>
      </w:pPr>
      <w:r>
        <w:rPr>
          <w:lang w:val="en-GB"/>
        </w:rPr>
        <w:t>As an extreme example, if the maximum possible bundling size of 8 is enabled, then with a typical (</w:t>
      </w:r>
      <w:proofErr w:type="spellStart"/>
      <w:r>
        <w:rPr>
          <w:lang w:val="en-GB"/>
        </w:rPr>
        <w:t>i.i.d</w:t>
      </w:r>
      <w:proofErr w:type="spellEnd"/>
      <w:r>
        <w:rPr>
          <w:lang w:val="en-GB"/>
        </w:rPr>
        <w:t xml:space="preserve">) PDSCH BLER of 10% for 8 TBs scheduled by a DCI, 57% of the time (corresponding to the probability that one or more TBs failed), one will need to re-transmit all the 8 TBs again, even though most of them may have been decoded in the first transmission. This is clearly inefficient and suggests that much smaller limits need to be considered for the maximum bundling size (if bundling is enabled).   </w:t>
      </w:r>
    </w:p>
    <w:p w14:paraId="5E4631B2" w14:textId="1AEDDE9D" w:rsidR="00930B3B" w:rsidRPr="000F09C1" w:rsidRDefault="00930B3B" w:rsidP="00930B3B">
      <w:pPr>
        <w:rPr>
          <w:b/>
          <w:lang w:val="en-GB"/>
        </w:rPr>
      </w:pPr>
      <w:r w:rsidRPr="000F09C1">
        <w:rPr>
          <w:b/>
          <w:u w:val="single"/>
          <w:lang w:val="en-GB"/>
        </w:rPr>
        <w:t xml:space="preserve">Observation </w:t>
      </w:r>
      <w:r w:rsidR="00B06C8B">
        <w:rPr>
          <w:b/>
          <w:u w:val="single"/>
          <w:lang w:val="en-GB"/>
        </w:rPr>
        <w:t>1</w:t>
      </w:r>
      <w:r w:rsidRPr="000F09C1">
        <w:rPr>
          <w:b/>
          <w:lang w:val="en-GB"/>
        </w:rPr>
        <w:t>: A maximum HARQ ACK bundling size of 8 (the maximum number of TBs scheduled by a DCI in CE Mode A) results in retransmitting all TBs 57% of the time when the (</w:t>
      </w:r>
      <w:proofErr w:type="spellStart"/>
      <w:r w:rsidRPr="000F09C1">
        <w:rPr>
          <w:b/>
          <w:lang w:val="en-GB"/>
        </w:rPr>
        <w:t>i.i.d</w:t>
      </w:r>
      <w:proofErr w:type="spellEnd"/>
      <w:r w:rsidRPr="000F09C1">
        <w:rPr>
          <w:b/>
          <w:lang w:val="en-GB"/>
        </w:rPr>
        <w:t>) PDSCH BLER is 10%, resulting in suboptimal throughput.</w:t>
      </w:r>
    </w:p>
    <w:p w14:paraId="45ED4FAF" w14:textId="77777777" w:rsidR="00930B3B" w:rsidRDefault="00930B3B" w:rsidP="00930B3B">
      <w:pPr>
        <w:rPr>
          <w:lang w:val="en-GB"/>
        </w:rPr>
      </w:pPr>
      <w:r>
        <w:rPr>
          <w:lang w:val="en-GB"/>
        </w:rPr>
        <w:t xml:space="preserve">While redundant retransmissions with an overly high maximum bundling size may significantly reduce throughput, there may be some throughput benefits by using a small enough bundling size to keep redundant retransmissions in check, while minimizing PUCCH overhead. </w:t>
      </w:r>
    </w:p>
    <w:p w14:paraId="3C16B422" w14:textId="77777777" w:rsidR="00930B3B" w:rsidRDefault="00930B3B" w:rsidP="00930B3B">
      <w:pPr>
        <w:rPr>
          <w:lang w:val="en-GB"/>
        </w:rPr>
      </w:pPr>
      <w:r>
        <w:rPr>
          <w:lang w:val="en-GB"/>
        </w:rPr>
        <w:t xml:space="preserve">Another important aspect related to the configuration of HARQ ACK bundling is the HARQ ACK PUCCH timeline, and the constraints that the timeline must satisfy. To this end, we observe that configuring a bundling size equal to the maximum number of TBs always results in a 3-millisecond delay before PUCCH transmission can begin, resulting in throughput loss. As a result, the maximum bundling size should be less than the maximum number of TBs scheduled, to avoid a throughput loss from a PUCCH timeline delay. </w:t>
      </w:r>
    </w:p>
    <w:p w14:paraId="607A470E" w14:textId="3DF8D775" w:rsidR="006F6AA7" w:rsidRDefault="00930B3B" w:rsidP="00930B3B">
      <w:pPr>
        <w:rPr>
          <w:b/>
          <w:lang w:val="en-GB"/>
        </w:rPr>
      </w:pPr>
      <w:r w:rsidRPr="00B1452F">
        <w:rPr>
          <w:b/>
          <w:u w:val="single"/>
          <w:lang w:val="en-GB"/>
        </w:rPr>
        <w:t xml:space="preserve">Observation </w:t>
      </w:r>
      <w:r w:rsidR="00B06C8B">
        <w:rPr>
          <w:b/>
          <w:u w:val="single"/>
          <w:lang w:val="en-GB"/>
        </w:rPr>
        <w:t>2</w:t>
      </w:r>
      <w:r w:rsidRPr="00B1452F">
        <w:rPr>
          <w:b/>
          <w:lang w:val="en-GB"/>
        </w:rPr>
        <w:t>: A maximum HARQ ACK bundling size equal to the maximum number of TBs scheduled by a single DCI results in a throughput loss for PDSCH due to a mandatory 3-millisecond delay in starting PUCCH HARQ ACK transmission.</w:t>
      </w:r>
    </w:p>
    <w:p w14:paraId="7CBBB7F6" w14:textId="1CB52586" w:rsidR="00930B3B" w:rsidRDefault="005A7822" w:rsidP="00930B3B">
      <w:pPr>
        <w:pStyle w:val="Heading2"/>
      </w:pPr>
      <w:r w:rsidRPr="005A7822">
        <w:t>Throughput evaluations with HARQ ACK bundling</w:t>
      </w:r>
    </w:p>
    <w:p w14:paraId="2779501F" w14:textId="02F797EE" w:rsidR="0087219A" w:rsidRDefault="008125BC" w:rsidP="008125BC">
      <w:pPr>
        <w:rPr>
          <w:lang w:val="en-GB"/>
        </w:rPr>
      </w:pPr>
      <w:r w:rsidRPr="00166E68">
        <w:rPr>
          <w:lang w:val="en-GB"/>
        </w:rPr>
        <w:t>We analysed the impact of HARQ ACK bundling on DL PDSCH throughput using the methodology outlined in Section 4</w:t>
      </w:r>
      <w:r w:rsidR="00DC5CF9">
        <w:rPr>
          <w:lang w:val="en-GB"/>
        </w:rPr>
        <w:t xml:space="preserve"> in our previous contribution [1]</w:t>
      </w:r>
      <w:r w:rsidRPr="00166E68">
        <w:rPr>
          <w:lang w:val="en-GB"/>
        </w:rPr>
        <w:t xml:space="preserve"> to demonstrate the inefficiencies of scheduling </w:t>
      </w:r>
      <w:proofErr w:type="spellStart"/>
      <w:r w:rsidRPr="00166E68">
        <w:rPr>
          <w:lang w:val="en-GB"/>
        </w:rPr>
        <w:t>NewTx</w:t>
      </w:r>
      <w:proofErr w:type="spellEnd"/>
      <w:r w:rsidRPr="00166E68">
        <w:rPr>
          <w:lang w:val="en-GB"/>
        </w:rPr>
        <w:t xml:space="preserve"> vs </w:t>
      </w:r>
      <w:proofErr w:type="spellStart"/>
      <w:r w:rsidRPr="00166E68">
        <w:rPr>
          <w:lang w:val="en-GB"/>
        </w:rPr>
        <w:t>ReTx</w:t>
      </w:r>
      <w:proofErr w:type="spellEnd"/>
      <w:r w:rsidRPr="00166E68">
        <w:rPr>
          <w:lang w:val="en-GB"/>
        </w:rPr>
        <w:t xml:space="preserve"> separately. </w:t>
      </w:r>
      <w:r w:rsidR="00DC5CF9">
        <w:rPr>
          <w:lang w:val="en-GB"/>
        </w:rPr>
        <w:t xml:space="preserve">We reproduce the </w:t>
      </w:r>
      <w:r w:rsidR="00B51FDA">
        <w:rPr>
          <w:lang w:val="en-GB"/>
        </w:rPr>
        <w:t>evaluation paradigm mentioned there below:</w:t>
      </w:r>
    </w:p>
    <w:p w14:paraId="42A95A4D" w14:textId="77777777" w:rsidR="00B51FDA" w:rsidRPr="000706EB" w:rsidRDefault="00B51FDA" w:rsidP="00B51FDA">
      <w:r w:rsidRPr="000706EB">
        <w:t xml:space="preserve">We define the time taken to transmit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rsidRPr="000706EB">
        <w:t xml:space="preserve"> </w:t>
      </w:r>
      <w:r>
        <w:t>TBs</w:t>
      </w:r>
      <w:r w:rsidRPr="000706EB">
        <w:t xml:space="preserve"> with one DCI as follows:</w:t>
      </w:r>
    </w:p>
    <w:p w14:paraId="75FA101D" w14:textId="77777777" w:rsidR="00B51FDA" w:rsidRPr="000706EB" w:rsidRDefault="00AA14ED" w:rsidP="00B51FDA">
      <m:oMath>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n</m:t>
                </m:r>
              </m:e>
              <m:sub>
                <m:r>
                  <w:rPr>
                    <w:rFonts w:ascii="Cambria Math" w:hAnsi="Cambria Math"/>
                  </w:rPr>
                  <m:t>s</m:t>
                </m:r>
              </m:sub>
            </m:sSub>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MPDCCH</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MPDCCH→MPDSCH</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MPDSCH</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MPDSCH→PUCCH</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PUCCH</m:t>
            </m:r>
          </m:sub>
        </m:sSub>
      </m:oMath>
      <w:r w:rsidR="00B51FDA" w:rsidRPr="000706EB">
        <w:t xml:space="preserve"> milliseconds, where </w:t>
      </w:r>
      <m:oMath>
        <m:r>
          <w:rPr>
            <w:rFonts w:ascii="Cambria Math" w:hAnsi="Cambria Math"/>
          </w:rPr>
          <m:t>R</m:t>
        </m:r>
      </m:oMath>
      <w:r w:rsidR="00B51FDA" w:rsidRPr="000706EB">
        <w:t xml:space="preserve"> is used to denote the number of repetitions, and </w:t>
      </w:r>
      <m:oMath>
        <m:r>
          <w:rPr>
            <w:rFonts w:ascii="Cambria Math" w:hAnsi="Cambria Math"/>
          </w:rPr>
          <m:t>G</m:t>
        </m:r>
      </m:oMath>
      <w:r w:rsidR="00B51FDA" w:rsidRPr="000706EB">
        <w:t xml:space="preserve"> is used to denote the gap durations.</w:t>
      </w:r>
    </w:p>
    <w:p w14:paraId="15492811" w14:textId="37E96E98" w:rsidR="00B51FDA" w:rsidRPr="000706EB" w:rsidRDefault="00B51FDA" w:rsidP="00B51FDA">
      <w:r w:rsidRPr="000706EB">
        <w:t>In the above equation, the terms that are scheme specific are:</w:t>
      </w:r>
    </w:p>
    <w:p w14:paraId="3292CDA6" w14:textId="77777777" w:rsidR="00B51FDA" w:rsidRPr="00945073" w:rsidRDefault="00B51FDA" w:rsidP="001E5FFC">
      <w:pPr>
        <w:pStyle w:val="ListParagraph"/>
        <w:numPr>
          <w:ilvl w:val="0"/>
          <w:numId w:val="19"/>
        </w:numPr>
        <w:overflowPunct w:val="0"/>
        <w:autoSpaceDE w:val="0"/>
        <w:autoSpaceDN w:val="0"/>
        <w:adjustRightInd w:val="0"/>
        <w:spacing w:after="180"/>
        <w:contextualSpacing/>
        <w:textAlignment w:val="baseline"/>
        <w:rPr>
          <w:rFonts w:ascii="Times New Roman" w:hAnsi="Times New Roman"/>
          <w:sz w:val="20"/>
          <w:szCs w:val="20"/>
        </w:rPr>
      </w:pPr>
      <w:r w:rsidRPr="00945073">
        <w:rPr>
          <w:rFonts w:ascii="Times New Roman" w:hAnsi="Times New Roman"/>
          <w:sz w:val="20"/>
          <w:szCs w:val="20"/>
        </w:rPr>
        <w:t xml:space="preserve">The “evolution” of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m:t>
            </m:r>
          </m:sub>
        </m:sSub>
      </m:oMath>
      <w:r w:rsidRPr="00945073">
        <w:rPr>
          <w:rFonts w:ascii="Times New Roman" w:hAnsi="Times New Roman"/>
          <w:sz w:val="20"/>
          <w:szCs w:val="20"/>
        </w:rPr>
        <w:t xml:space="preserve"> over time, during transmission of a (large) buffer of queued TBs at the eNB.</w:t>
      </w:r>
    </w:p>
    <w:p w14:paraId="44E818FE" w14:textId="77777777" w:rsidR="00B51FDA" w:rsidRPr="00945073" w:rsidRDefault="00B51FDA" w:rsidP="001E5FFC">
      <w:pPr>
        <w:pStyle w:val="ListParagraph"/>
        <w:numPr>
          <w:ilvl w:val="0"/>
          <w:numId w:val="19"/>
        </w:numPr>
        <w:overflowPunct w:val="0"/>
        <w:autoSpaceDE w:val="0"/>
        <w:autoSpaceDN w:val="0"/>
        <w:adjustRightInd w:val="0"/>
        <w:spacing w:after="180"/>
        <w:contextualSpacing/>
        <w:textAlignment w:val="baseline"/>
        <w:rPr>
          <w:rFonts w:ascii="Times New Roman" w:hAnsi="Times New Roman"/>
          <w:sz w:val="20"/>
          <w:szCs w:val="20"/>
        </w:rPr>
      </w:pPr>
      <w:r w:rsidRPr="00945073">
        <w:rPr>
          <w:rFonts w:ascii="Times New Roman" w:hAnsi="Times New Roman"/>
          <w:sz w:val="20"/>
          <w:szCs w:val="20"/>
        </w:rPr>
        <w:t xml:space="preserve">The gap </w:t>
      </w:r>
      <m:oMath>
        <m:sSub>
          <m:sSubPr>
            <m:ctrlPr>
              <w:rPr>
                <w:rFonts w:ascii="Cambria Math" w:hAnsi="Cambria Math"/>
                <w:i/>
                <w:sz w:val="20"/>
                <w:szCs w:val="20"/>
              </w:rPr>
            </m:ctrlPr>
          </m:sSubPr>
          <m:e>
            <m:r>
              <w:rPr>
                <w:rFonts w:ascii="Cambria Math" w:hAnsi="Cambria Math"/>
                <w:sz w:val="20"/>
                <w:szCs w:val="20"/>
              </w:rPr>
              <m:t>G</m:t>
            </m:r>
          </m:e>
          <m:sub>
            <m:r>
              <w:rPr>
                <w:rFonts w:ascii="Cambria Math" w:hAnsi="Cambria Math"/>
                <w:sz w:val="20"/>
                <w:szCs w:val="20"/>
              </w:rPr>
              <m:t>MPDSCH→PUCCH</m:t>
            </m:r>
          </m:sub>
        </m:sSub>
      </m:oMath>
      <w:r w:rsidRPr="00945073">
        <w:rPr>
          <w:rFonts w:ascii="Times New Roman" w:hAnsi="Times New Roman"/>
          <w:sz w:val="20"/>
          <w:szCs w:val="20"/>
        </w:rPr>
        <w:t xml:space="preserve"> which is implicitly related to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m:t>
            </m:r>
          </m:sub>
        </m:sSub>
      </m:oMath>
      <w:r w:rsidRPr="00945073">
        <w:rPr>
          <w:rFonts w:ascii="Times New Roman" w:hAnsi="Times New Roman"/>
          <w:sz w:val="20"/>
          <w:szCs w:val="20"/>
        </w:rPr>
        <w:t xml:space="preserve"> by </w:t>
      </w:r>
      <m:oMath>
        <m:sSub>
          <m:sSubPr>
            <m:ctrlPr>
              <w:rPr>
                <w:rFonts w:ascii="Cambria Math" w:hAnsi="Cambria Math"/>
                <w:i/>
                <w:sz w:val="20"/>
                <w:szCs w:val="20"/>
              </w:rPr>
            </m:ctrlPr>
          </m:sSubPr>
          <m:e>
            <m:r>
              <w:rPr>
                <w:rFonts w:ascii="Cambria Math" w:hAnsi="Cambria Math"/>
                <w:sz w:val="20"/>
                <w:szCs w:val="20"/>
              </w:rPr>
              <m:t>G</m:t>
            </m:r>
          </m:e>
          <m:sub>
            <m:r>
              <w:rPr>
                <w:rFonts w:ascii="Cambria Math" w:hAnsi="Cambria Math"/>
                <w:sz w:val="20"/>
                <w:szCs w:val="20"/>
              </w:rPr>
              <m:t>MPDSCH→PUCCH</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ack</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MPDSCH</m:t>
            </m:r>
          </m:sub>
        </m:sSub>
      </m:oMath>
      <w:r w:rsidRPr="00945073">
        <w:rPr>
          <w:rFonts w:ascii="Times New Roman" w:hAnsi="Times New Roman"/>
          <w:sz w:val="20"/>
          <w:szCs w:val="20"/>
        </w:rPr>
        <w:t xml:space="preserve">, where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ack</m:t>
            </m:r>
          </m:sub>
        </m:sSub>
        <m:r>
          <w:rPr>
            <w:rFonts w:ascii="Cambria Math" w:hAnsi="Cambria Math"/>
            <w:sz w:val="20"/>
            <w:szCs w:val="20"/>
          </w:rPr>
          <m:t>=</m:t>
        </m:r>
        <m:func>
          <m:funcPr>
            <m:ctrlPr>
              <w:rPr>
                <w:rFonts w:ascii="Cambria Math" w:hAnsi="Cambria Math"/>
                <w:i/>
                <w:sz w:val="20"/>
                <w:szCs w:val="20"/>
              </w:rPr>
            </m:ctrlPr>
          </m:funcPr>
          <m:fName>
            <m:r>
              <m:rPr>
                <m:sty m:val="p"/>
              </m:rPr>
              <w:rPr>
                <w:rFonts w:ascii="Cambria Math" w:hAnsi="Cambria Math"/>
                <w:sz w:val="20"/>
                <w:szCs w:val="20"/>
              </w:rPr>
              <m:t>max</m:t>
            </m:r>
          </m:fName>
          <m:e>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MPDSCH</m:t>
                </m:r>
              </m:sub>
            </m:sSub>
            <m:r>
              <w:rPr>
                <w:rFonts w:ascii="Cambria Math" w:hAnsi="Cambria Math"/>
                <w:sz w:val="20"/>
                <w:szCs w:val="20"/>
              </w:rPr>
              <m:t xml:space="preserve">+3, </m:t>
            </m:r>
            <m:sSub>
              <m:sSubPr>
                <m:ctrlPr>
                  <w:rPr>
                    <w:rFonts w:ascii="Cambria Math" w:hAnsi="Cambria Math"/>
                    <w:i/>
                    <w:sz w:val="20"/>
                    <w:szCs w:val="20"/>
                  </w:rPr>
                </m:ctrlPr>
              </m:sSubPr>
              <m:e>
                <m:r>
                  <w:rPr>
                    <w:rFonts w:ascii="Cambria Math" w:hAnsi="Cambria Math"/>
                    <w:sz w:val="20"/>
                    <w:szCs w:val="20"/>
                  </w:rPr>
                  <m:t xml:space="preserve"> n</m:t>
                </m:r>
              </m:e>
              <m:sub>
                <m:r>
                  <w:rPr>
                    <w:rFonts w:ascii="Cambria Math" w:hAnsi="Cambria Math"/>
                    <w:sz w:val="20"/>
                    <w:szCs w:val="20"/>
                  </w:rPr>
                  <m:t>s</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MPDSCH</m:t>
                </m:r>
              </m:sub>
            </m:sSub>
            <m:r>
              <w:rPr>
                <w:rFonts w:ascii="Cambria Math" w:hAnsi="Cambria Math"/>
                <w:sz w:val="20"/>
                <w:szCs w:val="20"/>
              </w:rPr>
              <m:t>+1}</m:t>
            </m:r>
          </m:e>
        </m:func>
      </m:oMath>
    </w:p>
    <w:p w14:paraId="6F8C265A" w14:textId="7CF6B340" w:rsidR="00B51FDA" w:rsidRDefault="00B51FDA" w:rsidP="00B51FDA">
      <w:pPr>
        <w:rPr>
          <w:lang w:val="en-GB"/>
        </w:rPr>
      </w:pPr>
      <w:r w:rsidRPr="000706EB">
        <w:t xml:space="preserve">For each scheme, we calculate the total time taken to empty a buffer of </w:t>
      </w:r>
      <m:oMath>
        <m:sSub>
          <m:sSubPr>
            <m:ctrlPr>
              <w:rPr>
                <w:rFonts w:ascii="Cambria Math" w:hAnsi="Cambria Math"/>
                <w:i/>
              </w:rPr>
            </m:ctrlPr>
          </m:sSubPr>
          <m:e>
            <m:r>
              <w:rPr>
                <w:rFonts w:ascii="Cambria Math" w:hAnsi="Cambria Math"/>
              </w:rPr>
              <m:t>N</m:t>
            </m:r>
          </m:e>
          <m:sub>
            <m:r>
              <w:rPr>
                <w:rFonts w:ascii="Cambria Math" w:hAnsi="Cambria Math"/>
              </w:rPr>
              <m:t>total</m:t>
            </m:r>
          </m:sub>
        </m:sSub>
      </m:oMath>
      <w:r w:rsidRPr="000706EB">
        <w:t xml:space="preserve"> </w:t>
      </w:r>
      <w:r>
        <w:t>TBs</w:t>
      </w:r>
      <w:r w:rsidRPr="000706EB">
        <w:t xml:space="preserve"> at the </w:t>
      </w:r>
      <w:proofErr w:type="spellStart"/>
      <w:r w:rsidRPr="000706EB">
        <w:t>eNB</w:t>
      </w:r>
      <w:proofErr w:type="spellEnd"/>
      <w:r w:rsidRPr="000706EB">
        <w:t xml:space="preserve"> as  </w:t>
      </w:r>
      <m:oMath>
        <m:sSub>
          <m:sSubPr>
            <m:ctrlPr>
              <w:rPr>
                <w:rFonts w:ascii="Cambria Math" w:hAnsi="Cambria Math"/>
                <w:i/>
              </w:rPr>
            </m:ctrlPr>
          </m:sSubPr>
          <m:e>
            <m:r>
              <w:rPr>
                <w:rFonts w:ascii="Cambria Math" w:hAnsi="Cambria Math"/>
              </w:rPr>
              <m:t>T</m:t>
            </m:r>
          </m:e>
          <m:sub>
            <m:r>
              <w:rPr>
                <w:rFonts w:ascii="Cambria Math" w:hAnsi="Cambria Math"/>
              </w:rPr>
              <m:t>total</m:t>
            </m:r>
          </m:sub>
        </m:sSub>
        <m:r>
          <w:rPr>
            <w:rFonts w:ascii="Cambria Math" w:hAnsi="Cambria Math"/>
          </w:rPr>
          <m:t>=</m:t>
        </m:r>
        <m:nary>
          <m:naryPr>
            <m:chr m:val="∑"/>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n</m:t>
                    </m:r>
                  </m:e>
                  <m:sub>
                    <m:r>
                      <w:rPr>
                        <w:rFonts w:ascii="Cambria Math" w:hAnsi="Cambria Math"/>
                      </w:rPr>
                      <m:t>s,i</m:t>
                    </m:r>
                  </m:sub>
                </m:sSub>
              </m:sub>
            </m:sSub>
          </m:e>
        </m:nary>
      </m:oMath>
      <w:r w:rsidRPr="000706EB">
        <w:t xml:space="preserve">  where the summation over </w:t>
      </w:r>
      <m:oMath>
        <m:r>
          <w:rPr>
            <w:rFonts w:ascii="Cambria Math" w:hAnsi="Cambria Math"/>
          </w:rPr>
          <m:t>i</m:t>
        </m:r>
      </m:oMath>
      <w:r w:rsidRPr="000706EB">
        <w:t xml:space="preserve"> takes into account the evolution of the “scheme-specific” </w:t>
      </w:r>
      <w:r>
        <w:t xml:space="preserve">stochastic </w:t>
      </w:r>
      <w:r w:rsidRPr="000706EB">
        <w:t xml:space="preserve">process </w:t>
      </w:r>
      <m:oMath>
        <m:sSub>
          <m:sSubPr>
            <m:ctrlPr>
              <w:rPr>
                <w:rFonts w:ascii="Cambria Math" w:hAnsi="Cambria Math"/>
                <w:i/>
              </w:rPr>
            </m:ctrlPr>
          </m:sSubPr>
          <m:e>
            <m:r>
              <w:rPr>
                <w:rFonts w:ascii="Cambria Math" w:hAnsi="Cambria Math"/>
              </w:rPr>
              <m:t>n</m:t>
            </m:r>
          </m:e>
          <m:sub>
            <m:r>
              <w:rPr>
                <w:rFonts w:ascii="Cambria Math" w:hAnsi="Cambria Math"/>
              </w:rPr>
              <m:t>s,i</m:t>
            </m:r>
          </m:sub>
        </m:sSub>
      </m:oMath>
      <w:r w:rsidRPr="000706EB">
        <w:t xml:space="preserve"> at 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0706EB">
        <w:t xml:space="preserve"> DCI transmission</w:t>
      </w:r>
      <w:r>
        <w:t xml:space="preserve"> (where each transmitted TB is assumed to have a failure rate, modeled by the BLER)</w:t>
      </w:r>
      <w:r w:rsidRPr="000706EB">
        <w:t xml:space="preserve">, and continues until all </w:t>
      </w:r>
      <m:oMath>
        <m:sSub>
          <m:sSubPr>
            <m:ctrlPr>
              <w:rPr>
                <w:rFonts w:ascii="Cambria Math" w:hAnsi="Cambria Math"/>
                <w:i/>
              </w:rPr>
            </m:ctrlPr>
          </m:sSubPr>
          <m:e>
            <m:r>
              <w:rPr>
                <w:rFonts w:ascii="Cambria Math" w:hAnsi="Cambria Math"/>
              </w:rPr>
              <m:t>N</m:t>
            </m:r>
          </m:e>
          <m:sub>
            <m:r>
              <w:rPr>
                <w:rFonts w:ascii="Cambria Math" w:hAnsi="Cambria Math"/>
              </w:rPr>
              <m:t>total</m:t>
            </m:r>
          </m:sub>
        </m:sSub>
      </m:oMath>
      <w:r w:rsidRPr="000706EB">
        <w:t xml:space="preserve"> packets have been successfully transmitted. </w:t>
      </w:r>
      <w:r>
        <w:t xml:space="preserve">The scheme-specific throughput is then given by </w:t>
      </w:r>
      <m:oMath>
        <m:sSub>
          <m:sSubPr>
            <m:ctrlPr>
              <w:rPr>
                <w:rFonts w:ascii="Cambria Math" w:hAnsi="Cambria Math"/>
                <w:i/>
              </w:rPr>
            </m:ctrlPr>
          </m:sSubPr>
          <m:e>
            <m:r>
              <w:rPr>
                <w:rFonts w:ascii="Cambria Math" w:hAnsi="Cambria Math"/>
              </w:rPr>
              <m:t>N</m:t>
            </m:r>
          </m:e>
          <m:sub>
            <m:r>
              <w:rPr>
                <w:rFonts w:ascii="Cambria Math" w:hAnsi="Cambria Math"/>
              </w:rPr>
              <m:t>total</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total</m:t>
            </m:r>
          </m:sub>
        </m:sSub>
      </m:oMath>
    </w:p>
    <w:p w14:paraId="66CA6DD7" w14:textId="46500B51" w:rsidR="008125BC" w:rsidRPr="00166E68" w:rsidRDefault="008125BC" w:rsidP="008125BC">
      <w:pPr>
        <w:rPr>
          <w:lang w:val="en-GB"/>
        </w:rPr>
      </w:pPr>
      <w:r w:rsidRPr="00166E68">
        <w:rPr>
          <w:lang w:val="en-GB"/>
        </w:rPr>
        <w:t xml:space="preserve">We modified the </w:t>
      </w:r>
      <w:r w:rsidR="00945073">
        <w:rPr>
          <w:lang w:val="en-GB"/>
        </w:rPr>
        <w:t>above setup from [1]</w:t>
      </w:r>
      <w:r w:rsidRPr="00166E68">
        <w:rPr>
          <w:lang w:val="en-GB"/>
        </w:rPr>
        <w:t xml:space="preserve"> to incorporate HARQ ACK bundling of various sizes—if any TB in the bundle experienced a failure in a certain transmission, we consider</w:t>
      </w:r>
      <w:r>
        <w:rPr>
          <w:lang w:val="en-GB"/>
        </w:rPr>
        <w:t>ed</w:t>
      </w:r>
      <w:r w:rsidRPr="00166E68">
        <w:rPr>
          <w:lang w:val="en-GB"/>
        </w:rPr>
        <w:t xml:space="preserve"> the entire bundle to be</w:t>
      </w:r>
      <w:r>
        <w:rPr>
          <w:lang w:val="en-GB"/>
        </w:rPr>
        <w:t xml:space="preserve"> a</w:t>
      </w:r>
      <w:r w:rsidRPr="00166E68">
        <w:rPr>
          <w:lang w:val="en-GB"/>
        </w:rPr>
        <w:t xml:space="preserve"> failure, necessitating a retransmission for all the TBs in the bundle. Moreover, we modified </w:t>
      </w:r>
      <w:r>
        <w:rPr>
          <w:lang w:val="en-GB"/>
        </w:rPr>
        <w:t xml:space="preserve">the (per TB) PUCCH transmission delay, </w:t>
      </w: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ack</m:t>
            </m:r>
          </m:sub>
        </m:sSub>
      </m:oMath>
      <w:r w:rsidRPr="00166E68">
        <w:rPr>
          <w:lang w:val="en-GB"/>
        </w:rPr>
        <w:t xml:space="preserve"> from </w:t>
      </w:r>
      <m:oMath>
        <m:func>
          <m:funcPr>
            <m:ctrlPr>
              <w:rPr>
                <w:rFonts w:ascii="Cambria Math" w:hAnsi="Cambria Math"/>
                <w:i/>
              </w:rPr>
            </m:ctrlPr>
          </m:funcPr>
          <m:fName>
            <m:r>
              <m:rPr>
                <m:sty m:val="p"/>
              </m:rPr>
              <w:rPr>
                <w:rFonts w:ascii="Cambria Math" w:hAnsi="Cambria Math"/>
              </w:rPr>
              <m:t>max</m:t>
            </m:r>
          </m:fName>
          <m:e>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MPDSCH</m:t>
                </m:r>
              </m:sub>
            </m:sSub>
            <m:r>
              <w:rPr>
                <w:rFonts w:ascii="Cambria Math" w:hAnsi="Cambria Math"/>
              </w:rPr>
              <m:t xml:space="preserve">+3, </m:t>
            </m:r>
            <m:sSub>
              <m:sSubPr>
                <m:ctrlPr>
                  <w:rPr>
                    <w:rFonts w:ascii="Cambria Math" w:hAnsi="Cambria Math"/>
                    <w:i/>
                  </w:rPr>
                </m:ctrlPr>
              </m:sSubPr>
              <m:e>
                <m:r>
                  <w:rPr>
                    <w:rFonts w:ascii="Cambria Math" w:hAnsi="Cambria Math"/>
                  </w:rPr>
                  <m:t xml:space="preserve"> n</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MPDSCH</m:t>
                </m:r>
              </m:sub>
            </m:sSub>
            <m:r>
              <w:rPr>
                <w:rFonts w:ascii="Cambria Math" w:hAnsi="Cambria Math"/>
              </w:rPr>
              <m:t>+1}</m:t>
            </m:r>
          </m:e>
        </m:func>
      </m:oMath>
      <w:r w:rsidRPr="00166E68">
        <w:t xml:space="preserve"> to </w:t>
      </w:r>
      <w:r>
        <w:t xml:space="preserve">a (per TB bundle) of </w:t>
      </w:r>
      <m:oMath>
        <m:func>
          <m:funcPr>
            <m:ctrlPr>
              <w:rPr>
                <w:rFonts w:ascii="Cambria Math" w:hAnsi="Cambria Math"/>
                <w:i/>
              </w:rPr>
            </m:ctrlPr>
          </m:funcPr>
          <m:fName>
            <m:r>
              <m:rPr>
                <m:sty m:val="p"/>
              </m:rPr>
              <w:rPr>
                <w:rFonts w:ascii="Cambria Math" w:hAnsi="Cambria Math"/>
              </w:rPr>
              <m:t>max</m:t>
            </m:r>
          </m:fName>
          <m:e>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B</m:t>
                    </m:r>
                  </m:e>
                  <m:sub>
                    <m:r>
                      <w:rPr>
                        <w:rFonts w:ascii="Cambria Math" w:hAnsi="Cambria Math"/>
                      </w:rPr>
                      <m:t>MPDSCH</m:t>
                    </m:r>
                  </m:sub>
                </m:sSub>
                <m:r>
                  <w:rPr>
                    <w:rFonts w:ascii="Cambria Math" w:hAnsi="Cambria Math"/>
                  </w:rPr>
                  <m:t>×R</m:t>
                </m:r>
              </m:e>
              <m:sub>
                <m:r>
                  <w:rPr>
                    <w:rFonts w:ascii="Cambria Math" w:hAnsi="Cambria Math"/>
                  </w:rPr>
                  <m:t>MPDSCH</m:t>
                </m:r>
              </m:sub>
            </m:sSub>
            <m:r>
              <w:rPr>
                <w:rFonts w:ascii="Cambria Math" w:hAnsi="Cambria Math"/>
              </w:rPr>
              <m:t xml:space="preserve">+3, </m:t>
            </m:r>
            <m:sSub>
              <m:sSubPr>
                <m:ctrlPr>
                  <w:rPr>
                    <w:rFonts w:ascii="Cambria Math" w:hAnsi="Cambria Math"/>
                    <w:i/>
                  </w:rPr>
                </m:ctrlPr>
              </m:sSubPr>
              <m:e>
                <m:r>
                  <w:rPr>
                    <w:rFonts w:ascii="Cambria Math" w:hAnsi="Cambria Math"/>
                  </w:rPr>
                  <m:t xml:space="preserve"> n</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MPDSCH</m:t>
                </m:r>
              </m:sub>
            </m:sSub>
            <m:r>
              <w:rPr>
                <w:rFonts w:ascii="Cambria Math" w:hAnsi="Cambria Math"/>
              </w:rPr>
              <m:t>+1}</m:t>
            </m:r>
          </m:e>
        </m:func>
      </m:oMath>
      <w:r w:rsidRPr="00166E68">
        <w:t>,</w:t>
      </w:r>
      <w:r>
        <w:t xml:space="preserve"> where </w:t>
      </w:r>
      <m:oMath>
        <m:sSub>
          <m:sSubPr>
            <m:ctrlPr>
              <w:rPr>
                <w:rFonts w:ascii="Cambria Math" w:hAnsi="Cambria Math"/>
                <w:i/>
              </w:rPr>
            </m:ctrlPr>
          </m:sSubPr>
          <m:e>
            <m:r>
              <w:rPr>
                <w:rFonts w:ascii="Cambria Math" w:hAnsi="Cambria Math"/>
              </w:rPr>
              <m:t>B</m:t>
            </m:r>
          </m:e>
          <m:sub>
            <m:r>
              <w:rPr>
                <w:rFonts w:ascii="Cambria Math" w:hAnsi="Cambria Math"/>
              </w:rPr>
              <m:t>MPDSCH</m:t>
            </m:r>
          </m:sub>
        </m:sSub>
      </m:oMath>
      <w:r w:rsidRPr="00166E68">
        <w:t xml:space="preserve"> </w:t>
      </w:r>
      <w:r>
        <w:t xml:space="preserve">is the size of the given bundle This </w:t>
      </w:r>
      <w:r w:rsidRPr="00166E68">
        <w:rPr>
          <w:lang w:val="en-GB"/>
        </w:rPr>
        <w:t>incorporat</w:t>
      </w:r>
      <w:r>
        <w:rPr>
          <w:lang w:val="en-GB"/>
        </w:rPr>
        <w:t>es</w:t>
      </w:r>
      <w:r w:rsidRPr="00166E68">
        <w:rPr>
          <w:lang w:val="en-GB"/>
        </w:rPr>
        <w:t xml:space="preserve"> the fact that we need to wait for an entire bundle to arrive at the UE (as opposed to a given TB) before we can transmit the ACK for the corresponding bundle.</w:t>
      </w:r>
    </w:p>
    <w:p w14:paraId="7EE4B5BB" w14:textId="77777777" w:rsidR="008125BC" w:rsidRDefault="008125BC" w:rsidP="008125BC">
      <w:pPr>
        <w:rPr>
          <w:lang w:val="en-GB"/>
        </w:rPr>
      </w:pPr>
      <w:r>
        <w:rPr>
          <w:lang w:val="en-GB"/>
        </w:rPr>
        <w:t xml:space="preserve">Our evaluation settings comprised </w:t>
      </w:r>
    </w:p>
    <w:p w14:paraId="271CC4F7" w14:textId="77777777" w:rsidR="008125BC" w:rsidRPr="00CA14B9" w:rsidRDefault="008125BC" w:rsidP="001E5FFC">
      <w:pPr>
        <w:pStyle w:val="ListParagraph"/>
        <w:numPr>
          <w:ilvl w:val="0"/>
          <w:numId w:val="16"/>
        </w:numPr>
        <w:overflowPunct w:val="0"/>
        <w:autoSpaceDE w:val="0"/>
        <w:autoSpaceDN w:val="0"/>
        <w:adjustRightInd w:val="0"/>
        <w:spacing w:after="180"/>
        <w:contextualSpacing/>
        <w:textAlignment w:val="baseline"/>
        <w:rPr>
          <w:rFonts w:ascii="Times New Roman" w:hAnsi="Times New Roman"/>
          <w:sz w:val="20"/>
          <w:szCs w:val="20"/>
        </w:rPr>
      </w:pPr>
      <w:r w:rsidRPr="00CA14B9">
        <w:rPr>
          <w:rFonts w:ascii="Times New Roman" w:hAnsi="Times New Roman"/>
          <w:sz w:val="20"/>
          <w:szCs w:val="20"/>
        </w:rPr>
        <w:t>Different bundling configurations—by a bundling configuration, we mean a way to partition the number of scheduled TBs into bundles. For example, for 8 scheduled TBs, (4,4), (3,3,2) are possible bundling configurations.</w:t>
      </w:r>
    </w:p>
    <w:p w14:paraId="15BCFF4A" w14:textId="77777777" w:rsidR="008125BC" w:rsidRPr="00CA14B9" w:rsidRDefault="008125BC" w:rsidP="001E5FFC">
      <w:pPr>
        <w:pStyle w:val="ListParagraph"/>
        <w:numPr>
          <w:ilvl w:val="0"/>
          <w:numId w:val="16"/>
        </w:numPr>
        <w:overflowPunct w:val="0"/>
        <w:autoSpaceDE w:val="0"/>
        <w:autoSpaceDN w:val="0"/>
        <w:adjustRightInd w:val="0"/>
        <w:spacing w:after="180"/>
        <w:contextualSpacing/>
        <w:textAlignment w:val="baseline"/>
        <w:rPr>
          <w:rFonts w:ascii="Times New Roman" w:hAnsi="Times New Roman"/>
          <w:sz w:val="20"/>
          <w:szCs w:val="20"/>
        </w:rPr>
      </w:pPr>
      <w:r w:rsidRPr="00CA14B9">
        <w:rPr>
          <w:rFonts w:ascii="Times New Roman" w:hAnsi="Times New Roman"/>
          <w:sz w:val="20"/>
          <w:szCs w:val="20"/>
        </w:rPr>
        <w:t xml:space="preserve">Different numbers of TBs scheduled,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sched</m:t>
            </m:r>
          </m:sub>
        </m:sSub>
      </m:oMath>
      <w:r w:rsidRPr="00CA14B9">
        <w:rPr>
          <w:rFonts w:ascii="Times New Roman" w:hAnsi="Times New Roman"/>
          <w:sz w:val="20"/>
          <w:szCs w:val="20"/>
        </w:rPr>
        <w:t xml:space="preserve">: This is an important parameter, distinct from the </w:t>
      </w:r>
      <w:r w:rsidRPr="00CA14B9">
        <w:rPr>
          <w:rFonts w:ascii="Times New Roman" w:hAnsi="Times New Roman"/>
          <w:i/>
          <w:sz w:val="20"/>
          <w:szCs w:val="20"/>
        </w:rPr>
        <w:t>maximum</w:t>
      </w:r>
      <w:r w:rsidRPr="00CA14B9">
        <w:rPr>
          <w:rFonts w:ascii="Times New Roman" w:hAnsi="Times New Roman"/>
          <w:sz w:val="20"/>
          <w:szCs w:val="20"/>
        </w:rPr>
        <w:t xml:space="preserve"> number of TBs that may be configured. We will explain the significance of this with an example later</w:t>
      </w:r>
    </w:p>
    <w:p w14:paraId="0E9A7F45" w14:textId="77777777" w:rsidR="008125BC" w:rsidRPr="00CA14B9" w:rsidRDefault="008125BC" w:rsidP="001E5FFC">
      <w:pPr>
        <w:pStyle w:val="ListParagraph"/>
        <w:numPr>
          <w:ilvl w:val="0"/>
          <w:numId w:val="16"/>
        </w:numPr>
        <w:overflowPunct w:val="0"/>
        <w:autoSpaceDE w:val="0"/>
        <w:autoSpaceDN w:val="0"/>
        <w:adjustRightInd w:val="0"/>
        <w:spacing w:after="180"/>
        <w:contextualSpacing/>
        <w:textAlignment w:val="baseline"/>
        <w:rPr>
          <w:rFonts w:ascii="Times New Roman" w:hAnsi="Times New Roman"/>
          <w:sz w:val="20"/>
          <w:szCs w:val="20"/>
        </w:rPr>
      </w:pPr>
      <w:r w:rsidRPr="00CA14B9">
        <w:rPr>
          <w:rFonts w:ascii="Times New Roman" w:hAnsi="Times New Roman"/>
          <w:sz w:val="20"/>
          <w:szCs w:val="20"/>
        </w:rPr>
        <w:t xml:space="preserve">Different values of the repetition number tuple </w:t>
      </w:r>
      <m:oMath>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MPDCCH</m:t>
                </m:r>
              </m:sub>
            </m:sSub>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MPDSCH</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PUCCH</m:t>
                </m:r>
              </m:sub>
            </m:sSub>
          </m:e>
        </m:d>
      </m:oMath>
      <w:r w:rsidRPr="00CA14B9">
        <w:rPr>
          <w:rFonts w:ascii="Times New Roman" w:hAnsi="Times New Roman"/>
          <w:sz w:val="20"/>
          <w:szCs w:val="20"/>
        </w:rPr>
        <w:t>—e.g., (1,1,1), (4,16,4), etc.</w:t>
      </w:r>
    </w:p>
    <w:p w14:paraId="5811352F" w14:textId="77777777" w:rsidR="008125BC" w:rsidRPr="00CA14B9" w:rsidRDefault="008125BC" w:rsidP="001E5FFC">
      <w:pPr>
        <w:pStyle w:val="ListParagraph"/>
        <w:numPr>
          <w:ilvl w:val="0"/>
          <w:numId w:val="16"/>
        </w:numPr>
        <w:overflowPunct w:val="0"/>
        <w:autoSpaceDE w:val="0"/>
        <w:autoSpaceDN w:val="0"/>
        <w:adjustRightInd w:val="0"/>
        <w:spacing w:after="180"/>
        <w:contextualSpacing/>
        <w:textAlignment w:val="baseline"/>
        <w:rPr>
          <w:rFonts w:ascii="Times New Roman" w:hAnsi="Times New Roman"/>
          <w:sz w:val="20"/>
          <w:szCs w:val="20"/>
        </w:rPr>
      </w:pPr>
      <w:r w:rsidRPr="00CA14B9">
        <w:rPr>
          <w:rFonts w:ascii="Times New Roman" w:hAnsi="Times New Roman"/>
          <w:sz w:val="20"/>
          <w:szCs w:val="20"/>
        </w:rPr>
        <w:t>Different values of (</w:t>
      </w:r>
      <w:proofErr w:type="spellStart"/>
      <w:r w:rsidRPr="00CA14B9">
        <w:rPr>
          <w:rFonts w:ascii="Times New Roman" w:hAnsi="Times New Roman"/>
          <w:sz w:val="20"/>
          <w:szCs w:val="20"/>
        </w:rPr>
        <w:t>i.i.d</w:t>
      </w:r>
      <w:proofErr w:type="spellEnd"/>
      <w:r w:rsidRPr="00CA14B9">
        <w:rPr>
          <w:rFonts w:ascii="Times New Roman" w:hAnsi="Times New Roman"/>
          <w:sz w:val="20"/>
          <w:szCs w:val="20"/>
        </w:rPr>
        <w:t xml:space="preserve"> across TBs) transmission BLER—ranging from 10 percent to 20 percent.</w:t>
      </w:r>
    </w:p>
    <w:p w14:paraId="273231FB" w14:textId="77777777" w:rsidR="008125BC" w:rsidRPr="008125BC" w:rsidRDefault="008125BC" w:rsidP="008125BC">
      <w:r w:rsidRPr="008125BC">
        <w:t xml:space="preserve">For our evaluation metrics, we define the gain from HARQ ACK bundling as the ratio of the ACK-bundled throughput, </w:t>
      </w:r>
      <m:oMath>
        <m:r>
          <w:rPr>
            <w:rFonts w:ascii="Cambria Math" w:hAnsi="Cambria Math"/>
          </w:rPr>
          <m:t>TPU</m:t>
        </m:r>
        <m:sSub>
          <m:sSubPr>
            <m:ctrlPr>
              <w:rPr>
                <w:rFonts w:ascii="Cambria Math" w:hAnsi="Cambria Math"/>
                <w:i/>
              </w:rPr>
            </m:ctrlPr>
          </m:sSubPr>
          <m:e>
            <m:r>
              <w:rPr>
                <w:rFonts w:ascii="Cambria Math" w:hAnsi="Cambria Math"/>
              </w:rPr>
              <m:t>T</m:t>
            </m:r>
          </m:e>
          <m:sub>
            <m:r>
              <w:rPr>
                <w:rFonts w:ascii="Cambria Math" w:hAnsi="Cambria Math"/>
              </w:rPr>
              <m:t>Bundled</m:t>
            </m:r>
          </m:sub>
        </m:sSub>
      </m:oMath>
      <w:r w:rsidRPr="008125BC">
        <w:t xml:space="preserve">, to that of unbundled transmission </w:t>
      </w:r>
      <m:oMath>
        <m:r>
          <w:rPr>
            <w:rFonts w:ascii="Cambria Math" w:hAnsi="Cambria Math"/>
          </w:rPr>
          <m:t>TPU</m:t>
        </m:r>
        <m:sSub>
          <m:sSubPr>
            <m:ctrlPr>
              <w:rPr>
                <w:rFonts w:ascii="Cambria Math" w:hAnsi="Cambria Math"/>
                <w:i/>
              </w:rPr>
            </m:ctrlPr>
          </m:sSubPr>
          <m:e>
            <m:r>
              <w:rPr>
                <w:rFonts w:ascii="Cambria Math" w:hAnsi="Cambria Math"/>
              </w:rPr>
              <m:t>T</m:t>
            </m:r>
          </m:e>
          <m:sub>
            <m:r>
              <w:rPr>
                <w:rFonts w:ascii="Cambria Math" w:hAnsi="Cambria Math"/>
              </w:rPr>
              <m:t>Unbundled</m:t>
            </m:r>
          </m:sub>
        </m:sSub>
      </m:oMath>
      <w:r w:rsidRPr="008125BC">
        <w:t xml:space="preserve">. </w:t>
      </w:r>
    </w:p>
    <w:p w14:paraId="4BB41EDC" w14:textId="77777777" w:rsidR="008125BC" w:rsidRPr="008125BC" w:rsidRDefault="008125BC" w:rsidP="008125BC">
      <w:r w:rsidRPr="008125BC">
        <w:t>The summary of our observations from the throughput evaluations under a multitude of setting across the parameters outlined above are as follows:</w:t>
      </w:r>
    </w:p>
    <w:p w14:paraId="5810ABFF" w14:textId="77777777" w:rsidR="008125BC" w:rsidRPr="008125BC" w:rsidRDefault="008125BC" w:rsidP="001E5FFC">
      <w:pPr>
        <w:pStyle w:val="ListParagraph"/>
        <w:numPr>
          <w:ilvl w:val="0"/>
          <w:numId w:val="17"/>
        </w:numPr>
        <w:overflowPunct w:val="0"/>
        <w:autoSpaceDE w:val="0"/>
        <w:autoSpaceDN w:val="0"/>
        <w:adjustRightInd w:val="0"/>
        <w:spacing w:after="180"/>
        <w:contextualSpacing/>
        <w:textAlignment w:val="baseline"/>
        <w:rPr>
          <w:rFonts w:ascii="Times New Roman" w:hAnsi="Times New Roman"/>
          <w:sz w:val="20"/>
          <w:szCs w:val="20"/>
        </w:rPr>
      </w:pPr>
      <w:r w:rsidRPr="008125BC">
        <w:rPr>
          <w:rFonts w:ascii="Times New Roman" w:hAnsi="Times New Roman"/>
          <w:sz w:val="20"/>
          <w:szCs w:val="20"/>
        </w:rPr>
        <w:t>In general, the maximum gains we observe from HARQ ACK bunding are obtained when</w:t>
      </w:r>
    </w:p>
    <w:p w14:paraId="12A339D2" w14:textId="77777777" w:rsidR="008125BC" w:rsidRPr="008125BC" w:rsidRDefault="008125BC" w:rsidP="001E5FFC">
      <w:pPr>
        <w:pStyle w:val="ListParagraph"/>
        <w:numPr>
          <w:ilvl w:val="1"/>
          <w:numId w:val="17"/>
        </w:numPr>
        <w:overflowPunct w:val="0"/>
        <w:autoSpaceDE w:val="0"/>
        <w:autoSpaceDN w:val="0"/>
        <w:adjustRightInd w:val="0"/>
        <w:spacing w:after="180"/>
        <w:contextualSpacing/>
        <w:textAlignment w:val="baseline"/>
        <w:rPr>
          <w:rFonts w:ascii="Times New Roman" w:hAnsi="Times New Roman"/>
          <w:sz w:val="20"/>
          <w:szCs w:val="20"/>
        </w:rPr>
      </w:pPr>
      <w:r w:rsidRPr="008125BC">
        <w:rPr>
          <w:rFonts w:ascii="Times New Roman" w:hAnsi="Times New Roman"/>
          <w:sz w:val="20"/>
          <w:szCs w:val="20"/>
        </w:rPr>
        <w:t>The BLER is low—this is expected, since the loss arising from having to re-transmit successfully decoded frames is the lowest in this setting</w:t>
      </w:r>
    </w:p>
    <w:p w14:paraId="1AEDDB26" w14:textId="77777777" w:rsidR="008125BC" w:rsidRPr="008125BC" w:rsidRDefault="008125BC" w:rsidP="001E5FFC">
      <w:pPr>
        <w:pStyle w:val="ListParagraph"/>
        <w:numPr>
          <w:ilvl w:val="1"/>
          <w:numId w:val="17"/>
        </w:numPr>
        <w:overflowPunct w:val="0"/>
        <w:autoSpaceDE w:val="0"/>
        <w:autoSpaceDN w:val="0"/>
        <w:adjustRightInd w:val="0"/>
        <w:spacing w:after="180"/>
        <w:contextualSpacing/>
        <w:textAlignment w:val="baseline"/>
        <w:rPr>
          <w:rFonts w:ascii="Times New Roman" w:hAnsi="Times New Roman"/>
          <w:sz w:val="20"/>
          <w:szCs w:val="20"/>
        </w:rPr>
      </w:pPr>
      <w:r w:rsidRPr="008125BC">
        <w:rPr>
          <w:rFonts w:ascii="Times New Roman" w:hAnsi="Times New Roman"/>
          <w:sz w:val="20"/>
          <w:szCs w:val="20"/>
        </w:rPr>
        <w:t xml:space="preserve">The </w:t>
      </w:r>
      <m:oMath>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MPDCCH</m:t>
                </m:r>
              </m:sub>
            </m:sSub>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MPDSCH</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PUCCH</m:t>
                </m:r>
              </m:sub>
            </m:sSub>
          </m:e>
        </m:d>
      </m:oMath>
      <w:r w:rsidRPr="008125BC">
        <w:rPr>
          <w:rFonts w:ascii="Times New Roman" w:hAnsi="Times New Roman"/>
          <w:sz w:val="20"/>
          <w:szCs w:val="20"/>
        </w:rPr>
        <w:t xml:space="preserve"> values are low—this is also expected, since the larger the number of repetitions, the larger the loss from redundant transmissions</w:t>
      </w:r>
    </w:p>
    <w:p w14:paraId="31FCFA93" w14:textId="77777777" w:rsidR="008125BC" w:rsidRPr="008125BC" w:rsidRDefault="008125BC" w:rsidP="001E5FFC">
      <w:pPr>
        <w:pStyle w:val="ListParagraph"/>
        <w:numPr>
          <w:ilvl w:val="0"/>
          <w:numId w:val="17"/>
        </w:numPr>
        <w:overflowPunct w:val="0"/>
        <w:autoSpaceDE w:val="0"/>
        <w:autoSpaceDN w:val="0"/>
        <w:adjustRightInd w:val="0"/>
        <w:spacing w:after="180"/>
        <w:contextualSpacing/>
        <w:textAlignment w:val="baseline"/>
        <w:rPr>
          <w:rFonts w:ascii="Times New Roman" w:hAnsi="Times New Roman"/>
          <w:sz w:val="20"/>
          <w:szCs w:val="20"/>
        </w:rPr>
      </w:pPr>
      <w:r w:rsidRPr="008125BC">
        <w:rPr>
          <w:rFonts w:ascii="Times New Roman" w:hAnsi="Times New Roman"/>
          <w:sz w:val="20"/>
          <w:szCs w:val="20"/>
        </w:rPr>
        <w:t>For large number of repetitions, and larger BLERs, bundling often performs worse than unbundled transmission, as is to be expected.</w:t>
      </w:r>
    </w:p>
    <w:p w14:paraId="5125B4F7" w14:textId="77777777" w:rsidR="008125BC" w:rsidRPr="008125BC" w:rsidRDefault="008125BC" w:rsidP="001E5FFC">
      <w:pPr>
        <w:pStyle w:val="ListParagraph"/>
        <w:numPr>
          <w:ilvl w:val="0"/>
          <w:numId w:val="17"/>
        </w:numPr>
        <w:overflowPunct w:val="0"/>
        <w:autoSpaceDE w:val="0"/>
        <w:autoSpaceDN w:val="0"/>
        <w:adjustRightInd w:val="0"/>
        <w:spacing w:after="180"/>
        <w:contextualSpacing/>
        <w:textAlignment w:val="baseline"/>
        <w:rPr>
          <w:rFonts w:ascii="Times New Roman" w:hAnsi="Times New Roman"/>
          <w:sz w:val="20"/>
          <w:szCs w:val="20"/>
        </w:rPr>
      </w:pPr>
      <w:r w:rsidRPr="008125BC">
        <w:rPr>
          <w:rFonts w:ascii="Times New Roman" w:hAnsi="Times New Roman"/>
          <w:sz w:val="20"/>
          <w:szCs w:val="20"/>
        </w:rPr>
        <w:t xml:space="preserve">For a “bundling-friendly” configuration for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sched</m:t>
            </m:r>
          </m:sub>
        </m:sSub>
        <m:r>
          <w:rPr>
            <w:rFonts w:ascii="Cambria Math" w:hAnsi="Cambria Math"/>
            <w:sz w:val="20"/>
            <w:szCs w:val="20"/>
          </w:rPr>
          <m:t>=8</m:t>
        </m:r>
      </m:oMath>
      <w:r w:rsidRPr="008125BC">
        <w:rPr>
          <w:rFonts w:ascii="Times New Roman" w:hAnsi="Times New Roman"/>
          <w:sz w:val="20"/>
          <w:szCs w:val="20"/>
        </w:rPr>
        <w:t xml:space="preserve"> TBs with </w:t>
      </w:r>
      <m:oMath>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MPDCCH</m:t>
                </m:r>
              </m:sub>
            </m:sSub>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MPDSCH</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PUCCH</m:t>
                </m:r>
              </m:sub>
            </m:sSub>
          </m:e>
        </m:d>
      </m:oMath>
      <w:r w:rsidRPr="008125BC">
        <w:rPr>
          <w:rFonts w:ascii="Times New Roman" w:hAnsi="Times New Roman"/>
          <w:sz w:val="20"/>
          <w:szCs w:val="20"/>
        </w:rPr>
        <w:t xml:space="preserve"> = (1,1,1), and a BLER of 10 percent, we observe:</w:t>
      </w:r>
    </w:p>
    <w:p w14:paraId="2E9C4039" w14:textId="77777777" w:rsidR="008125BC" w:rsidRPr="008125BC" w:rsidRDefault="008125BC" w:rsidP="001E5FFC">
      <w:pPr>
        <w:pStyle w:val="ListParagraph"/>
        <w:numPr>
          <w:ilvl w:val="1"/>
          <w:numId w:val="17"/>
        </w:numPr>
        <w:overflowPunct w:val="0"/>
        <w:autoSpaceDE w:val="0"/>
        <w:autoSpaceDN w:val="0"/>
        <w:adjustRightInd w:val="0"/>
        <w:spacing w:after="180"/>
        <w:contextualSpacing/>
        <w:textAlignment w:val="baseline"/>
        <w:rPr>
          <w:rFonts w:ascii="Times New Roman" w:hAnsi="Times New Roman"/>
          <w:sz w:val="20"/>
          <w:szCs w:val="20"/>
        </w:rPr>
      </w:pPr>
      <w:r w:rsidRPr="008125BC">
        <w:rPr>
          <w:rFonts w:ascii="Times New Roman" w:hAnsi="Times New Roman"/>
          <w:sz w:val="20"/>
          <w:szCs w:val="20"/>
        </w:rPr>
        <w:t xml:space="preserve">For a bundling config. (2,2,2,2), </w:t>
      </w:r>
      <m:oMath>
        <m:f>
          <m:fPr>
            <m:ctrlPr>
              <w:rPr>
                <w:rFonts w:ascii="Cambria Math" w:hAnsi="Cambria Math"/>
                <w:i/>
                <w:sz w:val="20"/>
                <w:szCs w:val="20"/>
              </w:rPr>
            </m:ctrlPr>
          </m:fPr>
          <m:num>
            <m:r>
              <w:rPr>
                <w:rFonts w:ascii="Cambria Math" w:hAnsi="Cambria Math"/>
                <w:sz w:val="20"/>
                <w:szCs w:val="20"/>
              </w:rPr>
              <m:t>TPU</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Bundled</m:t>
                </m:r>
              </m:sub>
            </m:sSub>
          </m:num>
          <m:den>
            <m:r>
              <w:rPr>
                <w:rFonts w:ascii="Cambria Math" w:hAnsi="Cambria Math"/>
                <w:sz w:val="20"/>
                <w:szCs w:val="20"/>
              </w:rPr>
              <m:t>TPU</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Unbundled</m:t>
                </m:r>
              </m:sub>
            </m:sSub>
          </m:den>
        </m:f>
        <m:r>
          <w:rPr>
            <w:rFonts w:ascii="Cambria Math" w:hAnsi="Cambria Math"/>
            <w:sz w:val="20"/>
            <w:szCs w:val="20"/>
          </w:rPr>
          <m:t>=1.14</m:t>
        </m:r>
      </m:oMath>
      <w:r w:rsidRPr="008125BC">
        <w:rPr>
          <w:rFonts w:ascii="Times New Roman" w:hAnsi="Times New Roman"/>
          <w:sz w:val="20"/>
          <w:szCs w:val="20"/>
        </w:rPr>
        <w:t xml:space="preserve">, i.e., a </w:t>
      </w:r>
      <m:oMath>
        <m:r>
          <w:rPr>
            <w:rFonts w:ascii="Cambria Math" w:hAnsi="Cambria Math"/>
            <w:sz w:val="20"/>
            <w:szCs w:val="20"/>
          </w:rPr>
          <m:t>14%</m:t>
        </m:r>
      </m:oMath>
      <w:r w:rsidRPr="008125BC">
        <w:rPr>
          <w:rFonts w:ascii="Times New Roman" w:hAnsi="Times New Roman"/>
          <w:sz w:val="20"/>
          <w:szCs w:val="20"/>
        </w:rPr>
        <w:t xml:space="preserve"> throughput gain from bundling</w:t>
      </w:r>
    </w:p>
    <w:p w14:paraId="3B58920A" w14:textId="77777777" w:rsidR="008125BC" w:rsidRPr="008125BC" w:rsidRDefault="008125BC" w:rsidP="001E5FFC">
      <w:pPr>
        <w:pStyle w:val="ListParagraph"/>
        <w:numPr>
          <w:ilvl w:val="1"/>
          <w:numId w:val="17"/>
        </w:numPr>
        <w:overflowPunct w:val="0"/>
        <w:autoSpaceDE w:val="0"/>
        <w:autoSpaceDN w:val="0"/>
        <w:adjustRightInd w:val="0"/>
        <w:spacing w:after="180"/>
        <w:contextualSpacing/>
        <w:textAlignment w:val="baseline"/>
        <w:rPr>
          <w:rFonts w:ascii="Times New Roman" w:hAnsi="Times New Roman"/>
          <w:sz w:val="20"/>
          <w:szCs w:val="20"/>
        </w:rPr>
      </w:pPr>
      <w:r w:rsidRPr="008125BC">
        <w:rPr>
          <w:rFonts w:ascii="Times New Roman" w:hAnsi="Times New Roman"/>
          <w:sz w:val="20"/>
          <w:szCs w:val="20"/>
        </w:rPr>
        <w:t xml:space="preserve">For a bundling config. (3,3,2), </w:t>
      </w:r>
      <m:oMath>
        <m:f>
          <m:fPr>
            <m:ctrlPr>
              <w:rPr>
                <w:rFonts w:ascii="Cambria Math" w:hAnsi="Cambria Math"/>
                <w:i/>
                <w:sz w:val="20"/>
                <w:szCs w:val="20"/>
              </w:rPr>
            </m:ctrlPr>
          </m:fPr>
          <m:num>
            <m:r>
              <w:rPr>
                <w:rFonts w:ascii="Cambria Math" w:hAnsi="Cambria Math"/>
                <w:sz w:val="20"/>
                <w:szCs w:val="20"/>
              </w:rPr>
              <m:t>TPU</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Bundled</m:t>
                </m:r>
              </m:sub>
            </m:sSub>
          </m:num>
          <m:den>
            <m:r>
              <w:rPr>
                <w:rFonts w:ascii="Cambria Math" w:hAnsi="Cambria Math"/>
                <w:sz w:val="20"/>
                <w:szCs w:val="20"/>
              </w:rPr>
              <m:t>TPU</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Unbundled</m:t>
                </m:r>
              </m:sub>
            </m:sSub>
          </m:den>
        </m:f>
        <m:r>
          <w:rPr>
            <w:rFonts w:ascii="Cambria Math" w:hAnsi="Cambria Math"/>
            <w:sz w:val="20"/>
            <w:szCs w:val="20"/>
          </w:rPr>
          <m:t>=1.10</m:t>
        </m:r>
      </m:oMath>
      <w:r w:rsidRPr="008125BC">
        <w:rPr>
          <w:rFonts w:ascii="Times New Roman" w:hAnsi="Times New Roman"/>
          <w:sz w:val="20"/>
          <w:szCs w:val="20"/>
        </w:rPr>
        <w:t xml:space="preserve">, i.e., a </w:t>
      </w:r>
      <m:oMath>
        <m:r>
          <w:rPr>
            <w:rFonts w:ascii="Cambria Math" w:hAnsi="Cambria Math"/>
            <w:sz w:val="20"/>
            <w:szCs w:val="20"/>
          </w:rPr>
          <m:t>12%</m:t>
        </m:r>
      </m:oMath>
      <w:r w:rsidRPr="008125BC">
        <w:rPr>
          <w:rFonts w:ascii="Times New Roman" w:hAnsi="Times New Roman"/>
          <w:sz w:val="20"/>
          <w:szCs w:val="20"/>
        </w:rPr>
        <w:t xml:space="preserve"> throughput gain from bundling </w:t>
      </w:r>
    </w:p>
    <w:p w14:paraId="4FE76079" w14:textId="77777777" w:rsidR="008125BC" w:rsidRPr="008125BC" w:rsidRDefault="008125BC" w:rsidP="001E5FFC">
      <w:pPr>
        <w:pStyle w:val="ListParagraph"/>
        <w:numPr>
          <w:ilvl w:val="1"/>
          <w:numId w:val="17"/>
        </w:numPr>
        <w:overflowPunct w:val="0"/>
        <w:autoSpaceDE w:val="0"/>
        <w:autoSpaceDN w:val="0"/>
        <w:adjustRightInd w:val="0"/>
        <w:spacing w:after="180"/>
        <w:contextualSpacing/>
        <w:textAlignment w:val="baseline"/>
        <w:rPr>
          <w:rFonts w:ascii="Times New Roman" w:hAnsi="Times New Roman"/>
          <w:sz w:val="20"/>
          <w:szCs w:val="20"/>
        </w:rPr>
      </w:pPr>
      <w:r w:rsidRPr="008125BC">
        <w:rPr>
          <w:rFonts w:ascii="Times New Roman" w:hAnsi="Times New Roman"/>
          <w:sz w:val="20"/>
          <w:szCs w:val="20"/>
        </w:rPr>
        <w:t xml:space="preserve">For a bundling config. (8), </w:t>
      </w:r>
      <m:oMath>
        <m:f>
          <m:fPr>
            <m:ctrlPr>
              <w:rPr>
                <w:rFonts w:ascii="Cambria Math" w:hAnsi="Cambria Math"/>
                <w:i/>
                <w:sz w:val="20"/>
                <w:szCs w:val="20"/>
              </w:rPr>
            </m:ctrlPr>
          </m:fPr>
          <m:num>
            <m:r>
              <w:rPr>
                <w:rFonts w:ascii="Cambria Math" w:hAnsi="Cambria Math"/>
                <w:sz w:val="20"/>
                <w:szCs w:val="20"/>
              </w:rPr>
              <m:t>TPU</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Bundled</m:t>
                </m:r>
              </m:sub>
            </m:sSub>
          </m:num>
          <m:den>
            <m:r>
              <w:rPr>
                <w:rFonts w:ascii="Cambria Math" w:hAnsi="Cambria Math"/>
                <w:sz w:val="20"/>
                <w:szCs w:val="20"/>
              </w:rPr>
              <m:t>TPU</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Unbundled</m:t>
                </m:r>
              </m:sub>
            </m:sSub>
          </m:den>
        </m:f>
        <m:r>
          <w:rPr>
            <w:rFonts w:ascii="Cambria Math" w:hAnsi="Cambria Math"/>
            <w:sz w:val="20"/>
            <w:szCs w:val="20"/>
          </w:rPr>
          <m:t>=0.65</m:t>
        </m:r>
      </m:oMath>
      <w:r w:rsidRPr="008125BC">
        <w:rPr>
          <w:rFonts w:ascii="Times New Roman" w:hAnsi="Times New Roman"/>
          <w:sz w:val="20"/>
          <w:szCs w:val="20"/>
        </w:rPr>
        <w:t>, i.e., a 35</w:t>
      </w:r>
      <m:oMath>
        <m:r>
          <w:rPr>
            <w:rFonts w:ascii="Cambria Math" w:hAnsi="Cambria Math"/>
            <w:sz w:val="20"/>
            <w:szCs w:val="20"/>
          </w:rPr>
          <m:t>%</m:t>
        </m:r>
      </m:oMath>
      <w:r w:rsidRPr="008125BC">
        <w:rPr>
          <w:rFonts w:ascii="Times New Roman" w:hAnsi="Times New Roman"/>
          <w:sz w:val="20"/>
          <w:szCs w:val="20"/>
        </w:rPr>
        <w:t xml:space="preserve"> throughput loss from bundling </w:t>
      </w:r>
    </w:p>
    <w:p w14:paraId="7A6CEFCC" w14:textId="77777777" w:rsidR="008125BC" w:rsidRPr="008125BC" w:rsidRDefault="008125BC" w:rsidP="001E5FFC">
      <w:pPr>
        <w:pStyle w:val="ListParagraph"/>
        <w:numPr>
          <w:ilvl w:val="0"/>
          <w:numId w:val="17"/>
        </w:numPr>
        <w:overflowPunct w:val="0"/>
        <w:autoSpaceDE w:val="0"/>
        <w:autoSpaceDN w:val="0"/>
        <w:adjustRightInd w:val="0"/>
        <w:spacing w:after="180"/>
        <w:contextualSpacing/>
        <w:textAlignment w:val="baseline"/>
        <w:rPr>
          <w:rFonts w:ascii="Times New Roman" w:hAnsi="Times New Roman"/>
          <w:sz w:val="20"/>
          <w:szCs w:val="20"/>
        </w:rPr>
      </w:pPr>
      <w:r w:rsidRPr="008125BC">
        <w:rPr>
          <w:rFonts w:ascii="Times New Roman" w:hAnsi="Times New Roman"/>
          <w:sz w:val="20"/>
          <w:szCs w:val="20"/>
        </w:rPr>
        <w:t>In a similar setting as 3 above, when the BLER is 5 percent, the ordering between configurations (a) and (b) changes around, with the configuration (3,3,3) providing a 22 percent gain from bundling, while (2,2,2,2) provides a 20 percent gain from bundling. Configuration (8) continues to suffer a 6 percent loss from bundling.</w:t>
      </w:r>
    </w:p>
    <w:p w14:paraId="40387040" w14:textId="77777777" w:rsidR="008125BC" w:rsidRDefault="008125BC" w:rsidP="008125BC">
      <w:r w:rsidRPr="007202D3">
        <w:t>Our observations from evaluation of system throughput with HARQ ACK bundling further cement our initial conclusions regarding the bundling size—i.e., maximum bundling sizes should be kept low</w:t>
      </w:r>
      <w:r>
        <w:t>, and not more than 4 under any circumstance</w:t>
      </w:r>
      <w:r w:rsidRPr="007202D3">
        <w:t xml:space="preserve">. </w:t>
      </w:r>
    </w:p>
    <w:p w14:paraId="50372CED" w14:textId="6A59D750" w:rsidR="008125BC" w:rsidRPr="00CC303E" w:rsidRDefault="008125BC" w:rsidP="008125BC">
      <w:pPr>
        <w:rPr>
          <w:b/>
        </w:rPr>
      </w:pPr>
      <w:r w:rsidRPr="00CC303E">
        <w:rPr>
          <w:b/>
          <w:u w:val="single"/>
        </w:rPr>
        <w:t xml:space="preserve">Proposal </w:t>
      </w:r>
      <w:r w:rsidR="00E140C5">
        <w:rPr>
          <w:b/>
          <w:u w:val="single"/>
        </w:rPr>
        <w:t>5</w:t>
      </w:r>
      <w:r w:rsidRPr="00CC303E">
        <w:rPr>
          <w:b/>
        </w:rPr>
        <w:t>: Maximum bundle size for HARQ ACK transmission is not more than 4.</w:t>
      </w:r>
    </w:p>
    <w:p w14:paraId="2A8BF584" w14:textId="4838169A" w:rsidR="006F6AA7" w:rsidRDefault="000A5DD0" w:rsidP="008125BC">
      <w:pPr>
        <w:pStyle w:val="Heading2"/>
      </w:pPr>
      <w:r w:rsidRPr="000A5DD0">
        <w:t xml:space="preserve">Tailoring bundling configurations to </w:t>
      </w:r>
      <m:oMath>
        <m:sSub>
          <m:sSubPr>
            <m:ctrlPr>
              <w:rPr>
                <w:rFonts w:ascii="Cambria Math" w:hAnsi="Cambria Math"/>
                <w:i/>
              </w:rPr>
            </m:ctrlPr>
          </m:sSubPr>
          <m:e>
            <m:r>
              <w:rPr>
                <w:rFonts w:ascii="Cambria Math" w:hAnsi="Cambria Math"/>
              </w:rPr>
              <m:t>N</m:t>
            </m:r>
          </m:e>
          <m:sub>
            <m:r>
              <w:rPr>
                <w:rFonts w:ascii="Cambria Math" w:hAnsi="Cambria Math"/>
              </w:rPr>
              <m:t>sched</m:t>
            </m:r>
          </m:sub>
        </m:sSub>
      </m:oMath>
      <w:r w:rsidRPr="000A5DD0">
        <w:t xml:space="preserve"> and number of configured repetitions</w:t>
      </w:r>
    </w:p>
    <w:p w14:paraId="2014F3C5" w14:textId="77777777" w:rsidR="00023CF9" w:rsidRPr="0035231A" w:rsidRDefault="00023CF9" w:rsidP="00023CF9">
      <w:pPr>
        <w:rPr>
          <w:lang w:val="en-GB"/>
        </w:rPr>
      </w:pPr>
      <w:r w:rsidRPr="0035231A">
        <w:rPr>
          <w:lang w:val="en-GB"/>
        </w:rPr>
        <w:t>Here, we argue that the bundling configuration (or, as a corollary, the maximum bundling size) may need to be tailored to the actual number of scheduled TBs (as opposed to a fixed number or related to the maximum number of TBs that can be scheduled by the DCI).</w:t>
      </w:r>
    </w:p>
    <w:p w14:paraId="5ED880B7" w14:textId="77777777" w:rsidR="00023CF9" w:rsidRPr="0035231A" w:rsidRDefault="00023CF9" w:rsidP="00023CF9">
      <w:r w:rsidRPr="0035231A">
        <w:rPr>
          <w:lang w:val="en-GB"/>
        </w:rPr>
        <w:t xml:space="preserve">Consider first, the (bundling-friendly) setting as above, i.e.,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sched</m:t>
            </m:r>
          </m:sub>
        </m:sSub>
        <m:r>
          <w:rPr>
            <w:rFonts w:ascii="Cambria Math" w:hAnsi="Cambria Math"/>
            <w:lang w:val="en-GB"/>
          </w:rPr>
          <m:t xml:space="preserve"> </m:t>
        </m:r>
        <m:d>
          <m:dPr>
            <m:ctrlPr>
              <w:rPr>
                <w:rFonts w:ascii="Cambria Math" w:hAnsi="Cambria Math"/>
                <w:i/>
                <w:lang w:val="en-GB"/>
              </w:rPr>
            </m:ctrlPr>
          </m:dPr>
          <m:e>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Max</m:t>
                </m:r>
              </m:sub>
            </m:sSub>
          </m:e>
        </m:d>
        <m:r>
          <w:rPr>
            <w:rFonts w:ascii="Cambria Math" w:hAnsi="Cambria Math"/>
            <w:lang w:val="en-GB"/>
          </w:rPr>
          <m:t>=8</m:t>
        </m:r>
      </m:oMath>
      <w:r w:rsidRPr="0035231A">
        <w:rPr>
          <w:lang w:val="en-GB"/>
        </w:rPr>
        <w:t xml:space="preserve">, and </w:t>
      </w:r>
      <m:oMath>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MPDCCH</m:t>
                </m:r>
              </m:sub>
            </m:sSub>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MPDSCH</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PUCCH</m:t>
                </m:r>
              </m:sub>
            </m:sSub>
          </m:e>
        </m:d>
      </m:oMath>
      <w:r w:rsidRPr="0035231A">
        <w:t xml:space="preserve"> = (1,1,1). Further consider that we are operating in HD-FDD mode, where we need a mandatory 1-millisecond turnaround time from finishing PDSCH reception to starting PUCCH transmission. </w:t>
      </w:r>
    </w:p>
    <w:p w14:paraId="32CED681" w14:textId="77777777" w:rsidR="00023CF9" w:rsidRPr="0035231A" w:rsidRDefault="00023CF9" w:rsidP="00023CF9">
      <w:r w:rsidRPr="0035231A">
        <w:t xml:space="preserve">In this setting, a bundling configuration of (3,3,2) is clearly better than a configuration of (4,4). This can be argued as follows: If we use (4,4) bundling, we need a 1-millisecond gap after transmitting the ACK for the first bundle of 4 TBs, before we can transmit the ACK for the second bundle of 4 </w:t>
      </w:r>
      <w:proofErr w:type="spellStart"/>
      <w:r w:rsidRPr="0035231A">
        <w:t>TBs.</w:t>
      </w:r>
      <w:proofErr w:type="spellEnd"/>
      <w:r w:rsidRPr="0035231A">
        <w:t xml:space="preserve"> In other words, we cannot reduce the total time required to transmit the entire PUCCH for a (4,4) configuration w.r.t a (3,3,2) configuration. As a result, the finer ACK granularity of the (3,3,2) configuration clearly wins.</w:t>
      </w:r>
    </w:p>
    <w:p w14:paraId="4407ED87" w14:textId="77777777" w:rsidR="00023CF9" w:rsidRPr="0035231A" w:rsidRDefault="00023CF9" w:rsidP="00023CF9">
      <w:pPr>
        <w:rPr>
          <w:lang w:val="en-GB"/>
        </w:rPr>
      </w:pPr>
      <w:r w:rsidRPr="0035231A">
        <w:lastRenderedPageBreak/>
        <w:t xml:space="preserve">However, if the above example is modified to have </w:t>
      </w: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PUCCH</m:t>
            </m:r>
          </m:sub>
        </m:sSub>
        <m:r>
          <w:rPr>
            <w:rFonts w:ascii="Cambria Math" w:hAnsi="Cambria Math"/>
            <w:lang w:val="en-GB"/>
          </w:rPr>
          <m:t>&gt;1</m:t>
        </m:r>
      </m:oMath>
      <w:r w:rsidRPr="0035231A">
        <w:rPr>
          <w:lang w:val="en-GB"/>
        </w:rPr>
        <w:t>, the (4,4) may potentially, perform better than (3,3,2).</w:t>
      </w:r>
    </w:p>
    <w:p w14:paraId="7F3025A3" w14:textId="77777777" w:rsidR="00023CF9" w:rsidRPr="0035231A" w:rsidRDefault="00023CF9" w:rsidP="00023CF9">
      <w:pPr>
        <w:rPr>
          <w:lang w:val="en-GB"/>
        </w:rPr>
      </w:pPr>
      <w:r w:rsidRPr="0035231A">
        <w:rPr>
          <w:lang w:val="en-GB"/>
        </w:rPr>
        <w:t xml:space="preserve">The need to tailor the bundling configuration to the actual number of scheduled TBs is even more important. To see this, modify the above example, such that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Max</m:t>
            </m:r>
          </m:sub>
        </m:sSub>
      </m:oMath>
      <w:r w:rsidRPr="0035231A">
        <w:rPr>
          <w:lang w:val="en-GB"/>
        </w:rPr>
        <w:t xml:space="preserve"> remains equal to 8, while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sched</m:t>
            </m:r>
          </m:sub>
        </m:sSub>
        <m:r>
          <w:rPr>
            <w:rFonts w:ascii="Cambria Math" w:hAnsi="Cambria Math"/>
            <w:lang w:val="en-GB"/>
          </w:rPr>
          <m:t>=3</m:t>
        </m:r>
      </m:oMath>
      <w:r w:rsidRPr="0035231A">
        <w:rPr>
          <w:lang w:val="en-GB"/>
        </w:rPr>
        <w:t xml:space="preserve">. We determined from our evaluations above that for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sched</m:t>
            </m:r>
          </m:sub>
        </m:sSub>
        <m:r>
          <w:rPr>
            <w:rFonts w:ascii="Cambria Math" w:hAnsi="Cambria Math"/>
            <w:lang w:val="en-GB"/>
          </w:rPr>
          <m:t>=8</m:t>
        </m:r>
      </m:oMath>
      <w:r w:rsidRPr="0035231A">
        <w:rPr>
          <w:lang w:val="en-GB"/>
        </w:rPr>
        <w:t xml:space="preserve">, one may employ a (3,3,2) bundling configuration (i.e., a maximum bundling size of 3) to achieve good throughput gains over unbundled transmission. Yet, when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sched</m:t>
            </m:r>
          </m:sub>
        </m:sSub>
        <m:r>
          <w:rPr>
            <w:rFonts w:ascii="Cambria Math" w:hAnsi="Cambria Math"/>
            <w:lang w:val="en-GB"/>
          </w:rPr>
          <m:t>=3</m:t>
        </m:r>
      </m:oMath>
      <w:r w:rsidRPr="0035231A">
        <w:rPr>
          <w:lang w:val="en-GB"/>
        </w:rPr>
        <w:t xml:space="preserve">, bundling the 3 scheduled TBs together for ACK transmission results in a 20% throughput loss w.r.t unbundled transmission. Of course, for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sched</m:t>
            </m:r>
          </m:sub>
        </m:sSub>
        <m:r>
          <w:rPr>
            <w:rFonts w:ascii="Cambria Math" w:hAnsi="Cambria Math"/>
            <w:lang w:val="en-GB"/>
          </w:rPr>
          <m:t>=1,2</m:t>
        </m:r>
      </m:oMath>
      <w:r w:rsidRPr="0035231A">
        <w:rPr>
          <w:lang w:val="en-GB"/>
        </w:rPr>
        <w:t>, a bundling configuration with maximum bundling size of 3 doesn’t even make immediate sense.</w:t>
      </w:r>
    </w:p>
    <w:p w14:paraId="7520D6FF" w14:textId="2770A354" w:rsidR="00023CF9" w:rsidRPr="0035231A" w:rsidRDefault="00023CF9" w:rsidP="00023CF9">
      <w:pPr>
        <w:rPr>
          <w:b/>
          <w:lang w:val="en-GB"/>
        </w:rPr>
      </w:pPr>
      <w:r w:rsidRPr="0035231A">
        <w:rPr>
          <w:b/>
          <w:u w:val="single"/>
          <w:lang w:val="en-GB"/>
        </w:rPr>
        <w:t xml:space="preserve">Proposal </w:t>
      </w:r>
      <w:r w:rsidR="00E140C5">
        <w:rPr>
          <w:b/>
          <w:u w:val="single"/>
          <w:lang w:val="en-GB"/>
        </w:rPr>
        <w:t>6</w:t>
      </w:r>
      <w:r w:rsidRPr="0035231A">
        <w:rPr>
          <w:b/>
          <w:lang w:val="en-GB"/>
        </w:rPr>
        <w:t>: Tailor the TB bundling configuration and</w:t>
      </w:r>
      <w:r>
        <w:rPr>
          <w:b/>
          <w:lang w:val="en-GB"/>
        </w:rPr>
        <w:t>/or</w:t>
      </w:r>
      <w:r w:rsidRPr="0035231A">
        <w:rPr>
          <w:b/>
          <w:lang w:val="en-GB"/>
        </w:rPr>
        <w:t xml:space="preserve"> the maximum bundle size according to</w:t>
      </w:r>
      <w:r>
        <w:rPr>
          <w:b/>
          <w:lang w:val="en-GB"/>
        </w:rPr>
        <w:t>:</w:t>
      </w:r>
    </w:p>
    <w:p w14:paraId="07E4ED5A" w14:textId="77777777" w:rsidR="00023CF9" w:rsidRPr="00E140C5" w:rsidRDefault="00023CF9" w:rsidP="001E5FFC">
      <w:pPr>
        <w:pStyle w:val="ListParagraph"/>
        <w:numPr>
          <w:ilvl w:val="0"/>
          <w:numId w:val="18"/>
        </w:numPr>
        <w:overflowPunct w:val="0"/>
        <w:autoSpaceDE w:val="0"/>
        <w:autoSpaceDN w:val="0"/>
        <w:adjustRightInd w:val="0"/>
        <w:spacing w:after="180"/>
        <w:contextualSpacing/>
        <w:textAlignment w:val="baseline"/>
        <w:rPr>
          <w:rFonts w:ascii="Times New Roman" w:hAnsi="Times New Roman"/>
          <w:b/>
          <w:sz w:val="20"/>
          <w:szCs w:val="20"/>
        </w:rPr>
      </w:pPr>
      <w:r w:rsidRPr="00E140C5">
        <w:rPr>
          <w:rFonts w:ascii="Times New Roman" w:hAnsi="Times New Roman"/>
          <w:b/>
          <w:sz w:val="20"/>
          <w:szCs w:val="20"/>
        </w:rPr>
        <w:t>The actual number of TBs scheduled by a multi-TB scheduling DCI grant</w:t>
      </w:r>
    </w:p>
    <w:p w14:paraId="74723AC8" w14:textId="77777777" w:rsidR="00023CF9" w:rsidRPr="00E140C5" w:rsidRDefault="00023CF9" w:rsidP="001E5FFC">
      <w:pPr>
        <w:pStyle w:val="ListParagraph"/>
        <w:numPr>
          <w:ilvl w:val="0"/>
          <w:numId w:val="18"/>
        </w:numPr>
        <w:overflowPunct w:val="0"/>
        <w:autoSpaceDE w:val="0"/>
        <w:autoSpaceDN w:val="0"/>
        <w:adjustRightInd w:val="0"/>
        <w:spacing w:after="180"/>
        <w:contextualSpacing/>
        <w:textAlignment w:val="baseline"/>
        <w:rPr>
          <w:rFonts w:ascii="Times New Roman" w:hAnsi="Times New Roman"/>
          <w:b/>
          <w:sz w:val="20"/>
          <w:szCs w:val="20"/>
        </w:rPr>
      </w:pPr>
      <w:r w:rsidRPr="00E140C5">
        <w:rPr>
          <w:rFonts w:ascii="Times New Roman" w:hAnsi="Times New Roman"/>
          <w:b/>
          <w:sz w:val="20"/>
          <w:szCs w:val="20"/>
        </w:rPr>
        <w:t>The number of configured PUCCH repetitions</w:t>
      </w:r>
    </w:p>
    <w:p w14:paraId="0EBD3493" w14:textId="024438F7" w:rsidR="006F6AA7" w:rsidRDefault="00945752" w:rsidP="00023CF9">
      <w:pPr>
        <w:pStyle w:val="Heading2"/>
      </w:pPr>
      <w:r w:rsidRPr="00945752">
        <w:t>Signalling (and UE determination) of employed bundling configuration and timelines</w:t>
      </w:r>
    </w:p>
    <w:p w14:paraId="4493BA8A" w14:textId="77777777" w:rsidR="00785AFC" w:rsidRPr="00E51712" w:rsidRDefault="00785AFC" w:rsidP="00785AFC">
      <w:pPr>
        <w:rPr>
          <w:lang w:val="en-GB"/>
        </w:rPr>
      </w:pPr>
      <w:r w:rsidRPr="00E51712">
        <w:rPr>
          <w:lang w:val="en-GB"/>
        </w:rPr>
        <w:t xml:space="preserve">While we demonstrated the need to tailor the bundling configuration and/or the maximum bundling size according to, among others, the actual number of TBs scheduled and the number of configured PUCCH repetitions, there arises a challenge in </w:t>
      </w:r>
      <w:r>
        <w:rPr>
          <w:lang w:val="en-GB"/>
        </w:rPr>
        <w:t xml:space="preserve">efficiently </w:t>
      </w:r>
      <w:r w:rsidRPr="00E51712">
        <w:rPr>
          <w:lang w:val="en-GB"/>
        </w:rPr>
        <w:t xml:space="preserve">signalling the exact bundling configuration used by the base station. </w:t>
      </w:r>
    </w:p>
    <w:p w14:paraId="72681CAB" w14:textId="77777777" w:rsidR="00785AFC" w:rsidRPr="00E51712" w:rsidRDefault="00785AFC" w:rsidP="00785AFC">
      <w:pPr>
        <w:rPr>
          <w:lang w:val="en-GB"/>
        </w:rPr>
      </w:pPr>
      <w:r w:rsidRPr="00E51712">
        <w:rPr>
          <w:lang w:val="en-GB"/>
        </w:rPr>
        <w:t>In the legacy setting of a DCI scheduling a single TB, there is great flexibility for the base station to configure from a variety of bundling configurations, and use the HARQ ACK delay field in each individual DCI (corresponding to each TB) to signal where to transmit the PUCCH ACK—if the UE determines that for multiple TBs, the delay field points to the same location(s) in the PUCCH timeline, it can infer that those TBs are bundled. Additionally, it can infer the</w:t>
      </w:r>
      <w:r>
        <w:rPr>
          <w:lang w:val="en-GB"/>
        </w:rPr>
        <w:t xml:space="preserve"> PUCCH ACK </w:t>
      </w:r>
      <w:r w:rsidRPr="00E51712">
        <w:rPr>
          <w:lang w:val="en-GB"/>
        </w:rPr>
        <w:t>transmission timeline explicitly.</w:t>
      </w:r>
    </w:p>
    <w:p w14:paraId="1F20B27A" w14:textId="77777777" w:rsidR="00785AFC" w:rsidRPr="00E51712" w:rsidRDefault="00785AFC" w:rsidP="00785AFC">
      <w:pPr>
        <w:rPr>
          <w:lang w:val="en-GB"/>
        </w:rPr>
      </w:pPr>
      <w:r w:rsidRPr="00E51712">
        <w:rPr>
          <w:lang w:val="en-GB"/>
        </w:rPr>
        <w:t>To have this</w:t>
      </w:r>
      <w:r>
        <w:rPr>
          <w:lang w:val="en-GB"/>
        </w:rPr>
        <w:t xml:space="preserve"> </w:t>
      </w:r>
      <w:r w:rsidRPr="00E51712">
        <w:rPr>
          <w:lang w:val="en-GB"/>
        </w:rPr>
        <w:t xml:space="preserve">flexibility replicated </w:t>
      </w:r>
      <w:r>
        <w:rPr>
          <w:lang w:val="en-GB"/>
        </w:rPr>
        <w:t xml:space="preserve">trivially </w:t>
      </w:r>
      <w:r w:rsidRPr="00E51712">
        <w:rPr>
          <w:lang w:val="en-GB"/>
        </w:rPr>
        <w:t xml:space="preserve">in the case of a single DCI scheduling multiple TBs, we would need to replicate the 3-bit DCI delay field for </w:t>
      </w:r>
      <w:r>
        <w:rPr>
          <w:lang w:val="en-GB"/>
        </w:rPr>
        <w:t>all</w:t>
      </w:r>
      <w:r w:rsidRPr="00E51712">
        <w:rPr>
          <w:lang w:val="en-GB"/>
        </w:rPr>
        <w:t xml:space="preserve"> scheduled TB</w:t>
      </w:r>
      <w:r>
        <w:rPr>
          <w:lang w:val="en-GB"/>
        </w:rPr>
        <w:t xml:space="preserve">s, </w:t>
      </w:r>
      <w:r w:rsidRPr="00E51712">
        <w:rPr>
          <w:lang w:val="en-GB"/>
        </w:rPr>
        <w:t xml:space="preserve">which is clearly prohibitive from a DCI design standpoint. As a result, </w:t>
      </w:r>
      <w:r>
        <w:rPr>
          <w:lang w:val="en-GB"/>
        </w:rPr>
        <w:t>there arises the need to</w:t>
      </w:r>
      <w:r w:rsidRPr="00E51712">
        <w:rPr>
          <w:lang w:val="en-GB"/>
        </w:rPr>
        <w:t xml:space="preserve"> communicate to the UE, the bundling configuration, with</w:t>
      </w:r>
      <w:r>
        <w:rPr>
          <w:lang w:val="en-GB"/>
        </w:rPr>
        <w:t xml:space="preserve"> minimal</w:t>
      </w:r>
      <w:r w:rsidRPr="00E51712">
        <w:rPr>
          <w:lang w:val="en-GB"/>
        </w:rPr>
        <w:t xml:space="preserve"> DCI </w:t>
      </w:r>
      <w:r>
        <w:rPr>
          <w:lang w:val="en-GB"/>
        </w:rPr>
        <w:t>overhead</w:t>
      </w:r>
      <w:r w:rsidRPr="00E51712">
        <w:rPr>
          <w:lang w:val="en-GB"/>
        </w:rPr>
        <w:t xml:space="preserve">. </w:t>
      </w:r>
    </w:p>
    <w:p w14:paraId="446BAA97" w14:textId="77777777" w:rsidR="00785AFC" w:rsidRPr="00E51712" w:rsidRDefault="00785AFC" w:rsidP="00785AFC">
      <w:pPr>
        <w:rPr>
          <w:lang w:val="en-GB"/>
        </w:rPr>
      </w:pPr>
      <w:r w:rsidRPr="00E51712">
        <w:rPr>
          <w:lang w:val="en-GB"/>
        </w:rPr>
        <w:t xml:space="preserve">In a simple example, the UE may be configured with a set of maximum bundle sizes for every value of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sched</m:t>
            </m:r>
          </m:sub>
        </m:sSub>
      </m:oMath>
      <w:r w:rsidRPr="00E51712">
        <w:rPr>
          <w:lang w:val="en-GB"/>
        </w:rPr>
        <w:t xml:space="preserve"> from </w:t>
      </w:r>
      <m:oMath>
        <m:r>
          <w:rPr>
            <w:rFonts w:ascii="Cambria Math" w:hAnsi="Cambria Math"/>
            <w:lang w:val="en-GB"/>
          </w:rPr>
          <m:t>{1,2,…,</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Max</m:t>
            </m:r>
          </m:sub>
        </m:sSub>
        <m:r>
          <w:rPr>
            <w:rFonts w:ascii="Cambria Math" w:hAnsi="Cambria Math"/>
            <w:lang w:val="en-GB"/>
          </w:rPr>
          <m:t>}</m:t>
        </m:r>
      </m:oMath>
      <w:r w:rsidRPr="00E51712">
        <w:rPr>
          <w:lang w:val="en-GB"/>
        </w:rPr>
        <w:t xml:space="preserve"> and for certain values of PUCCH repetitions—it may determine the exact configuration and the timeline from this configurations, with (potentially additional) constraints specified for each case. We propose to study methods to do this further in the coming meetings. </w:t>
      </w:r>
    </w:p>
    <w:p w14:paraId="717C4C80" w14:textId="5ACED107" w:rsidR="00785AFC" w:rsidRDefault="00785AFC" w:rsidP="00785AFC">
      <w:pPr>
        <w:rPr>
          <w:b/>
          <w:lang w:val="en-GB"/>
        </w:rPr>
      </w:pPr>
      <w:r w:rsidRPr="00E51712">
        <w:rPr>
          <w:b/>
          <w:u w:val="single"/>
          <w:lang w:val="en-GB"/>
        </w:rPr>
        <w:t xml:space="preserve">Proposal </w:t>
      </w:r>
      <w:r w:rsidR="00E140C5">
        <w:rPr>
          <w:b/>
          <w:u w:val="single"/>
          <w:lang w:val="en-GB"/>
        </w:rPr>
        <w:t>7</w:t>
      </w:r>
      <w:r w:rsidRPr="00E51712">
        <w:rPr>
          <w:lang w:val="en-GB"/>
        </w:rPr>
        <w:t xml:space="preserve">: </w:t>
      </w:r>
      <w:r w:rsidRPr="00E51712">
        <w:rPr>
          <w:b/>
          <w:lang w:val="en-GB"/>
        </w:rPr>
        <w:t>Study methods to efficiently signal the bundling configuration and specify the associated PUCCH ACK timeline determination at the UE</w:t>
      </w:r>
      <w:r>
        <w:rPr>
          <w:b/>
          <w:lang w:val="en-GB"/>
        </w:rPr>
        <w:t>.</w:t>
      </w:r>
    </w:p>
    <w:p w14:paraId="63ED1AA6" w14:textId="2E670AE9" w:rsidR="00785AFC" w:rsidRDefault="001A4833" w:rsidP="00785AFC">
      <w:pPr>
        <w:pStyle w:val="Heading1"/>
      </w:pPr>
      <w:r>
        <w:t xml:space="preserve">Hopping-aware </w:t>
      </w:r>
      <w:proofErr w:type="spellStart"/>
      <w:r>
        <w:t>interleaver</w:t>
      </w:r>
      <w:proofErr w:type="spellEnd"/>
      <w:r>
        <w:t xml:space="preserve"> design</w:t>
      </w:r>
    </w:p>
    <w:p w14:paraId="0CFCC8BD" w14:textId="77777777" w:rsidR="00501775" w:rsidRPr="0069096D" w:rsidRDefault="00501775" w:rsidP="00501775">
      <w:pPr>
        <w:rPr>
          <w:lang w:val="en-GB"/>
        </w:rPr>
      </w:pPr>
      <w:r w:rsidRPr="0069096D">
        <w:rPr>
          <w:lang w:val="en-GB"/>
        </w:rPr>
        <w:t xml:space="preserve">While it has been agreed to support inter-TB interleaving (across TB repetitions) for multiple TBs scheduled by a single DCI, the exact design of the </w:t>
      </w:r>
      <w:proofErr w:type="spellStart"/>
      <w:r w:rsidRPr="0069096D">
        <w:rPr>
          <w:lang w:val="en-GB"/>
        </w:rPr>
        <w:t>interleaver</w:t>
      </w:r>
      <w:proofErr w:type="spellEnd"/>
      <w:r w:rsidRPr="0069096D">
        <w:rPr>
          <w:lang w:val="en-GB"/>
        </w:rPr>
        <w:t xml:space="preserve">—and more critically, how the interleaving pattern is also able to equitably distribute all TBs across all the frequency </w:t>
      </w:r>
      <w:proofErr w:type="spellStart"/>
      <w:r w:rsidRPr="0069096D">
        <w:rPr>
          <w:lang w:val="en-GB"/>
        </w:rPr>
        <w:t>narrowbands</w:t>
      </w:r>
      <w:proofErr w:type="spellEnd"/>
      <w:r w:rsidRPr="0069096D">
        <w:rPr>
          <w:lang w:val="en-GB"/>
        </w:rPr>
        <w:t xml:space="preserve"> when frequency hopping is enabled—has not been discussed thus far.</w:t>
      </w:r>
    </w:p>
    <w:p w14:paraId="58ADAECF" w14:textId="77777777" w:rsidR="00501775" w:rsidRPr="0069096D" w:rsidRDefault="00501775" w:rsidP="00501775">
      <w:pPr>
        <w:rPr>
          <w:lang w:val="en-GB"/>
        </w:rPr>
      </w:pPr>
      <w:r w:rsidRPr="0069096D">
        <w:rPr>
          <w:lang w:val="en-GB"/>
        </w:rPr>
        <w:t xml:space="preserve">As we will motivate with an example, this problem is not trivial—a simple row-column interleaving of TBs may lead to cases where some of the TBs only see a subset of the </w:t>
      </w:r>
      <w:proofErr w:type="spellStart"/>
      <w:r w:rsidRPr="0069096D">
        <w:rPr>
          <w:lang w:val="en-GB"/>
        </w:rPr>
        <w:t>narrowbands</w:t>
      </w:r>
      <w:proofErr w:type="spellEnd"/>
      <w:r w:rsidRPr="0069096D">
        <w:rPr>
          <w:lang w:val="en-GB"/>
        </w:rPr>
        <w:t xml:space="preserve"> that may be configured. Before we provide the example, and indeed present our solution, it is instructive to setup notation that we will be using throughout the Section.</w:t>
      </w:r>
    </w:p>
    <w:p w14:paraId="421A691B" w14:textId="40E091FA" w:rsidR="001A4833" w:rsidRDefault="007A30EA" w:rsidP="00501775">
      <w:pPr>
        <w:pStyle w:val="Heading2"/>
      </w:pPr>
      <w:r w:rsidRPr="007A30EA">
        <w:t>Parameters and Corresponding Notation</w:t>
      </w:r>
    </w:p>
    <w:p w14:paraId="407292B4" w14:textId="77777777" w:rsidR="00360A23" w:rsidRPr="00360A23" w:rsidRDefault="00AA14ED" w:rsidP="001E5FFC">
      <w:pPr>
        <w:pStyle w:val="ListParagraph"/>
        <w:numPr>
          <w:ilvl w:val="0"/>
          <w:numId w:val="14"/>
        </w:numPr>
        <w:overflowPunct w:val="0"/>
        <w:autoSpaceDE w:val="0"/>
        <w:autoSpaceDN w:val="0"/>
        <w:adjustRightInd w:val="0"/>
        <w:spacing w:after="180"/>
        <w:contextualSpacing/>
        <w:textAlignment w:val="baseline"/>
        <w:rPr>
          <w:rFonts w:ascii="Times New Roman" w:hAnsi="Times New Roman"/>
          <w:sz w:val="20"/>
          <w:szCs w:val="20"/>
        </w:rPr>
      </w:pPr>
      <m:oMath>
        <m:sSubSup>
          <m:sSubSupPr>
            <m:ctrlPr>
              <w:rPr>
                <w:rFonts w:ascii="Cambria Math" w:hAnsi="Cambria Math"/>
                <w:b/>
                <w:bCs/>
                <w:i/>
                <w:iCs/>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NB</m:t>
            </m:r>
          </m:sub>
          <m:sup>
            <m:r>
              <m:rPr>
                <m:sty m:val="bi"/>
              </m:rPr>
              <w:rPr>
                <w:rFonts w:ascii="Cambria Math" w:hAnsi="Cambria Math"/>
                <w:sz w:val="20"/>
                <w:szCs w:val="20"/>
              </w:rPr>
              <m:t>ch</m:t>
            </m:r>
            <m:r>
              <m:rPr>
                <m:sty m:val="b"/>
              </m:rPr>
              <w:rPr>
                <w:rFonts w:ascii="Cambria Math" w:hAnsi="Cambria Math"/>
                <w:sz w:val="20"/>
                <w:szCs w:val="20"/>
              </w:rPr>
              <m:t>,</m:t>
            </m:r>
            <m:r>
              <m:rPr>
                <m:sty m:val="bi"/>
              </m:rPr>
              <w:rPr>
                <w:rFonts w:ascii="Cambria Math" w:hAnsi="Cambria Math"/>
                <w:sz w:val="20"/>
                <w:szCs w:val="20"/>
              </w:rPr>
              <m:t>DL</m:t>
            </m:r>
          </m:sup>
        </m:sSubSup>
      </m:oMath>
      <w:r w:rsidR="00360A23" w:rsidRPr="00360A23">
        <w:rPr>
          <w:rFonts w:ascii="Times New Roman" w:hAnsi="Times New Roman"/>
          <w:b/>
          <w:bCs/>
          <w:iCs/>
          <w:sz w:val="20"/>
          <w:szCs w:val="20"/>
        </w:rPr>
        <w:t xml:space="preserve">: </w:t>
      </w:r>
      <w:r w:rsidR="00360A23" w:rsidRPr="00360A23">
        <w:rPr>
          <w:rFonts w:ascii="Times New Roman" w:hAnsi="Times New Roman"/>
          <w:bCs/>
          <w:iCs/>
          <w:sz w:val="20"/>
          <w:szCs w:val="20"/>
        </w:rPr>
        <w:t>This denotes the hopping interval—i.e., the number of contiguous subframes in the same NB before the transmission hops to the next narrowband. This parameter is defined in TS 36.211 Section 6.4.1</w:t>
      </w:r>
    </w:p>
    <w:p w14:paraId="0672D152" w14:textId="77777777" w:rsidR="00360A23" w:rsidRPr="00360A23" w:rsidRDefault="00AA14ED" w:rsidP="001E5FFC">
      <w:pPr>
        <w:pStyle w:val="ListParagraph"/>
        <w:numPr>
          <w:ilvl w:val="0"/>
          <w:numId w:val="14"/>
        </w:numPr>
        <w:overflowPunct w:val="0"/>
        <w:autoSpaceDE w:val="0"/>
        <w:autoSpaceDN w:val="0"/>
        <w:adjustRightInd w:val="0"/>
        <w:spacing w:after="180"/>
        <w:contextualSpacing/>
        <w:textAlignment w:val="baseline"/>
        <w:rPr>
          <w:rFonts w:ascii="Times New Roman" w:hAnsi="Times New Roman"/>
          <w:sz w:val="20"/>
          <w:szCs w:val="20"/>
        </w:rPr>
      </w:pPr>
      <m:oMath>
        <m:sSubSup>
          <m:sSubSupPr>
            <m:ctrlPr>
              <w:rPr>
                <w:rFonts w:ascii="Cambria Math" w:hAnsi="Cambria Math"/>
                <w:b/>
                <w:bCs/>
                <w:i/>
                <w:iCs/>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NB,hop</m:t>
            </m:r>
          </m:sub>
          <m:sup>
            <m:r>
              <m:rPr>
                <m:sty m:val="bi"/>
              </m:rPr>
              <w:rPr>
                <w:rFonts w:ascii="Cambria Math" w:hAnsi="Cambria Math"/>
                <w:sz w:val="20"/>
                <w:szCs w:val="20"/>
              </w:rPr>
              <m:t>ch</m:t>
            </m:r>
            <m:r>
              <m:rPr>
                <m:sty m:val="b"/>
              </m:rPr>
              <w:rPr>
                <w:rFonts w:ascii="Cambria Math" w:hAnsi="Cambria Math"/>
                <w:sz w:val="20"/>
                <w:szCs w:val="20"/>
              </w:rPr>
              <m:t>,</m:t>
            </m:r>
            <m:r>
              <m:rPr>
                <m:sty m:val="bi"/>
              </m:rPr>
              <w:rPr>
                <w:rFonts w:ascii="Cambria Math" w:hAnsi="Cambria Math"/>
                <w:sz w:val="20"/>
                <w:szCs w:val="20"/>
              </w:rPr>
              <m:t>DL</m:t>
            </m:r>
          </m:sup>
        </m:sSubSup>
      </m:oMath>
      <w:r w:rsidR="00360A23" w:rsidRPr="00360A23">
        <w:rPr>
          <w:rFonts w:ascii="Times New Roman" w:hAnsi="Times New Roman"/>
          <w:bCs/>
          <w:iCs/>
          <w:sz w:val="20"/>
          <w:szCs w:val="20"/>
        </w:rPr>
        <w:t xml:space="preserve"> : This denotes the number of hopping narrowbands that may be configured. This parameter too is defined in TS 36.211 Section 6.4.1</w:t>
      </w:r>
    </w:p>
    <w:p w14:paraId="7DD4E6AA" w14:textId="77777777" w:rsidR="00360A23" w:rsidRPr="00360A23" w:rsidRDefault="00AA14ED" w:rsidP="001E5FFC">
      <w:pPr>
        <w:pStyle w:val="ListParagraph"/>
        <w:numPr>
          <w:ilvl w:val="0"/>
          <w:numId w:val="14"/>
        </w:numPr>
        <w:overflowPunct w:val="0"/>
        <w:autoSpaceDE w:val="0"/>
        <w:autoSpaceDN w:val="0"/>
        <w:adjustRightInd w:val="0"/>
        <w:spacing w:after="180"/>
        <w:contextualSpacing/>
        <w:textAlignment w:val="baseline"/>
        <w:rPr>
          <w:rFonts w:ascii="Times New Roman" w:hAnsi="Times New Roman"/>
          <w:sz w:val="20"/>
          <w:szCs w:val="20"/>
        </w:rPr>
      </w:pPr>
      <m:oMath>
        <m:sSub>
          <m:sSubPr>
            <m:ctrlPr>
              <w:rPr>
                <w:rFonts w:ascii="Cambria Math" w:hAnsi="Cambria Math"/>
                <w:b/>
                <w:bCs/>
                <w:i/>
                <w:iCs/>
                <w:sz w:val="20"/>
                <w:szCs w:val="20"/>
              </w:rPr>
            </m:ctrlPr>
          </m:sSubPr>
          <m:e>
            <m:r>
              <m:rPr>
                <m:sty m:val="bi"/>
              </m:rPr>
              <w:rPr>
                <w:rFonts w:ascii="Cambria Math" w:hAnsi="Cambria Math"/>
                <w:sz w:val="20"/>
                <w:szCs w:val="20"/>
              </w:rPr>
              <m:t>N</m:t>
            </m:r>
          </m:e>
          <m:sub>
            <m:r>
              <m:rPr>
                <m:sty m:val="bi"/>
              </m:rPr>
              <w:rPr>
                <w:rFonts w:ascii="Cambria Math" w:hAnsi="Cambria Math"/>
                <w:sz w:val="20"/>
                <w:szCs w:val="20"/>
              </w:rPr>
              <m:t>IL</m:t>
            </m:r>
          </m:sub>
        </m:sSub>
      </m:oMath>
      <w:r w:rsidR="00360A23" w:rsidRPr="00360A23">
        <w:rPr>
          <w:rFonts w:ascii="Times New Roman" w:hAnsi="Times New Roman"/>
          <w:b/>
          <w:bCs/>
          <w:iCs/>
          <w:sz w:val="20"/>
          <w:szCs w:val="20"/>
        </w:rPr>
        <w:t xml:space="preserve">: </w:t>
      </w:r>
      <w:r w:rsidR="00360A23" w:rsidRPr="00360A23">
        <w:rPr>
          <w:rFonts w:ascii="Times New Roman" w:hAnsi="Times New Roman"/>
          <w:bCs/>
          <w:iCs/>
          <w:sz w:val="20"/>
          <w:szCs w:val="20"/>
        </w:rPr>
        <w:t xml:space="preserve">This parameter denotes the interleaving granularity that may be configured/specified for multi TB transmission. Interleaving granularity is defined as the number of repetitions of a TB that form the “base unit” of </w:t>
      </w:r>
      <w:r w:rsidR="00360A23" w:rsidRPr="00360A23">
        <w:rPr>
          <w:rFonts w:ascii="Times New Roman" w:hAnsi="Times New Roman"/>
          <w:bCs/>
          <w:iCs/>
          <w:sz w:val="20"/>
          <w:szCs w:val="20"/>
        </w:rPr>
        <w:lastRenderedPageBreak/>
        <w:t xml:space="preserve">interleaving. For example, if </w:t>
      </w:r>
      <m:oMath>
        <m:sSub>
          <m:sSubPr>
            <m:ctrlPr>
              <w:rPr>
                <w:rFonts w:ascii="Cambria Math" w:hAnsi="Cambria Math"/>
                <w:b/>
                <w:bCs/>
                <w:i/>
                <w:iCs/>
                <w:sz w:val="20"/>
                <w:szCs w:val="20"/>
              </w:rPr>
            </m:ctrlPr>
          </m:sSubPr>
          <m:e>
            <m:r>
              <m:rPr>
                <m:sty m:val="bi"/>
              </m:rPr>
              <w:rPr>
                <w:rFonts w:ascii="Cambria Math" w:hAnsi="Cambria Math"/>
                <w:sz w:val="20"/>
                <w:szCs w:val="20"/>
              </w:rPr>
              <m:t>N</m:t>
            </m:r>
          </m:e>
          <m:sub>
            <m:r>
              <m:rPr>
                <m:sty m:val="bi"/>
              </m:rPr>
              <w:rPr>
                <w:rFonts w:ascii="Cambria Math" w:hAnsi="Cambria Math"/>
                <w:sz w:val="20"/>
                <w:szCs w:val="20"/>
              </w:rPr>
              <m:t>IL</m:t>
            </m:r>
          </m:sub>
        </m:sSub>
        <m:r>
          <m:rPr>
            <m:sty m:val="bi"/>
          </m:rPr>
          <w:rPr>
            <w:rFonts w:ascii="Cambria Math" w:hAnsi="Cambria Math"/>
            <w:sz w:val="20"/>
            <w:szCs w:val="20"/>
          </w:rPr>
          <m:t>=</m:t>
        </m:r>
        <m:r>
          <w:rPr>
            <w:rFonts w:ascii="Cambria Math" w:hAnsi="Cambria Math"/>
            <w:sz w:val="20"/>
            <w:szCs w:val="20"/>
          </w:rPr>
          <m:t>1</m:t>
        </m:r>
      </m:oMath>
      <w:r w:rsidR="00360A23" w:rsidRPr="00360A23">
        <w:rPr>
          <w:rFonts w:ascii="Times New Roman" w:hAnsi="Times New Roman"/>
          <w:iCs/>
          <w:sz w:val="20"/>
          <w:szCs w:val="20"/>
        </w:rPr>
        <w:t xml:space="preserve">, the interleaved TBs would be of the form {0,1,2,3,0,1,2,3}, if </w:t>
      </w:r>
      <m:oMath>
        <m:sSub>
          <m:sSubPr>
            <m:ctrlPr>
              <w:rPr>
                <w:rFonts w:ascii="Cambria Math" w:hAnsi="Cambria Math"/>
                <w:b/>
                <w:bCs/>
                <w:i/>
                <w:iCs/>
                <w:sz w:val="20"/>
                <w:szCs w:val="20"/>
              </w:rPr>
            </m:ctrlPr>
          </m:sSubPr>
          <m:e>
            <m:r>
              <m:rPr>
                <m:sty m:val="bi"/>
              </m:rPr>
              <w:rPr>
                <w:rFonts w:ascii="Cambria Math" w:hAnsi="Cambria Math"/>
                <w:sz w:val="20"/>
                <w:szCs w:val="20"/>
              </w:rPr>
              <m:t>N</m:t>
            </m:r>
          </m:e>
          <m:sub>
            <m:r>
              <m:rPr>
                <m:sty m:val="bi"/>
              </m:rPr>
              <w:rPr>
                <w:rFonts w:ascii="Cambria Math" w:hAnsi="Cambria Math"/>
                <w:sz w:val="20"/>
                <w:szCs w:val="20"/>
              </w:rPr>
              <m:t>IL</m:t>
            </m:r>
          </m:sub>
        </m:sSub>
        <m:r>
          <m:rPr>
            <m:sty m:val="bi"/>
          </m:rPr>
          <w:rPr>
            <w:rFonts w:ascii="Cambria Math" w:hAnsi="Cambria Math"/>
            <w:sz w:val="20"/>
            <w:szCs w:val="20"/>
          </w:rPr>
          <m:t>=</m:t>
        </m:r>
        <m:r>
          <w:rPr>
            <w:rFonts w:ascii="Cambria Math" w:hAnsi="Cambria Math"/>
            <w:sz w:val="20"/>
            <w:szCs w:val="20"/>
          </w:rPr>
          <m:t>2</m:t>
        </m:r>
      </m:oMath>
      <w:r w:rsidR="00360A23" w:rsidRPr="00360A23">
        <w:rPr>
          <w:rFonts w:ascii="Times New Roman" w:hAnsi="Times New Roman"/>
          <w:sz w:val="20"/>
          <w:szCs w:val="20"/>
        </w:rPr>
        <w:t>, the interleaved output will be</w:t>
      </w:r>
      <w:r w:rsidR="00360A23" w:rsidRPr="00360A23">
        <w:rPr>
          <w:rFonts w:ascii="Times New Roman" w:hAnsi="Times New Roman"/>
          <w:iCs/>
          <w:sz w:val="20"/>
          <w:szCs w:val="20"/>
        </w:rPr>
        <w:t xml:space="preserve"> {0,0,1,1,2,2,3,3,0,0…}, and so on.</w:t>
      </w:r>
    </w:p>
    <w:p w14:paraId="6BA20A95" w14:textId="77777777" w:rsidR="00360A23" w:rsidRPr="00360A23" w:rsidRDefault="00AA14ED" w:rsidP="001E5FFC">
      <w:pPr>
        <w:pStyle w:val="ListParagraph"/>
        <w:numPr>
          <w:ilvl w:val="0"/>
          <w:numId w:val="14"/>
        </w:numPr>
        <w:overflowPunct w:val="0"/>
        <w:autoSpaceDE w:val="0"/>
        <w:autoSpaceDN w:val="0"/>
        <w:adjustRightInd w:val="0"/>
        <w:spacing w:after="180"/>
        <w:contextualSpacing/>
        <w:textAlignment w:val="baseline"/>
        <w:rPr>
          <w:rFonts w:ascii="Times New Roman" w:hAnsi="Times New Roman"/>
          <w:sz w:val="20"/>
          <w:szCs w:val="20"/>
        </w:rPr>
      </w:pPr>
      <m:oMath>
        <m:sSub>
          <m:sSubPr>
            <m:ctrlPr>
              <w:rPr>
                <w:rFonts w:ascii="Cambria Math" w:hAnsi="Cambria Math"/>
                <w:b/>
                <w:bCs/>
                <w:i/>
                <w:iCs/>
                <w:sz w:val="20"/>
                <w:szCs w:val="20"/>
              </w:rPr>
            </m:ctrlPr>
          </m:sSubPr>
          <m:e>
            <m:r>
              <m:rPr>
                <m:sty m:val="bi"/>
              </m:rPr>
              <w:rPr>
                <w:rFonts w:ascii="Cambria Math" w:hAnsi="Cambria Math"/>
                <w:sz w:val="20"/>
                <w:szCs w:val="20"/>
              </w:rPr>
              <m:t>N</m:t>
            </m:r>
          </m:e>
          <m:sub>
            <m:r>
              <m:rPr>
                <m:sty m:val="bi"/>
              </m:rPr>
              <w:rPr>
                <w:rFonts w:ascii="Cambria Math" w:hAnsi="Cambria Math"/>
                <w:sz w:val="20"/>
                <w:szCs w:val="20"/>
              </w:rPr>
              <m:t>sched</m:t>
            </m:r>
          </m:sub>
        </m:sSub>
      </m:oMath>
      <w:r w:rsidR="00360A23" w:rsidRPr="00360A23">
        <w:rPr>
          <w:rFonts w:ascii="Times New Roman" w:hAnsi="Times New Roman"/>
          <w:b/>
          <w:bCs/>
          <w:iCs/>
          <w:sz w:val="20"/>
          <w:szCs w:val="20"/>
        </w:rPr>
        <w:t xml:space="preserve">: </w:t>
      </w:r>
      <w:r w:rsidR="00360A23" w:rsidRPr="00360A23">
        <w:rPr>
          <w:rFonts w:ascii="Times New Roman" w:hAnsi="Times New Roman"/>
          <w:bCs/>
          <w:iCs/>
          <w:sz w:val="20"/>
          <w:szCs w:val="20"/>
        </w:rPr>
        <w:t>This parameter denotes the actual number of TBs scheduled by the DCI. This is distinct from the maximum number of TBs configured-</w:t>
      </w:r>
      <m:oMath>
        <m:sSub>
          <m:sSubPr>
            <m:ctrlPr>
              <w:rPr>
                <w:rFonts w:ascii="Cambria Math" w:hAnsi="Cambria Math"/>
                <w:bCs/>
                <w:i/>
                <w:iCs/>
                <w:sz w:val="20"/>
                <w:szCs w:val="20"/>
              </w:rPr>
            </m:ctrlPr>
          </m:sSubPr>
          <m:e>
            <m:r>
              <w:rPr>
                <w:rFonts w:ascii="Cambria Math" w:hAnsi="Cambria Math"/>
                <w:sz w:val="20"/>
                <w:szCs w:val="20"/>
              </w:rPr>
              <m:t>N</m:t>
            </m:r>
          </m:e>
          <m:sub>
            <m:r>
              <w:rPr>
                <w:rFonts w:ascii="Cambria Math" w:hAnsi="Cambria Math"/>
                <w:sz w:val="20"/>
                <w:szCs w:val="20"/>
              </w:rPr>
              <m:t>Max</m:t>
            </m:r>
          </m:sub>
        </m:sSub>
      </m:oMath>
      <w:r w:rsidR="00360A23" w:rsidRPr="00360A23">
        <w:rPr>
          <w:rFonts w:ascii="Times New Roman" w:hAnsi="Times New Roman"/>
          <w:bCs/>
          <w:iCs/>
          <w:sz w:val="20"/>
          <w:szCs w:val="20"/>
        </w:rPr>
        <w:t xml:space="preserve">. As we will illustrate in this Section, it is critical to have the interleaving pattern depend on </w:t>
      </w:r>
      <m:oMath>
        <m:sSub>
          <m:sSubPr>
            <m:ctrlPr>
              <w:rPr>
                <w:rFonts w:ascii="Cambria Math" w:hAnsi="Cambria Math"/>
                <w:b/>
                <w:bCs/>
                <w:i/>
                <w:iCs/>
                <w:sz w:val="20"/>
                <w:szCs w:val="20"/>
              </w:rPr>
            </m:ctrlPr>
          </m:sSubPr>
          <m:e>
            <m:r>
              <m:rPr>
                <m:sty m:val="bi"/>
              </m:rPr>
              <w:rPr>
                <w:rFonts w:ascii="Cambria Math" w:hAnsi="Cambria Math"/>
                <w:sz w:val="20"/>
                <w:szCs w:val="20"/>
              </w:rPr>
              <m:t>N</m:t>
            </m:r>
          </m:e>
          <m:sub>
            <m:r>
              <m:rPr>
                <m:sty m:val="bi"/>
              </m:rPr>
              <w:rPr>
                <w:rFonts w:ascii="Cambria Math" w:hAnsi="Cambria Math"/>
                <w:sz w:val="20"/>
                <w:szCs w:val="20"/>
              </w:rPr>
              <m:t>Sched</m:t>
            </m:r>
          </m:sub>
        </m:sSub>
      </m:oMath>
      <w:r w:rsidR="00360A23" w:rsidRPr="00360A23">
        <w:rPr>
          <w:rFonts w:ascii="Times New Roman" w:hAnsi="Times New Roman"/>
          <w:bCs/>
          <w:iCs/>
          <w:sz w:val="20"/>
          <w:szCs w:val="20"/>
        </w:rPr>
        <w:t xml:space="preserve">, to ensure equitable distribution of TBs across </w:t>
      </w:r>
      <w:proofErr w:type="spellStart"/>
      <w:r w:rsidR="00360A23" w:rsidRPr="00360A23">
        <w:rPr>
          <w:rFonts w:ascii="Times New Roman" w:hAnsi="Times New Roman"/>
          <w:bCs/>
          <w:iCs/>
          <w:sz w:val="20"/>
          <w:szCs w:val="20"/>
        </w:rPr>
        <w:t>narrowbands</w:t>
      </w:r>
      <w:proofErr w:type="spellEnd"/>
      <w:r w:rsidR="00360A23" w:rsidRPr="00360A23">
        <w:rPr>
          <w:rFonts w:ascii="Times New Roman" w:hAnsi="Times New Roman"/>
          <w:bCs/>
          <w:iCs/>
          <w:sz w:val="20"/>
          <w:szCs w:val="20"/>
        </w:rPr>
        <w:t xml:space="preserve"> for all possible scheduling situations.</w:t>
      </w:r>
    </w:p>
    <w:p w14:paraId="3AD4D1F9" w14:textId="77777777" w:rsidR="007C52CB" w:rsidRDefault="007C52CB" w:rsidP="007C52CB">
      <w:pPr>
        <w:pStyle w:val="Heading2"/>
      </w:pPr>
      <w:r>
        <w:t>Motivating example</w:t>
      </w:r>
    </w:p>
    <w:p w14:paraId="1188009D" w14:textId="77777777" w:rsidR="007C52CB" w:rsidRPr="0069096D" w:rsidRDefault="007C52CB" w:rsidP="007C52CB">
      <w:pPr>
        <w:rPr>
          <w:lang w:val="en-GB"/>
        </w:rPr>
      </w:pPr>
      <w:r w:rsidRPr="0069096D">
        <w:rPr>
          <w:lang w:val="en-GB"/>
        </w:rPr>
        <w:t xml:space="preserve">We now present an example, that illustrates why a simple row-column interleaving in time, without regard to the hopping pattern in frequency, leads to some TBs experiencing only a limited (and suboptimal) subset of frequency </w:t>
      </w:r>
      <w:proofErr w:type="spellStart"/>
      <w:r w:rsidRPr="0069096D">
        <w:rPr>
          <w:lang w:val="en-GB"/>
        </w:rPr>
        <w:t>narrowbands</w:t>
      </w:r>
      <w:proofErr w:type="spellEnd"/>
      <w:r w:rsidRPr="0069096D">
        <w:rPr>
          <w:lang w:val="en-GB"/>
        </w:rPr>
        <w:t xml:space="preserve"> configured.</w:t>
      </w:r>
    </w:p>
    <w:p w14:paraId="298C4F6B" w14:textId="77777777" w:rsidR="007C52CB" w:rsidRPr="0069096D" w:rsidRDefault="007C52CB" w:rsidP="007C52CB">
      <w:r w:rsidRPr="0069096D">
        <w:rPr>
          <w:lang w:val="en-GB"/>
        </w:rPr>
        <w:t xml:space="preserve">In our running example, the configuration parameters are as follows: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sched</m:t>
            </m:r>
          </m:sub>
        </m:sSub>
        <m:r>
          <m:rPr>
            <m:sty m:val="bi"/>
          </m:rPr>
          <w:rPr>
            <w:rFonts w:ascii="Cambria Math" w:hAnsi="Cambria Math"/>
          </w:rPr>
          <m:t>=4, </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IL</m:t>
            </m:r>
          </m:sub>
        </m:sSub>
        <m:r>
          <m:rPr>
            <m:sty m:val="bi"/>
          </m:rPr>
          <w:rPr>
            <w:rFonts w:ascii="Cambria Math" w:hAnsi="Cambria Math"/>
          </w:rPr>
          <m:t>=2</m:t>
        </m:r>
        <m:r>
          <w:rPr>
            <w:rFonts w:ascii="Cambria Math" w:hAnsi="Cambria Math"/>
          </w:rPr>
          <m:t>,</m:t>
        </m:r>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NB,hop</m:t>
            </m:r>
          </m:sub>
          <m:sup>
            <m:r>
              <m:rPr>
                <m:sty m:val="bi"/>
              </m:rPr>
              <w:rPr>
                <w:rFonts w:ascii="Cambria Math" w:hAnsi="Cambria Math"/>
              </w:rPr>
              <m:t>ch</m:t>
            </m:r>
            <m:r>
              <m:rPr>
                <m:sty m:val="b"/>
              </m:rPr>
              <w:rPr>
                <w:rFonts w:ascii="Cambria Math" w:hAnsi="Cambria Math"/>
              </w:rPr>
              <m:t>,</m:t>
            </m:r>
            <m:r>
              <m:rPr>
                <m:sty m:val="bi"/>
              </m:rPr>
              <w:rPr>
                <w:rFonts w:ascii="Cambria Math" w:hAnsi="Cambria Math"/>
              </w:rPr>
              <m:t>DL</m:t>
            </m:r>
          </m:sup>
        </m:sSubSup>
        <m:r>
          <m:rPr>
            <m:sty m:val="bi"/>
          </m:rPr>
          <w:rPr>
            <w:rFonts w:ascii="Cambria Math" w:hAnsi="Cambria Math"/>
          </w:rPr>
          <m:t>=4, </m:t>
        </m:r>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NB</m:t>
            </m:r>
          </m:sub>
          <m:sup>
            <m:r>
              <m:rPr>
                <m:sty m:val="bi"/>
              </m:rPr>
              <w:rPr>
                <w:rFonts w:ascii="Cambria Math" w:hAnsi="Cambria Math"/>
              </w:rPr>
              <m:t>ch</m:t>
            </m:r>
            <m:r>
              <m:rPr>
                <m:sty m:val="b"/>
              </m:rPr>
              <w:rPr>
                <w:rFonts w:ascii="Cambria Math" w:hAnsi="Cambria Math"/>
              </w:rPr>
              <m:t>,</m:t>
            </m:r>
            <m:r>
              <m:rPr>
                <m:sty m:val="bi"/>
              </m:rPr>
              <w:rPr>
                <w:rFonts w:ascii="Cambria Math" w:hAnsi="Cambria Math"/>
              </w:rPr>
              <m:t>DL</m:t>
            </m:r>
          </m:sup>
        </m:sSubSup>
        <m:r>
          <m:rPr>
            <m:sty m:val="bi"/>
          </m:rPr>
          <w:rPr>
            <w:rFonts w:ascii="Cambria Math" w:hAnsi="Cambria Math"/>
          </w:rPr>
          <m:t>=4</m:t>
        </m:r>
      </m:oMath>
      <w:r w:rsidRPr="0069096D">
        <w:rPr>
          <w:b/>
          <w:bCs/>
          <w:iCs/>
        </w:rPr>
        <w:t xml:space="preserve">. </w:t>
      </w:r>
      <w:r w:rsidRPr="0069096D">
        <w:rPr>
          <w:bCs/>
          <w:iCs/>
        </w:rPr>
        <w:t xml:space="preserve">With simple row-column interleaving in time, across the repetitions of the 4 TBs (indexed in the figure and having TB identifiers </w:t>
      </w:r>
      <m:oMath>
        <m:r>
          <w:rPr>
            <w:rFonts w:ascii="Cambria Math" w:hAnsi="Cambria Math"/>
          </w:rPr>
          <m:t>∈{</m:t>
        </m:r>
        <m:r>
          <m:rPr>
            <m:sty m:val="bi"/>
          </m:rPr>
          <w:rPr>
            <w:rFonts w:ascii="Cambria Math" w:hAnsi="Cambria Math"/>
            <w:color w:val="000000" w:themeColor="text1"/>
            <w:kern w:val="24"/>
          </w:rPr>
          <m:t>0,</m:t>
        </m:r>
        <m:r>
          <m:rPr>
            <m:sty m:val="bi"/>
          </m:rPr>
          <w:rPr>
            <w:rFonts w:ascii="Cambria Math" w:hAnsi="Cambria Math"/>
            <w:color w:val="00B050"/>
            <w:kern w:val="24"/>
          </w:rPr>
          <m:t>1</m:t>
        </m:r>
        <m:r>
          <m:rPr>
            <m:sty m:val="bi"/>
          </m:rPr>
          <w:rPr>
            <w:rFonts w:ascii="Cambria Math" w:hAnsi="Cambria Math"/>
            <w:color w:val="000000" w:themeColor="text1"/>
            <w:kern w:val="24"/>
          </w:rPr>
          <m:t>,</m:t>
        </m:r>
        <m:r>
          <m:rPr>
            <m:sty m:val="bi"/>
          </m:rPr>
          <w:rPr>
            <w:rFonts w:ascii="Cambria Math" w:hAnsi="Cambria Math"/>
            <w:color w:val="F842DE"/>
            <w:kern w:val="24"/>
          </w:rPr>
          <m:t>2</m:t>
        </m:r>
        <m:r>
          <m:rPr>
            <m:sty m:val="bi"/>
          </m:rPr>
          <w:rPr>
            <w:rFonts w:ascii="Cambria Math" w:hAnsi="Cambria Math"/>
            <w:color w:val="000000" w:themeColor="text1"/>
            <w:kern w:val="24"/>
          </w:rPr>
          <m:t>,</m:t>
        </m:r>
        <m:r>
          <m:rPr>
            <m:sty m:val="bi"/>
          </m:rPr>
          <w:rPr>
            <w:rFonts w:ascii="Cambria Math" w:hAnsi="Cambria Math"/>
            <w:color w:val="FF0000"/>
            <w:kern w:val="24"/>
          </w:rPr>
          <m:t>3</m:t>
        </m:r>
        <m:r>
          <w:rPr>
            <w:rFonts w:ascii="Cambria Math" w:hAnsi="Cambria Math"/>
          </w:rPr>
          <m:t>}</m:t>
        </m:r>
      </m:oMath>
      <w:r w:rsidRPr="0069096D">
        <w:rPr>
          <w:bCs/>
          <w:iCs/>
        </w:rPr>
        <w:t xml:space="preserve">), we see in the illustration below, that TBs 0 and 1 only see narrowbands NB0 and NB2, while TBs 2 and 3 only see narrowbands NB1 and NB3. Clearly, this is undesirable, and we want a pattern that ensures that for all possible configurations, every TB has its repetitions equitably distributed across all scheduled </w:t>
      </w:r>
      <w:proofErr w:type="spellStart"/>
      <w:r w:rsidRPr="0069096D">
        <w:rPr>
          <w:bCs/>
          <w:iCs/>
        </w:rPr>
        <w:t>narrowbands</w:t>
      </w:r>
      <w:proofErr w:type="spellEnd"/>
      <w:r w:rsidRPr="0069096D">
        <w:rPr>
          <w:bCs/>
          <w:iCs/>
        </w:rPr>
        <w:t xml:space="preserve">. </w:t>
      </w:r>
    </w:p>
    <w:p w14:paraId="06CF812F" w14:textId="77777777" w:rsidR="007C52CB" w:rsidRDefault="007C52CB" w:rsidP="007C52CB">
      <w:pPr>
        <w:rPr>
          <w:lang w:val="en-GB"/>
        </w:rPr>
      </w:pPr>
      <w:r>
        <w:rPr>
          <w:noProof/>
          <w:lang w:val="en-GB"/>
        </w:rPr>
        <w:drawing>
          <wp:inline distT="0" distB="0" distL="0" distR="0" wp14:anchorId="619B9C39" wp14:editId="29C520BB">
            <wp:extent cx="6120765" cy="1212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seline_Example_Interleaver_MultiTB.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765" cy="1212850"/>
                    </a:xfrm>
                    <a:prstGeom prst="rect">
                      <a:avLst/>
                    </a:prstGeom>
                  </pic:spPr>
                </pic:pic>
              </a:graphicData>
            </a:graphic>
          </wp:inline>
        </w:drawing>
      </w:r>
    </w:p>
    <w:p w14:paraId="01DDF38B" w14:textId="77777777" w:rsidR="007C52CB" w:rsidRPr="007C52CB" w:rsidRDefault="007C52CB" w:rsidP="007C52CB">
      <w:pPr>
        <w:rPr>
          <w:lang w:val="en-GB"/>
        </w:rPr>
      </w:pPr>
    </w:p>
    <w:p w14:paraId="387E8AB6" w14:textId="0B4E99B7" w:rsidR="00FF1C26" w:rsidRDefault="00FF1C26" w:rsidP="00FF1C26">
      <w:pPr>
        <w:pStyle w:val="Heading2"/>
        <w:rPr>
          <w:b/>
        </w:rPr>
      </w:pPr>
      <w:r>
        <w:t xml:space="preserve">Design of hopping-aware, interleaved TB mapping, </w:t>
      </w:r>
      <m:oMath>
        <m:sSub>
          <m:sSubPr>
            <m:ctrlPr>
              <w:rPr>
                <w:rFonts w:ascii="Cambria Math" w:hAnsi="Cambria Math"/>
              </w:rPr>
            </m:ctrlPr>
          </m:sSubPr>
          <m:e>
            <m:r>
              <m:rPr>
                <m:sty m:val="bi"/>
              </m:rPr>
              <w:rPr>
                <w:rFonts w:ascii="Cambria Math" w:hAnsi="Cambria Math"/>
              </w:rPr>
              <m:t>I</m:t>
            </m:r>
          </m:e>
          <m:sub>
            <m:r>
              <m:rPr>
                <m:sty m:val="bi"/>
              </m:rPr>
              <w:rPr>
                <w:rFonts w:ascii="Cambria Math" w:hAnsi="Cambria Math"/>
              </w:rPr>
              <m:t>TB</m:t>
            </m:r>
          </m:sub>
        </m:sSub>
        <m:r>
          <m:rPr>
            <m:sty m:val="bi"/>
          </m:rPr>
          <w:rPr>
            <w:rFonts w:ascii="Cambria Math" w:hAnsi="Cambria Math"/>
          </w:rPr>
          <m:t>(i)</m:t>
        </m:r>
      </m:oMath>
    </w:p>
    <w:p w14:paraId="7E2621FF" w14:textId="7A08C953" w:rsidR="00C80D00" w:rsidRDefault="00C80D00" w:rsidP="00C80D00">
      <w:pPr>
        <w:pStyle w:val="Heading3"/>
      </w:pPr>
      <w:r w:rsidRPr="00C80D00">
        <w:t>Sub-unit determination</w:t>
      </w:r>
    </w:p>
    <w:p w14:paraId="7CA5086D" w14:textId="77777777" w:rsidR="007A19FB" w:rsidRPr="0069096D" w:rsidRDefault="007A19FB" w:rsidP="007A19FB">
      <w:pPr>
        <w:rPr>
          <w:lang w:val="en-GB"/>
        </w:rPr>
      </w:pPr>
      <w:r w:rsidRPr="0069096D">
        <w:rPr>
          <w:lang w:val="en-GB"/>
        </w:rPr>
        <w:t xml:space="preserve">Our design first identifies “sub-units” in time that encompass: </w:t>
      </w:r>
    </w:p>
    <w:p w14:paraId="62412FF0" w14:textId="77777777" w:rsidR="007A19FB" w:rsidRPr="0069096D" w:rsidRDefault="00AA14ED" w:rsidP="001E5FFC">
      <w:pPr>
        <w:pStyle w:val="ListParagraph"/>
        <w:numPr>
          <w:ilvl w:val="0"/>
          <w:numId w:val="15"/>
        </w:numPr>
        <w:overflowPunct w:val="0"/>
        <w:autoSpaceDE w:val="0"/>
        <w:autoSpaceDN w:val="0"/>
        <w:adjustRightInd w:val="0"/>
        <w:spacing w:after="180"/>
        <w:contextualSpacing/>
        <w:textAlignment w:val="baseline"/>
      </w:pP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sched</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IL</m:t>
            </m:r>
          </m:sub>
        </m:sSub>
      </m:oMath>
      <w:r w:rsidR="007A19FB" w:rsidRPr="0069096D">
        <w:rPr>
          <w:b/>
          <w:bCs/>
          <w:iCs/>
        </w:rPr>
        <w:t xml:space="preserve"> </w:t>
      </w:r>
      <w:r w:rsidR="007A19FB" w:rsidRPr="0069096D">
        <w:rPr>
          <w:bCs/>
          <w:iCs/>
        </w:rPr>
        <w:t xml:space="preserve">subframes: This ensures that at least </w:t>
      </w:r>
      <m:oMath>
        <m:sSub>
          <m:sSubPr>
            <m:ctrlPr>
              <w:rPr>
                <w:rFonts w:ascii="Cambria Math" w:hAnsi="Cambria Math"/>
                <w:bCs/>
                <w:i/>
                <w:iCs/>
              </w:rPr>
            </m:ctrlPr>
          </m:sSubPr>
          <m:e>
            <m:r>
              <w:rPr>
                <w:rFonts w:ascii="Cambria Math" w:hAnsi="Cambria Math"/>
              </w:rPr>
              <m:t>N</m:t>
            </m:r>
          </m:e>
          <m:sub>
            <m:r>
              <w:rPr>
                <w:rFonts w:ascii="Cambria Math" w:hAnsi="Cambria Math"/>
              </w:rPr>
              <m:t>IL</m:t>
            </m:r>
          </m:sub>
        </m:sSub>
      </m:oMath>
      <w:r w:rsidR="007A19FB" w:rsidRPr="0069096D">
        <w:rPr>
          <w:bCs/>
          <w:iCs/>
        </w:rPr>
        <w:t xml:space="preserve"> repetitions of each of the </w:t>
      </w:r>
      <m:oMath>
        <m:sSub>
          <m:sSubPr>
            <m:ctrlPr>
              <w:rPr>
                <w:rFonts w:ascii="Cambria Math" w:hAnsi="Cambria Math"/>
                <w:bCs/>
                <w:i/>
                <w:iCs/>
              </w:rPr>
            </m:ctrlPr>
          </m:sSubPr>
          <m:e>
            <m:r>
              <w:rPr>
                <w:rFonts w:ascii="Cambria Math" w:hAnsi="Cambria Math"/>
              </w:rPr>
              <m:t>N</m:t>
            </m:r>
          </m:e>
          <m:sub>
            <m:r>
              <w:rPr>
                <w:rFonts w:ascii="Cambria Math" w:hAnsi="Cambria Math"/>
              </w:rPr>
              <m:t>Sched</m:t>
            </m:r>
          </m:sub>
        </m:sSub>
      </m:oMath>
      <w:r w:rsidR="007A19FB" w:rsidRPr="0069096D">
        <w:rPr>
          <w:bCs/>
          <w:iCs/>
        </w:rPr>
        <w:t xml:space="preserve"> TBs are covered within the sub-unit</w:t>
      </w:r>
    </w:p>
    <w:p w14:paraId="79D8EB37" w14:textId="77777777" w:rsidR="007A19FB" w:rsidRPr="0069096D" w:rsidRDefault="00AA14ED" w:rsidP="001E5FFC">
      <w:pPr>
        <w:pStyle w:val="ListParagraph"/>
        <w:numPr>
          <w:ilvl w:val="0"/>
          <w:numId w:val="15"/>
        </w:numPr>
        <w:overflowPunct w:val="0"/>
        <w:autoSpaceDE w:val="0"/>
        <w:autoSpaceDN w:val="0"/>
        <w:adjustRightInd w:val="0"/>
        <w:spacing w:after="180"/>
        <w:contextualSpacing/>
        <w:textAlignment w:val="baseline"/>
      </w:pPr>
      <m:oMath>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NB</m:t>
            </m:r>
          </m:sub>
          <m:sup>
            <m:r>
              <m:rPr>
                <m:sty m:val="bi"/>
              </m:rPr>
              <w:rPr>
                <w:rFonts w:ascii="Cambria Math" w:hAnsi="Cambria Math"/>
              </w:rPr>
              <m:t>ch</m:t>
            </m:r>
            <m:r>
              <m:rPr>
                <m:sty m:val="b"/>
              </m:rPr>
              <w:rPr>
                <w:rFonts w:ascii="Cambria Math" w:hAnsi="Cambria Math"/>
              </w:rPr>
              <m:t>,</m:t>
            </m:r>
            <m:r>
              <m:rPr>
                <m:sty m:val="bi"/>
              </m:rPr>
              <w:rPr>
                <w:rFonts w:ascii="Cambria Math" w:hAnsi="Cambria Math"/>
              </w:rPr>
              <m:t>DL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NB,hop</m:t>
            </m:r>
          </m:sub>
          <m:sup>
            <m:r>
              <m:rPr>
                <m:sty m:val="bi"/>
              </m:rPr>
              <w:rPr>
                <w:rFonts w:ascii="Cambria Math" w:hAnsi="Cambria Math"/>
              </w:rPr>
              <m:t>ch</m:t>
            </m:r>
            <m:r>
              <m:rPr>
                <m:sty m:val="b"/>
              </m:rPr>
              <w:rPr>
                <w:rFonts w:ascii="Cambria Math" w:hAnsi="Cambria Math"/>
              </w:rPr>
              <m:t>,</m:t>
            </m:r>
            <m:r>
              <m:rPr>
                <m:sty m:val="bi"/>
              </m:rPr>
              <w:rPr>
                <w:rFonts w:ascii="Cambria Math" w:hAnsi="Cambria Math"/>
              </w:rPr>
              <m:t>DL</m:t>
            </m:r>
          </m:sup>
        </m:sSubSup>
      </m:oMath>
      <w:r w:rsidR="007A19FB" w:rsidRPr="0069096D">
        <w:rPr>
          <w:b/>
          <w:bCs/>
          <w:iCs/>
        </w:rPr>
        <w:t xml:space="preserve"> </w:t>
      </w:r>
      <w:r w:rsidR="007A19FB" w:rsidRPr="0069096D">
        <w:rPr>
          <w:bCs/>
          <w:iCs/>
        </w:rPr>
        <w:t xml:space="preserve">subframes: This ensures that a sub-unit spans all the configured </w:t>
      </w:r>
      <w:proofErr w:type="spellStart"/>
      <w:r w:rsidR="007A19FB" w:rsidRPr="0069096D">
        <w:rPr>
          <w:bCs/>
          <w:iCs/>
        </w:rPr>
        <w:t>narrowbands</w:t>
      </w:r>
      <w:proofErr w:type="spellEnd"/>
    </w:p>
    <w:p w14:paraId="11C4A5CD" w14:textId="77777777" w:rsidR="007A19FB" w:rsidRPr="0069096D" w:rsidRDefault="007A19FB" w:rsidP="007A19FB">
      <w:pPr>
        <w:rPr>
          <w:bCs/>
          <w:iCs/>
        </w:rPr>
      </w:pPr>
      <w:r w:rsidRPr="0069096D">
        <w:rPr>
          <w:bCs/>
          <w:iCs/>
        </w:rPr>
        <w:t xml:space="preserve">From the quantities above, we determine our sub-unit size to be equal to the Lowest Common Multiple (LCM) of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sched</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IL</m:t>
            </m:r>
          </m:sub>
        </m:sSub>
      </m:oMath>
      <w:r w:rsidRPr="0069096D">
        <w:rPr>
          <w:b/>
          <w:bCs/>
          <w:iCs/>
        </w:rPr>
        <w:t xml:space="preserve"> </w:t>
      </w:r>
      <w:r w:rsidRPr="0069096D">
        <w:rPr>
          <w:bCs/>
          <w:iCs/>
        </w:rPr>
        <w:t xml:space="preserve">and </w:t>
      </w:r>
      <m:oMath>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NB</m:t>
            </m:r>
          </m:sub>
          <m:sup>
            <m:r>
              <m:rPr>
                <m:sty m:val="bi"/>
              </m:rPr>
              <w:rPr>
                <w:rFonts w:ascii="Cambria Math" w:hAnsi="Cambria Math"/>
              </w:rPr>
              <m:t>ch</m:t>
            </m:r>
            <m:r>
              <m:rPr>
                <m:sty m:val="b"/>
              </m:rPr>
              <w:rPr>
                <w:rFonts w:ascii="Cambria Math" w:hAnsi="Cambria Math"/>
              </w:rPr>
              <m:t>,</m:t>
            </m:r>
            <m:r>
              <m:rPr>
                <m:sty m:val="bi"/>
              </m:rPr>
              <w:rPr>
                <w:rFonts w:ascii="Cambria Math" w:hAnsi="Cambria Math"/>
              </w:rPr>
              <m:t>DL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NB,hop</m:t>
            </m:r>
          </m:sub>
          <m:sup>
            <m:r>
              <m:rPr>
                <m:sty m:val="bi"/>
              </m:rPr>
              <w:rPr>
                <w:rFonts w:ascii="Cambria Math" w:hAnsi="Cambria Math"/>
              </w:rPr>
              <m:t>ch</m:t>
            </m:r>
            <m:r>
              <m:rPr>
                <m:sty m:val="b"/>
              </m:rPr>
              <w:rPr>
                <w:rFonts w:ascii="Cambria Math" w:hAnsi="Cambria Math"/>
              </w:rPr>
              <m:t>,</m:t>
            </m:r>
            <m:r>
              <m:rPr>
                <m:sty m:val="bi"/>
              </m:rPr>
              <w:rPr>
                <w:rFonts w:ascii="Cambria Math" w:hAnsi="Cambria Math"/>
              </w:rPr>
              <m:t>DL</m:t>
            </m:r>
          </m:sup>
        </m:sSubSup>
      </m:oMath>
      <w:r w:rsidRPr="0069096D">
        <w:rPr>
          <w:bCs/>
          <w:iCs/>
        </w:rPr>
        <w:t>.</w:t>
      </w:r>
    </w:p>
    <w:p w14:paraId="3E206A91" w14:textId="130C2386" w:rsidR="007A19FB" w:rsidRPr="007A19FB" w:rsidRDefault="007A19FB" w:rsidP="007A19FB">
      <w:pPr>
        <w:rPr>
          <w:b/>
          <w:bCs/>
          <w:iCs/>
        </w:rPr>
      </w:pPr>
      <w:r w:rsidRPr="0069096D">
        <w:rPr>
          <w:bCs/>
          <w:iCs/>
        </w:rPr>
        <w:t xml:space="preserve">The sub-unit index in </w:t>
      </w:r>
      <w:r>
        <w:rPr>
          <w:bCs/>
          <w:iCs/>
        </w:rPr>
        <w:t xml:space="preserve">which </w:t>
      </w:r>
      <w:r w:rsidRPr="0069096D">
        <w:rPr>
          <w:bCs/>
          <w:iCs/>
        </w:rPr>
        <w:t xml:space="preserve">a subframe </w:t>
      </w:r>
      <m:oMath>
        <m:r>
          <w:rPr>
            <w:rFonts w:ascii="Cambria Math" w:hAnsi="Cambria Math"/>
          </w:rPr>
          <m:t>i∈{0,1,…}</m:t>
        </m:r>
      </m:oMath>
      <w:r w:rsidRPr="0069096D">
        <w:rPr>
          <w:bCs/>
          <w:iCs/>
        </w:rPr>
        <w:t xml:space="preserve"> lies is therefore given by </w:t>
      </w:r>
      <m:oMath>
        <m:d>
          <m:dPr>
            <m:begChr m:val="⌊"/>
            <m:endChr m:val="⌋"/>
            <m:ctrlPr>
              <w:rPr>
                <w:rFonts w:ascii="Cambria Math" w:hAnsi="Cambria Math"/>
                <w:b/>
                <w:bCs/>
                <w:i/>
                <w:iCs/>
              </w:rPr>
            </m:ctrlPr>
          </m:dPr>
          <m:e>
            <m:f>
              <m:fPr>
                <m:ctrlPr>
                  <w:rPr>
                    <w:rFonts w:ascii="Cambria Math" w:hAnsi="Cambria Math"/>
                    <w:b/>
                    <w:bCs/>
                    <w:i/>
                    <w:iCs/>
                  </w:rPr>
                </m:ctrlPr>
              </m:fPr>
              <m:num>
                <m:r>
                  <m:rPr>
                    <m:sty m:val="bi"/>
                  </m:rPr>
                  <w:rPr>
                    <w:rFonts w:ascii="Cambria Math" w:hAnsi="Cambria Math"/>
                  </w:rPr>
                  <m:t>i</m:t>
                </m:r>
              </m:num>
              <m:den>
                <m:r>
                  <m:rPr>
                    <m:sty m:val="bi"/>
                  </m:rPr>
                  <w:rPr>
                    <w:rFonts w:ascii="Cambria Math" w:hAnsi="Cambria Math"/>
                  </w:rPr>
                  <m:t>LCM</m:t>
                </m:r>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sched</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IL</m:t>
                        </m:r>
                      </m:sub>
                    </m:sSub>
                    <m:r>
                      <m:rPr>
                        <m:sty m:val="bi"/>
                      </m:rPr>
                      <w:rPr>
                        <w:rFonts w:ascii="Cambria Math" w:hAnsi="Cambria Math"/>
                      </w:rPr>
                      <m:t>,   </m:t>
                    </m:r>
                    <m:sSubSup>
                      <m:sSubSupPr>
                        <m:ctrlPr>
                          <w:rPr>
                            <w:rFonts w:ascii="Cambria Math" w:hAnsi="Cambria Math"/>
                            <w:b/>
                            <w:bCs/>
                            <w:i/>
                            <w:iCs/>
                          </w:rPr>
                        </m:ctrlPr>
                      </m:sSubSupPr>
                      <m:e>
                        <m:r>
                          <m:rPr>
                            <m:sty m:val="bi"/>
                          </m:rPr>
                          <w:rPr>
                            <w:rFonts w:ascii="Cambria Math" w:hAnsi="Cambria Math"/>
                          </w:rPr>
                          <m:t> N</m:t>
                        </m:r>
                      </m:e>
                      <m:sub>
                        <m:r>
                          <m:rPr>
                            <m:sty m:val="bi"/>
                          </m:rPr>
                          <w:rPr>
                            <w:rFonts w:ascii="Cambria Math" w:hAnsi="Cambria Math"/>
                          </w:rPr>
                          <m:t>NB</m:t>
                        </m:r>
                      </m:sub>
                      <m:sup>
                        <m:r>
                          <m:rPr>
                            <m:sty m:val="bi"/>
                          </m:rPr>
                          <w:rPr>
                            <w:rFonts w:ascii="Cambria Math" w:hAnsi="Cambria Math"/>
                          </w:rPr>
                          <m:t>ch,DL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NB,hop</m:t>
                        </m:r>
                      </m:sub>
                      <m:sup>
                        <m:r>
                          <m:rPr>
                            <m:sty m:val="bi"/>
                          </m:rPr>
                          <w:rPr>
                            <w:rFonts w:ascii="Cambria Math" w:hAnsi="Cambria Math"/>
                          </w:rPr>
                          <m:t>ch,DL</m:t>
                        </m:r>
                      </m:sup>
                    </m:sSubSup>
                  </m:e>
                </m:d>
              </m:den>
            </m:f>
          </m:e>
        </m:d>
      </m:oMath>
      <w:r w:rsidRPr="0069096D">
        <w:rPr>
          <w:b/>
          <w:bCs/>
          <w:iCs/>
        </w:rPr>
        <w:t>.</w:t>
      </w:r>
    </w:p>
    <w:p w14:paraId="28E9F843" w14:textId="688F436B" w:rsidR="00454FAC" w:rsidRDefault="00454FAC" w:rsidP="00454FAC">
      <w:pPr>
        <w:pStyle w:val="Heading3"/>
      </w:pPr>
      <w:r w:rsidRPr="00454FAC">
        <w:t>Cyclic shifts across sub-units</w:t>
      </w:r>
    </w:p>
    <w:p w14:paraId="1D2C92DA" w14:textId="77777777" w:rsidR="000D2280" w:rsidRPr="002724DC" w:rsidRDefault="000D2280" w:rsidP="000D2280">
      <w:pPr>
        <w:rPr>
          <w:bCs/>
          <w:iCs/>
        </w:rPr>
      </w:pPr>
      <w:r w:rsidRPr="0069096D">
        <w:rPr>
          <w:bCs/>
          <w:iCs/>
        </w:rPr>
        <w:t xml:space="preserve">We now need to check if the sub-unit(s) thus obtained already distribute all the </w:t>
      </w:r>
      <m:oMath>
        <m:sSub>
          <m:sSubPr>
            <m:ctrlPr>
              <w:rPr>
                <w:rFonts w:ascii="Cambria Math" w:hAnsi="Cambria Math"/>
                <w:bCs/>
                <w:i/>
                <w:iCs/>
              </w:rPr>
            </m:ctrlPr>
          </m:sSubPr>
          <m:e>
            <m:r>
              <w:rPr>
                <w:rFonts w:ascii="Cambria Math" w:hAnsi="Cambria Math"/>
              </w:rPr>
              <m:t>N</m:t>
            </m:r>
          </m:e>
          <m:sub>
            <m:r>
              <w:rPr>
                <w:rFonts w:ascii="Cambria Math" w:hAnsi="Cambria Math"/>
              </w:rPr>
              <m:t>Sched</m:t>
            </m:r>
          </m:sub>
        </m:sSub>
      </m:oMath>
      <w:r w:rsidRPr="0069096D">
        <w:rPr>
          <w:bCs/>
          <w:iCs/>
        </w:rPr>
        <w:t xml:space="preserve"> TBs equitably across all narrowbands—the condition to check this is whether the quantities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sched</m:t>
            </m:r>
          </m:sub>
        </m:sSub>
      </m:oMath>
      <w:r w:rsidRPr="0069096D">
        <w:rPr>
          <w:b/>
          <w:bCs/>
          <w:iCs/>
        </w:rPr>
        <w:t xml:space="preserve"> </w:t>
      </w:r>
      <w:r w:rsidRPr="0069096D">
        <w:rPr>
          <w:bCs/>
          <w:iCs/>
        </w:rPr>
        <w:t xml:space="preserve">and </w:t>
      </w:r>
      <m:oMath>
        <m:d>
          <m:dPr>
            <m:begChr m:val="⌈"/>
            <m:endChr m:val="⌉"/>
            <m:ctrlPr>
              <w:rPr>
                <w:rFonts w:ascii="Cambria Math" w:hAnsi="Cambria Math"/>
                <w:bCs/>
                <w:i/>
                <w:iCs/>
              </w:rPr>
            </m:ctrlPr>
          </m:dPr>
          <m:e>
            <m:f>
              <m:fPr>
                <m:ctrlPr>
                  <w:rPr>
                    <w:rFonts w:ascii="Cambria Math" w:hAnsi="Cambria Math"/>
                    <w:b/>
                    <w:bCs/>
                    <w:i/>
                    <w:iCs/>
                  </w:rPr>
                </m:ctrlPr>
              </m:fPr>
              <m:num>
                <m:d>
                  <m:dPr>
                    <m:ctrlPr>
                      <w:rPr>
                        <w:rFonts w:ascii="Cambria Math" w:hAnsi="Cambria Math"/>
                        <w:bCs/>
                        <w:i/>
                        <w:iCs/>
                      </w:rPr>
                    </m:ctrlPr>
                  </m:dPr>
                  <m:e>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NB</m:t>
                        </m:r>
                      </m:sub>
                      <m:sup>
                        <m:r>
                          <m:rPr>
                            <m:sty m:val="bi"/>
                          </m:rPr>
                          <w:rPr>
                            <w:rFonts w:ascii="Cambria Math" w:hAnsi="Cambria Math"/>
                          </w:rPr>
                          <m:t>ch</m:t>
                        </m:r>
                        <m:r>
                          <m:rPr>
                            <m:sty m:val="b"/>
                          </m:rPr>
                          <w:rPr>
                            <w:rFonts w:ascii="Cambria Math" w:hAnsi="Cambria Math"/>
                          </w:rPr>
                          <m:t>,</m:t>
                        </m:r>
                        <m:r>
                          <m:rPr>
                            <m:sty m:val="bi"/>
                          </m:rPr>
                          <w:rPr>
                            <w:rFonts w:ascii="Cambria Math" w:hAnsi="Cambria Math"/>
                          </w:rPr>
                          <m:t>DL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NB,hop</m:t>
                        </m:r>
                      </m:sub>
                      <m:sup>
                        <m:r>
                          <m:rPr>
                            <m:sty m:val="bi"/>
                          </m:rPr>
                          <w:rPr>
                            <w:rFonts w:ascii="Cambria Math" w:hAnsi="Cambria Math"/>
                          </w:rPr>
                          <m:t>ch</m:t>
                        </m:r>
                        <m:r>
                          <m:rPr>
                            <m:sty m:val="b"/>
                          </m:rPr>
                          <w:rPr>
                            <w:rFonts w:ascii="Cambria Math" w:hAnsi="Cambria Math"/>
                          </w:rPr>
                          <m:t>,</m:t>
                        </m:r>
                        <m:r>
                          <m:rPr>
                            <m:sty m:val="bi"/>
                          </m:rPr>
                          <w:rPr>
                            <w:rFonts w:ascii="Cambria Math" w:hAnsi="Cambria Math"/>
                          </w:rPr>
                          <m:t>DL</m:t>
                        </m:r>
                      </m:sup>
                    </m:sSubSup>
                  </m:e>
                </m:d>
              </m:num>
              <m:den>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IL</m:t>
                    </m:r>
                  </m:sub>
                </m:sSub>
              </m:den>
            </m:f>
          </m:e>
        </m:d>
      </m:oMath>
      <w:r w:rsidRPr="0069096D">
        <w:rPr>
          <w:bCs/>
          <w:iCs/>
        </w:rPr>
        <w:t xml:space="preserve"> are co-prime—i.e., whether or not the Greatest Common Factor (GCF) of the two quantities is equal to 1. If the GCF is 1, then each sub-unit provides adequate frequency diversity, and we can simply repeat the subunits in time. If not, however, we need to introduce </w:t>
      </w:r>
      <w:r w:rsidRPr="0069096D">
        <w:rPr>
          <w:bCs/>
          <w:i/>
          <w:iCs/>
        </w:rPr>
        <w:t xml:space="preserve">cyclic shifts </w:t>
      </w:r>
      <w:r w:rsidRPr="0069096D">
        <w:rPr>
          <w:bCs/>
          <w:iCs/>
        </w:rPr>
        <w:t xml:space="preserve">to the TB indices across consecutive sub-units, so that any concentration of TBs to a subset of </w:t>
      </w:r>
      <w:proofErr w:type="spellStart"/>
      <w:r w:rsidRPr="0069096D">
        <w:rPr>
          <w:bCs/>
          <w:iCs/>
        </w:rPr>
        <w:t>narrowbands</w:t>
      </w:r>
      <w:proofErr w:type="spellEnd"/>
      <w:r w:rsidRPr="0069096D">
        <w:rPr>
          <w:bCs/>
          <w:iCs/>
        </w:rPr>
        <w:t xml:space="preserve"> in a given sub-unit is spread out across sub-units. The value of the cyclic shift that ensures the minimum number of shifts required </w:t>
      </w:r>
      <w:r w:rsidRPr="0069096D">
        <w:rPr>
          <w:bCs/>
          <w:iCs/>
        </w:rPr>
        <w:lastRenderedPageBreak/>
        <w:t xml:space="preserve">before we cycle back to the original sub-unit structure is given by </w:t>
      </w:r>
      <m:oMath>
        <m:d>
          <m:dPr>
            <m:begChr m:val="⌈"/>
            <m:endChr m:val="⌉"/>
            <m:ctrlPr>
              <w:rPr>
                <w:rFonts w:ascii="Cambria Math" w:hAnsi="Cambria Math"/>
                <w:b/>
                <w:bCs/>
                <w:i/>
                <w:iCs/>
              </w:rPr>
            </m:ctrlPr>
          </m:dPr>
          <m:e>
            <m:f>
              <m:fPr>
                <m:ctrlPr>
                  <w:rPr>
                    <w:rFonts w:ascii="Cambria Math" w:hAnsi="Cambria Math"/>
                    <w:b/>
                    <w:bCs/>
                    <w:i/>
                    <w:iCs/>
                  </w:rPr>
                </m:ctrlPr>
              </m:fPr>
              <m:num>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NB,hop</m:t>
                    </m:r>
                  </m:sub>
                  <m:sup>
                    <m:r>
                      <m:rPr>
                        <m:sty m:val="bi"/>
                      </m:rPr>
                      <w:rPr>
                        <w:rFonts w:ascii="Cambria Math" w:hAnsi="Cambria Math"/>
                      </w:rPr>
                      <m:t>ch</m:t>
                    </m:r>
                    <m:r>
                      <m:rPr>
                        <m:sty m:val="b"/>
                      </m:rPr>
                      <w:rPr>
                        <w:rFonts w:ascii="Cambria Math" w:hAnsi="Cambria Math"/>
                      </w:rPr>
                      <m:t>,</m:t>
                    </m:r>
                    <m:r>
                      <m:rPr>
                        <m:sty m:val="bi"/>
                      </m:rPr>
                      <w:rPr>
                        <w:rFonts w:ascii="Cambria Math" w:hAnsi="Cambria Math"/>
                      </w:rPr>
                      <m:t>DL</m:t>
                    </m:r>
                  </m:sup>
                </m:sSubSup>
              </m:num>
              <m:den>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IL</m:t>
                    </m:r>
                  </m:sub>
                </m:sSub>
              </m:den>
            </m:f>
          </m:e>
        </m:d>
      </m:oMath>
      <w:r w:rsidRPr="0069096D">
        <w:rPr>
          <w:b/>
          <w:bCs/>
          <w:iCs/>
        </w:rPr>
        <w:t>.</w:t>
      </w:r>
      <w:r w:rsidRPr="0069096D">
        <w:rPr>
          <w:bCs/>
          <w:iCs/>
        </w:rPr>
        <w:t xml:space="preserve"> Putting the conditions together, we obtain the cyclic shift that needs to be applied to each sub-unit with respect to its immediately preceding sub-unit as </w:t>
      </w:r>
      <m:oMath>
        <m:d>
          <m:dPr>
            <m:ctrlPr>
              <w:rPr>
                <w:rFonts w:ascii="Cambria Math" w:hAnsi="Cambria Math"/>
                <w:b/>
                <w:bCs/>
                <w:i/>
                <w:iCs/>
              </w:rPr>
            </m:ctrlPr>
          </m:dPr>
          <m:e>
            <m:r>
              <m:rPr>
                <m:sty m:val="bi"/>
              </m:rPr>
              <w:rPr>
                <w:rFonts w:ascii="Cambria Math" w:hAnsi="Cambria Math"/>
              </w:rPr>
              <m:t>1 mod GCF</m:t>
            </m:r>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sched</m:t>
                    </m:r>
                  </m:sub>
                </m:sSub>
                <m:r>
                  <m:rPr>
                    <m:sty m:val="bi"/>
                  </m:rPr>
                  <w:rPr>
                    <w:rFonts w:ascii="Cambria Math" w:hAnsi="Cambria Math"/>
                  </w:rPr>
                  <m:t>, </m:t>
                </m:r>
                <m:d>
                  <m:dPr>
                    <m:begChr m:val="⌈"/>
                    <m:endChr m:val="⌉"/>
                    <m:ctrlPr>
                      <w:rPr>
                        <w:rFonts w:ascii="Cambria Math" w:hAnsi="Cambria Math"/>
                        <w:b/>
                        <w:bCs/>
                        <w:i/>
                        <w:iCs/>
                      </w:rPr>
                    </m:ctrlPr>
                  </m:dPr>
                  <m:e>
                    <m:f>
                      <m:fPr>
                        <m:ctrlPr>
                          <w:rPr>
                            <w:rFonts w:ascii="Cambria Math" w:hAnsi="Cambria Math"/>
                            <w:b/>
                            <w:bCs/>
                            <w:i/>
                            <w:iCs/>
                          </w:rPr>
                        </m:ctrlPr>
                      </m:fPr>
                      <m:num>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NB</m:t>
                            </m:r>
                          </m:sub>
                          <m:sup>
                            <m:r>
                              <m:rPr>
                                <m:sty m:val="bi"/>
                              </m:rPr>
                              <w:rPr>
                                <w:rFonts w:ascii="Cambria Math" w:hAnsi="Cambria Math"/>
                              </w:rPr>
                              <m:t>ch,DL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NB,hop</m:t>
                            </m:r>
                          </m:sub>
                          <m:sup>
                            <m:r>
                              <m:rPr>
                                <m:sty m:val="bi"/>
                              </m:rPr>
                              <w:rPr>
                                <w:rFonts w:ascii="Cambria Math" w:hAnsi="Cambria Math"/>
                              </w:rPr>
                              <m:t>ch,DL</m:t>
                            </m:r>
                          </m:sup>
                        </m:sSubSup>
                        <m:r>
                          <m:rPr>
                            <m:sty m:val="bi"/>
                          </m:rPr>
                          <w:rPr>
                            <w:rFonts w:ascii="Cambria Math" w:hAnsi="Cambria Math"/>
                          </w:rPr>
                          <m:t>)</m:t>
                        </m:r>
                      </m:num>
                      <m:den>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IL</m:t>
                            </m:r>
                          </m:sub>
                        </m:sSub>
                      </m:den>
                    </m:f>
                  </m:e>
                </m:d>
              </m:e>
            </m:d>
          </m:e>
        </m:d>
        <m:r>
          <m:rPr>
            <m:sty m:val="bi"/>
          </m:rPr>
          <w:rPr>
            <w:rFonts w:ascii="Cambria Math" w:hAnsi="Cambria Math"/>
          </w:rPr>
          <m:t>×</m:t>
        </m:r>
        <m:d>
          <m:dPr>
            <m:begChr m:val="⌈"/>
            <m:endChr m:val="⌉"/>
            <m:ctrlPr>
              <w:rPr>
                <w:rFonts w:ascii="Cambria Math" w:hAnsi="Cambria Math"/>
                <w:b/>
                <w:bCs/>
                <w:i/>
                <w:iCs/>
              </w:rPr>
            </m:ctrlPr>
          </m:dPr>
          <m:e>
            <m:f>
              <m:fPr>
                <m:ctrlPr>
                  <w:rPr>
                    <w:rFonts w:ascii="Cambria Math" w:hAnsi="Cambria Math"/>
                    <w:b/>
                    <w:bCs/>
                    <w:i/>
                    <w:iCs/>
                  </w:rPr>
                </m:ctrlPr>
              </m:fPr>
              <m:num>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NB,hop</m:t>
                    </m:r>
                  </m:sub>
                  <m:sup>
                    <m:r>
                      <m:rPr>
                        <m:sty m:val="bi"/>
                      </m:rPr>
                      <w:rPr>
                        <w:rFonts w:ascii="Cambria Math" w:hAnsi="Cambria Math"/>
                      </w:rPr>
                      <m:t>ch,DL</m:t>
                    </m:r>
                  </m:sup>
                </m:sSubSup>
              </m:num>
              <m:den>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IL</m:t>
                    </m:r>
                  </m:sub>
                </m:sSub>
              </m:den>
            </m:f>
          </m:e>
        </m:d>
      </m:oMath>
      <w:r w:rsidRPr="0069096D">
        <w:rPr>
          <w:b/>
          <w:bCs/>
          <w:iCs/>
        </w:rPr>
        <w:t xml:space="preserve">. </w:t>
      </w:r>
      <w:r>
        <w:rPr>
          <w:bCs/>
          <w:iCs/>
        </w:rPr>
        <w:t xml:space="preserve">Note that the term </w:t>
      </w:r>
      <m:oMath>
        <m:d>
          <m:dPr>
            <m:ctrlPr>
              <w:rPr>
                <w:rFonts w:ascii="Cambria Math" w:hAnsi="Cambria Math"/>
                <w:b/>
                <w:bCs/>
                <w:i/>
                <w:iCs/>
              </w:rPr>
            </m:ctrlPr>
          </m:dPr>
          <m:e>
            <m:r>
              <m:rPr>
                <m:sty m:val="bi"/>
              </m:rPr>
              <w:rPr>
                <w:rFonts w:ascii="Cambria Math" w:hAnsi="Cambria Math"/>
              </w:rPr>
              <m:t>1 mod GCF</m:t>
            </m:r>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sched</m:t>
                    </m:r>
                  </m:sub>
                </m:sSub>
                <m:r>
                  <m:rPr>
                    <m:sty m:val="bi"/>
                  </m:rPr>
                  <w:rPr>
                    <w:rFonts w:ascii="Cambria Math" w:hAnsi="Cambria Math"/>
                  </w:rPr>
                  <m:t>, </m:t>
                </m:r>
                <m:d>
                  <m:dPr>
                    <m:begChr m:val="⌈"/>
                    <m:endChr m:val="⌉"/>
                    <m:ctrlPr>
                      <w:rPr>
                        <w:rFonts w:ascii="Cambria Math" w:hAnsi="Cambria Math"/>
                        <w:b/>
                        <w:bCs/>
                        <w:i/>
                        <w:iCs/>
                      </w:rPr>
                    </m:ctrlPr>
                  </m:dPr>
                  <m:e>
                    <m:f>
                      <m:fPr>
                        <m:ctrlPr>
                          <w:rPr>
                            <w:rFonts w:ascii="Cambria Math" w:hAnsi="Cambria Math"/>
                            <w:b/>
                            <w:bCs/>
                            <w:i/>
                            <w:iCs/>
                          </w:rPr>
                        </m:ctrlPr>
                      </m:fPr>
                      <m:num>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NB</m:t>
                            </m:r>
                          </m:sub>
                          <m:sup>
                            <m:r>
                              <m:rPr>
                                <m:sty m:val="bi"/>
                              </m:rPr>
                              <w:rPr>
                                <w:rFonts w:ascii="Cambria Math" w:hAnsi="Cambria Math"/>
                              </w:rPr>
                              <m:t>ch,DL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NB,hop</m:t>
                            </m:r>
                          </m:sub>
                          <m:sup>
                            <m:r>
                              <m:rPr>
                                <m:sty m:val="bi"/>
                              </m:rPr>
                              <w:rPr>
                                <w:rFonts w:ascii="Cambria Math" w:hAnsi="Cambria Math"/>
                              </w:rPr>
                              <m:t>ch,DL</m:t>
                            </m:r>
                          </m:sup>
                        </m:sSubSup>
                        <m:r>
                          <m:rPr>
                            <m:sty m:val="bi"/>
                          </m:rPr>
                          <w:rPr>
                            <w:rFonts w:ascii="Cambria Math" w:hAnsi="Cambria Math"/>
                          </w:rPr>
                          <m:t>)</m:t>
                        </m:r>
                      </m:num>
                      <m:den>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IL</m:t>
                            </m:r>
                          </m:sub>
                        </m:sSub>
                      </m:den>
                    </m:f>
                  </m:e>
                </m:d>
              </m:e>
            </m:d>
          </m:e>
        </m:d>
      </m:oMath>
      <w:r>
        <w:rPr>
          <w:b/>
          <w:bCs/>
          <w:iCs/>
        </w:rPr>
        <w:t xml:space="preserve"> </w:t>
      </w:r>
      <w:r w:rsidRPr="002575A4">
        <w:rPr>
          <w:bCs/>
          <w:iCs/>
        </w:rPr>
        <w:t>is equal to 0 is the quantities in the GCF are co-prime</w:t>
      </w:r>
      <w:r>
        <w:rPr>
          <w:b/>
          <w:bCs/>
          <w:iCs/>
        </w:rPr>
        <w:t>.</w:t>
      </w:r>
    </w:p>
    <w:p w14:paraId="520A89CA" w14:textId="77777777" w:rsidR="000D2280" w:rsidRPr="0069096D" w:rsidRDefault="000D2280" w:rsidP="000D2280">
      <w:pPr>
        <w:rPr>
          <w:bCs/>
          <w:iCs/>
        </w:rPr>
      </w:pPr>
      <w:r w:rsidRPr="0069096D">
        <w:rPr>
          <w:bCs/>
          <w:iCs/>
        </w:rPr>
        <w:t xml:space="preserve">Combining the above entities (sub-unit index determination, and cyclic shift determination) we have, for a given subframe index </w:t>
      </w:r>
      <m:oMath>
        <m:r>
          <w:rPr>
            <w:rFonts w:ascii="Cambria Math" w:hAnsi="Cambria Math"/>
          </w:rPr>
          <m:t>i</m:t>
        </m:r>
      </m:oMath>
      <w:r w:rsidRPr="0069096D">
        <w:rPr>
          <w:bCs/>
          <w:iCs/>
        </w:rPr>
        <w:t xml:space="preserve">, the cyclic shift is given by (up to modulo additive operations with </w:t>
      </w:r>
      <m:oMath>
        <m:sSub>
          <m:sSubPr>
            <m:ctrlPr>
              <w:rPr>
                <w:rFonts w:ascii="Cambria Math" w:hAnsi="Cambria Math"/>
                <w:bCs/>
                <w:i/>
                <w:iCs/>
              </w:rPr>
            </m:ctrlPr>
          </m:sSubPr>
          <m:e>
            <m:r>
              <w:rPr>
                <w:rFonts w:ascii="Cambria Math" w:hAnsi="Cambria Math"/>
              </w:rPr>
              <m:t>N</m:t>
            </m:r>
          </m:e>
          <m:sub>
            <m:r>
              <w:rPr>
                <w:rFonts w:ascii="Cambria Math" w:hAnsi="Cambria Math"/>
              </w:rPr>
              <m:t>sched</m:t>
            </m:r>
          </m:sub>
        </m:sSub>
      </m:oMath>
      <w:r w:rsidRPr="0069096D">
        <w:rPr>
          <w:bCs/>
          <w:iCs/>
        </w:rPr>
        <w:t>)</w:t>
      </w:r>
    </w:p>
    <w:p w14:paraId="7954E6FE" w14:textId="77777777" w:rsidR="000D2280" w:rsidRPr="00B478FC" w:rsidRDefault="00AA14ED" w:rsidP="000D2280">
      <w:pPr>
        <w:jc w:val="center"/>
        <w:rPr>
          <w:b/>
          <w:bCs/>
          <w:iCs/>
        </w:rPr>
      </w:pPr>
      <m:oMathPara>
        <m:oMath>
          <m:d>
            <m:dPr>
              <m:begChr m:val="⌊"/>
              <m:endChr m:val="⌋"/>
              <m:ctrlPr>
                <w:rPr>
                  <w:rFonts w:ascii="Cambria Math" w:hAnsi="Cambria Math"/>
                  <w:b/>
                  <w:bCs/>
                  <w:i/>
                  <w:iCs/>
                </w:rPr>
              </m:ctrlPr>
            </m:dPr>
            <m:e>
              <m:f>
                <m:fPr>
                  <m:ctrlPr>
                    <w:rPr>
                      <w:rFonts w:ascii="Cambria Math" w:hAnsi="Cambria Math"/>
                      <w:b/>
                      <w:bCs/>
                      <w:i/>
                      <w:iCs/>
                    </w:rPr>
                  </m:ctrlPr>
                </m:fPr>
                <m:num>
                  <m:r>
                    <m:rPr>
                      <m:sty m:val="bi"/>
                    </m:rPr>
                    <w:rPr>
                      <w:rFonts w:ascii="Cambria Math" w:hAnsi="Cambria Math"/>
                    </w:rPr>
                    <m:t>i</m:t>
                  </m:r>
                </m:num>
                <m:den>
                  <m:r>
                    <m:rPr>
                      <m:sty m:val="bi"/>
                    </m:rPr>
                    <w:rPr>
                      <w:rFonts w:ascii="Cambria Math" w:hAnsi="Cambria Math"/>
                    </w:rPr>
                    <m:t>LCM</m:t>
                  </m:r>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sched</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IL</m:t>
                          </m:r>
                        </m:sub>
                      </m:sSub>
                      <m:r>
                        <m:rPr>
                          <m:sty m:val="bi"/>
                        </m:rPr>
                        <w:rPr>
                          <w:rFonts w:ascii="Cambria Math" w:hAnsi="Cambria Math"/>
                        </w:rPr>
                        <m:t>,   </m:t>
                      </m:r>
                      <m:sSubSup>
                        <m:sSubSupPr>
                          <m:ctrlPr>
                            <w:rPr>
                              <w:rFonts w:ascii="Cambria Math" w:hAnsi="Cambria Math"/>
                              <w:b/>
                              <w:bCs/>
                              <w:i/>
                              <w:iCs/>
                            </w:rPr>
                          </m:ctrlPr>
                        </m:sSubSupPr>
                        <m:e>
                          <m:r>
                            <m:rPr>
                              <m:sty m:val="bi"/>
                            </m:rPr>
                            <w:rPr>
                              <w:rFonts w:ascii="Cambria Math" w:hAnsi="Cambria Math"/>
                            </w:rPr>
                            <m:t> N</m:t>
                          </m:r>
                        </m:e>
                        <m:sub>
                          <m:r>
                            <m:rPr>
                              <m:sty m:val="bi"/>
                            </m:rPr>
                            <w:rPr>
                              <w:rFonts w:ascii="Cambria Math" w:hAnsi="Cambria Math"/>
                            </w:rPr>
                            <m:t>NB</m:t>
                          </m:r>
                        </m:sub>
                        <m:sup>
                          <m:r>
                            <m:rPr>
                              <m:sty m:val="bi"/>
                            </m:rPr>
                            <w:rPr>
                              <w:rFonts w:ascii="Cambria Math" w:hAnsi="Cambria Math"/>
                            </w:rPr>
                            <m:t>ch,DL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NB,hop</m:t>
                          </m:r>
                        </m:sub>
                        <m:sup>
                          <m:r>
                            <m:rPr>
                              <m:sty m:val="bi"/>
                            </m:rPr>
                            <w:rPr>
                              <w:rFonts w:ascii="Cambria Math" w:hAnsi="Cambria Math"/>
                            </w:rPr>
                            <m:t>ch,DL</m:t>
                          </m:r>
                        </m:sup>
                      </m:sSubSup>
                    </m:e>
                  </m:d>
                </m:den>
              </m:f>
            </m:e>
          </m:d>
          <m:r>
            <m:rPr>
              <m:sty m:val="bi"/>
            </m:rPr>
            <w:rPr>
              <w:rFonts w:ascii="Cambria Math" w:hAnsi="Cambria Math"/>
            </w:rPr>
            <m:t>×</m:t>
          </m:r>
          <m:d>
            <m:dPr>
              <m:ctrlPr>
                <w:rPr>
                  <w:rFonts w:ascii="Cambria Math" w:hAnsi="Cambria Math"/>
                  <w:b/>
                  <w:bCs/>
                  <w:i/>
                  <w:iCs/>
                </w:rPr>
              </m:ctrlPr>
            </m:dPr>
            <m:e>
              <m:r>
                <m:rPr>
                  <m:sty m:val="bi"/>
                </m:rPr>
                <w:rPr>
                  <w:rFonts w:ascii="Cambria Math" w:hAnsi="Cambria Math"/>
                </w:rPr>
                <m:t>1 mod GCF</m:t>
              </m:r>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sched</m:t>
                      </m:r>
                    </m:sub>
                  </m:sSub>
                  <m:r>
                    <m:rPr>
                      <m:sty m:val="bi"/>
                    </m:rPr>
                    <w:rPr>
                      <w:rFonts w:ascii="Cambria Math" w:hAnsi="Cambria Math"/>
                    </w:rPr>
                    <m:t>, </m:t>
                  </m:r>
                  <m:d>
                    <m:dPr>
                      <m:begChr m:val="⌈"/>
                      <m:endChr m:val="⌉"/>
                      <m:ctrlPr>
                        <w:rPr>
                          <w:rFonts w:ascii="Cambria Math" w:hAnsi="Cambria Math"/>
                          <w:b/>
                          <w:bCs/>
                          <w:i/>
                          <w:iCs/>
                        </w:rPr>
                      </m:ctrlPr>
                    </m:dPr>
                    <m:e>
                      <m:f>
                        <m:fPr>
                          <m:ctrlPr>
                            <w:rPr>
                              <w:rFonts w:ascii="Cambria Math" w:hAnsi="Cambria Math"/>
                              <w:b/>
                              <w:bCs/>
                              <w:i/>
                              <w:iCs/>
                            </w:rPr>
                          </m:ctrlPr>
                        </m:fPr>
                        <m:num>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NB</m:t>
                              </m:r>
                            </m:sub>
                            <m:sup>
                              <m:r>
                                <m:rPr>
                                  <m:sty m:val="bi"/>
                                </m:rPr>
                                <w:rPr>
                                  <w:rFonts w:ascii="Cambria Math" w:hAnsi="Cambria Math"/>
                                </w:rPr>
                                <m:t>ch,DL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NB,hop</m:t>
                              </m:r>
                            </m:sub>
                            <m:sup>
                              <m:r>
                                <m:rPr>
                                  <m:sty m:val="bi"/>
                                </m:rPr>
                                <w:rPr>
                                  <w:rFonts w:ascii="Cambria Math" w:hAnsi="Cambria Math"/>
                                </w:rPr>
                                <m:t>ch,DL</m:t>
                              </m:r>
                            </m:sup>
                          </m:sSubSup>
                          <m:r>
                            <m:rPr>
                              <m:sty m:val="bi"/>
                            </m:rPr>
                            <w:rPr>
                              <w:rFonts w:ascii="Cambria Math" w:hAnsi="Cambria Math"/>
                            </w:rPr>
                            <m:t>)</m:t>
                          </m:r>
                        </m:num>
                        <m:den>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IL</m:t>
                              </m:r>
                            </m:sub>
                          </m:sSub>
                        </m:den>
                      </m:f>
                    </m:e>
                  </m:d>
                </m:e>
              </m:d>
            </m:e>
          </m:d>
          <m:r>
            <m:rPr>
              <m:sty m:val="bi"/>
            </m:rPr>
            <w:rPr>
              <w:rFonts w:ascii="Cambria Math" w:hAnsi="Cambria Math"/>
            </w:rPr>
            <m:t>×</m:t>
          </m:r>
          <m:d>
            <m:dPr>
              <m:begChr m:val="⌈"/>
              <m:endChr m:val="⌉"/>
              <m:ctrlPr>
                <w:rPr>
                  <w:rFonts w:ascii="Cambria Math" w:hAnsi="Cambria Math"/>
                  <w:b/>
                  <w:bCs/>
                  <w:i/>
                  <w:iCs/>
                </w:rPr>
              </m:ctrlPr>
            </m:dPr>
            <m:e>
              <m:f>
                <m:fPr>
                  <m:ctrlPr>
                    <w:rPr>
                      <w:rFonts w:ascii="Cambria Math" w:hAnsi="Cambria Math"/>
                      <w:b/>
                      <w:bCs/>
                      <w:i/>
                      <w:iCs/>
                    </w:rPr>
                  </m:ctrlPr>
                </m:fPr>
                <m:num>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NB,hop</m:t>
                      </m:r>
                    </m:sub>
                    <m:sup>
                      <m:r>
                        <m:rPr>
                          <m:sty m:val="bi"/>
                        </m:rPr>
                        <w:rPr>
                          <w:rFonts w:ascii="Cambria Math" w:hAnsi="Cambria Math"/>
                        </w:rPr>
                        <m:t>ch,DL</m:t>
                      </m:r>
                    </m:sup>
                  </m:sSubSup>
                </m:num>
                <m:den>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IL</m:t>
                      </m:r>
                    </m:sub>
                  </m:sSub>
                </m:den>
              </m:f>
            </m:e>
          </m:d>
        </m:oMath>
      </m:oMathPara>
    </w:p>
    <w:p w14:paraId="3B846D98" w14:textId="77777777" w:rsidR="006A58CE" w:rsidRPr="006A58CE" w:rsidRDefault="006A58CE" w:rsidP="006A58CE">
      <w:pPr>
        <w:pStyle w:val="Heading3"/>
      </w:pPr>
      <w:r w:rsidRPr="006A58CE">
        <w:t>Putting it all together</w:t>
      </w:r>
    </w:p>
    <w:p w14:paraId="73FD7936" w14:textId="77777777" w:rsidR="00572F5A" w:rsidRPr="0069096D" w:rsidRDefault="00572F5A" w:rsidP="00572F5A">
      <w:r w:rsidRPr="0069096D">
        <w:t xml:space="preserve">Putting together all the key ingredients described above, we have the TB index </w:t>
      </w:r>
      <m:oMath>
        <m:sSub>
          <m:sSubPr>
            <m:ctrlPr>
              <w:rPr>
                <w:rFonts w:ascii="Cambria Math" w:hAnsi="Cambria Math"/>
                <w:i/>
              </w:rPr>
            </m:ctrlPr>
          </m:sSubPr>
          <m:e>
            <m:r>
              <w:rPr>
                <w:rFonts w:ascii="Cambria Math" w:hAnsi="Cambria Math"/>
              </w:rPr>
              <m:t>I</m:t>
            </m:r>
          </m:e>
          <m:sub>
            <m:r>
              <w:rPr>
                <w:rFonts w:ascii="Cambria Math" w:hAnsi="Cambria Math"/>
              </w:rPr>
              <m:t>TB</m:t>
            </m:r>
          </m:sub>
        </m:sSub>
        <m:r>
          <w:rPr>
            <w:rFonts w:ascii="Cambria Math" w:hAnsi="Cambria Math"/>
          </w:rPr>
          <m:t>(i)</m:t>
        </m:r>
      </m:oMath>
      <w:r w:rsidRPr="0069096D">
        <w:t xml:space="preserve"> at subframe </w:t>
      </w:r>
      <m:oMath>
        <m:r>
          <w:rPr>
            <w:rFonts w:ascii="Cambria Math" w:hAnsi="Cambria Math"/>
          </w:rPr>
          <m:t>i</m:t>
        </m:r>
      </m:oMath>
      <w:r w:rsidRPr="0069096D">
        <w:t xml:space="preserve"> as:</w:t>
      </w:r>
    </w:p>
    <w:p w14:paraId="5E20118A" w14:textId="77777777" w:rsidR="00572F5A" w:rsidRPr="0069096D" w:rsidRDefault="00AA14ED" w:rsidP="00572F5A">
      <w:pPr>
        <w:jc w:val="center"/>
        <w:rPr>
          <w:b/>
          <w:bCs/>
          <w:iCs/>
        </w:rPr>
      </w:pPr>
      <m:oMath>
        <m:sSub>
          <m:sSubPr>
            <m:ctrlPr>
              <w:rPr>
                <w:rFonts w:ascii="Cambria Math" w:hAnsi="Cambria Math"/>
                <w:b/>
                <w:bCs/>
                <w:i/>
                <w:iCs/>
                <w:sz w:val="18"/>
                <w:szCs w:val="18"/>
              </w:rPr>
            </m:ctrlPr>
          </m:sSubPr>
          <m:e>
            <m:r>
              <m:rPr>
                <m:sty m:val="bi"/>
              </m:rPr>
              <w:rPr>
                <w:rFonts w:ascii="Cambria Math" w:hAnsi="Cambria Math"/>
                <w:sz w:val="18"/>
                <w:szCs w:val="18"/>
              </w:rPr>
              <m:t>I</m:t>
            </m:r>
          </m:e>
          <m:sub>
            <m:r>
              <m:rPr>
                <m:sty m:val="bi"/>
              </m:rPr>
              <w:rPr>
                <w:rFonts w:ascii="Cambria Math" w:hAnsi="Cambria Math"/>
                <w:sz w:val="18"/>
                <w:szCs w:val="18"/>
              </w:rPr>
              <m:t>TB</m:t>
            </m:r>
          </m:sub>
        </m:sSub>
        <m:d>
          <m:dPr>
            <m:ctrlPr>
              <w:rPr>
                <w:rFonts w:ascii="Cambria Math" w:hAnsi="Cambria Math"/>
                <w:b/>
                <w:bCs/>
                <w:i/>
                <w:iCs/>
                <w:sz w:val="18"/>
                <w:szCs w:val="18"/>
              </w:rPr>
            </m:ctrlPr>
          </m:dPr>
          <m:e>
            <m:r>
              <m:rPr>
                <m:sty m:val="bi"/>
              </m:rPr>
              <w:rPr>
                <w:rFonts w:ascii="Cambria Math" w:hAnsi="Cambria Math"/>
                <w:sz w:val="18"/>
                <w:szCs w:val="18"/>
              </w:rPr>
              <m:t>i</m:t>
            </m:r>
          </m:e>
        </m:d>
        <m:r>
          <m:rPr>
            <m:sty m:val="bi"/>
          </m:rPr>
          <w:rPr>
            <w:rFonts w:ascii="Cambria Math" w:hAnsi="Cambria Math"/>
            <w:sz w:val="18"/>
            <w:szCs w:val="18"/>
          </w:rPr>
          <m:t>=</m:t>
        </m:r>
        <m:d>
          <m:dPr>
            <m:ctrlPr>
              <w:rPr>
                <w:rFonts w:ascii="Cambria Math" w:hAnsi="Cambria Math"/>
                <w:b/>
                <w:bCs/>
                <w:i/>
                <w:iCs/>
                <w:sz w:val="18"/>
                <w:szCs w:val="18"/>
              </w:rPr>
            </m:ctrlPr>
          </m:dPr>
          <m:e>
            <m:d>
              <m:dPr>
                <m:begChr m:val="⌊"/>
                <m:endChr m:val="⌋"/>
                <m:ctrlPr>
                  <w:rPr>
                    <w:rFonts w:ascii="Cambria Math" w:hAnsi="Cambria Math"/>
                    <w:b/>
                    <w:bCs/>
                    <w:i/>
                    <w:iCs/>
                    <w:sz w:val="18"/>
                    <w:szCs w:val="18"/>
                  </w:rPr>
                </m:ctrlPr>
              </m:dPr>
              <m:e>
                <m:f>
                  <m:fPr>
                    <m:ctrlPr>
                      <w:rPr>
                        <w:rFonts w:ascii="Cambria Math" w:hAnsi="Cambria Math"/>
                        <w:b/>
                        <w:bCs/>
                        <w:i/>
                        <w:iCs/>
                        <w:sz w:val="18"/>
                        <w:szCs w:val="18"/>
                      </w:rPr>
                    </m:ctrlPr>
                  </m:fPr>
                  <m:num>
                    <m:r>
                      <m:rPr>
                        <m:sty m:val="bi"/>
                      </m:rPr>
                      <w:rPr>
                        <w:rFonts w:ascii="Cambria Math" w:hAnsi="Cambria Math"/>
                        <w:sz w:val="18"/>
                        <w:szCs w:val="18"/>
                      </w:rPr>
                      <m:t>i</m:t>
                    </m:r>
                  </m:num>
                  <m:den>
                    <m:sSub>
                      <m:sSubPr>
                        <m:ctrlPr>
                          <w:rPr>
                            <w:rFonts w:ascii="Cambria Math" w:hAnsi="Cambria Math"/>
                            <w:b/>
                            <w:bCs/>
                            <w:i/>
                            <w:iCs/>
                            <w:sz w:val="18"/>
                            <w:szCs w:val="18"/>
                          </w:rPr>
                        </m:ctrlPr>
                      </m:sSubPr>
                      <m:e>
                        <m:r>
                          <m:rPr>
                            <m:sty m:val="bi"/>
                          </m:rPr>
                          <w:rPr>
                            <w:rFonts w:ascii="Cambria Math" w:hAnsi="Cambria Math"/>
                            <w:sz w:val="18"/>
                            <w:szCs w:val="18"/>
                          </w:rPr>
                          <m:t>N</m:t>
                        </m:r>
                      </m:e>
                      <m:sub>
                        <m:r>
                          <m:rPr>
                            <m:sty m:val="bi"/>
                          </m:rPr>
                          <w:rPr>
                            <w:rFonts w:ascii="Cambria Math" w:hAnsi="Cambria Math"/>
                            <w:sz w:val="18"/>
                            <w:szCs w:val="18"/>
                          </w:rPr>
                          <m:t>IL</m:t>
                        </m:r>
                      </m:sub>
                    </m:sSub>
                  </m:den>
                </m:f>
              </m:e>
            </m:d>
            <m:r>
              <m:rPr>
                <m:sty m:val="bi"/>
              </m:rPr>
              <w:rPr>
                <w:rFonts w:ascii="Cambria Math" w:hAnsi="Cambria Math"/>
                <w:sz w:val="18"/>
                <w:szCs w:val="18"/>
              </w:rPr>
              <m:t>+</m:t>
            </m:r>
            <m:d>
              <m:dPr>
                <m:begChr m:val="⌊"/>
                <m:endChr m:val="⌋"/>
                <m:ctrlPr>
                  <w:rPr>
                    <w:rFonts w:ascii="Cambria Math" w:hAnsi="Cambria Math"/>
                    <w:b/>
                    <w:bCs/>
                    <w:i/>
                    <w:iCs/>
                    <w:sz w:val="18"/>
                    <w:szCs w:val="18"/>
                  </w:rPr>
                </m:ctrlPr>
              </m:dPr>
              <m:e>
                <m:f>
                  <m:fPr>
                    <m:ctrlPr>
                      <w:rPr>
                        <w:rFonts w:ascii="Cambria Math" w:hAnsi="Cambria Math"/>
                        <w:b/>
                        <w:bCs/>
                        <w:i/>
                        <w:iCs/>
                        <w:sz w:val="18"/>
                        <w:szCs w:val="18"/>
                      </w:rPr>
                    </m:ctrlPr>
                  </m:fPr>
                  <m:num>
                    <m:r>
                      <m:rPr>
                        <m:sty m:val="bi"/>
                      </m:rPr>
                      <w:rPr>
                        <w:rFonts w:ascii="Cambria Math" w:hAnsi="Cambria Math"/>
                        <w:sz w:val="18"/>
                        <w:szCs w:val="18"/>
                      </w:rPr>
                      <m:t>i</m:t>
                    </m:r>
                  </m:num>
                  <m:den>
                    <m:r>
                      <m:rPr>
                        <m:sty m:val="bi"/>
                      </m:rPr>
                      <w:rPr>
                        <w:rFonts w:ascii="Cambria Math" w:hAnsi="Cambria Math"/>
                        <w:sz w:val="18"/>
                        <w:szCs w:val="18"/>
                      </w:rPr>
                      <m:t>LCM</m:t>
                    </m:r>
                    <m:d>
                      <m:dPr>
                        <m:ctrlPr>
                          <w:rPr>
                            <w:rFonts w:ascii="Cambria Math" w:hAnsi="Cambria Math"/>
                            <w:b/>
                            <w:bCs/>
                            <w:i/>
                            <w:iCs/>
                            <w:sz w:val="18"/>
                            <w:szCs w:val="18"/>
                          </w:rPr>
                        </m:ctrlPr>
                      </m:dPr>
                      <m:e>
                        <m:sSub>
                          <m:sSubPr>
                            <m:ctrlPr>
                              <w:rPr>
                                <w:rFonts w:ascii="Cambria Math" w:hAnsi="Cambria Math"/>
                                <w:b/>
                                <w:bCs/>
                                <w:i/>
                                <w:iCs/>
                                <w:sz w:val="18"/>
                                <w:szCs w:val="18"/>
                              </w:rPr>
                            </m:ctrlPr>
                          </m:sSubPr>
                          <m:e>
                            <m:r>
                              <m:rPr>
                                <m:sty m:val="bi"/>
                              </m:rPr>
                              <w:rPr>
                                <w:rFonts w:ascii="Cambria Math" w:hAnsi="Cambria Math"/>
                                <w:sz w:val="18"/>
                                <w:szCs w:val="18"/>
                              </w:rPr>
                              <m:t>N</m:t>
                            </m:r>
                          </m:e>
                          <m:sub>
                            <m:r>
                              <m:rPr>
                                <m:sty m:val="bi"/>
                              </m:rPr>
                              <w:rPr>
                                <w:rFonts w:ascii="Cambria Math" w:hAnsi="Cambria Math"/>
                                <w:sz w:val="18"/>
                                <w:szCs w:val="18"/>
                              </w:rPr>
                              <m:t>sched</m:t>
                            </m:r>
                          </m:sub>
                        </m:sSub>
                        <m:r>
                          <m:rPr>
                            <m:sty m:val="bi"/>
                          </m:rPr>
                          <w:rPr>
                            <w:rFonts w:ascii="Cambria Math" w:hAnsi="Cambria Math"/>
                            <w:sz w:val="18"/>
                            <w:szCs w:val="18"/>
                          </w:rPr>
                          <m:t>×</m:t>
                        </m:r>
                        <m:sSub>
                          <m:sSubPr>
                            <m:ctrlPr>
                              <w:rPr>
                                <w:rFonts w:ascii="Cambria Math" w:hAnsi="Cambria Math"/>
                                <w:b/>
                                <w:bCs/>
                                <w:i/>
                                <w:iCs/>
                                <w:sz w:val="18"/>
                                <w:szCs w:val="18"/>
                              </w:rPr>
                            </m:ctrlPr>
                          </m:sSubPr>
                          <m:e>
                            <m:r>
                              <m:rPr>
                                <m:sty m:val="bi"/>
                              </m:rPr>
                              <w:rPr>
                                <w:rFonts w:ascii="Cambria Math" w:hAnsi="Cambria Math"/>
                                <w:sz w:val="18"/>
                                <w:szCs w:val="18"/>
                              </w:rPr>
                              <m:t>N</m:t>
                            </m:r>
                          </m:e>
                          <m:sub>
                            <m:r>
                              <m:rPr>
                                <m:sty m:val="bi"/>
                              </m:rPr>
                              <w:rPr>
                                <w:rFonts w:ascii="Cambria Math" w:hAnsi="Cambria Math"/>
                                <w:sz w:val="18"/>
                                <w:szCs w:val="18"/>
                              </w:rPr>
                              <m:t>IL</m:t>
                            </m:r>
                          </m:sub>
                        </m:sSub>
                        <m:r>
                          <m:rPr>
                            <m:sty m:val="bi"/>
                          </m:rPr>
                          <w:rPr>
                            <w:rFonts w:ascii="Cambria Math" w:hAnsi="Cambria Math"/>
                            <w:sz w:val="18"/>
                            <w:szCs w:val="18"/>
                          </w:rPr>
                          <m:t>,   </m:t>
                        </m:r>
                        <m:sSubSup>
                          <m:sSubSupPr>
                            <m:ctrlPr>
                              <w:rPr>
                                <w:rFonts w:ascii="Cambria Math" w:hAnsi="Cambria Math"/>
                                <w:b/>
                                <w:bCs/>
                                <w:i/>
                                <w:iCs/>
                                <w:sz w:val="18"/>
                                <w:szCs w:val="18"/>
                              </w:rPr>
                            </m:ctrlPr>
                          </m:sSubSupPr>
                          <m:e>
                            <m:r>
                              <m:rPr>
                                <m:sty m:val="bi"/>
                              </m:rPr>
                              <w:rPr>
                                <w:rFonts w:ascii="Cambria Math" w:hAnsi="Cambria Math"/>
                                <w:sz w:val="18"/>
                                <w:szCs w:val="18"/>
                              </w:rPr>
                              <m:t> N</m:t>
                            </m:r>
                          </m:e>
                          <m:sub>
                            <m:r>
                              <m:rPr>
                                <m:sty m:val="bi"/>
                              </m:rPr>
                              <w:rPr>
                                <w:rFonts w:ascii="Cambria Math" w:hAnsi="Cambria Math"/>
                                <w:sz w:val="18"/>
                                <w:szCs w:val="18"/>
                              </w:rPr>
                              <m:t>NB</m:t>
                            </m:r>
                          </m:sub>
                          <m:sup>
                            <m:r>
                              <m:rPr>
                                <m:sty m:val="bi"/>
                              </m:rPr>
                              <w:rPr>
                                <w:rFonts w:ascii="Cambria Math" w:hAnsi="Cambria Math"/>
                                <w:sz w:val="18"/>
                                <w:szCs w:val="18"/>
                              </w:rPr>
                              <m:t>ch,DL</m:t>
                            </m:r>
                          </m:sup>
                        </m:sSubSup>
                        <m:r>
                          <m:rPr>
                            <m:sty m:val="bi"/>
                          </m:rPr>
                          <w:rPr>
                            <w:rFonts w:ascii="Cambria Math" w:hAnsi="Cambria Math"/>
                            <w:sz w:val="18"/>
                            <w:szCs w:val="18"/>
                          </w:rPr>
                          <m:t>×</m:t>
                        </m:r>
                        <m:sSubSup>
                          <m:sSubSupPr>
                            <m:ctrlPr>
                              <w:rPr>
                                <w:rFonts w:ascii="Cambria Math" w:hAnsi="Cambria Math"/>
                                <w:b/>
                                <w:bCs/>
                                <w:i/>
                                <w:iCs/>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NB,hop</m:t>
                            </m:r>
                          </m:sub>
                          <m:sup>
                            <m:r>
                              <m:rPr>
                                <m:sty m:val="bi"/>
                              </m:rPr>
                              <w:rPr>
                                <w:rFonts w:ascii="Cambria Math" w:hAnsi="Cambria Math"/>
                                <w:sz w:val="18"/>
                                <w:szCs w:val="18"/>
                              </w:rPr>
                              <m:t>ch,DL</m:t>
                            </m:r>
                          </m:sup>
                        </m:sSubSup>
                      </m:e>
                    </m:d>
                  </m:den>
                </m:f>
              </m:e>
            </m:d>
            <m:r>
              <m:rPr>
                <m:sty m:val="bi"/>
              </m:rPr>
              <w:rPr>
                <w:rFonts w:ascii="Cambria Math" w:hAnsi="Cambria Math"/>
                <w:sz w:val="18"/>
                <w:szCs w:val="18"/>
              </w:rPr>
              <m:t>×</m:t>
            </m:r>
            <m:d>
              <m:dPr>
                <m:ctrlPr>
                  <w:rPr>
                    <w:rFonts w:ascii="Cambria Math" w:hAnsi="Cambria Math"/>
                    <w:b/>
                    <w:bCs/>
                    <w:i/>
                    <w:iCs/>
                    <w:sz w:val="18"/>
                    <w:szCs w:val="18"/>
                  </w:rPr>
                </m:ctrlPr>
              </m:dPr>
              <m:e>
                <m:r>
                  <m:rPr>
                    <m:sty m:val="bi"/>
                  </m:rPr>
                  <w:rPr>
                    <w:rFonts w:ascii="Cambria Math" w:hAnsi="Cambria Math"/>
                    <w:sz w:val="18"/>
                    <w:szCs w:val="18"/>
                  </w:rPr>
                  <m:t>1 mod GCF</m:t>
                </m:r>
                <m:d>
                  <m:dPr>
                    <m:ctrlPr>
                      <w:rPr>
                        <w:rFonts w:ascii="Cambria Math" w:hAnsi="Cambria Math"/>
                        <w:b/>
                        <w:bCs/>
                        <w:i/>
                        <w:iCs/>
                        <w:sz w:val="18"/>
                        <w:szCs w:val="18"/>
                      </w:rPr>
                    </m:ctrlPr>
                  </m:dPr>
                  <m:e>
                    <m:sSub>
                      <m:sSubPr>
                        <m:ctrlPr>
                          <w:rPr>
                            <w:rFonts w:ascii="Cambria Math" w:hAnsi="Cambria Math"/>
                            <w:b/>
                            <w:bCs/>
                            <w:i/>
                            <w:iCs/>
                            <w:sz w:val="18"/>
                            <w:szCs w:val="18"/>
                          </w:rPr>
                        </m:ctrlPr>
                      </m:sSubPr>
                      <m:e>
                        <m:r>
                          <m:rPr>
                            <m:sty m:val="bi"/>
                          </m:rPr>
                          <w:rPr>
                            <w:rFonts w:ascii="Cambria Math" w:hAnsi="Cambria Math"/>
                            <w:sz w:val="18"/>
                            <w:szCs w:val="18"/>
                          </w:rPr>
                          <m:t>N</m:t>
                        </m:r>
                      </m:e>
                      <m:sub>
                        <m:r>
                          <m:rPr>
                            <m:sty m:val="bi"/>
                          </m:rPr>
                          <w:rPr>
                            <w:rFonts w:ascii="Cambria Math" w:hAnsi="Cambria Math"/>
                            <w:sz w:val="18"/>
                            <w:szCs w:val="18"/>
                          </w:rPr>
                          <m:t>sched</m:t>
                        </m:r>
                      </m:sub>
                    </m:sSub>
                    <m:r>
                      <m:rPr>
                        <m:sty m:val="bi"/>
                      </m:rPr>
                      <w:rPr>
                        <w:rFonts w:ascii="Cambria Math" w:hAnsi="Cambria Math"/>
                        <w:sz w:val="18"/>
                        <w:szCs w:val="18"/>
                      </w:rPr>
                      <m:t>, </m:t>
                    </m:r>
                    <m:d>
                      <m:dPr>
                        <m:begChr m:val="⌈"/>
                        <m:endChr m:val="⌉"/>
                        <m:ctrlPr>
                          <w:rPr>
                            <w:rFonts w:ascii="Cambria Math" w:hAnsi="Cambria Math"/>
                            <w:b/>
                            <w:bCs/>
                            <w:i/>
                            <w:iCs/>
                            <w:sz w:val="18"/>
                            <w:szCs w:val="18"/>
                          </w:rPr>
                        </m:ctrlPr>
                      </m:dPr>
                      <m:e>
                        <m:f>
                          <m:fPr>
                            <m:ctrlPr>
                              <w:rPr>
                                <w:rFonts w:ascii="Cambria Math" w:hAnsi="Cambria Math"/>
                                <w:b/>
                                <w:bCs/>
                                <w:i/>
                                <w:iCs/>
                                <w:sz w:val="18"/>
                                <w:szCs w:val="18"/>
                              </w:rPr>
                            </m:ctrlPr>
                          </m:fPr>
                          <m:num>
                            <m:sSubSup>
                              <m:sSubSupPr>
                                <m:ctrlPr>
                                  <w:rPr>
                                    <w:rFonts w:ascii="Cambria Math" w:hAnsi="Cambria Math"/>
                                    <w:b/>
                                    <w:bCs/>
                                    <w:i/>
                                    <w:iCs/>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NB</m:t>
                                </m:r>
                              </m:sub>
                              <m:sup>
                                <m:r>
                                  <m:rPr>
                                    <m:sty m:val="bi"/>
                                  </m:rPr>
                                  <w:rPr>
                                    <w:rFonts w:ascii="Cambria Math" w:hAnsi="Cambria Math"/>
                                    <w:sz w:val="18"/>
                                    <w:szCs w:val="18"/>
                                  </w:rPr>
                                  <m:t>ch,DL</m:t>
                                </m:r>
                              </m:sup>
                            </m:sSubSup>
                            <m:r>
                              <m:rPr>
                                <m:sty m:val="bi"/>
                              </m:rPr>
                              <w:rPr>
                                <w:rFonts w:ascii="Cambria Math" w:hAnsi="Cambria Math"/>
                                <w:sz w:val="18"/>
                                <w:szCs w:val="18"/>
                              </w:rPr>
                              <m:t>×</m:t>
                            </m:r>
                            <m:sSubSup>
                              <m:sSubSupPr>
                                <m:ctrlPr>
                                  <w:rPr>
                                    <w:rFonts w:ascii="Cambria Math" w:hAnsi="Cambria Math"/>
                                    <w:b/>
                                    <w:bCs/>
                                    <w:i/>
                                    <w:iCs/>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NB,hop</m:t>
                                </m:r>
                              </m:sub>
                              <m:sup>
                                <m:r>
                                  <m:rPr>
                                    <m:sty m:val="bi"/>
                                  </m:rPr>
                                  <w:rPr>
                                    <w:rFonts w:ascii="Cambria Math" w:hAnsi="Cambria Math"/>
                                    <w:sz w:val="18"/>
                                    <w:szCs w:val="18"/>
                                  </w:rPr>
                                  <m:t>ch,DL</m:t>
                                </m:r>
                              </m:sup>
                            </m:sSubSup>
                            <m:r>
                              <m:rPr>
                                <m:sty m:val="bi"/>
                              </m:rPr>
                              <w:rPr>
                                <w:rFonts w:ascii="Cambria Math" w:hAnsi="Cambria Math"/>
                                <w:sz w:val="18"/>
                                <w:szCs w:val="18"/>
                              </w:rPr>
                              <m:t>)</m:t>
                            </m:r>
                          </m:num>
                          <m:den>
                            <m:sSub>
                              <m:sSubPr>
                                <m:ctrlPr>
                                  <w:rPr>
                                    <w:rFonts w:ascii="Cambria Math" w:hAnsi="Cambria Math"/>
                                    <w:b/>
                                    <w:bCs/>
                                    <w:i/>
                                    <w:iCs/>
                                    <w:sz w:val="18"/>
                                    <w:szCs w:val="18"/>
                                  </w:rPr>
                                </m:ctrlPr>
                              </m:sSubPr>
                              <m:e>
                                <m:r>
                                  <m:rPr>
                                    <m:sty m:val="bi"/>
                                  </m:rPr>
                                  <w:rPr>
                                    <w:rFonts w:ascii="Cambria Math" w:hAnsi="Cambria Math"/>
                                    <w:sz w:val="18"/>
                                    <w:szCs w:val="18"/>
                                  </w:rPr>
                                  <m:t>N</m:t>
                                </m:r>
                              </m:e>
                              <m:sub>
                                <m:r>
                                  <m:rPr>
                                    <m:sty m:val="bi"/>
                                  </m:rPr>
                                  <w:rPr>
                                    <w:rFonts w:ascii="Cambria Math" w:hAnsi="Cambria Math"/>
                                    <w:sz w:val="18"/>
                                    <w:szCs w:val="18"/>
                                  </w:rPr>
                                  <m:t>IL</m:t>
                                </m:r>
                              </m:sub>
                            </m:sSub>
                          </m:den>
                        </m:f>
                      </m:e>
                    </m:d>
                  </m:e>
                </m:d>
              </m:e>
            </m:d>
            <m:r>
              <m:rPr>
                <m:sty m:val="bi"/>
              </m:rPr>
              <w:rPr>
                <w:rFonts w:ascii="Cambria Math" w:hAnsi="Cambria Math"/>
                <w:sz w:val="18"/>
                <w:szCs w:val="18"/>
              </w:rPr>
              <m:t>×</m:t>
            </m:r>
            <m:d>
              <m:dPr>
                <m:begChr m:val="⌈"/>
                <m:endChr m:val="⌉"/>
                <m:ctrlPr>
                  <w:rPr>
                    <w:rFonts w:ascii="Cambria Math" w:hAnsi="Cambria Math"/>
                    <w:b/>
                    <w:bCs/>
                    <w:i/>
                    <w:iCs/>
                    <w:sz w:val="18"/>
                    <w:szCs w:val="18"/>
                  </w:rPr>
                </m:ctrlPr>
              </m:dPr>
              <m:e>
                <m:f>
                  <m:fPr>
                    <m:ctrlPr>
                      <w:rPr>
                        <w:rFonts w:ascii="Cambria Math" w:hAnsi="Cambria Math"/>
                        <w:b/>
                        <w:bCs/>
                        <w:i/>
                        <w:iCs/>
                        <w:sz w:val="18"/>
                        <w:szCs w:val="18"/>
                      </w:rPr>
                    </m:ctrlPr>
                  </m:fPr>
                  <m:num>
                    <m:sSubSup>
                      <m:sSubSupPr>
                        <m:ctrlPr>
                          <w:rPr>
                            <w:rFonts w:ascii="Cambria Math" w:hAnsi="Cambria Math"/>
                            <w:b/>
                            <w:bCs/>
                            <w:i/>
                            <w:iCs/>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NB,hop</m:t>
                        </m:r>
                      </m:sub>
                      <m:sup>
                        <m:r>
                          <m:rPr>
                            <m:sty m:val="bi"/>
                          </m:rPr>
                          <w:rPr>
                            <w:rFonts w:ascii="Cambria Math" w:hAnsi="Cambria Math"/>
                            <w:sz w:val="18"/>
                            <w:szCs w:val="18"/>
                          </w:rPr>
                          <m:t>ch,DL</m:t>
                        </m:r>
                      </m:sup>
                    </m:sSubSup>
                  </m:num>
                  <m:den>
                    <m:sSub>
                      <m:sSubPr>
                        <m:ctrlPr>
                          <w:rPr>
                            <w:rFonts w:ascii="Cambria Math" w:hAnsi="Cambria Math"/>
                            <w:b/>
                            <w:bCs/>
                            <w:i/>
                            <w:iCs/>
                            <w:sz w:val="18"/>
                            <w:szCs w:val="18"/>
                          </w:rPr>
                        </m:ctrlPr>
                      </m:sSubPr>
                      <m:e>
                        <m:r>
                          <m:rPr>
                            <m:sty m:val="bi"/>
                          </m:rPr>
                          <w:rPr>
                            <w:rFonts w:ascii="Cambria Math" w:hAnsi="Cambria Math"/>
                            <w:sz w:val="18"/>
                            <w:szCs w:val="18"/>
                          </w:rPr>
                          <m:t>N</m:t>
                        </m:r>
                      </m:e>
                      <m:sub>
                        <m:r>
                          <m:rPr>
                            <m:sty m:val="bi"/>
                          </m:rPr>
                          <w:rPr>
                            <w:rFonts w:ascii="Cambria Math" w:hAnsi="Cambria Math"/>
                            <w:sz w:val="18"/>
                            <w:szCs w:val="18"/>
                          </w:rPr>
                          <m:t>IL</m:t>
                        </m:r>
                      </m:sub>
                    </m:sSub>
                  </m:den>
                </m:f>
              </m:e>
            </m:d>
          </m:e>
        </m:d>
        <m:r>
          <m:rPr>
            <m:sty m:val="bi"/>
          </m:rPr>
          <w:rPr>
            <w:rFonts w:ascii="Cambria Math" w:hAnsi="Cambria Math"/>
            <w:sz w:val="18"/>
            <w:szCs w:val="18"/>
          </w:rPr>
          <m:t>mod </m:t>
        </m:r>
        <m:sSub>
          <m:sSubPr>
            <m:ctrlPr>
              <w:rPr>
                <w:rFonts w:ascii="Cambria Math" w:hAnsi="Cambria Math"/>
                <w:b/>
                <w:bCs/>
                <w:i/>
                <w:iCs/>
                <w:sz w:val="18"/>
                <w:szCs w:val="18"/>
              </w:rPr>
            </m:ctrlPr>
          </m:sSubPr>
          <m:e>
            <m:r>
              <m:rPr>
                <m:sty m:val="bi"/>
              </m:rPr>
              <w:rPr>
                <w:rFonts w:ascii="Cambria Math" w:hAnsi="Cambria Math"/>
                <w:sz w:val="18"/>
                <w:szCs w:val="18"/>
              </w:rPr>
              <m:t>N</m:t>
            </m:r>
          </m:e>
          <m:sub>
            <m:r>
              <m:rPr>
                <m:sty m:val="bi"/>
              </m:rPr>
              <w:rPr>
                <w:rFonts w:ascii="Cambria Math" w:hAnsi="Cambria Math"/>
                <w:sz w:val="18"/>
                <w:szCs w:val="18"/>
              </w:rPr>
              <m:t>sched</m:t>
            </m:r>
          </m:sub>
        </m:sSub>
      </m:oMath>
      <w:r w:rsidR="00572F5A" w:rsidRPr="0069096D">
        <w:rPr>
          <w:b/>
          <w:bCs/>
          <w:iCs/>
        </w:rPr>
        <w:t>,</w:t>
      </w:r>
    </w:p>
    <w:p w14:paraId="616BB04F" w14:textId="0E4B88CF" w:rsidR="00077317" w:rsidRPr="00077317" w:rsidRDefault="00572F5A" w:rsidP="00572F5A">
      <w:r w:rsidRPr="0069096D">
        <w:rPr>
          <w:bCs/>
          <w:iCs/>
        </w:rPr>
        <w:t xml:space="preserve">where the operation </w:t>
      </w:r>
      <m:oMath>
        <m:d>
          <m:dPr>
            <m:begChr m:val="⌊"/>
            <m:endChr m:val="⌋"/>
            <m:ctrlPr>
              <w:rPr>
                <w:rFonts w:ascii="Cambria Math" w:hAnsi="Cambria Math"/>
                <w:b/>
                <w:bCs/>
                <w:i/>
                <w:iCs/>
              </w:rPr>
            </m:ctrlPr>
          </m:dPr>
          <m:e>
            <m:f>
              <m:fPr>
                <m:ctrlPr>
                  <w:rPr>
                    <w:rFonts w:ascii="Cambria Math" w:hAnsi="Cambria Math"/>
                    <w:b/>
                    <w:bCs/>
                    <w:i/>
                    <w:iCs/>
                  </w:rPr>
                </m:ctrlPr>
              </m:fPr>
              <m:num>
                <m:r>
                  <m:rPr>
                    <m:sty m:val="bi"/>
                  </m:rPr>
                  <w:rPr>
                    <w:rFonts w:ascii="Cambria Math" w:hAnsi="Cambria Math"/>
                  </w:rPr>
                  <m:t>i</m:t>
                </m:r>
              </m:num>
              <m:den>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IL</m:t>
                    </m:r>
                  </m:sub>
                </m:sSub>
              </m:den>
            </m:f>
          </m:e>
        </m:d>
      </m:oMath>
      <w:r w:rsidRPr="0069096D">
        <w:t xml:space="preserve"> ensures that </w:t>
      </w:r>
      <m:oMath>
        <m:sSub>
          <m:sSubPr>
            <m:ctrlPr>
              <w:rPr>
                <w:rFonts w:ascii="Cambria Math" w:hAnsi="Cambria Math"/>
                <w:i/>
              </w:rPr>
            </m:ctrlPr>
          </m:sSubPr>
          <m:e>
            <m:r>
              <w:rPr>
                <w:rFonts w:ascii="Cambria Math" w:hAnsi="Cambria Math"/>
              </w:rPr>
              <m:t>N</m:t>
            </m:r>
          </m:e>
          <m:sub>
            <m:r>
              <w:rPr>
                <w:rFonts w:ascii="Cambria Math" w:hAnsi="Cambria Math"/>
              </w:rPr>
              <m:t>IL</m:t>
            </m:r>
          </m:sub>
        </m:sSub>
      </m:oMath>
      <w:r w:rsidRPr="0069096D">
        <w:t xml:space="preserve"> consecutive subframes have the same TB index.</w:t>
      </w:r>
    </w:p>
    <w:p w14:paraId="052F2A64" w14:textId="11477AA2" w:rsidR="00BA08BE" w:rsidRDefault="00BA08BE" w:rsidP="00BA08BE">
      <w:pPr>
        <w:pStyle w:val="Heading2"/>
      </w:pPr>
      <w:r>
        <w:t>Example Revisited</w:t>
      </w:r>
    </w:p>
    <w:p w14:paraId="5053AA02" w14:textId="77777777" w:rsidR="000766A4" w:rsidRPr="004F3136" w:rsidRDefault="000766A4" w:rsidP="000766A4">
      <w:pPr>
        <w:rPr>
          <w:lang w:val="en-GB"/>
        </w:rPr>
      </w:pPr>
      <w:r w:rsidRPr="004F3136">
        <w:rPr>
          <w:lang w:val="en-GB"/>
        </w:rPr>
        <w:t xml:space="preserve">We now apply our design of </w:t>
      </w:r>
      <m:oMath>
        <m:sSub>
          <m:sSubPr>
            <m:ctrlPr>
              <w:rPr>
                <w:rFonts w:ascii="Cambria Math" w:hAnsi="Cambria Math"/>
                <w:i/>
                <w:lang w:val="en-GB"/>
              </w:rPr>
            </m:ctrlPr>
          </m:sSubPr>
          <m:e>
            <m:r>
              <w:rPr>
                <w:rFonts w:ascii="Cambria Math" w:hAnsi="Cambria Math"/>
                <w:lang w:val="en-GB"/>
              </w:rPr>
              <m:t>I</m:t>
            </m:r>
          </m:e>
          <m:sub>
            <m:r>
              <w:rPr>
                <w:rFonts w:ascii="Cambria Math" w:hAnsi="Cambria Math"/>
                <w:lang w:val="en-GB"/>
              </w:rPr>
              <m:t>TB</m:t>
            </m:r>
          </m:sub>
        </m:sSub>
        <m:r>
          <w:rPr>
            <w:rFonts w:ascii="Cambria Math" w:hAnsi="Cambria Math"/>
            <w:lang w:val="en-GB"/>
          </w:rPr>
          <m:t>(i)</m:t>
        </m:r>
      </m:oMath>
      <w:r w:rsidRPr="004F3136">
        <w:rPr>
          <w:lang w:val="en-GB"/>
        </w:rPr>
        <w:t xml:space="preserve"> as derived above to our motivating example in the beginning of the Section. For this example, the derived parameters relevant to our design of </w:t>
      </w:r>
      <m:oMath>
        <m:sSub>
          <m:sSubPr>
            <m:ctrlPr>
              <w:rPr>
                <w:rFonts w:ascii="Cambria Math" w:hAnsi="Cambria Math"/>
                <w:i/>
                <w:lang w:val="en-GB"/>
              </w:rPr>
            </m:ctrlPr>
          </m:sSubPr>
          <m:e>
            <m:r>
              <w:rPr>
                <w:rFonts w:ascii="Cambria Math" w:hAnsi="Cambria Math"/>
                <w:lang w:val="en-GB"/>
              </w:rPr>
              <m:t>I</m:t>
            </m:r>
          </m:e>
          <m:sub>
            <m:r>
              <w:rPr>
                <w:rFonts w:ascii="Cambria Math" w:hAnsi="Cambria Math"/>
                <w:lang w:val="en-GB"/>
              </w:rPr>
              <m:t>TB</m:t>
            </m:r>
          </m:sub>
        </m:sSub>
        <m:r>
          <w:rPr>
            <w:rFonts w:ascii="Cambria Math" w:hAnsi="Cambria Math"/>
            <w:lang w:val="en-GB"/>
          </w:rPr>
          <m:t>(i)</m:t>
        </m:r>
      </m:oMath>
      <w:r w:rsidRPr="004F3136">
        <w:rPr>
          <w:lang w:val="en-GB"/>
        </w:rPr>
        <w:t xml:space="preserve"> are as follows:</w:t>
      </w:r>
    </w:p>
    <w:p w14:paraId="34ADE1D3" w14:textId="77777777" w:rsidR="000766A4" w:rsidRPr="004F3136" w:rsidRDefault="00AA14ED" w:rsidP="000766A4">
      <w:pPr>
        <w:jc w:val="center"/>
      </w:pP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sched</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IL</m:t>
            </m:r>
          </m:sub>
        </m:sSub>
        <m:r>
          <m:rPr>
            <m:sty m:val="bi"/>
          </m:rPr>
          <w:rPr>
            <w:rFonts w:ascii="Cambria Math" w:hAnsi="Cambria Math"/>
          </w:rPr>
          <m:t>=8</m:t>
        </m:r>
      </m:oMath>
      <w:r w:rsidR="000766A4" w:rsidRPr="004F3136">
        <w:t xml:space="preserve">; </w:t>
      </w:r>
      <m:oMath>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NB</m:t>
            </m:r>
          </m:sub>
          <m:sup>
            <m:r>
              <m:rPr>
                <m:sty m:val="bi"/>
              </m:rPr>
              <w:rPr>
                <w:rFonts w:ascii="Cambria Math" w:hAnsi="Cambria Math"/>
              </w:rPr>
              <m:t>ch</m:t>
            </m:r>
            <m:r>
              <m:rPr>
                <m:sty m:val="b"/>
              </m:rPr>
              <w:rPr>
                <w:rFonts w:ascii="Cambria Math" w:hAnsi="Cambria Math"/>
              </w:rPr>
              <m:t>,</m:t>
            </m:r>
            <m:r>
              <m:rPr>
                <m:sty m:val="bi"/>
              </m:rPr>
              <w:rPr>
                <w:rFonts w:ascii="Cambria Math" w:hAnsi="Cambria Math"/>
              </w:rPr>
              <m:t>DL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NB,hop</m:t>
            </m:r>
          </m:sub>
          <m:sup>
            <m:r>
              <m:rPr>
                <m:sty m:val="bi"/>
              </m:rPr>
              <w:rPr>
                <w:rFonts w:ascii="Cambria Math" w:hAnsi="Cambria Math"/>
              </w:rPr>
              <m:t>ch</m:t>
            </m:r>
            <m:r>
              <m:rPr>
                <m:sty m:val="b"/>
              </m:rPr>
              <w:rPr>
                <w:rFonts w:ascii="Cambria Math" w:hAnsi="Cambria Math"/>
              </w:rPr>
              <m:t>,</m:t>
            </m:r>
            <m:r>
              <m:rPr>
                <m:sty m:val="bi"/>
              </m:rPr>
              <w:rPr>
                <w:rFonts w:ascii="Cambria Math" w:hAnsi="Cambria Math"/>
              </w:rPr>
              <m:t>DL</m:t>
            </m:r>
          </m:sup>
        </m:sSubSup>
        <m:r>
          <m:rPr>
            <m:sty m:val="p"/>
          </m:rPr>
          <w:rPr>
            <w:rFonts w:ascii="Cambria Math" w:hAnsi="Cambria Math"/>
          </w:rPr>
          <m:t>=</m:t>
        </m:r>
        <m:r>
          <m:rPr>
            <m:sty m:val="b"/>
          </m:rPr>
          <w:rPr>
            <w:rFonts w:ascii="Cambria Math" w:hAnsi="Cambria Math"/>
          </w:rPr>
          <m:t>16</m:t>
        </m:r>
      </m:oMath>
      <w:r w:rsidR="000766A4" w:rsidRPr="004F3136">
        <w:t>,</w:t>
      </w:r>
    </w:p>
    <w:p w14:paraId="0DBD1FFE" w14:textId="77777777" w:rsidR="000766A4" w:rsidRPr="004F3136" w:rsidRDefault="000766A4" w:rsidP="000766A4">
      <w:pPr>
        <w:jc w:val="center"/>
        <w:rPr>
          <w:b/>
          <w:bCs/>
          <w:iCs/>
        </w:rPr>
      </w:pPr>
      <w:r w:rsidRPr="004F3136">
        <w:t xml:space="preserve"> </w:t>
      </w:r>
      <m:oMath>
        <m:r>
          <m:rPr>
            <m:sty m:val="p"/>
          </m:rPr>
          <w:rPr>
            <w:rFonts w:ascii="Cambria Math" w:hAnsi="Cambria Math"/>
          </w:rPr>
          <m:t>  </m:t>
        </m:r>
        <m:r>
          <m:rPr>
            <m:sty m:val="bi"/>
          </m:rPr>
          <w:rPr>
            <w:rFonts w:ascii="Cambria Math" w:hAnsi="Cambria Math"/>
          </w:rPr>
          <m:t>LCM</m:t>
        </m:r>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sched</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IL</m:t>
                </m:r>
              </m:sub>
            </m:sSub>
            <m:r>
              <m:rPr>
                <m:sty m:val="bi"/>
              </m:rPr>
              <w:rPr>
                <w:rFonts w:ascii="Cambria Math" w:hAnsi="Cambria Math"/>
              </w:rPr>
              <m:t>, </m:t>
            </m:r>
            <m:sSubSup>
              <m:sSubSupPr>
                <m:ctrlPr>
                  <w:rPr>
                    <w:rFonts w:ascii="Cambria Math" w:hAnsi="Cambria Math"/>
                    <w:b/>
                    <w:bCs/>
                    <w:i/>
                    <w:iCs/>
                  </w:rPr>
                </m:ctrlPr>
              </m:sSubSupPr>
              <m:e>
                <m:r>
                  <m:rPr>
                    <m:sty m:val="bi"/>
                  </m:rPr>
                  <w:rPr>
                    <w:rFonts w:ascii="Cambria Math" w:hAnsi="Cambria Math"/>
                  </w:rPr>
                  <m:t> N</m:t>
                </m:r>
              </m:e>
              <m:sub>
                <m:r>
                  <m:rPr>
                    <m:sty m:val="bi"/>
                  </m:rPr>
                  <w:rPr>
                    <w:rFonts w:ascii="Cambria Math" w:hAnsi="Cambria Math"/>
                  </w:rPr>
                  <m:t>NB</m:t>
                </m:r>
              </m:sub>
              <m:sup>
                <m:r>
                  <m:rPr>
                    <m:sty m:val="bi"/>
                  </m:rPr>
                  <w:rPr>
                    <w:rFonts w:ascii="Cambria Math" w:hAnsi="Cambria Math"/>
                  </w:rPr>
                  <m:t>ch,DL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NB,hop</m:t>
                </m:r>
              </m:sub>
              <m:sup>
                <m:r>
                  <m:rPr>
                    <m:sty m:val="bi"/>
                  </m:rPr>
                  <w:rPr>
                    <w:rFonts w:ascii="Cambria Math" w:hAnsi="Cambria Math"/>
                  </w:rPr>
                  <m:t>ch,DL</m:t>
                </m:r>
              </m:sup>
            </m:sSubSup>
          </m:e>
        </m:d>
        <m:r>
          <m:rPr>
            <m:sty m:val="bi"/>
          </m:rPr>
          <w:rPr>
            <w:rFonts w:ascii="Cambria Math" w:hAnsi="Cambria Math"/>
          </w:rPr>
          <m:t>=16; GCF</m:t>
        </m:r>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sched</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IL</m:t>
                </m:r>
              </m:sub>
            </m:sSub>
            <m:r>
              <m:rPr>
                <m:sty m:val="bi"/>
              </m:rPr>
              <w:rPr>
                <w:rFonts w:ascii="Cambria Math" w:hAnsi="Cambria Math"/>
              </w:rPr>
              <m:t>,  </m:t>
            </m:r>
            <m:sSubSup>
              <m:sSubSupPr>
                <m:ctrlPr>
                  <w:rPr>
                    <w:rFonts w:ascii="Cambria Math" w:hAnsi="Cambria Math"/>
                    <w:b/>
                    <w:bCs/>
                    <w:i/>
                    <w:iCs/>
                  </w:rPr>
                </m:ctrlPr>
              </m:sSubSupPr>
              <m:e>
                <m:r>
                  <m:rPr>
                    <m:sty m:val="bi"/>
                  </m:rPr>
                  <w:rPr>
                    <w:rFonts w:ascii="Cambria Math" w:hAnsi="Cambria Math"/>
                  </w:rPr>
                  <m:t> N</m:t>
                </m:r>
              </m:e>
              <m:sub>
                <m:r>
                  <m:rPr>
                    <m:sty m:val="bi"/>
                  </m:rPr>
                  <w:rPr>
                    <w:rFonts w:ascii="Cambria Math" w:hAnsi="Cambria Math"/>
                  </w:rPr>
                  <m:t>NB</m:t>
                </m:r>
              </m:sub>
              <m:sup>
                <m:r>
                  <m:rPr>
                    <m:sty m:val="bi"/>
                  </m:rPr>
                  <w:rPr>
                    <w:rFonts w:ascii="Cambria Math" w:hAnsi="Cambria Math"/>
                  </w:rPr>
                  <m:t>ch,DL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NB,hop</m:t>
                </m:r>
              </m:sub>
              <m:sup>
                <m:r>
                  <m:rPr>
                    <m:sty m:val="bi"/>
                  </m:rPr>
                  <w:rPr>
                    <w:rFonts w:ascii="Cambria Math" w:hAnsi="Cambria Math"/>
                  </w:rPr>
                  <m:t>ch,DL</m:t>
                </m:r>
              </m:sup>
            </m:sSubSup>
          </m:e>
        </m:d>
        <m:r>
          <m:rPr>
            <m:sty m:val="bi"/>
          </m:rPr>
          <w:rPr>
            <w:rFonts w:ascii="Cambria Math" w:hAnsi="Cambria Math"/>
          </w:rPr>
          <m:t>=8</m:t>
        </m:r>
      </m:oMath>
    </w:p>
    <w:p w14:paraId="2B80F990" w14:textId="77777777" w:rsidR="000766A4" w:rsidRPr="004F3136" w:rsidRDefault="000766A4" w:rsidP="000766A4">
      <w:pPr>
        <w:rPr>
          <w:bCs/>
          <w:iCs/>
        </w:rPr>
      </w:pPr>
      <w:r w:rsidRPr="004F3136">
        <w:rPr>
          <w:bCs/>
          <w:iCs/>
        </w:rPr>
        <w:t>Our equation in this case becomes</w:t>
      </w:r>
    </w:p>
    <w:p w14:paraId="0DF2DC30" w14:textId="77777777" w:rsidR="000766A4" w:rsidRPr="004F3136" w:rsidRDefault="00AA14ED" w:rsidP="000766A4">
      <w:pPr>
        <w:pStyle w:val="NormalWeb"/>
        <w:spacing w:before="0" w:beforeAutospacing="0" w:after="0" w:afterAutospacing="0" w:line="230" w:lineRule="auto"/>
        <w:rPr>
          <w:b/>
          <w:bCs/>
          <w:iCs/>
          <w:color w:val="000000" w:themeColor="text1"/>
          <w:kern w:val="24"/>
          <w:sz w:val="20"/>
          <w:szCs w:val="20"/>
          <w:lang w:eastAsia="en-US"/>
        </w:rPr>
      </w:pPr>
      <m:oMathPara>
        <m:oMathParaPr>
          <m:jc m:val="centerGroup"/>
        </m:oMathParaPr>
        <m:oMath>
          <m:sSub>
            <m:sSubPr>
              <m:ctrlPr>
                <w:rPr>
                  <w:rFonts w:ascii="Cambria Math" w:hAnsi="Cambria Math"/>
                  <w:b/>
                  <w:bCs/>
                  <w:i/>
                  <w:iCs/>
                  <w:sz w:val="20"/>
                  <w:szCs w:val="20"/>
                </w:rPr>
              </m:ctrlPr>
            </m:sSubPr>
            <m:e>
              <m:r>
                <m:rPr>
                  <m:sty m:val="bi"/>
                </m:rPr>
                <w:rPr>
                  <w:rFonts w:ascii="Cambria Math" w:hAnsi="Cambria Math"/>
                  <w:sz w:val="20"/>
                  <w:szCs w:val="20"/>
                </w:rPr>
                <m:t>I</m:t>
              </m:r>
            </m:e>
            <m:sub>
              <m:r>
                <m:rPr>
                  <m:sty m:val="bi"/>
                </m:rPr>
                <w:rPr>
                  <w:rFonts w:ascii="Cambria Math" w:hAnsi="Cambria Math"/>
                  <w:sz w:val="20"/>
                  <w:szCs w:val="20"/>
                </w:rPr>
                <m:t>TB</m:t>
              </m:r>
            </m:sub>
          </m:sSub>
          <m:d>
            <m:dPr>
              <m:ctrlPr>
                <w:rPr>
                  <w:rFonts w:ascii="Cambria Math" w:hAnsi="Cambria Math"/>
                  <w:b/>
                  <w:bCs/>
                  <w:i/>
                  <w:iCs/>
                  <w:sz w:val="20"/>
                  <w:szCs w:val="20"/>
                </w:rPr>
              </m:ctrlPr>
            </m:dPr>
            <m:e>
              <m:r>
                <m:rPr>
                  <m:sty m:val="bi"/>
                </m:rPr>
                <w:rPr>
                  <w:rFonts w:ascii="Cambria Math" w:hAnsi="Cambria Math"/>
                  <w:sz w:val="20"/>
                  <w:szCs w:val="20"/>
                </w:rPr>
                <m:t>i</m:t>
              </m:r>
            </m:e>
          </m:d>
          <m:r>
            <m:rPr>
              <m:sty m:val="bi"/>
            </m:rPr>
            <w:rPr>
              <w:rFonts w:ascii="Cambria Math" w:hAnsi="Cambria Math"/>
              <w:sz w:val="20"/>
              <w:szCs w:val="20"/>
            </w:rPr>
            <m:t>=</m:t>
          </m:r>
          <m:d>
            <m:dPr>
              <m:begChr m:val="⌊"/>
              <m:endChr m:val="⌋"/>
              <m:ctrlPr>
                <w:rPr>
                  <w:rFonts w:ascii="Cambria Math" w:hAnsi="Cambria Math"/>
                  <w:b/>
                  <w:bCs/>
                  <w:i/>
                  <w:iCs/>
                  <w:sz w:val="20"/>
                  <w:szCs w:val="20"/>
                </w:rPr>
              </m:ctrlPr>
            </m:dPr>
            <m:e>
              <m:d>
                <m:dPr>
                  <m:begChr m:val="⌊"/>
                  <m:endChr m:val="⌋"/>
                  <m:ctrlPr>
                    <w:rPr>
                      <w:rFonts w:ascii="Cambria Math" w:hAnsi="Cambria Math"/>
                      <w:b/>
                      <w:bCs/>
                      <w:i/>
                      <w:iCs/>
                      <w:sz w:val="20"/>
                      <w:szCs w:val="20"/>
                    </w:rPr>
                  </m:ctrlPr>
                </m:dPr>
                <m:e>
                  <m:f>
                    <m:fPr>
                      <m:ctrlPr>
                        <w:rPr>
                          <w:rFonts w:ascii="Cambria Math" w:hAnsi="Cambria Math"/>
                          <w:b/>
                          <w:bCs/>
                          <w:i/>
                          <w:iCs/>
                          <w:sz w:val="20"/>
                          <w:szCs w:val="20"/>
                        </w:rPr>
                      </m:ctrlPr>
                    </m:fPr>
                    <m:num>
                      <m:r>
                        <m:rPr>
                          <m:sty m:val="bi"/>
                        </m:rPr>
                        <w:rPr>
                          <w:rFonts w:ascii="Cambria Math" w:hAnsi="Cambria Math"/>
                          <w:sz w:val="20"/>
                          <w:szCs w:val="20"/>
                        </w:rPr>
                        <m:t>i</m:t>
                      </m:r>
                    </m:num>
                    <m:den>
                      <m:r>
                        <m:rPr>
                          <m:sty m:val="bi"/>
                        </m:rPr>
                        <w:rPr>
                          <w:rFonts w:ascii="Cambria Math" w:hAnsi="Cambria Math"/>
                          <w:sz w:val="20"/>
                          <w:szCs w:val="20"/>
                        </w:rPr>
                        <m:t>2</m:t>
                      </m:r>
                    </m:den>
                  </m:f>
                </m:e>
              </m:d>
              <m:r>
                <m:rPr>
                  <m:sty m:val="bi"/>
                </m:rPr>
                <w:rPr>
                  <w:rFonts w:ascii="Cambria Math" w:hAnsi="Cambria Math"/>
                  <w:sz w:val="20"/>
                  <w:szCs w:val="20"/>
                </w:rPr>
                <m:t>+</m:t>
              </m:r>
              <m:d>
                <m:dPr>
                  <m:begChr m:val="⌊"/>
                  <m:endChr m:val="⌋"/>
                  <m:ctrlPr>
                    <w:rPr>
                      <w:rFonts w:ascii="Cambria Math" w:hAnsi="Cambria Math"/>
                      <w:b/>
                      <w:bCs/>
                      <w:i/>
                      <w:iCs/>
                      <w:sz w:val="20"/>
                      <w:szCs w:val="20"/>
                    </w:rPr>
                  </m:ctrlPr>
                </m:dPr>
                <m:e>
                  <m:f>
                    <m:fPr>
                      <m:ctrlPr>
                        <w:rPr>
                          <w:rFonts w:ascii="Cambria Math" w:hAnsi="Cambria Math"/>
                          <w:b/>
                          <w:bCs/>
                          <w:i/>
                          <w:iCs/>
                          <w:sz w:val="20"/>
                          <w:szCs w:val="20"/>
                        </w:rPr>
                      </m:ctrlPr>
                    </m:fPr>
                    <m:num>
                      <m:r>
                        <m:rPr>
                          <m:sty m:val="bi"/>
                        </m:rPr>
                        <w:rPr>
                          <w:rFonts w:ascii="Cambria Math" w:hAnsi="Cambria Math"/>
                          <w:sz w:val="20"/>
                          <w:szCs w:val="20"/>
                        </w:rPr>
                        <m:t>i</m:t>
                      </m:r>
                    </m:num>
                    <m:den>
                      <m:r>
                        <m:rPr>
                          <m:sty m:val="bi"/>
                        </m:rPr>
                        <w:rPr>
                          <w:rFonts w:ascii="Cambria Math" w:hAnsi="Cambria Math"/>
                          <w:sz w:val="20"/>
                          <w:szCs w:val="20"/>
                        </w:rPr>
                        <m:t>8</m:t>
                      </m:r>
                    </m:den>
                  </m:f>
                </m:e>
              </m:d>
              <m:r>
                <m:rPr>
                  <m:sty m:val="bi"/>
                </m:rPr>
                <w:rPr>
                  <w:rFonts w:ascii="Cambria Math" w:hAnsi="Cambria Math"/>
                  <w:sz w:val="20"/>
                  <w:szCs w:val="20"/>
                </w:rPr>
                <m:t>×2</m:t>
              </m:r>
            </m:e>
          </m:d>
          <m:r>
            <m:rPr>
              <m:sty m:val="b"/>
            </m:rPr>
            <w:rPr>
              <w:rFonts w:ascii="Cambria Math" w:hAnsi="Cambria Math"/>
              <w:sz w:val="20"/>
              <w:szCs w:val="20"/>
            </w:rPr>
            <m:t>mod</m:t>
          </m:r>
          <m:r>
            <m:rPr>
              <m:sty m:val="bi"/>
            </m:rPr>
            <w:rPr>
              <w:rFonts w:ascii="Cambria Math" w:hAnsi="Cambria Math"/>
              <w:sz w:val="20"/>
              <w:szCs w:val="20"/>
            </w:rPr>
            <m:t> 4∈</m:t>
          </m:r>
          <m:r>
            <m:rPr>
              <m:sty m:val="bi"/>
            </m:rPr>
            <w:rPr>
              <w:rFonts w:ascii="Cambria Math" w:eastAsiaTheme="minorEastAsia" w:hAnsi="Cambria Math"/>
              <w:kern w:val="24"/>
              <w:sz w:val="20"/>
              <w:szCs w:val="20"/>
              <w:lang w:eastAsia="en-US"/>
            </w:rPr>
            <m:t>{</m:t>
          </m:r>
          <m:r>
            <m:rPr>
              <m:sty m:val="bi"/>
            </m:rPr>
            <w:rPr>
              <w:rFonts w:ascii="Cambria Math" w:eastAsiaTheme="minorEastAsia" w:hAnsi="Cambria Math"/>
              <w:color w:val="000000" w:themeColor="text1"/>
              <w:kern w:val="24"/>
              <w:sz w:val="20"/>
              <w:szCs w:val="20"/>
              <w:lang w:eastAsia="en-US"/>
            </w:rPr>
            <m:t>0,</m:t>
          </m:r>
          <m:r>
            <m:rPr>
              <m:sty m:val="bi"/>
            </m:rPr>
            <w:rPr>
              <w:rFonts w:ascii="Cambria Math" w:eastAsiaTheme="minorEastAsia" w:hAnsi="Cambria Math"/>
              <w:color w:val="00B050"/>
              <w:kern w:val="24"/>
              <w:sz w:val="20"/>
              <w:szCs w:val="20"/>
              <w:lang w:eastAsia="en-US"/>
            </w:rPr>
            <m:t>1</m:t>
          </m:r>
          <m:r>
            <m:rPr>
              <m:sty m:val="bi"/>
            </m:rPr>
            <w:rPr>
              <w:rFonts w:ascii="Cambria Math" w:eastAsiaTheme="minorEastAsia" w:hAnsi="Cambria Math"/>
              <w:color w:val="000000" w:themeColor="text1"/>
              <w:kern w:val="24"/>
              <w:sz w:val="20"/>
              <w:szCs w:val="20"/>
              <w:lang w:eastAsia="en-US"/>
            </w:rPr>
            <m:t>,</m:t>
          </m:r>
          <m:r>
            <m:rPr>
              <m:sty m:val="bi"/>
            </m:rPr>
            <w:rPr>
              <w:rFonts w:ascii="Cambria Math" w:eastAsiaTheme="minorEastAsia" w:hAnsi="Cambria Math"/>
              <w:color w:val="F842DE"/>
              <w:kern w:val="24"/>
              <w:sz w:val="20"/>
              <w:szCs w:val="20"/>
              <w:lang w:eastAsia="en-US"/>
            </w:rPr>
            <m:t>2</m:t>
          </m:r>
          <m:r>
            <m:rPr>
              <m:sty m:val="bi"/>
            </m:rPr>
            <w:rPr>
              <w:rFonts w:ascii="Cambria Math" w:eastAsiaTheme="minorEastAsia" w:hAnsi="Cambria Math"/>
              <w:color w:val="000000" w:themeColor="text1"/>
              <w:kern w:val="24"/>
              <w:sz w:val="20"/>
              <w:szCs w:val="20"/>
              <w:lang w:eastAsia="en-US"/>
            </w:rPr>
            <m:t>,</m:t>
          </m:r>
          <m:r>
            <m:rPr>
              <m:sty m:val="bi"/>
            </m:rPr>
            <w:rPr>
              <w:rFonts w:ascii="Cambria Math" w:eastAsiaTheme="minorEastAsia" w:hAnsi="Cambria Math"/>
              <w:color w:val="FF0000"/>
              <w:kern w:val="24"/>
              <w:sz w:val="20"/>
              <w:szCs w:val="20"/>
              <w:lang w:eastAsia="en-US"/>
            </w:rPr>
            <m:t>3</m:t>
          </m:r>
          <m:r>
            <m:rPr>
              <m:sty m:val="bi"/>
            </m:rPr>
            <w:rPr>
              <w:rFonts w:ascii="Cambria Math" w:eastAsiaTheme="minorEastAsia" w:hAnsi="Cambria Math"/>
              <w:color w:val="000000" w:themeColor="text1"/>
              <w:kern w:val="24"/>
              <w:sz w:val="20"/>
              <w:szCs w:val="20"/>
              <w:lang w:eastAsia="en-US"/>
            </w:rPr>
            <m:t>}</m:t>
          </m:r>
        </m:oMath>
      </m:oMathPara>
    </w:p>
    <w:p w14:paraId="38F5CCDE" w14:textId="77777777" w:rsidR="000766A4" w:rsidRPr="004F3136" w:rsidRDefault="000766A4" w:rsidP="000766A4">
      <w:pPr>
        <w:pStyle w:val="NormalWeb"/>
        <w:spacing w:before="0" w:beforeAutospacing="0" w:after="0" w:afterAutospacing="0" w:line="230" w:lineRule="auto"/>
        <w:rPr>
          <w:b/>
          <w:bCs/>
          <w:iCs/>
          <w:color w:val="000000" w:themeColor="text1"/>
          <w:kern w:val="24"/>
          <w:sz w:val="20"/>
          <w:szCs w:val="20"/>
          <w:lang w:eastAsia="en-US"/>
        </w:rPr>
      </w:pPr>
    </w:p>
    <w:p w14:paraId="48C139AA" w14:textId="77777777" w:rsidR="000766A4" w:rsidRPr="004F3136" w:rsidRDefault="000766A4" w:rsidP="000766A4">
      <w:pPr>
        <w:pStyle w:val="NormalWeb"/>
        <w:spacing w:before="0" w:beforeAutospacing="0" w:after="0" w:afterAutospacing="0" w:line="230" w:lineRule="auto"/>
        <w:rPr>
          <w:bCs/>
          <w:iCs/>
          <w:color w:val="000000" w:themeColor="text1"/>
          <w:kern w:val="24"/>
          <w:sz w:val="20"/>
          <w:szCs w:val="20"/>
          <w:lang w:eastAsia="en-US"/>
        </w:rPr>
      </w:pPr>
      <w:r w:rsidRPr="004F3136">
        <w:rPr>
          <w:bCs/>
          <w:iCs/>
          <w:color w:val="000000" w:themeColor="text1"/>
          <w:kern w:val="24"/>
          <w:sz w:val="20"/>
          <w:szCs w:val="20"/>
          <w:lang w:eastAsia="en-US"/>
        </w:rPr>
        <w:t xml:space="preserve">The resulting time-frequency mapping of the TBs is shown is illustrated below. As is evident, the distribution of TBs is now equitable across all the configured </w:t>
      </w:r>
      <w:proofErr w:type="spellStart"/>
      <w:r w:rsidRPr="004F3136">
        <w:rPr>
          <w:bCs/>
          <w:iCs/>
          <w:color w:val="000000" w:themeColor="text1"/>
          <w:kern w:val="24"/>
          <w:sz w:val="20"/>
          <w:szCs w:val="20"/>
          <w:lang w:eastAsia="en-US"/>
        </w:rPr>
        <w:t>narrowbands</w:t>
      </w:r>
      <w:proofErr w:type="spellEnd"/>
      <w:r w:rsidRPr="004F3136">
        <w:rPr>
          <w:bCs/>
          <w:iCs/>
          <w:color w:val="000000" w:themeColor="text1"/>
          <w:kern w:val="24"/>
          <w:sz w:val="20"/>
          <w:szCs w:val="20"/>
          <w:lang w:eastAsia="en-US"/>
        </w:rPr>
        <w:t>.</w:t>
      </w:r>
    </w:p>
    <w:p w14:paraId="37CE0081" w14:textId="77777777" w:rsidR="000766A4" w:rsidRDefault="000766A4" w:rsidP="000766A4">
      <w:pPr>
        <w:pStyle w:val="NormalWeb"/>
        <w:spacing w:before="0" w:beforeAutospacing="0" w:after="0" w:afterAutospacing="0" w:line="230" w:lineRule="auto"/>
        <w:rPr>
          <w:bCs/>
          <w:iCs/>
          <w:color w:val="000000" w:themeColor="text1"/>
          <w:kern w:val="24"/>
          <w:sz w:val="20"/>
          <w:szCs w:val="20"/>
          <w:lang w:eastAsia="en-US"/>
        </w:rPr>
      </w:pPr>
    </w:p>
    <w:p w14:paraId="74F63538" w14:textId="77777777" w:rsidR="000766A4" w:rsidRPr="00EE18B6" w:rsidRDefault="000766A4" w:rsidP="000766A4">
      <w:pPr>
        <w:pStyle w:val="NormalWeb"/>
        <w:spacing w:before="0" w:beforeAutospacing="0" w:after="0" w:afterAutospacing="0" w:line="230" w:lineRule="auto"/>
        <w:rPr>
          <w:lang w:eastAsia="en-US"/>
        </w:rPr>
      </w:pPr>
      <w:r>
        <w:rPr>
          <w:noProof/>
          <w:lang w:eastAsia="en-US"/>
        </w:rPr>
        <w:drawing>
          <wp:inline distT="0" distB="0" distL="0" distR="0" wp14:anchorId="2C020819" wp14:editId="64FD61C0">
            <wp:extent cx="6120765" cy="1581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QC_Solution_Example_Interleaver_MultiTB.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0765" cy="1581150"/>
                    </a:xfrm>
                    <a:prstGeom prst="rect">
                      <a:avLst/>
                    </a:prstGeom>
                  </pic:spPr>
                </pic:pic>
              </a:graphicData>
            </a:graphic>
          </wp:inline>
        </w:drawing>
      </w:r>
    </w:p>
    <w:p w14:paraId="246495D0" w14:textId="77777777" w:rsidR="000766A4" w:rsidRPr="006B06ED" w:rsidRDefault="000766A4" w:rsidP="000766A4">
      <w:pPr>
        <w:jc w:val="center"/>
      </w:pPr>
    </w:p>
    <w:p w14:paraId="41D418C4" w14:textId="03405AD5" w:rsidR="000766A4" w:rsidRPr="004F3136" w:rsidRDefault="000766A4" w:rsidP="000766A4">
      <w:pPr>
        <w:rPr>
          <w:b/>
        </w:rPr>
      </w:pPr>
      <w:r w:rsidRPr="00A806F9">
        <w:rPr>
          <w:b/>
          <w:u w:val="single"/>
        </w:rPr>
        <w:t xml:space="preserve">Proposal </w:t>
      </w:r>
      <w:r w:rsidR="00093788">
        <w:rPr>
          <w:b/>
          <w:u w:val="single"/>
        </w:rPr>
        <w:t>8</w:t>
      </w:r>
      <w:r w:rsidRPr="004F3136">
        <w:rPr>
          <w:b/>
          <w:i/>
          <w:u w:val="single"/>
        </w:rPr>
        <w:t xml:space="preserve">: </w:t>
      </w:r>
      <w:r w:rsidRPr="004F3136">
        <w:rPr>
          <w:b/>
        </w:rPr>
        <w:t xml:space="preserve">For subframe index </w:t>
      </w:r>
      <m:oMath>
        <m:r>
          <m:rPr>
            <m:sty m:val="bi"/>
          </m:rPr>
          <w:rPr>
            <w:rFonts w:ascii="Cambria Math" w:hAnsi="Cambria Math"/>
          </w:rPr>
          <m:t>i∈{0,1,2,…}</m:t>
        </m:r>
      </m:oMath>
      <w:r w:rsidRPr="004F3136">
        <w:rPr>
          <w:b/>
        </w:rPr>
        <w:t xml:space="preserve"> the TB index mapping </w:t>
      </w:r>
      <m:oMath>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TB</m:t>
            </m:r>
          </m:sub>
        </m:sSub>
        <m:r>
          <m:rPr>
            <m:sty m:val="bi"/>
          </m:rPr>
          <w:rPr>
            <w:rFonts w:ascii="Cambria Math" w:hAnsi="Cambria Math"/>
          </w:rPr>
          <m:t>(i)</m:t>
        </m:r>
      </m:oMath>
      <w:r w:rsidRPr="004F3136">
        <w:rPr>
          <w:b/>
        </w:rPr>
        <w:t xml:space="preserve">, which implicitly involves the design of the time-domain </w:t>
      </w:r>
      <w:proofErr w:type="spellStart"/>
      <w:r w:rsidRPr="004F3136">
        <w:rPr>
          <w:b/>
        </w:rPr>
        <w:t>interleaver</w:t>
      </w:r>
      <w:proofErr w:type="spellEnd"/>
      <w:r w:rsidRPr="004F3136">
        <w:rPr>
          <w:b/>
        </w:rPr>
        <w:t xml:space="preserve">, should be designed such that all TBs have an equitable distribution of repetitions across all configured </w:t>
      </w:r>
      <w:proofErr w:type="spellStart"/>
      <w:r w:rsidRPr="004F3136">
        <w:rPr>
          <w:b/>
        </w:rPr>
        <w:t>narrowbands</w:t>
      </w:r>
      <w:proofErr w:type="spellEnd"/>
    </w:p>
    <w:p w14:paraId="00C6E6A2" w14:textId="632C9798" w:rsidR="000766A4" w:rsidRPr="004F3136" w:rsidRDefault="000766A4" w:rsidP="000766A4">
      <w:pPr>
        <w:rPr>
          <w:b/>
        </w:rPr>
      </w:pPr>
      <w:r w:rsidRPr="00A806F9">
        <w:rPr>
          <w:b/>
          <w:u w:val="single"/>
        </w:rPr>
        <w:lastRenderedPageBreak/>
        <w:t xml:space="preserve">Proposal </w:t>
      </w:r>
      <w:r w:rsidR="001E5FFC">
        <w:rPr>
          <w:b/>
          <w:u w:val="single"/>
        </w:rPr>
        <w:t>9</w:t>
      </w:r>
      <w:r w:rsidRPr="004F3136">
        <w:rPr>
          <w:b/>
        </w:rPr>
        <w:t xml:space="preserve">: For subframe index </w:t>
      </w:r>
      <m:oMath>
        <m:r>
          <m:rPr>
            <m:sty m:val="bi"/>
          </m:rPr>
          <w:rPr>
            <w:rFonts w:ascii="Cambria Math" w:hAnsi="Cambria Math"/>
          </w:rPr>
          <m:t>i∈{0,1,2,…}</m:t>
        </m:r>
      </m:oMath>
      <w:r w:rsidRPr="004F3136">
        <w:rPr>
          <w:b/>
        </w:rPr>
        <w:t xml:space="preserve"> the TB index mapping </w:t>
      </w:r>
      <m:oMath>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TB</m:t>
            </m:r>
          </m:sub>
        </m:sSub>
        <m:r>
          <m:rPr>
            <m:sty m:val="bi"/>
          </m:rPr>
          <w:rPr>
            <w:rFonts w:ascii="Cambria Math" w:hAnsi="Cambria Math"/>
          </w:rPr>
          <m:t>(i)</m:t>
        </m:r>
      </m:oMath>
      <w:r>
        <w:rPr>
          <w:b/>
        </w:rPr>
        <w:t xml:space="preserve"> </w:t>
      </w:r>
      <w:r w:rsidRPr="004F3136">
        <w:rPr>
          <w:b/>
        </w:rPr>
        <w:t xml:space="preserve">should depend on the actual number of TBs scheduled, and the relationship may be determined by </w:t>
      </w:r>
    </w:p>
    <w:p w14:paraId="698A76A4" w14:textId="77777777" w:rsidR="000766A4" w:rsidRPr="004F3136" w:rsidRDefault="00AA14ED" w:rsidP="000766A4">
      <w:pPr>
        <w:jc w:val="center"/>
        <w:rPr>
          <w:b/>
          <w:bCs/>
          <w:iCs/>
          <w:sz w:val="18"/>
          <w:szCs w:val="18"/>
        </w:rPr>
      </w:pPr>
      <m:oMath>
        <m:sSub>
          <m:sSubPr>
            <m:ctrlPr>
              <w:rPr>
                <w:rFonts w:ascii="Cambria Math" w:hAnsi="Cambria Math"/>
                <w:b/>
                <w:bCs/>
                <w:i/>
                <w:iCs/>
                <w:sz w:val="18"/>
                <w:szCs w:val="18"/>
              </w:rPr>
            </m:ctrlPr>
          </m:sSubPr>
          <m:e>
            <m:r>
              <m:rPr>
                <m:sty m:val="bi"/>
              </m:rPr>
              <w:rPr>
                <w:rFonts w:ascii="Cambria Math" w:hAnsi="Cambria Math"/>
                <w:sz w:val="18"/>
                <w:szCs w:val="18"/>
              </w:rPr>
              <m:t>I</m:t>
            </m:r>
          </m:e>
          <m:sub>
            <m:r>
              <m:rPr>
                <m:sty m:val="bi"/>
              </m:rPr>
              <w:rPr>
                <w:rFonts w:ascii="Cambria Math" w:hAnsi="Cambria Math"/>
                <w:sz w:val="18"/>
                <w:szCs w:val="18"/>
              </w:rPr>
              <m:t>TB</m:t>
            </m:r>
          </m:sub>
        </m:sSub>
        <m:d>
          <m:dPr>
            <m:ctrlPr>
              <w:rPr>
                <w:rFonts w:ascii="Cambria Math" w:hAnsi="Cambria Math"/>
                <w:b/>
                <w:bCs/>
                <w:i/>
                <w:iCs/>
                <w:sz w:val="18"/>
                <w:szCs w:val="18"/>
              </w:rPr>
            </m:ctrlPr>
          </m:dPr>
          <m:e>
            <m:r>
              <m:rPr>
                <m:sty m:val="bi"/>
              </m:rPr>
              <w:rPr>
                <w:rFonts w:ascii="Cambria Math" w:hAnsi="Cambria Math"/>
                <w:sz w:val="18"/>
                <w:szCs w:val="18"/>
              </w:rPr>
              <m:t>i</m:t>
            </m:r>
          </m:e>
        </m:d>
        <m:r>
          <m:rPr>
            <m:sty m:val="bi"/>
          </m:rPr>
          <w:rPr>
            <w:rFonts w:ascii="Cambria Math" w:hAnsi="Cambria Math"/>
            <w:sz w:val="18"/>
            <w:szCs w:val="18"/>
          </w:rPr>
          <m:t>=</m:t>
        </m:r>
        <m:d>
          <m:dPr>
            <m:ctrlPr>
              <w:rPr>
                <w:rFonts w:ascii="Cambria Math" w:hAnsi="Cambria Math"/>
                <w:b/>
                <w:bCs/>
                <w:i/>
                <w:iCs/>
                <w:sz w:val="18"/>
                <w:szCs w:val="18"/>
              </w:rPr>
            </m:ctrlPr>
          </m:dPr>
          <m:e>
            <m:d>
              <m:dPr>
                <m:begChr m:val="⌊"/>
                <m:endChr m:val="⌋"/>
                <m:ctrlPr>
                  <w:rPr>
                    <w:rFonts w:ascii="Cambria Math" w:hAnsi="Cambria Math"/>
                    <w:b/>
                    <w:bCs/>
                    <w:i/>
                    <w:iCs/>
                    <w:sz w:val="18"/>
                    <w:szCs w:val="18"/>
                  </w:rPr>
                </m:ctrlPr>
              </m:dPr>
              <m:e>
                <m:f>
                  <m:fPr>
                    <m:ctrlPr>
                      <w:rPr>
                        <w:rFonts w:ascii="Cambria Math" w:hAnsi="Cambria Math"/>
                        <w:b/>
                        <w:bCs/>
                        <w:i/>
                        <w:iCs/>
                        <w:sz w:val="18"/>
                        <w:szCs w:val="18"/>
                      </w:rPr>
                    </m:ctrlPr>
                  </m:fPr>
                  <m:num>
                    <m:r>
                      <m:rPr>
                        <m:sty m:val="bi"/>
                      </m:rPr>
                      <w:rPr>
                        <w:rFonts w:ascii="Cambria Math" w:hAnsi="Cambria Math"/>
                        <w:sz w:val="18"/>
                        <w:szCs w:val="18"/>
                      </w:rPr>
                      <m:t>i</m:t>
                    </m:r>
                  </m:num>
                  <m:den>
                    <m:sSub>
                      <m:sSubPr>
                        <m:ctrlPr>
                          <w:rPr>
                            <w:rFonts w:ascii="Cambria Math" w:hAnsi="Cambria Math"/>
                            <w:b/>
                            <w:bCs/>
                            <w:i/>
                            <w:iCs/>
                            <w:sz w:val="18"/>
                            <w:szCs w:val="18"/>
                          </w:rPr>
                        </m:ctrlPr>
                      </m:sSubPr>
                      <m:e>
                        <m:r>
                          <m:rPr>
                            <m:sty m:val="bi"/>
                          </m:rPr>
                          <w:rPr>
                            <w:rFonts w:ascii="Cambria Math" w:hAnsi="Cambria Math"/>
                            <w:sz w:val="18"/>
                            <w:szCs w:val="18"/>
                          </w:rPr>
                          <m:t>N</m:t>
                        </m:r>
                      </m:e>
                      <m:sub>
                        <m:r>
                          <m:rPr>
                            <m:sty m:val="bi"/>
                          </m:rPr>
                          <w:rPr>
                            <w:rFonts w:ascii="Cambria Math" w:hAnsi="Cambria Math"/>
                            <w:sz w:val="18"/>
                            <w:szCs w:val="18"/>
                          </w:rPr>
                          <m:t>IL</m:t>
                        </m:r>
                      </m:sub>
                    </m:sSub>
                  </m:den>
                </m:f>
              </m:e>
            </m:d>
            <m:r>
              <m:rPr>
                <m:sty m:val="bi"/>
              </m:rPr>
              <w:rPr>
                <w:rFonts w:ascii="Cambria Math" w:hAnsi="Cambria Math"/>
                <w:sz w:val="18"/>
                <w:szCs w:val="18"/>
              </w:rPr>
              <m:t>+</m:t>
            </m:r>
            <m:d>
              <m:dPr>
                <m:begChr m:val="⌊"/>
                <m:endChr m:val="⌋"/>
                <m:ctrlPr>
                  <w:rPr>
                    <w:rFonts w:ascii="Cambria Math" w:hAnsi="Cambria Math"/>
                    <w:b/>
                    <w:bCs/>
                    <w:i/>
                    <w:iCs/>
                    <w:sz w:val="18"/>
                    <w:szCs w:val="18"/>
                  </w:rPr>
                </m:ctrlPr>
              </m:dPr>
              <m:e>
                <m:f>
                  <m:fPr>
                    <m:ctrlPr>
                      <w:rPr>
                        <w:rFonts w:ascii="Cambria Math" w:hAnsi="Cambria Math"/>
                        <w:b/>
                        <w:bCs/>
                        <w:i/>
                        <w:iCs/>
                        <w:sz w:val="18"/>
                        <w:szCs w:val="18"/>
                      </w:rPr>
                    </m:ctrlPr>
                  </m:fPr>
                  <m:num>
                    <m:r>
                      <m:rPr>
                        <m:sty m:val="bi"/>
                      </m:rPr>
                      <w:rPr>
                        <w:rFonts w:ascii="Cambria Math" w:hAnsi="Cambria Math"/>
                        <w:sz w:val="18"/>
                        <w:szCs w:val="18"/>
                      </w:rPr>
                      <m:t>i</m:t>
                    </m:r>
                  </m:num>
                  <m:den>
                    <m:r>
                      <m:rPr>
                        <m:sty m:val="bi"/>
                      </m:rPr>
                      <w:rPr>
                        <w:rFonts w:ascii="Cambria Math" w:hAnsi="Cambria Math"/>
                        <w:sz w:val="18"/>
                        <w:szCs w:val="18"/>
                      </w:rPr>
                      <m:t>LCM</m:t>
                    </m:r>
                    <m:d>
                      <m:dPr>
                        <m:ctrlPr>
                          <w:rPr>
                            <w:rFonts w:ascii="Cambria Math" w:hAnsi="Cambria Math"/>
                            <w:b/>
                            <w:bCs/>
                            <w:i/>
                            <w:iCs/>
                            <w:sz w:val="18"/>
                            <w:szCs w:val="18"/>
                          </w:rPr>
                        </m:ctrlPr>
                      </m:dPr>
                      <m:e>
                        <m:sSub>
                          <m:sSubPr>
                            <m:ctrlPr>
                              <w:rPr>
                                <w:rFonts w:ascii="Cambria Math" w:hAnsi="Cambria Math"/>
                                <w:b/>
                                <w:bCs/>
                                <w:i/>
                                <w:iCs/>
                                <w:sz w:val="18"/>
                                <w:szCs w:val="18"/>
                              </w:rPr>
                            </m:ctrlPr>
                          </m:sSubPr>
                          <m:e>
                            <m:r>
                              <m:rPr>
                                <m:sty m:val="bi"/>
                              </m:rPr>
                              <w:rPr>
                                <w:rFonts w:ascii="Cambria Math" w:hAnsi="Cambria Math"/>
                                <w:sz w:val="18"/>
                                <w:szCs w:val="18"/>
                              </w:rPr>
                              <m:t>N</m:t>
                            </m:r>
                          </m:e>
                          <m:sub>
                            <m:r>
                              <m:rPr>
                                <m:sty m:val="bi"/>
                              </m:rPr>
                              <w:rPr>
                                <w:rFonts w:ascii="Cambria Math" w:hAnsi="Cambria Math"/>
                                <w:sz w:val="18"/>
                                <w:szCs w:val="18"/>
                              </w:rPr>
                              <m:t>sched</m:t>
                            </m:r>
                          </m:sub>
                        </m:sSub>
                        <m:r>
                          <m:rPr>
                            <m:sty m:val="bi"/>
                          </m:rPr>
                          <w:rPr>
                            <w:rFonts w:ascii="Cambria Math" w:hAnsi="Cambria Math"/>
                            <w:sz w:val="18"/>
                            <w:szCs w:val="18"/>
                          </w:rPr>
                          <m:t>×</m:t>
                        </m:r>
                        <m:sSub>
                          <m:sSubPr>
                            <m:ctrlPr>
                              <w:rPr>
                                <w:rFonts w:ascii="Cambria Math" w:hAnsi="Cambria Math"/>
                                <w:b/>
                                <w:bCs/>
                                <w:i/>
                                <w:iCs/>
                                <w:sz w:val="18"/>
                                <w:szCs w:val="18"/>
                              </w:rPr>
                            </m:ctrlPr>
                          </m:sSubPr>
                          <m:e>
                            <m:r>
                              <m:rPr>
                                <m:sty m:val="bi"/>
                              </m:rPr>
                              <w:rPr>
                                <w:rFonts w:ascii="Cambria Math" w:hAnsi="Cambria Math"/>
                                <w:sz w:val="18"/>
                                <w:szCs w:val="18"/>
                              </w:rPr>
                              <m:t>N</m:t>
                            </m:r>
                          </m:e>
                          <m:sub>
                            <m:r>
                              <m:rPr>
                                <m:sty m:val="bi"/>
                              </m:rPr>
                              <w:rPr>
                                <w:rFonts w:ascii="Cambria Math" w:hAnsi="Cambria Math"/>
                                <w:sz w:val="18"/>
                                <w:szCs w:val="18"/>
                              </w:rPr>
                              <m:t>IL</m:t>
                            </m:r>
                          </m:sub>
                        </m:sSub>
                        <m:r>
                          <m:rPr>
                            <m:sty m:val="bi"/>
                          </m:rPr>
                          <w:rPr>
                            <w:rFonts w:ascii="Cambria Math" w:hAnsi="Cambria Math"/>
                            <w:sz w:val="18"/>
                            <w:szCs w:val="18"/>
                          </w:rPr>
                          <m:t>,   </m:t>
                        </m:r>
                        <m:sSubSup>
                          <m:sSubSupPr>
                            <m:ctrlPr>
                              <w:rPr>
                                <w:rFonts w:ascii="Cambria Math" w:hAnsi="Cambria Math"/>
                                <w:b/>
                                <w:bCs/>
                                <w:i/>
                                <w:iCs/>
                                <w:sz w:val="18"/>
                                <w:szCs w:val="18"/>
                              </w:rPr>
                            </m:ctrlPr>
                          </m:sSubSupPr>
                          <m:e>
                            <m:r>
                              <m:rPr>
                                <m:sty m:val="bi"/>
                              </m:rPr>
                              <w:rPr>
                                <w:rFonts w:ascii="Cambria Math" w:hAnsi="Cambria Math"/>
                                <w:sz w:val="18"/>
                                <w:szCs w:val="18"/>
                              </w:rPr>
                              <m:t> N</m:t>
                            </m:r>
                          </m:e>
                          <m:sub>
                            <m:r>
                              <m:rPr>
                                <m:sty m:val="bi"/>
                              </m:rPr>
                              <w:rPr>
                                <w:rFonts w:ascii="Cambria Math" w:hAnsi="Cambria Math"/>
                                <w:sz w:val="18"/>
                                <w:szCs w:val="18"/>
                              </w:rPr>
                              <m:t>NB</m:t>
                            </m:r>
                          </m:sub>
                          <m:sup>
                            <m:r>
                              <m:rPr>
                                <m:sty m:val="bi"/>
                              </m:rPr>
                              <w:rPr>
                                <w:rFonts w:ascii="Cambria Math" w:hAnsi="Cambria Math"/>
                                <w:sz w:val="18"/>
                                <w:szCs w:val="18"/>
                              </w:rPr>
                              <m:t>ch,DL</m:t>
                            </m:r>
                          </m:sup>
                        </m:sSubSup>
                        <m:r>
                          <m:rPr>
                            <m:sty m:val="bi"/>
                          </m:rPr>
                          <w:rPr>
                            <w:rFonts w:ascii="Cambria Math" w:hAnsi="Cambria Math"/>
                            <w:sz w:val="18"/>
                            <w:szCs w:val="18"/>
                          </w:rPr>
                          <m:t>×</m:t>
                        </m:r>
                        <m:sSubSup>
                          <m:sSubSupPr>
                            <m:ctrlPr>
                              <w:rPr>
                                <w:rFonts w:ascii="Cambria Math" w:hAnsi="Cambria Math"/>
                                <w:b/>
                                <w:bCs/>
                                <w:i/>
                                <w:iCs/>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NB,hop</m:t>
                            </m:r>
                          </m:sub>
                          <m:sup>
                            <m:r>
                              <m:rPr>
                                <m:sty m:val="bi"/>
                              </m:rPr>
                              <w:rPr>
                                <w:rFonts w:ascii="Cambria Math" w:hAnsi="Cambria Math"/>
                                <w:sz w:val="18"/>
                                <w:szCs w:val="18"/>
                              </w:rPr>
                              <m:t>ch,DL</m:t>
                            </m:r>
                          </m:sup>
                        </m:sSubSup>
                      </m:e>
                    </m:d>
                  </m:den>
                </m:f>
              </m:e>
            </m:d>
            <m:r>
              <m:rPr>
                <m:sty m:val="bi"/>
              </m:rPr>
              <w:rPr>
                <w:rFonts w:ascii="Cambria Math" w:hAnsi="Cambria Math"/>
                <w:sz w:val="18"/>
                <w:szCs w:val="18"/>
              </w:rPr>
              <m:t>×</m:t>
            </m:r>
            <m:d>
              <m:dPr>
                <m:ctrlPr>
                  <w:rPr>
                    <w:rFonts w:ascii="Cambria Math" w:hAnsi="Cambria Math"/>
                    <w:b/>
                    <w:bCs/>
                    <w:i/>
                    <w:iCs/>
                    <w:sz w:val="18"/>
                    <w:szCs w:val="18"/>
                  </w:rPr>
                </m:ctrlPr>
              </m:dPr>
              <m:e>
                <m:r>
                  <m:rPr>
                    <m:sty m:val="bi"/>
                  </m:rPr>
                  <w:rPr>
                    <w:rFonts w:ascii="Cambria Math" w:hAnsi="Cambria Math"/>
                    <w:sz w:val="18"/>
                    <w:szCs w:val="18"/>
                  </w:rPr>
                  <m:t>1 mod GCF</m:t>
                </m:r>
                <m:d>
                  <m:dPr>
                    <m:ctrlPr>
                      <w:rPr>
                        <w:rFonts w:ascii="Cambria Math" w:hAnsi="Cambria Math"/>
                        <w:b/>
                        <w:bCs/>
                        <w:i/>
                        <w:iCs/>
                        <w:sz w:val="18"/>
                        <w:szCs w:val="18"/>
                      </w:rPr>
                    </m:ctrlPr>
                  </m:dPr>
                  <m:e>
                    <m:sSub>
                      <m:sSubPr>
                        <m:ctrlPr>
                          <w:rPr>
                            <w:rFonts w:ascii="Cambria Math" w:hAnsi="Cambria Math"/>
                            <w:b/>
                            <w:bCs/>
                            <w:i/>
                            <w:iCs/>
                            <w:sz w:val="18"/>
                            <w:szCs w:val="18"/>
                          </w:rPr>
                        </m:ctrlPr>
                      </m:sSubPr>
                      <m:e>
                        <m:r>
                          <m:rPr>
                            <m:sty m:val="bi"/>
                          </m:rPr>
                          <w:rPr>
                            <w:rFonts w:ascii="Cambria Math" w:hAnsi="Cambria Math"/>
                            <w:sz w:val="18"/>
                            <w:szCs w:val="18"/>
                          </w:rPr>
                          <m:t>N</m:t>
                        </m:r>
                      </m:e>
                      <m:sub>
                        <m:r>
                          <m:rPr>
                            <m:sty m:val="bi"/>
                          </m:rPr>
                          <w:rPr>
                            <w:rFonts w:ascii="Cambria Math" w:hAnsi="Cambria Math"/>
                            <w:sz w:val="18"/>
                            <w:szCs w:val="18"/>
                          </w:rPr>
                          <m:t>sched</m:t>
                        </m:r>
                      </m:sub>
                    </m:sSub>
                    <m:r>
                      <m:rPr>
                        <m:sty m:val="bi"/>
                      </m:rPr>
                      <w:rPr>
                        <w:rFonts w:ascii="Cambria Math" w:hAnsi="Cambria Math"/>
                        <w:sz w:val="18"/>
                        <w:szCs w:val="18"/>
                      </w:rPr>
                      <m:t>, </m:t>
                    </m:r>
                    <m:d>
                      <m:dPr>
                        <m:begChr m:val="⌈"/>
                        <m:endChr m:val="⌉"/>
                        <m:ctrlPr>
                          <w:rPr>
                            <w:rFonts w:ascii="Cambria Math" w:hAnsi="Cambria Math"/>
                            <w:b/>
                            <w:bCs/>
                            <w:i/>
                            <w:iCs/>
                            <w:sz w:val="18"/>
                            <w:szCs w:val="18"/>
                          </w:rPr>
                        </m:ctrlPr>
                      </m:dPr>
                      <m:e>
                        <m:f>
                          <m:fPr>
                            <m:ctrlPr>
                              <w:rPr>
                                <w:rFonts w:ascii="Cambria Math" w:hAnsi="Cambria Math"/>
                                <w:b/>
                                <w:bCs/>
                                <w:i/>
                                <w:iCs/>
                                <w:sz w:val="18"/>
                                <w:szCs w:val="18"/>
                              </w:rPr>
                            </m:ctrlPr>
                          </m:fPr>
                          <m:num>
                            <m:sSubSup>
                              <m:sSubSupPr>
                                <m:ctrlPr>
                                  <w:rPr>
                                    <w:rFonts w:ascii="Cambria Math" w:hAnsi="Cambria Math"/>
                                    <w:b/>
                                    <w:bCs/>
                                    <w:i/>
                                    <w:iCs/>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NB</m:t>
                                </m:r>
                              </m:sub>
                              <m:sup>
                                <m:r>
                                  <m:rPr>
                                    <m:sty m:val="bi"/>
                                  </m:rPr>
                                  <w:rPr>
                                    <w:rFonts w:ascii="Cambria Math" w:hAnsi="Cambria Math"/>
                                    <w:sz w:val="18"/>
                                    <w:szCs w:val="18"/>
                                  </w:rPr>
                                  <m:t>ch,DL</m:t>
                                </m:r>
                              </m:sup>
                            </m:sSubSup>
                            <m:r>
                              <m:rPr>
                                <m:sty m:val="bi"/>
                              </m:rPr>
                              <w:rPr>
                                <w:rFonts w:ascii="Cambria Math" w:hAnsi="Cambria Math"/>
                                <w:sz w:val="18"/>
                                <w:szCs w:val="18"/>
                              </w:rPr>
                              <m:t>×</m:t>
                            </m:r>
                            <m:sSubSup>
                              <m:sSubSupPr>
                                <m:ctrlPr>
                                  <w:rPr>
                                    <w:rFonts w:ascii="Cambria Math" w:hAnsi="Cambria Math"/>
                                    <w:b/>
                                    <w:bCs/>
                                    <w:i/>
                                    <w:iCs/>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NB,hop</m:t>
                                </m:r>
                              </m:sub>
                              <m:sup>
                                <m:r>
                                  <m:rPr>
                                    <m:sty m:val="bi"/>
                                  </m:rPr>
                                  <w:rPr>
                                    <w:rFonts w:ascii="Cambria Math" w:hAnsi="Cambria Math"/>
                                    <w:sz w:val="18"/>
                                    <w:szCs w:val="18"/>
                                  </w:rPr>
                                  <m:t>ch,DL</m:t>
                                </m:r>
                              </m:sup>
                            </m:sSubSup>
                            <m:r>
                              <m:rPr>
                                <m:sty m:val="bi"/>
                              </m:rPr>
                              <w:rPr>
                                <w:rFonts w:ascii="Cambria Math" w:hAnsi="Cambria Math"/>
                                <w:sz w:val="18"/>
                                <w:szCs w:val="18"/>
                              </w:rPr>
                              <m:t>)</m:t>
                            </m:r>
                          </m:num>
                          <m:den>
                            <m:sSub>
                              <m:sSubPr>
                                <m:ctrlPr>
                                  <w:rPr>
                                    <w:rFonts w:ascii="Cambria Math" w:hAnsi="Cambria Math"/>
                                    <w:b/>
                                    <w:bCs/>
                                    <w:i/>
                                    <w:iCs/>
                                    <w:sz w:val="18"/>
                                    <w:szCs w:val="18"/>
                                  </w:rPr>
                                </m:ctrlPr>
                              </m:sSubPr>
                              <m:e>
                                <m:r>
                                  <m:rPr>
                                    <m:sty m:val="bi"/>
                                  </m:rPr>
                                  <w:rPr>
                                    <w:rFonts w:ascii="Cambria Math" w:hAnsi="Cambria Math"/>
                                    <w:sz w:val="18"/>
                                    <w:szCs w:val="18"/>
                                  </w:rPr>
                                  <m:t>N</m:t>
                                </m:r>
                              </m:e>
                              <m:sub>
                                <m:r>
                                  <m:rPr>
                                    <m:sty m:val="bi"/>
                                  </m:rPr>
                                  <w:rPr>
                                    <w:rFonts w:ascii="Cambria Math" w:hAnsi="Cambria Math"/>
                                    <w:sz w:val="18"/>
                                    <w:szCs w:val="18"/>
                                  </w:rPr>
                                  <m:t>IL</m:t>
                                </m:r>
                              </m:sub>
                            </m:sSub>
                          </m:den>
                        </m:f>
                      </m:e>
                    </m:d>
                  </m:e>
                </m:d>
              </m:e>
            </m:d>
            <m:r>
              <m:rPr>
                <m:sty m:val="bi"/>
              </m:rPr>
              <w:rPr>
                <w:rFonts w:ascii="Cambria Math" w:hAnsi="Cambria Math"/>
                <w:sz w:val="18"/>
                <w:szCs w:val="18"/>
              </w:rPr>
              <m:t>×</m:t>
            </m:r>
            <m:d>
              <m:dPr>
                <m:begChr m:val="⌈"/>
                <m:endChr m:val="⌉"/>
                <m:ctrlPr>
                  <w:rPr>
                    <w:rFonts w:ascii="Cambria Math" w:hAnsi="Cambria Math"/>
                    <w:b/>
                    <w:bCs/>
                    <w:i/>
                    <w:iCs/>
                    <w:sz w:val="18"/>
                    <w:szCs w:val="18"/>
                  </w:rPr>
                </m:ctrlPr>
              </m:dPr>
              <m:e>
                <m:f>
                  <m:fPr>
                    <m:ctrlPr>
                      <w:rPr>
                        <w:rFonts w:ascii="Cambria Math" w:hAnsi="Cambria Math"/>
                        <w:b/>
                        <w:bCs/>
                        <w:i/>
                        <w:iCs/>
                        <w:sz w:val="18"/>
                        <w:szCs w:val="18"/>
                      </w:rPr>
                    </m:ctrlPr>
                  </m:fPr>
                  <m:num>
                    <m:sSubSup>
                      <m:sSubSupPr>
                        <m:ctrlPr>
                          <w:rPr>
                            <w:rFonts w:ascii="Cambria Math" w:hAnsi="Cambria Math"/>
                            <w:b/>
                            <w:bCs/>
                            <w:i/>
                            <w:iCs/>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NB,hop</m:t>
                        </m:r>
                      </m:sub>
                      <m:sup>
                        <m:r>
                          <m:rPr>
                            <m:sty m:val="bi"/>
                          </m:rPr>
                          <w:rPr>
                            <w:rFonts w:ascii="Cambria Math" w:hAnsi="Cambria Math"/>
                            <w:sz w:val="18"/>
                            <w:szCs w:val="18"/>
                          </w:rPr>
                          <m:t>ch,DL</m:t>
                        </m:r>
                      </m:sup>
                    </m:sSubSup>
                  </m:num>
                  <m:den>
                    <m:sSub>
                      <m:sSubPr>
                        <m:ctrlPr>
                          <w:rPr>
                            <w:rFonts w:ascii="Cambria Math" w:hAnsi="Cambria Math"/>
                            <w:b/>
                            <w:bCs/>
                            <w:i/>
                            <w:iCs/>
                            <w:sz w:val="18"/>
                            <w:szCs w:val="18"/>
                          </w:rPr>
                        </m:ctrlPr>
                      </m:sSubPr>
                      <m:e>
                        <m:r>
                          <m:rPr>
                            <m:sty m:val="bi"/>
                          </m:rPr>
                          <w:rPr>
                            <w:rFonts w:ascii="Cambria Math" w:hAnsi="Cambria Math"/>
                            <w:sz w:val="18"/>
                            <w:szCs w:val="18"/>
                          </w:rPr>
                          <m:t>N</m:t>
                        </m:r>
                      </m:e>
                      <m:sub>
                        <m:r>
                          <m:rPr>
                            <m:sty m:val="bi"/>
                          </m:rPr>
                          <w:rPr>
                            <w:rFonts w:ascii="Cambria Math" w:hAnsi="Cambria Math"/>
                            <w:sz w:val="18"/>
                            <w:szCs w:val="18"/>
                          </w:rPr>
                          <m:t>IL</m:t>
                        </m:r>
                      </m:sub>
                    </m:sSub>
                  </m:den>
                </m:f>
              </m:e>
            </m:d>
          </m:e>
        </m:d>
        <m:r>
          <m:rPr>
            <m:sty m:val="bi"/>
          </m:rPr>
          <w:rPr>
            <w:rFonts w:ascii="Cambria Math" w:hAnsi="Cambria Math"/>
            <w:sz w:val="18"/>
            <w:szCs w:val="18"/>
          </w:rPr>
          <m:t>mod </m:t>
        </m:r>
        <m:sSub>
          <m:sSubPr>
            <m:ctrlPr>
              <w:rPr>
                <w:rFonts w:ascii="Cambria Math" w:hAnsi="Cambria Math"/>
                <w:b/>
                <w:bCs/>
                <w:i/>
                <w:iCs/>
                <w:sz w:val="18"/>
                <w:szCs w:val="18"/>
              </w:rPr>
            </m:ctrlPr>
          </m:sSubPr>
          <m:e>
            <m:r>
              <m:rPr>
                <m:sty m:val="bi"/>
              </m:rPr>
              <w:rPr>
                <w:rFonts w:ascii="Cambria Math" w:hAnsi="Cambria Math"/>
                <w:sz w:val="18"/>
                <w:szCs w:val="18"/>
              </w:rPr>
              <m:t>N</m:t>
            </m:r>
          </m:e>
          <m:sub>
            <m:r>
              <m:rPr>
                <m:sty m:val="bi"/>
              </m:rPr>
              <w:rPr>
                <w:rFonts w:ascii="Cambria Math" w:hAnsi="Cambria Math"/>
                <w:sz w:val="18"/>
                <w:szCs w:val="18"/>
              </w:rPr>
              <m:t>sched</m:t>
            </m:r>
          </m:sub>
        </m:sSub>
      </m:oMath>
      <w:r w:rsidR="000766A4" w:rsidRPr="004F3136">
        <w:rPr>
          <w:b/>
          <w:bCs/>
          <w:iCs/>
          <w:sz w:val="18"/>
          <w:szCs w:val="18"/>
        </w:rPr>
        <w:t>,</w:t>
      </w:r>
    </w:p>
    <w:p w14:paraId="2606950E" w14:textId="704FEC8D" w:rsidR="006F6AA7" w:rsidRDefault="000766A4" w:rsidP="006F6AA7">
      <w:pPr>
        <w:rPr>
          <w:lang w:val="en-GB"/>
        </w:rPr>
      </w:pPr>
      <w:r w:rsidRPr="004F3136">
        <w:rPr>
          <w:b/>
        </w:rPr>
        <w:t xml:space="preserve">where the parameters are as defined in </w:t>
      </w:r>
      <w:r>
        <w:rPr>
          <w:b/>
        </w:rPr>
        <w:t>this contribution</w:t>
      </w:r>
      <w:r w:rsidRPr="004F3136">
        <w:rPr>
          <w:b/>
        </w:rPr>
        <w:t>.</w:t>
      </w:r>
    </w:p>
    <w:p w14:paraId="4532C599" w14:textId="07138441" w:rsidR="00572F5A" w:rsidRDefault="002E2259" w:rsidP="00686C82">
      <w:pPr>
        <w:pStyle w:val="Heading1"/>
      </w:pPr>
      <w:r>
        <w:t>Applicability of other features</w:t>
      </w:r>
    </w:p>
    <w:p w14:paraId="11EA4A70" w14:textId="77777777" w:rsidR="00B921BB" w:rsidRPr="00595E5B" w:rsidRDefault="00B921BB" w:rsidP="00B921BB">
      <w:pPr>
        <w:rPr>
          <w:lang w:val="en-GB"/>
        </w:rPr>
      </w:pPr>
      <w:r w:rsidRPr="00595E5B">
        <w:rPr>
          <w:lang w:val="en-GB"/>
        </w:rPr>
        <w:t xml:space="preserve">In </w:t>
      </w:r>
      <w:r>
        <w:rPr>
          <w:lang w:val="en-GB"/>
        </w:rPr>
        <w:t>RAN1#96b, bundling multi-TB scheduling with other features was discussed. In the following below we provide our views on supporting configuration of other features together with multi-TB scheduling:</w:t>
      </w:r>
    </w:p>
    <w:p w14:paraId="643664D4" w14:textId="77777777" w:rsidR="00B921BB" w:rsidRDefault="00B921BB" w:rsidP="001E5FFC">
      <w:pPr>
        <w:numPr>
          <w:ilvl w:val="0"/>
          <w:numId w:val="13"/>
        </w:numPr>
        <w:overflowPunct/>
        <w:autoSpaceDE/>
        <w:autoSpaceDN/>
        <w:adjustRightInd/>
        <w:spacing w:after="0"/>
        <w:textAlignment w:val="auto"/>
        <w:rPr>
          <w:rFonts w:eastAsia="Times New Roman"/>
          <w:lang w:val="en-GB"/>
        </w:rPr>
      </w:pPr>
      <w:r w:rsidRPr="001F549A">
        <w:rPr>
          <w:rFonts w:eastAsia="Times New Roman"/>
          <w:lang w:val="en-GB"/>
        </w:rPr>
        <w:t>Rel-14 feature for new numbers of repetitions for PUSCH and modulation restrictions for PDSCH/PUSCH in CE mode A</w:t>
      </w:r>
      <w:r>
        <w:rPr>
          <w:rFonts w:eastAsia="Times New Roman"/>
          <w:lang w:val="en-GB"/>
        </w:rPr>
        <w:t>:</w:t>
      </w:r>
    </w:p>
    <w:p w14:paraId="15C7176C" w14:textId="77777777" w:rsidR="00B921BB" w:rsidRDefault="00B921BB" w:rsidP="001E5FFC">
      <w:pPr>
        <w:numPr>
          <w:ilvl w:val="1"/>
          <w:numId w:val="13"/>
        </w:numPr>
        <w:overflowPunct/>
        <w:autoSpaceDE/>
        <w:autoSpaceDN/>
        <w:adjustRightInd/>
        <w:spacing w:after="0"/>
        <w:textAlignment w:val="auto"/>
        <w:rPr>
          <w:rFonts w:eastAsia="Times New Roman"/>
          <w:lang w:val="en-GB"/>
        </w:rPr>
      </w:pPr>
      <w:r>
        <w:rPr>
          <w:rFonts w:eastAsia="Times New Roman"/>
          <w:lang w:val="en-GB"/>
        </w:rPr>
        <w:t>The configuration of this increases the size of the “repetition number” field and adds an additional bit in the DCI.</w:t>
      </w:r>
    </w:p>
    <w:p w14:paraId="11DA4E1F" w14:textId="77777777" w:rsidR="00B921BB" w:rsidRDefault="00B921BB" w:rsidP="001E5FFC">
      <w:pPr>
        <w:numPr>
          <w:ilvl w:val="1"/>
          <w:numId w:val="13"/>
        </w:numPr>
        <w:overflowPunct/>
        <w:autoSpaceDE/>
        <w:autoSpaceDN/>
        <w:adjustRightInd/>
        <w:spacing w:after="0"/>
        <w:textAlignment w:val="auto"/>
        <w:rPr>
          <w:rFonts w:eastAsia="Times New Roman"/>
          <w:lang w:val="en-GB"/>
        </w:rPr>
      </w:pPr>
      <w:r>
        <w:rPr>
          <w:rFonts w:eastAsia="Times New Roman"/>
          <w:lang w:val="en-GB"/>
        </w:rPr>
        <w:t>This case was mainly for VoLTE (align number of repetitions with VoLTE packet arrivals), for multi-TB this case does not seem to be relevant.</w:t>
      </w:r>
    </w:p>
    <w:p w14:paraId="7EF3C477" w14:textId="77777777" w:rsidR="00B921BB" w:rsidRPr="001F549A" w:rsidRDefault="00B921BB" w:rsidP="001E5FFC">
      <w:pPr>
        <w:numPr>
          <w:ilvl w:val="1"/>
          <w:numId w:val="13"/>
        </w:numPr>
        <w:overflowPunct/>
        <w:autoSpaceDE/>
        <w:autoSpaceDN/>
        <w:adjustRightInd/>
        <w:spacing w:after="0"/>
        <w:textAlignment w:val="auto"/>
        <w:rPr>
          <w:rFonts w:eastAsia="Times New Roman"/>
          <w:lang w:val="en-GB"/>
        </w:rPr>
      </w:pPr>
      <w:r>
        <w:rPr>
          <w:rFonts w:eastAsia="Times New Roman"/>
          <w:lang w:val="en-GB"/>
        </w:rPr>
        <w:t>Do not support new repetitions, support modulation restrictions.</w:t>
      </w:r>
    </w:p>
    <w:p w14:paraId="68C4F4D3" w14:textId="77777777" w:rsidR="00B921BB" w:rsidRDefault="00B921BB" w:rsidP="001E5FFC">
      <w:pPr>
        <w:numPr>
          <w:ilvl w:val="0"/>
          <w:numId w:val="13"/>
        </w:numPr>
        <w:overflowPunct/>
        <w:autoSpaceDE/>
        <w:autoSpaceDN/>
        <w:adjustRightInd/>
        <w:spacing w:after="0"/>
        <w:textAlignment w:val="auto"/>
        <w:rPr>
          <w:rFonts w:eastAsia="Times New Roman"/>
          <w:lang w:val="en-GB"/>
        </w:rPr>
      </w:pPr>
      <w:r w:rsidRPr="001F549A">
        <w:rPr>
          <w:rFonts w:eastAsia="Times New Roman"/>
          <w:lang w:val="en-GB"/>
        </w:rPr>
        <w:t>Rel-14 feature for 2984 bits max UL TBS in 1.4 MHz in CE mode A</w:t>
      </w:r>
    </w:p>
    <w:p w14:paraId="66F13C8F" w14:textId="77777777" w:rsidR="00B921BB" w:rsidRDefault="00B921BB" w:rsidP="001E5FFC">
      <w:pPr>
        <w:numPr>
          <w:ilvl w:val="1"/>
          <w:numId w:val="13"/>
        </w:numPr>
        <w:overflowPunct/>
        <w:autoSpaceDE/>
        <w:autoSpaceDN/>
        <w:adjustRightInd/>
        <w:spacing w:after="0"/>
        <w:textAlignment w:val="auto"/>
        <w:rPr>
          <w:rFonts w:eastAsia="Times New Roman"/>
          <w:lang w:val="en-GB"/>
        </w:rPr>
      </w:pPr>
      <w:r>
        <w:rPr>
          <w:rFonts w:eastAsia="Times New Roman"/>
          <w:lang w:val="en-GB"/>
        </w:rPr>
        <w:t>The configuration of this feature does not affect the DCI size, only the interpretation of its contents.</w:t>
      </w:r>
    </w:p>
    <w:p w14:paraId="4FAD2818" w14:textId="77777777" w:rsidR="00B921BB" w:rsidRPr="001F549A" w:rsidRDefault="00B921BB" w:rsidP="001E5FFC">
      <w:pPr>
        <w:numPr>
          <w:ilvl w:val="1"/>
          <w:numId w:val="13"/>
        </w:numPr>
        <w:overflowPunct/>
        <w:autoSpaceDE/>
        <w:autoSpaceDN/>
        <w:adjustRightInd/>
        <w:spacing w:after="0"/>
        <w:textAlignment w:val="auto"/>
        <w:rPr>
          <w:rFonts w:eastAsia="Times New Roman"/>
          <w:lang w:val="en-GB"/>
        </w:rPr>
      </w:pPr>
      <w:r>
        <w:rPr>
          <w:rFonts w:eastAsia="Times New Roman"/>
          <w:lang w:val="en-GB"/>
        </w:rPr>
        <w:t>This feature is supported.</w:t>
      </w:r>
    </w:p>
    <w:p w14:paraId="40E7FB02" w14:textId="77777777" w:rsidR="00B921BB" w:rsidRDefault="00B921BB" w:rsidP="001E5FFC">
      <w:pPr>
        <w:numPr>
          <w:ilvl w:val="0"/>
          <w:numId w:val="13"/>
        </w:numPr>
        <w:overflowPunct/>
        <w:autoSpaceDE/>
        <w:autoSpaceDN/>
        <w:adjustRightInd/>
        <w:spacing w:after="0"/>
        <w:textAlignment w:val="auto"/>
        <w:rPr>
          <w:rFonts w:eastAsia="Times New Roman"/>
          <w:lang w:val="en-GB"/>
        </w:rPr>
      </w:pPr>
      <w:r w:rsidRPr="001F549A">
        <w:rPr>
          <w:rFonts w:eastAsia="Times New Roman"/>
          <w:lang w:val="en-GB"/>
        </w:rPr>
        <w:t>Rel-14 feature on HARQ-ACK bundling in HD-FDD in CE mode A</w:t>
      </w:r>
    </w:p>
    <w:p w14:paraId="1E9550D9" w14:textId="77777777" w:rsidR="00B921BB" w:rsidRDefault="00B921BB" w:rsidP="001E5FFC">
      <w:pPr>
        <w:numPr>
          <w:ilvl w:val="1"/>
          <w:numId w:val="13"/>
        </w:numPr>
        <w:overflowPunct/>
        <w:autoSpaceDE/>
        <w:autoSpaceDN/>
        <w:adjustRightInd/>
        <w:spacing w:after="0"/>
        <w:textAlignment w:val="auto"/>
        <w:rPr>
          <w:rFonts w:eastAsia="Times New Roman"/>
          <w:lang w:val="en-GB"/>
        </w:rPr>
      </w:pPr>
      <w:r>
        <w:rPr>
          <w:rFonts w:eastAsia="Times New Roman"/>
          <w:lang w:val="en-GB"/>
        </w:rPr>
        <w:t>There is agreement to support configured bundling for multi-TB, so this feature should not apply.</w:t>
      </w:r>
    </w:p>
    <w:p w14:paraId="614B557E" w14:textId="77777777" w:rsidR="00B921BB" w:rsidRPr="001F549A" w:rsidRDefault="00B921BB" w:rsidP="001E5FFC">
      <w:pPr>
        <w:numPr>
          <w:ilvl w:val="1"/>
          <w:numId w:val="13"/>
        </w:numPr>
        <w:overflowPunct/>
        <w:autoSpaceDE/>
        <w:autoSpaceDN/>
        <w:adjustRightInd/>
        <w:spacing w:after="0"/>
        <w:textAlignment w:val="auto"/>
        <w:rPr>
          <w:rFonts w:eastAsia="Times New Roman"/>
          <w:lang w:val="en-GB"/>
        </w:rPr>
      </w:pPr>
      <w:r>
        <w:rPr>
          <w:rFonts w:eastAsia="Times New Roman"/>
          <w:lang w:val="en-GB"/>
        </w:rPr>
        <w:t>Do not support.</w:t>
      </w:r>
    </w:p>
    <w:p w14:paraId="221BB99D" w14:textId="77777777" w:rsidR="00B921BB" w:rsidRDefault="00B921BB" w:rsidP="001E5FFC">
      <w:pPr>
        <w:numPr>
          <w:ilvl w:val="0"/>
          <w:numId w:val="13"/>
        </w:numPr>
        <w:overflowPunct/>
        <w:autoSpaceDE/>
        <w:autoSpaceDN/>
        <w:adjustRightInd/>
        <w:spacing w:after="0"/>
        <w:textAlignment w:val="auto"/>
        <w:rPr>
          <w:rFonts w:eastAsia="Times New Roman"/>
          <w:lang w:val="en-GB"/>
        </w:rPr>
      </w:pPr>
      <w:r w:rsidRPr="001F549A">
        <w:rPr>
          <w:rFonts w:eastAsia="Times New Roman"/>
          <w:lang w:val="en-GB"/>
        </w:rPr>
        <w:t>Rel-14 features for 5 or 20 MHz max PDSCH/PUSCH channel bandwidths in CE mode A/B</w:t>
      </w:r>
    </w:p>
    <w:p w14:paraId="1CAC72A9" w14:textId="77777777" w:rsidR="00B921BB" w:rsidRDefault="00B921BB" w:rsidP="001E5FFC">
      <w:pPr>
        <w:numPr>
          <w:ilvl w:val="1"/>
          <w:numId w:val="13"/>
        </w:numPr>
        <w:overflowPunct/>
        <w:autoSpaceDE/>
        <w:autoSpaceDN/>
        <w:adjustRightInd/>
        <w:spacing w:after="0"/>
        <w:textAlignment w:val="auto"/>
        <w:rPr>
          <w:rFonts w:eastAsia="Times New Roman"/>
          <w:lang w:val="en-GB"/>
        </w:rPr>
      </w:pPr>
      <w:r>
        <w:rPr>
          <w:rFonts w:eastAsia="Times New Roman"/>
          <w:lang w:val="en-GB"/>
        </w:rPr>
        <w:t>This feature has a big impact on the DCI design. Additionally, the benefit of reduced overhead of MPDCCH may be reduced in this case, where the TB can span more than 1.4MHz.</w:t>
      </w:r>
    </w:p>
    <w:p w14:paraId="1EB780D5" w14:textId="77777777" w:rsidR="00B921BB" w:rsidRPr="001F549A" w:rsidRDefault="00B921BB" w:rsidP="001E5FFC">
      <w:pPr>
        <w:numPr>
          <w:ilvl w:val="1"/>
          <w:numId w:val="13"/>
        </w:numPr>
        <w:overflowPunct/>
        <w:autoSpaceDE/>
        <w:autoSpaceDN/>
        <w:adjustRightInd/>
        <w:spacing w:after="0"/>
        <w:textAlignment w:val="auto"/>
        <w:rPr>
          <w:rFonts w:eastAsia="Times New Roman"/>
          <w:lang w:val="en-GB"/>
        </w:rPr>
      </w:pPr>
      <w:r>
        <w:rPr>
          <w:rFonts w:eastAsia="Times New Roman"/>
          <w:lang w:val="en-GB"/>
        </w:rPr>
        <w:t>Do not support.</w:t>
      </w:r>
    </w:p>
    <w:p w14:paraId="00D63124" w14:textId="77777777" w:rsidR="00B921BB" w:rsidRDefault="00B921BB" w:rsidP="001E5FFC">
      <w:pPr>
        <w:numPr>
          <w:ilvl w:val="0"/>
          <w:numId w:val="13"/>
        </w:numPr>
        <w:overflowPunct/>
        <w:autoSpaceDE/>
        <w:autoSpaceDN/>
        <w:adjustRightInd/>
        <w:spacing w:after="0"/>
        <w:textAlignment w:val="auto"/>
        <w:rPr>
          <w:rFonts w:eastAsia="Times New Roman"/>
          <w:lang w:val="en-GB"/>
        </w:rPr>
      </w:pPr>
      <w:r w:rsidRPr="001F549A">
        <w:rPr>
          <w:rFonts w:eastAsia="Times New Roman"/>
          <w:lang w:val="en-GB"/>
        </w:rPr>
        <w:t>Rel-14 feature for 10 downlink HARQ processes in FDD in CE mode A</w:t>
      </w:r>
    </w:p>
    <w:p w14:paraId="3427E9AD" w14:textId="77777777" w:rsidR="00B921BB" w:rsidRDefault="00B921BB" w:rsidP="001E5FFC">
      <w:pPr>
        <w:numPr>
          <w:ilvl w:val="1"/>
          <w:numId w:val="13"/>
        </w:numPr>
        <w:overflowPunct/>
        <w:autoSpaceDE/>
        <w:autoSpaceDN/>
        <w:adjustRightInd/>
        <w:spacing w:after="0"/>
        <w:textAlignment w:val="auto"/>
        <w:rPr>
          <w:rFonts w:eastAsia="Times New Roman"/>
          <w:lang w:val="en-GB"/>
        </w:rPr>
      </w:pPr>
      <w:r>
        <w:rPr>
          <w:rFonts w:eastAsia="Times New Roman"/>
          <w:lang w:val="en-GB"/>
        </w:rPr>
        <w:t xml:space="preserve">With the presence of bundling, it is unclear if we would </w:t>
      </w:r>
      <w:proofErr w:type="gramStart"/>
      <w:r>
        <w:rPr>
          <w:rFonts w:eastAsia="Times New Roman"/>
          <w:lang w:val="en-GB"/>
        </w:rPr>
        <w:t>actually need</w:t>
      </w:r>
      <w:proofErr w:type="gramEnd"/>
      <w:r>
        <w:rPr>
          <w:rFonts w:eastAsia="Times New Roman"/>
          <w:lang w:val="en-GB"/>
        </w:rPr>
        <w:t xml:space="preserve"> more than 10 HARQ processes to achieve “full rate scheduling”.</w:t>
      </w:r>
    </w:p>
    <w:p w14:paraId="7A3C6325" w14:textId="77777777" w:rsidR="00B921BB" w:rsidRPr="001F549A" w:rsidRDefault="00B921BB" w:rsidP="001E5FFC">
      <w:pPr>
        <w:numPr>
          <w:ilvl w:val="1"/>
          <w:numId w:val="13"/>
        </w:numPr>
        <w:overflowPunct/>
        <w:autoSpaceDE/>
        <w:autoSpaceDN/>
        <w:adjustRightInd/>
        <w:spacing w:after="0"/>
        <w:textAlignment w:val="auto"/>
        <w:rPr>
          <w:rFonts w:eastAsia="Times New Roman"/>
          <w:lang w:val="en-GB"/>
        </w:rPr>
      </w:pPr>
      <w:r>
        <w:rPr>
          <w:rFonts w:eastAsia="Times New Roman"/>
          <w:lang w:val="en-GB"/>
        </w:rPr>
        <w:t>Revisit after bundling decision.</w:t>
      </w:r>
    </w:p>
    <w:p w14:paraId="79B46ADA" w14:textId="77777777" w:rsidR="00B921BB" w:rsidRDefault="00B921BB" w:rsidP="001E5FFC">
      <w:pPr>
        <w:numPr>
          <w:ilvl w:val="0"/>
          <w:numId w:val="13"/>
        </w:numPr>
        <w:overflowPunct/>
        <w:autoSpaceDE/>
        <w:autoSpaceDN/>
        <w:adjustRightInd/>
        <w:spacing w:after="0"/>
        <w:textAlignment w:val="auto"/>
        <w:rPr>
          <w:rFonts w:eastAsia="Times New Roman"/>
          <w:lang w:val="en-GB"/>
        </w:rPr>
      </w:pPr>
      <w:r w:rsidRPr="001F549A">
        <w:rPr>
          <w:rFonts w:eastAsia="Times New Roman"/>
          <w:lang w:val="en-GB"/>
        </w:rPr>
        <w:t>Rel-14 feature for dynamic HARQ-ACK delay for HD-FDD in CE mode A</w:t>
      </w:r>
    </w:p>
    <w:p w14:paraId="19741EB7" w14:textId="77777777" w:rsidR="00B921BB" w:rsidRPr="001F549A" w:rsidRDefault="00B921BB" w:rsidP="001E5FFC">
      <w:pPr>
        <w:numPr>
          <w:ilvl w:val="1"/>
          <w:numId w:val="13"/>
        </w:numPr>
        <w:overflowPunct/>
        <w:autoSpaceDE/>
        <w:autoSpaceDN/>
        <w:adjustRightInd/>
        <w:spacing w:after="0"/>
        <w:textAlignment w:val="auto"/>
        <w:rPr>
          <w:rFonts w:eastAsia="Times New Roman"/>
          <w:lang w:val="en-GB"/>
        </w:rPr>
      </w:pPr>
      <w:r>
        <w:rPr>
          <w:rFonts w:eastAsia="Times New Roman"/>
          <w:lang w:val="en-GB"/>
        </w:rPr>
        <w:t>The delays for HARQ-ACK should be designed in such a way that the desired behaviour is obtained without the need to explicitly signal HARQ-ACK.</w:t>
      </w:r>
    </w:p>
    <w:p w14:paraId="16CB0D27" w14:textId="77777777" w:rsidR="00B921BB" w:rsidRDefault="00B921BB" w:rsidP="001E5FFC">
      <w:pPr>
        <w:numPr>
          <w:ilvl w:val="0"/>
          <w:numId w:val="13"/>
        </w:numPr>
        <w:overflowPunct/>
        <w:autoSpaceDE/>
        <w:autoSpaceDN/>
        <w:adjustRightInd/>
        <w:spacing w:after="0"/>
        <w:textAlignment w:val="auto"/>
        <w:rPr>
          <w:rFonts w:eastAsia="Times New Roman"/>
          <w:lang w:val="en-GB"/>
        </w:rPr>
      </w:pPr>
      <w:r w:rsidRPr="001F549A">
        <w:rPr>
          <w:rFonts w:eastAsia="Times New Roman"/>
          <w:lang w:val="en-GB"/>
        </w:rPr>
        <w:t>Rel-15 features for flexible starting PRB for PDSCH/PUSCH in CE mode A/B</w:t>
      </w:r>
    </w:p>
    <w:p w14:paraId="06C44D44" w14:textId="77777777" w:rsidR="00B921BB" w:rsidRDefault="00B921BB" w:rsidP="001E5FFC">
      <w:pPr>
        <w:numPr>
          <w:ilvl w:val="1"/>
          <w:numId w:val="13"/>
        </w:numPr>
        <w:overflowPunct/>
        <w:autoSpaceDE/>
        <w:autoSpaceDN/>
        <w:adjustRightInd/>
        <w:spacing w:after="0"/>
        <w:textAlignment w:val="auto"/>
        <w:rPr>
          <w:rFonts w:eastAsia="Times New Roman"/>
          <w:lang w:val="en-GB"/>
        </w:rPr>
      </w:pPr>
      <w:r>
        <w:rPr>
          <w:rFonts w:eastAsia="Times New Roman"/>
          <w:lang w:val="en-GB"/>
        </w:rPr>
        <w:t>This feature only changes the resource allocation field (which is common for all TBs).</w:t>
      </w:r>
    </w:p>
    <w:p w14:paraId="33D4D0BE" w14:textId="77777777" w:rsidR="00B921BB" w:rsidRPr="001F549A" w:rsidRDefault="00B921BB" w:rsidP="001E5FFC">
      <w:pPr>
        <w:numPr>
          <w:ilvl w:val="1"/>
          <w:numId w:val="13"/>
        </w:numPr>
        <w:overflowPunct/>
        <w:autoSpaceDE/>
        <w:autoSpaceDN/>
        <w:adjustRightInd/>
        <w:spacing w:after="0"/>
        <w:textAlignment w:val="auto"/>
        <w:rPr>
          <w:rFonts w:eastAsia="Times New Roman"/>
          <w:lang w:val="en-GB"/>
        </w:rPr>
      </w:pPr>
      <w:r>
        <w:rPr>
          <w:rFonts w:eastAsia="Times New Roman"/>
          <w:lang w:val="en-GB"/>
        </w:rPr>
        <w:t>This feature is supported.</w:t>
      </w:r>
    </w:p>
    <w:p w14:paraId="0658D4DB" w14:textId="77777777" w:rsidR="00B921BB" w:rsidRDefault="00B921BB" w:rsidP="001E5FFC">
      <w:pPr>
        <w:numPr>
          <w:ilvl w:val="0"/>
          <w:numId w:val="13"/>
        </w:numPr>
        <w:overflowPunct/>
        <w:autoSpaceDE/>
        <w:autoSpaceDN/>
        <w:adjustRightInd/>
        <w:spacing w:after="0"/>
        <w:textAlignment w:val="auto"/>
        <w:rPr>
          <w:rFonts w:eastAsia="Times New Roman"/>
          <w:lang w:val="en-GB"/>
        </w:rPr>
      </w:pPr>
      <w:r w:rsidRPr="001F549A">
        <w:rPr>
          <w:rFonts w:eastAsia="Times New Roman"/>
          <w:lang w:val="en-GB"/>
        </w:rPr>
        <w:t>Rel-15 feature for PUSCH sub-PRB allocation in CE mode A/B</w:t>
      </w:r>
      <w:r>
        <w:rPr>
          <w:rFonts w:eastAsia="Times New Roman"/>
          <w:lang w:val="en-GB"/>
        </w:rPr>
        <w:t>.</w:t>
      </w:r>
    </w:p>
    <w:p w14:paraId="18EA8225" w14:textId="77777777" w:rsidR="00B921BB" w:rsidRDefault="00B921BB" w:rsidP="001E5FFC">
      <w:pPr>
        <w:numPr>
          <w:ilvl w:val="1"/>
          <w:numId w:val="13"/>
        </w:numPr>
        <w:overflowPunct/>
        <w:autoSpaceDE/>
        <w:autoSpaceDN/>
        <w:adjustRightInd/>
        <w:spacing w:after="0"/>
        <w:textAlignment w:val="auto"/>
        <w:rPr>
          <w:rFonts w:eastAsia="Times New Roman"/>
          <w:lang w:val="en-GB"/>
        </w:rPr>
      </w:pPr>
      <w:r>
        <w:rPr>
          <w:rFonts w:eastAsia="Times New Roman"/>
          <w:lang w:val="en-GB"/>
        </w:rPr>
        <w:t>Adding sub-PRB may complicate the design, since there is bundling across multiple fields.</w:t>
      </w:r>
    </w:p>
    <w:p w14:paraId="778F7BD6" w14:textId="77777777" w:rsidR="00B921BB" w:rsidRDefault="00B921BB" w:rsidP="001E5FFC">
      <w:pPr>
        <w:numPr>
          <w:ilvl w:val="1"/>
          <w:numId w:val="13"/>
        </w:numPr>
        <w:overflowPunct/>
        <w:autoSpaceDE/>
        <w:autoSpaceDN/>
        <w:adjustRightInd/>
        <w:spacing w:after="0"/>
        <w:textAlignment w:val="auto"/>
        <w:rPr>
          <w:rFonts w:eastAsia="Times New Roman"/>
          <w:lang w:val="en-GB"/>
        </w:rPr>
      </w:pPr>
      <w:r>
        <w:rPr>
          <w:rFonts w:eastAsia="Times New Roman"/>
          <w:lang w:val="en-GB"/>
        </w:rPr>
        <w:t>If DCI design allows for accommodating this easily, it should be supported.</w:t>
      </w:r>
    </w:p>
    <w:p w14:paraId="568EBC00" w14:textId="77777777" w:rsidR="00B921BB" w:rsidRPr="001F549A" w:rsidRDefault="00B921BB" w:rsidP="001E5FFC">
      <w:pPr>
        <w:numPr>
          <w:ilvl w:val="1"/>
          <w:numId w:val="13"/>
        </w:numPr>
        <w:overflowPunct/>
        <w:autoSpaceDE/>
        <w:autoSpaceDN/>
        <w:adjustRightInd/>
        <w:spacing w:after="0"/>
        <w:textAlignment w:val="auto"/>
        <w:rPr>
          <w:rFonts w:eastAsia="Times New Roman"/>
          <w:lang w:val="en-GB"/>
        </w:rPr>
      </w:pPr>
      <w:r>
        <w:rPr>
          <w:rFonts w:eastAsia="Times New Roman"/>
          <w:lang w:val="en-GB"/>
        </w:rPr>
        <w:t>This feature is deprioritized.</w:t>
      </w:r>
    </w:p>
    <w:p w14:paraId="3CCF1E32" w14:textId="77777777" w:rsidR="00B921BB" w:rsidRDefault="00B921BB" w:rsidP="001E5FFC">
      <w:pPr>
        <w:numPr>
          <w:ilvl w:val="0"/>
          <w:numId w:val="13"/>
        </w:numPr>
        <w:overflowPunct/>
        <w:autoSpaceDE/>
        <w:autoSpaceDN/>
        <w:adjustRightInd/>
        <w:spacing w:after="0"/>
        <w:textAlignment w:val="auto"/>
        <w:rPr>
          <w:rFonts w:eastAsia="Times New Roman"/>
          <w:lang w:val="en-GB"/>
        </w:rPr>
      </w:pPr>
      <w:r w:rsidRPr="001F549A">
        <w:rPr>
          <w:rFonts w:eastAsia="Times New Roman"/>
          <w:lang w:val="en-GB"/>
        </w:rPr>
        <w:t>Rel-15 feature for 64QAM for non-repeated unicast PDSCH in CE mode A</w:t>
      </w:r>
    </w:p>
    <w:p w14:paraId="70C647F7" w14:textId="77777777" w:rsidR="00B921BB" w:rsidRDefault="00B921BB" w:rsidP="001E5FFC">
      <w:pPr>
        <w:numPr>
          <w:ilvl w:val="1"/>
          <w:numId w:val="13"/>
        </w:numPr>
        <w:overflowPunct/>
        <w:autoSpaceDE/>
        <w:autoSpaceDN/>
        <w:adjustRightInd/>
        <w:spacing w:after="0"/>
        <w:textAlignment w:val="auto"/>
        <w:rPr>
          <w:rFonts w:eastAsia="Times New Roman"/>
          <w:lang w:val="en-GB"/>
        </w:rPr>
      </w:pPr>
      <w:r>
        <w:rPr>
          <w:rFonts w:eastAsia="Times New Roman"/>
          <w:lang w:val="en-GB"/>
        </w:rPr>
        <w:t>This feature bundles together the MCS field with the FH flag, which may complicate the DCI design.</w:t>
      </w:r>
    </w:p>
    <w:p w14:paraId="01C3CCD7" w14:textId="77777777" w:rsidR="00B921BB" w:rsidRDefault="00B921BB" w:rsidP="001E5FFC">
      <w:pPr>
        <w:numPr>
          <w:ilvl w:val="1"/>
          <w:numId w:val="13"/>
        </w:numPr>
        <w:overflowPunct/>
        <w:autoSpaceDE/>
        <w:autoSpaceDN/>
        <w:adjustRightInd/>
        <w:spacing w:after="0"/>
        <w:textAlignment w:val="auto"/>
        <w:rPr>
          <w:rFonts w:eastAsia="Times New Roman"/>
          <w:lang w:val="en-GB"/>
        </w:rPr>
      </w:pPr>
      <w:r>
        <w:rPr>
          <w:rFonts w:eastAsia="Times New Roman"/>
          <w:lang w:val="en-GB"/>
        </w:rPr>
        <w:t>Depending on the DCI design, this feature can be added.</w:t>
      </w:r>
    </w:p>
    <w:p w14:paraId="4F95FC31" w14:textId="77777777" w:rsidR="00B921BB" w:rsidRPr="001F549A" w:rsidRDefault="00B921BB" w:rsidP="001E5FFC">
      <w:pPr>
        <w:numPr>
          <w:ilvl w:val="1"/>
          <w:numId w:val="13"/>
        </w:numPr>
        <w:overflowPunct/>
        <w:autoSpaceDE/>
        <w:autoSpaceDN/>
        <w:adjustRightInd/>
        <w:spacing w:after="0"/>
        <w:textAlignment w:val="auto"/>
        <w:rPr>
          <w:rFonts w:eastAsia="Times New Roman"/>
          <w:lang w:val="en-GB"/>
        </w:rPr>
      </w:pPr>
      <w:r>
        <w:rPr>
          <w:rFonts w:eastAsia="Times New Roman"/>
          <w:lang w:val="en-GB"/>
        </w:rPr>
        <w:t>This feature is deprioritized.</w:t>
      </w:r>
    </w:p>
    <w:p w14:paraId="47F8C476" w14:textId="77777777" w:rsidR="00B921BB" w:rsidRDefault="00B921BB" w:rsidP="001E5FFC">
      <w:pPr>
        <w:numPr>
          <w:ilvl w:val="0"/>
          <w:numId w:val="13"/>
        </w:numPr>
        <w:overflowPunct/>
        <w:autoSpaceDE/>
        <w:autoSpaceDN/>
        <w:adjustRightInd/>
        <w:spacing w:after="0"/>
        <w:textAlignment w:val="auto"/>
        <w:rPr>
          <w:rFonts w:eastAsia="Times New Roman"/>
          <w:lang w:val="en-GB"/>
        </w:rPr>
      </w:pPr>
      <w:r w:rsidRPr="001F549A">
        <w:rPr>
          <w:rFonts w:eastAsia="Times New Roman"/>
          <w:lang w:val="en-GB"/>
        </w:rPr>
        <w:t>Rel-15 feature for uplink HARQ-ACK feedback in DCI in CE mode A/B</w:t>
      </w:r>
    </w:p>
    <w:p w14:paraId="2D95B97C" w14:textId="77777777" w:rsidR="00B921BB" w:rsidRDefault="00B921BB" w:rsidP="001E5FFC">
      <w:pPr>
        <w:numPr>
          <w:ilvl w:val="1"/>
          <w:numId w:val="13"/>
        </w:numPr>
        <w:overflowPunct/>
        <w:autoSpaceDE/>
        <w:autoSpaceDN/>
        <w:adjustRightInd/>
        <w:spacing w:after="0"/>
        <w:textAlignment w:val="auto"/>
        <w:rPr>
          <w:rFonts w:eastAsia="Times New Roman"/>
          <w:lang w:val="en-GB"/>
        </w:rPr>
      </w:pPr>
      <w:r>
        <w:rPr>
          <w:rFonts w:eastAsia="Times New Roman"/>
          <w:lang w:val="en-GB"/>
        </w:rPr>
        <w:t>For HD-FDD: Support if there are spare states in DCI.</w:t>
      </w:r>
    </w:p>
    <w:p w14:paraId="63F9A2FC" w14:textId="77777777" w:rsidR="00B921BB" w:rsidRPr="00384EB4" w:rsidRDefault="00B921BB" w:rsidP="001E5FFC">
      <w:pPr>
        <w:numPr>
          <w:ilvl w:val="1"/>
          <w:numId w:val="13"/>
        </w:numPr>
        <w:overflowPunct/>
        <w:autoSpaceDE/>
        <w:autoSpaceDN/>
        <w:adjustRightInd/>
        <w:spacing w:after="0"/>
        <w:textAlignment w:val="auto"/>
        <w:rPr>
          <w:b/>
          <w:lang w:val="en-GB"/>
        </w:rPr>
      </w:pPr>
      <w:r w:rsidRPr="00384EB4">
        <w:rPr>
          <w:rFonts w:eastAsia="Times New Roman"/>
          <w:lang w:val="en-GB"/>
        </w:rPr>
        <w:t>For TDD and FD-FDD (early termination): Need further study.</w:t>
      </w:r>
    </w:p>
    <w:p w14:paraId="7AEE8EAF" w14:textId="77777777" w:rsidR="00B921BB" w:rsidRPr="00384EB4" w:rsidRDefault="00B921BB" w:rsidP="00B921BB">
      <w:pPr>
        <w:spacing w:after="0"/>
        <w:ind w:left="1440"/>
        <w:rPr>
          <w:b/>
          <w:lang w:val="en-GB"/>
        </w:rPr>
      </w:pPr>
    </w:p>
    <w:p w14:paraId="2CE4DA6B" w14:textId="37CAEA6D" w:rsidR="00B921BB" w:rsidRDefault="00B921BB" w:rsidP="00B921BB">
      <w:pPr>
        <w:rPr>
          <w:b/>
          <w:lang w:val="en-GB"/>
        </w:rPr>
      </w:pPr>
      <w:r w:rsidRPr="008E021A">
        <w:rPr>
          <w:b/>
          <w:u w:val="single"/>
          <w:lang w:val="en-GB"/>
        </w:rPr>
        <w:t xml:space="preserve">Proposal </w:t>
      </w:r>
      <w:r>
        <w:rPr>
          <w:b/>
          <w:u w:val="single"/>
          <w:lang w:val="en-GB"/>
        </w:rPr>
        <w:t>1</w:t>
      </w:r>
      <w:r w:rsidR="001E5FFC">
        <w:rPr>
          <w:b/>
          <w:u w:val="single"/>
          <w:lang w:val="en-GB"/>
        </w:rPr>
        <w:t>0</w:t>
      </w:r>
      <w:r w:rsidRPr="008E021A">
        <w:rPr>
          <w:b/>
          <w:u w:val="single"/>
          <w:lang w:val="en-GB"/>
        </w:rPr>
        <w:t xml:space="preserve">: </w:t>
      </w:r>
      <w:r>
        <w:rPr>
          <w:b/>
          <w:lang w:val="en-GB"/>
        </w:rPr>
        <w:t>For optional features:</w:t>
      </w:r>
    </w:p>
    <w:p w14:paraId="629C04AC" w14:textId="77777777" w:rsidR="00B921BB" w:rsidRDefault="00B921BB" w:rsidP="00B921BB">
      <w:pPr>
        <w:rPr>
          <w:b/>
          <w:lang w:val="en-GB"/>
        </w:rPr>
      </w:pPr>
      <w:r>
        <w:rPr>
          <w:b/>
          <w:lang w:val="en-GB"/>
        </w:rPr>
        <w:tab/>
        <w:t xml:space="preserve">- Supported: Modulation restrictions, </w:t>
      </w:r>
      <w:r w:rsidRPr="008E021A">
        <w:rPr>
          <w:b/>
          <w:lang w:val="en-GB"/>
        </w:rPr>
        <w:t>2984 bits, flexible PRB, HARQ-ACK feedback (except early termination)</w:t>
      </w:r>
    </w:p>
    <w:p w14:paraId="166C3778" w14:textId="77777777" w:rsidR="00B921BB" w:rsidRDefault="00B921BB" w:rsidP="00B921BB">
      <w:pPr>
        <w:rPr>
          <w:b/>
          <w:lang w:val="en-GB"/>
        </w:rPr>
      </w:pPr>
      <w:r>
        <w:rPr>
          <w:b/>
          <w:lang w:val="en-GB"/>
        </w:rPr>
        <w:lastRenderedPageBreak/>
        <w:tab/>
        <w:t>- Deprioritized/FFS: 10 HARQ processes, sub-PRB, 64-QAM, early PUSCH termination.</w:t>
      </w:r>
    </w:p>
    <w:p w14:paraId="12C5702E" w14:textId="034B4227" w:rsidR="002E2259" w:rsidRDefault="00B921BB" w:rsidP="002E2259">
      <w:pPr>
        <w:rPr>
          <w:b/>
          <w:lang w:val="en-GB"/>
        </w:rPr>
      </w:pPr>
      <w:r>
        <w:rPr>
          <w:b/>
          <w:lang w:val="en-GB"/>
        </w:rPr>
        <w:tab/>
        <w:t>- Not supported: New repetitions for PDSCH/PUSCH, larger BW, HARQ-ACK bundling, larger BW, dynamic HARQ-Ack delay</w:t>
      </w:r>
    </w:p>
    <w:p w14:paraId="793593CD" w14:textId="043032D9" w:rsidR="00B921BB" w:rsidRDefault="00B921BB" w:rsidP="00B921BB">
      <w:pPr>
        <w:pStyle w:val="Heading1"/>
      </w:pPr>
      <w:r>
        <w:t>Summary</w:t>
      </w:r>
    </w:p>
    <w:p w14:paraId="14C6F1B7" w14:textId="77777777" w:rsidR="0071661E" w:rsidRPr="003326D7" w:rsidRDefault="0071661E" w:rsidP="0071661E">
      <w:pPr>
        <w:rPr>
          <w:b/>
          <w:lang w:val="en-GB"/>
        </w:rPr>
      </w:pPr>
      <w:r w:rsidRPr="00FE66DD">
        <w:rPr>
          <w:b/>
          <w:u w:val="single"/>
          <w:lang w:val="en-GB"/>
        </w:rPr>
        <w:t>Proposal 1</w:t>
      </w:r>
      <w:r w:rsidRPr="003326D7">
        <w:rPr>
          <w:b/>
          <w:lang w:val="en-GB"/>
        </w:rPr>
        <w:t>: For the DCI design for scheduling multiple transport blocks in CE Mode B:</w:t>
      </w:r>
    </w:p>
    <w:p w14:paraId="2F33C336" w14:textId="77777777" w:rsidR="0071661E" w:rsidRPr="003326D7" w:rsidRDefault="0071661E" w:rsidP="0071661E">
      <w:pPr>
        <w:pStyle w:val="ListParagraph"/>
        <w:numPr>
          <w:ilvl w:val="0"/>
          <w:numId w:val="4"/>
        </w:numPr>
        <w:rPr>
          <w:rFonts w:ascii="Times New Roman" w:hAnsi="Times New Roman"/>
          <w:b/>
          <w:sz w:val="20"/>
          <w:szCs w:val="20"/>
          <w:lang w:val="en-GB"/>
        </w:rPr>
      </w:pPr>
      <w:r w:rsidRPr="003326D7">
        <w:rPr>
          <w:rFonts w:ascii="Times New Roman" w:hAnsi="Times New Roman"/>
          <w:b/>
          <w:sz w:val="20"/>
          <w:szCs w:val="20"/>
          <w:lang w:val="en-GB"/>
        </w:rPr>
        <w:t>Adopt a single DCI to schedule any number from 1 to 4 TBs</w:t>
      </w:r>
    </w:p>
    <w:p w14:paraId="6FD4BE43" w14:textId="77777777" w:rsidR="0071661E" w:rsidRDefault="0071661E" w:rsidP="0071661E">
      <w:pPr>
        <w:pStyle w:val="ListParagraph"/>
        <w:numPr>
          <w:ilvl w:val="0"/>
          <w:numId w:val="4"/>
        </w:numPr>
        <w:rPr>
          <w:rFonts w:ascii="Times New Roman" w:hAnsi="Times New Roman"/>
          <w:b/>
          <w:sz w:val="20"/>
          <w:szCs w:val="20"/>
          <w:lang w:val="en-GB"/>
        </w:rPr>
      </w:pPr>
      <w:r w:rsidRPr="003326D7">
        <w:rPr>
          <w:rFonts w:ascii="Times New Roman" w:hAnsi="Times New Roman"/>
          <w:b/>
          <w:sz w:val="20"/>
          <w:szCs w:val="20"/>
          <w:lang w:val="en-GB"/>
        </w:rPr>
        <w:t xml:space="preserve">Retain same scheduling flexibility as legacy DCI when the number of TBs scheduled </w:t>
      </w:r>
      <m:oMath>
        <m:r>
          <m:rPr>
            <m:sty m:val="bi"/>
          </m:rPr>
          <w:rPr>
            <w:rFonts w:ascii="Cambria Math" w:hAnsi="Cambria Math"/>
            <w:sz w:val="20"/>
            <w:szCs w:val="20"/>
            <w:lang w:val="en-GB"/>
          </w:rPr>
          <m:t>∈{1,2}</m:t>
        </m:r>
      </m:oMath>
    </w:p>
    <w:p w14:paraId="4F9413C3" w14:textId="77777777" w:rsidR="0071661E" w:rsidRPr="003326D7" w:rsidRDefault="0071661E" w:rsidP="0071661E">
      <w:pPr>
        <w:pStyle w:val="ListParagraph"/>
        <w:numPr>
          <w:ilvl w:val="0"/>
          <w:numId w:val="4"/>
        </w:numPr>
        <w:rPr>
          <w:rFonts w:ascii="Times New Roman" w:hAnsi="Times New Roman"/>
          <w:b/>
          <w:sz w:val="20"/>
          <w:szCs w:val="20"/>
          <w:lang w:val="en-GB"/>
        </w:rPr>
      </w:pPr>
      <w:r>
        <w:rPr>
          <w:rFonts w:ascii="Times New Roman" w:hAnsi="Times New Roman"/>
          <w:b/>
          <w:sz w:val="20"/>
          <w:szCs w:val="20"/>
          <w:lang w:val="en-GB"/>
        </w:rPr>
        <w:t>Retain full scheduling flexibility across all combinations of (up to 4) HARQ processes for all values of number of TBs scheduled</w:t>
      </w:r>
    </w:p>
    <w:p w14:paraId="7EC710C1" w14:textId="77777777" w:rsidR="0071661E" w:rsidRPr="003326D7" w:rsidRDefault="0071661E" w:rsidP="0071661E">
      <w:pPr>
        <w:pStyle w:val="ListParagraph"/>
        <w:numPr>
          <w:ilvl w:val="0"/>
          <w:numId w:val="4"/>
        </w:numPr>
        <w:rPr>
          <w:rFonts w:ascii="Times New Roman" w:hAnsi="Times New Roman"/>
          <w:b/>
          <w:sz w:val="20"/>
          <w:szCs w:val="20"/>
          <w:lang w:val="en-GB"/>
        </w:rPr>
      </w:pPr>
      <w:r w:rsidRPr="003326D7">
        <w:rPr>
          <w:rFonts w:ascii="Times New Roman" w:hAnsi="Times New Roman"/>
          <w:b/>
          <w:sz w:val="20"/>
          <w:szCs w:val="20"/>
          <w:lang w:val="en-GB"/>
        </w:rPr>
        <w:t xml:space="preserve">Jointly encode HARQ </w:t>
      </w:r>
      <w:r>
        <w:rPr>
          <w:rFonts w:ascii="Times New Roman" w:hAnsi="Times New Roman"/>
          <w:b/>
          <w:sz w:val="20"/>
          <w:szCs w:val="20"/>
          <w:lang w:val="en-GB"/>
        </w:rPr>
        <w:t>p</w:t>
      </w:r>
      <w:r w:rsidRPr="003326D7">
        <w:rPr>
          <w:rFonts w:ascii="Times New Roman" w:hAnsi="Times New Roman"/>
          <w:b/>
          <w:sz w:val="20"/>
          <w:szCs w:val="20"/>
          <w:lang w:val="en-GB"/>
        </w:rPr>
        <w:t>rocess</w:t>
      </w:r>
      <w:r>
        <w:rPr>
          <w:rFonts w:ascii="Times New Roman" w:hAnsi="Times New Roman"/>
          <w:b/>
          <w:sz w:val="20"/>
          <w:szCs w:val="20"/>
          <w:lang w:val="en-GB"/>
        </w:rPr>
        <w:t>e</w:t>
      </w:r>
      <w:r w:rsidRPr="003326D7">
        <w:rPr>
          <w:rFonts w:ascii="Times New Roman" w:hAnsi="Times New Roman"/>
          <w:b/>
          <w:sz w:val="20"/>
          <w:szCs w:val="20"/>
          <w:lang w:val="en-GB"/>
        </w:rPr>
        <w:t>s scheduled and NDIs for all values of number of TBs scheduled</w:t>
      </w:r>
    </w:p>
    <w:p w14:paraId="21ED72F8" w14:textId="5DF3D75D" w:rsidR="0071661E" w:rsidRDefault="0071661E" w:rsidP="0071661E">
      <w:pPr>
        <w:pStyle w:val="ListParagraph"/>
        <w:numPr>
          <w:ilvl w:val="0"/>
          <w:numId w:val="4"/>
        </w:numPr>
        <w:rPr>
          <w:rFonts w:ascii="Times New Roman" w:hAnsi="Times New Roman"/>
          <w:b/>
          <w:sz w:val="20"/>
          <w:szCs w:val="20"/>
          <w:lang w:val="en-GB"/>
        </w:rPr>
      </w:pPr>
      <w:r w:rsidRPr="003326D7">
        <w:rPr>
          <w:rFonts w:ascii="Times New Roman" w:hAnsi="Times New Roman"/>
          <w:b/>
          <w:sz w:val="20"/>
          <w:szCs w:val="20"/>
          <w:lang w:val="en-GB"/>
        </w:rPr>
        <w:t xml:space="preserve">For number of scheduled TBs </w:t>
      </w:r>
      <m:oMath>
        <m:r>
          <m:rPr>
            <m:sty m:val="bi"/>
          </m:rPr>
          <w:rPr>
            <w:rFonts w:ascii="Cambria Math" w:hAnsi="Cambria Math"/>
            <w:sz w:val="20"/>
            <w:szCs w:val="20"/>
            <w:lang w:val="en-GB"/>
          </w:rPr>
          <m:t>∈{3,4}</m:t>
        </m:r>
      </m:oMath>
      <w:r w:rsidRPr="003326D7">
        <w:rPr>
          <w:rFonts w:ascii="Times New Roman" w:hAnsi="Times New Roman"/>
          <w:b/>
          <w:sz w:val="20"/>
          <w:szCs w:val="20"/>
          <w:lang w:val="en-GB"/>
        </w:rPr>
        <w:t xml:space="preserve">, restrict the MCSs allowed when number of repetitions is large </w:t>
      </w:r>
    </w:p>
    <w:p w14:paraId="6E9A04EA" w14:textId="77777777" w:rsidR="003E23B1" w:rsidRPr="003E23B1" w:rsidRDefault="003E23B1" w:rsidP="003E23B1">
      <w:pPr>
        <w:pStyle w:val="ListParagraph"/>
        <w:rPr>
          <w:rFonts w:ascii="Times New Roman" w:hAnsi="Times New Roman"/>
          <w:b/>
          <w:sz w:val="20"/>
          <w:szCs w:val="20"/>
          <w:lang w:val="en-GB"/>
        </w:rPr>
      </w:pPr>
    </w:p>
    <w:p w14:paraId="2D604A32" w14:textId="77777777" w:rsidR="0071661E" w:rsidRPr="00F4371A" w:rsidRDefault="0071661E" w:rsidP="0071661E">
      <w:pPr>
        <w:rPr>
          <w:b/>
          <w:lang w:val="en-GB"/>
        </w:rPr>
      </w:pPr>
      <w:r w:rsidRPr="00FE66DD">
        <w:rPr>
          <w:b/>
          <w:u w:val="single"/>
          <w:lang w:val="en-GB"/>
        </w:rPr>
        <w:t>Proposal 2</w:t>
      </w:r>
      <w:r w:rsidRPr="00F4371A">
        <w:rPr>
          <w:b/>
          <w:lang w:val="en-GB"/>
        </w:rPr>
        <w:t xml:space="preserve">: </w:t>
      </w:r>
      <w:r>
        <w:rPr>
          <w:b/>
          <w:lang w:val="en-GB"/>
        </w:rPr>
        <w:t xml:space="preserve">Adopt </w:t>
      </w:r>
      <w:r w:rsidRPr="00F4371A">
        <w:rPr>
          <w:b/>
          <w:lang w:val="en-GB"/>
        </w:rPr>
        <w:t>the DCI design for scheduling multiple transport blocks in CE Mode B outlined in Section 2</w:t>
      </w:r>
      <w:r>
        <w:rPr>
          <w:b/>
          <w:lang w:val="en-GB"/>
        </w:rPr>
        <w:t>.</w:t>
      </w:r>
    </w:p>
    <w:p w14:paraId="13B10A42" w14:textId="77777777" w:rsidR="00C628BC" w:rsidRPr="003326D7" w:rsidRDefault="00C628BC" w:rsidP="00C628BC">
      <w:pPr>
        <w:rPr>
          <w:b/>
          <w:lang w:val="en-GB"/>
        </w:rPr>
      </w:pPr>
      <w:r w:rsidRPr="00FE66DD">
        <w:rPr>
          <w:b/>
          <w:u w:val="single"/>
          <w:lang w:val="en-GB"/>
        </w:rPr>
        <w:t>Proposal 3</w:t>
      </w:r>
      <w:r w:rsidRPr="003326D7">
        <w:rPr>
          <w:b/>
          <w:lang w:val="en-GB"/>
        </w:rPr>
        <w:t xml:space="preserve">: For the DCI design for scheduling multiple transport blocks in CE Mode </w:t>
      </w:r>
      <w:r>
        <w:rPr>
          <w:b/>
          <w:lang w:val="en-GB"/>
        </w:rPr>
        <w:t>A</w:t>
      </w:r>
      <w:r w:rsidRPr="003326D7">
        <w:rPr>
          <w:b/>
          <w:lang w:val="en-GB"/>
        </w:rPr>
        <w:t>:</w:t>
      </w:r>
    </w:p>
    <w:p w14:paraId="09E34BBD" w14:textId="77777777" w:rsidR="00C628BC" w:rsidRPr="003326D7" w:rsidRDefault="00C628BC" w:rsidP="00C628BC">
      <w:pPr>
        <w:pStyle w:val="ListParagraph"/>
        <w:numPr>
          <w:ilvl w:val="0"/>
          <w:numId w:val="4"/>
        </w:numPr>
        <w:rPr>
          <w:rFonts w:ascii="Times New Roman" w:hAnsi="Times New Roman"/>
          <w:b/>
          <w:sz w:val="20"/>
          <w:szCs w:val="20"/>
          <w:lang w:val="en-GB"/>
        </w:rPr>
      </w:pPr>
      <w:r w:rsidRPr="003326D7">
        <w:rPr>
          <w:rFonts w:ascii="Times New Roman" w:hAnsi="Times New Roman"/>
          <w:b/>
          <w:sz w:val="20"/>
          <w:szCs w:val="20"/>
          <w:lang w:val="en-GB"/>
        </w:rPr>
        <w:t xml:space="preserve">Adopt a single DCI to schedule any number from 1 to </w:t>
      </w:r>
      <w:r>
        <w:rPr>
          <w:rFonts w:ascii="Times New Roman" w:hAnsi="Times New Roman"/>
          <w:b/>
          <w:sz w:val="20"/>
          <w:szCs w:val="20"/>
          <w:lang w:val="en-GB"/>
        </w:rPr>
        <w:t>8</w:t>
      </w:r>
      <w:r w:rsidRPr="003326D7">
        <w:rPr>
          <w:rFonts w:ascii="Times New Roman" w:hAnsi="Times New Roman"/>
          <w:b/>
          <w:sz w:val="20"/>
          <w:szCs w:val="20"/>
          <w:lang w:val="en-GB"/>
        </w:rPr>
        <w:t xml:space="preserve"> TBs</w:t>
      </w:r>
    </w:p>
    <w:p w14:paraId="6FDD4941" w14:textId="77777777" w:rsidR="00C628BC" w:rsidRDefault="00C628BC" w:rsidP="00C628BC">
      <w:pPr>
        <w:pStyle w:val="ListParagraph"/>
        <w:numPr>
          <w:ilvl w:val="0"/>
          <w:numId w:val="4"/>
        </w:numPr>
        <w:rPr>
          <w:rFonts w:ascii="Times New Roman" w:hAnsi="Times New Roman"/>
          <w:b/>
          <w:sz w:val="20"/>
          <w:szCs w:val="20"/>
          <w:lang w:val="en-GB"/>
        </w:rPr>
      </w:pPr>
      <w:r w:rsidRPr="003326D7">
        <w:rPr>
          <w:rFonts w:ascii="Times New Roman" w:hAnsi="Times New Roman"/>
          <w:b/>
          <w:sz w:val="20"/>
          <w:szCs w:val="20"/>
          <w:lang w:val="en-GB"/>
        </w:rPr>
        <w:t xml:space="preserve">Retain same scheduling flexibility as legacy DCI when the number of TBs scheduled </w:t>
      </w:r>
      <m:oMath>
        <m:r>
          <m:rPr>
            <m:sty m:val="bi"/>
          </m:rPr>
          <w:rPr>
            <w:rFonts w:ascii="Cambria Math" w:hAnsi="Cambria Math"/>
            <w:sz w:val="20"/>
            <w:szCs w:val="20"/>
            <w:lang w:val="en-GB"/>
          </w:rPr>
          <m:t>∈{1,2}</m:t>
        </m:r>
      </m:oMath>
      <w:r>
        <w:rPr>
          <w:rFonts w:ascii="Times New Roman" w:hAnsi="Times New Roman"/>
          <w:b/>
          <w:sz w:val="20"/>
          <w:szCs w:val="20"/>
          <w:lang w:val="en-GB"/>
        </w:rPr>
        <w:t>, including full flexibility for RV-index signalling and frequency hopping indicator</w:t>
      </w:r>
    </w:p>
    <w:p w14:paraId="17503A47" w14:textId="77777777" w:rsidR="00C628BC" w:rsidRDefault="00C628BC" w:rsidP="00C628BC">
      <w:pPr>
        <w:pStyle w:val="ListParagraph"/>
        <w:numPr>
          <w:ilvl w:val="0"/>
          <w:numId w:val="4"/>
        </w:numPr>
        <w:rPr>
          <w:rFonts w:ascii="Times New Roman" w:hAnsi="Times New Roman"/>
          <w:b/>
          <w:sz w:val="20"/>
          <w:szCs w:val="20"/>
          <w:lang w:val="en-GB"/>
        </w:rPr>
      </w:pPr>
      <w:r>
        <w:rPr>
          <w:rFonts w:ascii="Times New Roman" w:hAnsi="Times New Roman"/>
          <w:b/>
          <w:sz w:val="20"/>
          <w:szCs w:val="20"/>
          <w:lang w:val="en-GB"/>
        </w:rPr>
        <w:t>Retain full scheduling flexibility across all combinations of (up to 8) HARQ processes for all values of number of TBs scheduled</w:t>
      </w:r>
    </w:p>
    <w:p w14:paraId="7BD86C6A" w14:textId="77777777" w:rsidR="00C628BC" w:rsidRDefault="00C628BC" w:rsidP="00C628BC">
      <w:pPr>
        <w:pStyle w:val="ListParagraph"/>
        <w:numPr>
          <w:ilvl w:val="0"/>
          <w:numId w:val="4"/>
        </w:numPr>
        <w:rPr>
          <w:rFonts w:ascii="Times New Roman" w:hAnsi="Times New Roman"/>
          <w:b/>
          <w:sz w:val="20"/>
          <w:szCs w:val="20"/>
          <w:lang w:val="en-GB"/>
        </w:rPr>
      </w:pPr>
      <w:r>
        <w:rPr>
          <w:rFonts w:ascii="Times New Roman" w:hAnsi="Times New Roman"/>
          <w:b/>
          <w:sz w:val="20"/>
          <w:szCs w:val="20"/>
          <w:lang w:val="en-GB"/>
        </w:rPr>
        <w:t>Jointly encode repetition number and frequency hopping indicator</w:t>
      </w:r>
    </w:p>
    <w:p w14:paraId="38C4084F" w14:textId="77777777" w:rsidR="00C628BC" w:rsidRDefault="00C628BC" w:rsidP="00C628BC">
      <w:pPr>
        <w:pStyle w:val="ListParagraph"/>
        <w:numPr>
          <w:ilvl w:val="0"/>
          <w:numId w:val="4"/>
        </w:numPr>
        <w:rPr>
          <w:rFonts w:ascii="Times New Roman" w:hAnsi="Times New Roman"/>
          <w:b/>
          <w:sz w:val="20"/>
          <w:szCs w:val="20"/>
          <w:lang w:val="en-GB"/>
        </w:rPr>
      </w:pPr>
      <w:r>
        <w:rPr>
          <w:rFonts w:ascii="Times New Roman" w:hAnsi="Times New Roman"/>
          <w:b/>
          <w:sz w:val="20"/>
          <w:szCs w:val="20"/>
          <w:lang w:val="en-GB"/>
        </w:rPr>
        <w:t>Jointly encode HARQ processes scheduled, NDIs and RV indices (when present)</w:t>
      </w:r>
    </w:p>
    <w:p w14:paraId="537F8475" w14:textId="77777777" w:rsidR="00C628BC" w:rsidRPr="00C91B9B" w:rsidRDefault="00C628BC" w:rsidP="00C628BC">
      <w:pPr>
        <w:pStyle w:val="ListParagraph"/>
        <w:numPr>
          <w:ilvl w:val="0"/>
          <w:numId w:val="4"/>
        </w:numPr>
        <w:rPr>
          <w:rFonts w:ascii="Times New Roman" w:hAnsi="Times New Roman"/>
          <w:b/>
          <w:sz w:val="20"/>
          <w:szCs w:val="20"/>
          <w:lang w:val="en-GB"/>
        </w:rPr>
      </w:pPr>
      <w:r>
        <w:rPr>
          <w:rFonts w:ascii="Times New Roman" w:hAnsi="Times New Roman"/>
          <w:b/>
          <w:sz w:val="20"/>
          <w:szCs w:val="20"/>
          <w:lang w:val="en-GB"/>
        </w:rPr>
        <w:t xml:space="preserve">For number of scheduled TBs </w:t>
      </w:r>
      <m:oMath>
        <m:r>
          <m:rPr>
            <m:sty m:val="bi"/>
          </m:rPr>
          <w:rPr>
            <w:rFonts w:ascii="Cambria Math" w:hAnsi="Cambria Math"/>
            <w:sz w:val="20"/>
            <w:szCs w:val="20"/>
            <w:lang w:val="en-GB"/>
          </w:rPr>
          <m:t>∈{3,…,8}</m:t>
        </m:r>
      </m:oMath>
      <w:r>
        <w:rPr>
          <w:rFonts w:ascii="Times New Roman" w:hAnsi="Times New Roman"/>
          <w:b/>
          <w:sz w:val="20"/>
          <w:szCs w:val="20"/>
          <w:lang w:val="en-GB"/>
        </w:rPr>
        <w:t xml:space="preserve">, the starting RV for each TB across a set of TB repetitions is fixed or (optionally) a common RV across TBs is signalled </w:t>
      </w:r>
    </w:p>
    <w:p w14:paraId="643B6F45" w14:textId="77777777" w:rsidR="004A6E73" w:rsidRPr="004A6E73" w:rsidRDefault="004A6E73" w:rsidP="004A6E73">
      <w:pPr>
        <w:pStyle w:val="ListParagraph"/>
        <w:rPr>
          <w:rFonts w:ascii="Times New Roman" w:hAnsi="Times New Roman"/>
          <w:b/>
          <w:sz w:val="20"/>
          <w:szCs w:val="20"/>
          <w:lang w:val="en-GB"/>
        </w:rPr>
      </w:pPr>
    </w:p>
    <w:p w14:paraId="576FEE5A" w14:textId="77777777" w:rsidR="0071661E" w:rsidRDefault="0071661E" w:rsidP="0071661E">
      <w:pPr>
        <w:rPr>
          <w:b/>
          <w:lang w:val="en-GB"/>
        </w:rPr>
      </w:pPr>
      <w:r w:rsidRPr="00FE66DD">
        <w:rPr>
          <w:b/>
          <w:u w:val="single"/>
          <w:lang w:val="en-GB"/>
        </w:rPr>
        <w:t>Proposal 4</w:t>
      </w:r>
      <w:r w:rsidRPr="00F4371A">
        <w:rPr>
          <w:b/>
          <w:lang w:val="en-GB"/>
        </w:rPr>
        <w:t xml:space="preserve">: </w:t>
      </w:r>
      <w:r>
        <w:rPr>
          <w:b/>
          <w:lang w:val="en-GB"/>
        </w:rPr>
        <w:t xml:space="preserve">Adopt </w:t>
      </w:r>
      <w:r w:rsidRPr="00F4371A">
        <w:rPr>
          <w:b/>
          <w:lang w:val="en-GB"/>
        </w:rPr>
        <w:t xml:space="preserve">the DCI design for scheduling multiple transport blocks in CE Mode </w:t>
      </w:r>
      <w:r>
        <w:rPr>
          <w:b/>
          <w:lang w:val="en-GB"/>
        </w:rPr>
        <w:t>A</w:t>
      </w:r>
      <w:r w:rsidRPr="00F4371A">
        <w:rPr>
          <w:b/>
          <w:lang w:val="en-GB"/>
        </w:rPr>
        <w:t xml:space="preserve"> outlined in Section </w:t>
      </w:r>
      <w:r>
        <w:rPr>
          <w:b/>
          <w:lang w:val="en-GB"/>
        </w:rPr>
        <w:t>3.</w:t>
      </w:r>
    </w:p>
    <w:p w14:paraId="6DC30453" w14:textId="77777777" w:rsidR="0071661E" w:rsidRPr="000F09C1" w:rsidRDefault="0071661E" w:rsidP="0071661E">
      <w:pPr>
        <w:rPr>
          <w:b/>
          <w:lang w:val="en-GB"/>
        </w:rPr>
      </w:pPr>
      <w:r w:rsidRPr="000F09C1">
        <w:rPr>
          <w:b/>
          <w:u w:val="single"/>
          <w:lang w:val="en-GB"/>
        </w:rPr>
        <w:t xml:space="preserve">Observation </w:t>
      </w:r>
      <w:r>
        <w:rPr>
          <w:b/>
          <w:u w:val="single"/>
          <w:lang w:val="en-GB"/>
        </w:rPr>
        <w:t>1</w:t>
      </w:r>
      <w:r w:rsidRPr="000F09C1">
        <w:rPr>
          <w:b/>
          <w:lang w:val="en-GB"/>
        </w:rPr>
        <w:t>: A maximum HARQ ACK bundling size of 8 (the maximum number of TBs scheduled by a DCI in CE Mode A) results in retransmitting all TBs 57% of the time when the (</w:t>
      </w:r>
      <w:proofErr w:type="spellStart"/>
      <w:r w:rsidRPr="000F09C1">
        <w:rPr>
          <w:b/>
          <w:lang w:val="en-GB"/>
        </w:rPr>
        <w:t>i.i.d</w:t>
      </w:r>
      <w:proofErr w:type="spellEnd"/>
      <w:r w:rsidRPr="000F09C1">
        <w:rPr>
          <w:b/>
          <w:lang w:val="en-GB"/>
        </w:rPr>
        <w:t>) PDSCH BLER is 10%, resulting in suboptimal throughput.</w:t>
      </w:r>
    </w:p>
    <w:p w14:paraId="6D89DF8F" w14:textId="77777777" w:rsidR="0071661E" w:rsidRDefault="0071661E" w:rsidP="0071661E">
      <w:pPr>
        <w:rPr>
          <w:b/>
          <w:lang w:val="en-GB"/>
        </w:rPr>
      </w:pPr>
      <w:r w:rsidRPr="00B1452F">
        <w:rPr>
          <w:b/>
          <w:u w:val="single"/>
          <w:lang w:val="en-GB"/>
        </w:rPr>
        <w:t xml:space="preserve">Observation </w:t>
      </w:r>
      <w:r>
        <w:rPr>
          <w:b/>
          <w:u w:val="single"/>
          <w:lang w:val="en-GB"/>
        </w:rPr>
        <w:t>2</w:t>
      </w:r>
      <w:r w:rsidRPr="00B1452F">
        <w:rPr>
          <w:b/>
          <w:lang w:val="en-GB"/>
        </w:rPr>
        <w:t>: A maximum HARQ ACK bundling size equal to the maximum number of TBs scheduled by a single DCI results in a throughput loss for PDSCH due to a mandatory 3-millisecond delay in starting PUCCH HARQ ACK transmission.</w:t>
      </w:r>
    </w:p>
    <w:p w14:paraId="5D525115" w14:textId="77777777" w:rsidR="0071661E" w:rsidRPr="00CC303E" w:rsidRDefault="0071661E" w:rsidP="0071661E">
      <w:pPr>
        <w:rPr>
          <w:b/>
        </w:rPr>
      </w:pPr>
      <w:r w:rsidRPr="00CC303E">
        <w:rPr>
          <w:b/>
          <w:u w:val="single"/>
        </w:rPr>
        <w:t xml:space="preserve">Proposal </w:t>
      </w:r>
      <w:r>
        <w:rPr>
          <w:b/>
          <w:u w:val="single"/>
        </w:rPr>
        <w:t>5</w:t>
      </w:r>
      <w:r w:rsidRPr="00CC303E">
        <w:rPr>
          <w:b/>
        </w:rPr>
        <w:t>: Maximum bundle size for HARQ ACK transmission is not more than 4.</w:t>
      </w:r>
    </w:p>
    <w:p w14:paraId="39FD6E44" w14:textId="77777777" w:rsidR="0071661E" w:rsidRPr="0035231A" w:rsidRDefault="0071661E" w:rsidP="0071661E">
      <w:pPr>
        <w:rPr>
          <w:b/>
          <w:lang w:val="en-GB"/>
        </w:rPr>
      </w:pPr>
      <w:r w:rsidRPr="0035231A">
        <w:rPr>
          <w:b/>
          <w:u w:val="single"/>
          <w:lang w:val="en-GB"/>
        </w:rPr>
        <w:t xml:space="preserve">Proposal </w:t>
      </w:r>
      <w:r>
        <w:rPr>
          <w:b/>
          <w:u w:val="single"/>
          <w:lang w:val="en-GB"/>
        </w:rPr>
        <w:t>6</w:t>
      </w:r>
      <w:r w:rsidRPr="0035231A">
        <w:rPr>
          <w:b/>
          <w:lang w:val="en-GB"/>
        </w:rPr>
        <w:t>: Tailor the TB bundling configuration and</w:t>
      </w:r>
      <w:r>
        <w:rPr>
          <w:b/>
          <w:lang w:val="en-GB"/>
        </w:rPr>
        <w:t>/or</w:t>
      </w:r>
      <w:r w:rsidRPr="0035231A">
        <w:rPr>
          <w:b/>
          <w:lang w:val="en-GB"/>
        </w:rPr>
        <w:t xml:space="preserve"> the maximum bundle size according to</w:t>
      </w:r>
      <w:r>
        <w:rPr>
          <w:b/>
          <w:lang w:val="en-GB"/>
        </w:rPr>
        <w:t>:</w:t>
      </w:r>
    </w:p>
    <w:p w14:paraId="4A7C0629" w14:textId="77777777" w:rsidR="0071661E" w:rsidRPr="00E140C5" w:rsidRDefault="0071661E" w:rsidP="0071661E">
      <w:pPr>
        <w:pStyle w:val="ListParagraph"/>
        <w:numPr>
          <w:ilvl w:val="0"/>
          <w:numId w:val="20"/>
        </w:numPr>
        <w:overflowPunct w:val="0"/>
        <w:autoSpaceDE w:val="0"/>
        <w:autoSpaceDN w:val="0"/>
        <w:adjustRightInd w:val="0"/>
        <w:spacing w:after="180"/>
        <w:contextualSpacing/>
        <w:textAlignment w:val="baseline"/>
        <w:rPr>
          <w:rFonts w:ascii="Times New Roman" w:hAnsi="Times New Roman"/>
          <w:b/>
          <w:sz w:val="20"/>
          <w:szCs w:val="20"/>
        </w:rPr>
      </w:pPr>
      <w:r w:rsidRPr="00E140C5">
        <w:rPr>
          <w:rFonts w:ascii="Times New Roman" w:hAnsi="Times New Roman"/>
          <w:b/>
          <w:sz w:val="20"/>
          <w:szCs w:val="20"/>
        </w:rPr>
        <w:t>The actual number of TBs scheduled by a multi-TB scheduling DCI grant</w:t>
      </w:r>
    </w:p>
    <w:p w14:paraId="13053C79" w14:textId="77777777" w:rsidR="0071661E" w:rsidRPr="00E140C5" w:rsidRDefault="0071661E" w:rsidP="0071661E">
      <w:pPr>
        <w:pStyle w:val="ListParagraph"/>
        <w:numPr>
          <w:ilvl w:val="0"/>
          <w:numId w:val="20"/>
        </w:numPr>
        <w:overflowPunct w:val="0"/>
        <w:autoSpaceDE w:val="0"/>
        <w:autoSpaceDN w:val="0"/>
        <w:adjustRightInd w:val="0"/>
        <w:spacing w:after="180"/>
        <w:contextualSpacing/>
        <w:textAlignment w:val="baseline"/>
        <w:rPr>
          <w:rFonts w:ascii="Times New Roman" w:hAnsi="Times New Roman"/>
          <w:b/>
          <w:sz w:val="20"/>
          <w:szCs w:val="20"/>
        </w:rPr>
      </w:pPr>
      <w:r w:rsidRPr="00E140C5">
        <w:rPr>
          <w:rFonts w:ascii="Times New Roman" w:hAnsi="Times New Roman"/>
          <w:b/>
          <w:sz w:val="20"/>
          <w:szCs w:val="20"/>
        </w:rPr>
        <w:t>The number of configured PUCCH repetitions</w:t>
      </w:r>
    </w:p>
    <w:p w14:paraId="4AED9ECF" w14:textId="77777777" w:rsidR="0071661E" w:rsidRDefault="0071661E" w:rsidP="0071661E">
      <w:pPr>
        <w:rPr>
          <w:b/>
          <w:lang w:val="en-GB"/>
        </w:rPr>
      </w:pPr>
      <w:r w:rsidRPr="00E51712">
        <w:rPr>
          <w:b/>
          <w:u w:val="single"/>
          <w:lang w:val="en-GB"/>
        </w:rPr>
        <w:t xml:space="preserve">Proposal </w:t>
      </w:r>
      <w:r>
        <w:rPr>
          <w:b/>
          <w:u w:val="single"/>
          <w:lang w:val="en-GB"/>
        </w:rPr>
        <w:t>7</w:t>
      </w:r>
      <w:r w:rsidRPr="00E51712">
        <w:rPr>
          <w:lang w:val="en-GB"/>
        </w:rPr>
        <w:t xml:space="preserve">: </w:t>
      </w:r>
      <w:r w:rsidRPr="00E51712">
        <w:rPr>
          <w:b/>
          <w:lang w:val="en-GB"/>
        </w:rPr>
        <w:t>Study methods to efficiently signal the bundling configuration and specify the associated PUCCH ACK timeline determination at the UE</w:t>
      </w:r>
      <w:r>
        <w:rPr>
          <w:b/>
          <w:lang w:val="en-GB"/>
        </w:rPr>
        <w:t>.</w:t>
      </w:r>
    </w:p>
    <w:p w14:paraId="18F25586" w14:textId="77777777" w:rsidR="0071661E" w:rsidRPr="004F3136" w:rsidRDefault="0071661E" w:rsidP="0071661E">
      <w:pPr>
        <w:rPr>
          <w:b/>
        </w:rPr>
      </w:pPr>
      <w:r w:rsidRPr="00A806F9">
        <w:rPr>
          <w:b/>
          <w:u w:val="single"/>
        </w:rPr>
        <w:t xml:space="preserve">Proposal </w:t>
      </w:r>
      <w:r>
        <w:rPr>
          <w:b/>
          <w:u w:val="single"/>
        </w:rPr>
        <w:t>8</w:t>
      </w:r>
      <w:r w:rsidRPr="004F3136">
        <w:rPr>
          <w:b/>
          <w:i/>
          <w:u w:val="single"/>
        </w:rPr>
        <w:t xml:space="preserve">: </w:t>
      </w:r>
      <w:r w:rsidRPr="004F3136">
        <w:rPr>
          <w:b/>
        </w:rPr>
        <w:t xml:space="preserve">For subframe index </w:t>
      </w:r>
      <m:oMath>
        <m:r>
          <m:rPr>
            <m:sty m:val="bi"/>
          </m:rPr>
          <w:rPr>
            <w:rFonts w:ascii="Cambria Math" w:hAnsi="Cambria Math"/>
          </w:rPr>
          <m:t>i∈{0,1,2,…}</m:t>
        </m:r>
      </m:oMath>
      <w:r w:rsidRPr="004F3136">
        <w:rPr>
          <w:b/>
        </w:rPr>
        <w:t xml:space="preserve"> the TB index mapping </w:t>
      </w:r>
      <m:oMath>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TB</m:t>
            </m:r>
          </m:sub>
        </m:sSub>
        <m:r>
          <m:rPr>
            <m:sty m:val="bi"/>
          </m:rPr>
          <w:rPr>
            <w:rFonts w:ascii="Cambria Math" w:hAnsi="Cambria Math"/>
          </w:rPr>
          <m:t>(i)</m:t>
        </m:r>
      </m:oMath>
      <w:r w:rsidRPr="004F3136">
        <w:rPr>
          <w:b/>
        </w:rPr>
        <w:t xml:space="preserve">, which implicitly involves the design of the time-domain interleaver, should be designed such that all TBs have an equitable distribution of repetitions across all configured </w:t>
      </w:r>
      <w:proofErr w:type="spellStart"/>
      <w:r w:rsidRPr="004F3136">
        <w:rPr>
          <w:b/>
        </w:rPr>
        <w:t>narrowbands</w:t>
      </w:r>
      <w:proofErr w:type="spellEnd"/>
    </w:p>
    <w:p w14:paraId="23C7C5DB" w14:textId="77777777" w:rsidR="0071661E" w:rsidRPr="004F3136" w:rsidRDefault="0071661E" w:rsidP="0071661E">
      <w:pPr>
        <w:rPr>
          <w:b/>
        </w:rPr>
      </w:pPr>
      <w:r w:rsidRPr="00A806F9">
        <w:rPr>
          <w:b/>
          <w:u w:val="single"/>
        </w:rPr>
        <w:t xml:space="preserve">Proposal </w:t>
      </w:r>
      <w:r>
        <w:rPr>
          <w:b/>
          <w:u w:val="single"/>
        </w:rPr>
        <w:t>9</w:t>
      </w:r>
      <w:r w:rsidRPr="004F3136">
        <w:rPr>
          <w:b/>
        </w:rPr>
        <w:t xml:space="preserve">: For subframe index </w:t>
      </w:r>
      <m:oMath>
        <m:r>
          <m:rPr>
            <m:sty m:val="bi"/>
          </m:rPr>
          <w:rPr>
            <w:rFonts w:ascii="Cambria Math" w:hAnsi="Cambria Math"/>
          </w:rPr>
          <m:t>i∈{0,1,2,…}</m:t>
        </m:r>
      </m:oMath>
      <w:r w:rsidRPr="004F3136">
        <w:rPr>
          <w:b/>
        </w:rPr>
        <w:t xml:space="preserve"> the TB index mapping </w:t>
      </w:r>
      <m:oMath>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TB</m:t>
            </m:r>
          </m:sub>
        </m:sSub>
        <m:r>
          <m:rPr>
            <m:sty m:val="bi"/>
          </m:rPr>
          <w:rPr>
            <w:rFonts w:ascii="Cambria Math" w:hAnsi="Cambria Math"/>
          </w:rPr>
          <m:t>(i)</m:t>
        </m:r>
      </m:oMath>
      <w:r>
        <w:rPr>
          <w:b/>
        </w:rPr>
        <w:t xml:space="preserve"> </w:t>
      </w:r>
      <w:r w:rsidRPr="004F3136">
        <w:rPr>
          <w:b/>
        </w:rPr>
        <w:t xml:space="preserve">should depend on the actual number of TBs scheduled, and the relationship may be determined by </w:t>
      </w:r>
    </w:p>
    <w:p w14:paraId="41FE23AC" w14:textId="77777777" w:rsidR="0071661E" w:rsidRPr="004F3136" w:rsidRDefault="00AA14ED" w:rsidP="0071661E">
      <w:pPr>
        <w:jc w:val="center"/>
        <w:rPr>
          <w:b/>
          <w:bCs/>
          <w:iCs/>
          <w:sz w:val="18"/>
          <w:szCs w:val="18"/>
        </w:rPr>
      </w:pPr>
      <m:oMath>
        <m:sSub>
          <m:sSubPr>
            <m:ctrlPr>
              <w:rPr>
                <w:rFonts w:ascii="Cambria Math" w:hAnsi="Cambria Math"/>
                <w:b/>
                <w:bCs/>
                <w:i/>
                <w:iCs/>
                <w:sz w:val="18"/>
                <w:szCs w:val="18"/>
              </w:rPr>
            </m:ctrlPr>
          </m:sSubPr>
          <m:e>
            <m:r>
              <m:rPr>
                <m:sty m:val="bi"/>
              </m:rPr>
              <w:rPr>
                <w:rFonts w:ascii="Cambria Math" w:hAnsi="Cambria Math"/>
                <w:sz w:val="18"/>
                <w:szCs w:val="18"/>
              </w:rPr>
              <m:t>I</m:t>
            </m:r>
          </m:e>
          <m:sub>
            <m:r>
              <m:rPr>
                <m:sty m:val="bi"/>
              </m:rPr>
              <w:rPr>
                <w:rFonts w:ascii="Cambria Math" w:hAnsi="Cambria Math"/>
                <w:sz w:val="18"/>
                <w:szCs w:val="18"/>
              </w:rPr>
              <m:t>TB</m:t>
            </m:r>
          </m:sub>
        </m:sSub>
        <m:d>
          <m:dPr>
            <m:ctrlPr>
              <w:rPr>
                <w:rFonts w:ascii="Cambria Math" w:hAnsi="Cambria Math"/>
                <w:b/>
                <w:bCs/>
                <w:i/>
                <w:iCs/>
                <w:sz w:val="18"/>
                <w:szCs w:val="18"/>
              </w:rPr>
            </m:ctrlPr>
          </m:dPr>
          <m:e>
            <m:r>
              <m:rPr>
                <m:sty m:val="bi"/>
              </m:rPr>
              <w:rPr>
                <w:rFonts w:ascii="Cambria Math" w:hAnsi="Cambria Math"/>
                <w:sz w:val="18"/>
                <w:szCs w:val="18"/>
              </w:rPr>
              <m:t>i</m:t>
            </m:r>
          </m:e>
        </m:d>
        <m:r>
          <m:rPr>
            <m:sty m:val="bi"/>
          </m:rPr>
          <w:rPr>
            <w:rFonts w:ascii="Cambria Math" w:hAnsi="Cambria Math"/>
            <w:sz w:val="18"/>
            <w:szCs w:val="18"/>
          </w:rPr>
          <m:t>=</m:t>
        </m:r>
        <m:d>
          <m:dPr>
            <m:ctrlPr>
              <w:rPr>
                <w:rFonts w:ascii="Cambria Math" w:hAnsi="Cambria Math"/>
                <w:b/>
                <w:bCs/>
                <w:i/>
                <w:iCs/>
                <w:sz w:val="18"/>
                <w:szCs w:val="18"/>
              </w:rPr>
            </m:ctrlPr>
          </m:dPr>
          <m:e>
            <m:d>
              <m:dPr>
                <m:begChr m:val="⌊"/>
                <m:endChr m:val="⌋"/>
                <m:ctrlPr>
                  <w:rPr>
                    <w:rFonts w:ascii="Cambria Math" w:hAnsi="Cambria Math"/>
                    <w:b/>
                    <w:bCs/>
                    <w:i/>
                    <w:iCs/>
                    <w:sz w:val="18"/>
                    <w:szCs w:val="18"/>
                  </w:rPr>
                </m:ctrlPr>
              </m:dPr>
              <m:e>
                <m:f>
                  <m:fPr>
                    <m:ctrlPr>
                      <w:rPr>
                        <w:rFonts w:ascii="Cambria Math" w:hAnsi="Cambria Math"/>
                        <w:b/>
                        <w:bCs/>
                        <w:i/>
                        <w:iCs/>
                        <w:sz w:val="18"/>
                        <w:szCs w:val="18"/>
                      </w:rPr>
                    </m:ctrlPr>
                  </m:fPr>
                  <m:num>
                    <m:r>
                      <m:rPr>
                        <m:sty m:val="bi"/>
                      </m:rPr>
                      <w:rPr>
                        <w:rFonts w:ascii="Cambria Math" w:hAnsi="Cambria Math"/>
                        <w:sz w:val="18"/>
                        <w:szCs w:val="18"/>
                      </w:rPr>
                      <m:t>i</m:t>
                    </m:r>
                  </m:num>
                  <m:den>
                    <m:sSub>
                      <m:sSubPr>
                        <m:ctrlPr>
                          <w:rPr>
                            <w:rFonts w:ascii="Cambria Math" w:hAnsi="Cambria Math"/>
                            <w:b/>
                            <w:bCs/>
                            <w:i/>
                            <w:iCs/>
                            <w:sz w:val="18"/>
                            <w:szCs w:val="18"/>
                          </w:rPr>
                        </m:ctrlPr>
                      </m:sSubPr>
                      <m:e>
                        <m:r>
                          <m:rPr>
                            <m:sty m:val="bi"/>
                          </m:rPr>
                          <w:rPr>
                            <w:rFonts w:ascii="Cambria Math" w:hAnsi="Cambria Math"/>
                            <w:sz w:val="18"/>
                            <w:szCs w:val="18"/>
                          </w:rPr>
                          <m:t>N</m:t>
                        </m:r>
                      </m:e>
                      <m:sub>
                        <m:r>
                          <m:rPr>
                            <m:sty m:val="bi"/>
                          </m:rPr>
                          <w:rPr>
                            <w:rFonts w:ascii="Cambria Math" w:hAnsi="Cambria Math"/>
                            <w:sz w:val="18"/>
                            <w:szCs w:val="18"/>
                          </w:rPr>
                          <m:t>IL</m:t>
                        </m:r>
                      </m:sub>
                    </m:sSub>
                  </m:den>
                </m:f>
              </m:e>
            </m:d>
            <m:r>
              <m:rPr>
                <m:sty m:val="bi"/>
              </m:rPr>
              <w:rPr>
                <w:rFonts w:ascii="Cambria Math" w:hAnsi="Cambria Math"/>
                <w:sz w:val="18"/>
                <w:szCs w:val="18"/>
              </w:rPr>
              <m:t>+</m:t>
            </m:r>
            <m:d>
              <m:dPr>
                <m:begChr m:val="⌊"/>
                <m:endChr m:val="⌋"/>
                <m:ctrlPr>
                  <w:rPr>
                    <w:rFonts w:ascii="Cambria Math" w:hAnsi="Cambria Math"/>
                    <w:b/>
                    <w:bCs/>
                    <w:i/>
                    <w:iCs/>
                    <w:sz w:val="18"/>
                    <w:szCs w:val="18"/>
                  </w:rPr>
                </m:ctrlPr>
              </m:dPr>
              <m:e>
                <m:f>
                  <m:fPr>
                    <m:ctrlPr>
                      <w:rPr>
                        <w:rFonts w:ascii="Cambria Math" w:hAnsi="Cambria Math"/>
                        <w:b/>
                        <w:bCs/>
                        <w:i/>
                        <w:iCs/>
                        <w:sz w:val="18"/>
                        <w:szCs w:val="18"/>
                      </w:rPr>
                    </m:ctrlPr>
                  </m:fPr>
                  <m:num>
                    <m:r>
                      <m:rPr>
                        <m:sty m:val="bi"/>
                      </m:rPr>
                      <w:rPr>
                        <w:rFonts w:ascii="Cambria Math" w:hAnsi="Cambria Math"/>
                        <w:sz w:val="18"/>
                        <w:szCs w:val="18"/>
                      </w:rPr>
                      <m:t>i</m:t>
                    </m:r>
                  </m:num>
                  <m:den>
                    <m:r>
                      <m:rPr>
                        <m:sty m:val="bi"/>
                      </m:rPr>
                      <w:rPr>
                        <w:rFonts w:ascii="Cambria Math" w:hAnsi="Cambria Math"/>
                        <w:sz w:val="18"/>
                        <w:szCs w:val="18"/>
                      </w:rPr>
                      <m:t>LCM</m:t>
                    </m:r>
                    <m:d>
                      <m:dPr>
                        <m:ctrlPr>
                          <w:rPr>
                            <w:rFonts w:ascii="Cambria Math" w:hAnsi="Cambria Math"/>
                            <w:b/>
                            <w:bCs/>
                            <w:i/>
                            <w:iCs/>
                            <w:sz w:val="18"/>
                            <w:szCs w:val="18"/>
                          </w:rPr>
                        </m:ctrlPr>
                      </m:dPr>
                      <m:e>
                        <m:sSub>
                          <m:sSubPr>
                            <m:ctrlPr>
                              <w:rPr>
                                <w:rFonts w:ascii="Cambria Math" w:hAnsi="Cambria Math"/>
                                <w:b/>
                                <w:bCs/>
                                <w:i/>
                                <w:iCs/>
                                <w:sz w:val="18"/>
                                <w:szCs w:val="18"/>
                              </w:rPr>
                            </m:ctrlPr>
                          </m:sSubPr>
                          <m:e>
                            <m:r>
                              <m:rPr>
                                <m:sty m:val="bi"/>
                              </m:rPr>
                              <w:rPr>
                                <w:rFonts w:ascii="Cambria Math" w:hAnsi="Cambria Math"/>
                                <w:sz w:val="18"/>
                                <w:szCs w:val="18"/>
                              </w:rPr>
                              <m:t>N</m:t>
                            </m:r>
                          </m:e>
                          <m:sub>
                            <m:r>
                              <m:rPr>
                                <m:sty m:val="bi"/>
                              </m:rPr>
                              <w:rPr>
                                <w:rFonts w:ascii="Cambria Math" w:hAnsi="Cambria Math"/>
                                <w:sz w:val="18"/>
                                <w:szCs w:val="18"/>
                              </w:rPr>
                              <m:t>sched</m:t>
                            </m:r>
                          </m:sub>
                        </m:sSub>
                        <m:r>
                          <m:rPr>
                            <m:sty m:val="bi"/>
                          </m:rPr>
                          <w:rPr>
                            <w:rFonts w:ascii="Cambria Math" w:hAnsi="Cambria Math"/>
                            <w:sz w:val="18"/>
                            <w:szCs w:val="18"/>
                          </w:rPr>
                          <m:t>×</m:t>
                        </m:r>
                        <m:sSub>
                          <m:sSubPr>
                            <m:ctrlPr>
                              <w:rPr>
                                <w:rFonts w:ascii="Cambria Math" w:hAnsi="Cambria Math"/>
                                <w:b/>
                                <w:bCs/>
                                <w:i/>
                                <w:iCs/>
                                <w:sz w:val="18"/>
                                <w:szCs w:val="18"/>
                              </w:rPr>
                            </m:ctrlPr>
                          </m:sSubPr>
                          <m:e>
                            <m:r>
                              <m:rPr>
                                <m:sty m:val="bi"/>
                              </m:rPr>
                              <w:rPr>
                                <w:rFonts w:ascii="Cambria Math" w:hAnsi="Cambria Math"/>
                                <w:sz w:val="18"/>
                                <w:szCs w:val="18"/>
                              </w:rPr>
                              <m:t>N</m:t>
                            </m:r>
                          </m:e>
                          <m:sub>
                            <m:r>
                              <m:rPr>
                                <m:sty m:val="bi"/>
                              </m:rPr>
                              <w:rPr>
                                <w:rFonts w:ascii="Cambria Math" w:hAnsi="Cambria Math"/>
                                <w:sz w:val="18"/>
                                <w:szCs w:val="18"/>
                              </w:rPr>
                              <m:t>IL</m:t>
                            </m:r>
                          </m:sub>
                        </m:sSub>
                        <m:r>
                          <m:rPr>
                            <m:sty m:val="bi"/>
                          </m:rPr>
                          <w:rPr>
                            <w:rFonts w:ascii="Cambria Math" w:hAnsi="Cambria Math"/>
                            <w:sz w:val="18"/>
                            <w:szCs w:val="18"/>
                          </w:rPr>
                          <m:t>,   </m:t>
                        </m:r>
                        <m:sSubSup>
                          <m:sSubSupPr>
                            <m:ctrlPr>
                              <w:rPr>
                                <w:rFonts w:ascii="Cambria Math" w:hAnsi="Cambria Math"/>
                                <w:b/>
                                <w:bCs/>
                                <w:i/>
                                <w:iCs/>
                                <w:sz w:val="18"/>
                                <w:szCs w:val="18"/>
                              </w:rPr>
                            </m:ctrlPr>
                          </m:sSubSupPr>
                          <m:e>
                            <m:r>
                              <m:rPr>
                                <m:sty m:val="bi"/>
                              </m:rPr>
                              <w:rPr>
                                <w:rFonts w:ascii="Cambria Math" w:hAnsi="Cambria Math"/>
                                <w:sz w:val="18"/>
                                <w:szCs w:val="18"/>
                              </w:rPr>
                              <m:t> N</m:t>
                            </m:r>
                          </m:e>
                          <m:sub>
                            <m:r>
                              <m:rPr>
                                <m:sty m:val="bi"/>
                              </m:rPr>
                              <w:rPr>
                                <w:rFonts w:ascii="Cambria Math" w:hAnsi="Cambria Math"/>
                                <w:sz w:val="18"/>
                                <w:szCs w:val="18"/>
                              </w:rPr>
                              <m:t>NB</m:t>
                            </m:r>
                          </m:sub>
                          <m:sup>
                            <m:r>
                              <m:rPr>
                                <m:sty m:val="bi"/>
                              </m:rPr>
                              <w:rPr>
                                <w:rFonts w:ascii="Cambria Math" w:hAnsi="Cambria Math"/>
                                <w:sz w:val="18"/>
                                <w:szCs w:val="18"/>
                              </w:rPr>
                              <m:t>ch,DL</m:t>
                            </m:r>
                          </m:sup>
                        </m:sSubSup>
                        <m:r>
                          <m:rPr>
                            <m:sty m:val="bi"/>
                          </m:rPr>
                          <w:rPr>
                            <w:rFonts w:ascii="Cambria Math" w:hAnsi="Cambria Math"/>
                            <w:sz w:val="18"/>
                            <w:szCs w:val="18"/>
                          </w:rPr>
                          <m:t>×</m:t>
                        </m:r>
                        <m:sSubSup>
                          <m:sSubSupPr>
                            <m:ctrlPr>
                              <w:rPr>
                                <w:rFonts w:ascii="Cambria Math" w:hAnsi="Cambria Math"/>
                                <w:b/>
                                <w:bCs/>
                                <w:i/>
                                <w:iCs/>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NB,hop</m:t>
                            </m:r>
                          </m:sub>
                          <m:sup>
                            <m:r>
                              <m:rPr>
                                <m:sty m:val="bi"/>
                              </m:rPr>
                              <w:rPr>
                                <w:rFonts w:ascii="Cambria Math" w:hAnsi="Cambria Math"/>
                                <w:sz w:val="18"/>
                                <w:szCs w:val="18"/>
                              </w:rPr>
                              <m:t>ch,DL</m:t>
                            </m:r>
                          </m:sup>
                        </m:sSubSup>
                      </m:e>
                    </m:d>
                  </m:den>
                </m:f>
              </m:e>
            </m:d>
            <m:r>
              <m:rPr>
                <m:sty m:val="bi"/>
              </m:rPr>
              <w:rPr>
                <w:rFonts w:ascii="Cambria Math" w:hAnsi="Cambria Math"/>
                <w:sz w:val="18"/>
                <w:szCs w:val="18"/>
              </w:rPr>
              <m:t>×</m:t>
            </m:r>
            <m:d>
              <m:dPr>
                <m:ctrlPr>
                  <w:rPr>
                    <w:rFonts w:ascii="Cambria Math" w:hAnsi="Cambria Math"/>
                    <w:b/>
                    <w:bCs/>
                    <w:i/>
                    <w:iCs/>
                    <w:sz w:val="18"/>
                    <w:szCs w:val="18"/>
                  </w:rPr>
                </m:ctrlPr>
              </m:dPr>
              <m:e>
                <m:r>
                  <m:rPr>
                    <m:sty m:val="bi"/>
                  </m:rPr>
                  <w:rPr>
                    <w:rFonts w:ascii="Cambria Math" w:hAnsi="Cambria Math"/>
                    <w:sz w:val="18"/>
                    <w:szCs w:val="18"/>
                  </w:rPr>
                  <m:t>1 mod GCF</m:t>
                </m:r>
                <m:d>
                  <m:dPr>
                    <m:ctrlPr>
                      <w:rPr>
                        <w:rFonts w:ascii="Cambria Math" w:hAnsi="Cambria Math"/>
                        <w:b/>
                        <w:bCs/>
                        <w:i/>
                        <w:iCs/>
                        <w:sz w:val="18"/>
                        <w:szCs w:val="18"/>
                      </w:rPr>
                    </m:ctrlPr>
                  </m:dPr>
                  <m:e>
                    <m:sSub>
                      <m:sSubPr>
                        <m:ctrlPr>
                          <w:rPr>
                            <w:rFonts w:ascii="Cambria Math" w:hAnsi="Cambria Math"/>
                            <w:b/>
                            <w:bCs/>
                            <w:i/>
                            <w:iCs/>
                            <w:sz w:val="18"/>
                            <w:szCs w:val="18"/>
                          </w:rPr>
                        </m:ctrlPr>
                      </m:sSubPr>
                      <m:e>
                        <m:r>
                          <m:rPr>
                            <m:sty m:val="bi"/>
                          </m:rPr>
                          <w:rPr>
                            <w:rFonts w:ascii="Cambria Math" w:hAnsi="Cambria Math"/>
                            <w:sz w:val="18"/>
                            <w:szCs w:val="18"/>
                          </w:rPr>
                          <m:t>N</m:t>
                        </m:r>
                      </m:e>
                      <m:sub>
                        <m:r>
                          <m:rPr>
                            <m:sty m:val="bi"/>
                          </m:rPr>
                          <w:rPr>
                            <w:rFonts w:ascii="Cambria Math" w:hAnsi="Cambria Math"/>
                            <w:sz w:val="18"/>
                            <w:szCs w:val="18"/>
                          </w:rPr>
                          <m:t>sched</m:t>
                        </m:r>
                      </m:sub>
                    </m:sSub>
                    <m:r>
                      <m:rPr>
                        <m:sty m:val="bi"/>
                      </m:rPr>
                      <w:rPr>
                        <w:rFonts w:ascii="Cambria Math" w:hAnsi="Cambria Math"/>
                        <w:sz w:val="18"/>
                        <w:szCs w:val="18"/>
                      </w:rPr>
                      <m:t>, </m:t>
                    </m:r>
                    <m:d>
                      <m:dPr>
                        <m:begChr m:val="⌈"/>
                        <m:endChr m:val="⌉"/>
                        <m:ctrlPr>
                          <w:rPr>
                            <w:rFonts w:ascii="Cambria Math" w:hAnsi="Cambria Math"/>
                            <w:b/>
                            <w:bCs/>
                            <w:i/>
                            <w:iCs/>
                            <w:sz w:val="18"/>
                            <w:szCs w:val="18"/>
                          </w:rPr>
                        </m:ctrlPr>
                      </m:dPr>
                      <m:e>
                        <m:f>
                          <m:fPr>
                            <m:ctrlPr>
                              <w:rPr>
                                <w:rFonts w:ascii="Cambria Math" w:hAnsi="Cambria Math"/>
                                <w:b/>
                                <w:bCs/>
                                <w:i/>
                                <w:iCs/>
                                <w:sz w:val="18"/>
                                <w:szCs w:val="18"/>
                              </w:rPr>
                            </m:ctrlPr>
                          </m:fPr>
                          <m:num>
                            <m:sSubSup>
                              <m:sSubSupPr>
                                <m:ctrlPr>
                                  <w:rPr>
                                    <w:rFonts w:ascii="Cambria Math" w:hAnsi="Cambria Math"/>
                                    <w:b/>
                                    <w:bCs/>
                                    <w:i/>
                                    <w:iCs/>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NB</m:t>
                                </m:r>
                              </m:sub>
                              <m:sup>
                                <m:r>
                                  <m:rPr>
                                    <m:sty m:val="bi"/>
                                  </m:rPr>
                                  <w:rPr>
                                    <w:rFonts w:ascii="Cambria Math" w:hAnsi="Cambria Math"/>
                                    <w:sz w:val="18"/>
                                    <w:szCs w:val="18"/>
                                  </w:rPr>
                                  <m:t>ch,DL</m:t>
                                </m:r>
                              </m:sup>
                            </m:sSubSup>
                            <m:r>
                              <m:rPr>
                                <m:sty m:val="bi"/>
                              </m:rPr>
                              <w:rPr>
                                <w:rFonts w:ascii="Cambria Math" w:hAnsi="Cambria Math"/>
                                <w:sz w:val="18"/>
                                <w:szCs w:val="18"/>
                              </w:rPr>
                              <m:t>×</m:t>
                            </m:r>
                            <m:sSubSup>
                              <m:sSubSupPr>
                                <m:ctrlPr>
                                  <w:rPr>
                                    <w:rFonts w:ascii="Cambria Math" w:hAnsi="Cambria Math"/>
                                    <w:b/>
                                    <w:bCs/>
                                    <w:i/>
                                    <w:iCs/>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NB,hop</m:t>
                                </m:r>
                              </m:sub>
                              <m:sup>
                                <m:r>
                                  <m:rPr>
                                    <m:sty m:val="bi"/>
                                  </m:rPr>
                                  <w:rPr>
                                    <w:rFonts w:ascii="Cambria Math" w:hAnsi="Cambria Math"/>
                                    <w:sz w:val="18"/>
                                    <w:szCs w:val="18"/>
                                  </w:rPr>
                                  <m:t>ch,DL</m:t>
                                </m:r>
                              </m:sup>
                            </m:sSubSup>
                            <m:r>
                              <m:rPr>
                                <m:sty m:val="bi"/>
                              </m:rPr>
                              <w:rPr>
                                <w:rFonts w:ascii="Cambria Math" w:hAnsi="Cambria Math"/>
                                <w:sz w:val="18"/>
                                <w:szCs w:val="18"/>
                              </w:rPr>
                              <m:t>)</m:t>
                            </m:r>
                          </m:num>
                          <m:den>
                            <m:sSub>
                              <m:sSubPr>
                                <m:ctrlPr>
                                  <w:rPr>
                                    <w:rFonts w:ascii="Cambria Math" w:hAnsi="Cambria Math"/>
                                    <w:b/>
                                    <w:bCs/>
                                    <w:i/>
                                    <w:iCs/>
                                    <w:sz w:val="18"/>
                                    <w:szCs w:val="18"/>
                                  </w:rPr>
                                </m:ctrlPr>
                              </m:sSubPr>
                              <m:e>
                                <m:r>
                                  <m:rPr>
                                    <m:sty m:val="bi"/>
                                  </m:rPr>
                                  <w:rPr>
                                    <w:rFonts w:ascii="Cambria Math" w:hAnsi="Cambria Math"/>
                                    <w:sz w:val="18"/>
                                    <w:szCs w:val="18"/>
                                  </w:rPr>
                                  <m:t>N</m:t>
                                </m:r>
                              </m:e>
                              <m:sub>
                                <m:r>
                                  <m:rPr>
                                    <m:sty m:val="bi"/>
                                  </m:rPr>
                                  <w:rPr>
                                    <w:rFonts w:ascii="Cambria Math" w:hAnsi="Cambria Math"/>
                                    <w:sz w:val="18"/>
                                    <w:szCs w:val="18"/>
                                  </w:rPr>
                                  <m:t>IL</m:t>
                                </m:r>
                              </m:sub>
                            </m:sSub>
                          </m:den>
                        </m:f>
                      </m:e>
                    </m:d>
                  </m:e>
                </m:d>
              </m:e>
            </m:d>
            <m:r>
              <m:rPr>
                <m:sty m:val="bi"/>
              </m:rPr>
              <w:rPr>
                <w:rFonts w:ascii="Cambria Math" w:hAnsi="Cambria Math"/>
                <w:sz w:val="18"/>
                <w:szCs w:val="18"/>
              </w:rPr>
              <m:t>×</m:t>
            </m:r>
            <m:d>
              <m:dPr>
                <m:begChr m:val="⌈"/>
                <m:endChr m:val="⌉"/>
                <m:ctrlPr>
                  <w:rPr>
                    <w:rFonts w:ascii="Cambria Math" w:hAnsi="Cambria Math"/>
                    <w:b/>
                    <w:bCs/>
                    <w:i/>
                    <w:iCs/>
                    <w:sz w:val="18"/>
                    <w:szCs w:val="18"/>
                  </w:rPr>
                </m:ctrlPr>
              </m:dPr>
              <m:e>
                <m:f>
                  <m:fPr>
                    <m:ctrlPr>
                      <w:rPr>
                        <w:rFonts w:ascii="Cambria Math" w:hAnsi="Cambria Math"/>
                        <w:b/>
                        <w:bCs/>
                        <w:i/>
                        <w:iCs/>
                        <w:sz w:val="18"/>
                        <w:szCs w:val="18"/>
                      </w:rPr>
                    </m:ctrlPr>
                  </m:fPr>
                  <m:num>
                    <m:sSubSup>
                      <m:sSubSupPr>
                        <m:ctrlPr>
                          <w:rPr>
                            <w:rFonts w:ascii="Cambria Math" w:hAnsi="Cambria Math"/>
                            <w:b/>
                            <w:bCs/>
                            <w:i/>
                            <w:iCs/>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NB,hop</m:t>
                        </m:r>
                      </m:sub>
                      <m:sup>
                        <m:r>
                          <m:rPr>
                            <m:sty m:val="bi"/>
                          </m:rPr>
                          <w:rPr>
                            <w:rFonts w:ascii="Cambria Math" w:hAnsi="Cambria Math"/>
                            <w:sz w:val="18"/>
                            <w:szCs w:val="18"/>
                          </w:rPr>
                          <m:t>ch,DL</m:t>
                        </m:r>
                      </m:sup>
                    </m:sSubSup>
                  </m:num>
                  <m:den>
                    <m:sSub>
                      <m:sSubPr>
                        <m:ctrlPr>
                          <w:rPr>
                            <w:rFonts w:ascii="Cambria Math" w:hAnsi="Cambria Math"/>
                            <w:b/>
                            <w:bCs/>
                            <w:i/>
                            <w:iCs/>
                            <w:sz w:val="18"/>
                            <w:szCs w:val="18"/>
                          </w:rPr>
                        </m:ctrlPr>
                      </m:sSubPr>
                      <m:e>
                        <m:r>
                          <m:rPr>
                            <m:sty m:val="bi"/>
                          </m:rPr>
                          <w:rPr>
                            <w:rFonts w:ascii="Cambria Math" w:hAnsi="Cambria Math"/>
                            <w:sz w:val="18"/>
                            <w:szCs w:val="18"/>
                          </w:rPr>
                          <m:t>N</m:t>
                        </m:r>
                      </m:e>
                      <m:sub>
                        <m:r>
                          <m:rPr>
                            <m:sty m:val="bi"/>
                          </m:rPr>
                          <w:rPr>
                            <w:rFonts w:ascii="Cambria Math" w:hAnsi="Cambria Math"/>
                            <w:sz w:val="18"/>
                            <w:szCs w:val="18"/>
                          </w:rPr>
                          <m:t>IL</m:t>
                        </m:r>
                      </m:sub>
                    </m:sSub>
                  </m:den>
                </m:f>
              </m:e>
            </m:d>
          </m:e>
        </m:d>
        <m:r>
          <m:rPr>
            <m:sty m:val="bi"/>
          </m:rPr>
          <w:rPr>
            <w:rFonts w:ascii="Cambria Math" w:hAnsi="Cambria Math"/>
            <w:sz w:val="18"/>
            <w:szCs w:val="18"/>
          </w:rPr>
          <m:t>mod </m:t>
        </m:r>
        <m:sSub>
          <m:sSubPr>
            <m:ctrlPr>
              <w:rPr>
                <w:rFonts w:ascii="Cambria Math" w:hAnsi="Cambria Math"/>
                <w:b/>
                <w:bCs/>
                <w:i/>
                <w:iCs/>
                <w:sz w:val="18"/>
                <w:szCs w:val="18"/>
              </w:rPr>
            </m:ctrlPr>
          </m:sSubPr>
          <m:e>
            <m:r>
              <m:rPr>
                <m:sty m:val="bi"/>
              </m:rPr>
              <w:rPr>
                <w:rFonts w:ascii="Cambria Math" w:hAnsi="Cambria Math"/>
                <w:sz w:val="18"/>
                <w:szCs w:val="18"/>
              </w:rPr>
              <m:t>N</m:t>
            </m:r>
          </m:e>
          <m:sub>
            <m:r>
              <m:rPr>
                <m:sty m:val="bi"/>
              </m:rPr>
              <w:rPr>
                <w:rFonts w:ascii="Cambria Math" w:hAnsi="Cambria Math"/>
                <w:sz w:val="18"/>
                <w:szCs w:val="18"/>
              </w:rPr>
              <m:t>sched</m:t>
            </m:r>
          </m:sub>
        </m:sSub>
      </m:oMath>
      <w:r w:rsidR="0071661E" w:rsidRPr="004F3136">
        <w:rPr>
          <w:b/>
          <w:bCs/>
          <w:iCs/>
          <w:sz w:val="18"/>
          <w:szCs w:val="18"/>
        </w:rPr>
        <w:t>,</w:t>
      </w:r>
    </w:p>
    <w:p w14:paraId="4DAB5167" w14:textId="77777777" w:rsidR="0071661E" w:rsidRDefault="0071661E" w:rsidP="0071661E">
      <w:pPr>
        <w:rPr>
          <w:lang w:val="en-GB"/>
        </w:rPr>
      </w:pPr>
      <w:r w:rsidRPr="004F3136">
        <w:rPr>
          <w:b/>
        </w:rPr>
        <w:lastRenderedPageBreak/>
        <w:t xml:space="preserve">where the parameters are as defined in </w:t>
      </w:r>
      <w:r>
        <w:rPr>
          <w:b/>
        </w:rPr>
        <w:t>this contribution</w:t>
      </w:r>
      <w:r w:rsidRPr="004F3136">
        <w:rPr>
          <w:b/>
        </w:rPr>
        <w:t>.</w:t>
      </w:r>
    </w:p>
    <w:p w14:paraId="405EC70B" w14:textId="77777777" w:rsidR="0071661E" w:rsidRDefault="0071661E" w:rsidP="0071661E">
      <w:pPr>
        <w:rPr>
          <w:b/>
          <w:lang w:val="en-GB"/>
        </w:rPr>
      </w:pPr>
      <w:r w:rsidRPr="008E021A">
        <w:rPr>
          <w:b/>
          <w:u w:val="single"/>
          <w:lang w:val="en-GB"/>
        </w:rPr>
        <w:t xml:space="preserve">Proposal </w:t>
      </w:r>
      <w:r>
        <w:rPr>
          <w:b/>
          <w:u w:val="single"/>
          <w:lang w:val="en-GB"/>
        </w:rPr>
        <w:t>10</w:t>
      </w:r>
      <w:r w:rsidRPr="008E021A">
        <w:rPr>
          <w:b/>
          <w:u w:val="single"/>
          <w:lang w:val="en-GB"/>
        </w:rPr>
        <w:t xml:space="preserve">: </w:t>
      </w:r>
      <w:r>
        <w:rPr>
          <w:b/>
          <w:lang w:val="en-GB"/>
        </w:rPr>
        <w:t>For optional features:</w:t>
      </w:r>
    </w:p>
    <w:p w14:paraId="0F06B6AF" w14:textId="77777777" w:rsidR="0071661E" w:rsidRDefault="0071661E" w:rsidP="0071661E">
      <w:pPr>
        <w:rPr>
          <w:b/>
          <w:lang w:val="en-GB"/>
        </w:rPr>
      </w:pPr>
      <w:r>
        <w:rPr>
          <w:b/>
          <w:lang w:val="en-GB"/>
        </w:rPr>
        <w:tab/>
        <w:t xml:space="preserve">- Supported: Modulation restrictions, </w:t>
      </w:r>
      <w:r w:rsidRPr="008E021A">
        <w:rPr>
          <w:b/>
          <w:lang w:val="en-GB"/>
        </w:rPr>
        <w:t>2984 bits, flexible PRB, HARQ-ACK feedback (except early termination)</w:t>
      </w:r>
    </w:p>
    <w:p w14:paraId="0F9B0835" w14:textId="77777777" w:rsidR="0071661E" w:rsidRDefault="0071661E" w:rsidP="0071661E">
      <w:pPr>
        <w:rPr>
          <w:b/>
          <w:lang w:val="en-GB"/>
        </w:rPr>
      </w:pPr>
      <w:r>
        <w:rPr>
          <w:b/>
          <w:lang w:val="en-GB"/>
        </w:rPr>
        <w:tab/>
        <w:t>- Deprioritized/FFS: 10 HARQ processes, sub-PRB, 64-QAM, early PUSCH termination.</w:t>
      </w:r>
    </w:p>
    <w:p w14:paraId="481B55B8" w14:textId="2E16F0E2" w:rsidR="00FE66DD" w:rsidRPr="0071661E" w:rsidRDefault="0071661E" w:rsidP="00FE66DD">
      <w:pPr>
        <w:rPr>
          <w:b/>
          <w:lang w:val="en-GB"/>
        </w:rPr>
      </w:pPr>
      <w:r>
        <w:rPr>
          <w:b/>
          <w:lang w:val="en-GB"/>
        </w:rPr>
        <w:tab/>
        <w:t>- Not supported: New repetitions for PDSCH/PUSCH, larger BW, HARQ-ACK bundling, larger BW, dynamic HARQ-Ack delay</w:t>
      </w:r>
    </w:p>
    <w:p w14:paraId="5A84C10E" w14:textId="7A4F45B4" w:rsidR="006F6AA7" w:rsidRDefault="000D2871" w:rsidP="000D2871">
      <w:pPr>
        <w:pStyle w:val="Heading1"/>
      </w:pPr>
      <w:r>
        <w:t>References</w:t>
      </w:r>
    </w:p>
    <w:p w14:paraId="4E3202A6" w14:textId="3C634EA9" w:rsidR="000D2871" w:rsidRPr="000D2871" w:rsidRDefault="000D2871" w:rsidP="000D2871">
      <w:pPr>
        <w:rPr>
          <w:lang w:val="en-GB"/>
        </w:rPr>
      </w:pPr>
      <w:r>
        <w:rPr>
          <w:lang w:val="en-GB"/>
        </w:rPr>
        <w:t>[1]</w:t>
      </w:r>
      <w:r w:rsidR="005E7B72" w:rsidRPr="005E7B72">
        <w:t xml:space="preserve"> </w:t>
      </w:r>
      <w:r w:rsidR="005E7B72" w:rsidRPr="005E7B72">
        <w:rPr>
          <w:lang w:val="en-GB"/>
        </w:rPr>
        <w:t>R1-1908827</w:t>
      </w:r>
      <w:r w:rsidR="005E7B72">
        <w:rPr>
          <w:lang w:val="en-GB"/>
        </w:rPr>
        <w:t xml:space="preserve"> “</w:t>
      </w:r>
      <w:r w:rsidR="00957BAD" w:rsidRPr="00957BAD">
        <w:rPr>
          <w:lang w:val="en-GB"/>
        </w:rPr>
        <w:t>Scheduling of multiple DL/UL transport blocks</w:t>
      </w:r>
      <w:r w:rsidR="005E7B72">
        <w:rPr>
          <w:lang w:val="en-GB"/>
        </w:rPr>
        <w:t>”</w:t>
      </w:r>
      <w:r w:rsidR="00957BAD">
        <w:rPr>
          <w:lang w:val="en-GB"/>
        </w:rPr>
        <w:t>, by Qualcomm Incorporated, in RAN1 98.</w:t>
      </w:r>
    </w:p>
    <w:p w14:paraId="3BFAC07E" w14:textId="1DB77FF6" w:rsidR="006F6AA7" w:rsidRDefault="006F6AA7" w:rsidP="006F6AA7">
      <w:pPr>
        <w:rPr>
          <w:lang w:val="en-GB"/>
        </w:rPr>
      </w:pPr>
    </w:p>
    <w:p w14:paraId="23B4C035" w14:textId="77777777" w:rsidR="006F6AA7" w:rsidRPr="006F6AA7" w:rsidRDefault="006F6AA7" w:rsidP="006F6AA7">
      <w:pPr>
        <w:rPr>
          <w:lang w:val="en-GB"/>
        </w:rPr>
      </w:pPr>
    </w:p>
    <w:sectPr w:rsidR="006F6AA7" w:rsidRPr="006F6AA7" w:rsidSect="00C926B5">
      <w:headerReference w:type="even" r:id="rId13"/>
      <w:footerReference w:type="even" r:id="rId14"/>
      <w:footerReference w:type="default" r:id="rId15"/>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680857" w14:textId="77777777" w:rsidR="004D11AF" w:rsidRDefault="004D11AF">
      <w:pPr>
        <w:spacing w:after="0"/>
      </w:pPr>
      <w:r>
        <w:separator/>
      </w:r>
    </w:p>
  </w:endnote>
  <w:endnote w:type="continuationSeparator" w:id="0">
    <w:p w14:paraId="6BAE0782" w14:textId="77777777" w:rsidR="004D11AF" w:rsidRDefault="004D11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C93535" w14:textId="77777777" w:rsidR="00C91F6C" w:rsidRDefault="00C91F6C" w:rsidP="00C926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A0AE4C1" w14:textId="77777777" w:rsidR="00C91F6C" w:rsidRDefault="00C91F6C" w:rsidP="00C926B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F9B32" w14:textId="77777777" w:rsidR="00C91F6C" w:rsidRDefault="00C91F6C" w:rsidP="00C926B5">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C78CFC" w14:textId="77777777" w:rsidR="004D11AF" w:rsidRDefault="004D11AF">
      <w:pPr>
        <w:spacing w:after="0"/>
      </w:pPr>
      <w:r>
        <w:separator/>
      </w:r>
    </w:p>
  </w:footnote>
  <w:footnote w:type="continuationSeparator" w:id="0">
    <w:p w14:paraId="119CA1C2" w14:textId="77777777" w:rsidR="004D11AF" w:rsidRDefault="004D11A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67865A" w14:textId="77777777" w:rsidR="00C91F6C" w:rsidRDefault="00C91F6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081A098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85C6F09"/>
    <w:multiLevelType w:val="multilevel"/>
    <w:tmpl w:val="6B8A2788"/>
    <w:lvl w:ilvl="0">
      <w:start w:val="1"/>
      <w:numFmt w:val="decimal"/>
      <w:pStyle w:val="Heading1"/>
      <w:lvlText w:val="%1"/>
      <w:lvlJc w:val="left"/>
      <w:pPr>
        <w:ind w:left="432" w:hanging="432"/>
      </w:pPr>
      <w:rPr>
        <w:b w:val="0"/>
      </w:rPr>
    </w:lvl>
    <w:lvl w:ilvl="1">
      <w:start w:val="1"/>
      <w:numFmt w:val="decimal"/>
      <w:pStyle w:val="Heading2"/>
      <w:lvlText w:val="%1.%2"/>
      <w:lvlJc w:val="left"/>
      <w:pPr>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2767CFD"/>
    <w:multiLevelType w:val="hybridMultilevel"/>
    <w:tmpl w:val="EE141C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F3A74"/>
    <w:multiLevelType w:val="hybridMultilevel"/>
    <w:tmpl w:val="D818AF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4662F1"/>
    <w:multiLevelType w:val="hybridMultilevel"/>
    <w:tmpl w:val="48507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935B7A"/>
    <w:multiLevelType w:val="hybridMultilevel"/>
    <w:tmpl w:val="32069F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98157D"/>
    <w:multiLevelType w:val="hybridMultilevel"/>
    <w:tmpl w:val="203AA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F77F38"/>
    <w:multiLevelType w:val="hybridMultilevel"/>
    <w:tmpl w:val="32069F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F45752"/>
    <w:multiLevelType w:val="hybridMultilevel"/>
    <w:tmpl w:val="017AEEF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16739D"/>
    <w:multiLevelType w:val="hybridMultilevel"/>
    <w:tmpl w:val="92CAEBF0"/>
    <w:lvl w:ilvl="0" w:tplc="C84CBF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472B89"/>
    <w:multiLevelType w:val="hybridMultilevel"/>
    <w:tmpl w:val="BEA69D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CF54E1"/>
    <w:multiLevelType w:val="hybridMultilevel"/>
    <w:tmpl w:val="0A9ECD8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1EE434E"/>
    <w:multiLevelType w:val="hybridMultilevel"/>
    <w:tmpl w:val="B0BCA7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827B1F"/>
    <w:multiLevelType w:val="hybridMultilevel"/>
    <w:tmpl w:val="E542BC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BB4202C"/>
    <w:multiLevelType w:val="hybridMultilevel"/>
    <w:tmpl w:val="17B011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6947C4"/>
    <w:multiLevelType w:val="hybridMultilevel"/>
    <w:tmpl w:val="5F7A6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79768D"/>
    <w:multiLevelType w:val="hybridMultilevel"/>
    <w:tmpl w:val="5F7A6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8970649"/>
    <w:multiLevelType w:val="hybridMultilevel"/>
    <w:tmpl w:val="759696AC"/>
    <w:lvl w:ilvl="0" w:tplc="9852ED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19"/>
  </w:num>
  <w:num w:numId="5">
    <w:abstractNumId w:val="6"/>
  </w:num>
  <w:num w:numId="6">
    <w:abstractNumId w:val="3"/>
  </w:num>
  <w:num w:numId="7">
    <w:abstractNumId w:val="17"/>
  </w:num>
  <w:num w:numId="8">
    <w:abstractNumId w:val="2"/>
  </w:num>
  <w:num w:numId="9">
    <w:abstractNumId w:val="15"/>
  </w:num>
  <w:num w:numId="10">
    <w:abstractNumId w:val="8"/>
  </w:num>
  <w:num w:numId="11">
    <w:abstractNumId w:val="16"/>
  </w:num>
  <w:num w:numId="12">
    <w:abstractNumId w:val="12"/>
  </w:num>
  <w:num w:numId="13">
    <w:abstractNumId w:val="11"/>
  </w:num>
  <w:num w:numId="14">
    <w:abstractNumId w:val="10"/>
  </w:num>
  <w:num w:numId="15">
    <w:abstractNumId w:val="18"/>
  </w:num>
  <w:num w:numId="16">
    <w:abstractNumId w:val="9"/>
  </w:num>
  <w:num w:numId="17">
    <w:abstractNumId w:val="13"/>
  </w:num>
  <w:num w:numId="18">
    <w:abstractNumId w:val="5"/>
  </w:num>
  <w:num w:numId="19">
    <w:abstractNumId w:val="14"/>
  </w:num>
  <w:num w:numId="20">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0FB7"/>
    <w:rsid w:val="000002AF"/>
    <w:rsid w:val="00000D13"/>
    <w:rsid w:val="00010409"/>
    <w:rsid w:val="00012E21"/>
    <w:rsid w:val="000133FF"/>
    <w:rsid w:val="00022DAD"/>
    <w:rsid w:val="00023CF9"/>
    <w:rsid w:val="00025121"/>
    <w:rsid w:val="00027318"/>
    <w:rsid w:val="00034ADE"/>
    <w:rsid w:val="000412E8"/>
    <w:rsid w:val="00045C75"/>
    <w:rsid w:val="00054514"/>
    <w:rsid w:val="00061242"/>
    <w:rsid w:val="00066D91"/>
    <w:rsid w:val="00070779"/>
    <w:rsid w:val="0007088B"/>
    <w:rsid w:val="000739F0"/>
    <w:rsid w:val="0007519E"/>
    <w:rsid w:val="000766A4"/>
    <w:rsid w:val="00077317"/>
    <w:rsid w:val="00081FE3"/>
    <w:rsid w:val="000870E9"/>
    <w:rsid w:val="0009024A"/>
    <w:rsid w:val="00090558"/>
    <w:rsid w:val="000907C4"/>
    <w:rsid w:val="00092773"/>
    <w:rsid w:val="00093788"/>
    <w:rsid w:val="000A229C"/>
    <w:rsid w:val="000A5DD0"/>
    <w:rsid w:val="000B007C"/>
    <w:rsid w:val="000B2026"/>
    <w:rsid w:val="000C0480"/>
    <w:rsid w:val="000C524F"/>
    <w:rsid w:val="000D2280"/>
    <w:rsid w:val="000D2871"/>
    <w:rsid w:val="000D4B91"/>
    <w:rsid w:val="000D533A"/>
    <w:rsid w:val="000D6890"/>
    <w:rsid w:val="000D6CD1"/>
    <w:rsid w:val="000E0269"/>
    <w:rsid w:val="000E66C9"/>
    <w:rsid w:val="000E7CEB"/>
    <w:rsid w:val="000F2255"/>
    <w:rsid w:val="000F6292"/>
    <w:rsid w:val="000F7CA2"/>
    <w:rsid w:val="001027C0"/>
    <w:rsid w:val="00102930"/>
    <w:rsid w:val="001031F0"/>
    <w:rsid w:val="00112FA2"/>
    <w:rsid w:val="0012460A"/>
    <w:rsid w:val="001251FD"/>
    <w:rsid w:val="00131190"/>
    <w:rsid w:val="001414DF"/>
    <w:rsid w:val="001433FA"/>
    <w:rsid w:val="001528B2"/>
    <w:rsid w:val="001530F1"/>
    <w:rsid w:val="00153830"/>
    <w:rsid w:val="0015751F"/>
    <w:rsid w:val="00163200"/>
    <w:rsid w:val="00165762"/>
    <w:rsid w:val="001664DC"/>
    <w:rsid w:val="0016717F"/>
    <w:rsid w:val="0017609F"/>
    <w:rsid w:val="00182FBA"/>
    <w:rsid w:val="00193623"/>
    <w:rsid w:val="00196A64"/>
    <w:rsid w:val="001A4833"/>
    <w:rsid w:val="001B074B"/>
    <w:rsid w:val="001B4D06"/>
    <w:rsid w:val="001B4F6E"/>
    <w:rsid w:val="001B79C3"/>
    <w:rsid w:val="001C14AB"/>
    <w:rsid w:val="001C1B74"/>
    <w:rsid w:val="001C5DEF"/>
    <w:rsid w:val="001D5074"/>
    <w:rsid w:val="001D6FBC"/>
    <w:rsid w:val="001E0162"/>
    <w:rsid w:val="001E06E6"/>
    <w:rsid w:val="001E19D6"/>
    <w:rsid w:val="001E33B1"/>
    <w:rsid w:val="001E38DC"/>
    <w:rsid w:val="001E5FFC"/>
    <w:rsid w:val="001F2B14"/>
    <w:rsid w:val="00202DEC"/>
    <w:rsid w:val="0021384B"/>
    <w:rsid w:val="00216F8E"/>
    <w:rsid w:val="00217930"/>
    <w:rsid w:val="002216CF"/>
    <w:rsid w:val="00225DED"/>
    <w:rsid w:val="00232140"/>
    <w:rsid w:val="00240BB4"/>
    <w:rsid w:val="00243922"/>
    <w:rsid w:val="00247733"/>
    <w:rsid w:val="002500B5"/>
    <w:rsid w:val="002516EC"/>
    <w:rsid w:val="00256BB2"/>
    <w:rsid w:val="00263B7C"/>
    <w:rsid w:val="00263BB6"/>
    <w:rsid w:val="0026446A"/>
    <w:rsid w:val="00265984"/>
    <w:rsid w:val="002666F3"/>
    <w:rsid w:val="00266FBE"/>
    <w:rsid w:val="002711BE"/>
    <w:rsid w:val="002737ED"/>
    <w:rsid w:val="0028068A"/>
    <w:rsid w:val="002858CF"/>
    <w:rsid w:val="00287C07"/>
    <w:rsid w:val="0029454B"/>
    <w:rsid w:val="002949F0"/>
    <w:rsid w:val="002A0229"/>
    <w:rsid w:val="002A0F06"/>
    <w:rsid w:val="002A19E1"/>
    <w:rsid w:val="002B6D14"/>
    <w:rsid w:val="002C22E2"/>
    <w:rsid w:val="002C24B2"/>
    <w:rsid w:val="002C37B0"/>
    <w:rsid w:val="002C51B1"/>
    <w:rsid w:val="002D3508"/>
    <w:rsid w:val="002D5B9A"/>
    <w:rsid w:val="002E2259"/>
    <w:rsid w:val="002E4224"/>
    <w:rsid w:val="002E6D3D"/>
    <w:rsid w:val="002F04E7"/>
    <w:rsid w:val="002F1983"/>
    <w:rsid w:val="002F2D47"/>
    <w:rsid w:val="002F3D55"/>
    <w:rsid w:val="002F503F"/>
    <w:rsid w:val="003004BA"/>
    <w:rsid w:val="00304B7D"/>
    <w:rsid w:val="0030537D"/>
    <w:rsid w:val="00305A51"/>
    <w:rsid w:val="00305B73"/>
    <w:rsid w:val="003326D7"/>
    <w:rsid w:val="003370FD"/>
    <w:rsid w:val="00340BEA"/>
    <w:rsid w:val="0034155E"/>
    <w:rsid w:val="003415B9"/>
    <w:rsid w:val="00355DD1"/>
    <w:rsid w:val="00360A23"/>
    <w:rsid w:val="003616B0"/>
    <w:rsid w:val="00364CDB"/>
    <w:rsid w:val="00364F92"/>
    <w:rsid w:val="003705B9"/>
    <w:rsid w:val="0037150A"/>
    <w:rsid w:val="00372392"/>
    <w:rsid w:val="00375128"/>
    <w:rsid w:val="00375E30"/>
    <w:rsid w:val="00376F51"/>
    <w:rsid w:val="00382503"/>
    <w:rsid w:val="00392490"/>
    <w:rsid w:val="00397C1E"/>
    <w:rsid w:val="003A1CAE"/>
    <w:rsid w:val="003A3A9A"/>
    <w:rsid w:val="003B1EDD"/>
    <w:rsid w:val="003B4A06"/>
    <w:rsid w:val="003B5A73"/>
    <w:rsid w:val="003B75EE"/>
    <w:rsid w:val="003C049D"/>
    <w:rsid w:val="003C13E8"/>
    <w:rsid w:val="003D467D"/>
    <w:rsid w:val="003E0B0A"/>
    <w:rsid w:val="003E23B1"/>
    <w:rsid w:val="003E535A"/>
    <w:rsid w:val="003E6A1B"/>
    <w:rsid w:val="003F2FF7"/>
    <w:rsid w:val="003F4A2B"/>
    <w:rsid w:val="003F4C22"/>
    <w:rsid w:val="00402AA1"/>
    <w:rsid w:val="00420E8E"/>
    <w:rsid w:val="00421783"/>
    <w:rsid w:val="00423CA8"/>
    <w:rsid w:val="00433DD7"/>
    <w:rsid w:val="00436B66"/>
    <w:rsid w:val="00446D2E"/>
    <w:rsid w:val="00454FAC"/>
    <w:rsid w:val="00455F87"/>
    <w:rsid w:val="00460CB8"/>
    <w:rsid w:val="00461CE7"/>
    <w:rsid w:val="00462053"/>
    <w:rsid w:val="00463DF9"/>
    <w:rsid w:val="00466437"/>
    <w:rsid w:val="00467698"/>
    <w:rsid w:val="00475AFD"/>
    <w:rsid w:val="004775D5"/>
    <w:rsid w:val="004844CE"/>
    <w:rsid w:val="00494DA8"/>
    <w:rsid w:val="004A01F0"/>
    <w:rsid w:val="004A0CB3"/>
    <w:rsid w:val="004A1960"/>
    <w:rsid w:val="004A365D"/>
    <w:rsid w:val="004A6E73"/>
    <w:rsid w:val="004A796A"/>
    <w:rsid w:val="004B0D10"/>
    <w:rsid w:val="004C0A28"/>
    <w:rsid w:val="004C32A7"/>
    <w:rsid w:val="004D11AF"/>
    <w:rsid w:val="004D518A"/>
    <w:rsid w:val="004D6D52"/>
    <w:rsid w:val="004D776E"/>
    <w:rsid w:val="004E4AF3"/>
    <w:rsid w:val="004E6891"/>
    <w:rsid w:val="004E6CFC"/>
    <w:rsid w:val="004F186E"/>
    <w:rsid w:val="004F2A7C"/>
    <w:rsid w:val="004F42CF"/>
    <w:rsid w:val="00501775"/>
    <w:rsid w:val="00501B41"/>
    <w:rsid w:val="005078EB"/>
    <w:rsid w:val="005100F7"/>
    <w:rsid w:val="005156D3"/>
    <w:rsid w:val="00515959"/>
    <w:rsid w:val="00521BDC"/>
    <w:rsid w:val="00522377"/>
    <w:rsid w:val="005263FF"/>
    <w:rsid w:val="005328BB"/>
    <w:rsid w:val="00537220"/>
    <w:rsid w:val="0054089B"/>
    <w:rsid w:val="0054544C"/>
    <w:rsid w:val="00551D13"/>
    <w:rsid w:val="0056306A"/>
    <w:rsid w:val="005728C9"/>
    <w:rsid w:val="00572F5A"/>
    <w:rsid w:val="005730C9"/>
    <w:rsid w:val="0057448F"/>
    <w:rsid w:val="005744E5"/>
    <w:rsid w:val="005758FD"/>
    <w:rsid w:val="00576FF0"/>
    <w:rsid w:val="005779DE"/>
    <w:rsid w:val="0058010C"/>
    <w:rsid w:val="005830B9"/>
    <w:rsid w:val="005843A3"/>
    <w:rsid w:val="00584754"/>
    <w:rsid w:val="00587033"/>
    <w:rsid w:val="005968A0"/>
    <w:rsid w:val="005A7822"/>
    <w:rsid w:val="005B071D"/>
    <w:rsid w:val="005B22A1"/>
    <w:rsid w:val="005B2326"/>
    <w:rsid w:val="005B40D2"/>
    <w:rsid w:val="005B6D07"/>
    <w:rsid w:val="005C4FFD"/>
    <w:rsid w:val="005C7C6D"/>
    <w:rsid w:val="005D35AF"/>
    <w:rsid w:val="005D4814"/>
    <w:rsid w:val="005D4B40"/>
    <w:rsid w:val="005E2E6E"/>
    <w:rsid w:val="005E309F"/>
    <w:rsid w:val="005E46AD"/>
    <w:rsid w:val="005E5874"/>
    <w:rsid w:val="005E5AE6"/>
    <w:rsid w:val="005E5DD1"/>
    <w:rsid w:val="005E7B72"/>
    <w:rsid w:val="005F3C6C"/>
    <w:rsid w:val="005F770B"/>
    <w:rsid w:val="006052EE"/>
    <w:rsid w:val="006105C1"/>
    <w:rsid w:val="00615938"/>
    <w:rsid w:val="00616988"/>
    <w:rsid w:val="00616CC0"/>
    <w:rsid w:val="00622C2D"/>
    <w:rsid w:val="00623B1B"/>
    <w:rsid w:val="00640C53"/>
    <w:rsid w:val="00641C8A"/>
    <w:rsid w:val="00643159"/>
    <w:rsid w:val="00643387"/>
    <w:rsid w:val="006446E4"/>
    <w:rsid w:val="00647289"/>
    <w:rsid w:val="00653AF1"/>
    <w:rsid w:val="00657BDA"/>
    <w:rsid w:val="0066040F"/>
    <w:rsid w:val="006625C5"/>
    <w:rsid w:val="0066639D"/>
    <w:rsid w:val="00672905"/>
    <w:rsid w:val="00673285"/>
    <w:rsid w:val="006741ED"/>
    <w:rsid w:val="00681C77"/>
    <w:rsid w:val="00683278"/>
    <w:rsid w:val="00683BA7"/>
    <w:rsid w:val="00686C82"/>
    <w:rsid w:val="006924FF"/>
    <w:rsid w:val="006944BE"/>
    <w:rsid w:val="00697EB7"/>
    <w:rsid w:val="006A0162"/>
    <w:rsid w:val="006A0BB1"/>
    <w:rsid w:val="006A58CE"/>
    <w:rsid w:val="006A731E"/>
    <w:rsid w:val="006A78B4"/>
    <w:rsid w:val="006B2512"/>
    <w:rsid w:val="006B2518"/>
    <w:rsid w:val="006B31D4"/>
    <w:rsid w:val="006B44CB"/>
    <w:rsid w:val="006C360C"/>
    <w:rsid w:val="006D1848"/>
    <w:rsid w:val="006D6104"/>
    <w:rsid w:val="006D784F"/>
    <w:rsid w:val="006E4FA7"/>
    <w:rsid w:val="006E5238"/>
    <w:rsid w:val="006E5607"/>
    <w:rsid w:val="006E683D"/>
    <w:rsid w:val="006F08B7"/>
    <w:rsid w:val="006F6AA7"/>
    <w:rsid w:val="006F7AD6"/>
    <w:rsid w:val="00700086"/>
    <w:rsid w:val="007016DF"/>
    <w:rsid w:val="00706D51"/>
    <w:rsid w:val="00712BF8"/>
    <w:rsid w:val="0071661E"/>
    <w:rsid w:val="00717BB5"/>
    <w:rsid w:val="007215C8"/>
    <w:rsid w:val="00721BEB"/>
    <w:rsid w:val="00723376"/>
    <w:rsid w:val="007249FB"/>
    <w:rsid w:val="00724D53"/>
    <w:rsid w:val="007279AB"/>
    <w:rsid w:val="007301BF"/>
    <w:rsid w:val="00731E3F"/>
    <w:rsid w:val="00734A41"/>
    <w:rsid w:val="00736C1D"/>
    <w:rsid w:val="007378C7"/>
    <w:rsid w:val="00737CA4"/>
    <w:rsid w:val="0074030D"/>
    <w:rsid w:val="0074402C"/>
    <w:rsid w:val="007449F0"/>
    <w:rsid w:val="00744C59"/>
    <w:rsid w:val="007527B9"/>
    <w:rsid w:val="00754BEF"/>
    <w:rsid w:val="00755AEB"/>
    <w:rsid w:val="00760ECD"/>
    <w:rsid w:val="00762A99"/>
    <w:rsid w:val="00772A78"/>
    <w:rsid w:val="007730E1"/>
    <w:rsid w:val="00776A4C"/>
    <w:rsid w:val="00781EAF"/>
    <w:rsid w:val="00782F11"/>
    <w:rsid w:val="00784941"/>
    <w:rsid w:val="00785AFC"/>
    <w:rsid w:val="00787C21"/>
    <w:rsid w:val="00790E13"/>
    <w:rsid w:val="00791157"/>
    <w:rsid w:val="0079234A"/>
    <w:rsid w:val="00793B38"/>
    <w:rsid w:val="00793BAF"/>
    <w:rsid w:val="00794DCD"/>
    <w:rsid w:val="007977E9"/>
    <w:rsid w:val="00797A18"/>
    <w:rsid w:val="007A19FB"/>
    <w:rsid w:val="007A2F01"/>
    <w:rsid w:val="007A30EA"/>
    <w:rsid w:val="007B149E"/>
    <w:rsid w:val="007B28E6"/>
    <w:rsid w:val="007B4511"/>
    <w:rsid w:val="007C46EF"/>
    <w:rsid w:val="007C4788"/>
    <w:rsid w:val="007C52CB"/>
    <w:rsid w:val="007C61B1"/>
    <w:rsid w:val="007D07F2"/>
    <w:rsid w:val="007D49F8"/>
    <w:rsid w:val="007D6079"/>
    <w:rsid w:val="007D7457"/>
    <w:rsid w:val="007E43E6"/>
    <w:rsid w:val="007F3366"/>
    <w:rsid w:val="007F69A0"/>
    <w:rsid w:val="008065CD"/>
    <w:rsid w:val="00806BF7"/>
    <w:rsid w:val="00807E34"/>
    <w:rsid w:val="008125BC"/>
    <w:rsid w:val="00815B52"/>
    <w:rsid w:val="0082048E"/>
    <w:rsid w:val="0082622D"/>
    <w:rsid w:val="00826655"/>
    <w:rsid w:val="00830E38"/>
    <w:rsid w:val="00833217"/>
    <w:rsid w:val="0083385D"/>
    <w:rsid w:val="00841C64"/>
    <w:rsid w:val="00843812"/>
    <w:rsid w:val="0084463F"/>
    <w:rsid w:val="00846818"/>
    <w:rsid w:val="0085330B"/>
    <w:rsid w:val="008542FA"/>
    <w:rsid w:val="0085525B"/>
    <w:rsid w:val="00860FB2"/>
    <w:rsid w:val="00864D27"/>
    <w:rsid w:val="00871DAC"/>
    <w:rsid w:val="0087219A"/>
    <w:rsid w:val="008749A7"/>
    <w:rsid w:val="008810DC"/>
    <w:rsid w:val="00883A87"/>
    <w:rsid w:val="008871B7"/>
    <w:rsid w:val="0089166B"/>
    <w:rsid w:val="00892BEF"/>
    <w:rsid w:val="008A5ACE"/>
    <w:rsid w:val="008B45F1"/>
    <w:rsid w:val="008B7816"/>
    <w:rsid w:val="008C53B8"/>
    <w:rsid w:val="008D4C6E"/>
    <w:rsid w:val="008D71F1"/>
    <w:rsid w:val="008D7AD7"/>
    <w:rsid w:val="008F0920"/>
    <w:rsid w:val="008F0FB7"/>
    <w:rsid w:val="008F19D3"/>
    <w:rsid w:val="008F2A3A"/>
    <w:rsid w:val="008F5E2A"/>
    <w:rsid w:val="008F77A6"/>
    <w:rsid w:val="0090640A"/>
    <w:rsid w:val="009171BD"/>
    <w:rsid w:val="00917DCF"/>
    <w:rsid w:val="0092079C"/>
    <w:rsid w:val="00923920"/>
    <w:rsid w:val="009303FC"/>
    <w:rsid w:val="00930B3B"/>
    <w:rsid w:val="009415CB"/>
    <w:rsid w:val="00942AAC"/>
    <w:rsid w:val="00945073"/>
    <w:rsid w:val="00945173"/>
    <w:rsid w:val="00945752"/>
    <w:rsid w:val="00946749"/>
    <w:rsid w:val="00951C9B"/>
    <w:rsid w:val="00953BBC"/>
    <w:rsid w:val="00957BAD"/>
    <w:rsid w:val="0096113A"/>
    <w:rsid w:val="00963540"/>
    <w:rsid w:val="00971CC2"/>
    <w:rsid w:val="00974A7E"/>
    <w:rsid w:val="00984BF6"/>
    <w:rsid w:val="00985ED4"/>
    <w:rsid w:val="009868DD"/>
    <w:rsid w:val="00993231"/>
    <w:rsid w:val="00993443"/>
    <w:rsid w:val="00994FF8"/>
    <w:rsid w:val="00996AD3"/>
    <w:rsid w:val="0099785E"/>
    <w:rsid w:val="009A1539"/>
    <w:rsid w:val="009A1A77"/>
    <w:rsid w:val="009A325B"/>
    <w:rsid w:val="009A73F2"/>
    <w:rsid w:val="009B04C1"/>
    <w:rsid w:val="009B2FA8"/>
    <w:rsid w:val="009B3544"/>
    <w:rsid w:val="009B5C19"/>
    <w:rsid w:val="009B6449"/>
    <w:rsid w:val="009C298F"/>
    <w:rsid w:val="009C4F20"/>
    <w:rsid w:val="009D079B"/>
    <w:rsid w:val="009D3A79"/>
    <w:rsid w:val="009E1EDA"/>
    <w:rsid w:val="009E6606"/>
    <w:rsid w:val="009E6C20"/>
    <w:rsid w:val="009F1B9C"/>
    <w:rsid w:val="009F1C1F"/>
    <w:rsid w:val="009F378B"/>
    <w:rsid w:val="009F3C2C"/>
    <w:rsid w:val="009F4B69"/>
    <w:rsid w:val="00A015B6"/>
    <w:rsid w:val="00A03879"/>
    <w:rsid w:val="00A07A45"/>
    <w:rsid w:val="00A11961"/>
    <w:rsid w:val="00A13BD0"/>
    <w:rsid w:val="00A2145E"/>
    <w:rsid w:val="00A24020"/>
    <w:rsid w:val="00A30B2E"/>
    <w:rsid w:val="00A32364"/>
    <w:rsid w:val="00A33D24"/>
    <w:rsid w:val="00A33DA1"/>
    <w:rsid w:val="00A34215"/>
    <w:rsid w:val="00A36A04"/>
    <w:rsid w:val="00A41F8A"/>
    <w:rsid w:val="00A43425"/>
    <w:rsid w:val="00A43D93"/>
    <w:rsid w:val="00A4690E"/>
    <w:rsid w:val="00A47B51"/>
    <w:rsid w:val="00A50F79"/>
    <w:rsid w:val="00A51EC1"/>
    <w:rsid w:val="00A6067A"/>
    <w:rsid w:val="00A61736"/>
    <w:rsid w:val="00A627A0"/>
    <w:rsid w:val="00A67F03"/>
    <w:rsid w:val="00A748F1"/>
    <w:rsid w:val="00A827A1"/>
    <w:rsid w:val="00A86034"/>
    <w:rsid w:val="00A91693"/>
    <w:rsid w:val="00A93797"/>
    <w:rsid w:val="00A96F7D"/>
    <w:rsid w:val="00AA14ED"/>
    <w:rsid w:val="00AA1E9F"/>
    <w:rsid w:val="00AA687A"/>
    <w:rsid w:val="00AB115C"/>
    <w:rsid w:val="00AB1503"/>
    <w:rsid w:val="00AB1887"/>
    <w:rsid w:val="00AC2C59"/>
    <w:rsid w:val="00AC4CCF"/>
    <w:rsid w:val="00AC5028"/>
    <w:rsid w:val="00AC6ABF"/>
    <w:rsid w:val="00AD00FE"/>
    <w:rsid w:val="00AD133A"/>
    <w:rsid w:val="00AD5645"/>
    <w:rsid w:val="00AD66D6"/>
    <w:rsid w:val="00AD68FB"/>
    <w:rsid w:val="00AE07C7"/>
    <w:rsid w:val="00AF14FA"/>
    <w:rsid w:val="00AF1968"/>
    <w:rsid w:val="00AF1D7D"/>
    <w:rsid w:val="00AF25EE"/>
    <w:rsid w:val="00B012D1"/>
    <w:rsid w:val="00B03D3A"/>
    <w:rsid w:val="00B05074"/>
    <w:rsid w:val="00B066A6"/>
    <w:rsid w:val="00B06C8B"/>
    <w:rsid w:val="00B132D8"/>
    <w:rsid w:val="00B17C0B"/>
    <w:rsid w:val="00B21F0E"/>
    <w:rsid w:val="00B22691"/>
    <w:rsid w:val="00B30783"/>
    <w:rsid w:val="00B332D0"/>
    <w:rsid w:val="00B336F4"/>
    <w:rsid w:val="00B438E8"/>
    <w:rsid w:val="00B446E7"/>
    <w:rsid w:val="00B51FDA"/>
    <w:rsid w:val="00B530DF"/>
    <w:rsid w:val="00B57815"/>
    <w:rsid w:val="00B64E79"/>
    <w:rsid w:val="00B66DC9"/>
    <w:rsid w:val="00B70E76"/>
    <w:rsid w:val="00B73CAF"/>
    <w:rsid w:val="00B74E1B"/>
    <w:rsid w:val="00B7507F"/>
    <w:rsid w:val="00B759C4"/>
    <w:rsid w:val="00B7643B"/>
    <w:rsid w:val="00B83394"/>
    <w:rsid w:val="00B83A6A"/>
    <w:rsid w:val="00B921BB"/>
    <w:rsid w:val="00BA08BE"/>
    <w:rsid w:val="00BA12E6"/>
    <w:rsid w:val="00BA43A0"/>
    <w:rsid w:val="00BB48D5"/>
    <w:rsid w:val="00BC77A2"/>
    <w:rsid w:val="00BD1E1B"/>
    <w:rsid w:val="00BD481A"/>
    <w:rsid w:val="00BD5C3F"/>
    <w:rsid w:val="00BD6ED5"/>
    <w:rsid w:val="00BE0ED8"/>
    <w:rsid w:val="00BE4611"/>
    <w:rsid w:val="00BF1CF2"/>
    <w:rsid w:val="00BF4720"/>
    <w:rsid w:val="00BF56F2"/>
    <w:rsid w:val="00C02A4D"/>
    <w:rsid w:val="00C04277"/>
    <w:rsid w:val="00C04CDC"/>
    <w:rsid w:val="00C04D9B"/>
    <w:rsid w:val="00C11EAB"/>
    <w:rsid w:val="00C16301"/>
    <w:rsid w:val="00C218EE"/>
    <w:rsid w:val="00C23000"/>
    <w:rsid w:val="00C23656"/>
    <w:rsid w:val="00C2413C"/>
    <w:rsid w:val="00C32BA4"/>
    <w:rsid w:val="00C4024E"/>
    <w:rsid w:val="00C4199F"/>
    <w:rsid w:val="00C450C8"/>
    <w:rsid w:val="00C451D9"/>
    <w:rsid w:val="00C50BF5"/>
    <w:rsid w:val="00C628BC"/>
    <w:rsid w:val="00C666CD"/>
    <w:rsid w:val="00C67601"/>
    <w:rsid w:val="00C718CA"/>
    <w:rsid w:val="00C72B2E"/>
    <w:rsid w:val="00C7308A"/>
    <w:rsid w:val="00C80D00"/>
    <w:rsid w:val="00C837F7"/>
    <w:rsid w:val="00C86AA9"/>
    <w:rsid w:val="00C91B9B"/>
    <w:rsid w:val="00C91F6C"/>
    <w:rsid w:val="00C926B5"/>
    <w:rsid w:val="00C9344D"/>
    <w:rsid w:val="00C95018"/>
    <w:rsid w:val="00C95C6D"/>
    <w:rsid w:val="00CA0747"/>
    <w:rsid w:val="00CA14B9"/>
    <w:rsid w:val="00CA1835"/>
    <w:rsid w:val="00CA411B"/>
    <w:rsid w:val="00CA5EE7"/>
    <w:rsid w:val="00CB40E8"/>
    <w:rsid w:val="00CC2C0E"/>
    <w:rsid w:val="00CC3BEE"/>
    <w:rsid w:val="00CD04E8"/>
    <w:rsid w:val="00CD1D9C"/>
    <w:rsid w:val="00CD3068"/>
    <w:rsid w:val="00CE4DB4"/>
    <w:rsid w:val="00CE507E"/>
    <w:rsid w:val="00CE6A03"/>
    <w:rsid w:val="00CF3565"/>
    <w:rsid w:val="00D0090D"/>
    <w:rsid w:val="00D04828"/>
    <w:rsid w:val="00D04BCE"/>
    <w:rsid w:val="00D05553"/>
    <w:rsid w:val="00D11DC9"/>
    <w:rsid w:val="00D15A2B"/>
    <w:rsid w:val="00D236C4"/>
    <w:rsid w:val="00D2437C"/>
    <w:rsid w:val="00D24AE6"/>
    <w:rsid w:val="00D3081D"/>
    <w:rsid w:val="00D476D5"/>
    <w:rsid w:val="00D51FED"/>
    <w:rsid w:val="00D52486"/>
    <w:rsid w:val="00D5255F"/>
    <w:rsid w:val="00D52C33"/>
    <w:rsid w:val="00D53DB6"/>
    <w:rsid w:val="00D56306"/>
    <w:rsid w:val="00D6135D"/>
    <w:rsid w:val="00D614BF"/>
    <w:rsid w:val="00D624EA"/>
    <w:rsid w:val="00D6254C"/>
    <w:rsid w:val="00D77EEC"/>
    <w:rsid w:val="00D80937"/>
    <w:rsid w:val="00D838FC"/>
    <w:rsid w:val="00D91531"/>
    <w:rsid w:val="00D97DC1"/>
    <w:rsid w:val="00DA2EE4"/>
    <w:rsid w:val="00DA343D"/>
    <w:rsid w:val="00DA5702"/>
    <w:rsid w:val="00DB091A"/>
    <w:rsid w:val="00DC0BD7"/>
    <w:rsid w:val="00DC4EBC"/>
    <w:rsid w:val="00DC590C"/>
    <w:rsid w:val="00DC5CF9"/>
    <w:rsid w:val="00DC6DDD"/>
    <w:rsid w:val="00DD16A0"/>
    <w:rsid w:val="00DD214F"/>
    <w:rsid w:val="00DD2F87"/>
    <w:rsid w:val="00DD3617"/>
    <w:rsid w:val="00DD39DC"/>
    <w:rsid w:val="00DD60E4"/>
    <w:rsid w:val="00DD6A6F"/>
    <w:rsid w:val="00DE3090"/>
    <w:rsid w:val="00DE4A5F"/>
    <w:rsid w:val="00DE614E"/>
    <w:rsid w:val="00DF18B4"/>
    <w:rsid w:val="00DF27D3"/>
    <w:rsid w:val="00DF409A"/>
    <w:rsid w:val="00E00A02"/>
    <w:rsid w:val="00E10D2F"/>
    <w:rsid w:val="00E140C5"/>
    <w:rsid w:val="00E242AF"/>
    <w:rsid w:val="00E25711"/>
    <w:rsid w:val="00E31EC1"/>
    <w:rsid w:val="00E41B04"/>
    <w:rsid w:val="00E453A9"/>
    <w:rsid w:val="00E4664D"/>
    <w:rsid w:val="00E4767E"/>
    <w:rsid w:val="00E50365"/>
    <w:rsid w:val="00E51A62"/>
    <w:rsid w:val="00E52147"/>
    <w:rsid w:val="00E57A95"/>
    <w:rsid w:val="00E623FE"/>
    <w:rsid w:val="00E76B11"/>
    <w:rsid w:val="00E77215"/>
    <w:rsid w:val="00E77E58"/>
    <w:rsid w:val="00E8006D"/>
    <w:rsid w:val="00E809A5"/>
    <w:rsid w:val="00E848F9"/>
    <w:rsid w:val="00E84CFD"/>
    <w:rsid w:val="00E91F31"/>
    <w:rsid w:val="00E92C5D"/>
    <w:rsid w:val="00EA0367"/>
    <w:rsid w:val="00EA0879"/>
    <w:rsid w:val="00EA10A9"/>
    <w:rsid w:val="00EA4053"/>
    <w:rsid w:val="00EA44DD"/>
    <w:rsid w:val="00EB5C9F"/>
    <w:rsid w:val="00EC48EB"/>
    <w:rsid w:val="00EC5A71"/>
    <w:rsid w:val="00EC6698"/>
    <w:rsid w:val="00EC7621"/>
    <w:rsid w:val="00ED019F"/>
    <w:rsid w:val="00ED12E9"/>
    <w:rsid w:val="00ED2EEE"/>
    <w:rsid w:val="00EE09C6"/>
    <w:rsid w:val="00EE26B9"/>
    <w:rsid w:val="00EF128C"/>
    <w:rsid w:val="00EF5B26"/>
    <w:rsid w:val="00EF6B03"/>
    <w:rsid w:val="00F01E9A"/>
    <w:rsid w:val="00F07852"/>
    <w:rsid w:val="00F115AC"/>
    <w:rsid w:val="00F14BF5"/>
    <w:rsid w:val="00F152AA"/>
    <w:rsid w:val="00F15C7A"/>
    <w:rsid w:val="00F15EAE"/>
    <w:rsid w:val="00F16509"/>
    <w:rsid w:val="00F17687"/>
    <w:rsid w:val="00F24A93"/>
    <w:rsid w:val="00F25013"/>
    <w:rsid w:val="00F4138B"/>
    <w:rsid w:val="00F4371A"/>
    <w:rsid w:val="00F45A1E"/>
    <w:rsid w:val="00F512A8"/>
    <w:rsid w:val="00F61935"/>
    <w:rsid w:val="00F63C98"/>
    <w:rsid w:val="00F7324C"/>
    <w:rsid w:val="00F76AD2"/>
    <w:rsid w:val="00F839D4"/>
    <w:rsid w:val="00F859D2"/>
    <w:rsid w:val="00F9496C"/>
    <w:rsid w:val="00F97CFB"/>
    <w:rsid w:val="00FA5CF0"/>
    <w:rsid w:val="00FA6607"/>
    <w:rsid w:val="00FC11BB"/>
    <w:rsid w:val="00FC1FD7"/>
    <w:rsid w:val="00FD0AD4"/>
    <w:rsid w:val="00FD7A4F"/>
    <w:rsid w:val="00FD7A7B"/>
    <w:rsid w:val="00FD7E2C"/>
    <w:rsid w:val="00FE66DD"/>
    <w:rsid w:val="00FF09B6"/>
    <w:rsid w:val="00FF1C26"/>
    <w:rsid w:val="00FF57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457CDF"/>
  <w15:chartTrackingRefBased/>
  <w15:docId w15:val="{E5570FD3-D8B4-42FC-80AB-87A4EA8A1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F0FB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uiPriority w:val="9"/>
    <w:qFormat/>
    <w:rsid w:val="008F0FB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uiPriority w:val="9"/>
    <w:qFormat/>
    <w:rsid w:val="008F0FB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uiPriority w:val="9"/>
    <w:qFormat/>
    <w:rsid w:val="008F0FB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8F0FB7"/>
    <w:pPr>
      <w:numPr>
        <w:ilvl w:val="3"/>
      </w:numPr>
      <w:tabs>
        <w:tab w:val="num" w:pos="360"/>
      </w:tabs>
      <w:outlineLvl w:val="3"/>
    </w:pPr>
    <w:rPr>
      <w:sz w:val="24"/>
    </w:rPr>
  </w:style>
  <w:style w:type="paragraph" w:styleId="Heading5">
    <w:name w:val="heading 5"/>
    <w:basedOn w:val="Heading4"/>
    <w:next w:val="Normal"/>
    <w:link w:val="Heading5Char"/>
    <w:qFormat/>
    <w:rsid w:val="008F0FB7"/>
    <w:pPr>
      <w:numPr>
        <w:ilvl w:val="4"/>
      </w:numPr>
      <w:tabs>
        <w:tab w:val="num" w:pos="360"/>
      </w:tabs>
      <w:outlineLvl w:val="4"/>
    </w:pPr>
    <w:rPr>
      <w:sz w:val="22"/>
    </w:rPr>
  </w:style>
  <w:style w:type="paragraph" w:styleId="Heading6">
    <w:name w:val="heading 6"/>
    <w:basedOn w:val="Normal"/>
    <w:next w:val="Normal"/>
    <w:link w:val="Heading6Char"/>
    <w:qFormat/>
    <w:rsid w:val="008F0FB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8F0FB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8F0FB7"/>
    <w:pPr>
      <w:numPr>
        <w:ilvl w:val="7"/>
      </w:numPr>
      <w:tabs>
        <w:tab w:val="num" w:pos="360"/>
      </w:tabs>
      <w:outlineLvl w:val="7"/>
    </w:pPr>
  </w:style>
  <w:style w:type="paragraph" w:styleId="Heading9">
    <w:name w:val="heading 9"/>
    <w:basedOn w:val="Heading8"/>
    <w:next w:val="Normal"/>
    <w:link w:val="Heading9Char"/>
    <w:qFormat/>
    <w:rsid w:val="008F0FB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8F0FB7"/>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8F0FB7"/>
    <w:rPr>
      <w:rFonts w:ascii="Arial" w:eastAsia="SimSun" w:hAnsi="Arial" w:cs="Times New Roman"/>
      <w:sz w:val="32"/>
      <w:szCs w:val="20"/>
      <w:lang w:val="en-GB"/>
    </w:rPr>
  </w:style>
  <w:style w:type="character" w:customStyle="1" w:styleId="Heading3Char">
    <w:name w:val="Heading 3 Char"/>
    <w:basedOn w:val="DefaultParagraphFont"/>
    <w:link w:val="Heading3"/>
    <w:uiPriority w:val="9"/>
    <w:rsid w:val="008F0FB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8F0FB7"/>
    <w:rPr>
      <w:rFonts w:ascii="Arial" w:eastAsia="SimSun" w:hAnsi="Arial" w:cs="Times New Roman"/>
      <w:sz w:val="24"/>
      <w:szCs w:val="20"/>
      <w:lang w:val="en-GB"/>
    </w:rPr>
  </w:style>
  <w:style w:type="character" w:customStyle="1" w:styleId="Heading5Char">
    <w:name w:val="Heading 5 Char"/>
    <w:basedOn w:val="DefaultParagraphFont"/>
    <w:link w:val="Heading5"/>
    <w:rsid w:val="008F0FB7"/>
    <w:rPr>
      <w:rFonts w:ascii="Arial" w:eastAsia="SimSun" w:hAnsi="Arial" w:cs="Times New Roman"/>
      <w:szCs w:val="20"/>
      <w:lang w:val="en-GB"/>
    </w:rPr>
  </w:style>
  <w:style w:type="character" w:customStyle="1" w:styleId="Heading6Char">
    <w:name w:val="Heading 6 Char"/>
    <w:basedOn w:val="DefaultParagraphFont"/>
    <w:link w:val="Heading6"/>
    <w:rsid w:val="008F0FB7"/>
    <w:rPr>
      <w:rFonts w:ascii="Arial" w:eastAsia="SimSun" w:hAnsi="Arial" w:cs="Times New Roman"/>
      <w:sz w:val="20"/>
      <w:szCs w:val="20"/>
      <w:lang w:val="en-GB"/>
    </w:rPr>
  </w:style>
  <w:style w:type="character" w:customStyle="1" w:styleId="Heading7Char">
    <w:name w:val="Heading 7 Char"/>
    <w:basedOn w:val="DefaultParagraphFont"/>
    <w:link w:val="Heading7"/>
    <w:rsid w:val="008F0FB7"/>
    <w:rPr>
      <w:rFonts w:ascii="Arial" w:eastAsia="SimSun" w:hAnsi="Arial" w:cs="Times New Roman"/>
      <w:sz w:val="20"/>
      <w:szCs w:val="20"/>
      <w:lang w:val="en-GB"/>
    </w:rPr>
  </w:style>
  <w:style w:type="character" w:customStyle="1" w:styleId="Heading8Char">
    <w:name w:val="Heading 8 Char"/>
    <w:basedOn w:val="DefaultParagraphFont"/>
    <w:link w:val="Heading8"/>
    <w:rsid w:val="008F0FB7"/>
    <w:rPr>
      <w:rFonts w:ascii="Arial" w:eastAsia="SimSun" w:hAnsi="Arial" w:cs="Times New Roman"/>
      <w:sz w:val="36"/>
      <w:szCs w:val="20"/>
      <w:lang w:val="en-GB"/>
    </w:rPr>
  </w:style>
  <w:style w:type="character" w:customStyle="1" w:styleId="Heading9Char">
    <w:name w:val="Heading 9 Char"/>
    <w:basedOn w:val="DefaultParagraphFont"/>
    <w:link w:val="Heading9"/>
    <w:rsid w:val="008F0FB7"/>
    <w:rPr>
      <w:rFonts w:ascii="Arial" w:eastAsia="SimSun" w:hAnsi="Arial" w:cs="Times New Roman"/>
      <w:sz w:val="36"/>
      <w:szCs w:val="20"/>
      <w:lang w:val="en-GB"/>
    </w:rPr>
  </w:style>
  <w:style w:type="paragraph" w:styleId="ListBullet">
    <w:name w:val="List Bullet"/>
    <w:basedOn w:val="List"/>
    <w:rsid w:val="008F0FB7"/>
    <w:pPr>
      <w:numPr>
        <w:numId w:val="2"/>
      </w:numPr>
      <w:tabs>
        <w:tab w:val="clear" w:pos="360"/>
      </w:tabs>
      <w:ind w:left="568" w:hanging="284"/>
      <w:contextualSpacing w:val="0"/>
    </w:pPr>
  </w:style>
  <w:style w:type="paragraph" w:styleId="Footer">
    <w:name w:val="footer"/>
    <w:basedOn w:val="Header"/>
    <w:link w:val="FooterChar"/>
    <w:rsid w:val="008F0FB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8F0FB7"/>
    <w:rPr>
      <w:rFonts w:ascii="Arial" w:eastAsia="SimSun" w:hAnsi="Arial" w:cs="Times New Roman"/>
      <w:b/>
      <w:i/>
      <w:noProof/>
      <w:sz w:val="18"/>
      <w:szCs w:val="20"/>
    </w:r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qFormat/>
    <w:rsid w:val="008F0FB7"/>
    <w:pPr>
      <w:spacing w:before="120" w:after="120"/>
    </w:pPr>
    <w:rPr>
      <w:b/>
      <w:bCs/>
    </w:rPr>
  </w:style>
  <w:style w:type="table" w:styleId="TableGrid">
    <w:name w:val="Table Grid"/>
    <w:basedOn w:val="TableNormal"/>
    <w:uiPriority w:val="39"/>
    <w:rsid w:val="008F0FB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F0FB7"/>
  </w:style>
  <w:style w:type="character" w:customStyle="1" w:styleId="Heading1Char1">
    <w:name w:val="Heading 1 Char1"/>
    <w:link w:val="Heading1"/>
    <w:uiPriority w:val="9"/>
    <w:rsid w:val="008F0FB7"/>
    <w:rPr>
      <w:rFonts w:ascii="Arial" w:eastAsia="SimSun" w:hAnsi="Arial" w:cs="Times New Roman"/>
      <w:sz w:val="36"/>
      <w:szCs w:val="20"/>
      <w:lang w:val="en-GB"/>
    </w:rPr>
  </w:style>
  <w:style w:type="paragraph" w:styleId="ListParagraph">
    <w:name w:val="List Paragraph"/>
    <w:aliases w:val="- Bullets,목록 단락,リスト段落,?? ??,?????,????,Lista1,列出段落1,中等深浅网格 1 - 着色 21,列出段落"/>
    <w:basedOn w:val="Normal"/>
    <w:link w:val="ListParagraphChar"/>
    <w:uiPriority w:val="34"/>
    <w:qFormat/>
    <w:rsid w:val="008F0FB7"/>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列出段落 Char"/>
    <w:link w:val="ListParagraph"/>
    <w:uiPriority w:val="34"/>
    <w:qFormat/>
    <w:locked/>
    <w:rsid w:val="008F0FB7"/>
    <w:rPr>
      <w:rFonts w:ascii="Calibri" w:eastAsia="Calibri" w:hAnsi="Calibri" w:cs="Times New Roman"/>
    </w:rPr>
  </w:style>
  <w:style w:type="paragraph" w:customStyle="1" w:styleId="Proposal">
    <w:name w:val="Proposal"/>
    <w:basedOn w:val="Normal"/>
    <w:link w:val="ProposalChar"/>
    <w:qFormat/>
    <w:rsid w:val="008F0FB7"/>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sid w:val="008F0FB7"/>
    <w:rPr>
      <w:rFonts w:ascii="Times New Roman" w:eastAsia="Times New Roman" w:hAnsi="Times New Roman" w:cs="Times New Roman"/>
      <w:b/>
      <w:bCs/>
      <w:sz w:val="20"/>
      <w:szCs w:val="20"/>
      <w:lang w:val="en-GB" w:eastAsia="zh-CN"/>
    </w:rPr>
  </w:style>
  <w:style w:type="paragraph" w:styleId="List">
    <w:name w:val="List"/>
    <w:basedOn w:val="Normal"/>
    <w:uiPriority w:val="99"/>
    <w:semiHidden/>
    <w:unhideWhenUsed/>
    <w:rsid w:val="008F0FB7"/>
    <w:pPr>
      <w:ind w:left="360" w:hanging="360"/>
      <w:contextualSpacing/>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8F0FB7"/>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8F0FB7"/>
    <w:rPr>
      <w:rFonts w:ascii="Times New Roman" w:eastAsia="SimSun" w:hAnsi="Times New Roman" w:cs="Times New Roman"/>
      <w:sz w:val="20"/>
      <w:szCs w:val="20"/>
    </w:rPr>
  </w:style>
  <w:style w:type="paragraph" w:styleId="BalloonText">
    <w:name w:val="Balloon Text"/>
    <w:basedOn w:val="Normal"/>
    <w:link w:val="BalloonTextChar"/>
    <w:uiPriority w:val="99"/>
    <w:semiHidden/>
    <w:unhideWhenUsed/>
    <w:rsid w:val="008F0FB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0FB7"/>
    <w:rPr>
      <w:rFonts w:ascii="Segoe UI" w:eastAsia="SimSun" w:hAnsi="Segoe UI" w:cs="Segoe UI"/>
      <w:sz w:val="18"/>
      <w:szCs w:val="18"/>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rsid w:val="008F0FB7"/>
    <w:rPr>
      <w:rFonts w:ascii="Times New Roman" w:eastAsia="SimSun" w:hAnsi="Times New Roman" w:cs="Times New Roman"/>
      <w:b/>
      <w:bCs/>
      <w:sz w:val="20"/>
      <w:szCs w:val="20"/>
    </w:rPr>
  </w:style>
  <w:style w:type="table" w:customStyle="1" w:styleId="TableGrid1">
    <w:name w:val="Table Grid1"/>
    <w:basedOn w:val="TableNormal"/>
    <w:next w:val="TableGrid"/>
    <w:uiPriority w:val="39"/>
    <w:rsid w:val="008F0FB7"/>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748F1"/>
    <w:rPr>
      <w:color w:val="808080"/>
    </w:rPr>
  </w:style>
  <w:style w:type="numbering" w:customStyle="1" w:styleId="NoList1">
    <w:name w:val="No List1"/>
    <w:next w:val="NoList"/>
    <w:uiPriority w:val="99"/>
    <w:semiHidden/>
    <w:unhideWhenUsed/>
    <w:rsid w:val="00460CB8"/>
  </w:style>
  <w:style w:type="numbering" w:customStyle="1" w:styleId="NoList11">
    <w:name w:val="No List11"/>
    <w:next w:val="NoList"/>
    <w:uiPriority w:val="99"/>
    <w:semiHidden/>
    <w:unhideWhenUsed/>
    <w:rsid w:val="00460CB8"/>
  </w:style>
  <w:style w:type="paragraph" w:customStyle="1" w:styleId="LGTdoc">
    <w:name w:val="LGTdoc_본문"/>
    <w:basedOn w:val="Normal"/>
    <w:rsid w:val="00460CB8"/>
    <w:pPr>
      <w:widowControl w:val="0"/>
      <w:overflowPunct/>
      <w:snapToGrid w:val="0"/>
      <w:spacing w:afterLines="50" w:after="0" w:line="264" w:lineRule="auto"/>
      <w:jc w:val="both"/>
      <w:textAlignment w:val="auto"/>
    </w:pPr>
    <w:rPr>
      <w:rFonts w:eastAsia="Batang"/>
      <w:kern w:val="2"/>
      <w:sz w:val="22"/>
      <w:szCs w:val="24"/>
      <w:lang w:val="en-GB" w:eastAsia="ko-KR"/>
    </w:rPr>
  </w:style>
  <w:style w:type="table" w:customStyle="1" w:styleId="TableGrid2">
    <w:name w:val="Table Grid2"/>
    <w:basedOn w:val="TableNormal"/>
    <w:next w:val="TableGrid"/>
    <w:uiPriority w:val="39"/>
    <w:rsid w:val="00460CB8"/>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60CB8"/>
  </w:style>
  <w:style w:type="character" w:styleId="CommentReference">
    <w:name w:val="annotation reference"/>
    <w:uiPriority w:val="99"/>
    <w:semiHidden/>
    <w:unhideWhenUsed/>
    <w:rsid w:val="00460CB8"/>
    <w:rPr>
      <w:sz w:val="16"/>
      <w:szCs w:val="16"/>
    </w:rPr>
  </w:style>
  <w:style w:type="paragraph" w:styleId="CommentText">
    <w:name w:val="annotation text"/>
    <w:basedOn w:val="Normal"/>
    <w:link w:val="CommentTextChar"/>
    <w:uiPriority w:val="99"/>
    <w:unhideWhenUsed/>
    <w:qFormat/>
    <w:rsid w:val="00460CB8"/>
    <w:rPr>
      <w:lang w:val="en-GB"/>
    </w:rPr>
  </w:style>
  <w:style w:type="character" w:customStyle="1" w:styleId="CommentTextChar">
    <w:name w:val="Comment Text Char"/>
    <w:basedOn w:val="DefaultParagraphFont"/>
    <w:link w:val="CommentText"/>
    <w:uiPriority w:val="99"/>
    <w:qFormat/>
    <w:rsid w:val="00460CB8"/>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60CB8"/>
    <w:rPr>
      <w:b/>
      <w:bCs/>
    </w:rPr>
  </w:style>
  <w:style w:type="character" w:customStyle="1" w:styleId="CommentSubjectChar">
    <w:name w:val="Comment Subject Char"/>
    <w:basedOn w:val="CommentTextChar"/>
    <w:link w:val="CommentSubject"/>
    <w:uiPriority w:val="99"/>
    <w:semiHidden/>
    <w:rsid w:val="00460CB8"/>
    <w:rPr>
      <w:rFonts w:ascii="Times New Roman" w:eastAsia="SimSun" w:hAnsi="Times New Roman" w:cs="Times New Roman"/>
      <w:b/>
      <w:bCs/>
      <w:sz w:val="20"/>
      <w:szCs w:val="20"/>
      <w:lang w:val="en-GB"/>
    </w:rPr>
  </w:style>
  <w:style w:type="paragraph" w:customStyle="1" w:styleId="B1">
    <w:name w:val="B1"/>
    <w:basedOn w:val="List"/>
    <w:link w:val="B1Char1"/>
    <w:rsid w:val="00460CB8"/>
    <w:pPr>
      <w:overflowPunct/>
      <w:autoSpaceDE/>
      <w:autoSpaceDN/>
      <w:adjustRightInd/>
      <w:ind w:left="568" w:hanging="284"/>
      <w:contextualSpacing w:val="0"/>
      <w:textAlignment w:val="auto"/>
    </w:pPr>
    <w:rPr>
      <w:rFonts w:eastAsia="Malgun Gothic"/>
      <w:lang w:val="en-GB"/>
    </w:rPr>
  </w:style>
  <w:style w:type="table" w:styleId="GridTable1Light">
    <w:name w:val="Grid Table 1 Light"/>
    <w:basedOn w:val="TableNormal"/>
    <w:uiPriority w:val="46"/>
    <w:rsid w:val="00460CB8"/>
    <w:pPr>
      <w:spacing w:after="0" w:line="240" w:lineRule="auto"/>
    </w:pPr>
    <w:rPr>
      <w:rFonts w:ascii="Calibri" w:eastAsia="SimSun" w:hAnsi="Calibri" w:cs="Times New Roman"/>
      <w:sz w:val="20"/>
      <w:szCs w:val="20"/>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Strong">
    <w:name w:val="Strong"/>
    <w:uiPriority w:val="22"/>
    <w:qFormat/>
    <w:rsid w:val="00460CB8"/>
    <w:rPr>
      <w:b/>
      <w:bCs/>
    </w:rPr>
  </w:style>
  <w:style w:type="paragraph" w:customStyle="1" w:styleId="ZT">
    <w:name w:val="ZT"/>
    <w:rsid w:val="00460CB8"/>
    <w:pPr>
      <w:framePr w:wrap="notBeside" w:hAnchor="margin" w:yAlign="center"/>
      <w:widowControl w:val="0"/>
      <w:spacing w:after="0" w:line="240" w:lineRule="atLeast"/>
      <w:jc w:val="right"/>
    </w:pPr>
    <w:rPr>
      <w:rFonts w:ascii="Arial" w:eastAsia="Malgun Gothic" w:hAnsi="Arial" w:cs="Times New Roman"/>
      <w:b/>
      <w:sz w:val="34"/>
      <w:szCs w:val="20"/>
      <w:lang w:val="en-GB"/>
    </w:rPr>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60CB8"/>
    <w:pPr>
      <w:overflowPunct/>
      <w:autoSpaceDE/>
      <w:autoSpaceDN/>
      <w:adjustRightInd/>
      <w:spacing w:after="120"/>
      <w:jc w:val="both"/>
      <w:textAlignment w:val="auto"/>
    </w:pPr>
    <w:rPr>
      <w:rFonts w:eastAsia="MS Mincho"/>
      <w:szCs w:val="24"/>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basedOn w:val="DefaultParagraphFont"/>
    <w:link w:val="BodyText"/>
    <w:rsid w:val="00460CB8"/>
    <w:rPr>
      <w:rFonts w:ascii="Times New Roman" w:eastAsia="MS Mincho" w:hAnsi="Times New Roman" w:cs="Times New Roman"/>
      <w:sz w:val="20"/>
      <w:szCs w:val="24"/>
    </w:rPr>
  </w:style>
  <w:style w:type="paragraph" w:styleId="NormalWeb">
    <w:name w:val="Normal (Web)"/>
    <w:basedOn w:val="Normal"/>
    <w:uiPriority w:val="99"/>
    <w:semiHidden/>
    <w:unhideWhenUsed/>
    <w:rsid w:val="00460CB8"/>
    <w:pPr>
      <w:overflowPunct/>
      <w:autoSpaceDE/>
      <w:autoSpaceDN/>
      <w:adjustRightInd/>
      <w:spacing w:before="100" w:beforeAutospacing="1" w:after="100" w:afterAutospacing="1"/>
      <w:textAlignment w:val="auto"/>
    </w:pPr>
    <w:rPr>
      <w:rFonts w:eastAsia="Times New Roman"/>
      <w:sz w:val="24"/>
      <w:szCs w:val="24"/>
      <w:lang w:eastAsia="zh-CN"/>
    </w:rPr>
  </w:style>
  <w:style w:type="table" w:styleId="ListTable2-Accent5">
    <w:name w:val="List Table 2 Accent 5"/>
    <w:basedOn w:val="TableNormal"/>
    <w:uiPriority w:val="47"/>
    <w:rsid w:val="00460CB8"/>
    <w:pPr>
      <w:spacing w:after="0" w:line="240" w:lineRule="auto"/>
    </w:pPr>
    <w:rPr>
      <w:rFonts w:ascii="Calibri" w:eastAsia="SimSun" w:hAnsi="Calibri" w:cs="Times New Roman"/>
      <w:sz w:val="20"/>
      <w:szCs w:val="20"/>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1Light-Accent1">
    <w:name w:val="Grid Table 1 Light Accent 1"/>
    <w:basedOn w:val="TableNormal"/>
    <w:uiPriority w:val="46"/>
    <w:rsid w:val="00460CB8"/>
    <w:pPr>
      <w:spacing w:after="0" w:line="240" w:lineRule="auto"/>
    </w:pPr>
    <w:rPr>
      <w:rFonts w:ascii="Calibri" w:eastAsia="SimSun" w:hAnsi="Calibri" w:cs="Times New Roman"/>
      <w:sz w:val="20"/>
      <w:szCs w:val="20"/>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GridLight">
    <w:name w:val="Grid Table Light"/>
    <w:basedOn w:val="TableNormal"/>
    <w:uiPriority w:val="40"/>
    <w:rsid w:val="00460CB8"/>
    <w:pPr>
      <w:spacing w:after="0" w:line="240" w:lineRule="auto"/>
    </w:pPr>
    <w:rPr>
      <w:rFonts w:ascii="Calibri" w:eastAsia="SimSu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Hyperlink">
    <w:name w:val="Hyperlink"/>
    <w:uiPriority w:val="99"/>
    <w:rsid w:val="00460CB8"/>
    <w:rPr>
      <w:color w:val="0000FF"/>
      <w:u w:val="single"/>
    </w:rPr>
  </w:style>
  <w:style w:type="paragraph" w:customStyle="1" w:styleId="Reference">
    <w:name w:val="Reference"/>
    <w:basedOn w:val="Normal"/>
    <w:qFormat/>
    <w:rsid w:val="00460CB8"/>
    <w:pPr>
      <w:numPr>
        <w:numId w:val="12"/>
      </w:numPr>
      <w:tabs>
        <w:tab w:val="clear" w:pos="567"/>
      </w:tabs>
      <w:overflowPunct/>
      <w:autoSpaceDE/>
      <w:autoSpaceDN/>
      <w:adjustRightInd/>
      <w:spacing w:after="160" w:line="259" w:lineRule="auto"/>
      <w:ind w:left="0" w:firstLine="0"/>
      <w:textAlignment w:val="auto"/>
    </w:pPr>
    <w:rPr>
      <w:rFonts w:ascii="Calibri" w:hAnsi="Calibri"/>
      <w:sz w:val="22"/>
      <w:szCs w:val="22"/>
      <w:lang w:eastAsia="zh-CN"/>
    </w:rPr>
  </w:style>
  <w:style w:type="character" w:styleId="SubtleReference">
    <w:name w:val="Subtle Reference"/>
    <w:uiPriority w:val="31"/>
    <w:qFormat/>
    <w:rsid w:val="00460CB8"/>
    <w:rPr>
      <w:lang w:val="en-US"/>
    </w:rPr>
  </w:style>
  <w:style w:type="table" w:styleId="GridTable5Dark-Accent5">
    <w:name w:val="Grid Table 5 Dark Accent 5"/>
    <w:basedOn w:val="TableNormal"/>
    <w:uiPriority w:val="50"/>
    <w:rsid w:val="00460CB8"/>
    <w:pPr>
      <w:spacing w:after="0" w:line="240" w:lineRule="auto"/>
    </w:pPr>
    <w:rPr>
      <w:rFonts w:ascii="Calibri" w:eastAsia="SimSun" w:hAnsi="Calibri"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B2">
    <w:name w:val="B2"/>
    <w:basedOn w:val="List2"/>
    <w:link w:val="B2Char"/>
    <w:rsid w:val="00460CB8"/>
    <w:pPr>
      <w:overflowPunct/>
      <w:autoSpaceDE/>
      <w:autoSpaceDN/>
      <w:adjustRightInd/>
      <w:ind w:left="851" w:hanging="284"/>
      <w:contextualSpacing w:val="0"/>
      <w:textAlignment w:val="auto"/>
    </w:pPr>
    <w:rPr>
      <w:rFonts w:eastAsia="Times New Roman"/>
    </w:rPr>
  </w:style>
  <w:style w:type="character" w:customStyle="1" w:styleId="B1Char1">
    <w:name w:val="B1 Char1"/>
    <w:link w:val="B1"/>
    <w:rsid w:val="00460CB8"/>
    <w:rPr>
      <w:rFonts w:ascii="Times New Roman" w:eastAsia="Malgun Gothic" w:hAnsi="Times New Roman" w:cs="Times New Roman"/>
      <w:sz w:val="20"/>
      <w:szCs w:val="20"/>
      <w:lang w:val="en-GB"/>
    </w:rPr>
  </w:style>
  <w:style w:type="character" w:customStyle="1" w:styleId="B2Char">
    <w:name w:val="B2 Char"/>
    <w:link w:val="B2"/>
    <w:locked/>
    <w:rsid w:val="00460CB8"/>
    <w:rPr>
      <w:rFonts w:ascii="Times New Roman" w:eastAsia="Times New Roman" w:hAnsi="Times New Roman" w:cs="Times New Roman"/>
      <w:sz w:val="20"/>
      <w:szCs w:val="20"/>
      <w:lang w:val="en-GB"/>
    </w:rPr>
  </w:style>
  <w:style w:type="paragraph" w:styleId="List2">
    <w:name w:val="List 2"/>
    <w:basedOn w:val="Normal"/>
    <w:uiPriority w:val="99"/>
    <w:semiHidden/>
    <w:unhideWhenUsed/>
    <w:rsid w:val="00460CB8"/>
    <w:pPr>
      <w:ind w:left="720" w:hanging="360"/>
      <w:contextualSpacing/>
    </w:pPr>
    <w:rPr>
      <w:lang w:val="en-GB"/>
    </w:rPr>
  </w:style>
  <w:style w:type="paragraph" w:customStyle="1" w:styleId="TAL">
    <w:name w:val="TAL"/>
    <w:basedOn w:val="Normal"/>
    <w:link w:val="TALChar"/>
    <w:rsid w:val="00460CB8"/>
    <w:pPr>
      <w:keepNext/>
      <w:keepLines/>
      <w:spacing w:after="0"/>
    </w:pPr>
    <w:rPr>
      <w:rFonts w:ascii="Arial" w:eastAsia="Times New Roman" w:hAnsi="Arial"/>
      <w:sz w:val="18"/>
      <w:lang w:val="en-GB" w:eastAsia="en-GB"/>
    </w:rPr>
  </w:style>
  <w:style w:type="paragraph" w:customStyle="1" w:styleId="TAH">
    <w:name w:val="TAH"/>
    <w:basedOn w:val="TAC"/>
    <w:link w:val="TAHCar"/>
    <w:rsid w:val="00460CB8"/>
    <w:rPr>
      <w:b/>
    </w:rPr>
  </w:style>
  <w:style w:type="paragraph" w:customStyle="1" w:styleId="TAC">
    <w:name w:val="TAC"/>
    <w:basedOn w:val="TAL"/>
    <w:link w:val="TACChar"/>
    <w:rsid w:val="00460CB8"/>
    <w:pPr>
      <w:jc w:val="center"/>
    </w:pPr>
  </w:style>
  <w:style w:type="paragraph" w:customStyle="1" w:styleId="TH">
    <w:name w:val="TH"/>
    <w:basedOn w:val="Normal"/>
    <w:link w:val="THChar"/>
    <w:rsid w:val="00460CB8"/>
    <w:pPr>
      <w:keepNext/>
      <w:keepLines/>
      <w:spacing w:before="60"/>
      <w:jc w:val="center"/>
    </w:pPr>
    <w:rPr>
      <w:rFonts w:ascii="Arial" w:eastAsia="Times New Roman" w:hAnsi="Arial"/>
      <w:b/>
      <w:lang w:val="en-GB" w:eastAsia="en-GB"/>
    </w:rPr>
  </w:style>
  <w:style w:type="character" w:customStyle="1" w:styleId="THChar">
    <w:name w:val="TH Char"/>
    <w:link w:val="TH"/>
    <w:rsid w:val="00460CB8"/>
    <w:rPr>
      <w:rFonts w:ascii="Arial" w:eastAsia="Times New Roman" w:hAnsi="Arial" w:cs="Times New Roman"/>
      <w:b/>
      <w:sz w:val="20"/>
      <w:szCs w:val="20"/>
      <w:lang w:val="en-GB" w:eastAsia="en-GB"/>
    </w:rPr>
  </w:style>
  <w:style w:type="character" w:customStyle="1" w:styleId="TACChar">
    <w:name w:val="TAC Char"/>
    <w:link w:val="TAC"/>
    <w:locked/>
    <w:rsid w:val="00460CB8"/>
    <w:rPr>
      <w:rFonts w:ascii="Arial" w:eastAsia="Times New Roman" w:hAnsi="Arial" w:cs="Times New Roman"/>
      <w:sz w:val="18"/>
      <w:szCs w:val="20"/>
      <w:lang w:val="en-GB" w:eastAsia="en-GB"/>
    </w:rPr>
  </w:style>
  <w:style w:type="character" w:customStyle="1" w:styleId="TAHCar">
    <w:name w:val="TAH Car"/>
    <w:link w:val="TAH"/>
    <w:rsid w:val="00460CB8"/>
    <w:rPr>
      <w:rFonts w:ascii="Arial" w:eastAsia="Times New Roman" w:hAnsi="Arial" w:cs="Times New Roman"/>
      <w:b/>
      <w:sz w:val="18"/>
      <w:szCs w:val="20"/>
      <w:lang w:val="en-GB" w:eastAsia="en-GB"/>
    </w:rPr>
  </w:style>
  <w:style w:type="character" w:customStyle="1" w:styleId="TALChar">
    <w:name w:val="TAL Char"/>
    <w:link w:val="TAL"/>
    <w:locked/>
    <w:rsid w:val="00460CB8"/>
    <w:rPr>
      <w:rFonts w:ascii="Arial" w:eastAsia="Times New Roman" w:hAnsi="Arial" w:cs="Times New Roman"/>
      <w:sz w:val="18"/>
      <w:szCs w:val="20"/>
      <w:lang w:val="en-GB" w:eastAsia="en-GB"/>
    </w:rPr>
  </w:style>
  <w:style w:type="table" w:styleId="GridTable5Dark-Accent1">
    <w:name w:val="Grid Table 5 Dark Accent 1"/>
    <w:basedOn w:val="TableNormal"/>
    <w:uiPriority w:val="50"/>
    <w:rsid w:val="00460CB8"/>
    <w:pPr>
      <w:spacing w:after="0" w:line="240" w:lineRule="auto"/>
    </w:pPr>
    <w:rPr>
      <w:rFonts w:ascii="Calibri" w:eastAsia="SimSun" w:hAnsi="Calibri"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3">
    <w:name w:val="Grid Table 3"/>
    <w:basedOn w:val="TableNormal"/>
    <w:uiPriority w:val="48"/>
    <w:rsid w:val="00460CB8"/>
    <w:pPr>
      <w:spacing w:after="0" w:line="240" w:lineRule="auto"/>
    </w:pPr>
    <w:rPr>
      <w:rFonts w:ascii="Calibri" w:eastAsia="SimSun" w:hAnsi="Calibri" w:cs="Times New Roman"/>
      <w:sz w:val="20"/>
      <w:szCs w:val="2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ListTable7Colorful-Accent5">
    <w:name w:val="List Table 7 Colorful Accent 5"/>
    <w:basedOn w:val="TableNormal"/>
    <w:uiPriority w:val="52"/>
    <w:rsid w:val="00460CB8"/>
    <w:pPr>
      <w:spacing w:after="0" w:line="240" w:lineRule="auto"/>
    </w:pPr>
    <w:rPr>
      <w:rFonts w:ascii="Calibri" w:eastAsia="SimSun" w:hAnsi="Calibri" w:cs="Times New Roman"/>
      <w:color w:val="2E74B5"/>
      <w:sz w:val="20"/>
      <w:szCs w:val="2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6Colorful-Accent5">
    <w:name w:val="List Table 6 Colorful Accent 5"/>
    <w:basedOn w:val="TableNormal"/>
    <w:uiPriority w:val="51"/>
    <w:rsid w:val="00460CB8"/>
    <w:pPr>
      <w:spacing w:after="0" w:line="240" w:lineRule="auto"/>
    </w:pPr>
    <w:rPr>
      <w:rFonts w:ascii="Calibri" w:eastAsia="SimSun" w:hAnsi="Calibri" w:cs="Times New Roman"/>
      <w:color w:val="2E74B5"/>
      <w:sz w:val="20"/>
      <w:szCs w:val="20"/>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PlainTable5">
    <w:name w:val="Plain Table 5"/>
    <w:basedOn w:val="TableNormal"/>
    <w:uiPriority w:val="45"/>
    <w:rsid w:val="00460CB8"/>
    <w:pPr>
      <w:spacing w:after="0" w:line="240" w:lineRule="auto"/>
    </w:pPr>
    <w:rPr>
      <w:rFonts w:ascii="Calibri" w:eastAsia="SimSun" w:hAnsi="Calibri" w:cs="Times New Roman"/>
      <w:sz w:val="20"/>
      <w:szCs w:val="2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1">
    <w:name w:val="Plain Table 1"/>
    <w:basedOn w:val="TableNormal"/>
    <w:uiPriority w:val="41"/>
    <w:rsid w:val="00460CB8"/>
    <w:pPr>
      <w:spacing w:after="0" w:line="240" w:lineRule="auto"/>
    </w:pPr>
    <w:rPr>
      <w:rFonts w:ascii="Calibri" w:eastAsia="SimSu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Title">
    <w:name w:val="Title"/>
    <w:basedOn w:val="Normal"/>
    <w:next w:val="Normal"/>
    <w:link w:val="TitleChar"/>
    <w:uiPriority w:val="10"/>
    <w:qFormat/>
    <w:rsid w:val="00460CB8"/>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60CB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60CB8"/>
    <w:pPr>
      <w:numPr>
        <w:ilvl w:val="1"/>
      </w:numPr>
      <w:overflowPunct/>
      <w:autoSpaceDE/>
      <w:autoSpaceDN/>
      <w:adjustRightInd/>
      <w:spacing w:after="160" w:line="259" w:lineRule="auto"/>
      <w:textAlignment w:val="auto"/>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60CB8"/>
    <w:rPr>
      <w:rFonts w:eastAsiaTheme="minorEastAsia"/>
      <w:color w:val="5A5A5A" w:themeColor="text1" w:themeTint="A5"/>
      <w:spacing w:val="15"/>
    </w:rPr>
  </w:style>
  <w:style w:type="paragraph" w:styleId="EndnoteText">
    <w:name w:val="endnote text"/>
    <w:basedOn w:val="Normal"/>
    <w:link w:val="EndnoteTextChar"/>
    <w:uiPriority w:val="99"/>
    <w:semiHidden/>
    <w:unhideWhenUsed/>
    <w:rsid w:val="00460CB8"/>
    <w:pPr>
      <w:overflowPunct/>
      <w:autoSpaceDE/>
      <w:autoSpaceDN/>
      <w:adjustRightInd/>
      <w:spacing w:after="0"/>
      <w:textAlignment w:val="auto"/>
    </w:pPr>
    <w:rPr>
      <w:rFonts w:asciiTheme="minorHAnsi" w:eastAsiaTheme="minorEastAsia" w:hAnsiTheme="minorHAnsi" w:cstheme="minorBidi"/>
    </w:rPr>
  </w:style>
  <w:style w:type="character" w:customStyle="1" w:styleId="EndnoteTextChar">
    <w:name w:val="Endnote Text Char"/>
    <w:basedOn w:val="DefaultParagraphFont"/>
    <w:link w:val="EndnoteText"/>
    <w:uiPriority w:val="99"/>
    <w:semiHidden/>
    <w:rsid w:val="00460CB8"/>
    <w:rPr>
      <w:rFonts w:eastAsiaTheme="minorEastAsia"/>
      <w:sz w:val="20"/>
      <w:szCs w:val="20"/>
    </w:rPr>
  </w:style>
  <w:style w:type="character" w:styleId="EndnoteReference">
    <w:name w:val="endnote reference"/>
    <w:basedOn w:val="DefaultParagraphFont"/>
    <w:uiPriority w:val="99"/>
    <w:semiHidden/>
    <w:unhideWhenUsed/>
    <w:rsid w:val="00460CB8"/>
    <w:rPr>
      <w:vertAlign w:val="superscript"/>
    </w:rPr>
  </w:style>
  <w:style w:type="paragraph" w:styleId="NoSpacing">
    <w:name w:val="No Spacing"/>
    <w:uiPriority w:val="1"/>
    <w:qFormat/>
    <w:rsid w:val="00460CB8"/>
    <w:pPr>
      <w:spacing w:after="0" w:line="240" w:lineRule="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0990417226E544CBA03C7FA15009975" ma:contentTypeVersion="8" ma:contentTypeDescription="Create a new document." ma:contentTypeScope="" ma:versionID="375d305443f8de6cfe401bb7b06203b3">
  <xsd:schema xmlns:xsd="http://www.w3.org/2001/XMLSchema" xmlns:xs="http://www.w3.org/2001/XMLSchema" xmlns:p="http://schemas.microsoft.com/office/2006/metadata/properties" xmlns:ns3="74e46bd8-2d3a-46c4-a507-7dab1b7d08c1" targetNamespace="http://schemas.microsoft.com/office/2006/metadata/properties" ma:root="true" ma:fieldsID="7d7c90e169ef5c2bb6a130a5c6eee5a3" ns3:_="">
    <xsd:import namespace="74e46bd8-2d3a-46c4-a507-7dab1b7d08c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e46bd8-2d3a-46c4-a507-7dab1b7d08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661EC-73FD-4011-A6DC-756FB81A260F}">
  <ds:schemaRefs>
    <ds:schemaRef ds:uri="http://purl.org/dc/terms/"/>
    <ds:schemaRef ds:uri="74e46bd8-2d3a-46c4-a507-7dab1b7d08c1"/>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7FD57480-F4B0-4621-BCD2-0105AC58A3DE}">
  <ds:schemaRefs>
    <ds:schemaRef ds:uri="http://schemas.microsoft.com/sharepoint/v3/contenttype/forms"/>
  </ds:schemaRefs>
</ds:datastoreItem>
</file>

<file path=customXml/itemProps3.xml><?xml version="1.0" encoding="utf-8"?>
<ds:datastoreItem xmlns:ds="http://schemas.openxmlformats.org/officeDocument/2006/customXml" ds:itemID="{5F1DEEEB-862F-413A-B895-579D24894D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e46bd8-2d3a-46c4-a507-7dab1b7d08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8EACC0-D041-4DA7-9844-CBEAF08D6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7150</Words>
  <Characters>40761</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Ayan Sengupta</dc:creator>
  <cp:keywords/>
  <dc:description/>
  <cp:lastModifiedBy>Ayan Sengupta</cp:lastModifiedBy>
  <cp:revision>3</cp:revision>
  <dcterms:created xsi:type="dcterms:W3CDTF">2019-10-05T03:33:00Z</dcterms:created>
  <dcterms:modified xsi:type="dcterms:W3CDTF">2019-10-05T03:35:00Z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0x01010040990417226E544CBA03C7FA15009975</vt:lpwstr>
  </property>
</Properties>
</file>