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C9A93" w14:textId="643A89F5" w:rsidR="00F75458" w:rsidRPr="00F75458" w:rsidRDefault="00F75458" w:rsidP="00F75458">
      <w:pPr>
        <w:tabs>
          <w:tab w:val="left" w:pos="1985"/>
        </w:tabs>
        <w:spacing w:after="0"/>
        <w:ind w:left="1700" w:hangingChars="850" w:hanging="1700"/>
        <w:rPr>
          <w:b/>
          <w:color w:val="000000" w:themeColor="text1"/>
        </w:rPr>
      </w:pPr>
      <w:r w:rsidRPr="00F75458">
        <w:rPr>
          <w:b/>
          <w:color w:val="000000" w:themeColor="text1"/>
        </w:rPr>
        <w:t>3GPP TSG RAN WG1 #98bis</w:t>
      </w:r>
      <w:r>
        <w:rPr>
          <w:b/>
          <w:color w:val="000000" w:themeColor="text1"/>
        </w:rPr>
        <w:t xml:space="preserve"> </w:t>
      </w:r>
      <w:r w:rsidRPr="00F75458">
        <w:rPr>
          <w:b/>
          <w:color w:val="000000" w:themeColor="text1"/>
        </w:rPr>
        <w:tab/>
      </w:r>
      <w:r w:rsidRPr="00F75458">
        <w:rPr>
          <w:b/>
          <w:color w:val="000000" w:themeColor="text1"/>
        </w:rPr>
        <w:tab/>
      </w:r>
      <w:r w:rsidR="000D06AA">
        <w:rPr>
          <w:b/>
          <w:color w:val="000000" w:themeColor="text1"/>
        </w:rPr>
        <w:t xml:space="preserve">                                       </w:t>
      </w:r>
      <w:r w:rsidR="002F7CDF" w:rsidRPr="002F7CDF">
        <w:rPr>
          <w:rFonts w:hint="eastAsia"/>
          <w:b/>
          <w:color w:val="000000" w:themeColor="text1"/>
        </w:rPr>
        <w:t>R1-1910162</w:t>
      </w:r>
    </w:p>
    <w:p w14:paraId="1FF2E261" w14:textId="77777777" w:rsidR="00F75458" w:rsidRPr="00AE534B" w:rsidRDefault="00F75458" w:rsidP="00F75458">
      <w:pPr>
        <w:tabs>
          <w:tab w:val="left" w:pos="1985"/>
        </w:tabs>
        <w:spacing w:after="0"/>
        <w:ind w:left="1700" w:hangingChars="850" w:hanging="1700"/>
        <w:rPr>
          <w:b/>
        </w:rPr>
      </w:pPr>
      <w:r w:rsidRPr="00F75458">
        <w:rPr>
          <w:b/>
          <w:color w:val="000000" w:themeColor="text1"/>
        </w:rPr>
        <w:t xml:space="preserve">Chongqing, </w:t>
      </w:r>
      <w:bookmarkStart w:id="0" w:name="_GoBack"/>
      <w:r w:rsidRPr="00AE534B">
        <w:rPr>
          <w:b/>
        </w:rPr>
        <w:t>China, October 14th – 20th, 2019</w:t>
      </w:r>
    </w:p>
    <w:p w14:paraId="076BE648" w14:textId="62170F8C" w:rsidR="002E581A" w:rsidRPr="00AE534B" w:rsidRDefault="002E581A" w:rsidP="00F5584A">
      <w:pPr>
        <w:tabs>
          <w:tab w:val="left" w:pos="1985"/>
        </w:tabs>
        <w:spacing w:after="0"/>
        <w:ind w:left="1700" w:hangingChars="850" w:hanging="1700"/>
        <w:rPr>
          <w:b/>
        </w:rPr>
      </w:pPr>
      <w:r w:rsidRPr="00AE534B">
        <w:rPr>
          <w:b/>
        </w:rPr>
        <w:t>Agenda item:</w:t>
      </w:r>
      <w:r w:rsidRPr="00AE534B">
        <w:rPr>
          <w:b/>
        </w:rPr>
        <w:tab/>
      </w:r>
      <w:r w:rsidR="009573C9" w:rsidRPr="00AE534B">
        <w:rPr>
          <w:b/>
        </w:rPr>
        <w:t>7.</w:t>
      </w:r>
      <w:r w:rsidR="008C4BDE" w:rsidRPr="00AE534B">
        <w:rPr>
          <w:b/>
        </w:rPr>
        <w:t>2.3.</w:t>
      </w:r>
      <w:r w:rsidR="000D06AA" w:rsidRPr="00AE534B">
        <w:rPr>
          <w:b/>
        </w:rPr>
        <w:t>2</w:t>
      </w:r>
    </w:p>
    <w:p w14:paraId="516E088F" w14:textId="77777777" w:rsidR="002E581A" w:rsidRPr="00AE534B" w:rsidRDefault="002E581A" w:rsidP="00F5584A">
      <w:pPr>
        <w:tabs>
          <w:tab w:val="left" w:pos="1985"/>
        </w:tabs>
        <w:spacing w:after="0"/>
        <w:ind w:left="1700" w:hangingChars="850" w:hanging="1700"/>
        <w:rPr>
          <w:b/>
          <w:lang w:eastAsia="ko-KR"/>
        </w:rPr>
      </w:pPr>
      <w:r w:rsidRPr="00AE534B">
        <w:rPr>
          <w:b/>
        </w:rPr>
        <w:t xml:space="preserve">Source: </w:t>
      </w:r>
      <w:r w:rsidRPr="00AE534B">
        <w:rPr>
          <w:b/>
        </w:rPr>
        <w:tab/>
        <w:t>CMCC</w:t>
      </w:r>
    </w:p>
    <w:p w14:paraId="054B3CD4" w14:textId="77777777" w:rsidR="002E581A" w:rsidRPr="00AB0BD1" w:rsidRDefault="002E581A" w:rsidP="00F5584A">
      <w:pPr>
        <w:tabs>
          <w:tab w:val="left" w:pos="1985"/>
        </w:tabs>
        <w:spacing w:after="0"/>
        <w:ind w:left="1700" w:hangingChars="850" w:hanging="1700"/>
        <w:rPr>
          <w:b/>
          <w:color w:val="000000" w:themeColor="text1"/>
        </w:rPr>
      </w:pPr>
      <w:r w:rsidRPr="00AE534B">
        <w:rPr>
          <w:b/>
        </w:rPr>
        <w:t xml:space="preserve">Title: </w:t>
      </w:r>
      <w:r w:rsidRPr="00AE534B">
        <w:rPr>
          <w:b/>
        </w:rPr>
        <w:tab/>
      </w:r>
      <w:r w:rsidR="00FD35F7" w:rsidRPr="00AE534B">
        <w:rPr>
          <w:b/>
        </w:rPr>
        <w:t>Discussion on resou</w:t>
      </w:r>
      <w:bookmarkEnd w:id="0"/>
      <w:r w:rsidR="00FD35F7" w:rsidRPr="00AB0BD1">
        <w:rPr>
          <w:b/>
          <w:color w:val="000000" w:themeColor="text1"/>
        </w:rPr>
        <w:t>rce multiplexing among backhaul and access link</w:t>
      </w:r>
      <w:r w:rsidR="003E535F" w:rsidRPr="00AB0BD1">
        <w:rPr>
          <w:b/>
          <w:bCs/>
          <w:color w:val="000000" w:themeColor="text1"/>
        </w:rPr>
        <w:t>s</w:t>
      </w:r>
    </w:p>
    <w:p w14:paraId="3269538E" w14:textId="77777777" w:rsidR="002E581A" w:rsidRPr="00AB0BD1"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AB0BD1">
        <w:rPr>
          <w:b/>
          <w:color w:val="000000" w:themeColor="text1"/>
        </w:rPr>
        <w:t>Document for:</w:t>
      </w:r>
      <w:r w:rsidRPr="00AB0BD1">
        <w:rPr>
          <w:b/>
          <w:color w:val="000000" w:themeColor="text1"/>
        </w:rPr>
        <w:tab/>
      </w:r>
      <w:bookmarkStart w:id="1" w:name="DocumentFor"/>
      <w:bookmarkEnd w:id="1"/>
      <w:r w:rsidRPr="00AB0BD1">
        <w:rPr>
          <w:b/>
          <w:color w:val="000000" w:themeColor="text1"/>
        </w:rPr>
        <w:t>Discussion</w:t>
      </w:r>
      <w:r w:rsidRPr="00AB0BD1">
        <w:rPr>
          <w:b/>
          <w:color w:val="000000" w:themeColor="text1"/>
          <w:lang w:eastAsia="ko-KR"/>
        </w:rPr>
        <w:t xml:space="preserve"> and Decision</w:t>
      </w:r>
    </w:p>
    <w:p w14:paraId="0DB72D74" w14:textId="77777777" w:rsidR="002E581A" w:rsidRPr="00AB0BD1" w:rsidRDefault="002E581A" w:rsidP="0040055A">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t>Introduction</w:t>
      </w:r>
    </w:p>
    <w:p w14:paraId="17CBE539" w14:textId="45F58E30" w:rsidR="00433BB6" w:rsidRDefault="009574FE" w:rsidP="00CF3DCD">
      <w:pPr>
        <w:spacing w:afterLines="50" w:after="156"/>
        <w:jc w:val="both"/>
        <w:rPr>
          <w:color w:val="000000" w:themeColor="text1"/>
          <w:lang w:eastAsia="zh-CN"/>
        </w:rPr>
      </w:pPr>
      <w:r w:rsidRPr="00AB0BD1">
        <w:rPr>
          <w:rFonts w:hint="eastAsia"/>
          <w:color w:val="000000" w:themeColor="text1"/>
          <w:lang w:eastAsia="zh-CN"/>
        </w:rPr>
        <w:t>In RAN1</w:t>
      </w:r>
      <w:r w:rsidRPr="00AB0BD1">
        <w:rPr>
          <w:color w:val="000000" w:themeColor="text1"/>
        </w:rPr>
        <w:t xml:space="preserve"> </w:t>
      </w:r>
      <w:r w:rsidR="004E37AE" w:rsidRPr="00AB0BD1">
        <w:rPr>
          <w:color w:val="000000" w:themeColor="text1"/>
          <w:kern w:val="2"/>
          <w:lang w:eastAsia="zh-CN"/>
        </w:rPr>
        <w:t>#9</w:t>
      </w:r>
      <w:r w:rsidR="00433BB6">
        <w:rPr>
          <w:color w:val="000000" w:themeColor="text1"/>
          <w:kern w:val="2"/>
          <w:lang w:eastAsia="zh-CN"/>
        </w:rPr>
        <w:t>8</w:t>
      </w:r>
      <w:r w:rsidR="004E37AE" w:rsidRPr="00AB0BD1">
        <w:rPr>
          <w:color w:val="000000" w:themeColor="text1"/>
          <w:kern w:val="2"/>
          <w:lang w:eastAsia="zh-CN"/>
        </w:rPr>
        <w:t xml:space="preserve"> </w:t>
      </w:r>
      <w:r w:rsidR="00693801" w:rsidRPr="00AB0BD1">
        <w:rPr>
          <w:color w:val="000000" w:themeColor="text1"/>
          <w:lang w:eastAsia="zh-CN"/>
        </w:rPr>
        <w:t>m</w:t>
      </w:r>
      <w:r w:rsidRPr="001638DB">
        <w:rPr>
          <w:lang w:eastAsia="zh-CN"/>
        </w:rPr>
        <w:t>eeting [</w:t>
      </w:r>
      <w:r w:rsidR="004E37AE" w:rsidRPr="001638DB">
        <w:rPr>
          <w:lang w:eastAsia="zh-CN"/>
        </w:rPr>
        <w:t>1</w:t>
      </w:r>
      <w:r w:rsidRPr="001638DB">
        <w:rPr>
          <w:lang w:eastAsia="zh-CN"/>
        </w:rPr>
        <w:t xml:space="preserve">], </w:t>
      </w:r>
      <w:r w:rsidR="00433BB6" w:rsidRPr="001638DB">
        <w:rPr>
          <w:lang w:eastAsia="zh-CN"/>
        </w:rPr>
        <w:t>several agreeme</w:t>
      </w:r>
      <w:r w:rsidR="00433BB6">
        <w:rPr>
          <w:color w:val="000000" w:themeColor="text1"/>
          <w:lang w:eastAsia="zh-CN"/>
        </w:rPr>
        <w:t>nts about</w:t>
      </w:r>
      <w:r w:rsidR="00433BB6" w:rsidRPr="00433BB6">
        <w:rPr>
          <w:color w:val="000000" w:themeColor="text1"/>
          <w:lang w:eastAsia="zh-CN"/>
        </w:rPr>
        <w:t xml:space="preserve"> resource multiplexing</w:t>
      </w:r>
      <w:r w:rsidR="00433BB6">
        <w:rPr>
          <w:color w:val="000000" w:themeColor="text1"/>
          <w:lang w:eastAsia="zh-CN"/>
        </w:rPr>
        <w:t xml:space="preserve"> </w:t>
      </w:r>
      <w:r w:rsidR="00C67DF0">
        <w:rPr>
          <w:color w:val="000000" w:themeColor="text1"/>
          <w:lang w:eastAsia="zh-CN"/>
        </w:rPr>
        <w:t>were</w:t>
      </w:r>
      <w:r w:rsidR="00433BB6">
        <w:rPr>
          <w:color w:val="000000" w:themeColor="text1"/>
          <w:lang w:eastAsia="zh-CN"/>
        </w:rPr>
        <w:t xml:space="preserve"> reached, which are listed below, </w:t>
      </w:r>
    </w:p>
    <w:tbl>
      <w:tblPr>
        <w:tblStyle w:val="af1"/>
        <w:tblW w:w="0" w:type="auto"/>
        <w:tblLook w:val="04A0" w:firstRow="1" w:lastRow="0" w:firstColumn="1" w:lastColumn="0" w:noHBand="0" w:noVBand="1"/>
      </w:tblPr>
      <w:tblGrid>
        <w:gridCol w:w="8296"/>
      </w:tblGrid>
      <w:tr w:rsidR="00693801" w:rsidRPr="00AB0BD1" w14:paraId="09D71956" w14:textId="77777777" w:rsidTr="00693801">
        <w:tc>
          <w:tcPr>
            <w:tcW w:w="8296" w:type="dxa"/>
          </w:tcPr>
          <w:p w14:paraId="1FEB836A" w14:textId="77777777" w:rsidR="00433BB6" w:rsidRPr="001D4FD5" w:rsidRDefault="00433BB6" w:rsidP="00433BB6">
            <w:pPr>
              <w:adjustRightInd w:val="0"/>
              <w:snapToGrid w:val="0"/>
              <w:ind w:left="1440" w:hanging="1440"/>
              <w:rPr>
                <w:lang w:eastAsia="x-none"/>
              </w:rPr>
            </w:pPr>
            <w:r w:rsidRPr="001D4FD5">
              <w:rPr>
                <w:highlight w:val="green"/>
                <w:lang w:eastAsia="x-none"/>
              </w:rPr>
              <w:t>Agreements</w:t>
            </w:r>
            <w:r w:rsidRPr="001D4FD5">
              <w:rPr>
                <w:lang w:eastAsia="x-none"/>
              </w:rPr>
              <w:t>:</w:t>
            </w:r>
          </w:p>
          <w:p w14:paraId="291D329B" w14:textId="77777777" w:rsidR="00433BB6" w:rsidRPr="001D4FD5" w:rsidRDefault="00433BB6" w:rsidP="00433BB6">
            <w:pPr>
              <w:adjustRightInd w:val="0"/>
              <w:snapToGrid w:val="0"/>
            </w:pPr>
            <w:r w:rsidRPr="001D4FD5">
              <w:t>Slot formats with the sequence order UL-Flexible-DL are supported for IAB-node DU resource configurations (F1-AP) and IAB-node MT resource configurations provided in dedicated RRC signaling (e.g. enhancements to the existing TDD-UL-DL-SlotConfig in TDD-UL-DL-ConfigDedicated – details up to RAN2).</w:t>
            </w:r>
          </w:p>
          <w:p w14:paraId="602B2785" w14:textId="3357CAB3" w:rsidR="00433BB6" w:rsidRDefault="00433BB6" w:rsidP="00433BB6">
            <w:pPr>
              <w:pStyle w:val="aa"/>
              <w:numPr>
                <w:ilvl w:val="0"/>
                <w:numId w:val="7"/>
              </w:numPr>
              <w:adjustRightInd w:val="0"/>
              <w:snapToGrid w:val="0"/>
              <w:spacing w:before="60" w:after="120"/>
              <w:ind w:firstLineChars="0"/>
              <w:jc w:val="both"/>
            </w:pPr>
            <w:r w:rsidRPr="001D4FD5">
              <w:t>FFS: Support of dynamic indication of UL-Flexible-DL</w:t>
            </w:r>
          </w:p>
          <w:p w14:paraId="4A07F17F" w14:textId="77777777" w:rsidR="00433BB6" w:rsidRDefault="00433BB6" w:rsidP="00433BB6">
            <w:pPr>
              <w:pStyle w:val="aa"/>
              <w:adjustRightInd w:val="0"/>
              <w:snapToGrid w:val="0"/>
              <w:spacing w:before="60" w:after="120"/>
              <w:ind w:left="720" w:firstLineChars="0" w:firstLine="0"/>
              <w:jc w:val="both"/>
            </w:pPr>
          </w:p>
          <w:p w14:paraId="4E4D242E" w14:textId="77777777" w:rsidR="00433BB6" w:rsidRPr="008A6A9C" w:rsidRDefault="00433BB6" w:rsidP="00433BB6">
            <w:pPr>
              <w:adjustRightInd w:val="0"/>
              <w:snapToGrid w:val="0"/>
              <w:ind w:left="1440" w:hanging="1440"/>
              <w:rPr>
                <w:lang w:val="en-US" w:eastAsia="x-none"/>
              </w:rPr>
            </w:pPr>
            <w:r w:rsidRPr="008A6A9C">
              <w:rPr>
                <w:highlight w:val="green"/>
                <w:lang w:val="en-US" w:eastAsia="x-none"/>
              </w:rPr>
              <w:t>Agreements</w:t>
            </w:r>
            <w:r w:rsidRPr="008A6A9C">
              <w:rPr>
                <w:lang w:val="en-US" w:eastAsia="x-none"/>
              </w:rPr>
              <w:t>:</w:t>
            </w:r>
          </w:p>
          <w:p w14:paraId="0071E0F1" w14:textId="77777777" w:rsidR="00433BB6" w:rsidRPr="008A6A9C" w:rsidRDefault="00433BB6" w:rsidP="00433BB6">
            <w:pPr>
              <w:adjustRightInd w:val="0"/>
              <w:snapToGrid w:val="0"/>
            </w:pPr>
            <w:r w:rsidRPr="008A6A9C">
              <w:t>To handle potential misalignment in time of the configured DU and MT resources when determining the validity of H/S/NA at the DU, the following is supported:</w:t>
            </w:r>
          </w:p>
          <w:p w14:paraId="2BCF2411" w14:textId="77777777" w:rsidR="00433BB6" w:rsidRPr="008A6A9C" w:rsidRDefault="00433BB6" w:rsidP="00433BB6">
            <w:pPr>
              <w:pStyle w:val="aa"/>
              <w:numPr>
                <w:ilvl w:val="0"/>
                <w:numId w:val="17"/>
              </w:numPr>
              <w:adjustRightInd w:val="0"/>
              <w:snapToGrid w:val="0"/>
              <w:spacing w:before="60" w:after="120"/>
              <w:ind w:firstLineChars="0"/>
              <w:jc w:val="both"/>
            </w:pPr>
            <w:r w:rsidRPr="008A6A9C">
              <w:t xml:space="preserve">H/S/NA is applied/determined relative to the DU resource configuration (D/U/F) slot timing without considering the MT resource configuration or timing </w:t>
            </w:r>
          </w:p>
          <w:p w14:paraId="44A76197" w14:textId="77777777" w:rsidR="00433BB6" w:rsidRPr="008A6A9C" w:rsidRDefault="00433BB6" w:rsidP="00433BB6">
            <w:pPr>
              <w:pStyle w:val="aa"/>
              <w:numPr>
                <w:ilvl w:val="0"/>
                <w:numId w:val="18"/>
              </w:numPr>
              <w:adjustRightInd w:val="0"/>
              <w:snapToGrid w:val="0"/>
              <w:spacing w:before="60" w:after="120"/>
              <w:ind w:firstLineChars="0"/>
              <w:jc w:val="both"/>
            </w:pPr>
            <w:r w:rsidRPr="008A6A9C">
              <w:t>The parent DU should know the information about the misalignment between the MT and DU DL Tx/Rx / UL Tx/Rx timing(s) in order to avoid resource type conflicts</w:t>
            </w:r>
          </w:p>
          <w:p w14:paraId="6457B2C9" w14:textId="77777777" w:rsidR="00433BB6" w:rsidRPr="008A6A9C" w:rsidRDefault="00433BB6" w:rsidP="00433BB6">
            <w:pPr>
              <w:pStyle w:val="aa"/>
              <w:numPr>
                <w:ilvl w:val="1"/>
                <w:numId w:val="18"/>
              </w:numPr>
              <w:adjustRightInd w:val="0"/>
              <w:snapToGrid w:val="0"/>
              <w:spacing w:before="60" w:after="120"/>
              <w:ind w:firstLineChars="0"/>
              <w:jc w:val="both"/>
            </w:pPr>
            <w:r w:rsidRPr="008A6A9C">
              <w:t>FFS whether any explicit signalling is necessary or not</w:t>
            </w:r>
          </w:p>
          <w:p w14:paraId="1372B1C6" w14:textId="77777777" w:rsidR="00433BB6" w:rsidRPr="008A6A9C" w:rsidRDefault="00433BB6" w:rsidP="00433BB6">
            <w:pPr>
              <w:pStyle w:val="aa"/>
              <w:numPr>
                <w:ilvl w:val="0"/>
                <w:numId w:val="18"/>
              </w:numPr>
              <w:adjustRightInd w:val="0"/>
              <w:snapToGrid w:val="0"/>
              <w:spacing w:before="60" w:after="120"/>
              <w:ind w:firstLineChars="0"/>
              <w:jc w:val="both"/>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189A6C8" w14:textId="77777777" w:rsidR="002926EE" w:rsidRPr="008A6A9C" w:rsidRDefault="002926EE" w:rsidP="002926EE">
            <w:pPr>
              <w:ind w:left="1440" w:hanging="1440"/>
              <w:rPr>
                <w:lang w:eastAsia="x-none"/>
              </w:rPr>
            </w:pPr>
            <w:r w:rsidRPr="008A6A9C">
              <w:rPr>
                <w:highlight w:val="green"/>
                <w:lang w:eastAsia="x-none"/>
              </w:rPr>
              <w:t>Agreements</w:t>
            </w:r>
            <w:r w:rsidRPr="008A6A9C">
              <w:rPr>
                <w:lang w:eastAsia="x-none"/>
              </w:rPr>
              <w:t>:</w:t>
            </w:r>
          </w:p>
          <w:p w14:paraId="08D0109D" w14:textId="77777777" w:rsidR="002926EE" w:rsidRPr="008A6A9C" w:rsidRDefault="002926EE" w:rsidP="002926EE">
            <w:pPr>
              <w:rPr>
                <w:rFonts w:eastAsia="Calibri"/>
              </w:rPr>
            </w:pPr>
            <w:r w:rsidRPr="008A6A9C">
              <w:rPr>
                <w:rFonts w:eastAsia="Calibri"/>
              </w:rPr>
              <w:t>For the explicit indication of DU-IA:</w:t>
            </w:r>
          </w:p>
          <w:p w14:paraId="311A153A" w14:textId="77777777" w:rsidR="002926EE" w:rsidRPr="008A6A9C" w:rsidRDefault="002926EE" w:rsidP="002926EE">
            <w:pPr>
              <w:pStyle w:val="aa"/>
              <w:numPr>
                <w:ilvl w:val="0"/>
                <w:numId w:val="19"/>
              </w:numPr>
              <w:spacing w:before="60" w:after="120"/>
              <w:ind w:firstLineChars="0"/>
              <w:contextualSpacing/>
              <w:jc w:val="both"/>
              <w:rPr>
                <w:rFonts w:eastAsia="Calibri"/>
              </w:rPr>
            </w:pPr>
            <w:r w:rsidRPr="008A6A9C">
              <w:rPr>
                <w:rFonts w:eastAsia="Calibri"/>
              </w:rPr>
              <w:t xml:space="preserve">At least DU-IA can be indicated independently of the MT resource configuration:  </w:t>
            </w:r>
          </w:p>
          <w:p w14:paraId="50AD22C4" w14:textId="77777777" w:rsidR="002926EE" w:rsidRPr="008A6A9C" w:rsidRDefault="002926EE" w:rsidP="002926EE">
            <w:pPr>
              <w:pStyle w:val="aa"/>
              <w:numPr>
                <w:ilvl w:val="1"/>
                <w:numId w:val="19"/>
              </w:numPr>
              <w:spacing w:before="60" w:after="120"/>
              <w:ind w:firstLineChars="0"/>
              <w:contextualSpacing/>
              <w:jc w:val="both"/>
              <w:rPr>
                <w:rFonts w:eastAsia="Calibri"/>
              </w:rPr>
            </w:pPr>
            <w:r w:rsidRPr="008A6A9C">
              <w:rPr>
                <w:rFonts w:eastAsia="Calibri"/>
              </w:rPr>
              <w:t>FFS the DCI indicates DU-IA per-resource type (D/U/F), slot, etc.</w:t>
            </w:r>
          </w:p>
          <w:p w14:paraId="1D1BAB19" w14:textId="77777777" w:rsidR="002926EE" w:rsidRPr="008A6A9C" w:rsidRDefault="002926EE" w:rsidP="002926EE">
            <w:pPr>
              <w:pStyle w:val="aa"/>
              <w:numPr>
                <w:ilvl w:val="0"/>
                <w:numId w:val="19"/>
              </w:numPr>
              <w:spacing w:before="60" w:after="120"/>
              <w:ind w:firstLineChars="0"/>
              <w:contextualSpacing/>
              <w:jc w:val="both"/>
              <w:rPr>
                <w:rFonts w:eastAsia="Calibri"/>
              </w:rPr>
            </w:pPr>
            <w:r w:rsidRPr="008A6A9C">
              <w:rPr>
                <w:rFonts w:eastAsia="Calibri"/>
              </w:rPr>
              <w:t>FFS: Whether this indication is via a new DCI format or DCI Format 2_0 using existing and/or reserved entries of Table 11.1.1-1 in 38.213</w:t>
            </w:r>
          </w:p>
          <w:p w14:paraId="00103BE9" w14:textId="0B85F6D1" w:rsidR="00693801" w:rsidRPr="001F740F" w:rsidRDefault="002926EE" w:rsidP="001F740F">
            <w:pPr>
              <w:pStyle w:val="aa"/>
              <w:numPr>
                <w:ilvl w:val="0"/>
                <w:numId w:val="19"/>
              </w:numPr>
              <w:spacing w:before="60" w:after="120"/>
              <w:ind w:firstLineChars="0"/>
              <w:contextualSpacing/>
              <w:jc w:val="both"/>
              <w:rPr>
                <w:rFonts w:eastAsia="Calibri"/>
              </w:rPr>
            </w:pPr>
            <w:r w:rsidRPr="008A6A9C">
              <w:rPr>
                <w:rFonts w:eastAsia="Calibri"/>
              </w:rPr>
              <w:t xml:space="preserve">FFS: Whether for the purpose of signaling optimization a DU/MT resource type can additionally be jointly indicated with DU-IA which overrides the flexible resources in the semi-static DU/MT resource configuration </w:t>
            </w:r>
          </w:p>
        </w:tc>
      </w:tr>
    </w:tbl>
    <w:p w14:paraId="7C366402" w14:textId="620B7C5A" w:rsidR="007C6DD9" w:rsidRDefault="00DC2708" w:rsidP="008B33C5">
      <w:pPr>
        <w:spacing w:beforeLines="50" w:before="156" w:afterLines="50" w:after="156"/>
        <w:jc w:val="both"/>
        <w:rPr>
          <w:color w:val="000000" w:themeColor="text1"/>
        </w:rPr>
      </w:pPr>
      <w:r w:rsidRPr="00AB0BD1">
        <w:rPr>
          <w:color w:val="000000" w:themeColor="text1"/>
        </w:rPr>
        <w:t>In this contribution, we discuss</w:t>
      </w:r>
      <w:r w:rsidR="00417975" w:rsidRPr="00AB0BD1">
        <w:rPr>
          <w:color w:val="000000" w:themeColor="text1"/>
        </w:rPr>
        <w:t xml:space="preserve"> </w:t>
      </w:r>
      <w:r w:rsidR="007C6DD9">
        <w:rPr>
          <w:color w:val="000000" w:themeColor="text1"/>
        </w:rPr>
        <w:t>the</w:t>
      </w:r>
      <w:r w:rsidR="00F770D3">
        <w:rPr>
          <w:color w:val="000000" w:themeColor="text1"/>
        </w:rPr>
        <w:t xml:space="preserve"> remaining issues on the</w:t>
      </w:r>
      <w:r w:rsidR="007C6DD9">
        <w:rPr>
          <w:color w:val="000000" w:themeColor="text1"/>
        </w:rPr>
        <w:t xml:space="preserve"> new slot format indication, signalling on timing misalignments and explicit indication of DU-IA.</w:t>
      </w:r>
    </w:p>
    <w:p w14:paraId="6E143780" w14:textId="34A45654" w:rsidR="00F121A3" w:rsidRDefault="00B72E6D" w:rsidP="007A0775">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lastRenderedPageBreak/>
        <w:t xml:space="preserve">Discussion </w:t>
      </w:r>
    </w:p>
    <w:p w14:paraId="6D2C76E1" w14:textId="785CA2EC" w:rsidR="00EF7533" w:rsidRPr="00AB0BD1" w:rsidRDefault="00EF7533" w:rsidP="00EF7533">
      <w:pPr>
        <w:pStyle w:val="1"/>
        <w:numPr>
          <w:ilvl w:val="0"/>
          <w:numId w:val="0"/>
        </w:numPr>
        <w:spacing w:before="0" w:after="0" w:line="240" w:lineRule="auto"/>
        <w:jc w:val="both"/>
        <w:rPr>
          <w:rFonts w:cs="Arial"/>
          <w:color w:val="000000" w:themeColor="text1"/>
          <w:sz w:val="28"/>
        </w:rPr>
      </w:pPr>
      <w:r w:rsidRPr="00AB0BD1">
        <w:rPr>
          <w:rFonts w:eastAsiaTheme="minorEastAsia" w:cs="Arial" w:hint="eastAsia"/>
          <w:color w:val="000000" w:themeColor="text1"/>
          <w:sz w:val="28"/>
          <w:lang w:eastAsia="zh-CN"/>
        </w:rPr>
        <w:t>2.</w:t>
      </w:r>
      <w:r w:rsidRPr="00AB0BD1">
        <w:rPr>
          <w:rFonts w:eastAsiaTheme="minorEastAsia" w:cs="Arial"/>
          <w:color w:val="000000" w:themeColor="text1"/>
          <w:sz w:val="28"/>
          <w:lang w:eastAsia="zh-CN"/>
        </w:rPr>
        <w:t>1</w:t>
      </w:r>
      <w:r w:rsidRPr="00AB0BD1">
        <w:rPr>
          <w:rFonts w:eastAsiaTheme="minorEastAsia" w:cs="Arial" w:hint="eastAsia"/>
          <w:color w:val="000000" w:themeColor="text1"/>
          <w:sz w:val="28"/>
          <w:lang w:eastAsia="zh-CN"/>
        </w:rPr>
        <w:t xml:space="preserve"> </w:t>
      </w:r>
      <w:r w:rsidR="003874CB">
        <w:rPr>
          <w:rFonts w:cs="Arial"/>
          <w:color w:val="000000" w:themeColor="text1"/>
          <w:sz w:val="28"/>
        </w:rPr>
        <w:t xml:space="preserve">New </w:t>
      </w:r>
      <w:r>
        <w:rPr>
          <w:rFonts w:cs="Arial"/>
          <w:color w:val="000000" w:themeColor="text1"/>
          <w:sz w:val="28"/>
        </w:rPr>
        <w:t>slot format indication</w:t>
      </w:r>
    </w:p>
    <w:p w14:paraId="4F478C9A" w14:textId="47EE2448" w:rsidR="002F4EE7" w:rsidRPr="00C35014" w:rsidRDefault="00EF7533" w:rsidP="00C35014">
      <w:pPr>
        <w:jc w:val="both"/>
        <w:rPr>
          <w:rFonts w:ascii="宋体" w:eastAsia="宋体" w:hAnsi="宋体" w:cs="宋体"/>
          <w:lang w:eastAsia="zh-CN"/>
        </w:rPr>
      </w:pPr>
      <w:r>
        <w:rPr>
          <w:lang w:eastAsia="zh-CN"/>
        </w:rPr>
        <w:t>I</w:t>
      </w:r>
      <w:r>
        <w:rPr>
          <w:rFonts w:hint="eastAsia"/>
          <w:lang w:eastAsia="zh-CN"/>
        </w:rPr>
        <w:t xml:space="preserve">n </w:t>
      </w:r>
      <w:r>
        <w:rPr>
          <w:lang w:eastAsia="zh-CN"/>
        </w:rPr>
        <w:t xml:space="preserve">the </w:t>
      </w:r>
      <w:r w:rsidR="0087194D">
        <w:rPr>
          <w:lang w:eastAsia="zh-CN"/>
        </w:rPr>
        <w:t>RAN1</w:t>
      </w:r>
      <w:r>
        <w:rPr>
          <w:lang w:eastAsia="zh-CN"/>
        </w:rPr>
        <w:t>#97 meeting</w:t>
      </w:r>
      <w:r w:rsidR="0087194D">
        <w:rPr>
          <w:lang w:eastAsia="zh-CN"/>
        </w:rPr>
        <w:t>,</w:t>
      </w:r>
      <w:r>
        <w:rPr>
          <w:lang w:eastAsia="zh-CN"/>
        </w:rPr>
        <w:t xml:space="preserve"> the new slot format</w:t>
      </w:r>
      <w:r w:rsidR="0087194D">
        <w:rPr>
          <w:lang w:eastAsia="zh-CN"/>
        </w:rPr>
        <w:t xml:space="preserve"> which begins with the uplink slots/symbols or flexible symbols</w:t>
      </w:r>
      <w:r>
        <w:rPr>
          <w:lang w:eastAsia="zh-CN"/>
        </w:rPr>
        <w:t xml:space="preserve"> had been agreed</w:t>
      </w:r>
      <w:r w:rsidR="0087194D">
        <w:rPr>
          <w:lang w:eastAsia="zh-CN"/>
        </w:rPr>
        <w:t xml:space="preserve"> for IAB nodes</w:t>
      </w:r>
      <w:r>
        <w:rPr>
          <w:lang w:eastAsia="zh-CN"/>
        </w:rPr>
        <w:t xml:space="preserve"> to facilitate the BH and AC link multiplexing. In the last meeting, </w:t>
      </w:r>
      <w:r w:rsidR="008639B7">
        <w:rPr>
          <w:lang w:eastAsia="zh-CN"/>
        </w:rPr>
        <w:t xml:space="preserve">whether the </w:t>
      </w:r>
      <w:r w:rsidR="00F45B15">
        <w:rPr>
          <w:lang w:eastAsia="zh-CN"/>
        </w:rPr>
        <w:t>new slot format should be included in the IAB MT RRC configuration and/or SFI in DCI format 2_0 were discussed</w:t>
      </w:r>
      <w:r w:rsidR="00561A15">
        <w:rPr>
          <w:lang w:eastAsia="zh-CN"/>
        </w:rPr>
        <w:t>. T</w:t>
      </w:r>
      <w:r>
        <w:rPr>
          <w:lang w:eastAsia="zh-CN"/>
        </w:rPr>
        <w:t xml:space="preserve">he </w:t>
      </w:r>
      <w:r w:rsidR="0073593E">
        <w:rPr>
          <w:lang w:eastAsia="zh-CN"/>
        </w:rPr>
        <w:t>new slot format had been agreed</w:t>
      </w:r>
      <w:r w:rsidR="00F1701E">
        <w:rPr>
          <w:lang w:eastAsia="zh-CN"/>
        </w:rPr>
        <w:t xml:space="preserve"> to be supported via the dedicated RRC configuration</w:t>
      </w:r>
      <w:r w:rsidR="0073593E">
        <w:rPr>
          <w:lang w:eastAsia="zh-CN"/>
        </w:rPr>
        <w:t xml:space="preserve">, but </w:t>
      </w:r>
      <w:r w:rsidR="00561A15">
        <w:rPr>
          <w:lang w:eastAsia="zh-CN"/>
        </w:rPr>
        <w:t xml:space="preserve">the support of </w:t>
      </w:r>
      <w:r w:rsidR="0073593E">
        <w:rPr>
          <w:lang w:eastAsia="zh-CN"/>
        </w:rPr>
        <w:t xml:space="preserve">the dynamic indication is still for further study. In </w:t>
      </w:r>
      <w:r w:rsidR="002125B9">
        <w:rPr>
          <w:lang w:eastAsia="zh-CN"/>
        </w:rPr>
        <w:t>Rel-</w:t>
      </w:r>
      <w:r w:rsidR="0073593E">
        <w:rPr>
          <w:lang w:eastAsia="zh-CN"/>
        </w:rPr>
        <w:t xml:space="preserve">15, the slot format is defined in a 3-level configuration </w:t>
      </w:r>
      <w:r w:rsidR="002F4EE7">
        <w:rPr>
          <w:lang w:eastAsia="zh-CN"/>
        </w:rPr>
        <w:t>which contains</w:t>
      </w:r>
      <w:r w:rsidR="0073593E">
        <w:rPr>
          <w:lang w:eastAsia="zh-CN"/>
        </w:rPr>
        <w:t xml:space="preserve"> common and dedicated RRC signalling configuration</w:t>
      </w:r>
      <w:r w:rsidR="00DA193F">
        <w:rPr>
          <w:lang w:eastAsia="zh-CN"/>
        </w:rPr>
        <w:t>s</w:t>
      </w:r>
      <w:r w:rsidR="0073593E">
        <w:rPr>
          <w:lang w:eastAsia="zh-CN"/>
        </w:rPr>
        <w:t xml:space="preserve"> and </w:t>
      </w:r>
      <w:r w:rsidR="002F4EE7">
        <w:rPr>
          <w:lang w:eastAsia="zh-CN"/>
        </w:rPr>
        <w:t xml:space="preserve">a DCI defined </w:t>
      </w:r>
      <w:r w:rsidR="00DA193F">
        <w:rPr>
          <w:lang w:eastAsia="zh-CN"/>
        </w:rPr>
        <w:t xml:space="preserve">dynamic </w:t>
      </w:r>
      <w:r w:rsidR="002F4EE7">
        <w:rPr>
          <w:lang w:eastAsia="zh-CN"/>
        </w:rPr>
        <w:t>slot format</w:t>
      </w:r>
      <w:r w:rsidR="00DA193F">
        <w:rPr>
          <w:lang w:eastAsia="zh-CN"/>
        </w:rPr>
        <w:t xml:space="preserve"> indication</w:t>
      </w:r>
      <w:r w:rsidR="002F4EE7">
        <w:rPr>
          <w:lang w:eastAsia="zh-CN"/>
        </w:rPr>
        <w:t>. T</w:t>
      </w:r>
      <w:r w:rsidR="0073593E">
        <w:rPr>
          <w:lang w:eastAsia="zh-CN"/>
        </w:rPr>
        <w:t>he common</w:t>
      </w:r>
      <w:r w:rsidR="00AB51B2">
        <w:rPr>
          <w:lang w:eastAsia="zh-CN"/>
        </w:rPr>
        <w:t xml:space="preserve"> and dedicated</w:t>
      </w:r>
      <w:r w:rsidR="0073593E">
        <w:rPr>
          <w:lang w:eastAsia="zh-CN"/>
        </w:rPr>
        <w:t xml:space="preserve"> RRC </w:t>
      </w:r>
      <w:r w:rsidR="002F4EE7">
        <w:rPr>
          <w:lang w:eastAsia="zh-CN"/>
        </w:rPr>
        <w:t>signalling</w:t>
      </w:r>
      <w:r w:rsidR="0073593E">
        <w:rPr>
          <w:lang w:eastAsia="zh-CN"/>
        </w:rPr>
        <w:t xml:space="preserve"> provide a </w:t>
      </w:r>
      <w:r w:rsidR="00AB51B2">
        <w:rPr>
          <w:lang w:eastAsia="zh-CN"/>
        </w:rPr>
        <w:t>semi-static frame structure for the UE,</w:t>
      </w:r>
      <w:r w:rsidR="0042560B">
        <w:rPr>
          <w:lang w:eastAsia="zh-CN"/>
        </w:rPr>
        <w:t xml:space="preserve"> the </w:t>
      </w:r>
      <w:r w:rsidR="00632BC4">
        <w:rPr>
          <w:lang w:eastAsia="zh-CN"/>
        </w:rPr>
        <w:t>procedure</w:t>
      </w:r>
      <w:r w:rsidR="0042560B">
        <w:rPr>
          <w:lang w:eastAsia="zh-CN"/>
        </w:rPr>
        <w:t xml:space="preserve"> of which would cost at least hundreds of milliseconds</w:t>
      </w:r>
      <w:r w:rsidR="009A38E5">
        <w:rPr>
          <w:lang w:eastAsia="zh-CN"/>
        </w:rPr>
        <w:t>.</w:t>
      </w:r>
      <w:r w:rsidR="004E2E2F">
        <w:rPr>
          <w:lang w:eastAsia="zh-CN"/>
        </w:rPr>
        <w:t xml:space="preserve"> </w:t>
      </w:r>
      <w:r w:rsidR="009A38E5">
        <w:rPr>
          <w:lang w:eastAsia="zh-CN"/>
        </w:rPr>
        <w:t>W</w:t>
      </w:r>
      <w:r w:rsidR="004E2E2F">
        <w:rPr>
          <w:lang w:eastAsia="zh-CN"/>
        </w:rPr>
        <w:t xml:space="preserve">hile </w:t>
      </w:r>
      <w:r w:rsidR="00AB51B2">
        <w:rPr>
          <w:lang w:eastAsia="zh-CN"/>
        </w:rPr>
        <w:t xml:space="preserve">the dynamic indication via SFI in DCI format 2_0 </w:t>
      </w:r>
      <w:r w:rsidR="002F4EE7">
        <w:rPr>
          <w:lang w:eastAsia="zh-CN"/>
        </w:rPr>
        <w:t>provides more flexibility to fit various traffic pattern</w:t>
      </w:r>
      <w:r w:rsidR="00AB51B2">
        <w:rPr>
          <w:lang w:eastAsia="zh-CN"/>
        </w:rPr>
        <w:t>s</w:t>
      </w:r>
      <w:r w:rsidR="002F4EE7">
        <w:rPr>
          <w:lang w:eastAsia="zh-CN"/>
        </w:rPr>
        <w:t xml:space="preserve">. </w:t>
      </w:r>
      <w:r w:rsidR="00AB51B2">
        <w:rPr>
          <w:lang w:eastAsia="zh-CN"/>
        </w:rPr>
        <w:t xml:space="preserve">Note that the motivation to support the new slot format is to facilitate the BH and AC multiplexing </w:t>
      </w:r>
      <w:r w:rsidR="008E42BE">
        <w:rPr>
          <w:lang w:eastAsia="zh-CN"/>
        </w:rPr>
        <w:t xml:space="preserve">in a more flexible way </w:t>
      </w:r>
      <w:r w:rsidR="00AB51B2">
        <w:rPr>
          <w:lang w:eastAsia="zh-CN"/>
        </w:rPr>
        <w:t>and even further for the SDM transmission</w:t>
      </w:r>
      <w:r w:rsidR="00DA193F">
        <w:rPr>
          <w:lang w:eastAsia="zh-CN"/>
        </w:rPr>
        <w:t xml:space="preserve">, it is better to support the dynamic indication of the new slot format to fulfil this intention. On the other hand, </w:t>
      </w:r>
      <w:r w:rsidR="00F34EC4">
        <w:rPr>
          <w:lang w:eastAsia="zh-CN"/>
        </w:rPr>
        <w:t xml:space="preserve">instead of supporting the new slot format in the </w:t>
      </w:r>
      <w:r w:rsidR="009C1E0B">
        <w:rPr>
          <w:lang w:eastAsia="zh-CN"/>
        </w:rPr>
        <w:t>SFI carried on DCI format 2</w:t>
      </w:r>
      <w:r w:rsidR="009C1E0B" w:rsidRPr="00632BC4">
        <w:rPr>
          <w:lang w:eastAsia="zh-CN"/>
        </w:rPr>
        <w:t>_0</w:t>
      </w:r>
      <w:r w:rsidR="009C1E0B" w:rsidRPr="00632BC4">
        <w:rPr>
          <w:rFonts w:hint="eastAsia"/>
          <w:lang w:eastAsia="zh-CN"/>
        </w:rPr>
        <w:t>,</w:t>
      </w:r>
      <w:r w:rsidR="00F34EC4" w:rsidRPr="00632BC4">
        <w:rPr>
          <w:lang w:eastAsia="zh-CN"/>
        </w:rPr>
        <w:t xml:space="preserve"> </w:t>
      </w:r>
      <w:r w:rsidR="00F34EC4" w:rsidRPr="00C35014">
        <w:rPr>
          <w:lang w:eastAsia="zh-CN"/>
        </w:rPr>
        <w:t xml:space="preserve">the dynamic indication of the new slot format can </w:t>
      </w:r>
      <w:r w:rsidR="009C1E0B" w:rsidRPr="00C35014">
        <w:rPr>
          <w:lang w:eastAsia="zh-CN"/>
        </w:rPr>
        <w:t xml:space="preserve">also </w:t>
      </w:r>
      <w:r w:rsidR="00F34EC4" w:rsidRPr="00C35014">
        <w:rPr>
          <w:lang w:eastAsia="zh-CN"/>
        </w:rPr>
        <w:t>be implicitly indicated by scheduling</w:t>
      </w:r>
      <w:r w:rsidR="009C1E0B" w:rsidRPr="00632BC4">
        <w:rPr>
          <w:lang w:eastAsia="zh-CN"/>
        </w:rPr>
        <w:t>. In such a c</w:t>
      </w:r>
      <w:r w:rsidR="009C1E0B">
        <w:rPr>
          <w:lang w:eastAsia="zh-CN"/>
        </w:rPr>
        <w:t xml:space="preserve">ase, however, the </w:t>
      </w:r>
      <w:r w:rsidR="005875C0">
        <w:rPr>
          <w:lang w:eastAsia="zh-CN"/>
        </w:rPr>
        <w:t xml:space="preserve">IAB MT has to wait for the scheduling grant to exactly know whether a flexible resource is available for UL or DL. On the contrary, </w:t>
      </w:r>
      <w:r w:rsidR="00C62AF2">
        <w:rPr>
          <w:lang w:eastAsia="zh-CN"/>
        </w:rPr>
        <w:t>by supporting the dynamic indication of the UL-Flexible-DL in the SFI carried on DCI format 2_0</w:t>
      </w:r>
      <w:r w:rsidR="004D3C1B">
        <w:rPr>
          <w:lang w:eastAsia="zh-CN"/>
        </w:rPr>
        <w:t>, a set of slot format combinations can be configured to the IAB MT, which makes it easier to improve the resource utilizations efficiency and flexibility. Similar in the Rel-15</w:t>
      </w:r>
      <w:r w:rsidR="00FB1181">
        <w:rPr>
          <w:lang w:eastAsia="zh-CN"/>
        </w:rPr>
        <w:t xml:space="preserve">, the new slot format should be included as part of the slot format table given by </w:t>
      </w:r>
      <w:r w:rsidR="00FB1181" w:rsidRPr="008A6A9C">
        <w:rPr>
          <w:rFonts w:eastAsia="Calibri"/>
        </w:rPr>
        <w:t>Table 11.1.1-1 in 38.213</w:t>
      </w:r>
      <w:r w:rsidR="00FB1181">
        <w:rPr>
          <w:rFonts w:eastAsia="Calibri"/>
        </w:rPr>
        <w:t>, and it is</w:t>
      </w:r>
      <w:r w:rsidR="00713CE0">
        <w:rPr>
          <w:rFonts w:eastAsia="Calibri"/>
        </w:rPr>
        <w:t xml:space="preserve"> </w:t>
      </w:r>
      <w:r w:rsidR="00FB1181">
        <w:rPr>
          <w:rFonts w:eastAsia="Calibri"/>
        </w:rPr>
        <w:t xml:space="preserve">straightforward to use the </w:t>
      </w:r>
      <w:r w:rsidR="00FB1181">
        <w:rPr>
          <w:lang w:eastAsia="zh-CN"/>
        </w:rPr>
        <w:t>currently reserved entries.</w:t>
      </w:r>
    </w:p>
    <w:p w14:paraId="2A48BDCF" w14:textId="0C214E05" w:rsidR="00B205A5" w:rsidRPr="00B205A5" w:rsidRDefault="00B205A5" w:rsidP="007C6DD9">
      <w:pPr>
        <w:rPr>
          <w:lang w:eastAsia="zh-CN"/>
        </w:rPr>
      </w:pPr>
      <w:r w:rsidRPr="00B205A5">
        <w:rPr>
          <w:b/>
          <w:lang w:eastAsia="zh-CN"/>
        </w:rPr>
        <w:t>Proposal 1:</w:t>
      </w:r>
      <w:r w:rsidR="00E050BB">
        <w:rPr>
          <w:b/>
          <w:lang w:eastAsia="zh-CN"/>
        </w:rPr>
        <w:t xml:space="preserve"> </w:t>
      </w:r>
      <w:r w:rsidRPr="00B205A5">
        <w:rPr>
          <w:b/>
          <w:lang w:eastAsia="zh-CN"/>
        </w:rPr>
        <w:t>S</w:t>
      </w:r>
      <w:r w:rsidRPr="00B205A5">
        <w:rPr>
          <w:rFonts w:hint="eastAsia"/>
          <w:b/>
          <w:lang w:eastAsia="zh-CN"/>
        </w:rPr>
        <w:t xml:space="preserve">upport </w:t>
      </w:r>
      <w:r w:rsidRPr="00B205A5">
        <w:rPr>
          <w:b/>
          <w:lang w:eastAsia="zh-CN"/>
        </w:rPr>
        <w:t>the dynamic indication of UL-Flexible-DL.</w:t>
      </w:r>
    </w:p>
    <w:p w14:paraId="3A362827" w14:textId="3E59D759" w:rsidR="0021505C" w:rsidRDefault="0021505C" w:rsidP="00C35014">
      <w:pPr>
        <w:jc w:val="both"/>
        <w:rPr>
          <w:b/>
          <w:lang w:eastAsia="zh-CN"/>
        </w:rPr>
      </w:pPr>
      <w:r w:rsidRPr="00B205A5">
        <w:rPr>
          <w:b/>
          <w:lang w:eastAsia="zh-CN"/>
        </w:rPr>
        <w:t xml:space="preserve">Proposal </w:t>
      </w:r>
      <w:r>
        <w:rPr>
          <w:b/>
          <w:lang w:eastAsia="zh-CN"/>
        </w:rPr>
        <w:t>2</w:t>
      </w:r>
      <w:r w:rsidRPr="00B205A5">
        <w:rPr>
          <w:b/>
          <w:lang w:eastAsia="zh-CN"/>
        </w:rPr>
        <w:t>:</w:t>
      </w:r>
      <w:r w:rsidR="00E050BB">
        <w:rPr>
          <w:b/>
          <w:lang w:eastAsia="zh-CN"/>
        </w:rPr>
        <w:t xml:space="preserve"> </w:t>
      </w:r>
      <w:r>
        <w:rPr>
          <w:b/>
          <w:lang w:eastAsia="zh-CN"/>
        </w:rPr>
        <w:t>The dynamic indication of slot formats of UL-Flexible-DL should also use DCI format 2</w:t>
      </w:r>
      <w:r w:rsidR="00AE23EC">
        <w:rPr>
          <w:b/>
          <w:lang w:eastAsia="zh-CN"/>
        </w:rPr>
        <w:t>_</w:t>
      </w:r>
      <w:r>
        <w:rPr>
          <w:b/>
          <w:lang w:eastAsia="zh-CN"/>
        </w:rPr>
        <w:t>0. And the UL-Flexible-DL pattern for specific slot in DCI format 2</w:t>
      </w:r>
      <w:r w:rsidR="00AE23EC">
        <w:rPr>
          <w:b/>
          <w:lang w:eastAsia="zh-CN"/>
        </w:rPr>
        <w:t>_</w:t>
      </w:r>
      <w:r>
        <w:rPr>
          <w:b/>
          <w:lang w:eastAsia="zh-CN"/>
        </w:rPr>
        <w:t>0 should use the reserved entries in Table 11.1.1-1 in 38.213.</w:t>
      </w:r>
    </w:p>
    <w:p w14:paraId="3DDAE2D1" w14:textId="72C44B75" w:rsidR="00676DDA" w:rsidRPr="00AB0BD1" w:rsidRDefault="00676DDA" w:rsidP="00676DDA">
      <w:pPr>
        <w:pStyle w:val="1"/>
        <w:numPr>
          <w:ilvl w:val="0"/>
          <w:numId w:val="0"/>
        </w:numPr>
        <w:spacing w:before="0" w:after="0" w:line="240" w:lineRule="auto"/>
        <w:jc w:val="both"/>
        <w:rPr>
          <w:rFonts w:cs="Arial"/>
          <w:color w:val="000000" w:themeColor="text1"/>
          <w:sz w:val="28"/>
        </w:rPr>
      </w:pPr>
      <w:r w:rsidRPr="00AB0BD1">
        <w:rPr>
          <w:rFonts w:eastAsiaTheme="minorEastAsia" w:cs="Arial" w:hint="eastAsia"/>
          <w:color w:val="000000" w:themeColor="text1"/>
          <w:sz w:val="28"/>
          <w:lang w:eastAsia="zh-CN"/>
        </w:rPr>
        <w:t>2.</w:t>
      </w:r>
      <w:r>
        <w:rPr>
          <w:rFonts w:eastAsiaTheme="minorEastAsia" w:cs="Arial"/>
          <w:color w:val="000000" w:themeColor="text1"/>
          <w:sz w:val="28"/>
          <w:lang w:eastAsia="zh-CN"/>
        </w:rPr>
        <w:t>2</w:t>
      </w:r>
      <w:r w:rsidRPr="00AB0BD1">
        <w:rPr>
          <w:rFonts w:eastAsiaTheme="minorEastAsia" w:cs="Arial" w:hint="eastAsia"/>
          <w:color w:val="000000" w:themeColor="text1"/>
          <w:sz w:val="28"/>
          <w:lang w:eastAsia="zh-CN"/>
        </w:rPr>
        <w:t xml:space="preserve"> </w:t>
      </w:r>
      <w:r w:rsidRPr="008A6A9C">
        <w:rPr>
          <w:szCs w:val="20"/>
        </w:rPr>
        <w:t>H/S/NA</w:t>
      </w:r>
      <w:r w:rsidR="005D63AF">
        <w:rPr>
          <w:szCs w:val="20"/>
        </w:rPr>
        <w:t xml:space="preserve"> configuration</w:t>
      </w:r>
    </w:p>
    <w:p w14:paraId="117D7CEF" w14:textId="5A836C99" w:rsidR="00BC67C9" w:rsidRDefault="00DA1DD0" w:rsidP="00C35014">
      <w:pPr>
        <w:jc w:val="both"/>
        <w:rPr>
          <w:lang w:eastAsia="zh-CN"/>
        </w:rPr>
      </w:pPr>
      <w:r w:rsidRPr="00DA1DD0">
        <w:rPr>
          <w:lang w:eastAsia="zh-CN"/>
        </w:rPr>
        <w:t>I</w:t>
      </w:r>
      <w:r w:rsidRPr="00DA1DD0">
        <w:rPr>
          <w:rFonts w:hint="eastAsia"/>
          <w:lang w:eastAsia="zh-CN"/>
        </w:rPr>
        <w:t xml:space="preserve">t </w:t>
      </w:r>
      <w:r w:rsidRPr="00DA1DD0">
        <w:rPr>
          <w:lang w:eastAsia="zh-CN"/>
        </w:rPr>
        <w:t xml:space="preserve">was </w:t>
      </w:r>
      <w:r>
        <w:rPr>
          <w:lang w:eastAsia="zh-CN"/>
        </w:rPr>
        <w:t>agreed in the last meeting that H/S/NA is applied/determined relative to the DU resource configuration (D/U/F) slot timing and the parent DU should know the information about the misalignment between the MT and DU timings in order to avoid the resource type conflict</w:t>
      </w:r>
      <w:r w:rsidR="00CA5DB7">
        <w:rPr>
          <w:lang w:eastAsia="zh-CN"/>
        </w:rPr>
        <w:t>s</w:t>
      </w:r>
      <w:r>
        <w:rPr>
          <w:lang w:eastAsia="zh-CN"/>
        </w:rPr>
        <w:t>. As discussed in our previous contrib</w:t>
      </w:r>
      <w:r w:rsidRPr="00150457">
        <w:rPr>
          <w:lang w:eastAsia="zh-CN"/>
        </w:rPr>
        <w:t>ution [</w:t>
      </w:r>
      <w:r w:rsidR="00150457" w:rsidRPr="00150457">
        <w:rPr>
          <w:lang w:eastAsia="zh-CN"/>
        </w:rPr>
        <w:t>2</w:t>
      </w:r>
      <w:r w:rsidRPr="00150457">
        <w:rPr>
          <w:lang w:eastAsia="zh-CN"/>
        </w:rPr>
        <w:t>], the timing</w:t>
      </w:r>
      <w:r>
        <w:rPr>
          <w:lang w:eastAsia="zh-CN"/>
        </w:rPr>
        <w:t xml:space="preserve"> misalignment is caused by the propagation delay and the </w:t>
      </w:r>
      <w:r w:rsidR="001859D7">
        <w:rPr>
          <w:lang w:eastAsia="zh-CN"/>
        </w:rPr>
        <w:t>Rx-Tx</w:t>
      </w:r>
      <w:r w:rsidR="00BB632B">
        <w:rPr>
          <w:lang w:eastAsia="zh-CN"/>
        </w:rPr>
        <w:t xml:space="preserve"> </w:t>
      </w:r>
      <w:r>
        <w:rPr>
          <w:lang w:eastAsia="zh-CN"/>
        </w:rPr>
        <w:t xml:space="preserve">switching time. </w:t>
      </w:r>
      <w:r w:rsidR="003253DE">
        <w:rPr>
          <w:lang w:eastAsia="zh-CN"/>
        </w:rPr>
        <w:t xml:space="preserve">The parent node could have the knowledge of propagation delay, but the switching time </w:t>
      </w:r>
      <w:r w:rsidR="000048A3">
        <w:rPr>
          <w:lang w:eastAsia="zh-CN"/>
        </w:rPr>
        <w:t xml:space="preserve">at </w:t>
      </w:r>
      <w:r w:rsidR="003253DE">
        <w:rPr>
          <w:lang w:eastAsia="zh-CN"/>
        </w:rPr>
        <w:t xml:space="preserve">the child IAB is </w:t>
      </w:r>
      <w:r w:rsidR="000048A3">
        <w:rPr>
          <w:lang w:eastAsia="zh-CN"/>
        </w:rPr>
        <w:t xml:space="preserve">highly </w:t>
      </w:r>
      <w:r w:rsidR="003253DE">
        <w:rPr>
          <w:lang w:eastAsia="zh-CN"/>
        </w:rPr>
        <w:t xml:space="preserve">dependent on the product architecture and realization. </w:t>
      </w:r>
      <w:r w:rsidR="001D4900">
        <w:rPr>
          <w:lang w:eastAsia="zh-CN"/>
        </w:rPr>
        <w:t>Although the parent IAB could always consider the child IAB has the worst switching time as required</w:t>
      </w:r>
      <w:r w:rsidR="00BB632B">
        <w:rPr>
          <w:lang w:eastAsia="zh-CN"/>
        </w:rPr>
        <w:t xml:space="preserve"> by RAN4</w:t>
      </w:r>
      <w:r w:rsidR="001D4900">
        <w:rPr>
          <w:lang w:eastAsia="zh-CN"/>
        </w:rPr>
        <w:t xml:space="preserve">. But in some cases, knowing a more precise switching time may bring benefits. </w:t>
      </w:r>
      <w:r w:rsidR="00520967">
        <w:rPr>
          <w:lang w:eastAsia="zh-CN"/>
        </w:rPr>
        <w:t>Considering an example shown in Figure 1, where the SCS of the IAB nodes is 120 kHz, i.e., 1 OFDM symbol lasts 8.9 us. Assuming that the distance between the parent and child IAB nodes is 2 km, with a propagation delay of 6.7 us, and the Rx-Tx switching time at the child node is 2 us, then the actual guard period can be covered by 1 symbol. However, if the 3 us</w:t>
      </w:r>
      <w:r w:rsidR="00520967">
        <w:rPr>
          <w:rFonts w:hint="eastAsia"/>
          <w:lang w:eastAsia="zh-CN"/>
        </w:rPr>
        <w:t xml:space="preserve"> </w:t>
      </w:r>
      <w:r w:rsidR="00520967">
        <w:rPr>
          <w:lang w:eastAsia="zh-CN"/>
        </w:rPr>
        <w:t xml:space="preserve">Rx-Tx switching time requirement is considered, the guard symbol becomes 2 symbols. </w:t>
      </w:r>
      <w:r w:rsidR="00BC67C9">
        <w:rPr>
          <w:lang w:eastAsia="zh-CN"/>
        </w:rPr>
        <w:t xml:space="preserve">On the other hand, both single-panel and multiple-panel IAB should be considered for the </w:t>
      </w:r>
      <w:r w:rsidR="00BC67C9">
        <w:rPr>
          <w:lang w:eastAsia="zh-CN"/>
        </w:rPr>
        <w:lastRenderedPageBreak/>
        <w:t>future deployment. When two</w:t>
      </w:r>
      <w:r w:rsidR="008A7A60">
        <w:rPr>
          <w:lang w:eastAsia="zh-CN"/>
        </w:rPr>
        <w:t xml:space="preserve"> </w:t>
      </w:r>
      <w:r w:rsidR="00BC67C9">
        <w:rPr>
          <w:lang w:eastAsia="zh-CN"/>
        </w:rPr>
        <w:t>or multiple panel</w:t>
      </w:r>
      <w:r w:rsidR="00643777">
        <w:rPr>
          <w:lang w:eastAsia="zh-CN"/>
        </w:rPr>
        <w:t>s</w:t>
      </w:r>
      <w:r w:rsidR="00BC67C9">
        <w:rPr>
          <w:lang w:eastAsia="zh-CN"/>
        </w:rPr>
        <w:t xml:space="preserve"> are used for access and backhaul link, the switching time could be considered almost to zero. This depends on the product realization and deployment strategies, but the parent IAB may not have any knowledge about that. Considering both cases mentioned above, an explicit guard time </w:t>
      </w:r>
      <w:r w:rsidR="005D69A9">
        <w:rPr>
          <w:lang w:eastAsia="zh-CN"/>
        </w:rPr>
        <w:t>report should be provided by child IAB to its parent IAB.</w:t>
      </w:r>
    </w:p>
    <w:p w14:paraId="728F559F" w14:textId="77777777" w:rsidR="00DA1DD0" w:rsidRPr="00AB0BD1" w:rsidRDefault="00DA1DD0" w:rsidP="00DA1DD0">
      <w:pPr>
        <w:pStyle w:val="aa"/>
        <w:spacing w:after="0"/>
        <w:ind w:left="357" w:firstLineChars="0" w:firstLine="0"/>
        <w:jc w:val="center"/>
      </w:pPr>
      <w:r w:rsidRPr="00AB0BD1">
        <w:rPr>
          <w:noProof/>
          <w:lang w:val="en-US" w:eastAsia="zh-CN"/>
        </w:rPr>
        <w:drawing>
          <wp:inline distT="0" distB="0" distL="0" distR="0" wp14:anchorId="1F266E5C" wp14:editId="2064705A">
            <wp:extent cx="3139440" cy="1965079"/>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47132" cy="1969894"/>
                    </a:xfrm>
                    <a:prstGeom prst="rect">
                      <a:avLst/>
                    </a:prstGeom>
                  </pic:spPr>
                </pic:pic>
              </a:graphicData>
            </a:graphic>
          </wp:inline>
        </w:drawing>
      </w:r>
    </w:p>
    <w:p w14:paraId="7FD4BB67" w14:textId="7E9F52D1" w:rsidR="00DA1DD0" w:rsidRPr="00AB0BD1" w:rsidRDefault="00DA1DD0" w:rsidP="00DA1DD0">
      <w:pPr>
        <w:pStyle w:val="af7"/>
        <w:jc w:val="center"/>
        <w:rPr>
          <w:rFonts w:ascii="Times New Roman" w:hAnsi="Times New Roman" w:cs="Times New Roman"/>
          <w:color w:val="000000" w:themeColor="text1"/>
          <w:lang w:eastAsia="zh-CN"/>
        </w:rPr>
      </w:pPr>
      <w:r w:rsidRPr="00AB0BD1">
        <w:rPr>
          <w:rFonts w:ascii="Times New Roman" w:hAnsi="Times New Roman" w:cs="Times New Roman"/>
        </w:rPr>
        <w:t xml:space="preserve">Figure </w:t>
      </w:r>
      <w:r w:rsidR="003253DE">
        <w:rPr>
          <w:rFonts w:ascii="Times New Roman" w:hAnsi="Times New Roman" w:cs="Times New Roman"/>
        </w:rPr>
        <w:t>1</w:t>
      </w:r>
      <w:r w:rsidRPr="00AB0BD1">
        <w:rPr>
          <w:rFonts w:ascii="Times New Roman" w:hAnsi="Times New Roman" w:cs="Times New Roman"/>
        </w:rPr>
        <w:t>. Analysis on the conflicting resource between MT and DU</w:t>
      </w:r>
    </w:p>
    <w:p w14:paraId="51E7D000" w14:textId="760D2FD0" w:rsidR="005D69A9" w:rsidRPr="003253DE" w:rsidRDefault="005D69A9" w:rsidP="00C35014">
      <w:pPr>
        <w:jc w:val="both"/>
        <w:rPr>
          <w:b/>
          <w:lang w:eastAsia="zh-CN"/>
        </w:rPr>
      </w:pPr>
      <w:r>
        <w:rPr>
          <w:b/>
          <w:lang w:eastAsia="zh-CN"/>
        </w:rPr>
        <w:t>Proposal</w:t>
      </w:r>
      <w:r>
        <w:rPr>
          <w:rFonts w:hint="eastAsia"/>
          <w:b/>
          <w:lang w:eastAsia="zh-CN"/>
        </w:rPr>
        <w:t xml:space="preserve"> </w:t>
      </w:r>
      <w:r w:rsidR="008A7A60">
        <w:rPr>
          <w:b/>
          <w:lang w:eastAsia="zh-CN"/>
        </w:rPr>
        <w:t>3</w:t>
      </w:r>
      <w:r>
        <w:rPr>
          <w:b/>
          <w:lang w:eastAsia="zh-CN"/>
        </w:rPr>
        <w:t>: An explicit signalling for guard time to avoid the conflict should be provided by the child IAB to its parent IAB.</w:t>
      </w:r>
    </w:p>
    <w:p w14:paraId="39BF0738" w14:textId="329BACE7" w:rsidR="00427C81" w:rsidRDefault="005D69A9" w:rsidP="00C35014">
      <w:pPr>
        <w:jc w:val="both"/>
        <w:rPr>
          <w:lang w:eastAsia="zh-CN"/>
        </w:rPr>
      </w:pPr>
      <w:r>
        <w:rPr>
          <w:lang w:eastAsia="zh-CN"/>
        </w:rPr>
        <w:t>S</w:t>
      </w:r>
      <w:r>
        <w:rPr>
          <w:rFonts w:hint="eastAsia"/>
          <w:lang w:eastAsia="zh-CN"/>
        </w:rPr>
        <w:t xml:space="preserve">ince </w:t>
      </w:r>
      <w:r>
        <w:rPr>
          <w:lang w:eastAsia="zh-CN"/>
        </w:rPr>
        <w:t xml:space="preserve">the IAB </w:t>
      </w:r>
      <w:r w:rsidR="00947B47">
        <w:rPr>
          <w:lang w:eastAsia="zh-CN"/>
        </w:rPr>
        <w:t>may</w:t>
      </w:r>
      <w:r>
        <w:rPr>
          <w:lang w:eastAsia="zh-CN"/>
        </w:rPr>
        <w:t xml:space="preserve"> not</w:t>
      </w:r>
      <w:r w:rsidR="00947B47">
        <w:rPr>
          <w:lang w:eastAsia="zh-CN"/>
        </w:rPr>
        <w:t xml:space="preserve"> be</w:t>
      </w:r>
      <w:r>
        <w:rPr>
          <w:lang w:eastAsia="zh-CN"/>
        </w:rPr>
        <w:t xml:space="preserve"> deployed randomly and the single panel or multiple panel product </w:t>
      </w:r>
      <w:r w:rsidR="00427C81">
        <w:rPr>
          <w:lang w:eastAsia="zh-CN"/>
        </w:rPr>
        <w:t xml:space="preserve">could be required according to the deployment scenarios, the propagation delay and the switching time could be known beforehand. The guard time could be configured by the network or through the network management system. </w:t>
      </w:r>
    </w:p>
    <w:p w14:paraId="06661650" w14:textId="03D8CBA5" w:rsidR="00427C81" w:rsidRPr="00427C81" w:rsidRDefault="00427C81" w:rsidP="00C35014">
      <w:pPr>
        <w:jc w:val="both"/>
        <w:rPr>
          <w:b/>
          <w:lang w:eastAsia="zh-CN"/>
        </w:rPr>
      </w:pPr>
      <w:r w:rsidRPr="00427C81">
        <w:rPr>
          <w:b/>
          <w:lang w:eastAsia="zh-CN"/>
        </w:rPr>
        <w:t xml:space="preserve">Proposal </w:t>
      </w:r>
      <w:r w:rsidR="001448B1">
        <w:rPr>
          <w:b/>
          <w:lang w:eastAsia="zh-CN"/>
        </w:rPr>
        <w:t>4</w:t>
      </w:r>
      <w:r w:rsidRPr="00427C81">
        <w:rPr>
          <w:b/>
          <w:lang w:eastAsia="zh-CN"/>
        </w:rPr>
        <w:t xml:space="preserve">: </w:t>
      </w:r>
      <w:r>
        <w:rPr>
          <w:b/>
          <w:lang w:eastAsia="zh-CN"/>
        </w:rPr>
        <w:t>The guard time could also be configu</w:t>
      </w:r>
      <w:r w:rsidRPr="00947B47">
        <w:rPr>
          <w:b/>
          <w:lang w:eastAsia="zh-CN"/>
        </w:rPr>
        <w:t>red by the network or through the network management system</w:t>
      </w:r>
      <w:r w:rsidR="00947B47">
        <w:rPr>
          <w:b/>
          <w:lang w:eastAsia="zh-CN"/>
        </w:rPr>
        <w:t>.</w:t>
      </w:r>
    </w:p>
    <w:p w14:paraId="65AD7C09" w14:textId="2E664FC3" w:rsidR="00947B47" w:rsidRDefault="00461F91" w:rsidP="00C35014">
      <w:pPr>
        <w:jc w:val="both"/>
        <w:rPr>
          <w:lang w:eastAsia="zh-CN"/>
        </w:rPr>
      </w:pPr>
      <w:r>
        <w:rPr>
          <w:rFonts w:hint="eastAsia"/>
          <w:lang w:eastAsia="zh-CN"/>
        </w:rPr>
        <w:t xml:space="preserve">It was agreed in the </w:t>
      </w:r>
      <w:r w:rsidR="005D0BD3">
        <w:rPr>
          <w:lang w:eastAsia="zh-CN"/>
        </w:rPr>
        <w:t>RAN1</w:t>
      </w:r>
      <w:r>
        <w:rPr>
          <w:rFonts w:hint="eastAsia"/>
          <w:lang w:eastAsia="zh-CN"/>
        </w:rPr>
        <w:t xml:space="preserve">#97 meeting </w:t>
      </w:r>
      <w:r>
        <w:rPr>
          <w:lang w:eastAsia="zh-CN"/>
        </w:rPr>
        <w:t>that</w:t>
      </w:r>
      <w:r>
        <w:rPr>
          <w:rFonts w:hint="eastAsia"/>
          <w:lang w:eastAsia="zh-CN"/>
        </w:rPr>
        <w:t xml:space="preserve"> </w:t>
      </w:r>
      <w:r>
        <w:rPr>
          <w:lang w:eastAsia="zh-CN"/>
        </w:rPr>
        <w:t>if a DU NA or soft resource is configured with cell-specific signal/channel, the resource is treated as if it were a Hard DU resource. And the parent node does not need to be aware of the cell</w:t>
      </w:r>
      <w:r w:rsidR="00D9787E">
        <w:rPr>
          <w:lang w:eastAsia="zh-CN"/>
        </w:rPr>
        <w:t>-specific signals/channels</w:t>
      </w:r>
      <w:r>
        <w:rPr>
          <w:lang w:eastAsia="zh-CN"/>
        </w:rPr>
        <w:t xml:space="preserve"> configuration</w:t>
      </w:r>
      <w:r w:rsidR="00D9787E">
        <w:rPr>
          <w:lang w:eastAsia="zh-CN"/>
        </w:rPr>
        <w:t>s</w:t>
      </w:r>
      <w:r>
        <w:rPr>
          <w:lang w:eastAsia="zh-CN"/>
        </w:rPr>
        <w:t xml:space="preserve"> of the child DU. </w:t>
      </w:r>
      <w:r w:rsidR="00140E05">
        <w:rPr>
          <w:lang w:eastAsia="zh-CN"/>
        </w:rPr>
        <w:t>In such a case, since</w:t>
      </w:r>
      <w:r>
        <w:rPr>
          <w:lang w:eastAsia="zh-CN"/>
        </w:rPr>
        <w:t xml:space="preserve"> the parent node know</w:t>
      </w:r>
      <w:r w:rsidR="00140E05">
        <w:rPr>
          <w:lang w:eastAsia="zh-CN"/>
        </w:rPr>
        <w:t>s nothing about the resource type changes of the child IAB DU</w:t>
      </w:r>
      <w:r>
        <w:rPr>
          <w:lang w:eastAsia="zh-CN"/>
        </w:rPr>
        <w:t xml:space="preserve">, </w:t>
      </w:r>
      <w:r w:rsidR="00140E05">
        <w:rPr>
          <w:lang w:eastAsia="zh-CN"/>
        </w:rPr>
        <w:t>it</w:t>
      </w:r>
      <w:r>
        <w:rPr>
          <w:lang w:eastAsia="zh-CN"/>
        </w:rPr>
        <w:t xml:space="preserve"> </w:t>
      </w:r>
      <w:r w:rsidR="00140E05">
        <w:rPr>
          <w:lang w:eastAsia="zh-CN"/>
        </w:rPr>
        <w:t>w</w:t>
      </w:r>
      <w:r>
        <w:rPr>
          <w:lang w:eastAsia="zh-CN"/>
        </w:rPr>
        <w:t xml:space="preserve">ould </w:t>
      </w:r>
      <w:r w:rsidR="00140E05">
        <w:rPr>
          <w:lang w:eastAsia="zh-CN"/>
        </w:rPr>
        <w:t xml:space="preserve">follow its Hard resources and </w:t>
      </w:r>
      <w:r>
        <w:rPr>
          <w:lang w:eastAsia="zh-CN"/>
        </w:rPr>
        <w:t xml:space="preserve">schedule </w:t>
      </w:r>
      <w:r w:rsidR="00140E05">
        <w:rPr>
          <w:lang w:eastAsia="zh-CN"/>
        </w:rPr>
        <w:t>the child IAB MT</w:t>
      </w:r>
      <w:r>
        <w:rPr>
          <w:lang w:eastAsia="zh-CN"/>
        </w:rPr>
        <w:t xml:space="preserve"> on </w:t>
      </w:r>
      <w:r w:rsidR="00140E05">
        <w:rPr>
          <w:lang w:eastAsia="zh-CN"/>
        </w:rPr>
        <w:t xml:space="preserve">the corresponding </w:t>
      </w:r>
      <w:r>
        <w:rPr>
          <w:lang w:eastAsia="zh-CN"/>
        </w:rPr>
        <w:t xml:space="preserve">time resources. </w:t>
      </w:r>
      <w:r w:rsidR="00492845">
        <w:rPr>
          <w:lang w:eastAsia="zh-CN"/>
        </w:rPr>
        <w:t>This will induce a number of ineffective transmission</w:t>
      </w:r>
      <w:r w:rsidR="00140E05">
        <w:rPr>
          <w:lang w:eastAsia="zh-CN"/>
        </w:rPr>
        <w:t>s</w:t>
      </w:r>
      <w:r w:rsidR="00492845">
        <w:rPr>
          <w:lang w:eastAsia="zh-CN"/>
        </w:rPr>
        <w:t xml:space="preserve"> from the parent node and the parent node does not know the reason why the transmission fails.</w:t>
      </w:r>
      <w:r w:rsidR="002517F7">
        <w:rPr>
          <w:lang w:eastAsia="zh-CN"/>
        </w:rPr>
        <w:t xml:space="preserve"> In order to avoid </w:t>
      </w:r>
      <w:r w:rsidR="00140E05">
        <w:rPr>
          <w:lang w:eastAsia="zh-CN"/>
        </w:rPr>
        <w:t xml:space="preserve">this </w:t>
      </w:r>
      <w:r w:rsidR="002517F7">
        <w:rPr>
          <w:lang w:eastAsia="zh-CN"/>
        </w:rPr>
        <w:t xml:space="preserve">unnecessary </w:t>
      </w:r>
      <w:r w:rsidR="00140E05">
        <w:rPr>
          <w:lang w:eastAsia="zh-CN"/>
        </w:rPr>
        <w:t xml:space="preserve">confliction and invalid </w:t>
      </w:r>
      <w:r w:rsidR="002517F7">
        <w:rPr>
          <w:lang w:eastAsia="zh-CN"/>
        </w:rPr>
        <w:t>transmission</w:t>
      </w:r>
      <w:r w:rsidR="00140E05">
        <w:rPr>
          <w:lang w:eastAsia="zh-CN"/>
        </w:rPr>
        <w:t>s</w:t>
      </w:r>
      <w:r w:rsidR="002517F7">
        <w:rPr>
          <w:lang w:eastAsia="zh-CN"/>
        </w:rPr>
        <w:t>, the parent node should know the resources treated as hard</w:t>
      </w:r>
      <w:r w:rsidR="005066C9">
        <w:rPr>
          <w:lang w:eastAsia="zh-CN"/>
        </w:rPr>
        <w:t xml:space="preserve"> at the child</w:t>
      </w:r>
      <w:r w:rsidR="005F337F">
        <w:rPr>
          <w:lang w:eastAsia="zh-CN"/>
        </w:rPr>
        <w:t xml:space="preserve"> </w:t>
      </w:r>
      <w:r w:rsidR="005066C9">
        <w:rPr>
          <w:lang w:eastAsia="zh-CN"/>
        </w:rPr>
        <w:t>node</w:t>
      </w:r>
      <w:r w:rsidR="002517F7">
        <w:rPr>
          <w:lang w:eastAsia="zh-CN"/>
        </w:rPr>
        <w:t>.</w:t>
      </w:r>
    </w:p>
    <w:p w14:paraId="638ADBDF" w14:textId="3BC7547B" w:rsidR="002517F7" w:rsidRPr="001E06D5" w:rsidRDefault="002517F7" w:rsidP="007C6DD9">
      <w:pPr>
        <w:rPr>
          <w:b/>
          <w:lang w:eastAsia="zh-CN"/>
        </w:rPr>
      </w:pPr>
      <w:r w:rsidRPr="00427C81">
        <w:rPr>
          <w:b/>
          <w:lang w:eastAsia="zh-CN"/>
        </w:rPr>
        <w:t>Prop</w:t>
      </w:r>
      <w:r>
        <w:rPr>
          <w:b/>
          <w:lang w:eastAsia="zh-CN"/>
        </w:rPr>
        <w:t xml:space="preserve">osal </w:t>
      </w:r>
      <w:r w:rsidR="00D37A13">
        <w:rPr>
          <w:b/>
          <w:lang w:eastAsia="zh-CN"/>
        </w:rPr>
        <w:t>5</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sidR="00CC1043">
        <w:rPr>
          <w:b/>
          <w:lang w:eastAsia="zh-CN"/>
        </w:rPr>
        <w:t>have</w:t>
      </w:r>
      <w:r w:rsidRPr="001E06D5">
        <w:rPr>
          <w:b/>
          <w:lang w:eastAsia="zh-CN"/>
        </w:rPr>
        <w:t xml:space="preserve"> the knowledge of resources that treated as hard</w:t>
      </w:r>
      <w:r w:rsidR="00CC1043">
        <w:rPr>
          <w:b/>
          <w:lang w:eastAsia="zh-CN"/>
        </w:rPr>
        <w:t xml:space="preserve"> </w:t>
      </w:r>
      <w:r w:rsidR="002C4A42">
        <w:rPr>
          <w:b/>
          <w:lang w:eastAsia="zh-CN"/>
        </w:rPr>
        <w:t xml:space="preserve">at </w:t>
      </w:r>
      <w:r w:rsidR="00CC1043">
        <w:rPr>
          <w:b/>
          <w:lang w:eastAsia="zh-CN"/>
        </w:rPr>
        <w:t>child IAB</w:t>
      </w:r>
      <w:r w:rsidRPr="001E06D5">
        <w:rPr>
          <w:b/>
          <w:lang w:eastAsia="zh-CN"/>
        </w:rPr>
        <w:t>.</w:t>
      </w:r>
    </w:p>
    <w:p w14:paraId="25568137" w14:textId="6900D417" w:rsidR="00DB4157" w:rsidRPr="00AB0BD1" w:rsidRDefault="00DB4157" w:rsidP="00DB4157">
      <w:pPr>
        <w:pStyle w:val="1"/>
        <w:numPr>
          <w:ilvl w:val="0"/>
          <w:numId w:val="0"/>
        </w:numPr>
        <w:spacing w:before="0" w:after="0" w:line="240" w:lineRule="auto"/>
        <w:jc w:val="both"/>
        <w:rPr>
          <w:rFonts w:cs="Arial"/>
          <w:color w:val="000000" w:themeColor="text1"/>
          <w:sz w:val="28"/>
        </w:rPr>
      </w:pPr>
      <w:r w:rsidRPr="00AB0BD1">
        <w:rPr>
          <w:rFonts w:eastAsiaTheme="minorEastAsia" w:cs="Arial" w:hint="eastAsia"/>
          <w:color w:val="000000" w:themeColor="text1"/>
          <w:sz w:val="28"/>
          <w:lang w:eastAsia="zh-CN"/>
        </w:rPr>
        <w:t>2.</w:t>
      </w:r>
      <w:r>
        <w:rPr>
          <w:rFonts w:eastAsiaTheme="minorEastAsia" w:cs="Arial"/>
          <w:color w:val="000000" w:themeColor="text1"/>
          <w:sz w:val="28"/>
          <w:lang w:eastAsia="zh-CN"/>
        </w:rPr>
        <w:t>3</w:t>
      </w:r>
      <w:r w:rsidRPr="00AB0BD1">
        <w:rPr>
          <w:rFonts w:eastAsiaTheme="minorEastAsia" w:cs="Arial" w:hint="eastAsia"/>
          <w:color w:val="000000" w:themeColor="text1"/>
          <w:sz w:val="28"/>
          <w:lang w:eastAsia="zh-CN"/>
        </w:rPr>
        <w:t xml:space="preserve"> </w:t>
      </w:r>
      <w:r w:rsidR="0087194D">
        <w:rPr>
          <w:rFonts w:eastAsia="Calibri"/>
          <w:szCs w:val="20"/>
        </w:rPr>
        <w:t>E</w:t>
      </w:r>
      <w:r w:rsidR="0087194D" w:rsidRPr="008A6A9C">
        <w:rPr>
          <w:rFonts w:eastAsia="Calibri"/>
          <w:szCs w:val="20"/>
        </w:rPr>
        <w:t xml:space="preserve">xplicit </w:t>
      </w:r>
      <w:r w:rsidRPr="008A6A9C">
        <w:rPr>
          <w:rFonts w:eastAsia="Calibri"/>
          <w:szCs w:val="20"/>
        </w:rPr>
        <w:t>indication of DU-IA</w:t>
      </w:r>
    </w:p>
    <w:p w14:paraId="79FC204F" w14:textId="1635D70B" w:rsidR="00704961" w:rsidRDefault="00DE7E45" w:rsidP="00C35014">
      <w:pPr>
        <w:jc w:val="both"/>
        <w:rPr>
          <w:lang w:eastAsia="zh-CN"/>
        </w:rPr>
      </w:pPr>
      <w:r>
        <w:rPr>
          <w:lang w:eastAsia="zh-CN"/>
        </w:rPr>
        <w:t>I</w:t>
      </w:r>
      <w:r>
        <w:rPr>
          <w:rFonts w:hint="eastAsia"/>
          <w:lang w:eastAsia="zh-CN"/>
        </w:rPr>
        <w:t xml:space="preserve">t </w:t>
      </w:r>
      <w:r>
        <w:rPr>
          <w:lang w:eastAsia="zh-CN"/>
        </w:rPr>
        <w:t xml:space="preserve">has been agreed in the last meeting </w:t>
      </w:r>
      <w:r w:rsidR="00406676">
        <w:rPr>
          <w:lang w:eastAsia="zh-CN"/>
        </w:rPr>
        <w:t xml:space="preserve">that </w:t>
      </w:r>
      <w:r>
        <w:rPr>
          <w:lang w:eastAsia="zh-CN"/>
        </w:rPr>
        <w:t xml:space="preserve">at least DU-IA can be indicated independently of the MT resource configuration. </w:t>
      </w:r>
      <w:r w:rsidR="000212BC">
        <w:rPr>
          <w:lang w:eastAsia="zh-CN"/>
        </w:rPr>
        <w:t>One FFS point is the granularity of the DU-IA indication</w:t>
      </w:r>
      <w:r>
        <w:rPr>
          <w:lang w:eastAsia="zh-CN"/>
        </w:rPr>
        <w:t xml:space="preserve">. </w:t>
      </w:r>
      <w:r w:rsidR="00501F30">
        <w:rPr>
          <w:lang w:eastAsia="zh-CN"/>
        </w:rPr>
        <w:t xml:space="preserve">First the DU-IA is used to indicate that the soft resources is available for DU to use. The indication should follow the time resource granularity of soft resource for which both slot level and symbol level are supported. The indication of DU-IA should be at least in slot level or symbol level. Secondly, </w:t>
      </w:r>
      <w:r w:rsidR="00993C35">
        <w:rPr>
          <w:lang w:eastAsia="zh-CN"/>
        </w:rPr>
        <w:t xml:space="preserve">from the perspective of </w:t>
      </w:r>
      <w:r w:rsidR="00993C35">
        <w:rPr>
          <w:lang w:eastAsia="zh-CN"/>
        </w:rPr>
        <w:lastRenderedPageBreak/>
        <w:t xml:space="preserve">functionality </w:t>
      </w:r>
      <w:r w:rsidR="00501F30">
        <w:rPr>
          <w:lang w:eastAsia="zh-CN"/>
        </w:rPr>
        <w:t xml:space="preserve">the DU-IA </w:t>
      </w:r>
      <w:r w:rsidR="00993C35">
        <w:rPr>
          <w:lang w:eastAsia="zh-CN"/>
        </w:rPr>
        <w:t xml:space="preserve">is used to indicate resource availability and </w:t>
      </w:r>
      <w:r w:rsidR="00501F30">
        <w:rPr>
          <w:lang w:eastAsia="zh-CN"/>
        </w:rPr>
        <w:t xml:space="preserve">do not have any relation with the resource type D/U/F, there is no need to defined the DU-IA according to the resource type. Furthermore, the </w:t>
      </w:r>
      <w:r w:rsidR="00704961">
        <w:rPr>
          <w:lang w:eastAsia="zh-CN"/>
        </w:rPr>
        <w:t xml:space="preserve">number of </w:t>
      </w:r>
      <w:r w:rsidR="00501F30">
        <w:rPr>
          <w:lang w:eastAsia="zh-CN"/>
        </w:rPr>
        <w:t>D/U/F</w:t>
      </w:r>
      <w:r w:rsidR="00704961">
        <w:rPr>
          <w:lang w:eastAsia="zh-CN"/>
        </w:rPr>
        <w:t xml:space="preserve"> resource types within one slot could change according to various SFI combination indications from one to at most six types of resources. This introduce more complexity for DU-IA indication. </w:t>
      </w:r>
    </w:p>
    <w:p w14:paraId="6F2C3B0A" w14:textId="2D7A2A5E" w:rsidR="00704961" w:rsidRDefault="00704961" w:rsidP="007C6DD9">
      <w:pPr>
        <w:rPr>
          <w:b/>
          <w:lang w:eastAsia="zh-CN"/>
        </w:rPr>
      </w:pPr>
      <w:r w:rsidRPr="00704961">
        <w:rPr>
          <w:b/>
          <w:lang w:eastAsia="zh-CN"/>
        </w:rPr>
        <w:t xml:space="preserve">Proposal </w:t>
      </w:r>
      <w:r w:rsidR="005411B2">
        <w:rPr>
          <w:b/>
          <w:lang w:eastAsia="zh-CN"/>
        </w:rPr>
        <w:t>6</w:t>
      </w:r>
      <w:r w:rsidRPr="00704961">
        <w:rPr>
          <w:b/>
          <w:lang w:eastAsia="zh-CN"/>
        </w:rPr>
        <w:t>:</w:t>
      </w:r>
      <w:r w:rsidR="00375855">
        <w:rPr>
          <w:b/>
          <w:lang w:eastAsia="zh-CN"/>
        </w:rPr>
        <w:t xml:space="preserve"> </w:t>
      </w:r>
      <w:r w:rsidRPr="00704961">
        <w:rPr>
          <w:b/>
          <w:lang w:eastAsia="zh-CN"/>
        </w:rPr>
        <w:t>T</w:t>
      </w:r>
      <w:r w:rsidRPr="00704961">
        <w:rPr>
          <w:rFonts w:hint="eastAsia"/>
          <w:b/>
          <w:lang w:eastAsia="zh-CN"/>
        </w:rPr>
        <w:t xml:space="preserve">he </w:t>
      </w:r>
      <w:r w:rsidRPr="00704961">
        <w:rPr>
          <w:b/>
          <w:lang w:eastAsia="zh-CN"/>
        </w:rPr>
        <w:t xml:space="preserve">DU-IA indication should be per slot or per symbol level. </w:t>
      </w:r>
    </w:p>
    <w:p w14:paraId="7DD0BA02" w14:textId="0674C840" w:rsidR="004759D8" w:rsidRPr="00C35014" w:rsidRDefault="00C2191E" w:rsidP="005411B2">
      <w:pPr>
        <w:jc w:val="both"/>
        <w:rPr>
          <w:lang w:eastAsia="zh-CN"/>
        </w:rPr>
      </w:pPr>
      <w:r>
        <w:rPr>
          <w:lang w:eastAsia="zh-CN"/>
        </w:rPr>
        <w:t xml:space="preserve">By using the DCI format 2_0 to </w:t>
      </w:r>
      <w:r w:rsidR="00C362A9">
        <w:rPr>
          <w:lang w:eastAsia="zh-CN"/>
        </w:rPr>
        <w:t xml:space="preserve">explicitly </w:t>
      </w:r>
      <w:r>
        <w:rPr>
          <w:lang w:eastAsia="zh-CN"/>
        </w:rPr>
        <w:t xml:space="preserve">indicate the DU-IA, one remaining issue is whether the reserved entries should be used. </w:t>
      </w:r>
      <w:r w:rsidR="00DC5B08">
        <w:rPr>
          <w:lang w:eastAsia="zh-CN"/>
        </w:rPr>
        <w:t xml:space="preserve">As discussed in section 2.1, </w:t>
      </w:r>
      <w:r w:rsidR="004759D8">
        <w:rPr>
          <w:lang w:eastAsia="zh-CN"/>
        </w:rPr>
        <w:t xml:space="preserve">we propose to support the new slot format of UL-Flexible-DL as part of the SFI in the DCI format 2_0, and the current reserved entries of the slot format table should be </w:t>
      </w:r>
      <w:r w:rsidR="004759D8" w:rsidRPr="00C35014">
        <w:rPr>
          <w:lang w:eastAsia="zh-CN"/>
        </w:rPr>
        <w:t xml:space="preserve">used. Therefore, the number of reserved entries which can be used for the DU-IA indication becomes more limited, and it is more preferred to enhance the existing the slot format table or the RRC IE if DCI format 2_0 is </w:t>
      </w:r>
      <w:r w:rsidR="0053761A" w:rsidRPr="00C35014">
        <w:rPr>
          <w:lang w:eastAsia="zh-CN"/>
        </w:rPr>
        <w:t>adopted to indicate the DU</w:t>
      </w:r>
      <w:r w:rsidR="00870EB0" w:rsidRPr="00C35014">
        <w:rPr>
          <w:lang w:eastAsia="zh-CN"/>
        </w:rPr>
        <w:t>-</w:t>
      </w:r>
      <w:r w:rsidR="0053761A" w:rsidRPr="00C35014">
        <w:rPr>
          <w:lang w:eastAsia="zh-CN"/>
        </w:rPr>
        <w:t>IA.</w:t>
      </w:r>
    </w:p>
    <w:p w14:paraId="4F4B92D6" w14:textId="60EC7D6B" w:rsidR="006F3D6A" w:rsidRPr="00C35014" w:rsidRDefault="00FA2AAF" w:rsidP="00C35014">
      <w:pPr>
        <w:jc w:val="both"/>
        <w:rPr>
          <w:lang w:eastAsia="zh-CN"/>
        </w:rPr>
      </w:pPr>
      <w:r w:rsidRPr="00C35014">
        <w:rPr>
          <w:lang w:eastAsia="zh-CN"/>
        </w:rPr>
        <w:t xml:space="preserve">Another </w:t>
      </w:r>
      <w:r w:rsidR="005D4A98" w:rsidRPr="00C35014">
        <w:rPr>
          <w:lang w:eastAsia="zh-CN"/>
        </w:rPr>
        <w:t xml:space="preserve">remaining </w:t>
      </w:r>
      <w:r w:rsidRPr="00C35014">
        <w:rPr>
          <w:lang w:eastAsia="zh-CN"/>
        </w:rPr>
        <w:t xml:space="preserve">issue is </w:t>
      </w:r>
      <w:r w:rsidR="009D5F3D" w:rsidRPr="00C35014">
        <w:rPr>
          <w:lang w:eastAsia="zh-CN"/>
        </w:rPr>
        <w:t>whether to support the joint indication of DU-IA with the flexible resources of the DU/MT as a signalling optimization.</w:t>
      </w:r>
      <w:r w:rsidR="00232F96" w:rsidRPr="00C35014">
        <w:rPr>
          <w:lang w:eastAsia="zh-CN"/>
        </w:rPr>
        <w:t xml:space="preserve"> Note </w:t>
      </w:r>
      <w:r w:rsidRPr="00C35014">
        <w:rPr>
          <w:lang w:eastAsia="zh-CN"/>
        </w:rPr>
        <w:t>that</w:t>
      </w:r>
      <w:r w:rsidR="00232F96" w:rsidRPr="00C35014">
        <w:rPr>
          <w:lang w:eastAsia="zh-CN"/>
        </w:rPr>
        <w:t xml:space="preserve"> </w:t>
      </w:r>
      <w:r w:rsidRPr="00C35014">
        <w:rPr>
          <w:lang w:eastAsia="zh-CN"/>
        </w:rPr>
        <w:t xml:space="preserve">the DU-IA and MT resource type has different principles </w:t>
      </w:r>
      <w:r w:rsidR="006F3D6A" w:rsidRPr="00C35014">
        <w:rPr>
          <w:lang w:eastAsia="zh-CN"/>
        </w:rPr>
        <w:t xml:space="preserve">and target entity </w:t>
      </w:r>
      <w:r w:rsidRPr="00C35014">
        <w:rPr>
          <w:lang w:eastAsia="zh-CN"/>
        </w:rPr>
        <w:t xml:space="preserve">to take effect. The DU-IA take effect in the soft resource at DU part and do not has any relation with D/U/F </w:t>
      </w:r>
      <w:r w:rsidR="006F3D6A" w:rsidRPr="00C35014">
        <w:rPr>
          <w:lang w:eastAsia="zh-CN"/>
        </w:rPr>
        <w:t>resource type</w:t>
      </w:r>
      <w:r w:rsidR="004969B5" w:rsidRPr="00C35014">
        <w:rPr>
          <w:lang w:eastAsia="zh-CN"/>
        </w:rPr>
        <w:t xml:space="preserve"> at the MT</w:t>
      </w:r>
      <w:r w:rsidR="006F3D6A" w:rsidRPr="00C35014">
        <w:rPr>
          <w:lang w:eastAsia="zh-CN"/>
        </w:rPr>
        <w:t xml:space="preserve">. The DCI format 2-0 only take effect at MT side and within the flexible resources defined through RRC signalling. The target entity of two indications are different and the time resources that take effect could also be different. DU-IA and the MT resource type indication are irrelevant, </w:t>
      </w:r>
      <w:r w:rsidR="00330F45" w:rsidRPr="00C35014">
        <w:rPr>
          <w:lang w:eastAsia="zh-CN"/>
        </w:rPr>
        <w:t xml:space="preserve">it is more preferred to decouple the indication of MT resource types and the DU-IA, and </w:t>
      </w:r>
      <w:r w:rsidR="006F3D6A" w:rsidRPr="00C35014">
        <w:rPr>
          <w:lang w:eastAsia="zh-CN"/>
        </w:rPr>
        <w:t>there is no need to design jointly.</w:t>
      </w:r>
    </w:p>
    <w:p w14:paraId="37F0B4A6" w14:textId="20CC9B9E" w:rsidR="00AF5813" w:rsidRPr="004758FF" w:rsidRDefault="00AF5813" w:rsidP="00C35014">
      <w:pPr>
        <w:jc w:val="both"/>
        <w:rPr>
          <w:b/>
          <w:lang w:eastAsia="zh-CN"/>
        </w:rPr>
      </w:pPr>
      <w:r w:rsidRPr="00C35014">
        <w:rPr>
          <w:b/>
          <w:lang w:eastAsia="zh-CN"/>
        </w:rPr>
        <w:t xml:space="preserve">Proposal </w:t>
      </w:r>
      <w:r w:rsidR="00B30444" w:rsidRPr="00C35014">
        <w:rPr>
          <w:b/>
          <w:lang w:eastAsia="zh-CN"/>
        </w:rPr>
        <w:t>7</w:t>
      </w:r>
      <w:r w:rsidRPr="00C35014">
        <w:rPr>
          <w:b/>
          <w:lang w:eastAsia="zh-CN"/>
        </w:rPr>
        <w:t>:</w:t>
      </w:r>
      <w:r w:rsidR="00C2191E" w:rsidRPr="00C35014">
        <w:rPr>
          <w:b/>
          <w:lang w:eastAsia="zh-CN"/>
        </w:rPr>
        <w:t xml:space="preserve"> </w:t>
      </w:r>
      <w:r w:rsidR="000B475A" w:rsidRPr="00C35014">
        <w:rPr>
          <w:b/>
          <w:lang w:eastAsia="zh-CN"/>
        </w:rPr>
        <w:t>For the explicit indication of DU</w:t>
      </w:r>
      <w:r w:rsidR="00870EB0" w:rsidRPr="00C35014">
        <w:rPr>
          <w:b/>
          <w:lang w:eastAsia="zh-CN"/>
        </w:rPr>
        <w:t>-</w:t>
      </w:r>
      <w:r w:rsidR="000B475A" w:rsidRPr="00C35014">
        <w:rPr>
          <w:b/>
          <w:lang w:eastAsia="zh-CN"/>
        </w:rPr>
        <w:t>IA using the DCI format 2_0, t</w:t>
      </w:r>
      <w:r w:rsidR="004758FF" w:rsidRPr="00C35014">
        <w:rPr>
          <w:rFonts w:hint="eastAsia"/>
          <w:b/>
          <w:lang w:eastAsia="zh-CN"/>
        </w:rPr>
        <w:t xml:space="preserve">he </w:t>
      </w:r>
      <w:r w:rsidR="004758FF" w:rsidRPr="00C35014">
        <w:rPr>
          <w:b/>
          <w:lang w:eastAsia="zh-CN"/>
        </w:rPr>
        <w:t>reserved</w:t>
      </w:r>
      <w:r w:rsidR="004758FF" w:rsidRPr="004758FF">
        <w:rPr>
          <w:b/>
          <w:lang w:eastAsia="zh-CN"/>
        </w:rPr>
        <w:t xml:space="preserve"> entries in Table 11.1.1-1 in 38.213 should firstly </w:t>
      </w:r>
      <w:r w:rsidR="000B475A">
        <w:rPr>
          <w:b/>
          <w:lang w:eastAsia="zh-CN"/>
        </w:rPr>
        <w:t xml:space="preserve">be </w:t>
      </w:r>
      <w:r w:rsidR="004758FF" w:rsidRPr="004758FF">
        <w:rPr>
          <w:b/>
          <w:lang w:eastAsia="zh-CN"/>
        </w:rPr>
        <w:t>allocated to the dynamic indication of new slot formats</w:t>
      </w:r>
      <w:r w:rsidR="005267DE">
        <w:rPr>
          <w:b/>
          <w:lang w:eastAsia="zh-CN"/>
        </w:rPr>
        <w:t>, and should not be preferred to be used as the DU</w:t>
      </w:r>
      <w:r w:rsidR="00870EB0">
        <w:rPr>
          <w:b/>
          <w:lang w:eastAsia="zh-CN"/>
        </w:rPr>
        <w:t>-</w:t>
      </w:r>
      <w:r w:rsidR="005267DE">
        <w:rPr>
          <w:b/>
          <w:lang w:eastAsia="zh-CN"/>
        </w:rPr>
        <w:t>IA indication</w:t>
      </w:r>
      <w:r w:rsidR="004758FF" w:rsidRPr="004758FF">
        <w:rPr>
          <w:b/>
          <w:lang w:eastAsia="zh-CN"/>
        </w:rPr>
        <w:t>.</w:t>
      </w:r>
    </w:p>
    <w:p w14:paraId="7D10B0F3" w14:textId="544678B0" w:rsidR="00AF5813" w:rsidRPr="0096620E" w:rsidRDefault="00AF5813" w:rsidP="00AF5813">
      <w:pPr>
        <w:rPr>
          <w:b/>
          <w:lang w:eastAsia="zh-CN"/>
        </w:rPr>
      </w:pPr>
      <w:r w:rsidRPr="00AF5813">
        <w:rPr>
          <w:b/>
          <w:lang w:eastAsia="zh-CN"/>
        </w:rPr>
        <w:t xml:space="preserve">Proposal </w:t>
      </w:r>
      <w:r w:rsidR="00C2191E">
        <w:rPr>
          <w:b/>
          <w:lang w:eastAsia="zh-CN"/>
        </w:rPr>
        <w:t>8</w:t>
      </w:r>
      <w:r w:rsidRPr="00AF5813">
        <w:rPr>
          <w:b/>
          <w:lang w:eastAsia="zh-CN"/>
        </w:rPr>
        <w:t>:</w:t>
      </w:r>
      <w:r w:rsidR="005411B2">
        <w:rPr>
          <w:b/>
          <w:lang w:eastAsia="zh-CN"/>
        </w:rPr>
        <w:t xml:space="preserve"> </w:t>
      </w:r>
      <w:r w:rsidRPr="00AF5813">
        <w:rPr>
          <w:b/>
          <w:lang w:eastAsia="zh-CN"/>
        </w:rPr>
        <w:t xml:space="preserve">DU-IA and the MT resource type indication should be design separately. There is no need for </w:t>
      </w:r>
      <w:r w:rsidRPr="0096620E">
        <w:rPr>
          <w:b/>
          <w:lang w:eastAsia="zh-CN"/>
        </w:rPr>
        <w:t>joint optimization.</w:t>
      </w:r>
    </w:p>
    <w:p w14:paraId="56DFA962" w14:textId="77777777" w:rsidR="00777D50" w:rsidRPr="0096620E" w:rsidRDefault="00777D50" w:rsidP="002D021E">
      <w:pPr>
        <w:pStyle w:val="1"/>
        <w:spacing w:before="0" w:after="0" w:line="240" w:lineRule="auto"/>
        <w:ind w:left="425" w:hanging="425"/>
        <w:jc w:val="both"/>
        <w:rPr>
          <w:rFonts w:cs="Arial"/>
          <w:color w:val="000000" w:themeColor="text1"/>
          <w:sz w:val="28"/>
        </w:rPr>
      </w:pPr>
      <w:r w:rsidRPr="0096620E">
        <w:rPr>
          <w:rFonts w:cs="Arial"/>
          <w:color w:val="000000" w:themeColor="text1"/>
          <w:sz w:val="28"/>
        </w:rPr>
        <w:t>Conclusions</w:t>
      </w:r>
    </w:p>
    <w:p w14:paraId="5D71F149" w14:textId="0255D086" w:rsidR="00D562F1" w:rsidRPr="00AB0BD1" w:rsidRDefault="00C652B4" w:rsidP="008C366B">
      <w:pPr>
        <w:spacing w:beforeLines="50" w:before="156" w:afterLines="50" w:after="156"/>
        <w:jc w:val="both"/>
        <w:rPr>
          <w:color w:val="000000" w:themeColor="text1"/>
        </w:rPr>
      </w:pPr>
      <w:r w:rsidRPr="00AB0BD1">
        <w:rPr>
          <w:color w:val="000000" w:themeColor="text1"/>
        </w:rPr>
        <w:t xml:space="preserve">In this contribution, we discuss </w:t>
      </w:r>
      <w:r>
        <w:rPr>
          <w:color w:val="000000" w:themeColor="text1"/>
        </w:rPr>
        <w:t>the new slot format indication, signalling on timing misalignments and explicit indication of DU-IA.</w:t>
      </w:r>
      <w:r w:rsidR="00993C95" w:rsidRPr="00AB0BD1">
        <w:rPr>
          <w:color w:val="000000" w:themeColor="text1"/>
        </w:rPr>
        <w:t xml:space="preserve"> The proposals are provided as follows.</w:t>
      </w:r>
    </w:p>
    <w:p w14:paraId="1A4E6162" w14:textId="2E90E8EE" w:rsidR="008C366B" w:rsidRDefault="008C366B" w:rsidP="008C366B">
      <w:pPr>
        <w:rPr>
          <w:b/>
          <w:lang w:eastAsia="zh-CN"/>
        </w:rPr>
      </w:pPr>
      <w:r w:rsidRPr="00B205A5">
        <w:rPr>
          <w:b/>
          <w:lang w:eastAsia="zh-CN"/>
        </w:rPr>
        <w:t>Proposal 1:</w:t>
      </w:r>
      <w:r w:rsidR="00E801EC">
        <w:rPr>
          <w:b/>
          <w:lang w:eastAsia="zh-CN"/>
        </w:rPr>
        <w:t xml:space="preserve"> </w:t>
      </w:r>
      <w:r w:rsidRPr="00B205A5">
        <w:rPr>
          <w:b/>
          <w:lang w:eastAsia="zh-CN"/>
        </w:rPr>
        <w:t>S</w:t>
      </w:r>
      <w:r w:rsidRPr="00B205A5">
        <w:rPr>
          <w:rFonts w:hint="eastAsia"/>
          <w:b/>
          <w:lang w:eastAsia="zh-CN"/>
        </w:rPr>
        <w:t xml:space="preserve">upport </w:t>
      </w:r>
      <w:r w:rsidRPr="00B205A5">
        <w:rPr>
          <w:b/>
          <w:lang w:eastAsia="zh-CN"/>
        </w:rPr>
        <w:t>the dynamic indication of UL-Flexible-DL.</w:t>
      </w:r>
    </w:p>
    <w:p w14:paraId="4C311E3F" w14:textId="1362458F" w:rsidR="00AE23EC" w:rsidRDefault="00AE23EC" w:rsidP="008C366B">
      <w:pPr>
        <w:rPr>
          <w:b/>
          <w:lang w:eastAsia="zh-CN"/>
        </w:rPr>
      </w:pPr>
      <w:r w:rsidRPr="00B205A5">
        <w:rPr>
          <w:b/>
          <w:lang w:eastAsia="zh-CN"/>
        </w:rPr>
        <w:t xml:space="preserve">Proposal </w:t>
      </w:r>
      <w:r>
        <w:rPr>
          <w:b/>
          <w:lang w:eastAsia="zh-CN"/>
        </w:rPr>
        <w:t>2</w:t>
      </w:r>
      <w:r w:rsidRPr="00B205A5">
        <w:rPr>
          <w:b/>
          <w:lang w:eastAsia="zh-CN"/>
        </w:rPr>
        <w:t>:</w:t>
      </w:r>
      <w:r>
        <w:rPr>
          <w:b/>
          <w:lang w:eastAsia="zh-CN"/>
        </w:rPr>
        <w:t xml:space="preserve"> The dynamic indication of slot formats of UL-Flexible-DL should also use DCI format 2_0. And the UL-Flexible-DL pattern for specific slot in DCI format 2_0 should use the reserved entries in Table 11.1.1-1 in 38.213.</w:t>
      </w:r>
    </w:p>
    <w:p w14:paraId="4A56F959" w14:textId="51DFFD56" w:rsidR="006E6E77" w:rsidRPr="003253DE" w:rsidRDefault="006E6E77" w:rsidP="006E6E77">
      <w:pPr>
        <w:rPr>
          <w:b/>
          <w:lang w:eastAsia="zh-CN"/>
        </w:rPr>
      </w:pPr>
      <w:r>
        <w:rPr>
          <w:b/>
          <w:lang w:eastAsia="zh-CN"/>
        </w:rPr>
        <w:t>Proposal</w:t>
      </w:r>
      <w:r>
        <w:rPr>
          <w:rFonts w:hint="eastAsia"/>
          <w:b/>
          <w:lang w:eastAsia="zh-CN"/>
        </w:rPr>
        <w:t xml:space="preserve"> </w:t>
      </w:r>
      <w:r w:rsidR="00AE23EC">
        <w:rPr>
          <w:b/>
          <w:lang w:eastAsia="zh-CN"/>
        </w:rPr>
        <w:t>3</w:t>
      </w:r>
      <w:r>
        <w:rPr>
          <w:b/>
          <w:lang w:eastAsia="zh-CN"/>
        </w:rPr>
        <w:t>: An explicit signalling for guard time to avoid the conflict should be provided by the child IAB to its parent IAB.</w:t>
      </w:r>
    </w:p>
    <w:p w14:paraId="5F242A24" w14:textId="2D7A982F" w:rsidR="006E6E77" w:rsidRPr="006E6E77" w:rsidRDefault="006E6E77" w:rsidP="008C366B">
      <w:pPr>
        <w:rPr>
          <w:b/>
          <w:lang w:eastAsia="zh-CN"/>
        </w:rPr>
      </w:pPr>
      <w:r w:rsidRPr="00427C81">
        <w:rPr>
          <w:b/>
          <w:lang w:eastAsia="zh-CN"/>
        </w:rPr>
        <w:t xml:space="preserve">Proposal </w:t>
      </w:r>
      <w:r w:rsidR="00AE23EC">
        <w:rPr>
          <w:b/>
          <w:lang w:eastAsia="zh-CN"/>
        </w:rPr>
        <w:t>4</w:t>
      </w:r>
      <w:r w:rsidRPr="00427C81">
        <w:rPr>
          <w:b/>
          <w:lang w:eastAsia="zh-CN"/>
        </w:rPr>
        <w:t xml:space="preserve">: </w:t>
      </w:r>
      <w:r>
        <w:rPr>
          <w:b/>
          <w:lang w:eastAsia="zh-CN"/>
        </w:rPr>
        <w:t>The guard time could also be configu</w:t>
      </w:r>
      <w:r w:rsidRPr="00947B47">
        <w:rPr>
          <w:b/>
          <w:lang w:eastAsia="zh-CN"/>
        </w:rPr>
        <w:t>red by the network or through the network management system</w:t>
      </w:r>
      <w:r>
        <w:rPr>
          <w:b/>
          <w:lang w:eastAsia="zh-CN"/>
        </w:rPr>
        <w:t>.</w:t>
      </w:r>
    </w:p>
    <w:p w14:paraId="4B8611A6" w14:textId="02D82469" w:rsidR="008C366B" w:rsidRPr="006E6E77" w:rsidRDefault="006E6E77" w:rsidP="008C366B">
      <w:pPr>
        <w:rPr>
          <w:b/>
          <w:lang w:eastAsia="zh-CN"/>
        </w:rPr>
      </w:pPr>
      <w:r w:rsidRPr="00427C81">
        <w:rPr>
          <w:b/>
          <w:lang w:eastAsia="zh-CN"/>
        </w:rPr>
        <w:lastRenderedPageBreak/>
        <w:t>Prop</w:t>
      </w:r>
      <w:r>
        <w:rPr>
          <w:b/>
          <w:lang w:eastAsia="zh-CN"/>
        </w:rPr>
        <w:t xml:space="preserve">osal </w:t>
      </w:r>
      <w:r w:rsidR="00AE23EC">
        <w:rPr>
          <w:b/>
          <w:lang w:eastAsia="zh-CN"/>
        </w:rPr>
        <w:t>5</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in child IAB</w:t>
      </w:r>
      <w:r w:rsidRPr="001E06D5">
        <w:rPr>
          <w:b/>
          <w:lang w:eastAsia="zh-CN"/>
        </w:rPr>
        <w:t>.</w:t>
      </w:r>
    </w:p>
    <w:p w14:paraId="0824BD41" w14:textId="576EFA1B" w:rsidR="008C366B" w:rsidRPr="006F37CF" w:rsidRDefault="006E6E77" w:rsidP="008C366B">
      <w:pPr>
        <w:rPr>
          <w:b/>
          <w:lang w:eastAsia="zh-CN"/>
        </w:rPr>
      </w:pPr>
      <w:r w:rsidRPr="00704961">
        <w:rPr>
          <w:b/>
          <w:lang w:eastAsia="zh-CN"/>
        </w:rPr>
        <w:t xml:space="preserve">Proposal </w:t>
      </w:r>
      <w:r w:rsidR="00AE23EC">
        <w:rPr>
          <w:b/>
          <w:lang w:eastAsia="zh-CN"/>
        </w:rPr>
        <w:t>6</w:t>
      </w:r>
      <w:r w:rsidRPr="00704961">
        <w:rPr>
          <w:b/>
          <w:lang w:eastAsia="zh-CN"/>
        </w:rPr>
        <w:t>:</w:t>
      </w:r>
      <w:r w:rsidR="00E801EC">
        <w:rPr>
          <w:b/>
          <w:lang w:eastAsia="zh-CN"/>
        </w:rPr>
        <w:t xml:space="preserve"> </w:t>
      </w:r>
      <w:r w:rsidRPr="00704961">
        <w:rPr>
          <w:b/>
          <w:lang w:eastAsia="zh-CN"/>
        </w:rPr>
        <w:t>T</w:t>
      </w:r>
      <w:r w:rsidRPr="00704961">
        <w:rPr>
          <w:rFonts w:hint="eastAsia"/>
          <w:b/>
          <w:lang w:eastAsia="zh-CN"/>
        </w:rPr>
        <w:t xml:space="preserve">he </w:t>
      </w:r>
      <w:r w:rsidRPr="00704961">
        <w:rPr>
          <w:b/>
          <w:lang w:eastAsia="zh-CN"/>
        </w:rPr>
        <w:t xml:space="preserve">DU-IA indication should be per slot or per symbol level. </w:t>
      </w:r>
    </w:p>
    <w:p w14:paraId="5A55D6B6" w14:textId="10BE21A8" w:rsidR="00340DB2" w:rsidRPr="004758FF" w:rsidRDefault="008C366B" w:rsidP="00C35014">
      <w:pPr>
        <w:rPr>
          <w:b/>
          <w:lang w:eastAsia="zh-CN"/>
        </w:rPr>
      </w:pPr>
      <w:r w:rsidRPr="00AF5813">
        <w:rPr>
          <w:b/>
          <w:lang w:eastAsia="zh-CN"/>
        </w:rPr>
        <w:t xml:space="preserve">Proposal </w:t>
      </w:r>
      <w:r w:rsidR="00340DB2">
        <w:rPr>
          <w:b/>
          <w:lang w:eastAsia="zh-CN"/>
        </w:rPr>
        <w:t>7</w:t>
      </w:r>
      <w:r w:rsidRPr="00AF5813">
        <w:rPr>
          <w:b/>
          <w:lang w:eastAsia="zh-CN"/>
        </w:rPr>
        <w:t>:</w:t>
      </w:r>
      <w:r w:rsidR="00340DB2">
        <w:rPr>
          <w:b/>
          <w:lang w:eastAsia="zh-CN"/>
        </w:rPr>
        <w:t xml:space="preserve"> For the explicit indication of DU IA using the DCI format 2_0, t</w:t>
      </w:r>
      <w:r w:rsidR="00340DB2" w:rsidRPr="004758FF">
        <w:rPr>
          <w:rFonts w:hint="eastAsia"/>
          <w:b/>
          <w:lang w:eastAsia="zh-CN"/>
        </w:rPr>
        <w:t xml:space="preserve">he </w:t>
      </w:r>
      <w:r w:rsidR="00340DB2" w:rsidRPr="004758FF">
        <w:rPr>
          <w:b/>
          <w:lang w:eastAsia="zh-CN"/>
        </w:rPr>
        <w:t xml:space="preserve">reserved entries in Table 11.1.1-1 in 38.213 should firstly </w:t>
      </w:r>
      <w:r w:rsidR="00340DB2">
        <w:rPr>
          <w:b/>
          <w:lang w:eastAsia="zh-CN"/>
        </w:rPr>
        <w:t xml:space="preserve">be </w:t>
      </w:r>
      <w:r w:rsidR="00340DB2" w:rsidRPr="004758FF">
        <w:rPr>
          <w:b/>
          <w:lang w:eastAsia="zh-CN"/>
        </w:rPr>
        <w:t>allocated to the dynamic indication of new slot formats</w:t>
      </w:r>
      <w:r w:rsidR="00340DB2">
        <w:rPr>
          <w:b/>
          <w:lang w:eastAsia="zh-CN"/>
        </w:rPr>
        <w:t>, and should not be preferred to be used as the DU IA indication</w:t>
      </w:r>
      <w:r w:rsidR="00340DB2" w:rsidRPr="004758FF">
        <w:rPr>
          <w:b/>
          <w:lang w:eastAsia="zh-CN"/>
        </w:rPr>
        <w:t>.</w:t>
      </w:r>
    </w:p>
    <w:p w14:paraId="7093D1CB" w14:textId="756FC142" w:rsidR="008C366B" w:rsidRPr="00AF5813" w:rsidRDefault="008C366B" w:rsidP="008C366B">
      <w:pPr>
        <w:rPr>
          <w:b/>
          <w:lang w:eastAsia="zh-CN"/>
        </w:rPr>
      </w:pPr>
      <w:r w:rsidRPr="00AF5813">
        <w:rPr>
          <w:b/>
          <w:lang w:eastAsia="zh-CN"/>
        </w:rPr>
        <w:t xml:space="preserve">Proposal </w:t>
      </w:r>
      <w:r w:rsidR="00C2191E">
        <w:rPr>
          <w:b/>
          <w:lang w:eastAsia="zh-CN"/>
        </w:rPr>
        <w:t>8</w:t>
      </w:r>
      <w:r w:rsidRPr="00AF5813">
        <w:rPr>
          <w:b/>
          <w:lang w:eastAsia="zh-CN"/>
        </w:rPr>
        <w:t>:</w:t>
      </w:r>
      <w:r w:rsidR="00E801EC">
        <w:rPr>
          <w:b/>
          <w:lang w:eastAsia="zh-CN"/>
        </w:rPr>
        <w:t xml:space="preserve"> </w:t>
      </w:r>
      <w:r w:rsidRPr="00AF5813">
        <w:rPr>
          <w:b/>
          <w:lang w:eastAsia="zh-CN"/>
        </w:rPr>
        <w:t>DU-IA and the MT resource type indication should be design separately. There is no need for joint optimization.</w:t>
      </w:r>
    </w:p>
    <w:p w14:paraId="3E100A15" w14:textId="77777777" w:rsidR="009E2D86" w:rsidRPr="00AB0BD1" w:rsidRDefault="009E2D86" w:rsidP="0097580B">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t>References</w:t>
      </w:r>
    </w:p>
    <w:p w14:paraId="085F98EE" w14:textId="7ADE6F86" w:rsidR="000D2C3B" w:rsidRDefault="00B617B3" w:rsidP="00A70F44">
      <w:pPr>
        <w:pStyle w:val="References"/>
        <w:numPr>
          <w:ilvl w:val="0"/>
          <w:numId w:val="0"/>
        </w:numPr>
        <w:ind w:leftChars="50" w:left="100"/>
        <w:rPr>
          <w:color w:val="000000" w:themeColor="text1"/>
        </w:rPr>
      </w:pPr>
      <w:r w:rsidRPr="00AB0BD1">
        <w:rPr>
          <w:color w:val="000000" w:themeColor="text1"/>
        </w:rPr>
        <w:t>[</w:t>
      </w:r>
      <w:r w:rsidR="00A70F44" w:rsidRPr="00AB0BD1">
        <w:rPr>
          <w:color w:val="000000" w:themeColor="text1"/>
        </w:rPr>
        <w:t>1</w:t>
      </w:r>
      <w:r w:rsidRPr="00AB0BD1">
        <w:rPr>
          <w:color w:val="000000" w:themeColor="text1"/>
        </w:rPr>
        <w:t xml:space="preserve">] </w:t>
      </w:r>
      <w:r w:rsidRPr="00961315">
        <w:rPr>
          <w:color w:val="000000" w:themeColor="text1"/>
        </w:rPr>
        <w:t>Chairman’s notes for RAN1</w:t>
      </w:r>
      <w:r w:rsidR="00A70F44" w:rsidRPr="00961315">
        <w:rPr>
          <w:color w:val="000000" w:themeColor="text1"/>
        </w:rPr>
        <w:t>#</w:t>
      </w:r>
      <w:r w:rsidR="00433BB6" w:rsidRPr="00961315">
        <w:rPr>
          <w:color w:val="000000" w:themeColor="text1"/>
        </w:rPr>
        <w:t>98</w:t>
      </w:r>
      <w:r w:rsidR="009574FE" w:rsidRPr="00AB0BD1">
        <w:rPr>
          <w:color w:val="000000" w:themeColor="text1"/>
        </w:rPr>
        <w:t xml:space="preserve">, </w:t>
      </w:r>
      <w:r w:rsidR="00433BB6" w:rsidRPr="00433BB6">
        <w:rPr>
          <w:color w:val="000000" w:themeColor="text1"/>
        </w:rPr>
        <w:t>Prague, CZ, August 26th – 30th, 2019</w:t>
      </w:r>
      <w:r w:rsidR="00433BB6">
        <w:rPr>
          <w:color w:val="000000" w:themeColor="text1"/>
        </w:rPr>
        <w:t>.</w:t>
      </w:r>
    </w:p>
    <w:p w14:paraId="1F19B6C2" w14:textId="14A70CB8" w:rsidR="0096620E" w:rsidRPr="00961315" w:rsidRDefault="00A6041B" w:rsidP="00A70F44">
      <w:pPr>
        <w:pStyle w:val="References"/>
        <w:numPr>
          <w:ilvl w:val="0"/>
          <w:numId w:val="0"/>
        </w:numPr>
        <w:ind w:leftChars="50" w:left="100"/>
        <w:rPr>
          <w:color w:val="000000" w:themeColor="text1"/>
        </w:rPr>
      </w:pPr>
      <w:r>
        <w:rPr>
          <w:color w:val="000000" w:themeColor="text1"/>
        </w:rPr>
        <w:t xml:space="preserve">[2] </w:t>
      </w:r>
      <w:r w:rsidR="0096620E" w:rsidRPr="00961315">
        <w:rPr>
          <w:color w:val="000000" w:themeColor="text1"/>
        </w:rPr>
        <w:t>R1-1908862</w:t>
      </w:r>
      <w:r>
        <w:rPr>
          <w:color w:val="000000" w:themeColor="text1"/>
        </w:rPr>
        <w:t xml:space="preserve">, </w:t>
      </w:r>
      <w:r w:rsidRPr="00967639">
        <w:rPr>
          <w:color w:val="000000" w:themeColor="text1"/>
        </w:rPr>
        <w:t xml:space="preserve">Discussion on resource multiplexing among backhaul and access links, CMCC, </w:t>
      </w:r>
      <w:r w:rsidRPr="00961315">
        <w:rPr>
          <w:color w:val="000000" w:themeColor="text1"/>
        </w:rPr>
        <w:t>RAN1#98</w:t>
      </w:r>
      <w:r w:rsidRPr="00AB0BD1">
        <w:rPr>
          <w:color w:val="000000" w:themeColor="text1"/>
        </w:rPr>
        <w:t xml:space="preserve">, </w:t>
      </w:r>
      <w:r w:rsidRPr="00433BB6">
        <w:rPr>
          <w:color w:val="000000" w:themeColor="text1"/>
        </w:rPr>
        <w:t>Prague, CZ, August 26th – 30th, 2019</w:t>
      </w:r>
      <w:r>
        <w:rPr>
          <w:color w:val="000000" w:themeColor="text1"/>
        </w:rPr>
        <w:t>.</w:t>
      </w:r>
    </w:p>
    <w:sectPr w:rsidR="0096620E" w:rsidRPr="00961315"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87A9E" w14:textId="77777777" w:rsidR="007D4985" w:rsidRDefault="007D4985" w:rsidP="009573C9">
      <w:pPr>
        <w:spacing w:after="0"/>
      </w:pPr>
      <w:r>
        <w:separator/>
      </w:r>
    </w:p>
  </w:endnote>
  <w:endnote w:type="continuationSeparator" w:id="0">
    <w:p w14:paraId="6C430B08" w14:textId="77777777" w:rsidR="007D4985" w:rsidRDefault="007D4985"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l?r ???c"/>
    <w:panose1 w:val="02020609040205080304"/>
    <w:charset w:val="80"/>
    <w:family w:val="modern"/>
    <w:pitch w:val="fixed"/>
    <w:sig w:usb0="E00002FF" w:usb1="6AC7FDFB" w:usb2="00000012" w:usb3="00000000" w:csb0="0002009F" w:csb1="00000000"/>
  </w:font>
  <w:font w:name="宋体">
    <w:altName w:val="??ì?"/>
    <w:panose1 w:val="02010600030101010101"/>
    <w:charset w:val="86"/>
    <w:family w:val="auto"/>
    <w:pitch w:val="variable"/>
    <w:sig w:usb0="00000003" w:usb1="288F0000" w:usb2="00000016" w:usb3="00000000" w:csb0="00040001" w:csb1="00000000"/>
  </w:font>
  <w:font w:name="黑体">
    <w:altName w:val="oúì?"/>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258D5" w14:textId="77777777" w:rsidR="007D4985" w:rsidRDefault="007D4985" w:rsidP="009573C9">
      <w:pPr>
        <w:spacing w:after="0"/>
      </w:pPr>
      <w:r>
        <w:separator/>
      </w:r>
    </w:p>
  </w:footnote>
  <w:footnote w:type="continuationSeparator" w:id="0">
    <w:p w14:paraId="4E649563" w14:textId="77777777" w:rsidR="007D4985" w:rsidRDefault="007D4985"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17"/>
  </w:num>
  <w:num w:numId="5">
    <w:abstractNumId w:val="11"/>
  </w:num>
  <w:num w:numId="6">
    <w:abstractNumId w:val="16"/>
  </w:num>
  <w:num w:numId="7">
    <w:abstractNumId w:val="6"/>
  </w:num>
  <w:num w:numId="8">
    <w:abstractNumId w:val="8"/>
  </w:num>
  <w:num w:numId="9">
    <w:abstractNumId w:val="7"/>
  </w:num>
  <w:num w:numId="10">
    <w:abstractNumId w:val="5"/>
  </w:num>
  <w:num w:numId="11">
    <w:abstractNumId w:val="13"/>
  </w:num>
  <w:num w:numId="12">
    <w:abstractNumId w:val="14"/>
  </w:num>
  <w:num w:numId="13">
    <w:abstractNumId w:val="9"/>
  </w:num>
  <w:num w:numId="14">
    <w:abstractNumId w:val="15"/>
  </w:num>
  <w:num w:numId="15">
    <w:abstractNumId w:val="0"/>
  </w:num>
  <w:num w:numId="16">
    <w:abstractNumId w:val="2"/>
  </w:num>
  <w:num w:numId="17">
    <w:abstractNumId w:val="3"/>
  </w:num>
  <w:num w:numId="18">
    <w:abstractNumId w:val="12"/>
  </w:num>
  <w:num w:numId="19">
    <w:abstractNumId w:val="1"/>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48A3"/>
    <w:rsid w:val="00005003"/>
    <w:rsid w:val="00006265"/>
    <w:rsid w:val="00011504"/>
    <w:rsid w:val="00014D5E"/>
    <w:rsid w:val="00014E69"/>
    <w:rsid w:val="00017312"/>
    <w:rsid w:val="00017E73"/>
    <w:rsid w:val="00017F0D"/>
    <w:rsid w:val="00020CE6"/>
    <w:rsid w:val="000212BC"/>
    <w:rsid w:val="000216E8"/>
    <w:rsid w:val="00021FE7"/>
    <w:rsid w:val="00022F90"/>
    <w:rsid w:val="0002407C"/>
    <w:rsid w:val="0002469F"/>
    <w:rsid w:val="00024BE8"/>
    <w:rsid w:val="00024C58"/>
    <w:rsid w:val="000322C5"/>
    <w:rsid w:val="00032F5C"/>
    <w:rsid w:val="0003315C"/>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53C6B"/>
    <w:rsid w:val="000565E7"/>
    <w:rsid w:val="00057A73"/>
    <w:rsid w:val="0006073A"/>
    <w:rsid w:val="0006126A"/>
    <w:rsid w:val="00063E84"/>
    <w:rsid w:val="000647FC"/>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98F"/>
    <w:rsid w:val="000769A0"/>
    <w:rsid w:val="00076C1B"/>
    <w:rsid w:val="00076CFD"/>
    <w:rsid w:val="000778CF"/>
    <w:rsid w:val="00080189"/>
    <w:rsid w:val="00081538"/>
    <w:rsid w:val="00091E6B"/>
    <w:rsid w:val="00092456"/>
    <w:rsid w:val="00093769"/>
    <w:rsid w:val="0009684F"/>
    <w:rsid w:val="00097234"/>
    <w:rsid w:val="000A13D3"/>
    <w:rsid w:val="000A32E2"/>
    <w:rsid w:val="000A44B0"/>
    <w:rsid w:val="000A49C7"/>
    <w:rsid w:val="000B012A"/>
    <w:rsid w:val="000B0B8F"/>
    <w:rsid w:val="000B19E3"/>
    <w:rsid w:val="000B21D2"/>
    <w:rsid w:val="000B2503"/>
    <w:rsid w:val="000B3346"/>
    <w:rsid w:val="000B3BA2"/>
    <w:rsid w:val="000B41D6"/>
    <w:rsid w:val="000B475A"/>
    <w:rsid w:val="000B5786"/>
    <w:rsid w:val="000B678D"/>
    <w:rsid w:val="000B7B58"/>
    <w:rsid w:val="000C189E"/>
    <w:rsid w:val="000C1A3E"/>
    <w:rsid w:val="000C1ED3"/>
    <w:rsid w:val="000C3618"/>
    <w:rsid w:val="000C4A2B"/>
    <w:rsid w:val="000C5043"/>
    <w:rsid w:val="000D06AA"/>
    <w:rsid w:val="000D2C3B"/>
    <w:rsid w:val="000D3E8B"/>
    <w:rsid w:val="000D4A9A"/>
    <w:rsid w:val="000D5770"/>
    <w:rsid w:val="000D5A61"/>
    <w:rsid w:val="000D62E9"/>
    <w:rsid w:val="000D7C6C"/>
    <w:rsid w:val="000D7DA3"/>
    <w:rsid w:val="000E0840"/>
    <w:rsid w:val="000E2BCE"/>
    <w:rsid w:val="000E3001"/>
    <w:rsid w:val="000E5076"/>
    <w:rsid w:val="000E5479"/>
    <w:rsid w:val="000E5BC7"/>
    <w:rsid w:val="000E64F2"/>
    <w:rsid w:val="000E7379"/>
    <w:rsid w:val="000F113E"/>
    <w:rsid w:val="000F59A4"/>
    <w:rsid w:val="000F679C"/>
    <w:rsid w:val="00100191"/>
    <w:rsid w:val="00100380"/>
    <w:rsid w:val="001005BD"/>
    <w:rsid w:val="001007D0"/>
    <w:rsid w:val="00102315"/>
    <w:rsid w:val="00102862"/>
    <w:rsid w:val="00102DC6"/>
    <w:rsid w:val="00104E59"/>
    <w:rsid w:val="001051EB"/>
    <w:rsid w:val="00107B19"/>
    <w:rsid w:val="00107C8C"/>
    <w:rsid w:val="00107D5A"/>
    <w:rsid w:val="00110741"/>
    <w:rsid w:val="00111CE5"/>
    <w:rsid w:val="0011301D"/>
    <w:rsid w:val="00113B43"/>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7DF1"/>
    <w:rsid w:val="0013283D"/>
    <w:rsid w:val="00133BCD"/>
    <w:rsid w:val="00135286"/>
    <w:rsid w:val="00135ED2"/>
    <w:rsid w:val="00137A23"/>
    <w:rsid w:val="00140D88"/>
    <w:rsid w:val="00140E05"/>
    <w:rsid w:val="001420E0"/>
    <w:rsid w:val="00142230"/>
    <w:rsid w:val="00143BFE"/>
    <w:rsid w:val="001440F3"/>
    <w:rsid w:val="001448B1"/>
    <w:rsid w:val="0014674E"/>
    <w:rsid w:val="00146D45"/>
    <w:rsid w:val="00150457"/>
    <w:rsid w:val="001516C8"/>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CF7"/>
    <w:rsid w:val="00172FB5"/>
    <w:rsid w:val="00173527"/>
    <w:rsid w:val="001742DA"/>
    <w:rsid w:val="0017495F"/>
    <w:rsid w:val="00174F30"/>
    <w:rsid w:val="00175959"/>
    <w:rsid w:val="00175A4A"/>
    <w:rsid w:val="00176BFD"/>
    <w:rsid w:val="001771D3"/>
    <w:rsid w:val="001774CC"/>
    <w:rsid w:val="00177D9A"/>
    <w:rsid w:val="0018099E"/>
    <w:rsid w:val="001825F1"/>
    <w:rsid w:val="00182A1B"/>
    <w:rsid w:val="0018366A"/>
    <w:rsid w:val="00183A63"/>
    <w:rsid w:val="00185322"/>
    <w:rsid w:val="001859D7"/>
    <w:rsid w:val="001907E6"/>
    <w:rsid w:val="001926A0"/>
    <w:rsid w:val="001930E4"/>
    <w:rsid w:val="00195438"/>
    <w:rsid w:val="0019662B"/>
    <w:rsid w:val="001A2E42"/>
    <w:rsid w:val="001A2E96"/>
    <w:rsid w:val="001A3348"/>
    <w:rsid w:val="001A3431"/>
    <w:rsid w:val="001A3E3D"/>
    <w:rsid w:val="001A408D"/>
    <w:rsid w:val="001A68A9"/>
    <w:rsid w:val="001A7416"/>
    <w:rsid w:val="001B028B"/>
    <w:rsid w:val="001B1BAC"/>
    <w:rsid w:val="001B21F4"/>
    <w:rsid w:val="001B65D1"/>
    <w:rsid w:val="001C005A"/>
    <w:rsid w:val="001C3CF9"/>
    <w:rsid w:val="001C44BA"/>
    <w:rsid w:val="001C4A39"/>
    <w:rsid w:val="001C4B55"/>
    <w:rsid w:val="001C5FD3"/>
    <w:rsid w:val="001C7406"/>
    <w:rsid w:val="001C7AD4"/>
    <w:rsid w:val="001C7D3E"/>
    <w:rsid w:val="001D012B"/>
    <w:rsid w:val="001D03D5"/>
    <w:rsid w:val="001D0AB6"/>
    <w:rsid w:val="001D2515"/>
    <w:rsid w:val="001D30C0"/>
    <w:rsid w:val="001D4900"/>
    <w:rsid w:val="001D5417"/>
    <w:rsid w:val="001D6C59"/>
    <w:rsid w:val="001E06D5"/>
    <w:rsid w:val="001E2201"/>
    <w:rsid w:val="001E3651"/>
    <w:rsid w:val="001E4B4A"/>
    <w:rsid w:val="001E616B"/>
    <w:rsid w:val="001E6933"/>
    <w:rsid w:val="001F1E94"/>
    <w:rsid w:val="001F205C"/>
    <w:rsid w:val="001F28B2"/>
    <w:rsid w:val="001F3134"/>
    <w:rsid w:val="001F3640"/>
    <w:rsid w:val="001F4EBE"/>
    <w:rsid w:val="001F740F"/>
    <w:rsid w:val="00200538"/>
    <w:rsid w:val="00200921"/>
    <w:rsid w:val="00201D9D"/>
    <w:rsid w:val="002025C5"/>
    <w:rsid w:val="00203FF4"/>
    <w:rsid w:val="00206B5D"/>
    <w:rsid w:val="00211531"/>
    <w:rsid w:val="00211F82"/>
    <w:rsid w:val="002125B9"/>
    <w:rsid w:val="002141CF"/>
    <w:rsid w:val="00214B12"/>
    <w:rsid w:val="00214C34"/>
    <w:rsid w:val="0021505C"/>
    <w:rsid w:val="00215438"/>
    <w:rsid w:val="0021798C"/>
    <w:rsid w:val="0022494A"/>
    <w:rsid w:val="002254FE"/>
    <w:rsid w:val="0022551C"/>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5177C"/>
    <w:rsid w:val="002517F7"/>
    <w:rsid w:val="002533C2"/>
    <w:rsid w:val="00255AE7"/>
    <w:rsid w:val="00255EB5"/>
    <w:rsid w:val="00256AD0"/>
    <w:rsid w:val="002576A5"/>
    <w:rsid w:val="002636C8"/>
    <w:rsid w:val="00263CD2"/>
    <w:rsid w:val="00264404"/>
    <w:rsid w:val="0026508D"/>
    <w:rsid w:val="00265491"/>
    <w:rsid w:val="002659F2"/>
    <w:rsid w:val="00265D81"/>
    <w:rsid w:val="00270D1D"/>
    <w:rsid w:val="002716C7"/>
    <w:rsid w:val="0027274C"/>
    <w:rsid w:val="0027420A"/>
    <w:rsid w:val="002744C3"/>
    <w:rsid w:val="002752BD"/>
    <w:rsid w:val="00276DD2"/>
    <w:rsid w:val="00277CC8"/>
    <w:rsid w:val="00282965"/>
    <w:rsid w:val="002852F3"/>
    <w:rsid w:val="00286770"/>
    <w:rsid w:val="00287FD7"/>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6EE7"/>
    <w:rsid w:val="002A710C"/>
    <w:rsid w:val="002A7396"/>
    <w:rsid w:val="002B41E9"/>
    <w:rsid w:val="002B6139"/>
    <w:rsid w:val="002C0DC3"/>
    <w:rsid w:val="002C1EB8"/>
    <w:rsid w:val="002C4A42"/>
    <w:rsid w:val="002C4F9C"/>
    <w:rsid w:val="002C6023"/>
    <w:rsid w:val="002C7C05"/>
    <w:rsid w:val="002D021E"/>
    <w:rsid w:val="002D1798"/>
    <w:rsid w:val="002D1C0F"/>
    <w:rsid w:val="002D299D"/>
    <w:rsid w:val="002D421E"/>
    <w:rsid w:val="002D5F33"/>
    <w:rsid w:val="002D7461"/>
    <w:rsid w:val="002E1748"/>
    <w:rsid w:val="002E17C5"/>
    <w:rsid w:val="002E26E7"/>
    <w:rsid w:val="002E2C28"/>
    <w:rsid w:val="002E2E25"/>
    <w:rsid w:val="002E42BD"/>
    <w:rsid w:val="002E4D8E"/>
    <w:rsid w:val="002E581A"/>
    <w:rsid w:val="002F06F3"/>
    <w:rsid w:val="002F16E2"/>
    <w:rsid w:val="002F342F"/>
    <w:rsid w:val="002F4EE7"/>
    <w:rsid w:val="002F60A9"/>
    <w:rsid w:val="002F6A09"/>
    <w:rsid w:val="002F7CDF"/>
    <w:rsid w:val="00301BA2"/>
    <w:rsid w:val="00302878"/>
    <w:rsid w:val="00304295"/>
    <w:rsid w:val="00306659"/>
    <w:rsid w:val="00310A45"/>
    <w:rsid w:val="0031274A"/>
    <w:rsid w:val="003160F6"/>
    <w:rsid w:val="003163C4"/>
    <w:rsid w:val="00316994"/>
    <w:rsid w:val="00316D18"/>
    <w:rsid w:val="0032094D"/>
    <w:rsid w:val="00320AAA"/>
    <w:rsid w:val="00321E80"/>
    <w:rsid w:val="0032280A"/>
    <w:rsid w:val="00322C05"/>
    <w:rsid w:val="0032300A"/>
    <w:rsid w:val="00323024"/>
    <w:rsid w:val="003253DE"/>
    <w:rsid w:val="003270E5"/>
    <w:rsid w:val="003274B2"/>
    <w:rsid w:val="003302E5"/>
    <w:rsid w:val="00330EA8"/>
    <w:rsid w:val="00330F45"/>
    <w:rsid w:val="003310D2"/>
    <w:rsid w:val="003312DB"/>
    <w:rsid w:val="003378E9"/>
    <w:rsid w:val="00337D9F"/>
    <w:rsid w:val="00340410"/>
    <w:rsid w:val="00340D7D"/>
    <w:rsid w:val="00340DB2"/>
    <w:rsid w:val="00342B7F"/>
    <w:rsid w:val="00343D88"/>
    <w:rsid w:val="00346D15"/>
    <w:rsid w:val="00347E09"/>
    <w:rsid w:val="00351B49"/>
    <w:rsid w:val="00351E7A"/>
    <w:rsid w:val="003524DB"/>
    <w:rsid w:val="00352B2E"/>
    <w:rsid w:val="00355D48"/>
    <w:rsid w:val="00357D91"/>
    <w:rsid w:val="00361469"/>
    <w:rsid w:val="00361DE8"/>
    <w:rsid w:val="00361F77"/>
    <w:rsid w:val="00363B34"/>
    <w:rsid w:val="00366EB1"/>
    <w:rsid w:val="00367B3D"/>
    <w:rsid w:val="00367E05"/>
    <w:rsid w:val="0037155D"/>
    <w:rsid w:val="00371AFC"/>
    <w:rsid w:val="00375749"/>
    <w:rsid w:val="00375855"/>
    <w:rsid w:val="00381134"/>
    <w:rsid w:val="003813F1"/>
    <w:rsid w:val="00383278"/>
    <w:rsid w:val="003839A2"/>
    <w:rsid w:val="00384903"/>
    <w:rsid w:val="00385655"/>
    <w:rsid w:val="00385EC1"/>
    <w:rsid w:val="00386242"/>
    <w:rsid w:val="00386B1D"/>
    <w:rsid w:val="003874CB"/>
    <w:rsid w:val="00387539"/>
    <w:rsid w:val="003903B9"/>
    <w:rsid w:val="00391AB7"/>
    <w:rsid w:val="00392325"/>
    <w:rsid w:val="00392C02"/>
    <w:rsid w:val="00393D4B"/>
    <w:rsid w:val="003951DC"/>
    <w:rsid w:val="00395AE8"/>
    <w:rsid w:val="0039690E"/>
    <w:rsid w:val="0039706A"/>
    <w:rsid w:val="003977BF"/>
    <w:rsid w:val="003A13C4"/>
    <w:rsid w:val="003A1F38"/>
    <w:rsid w:val="003A63DB"/>
    <w:rsid w:val="003A6CB9"/>
    <w:rsid w:val="003B0DFE"/>
    <w:rsid w:val="003B128C"/>
    <w:rsid w:val="003B1A94"/>
    <w:rsid w:val="003B286B"/>
    <w:rsid w:val="003B3497"/>
    <w:rsid w:val="003B3EE4"/>
    <w:rsid w:val="003B49EE"/>
    <w:rsid w:val="003B4D63"/>
    <w:rsid w:val="003B7F02"/>
    <w:rsid w:val="003C4DDD"/>
    <w:rsid w:val="003C558F"/>
    <w:rsid w:val="003C572A"/>
    <w:rsid w:val="003C5C05"/>
    <w:rsid w:val="003C5DAA"/>
    <w:rsid w:val="003C6607"/>
    <w:rsid w:val="003C6BC9"/>
    <w:rsid w:val="003C71D0"/>
    <w:rsid w:val="003D18F9"/>
    <w:rsid w:val="003D59D3"/>
    <w:rsid w:val="003D76EC"/>
    <w:rsid w:val="003E0781"/>
    <w:rsid w:val="003E08F2"/>
    <w:rsid w:val="003E30D9"/>
    <w:rsid w:val="003E3A2F"/>
    <w:rsid w:val="003E4924"/>
    <w:rsid w:val="003E535F"/>
    <w:rsid w:val="003E568E"/>
    <w:rsid w:val="003E5DF5"/>
    <w:rsid w:val="003E609D"/>
    <w:rsid w:val="003F2656"/>
    <w:rsid w:val="003F26CB"/>
    <w:rsid w:val="003F2AF2"/>
    <w:rsid w:val="003F2B7E"/>
    <w:rsid w:val="003F2F3F"/>
    <w:rsid w:val="003F4AAA"/>
    <w:rsid w:val="003F61AF"/>
    <w:rsid w:val="0040055A"/>
    <w:rsid w:val="00400EE1"/>
    <w:rsid w:val="00402503"/>
    <w:rsid w:val="004026EC"/>
    <w:rsid w:val="004034C7"/>
    <w:rsid w:val="004042E6"/>
    <w:rsid w:val="00405121"/>
    <w:rsid w:val="004052BA"/>
    <w:rsid w:val="00405427"/>
    <w:rsid w:val="004055CE"/>
    <w:rsid w:val="00406676"/>
    <w:rsid w:val="00407B49"/>
    <w:rsid w:val="0041172A"/>
    <w:rsid w:val="00412ACD"/>
    <w:rsid w:val="00415247"/>
    <w:rsid w:val="00415485"/>
    <w:rsid w:val="00416F6D"/>
    <w:rsid w:val="00417975"/>
    <w:rsid w:val="00417BFF"/>
    <w:rsid w:val="0042139C"/>
    <w:rsid w:val="00424B72"/>
    <w:rsid w:val="00424E0A"/>
    <w:rsid w:val="004251C0"/>
    <w:rsid w:val="0042560B"/>
    <w:rsid w:val="00425760"/>
    <w:rsid w:val="004266F4"/>
    <w:rsid w:val="004271E2"/>
    <w:rsid w:val="00427C81"/>
    <w:rsid w:val="00433BB6"/>
    <w:rsid w:val="00436F53"/>
    <w:rsid w:val="00436F5C"/>
    <w:rsid w:val="00437114"/>
    <w:rsid w:val="00441491"/>
    <w:rsid w:val="004418D4"/>
    <w:rsid w:val="00442041"/>
    <w:rsid w:val="00442CCA"/>
    <w:rsid w:val="00442CEC"/>
    <w:rsid w:val="00445D03"/>
    <w:rsid w:val="0044678A"/>
    <w:rsid w:val="00450369"/>
    <w:rsid w:val="004524D5"/>
    <w:rsid w:val="00455892"/>
    <w:rsid w:val="0045614D"/>
    <w:rsid w:val="00456D42"/>
    <w:rsid w:val="00460FD9"/>
    <w:rsid w:val="004613BF"/>
    <w:rsid w:val="00461940"/>
    <w:rsid w:val="00461F91"/>
    <w:rsid w:val="00462176"/>
    <w:rsid w:val="00462FF3"/>
    <w:rsid w:val="00463D08"/>
    <w:rsid w:val="0046493A"/>
    <w:rsid w:val="00465274"/>
    <w:rsid w:val="004652A5"/>
    <w:rsid w:val="00465318"/>
    <w:rsid w:val="00467F28"/>
    <w:rsid w:val="00472A6B"/>
    <w:rsid w:val="004758FF"/>
    <w:rsid w:val="004759D8"/>
    <w:rsid w:val="00476836"/>
    <w:rsid w:val="0047754C"/>
    <w:rsid w:val="004777C2"/>
    <w:rsid w:val="004804F4"/>
    <w:rsid w:val="00481926"/>
    <w:rsid w:val="004831E3"/>
    <w:rsid w:val="00485326"/>
    <w:rsid w:val="00485A50"/>
    <w:rsid w:val="004865A6"/>
    <w:rsid w:val="00486F25"/>
    <w:rsid w:val="00491DC5"/>
    <w:rsid w:val="00492845"/>
    <w:rsid w:val="00492B78"/>
    <w:rsid w:val="004931AD"/>
    <w:rsid w:val="0049425E"/>
    <w:rsid w:val="004945AA"/>
    <w:rsid w:val="004969B5"/>
    <w:rsid w:val="004A2A1F"/>
    <w:rsid w:val="004A63A2"/>
    <w:rsid w:val="004A7ACC"/>
    <w:rsid w:val="004B0214"/>
    <w:rsid w:val="004B29D0"/>
    <w:rsid w:val="004B3958"/>
    <w:rsid w:val="004B3C17"/>
    <w:rsid w:val="004B5417"/>
    <w:rsid w:val="004B6A7E"/>
    <w:rsid w:val="004C0B9F"/>
    <w:rsid w:val="004C1C50"/>
    <w:rsid w:val="004C3006"/>
    <w:rsid w:val="004C32DB"/>
    <w:rsid w:val="004C557B"/>
    <w:rsid w:val="004C5867"/>
    <w:rsid w:val="004C7306"/>
    <w:rsid w:val="004D0BF0"/>
    <w:rsid w:val="004D24C7"/>
    <w:rsid w:val="004D3C1B"/>
    <w:rsid w:val="004D4325"/>
    <w:rsid w:val="004D5859"/>
    <w:rsid w:val="004D5BC7"/>
    <w:rsid w:val="004D66A4"/>
    <w:rsid w:val="004D6FBF"/>
    <w:rsid w:val="004D7C94"/>
    <w:rsid w:val="004E2E2F"/>
    <w:rsid w:val="004E37AE"/>
    <w:rsid w:val="004E4633"/>
    <w:rsid w:val="004E5468"/>
    <w:rsid w:val="004E552F"/>
    <w:rsid w:val="004F04F9"/>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12D5E"/>
    <w:rsid w:val="00513359"/>
    <w:rsid w:val="005135B5"/>
    <w:rsid w:val="00514045"/>
    <w:rsid w:val="005155F1"/>
    <w:rsid w:val="005204DF"/>
    <w:rsid w:val="00520967"/>
    <w:rsid w:val="005209F9"/>
    <w:rsid w:val="00521DA5"/>
    <w:rsid w:val="0052340F"/>
    <w:rsid w:val="00524726"/>
    <w:rsid w:val="00524EF4"/>
    <w:rsid w:val="00525957"/>
    <w:rsid w:val="00525AD0"/>
    <w:rsid w:val="005267DB"/>
    <w:rsid w:val="005267DE"/>
    <w:rsid w:val="00531809"/>
    <w:rsid w:val="00533952"/>
    <w:rsid w:val="00534305"/>
    <w:rsid w:val="00534508"/>
    <w:rsid w:val="00535491"/>
    <w:rsid w:val="005362CB"/>
    <w:rsid w:val="005363B2"/>
    <w:rsid w:val="0053660E"/>
    <w:rsid w:val="00536951"/>
    <w:rsid w:val="0053761A"/>
    <w:rsid w:val="00537B49"/>
    <w:rsid w:val="005411B2"/>
    <w:rsid w:val="00541A60"/>
    <w:rsid w:val="00542F3D"/>
    <w:rsid w:val="005512F5"/>
    <w:rsid w:val="00551718"/>
    <w:rsid w:val="00551CE1"/>
    <w:rsid w:val="005607FB"/>
    <w:rsid w:val="00561A15"/>
    <w:rsid w:val="00564791"/>
    <w:rsid w:val="005648C9"/>
    <w:rsid w:val="005662D8"/>
    <w:rsid w:val="00566363"/>
    <w:rsid w:val="0056689D"/>
    <w:rsid w:val="00566A12"/>
    <w:rsid w:val="005709AB"/>
    <w:rsid w:val="005732B3"/>
    <w:rsid w:val="00573C6C"/>
    <w:rsid w:val="00575098"/>
    <w:rsid w:val="0057754E"/>
    <w:rsid w:val="00577CAA"/>
    <w:rsid w:val="005802B3"/>
    <w:rsid w:val="005807BE"/>
    <w:rsid w:val="00580D2F"/>
    <w:rsid w:val="00580D6B"/>
    <w:rsid w:val="00582CA5"/>
    <w:rsid w:val="00582E56"/>
    <w:rsid w:val="005830BD"/>
    <w:rsid w:val="00585054"/>
    <w:rsid w:val="0058697B"/>
    <w:rsid w:val="00587584"/>
    <w:rsid w:val="005875C0"/>
    <w:rsid w:val="00590C88"/>
    <w:rsid w:val="00591BF7"/>
    <w:rsid w:val="00591E0E"/>
    <w:rsid w:val="0059249B"/>
    <w:rsid w:val="0059289D"/>
    <w:rsid w:val="0059363B"/>
    <w:rsid w:val="0059393E"/>
    <w:rsid w:val="00597EEE"/>
    <w:rsid w:val="005A192C"/>
    <w:rsid w:val="005A6465"/>
    <w:rsid w:val="005B08DB"/>
    <w:rsid w:val="005B52CE"/>
    <w:rsid w:val="005B539D"/>
    <w:rsid w:val="005B5646"/>
    <w:rsid w:val="005B5B29"/>
    <w:rsid w:val="005B5F97"/>
    <w:rsid w:val="005B696C"/>
    <w:rsid w:val="005B76D2"/>
    <w:rsid w:val="005C160E"/>
    <w:rsid w:val="005C25F9"/>
    <w:rsid w:val="005C2F28"/>
    <w:rsid w:val="005C4BD0"/>
    <w:rsid w:val="005C63EF"/>
    <w:rsid w:val="005C76EF"/>
    <w:rsid w:val="005D0BD3"/>
    <w:rsid w:val="005D1DD1"/>
    <w:rsid w:val="005D2EE9"/>
    <w:rsid w:val="005D3133"/>
    <w:rsid w:val="005D3166"/>
    <w:rsid w:val="005D4A98"/>
    <w:rsid w:val="005D63AF"/>
    <w:rsid w:val="005D69A9"/>
    <w:rsid w:val="005D76E0"/>
    <w:rsid w:val="005E3114"/>
    <w:rsid w:val="005E31B3"/>
    <w:rsid w:val="005E5867"/>
    <w:rsid w:val="005E787E"/>
    <w:rsid w:val="005F0B1A"/>
    <w:rsid w:val="005F11E7"/>
    <w:rsid w:val="005F174D"/>
    <w:rsid w:val="005F185F"/>
    <w:rsid w:val="005F27F7"/>
    <w:rsid w:val="005F328F"/>
    <w:rsid w:val="005F337F"/>
    <w:rsid w:val="005F393A"/>
    <w:rsid w:val="005F4AD6"/>
    <w:rsid w:val="005F510B"/>
    <w:rsid w:val="005F786A"/>
    <w:rsid w:val="00600763"/>
    <w:rsid w:val="00600DE2"/>
    <w:rsid w:val="00600F85"/>
    <w:rsid w:val="006015EF"/>
    <w:rsid w:val="00602D2E"/>
    <w:rsid w:val="00604579"/>
    <w:rsid w:val="0060460C"/>
    <w:rsid w:val="00605539"/>
    <w:rsid w:val="0061023F"/>
    <w:rsid w:val="006104AB"/>
    <w:rsid w:val="00610AB0"/>
    <w:rsid w:val="0061151B"/>
    <w:rsid w:val="006116AB"/>
    <w:rsid w:val="00611F49"/>
    <w:rsid w:val="00612FB6"/>
    <w:rsid w:val="00617414"/>
    <w:rsid w:val="00617779"/>
    <w:rsid w:val="00620B01"/>
    <w:rsid w:val="00621277"/>
    <w:rsid w:val="0062401B"/>
    <w:rsid w:val="00624159"/>
    <w:rsid w:val="006255B4"/>
    <w:rsid w:val="00625FBA"/>
    <w:rsid w:val="0063174D"/>
    <w:rsid w:val="00632BC4"/>
    <w:rsid w:val="00637022"/>
    <w:rsid w:val="00637569"/>
    <w:rsid w:val="00640BEE"/>
    <w:rsid w:val="006414B6"/>
    <w:rsid w:val="00641637"/>
    <w:rsid w:val="00641CDE"/>
    <w:rsid w:val="0064277F"/>
    <w:rsid w:val="00643478"/>
    <w:rsid w:val="0064360D"/>
    <w:rsid w:val="00643777"/>
    <w:rsid w:val="00643F0B"/>
    <w:rsid w:val="0064440E"/>
    <w:rsid w:val="00645AC1"/>
    <w:rsid w:val="00645DDF"/>
    <w:rsid w:val="00646073"/>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DAC"/>
    <w:rsid w:val="006757BA"/>
    <w:rsid w:val="00675C1A"/>
    <w:rsid w:val="00675ECC"/>
    <w:rsid w:val="00676DDA"/>
    <w:rsid w:val="00676E7E"/>
    <w:rsid w:val="00677574"/>
    <w:rsid w:val="006814FB"/>
    <w:rsid w:val="00682AAA"/>
    <w:rsid w:val="00682DCB"/>
    <w:rsid w:val="00683E98"/>
    <w:rsid w:val="0068551F"/>
    <w:rsid w:val="0068776A"/>
    <w:rsid w:val="00691555"/>
    <w:rsid w:val="00692738"/>
    <w:rsid w:val="00693124"/>
    <w:rsid w:val="0069376B"/>
    <w:rsid w:val="00693801"/>
    <w:rsid w:val="00693EF5"/>
    <w:rsid w:val="006941C7"/>
    <w:rsid w:val="006943FA"/>
    <w:rsid w:val="00697629"/>
    <w:rsid w:val="006A1995"/>
    <w:rsid w:val="006A1DFB"/>
    <w:rsid w:val="006A2389"/>
    <w:rsid w:val="006A285A"/>
    <w:rsid w:val="006A6091"/>
    <w:rsid w:val="006B0450"/>
    <w:rsid w:val="006B0ABE"/>
    <w:rsid w:val="006B18D2"/>
    <w:rsid w:val="006B29F6"/>
    <w:rsid w:val="006B4D8F"/>
    <w:rsid w:val="006C1373"/>
    <w:rsid w:val="006C269C"/>
    <w:rsid w:val="006C4B19"/>
    <w:rsid w:val="006C5A9A"/>
    <w:rsid w:val="006C60D3"/>
    <w:rsid w:val="006C6843"/>
    <w:rsid w:val="006C6BD0"/>
    <w:rsid w:val="006C7BA3"/>
    <w:rsid w:val="006C7F11"/>
    <w:rsid w:val="006D0E57"/>
    <w:rsid w:val="006D1409"/>
    <w:rsid w:val="006D2894"/>
    <w:rsid w:val="006D4DDA"/>
    <w:rsid w:val="006D58F5"/>
    <w:rsid w:val="006D7964"/>
    <w:rsid w:val="006E0788"/>
    <w:rsid w:val="006E132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1262"/>
    <w:rsid w:val="00702875"/>
    <w:rsid w:val="0070495C"/>
    <w:rsid w:val="00704961"/>
    <w:rsid w:val="0070760C"/>
    <w:rsid w:val="007079CC"/>
    <w:rsid w:val="00710C82"/>
    <w:rsid w:val="007115B1"/>
    <w:rsid w:val="0071326F"/>
    <w:rsid w:val="00713CE0"/>
    <w:rsid w:val="00715ADA"/>
    <w:rsid w:val="007164D4"/>
    <w:rsid w:val="0071745C"/>
    <w:rsid w:val="00717651"/>
    <w:rsid w:val="007176F2"/>
    <w:rsid w:val="007226DC"/>
    <w:rsid w:val="00724291"/>
    <w:rsid w:val="007268DD"/>
    <w:rsid w:val="00726A80"/>
    <w:rsid w:val="0072749D"/>
    <w:rsid w:val="007276FF"/>
    <w:rsid w:val="00732857"/>
    <w:rsid w:val="00733C22"/>
    <w:rsid w:val="00734A5F"/>
    <w:rsid w:val="0073593E"/>
    <w:rsid w:val="00736168"/>
    <w:rsid w:val="00736270"/>
    <w:rsid w:val="007366B1"/>
    <w:rsid w:val="00742D34"/>
    <w:rsid w:val="00743986"/>
    <w:rsid w:val="00744118"/>
    <w:rsid w:val="00745EB0"/>
    <w:rsid w:val="007467FC"/>
    <w:rsid w:val="00746C54"/>
    <w:rsid w:val="007478D3"/>
    <w:rsid w:val="00747D68"/>
    <w:rsid w:val="00753555"/>
    <w:rsid w:val="00753FF2"/>
    <w:rsid w:val="00755374"/>
    <w:rsid w:val="00756272"/>
    <w:rsid w:val="00756CAD"/>
    <w:rsid w:val="00757563"/>
    <w:rsid w:val="00761137"/>
    <w:rsid w:val="00761859"/>
    <w:rsid w:val="007619A6"/>
    <w:rsid w:val="00764A0D"/>
    <w:rsid w:val="007674F8"/>
    <w:rsid w:val="00771190"/>
    <w:rsid w:val="00772FC1"/>
    <w:rsid w:val="00773083"/>
    <w:rsid w:val="00774909"/>
    <w:rsid w:val="007750FF"/>
    <w:rsid w:val="007763EF"/>
    <w:rsid w:val="00777D50"/>
    <w:rsid w:val="00777FE8"/>
    <w:rsid w:val="007813BD"/>
    <w:rsid w:val="007827F1"/>
    <w:rsid w:val="00782BD8"/>
    <w:rsid w:val="007837E9"/>
    <w:rsid w:val="00784061"/>
    <w:rsid w:val="007840A6"/>
    <w:rsid w:val="00785645"/>
    <w:rsid w:val="00785BE9"/>
    <w:rsid w:val="007863CA"/>
    <w:rsid w:val="00787335"/>
    <w:rsid w:val="0079105C"/>
    <w:rsid w:val="00791E2B"/>
    <w:rsid w:val="0079334E"/>
    <w:rsid w:val="007A0775"/>
    <w:rsid w:val="007A25D7"/>
    <w:rsid w:val="007A2F6A"/>
    <w:rsid w:val="007A3969"/>
    <w:rsid w:val="007A469C"/>
    <w:rsid w:val="007A6170"/>
    <w:rsid w:val="007B238F"/>
    <w:rsid w:val="007B3388"/>
    <w:rsid w:val="007B3C8A"/>
    <w:rsid w:val="007B41C1"/>
    <w:rsid w:val="007B42FC"/>
    <w:rsid w:val="007B5104"/>
    <w:rsid w:val="007B54A0"/>
    <w:rsid w:val="007B5E94"/>
    <w:rsid w:val="007B6548"/>
    <w:rsid w:val="007B6702"/>
    <w:rsid w:val="007B70BB"/>
    <w:rsid w:val="007C07CD"/>
    <w:rsid w:val="007C2F31"/>
    <w:rsid w:val="007C4A9D"/>
    <w:rsid w:val="007C6DD9"/>
    <w:rsid w:val="007D2416"/>
    <w:rsid w:val="007D24CD"/>
    <w:rsid w:val="007D2C96"/>
    <w:rsid w:val="007D3013"/>
    <w:rsid w:val="007D4985"/>
    <w:rsid w:val="007D4C4C"/>
    <w:rsid w:val="007D5F60"/>
    <w:rsid w:val="007D668E"/>
    <w:rsid w:val="007D6CE2"/>
    <w:rsid w:val="007D7F0B"/>
    <w:rsid w:val="007E0030"/>
    <w:rsid w:val="007E1115"/>
    <w:rsid w:val="007E3BCC"/>
    <w:rsid w:val="007E3E4E"/>
    <w:rsid w:val="007E3EB8"/>
    <w:rsid w:val="007E426B"/>
    <w:rsid w:val="007E4350"/>
    <w:rsid w:val="007E5F92"/>
    <w:rsid w:val="007F0336"/>
    <w:rsid w:val="007F097D"/>
    <w:rsid w:val="007F0B42"/>
    <w:rsid w:val="007F0D2A"/>
    <w:rsid w:val="007F4188"/>
    <w:rsid w:val="007F5F3F"/>
    <w:rsid w:val="007F7D91"/>
    <w:rsid w:val="008030AA"/>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6A05"/>
    <w:rsid w:val="008279EA"/>
    <w:rsid w:val="00827CD9"/>
    <w:rsid w:val="0083180C"/>
    <w:rsid w:val="00834F68"/>
    <w:rsid w:val="00835160"/>
    <w:rsid w:val="0083518E"/>
    <w:rsid w:val="0083576D"/>
    <w:rsid w:val="008359F9"/>
    <w:rsid w:val="00835D5D"/>
    <w:rsid w:val="00836520"/>
    <w:rsid w:val="00837A06"/>
    <w:rsid w:val="00837DE5"/>
    <w:rsid w:val="00841B67"/>
    <w:rsid w:val="0084359F"/>
    <w:rsid w:val="00843D2B"/>
    <w:rsid w:val="00844309"/>
    <w:rsid w:val="00846DDC"/>
    <w:rsid w:val="008506F7"/>
    <w:rsid w:val="00850808"/>
    <w:rsid w:val="00851CB9"/>
    <w:rsid w:val="008544C5"/>
    <w:rsid w:val="008549E7"/>
    <w:rsid w:val="00857425"/>
    <w:rsid w:val="00857E92"/>
    <w:rsid w:val="008605DC"/>
    <w:rsid w:val="0086365D"/>
    <w:rsid w:val="008639B7"/>
    <w:rsid w:val="00864E93"/>
    <w:rsid w:val="0086544B"/>
    <w:rsid w:val="0086624C"/>
    <w:rsid w:val="00866C69"/>
    <w:rsid w:val="00866F7F"/>
    <w:rsid w:val="008703F2"/>
    <w:rsid w:val="00870EB0"/>
    <w:rsid w:val="008715C9"/>
    <w:rsid w:val="0087194D"/>
    <w:rsid w:val="008734A1"/>
    <w:rsid w:val="00873FEC"/>
    <w:rsid w:val="00876D16"/>
    <w:rsid w:val="008771E8"/>
    <w:rsid w:val="008778D6"/>
    <w:rsid w:val="0088115A"/>
    <w:rsid w:val="00883211"/>
    <w:rsid w:val="00884EAE"/>
    <w:rsid w:val="00885D0A"/>
    <w:rsid w:val="00885E49"/>
    <w:rsid w:val="00886046"/>
    <w:rsid w:val="00890429"/>
    <w:rsid w:val="008904F6"/>
    <w:rsid w:val="008907AC"/>
    <w:rsid w:val="008911BA"/>
    <w:rsid w:val="0089121C"/>
    <w:rsid w:val="00893541"/>
    <w:rsid w:val="008936BC"/>
    <w:rsid w:val="008958E8"/>
    <w:rsid w:val="00895E5D"/>
    <w:rsid w:val="008A0913"/>
    <w:rsid w:val="008A2B4B"/>
    <w:rsid w:val="008A4150"/>
    <w:rsid w:val="008A5183"/>
    <w:rsid w:val="008A5AFC"/>
    <w:rsid w:val="008A69D6"/>
    <w:rsid w:val="008A7079"/>
    <w:rsid w:val="008A741B"/>
    <w:rsid w:val="008A7A60"/>
    <w:rsid w:val="008A7F7D"/>
    <w:rsid w:val="008B2ACD"/>
    <w:rsid w:val="008B30EF"/>
    <w:rsid w:val="008B322D"/>
    <w:rsid w:val="008B33C5"/>
    <w:rsid w:val="008B363A"/>
    <w:rsid w:val="008B4D41"/>
    <w:rsid w:val="008B6172"/>
    <w:rsid w:val="008C059E"/>
    <w:rsid w:val="008C366B"/>
    <w:rsid w:val="008C4BDE"/>
    <w:rsid w:val="008C55BC"/>
    <w:rsid w:val="008C7F54"/>
    <w:rsid w:val="008D09C7"/>
    <w:rsid w:val="008D1449"/>
    <w:rsid w:val="008D49D8"/>
    <w:rsid w:val="008E166A"/>
    <w:rsid w:val="008E184E"/>
    <w:rsid w:val="008E36D1"/>
    <w:rsid w:val="008E3B86"/>
    <w:rsid w:val="008E42BE"/>
    <w:rsid w:val="008E4E4E"/>
    <w:rsid w:val="008E6BF4"/>
    <w:rsid w:val="008E6C8F"/>
    <w:rsid w:val="008E6DC1"/>
    <w:rsid w:val="008E7B72"/>
    <w:rsid w:val="008E7BD9"/>
    <w:rsid w:val="008F0944"/>
    <w:rsid w:val="008F1CB3"/>
    <w:rsid w:val="008F1CB8"/>
    <w:rsid w:val="008F3BA2"/>
    <w:rsid w:val="008F487C"/>
    <w:rsid w:val="008F512A"/>
    <w:rsid w:val="008F74D3"/>
    <w:rsid w:val="00900230"/>
    <w:rsid w:val="00900CEF"/>
    <w:rsid w:val="009015C3"/>
    <w:rsid w:val="009026DC"/>
    <w:rsid w:val="009042E4"/>
    <w:rsid w:val="0090640F"/>
    <w:rsid w:val="009103ED"/>
    <w:rsid w:val="009121E6"/>
    <w:rsid w:val="00912C95"/>
    <w:rsid w:val="00920D77"/>
    <w:rsid w:val="009212E6"/>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FE9"/>
    <w:rsid w:val="00936512"/>
    <w:rsid w:val="009371C4"/>
    <w:rsid w:val="009447ED"/>
    <w:rsid w:val="00945BBE"/>
    <w:rsid w:val="00946639"/>
    <w:rsid w:val="00947B47"/>
    <w:rsid w:val="009502F7"/>
    <w:rsid w:val="00950DC2"/>
    <w:rsid w:val="00953072"/>
    <w:rsid w:val="009536A0"/>
    <w:rsid w:val="00957222"/>
    <w:rsid w:val="0095729E"/>
    <w:rsid w:val="009573C9"/>
    <w:rsid w:val="009574FE"/>
    <w:rsid w:val="00957B0D"/>
    <w:rsid w:val="00960FF7"/>
    <w:rsid w:val="009612CC"/>
    <w:rsid w:val="00961315"/>
    <w:rsid w:val="0096309C"/>
    <w:rsid w:val="00965810"/>
    <w:rsid w:val="0096598C"/>
    <w:rsid w:val="0096620E"/>
    <w:rsid w:val="00966700"/>
    <w:rsid w:val="009673DA"/>
    <w:rsid w:val="00967639"/>
    <w:rsid w:val="00967DEE"/>
    <w:rsid w:val="00970866"/>
    <w:rsid w:val="00970E6B"/>
    <w:rsid w:val="009712A4"/>
    <w:rsid w:val="0097309C"/>
    <w:rsid w:val="00974320"/>
    <w:rsid w:val="0097580B"/>
    <w:rsid w:val="00976197"/>
    <w:rsid w:val="009774A0"/>
    <w:rsid w:val="00981690"/>
    <w:rsid w:val="00983DD5"/>
    <w:rsid w:val="00984877"/>
    <w:rsid w:val="00986296"/>
    <w:rsid w:val="00987B34"/>
    <w:rsid w:val="009924AF"/>
    <w:rsid w:val="00992763"/>
    <w:rsid w:val="00993509"/>
    <w:rsid w:val="00993C35"/>
    <w:rsid w:val="00993C95"/>
    <w:rsid w:val="00994100"/>
    <w:rsid w:val="00994FB5"/>
    <w:rsid w:val="00995411"/>
    <w:rsid w:val="009971E5"/>
    <w:rsid w:val="009979B6"/>
    <w:rsid w:val="00997E91"/>
    <w:rsid w:val="009A074F"/>
    <w:rsid w:val="009A13E6"/>
    <w:rsid w:val="009A143E"/>
    <w:rsid w:val="009A38E5"/>
    <w:rsid w:val="009A3CB2"/>
    <w:rsid w:val="009A431F"/>
    <w:rsid w:val="009A52E0"/>
    <w:rsid w:val="009A5326"/>
    <w:rsid w:val="009A612F"/>
    <w:rsid w:val="009C1B4C"/>
    <w:rsid w:val="009C1E0B"/>
    <w:rsid w:val="009C3099"/>
    <w:rsid w:val="009C31E1"/>
    <w:rsid w:val="009C6041"/>
    <w:rsid w:val="009C61FB"/>
    <w:rsid w:val="009C66DB"/>
    <w:rsid w:val="009C6B98"/>
    <w:rsid w:val="009C7283"/>
    <w:rsid w:val="009C73EA"/>
    <w:rsid w:val="009D19A1"/>
    <w:rsid w:val="009D1BE1"/>
    <w:rsid w:val="009D35E4"/>
    <w:rsid w:val="009D3791"/>
    <w:rsid w:val="009D3843"/>
    <w:rsid w:val="009D46D5"/>
    <w:rsid w:val="009D5F3D"/>
    <w:rsid w:val="009D6399"/>
    <w:rsid w:val="009D6E3D"/>
    <w:rsid w:val="009D7564"/>
    <w:rsid w:val="009D758E"/>
    <w:rsid w:val="009E08A5"/>
    <w:rsid w:val="009E0F8A"/>
    <w:rsid w:val="009E1E19"/>
    <w:rsid w:val="009E2D86"/>
    <w:rsid w:val="009E4C8F"/>
    <w:rsid w:val="009E6522"/>
    <w:rsid w:val="009E6F97"/>
    <w:rsid w:val="009E7FCA"/>
    <w:rsid w:val="009F0626"/>
    <w:rsid w:val="009F1CBA"/>
    <w:rsid w:val="009F244A"/>
    <w:rsid w:val="009F2F06"/>
    <w:rsid w:val="009F34BA"/>
    <w:rsid w:val="009F4848"/>
    <w:rsid w:val="009F4E1C"/>
    <w:rsid w:val="009F4EAE"/>
    <w:rsid w:val="009F6901"/>
    <w:rsid w:val="00A00CA7"/>
    <w:rsid w:val="00A03995"/>
    <w:rsid w:val="00A03AC5"/>
    <w:rsid w:val="00A04B41"/>
    <w:rsid w:val="00A04DF7"/>
    <w:rsid w:val="00A05B47"/>
    <w:rsid w:val="00A05CB8"/>
    <w:rsid w:val="00A05D77"/>
    <w:rsid w:val="00A05E92"/>
    <w:rsid w:val="00A06498"/>
    <w:rsid w:val="00A1238F"/>
    <w:rsid w:val="00A125E7"/>
    <w:rsid w:val="00A1475F"/>
    <w:rsid w:val="00A148BF"/>
    <w:rsid w:val="00A15624"/>
    <w:rsid w:val="00A15764"/>
    <w:rsid w:val="00A209DD"/>
    <w:rsid w:val="00A2230E"/>
    <w:rsid w:val="00A235A9"/>
    <w:rsid w:val="00A23C23"/>
    <w:rsid w:val="00A27AC9"/>
    <w:rsid w:val="00A301C9"/>
    <w:rsid w:val="00A30F0C"/>
    <w:rsid w:val="00A31B54"/>
    <w:rsid w:val="00A343D3"/>
    <w:rsid w:val="00A34A6F"/>
    <w:rsid w:val="00A35416"/>
    <w:rsid w:val="00A36414"/>
    <w:rsid w:val="00A37578"/>
    <w:rsid w:val="00A407D2"/>
    <w:rsid w:val="00A429BE"/>
    <w:rsid w:val="00A432ED"/>
    <w:rsid w:val="00A4372B"/>
    <w:rsid w:val="00A4609A"/>
    <w:rsid w:val="00A469B6"/>
    <w:rsid w:val="00A51CB9"/>
    <w:rsid w:val="00A52301"/>
    <w:rsid w:val="00A543B2"/>
    <w:rsid w:val="00A5531E"/>
    <w:rsid w:val="00A56090"/>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5015"/>
    <w:rsid w:val="00A75A6C"/>
    <w:rsid w:val="00A762F0"/>
    <w:rsid w:val="00A77674"/>
    <w:rsid w:val="00A80657"/>
    <w:rsid w:val="00A809F4"/>
    <w:rsid w:val="00A83850"/>
    <w:rsid w:val="00A83A96"/>
    <w:rsid w:val="00A84D9B"/>
    <w:rsid w:val="00A8527A"/>
    <w:rsid w:val="00A865BC"/>
    <w:rsid w:val="00A86D5F"/>
    <w:rsid w:val="00A90403"/>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459B"/>
    <w:rsid w:val="00AB4D37"/>
    <w:rsid w:val="00AB5196"/>
    <w:rsid w:val="00AB51B2"/>
    <w:rsid w:val="00AB51D7"/>
    <w:rsid w:val="00AB74D5"/>
    <w:rsid w:val="00AB755B"/>
    <w:rsid w:val="00AC19FC"/>
    <w:rsid w:val="00AC2BA7"/>
    <w:rsid w:val="00AC4D52"/>
    <w:rsid w:val="00AC66AC"/>
    <w:rsid w:val="00AC6B1B"/>
    <w:rsid w:val="00AD023B"/>
    <w:rsid w:val="00AD171B"/>
    <w:rsid w:val="00AD3224"/>
    <w:rsid w:val="00AD32DA"/>
    <w:rsid w:val="00AE0306"/>
    <w:rsid w:val="00AE23EC"/>
    <w:rsid w:val="00AE4293"/>
    <w:rsid w:val="00AE49B5"/>
    <w:rsid w:val="00AE534B"/>
    <w:rsid w:val="00AE56D4"/>
    <w:rsid w:val="00AF0EBF"/>
    <w:rsid w:val="00AF1AE3"/>
    <w:rsid w:val="00AF20E5"/>
    <w:rsid w:val="00AF5813"/>
    <w:rsid w:val="00AF67F9"/>
    <w:rsid w:val="00AF73B1"/>
    <w:rsid w:val="00B0207A"/>
    <w:rsid w:val="00B02BF6"/>
    <w:rsid w:val="00B031AC"/>
    <w:rsid w:val="00B04E16"/>
    <w:rsid w:val="00B05420"/>
    <w:rsid w:val="00B05567"/>
    <w:rsid w:val="00B06BB0"/>
    <w:rsid w:val="00B10281"/>
    <w:rsid w:val="00B134DA"/>
    <w:rsid w:val="00B144D5"/>
    <w:rsid w:val="00B16296"/>
    <w:rsid w:val="00B205A5"/>
    <w:rsid w:val="00B21785"/>
    <w:rsid w:val="00B23187"/>
    <w:rsid w:val="00B236A0"/>
    <w:rsid w:val="00B24C29"/>
    <w:rsid w:val="00B2518E"/>
    <w:rsid w:val="00B257FE"/>
    <w:rsid w:val="00B26BD8"/>
    <w:rsid w:val="00B26F6B"/>
    <w:rsid w:val="00B2703D"/>
    <w:rsid w:val="00B30444"/>
    <w:rsid w:val="00B307A3"/>
    <w:rsid w:val="00B31C11"/>
    <w:rsid w:val="00B31F78"/>
    <w:rsid w:val="00B32BDE"/>
    <w:rsid w:val="00B332AA"/>
    <w:rsid w:val="00B367A6"/>
    <w:rsid w:val="00B371C5"/>
    <w:rsid w:val="00B375E4"/>
    <w:rsid w:val="00B3774B"/>
    <w:rsid w:val="00B41DE6"/>
    <w:rsid w:val="00B4246D"/>
    <w:rsid w:val="00B42F7E"/>
    <w:rsid w:val="00B435C3"/>
    <w:rsid w:val="00B43C30"/>
    <w:rsid w:val="00B45443"/>
    <w:rsid w:val="00B4756A"/>
    <w:rsid w:val="00B47A4F"/>
    <w:rsid w:val="00B47FCE"/>
    <w:rsid w:val="00B568BE"/>
    <w:rsid w:val="00B60E3E"/>
    <w:rsid w:val="00B617B3"/>
    <w:rsid w:val="00B6330A"/>
    <w:rsid w:val="00B63A77"/>
    <w:rsid w:val="00B6550C"/>
    <w:rsid w:val="00B67B35"/>
    <w:rsid w:val="00B706D4"/>
    <w:rsid w:val="00B70AD6"/>
    <w:rsid w:val="00B720F4"/>
    <w:rsid w:val="00B72E6D"/>
    <w:rsid w:val="00B745CD"/>
    <w:rsid w:val="00B75D57"/>
    <w:rsid w:val="00B76275"/>
    <w:rsid w:val="00B77103"/>
    <w:rsid w:val="00B805A1"/>
    <w:rsid w:val="00B82CE4"/>
    <w:rsid w:val="00B836DE"/>
    <w:rsid w:val="00B83AD0"/>
    <w:rsid w:val="00B84DE5"/>
    <w:rsid w:val="00B91F75"/>
    <w:rsid w:val="00B92501"/>
    <w:rsid w:val="00B926D1"/>
    <w:rsid w:val="00B971AF"/>
    <w:rsid w:val="00BA55B6"/>
    <w:rsid w:val="00BA6806"/>
    <w:rsid w:val="00BA69F8"/>
    <w:rsid w:val="00BB1769"/>
    <w:rsid w:val="00BB28C7"/>
    <w:rsid w:val="00BB296C"/>
    <w:rsid w:val="00BB2CB4"/>
    <w:rsid w:val="00BB4047"/>
    <w:rsid w:val="00BB4440"/>
    <w:rsid w:val="00BB4C3A"/>
    <w:rsid w:val="00BB4F88"/>
    <w:rsid w:val="00BB5BAD"/>
    <w:rsid w:val="00BB61DB"/>
    <w:rsid w:val="00BB632B"/>
    <w:rsid w:val="00BC020C"/>
    <w:rsid w:val="00BC194E"/>
    <w:rsid w:val="00BC31A2"/>
    <w:rsid w:val="00BC31EB"/>
    <w:rsid w:val="00BC33B4"/>
    <w:rsid w:val="00BC4F76"/>
    <w:rsid w:val="00BC6225"/>
    <w:rsid w:val="00BC67C9"/>
    <w:rsid w:val="00BC68BC"/>
    <w:rsid w:val="00BC6F67"/>
    <w:rsid w:val="00BD02B0"/>
    <w:rsid w:val="00BD10EF"/>
    <w:rsid w:val="00BD1E15"/>
    <w:rsid w:val="00BD2E6C"/>
    <w:rsid w:val="00BD4266"/>
    <w:rsid w:val="00BD4371"/>
    <w:rsid w:val="00BD4C3E"/>
    <w:rsid w:val="00BD5AF5"/>
    <w:rsid w:val="00BD7665"/>
    <w:rsid w:val="00BE249C"/>
    <w:rsid w:val="00BE2F9F"/>
    <w:rsid w:val="00BE31A9"/>
    <w:rsid w:val="00BE40F8"/>
    <w:rsid w:val="00BE661D"/>
    <w:rsid w:val="00BE6AD2"/>
    <w:rsid w:val="00BF065D"/>
    <w:rsid w:val="00BF0932"/>
    <w:rsid w:val="00BF3A81"/>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4F6F"/>
    <w:rsid w:val="00C17785"/>
    <w:rsid w:val="00C206B2"/>
    <w:rsid w:val="00C2191E"/>
    <w:rsid w:val="00C22BE5"/>
    <w:rsid w:val="00C25589"/>
    <w:rsid w:val="00C309A8"/>
    <w:rsid w:val="00C30D22"/>
    <w:rsid w:val="00C31F31"/>
    <w:rsid w:val="00C332D3"/>
    <w:rsid w:val="00C34818"/>
    <w:rsid w:val="00C34F59"/>
    <w:rsid w:val="00C35014"/>
    <w:rsid w:val="00C362A9"/>
    <w:rsid w:val="00C367AF"/>
    <w:rsid w:val="00C37097"/>
    <w:rsid w:val="00C37C21"/>
    <w:rsid w:val="00C41C22"/>
    <w:rsid w:val="00C41F44"/>
    <w:rsid w:val="00C45465"/>
    <w:rsid w:val="00C459DF"/>
    <w:rsid w:val="00C465CC"/>
    <w:rsid w:val="00C47E4B"/>
    <w:rsid w:val="00C47F5B"/>
    <w:rsid w:val="00C50C2A"/>
    <w:rsid w:val="00C5248A"/>
    <w:rsid w:val="00C52F23"/>
    <w:rsid w:val="00C53035"/>
    <w:rsid w:val="00C54B9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4CCB"/>
    <w:rsid w:val="00C7600C"/>
    <w:rsid w:val="00C801F2"/>
    <w:rsid w:val="00C80ED6"/>
    <w:rsid w:val="00C81354"/>
    <w:rsid w:val="00C81847"/>
    <w:rsid w:val="00C81FBB"/>
    <w:rsid w:val="00C866C0"/>
    <w:rsid w:val="00C86EBA"/>
    <w:rsid w:val="00C87C01"/>
    <w:rsid w:val="00C87C26"/>
    <w:rsid w:val="00C946A3"/>
    <w:rsid w:val="00C963EE"/>
    <w:rsid w:val="00C966E0"/>
    <w:rsid w:val="00CA0310"/>
    <w:rsid w:val="00CA06C1"/>
    <w:rsid w:val="00CA0AFE"/>
    <w:rsid w:val="00CA1C33"/>
    <w:rsid w:val="00CA330B"/>
    <w:rsid w:val="00CA4683"/>
    <w:rsid w:val="00CA4A76"/>
    <w:rsid w:val="00CA5D64"/>
    <w:rsid w:val="00CA5DB7"/>
    <w:rsid w:val="00CA7ABF"/>
    <w:rsid w:val="00CB00EE"/>
    <w:rsid w:val="00CB0FA6"/>
    <w:rsid w:val="00CB1AE7"/>
    <w:rsid w:val="00CB5516"/>
    <w:rsid w:val="00CB5D03"/>
    <w:rsid w:val="00CC1043"/>
    <w:rsid w:val="00CC34BB"/>
    <w:rsid w:val="00CC36BD"/>
    <w:rsid w:val="00CC635F"/>
    <w:rsid w:val="00CC6630"/>
    <w:rsid w:val="00CC787B"/>
    <w:rsid w:val="00CD0DE2"/>
    <w:rsid w:val="00CD340C"/>
    <w:rsid w:val="00CD3B28"/>
    <w:rsid w:val="00CD437D"/>
    <w:rsid w:val="00CD4486"/>
    <w:rsid w:val="00CD6BA5"/>
    <w:rsid w:val="00CD7AA5"/>
    <w:rsid w:val="00CE056A"/>
    <w:rsid w:val="00CE0888"/>
    <w:rsid w:val="00CE17DD"/>
    <w:rsid w:val="00CE3017"/>
    <w:rsid w:val="00CE390F"/>
    <w:rsid w:val="00CE66A3"/>
    <w:rsid w:val="00CE6955"/>
    <w:rsid w:val="00CF187C"/>
    <w:rsid w:val="00CF2636"/>
    <w:rsid w:val="00CF2682"/>
    <w:rsid w:val="00CF298C"/>
    <w:rsid w:val="00CF3BA9"/>
    <w:rsid w:val="00CF3CEE"/>
    <w:rsid w:val="00CF3DCD"/>
    <w:rsid w:val="00CF4084"/>
    <w:rsid w:val="00CF73F6"/>
    <w:rsid w:val="00CF7961"/>
    <w:rsid w:val="00CF7D1E"/>
    <w:rsid w:val="00D01159"/>
    <w:rsid w:val="00D01C3A"/>
    <w:rsid w:val="00D039DB"/>
    <w:rsid w:val="00D0470B"/>
    <w:rsid w:val="00D04A20"/>
    <w:rsid w:val="00D04D69"/>
    <w:rsid w:val="00D10F19"/>
    <w:rsid w:val="00D11DC9"/>
    <w:rsid w:val="00D12F68"/>
    <w:rsid w:val="00D13FF2"/>
    <w:rsid w:val="00D16C65"/>
    <w:rsid w:val="00D16F79"/>
    <w:rsid w:val="00D20DF5"/>
    <w:rsid w:val="00D21264"/>
    <w:rsid w:val="00D239CB"/>
    <w:rsid w:val="00D248AD"/>
    <w:rsid w:val="00D24F9D"/>
    <w:rsid w:val="00D26F12"/>
    <w:rsid w:val="00D3063A"/>
    <w:rsid w:val="00D32889"/>
    <w:rsid w:val="00D33C2F"/>
    <w:rsid w:val="00D34D04"/>
    <w:rsid w:val="00D357B0"/>
    <w:rsid w:val="00D3630E"/>
    <w:rsid w:val="00D37A13"/>
    <w:rsid w:val="00D40D10"/>
    <w:rsid w:val="00D41829"/>
    <w:rsid w:val="00D419D1"/>
    <w:rsid w:val="00D41E1E"/>
    <w:rsid w:val="00D41E3F"/>
    <w:rsid w:val="00D4331C"/>
    <w:rsid w:val="00D43856"/>
    <w:rsid w:val="00D43A6F"/>
    <w:rsid w:val="00D44923"/>
    <w:rsid w:val="00D45981"/>
    <w:rsid w:val="00D46E4A"/>
    <w:rsid w:val="00D47A68"/>
    <w:rsid w:val="00D5013F"/>
    <w:rsid w:val="00D50B56"/>
    <w:rsid w:val="00D5117D"/>
    <w:rsid w:val="00D51C1E"/>
    <w:rsid w:val="00D53D93"/>
    <w:rsid w:val="00D54DDF"/>
    <w:rsid w:val="00D562F1"/>
    <w:rsid w:val="00D5736E"/>
    <w:rsid w:val="00D57A5C"/>
    <w:rsid w:val="00D57AEF"/>
    <w:rsid w:val="00D60C95"/>
    <w:rsid w:val="00D612DA"/>
    <w:rsid w:val="00D61507"/>
    <w:rsid w:val="00D62F58"/>
    <w:rsid w:val="00D701FB"/>
    <w:rsid w:val="00D708DA"/>
    <w:rsid w:val="00D70BF9"/>
    <w:rsid w:val="00D75BC8"/>
    <w:rsid w:val="00D76BC0"/>
    <w:rsid w:val="00D815AC"/>
    <w:rsid w:val="00D82102"/>
    <w:rsid w:val="00D82BF5"/>
    <w:rsid w:val="00D83BC4"/>
    <w:rsid w:val="00D85902"/>
    <w:rsid w:val="00D86398"/>
    <w:rsid w:val="00D90338"/>
    <w:rsid w:val="00D90444"/>
    <w:rsid w:val="00D92FE0"/>
    <w:rsid w:val="00D950CB"/>
    <w:rsid w:val="00D95E3A"/>
    <w:rsid w:val="00D9616C"/>
    <w:rsid w:val="00D9787E"/>
    <w:rsid w:val="00DA061E"/>
    <w:rsid w:val="00DA193F"/>
    <w:rsid w:val="00DA1DA3"/>
    <w:rsid w:val="00DA1DD0"/>
    <w:rsid w:val="00DA308A"/>
    <w:rsid w:val="00DA3203"/>
    <w:rsid w:val="00DA5967"/>
    <w:rsid w:val="00DB000A"/>
    <w:rsid w:val="00DB29B4"/>
    <w:rsid w:val="00DB4157"/>
    <w:rsid w:val="00DB53E0"/>
    <w:rsid w:val="00DB6408"/>
    <w:rsid w:val="00DB65E5"/>
    <w:rsid w:val="00DB699B"/>
    <w:rsid w:val="00DB7074"/>
    <w:rsid w:val="00DB799F"/>
    <w:rsid w:val="00DC0590"/>
    <w:rsid w:val="00DC0635"/>
    <w:rsid w:val="00DC0853"/>
    <w:rsid w:val="00DC0B1E"/>
    <w:rsid w:val="00DC0E9B"/>
    <w:rsid w:val="00DC1901"/>
    <w:rsid w:val="00DC26F7"/>
    <w:rsid w:val="00DC2708"/>
    <w:rsid w:val="00DC4AAD"/>
    <w:rsid w:val="00DC4BDE"/>
    <w:rsid w:val="00DC57A1"/>
    <w:rsid w:val="00DC5B08"/>
    <w:rsid w:val="00DC6901"/>
    <w:rsid w:val="00DC732C"/>
    <w:rsid w:val="00DD04FE"/>
    <w:rsid w:val="00DD0D12"/>
    <w:rsid w:val="00DD26C0"/>
    <w:rsid w:val="00DD31B6"/>
    <w:rsid w:val="00DD52A1"/>
    <w:rsid w:val="00DD58E7"/>
    <w:rsid w:val="00DD6208"/>
    <w:rsid w:val="00DD62BC"/>
    <w:rsid w:val="00DD795F"/>
    <w:rsid w:val="00DE09DF"/>
    <w:rsid w:val="00DE135D"/>
    <w:rsid w:val="00DE13DD"/>
    <w:rsid w:val="00DE25E0"/>
    <w:rsid w:val="00DE395D"/>
    <w:rsid w:val="00DE3D07"/>
    <w:rsid w:val="00DE49AF"/>
    <w:rsid w:val="00DE4E2A"/>
    <w:rsid w:val="00DE57BA"/>
    <w:rsid w:val="00DE6199"/>
    <w:rsid w:val="00DE7AB2"/>
    <w:rsid w:val="00DE7E45"/>
    <w:rsid w:val="00DF0352"/>
    <w:rsid w:val="00DF26C1"/>
    <w:rsid w:val="00DF35D9"/>
    <w:rsid w:val="00DF3E63"/>
    <w:rsid w:val="00DF64C8"/>
    <w:rsid w:val="00DF6FB9"/>
    <w:rsid w:val="00E050BB"/>
    <w:rsid w:val="00E059FD"/>
    <w:rsid w:val="00E07736"/>
    <w:rsid w:val="00E11658"/>
    <w:rsid w:val="00E117F2"/>
    <w:rsid w:val="00E132CD"/>
    <w:rsid w:val="00E143AE"/>
    <w:rsid w:val="00E147CE"/>
    <w:rsid w:val="00E14CE2"/>
    <w:rsid w:val="00E169B9"/>
    <w:rsid w:val="00E171BF"/>
    <w:rsid w:val="00E17CA6"/>
    <w:rsid w:val="00E23C0E"/>
    <w:rsid w:val="00E23CFF"/>
    <w:rsid w:val="00E305DC"/>
    <w:rsid w:val="00E31761"/>
    <w:rsid w:val="00E326B1"/>
    <w:rsid w:val="00E327C1"/>
    <w:rsid w:val="00E33D04"/>
    <w:rsid w:val="00E349A8"/>
    <w:rsid w:val="00E354A1"/>
    <w:rsid w:val="00E361A5"/>
    <w:rsid w:val="00E36651"/>
    <w:rsid w:val="00E4220C"/>
    <w:rsid w:val="00E42A69"/>
    <w:rsid w:val="00E4426C"/>
    <w:rsid w:val="00E45D10"/>
    <w:rsid w:val="00E46EA3"/>
    <w:rsid w:val="00E5017B"/>
    <w:rsid w:val="00E51B5C"/>
    <w:rsid w:val="00E52C54"/>
    <w:rsid w:val="00E543C8"/>
    <w:rsid w:val="00E54DCC"/>
    <w:rsid w:val="00E5774B"/>
    <w:rsid w:val="00E5793B"/>
    <w:rsid w:val="00E628A0"/>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433"/>
    <w:rsid w:val="00E854F9"/>
    <w:rsid w:val="00E8799C"/>
    <w:rsid w:val="00E90CF7"/>
    <w:rsid w:val="00E931A1"/>
    <w:rsid w:val="00E93483"/>
    <w:rsid w:val="00E96158"/>
    <w:rsid w:val="00E974AF"/>
    <w:rsid w:val="00E97696"/>
    <w:rsid w:val="00EA0AC5"/>
    <w:rsid w:val="00EA0E16"/>
    <w:rsid w:val="00EA17C8"/>
    <w:rsid w:val="00EA2C5D"/>
    <w:rsid w:val="00EA378F"/>
    <w:rsid w:val="00EA7C49"/>
    <w:rsid w:val="00EB1511"/>
    <w:rsid w:val="00EB17E9"/>
    <w:rsid w:val="00EB31DD"/>
    <w:rsid w:val="00EB32C8"/>
    <w:rsid w:val="00EB3AFB"/>
    <w:rsid w:val="00EB40B7"/>
    <w:rsid w:val="00EB57A1"/>
    <w:rsid w:val="00EB591A"/>
    <w:rsid w:val="00EB5B2F"/>
    <w:rsid w:val="00EB5F9A"/>
    <w:rsid w:val="00EB7703"/>
    <w:rsid w:val="00EC58CB"/>
    <w:rsid w:val="00EC5AEA"/>
    <w:rsid w:val="00EC5B59"/>
    <w:rsid w:val="00EC68F9"/>
    <w:rsid w:val="00EC6AEA"/>
    <w:rsid w:val="00EC748E"/>
    <w:rsid w:val="00ED0575"/>
    <w:rsid w:val="00ED19AC"/>
    <w:rsid w:val="00ED2982"/>
    <w:rsid w:val="00ED402D"/>
    <w:rsid w:val="00ED4548"/>
    <w:rsid w:val="00ED657E"/>
    <w:rsid w:val="00ED6A99"/>
    <w:rsid w:val="00ED6B1B"/>
    <w:rsid w:val="00ED7DE3"/>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7533"/>
    <w:rsid w:val="00F015D0"/>
    <w:rsid w:val="00F01CAE"/>
    <w:rsid w:val="00F0488E"/>
    <w:rsid w:val="00F0569D"/>
    <w:rsid w:val="00F10D1E"/>
    <w:rsid w:val="00F111AF"/>
    <w:rsid w:val="00F1177A"/>
    <w:rsid w:val="00F121A3"/>
    <w:rsid w:val="00F145A2"/>
    <w:rsid w:val="00F16695"/>
    <w:rsid w:val="00F1701E"/>
    <w:rsid w:val="00F24296"/>
    <w:rsid w:val="00F317BC"/>
    <w:rsid w:val="00F346BA"/>
    <w:rsid w:val="00F34A2D"/>
    <w:rsid w:val="00F34EC4"/>
    <w:rsid w:val="00F3689D"/>
    <w:rsid w:val="00F36B62"/>
    <w:rsid w:val="00F417B9"/>
    <w:rsid w:val="00F41E7C"/>
    <w:rsid w:val="00F431A5"/>
    <w:rsid w:val="00F4325C"/>
    <w:rsid w:val="00F43931"/>
    <w:rsid w:val="00F44139"/>
    <w:rsid w:val="00F44AE7"/>
    <w:rsid w:val="00F45B15"/>
    <w:rsid w:val="00F47A3C"/>
    <w:rsid w:val="00F52EB2"/>
    <w:rsid w:val="00F534FE"/>
    <w:rsid w:val="00F5493F"/>
    <w:rsid w:val="00F54CCE"/>
    <w:rsid w:val="00F54D75"/>
    <w:rsid w:val="00F55182"/>
    <w:rsid w:val="00F5584A"/>
    <w:rsid w:val="00F55D22"/>
    <w:rsid w:val="00F55E4C"/>
    <w:rsid w:val="00F56157"/>
    <w:rsid w:val="00F56215"/>
    <w:rsid w:val="00F56308"/>
    <w:rsid w:val="00F619D7"/>
    <w:rsid w:val="00F6265E"/>
    <w:rsid w:val="00F627C2"/>
    <w:rsid w:val="00F62EB4"/>
    <w:rsid w:val="00F644A0"/>
    <w:rsid w:val="00F64AD1"/>
    <w:rsid w:val="00F664B4"/>
    <w:rsid w:val="00F6716C"/>
    <w:rsid w:val="00F70364"/>
    <w:rsid w:val="00F72AF0"/>
    <w:rsid w:val="00F72DBB"/>
    <w:rsid w:val="00F7307C"/>
    <w:rsid w:val="00F73780"/>
    <w:rsid w:val="00F74B1E"/>
    <w:rsid w:val="00F75458"/>
    <w:rsid w:val="00F75A9D"/>
    <w:rsid w:val="00F75B53"/>
    <w:rsid w:val="00F75C94"/>
    <w:rsid w:val="00F764CE"/>
    <w:rsid w:val="00F76A8B"/>
    <w:rsid w:val="00F770D3"/>
    <w:rsid w:val="00F842EB"/>
    <w:rsid w:val="00F84E3A"/>
    <w:rsid w:val="00F867B4"/>
    <w:rsid w:val="00F87778"/>
    <w:rsid w:val="00F87883"/>
    <w:rsid w:val="00F907A8"/>
    <w:rsid w:val="00F9080E"/>
    <w:rsid w:val="00F9121C"/>
    <w:rsid w:val="00F92D14"/>
    <w:rsid w:val="00F93E8E"/>
    <w:rsid w:val="00F94EF5"/>
    <w:rsid w:val="00F9555C"/>
    <w:rsid w:val="00F9571D"/>
    <w:rsid w:val="00F96595"/>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FAD"/>
    <w:rsid w:val="00FB3985"/>
    <w:rsid w:val="00FB6A28"/>
    <w:rsid w:val="00FC3272"/>
    <w:rsid w:val="00FC5997"/>
    <w:rsid w:val="00FC5AF6"/>
    <w:rsid w:val="00FD03E8"/>
    <w:rsid w:val="00FD35F7"/>
    <w:rsid w:val="00FD3FB8"/>
    <w:rsid w:val="00FD3FF9"/>
    <w:rsid w:val="00FD427E"/>
    <w:rsid w:val="00FD583F"/>
    <w:rsid w:val="00FD63A0"/>
    <w:rsid w:val="00FD6E6E"/>
    <w:rsid w:val="00FD7176"/>
    <w:rsid w:val="00FE0744"/>
    <w:rsid w:val="00FE2929"/>
    <w:rsid w:val="00FE29C0"/>
    <w:rsid w:val="00FE2DF5"/>
    <w:rsid w:val="00FE31E7"/>
    <w:rsid w:val="00FE3970"/>
    <w:rsid w:val="00FE3AB8"/>
    <w:rsid w:val="00FE527D"/>
    <w:rsid w:val="00FE5658"/>
    <w:rsid w:val="00FF0BB3"/>
    <w:rsid w:val="00FF2F34"/>
    <w:rsid w:val="00FF532B"/>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rsid w:val="006F59D3"/>
    <w:rPr>
      <w:sz w:val="21"/>
      <w:szCs w:val="21"/>
    </w:rPr>
  </w:style>
  <w:style w:type="paragraph" w:styleId="ad">
    <w:name w:val="annotation text"/>
    <w:basedOn w:val="a"/>
    <w:link w:val="ae"/>
    <w:uiPriority w:val="99"/>
    <w:semiHidden/>
    <w:unhideWhenUsed/>
    <w:rsid w:val="006F59D3"/>
  </w:style>
  <w:style w:type="character" w:customStyle="1" w:styleId="ae">
    <w:name w:val="批注文字 字符"/>
    <w:basedOn w:val="a0"/>
    <w:link w:val="ad"/>
    <w:uiPriority w:val="99"/>
    <w:semiHidden/>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1812</Words>
  <Characters>10330</Characters>
  <Application>Microsoft Office Word</Application>
  <DocSecurity>0</DocSecurity>
  <Lines>86</Lines>
  <Paragraphs>24</Paragraphs>
  <ScaleCrop>false</ScaleCrop>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zhengyi</cp:lastModifiedBy>
  <cp:revision>3</cp:revision>
  <dcterms:created xsi:type="dcterms:W3CDTF">2019-09-29T00:14:00Z</dcterms:created>
  <dcterms:modified xsi:type="dcterms:W3CDTF">2019-09-29T00:15:00Z</dcterms:modified>
</cp:coreProperties>
</file>