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B3EF9C" w14:textId="658862CE" w:rsidR="009C0564" w:rsidRPr="00354BDD" w:rsidRDefault="0002757F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CF195E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3196E07E" wp14:editId="042F224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62C1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3C62BB">
        <w:rPr>
          <w:b/>
          <w:kern w:val="2"/>
          <w:lang w:eastAsia="zh-CN"/>
        </w:rPr>
        <w:t>9</w:t>
      </w:r>
      <w:r w:rsidR="00EC0B80">
        <w:rPr>
          <w:b/>
          <w:kern w:val="2"/>
          <w:lang w:eastAsia="zh-CN"/>
        </w:rPr>
        <w:t>8</w:t>
      </w:r>
      <w:r w:rsidR="00FE7778">
        <w:rPr>
          <w:b/>
          <w:kern w:val="2"/>
          <w:lang w:eastAsia="zh-CN"/>
        </w:rPr>
        <w:t>b</w:t>
      </w:r>
      <w:r w:rsidR="009D247C">
        <w:rPr>
          <w:b/>
          <w:kern w:val="2"/>
          <w:lang w:eastAsia="zh-CN"/>
        </w:rPr>
        <w:t>is</w:t>
      </w:r>
      <w:r w:rsidR="00972929" w:rsidRPr="00CF195E">
        <w:rPr>
          <w:b/>
          <w:kern w:val="2"/>
          <w:lang w:eastAsia="zh-CN"/>
        </w:rPr>
        <w:tab/>
      </w:r>
      <w:r w:rsidR="00BA24E9">
        <w:rPr>
          <w:b/>
          <w:kern w:val="2"/>
          <w:lang w:eastAsia="zh-CN"/>
        </w:rPr>
        <w:t>R1-</w:t>
      </w:r>
      <w:r w:rsidR="008A5F76" w:rsidRPr="008A5F76">
        <w:rPr>
          <w:b/>
          <w:kern w:val="2"/>
          <w:lang w:eastAsia="zh-CN"/>
        </w:rPr>
        <w:t>1910083</w:t>
      </w:r>
    </w:p>
    <w:p w14:paraId="6F9DFBE9" w14:textId="02D67E3A" w:rsidR="002724EE" w:rsidRPr="00C64C91" w:rsidRDefault="002724EE" w:rsidP="002724EE">
      <w:pPr>
        <w:tabs>
          <w:tab w:val="right" w:pos="9216"/>
        </w:tabs>
        <w:jc w:val="left"/>
        <w:rPr>
          <w:b/>
          <w:kern w:val="2"/>
          <w:lang w:eastAsia="zh-CN"/>
        </w:rPr>
      </w:pPr>
      <w:bookmarkStart w:id="0" w:name="OLE_LINK32"/>
      <w:bookmarkStart w:id="1" w:name="OLE_LINK33"/>
      <w:r>
        <w:rPr>
          <w:b/>
          <w:kern w:val="2"/>
          <w:lang w:eastAsia="zh-CN"/>
        </w:rPr>
        <w:t>Chongqing</w:t>
      </w:r>
      <w:r>
        <w:rPr>
          <w:rFonts w:hint="eastAsia"/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China,</w:t>
      </w:r>
      <w:r w:rsidRPr="00506BF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 14</w:t>
      </w:r>
      <w:r w:rsidRPr="00506BF9">
        <w:rPr>
          <w:b/>
          <w:kern w:val="2"/>
          <w:lang w:eastAsia="zh-CN"/>
        </w:rPr>
        <w:t>-</w:t>
      </w:r>
      <w:r w:rsidR="0006417B">
        <w:rPr>
          <w:b/>
          <w:kern w:val="2"/>
          <w:lang w:eastAsia="zh-CN"/>
        </w:rPr>
        <w:t>20</w:t>
      </w:r>
      <w:r>
        <w:rPr>
          <w:b/>
          <w:kern w:val="2"/>
          <w:lang w:eastAsia="zh-CN"/>
        </w:rPr>
        <w:t>,</w:t>
      </w:r>
      <w:r w:rsidRPr="00506BF9">
        <w:rPr>
          <w:b/>
          <w:kern w:val="2"/>
          <w:lang w:eastAsia="zh-CN"/>
        </w:rPr>
        <w:t xml:space="preserve"> 2019</w:t>
      </w:r>
    </w:p>
    <w:bookmarkEnd w:id="0"/>
    <w:bookmarkEnd w:id="1"/>
    <w:p w14:paraId="5A319A3B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0EC63A28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1A94">
        <w:rPr>
          <w:b/>
          <w:kern w:val="2"/>
          <w:lang w:eastAsia="zh-CN"/>
        </w:rPr>
        <w:t>6.2.1.4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77777777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952D7" w:rsidRPr="002952D7">
        <w:rPr>
          <w:b/>
          <w:kern w:val="2"/>
          <w:lang w:eastAsia="zh-CN"/>
        </w:rPr>
        <w:t>On eMTC co-existence with NR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bookmarkStart w:id="2" w:name="_GoBack"/>
      <w:bookmarkEnd w:id="2"/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3" w:name="_Ref124589705"/>
      <w:bookmarkStart w:id="4" w:name="_Ref129681862"/>
      <w:r w:rsidRPr="00CF195E">
        <w:t>Introduction</w:t>
      </w:r>
      <w:bookmarkEnd w:id="3"/>
      <w:bookmarkEnd w:id="4"/>
    </w:p>
    <w:p w14:paraId="5C9532B6" w14:textId="2660131A" w:rsidR="00CC13B7" w:rsidRPr="00F96DFF" w:rsidRDefault="00CC13B7" w:rsidP="00CC13B7">
      <w:pPr>
        <w:rPr>
          <w:rFonts w:eastAsia="MS Mincho"/>
          <w:lang w:val="en-GB" w:eastAsia="ja-JP"/>
        </w:rPr>
      </w:pPr>
      <w:r w:rsidRPr="008F4F8F">
        <w:rPr>
          <w:rFonts w:eastAsia="MS Mincho"/>
          <w:lang w:val="en-GB" w:eastAsia="ja-JP"/>
        </w:rPr>
        <w:t>In RAN#</w:t>
      </w:r>
      <w:r w:rsidR="003F2D80">
        <w:rPr>
          <w:rFonts w:eastAsia="MS Mincho"/>
          <w:lang w:val="en-GB" w:eastAsia="ja-JP"/>
        </w:rPr>
        <w:t>8</w:t>
      </w:r>
      <w:r w:rsidR="00EC0B80">
        <w:rPr>
          <w:rFonts w:eastAsia="MS Mincho"/>
          <w:lang w:val="en-GB" w:eastAsia="ja-JP"/>
        </w:rPr>
        <w:t>4</w:t>
      </w:r>
      <w:r w:rsidR="00DA1F42" w:rsidRPr="003F2D80">
        <w:rPr>
          <w:rFonts w:eastAsia="MS Mincho"/>
          <w:lang w:val="en-GB" w:eastAsia="ja-JP"/>
        </w:rPr>
        <w:t xml:space="preserve"> </w:t>
      </w:r>
      <w:r w:rsidR="006E46E6" w:rsidRPr="003F2D80">
        <w:rPr>
          <w:rFonts w:eastAsia="MS Mincho"/>
          <w:lang w:val="en-GB" w:eastAsia="ja-JP"/>
        </w:rPr>
        <w:fldChar w:fldCharType="begin"/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6E46E6" w:rsidRPr="003F2D80">
        <w:rPr>
          <w:rFonts w:eastAsia="MS Mincho" w:hint="eastAsia"/>
          <w:lang w:val="en-GB" w:eastAsia="ja-JP"/>
        </w:rPr>
        <w:instrText>REF _Ref513103060 \r \h</w:instrText>
      </w:r>
      <w:r w:rsidR="006E46E6" w:rsidRPr="003F2D80">
        <w:rPr>
          <w:rFonts w:eastAsia="MS Mincho"/>
          <w:lang w:val="en-GB" w:eastAsia="ja-JP"/>
        </w:rPr>
        <w:instrText xml:space="preserve"> </w:instrText>
      </w:r>
      <w:r w:rsidR="003F2D80">
        <w:rPr>
          <w:rFonts w:eastAsia="MS Mincho"/>
          <w:lang w:val="en-GB" w:eastAsia="ja-JP"/>
        </w:rPr>
        <w:instrText xml:space="preserve"> \* MERGEFORMAT </w:instrText>
      </w:r>
      <w:r w:rsidR="006E46E6" w:rsidRPr="003F2D80">
        <w:rPr>
          <w:rFonts w:eastAsia="MS Mincho"/>
          <w:lang w:val="en-GB" w:eastAsia="ja-JP"/>
        </w:rPr>
      </w:r>
      <w:r w:rsidR="006E46E6" w:rsidRPr="003F2D80">
        <w:rPr>
          <w:rFonts w:eastAsia="MS Mincho"/>
          <w:lang w:val="en-GB" w:eastAsia="ja-JP"/>
        </w:rPr>
        <w:fldChar w:fldCharType="separate"/>
      </w:r>
      <w:r w:rsidR="006E46E6" w:rsidRPr="003F2D80">
        <w:rPr>
          <w:rFonts w:eastAsia="MS Mincho"/>
          <w:lang w:val="en-GB" w:eastAsia="ja-JP"/>
        </w:rPr>
        <w:t>[1]</w:t>
      </w:r>
      <w:r w:rsidR="006E46E6" w:rsidRPr="003F2D80">
        <w:rPr>
          <w:rFonts w:eastAsia="MS Mincho"/>
          <w:lang w:val="en-GB" w:eastAsia="ja-JP"/>
        </w:rPr>
        <w:fldChar w:fldCharType="end"/>
      </w:r>
      <w:r w:rsidRPr="008F4F8F">
        <w:rPr>
          <w:rFonts w:eastAsia="MS Mincho"/>
          <w:lang w:val="en-GB" w:eastAsia="ja-JP"/>
        </w:rPr>
        <w:t xml:space="preserve"> meeting, </w:t>
      </w:r>
      <w:r w:rsidR="003F2D80">
        <w:rPr>
          <w:rFonts w:eastAsia="MS Mincho"/>
          <w:lang w:val="en-GB" w:eastAsia="ja-JP"/>
        </w:rPr>
        <w:t xml:space="preserve">the </w:t>
      </w:r>
      <w:r w:rsidR="00F96DFF">
        <w:rPr>
          <w:rFonts w:eastAsia="MS Mincho"/>
          <w:lang w:val="en-GB" w:eastAsia="ja-JP"/>
        </w:rPr>
        <w:t xml:space="preserve">following </w:t>
      </w:r>
      <w:r w:rsidR="00992205">
        <w:rPr>
          <w:rFonts w:eastAsia="MS Mincho"/>
          <w:lang w:val="en-GB" w:eastAsia="ja-JP"/>
        </w:rPr>
        <w:t xml:space="preserve">objective </w:t>
      </w:r>
      <w:r w:rsidR="00F96DFF">
        <w:rPr>
          <w:rFonts w:eastAsia="MS Mincho"/>
          <w:lang w:val="en-GB" w:eastAsia="ja-JP"/>
        </w:rPr>
        <w:t>w</w:t>
      </w:r>
      <w:r w:rsidR="00992205">
        <w:rPr>
          <w:rFonts w:eastAsia="MS Mincho"/>
          <w:lang w:val="en-GB" w:eastAsia="ja-JP"/>
        </w:rPr>
        <w:t>as</w:t>
      </w:r>
      <w:r w:rsidR="00F96DFF">
        <w:rPr>
          <w:rFonts w:eastAsia="MS Mincho"/>
          <w:lang w:val="en-GB" w:eastAsia="ja-JP"/>
        </w:rPr>
        <w:t xml:space="preserve"> approved for</w:t>
      </w:r>
      <w:r w:rsidR="00FD059A">
        <w:rPr>
          <w:rFonts w:eastAsia="MS Mincho"/>
          <w:lang w:val="en-GB" w:eastAsia="ja-JP"/>
        </w:rPr>
        <w:t xml:space="preserve"> </w:t>
      </w:r>
      <w:r w:rsidR="007252C5">
        <w:rPr>
          <w:rFonts w:eastAsia="MS Mincho"/>
          <w:lang w:val="en-GB" w:eastAsia="ja-JP"/>
        </w:rPr>
        <w:t>studying possible issues related to coexistence of LTE-MTC with NR.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13B7" w:rsidRPr="00127A6F" w14:paraId="3D86D42A" w14:textId="77777777" w:rsidTr="0077760E">
        <w:tc>
          <w:tcPr>
            <w:tcW w:w="9199" w:type="dxa"/>
          </w:tcPr>
          <w:p w14:paraId="76564740" w14:textId="77777777" w:rsidR="00EC0B80" w:rsidRPr="00E6709C" w:rsidRDefault="00EC0B80" w:rsidP="00EC0B80">
            <w:pPr>
              <w:spacing w:after="0"/>
              <w:rPr>
                <w:b/>
                <w:bCs/>
                <w:sz w:val="20"/>
                <w:szCs w:val="20"/>
              </w:rPr>
            </w:pPr>
            <w:r w:rsidRPr="00E6709C">
              <w:rPr>
                <w:b/>
                <w:bCs/>
                <w:sz w:val="20"/>
                <w:szCs w:val="20"/>
              </w:rPr>
              <w:t>Coexistence with NR:</w:t>
            </w:r>
          </w:p>
          <w:p w14:paraId="66F850EB" w14:textId="77777777" w:rsidR="00EC0B80" w:rsidRPr="00E6709C" w:rsidRDefault="00EC0B80" w:rsidP="00EC0B80">
            <w:pPr>
              <w:numPr>
                <w:ilvl w:val="0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E6709C">
              <w:rPr>
                <w:bCs/>
                <w:i/>
                <w:sz w:val="20"/>
                <w:szCs w:val="20"/>
              </w:rPr>
              <w:t>Specify the following performance improvements for LTE-MTC coexistence with NR [RAN1, RAN2, RAN4]</w:t>
            </w:r>
          </w:p>
          <w:p w14:paraId="5F452C26" w14:textId="77777777" w:rsidR="00EC0B80" w:rsidRPr="00E6709C" w:rsidRDefault="00EC0B80" w:rsidP="00EC0B80">
            <w:pPr>
              <w:numPr>
                <w:ilvl w:val="1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E6709C">
              <w:rPr>
                <w:bCs/>
                <w:i/>
                <w:sz w:val="20"/>
                <w:szCs w:val="20"/>
              </w:rPr>
              <w:t>LTE-MTC resource reservation at least in the time domain with at least one of slot-level and symbol-level granularity at least in DL to avoid resource overlap between NR and LTE-MTC when LTE-MTC is deployed within an NR carrier</w:t>
            </w:r>
          </w:p>
          <w:p w14:paraId="7BBB9367" w14:textId="77777777" w:rsidR="00EC0B80" w:rsidRPr="00E6709C" w:rsidRDefault="00EC0B80" w:rsidP="00EC0B80">
            <w:pPr>
              <w:numPr>
                <w:ilvl w:val="1"/>
                <w:numId w:val="55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i/>
                <w:sz w:val="20"/>
                <w:szCs w:val="20"/>
              </w:rPr>
            </w:pPr>
            <w:r w:rsidRPr="00E6709C">
              <w:rPr>
                <w:bCs/>
                <w:i/>
                <w:sz w:val="20"/>
                <w:szCs w:val="20"/>
              </w:rPr>
              <w:t>LTE-MTC subcarrier puncturing for a small number of LTE-MTC DL subcarriers (excluding CRS) to reduce the number of NR resource blocks that need to be reserved for LTE-MTC when LTE-MTC is deployed within an NR carrier</w:t>
            </w:r>
          </w:p>
          <w:p w14:paraId="135BA2F2" w14:textId="2D7ED88A" w:rsidR="004D6E10" w:rsidRPr="00925FB3" w:rsidRDefault="004D6E10" w:rsidP="001C12AB">
            <w:pPr>
              <w:pStyle w:val="bullet1"/>
              <w:ind w:left="0"/>
              <w:rPr>
                <w:bCs/>
                <w:i/>
                <w:sz w:val="21"/>
              </w:rPr>
            </w:pPr>
          </w:p>
        </w:tc>
      </w:tr>
    </w:tbl>
    <w:p w14:paraId="78861636" w14:textId="0552D178" w:rsidR="00CC2E6C" w:rsidRDefault="00CC2E6C" w:rsidP="00CC2E6C">
      <w:p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>
        <w:rPr>
          <w:rFonts w:eastAsiaTheme="minorEastAsia"/>
          <w:lang w:eastAsia="zh-CN"/>
        </w:rPr>
        <w:t>RAN</w:t>
      </w:r>
      <w:r w:rsidR="00F033CB">
        <w:rPr>
          <w:rFonts w:eastAsiaTheme="minorEastAsia"/>
          <w:lang w:eastAsia="zh-CN"/>
        </w:rPr>
        <w:t>1</w:t>
      </w:r>
      <w:r w:rsidR="0059588D">
        <w:rPr>
          <w:rFonts w:eastAsiaTheme="minorEastAsia"/>
          <w:lang w:eastAsia="zh-CN"/>
        </w:rPr>
        <w:t>#9</w:t>
      </w:r>
      <w:r w:rsidR="008B49FB">
        <w:rPr>
          <w:rFonts w:eastAsiaTheme="minorEastAsia"/>
          <w:lang w:eastAsia="zh-CN"/>
        </w:rPr>
        <w:t>8</w:t>
      </w:r>
      <w:r w:rsidR="0059588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meeting</w:t>
      </w:r>
      <w:r w:rsidR="003D567A">
        <w:rPr>
          <w:rFonts w:eastAsiaTheme="minorEastAsia"/>
          <w:lang w:eastAsia="zh-CN"/>
        </w:rPr>
        <w:t xml:space="preserve">s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_Ref524442430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62424"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the following agreements were achieved</w:t>
      </w:r>
      <w:r w:rsidR="00C77746">
        <w:rPr>
          <w:rFonts w:eastAsiaTheme="minorEastAsia"/>
          <w:lang w:eastAsia="zh-CN"/>
        </w:rPr>
        <w:t xml:space="preserve"> on eMTC co-existence with NR</w:t>
      </w:r>
      <w:r>
        <w:rPr>
          <w:rFonts w:eastAsiaTheme="minorEastAsia"/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99"/>
      </w:tblGrid>
      <w:tr w:rsidR="00CC2E6C" w:rsidRPr="00127A6F" w14:paraId="4BBF7263" w14:textId="77777777" w:rsidTr="008A3AA8">
        <w:trPr>
          <w:trHeight w:val="2168"/>
        </w:trPr>
        <w:tc>
          <w:tcPr>
            <w:tcW w:w="9199" w:type="dxa"/>
          </w:tcPr>
          <w:p w14:paraId="2594DE08" w14:textId="77777777" w:rsidR="008B49FB" w:rsidRPr="00E6709C" w:rsidRDefault="008B49FB" w:rsidP="008B49FB">
            <w:pPr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6709C"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B16A448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FFS: till the next meeting whether the LTE-MTC DL subcarrier puncturing applies per scheduled transmission and/or per narrowband and/or per system bandwidth</w:t>
            </w:r>
          </w:p>
          <w:p w14:paraId="0EA95406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DL subcarrier puncturing is supported on both sides of [transmission bandwidth]</w:t>
            </w:r>
          </w:p>
          <w:p w14:paraId="110912F2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The maximum number of LTE-MTC DL subcarriers that can be punctured is 2</w:t>
            </w:r>
          </w:p>
          <w:p w14:paraId="24287A33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The [maximum] number of punctured subcarriers and their locations are configured by higher layers via [SIB or UE-specific RRC signaling]. It is FFS whether DCI can override or modify the higher-layer configuration.</w:t>
            </w:r>
          </w:p>
          <w:p w14:paraId="3FE4B76A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The same higher-layer configuration of [maximum] number of punctured subcarriers and their locations apply to both MPDCCH and PDSCH.</w:t>
            </w:r>
          </w:p>
          <w:p w14:paraId="445D42E3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FFS: till the next meeting whether DMRS, CSI-RS and SFBC RE pairs are punctured or not.</w:t>
            </w:r>
          </w:p>
          <w:p w14:paraId="48DBCF16" w14:textId="77777777" w:rsidR="008B49FB" w:rsidRPr="00E635D9" w:rsidRDefault="008B49FB" w:rsidP="008B49FB">
            <w:pPr>
              <w:pStyle w:val="Proposal"/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/>
              </w:rPr>
            </w:pPr>
          </w:p>
          <w:p w14:paraId="33A469EA" w14:textId="77777777" w:rsidR="008B49FB" w:rsidRPr="00E635D9" w:rsidRDefault="008B49FB" w:rsidP="008B49FB">
            <w:pPr>
              <w:pStyle w:val="Proposal"/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highlight w:val="green"/>
                <w:lang w:val="en-US"/>
              </w:rPr>
            </w:pPr>
            <w:r w:rsidRPr="00E635D9">
              <w:rPr>
                <w:rFonts w:ascii="Times" w:hAnsi="Times" w:cs="Times"/>
                <w:highlight w:val="green"/>
                <w:lang w:val="en-US"/>
              </w:rPr>
              <w:t>Agreement</w:t>
            </w:r>
          </w:p>
          <w:p w14:paraId="45801790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LTE-MTC DL time-domain resource reservation is supported with a finer granularity than slot level. Transmissions in these reserved resources are dropped.</w:t>
            </w:r>
          </w:p>
          <w:p w14:paraId="5E14DC2F" w14:textId="77777777" w:rsidR="008B49FB" w:rsidRPr="00E6709C" w:rsidRDefault="008B49FB" w:rsidP="008B49FB">
            <w:pPr>
              <w:pStyle w:val="Proposal"/>
              <w:numPr>
                <w:ilvl w:val="1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FFS: How to handle DMRS</w:t>
            </w:r>
          </w:p>
          <w:p w14:paraId="614FCDFD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Support LTE-MTC DL time-domain resources reservation with slot-level granularity. Transmissions in these reserved resources are dropped.</w:t>
            </w:r>
          </w:p>
          <w:p w14:paraId="4D9E57B9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Whether to support LTE-MTC UL time-domain resource reservation and/or LTE-MTC DL frequency-domain resource reservation is FFS.</w:t>
            </w:r>
          </w:p>
          <w:p w14:paraId="4E9834DD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The LTE-MTC resource reservation is configured by higher layers via [SIB or UE-specific RRC signaling]. It is FFS whether DCI can override or modify the higher-layer configuration.</w:t>
            </w:r>
          </w:p>
          <w:p w14:paraId="4030E843" w14:textId="77777777" w:rsidR="008B49FB" w:rsidRPr="00E6709C" w:rsidRDefault="008B49FB" w:rsidP="008B49FB">
            <w:pPr>
              <w:pStyle w:val="Proposal"/>
              <w:numPr>
                <w:ilvl w:val="0"/>
                <w:numId w:val="58"/>
              </w:numPr>
              <w:tabs>
                <w:tab w:val="clear" w:pos="1701"/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b w:val="0"/>
                <w:bCs w:val="0"/>
                <w:i/>
                <w:lang w:val="en-US"/>
              </w:rPr>
            </w:pPr>
            <w:r w:rsidRPr="00E6709C">
              <w:rPr>
                <w:rFonts w:ascii="Times" w:hAnsi="Times" w:cs="Times"/>
                <w:b w:val="0"/>
                <w:bCs w:val="0"/>
                <w:i/>
                <w:lang w:val="en-US"/>
              </w:rPr>
              <w:t>It is FFS whether/how the higher layer configuration relates to the existing Rel-13 parameters for LTE-MTC valid subframe configuration and MBSFN configuration.</w:t>
            </w:r>
          </w:p>
          <w:p w14:paraId="32E9BB33" w14:textId="26EF4AD9" w:rsidR="009D401B" w:rsidRPr="00B63947" w:rsidRDefault="009D401B" w:rsidP="00721AF3">
            <w:pPr>
              <w:rPr>
                <w:i/>
                <w:sz w:val="21"/>
                <w:szCs w:val="21"/>
                <w:lang w:eastAsia="sv-SE"/>
              </w:rPr>
            </w:pPr>
          </w:p>
        </w:tc>
      </w:tr>
    </w:tbl>
    <w:p w14:paraId="0A941829" w14:textId="1B3C9C6A" w:rsidR="00674EED" w:rsidRPr="00674EED" w:rsidRDefault="00C66559" w:rsidP="0072601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</w:t>
      </w:r>
      <w:r w:rsidR="00B610DA">
        <w:rPr>
          <w:rFonts w:eastAsia="MS Mincho"/>
          <w:lang w:eastAsia="ja-JP"/>
        </w:rPr>
        <w:t>contribution</w:t>
      </w:r>
      <w:r w:rsidR="003B200A">
        <w:rPr>
          <w:rFonts w:eastAsia="MS Mincho"/>
          <w:lang w:eastAsia="ja-JP"/>
        </w:rPr>
        <w:t xml:space="preserve">, </w:t>
      </w:r>
      <w:r w:rsidR="0072601D">
        <w:rPr>
          <w:rFonts w:eastAsia="MS Mincho"/>
          <w:lang w:eastAsia="ja-JP"/>
        </w:rPr>
        <w:t xml:space="preserve">the </w:t>
      </w:r>
      <w:r w:rsidR="00B610DA">
        <w:rPr>
          <w:rFonts w:eastAsia="MS Mincho"/>
          <w:lang w:eastAsia="ja-JP"/>
        </w:rPr>
        <w:t xml:space="preserve">issues for </w:t>
      </w:r>
      <w:r w:rsidR="003B200A">
        <w:rPr>
          <w:rFonts w:eastAsia="MS Mincho"/>
          <w:lang w:eastAsia="ja-JP"/>
        </w:rPr>
        <w:t>better coexistence</w:t>
      </w:r>
      <w:r w:rsidR="008951E0">
        <w:rPr>
          <w:rFonts w:eastAsia="MS Mincho"/>
          <w:lang w:eastAsia="ja-JP"/>
        </w:rPr>
        <w:t xml:space="preserve"> with NR</w:t>
      </w:r>
      <w:r w:rsidR="003B200A">
        <w:rPr>
          <w:rFonts w:eastAsia="MS Mincho"/>
          <w:lang w:eastAsia="ja-JP"/>
        </w:rPr>
        <w:t xml:space="preserve"> are discussed</w:t>
      </w:r>
      <w:r w:rsidR="00E44B07">
        <w:rPr>
          <w:rFonts w:eastAsia="MS Mincho"/>
          <w:lang w:eastAsia="ja-JP"/>
        </w:rPr>
        <w:t xml:space="preserve"> and the corresponding </w:t>
      </w:r>
      <w:r w:rsidR="00F7644C">
        <w:rPr>
          <w:rFonts w:eastAsia="MS Mincho"/>
          <w:lang w:eastAsia="ja-JP"/>
        </w:rPr>
        <w:t>views</w:t>
      </w:r>
      <w:r w:rsidR="00E44B07">
        <w:rPr>
          <w:rFonts w:eastAsia="MS Mincho"/>
          <w:lang w:eastAsia="ja-JP"/>
        </w:rPr>
        <w:t xml:space="preserve"> are provided</w:t>
      </w:r>
      <w:r w:rsidR="00674EED" w:rsidRPr="00674EED">
        <w:rPr>
          <w:rFonts w:eastAsia="MS Mincho"/>
          <w:lang w:eastAsia="ja-JP"/>
        </w:rPr>
        <w:t xml:space="preserve">.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5" w:name="_Ref129681832"/>
      <w:r>
        <w:rPr>
          <w:rFonts w:hint="eastAsia"/>
          <w:lang w:eastAsia="zh-CN"/>
        </w:rPr>
        <w:lastRenderedPageBreak/>
        <w:t>Discussion</w:t>
      </w:r>
    </w:p>
    <w:p w14:paraId="47CECC05" w14:textId="51B79EE5" w:rsidR="001A2FBB" w:rsidRDefault="00326909" w:rsidP="001C12AB">
      <w:pPr>
        <w:pStyle w:val="2"/>
        <w:rPr>
          <w:lang w:eastAsia="zh-CN"/>
        </w:rPr>
      </w:pPr>
      <w:r w:rsidRPr="00326909">
        <w:rPr>
          <w:lang w:eastAsia="zh-CN"/>
        </w:rPr>
        <w:t>Subcarrier puncturing</w:t>
      </w:r>
      <w:r w:rsidRPr="00326909" w:rsidDel="00326909">
        <w:rPr>
          <w:lang w:eastAsia="zh-CN"/>
        </w:rPr>
        <w:t xml:space="preserve"> </w:t>
      </w:r>
    </w:p>
    <w:p w14:paraId="10C4A5A0" w14:textId="6D7999E3" w:rsidR="00DA09AB" w:rsidRDefault="007F0E6C" w:rsidP="005E370E">
      <w:r>
        <w:t xml:space="preserve">Based on the </w:t>
      </w:r>
      <w:r w:rsidR="00E577FA">
        <w:t xml:space="preserve">WID, </w:t>
      </w:r>
      <w:r w:rsidR="0085279D">
        <w:t xml:space="preserve">outlying </w:t>
      </w:r>
      <w:r w:rsidR="000E7655" w:rsidRPr="000E7655">
        <w:t>subcarrier puncturing</w:t>
      </w:r>
      <w:r w:rsidR="00C12CE2">
        <w:t xml:space="preserve"> is</w:t>
      </w:r>
      <w:r w:rsidR="000E7655">
        <w:t xml:space="preserve"> applied</w:t>
      </w:r>
      <w:r w:rsidR="000E7655" w:rsidRPr="000E7655">
        <w:t xml:space="preserve"> </w:t>
      </w:r>
      <w:r w:rsidR="00BA292F">
        <w:t>aiming</w:t>
      </w:r>
      <w:r w:rsidR="000E7655" w:rsidRPr="000E7655">
        <w:t xml:space="preserve"> to reduce the number of NR resource blocks that need to be reserved for LTE-MTC</w:t>
      </w:r>
      <w:r w:rsidR="00E577FA">
        <w:t>.</w:t>
      </w:r>
      <w:r w:rsidR="0059417D">
        <w:t xml:space="preserve"> </w:t>
      </w:r>
      <w:r w:rsidR="00762BCA">
        <w:t>The outlying subcarriers</w:t>
      </w:r>
      <w:r w:rsidR="00F75B67">
        <w:t xml:space="preserve"> </w:t>
      </w:r>
      <w:r w:rsidR="00B955EF">
        <w:t>are</w:t>
      </w:r>
      <w:r w:rsidR="00F75B67">
        <w:t xml:space="preserve"> caused </w:t>
      </w:r>
      <w:r w:rsidR="00E67A1B">
        <w:t>by</w:t>
      </w:r>
      <w:r w:rsidR="00F75B67">
        <w:t xml:space="preserve"> the DC subcarrier </w:t>
      </w:r>
      <w:r w:rsidR="00016045">
        <w:t xml:space="preserve">in LTE </w:t>
      </w:r>
      <w:r w:rsidR="00F75B67">
        <w:t xml:space="preserve">and </w:t>
      </w:r>
      <w:r w:rsidR="00016045">
        <w:t xml:space="preserve">the misalignment </w:t>
      </w:r>
      <w:r w:rsidR="00631B09">
        <w:t xml:space="preserve">of the channel raster. </w:t>
      </w:r>
      <w:r w:rsidR="00762BCA">
        <w:t xml:space="preserve"> </w:t>
      </w:r>
      <w:r w:rsidR="0074676E">
        <w:t xml:space="preserve">So the outlying subcarriers are located in the bandwidth boundary. </w:t>
      </w:r>
      <w:r w:rsidR="00DB01CE">
        <w:t xml:space="preserve">In addition, </w:t>
      </w:r>
      <w:r w:rsidR="00D11593">
        <w:t xml:space="preserve">the </w:t>
      </w:r>
      <w:r w:rsidR="007053DD">
        <w:t>eMTC UEs can be scheduled across the whole bandwidth</w:t>
      </w:r>
      <w:r w:rsidR="00D11593">
        <w:t xml:space="preserve"> and frequency hopping </w:t>
      </w:r>
      <w:r w:rsidR="007053DD">
        <w:t>also can</w:t>
      </w:r>
      <w:r w:rsidR="00D11593">
        <w:t xml:space="preserve"> </w:t>
      </w:r>
      <w:r w:rsidR="007053DD">
        <w:t xml:space="preserve">be configured. </w:t>
      </w:r>
      <w:r w:rsidR="006458D1">
        <w:t>So it is very difficult to puncture subcarriers per narrowband or per transmission</w:t>
      </w:r>
      <w:r w:rsidR="007E2D32">
        <w:t xml:space="preserve">. </w:t>
      </w:r>
      <w:r w:rsidR="0018748C">
        <w:t>In contrast</w:t>
      </w:r>
      <w:r w:rsidR="007A6DAE">
        <w:t>, a</w:t>
      </w:r>
      <w:r w:rsidR="007E2D32">
        <w:t xml:space="preserve"> resource</w:t>
      </w:r>
      <w:r w:rsidR="007A6DAE">
        <w:t xml:space="preserve"> reservation</w:t>
      </w:r>
      <w:r w:rsidR="007E2D32">
        <w:t xml:space="preserve"> mechanism is more flexible and can be used </w:t>
      </w:r>
      <w:r w:rsidR="0078752B">
        <w:t xml:space="preserve">to </w:t>
      </w:r>
      <w:r w:rsidR="00480DB8">
        <w:t>reserve resource</w:t>
      </w:r>
      <w:r w:rsidR="007A6DAE">
        <w:t>s</w:t>
      </w:r>
      <w:r w:rsidR="00480DB8">
        <w:t xml:space="preserve"> </w:t>
      </w:r>
      <w:r w:rsidR="007E2D32">
        <w:t>per transmission or per narrowband</w:t>
      </w:r>
      <w:r w:rsidR="0081230D">
        <w:t xml:space="preserve">. </w:t>
      </w:r>
      <w:r w:rsidR="00F733E4">
        <w:t>Therefore, there is no need to puncture the subcarriers per transmission or per narrowband.</w:t>
      </w:r>
    </w:p>
    <w:p w14:paraId="704549B8" w14:textId="550AC06B" w:rsidR="00293A0E" w:rsidRDefault="00293A0E" w:rsidP="00293A0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>:</w:t>
      </w:r>
      <w:r w:rsidRPr="001C12AB">
        <w:rPr>
          <w:i/>
          <w:lang w:val="en-GB" w:eastAsia="zh-CN"/>
        </w:rPr>
        <w:t xml:space="preserve"> </w:t>
      </w:r>
      <w:r w:rsidR="00F733E4">
        <w:rPr>
          <w:i/>
          <w:lang w:val="en-GB" w:eastAsia="zh-CN"/>
        </w:rPr>
        <w:t>T</w:t>
      </w:r>
      <w:r w:rsidR="00F733E4" w:rsidRPr="00F733E4">
        <w:rPr>
          <w:i/>
          <w:lang w:val="en-GB" w:eastAsia="zh-CN"/>
        </w:rPr>
        <w:t>he LTE-MTC DL subcarrier puncturing</w:t>
      </w:r>
      <w:r w:rsidR="000E2C9A">
        <w:rPr>
          <w:i/>
          <w:lang w:val="en-GB" w:eastAsia="zh-CN"/>
        </w:rPr>
        <w:t xml:space="preserve"> only</w:t>
      </w:r>
      <w:r w:rsidR="00F733E4" w:rsidRPr="00F733E4">
        <w:rPr>
          <w:i/>
          <w:lang w:val="en-GB" w:eastAsia="zh-CN"/>
        </w:rPr>
        <w:t xml:space="preserve"> applies</w:t>
      </w:r>
      <w:r w:rsidR="00DC4C27">
        <w:rPr>
          <w:i/>
          <w:lang w:val="en-GB" w:eastAsia="zh-CN"/>
        </w:rPr>
        <w:t xml:space="preserve"> per </w:t>
      </w:r>
      <w:r w:rsidR="00F733E4" w:rsidRPr="00F733E4">
        <w:rPr>
          <w:i/>
          <w:lang w:val="en-GB" w:eastAsia="zh-CN"/>
        </w:rPr>
        <w:t>system bandwidth</w:t>
      </w:r>
      <w:r w:rsidR="007A6DAE">
        <w:rPr>
          <w:i/>
          <w:lang w:val="en-GB" w:eastAsia="zh-CN"/>
        </w:rPr>
        <w:t xml:space="preserve"> and is supported on both sides </w:t>
      </w:r>
      <w:r w:rsidR="00934A6A">
        <w:rPr>
          <w:i/>
          <w:lang w:val="en-GB" w:eastAsia="zh-CN"/>
        </w:rPr>
        <w:t xml:space="preserve">of </w:t>
      </w:r>
      <w:r w:rsidR="00F873A3">
        <w:rPr>
          <w:i/>
          <w:lang w:val="en-GB" w:eastAsia="zh-CN"/>
        </w:rPr>
        <w:t xml:space="preserve">the </w:t>
      </w:r>
      <w:r w:rsidR="00934A6A">
        <w:rPr>
          <w:i/>
          <w:lang w:val="en-GB" w:eastAsia="zh-CN"/>
        </w:rPr>
        <w:t>transmission ba</w:t>
      </w:r>
      <w:r w:rsidR="00F873A3">
        <w:rPr>
          <w:i/>
          <w:lang w:val="en-GB" w:eastAsia="zh-CN"/>
        </w:rPr>
        <w:t>n</w:t>
      </w:r>
      <w:r w:rsidR="00934A6A">
        <w:rPr>
          <w:i/>
          <w:lang w:val="en-GB" w:eastAsia="zh-CN"/>
        </w:rPr>
        <w:t>dwidth</w:t>
      </w:r>
      <w:r w:rsidR="00657886">
        <w:rPr>
          <w:i/>
          <w:lang w:val="en-GB" w:eastAsia="zh-CN"/>
        </w:rPr>
        <w:t>.</w:t>
      </w:r>
    </w:p>
    <w:p w14:paraId="778CACB5" w14:textId="31FC1598" w:rsidR="000C6FD4" w:rsidRDefault="00657886" w:rsidP="00E3127D">
      <w:r>
        <w:t xml:space="preserve">Since subcarrier puncturing </w:t>
      </w:r>
      <w:r w:rsidR="00DF0D77">
        <w:t>is applied to the system bandwidth</w:t>
      </w:r>
      <w:r w:rsidR="006524B6">
        <w:t xml:space="preserve"> and it is relative</w:t>
      </w:r>
      <w:r w:rsidR="0018748C">
        <w:t>ly</w:t>
      </w:r>
      <w:r w:rsidR="006524B6">
        <w:t xml:space="preserve"> stable for a long time</w:t>
      </w:r>
      <w:r w:rsidR="00DF0D77">
        <w:t>, t</w:t>
      </w:r>
      <w:r w:rsidR="00DF0D77" w:rsidRPr="00DF0D77">
        <w:t xml:space="preserve">he number of punctured subcarriers and their locations are </w:t>
      </w:r>
      <w:r w:rsidR="00222BF0">
        <w:t>semi-</w:t>
      </w:r>
      <w:r w:rsidR="00400518">
        <w:t>statically</w:t>
      </w:r>
      <w:r w:rsidR="00DF0D77">
        <w:t xml:space="preserve"> configur</w:t>
      </w:r>
      <w:r w:rsidR="00193B30">
        <w:t>ed</w:t>
      </w:r>
      <w:r w:rsidR="000C6FD4">
        <w:t xml:space="preserve"> and there is no need to introduce DCI to indicate the subcarrier puncturing.</w:t>
      </w:r>
    </w:p>
    <w:p w14:paraId="039FE7CE" w14:textId="4C67A56F" w:rsidR="00E3127D" w:rsidRDefault="00506AF6" w:rsidP="00E3127D">
      <w:pPr>
        <w:rPr>
          <w:lang w:eastAsia="zh-CN"/>
        </w:rPr>
      </w:pPr>
      <w:r w:rsidRPr="00E6709C">
        <w:rPr>
          <w:b/>
          <w:i/>
        </w:rPr>
        <w:t>Proposal 2:</w:t>
      </w:r>
      <w:r w:rsidRPr="00E6709C">
        <w:rPr>
          <w:i/>
        </w:rPr>
        <w:t xml:space="preserve"> </w:t>
      </w:r>
      <w:r w:rsidR="000C6FD4" w:rsidRPr="00E6709C">
        <w:rPr>
          <w:i/>
        </w:rPr>
        <w:t>The number of punctured subcarriers and their locations are c</w:t>
      </w:r>
      <w:r w:rsidR="00D34820" w:rsidRPr="00E6709C">
        <w:rPr>
          <w:i/>
        </w:rPr>
        <w:t xml:space="preserve">onfigured by higher layers via </w:t>
      </w:r>
      <w:r w:rsidR="000C6FD4" w:rsidRPr="00E6709C">
        <w:rPr>
          <w:i/>
        </w:rPr>
        <w:t>SIB</w:t>
      </w:r>
      <w:r w:rsidR="00D34820" w:rsidRPr="00E6709C">
        <w:rPr>
          <w:i/>
        </w:rPr>
        <w:t xml:space="preserve"> and</w:t>
      </w:r>
      <w:r w:rsidR="000C6FD4" w:rsidRPr="00E6709C">
        <w:rPr>
          <w:i/>
        </w:rPr>
        <w:t xml:space="preserve"> </w:t>
      </w:r>
      <w:r w:rsidR="00D34820" w:rsidRPr="00E6709C">
        <w:rPr>
          <w:i/>
        </w:rPr>
        <w:t>no</w:t>
      </w:r>
      <w:r w:rsidR="000C6FD4" w:rsidRPr="00E6709C">
        <w:rPr>
          <w:i/>
        </w:rPr>
        <w:t xml:space="preserve"> DCI </w:t>
      </w:r>
      <w:r w:rsidR="00D34820" w:rsidRPr="00E6709C">
        <w:rPr>
          <w:i/>
        </w:rPr>
        <w:t>is introduced to indicate the punctured subcarriers</w:t>
      </w:r>
      <w:r w:rsidR="000C6FD4" w:rsidRPr="00E6709C">
        <w:rPr>
          <w:i/>
        </w:rPr>
        <w:t>.</w:t>
      </w:r>
    </w:p>
    <w:p w14:paraId="6CC4C9AE" w14:textId="560F87EB" w:rsidR="00937FC5" w:rsidRDefault="00677E85" w:rsidP="005E370E">
      <w:pPr>
        <w:rPr>
          <w:b/>
          <w:i/>
          <w:lang w:val="x-none" w:eastAsia="zh-CN"/>
        </w:rPr>
      </w:pPr>
      <w:r>
        <w:t xml:space="preserve">In addition, </w:t>
      </w:r>
      <w:r w:rsidR="00186AA9">
        <w:t xml:space="preserve">we should </w:t>
      </w:r>
      <w:r w:rsidR="001608F6">
        <w:t xml:space="preserve">guarantee that no new transmission </w:t>
      </w:r>
      <w:r w:rsidR="00937375">
        <w:t>scheme</w:t>
      </w:r>
      <w:r w:rsidR="0060368B">
        <w:t xml:space="preserve"> </w:t>
      </w:r>
      <w:r w:rsidR="00C36D1C">
        <w:t xml:space="preserve">other than PRB or sub-PRB transmission scheme </w:t>
      </w:r>
      <w:r w:rsidR="0060368B">
        <w:t>(for example, single tone transmission)</w:t>
      </w:r>
      <w:r w:rsidR="00937375">
        <w:t xml:space="preserve"> is introduced after </w:t>
      </w:r>
      <w:r w:rsidR="006803AF">
        <w:t>puncturing</w:t>
      </w:r>
      <w:r w:rsidR="00A81068">
        <w:t>/rate-matching</w:t>
      </w:r>
      <w:r w:rsidR="00937375">
        <w:t>.</w:t>
      </w:r>
    </w:p>
    <w:p w14:paraId="52478FBA" w14:textId="50962892" w:rsidR="00D1107E" w:rsidRPr="00D1107E" w:rsidRDefault="00D1107E" w:rsidP="005E370E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4678FE">
        <w:rPr>
          <w:b/>
          <w:i/>
          <w:lang w:val="en-GB" w:eastAsia="zh-CN"/>
        </w:rPr>
        <w:t>3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 xml:space="preserve">No new transmission scheme is introduced after the outlying subcarrier is </w:t>
      </w:r>
      <w:r w:rsidR="00F979DE">
        <w:rPr>
          <w:i/>
          <w:lang w:val="en-GB" w:eastAsia="zh-CN"/>
        </w:rPr>
        <w:t>punctured</w:t>
      </w:r>
      <w:r w:rsidR="0052687E">
        <w:rPr>
          <w:i/>
          <w:lang w:val="en-GB" w:eastAsia="zh-CN"/>
        </w:rPr>
        <w:t xml:space="preserve"> or rate-matched around</w:t>
      </w:r>
      <w:r>
        <w:rPr>
          <w:rFonts w:hint="eastAsia"/>
          <w:lang w:eastAsia="zh-CN"/>
        </w:rPr>
        <w:t>.</w:t>
      </w:r>
    </w:p>
    <w:p w14:paraId="3CFE8206" w14:textId="0EEB7584" w:rsidR="004B5867" w:rsidRDefault="004B5867" w:rsidP="00A03E20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esource </w:t>
      </w:r>
      <w:r>
        <w:rPr>
          <w:lang w:eastAsia="zh-CN"/>
        </w:rPr>
        <w:t>reservation</w:t>
      </w:r>
    </w:p>
    <w:p w14:paraId="12EB2E79" w14:textId="725B71A7" w:rsidR="00AE7872" w:rsidRDefault="000E54E9" w:rsidP="00303BE8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MTC UEs, large number repetitions are </w:t>
      </w:r>
      <w:r w:rsidR="00927FF0">
        <w:rPr>
          <w:lang w:eastAsia="zh-CN"/>
        </w:rPr>
        <w:t xml:space="preserve">used </w:t>
      </w:r>
      <w:r>
        <w:rPr>
          <w:lang w:eastAsia="zh-CN"/>
        </w:rPr>
        <w:t xml:space="preserve">to achieve deep coverage. Therefore, once </w:t>
      </w:r>
      <w:r w:rsidR="00611D26">
        <w:rPr>
          <w:lang w:eastAsia="zh-CN"/>
        </w:rPr>
        <w:t xml:space="preserve">the MTC UEs are </w:t>
      </w:r>
      <w:r w:rsidR="00AD50AB">
        <w:rPr>
          <w:lang w:eastAsia="zh-CN"/>
        </w:rPr>
        <w:t>scheduled</w:t>
      </w:r>
      <w:r w:rsidR="00611D26">
        <w:rPr>
          <w:lang w:eastAsia="zh-CN"/>
        </w:rPr>
        <w:t>,</w:t>
      </w:r>
      <w:r w:rsidR="00AD50AB">
        <w:rPr>
          <w:lang w:eastAsia="zh-CN"/>
        </w:rPr>
        <w:t xml:space="preserve"> the </w:t>
      </w:r>
      <w:r w:rsidR="00611D26">
        <w:rPr>
          <w:lang w:eastAsia="zh-CN"/>
        </w:rPr>
        <w:t>resource</w:t>
      </w:r>
      <w:r w:rsidR="00AD50AB">
        <w:rPr>
          <w:lang w:eastAsia="zh-CN"/>
        </w:rPr>
        <w:t xml:space="preserve">s will </w:t>
      </w:r>
      <w:r w:rsidR="003908CD">
        <w:rPr>
          <w:lang w:eastAsia="zh-CN"/>
        </w:rPr>
        <w:t xml:space="preserve">be </w:t>
      </w:r>
      <w:r w:rsidR="00AD50AB">
        <w:rPr>
          <w:lang w:eastAsia="zh-CN"/>
        </w:rPr>
        <w:t>occup</w:t>
      </w:r>
      <w:r w:rsidR="003908CD">
        <w:rPr>
          <w:lang w:eastAsia="zh-CN"/>
        </w:rPr>
        <w:t>ied for a long time, which will bring a lot of restrictions for the NR scheduling flexibility</w:t>
      </w:r>
      <w:r w:rsidR="00980B2C">
        <w:rPr>
          <w:lang w:eastAsia="zh-CN"/>
        </w:rPr>
        <w:t>.</w:t>
      </w:r>
      <w:r w:rsidR="00DA46F7">
        <w:rPr>
          <w:lang w:eastAsia="zh-CN"/>
        </w:rPr>
        <w:t xml:space="preserve"> </w:t>
      </w:r>
    </w:p>
    <w:p w14:paraId="4BAB192B" w14:textId="0F37556D" w:rsidR="005E4D3B" w:rsidRDefault="00AE7872" w:rsidP="00303BE8">
      <w:pPr>
        <w:rPr>
          <w:lang w:eastAsia="zh-CN"/>
        </w:rPr>
      </w:pPr>
      <w:r>
        <w:rPr>
          <w:lang w:eastAsia="zh-CN"/>
        </w:rPr>
        <w:t xml:space="preserve">Based on the WID, </w:t>
      </w:r>
      <w:r w:rsidRPr="00AE7872">
        <w:rPr>
          <w:lang w:eastAsia="zh-CN"/>
        </w:rPr>
        <w:t>resource reservation</w:t>
      </w:r>
      <w:r w:rsidR="008C46F4">
        <w:rPr>
          <w:lang w:eastAsia="zh-CN"/>
        </w:rPr>
        <w:t xml:space="preserve"> is suppor</w:t>
      </w:r>
      <w:r w:rsidR="00020026">
        <w:rPr>
          <w:lang w:eastAsia="zh-CN"/>
        </w:rPr>
        <w:t>t</w:t>
      </w:r>
      <w:r w:rsidR="008C46F4">
        <w:rPr>
          <w:lang w:eastAsia="zh-CN"/>
        </w:rPr>
        <w:t>ed</w:t>
      </w:r>
      <w:r w:rsidRPr="00AE7872">
        <w:rPr>
          <w:lang w:eastAsia="zh-CN"/>
        </w:rPr>
        <w:t xml:space="preserve"> at least in the time domain with at least one of slot-level and symbol-level granularity at least in DL</w:t>
      </w:r>
      <w:r w:rsidR="007F25A1">
        <w:rPr>
          <w:lang w:eastAsia="zh-CN"/>
        </w:rPr>
        <w:t xml:space="preserve">. </w:t>
      </w:r>
      <w:r w:rsidR="00C17C22">
        <w:rPr>
          <w:lang w:eastAsia="zh-CN"/>
        </w:rPr>
        <w:t xml:space="preserve">In the following, we will discuss the necessity </w:t>
      </w:r>
      <w:r w:rsidR="001A21B8">
        <w:rPr>
          <w:lang w:eastAsia="zh-CN"/>
        </w:rPr>
        <w:t xml:space="preserve">of </w:t>
      </w:r>
      <w:r w:rsidR="006E7F91">
        <w:rPr>
          <w:lang w:eastAsia="zh-CN"/>
        </w:rPr>
        <w:t xml:space="preserve">resource reservation for </w:t>
      </w:r>
      <w:r w:rsidR="001A21B8">
        <w:rPr>
          <w:lang w:eastAsia="zh-CN"/>
        </w:rPr>
        <w:t>different NR</w:t>
      </w:r>
      <w:r w:rsidR="00C17C22">
        <w:rPr>
          <w:lang w:eastAsia="zh-CN"/>
        </w:rPr>
        <w:t xml:space="preserve"> signals</w:t>
      </w:r>
      <w:r w:rsidR="00B05964">
        <w:rPr>
          <w:rFonts w:hint="eastAsia"/>
          <w:lang w:eastAsia="zh-CN"/>
        </w:rPr>
        <w:t>/traffic</w:t>
      </w:r>
      <w:r w:rsidR="001A21B8">
        <w:rPr>
          <w:lang w:eastAsia="zh-CN"/>
        </w:rPr>
        <w:t>.</w:t>
      </w:r>
      <w:r w:rsidR="00C17C22">
        <w:rPr>
          <w:lang w:eastAsia="zh-CN"/>
        </w:rPr>
        <w:t xml:space="preserve"> </w:t>
      </w:r>
    </w:p>
    <w:p w14:paraId="6EA60A25" w14:textId="34CD3D16" w:rsidR="00B05964" w:rsidRPr="001C12AB" w:rsidRDefault="00B05964" w:rsidP="00B05964">
      <w:pPr>
        <w:adjustRightInd/>
        <w:rPr>
          <w:b/>
          <w:u w:val="single"/>
          <w:lang w:eastAsia="zh-CN"/>
        </w:rPr>
      </w:pPr>
      <w:r w:rsidRPr="001C12AB">
        <w:rPr>
          <w:b/>
          <w:u w:val="single"/>
          <w:lang w:eastAsia="zh-CN"/>
        </w:rPr>
        <w:t>URLLC</w:t>
      </w:r>
      <w:r w:rsidR="00462EB5">
        <w:rPr>
          <w:b/>
          <w:u w:val="single"/>
          <w:lang w:eastAsia="zh-CN"/>
        </w:rPr>
        <w:t xml:space="preserve"> and </w:t>
      </w:r>
      <w:r w:rsidR="00462EB5" w:rsidRPr="006429D0">
        <w:rPr>
          <w:b/>
          <w:u w:val="single"/>
          <w:lang w:eastAsia="zh-CN"/>
        </w:rPr>
        <w:t>CORESET</w:t>
      </w:r>
    </w:p>
    <w:p w14:paraId="72E01DC2" w14:textId="3ECB6C73" w:rsidR="00B05964" w:rsidRDefault="0082653A" w:rsidP="00B05964">
      <w:pPr>
        <w:adjustRightInd/>
        <w:rPr>
          <w:lang w:eastAsia="zh-CN"/>
        </w:rPr>
      </w:pPr>
      <w:r>
        <w:rPr>
          <w:rFonts w:hint="eastAsia"/>
          <w:lang w:eastAsia="zh-CN"/>
        </w:rPr>
        <w:t>URLLC</w:t>
      </w:r>
      <w:r>
        <w:rPr>
          <w:lang w:eastAsia="zh-CN"/>
        </w:rPr>
        <w:t xml:space="preserve"> traffic usually</w:t>
      </w:r>
      <w:r>
        <w:rPr>
          <w:rFonts w:hint="eastAsia"/>
          <w:lang w:eastAsia="zh-CN"/>
        </w:rPr>
        <w:t xml:space="preserve"> requires higher reliability and low latency, </w:t>
      </w:r>
      <w:r w:rsidR="00AE09A6">
        <w:rPr>
          <w:lang w:eastAsia="zh-CN"/>
        </w:rPr>
        <w:t xml:space="preserve">so </w:t>
      </w:r>
      <w:r w:rsidR="00B25687">
        <w:rPr>
          <w:lang w:eastAsia="zh-CN"/>
        </w:rPr>
        <w:t xml:space="preserve">proper mechanism has been </w:t>
      </w:r>
      <w:r w:rsidR="00AD1939">
        <w:rPr>
          <w:lang w:eastAsia="zh-CN"/>
        </w:rPr>
        <w:t xml:space="preserve">proposed to cope with the coexistence of eMBB and URLLC traffic </w:t>
      </w:r>
      <w:r w:rsidR="00A6248F">
        <w:rPr>
          <w:lang w:eastAsia="zh-CN"/>
        </w:rPr>
        <w:t>in NR</w:t>
      </w:r>
      <w:r w:rsidR="00C1784E">
        <w:rPr>
          <w:lang w:eastAsia="zh-CN"/>
        </w:rPr>
        <w:t xml:space="preserve">, for example the sub-slot scheduling and </w:t>
      </w:r>
      <w:r w:rsidR="005F65AC">
        <w:rPr>
          <w:lang w:eastAsia="zh-CN"/>
        </w:rPr>
        <w:t>i</w:t>
      </w:r>
      <w:r w:rsidR="00BF6539" w:rsidRPr="00BF6539">
        <w:rPr>
          <w:lang w:eastAsia="zh-CN"/>
        </w:rPr>
        <w:t>nterrupted transmission indication</w:t>
      </w:r>
      <w:r w:rsidR="00BF6539">
        <w:rPr>
          <w:lang w:eastAsia="zh-CN"/>
        </w:rPr>
        <w:t xml:space="preserve"> in the DL</w:t>
      </w:r>
      <w:r w:rsidR="00A6248F">
        <w:rPr>
          <w:lang w:eastAsia="zh-CN"/>
        </w:rPr>
        <w:t xml:space="preserve">. </w:t>
      </w:r>
      <w:r w:rsidR="007868F1">
        <w:rPr>
          <w:lang w:eastAsia="zh-CN"/>
        </w:rPr>
        <w:t xml:space="preserve">In our view, the </w:t>
      </w:r>
      <w:r w:rsidR="00660714">
        <w:rPr>
          <w:lang w:eastAsia="zh-CN"/>
        </w:rPr>
        <w:t>URLLC traffic can be well handled using the mechanism in NR and there is no need for eMTC to reserve resource</w:t>
      </w:r>
      <w:r w:rsidR="00E232E8">
        <w:rPr>
          <w:lang w:eastAsia="zh-CN"/>
        </w:rPr>
        <w:t>s</w:t>
      </w:r>
      <w:r w:rsidR="00660714">
        <w:rPr>
          <w:lang w:eastAsia="zh-CN"/>
        </w:rPr>
        <w:t xml:space="preserve"> </w:t>
      </w:r>
      <w:r w:rsidR="000C0A01">
        <w:rPr>
          <w:lang w:eastAsia="zh-CN"/>
        </w:rPr>
        <w:t xml:space="preserve">only </w:t>
      </w:r>
      <w:r w:rsidR="00660714">
        <w:rPr>
          <w:lang w:eastAsia="zh-CN"/>
        </w:rPr>
        <w:t>for URLLC.</w:t>
      </w:r>
    </w:p>
    <w:p w14:paraId="0A1980E3" w14:textId="0D64EBFF" w:rsidR="00B05964" w:rsidRDefault="00CD5F6C" w:rsidP="00B05964">
      <w:pPr>
        <w:adjustRightInd/>
        <w:rPr>
          <w:lang w:eastAsia="zh-CN"/>
        </w:rPr>
      </w:pPr>
      <w:r>
        <w:rPr>
          <w:lang w:eastAsia="zh-CN"/>
        </w:rPr>
        <w:t>In NR, CORESET is defined as the resource</w:t>
      </w:r>
      <w:r w:rsidR="003D1E53">
        <w:rPr>
          <w:lang w:eastAsia="zh-CN"/>
        </w:rPr>
        <w:t xml:space="preserve"> set</w:t>
      </w:r>
      <w:r>
        <w:rPr>
          <w:lang w:eastAsia="zh-CN"/>
        </w:rPr>
        <w:t xml:space="preserve"> used for control channel. </w:t>
      </w:r>
      <w:r w:rsidR="003D1A50">
        <w:rPr>
          <w:lang w:eastAsia="zh-CN"/>
        </w:rPr>
        <w:t xml:space="preserve">Each CORESET has 1~3 consecutive symbols in time domain and may </w:t>
      </w:r>
      <w:r w:rsidR="001909C9">
        <w:rPr>
          <w:lang w:eastAsia="zh-CN"/>
        </w:rPr>
        <w:t>occupy</w:t>
      </w:r>
      <w:r w:rsidR="003D1A50">
        <w:rPr>
          <w:lang w:eastAsia="zh-CN"/>
        </w:rPr>
        <w:t xml:space="preserve"> a set of RB blocks</w:t>
      </w:r>
      <w:r w:rsidR="00007BFF">
        <w:rPr>
          <w:lang w:eastAsia="zh-CN"/>
        </w:rPr>
        <w:t xml:space="preserve"> (each block is consisted </w:t>
      </w:r>
      <w:r w:rsidR="004E0345">
        <w:rPr>
          <w:lang w:eastAsia="zh-CN"/>
        </w:rPr>
        <w:t>with</w:t>
      </w:r>
      <w:r w:rsidR="00007BFF">
        <w:rPr>
          <w:lang w:eastAsia="zh-CN"/>
        </w:rPr>
        <w:t xml:space="preserve"> 6 RB</w:t>
      </w:r>
      <w:r w:rsidR="0010243D">
        <w:rPr>
          <w:lang w:eastAsia="zh-CN"/>
        </w:rPr>
        <w:t>s</w:t>
      </w:r>
      <w:r w:rsidR="00007BFF">
        <w:rPr>
          <w:lang w:eastAsia="zh-CN"/>
        </w:rPr>
        <w:t>)</w:t>
      </w:r>
      <w:r w:rsidR="003D1A50">
        <w:rPr>
          <w:lang w:eastAsia="zh-CN"/>
        </w:rPr>
        <w:t xml:space="preserve"> indicated by a bitmap within the whole bandwidth</w:t>
      </w:r>
      <w:r w:rsidR="00B076A4">
        <w:rPr>
          <w:lang w:eastAsia="zh-CN"/>
        </w:rPr>
        <w:t xml:space="preserve"> part</w:t>
      </w:r>
      <w:r w:rsidR="00490FA7">
        <w:rPr>
          <w:lang w:eastAsia="zh-CN"/>
        </w:rPr>
        <w:t>.</w:t>
      </w:r>
      <w:r w:rsidR="0089415C" w:rsidRPr="0089415C">
        <w:rPr>
          <w:lang w:eastAsia="zh-CN"/>
        </w:rPr>
        <w:t xml:space="preserve"> </w:t>
      </w:r>
      <w:r w:rsidR="0089415C">
        <w:rPr>
          <w:lang w:eastAsia="zh-CN"/>
        </w:rPr>
        <w:t>Both</w:t>
      </w:r>
      <w:r w:rsidR="002C5032">
        <w:rPr>
          <w:lang w:eastAsia="zh-CN"/>
        </w:rPr>
        <w:t xml:space="preserve"> </w:t>
      </w:r>
      <w:r w:rsidR="0089415C">
        <w:rPr>
          <w:lang w:eastAsia="zh-CN"/>
        </w:rPr>
        <w:t>t</w:t>
      </w:r>
      <w:r w:rsidR="00753196">
        <w:rPr>
          <w:lang w:eastAsia="zh-CN"/>
        </w:rPr>
        <w:t xml:space="preserve">he number of CORESET in one slot and the starting symbol of each </w:t>
      </w:r>
      <w:r w:rsidR="0089415C">
        <w:rPr>
          <w:lang w:eastAsia="zh-CN"/>
        </w:rPr>
        <w:t xml:space="preserve">CORESET in one slot are configurable and very flexible. </w:t>
      </w:r>
      <w:r w:rsidR="00B02BD9">
        <w:rPr>
          <w:lang w:eastAsia="zh-CN"/>
        </w:rPr>
        <w:t>So the gNB can configure the CORESET properly, so that it will not collide with the resources reserved for eMTC.</w:t>
      </w:r>
    </w:p>
    <w:p w14:paraId="4A4BBCAA" w14:textId="19C39FC7" w:rsidR="00E77AF5" w:rsidRPr="001C12AB" w:rsidRDefault="00E77AF5" w:rsidP="00B05964">
      <w:pPr>
        <w:adjustRightInd/>
        <w:rPr>
          <w:i/>
          <w:lang w:eastAsia="zh-CN"/>
        </w:rPr>
      </w:pPr>
      <w:r w:rsidRPr="001C12AB">
        <w:rPr>
          <w:b/>
          <w:i/>
          <w:lang w:eastAsia="zh-CN"/>
        </w:rPr>
        <w:t>Observation</w:t>
      </w:r>
      <w:r w:rsidR="00E31137" w:rsidRPr="001C12AB">
        <w:rPr>
          <w:b/>
          <w:i/>
          <w:lang w:eastAsia="zh-CN"/>
        </w:rPr>
        <w:t xml:space="preserve"> 1</w:t>
      </w:r>
      <w:r w:rsidRPr="001C12AB">
        <w:rPr>
          <w:b/>
          <w:i/>
          <w:lang w:eastAsia="zh-CN"/>
        </w:rPr>
        <w:t xml:space="preserve">: </w:t>
      </w:r>
      <w:r w:rsidRPr="001C12AB">
        <w:rPr>
          <w:i/>
          <w:lang w:eastAsia="zh-CN"/>
        </w:rPr>
        <w:t xml:space="preserve">There is no need to </w:t>
      </w:r>
      <w:r w:rsidR="00644476" w:rsidRPr="001C12AB">
        <w:rPr>
          <w:i/>
          <w:lang w:eastAsia="zh-CN"/>
        </w:rPr>
        <w:t xml:space="preserve">reserve </w:t>
      </w:r>
      <w:r w:rsidRPr="001C12AB">
        <w:rPr>
          <w:i/>
          <w:lang w:eastAsia="zh-CN"/>
        </w:rPr>
        <w:t>resource</w:t>
      </w:r>
      <w:r w:rsidR="00644476" w:rsidRPr="001C12AB">
        <w:rPr>
          <w:i/>
          <w:lang w:eastAsia="zh-CN"/>
        </w:rPr>
        <w:t>s</w:t>
      </w:r>
      <w:r w:rsidRPr="001C12AB">
        <w:rPr>
          <w:i/>
          <w:lang w:eastAsia="zh-CN"/>
        </w:rPr>
        <w:t xml:space="preserve"> in eMTC for URLLC and CORESET </w:t>
      </w:r>
      <w:r w:rsidR="0064279A" w:rsidRPr="001C12AB">
        <w:rPr>
          <w:i/>
          <w:lang w:eastAsia="zh-CN"/>
        </w:rPr>
        <w:t xml:space="preserve">of </w:t>
      </w:r>
      <w:r w:rsidRPr="001C12AB">
        <w:rPr>
          <w:i/>
          <w:lang w:eastAsia="zh-CN"/>
        </w:rPr>
        <w:t>NR.</w:t>
      </w:r>
    </w:p>
    <w:p w14:paraId="0F723EC3" w14:textId="77777777" w:rsidR="00B05964" w:rsidRPr="001C12AB" w:rsidRDefault="00B05964" w:rsidP="00B05964">
      <w:pPr>
        <w:adjustRightInd/>
        <w:rPr>
          <w:b/>
          <w:u w:val="single"/>
          <w:lang w:eastAsia="zh-CN"/>
        </w:rPr>
      </w:pPr>
      <w:r w:rsidRPr="001C12AB">
        <w:rPr>
          <w:b/>
          <w:u w:val="single"/>
          <w:lang w:eastAsia="zh-CN"/>
        </w:rPr>
        <w:t>SSB</w:t>
      </w:r>
    </w:p>
    <w:p w14:paraId="1452FDBF" w14:textId="451DC29E" w:rsidR="0030471E" w:rsidRDefault="00E33252" w:rsidP="0030471E">
      <w:r>
        <w:rPr>
          <w:rFonts w:hint="eastAsia"/>
          <w:lang w:eastAsia="zh-CN"/>
        </w:rPr>
        <w:t xml:space="preserve">In NR system, </w:t>
      </w:r>
      <w:r w:rsidR="000925BD">
        <w:rPr>
          <w:lang w:eastAsia="zh-CN"/>
        </w:rPr>
        <w:t xml:space="preserve">SSB </w:t>
      </w:r>
      <w:r w:rsidR="003C3819">
        <w:rPr>
          <w:lang w:eastAsia="zh-CN"/>
        </w:rPr>
        <w:t>includes</w:t>
      </w:r>
      <w:r w:rsidR="008F56E1">
        <w:rPr>
          <w:lang w:eastAsia="zh-CN"/>
        </w:rPr>
        <w:t xml:space="preserve"> </w:t>
      </w:r>
      <w:r w:rsidR="00032FDD">
        <w:t>PBCH</w:t>
      </w:r>
      <w:r w:rsidR="008F56E1" w:rsidRPr="00B916EC">
        <w:t>, PSS, and SSS in consecutive symbols</w:t>
      </w:r>
      <w:r w:rsidR="008F56E1">
        <w:t>.</w:t>
      </w:r>
      <w:r w:rsidR="000925BD" w:rsidRPr="00B916EC">
        <w:t xml:space="preserve"> </w:t>
      </w:r>
      <w:r w:rsidR="00E15373">
        <w:t>A</w:t>
      </w:r>
      <w:r w:rsidR="00C00671">
        <w:t xml:space="preserve">n </w:t>
      </w:r>
      <w:r w:rsidR="007E0558">
        <w:t>SSB</w:t>
      </w:r>
      <w:r w:rsidR="00C00671">
        <w:t xml:space="preserve"> consists of </w:t>
      </w:r>
      <w:r w:rsidR="00554550">
        <w:t xml:space="preserve">4 OFDM symbols </w:t>
      </w:r>
      <w:r w:rsidR="00F354B4">
        <w:t>and 240</w:t>
      </w:r>
      <w:r w:rsidR="00E15373">
        <w:t xml:space="preserve"> contiguous subcarriers</w:t>
      </w:r>
      <w:r w:rsidR="00C00671">
        <w:t xml:space="preserve"> </w:t>
      </w:r>
      <w:r w:rsidR="00554550">
        <w:t>i</w:t>
      </w:r>
      <w:r w:rsidR="00C00671">
        <w:t>n the</w:t>
      </w:r>
      <w:r w:rsidR="00F354B4">
        <w:t xml:space="preserve"> time domain and in</w:t>
      </w:r>
      <w:r w:rsidR="00C00671">
        <w:t xml:space="preserve"> frequency domain</w:t>
      </w:r>
      <w:r w:rsidR="00F354B4">
        <w:t>, respectively</w:t>
      </w:r>
      <w:r w:rsidR="008F56E1">
        <w:t>.</w:t>
      </w:r>
      <w:r w:rsidR="0004129A">
        <w:t xml:space="preserve"> </w:t>
      </w:r>
      <w:r w:rsidR="0030471E" w:rsidRPr="00B916EC">
        <w:t xml:space="preserve">For a half frame with </w:t>
      </w:r>
      <w:r w:rsidR="00032FDD">
        <w:rPr>
          <w:lang w:eastAsia="zh-CN"/>
        </w:rPr>
        <w:t>SSB</w:t>
      </w:r>
      <w:r w:rsidR="0030471E" w:rsidRPr="00B916EC">
        <w:t>, the</w:t>
      </w:r>
      <w:r w:rsidR="00431B53">
        <w:t>re are 4 or 8</w:t>
      </w:r>
      <w:r w:rsidR="0030471E" w:rsidRPr="00B916EC">
        <w:t xml:space="preserve"> candidate </w:t>
      </w:r>
      <w:r w:rsidR="00032FDD">
        <w:rPr>
          <w:lang w:eastAsia="zh-CN"/>
        </w:rPr>
        <w:t>SSB</w:t>
      </w:r>
      <w:r w:rsidR="0030471E" w:rsidRPr="00B916EC">
        <w:t xml:space="preserve">s </w:t>
      </w:r>
      <w:r w:rsidR="00431B53">
        <w:t>for different frequency range</w:t>
      </w:r>
      <w:r w:rsidR="00032FDD">
        <w:t>s</w:t>
      </w:r>
      <w:r w:rsidR="0030471E" w:rsidRPr="00B916EC">
        <w:t xml:space="preserve">. </w:t>
      </w:r>
      <w:r w:rsidR="00C32107">
        <w:t>We can observe that SSB occupies large bandwidth and the candidate SSB positions are predefined. Therefore,</w:t>
      </w:r>
      <w:r w:rsidR="00285746">
        <w:t xml:space="preserve"> it is less flexible and has higher possibility colliding with the resources of eMTC</w:t>
      </w:r>
      <w:r w:rsidR="00BE403B">
        <w:t>.</w:t>
      </w:r>
    </w:p>
    <w:p w14:paraId="77CD99E9" w14:textId="2B9F4CD8" w:rsidR="00450003" w:rsidRDefault="00AA40F8">
      <w:pPr>
        <w:adjustRightInd/>
        <w:rPr>
          <w:lang w:eastAsia="zh-CN"/>
        </w:rPr>
      </w:pPr>
      <w:r w:rsidRPr="00721AF3">
        <w:rPr>
          <w:b/>
          <w:i/>
          <w:lang w:val="x-none" w:eastAsia="zh-CN"/>
        </w:rPr>
        <w:lastRenderedPageBreak/>
        <w:t>Proposal</w:t>
      </w:r>
      <w:r w:rsidRPr="00721AF3">
        <w:rPr>
          <w:b/>
          <w:i/>
          <w:lang w:val="en-GB" w:eastAsia="zh-CN"/>
        </w:rPr>
        <w:t xml:space="preserve"> </w:t>
      </w:r>
      <w:r w:rsidR="004678FE">
        <w:rPr>
          <w:b/>
          <w:i/>
          <w:lang w:val="en-GB" w:eastAsia="zh-CN"/>
        </w:rPr>
        <w:t>4</w:t>
      </w:r>
      <w:r w:rsidRPr="00721AF3"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Resource reservation mechanism </w:t>
      </w:r>
      <w:r w:rsidR="00F933D4">
        <w:rPr>
          <w:i/>
          <w:lang w:val="en-GB" w:eastAsia="zh-CN"/>
        </w:rPr>
        <w:t>is mainly used to avoid collision with</w:t>
      </w:r>
      <w:r w:rsidR="002E3182">
        <w:rPr>
          <w:i/>
          <w:lang w:val="en-GB" w:eastAsia="zh-CN"/>
        </w:rPr>
        <w:t xml:space="preserve"> SSB of NR.</w:t>
      </w: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5CB0B565" w14:textId="0D5D46D3" w:rsidR="00CB416F" w:rsidRDefault="00CE1DD5" w:rsidP="006B1FD5">
      <w:pPr>
        <w:rPr>
          <w:lang w:eastAsia="zh-CN"/>
        </w:rPr>
      </w:pPr>
      <w:r w:rsidRPr="00F24571">
        <w:rPr>
          <w:rFonts w:hint="eastAsia"/>
          <w:lang w:eastAsia="zh-CN"/>
        </w:rPr>
        <w:t xml:space="preserve">In this contribution, </w:t>
      </w:r>
      <w:r>
        <w:rPr>
          <w:bCs/>
        </w:rPr>
        <w:t xml:space="preserve">the </w:t>
      </w:r>
      <w:r w:rsidR="004A2B3F">
        <w:rPr>
          <w:bCs/>
        </w:rPr>
        <w:t>technical issues related to NR and eMTC coexistence are</w:t>
      </w:r>
      <w:r>
        <w:rPr>
          <w:bCs/>
        </w:rPr>
        <w:t xml:space="preserve"> discussed. </w:t>
      </w:r>
      <w:r w:rsidR="006C0021">
        <w:rPr>
          <w:bCs/>
        </w:rPr>
        <w:t xml:space="preserve">According to the above discussion, </w:t>
      </w:r>
      <w:r w:rsidR="006C0021">
        <w:rPr>
          <w:lang w:eastAsia="zh-CN"/>
        </w:rPr>
        <w:t>w</w:t>
      </w:r>
      <w:r w:rsidRPr="00F24571">
        <w:rPr>
          <w:lang w:eastAsia="zh-CN"/>
        </w:rPr>
        <w:t xml:space="preserve">e have the following </w:t>
      </w:r>
      <w:r w:rsidR="00C2193B">
        <w:rPr>
          <w:lang w:eastAsia="zh-CN"/>
        </w:rPr>
        <w:t xml:space="preserve">observations and </w:t>
      </w:r>
      <w:r w:rsidRPr="00F24571">
        <w:rPr>
          <w:lang w:eastAsia="zh-CN"/>
        </w:rPr>
        <w:t>proposals:</w:t>
      </w:r>
    </w:p>
    <w:p w14:paraId="653024F7" w14:textId="03070B0D" w:rsidR="00443284" w:rsidRDefault="00443284" w:rsidP="006B1FD5">
      <w:pPr>
        <w:rPr>
          <w:i/>
          <w:lang w:eastAsia="zh-CN"/>
        </w:rPr>
      </w:pPr>
      <w:r w:rsidRPr="005C30AB">
        <w:rPr>
          <w:b/>
          <w:i/>
          <w:lang w:eastAsia="zh-CN"/>
        </w:rPr>
        <w:t xml:space="preserve">Observation 1: </w:t>
      </w:r>
      <w:r w:rsidRPr="005C30AB">
        <w:rPr>
          <w:i/>
          <w:lang w:eastAsia="zh-CN"/>
        </w:rPr>
        <w:t>There is no need to reserve resources in eMTC for URLLC and CORESET of NR.</w:t>
      </w:r>
    </w:p>
    <w:p w14:paraId="523B9C8A" w14:textId="1884B67E" w:rsidR="004C6F8D" w:rsidRDefault="004C6F8D" w:rsidP="00BA2613">
      <w:pPr>
        <w:rPr>
          <w:i/>
          <w:lang w:val="en-GB"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>
        <w:rPr>
          <w:b/>
          <w:i/>
          <w:lang w:val="en-GB" w:eastAsia="zh-CN"/>
        </w:rPr>
        <w:t>1</w:t>
      </w:r>
      <w:r w:rsidRPr="00EC1CB9">
        <w:rPr>
          <w:b/>
          <w:i/>
          <w:lang w:val="en-GB" w:eastAsia="zh-CN"/>
        </w:rPr>
        <w:t>:</w:t>
      </w:r>
      <w:r w:rsidRPr="001C12AB">
        <w:rPr>
          <w:i/>
          <w:lang w:val="en-GB" w:eastAsia="zh-CN"/>
        </w:rPr>
        <w:t xml:space="preserve"> </w:t>
      </w:r>
      <w:r>
        <w:rPr>
          <w:i/>
          <w:lang w:val="en-GB" w:eastAsia="zh-CN"/>
        </w:rPr>
        <w:t>T</w:t>
      </w:r>
      <w:r w:rsidRPr="00F733E4">
        <w:rPr>
          <w:i/>
          <w:lang w:val="en-GB" w:eastAsia="zh-CN"/>
        </w:rPr>
        <w:t>he LTE-MTC DL subcarrier puncturing</w:t>
      </w:r>
      <w:r>
        <w:rPr>
          <w:i/>
          <w:lang w:val="en-GB" w:eastAsia="zh-CN"/>
        </w:rPr>
        <w:t xml:space="preserve"> only</w:t>
      </w:r>
      <w:r w:rsidRPr="00F733E4">
        <w:rPr>
          <w:i/>
          <w:lang w:val="en-GB" w:eastAsia="zh-CN"/>
        </w:rPr>
        <w:t xml:space="preserve"> applies</w:t>
      </w:r>
      <w:r>
        <w:rPr>
          <w:i/>
          <w:lang w:val="en-GB" w:eastAsia="zh-CN"/>
        </w:rPr>
        <w:t xml:space="preserve"> per </w:t>
      </w:r>
      <w:r w:rsidRPr="00F733E4">
        <w:rPr>
          <w:i/>
          <w:lang w:val="en-GB" w:eastAsia="zh-CN"/>
        </w:rPr>
        <w:t>system bandwidth</w:t>
      </w:r>
      <w:r>
        <w:rPr>
          <w:i/>
          <w:lang w:val="en-GB" w:eastAsia="zh-CN"/>
        </w:rPr>
        <w:t xml:space="preserve"> and is supported on both side</w:t>
      </w:r>
      <w:r w:rsidR="007A6DAE">
        <w:rPr>
          <w:i/>
          <w:lang w:val="en-GB" w:eastAsia="zh-CN"/>
        </w:rPr>
        <w:t>s</w:t>
      </w:r>
      <w:r>
        <w:rPr>
          <w:i/>
          <w:lang w:val="en-GB" w:eastAsia="zh-CN"/>
        </w:rPr>
        <w:t xml:space="preserve"> of the transmission bandwidth.</w:t>
      </w:r>
    </w:p>
    <w:p w14:paraId="4D84E24D" w14:textId="77777777" w:rsidR="0059556B" w:rsidRDefault="0059556B" w:rsidP="00BA2613">
      <w:pPr>
        <w:rPr>
          <w:i/>
        </w:rPr>
      </w:pPr>
      <w:r w:rsidRPr="003F15ED">
        <w:rPr>
          <w:b/>
          <w:i/>
        </w:rPr>
        <w:t>Proposal 2:</w:t>
      </w:r>
      <w:r w:rsidRPr="003F15ED">
        <w:rPr>
          <w:i/>
        </w:rPr>
        <w:t xml:space="preserve"> The number of punctured subcarriers and their locations are configured by higher layers via SIB and no DCI is introduced to indicate the punctured subcarriers.</w:t>
      </w:r>
    </w:p>
    <w:p w14:paraId="355CFB01" w14:textId="3E47EC78" w:rsidR="00BA2613" w:rsidRPr="00D1107E" w:rsidRDefault="00BA2613" w:rsidP="00BA2613">
      <w:pPr>
        <w:rPr>
          <w:lang w:eastAsia="zh-CN"/>
        </w:rPr>
      </w:pPr>
      <w:r>
        <w:rPr>
          <w:b/>
          <w:i/>
          <w:lang w:val="x-none" w:eastAsia="zh-CN"/>
        </w:rPr>
        <w:t>Proposal</w:t>
      </w:r>
      <w:r w:rsidRPr="00EC1CB9">
        <w:rPr>
          <w:b/>
          <w:i/>
          <w:lang w:val="en-GB" w:eastAsia="zh-CN"/>
        </w:rPr>
        <w:t xml:space="preserve"> </w:t>
      </w:r>
      <w:r w:rsidR="00EC6F5F">
        <w:rPr>
          <w:b/>
          <w:i/>
          <w:lang w:val="en-GB" w:eastAsia="zh-CN"/>
        </w:rPr>
        <w:t>3</w:t>
      </w:r>
      <w:r w:rsidRPr="00EC1CB9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>No new transmission scheme is introduced after the outlying subcarrier is punctured or rate-matched around</w:t>
      </w:r>
      <w:r>
        <w:rPr>
          <w:rFonts w:hint="eastAsia"/>
          <w:lang w:eastAsia="zh-CN"/>
        </w:rPr>
        <w:t>.</w:t>
      </w:r>
    </w:p>
    <w:p w14:paraId="792EA021" w14:textId="4B2DA993" w:rsidR="001C7592" w:rsidRDefault="00BA2613" w:rsidP="001C12AB">
      <w:pPr>
        <w:adjustRightInd/>
        <w:rPr>
          <w:lang w:eastAsia="zh-CN"/>
        </w:rPr>
      </w:pPr>
      <w:r w:rsidRPr="00721AF3">
        <w:rPr>
          <w:b/>
          <w:i/>
          <w:lang w:val="x-none" w:eastAsia="zh-CN"/>
        </w:rPr>
        <w:t>Proposal</w:t>
      </w:r>
      <w:r w:rsidRPr="00721AF3">
        <w:rPr>
          <w:b/>
          <w:i/>
          <w:lang w:val="en-GB" w:eastAsia="zh-CN"/>
        </w:rPr>
        <w:t xml:space="preserve"> </w:t>
      </w:r>
      <w:r w:rsidR="00EC6F5F">
        <w:rPr>
          <w:b/>
          <w:i/>
          <w:lang w:val="en-GB" w:eastAsia="zh-CN"/>
        </w:rPr>
        <w:t>4</w:t>
      </w:r>
      <w:r w:rsidRPr="00721AF3">
        <w:rPr>
          <w:b/>
          <w:i/>
          <w:lang w:val="en-GB" w:eastAsia="zh-CN"/>
        </w:rPr>
        <w:t>:</w:t>
      </w:r>
      <w:r>
        <w:rPr>
          <w:i/>
          <w:lang w:val="en-GB" w:eastAsia="zh-CN"/>
        </w:rPr>
        <w:t xml:space="preserve"> </w:t>
      </w:r>
      <w:r w:rsidR="00544628">
        <w:rPr>
          <w:i/>
          <w:lang w:val="en-GB" w:eastAsia="zh-CN"/>
        </w:rPr>
        <w:t>Resource reservation mechanism is mainly used to avoid collision with SSB of NR</w:t>
      </w:r>
      <w:r>
        <w:rPr>
          <w:i/>
          <w:lang w:val="en-GB" w:eastAsia="zh-CN"/>
        </w:rPr>
        <w:t>.</w:t>
      </w:r>
    </w:p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CF195E">
        <w:t>References</w:t>
      </w:r>
    </w:p>
    <w:p w14:paraId="160B81E4" w14:textId="23E85D4E" w:rsidR="00136A23" w:rsidRDefault="00AD4B74" w:rsidP="00E04A84">
      <w:pPr>
        <w:pStyle w:val="References"/>
        <w:rPr>
          <w:lang w:eastAsia="zh-CN"/>
        </w:rPr>
      </w:pPr>
      <w:bookmarkStart w:id="9" w:name="_Ref513103060"/>
      <w:bookmarkEnd w:id="6"/>
      <w:bookmarkEnd w:id="7"/>
      <w:bookmarkEnd w:id="8"/>
      <w:r w:rsidRPr="00AD4B74">
        <w:t>RP-191356</w:t>
      </w:r>
      <w:r w:rsidR="004D6E10">
        <w:t xml:space="preserve"> </w:t>
      </w:r>
      <w:r>
        <w:t>“</w:t>
      </w:r>
      <w:r w:rsidRPr="00AD4B74">
        <w:t xml:space="preserve"> Revised WID: Additional MTC enhancements for LTE</w:t>
      </w:r>
      <w:r>
        <w:t>”</w:t>
      </w:r>
      <w:r w:rsidR="008A56E8" w:rsidRPr="00003055">
        <w:t xml:space="preserve">, </w:t>
      </w:r>
      <w:r w:rsidR="004D6E10" w:rsidRPr="004D6E10">
        <w:t>3GPP TSG RAN Meeting #8</w:t>
      </w:r>
      <w:r>
        <w:t>4</w:t>
      </w:r>
      <w:r w:rsidR="008A56E8" w:rsidRPr="00003055">
        <w:t xml:space="preserve">, </w:t>
      </w:r>
      <w:bookmarkEnd w:id="9"/>
      <w:r w:rsidR="00E04A84" w:rsidRPr="00E04A84">
        <w:t>Newport Beach, USA, 3rd – 6th June 2019</w:t>
      </w:r>
    </w:p>
    <w:p w14:paraId="6A0DE1A8" w14:textId="780403C7" w:rsidR="005E370E" w:rsidRPr="00B94B7A" w:rsidRDefault="00CC2E6C" w:rsidP="006A3CEF">
      <w:pPr>
        <w:pStyle w:val="References"/>
        <w:rPr>
          <w:lang w:eastAsia="zh-CN"/>
        </w:rPr>
      </w:pPr>
      <w:bookmarkStart w:id="10" w:name="_Ref488522507"/>
      <w:bookmarkStart w:id="11" w:name="_Ref524442430"/>
      <w:bookmarkEnd w:id="5"/>
      <w:r>
        <w:rPr>
          <w:rFonts w:hint="eastAsia"/>
          <w:lang w:eastAsia="zh-CN"/>
        </w:rPr>
        <w:t xml:space="preserve">3GPP, </w:t>
      </w:r>
      <w:r w:rsidRPr="00BA0B78">
        <w:rPr>
          <w:lang w:eastAsia="zh-CN"/>
        </w:rPr>
        <w:t>“</w:t>
      </w:r>
      <w:r w:rsidRPr="0072210E">
        <w:rPr>
          <w:lang w:eastAsia="zh-CN"/>
        </w:rPr>
        <w:t xml:space="preserve">Chairman's Notes RAN1 </w:t>
      </w:r>
      <w:r>
        <w:rPr>
          <w:lang w:eastAsia="zh-CN"/>
        </w:rPr>
        <w:t>#</w:t>
      </w:r>
      <w:r w:rsidR="00AF08F4" w:rsidRPr="0072210E">
        <w:rPr>
          <w:lang w:eastAsia="zh-CN"/>
        </w:rPr>
        <w:t>9</w:t>
      </w:r>
      <w:r w:rsidR="009E11F1">
        <w:rPr>
          <w:lang w:eastAsia="zh-CN"/>
        </w:rPr>
        <w:t>8</w:t>
      </w:r>
      <w:r w:rsidR="00AF08F4" w:rsidRPr="0072210E">
        <w:rPr>
          <w:lang w:eastAsia="zh-CN"/>
        </w:rPr>
        <w:t xml:space="preserve"> </w:t>
      </w:r>
      <w:r w:rsidRPr="0072210E">
        <w:rPr>
          <w:lang w:eastAsia="zh-CN"/>
        </w:rPr>
        <w:t>final</w:t>
      </w:r>
      <w:r>
        <w:rPr>
          <w:lang w:eastAsia="zh-CN"/>
        </w:rPr>
        <w:t xml:space="preserve">”, </w:t>
      </w:r>
      <w:bookmarkEnd w:id="10"/>
      <w:r w:rsidR="009E11F1" w:rsidRPr="00915699">
        <w:rPr>
          <w:szCs w:val="20"/>
          <w:lang w:eastAsia="zh-CN"/>
        </w:rPr>
        <w:t>Prague, CZ, August 26th – 30th, 2019</w:t>
      </w:r>
      <w:bookmarkEnd w:id="11"/>
    </w:p>
    <w:sectPr w:rsidR="005E370E" w:rsidRPr="00B94B7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172D2" w14:textId="77777777" w:rsidR="00E268BB" w:rsidRDefault="00E268BB">
      <w:r>
        <w:separator/>
      </w:r>
    </w:p>
  </w:endnote>
  <w:endnote w:type="continuationSeparator" w:id="0">
    <w:p w14:paraId="5D75CB43" w14:textId="77777777" w:rsidR="00E268BB" w:rsidRDefault="00E26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DA42A" w14:textId="77777777" w:rsidR="00E268BB" w:rsidRDefault="00E268BB">
      <w:r>
        <w:separator/>
      </w:r>
    </w:p>
  </w:footnote>
  <w:footnote w:type="continuationSeparator" w:id="0">
    <w:p w14:paraId="20B737AD" w14:textId="77777777" w:rsidR="00E268BB" w:rsidRDefault="00E268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AA02DD"/>
    <w:multiLevelType w:val="hybridMultilevel"/>
    <w:tmpl w:val="AA2499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44A2843"/>
    <w:multiLevelType w:val="hybridMultilevel"/>
    <w:tmpl w:val="9FCE0C96"/>
    <w:lvl w:ilvl="0" w:tplc="2CCAB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 w:tplc="69C88F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F61C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6A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B812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D7273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7F28D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B64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D218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55949D4"/>
    <w:multiLevelType w:val="multilevel"/>
    <w:tmpl w:val="26B23C06"/>
    <w:lvl w:ilvl="0">
      <w:start w:val="1"/>
      <w:numFmt w:val="upperLetter"/>
      <w:lvlText w:val="%1."/>
      <w:lvlJc w:val="left"/>
      <w:pPr>
        <w:ind w:left="1200" w:hanging="40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16D52998"/>
    <w:multiLevelType w:val="hybridMultilevel"/>
    <w:tmpl w:val="FB127DF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9" w15:restartNumberingAfterBreak="0">
    <w:nsid w:val="1AAD1CF4"/>
    <w:multiLevelType w:val="hybridMultilevel"/>
    <w:tmpl w:val="EED065E4"/>
    <w:lvl w:ilvl="0" w:tplc="331AD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A07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80D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DA23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63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44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60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5E5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0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21" w15:restartNumberingAfterBreak="0">
    <w:nsid w:val="1DCD727A"/>
    <w:multiLevelType w:val="hybridMultilevel"/>
    <w:tmpl w:val="57165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3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DDD4387"/>
    <w:multiLevelType w:val="hybridMultilevel"/>
    <w:tmpl w:val="C33EBAA0"/>
    <w:lvl w:ilvl="0" w:tplc="12EAE3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667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CA493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97EDF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0660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0CF6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524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BF845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74367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F807E69"/>
    <w:multiLevelType w:val="hybridMultilevel"/>
    <w:tmpl w:val="AD2CDB5A"/>
    <w:lvl w:ilvl="0" w:tplc="2BA6F40A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C635D10"/>
    <w:multiLevelType w:val="hybridMultilevel"/>
    <w:tmpl w:val="F73C401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1E577F0"/>
    <w:multiLevelType w:val="hybridMultilevel"/>
    <w:tmpl w:val="9E4E90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7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8" w15:restartNumberingAfterBreak="0">
    <w:nsid w:val="5CF91578"/>
    <w:multiLevelType w:val="hybridMultilevel"/>
    <w:tmpl w:val="6E16A0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5F1912B1"/>
    <w:multiLevelType w:val="hybridMultilevel"/>
    <w:tmpl w:val="B6627014"/>
    <w:lvl w:ilvl="0" w:tplc="F836D4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73241B8"/>
    <w:multiLevelType w:val="hybridMultilevel"/>
    <w:tmpl w:val="260C0A0C"/>
    <w:lvl w:ilvl="0" w:tplc="32F67CC6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7D522EB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61C43392">
      <w:start w:val="1"/>
      <w:numFmt w:val="bullet"/>
      <w:lvlText w:val="▫"/>
      <w:lvlJc w:val="left"/>
      <w:pPr>
        <w:ind w:left="1600" w:hanging="400"/>
      </w:pPr>
      <w:rPr>
        <w:rFonts w:ascii="Calibri" w:hAnsi="Calibri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9E37278"/>
    <w:multiLevelType w:val="hybridMultilevel"/>
    <w:tmpl w:val="69AA2D8A"/>
    <w:lvl w:ilvl="0" w:tplc="5F746D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7D6BC90">
      <w:start w:val="214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9B827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5164D3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74C8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FEDF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EDC55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07769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45EC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4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CBD58FE"/>
    <w:multiLevelType w:val="hybridMultilevel"/>
    <w:tmpl w:val="92647C9C"/>
    <w:lvl w:ilvl="0" w:tplc="FA901FB4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微软雅黑" w:hAnsi="微软雅黑" w:hint="default"/>
      </w:rPr>
    </w:lvl>
    <w:lvl w:ilvl="1" w:tplc="B7888BFA" w:tentative="1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微软雅黑" w:hAnsi="微软雅黑" w:hint="default"/>
      </w:rPr>
    </w:lvl>
    <w:lvl w:ilvl="2" w:tplc="8C8EBC8E" w:tentative="1">
      <w:start w:val="1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2DA09DDC" w:tentative="1">
      <w:start w:val="1"/>
      <w:numFmt w:val="bullet"/>
      <w:lvlText w:val="■"/>
      <w:lvlJc w:val="left"/>
      <w:pPr>
        <w:tabs>
          <w:tab w:val="num" w:pos="2880"/>
        </w:tabs>
        <w:ind w:left="2880" w:hanging="360"/>
      </w:pPr>
      <w:rPr>
        <w:rFonts w:ascii="微软雅黑" w:hAnsi="微软雅黑" w:hint="default"/>
      </w:rPr>
    </w:lvl>
    <w:lvl w:ilvl="4" w:tplc="6DFE376A" w:tentative="1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微软雅黑" w:hAnsi="微软雅黑" w:hint="default"/>
      </w:rPr>
    </w:lvl>
    <w:lvl w:ilvl="5" w:tplc="4F642A9C" w:tentative="1">
      <w:start w:val="1"/>
      <w:numFmt w:val="bullet"/>
      <w:lvlText w:val="■"/>
      <w:lvlJc w:val="left"/>
      <w:pPr>
        <w:tabs>
          <w:tab w:val="num" w:pos="4320"/>
        </w:tabs>
        <w:ind w:left="4320" w:hanging="360"/>
      </w:pPr>
      <w:rPr>
        <w:rFonts w:ascii="微软雅黑" w:hAnsi="微软雅黑" w:hint="default"/>
      </w:rPr>
    </w:lvl>
    <w:lvl w:ilvl="6" w:tplc="1194A5B0" w:tentative="1">
      <w:start w:val="1"/>
      <w:numFmt w:val="bullet"/>
      <w:lvlText w:val="■"/>
      <w:lvlJc w:val="left"/>
      <w:pPr>
        <w:tabs>
          <w:tab w:val="num" w:pos="5040"/>
        </w:tabs>
        <w:ind w:left="5040" w:hanging="360"/>
      </w:pPr>
      <w:rPr>
        <w:rFonts w:ascii="微软雅黑" w:hAnsi="微软雅黑" w:hint="default"/>
      </w:rPr>
    </w:lvl>
    <w:lvl w:ilvl="7" w:tplc="E1C01296" w:tentative="1">
      <w:start w:val="1"/>
      <w:numFmt w:val="bullet"/>
      <w:lvlText w:val="■"/>
      <w:lvlJc w:val="left"/>
      <w:pPr>
        <w:tabs>
          <w:tab w:val="num" w:pos="5760"/>
        </w:tabs>
        <w:ind w:left="5760" w:hanging="360"/>
      </w:pPr>
      <w:rPr>
        <w:rFonts w:ascii="微软雅黑" w:hAnsi="微软雅黑" w:hint="default"/>
      </w:rPr>
    </w:lvl>
    <w:lvl w:ilvl="8" w:tplc="65C0F870" w:tentative="1">
      <w:start w:val="1"/>
      <w:numFmt w:val="bullet"/>
      <w:lvlText w:val="■"/>
      <w:lvlJc w:val="left"/>
      <w:pPr>
        <w:tabs>
          <w:tab w:val="num" w:pos="6480"/>
        </w:tabs>
        <w:ind w:left="6480" w:hanging="360"/>
      </w:pPr>
      <w:rPr>
        <w:rFonts w:ascii="微软雅黑" w:hAnsi="微软雅黑" w:hint="default"/>
      </w:rPr>
    </w:lvl>
  </w:abstractNum>
  <w:abstractNum w:abstractNumId="46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AAE403E"/>
    <w:multiLevelType w:val="hybridMultilevel"/>
    <w:tmpl w:val="9B4E6D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CA51545"/>
    <w:multiLevelType w:val="hybridMultilevel"/>
    <w:tmpl w:val="620A6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6E7AB9"/>
    <w:multiLevelType w:val="hybridMultilevel"/>
    <w:tmpl w:val="AB426D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7"/>
  </w:num>
  <w:num w:numId="2">
    <w:abstractNumId w:val="28"/>
  </w:num>
  <w:num w:numId="3">
    <w:abstractNumId w:val="27"/>
  </w:num>
  <w:num w:numId="4">
    <w:abstractNumId w:val="23"/>
  </w:num>
  <w:num w:numId="5">
    <w:abstractNumId w:val="15"/>
  </w:num>
  <w:num w:numId="6">
    <w:abstractNumId w:val="46"/>
  </w:num>
  <w:num w:numId="7">
    <w:abstractNumId w:val="24"/>
  </w:num>
  <w:num w:numId="8">
    <w:abstractNumId w:val="34"/>
  </w:num>
  <w:num w:numId="9">
    <w:abstractNumId w:val="41"/>
  </w:num>
  <w:num w:numId="10">
    <w:abstractNumId w:val="44"/>
  </w:num>
  <w:num w:numId="11">
    <w:abstractNumId w:val="50"/>
  </w:num>
  <w:num w:numId="12">
    <w:abstractNumId w:val="22"/>
  </w:num>
  <w:num w:numId="13">
    <w:abstractNumId w:val="37"/>
  </w:num>
  <w:num w:numId="14">
    <w:abstractNumId w:val="36"/>
  </w:num>
  <w:num w:numId="15">
    <w:abstractNumId w:val="31"/>
  </w:num>
  <w:num w:numId="16">
    <w:abstractNumId w:val="18"/>
  </w:num>
  <w:num w:numId="17">
    <w:abstractNumId w:val="29"/>
  </w:num>
  <w:num w:numId="18">
    <w:abstractNumId w:val="20"/>
  </w:num>
  <w:num w:numId="19">
    <w:abstractNumId w:val="16"/>
  </w:num>
  <w:num w:numId="20">
    <w:abstractNumId w:val="39"/>
  </w:num>
  <w:num w:numId="21">
    <w:abstractNumId w:val="33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40"/>
  </w:num>
  <w:num w:numId="32">
    <w:abstractNumId w:val="27"/>
  </w:num>
  <w:num w:numId="33">
    <w:abstractNumId w:val="21"/>
  </w:num>
  <w:num w:numId="34">
    <w:abstractNumId w:val="19"/>
  </w:num>
  <w:num w:numId="35">
    <w:abstractNumId w:val="42"/>
  </w:num>
  <w:num w:numId="36">
    <w:abstractNumId w:val="43"/>
  </w:num>
  <w:num w:numId="37">
    <w:abstractNumId w:val="25"/>
  </w:num>
  <w:num w:numId="38">
    <w:abstractNumId w:val="10"/>
  </w:num>
  <w:num w:numId="39">
    <w:abstractNumId w:val="51"/>
  </w:num>
  <w:num w:numId="40">
    <w:abstractNumId w:val="45"/>
  </w:num>
  <w:num w:numId="41">
    <w:abstractNumId w:val="11"/>
  </w:num>
  <w:num w:numId="42">
    <w:abstractNumId w:val="13"/>
  </w:num>
  <w:num w:numId="43">
    <w:abstractNumId w:val="35"/>
  </w:num>
  <w:num w:numId="44">
    <w:abstractNumId w:val="26"/>
  </w:num>
  <w:num w:numId="45">
    <w:abstractNumId w:val="9"/>
  </w:num>
  <w:num w:numId="46">
    <w:abstractNumId w:val="52"/>
  </w:num>
  <w:num w:numId="47">
    <w:abstractNumId w:val="17"/>
  </w:num>
  <w:num w:numId="48">
    <w:abstractNumId w:val="27"/>
  </w:num>
  <w:num w:numId="49">
    <w:abstractNumId w:val="27"/>
  </w:num>
  <w:num w:numId="50">
    <w:abstractNumId w:val="48"/>
  </w:num>
  <w:num w:numId="51">
    <w:abstractNumId w:val="38"/>
  </w:num>
  <w:num w:numId="52">
    <w:abstractNumId w:val="49"/>
  </w:num>
  <w:num w:numId="53">
    <w:abstractNumId w:val="30"/>
  </w:num>
  <w:num w:numId="54">
    <w:abstractNumId w:val="53"/>
  </w:num>
  <w:num w:numId="55">
    <w:abstractNumId w:val="14"/>
  </w:num>
  <w:num w:numId="56">
    <w:abstractNumId w:val="32"/>
  </w:num>
  <w:num w:numId="57">
    <w:abstractNumId w:val="27"/>
  </w:num>
  <w:num w:numId="58">
    <w:abstractNumId w:val="1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12E1"/>
    <w:rsid w:val="000614FE"/>
    <w:rsid w:val="00061B68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31A0"/>
    <w:rsid w:val="000736C1"/>
    <w:rsid w:val="00073797"/>
    <w:rsid w:val="00073DEC"/>
    <w:rsid w:val="000745AA"/>
    <w:rsid w:val="00074E86"/>
    <w:rsid w:val="00074EE1"/>
    <w:rsid w:val="00074FB4"/>
    <w:rsid w:val="00076097"/>
    <w:rsid w:val="00076541"/>
    <w:rsid w:val="000772F4"/>
    <w:rsid w:val="00077471"/>
    <w:rsid w:val="000776EB"/>
    <w:rsid w:val="00080637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F24"/>
    <w:rsid w:val="00085E04"/>
    <w:rsid w:val="00086559"/>
    <w:rsid w:val="00086800"/>
    <w:rsid w:val="00086DDE"/>
    <w:rsid w:val="00087913"/>
    <w:rsid w:val="000902DC"/>
    <w:rsid w:val="000911AE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52B"/>
    <w:rsid w:val="000C2B64"/>
    <w:rsid w:val="000C2FBD"/>
    <w:rsid w:val="000C3B0C"/>
    <w:rsid w:val="000C422D"/>
    <w:rsid w:val="000C5F91"/>
    <w:rsid w:val="000C6025"/>
    <w:rsid w:val="000C6FD4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6A8D"/>
    <w:rsid w:val="0011717E"/>
    <w:rsid w:val="001172AF"/>
    <w:rsid w:val="00117C85"/>
    <w:rsid w:val="001204F5"/>
    <w:rsid w:val="00120B13"/>
    <w:rsid w:val="00122FFD"/>
    <w:rsid w:val="00124D84"/>
    <w:rsid w:val="001250DD"/>
    <w:rsid w:val="00125733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665"/>
    <w:rsid w:val="00142E9F"/>
    <w:rsid w:val="001431B4"/>
    <w:rsid w:val="0014384A"/>
    <w:rsid w:val="0014450F"/>
    <w:rsid w:val="00144D8F"/>
    <w:rsid w:val="001454C3"/>
    <w:rsid w:val="00145C74"/>
    <w:rsid w:val="001462E9"/>
    <w:rsid w:val="00146B6C"/>
    <w:rsid w:val="00146E32"/>
    <w:rsid w:val="00147760"/>
    <w:rsid w:val="001507E6"/>
    <w:rsid w:val="00151619"/>
    <w:rsid w:val="00152835"/>
    <w:rsid w:val="001559FA"/>
    <w:rsid w:val="00156374"/>
    <w:rsid w:val="00156C4F"/>
    <w:rsid w:val="001577D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B36"/>
    <w:rsid w:val="001D6FD9"/>
    <w:rsid w:val="001D7733"/>
    <w:rsid w:val="001D780E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911"/>
    <w:rsid w:val="001F3F1A"/>
    <w:rsid w:val="001F4CBD"/>
    <w:rsid w:val="001F515C"/>
    <w:rsid w:val="001F5208"/>
    <w:rsid w:val="001F5545"/>
    <w:rsid w:val="001F5777"/>
    <w:rsid w:val="001F5937"/>
    <w:rsid w:val="001F59E3"/>
    <w:rsid w:val="001F59ED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A54"/>
    <w:rsid w:val="00212CB6"/>
    <w:rsid w:val="00212E37"/>
    <w:rsid w:val="00213A47"/>
    <w:rsid w:val="002140FF"/>
    <w:rsid w:val="00215F10"/>
    <w:rsid w:val="00217BCB"/>
    <w:rsid w:val="00220894"/>
    <w:rsid w:val="00220B47"/>
    <w:rsid w:val="00222BF0"/>
    <w:rsid w:val="00222CC6"/>
    <w:rsid w:val="002230D2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F0C28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F19"/>
    <w:rsid w:val="003178DA"/>
    <w:rsid w:val="00317DB8"/>
    <w:rsid w:val="00320542"/>
    <w:rsid w:val="00320618"/>
    <w:rsid w:val="00320C3C"/>
    <w:rsid w:val="0032100B"/>
    <w:rsid w:val="00321BD7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38C"/>
    <w:rsid w:val="00346F7F"/>
    <w:rsid w:val="00350108"/>
    <w:rsid w:val="00350762"/>
    <w:rsid w:val="003507C4"/>
    <w:rsid w:val="003508FB"/>
    <w:rsid w:val="00351462"/>
    <w:rsid w:val="003519A1"/>
    <w:rsid w:val="00352480"/>
    <w:rsid w:val="003530D2"/>
    <w:rsid w:val="0035331A"/>
    <w:rsid w:val="003534E1"/>
    <w:rsid w:val="003548D8"/>
    <w:rsid w:val="00354BDD"/>
    <w:rsid w:val="003554CA"/>
    <w:rsid w:val="00356227"/>
    <w:rsid w:val="00356369"/>
    <w:rsid w:val="00360232"/>
    <w:rsid w:val="003602E0"/>
    <w:rsid w:val="00360D01"/>
    <w:rsid w:val="00361150"/>
    <w:rsid w:val="003614B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121C5"/>
    <w:rsid w:val="00412461"/>
    <w:rsid w:val="00412546"/>
    <w:rsid w:val="004125C1"/>
    <w:rsid w:val="00412603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30A2D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40F"/>
    <w:rsid w:val="00485970"/>
    <w:rsid w:val="00485C0D"/>
    <w:rsid w:val="00486575"/>
    <w:rsid w:val="004866D0"/>
    <w:rsid w:val="0048712A"/>
    <w:rsid w:val="00490BBA"/>
    <w:rsid w:val="00490FA7"/>
    <w:rsid w:val="00494242"/>
    <w:rsid w:val="00494E8E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4279"/>
    <w:rsid w:val="004B49E6"/>
    <w:rsid w:val="004B4D69"/>
    <w:rsid w:val="004B5867"/>
    <w:rsid w:val="004B6EE2"/>
    <w:rsid w:val="004B79AE"/>
    <w:rsid w:val="004C01A8"/>
    <w:rsid w:val="004C05A4"/>
    <w:rsid w:val="004C0626"/>
    <w:rsid w:val="004C1840"/>
    <w:rsid w:val="004C24C9"/>
    <w:rsid w:val="004C31B6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D91"/>
    <w:rsid w:val="004D22C3"/>
    <w:rsid w:val="004D43CA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479"/>
    <w:rsid w:val="004F74F5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DAA"/>
    <w:rsid w:val="00530FA7"/>
    <w:rsid w:val="00531EA9"/>
    <w:rsid w:val="00531EBE"/>
    <w:rsid w:val="00532F8B"/>
    <w:rsid w:val="00533350"/>
    <w:rsid w:val="00533737"/>
    <w:rsid w:val="00535704"/>
    <w:rsid w:val="00535714"/>
    <w:rsid w:val="00535B22"/>
    <w:rsid w:val="00535B79"/>
    <w:rsid w:val="00535D7C"/>
    <w:rsid w:val="00536579"/>
    <w:rsid w:val="00536C1E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62C"/>
    <w:rsid w:val="005759F6"/>
    <w:rsid w:val="00575E3E"/>
    <w:rsid w:val="005765F5"/>
    <w:rsid w:val="00576AB1"/>
    <w:rsid w:val="00576D6C"/>
    <w:rsid w:val="00577A2E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34E2"/>
    <w:rsid w:val="0060368B"/>
    <w:rsid w:val="00603808"/>
    <w:rsid w:val="006046A9"/>
    <w:rsid w:val="00604DC7"/>
    <w:rsid w:val="00604E47"/>
    <w:rsid w:val="00605441"/>
    <w:rsid w:val="006066FA"/>
    <w:rsid w:val="006068F0"/>
    <w:rsid w:val="00606970"/>
    <w:rsid w:val="00606A20"/>
    <w:rsid w:val="006072C6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E1F"/>
    <w:rsid w:val="00693ECB"/>
    <w:rsid w:val="00694697"/>
    <w:rsid w:val="00694797"/>
    <w:rsid w:val="00695887"/>
    <w:rsid w:val="0069683D"/>
    <w:rsid w:val="00696E21"/>
    <w:rsid w:val="00697733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AA"/>
    <w:rsid w:val="00703C9D"/>
    <w:rsid w:val="0070490C"/>
    <w:rsid w:val="007053DD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18B"/>
    <w:rsid w:val="007171E0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229A"/>
    <w:rsid w:val="007D2412"/>
    <w:rsid w:val="007D2F44"/>
    <w:rsid w:val="007D2F4D"/>
    <w:rsid w:val="007D3370"/>
    <w:rsid w:val="007D4178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8AB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57F1"/>
    <w:rsid w:val="0096625D"/>
    <w:rsid w:val="009709F8"/>
    <w:rsid w:val="00970A46"/>
    <w:rsid w:val="00972929"/>
    <w:rsid w:val="00972F91"/>
    <w:rsid w:val="00973827"/>
    <w:rsid w:val="009742D3"/>
    <w:rsid w:val="0097517D"/>
    <w:rsid w:val="0097554C"/>
    <w:rsid w:val="00977BA7"/>
    <w:rsid w:val="00980081"/>
    <w:rsid w:val="00980517"/>
    <w:rsid w:val="00980B2C"/>
    <w:rsid w:val="0098194F"/>
    <w:rsid w:val="00981D5F"/>
    <w:rsid w:val="009826C8"/>
    <w:rsid w:val="00982AD5"/>
    <w:rsid w:val="009836E4"/>
    <w:rsid w:val="00983BD0"/>
    <w:rsid w:val="0098412F"/>
    <w:rsid w:val="009856C2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D46"/>
    <w:rsid w:val="009A010D"/>
    <w:rsid w:val="009A0C6F"/>
    <w:rsid w:val="009A14EF"/>
    <w:rsid w:val="009A2DF9"/>
    <w:rsid w:val="009A3A86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641"/>
    <w:rsid w:val="00A14813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5911"/>
    <w:rsid w:val="00A66363"/>
    <w:rsid w:val="00A6643C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2289"/>
    <w:rsid w:val="00A922A2"/>
    <w:rsid w:val="00A9327B"/>
    <w:rsid w:val="00A93B69"/>
    <w:rsid w:val="00A9526C"/>
    <w:rsid w:val="00A963C7"/>
    <w:rsid w:val="00A967DD"/>
    <w:rsid w:val="00A96911"/>
    <w:rsid w:val="00AA1626"/>
    <w:rsid w:val="00AA1C25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3D1D"/>
    <w:rsid w:val="00AC67EF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57F0"/>
    <w:rsid w:val="00AE59EC"/>
    <w:rsid w:val="00AE67B3"/>
    <w:rsid w:val="00AE763B"/>
    <w:rsid w:val="00AE7864"/>
    <w:rsid w:val="00AE7872"/>
    <w:rsid w:val="00AE7949"/>
    <w:rsid w:val="00AF035C"/>
    <w:rsid w:val="00AF08F4"/>
    <w:rsid w:val="00AF25D5"/>
    <w:rsid w:val="00AF36BF"/>
    <w:rsid w:val="00AF3DBB"/>
    <w:rsid w:val="00AF5194"/>
    <w:rsid w:val="00AF53EF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307F"/>
    <w:rsid w:val="00BC312C"/>
    <w:rsid w:val="00BC3159"/>
    <w:rsid w:val="00BC3257"/>
    <w:rsid w:val="00BC39DB"/>
    <w:rsid w:val="00BC3A32"/>
    <w:rsid w:val="00BC3B07"/>
    <w:rsid w:val="00BC46E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B19"/>
    <w:rsid w:val="00BE0DD8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DB8"/>
    <w:rsid w:val="00C32107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F"/>
    <w:rsid w:val="00C72425"/>
    <w:rsid w:val="00C73090"/>
    <w:rsid w:val="00C73E6B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538E"/>
    <w:rsid w:val="00C95854"/>
    <w:rsid w:val="00C95EFF"/>
    <w:rsid w:val="00C96E6F"/>
    <w:rsid w:val="00C97872"/>
    <w:rsid w:val="00CA0532"/>
    <w:rsid w:val="00CA10FB"/>
    <w:rsid w:val="00CA148C"/>
    <w:rsid w:val="00CA2241"/>
    <w:rsid w:val="00CA2A88"/>
    <w:rsid w:val="00CA2B21"/>
    <w:rsid w:val="00CA3CDD"/>
    <w:rsid w:val="00CA403B"/>
    <w:rsid w:val="00CA505A"/>
    <w:rsid w:val="00CA53C5"/>
    <w:rsid w:val="00CA59DD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53"/>
    <w:rsid w:val="00CC18F0"/>
    <w:rsid w:val="00CC1FAE"/>
    <w:rsid w:val="00CC2053"/>
    <w:rsid w:val="00CC21A7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8AE"/>
    <w:rsid w:val="00CE7E62"/>
    <w:rsid w:val="00CF195E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683C"/>
    <w:rsid w:val="00D97884"/>
    <w:rsid w:val="00D97E8A"/>
    <w:rsid w:val="00DA0014"/>
    <w:rsid w:val="00DA09AB"/>
    <w:rsid w:val="00DA0A7F"/>
    <w:rsid w:val="00DA0CC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F96"/>
    <w:rsid w:val="00DD3EF5"/>
    <w:rsid w:val="00DD53F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A11"/>
    <w:rsid w:val="00E23FB7"/>
    <w:rsid w:val="00E24A27"/>
    <w:rsid w:val="00E25F89"/>
    <w:rsid w:val="00E26537"/>
    <w:rsid w:val="00E26733"/>
    <w:rsid w:val="00E268BB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BC5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FE4"/>
    <w:rsid w:val="00E8519F"/>
    <w:rsid w:val="00E85B9A"/>
    <w:rsid w:val="00E85CC3"/>
    <w:rsid w:val="00E8644A"/>
    <w:rsid w:val="00E90279"/>
    <w:rsid w:val="00E90635"/>
    <w:rsid w:val="00E909A1"/>
    <w:rsid w:val="00E90BFF"/>
    <w:rsid w:val="00E91E1E"/>
    <w:rsid w:val="00E91F04"/>
    <w:rsid w:val="00E91F35"/>
    <w:rsid w:val="00E9244A"/>
    <w:rsid w:val="00E952B8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D4"/>
    <w:rsid w:val="00F21ECF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BF4"/>
    <w:rsid w:val="00F54266"/>
    <w:rsid w:val="00F55043"/>
    <w:rsid w:val="00F558A9"/>
    <w:rsid w:val="00F55C88"/>
    <w:rsid w:val="00F56DCF"/>
    <w:rsid w:val="00F57034"/>
    <w:rsid w:val="00F60575"/>
    <w:rsid w:val="00F60BE9"/>
    <w:rsid w:val="00F61FD8"/>
    <w:rsid w:val="00F62DBF"/>
    <w:rsid w:val="00F641FC"/>
    <w:rsid w:val="00F647F7"/>
    <w:rsid w:val="00F6583C"/>
    <w:rsid w:val="00F6589A"/>
    <w:rsid w:val="00F65FF5"/>
    <w:rsid w:val="00F660AD"/>
    <w:rsid w:val="00F6641C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B76"/>
    <w:rsid w:val="00FA4D66"/>
    <w:rsid w:val="00FA5A4E"/>
    <w:rsid w:val="00FA5CBD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1A97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2310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40C01-AE51-41CF-909A-D04C52B4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1308</Words>
  <Characters>6269</Characters>
  <Application>Microsoft Office Word</Application>
  <DocSecurity>0</DocSecurity>
  <Lines>136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Huawei</cp:lastModifiedBy>
  <cp:revision>76</cp:revision>
  <cp:lastPrinted>2007-06-18T09:08:00Z</cp:lastPrinted>
  <dcterms:created xsi:type="dcterms:W3CDTF">2019-08-16T12:22:00Z</dcterms:created>
  <dcterms:modified xsi:type="dcterms:W3CDTF">2019-10-04T09:12:00Z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(3)tciNPpghJr9hwdSXTkkRXHI2V6960mLcnDQW3uB1ciUJXTLa4n6MfWMwjgin67XnjXpnMwxQ
aceSZHEemnjdPaN0To7uUpm6DfgLbuBiS9zhZ427TzkTn75+xWPNUOLWcOJbITes2mL+BQMH
a/vRMOTsI+nw4xiMlt1oAOGf/+CZ/k4yWdqVP1rNQHioUFR2tinBWHAg2Ke+CuedS/LPhwXe
zoTQcRJrXy+xizFL4M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KTS3YrxHCDlnwwaIWucSHGk/Fkf/UfaaoMBg3yUjMcUUzGfezy4WXw
QoD5FhiJzC9cojyokHDSmmwru2L967zXNZchPX1OieuADIqZpnm7s3dYGTLl67zsSm9GUYD1
8g7qk+6uv0EK75T4lRNYQ/+ndu6a3JhpmzWJjgxULnScFCBmAcRNKzmfjb7RblveiIfrcXiV
9KszDXu16vMLUttzU6KAbyuviycrIHBDWCXC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XDlJHtcL+kdjTIaRO9CUG+nRv3g6fNw109ph
6O1A4/k+B0cCXduKrjaBt7RFeBhcCQ==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1570177652</vt:lpwstr>
  </property>
</Properties>
</file>