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5108E" w14:textId="2932E84D" w:rsidR="00C52C9B" w:rsidRDefault="00C52C9B" w:rsidP="00005A3E">
      <w:pPr>
        <w:rPr>
          <w:rFonts w:ascii="Arial" w:eastAsia="ＭＳ 明朝" w:hAnsi="Arial"/>
          <w:b/>
          <w:sz w:val="28"/>
          <w:szCs w:val="28"/>
          <w:lang w:val="en-US"/>
        </w:rPr>
      </w:pPr>
      <w:bookmarkStart w:id="0" w:name="OLE_LINK3"/>
      <w:bookmarkStart w:id="1" w:name="_Ref133120545"/>
    </w:p>
    <w:p w14:paraId="0F910037" w14:textId="31723B65" w:rsidR="007A71C4" w:rsidRPr="00A20D5F" w:rsidRDefault="007A71C4" w:rsidP="007A71C4">
      <w:pPr>
        <w:pStyle w:val="a3"/>
        <w:tabs>
          <w:tab w:val="right" w:pos="10206"/>
        </w:tabs>
        <w:spacing w:after="0" w:afterAutospacing="0"/>
        <w:rPr>
          <w:rFonts w:cs="Arial"/>
          <w:noProof w:val="0"/>
          <w:sz w:val="28"/>
          <w:szCs w:val="28"/>
          <w:lang w:val="en-US"/>
        </w:rPr>
      </w:pPr>
      <w:r w:rsidRPr="004266BD">
        <w:rPr>
          <w:rFonts w:cs="Arial"/>
          <w:noProof w:val="0"/>
          <w:sz w:val="28"/>
          <w:szCs w:val="28"/>
          <w:lang w:val="en-US"/>
        </w:rPr>
        <w:t>3GPP TSG RAN WG</w:t>
      </w:r>
      <w:r>
        <w:rPr>
          <w:rFonts w:cs="Arial"/>
          <w:noProof w:val="0"/>
          <w:sz w:val="28"/>
          <w:szCs w:val="28"/>
          <w:lang w:val="en-US"/>
        </w:rPr>
        <w:t>1</w:t>
      </w:r>
      <w:r>
        <w:rPr>
          <w:rFonts w:cs="Arial" w:hint="eastAsia"/>
          <w:noProof w:val="0"/>
          <w:sz w:val="28"/>
          <w:szCs w:val="28"/>
          <w:lang w:val="en-US"/>
        </w:rPr>
        <w:t xml:space="preserve"> </w:t>
      </w:r>
      <w:r>
        <w:rPr>
          <w:rFonts w:cs="Arial"/>
          <w:noProof w:val="0"/>
          <w:sz w:val="28"/>
          <w:szCs w:val="28"/>
          <w:lang w:val="en-US"/>
        </w:rPr>
        <w:t>#98</w:t>
      </w:r>
      <w:r w:rsidR="004E4B5B">
        <w:rPr>
          <w:rFonts w:cs="Arial"/>
          <w:noProof w:val="0"/>
          <w:sz w:val="28"/>
          <w:szCs w:val="28"/>
          <w:lang w:val="en-US"/>
        </w:rPr>
        <w:t>bis</w:t>
      </w:r>
      <w:r w:rsidRPr="004266BD">
        <w:rPr>
          <w:rFonts w:cs="Arial"/>
          <w:noProof w:val="0"/>
          <w:sz w:val="28"/>
          <w:szCs w:val="28"/>
          <w:lang w:val="en-US"/>
        </w:rPr>
        <w:tab/>
      </w:r>
      <w:r w:rsidRPr="00342F60">
        <w:rPr>
          <w:rFonts w:cs="Arial"/>
          <w:noProof w:val="0"/>
          <w:sz w:val="28"/>
          <w:szCs w:val="28"/>
          <w:lang w:val="en-US"/>
        </w:rPr>
        <w:t>R1-1</w:t>
      </w:r>
      <w:r w:rsidR="00D25D50">
        <w:rPr>
          <w:rFonts w:cs="Arial"/>
          <w:noProof w:val="0"/>
          <w:sz w:val="28"/>
          <w:szCs w:val="28"/>
          <w:lang w:val="en-US"/>
        </w:rPr>
        <w:t>9</w:t>
      </w:r>
      <w:r w:rsidR="00D25D50">
        <w:rPr>
          <w:rFonts w:cs="Arial" w:hint="eastAsia"/>
          <w:noProof w:val="0"/>
          <w:sz w:val="28"/>
          <w:szCs w:val="28"/>
          <w:lang w:val="en-US"/>
        </w:rPr>
        <w:t>1</w:t>
      </w:r>
      <w:r w:rsidR="00D25D50">
        <w:rPr>
          <w:rFonts w:cs="Arial"/>
          <w:noProof w:val="0"/>
          <w:sz w:val="28"/>
          <w:szCs w:val="28"/>
          <w:lang w:val="en-US"/>
        </w:rPr>
        <w:t>0931</w:t>
      </w:r>
    </w:p>
    <w:p w14:paraId="1A3D72EC" w14:textId="31F73B8E" w:rsidR="005D2A57" w:rsidRPr="007A71C4" w:rsidRDefault="004E4B5B" w:rsidP="005D2A57">
      <w:pPr>
        <w:pStyle w:val="a3"/>
        <w:rPr>
          <w:rFonts w:cs="Arial"/>
          <w:bCs/>
          <w:sz w:val="28"/>
        </w:rPr>
      </w:pPr>
      <w:r>
        <w:rPr>
          <w:rFonts w:cs="Arial"/>
          <w:bCs/>
          <w:noProof w:val="0"/>
          <w:sz w:val="28"/>
        </w:rPr>
        <w:t>Chongqing</w:t>
      </w:r>
      <w:r w:rsidR="007A71C4" w:rsidRPr="00263BA5">
        <w:rPr>
          <w:rFonts w:cs="Arial"/>
          <w:bCs/>
          <w:noProof w:val="0"/>
          <w:sz w:val="28"/>
        </w:rPr>
        <w:t xml:space="preserve">, </w:t>
      </w:r>
      <w:r>
        <w:rPr>
          <w:rFonts w:cs="Arial"/>
          <w:noProof w:val="0"/>
          <w:sz w:val="28"/>
          <w:szCs w:val="28"/>
          <w:lang w:val="en-US"/>
        </w:rPr>
        <w:t>China</w:t>
      </w:r>
      <w:r w:rsidR="007A71C4" w:rsidRPr="00263BA5">
        <w:rPr>
          <w:rFonts w:cs="Arial"/>
          <w:bCs/>
          <w:noProof w:val="0"/>
          <w:sz w:val="28"/>
        </w:rPr>
        <w:t xml:space="preserve">, </w:t>
      </w:r>
      <w:r>
        <w:rPr>
          <w:rFonts w:cs="Arial" w:hint="eastAsia"/>
          <w:bCs/>
          <w:noProof w:val="0"/>
          <w:sz w:val="28"/>
        </w:rPr>
        <w:t>October</w:t>
      </w:r>
      <w:r w:rsidR="007A71C4" w:rsidRPr="00263BA5">
        <w:rPr>
          <w:rFonts w:cs="Arial"/>
          <w:bCs/>
          <w:noProof w:val="0"/>
          <w:sz w:val="28"/>
        </w:rPr>
        <w:t xml:space="preserve"> </w:t>
      </w:r>
      <w:r>
        <w:rPr>
          <w:rFonts w:cs="Arial"/>
          <w:bCs/>
          <w:noProof w:val="0"/>
          <w:sz w:val="28"/>
        </w:rPr>
        <w:t>14</w:t>
      </w:r>
      <w:r w:rsidR="007A71C4" w:rsidRPr="00263BA5">
        <w:rPr>
          <w:rFonts w:cs="Arial"/>
          <w:bCs/>
          <w:noProof w:val="0"/>
          <w:sz w:val="28"/>
          <w:vertAlign w:val="superscript"/>
        </w:rPr>
        <w:t>th</w:t>
      </w:r>
      <w:r w:rsidR="007A71C4" w:rsidRPr="00263BA5">
        <w:rPr>
          <w:rFonts w:cs="Arial"/>
          <w:bCs/>
          <w:noProof w:val="0"/>
          <w:sz w:val="28"/>
        </w:rPr>
        <w:t xml:space="preserve"> – </w:t>
      </w:r>
      <w:r>
        <w:rPr>
          <w:rFonts w:cs="Arial"/>
          <w:bCs/>
          <w:noProof w:val="0"/>
          <w:sz w:val="28"/>
        </w:rPr>
        <w:t>2</w:t>
      </w:r>
      <w:r w:rsidR="007A71C4">
        <w:rPr>
          <w:rFonts w:cs="Arial"/>
          <w:bCs/>
          <w:noProof w:val="0"/>
          <w:sz w:val="28"/>
        </w:rPr>
        <w:t>0</w:t>
      </w:r>
      <w:r w:rsidR="007A71C4" w:rsidRPr="00263BA5">
        <w:rPr>
          <w:rFonts w:cs="Arial"/>
          <w:bCs/>
          <w:noProof w:val="0"/>
          <w:sz w:val="28"/>
          <w:vertAlign w:val="superscript"/>
        </w:rPr>
        <w:t>th</w:t>
      </w:r>
      <w:r w:rsidR="007A71C4" w:rsidRPr="00263BA5">
        <w:rPr>
          <w:rFonts w:cs="Arial"/>
          <w:bCs/>
          <w:noProof w:val="0"/>
          <w:sz w:val="28"/>
        </w:rPr>
        <w:t>, 2019</w:t>
      </w:r>
    </w:p>
    <w:bookmarkEnd w:id="0"/>
    <w:p w14:paraId="426E9AAE" w14:textId="77777777" w:rsidR="005D2A57" w:rsidRPr="00442959" w:rsidRDefault="005D2A57" w:rsidP="005D2A57">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14:paraId="2830E1F9" w14:textId="77777777" w:rsidR="005D2A57" w:rsidRPr="00CE63BF" w:rsidRDefault="005D2A57" w:rsidP="005D2A57">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Pr>
          <w:rFonts w:ascii="Arial" w:hAnsi="Arial" w:cs="Arial"/>
          <w:b/>
          <w:sz w:val="28"/>
          <w:szCs w:val="28"/>
          <w:lang w:val="en-US"/>
        </w:rPr>
        <w:t>HARQ enhancement</w:t>
      </w:r>
      <w:r w:rsidRPr="00374689">
        <w:rPr>
          <w:rFonts w:ascii="Arial" w:hAnsi="Arial" w:cs="Arial"/>
          <w:b/>
          <w:sz w:val="28"/>
          <w:szCs w:val="28"/>
          <w:lang w:val="en-US"/>
        </w:rPr>
        <w:t xml:space="preserve"> for NR unlicensed operation</w:t>
      </w:r>
    </w:p>
    <w:p w14:paraId="7659E259" w14:textId="77777777" w:rsidR="005D2A57" w:rsidRPr="00CE63BF" w:rsidRDefault="005D2A57" w:rsidP="005D2A57">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Pr="00C55454">
        <w:rPr>
          <w:rFonts w:ascii="Arial" w:hAnsi="Arial" w:cs="Arial"/>
          <w:b/>
          <w:sz w:val="28"/>
          <w:szCs w:val="28"/>
          <w:lang w:val="pt-BR"/>
        </w:rPr>
        <w:t>7.2.2.2.3</w:t>
      </w:r>
    </w:p>
    <w:p w14:paraId="714D68D0" w14:textId="77777777" w:rsidR="005D2A57" w:rsidRDefault="005D2A57" w:rsidP="005D2A57">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bookmarkEnd w:id="1"/>
    <w:p w14:paraId="41BAF6C3" w14:textId="77777777" w:rsidR="005D2A57" w:rsidRPr="00273521" w:rsidRDefault="005D2A57" w:rsidP="005D2A57">
      <w:pPr>
        <w:pStyle w:val="10"/>
        <w:adjustRightInd w:val="0"/>
        <w:spacing w:before="100" w:beforeAutospacing="1" w:afterLines="0"/>
        <w:rPr>
          <w:lang w:val="en-US"/>
        </w:rPr>
      </w:pPr>
      <w:r w:rsidRPr="00273521">
        <w:rPr>
          <w:lang w:val="en-US"/>
        </w:rPr>
        <w:t>Background</w:t>
      </w:r>
    </w:p>
    <w:p w14:paraId="3B9E5369" w14:textId="77777777" w:rsidR="00131CDA" w:rsidRDefault="00131CDA" w:rsidP="009478E1">
      <w:pPr>
        <w:autoSpaceDE w:val="0"/>
        <w:autoSpaceDN w:val="0"/>
        <w:adjustRightInd w:val="0"/>
        <w:spacing w:after="0" w:afterAutospacing="0"/>
        <w:rPr>
          <w:rFonts w:cs="Arial"/>
          <w:szCs w:val="24"/>
          <w:lang w:eastAsia="zh-CN"/>
        </w:rPr>
      </w:pPr>
    </w:p>
    <w:p w14:paraId="3F20CA91" w14:textId="4BAAA5FF" w:rsidR="009478E1" w:rsidRDefault="003B579E" w:rsidP="009478E1">
      <w:pPr>
        <w:autoSpaceDE w:val="0"/>
        <w:autoSpaceDN w:val="0"/>
        <w:adjustRightInd w:val="0"/>
        <w:spacing w:after="0" w:afterAutospacing="0"/>
        <w:rPr>
          <w:rFonts w:cs="Arial"/>
          <w:szCs w:val="24"/>
        </w:rPr>
      </w:pPr>
      <w:r>
        <w:rPr>
          <w:rFonts w:cs="Arial"/>
          <w:szCs w:val="24"/>
          <w:lang w:eastAsia="zh-CN"/>
        </w:rPr>
        <w:t>With respect to each topic, the latest agreements</w:t>
      </w:r>
      <w:r w:rsidR="00AC5A1B">
        <w:rPr>
          <w:rFonts w:cs="Arial"/>
          <w:szCs w:val="24"/>
          <w:lang w:eastAsia="zh-CN"/>
        </w:rPr>
        <w:t xml:space="preserve"> achieved in</w:t>
      </w:r>
      <w:r>
        <w:rPr>
          <w:rFonts w:cs="Arial"/>
          <w:szCs w:val="24"/>
          <w:lang w:eastAsia="zh-CN"/>
        </w:rPr>
        <w:t xml:space="preserve"> recent</w:t>
      </w:r>
      <w:r w:rsidR="00AC5A1B">
        <w:rPr>
          <w:rFonts w:cs="Arial"/>
          <w:szCs w:val="24"/>
          <w:lang w:eastAsia="zh-CN"/>
        </w:rPr>
        <w:t xml:space="preserve"> RAN1 meetings</w:t>
      </w:r>
      <w:r w:rsidR="007C6307">
        <w:rPr>
          <w:rFonts w:cs="Arial"/>
          <w:szCs w:val="24"/>
          <w:lang w:eastAsia="zh-CN"/>
        </w:rPr>
        <w:t xml:space="preserve"> [1] – [3]</w:t>
      </w:r>
      <w:r>
        <w:rPr>
          <w:rFonts w:cs="Arial"/>
          <w:szCs w:val="24"/>
          <w:lang w:eastAsia="zh-CN"/>
        </w:rPr>
        <w:t xml:space="preserve"> are summarized as the follows</w:t>
      </w:r>
      <w:r w:rsidR="00AC5A1B">
        <w:rPr>
          <w:rFonts w:cs="Arial" w:hint="eastAsia"/>
          <w:szCs w:val="24"/>
        </w:rPr>
        <w:t>.</w:t>
      </w:r>
    </w:p>
    <w:p w14:paraId="10A4C5A6" w14:textId="77777777" w:rsidR="00131CDA" w:rsidRPr="00131CDA" w:rsidRDefault="00131CDA" w:rsidP="009478E1">
      <w:pPr>
        <w:autoSpaceDE w:val="0"/>
        <w:autoSpaceDN w:val="0"/>
        <w:adjustRightInd w:val="0"/>
        <w:spacing w:after="0" w:afterAutospacing="0"/>
        <w:rPr>
          <w:rFonts w:cs="Arial"/>
          <w:szCs w:val="24"/>
        </w:rPr>
      </w:pPr>
    </w:p>
    <w:tbl>
      <w:tblPr>
        <w:tblStyle w:val="af0"/>
        <w:tblW w:w="0" w:type="auto"/>
        <w:tblLook w:val="04A0" w:firstRow="1" w:lastRow="0" w:firstColumn="1" w:lastColumn="0" w:noHBand="0" w:noVBand="1"/>
      </w:tblPr>
      <w:tblGrid>
        <w:gridCol w:w="9954"/>
      </w:tblGrid>
      <w:tr w:rsidR="009478E1" w14:paraId="2FE773E4" w14:textId="77777777" w:rsidTr="00AB4F45">
        <w:tc>
          <w:tcPr>
            <w:tcW w:w="9954" w:type="dxa"/>
          </w:tcPr>
          <w:p w14:paraId="412D8A70" w14:textId="3DE8196A" w:rsidR="005D079E" w:rsidRPr="005D079E" w:rsidRDefault="005D079E" w:rsidP="005D079E">
            <w:pPr>
              <w:rPr>
                <w:sz w:val="22"/>
                <w:lang w:eastAsia="x-none"/>
              </w:rPr>
            </w:pPr>
            <w:bookmarkStart w:id="3" w:name="_Hlk6227919"/>
            <w:r w:rsidRPr="005D079E">
              <w:rPr>
                <w:sz w:val="22"/>
                <w:highlight w:val="green"/>
                <w:lang w:eastAsia="x-none"/>
              </w:rPr>
              <w:t>Agreement</w:t>
            </w:r>
            <w:r w:rsidR="002B5338">
              <w:rPr>
                <w:sz w:val="22"/>
                <w:highlight w:val="green"/>
                <w:lang w:eastAsia="x-none"/>
              </w:rPr>
              <w:t xml:space="preserve"> (Group based dynamic HARQ-ACK codebook)</w:t>
            </w:r>
            <w:r w:rsidRPr="005D079E">
              <w:rPr>
                <w:sz w:val="22"/>
                <w:highlight w:val="green"/>
                <w:lang w:eastAsia="x-none"/>
              </w:rPr>
              <w:t>:</w:t>
            </w:r>
          </w:p>
          <w:p w14:paraId="0B24BACA" w14:textId="77777777" w:rsidR="005D079E" w:rsidRPr="005D079E" w:rsidRDefault="005D079E" w:rsidP="005D079E">
            <w:pPr>
              <w:pStyle w:val="aff5"/>
              <w:kinsoku w:val="0"/>
              <w:overflowPunct w:val="0"/>
              <w:adjustRightInd w:val="0"/>
              <w:spacing w:after="60"/>
              <w:ind w:leftChars="0" w:left="0"/>
              <w:textAlignment w:val="baseline"/>
              <w:rPr>
                <w:rFonts w:eastAsia="Times New Roman" w:cs="Times"/>
                <w:color w:val="000000"/>
                <w:sz w:val="22"/>
              </w:rPr>
            </w:pPr>
            <w:r w:rsidRPr="005D079E">
              <w:rPr>
                <w:rFonts w:eastAsia="Times New Roman" w:cs="Times"/>
                <w:color w:val="000000"/>
                <w:sz w:val="22"/>
              </w:rPr>
              <w:t>When configured for operation with enhanced dynamic HARQ codebook (type-2 codebook), a UE shall support 2 PDSCH groups.</w:t>
            </w:r>
          </w:p>
          <w:p w14:paraId="1B1E9188" w14:textId="77777777" w:rsidR="005D079E" w:rsidRPr="005D079E" w:rsidRDefault="005D079E" w:rsidP="005D079E">
            <w:pPr>
              <w:pStyle w:val="aff5"/>
              <w:numPr>
                <w:ilvl w:val="0"/>
                <w:numId w:val="33"/>
              </w:numPr>
              <w:kinsoku w:val="0"/>
              <w:overflowPunct w:val="0"/>
              <w:adjustRightInd w:val="0"/>
              <w:snapToGrid/>
              <w:spacing w:after="60" w:afterAutospacing="0"/>
              <w:ind w:leftChars="0"/>
              <w:jc w:val="left"/>
              <w:textAlignment w:val="baseline"/>
              <w:rPr>
                <w:rFonts w:eastAsia="Times New Roman" w:cs="Times"/>
                <w:color w:val="000000"/>
                <w:sz w:val="22"/>
              </w:rPr>
            </w:pPr>
            <w:r w:rsidRPr="005D079E">
              <w:rPr>
                <w:rFonts w:eastAsia="Times New Roman" w:cs="Times"/>
                <w:color w:val="000000"/>
                <w:sz w:val="22"/>
              </w:rPr>
              <w:t>The number of PDSCH groups that the UE shall support is not RRC configurable</w:t>
            </w:r>
          </w:p>
          <w:p w14:paraId="69F2CFE0" w14:textId="7742DC5B" w:rsidR="005D079E" w:rsidRDefault="005D079E" w:rsidP="005D079E">
            <w:pPr>
              <w:pStyle w:val="aff5"/>
              <w:numPr>
                <w:ilvl w:val="0"/>
                <w:numId w:val="33"/>
              </w:numPr>
              <w:kinsoku w:val="0"/>
              <w:overflowPunct w:val="0"/>
              <w:adjustRightInd w:val="0"/>
              <w:snapToGrid/>
              <w:spacing w:after="60" w:afterAutospacing="0"/>
              <w:ind w:leftChars="0"/>
              <w:jc w:val="left"/>
              <w:textAlignment w:val="baseline"/>
              <w:rPr>
                <w:rFonts w:eastAsia="Times New Roman" w:cs="Times"/>
                <w:color w:val="000000"/>
                <w:sz w:val="22"/>
              </w:rPr>
            </w:pPr>
            <w:r w:rsidRPr="005D079E">
              <w:rPr>
                <w:rFonts w:eastAsia="Times New Roman" w:cs="Times"/>
                <w:color w:val="000000"/>
                <w:sz w:val="22"/>
              </w:rPr>
              <w:t>FFS: More groups, depending on the resolution of the FFS on up to 4 groups from a prior agreement</w:t>
            </w:r>
          </w:p>
          <w:p w14:paraId="5B0C7D0D" w14:textId="77777777" w:rsidR="008C03F2" w:rsidRPr="008C03F2" w:rsidRDefault="008C03F2" w:rsidP="008C03F2">
            <w:pPr>
              <w:kinsoku w:val="0"/>
              <w:overflowPunct w:val="0"/>
              <w:adjustRightInd w:val="0"/>
              <w:snapToGrid/>
              <w:spacing w:after="60" w:afterAutospacing="0"/>
              <w:jc w:val="left"/>
              <w:textAlignment w:val="baseline"/>
              <w:rPr>
                <w:rFonts w:eastAsiaTheme="minorEastAsia" w:cs="Times"/>
                <w:color w:val="000000"/>
                <w:sz w:val="22"/>
              </w:rPr>
            </w:pPr>
          </w:p>
          <w:p w14:paraId="231DB418" w14:textId="77777777" w:rsidR="005D079E" w:rsidRPr="005D079E" w:rsidRDefault="005D079E" w:rsidP="005D079E">
            <w:pPr>
              <w:rPr>
                <w:sz w:val="22"/>
                <w:lang w:eastAsia="x-none"/>
              </w:rPr>
            </w:pPr>
            <w:r w:rsidRPr="005D079E">
              <w:rPr>
                <w:sz w:val="22"/>
                <w:highlight w:val="green"/>
                <w:lang w:eastAsia="x-none"/>
              </w:rPr>
              <w:t>Agreement:</w:t>
            </w:r>
          </w:p>
          <w:p w14:paraId="4592CFE4" w14:textId="77777777" w:rsidR="005D079E" w:rsidRPr="005D079E" w:rsidRDefault="005D079E" w:rsidP="005D079E">
            <w:pPr>
              <w:numPr>
                <w:ilvl w:val="0"/>
                <w:numId w:val="34"/>
              </w:numPr>
              <w:snapToGrid/>
              <w:spacing w:after="0" w:afterAutospacing="0"/>
              <w:jc w:val="left"/>
              <w:rPr>
                <w:rFonts w:eastAsia="Malgun Gothic" w:cs="Times"/>
                <w:color w:val="000000"/>
                <w:sz w:val="22"/>
              </w:rPr>
            </w:pPr>
            <w:r w:rsidRPr="005D079E">
              <w:rPr>
                <w:rFonts w:eastAsia="Malgun Gothic" w:cs="Times"/>
                <w:color w:val="000000"/>
                <w:sz w:val="22"/>
              </w:rPr>
              <w:t xml:space="preserve">For enhanced dynamic HARQ codebook, choose one of the alternatives below: </w:t>
            </w:r>
          </w:p>
          <w:p w14:paraId="2C3E2922" w14:textId="77777777" w:rsidR="005D079E" w:rsidRPr="005D079E" w:rsidRDefault="005D079E" w:rsidP="005D079E">
            <w:pPr>
              <w:numPr>
                <w:ilvl w:val="1"/>
                <w:numId w:val="34"/>
              </w:numPr>
              <w:snapToGrid/>
              <w:spacing w:after="0" w:afterAutospacing="0"/>
              <w:jc w:val="left"/>
              <w:rPr>
                <w:rFonts w:eastAsia="Malgun Gothic" w:cs="Times"/>
                <w:color w:val="000000"/>
                <w:sz w:val="22"/>
              </w:rPr>
            </w:pPr>
            <w:r w:rsidRPr="005D079E">
              <w:rPr>
                <w:rFonts w:eastAsia="Times New Roman" w:cs="Times"/>
                <w:color w:val="000000"/>
                <w:sz w:val="22"/>
              </w:rPr>
              <w:t>Alt-1: NFI and T-DAI are indicated in non-fallback DCI scheduling PDSCH only for the scheduled group</w:t>
            </w:r>
          </w:p>
          <w:p w14:paraId="67BCC5E1" w14:textId="77777777" w:rsidR="005D079E" w:rsidRPr="005D079E" w:rsidRDefault="005D079E" w:rsidP="005D079E">
            <w:pPr>
              <w:numPr>
                <w:ilvl w:val="1"/>
                <w:numId w:val="34"/>
              </w:numPr>
              <w:snapToGrid/>
              <w:spacing w:after="0" w:afterAutospacing="0"/>
              <w:jc w:val="left"/>
              <w:rPr>
                <w:rFonts w:eastAsia="Malgun Gothic" w:cs="Times"/>
                <w:color w:val="000000"/>
                <w:sz w:val="22"/>
              </w:rPr>
            </w:pPr>
            <w:r w:rsidRPr="005D079E">
              <w:rPr>
                <w:rFonts w:eastAsia="Times New Roman" w:cs="Times"/>
                <w:color w:val="000000"/>
                <w:sz w:val="22"/>
              </w:rPr>
              <w:t>Alt-2: NFI and T-DAI are indicated in non-fallback DCI scheduling PDSCH for both groups</w:t>
            </w:r>
          </w:p>
          <w:p w14:paraId="756F719E" w14:textId="12C940F8" w:rsidR="008C03F2" w:rsidRPr="008C03F2" w:rsidRDefault="005D079E" w:rsidP="008C03F2">
            <w:pPr>
              <w:numPr>
                <w:ilvl w:val="0"/>
                <w:numId w:val="34"/>
              </w:numPr>
              <w:snapToGrid/>
              <w:spacing w:after="0" w:afterAutospacing="0"/>
              <w:jc w:val="left"/>
              <w:rPr>
                <w:rFonts w:eastAsia="Malgun Gothic" w:cs="Times"/>
                <w:color w:val="000000"/>
                <w:sz w:val="22"/>
              </w:rPr>
            </w:pPr>
            <w:r w:rsidRPr="005D079E">
              <w:rPr>
                <w:rFonts w:eastAsia="Times New Roman" w:cs="Times"/>
                <w:color w:val="000000"/>
                <w:sz w:val="22"/>
              </w:rPr>
              <w:t>FFS: Extension to fallback DCI</w:t>
            </w:r>
          </w:p>
          <w:p w14:paraId="4DCE1D32" w14:textId="77777777" w:rsidR="008C03F2" w:rsidRPr="008C03F2" w:rsidRDefault="008C03F2" w:rsidP="008C03F2">
            <w:pPr>
              <w:snapToGrid/>
              <w:spacing w:after="0" w:afterAutospacing="0"/>
              <w:jc w:val="left"/>
              <w:rPr>
                <w:rFonts w:eastAsia="Malgun Gothic" w:cs="Times"/>
                <w:color w:val="000000"/>
                <w:sz w:val="22"/>
              </w:rPr>
            </w:pPr>
          </w:p>
          <w:p w14:paraId="148258B9" w14:textId="77777777" w:rsidR="005D079E" w:rsidRPr="005D079E" w:rsidRDefault="005D079E" w:rsidP="005D079E">
            <w:pPr>
              <w:rPr>
                <w:sz w:val="22"/>
                <w:lang w:eastAsia="x-none"/>
              </w:rPr>
            </w:pPr>
            <w:r w:rsidRPr="005D079E">
              <w:rPr>
                <w:sz w:val="22"/>
                <w:highlight w:val="green"/>
                <w:lang w:eastAsia="x-none"/>
              </w:rPr>
              <w:t>Agreement:</w:t>
            </w:r>
          </w:p>
          <w:p w14:paraId="753EC9FA" w14:textId="4C499007" w:rsidR="005D079E" w:rsidRPr="001147A5" w:rsidRDefault="005D079E" w:rsidP="005D079E">
            <w:pPr>
              <w:rPr>
                <w:rFonts w:eastAsiaTheme="minorEastAsia" w:cs="Times"/>
                <w:color w:val="000000"/>
                <w:sz w:val="22"/>
              </w:rPr>
            </w:pPr>
            <w:r w:rsidRPr="005D079E">
              <w:rPr>
                <w:rFonts w:eastAsia="Malgun Gothic" w:cs="Times" w:hint="eastAsia"/>
                <w:color w:val="000000"/>
                <w:sz w:val="22"/>
              </w:rPr>
              <w:t>F</w:t>
            </w:r>
            <w:r w:rsidRPr="005D079E">
              <w:rPr>
                <w:rFonts w:eastAsia="Malgun Gothic" w:cs="Times"/>
                <w:color w:val="000000"/>
                <w:sz w:val="22"/>
              </w:rPr>
              <w:t xml:space="preserve">or enhanced dynamic HARQ-ACK codebook when the feedback is triggered by a DL DCI scheduling a PDSCH, </w:t>
            </w:r>
            <w:r w:rsidRPr="005D079E">
              <w:rPr>
                <w:rFonts w:eastAsia="Times New Roman" w:cs="Times"/>
                <w:color w:val="000000"/>
                <w:sz w:val="22"/>
              </w:rPr>
              <w:t>a UE is not expected to be requested in that DL DCI to provide feedback only for a PDSCH group not scheduled in that DL DCI</w:t>
            </w:r>
          </w:p>
          <w:p w14:paraId="04D7785B" w14:textId="77777777" w:rsidR="005D079E" w:rsidRPr="005D079E" w:rsidRDefault="005D079E" w:rsidP="005D079E">
            <w:pPr>
              <w:rPr>
                <w:sz w:val="22"/>
                <w:lang w:eastAsia="x-none"/>
              </w:rPr>
            </w:pPr>
            <w:r w:rsidRPr="005D079E">
              <w:rPr>
                <w:sz w:val="22"/>
                <w:highlight w:val="green"/>
                <w:lang w:eastAsia="x-none"/>
              </w:rPr>
              <w:t>Agreement:</w:t>
            </w:r>
          </w:p>
          <w:p w14:paraId="5930EA56" w14:textId="77777777" w:rsidR="005D079E" w:rsidRPr="005D079E" w:rsidRDefault="005D079E" w:rsidP="005D079E">
            <w:pPr>
              <w:rPr>
                <w:rFonts w:eastAsia="Times New Roman"/>
                <w:bCs/>
                <w:sz w:val="22"/>
                <w:lang w:eastAsia="zh-CN"/>
              </w:rPr>
            </w:pPr>
            <w:r w:rsidRPr="005D079E">
              <w:rPr>
                <w:rFonts w:eastAsia="Times New Roman"/>
                <w:bCs/>
                <w:sz w:val="22"/>
                <w:lang w:eastAsia="zh-CN"/>
              </w:rPr>
              <w:t>For enhanced dynamic codebook operation, HARQ-ACK timing for a PDSCH scheduled with a non-numerical value for K1 is derived by the next DL DCI scheduling PDSCH with a numerical value for K1 triggering feedback for PDSCH group(s) including the PDSCH group of this PDSCH.</w:t>
            </w:r>
          </w:p>
          <w:p w14:paraId="449AD6AF" w14:textId="77777777" w:rsidR="005D079E" w:rsidRPr="005D079E" w:rsidRDefault="005D079E" w:rsidP="005D079E">
            <w:pPr>
              <w:numPr>
                <w:ilvl w:val="0"/>
                <w:numId w:val="12"/>
              </w:numPr>
              <w:snapToGrid/>
              <w:spacing w:after="0" w:afterAutospacing="0"/>
              <w:ind w:left="720"/>
              <w:jc w:val="left"/>
              <w:rPr>
                <w:rFonts w:eastAsia="Times New Roman"/>
                <w:bCs/>
                <w:sz w:val="22"/>
                <w:lang w:eastAsia="zh-CN"/>
              </w:rPr>
            </w:pPr>
            <w:r w:rsidRPr="005D079E">
              <w:rPr>
                <w:rFonts w:eastAsia="Times New Roman"/>
                <w:bCs/>
                <w:sz w:val="22"/>
                <w:lang w:eastAsia="zh-CN"/>
              </w:rPr>
              <w:lastRenderedPageBreak/>
              <w:t xml:space="preserve">FFS: additional methods including </w:t>
            </w:r>
          </w:p>
          <w:p w14:paraId="032AD191" w14:textId="77777777" w:rsidR="005D079E" w:rsidRPr="005D079E" w:rsidRDefault="005D079E" w:rsidP="005D079E">
            <w:pPr>
              <w:numPr>
                <w:ilvl w:val="1"/>
                <w:numId w:val="12"/>
              </w:numPr>
              <w:snapToGrid/>
              <w:spacing w:after="0" w:afterAutospacing="0"/>
              <w:ind w:left="1440"/>
              <w:jc w:val="left"/>
              <w:rPr>
                <w:rFonts w:eastAsia="Times New Roman"/>
                <w:bCs/>
                <w:sz w:val="22"/>
                <w:lang w:eastAsia="zh-CN"/>
              </w:rPr>
            </w:pPr>
            <w:r w:rsidRPr="005D079E">
              <w:rPr>
                <w:rFonts w:eastAsia="Times New Roman"/>
                <w:bCs/>
                <w:sz w:val="22"/>
                <w:lang w:eastAsia="zh-CN"/>
              </w:rPr>
              <w:t>based on an earlier DCI</w:t>
            </w:r>
          </w:p>
          <w:p w14:paraId="1CB660EC" w14:textId="77777777" w:rsidR="005D079E" w:rsidRPr="005D079E" w:rsidRDefault="005D079E" w:rsidP="005D079E">
            <w:pPr>
              <w:numPr>
                <w:ilvl w:val="1"/>
                <w:numId w:val="12"/>
              </w:numPr>
              <w:snapToGrid/>
              <w:spacing w:after="0" w:afterAutospacing="0"/>
              <w:ind w:left="1440"/>
              <w:jc w:val="left"/>
              <w:rPr>
                <w:rFonts w:eastAsia="Times New Roman"/>
                <w:bCs/>
                <w:sz w:val="22"/>
                <w:lang w:eastAsia="zh-CN"/>
              </w:rPr>
            </w:pPr>
            <w:r w:rsidRPr="005D079E">
              <w:rPr>
                <w:rFonts w:eastAsia="Times New Roman"/>
                <w:bCs/>
                <w:sz w:val="22"/>
                <w:lang w:eastAsia="zh-CN"/>
              </w:rPr>
              <w:t>one-shot HARQ-ACK feedback</w:t>
            </w:r>
          </w:p>
          <w:p w14:paraId="1BB10EE3" w14:textId="77777777" w:rsidR="005D079E" w:rsidRPr="005D079E" w:rsidRDefault="005D079E" w:rsidP="005D079E">
            <w:pPr>
              <w:numPr>
                <w:ilvl w:val="0"/>
                <w:numId w:val="12"/>
              </w:numPr>
              <w:snapToGrid/>
              <w:spacing w:after="0" w:afterAutospacing="0"/>
              <w:ind w:left="720"/>
              <w:jc w:val="left"/>
              <w:rPr>
                <w:rFonts w:eastAsia="Times New Roman"/>
                <w:bCs/>
                <w:sz w:val="22"/>
                <w:lang w:eastAsia="zh-CN"/>
              </w:rPr>
            </w:pPr>
            <w:r w:rsidRPr="005D079E">
              <w:rPr>
                <w:rFonts w:eastAsia="Times New Roman"/>
                <w:bCs/>
                <w:sz w:val="22"/>
                <w:lang w:eastAsia="zh-CN"/>
              </w:rPr>
              <w:t>FFS: dependency on NFI</w:t>
            </w:r>
          </w:p>
          <w:p w14:paraId="1C3FD4E7" w14:textId="0C23DE3D" w:rsidR="00BD5D79" w:rsidRDefault="00BD5D79" w:rsidP="002B5338">
            <w:pPr>
              <w:snapToGrid/>
              <w:spacing w:after="0" w:afterAutospacing="0"/>
              <w:jc w:val="left"/>
              <w:rPr>
                <w:lang w:eastAsia="zh-CN"/>
              </w:rPr>
            </w:pPr>
          </w:p>
          <w:p w14:paraId="17D6A3C4" w14:textId="5394BB87" w:rsidR="00BD5D79" w:rsidRPr="009B0ACD" w:rsidRDefault="00BD5D79" w:rsidP="00BD5D79">
            <w:pPr>
              <w:rPr>
                <w:rFonts w:eastAsia="Batang"/>
                <w:sz w:val="18"/>
                <w:lang w:eastAsia="zh-CN"/>
              </w:rPr>
            </w:pPr>
            <w:r w:rsidRPr="009B0ACD">
              <w:rPr>
                <w:sz w:val="22"/>
                <w:highlight w:val="green"/>
                <w:lang w:eastAsia="zh-CN"/>
              </w:rPr>
              <w:t>Agreement (</w:t>
            </w:r>
            <w:r>
              <w:rPr>
                <w:sz w:val="22"/>
                <w:highlight w:val="green"/>
                <w:lang w:eastAsia="zh-CN"/>
              </w:rPr>
              <w:t>multi-TTI support</w:t>
            </w:r>
            <w:r w:rsidRPr="009B0ACD">
              <w:rPr>
                <w:sz w:val="22"/>
                <w:highlight w:val="green"/>
                <w:lang w:eastAsia="zh-CN"/>
              </w:rPr>
              <w:t>):</w:t>
            </w:r>
          </w:p>
          <w:p w14:paraId="20554CFA" w14:textId="77777777" w:rsidR="00BD5D79" w:rsidRPr="009B0ACD" w:rsidRDefault="00BD5D79" w:rsidP="00BD5D79">
            <w:pPr>
              <w:rPr>
                <w:sz w:val="22"/>
                <w:lang w:eastAsia="zh-CN"/>
              </w:rPr>
            </w:pPr>
            <w:r w:rsidRPr="009B0ACD">
              <w:rPr>
                <w:sz w:val="22"/>
                <w:lang w:eastAsia="zh-CN"/>
              </w:rPr>
              <w:t>For multiple PUSCHs scheduled by a single DCI</w:t>
            </w:r>
          </w:p>
          <w:p w14:paraId="0376E432" w14:textId="77777777" w:rsidR="00BD5D79" w:rsidRPr="009B0ACD" w:rsidRDefault="00BD5D79" w:rsidP="00706A45">
            <w:pPr>
              <w:numPr>
                <w:ilvl w:val="0"/>
                <w:numId w:val="17"/>
              </w:numPr>
              <w:snapToGrid/>
              <w:spacing w:after="0" w:afterAutospacing="0"/>
              <w:jc w:val="left"/>
              <w:rPr>
                <w:sz w:val="22"/>
                <w:lang w:eastAsia="zh-CN"/>
              </w:rPr>
            </w:pPr>
            <w:r w:rsidRPr="009B0ACD">
              <w:rPr>
                <w:sz w:val="22"/>
                <w:lang w:eastAsia="zh-CN"/>
              </w:rPr>
              <w:t>The following fields in the DCI are signalled per PUSCH</w:t>
            </w:r>
          </w:p>
          <w:p w14:paraId="031D0FAF" w14:textId="77777777" w:rsidR="00BD5D79" w:rsidRPr="009B0ACD" w:rsidRDefault="00BD5D79" w:rsidP="00706A45">
            <w:pPr>
              <w:numPr>
                <w:ilvl w:val="1"/>
                <w:numId w:val="17"/>
              </w:numPr>
              <w:snapToGrid/>
              <w:spacing w:after="0" w:afterAutospacing="0"/>
              <w:jc w:val="left"/>
              <w:rPr>
                <w:sz w:val="22"/>
                <w:lang w:eastAsia="zh-CN"/>
              </w:rPr>
            </w:pPr>
            <w:r w:rsidRPr="009B0ACD">
              <w:rPr>
                <w:sz w:val="22"/>
                <w:lang w:eastAsia="zh-CN"/>
              </w:rPr>
              <w:t>NDI</w:t>
            </w:r>
          </w:p>
          <w:p w14:paraId="0CEF64EC" w14:textId="77777777" w:rsidR="00BD5D79" w:rsidRPr="009B0ACD" w:rsidRDefault="00BD5D79" w:rsidP="00706A45">
            <w:pPr>
              <w:numPr>
                <w:ilvl w:val="1"/>
                <w:numId w:val="17"/>
              </w:numPr>
              <w:snapToGrid/>
              <w:spacing w:after="0" w:afterAutospacing="0"/>
              <w:jc w:val="left"/>
              <w:rPr>
                <w:sz w:val="22"/>
                <w:lang w:eastAsia="zh-CN"/>
              </w:rPr>
            </w:pPr>
            <w:r w:rsidRPr="009B0ACD">
              <w:rPr>
                <w:sz w:val="22"/>
                <w:lang w:eastAsia="zh-CN"/>
              </w:rPr>
              <w:t>RV (FFS: compression scheme for RV)</w:t>
            </w:r>
          </w:p>
          <w:p w14:paraId="56FF7BFD" w14:textId="77777777" w:rsidR="00BD5D79" w:rsidRPr="009B0ACD" w:rsidRDefault="00BD5D79" w:rsidP="00706A45">
            <w:pPr>
              <w:numPr>
                <w:ilvl w:val="0"/>
                <w:numId w:val="17"/>
              </w:numPr>
              <w:snapToGrid/>
              <w:spacing w:after="0" w:afterAutospacing="0"/>
              <w:jc w:val="left"/>
              <w:rPr>
                <w:sz w:val="22"/>
                <w:lang w:eastAsia="zh-CN"/>
              </w:rPr>
            </w:pPr>
            <w:r w:rsidRPr="009B0ACD">
              <w:rPr>
                <w:sz w:val="22"/>
                <w:lang w:eastAsia="zh-CN"/>
              </w:rPr>
              <w:t>FFS if CBG-based re-transmission is supported for multi-TTI scheduling, at least the following options are considered for signalling the CBGTI field in the DCI</w:t>
            </w:r>
          </w:p>
          <w:p w14:paraId="224489F8" w14:textId="77777777" w:rsidR="00BD5D79" w:rsidRPr="009B0ACD" w:rsidRDefault="00BD5D79" w:rsidP="00706A45">
            <w:pPr>
              <w:numPr>
                <w:ilvl w:val="1"/>
                <w:numId w:val="17"/>
              </w:numPr>
              <w:snapToGrid/>
              <w:spacing w:after="0" w:afterAutospacing="0"/>
              <w:jc w:val="left"/>
              <w:rPr>
                <w:sz w:val="22"/>
                <w:lang w:eastAsia="zh-CN"/>
              </w:rPr>
            </w:pPr>
            <w:r w:rsidRPr="009B0ACD">
              <w:rPr>
                <w:sz w:val="22"/>
                <w:lang w:eastAsia="zh-CN"/>
              </w:rPr>
              <w:t xml:space="preserve">Option 1: per re-transmitted PUSCH </w:t>
            </w:r>
          </w:p>
          <w:p w14:paraId="3A6DBD52" w14:textId="77777777" w:rsidR="00BD5D79" w:rsidRPr="009B0ACD" w:rsidRDefault="00BD5D79" w:rsidP="00706A45">
            <w:pPr>
              <w:numPr>
                <w:ilvl w:val="2"/>
                <w:numId w:val="17"/>
              </w:numPr>
              <w:snapToGrid/>
              <w:spacing w:after="0" w:afterAutospacing="0"/>
              <w:jc w:val="left"/>
              <w:rPr>
                <w:sz w:val="22"/>
                <w:lang w:eastAsia="zh-CN"/>
              </w:rPr>
            </w:pPr>
            <w:r w:rsidRPr="009B0ACD">
              <w:rPr>
                <w:sz w:val="22"/>
                <w:lang w:eastAsia="zh-CN"/>
              </w:rPr>
              <w:t>FFS: limitations on number of re-transmitted PUSCH for which CBGTI field is signalled</w:t>
            </w:r>
          </w:p>
          <w:p w14:paraId="1F04BE8B" w14:textId="77777777" w:rsidR="00BD5D79" w:rsidRPr="009B0ACD" w:rsidRDefault="00BD5D79" w:rsidP="00706A45">
            <w:pPr>
              <w:numPr>
                <w:ilvl w:val="1"/>
                <w:numId w:val="17"/>
              </w:numPr>
              <w:snapToGrid/>
              <w:spacing w:after="0" w:afterAutospacing="0"/>
              <w:jc w:val="left"/>
              <w:rPr>
                <w:sz w:val="22"/>
                <w:lang w:eastAsia="zh-CN"/>
              </w:rPr>
            </w:pPr>
            <w:r w:rsidRPr="009B0ACD">
              <w:rPr>
                <w:sz w:val="22"/>
                <w:lang w:eastAsia="zh-CN"/>
              </w:rPr>
              <w:t>Option 2: per PUSCH</w:t>
            </w:r>
          </w:p>
          <w:p w14:paraId="140EA67A" w14:textId="77777777" w:rsidR="00BD5D79" w:rsidRPr="009B0ACD" w:rsidRDefault="00BD5D79" w:rsidP="00706A45">
            <w:pPr>
              <w:numPr>
                <w:ilvl w:val="1"/>
                <w:numId w:val="17"/>
              </w:numPr>
              <w:snapToGrid/>
              <w:spacing w:after="0" w:afterAutospacing="0"/>
              <w:jc w:val="left"/>
              <w:rPr>
                <w:sz w:val="22"/>
                <w:lang w:eastAsia="zh-CN"/>
              </w:rPr>
            </w:pPr>
            <w:r w:rsidRPr="009B0ACD">
              <w:rPr>
                <w:sz w:val="22"/>
                <w:lang w:eastAsia="zh-CN"/>
              </w:rPr>
              <w:t>Option 3: only for a fixed number of PUSCHs</w:t>
            </w:r>
          </w:p>
          <w:p w14:paraId="111550D8" w14:textId="77777777" w:rsidR="00BD5D79" w:rsidRPr="009B0ACD" w:rsidRDefault="00BD5D79" w:rsidP="00706A45">
            <w:pPr>
              <w:numPr>
                <w:ilvl w:val="0"/>
                <w:numId w:val="17"/>
              </w:numPr>
              <w:snapToGrid/>
              <w:spacing w:after="0" w:afterAutospacing="0"/>
              <w:jc w:val="left"/>
              <w:rPr>
                <w:sz w:val="22"/>
                <w:lang w:eastAsia="zh-CN"/>
              </w:rPr>
            </w:pPr>
            <w:r w:rsidRPr="009B0ACD">
              <w:rPr>
                <w:sz w:val="22"/>
                <w:lang w:eastAsia="zh-CN"/>
              </w:rPr>
              <w:t>HARQ process ID signalled in the DCI applies to the first scheduled PUSCH. HARQ process ID is then incremented by 1 for subsequent PUSCHs in the scheduled order (with modulo operation as needed)</w:t>
            </w:r>
          </w:p>
          <w:p w14:paraId="79CB1C9F" w14:textId="77777777" w:rsidR="00BD5D79" w:rsidRPr="009B0ACD" w:rsidRDefault="00BD5D79" w:rsidP="00706A45">
            <w:pPr>
              <w:numPr>
                <w:ilvl w:val="0"/>
                <w:numId w:val="17"/>
              </w:numPr>
              <w:snapToGrid/>
              <w:spacing w:after="0" w:afterAutospacing="0"/>
              <w:jc w:val="left"/>
              <w:rPr>
                <w:sz w:val="22"/>
                <w:lang w:eastAsia="zh-CN"/>
              </w:rPr>
            </w:pPr>
            <w:r w:rsidRPr="009B0ACD">
              <w:rPr>
                <w:sz w:val="22"/>
                <w:lang w:eastAsia="zh-CN"/>
              </w:rPr>
              <w:t>Time domain resource assignment mechanism is enhanced for</w:t>
            </w:r>
            <w:r w:rsidRPr="009B0ACD">
              <w:rPr>
                <w:rFonts w:eastAsia="Times New Roman"/>
                <w:sz w:val="22"/>
                <w:lang w:eastAsia="zh-CN"/>
              </w:rPr>
              <w:t xml:space="preserve"> indicating the number of scheduled mapping </w:t>
            </w:r>
            <w:r w:rsidRPr="009B0ACD">
              <w:rPr>
                <w:sz w:val="22"/>
                <w:lang w:eastAsia="zh-CN"/>
              </w:rPr>
              <w:t>Type A and Type B PUSCHs</w:t>
            </w:r>
            <w:r w:rsidRPr="009B0ACD">
              <w:rPr>
                <w:rFonts w:eastAsia="Times New Roman"/>
                <w:sz w:val="22"/>
                <w:lang w:eastAsia="zh-CN"/>
              </w:rPr>
              <w:t>, and their starting and ending symbols</w:t>
            </w:r>
          </w:p>
          <w:p w14:paraId="0015FBC6" w14:textId="77777777" w:rsidR="00BD5D79" w:rsidRPr="009B0ACD" w:rsidRDefault="00BD5D79" w:rsidP="00706A45">
            <w:pPr>
              <w:numPr>
                <w:ilvl w:val="1"/>
                <w:numId w:val="17"/>
              </w:numPr>
              <w:snapToGrid/>
              <w:spacing w:after="0" w:afterAutospacing="0"/>
              <w:jc w:val="left"/>
              <w:rPr>
                <w:sz w:val="22"/>
                <w:lang w:eastAsia="zh-CN"/>
              </w:rPr>
            </w:pPr>
            <w:r w:rsidRPr="009B0ACD">
              <w:rPr>
                <w:sz w:val="22"/>
                <w:lang w:eastAsia="zh-CN"/>
              </w:rPr>
              <w:t xml:space="preserve">At least continuous time domain resource assignment is supported </w:t>
            </w:r>
          </w:p>
          <w:p w14:paraId="66687FB8" w14:textId="77777777" w:rsidR="00BD5D79" w:rsidRPr="009B0ACD" w:rsidRDefault="00BD5D79" w:rsidP="00706A45">
            <w:pPr>
              <w:numPr>
                <w:ilvl w:val="1"/>
                <w:numId w:val="17"/>
              </w:numPr>
              <w:snapToGrid/>
              <w:spacing w:after="0" w:afterAutospacing="0"/>
              <w:jc w:val="left"/>
              <w:rPr>
                <w:sz w:val="22"/>
                <w:lang w:eastAsia="zh-CN"/>
              </w:rPr>
            </w:pPr>
            <w:r w:rsidRPr="009B0ACD">
              <w:rPr>
                <w:sz w:val="22"/>
                <w:lang w:eastAsia="zh-CN"/>
              </w:rPr>
              <w:t>FFS: whether multiple mapping Type B PUSCHs is allowed within the first slot</w:t>
            </w:r>
          </w:p>
          <w:p w14:paraId="51F896CD" w14:textId="77777777" w:rsidR="00BD5D79" w:rsidRPr="009B0ACD" w:rsidRDefault="00BD5D79" w:rsidP="00706A45">
            <w:pPr>
              <w:numPr>
                <w:ilvl w:val="1"/>
                <w:numId w:val="17"/>
              </w:numPr>
              <w:snapToGrid/>
              <w:spacing w:after="0" w:afterAutospacing="0"/>
              <w:jc w:val="left"/>
              <w:rPr>
                <w:sz w:val="22"/>
                <w:lang w:eastAsia="zh-CN"/>
              </w:rPr>
            </w:pPr>
            <w:r w:rsidRPr="009B0ACD">
              <w:rPr>
                <w:sz w:val="22"/>
                <w:lang w:eastAsia="zh-CN"/>
              </w:rPr>
              <w:t xml:space="preserve">FFS: whether multiple starting positions is allowed for UE-initiated COT (discussed as part of agenda 7.2.2.1.3) </w:t>
            </w:r>
          </w:p>
          <w:p w14:paraId="48BE1F99" w14:textId="77777777" w:rsidR="00BD5D79" w:rsidRPr="009B0ACD" w:rsidRDefault="00BD5D79" w:rsidP="00706A45">
            <w:pPr>
              <w:numPr>
                <w:ilvl w:val="1"/>
                <w:numId w:val="17"/>
              </w:numPr>
              <w:snapToGrid/>
              <w:spacing w:after="0" w:afterAutospacing="0"/>
              <w:jc w:val="left"/>
              <w:rPr>
                <w:sz w:val="22"/>
                <w:lang w:eastAsia="zh-CN"/>
              </w:rPr>
            </w:pPr>
            <w:r w:rsidRPr="009B0ACD">
              <w:rPr>
                <w:sz w:val="22"/>
                <w:lang w:eastAsia="zh-CN"/>
              </w:rPr>
              <w:t>FFS: configuration/signalling details</w:t>
            </w:r>
          </w:p>
          <w:p w14:paraId="40CF045A" w14:textId="77777777" w:rsidR="00BD5D79" w:rsidRPr="009B0ACD" w:rsidRDefault="00BD5D79" w:rsidP="00706A45">
            <w:pPr>
              <w:numPr>
                <w:ilvl w:val="0"/>
                <w:numId w:val="17"/>
              </w:numPr>
              <w:snapToGrid/>
              <w:spacing w:after="0" w:afterAutospacing="0"/>
              <w:jc w:val="left"/>
              <w:rPr>
                <w:sz w:val="22"/>
                <w:lang w:eastAsia="zh-CN"/>
              </w:rPr>
            </w:pPr>
            <w:r w:rsidRPr="009B0ACD">
              <w:rPr>
                <w:rFonts w:eastAsia="Times New Roman"/>
                <w:sz w:val="22"/>
                <w:lang w:eastAsia="zh-CN"/>
              </w:rPr>
              <w:t>CSI request field in the DCI applies to a single PUSCH</w:t>
            </w:r>
          </w:p>
          <w:p w14:paraId="60E6CD61" w14:textId="77777777" w:rsidR="00BD5D79" w:rsidRPr="009B0ACD" w:rsidRDefault="00BD5D79" w:rsidP="00706A45">
            <w:pPr>
              <w:numPr>
                <w:ilvl w:val="1"/>
                <w:numId w:val="17"/>
              </w:numPr>
              <w:snapToGrid/>
              <w:spacing w:after="0" w:afterAutospacing="0"/>
              <w:jc w:val="left"/>
              <w:rPr>
                <w:sz w:val="22"/>
                <w:lang w:eastAsia="zh-CN"/>
              </w:rPr>
            </w:pPr>
            <w:r w:rsidRPr="009B0ACD">
              <w:rPr>
                <w:rFonts w:eastAsia="Times New Roman"/>
                <w:sz w:val="22"/>
                <w:lang w:eastAsia="zh-CN"/>
              </w:rPr>
              <w:t>FFS: relation between the timing of the triggered CSI-RS and the PUSCH carrying the CSI feedback, and how to determine which PUSCH carries the CSI feedback</w:t>
            </w:r>
          </w:p>
          <w:p w14:paraId="1161F688" w14:textId="77777777" w:rsidR="00BD5D79" w:rsidRPr="009B0ACD" w:rsidRDefault="00BD5D79" w:rsidP="00706A45">
            <w:pPr>
              <w:numPr>
                <w:ilvl w:val="0"/>
                <w:numId w:val="17"/>
              </w:numPr>
              <w:snapToGrid/>
              <w:spacing w:after="0" w:afterAutospacing="0"/>
              <w:jc w:val="left"/>
              <w:rPr>
                <w:sz w:val="22"/>
                <w:lang w:eastAsia="zh-CN"/>
              </w:rPr>
            </w:pPr>
            <w:r w:rsidRPr="009B0ACD">
              <w:rPr>
                <w:rFonts w:eastAsia="Times New Roman"/>
                <w:sz w:val="22"/>
                <w:lang w:eastAsia="zh-CN"/>
              </w:rPr>
              <w:t>FFS: Whether existing DCI formats can be extended or new formats are necessary and associated details for supporting scheduling multiple PUSCHs</w:t>
            </w:r>
          </w:p>
          <w:p w14:paraId="763B6F48" w14:textId="77777777" w:rsidR="00BD5D79" w:rsidRPr="009B0ACD" w:rsidRDefault="00BD5D79" w:rsidP="00706A45">
            <w:pPr>
              <w:numPr>
                <w:ilvl w:val="0"/>
                <w:numId w:val="17"/>
              </w:numPr>
              <w:snapToGrid/>
              <w:spacing w:after="0" w:afterAutospacing="0"/>
              <w:jc w:val="left"/>
              <w:rPr>
                <w:rFonts w:eastAsia="Times New Roman"/>
                <w:sz w:val="22"/>
                <w:lang w:eastAsia="zh-CN"/>
              </w:rPr>
            </w:pPr>
            <w:r w:rsidRPr="009B0ACD">
              <w:rPr>
                <w:rFonts w:eastAsia="Times New Roman"/>
                <w:sz w:val="22"/>
                <w:lang w:eastAsia="zh-CN"/>
              </w:rPr>
              <w:t>FFS: Potential impact on MCS signalling for re-transmission</w:t>
            </w:r>
          </w:p>
          <w:p w14:paraId="61291FFB" w14:textId="77777777" w:rsidR="00BD5D79" w:rsidRPr="009B0ACD" w:rsidRDefault="00BD5D79" w:rsidP="00706A45">
            <w:pPr>
              <w:numPr>
                <w:ilvl w:val="0"/>
                <w:numId w:val="17"/>
              </w:numPr>
              <w:snapToGrid/>
              <w:spacing w:after="0" w:afterAutospacing="0"/>
              <w:jc w:val="left"/>
              <w:rPr>
                <w:rFonts w:eastAsia="Times New Roman"/>
                <w:sz w:val="22"/>
                <w:lang w:eastAsia="zh-CN"/>
              </w:rPr>
            </w:pPr>
            <w:r w:rsidRPr="009B0ACD">
              <w:rPr>
                <w:rFonts w:eastAsia="Times New Roman"/>
                <w:sz w:val="22"/>
                <w:lang w:eastAsia="zh-CN"/>
              </w:rPr>
              <w:t>Note: Indication of the LBT type and priority class should be possible with the DCI</w:t>
            </w:r>
          </w:p>
          <w:p w14:paraId="01BCBFB9" w14:textId="77777777" w:rsidR="00BD5D79" w:rsidRPr="009B0ACD" w:rsidRDefault="00BD5D79" w:rsidP="00706A45">
            <w:pPr>
              <w:numPr>
                <w:ilvl w:val="0"/>
                <w:numId w:val="17"/>
              </w:numPr>
              <w:snapToGrid/>
              <w:spacing w:after="0" w:afterAutospacing="0"/>
              <w:jc w:val="left"/>
              <w:rPr>
                <w:rFonts w:eastAsia="Batang"/>
                <w:sz w:val="22"/>
                <w:lang w:eastAsia="zh-CN"/>
              </w:rPr>
            </w:pPr>
            <w:r w:rsidRPr="009B0ACD">
              <w:rPr>
                <w:rFonts w:eastAsia="Times New Roman"/>
                <w:sz w:val="22"/>
                <w:lang w:eastAsia="zh-CN"/>
              </w:rPr>
              <w:t>Note: SRS request field in the DCI applies to a single slot with the applicable slot signalled as in Rel-15</w:t>
            </w:r>
          </w:p>
          <w:p w14:paraId="717BA7F6" w14:textId="389D77C6" w:rsidR="009478E1" w:rsidRPr="00624A04" w:rsidRDefault="00BD5D79" w:rsidP="0017779A">
            <w:pPr>
              <w:rPr>
                <w:lang w:eastAsia="x-none"/>
              </w:rPr>
            </w:pPr>
            <w:r w:rsidRPr="009B0ACD">
              <w:rPr>
                <w:sz w:val="22"/>
                <w:lang w:eastAsia="zh-CN"/>
              </w:rPr>
              <w:t>Note: The number of DAI fields is not increased as compared to the single PUSCH scheduling DCI in Rel-16. Applicability of the DAI field is the same as multi-slot PUSCH scheduling in Rel-15.</w:t>
            </w:r>
          </w:p>
        </w:tc>
      </w:tr>
      <w:bookmarkEnd w:id="3"/>
    </w:tbl>
    <w:p w14:paraId="6852B427" w14:textId="015B4A55" w:rsidR="009478E1" w:rsidRPr="00813F1E" w:rsidRDefault="009478E1" w:rsidP="00D16559">
      <w:pPr>
        <w:adjustRightInd w:val="0"/>
        <w:spacing w:after="0" w:afterAutospacing="0"/>
        <w:rPr>
          <w:rFonts w:eastAsiaTheme="minorEastAsia" w:cs="Arial"/>
          <w:szCs w:val="24"/>
        </w:rPr>
      </w:pPr>
    </w:p>
    <w:p w14:paraId="064D4CFC" w14:textId="10BB414A" w:rsidR="00BA51C2" w:rsidRPr="00BA51C2" w:rsidRDefault="00BA51C2" w:rsidP="00BA51C2">
      <w:pPr>
        <w:pStyle w:val="10"/>
        <w:adjustRightInd w:val="0"/>
        <w:spacing w:before="100" w:beforeAutospacing="1" w:afterLines="0"/>
        <w:rPr>
          <w:lang w:val="en-US"/>
        </w:rPr>
      </w:pPr>
      <w:r>
        <w:rPr>
          <w:rFonts w:hint="eastAsia"/>
          <w:lang w:val="en-US"/>
        </w:rPr>
        <w:lastRenderedPageBreak/>
        <w:t>G</w:t>
      </w:r>
      <w:r w:rsidRPr="00BA51C2">
        <w:rPr>
          <w:lang w:val="en-US"/>
        </w:rPr>
        <w:t>roup ba</w:t>
      </w:r>
      <w:r w:rsidR="00307C89">
        <w:rPr>
          <w:lang w:val="en-US"/>
        </w:rPr>
        <w:t xml:space="preserve">sed HARQ-ACK </w:t>
      </w:r>
      <w:r w:rsidRPr="00BA51C2">
        <w:rPr>
          <w:lang w:val="en-US"/>
        </w:rPr>
        <w:t>dynamic codebook</w:t>
      </w:r>
      <w:r w:rsidR="00307C89">
        <w:rPr>
          <w:lang w:val="en-US"/>
        </w:rPr>
        <w:t xml:space="preserve"> and non-numerical K1</w:t>
      </w:r>
    </w:p>
    <w:p w14:paraId="1C44C0F4" w14:textId="4C56D96A" w:rsidR="00BA51C2" w:rsidRDefault="00BA51C2" w:rsidP="00D16559">
      <w:pPr>
        <w:adjustRightInd w:val="0"/>
        <w:spacing w:after="0" w:afterAutospacing="0"/>
        <w:rPr>
          <w:rFonts w:eastAsiaTheme="minorEastAsia" w:cs="Arial"/>
          <w:szCs w:val="24"/>
          <w:lang w:val="en-US"/>
        </w:rPr>
      </w:pPr>
    </w:p>
    <w:p w14:paraId="3ADF83EF" w14:textId="5AFC706A" w:rsidR="000678BE" w:rsidRDefault="000678BE" w:rsidP="00D16559">
      <w:pPr>
        <w:adjustRightInd w:val="0"/>
        <w:spacing w:after="0" w:afterAutospacing="0"/>
        <w:rPr>
          <w:rFonts w:eastAsiaTheme="minorEastAsia" w:cs="Arial"/>
          <w:szCs w:val="24"/>
          <w:lang w:val="en-US"/>
        </w:rPr>
      </w:pPr>
      <w:r>
        <w:rPr>
          <w:rFonts w:eastAsiaTheme="minorEastAsia" w:cs="Arial"/>
          <w:szCs w:val="24"/>
          <w:lang w:val="en-US"/>
        </w:rPr>
        <w:t xml:space="preserve">The following agreements </w:t>
      </w:r>
      <w:r w:rsidR="00D23274">
        <w:rPr>
          <w:rFonts w:eastAsiaTheme="minorEastAsia" w:cs="Arial"/>
          <w:szCs w:val="24"/>
          <w:lang w:val="en-US"/>
        </w:rPr>
        <w:t>have been made in RAN1 #98</w:t>
      </w:r>
      <w:r w:rsidR="001F7244">
        <w:rPr>
          <w:rFonts w:eastAsiaTheme="minorEastAsia" w:cs="Arial"/>
          <w:szCs w:val="24"/>
          <w:lang w:val="en-US"/>
        </w:rPr>
        <w:t xml:space="preserve"> </w:t>
      </w:r>
      <w:r w:rsidR="007C6307">
        <w:rPr>
          <w:rFonts w:eastAsiaTheme="minorEastAsia" w:cs="Arial"/>
          <w:szCs w:val="24"/>
          <w:lang w:val="en-US"/>
        </w:rPr>
        <w:t>[3</w:t>
      </w:r>
      <w:r w:rsidR="000D3033" w:rsidRPr="000C109F">
        <w:rPr>
          <w:rFonts w:eastAsiaTheme="minorEastAsia" w:cs="Arial"/>
          <w:szCs w:val="24"/>
          <w:lang w:val="en-US"/>
        </w:rPr>
        <w:t>]</w:t>
      </w:r>
      <w:r>
        <w:rPr>
          <w:rFonts w:eastAsiaTheme="minorEastAsia" w:cs="Arial"/>
          <w:szCs w:val="24"/>
          <w:lang w:val="en-US"/>
        </w:rPr>
        <w:t>.</w:t>
      </w:r>
    </w:p>
    <w:p w14:paraId="6C056D59" w14:textId="77777777" w:rsidR="00E977EB" w:rsidRDefault="00E977EB" w:rsidP="00E977EB">
      <w:pPr>
        <w:autoSpaceDE w:val="0"/>
        <w:autoSpaceDN w:val="0"/>
        <w:adjustRightInd w:val="0"/>
        <w:spacing w:after="0" w:afterAutospacing="0"/>
        <w:rPr>
          <w:rFonts w:cs="Arial"/>
          <w:szCs w:val="24"/>
        </w:rPr>
      </w:pPr>
    </w:p>
    <w:tbl>
      <w:tblPr>
        <w:tblStyle w:val="af0"/>
        <w:tblW w:w="0" w:type="auto"/>
        <w:tblLook w:val="04A0" w:firstRow="1" w:lastRow="0" w:firstColumn="1" w:lastColumn="0" w:noHBand="0" w:noVBand="1"/>
      </w:tblPr>
      <w:tblGrid>
        <w:gridCol w:w="9954"/>
      </w:tblGrid>
      <w:tr w:rsidR="00E977EB" w14:paraId="3D1DCA61" w14:textId="77777777" w:rsidTr="00AB4F45">
        <w:tc>
          <w:tcPr>
            <w:tcW w:w="9954" w:type="dxa"/>
          </w:tcPr>
          <w:p w14:paraId="069009BB" w14:textId="4D3C9B4A" w:rsidR="00D23274" w:rsidRPr="00D23274" w:rsidRDefault="00740810" w:rsidP="00D23274">
            <w:pPr>
              <w:rPr>
                <w:rFonts w:eastAsiaTheme="minorEastAsia"/>
                <w:sz w:val="18"/>
              </w:rPr>
            </w:pPr>
            <w:r w:rsidRPr="00740810">
              <w:rPr>
                <w:sz w:val="22"/>
                <w:highlight w:val="green"/>
              </w:rPr>
              <w:t>Agreement:</w:t>
            </w:r>
          </w:p>
          <w:p w14:paraId="5ED1F843" w14:textId="77777777" w:rsidR="00D23274" w:rsidRPr="005D079E" w:rsidRDefault="00D23274" w:rsidP="00D23274">
            <w:pPr>
              <w:pStyle w:val="aff5"/>
              <w:kinsoku w:val="0"/>
              <w:overflowPunct w:val="0"/>
              <w:adjustRightInd w:val="0"/>
              <w:spacing w:after="60"/>
              <w:ind w:leftChars="0" w:left="0"/>
              <w:textAlignment w:val="baseline"/>
              <w:rPr>
                <w:rFonts w:eastAsia="Times New Roman" w:cs="Times"/>
                <w:color w:val="000000"/>
                <w:sz w:val="22"/>
              </w:rPr>
            </w:pPr>
            <w:r w:rsidRPr="005D079E">
              <w:rPr>
                <w:rFonts w:eastAsia="Times New Roman" w:cs="Times"/>
                <w:color w:val="000000"/>
                <w:sz w:val="22"/>
              </w:rPr>
              <w:t>When configured for operation with enhanced dynamic HARQ codebook (type-2 codebook), a UE shall support 2 PDSCH groups.</w:t>
            </w:r>
          </w:p>
          <w:p w14:paraId="382E1E6C" w14:textId="77777777" w:rsidR="00D23274" w:rsidRPr="005D079E" w:rsidRDefault="00D23274" w:rsidP="00D23274">
            <w:pPr>
              <w:pStyle w:val="aff5"/>
              <w:numPr>
                <w:ilvl w:val="0"/>
                <w:numId w:val="33"/>
              </w:numPr>
              <w:kinsoku w:val="0"/>
              <w:overflowPunct w:val="0"/>
              <w:adjustRightInd w:val="0"/>
              <w:snapToGrid/>
              <w:spacing w:after="60" w:afterAutospacing="0"/>
              <w:ind w:leftChars="0"/>
              <w:jc w:val="left"/>
              <w:textAlignment w:val="baseline"/>
              <w:rPr>
                <w:rFonts w:eastAsia="Times New Roman" w:cs="Times"/>
                <w:color w:val="000000"/>
                <w:sz w:val="22"/>
              </w:rPr>
            </w:pPr>
            <w:r w:rsidRPr="005D079E">
              <w:rPr>
                <w:rFonts w:eastAsia="Times New Roman" w:cs="Times"/>
                <w:color w:val="000000"/>
                <w:sz w:val="22"/>
              </w:rPr>
              <w:t>The number of PDSCH groups that the UE shall support is not RRC configurable</w:t>
            </w:r>
          </w:p>
          <w:p w14:paraId="4D228B06" w14:textId="22C6FE78" w:rsidR="00D23274" w:rsidRPr="001147A5" w:rsidRDefault="00D23274" w:rsidP="00D23274">
            <w:pPr>
              <w:pStyle w:val="aff5"/>
              <w:numPr>
                <w:ilvl w:val="0"/>
                <w:numId w:val="33"/>
              </w:numPr>
              <w:kinsoku w:val="0"/>
              <w:overflowPunct w:val="0"/>
              <w:adjustRightInd w:val="0"/>
              <w:snapToGrid/>
              <w:spacing w:after="60" w:afterAutospacing="0"/>
              <w:ind w:leftChars="0"/>
              <w:jc w:val="left"/>
              <w:textAlignment w:val="baseline"/>
              <w:rPr>
                <w:rFonts w:eastAsia="Times New Roman" w:cs="Times"/>
                <w:color w:val="000000"/>
                <w:sz w:val="22"/>
              </w:rPr>
            </w:pPr>
            <w:r w:rsidRPr="005D079E">
              <w:rPr>
                <w:rFonts w:eastAsia="Times New Roman" w:cs="Times"/>
                <w:color w:val="000000"/>
                <w:sz w:val="22"/>
              </w:rPr>
              <w:t>FFS: More groups, depending on the resolution of the FFS on up to 4 groups from a prior agreement</w:t>
            </w:r>
          </w:p>
          <w:p w14:paraId="413C452A" w14:textId="77777777" w:rsidR="00D23274" w:rsidRPr="005D079E" w:rsidRDefault="00D23274" w:rsidP="00D23274">
            <w:pPr>
              <w:rPr>
                <w:sz w:val="22"/>
                <w:lang w:eastAsia="x-none"/>
              </w:rPr>
            </w:pPr>
            <w:r w:rsidRPr="005D079E">
              <w:rPr>
                <w:sz w:val="22"/>
                <w:highlight w:val="green"/>
                <w:lang w:eastAsia="x-none"/>
              </w:rPr>
              <w:t>Agreement:</w:t>
            </w:r>
          </w:p>
          <w:p w14:paraId="403629E2" w14:textId="77777777" w:rsidR="00D23274" w:rsidRPr="005D079E" w:rsidRDefault="00D23274" w:rsidP="00D23274">
            <w:pPr>
              <w:numPr>
                <w:ilvl w:val="0"/>
                <w:numId w:val="34"/>
              </w:numPr>
              <w:snapToGrid/>
              <w:spacing w:after="0" w:afterAutospacing="0"/>
              <w:jc w:val="left"/>
              <w:rPr>
                <w:rFonts w:eastAsia="Malgun Gothic" w:cs="Times"/>
                <w:color w:val="000000"/>
                <w:sz w:val="22"/>
              </w:rPr>
            </w:pPr>
            <w:r w:rsidRPr="005D079E">
              <w:rPr>
                <w:rFonts w:eastAsia="Malgun Gothic" w:cs="Times"/>
                <w:color w:val="000000"/>
                <w:sz w:val="22"/>
              </w:rPr>
              <w:t xml:space="preserve">For enhanced dynamic HARQ codebook, choose one of the alternatives below: </w:t>
            </w:r>
          </w:p>
          <w:p w14:paraId="78F1A3D5" w14:textId="77777777" w:rsidR="00D23274" w:rsidRPr="005D079E" w:rsidRDefault="00D23274" w:rsidP="00D23274">
            <w:pPr>
              <w:numPr>
                <w:ilvl w:val="1"/>
                <w:numId w:val="34"/>
              </w:numPr>
              <w:snapToGrid/>
              <w:spacing w:after="0" w:afterAutospacing="0"/>
              <w:jc w:val="left"/>
              <w:rPr>
                <w:rFonts w:eastAsia="Malgun Gothic" w:cs="Times"/>
                <w:color w:val="000000"/>
                <w:sz w:val="22"/>
              </w:rPr>
            </w:pPr>
            <w:r w:rsidRPr="005D079E">
              <w:rPr>
                <w:rFonts w:eastAsia="Times New Roman" w:cs="Times"/>
                <w:color w:val="000000"/>
                <w:sz w:val="22"/>
              </w:rPr>
              <w:t>Alt-1: NFI and T-DAI are indicated in non-fallback DCI scheduling PDSCH only for the scheduled group</w:t>
            </w:r>
          </w:p>
          <w:p w14:paraId="69270F53" w14:textId="77777777" w:rsidR="00D23274" w:rsidRPr="005D079E" w:rsidRDefault="00D23274" w:rsidP="00D23274">
            <w:pPr>
              <w:numPr>
                <w:ilvl w:val="1"/>
                <w:numId w:val="34"/>
              </w:numPr>
              <w:snapToGrid/>
              <w:spacing w:after="0" w:afterAutospacing="0"/>
              <w:jc w:val="left"/>
              <w:rPr>
                <w:rFonts w:eastAsia="Malgun Gothic" w:cs="Times"/>
                <w:color w:val="000000"/>
                <w:sz w:val="22"/>
              </w:rPr>
            </w:pPr>
            <w:r w:rsidRPr="005D079E">
              <w:rPr>
                <w:rFonts w:eastAsia="Times New Roman" w:cs="Times"/>
                <w:color w:val="000000"/>
                <w:sz w:val="22"/>
              </w:rPr>
              <w:t>Alt-2: NFI and T-DAI are indicated in non-fallback DCI scheduling PDSCH for both groups</w:t>
            </w:r>
          </w:p>
          <w:p w14:paraId="4B9726B4" w14:textId="4288C011" w:rsidR="00D23274" w:rsidRPr="00004A9D" w:rsidRDefault="00D23274" w:rsidP="00D23274">
            <w:pPr>
              <w:numPr>
                <w:ilvl w:val="0"/>
                <w:numId w:val="34"/>
              </w:numPr>
              <w:snapToGrid/>
              <w:spacing w:after="0" w:afterAutospacing="0"/>
              <w:jc w:val="left"/>
              <w:rPr>
                <w:rFonts w:eastAsia="Malgun Gothic" w:cs="Times"/>
                <w:color w:val="000000"/>
                <w:sz w:val="22"/>
              </w:rPr>
            </w:pPr>
            <w:r w:rsidRPr="005D079E">
              <w:rPr>
                <w:rFonts w:eastAsia="Times New Roman" w:cs="Times"/>
                <w:color w:val="000000"/>
                <w:sz w:val="22"/>
              </w:rPr>
              <w:t>FFS: Extension to fallback DCI</w:t>
            </w:r>
          </w:p>
          <w:p w14:paraId="133D2DE3" w14:textId="77777777" w:rsidR="00004A9D" w:rsidRPr="001147A5" w:rsidRDefault="00004A9D" w:rsidP="00004A9D">
            <w:pPr>
              <w:snapToGrid/>
              <w:spacing w:after="0" w:afterAutospacing="0"/>
              <w:ind w:left="360"/>
              <w:jc w:val="left"/>
              <w:rPr>
                <w:rFonts w:eastAsia="Malgun Gothic" w:cs="Times"/>
                <w:color w:val="000000"/>
                <w:sz w:val="22"/>
              </w:rPr>
            </w:pPr>
          </w:p>
          <w:p w14:paraId="00B4A02F" w14:textId="77777777" w:rsidR="00D23274" w:rsidRPr="005D079E" w:rsidRDefault="00D23274" w:rsidP="00D23274">
            <w:pPr>
              <w:rPr>
                <w:sz w:val="22"/>
                <w:lang w:eastAsia="x-none"/>
              </w:rPr>
            </w:pPr>
            <w:r w:rsidRPr="005D079E">
              <w:rPr>
                <w:sz w:val="22"/>
                <w:highlight w:val="green"/>
                <w:lang w:eastAsia="x-none"/>
              </w:rPr>
              <w:t>Agreement:</w:t>
            </w:r>
          </w:p>
          <w:p w14:paraId="28DAE8BB" w14:textId="56F50BCA" w:rsidR="00D23274" w:rsidRPr="001147A5" w:rsidRDefault="00D23274" w:rsidP="00D23274">
            <w:pPr>
              <w:rPr>
                <w:rFonts w:eastAsiaTheme="minorEastAsia" w:cs="Times"/>
                <w:color w:val="000000"/>
                <w:sz w:val="22"/>
              </w:rPr>
            </w:pPr>
            <w:r w:rsidRPr="005D079E">
              <w:rPr>
                <w:rFonts w:eastAsia="Malgun Gothic" w:cs="Times" w:hint="eastAsia"/>
                <w:color w:val="000000"/>
                <w:sz w:val="22"/>
              </w:rPr>
              <w:t>F</w:t>
            </w:r>
            <w:r w:rsidRPr="005D079E">
              <w:rPr>
                <w:rFonts w:eastAsia="Malgun Gothic" w:cs="Times"/>
                <w:color w:val="000000"/>
                <w:sz w:val="22"/>
              </w:rPr>
              <w:t xml:space="preserve">or enhanced dynamic HARQ-ACK codebook when the feedback is triggered by a DL DCI scheduling a PDSCH, </w:t>
            </w:r>
            <w:r w:rsidRPr="005D079E">
              <w:rPr>
                <w:rFonts w:eastAsia="Times New Roman" w:cs="Times"/>
                <w:color w:val="000000"/>
                <w:sz w:val="22"/>
              </w:rPr>
              <w:t>a UE is not expected to be requested in that DL DCI to provide feedback only for a PDSCH group not scheduled in that DL DCI</w:t>
            </w:r>
          </w:p>
          <w:p w14:paraId="711F226A" w14:textId="77777777" w:rsidR="00D23274" w:rsidRPr="005D079E" w:rsidRDefault="00D23274" w:rsidP="00D23274">
            <w:pPr>
              <w:rPr>
                <w:sz w:val="22"/>
                <w:lang w:eastAsia="x-none"/>
              </w:rPr>
            </w:pPr>
            <w:r w:rsidRPr="005D079E">
              <w:rPr>
                <w:sz w:val="22"/>
                <w:highlight w:val="green"/>
                <w:lang w:eastAsia="x-none"/>
              </w:rPr>
              <w:t>Agreement:</w:t>
            </w:r>
          </w:p>
          <w:p w14:paraId="527821D9" w14:textId="77777777" w:rsidR="00D23274" w:rsidRPr="005D079E" w:rsidRDefault="00D23274" w:rsidP="00D23274">
            <w:pPr>
              <w:rPr>
                <w:rFonts w:eastAsia="Times New Roman"/>
                <w:bCs/>
                <w:sz w:val="22"/>
                <w:lang w:eastAsia="zh-CN"/>
              </w:rPr>
            </w:pPr>
            <w:r w:rsidRPr="005D079E">
              <w:rPr>
                <w:rFonts w:eastAsia="Times New Roman"/>
                <w:bCs/>
                <w:sz w:val="22"/>
                <w:lang w:eastAsia="zh-CN"/>
              </w:rPr>
              <w:t>For enhanced dynamic codebook operation, HARQ-ACK timing for a PDSCH scheduled with a non-numerical value for K1 is derived by the next DL DCI scheduling PDSCH with a numerical value for K1 triggering feedback for PDSCH group(s) including the PDSCH group of this PDSCH.</w:t>
            </w:r>
          </w:p>
          <w:p w14:paraId="65B76243" w14:textId="77777777" w:rsidR="00D23274" w:rsidRPr="005D079E" w:rsidRDefault="00D23274" w:rsidP="00D23274">
            <w:pPr>
              <w:numPr>
                <w:ilvl w:val="0"/>
                <w:numId w:val="12"/>
              </w:numPr>
              <w:snapToGrid/>
              <w:spacing w:after="0" w:afterAutospacing="0"/>
              <w:ind w:left="720"/>
              <w:jc w:val="left"/>
              <w:rPr>
                <w:rFonts w:eastAsia="Times New Roman"/>
                <w:bCs/>
                <w:sz w:val="22"/>
                <w:lang w:eastAsia="zh-CN"/>
              </w:rPr>
            </w:pPr>
            <w:r w:rsidRPr="005D079E">
              <w:rPr>
                <w:rFonts w:eastAsia="Times New Roman"/>
                <w:bCs/>
                <w:sz w:val="22"/>
                <w:lang w:eastAsia="zh-CN"/>
              </w:rPr>
              <w:t xml:space="preserve">FFS: additional methods including </w:t>
            </w:r>
          </w:p>
          <w:p w14:paraId="47419BC7" w14:textId="77777777" w:rsidR="00D23274" w:rsidRPr="005D079E" w:rsidRDefault="00D23274" w:rsidP="00D23274">
            <w:pPr>
              <w:numPr>
                <w:ilvl w:val="1"/>
                <w:numId w:val="12"/>
              </w:numPr>
              <w:snapToGrid/>
              <w:spacing w:after="0" w:afterAutospacing="0"/>
              <w:ind w:left="1440"/>
              <w:jc w:val="left"/>
              <w:rPr>
                <w:rFonts w:eastAsia="Times New Roman"/>
                <w:bCs/>
                <w:sz w:val="22"/>
                <w:lang w:eastAsia="zh-CN"/>
              </w:rPr>
            </w:pPr>
            <w:r w:rsidRPr="005D079E">
              <w:rPr>
                <w:rFonts w:eastAsia="Times New Roman"/>
                <w:bCs/>
                <w:sz w:val="22"/>
                <w:lang w:eastAsia="zh-CN"/>
              </w:rPr>
              <w:t>based on an earlier DCI</w:t>
            </w:r>
          </w:p>
          <w:p w14:paraId="3B01E94D" w14:textId="77777777" w:rsidR="00D23274" w:rsidRPr="005D079E" w:rsidRDefault="00D23274" w:rsidP="00D23274">
            <w:pPr>
              <w:numPr>
                <w:ilvl w:val="1"/>
                <w:numId w:val="12"/>
              </w:numPr>
              <w:snapToGrid/>
              <w:spacing w:after="0" w:afterAutospacing="0"/>
              <w:ind w:left="1440"/>
              <w:jc w:val="left"/>
              <w:rPr>
                <w:rFonts w:eastAsia="Times New Roman"/>
                <w:bCs/>
                <w:sz w:val="22"/>
                <w:lang w:eastAsia="zh-CN"/>
              </w:rPr>
            </w:pPr>
            <w:r w:rsidRPr="005D079E">
              <w:rPr>
                <w:rFonts w:eastAsia="Times New Roman"/>
                <w:bCs/>
                <w:sz w:val="22"/>
                <w:lang w:eastAsia="zh-CN"/>
              </w:rPr>
              <w:t>one-shot HARQ-ACK feedback</w:t>
            </w:r>
          </w:p>
          <w:p w14:paraId="44DBBE3C" w14:textId="640D8ED2" w:rsidR="00740810" w:rsidRPr="001147A5" w:rsidRDefault="00D23274" w:rsidP="00740810">
            <w:pPr>
              <w:numPr>
                <w:ilvl w:val="0"/>
                <w:numId w:val="12"/>
              </w:numPr>
              <w:snapToGrid/>
              <w:spacing w:after="0" w:afterAutospacing="0"/>
              <w:ind w:left="720"/>
              <w:jc w:val="left"/>
              <w:rPr>
                <w:rFonts w:eastAsia="Times New Roman"/>
                <w:bCs/>
                <w:sz w:val="22"/>
                <w:lang w:eastAsia="zh-CN"/>
              </w:rPr>
            </w:pPr>
            <w:r w:rsidRPr="005D079E">
              <w:rPr>
                <w:rFonts w:eastAsia="Times New Roman"/>
                <w:bCs/>
                <w:sz w:val="22"/>
                <w:lang w:eastAsia="zh-CN"/>
              </w:rPr>
              <w:t>FFS: dependency on NFI</w:t>
            </w:r>
          </w:p>
        </w:tc>
      </w:tr>
    </w:tbl>
    <w:p w14:paraId="42D33FB7" w14:textId="3D401D1B" w:rsidR="00B458F9" w:rsidRDefault="00B458F9" w:rsidP="007231A4">
      <w:pPr>
        <w:adjustRightInd w:val="0"/>
        <w:spacing w:after="0" w:afterAutospacing="0"/>
        <w:rPr>
          <w:rFonts w:eastAsiaTheme="minorEastAsia" w:cs="Arial"/>
          <w:szCs w:val="24"/>
          <w:lang w:val="en-US"/>
        </w:rPr>
      </w:pPr>
    </w:p>
    <w:p w14:paraId="7A35C089" w14:textId="449B6CE2" w:rsidR="007231A4" w:rsidRPr="00664918" w:rsidRDefault="007231A4" w:rsidP="007231A4">
      <w:pPr>
        <w:adjustRightInd w:val="0"/>
        <w:spacing w:after="0" w:afterAutospacing="0"/>
        <w:rPr>
          <w:rFonts w:eastAsiaTheme="minorEastAsia" w:cs="Arial"/>
          <w:szCs w:val="24"/>
          <w:lang w:val="en-US"/>
        </w:rPr>
      </w:pPr>
      <w:r>
        <w:rPr>
          <w:rFonts w:eastAsiaTheme="minorEastAsia" w:cs="Arial"/>
          <w:szCs w:val="24"/>
          <w:lang w:val="en-US"/>
        </w:rPr>
        <w:t xml:space="preserve">In RAN1 #98 </w:t>
      </w:r>
      <w:r w:rsidR="007C6307">
        <w:rPr>
          <w:rFonts w:eastAsiaTheme="minorEastAsia" w:cs="Arial"/>
          <w:szCs w:val="24"/>
          <w:lang w:val="en-US"/>
        </w:rPr>
        <w:t>[3</w:t>
      </w:r>
      <w:r w:rsidRPr="000C109F">
        <w:rPr>
          <w:rFonts w:eastAsiaTheme="minorEastAsia" w:cs="Arial"/>
          <w:szCs w:val="24"/>
          <w:lang w:val="en-US"/>
        </w:rPr>
        <w:t>]</w:t>
      </w:r>
      <w:r>
        <w:rPr>
          <w:rFonts w:eastAsiaTheme="minorEastAsia" w:cs="Arial"/>
          <w:szCs w:val="24"/>
          <w:lang w:val="en-US"/>
        </w:rPr>
        <w:t xml:space="preserve">, </w:t>
      </w:r>
      <w:r>
        <w:rPr>
          <w:rFonts w:eastAsiaTheme="minorEastAsia" w:cs="Arial" w:hint="eastAsia"/>
          <w:szCs w:val="24"/>
          <w:lang w:val="en-US"/>
        </w:rPr>
        <w:t xml:space="preserve">it has been </w:t>
      </w:r>
      <w:r>
        <w:rPr>
          <w:rFonts w:eastAsiaTheme="minorEastAsia" w:cs="Arial"/>
          <w:szCs w:val="24"/>
          <w:lang w:val="en-US"/>
        </w:rPr>
        <w:t>agreed that a UE shall support 2 PDSCH groups when configured for operation with enhanced dynami</w:t>
      </w:r>
      <w:r w:rsidR="00D23274">
        <w:rPr>
          <w:rFonts w:eastAsiaTheme="minorEastAsia" w:cs="Arial"/>
          <w:szCs w:val="24"/>
          <w:lang w:val="en-US"/>
        </w:rPr>
        <w:t>c HARQ codebook. Although some companies had</w:t>
      </w:r>
      <w:r>
        <w:rPr>
          <w:rFonts w:eastAsiaTheme="minorEastAsia" w:cs="Arial"/>
          <w:szCs w:val="24"/>
          <w:lang w:val="en-US"/>
        </w:rPr>
        <w:t xml:space="preserve"> concerns on </w:t>
      </w:r>
      <w:r w:rsidR="0019153D">
        <w:rPr>
          <w:rFonts w:eastAsiaTheme="minorEastAsia" w:cs="Arial"/>
          <w:szCs w:val="24"/>
          <w:lang w:val="en-US"/>
        </w:rPr>
        <w:t>possible</w:t>
      </w:r>
      <w:r w:rsidR="00D23274">
        <w:rPr>
          <w:rFonts w:eastAsiaTheme="minorEastAsia" w:cs="Arial"/>
          <w:szCs w:val="24"/>
          <w:lang w:val="en-US"/>
        </w:rPr>
        <w:t xml:space="preserve"> </w:t>
      </w:r>
      <w:r>
        <w:rPr>
          <w:rFonts w:eastAsiaTheme="minorEastAsia" w:cs="Arial"/>
          <w:szCs w:val="24"/>
          <w:lang w:val="en-US"/>
        </w:rPr>
        <w:t>scheduling flexibility</w:t>
      </w:r>
      <w:r w:rsidR="0019153D">
        <w:rPr>
          <w:rFonts w:eastAsiaTheme="minorEastAsia" w:cs="Arial"/>
          <w:szCs w:val="24"/>
          <w:lang w:val="en-US"/>
        </w:rPr>
        <w:t xml:space="preserve"> limitation</w:t>
      </w:r>
      <w:r w:rsidR="00D23274">
        <w:rPr>
          <w:rFonts w:eastAsiaTheme="minorEastAsia" w:cs="Arial"/>
          <w:szCs w:val="24"/>
          <w:lang w:val="en-US"/>
        </w:rPr>
        <w:t xml:space="preserve"> with 2 PDSCH groups, w</w:t>
      </w:r>
      <w:r>
        <w:rPr>
          <w:rFonts w:eastAsiaTheme="minorEastAsia" w:cs="Arial"/>
          <w:szCs w:val="24"/>
          <w:lang w:val="en-US"/>
        </w:rPr>
        <w:t xml:space="preserve">e </w:t>
      </w:r>
      <w:r w:rsidR="00D23274">
        <w:rPr>
          <w:rFonts w:eastAsiaTheme="minorEastAsia" w:cs="Arial"/>
          <w:szCs w:val="24"/>
          <w:lang w:val="en-US"/>
        </w:rPr>
        <w:t>do not</w:t>
      </w:r>
      <w:r>
        <w:rPr>
          <w:rFonts w:eastAsiaTheme="minorEastAsia" w:cs="Arial"/>
          <w:szCs w:val="24"/>
          <w:lang w:val="en-US"/>
        </w:rPr>
        <w:t xml:space="preserve"> see the necessity of introducing more than 2 PDSCH groups based on our analysis and detailed examples in our previous contribution</w:t>
      </w:r>
      <w:r w:rsidR="00D23274">
        <w:rPr>
          <w:rFonts w:eastAsiaTheme="minorEastAsia" w:cs="Arial"/>
          <w:szCs w:val="24"/>
          <w:lang w:val="en-US"/>
        </w:rPr>
        <w:t xml:space="preserve"> </w:t>
      </w:r>
      <w:r w:rsidR="00D23274" w:rsidRPr="000C109F">
        <w:rPr>
          <w:rFonts w:eastAsiaTheme="minorEastAsia" w:cs="Arial"/>
          <w:szCs w:val="24"/>
          <w:lang w:val="en-US"/>
        </w:rPr>
        <w:t>[</w:t>
      </w:r>
      <w:r w:rsidR="007C6307">
        <w:rPr>
          <w:rFonts w:eastAsiaTheme="minorEastAsia" w:cs="Arial"/>
          <w:szCs w:val="24"/>
          <w:lang w:val="en-US"/>
        </w:rPr>
        <w:t>4</w:t>
      </w:r>
      <w:r w:rsidR="00D23274" w:rsidRPr="000C109F">
        <w:rPr>
          <w:rFonts w:eastAsiaTheme="minorEastAsia" w:cs="Arial"/>
          <w:szCs w:val="24"/>
          <w:lang w:val="en-US"/>
        </w:rPr>
        <w:t>]</w:t>
      </w:r>
      <w:r>
        <w:rPr>
          <w:rFonts w:eastAsiaTheme="minorEastAsia" w:cs="Arial"/>
          <w:szCs w:val="24"/>
          <w:lang w:val="en-US"/>
        </w:rPr>
        <w:t>.</w:t>
      </w:r>
    </w:p>
    <w:p w14:paraId="7B283862" w14:textId="77777777" w:rsidR="007231A4" w:rsidRPr="0019153D" w:rsidRDefault="007231A4" w:rsidP="007231A4">
      <w:pPr>
        <w:adjustRightInd w:val="0"/>
        <w:spacing w:after="0" w:afterAutospacing="0"/>
        <w:rPr>
          <w:rFonts w:eastAsiaTheme="minorEastAsia" w:cs="Arial"/>
          <w:szCs w:val="24"/>
          <w:lang w:val="en-US"/>
        </w:rPr>
      </w:pPr>
    </w:p>
    <w:p w14:paraId="5108081A" w14:textId="77777777" w:rsidR="007231A4" w:rsidRPr="00372372" w:rsidRDefault="007231A4" w:rsidP="007231A4">
      <w:pPr>
        <w:adjustRightInd w:val="0"/>
        <w:spacing w:after="0" w:afterAutospacing="0"/>
        <w:rPr>
          <w:rFonts w:cs="Arial"/>
          <w:b/>
          <w:szCs w:val="24"/>
          <w:u w:val="single"/>
        </w:rPr>
      </w:pPr>
      <w:r>
        <w:rPr>
          <w:rFonts w:cs="Arial"/>
          <w:b/>
          <w:szCs w:val="24"/>
          <w:u w:val="single"/>
        </w:rPr>
        <w:t xml:space="preserve">Proposal </w:t>
      </w:r>
      <w:r>
        <w:rPr>
          <w:rFonts w:cs="Arial" w:hint="eastAsia"/>
          <w:b/>
          <w:szCs w:val="24"/>
          <w:u w:val="single"/>
        </w:rPr>
        <w:t>1</w:t>
      </w:r>
      <w:r w:rsidRPr="00372372">
        <w:rPr>
          <w:rFonts w:cs="Arial"/>
          <w:b/>
          <w:szCs w:val="24"/>
          <w:u w:val="single"/>
        </w:rPr>
        <w:t>:</w:t>
      </w:r>
    </w:p>
    <w:p w14:paraId="3C2BBB11" w14:textId="77777777" w:rsidR="007231A4" w:rsidRPr="0019596B" w:rsidRDefault="007231A4" w:rsidP="007231A4">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lastRenderedPageBreak/>
        <w:t>For the enhanced dynamic HARQ codebook operation, we do not support more than two PDSCH groups.</w:t>
      </w:r>
    </w:p>
    <w:p w14:paraId="74B44B0C" w14:textId="6B3CC2F3" w:rsidR="007231A4" w:rsidRDefault="007231A4" w:rsidP="007231A4">
      <w:pPr>
        <w:adjustRightInd w:val="0"/>
        <w:spacing w:after="0" w:afterAutospacing="0"/>
        <w:rPr>
          <w:rFonts w:eastAsiaTheme="minorEastAsia" w:cs="Arial"/>
          <w:szCs w:val="24"/>
          <w:lang w:val="en-US"/>
        </w:rPr>
      </w:pPr>
    </w:p>
    <w:p w14:paraId="150FC40A" w14:textId="48B26D9F" w:rsidR="00B3627F" w:rsidRDefault="002262C5" w:rsidP="007231A4">
      <w:pPr>
        <w:adjustRightInd w:val="0"/>
        <w:spacing w:after="0" w:afterAutospacing="0"/>
        <w:rPr>
          <w:rFonts w:eastAsiaTheme="minorEastAsia" w:cs="Arial"/>
          <w:szCs w:val="24"/>
          <w:lang w:val="en-US"/>
        </w:rPr>
      </w:pPr>
      <w:r>
        <w:rPr>
          <w:rFonts w:eastAsiaTheme="minorEastAsia" w:cs="Arial" w:hint="eastAsia"/>
          <w:szCs w:val="24"/>
          <w:lang w:val="en-US"/>
        </w:rPr>
        <w:t xml:space="preserve">In RAN1 #98 </w:t>
      </w:r>
      <w:r w:rsidRPr="000C109F">
        <w:rPr>
          <w:rFonts w:eastAsiaTheme="minorEastAsia" w:cs="Arial" w:hint="eastAsia"/>
          <w:szCs w:val="24"/>
          <w:lang w:val="en-US"/>
        </w:rPr>
        <w:t>[</w:t>
      </w:r>
      <w:r w:rsidR="007C6307">
        <w:rPr>
          <w:rFonts w:eastAsiaTheme="minorEastAsia" w:cs="Arial"/>
          <w:szCs w:val="24"/>
          <w:lang w:val="en-US"/>
        </w:rPr>
        <w:t>3</w:t>
      </w:r>
      <w:r w:rsidRPr="000C109F">
        <w:rPr>
          <w:rFonts w:eastAsiaTheme="minorEastAsia" w:cs="Arial" w:hint="eastAsia"/>
          <w:szCs w:val="24"/>
          <w:lang w:val="en-US"/>
        </w:rPr>
        <w:t>]</w:t>
      </w:r>
      <w:r>
        <w:rPr>
          <w:rFonts w:eastAsiaTheme="minorEastAsia" w:cs="Arial"/>
          <w:szCs w:val="24"/>
          <w:lang w:val="en-US"/>
        </w:rPr>
        <w:t>, with respect to NFI and T-DAI indication</w:t>
      </w:r>
      <w:r w:rsidR="0013068D">
        <w:rPr>
          <w:rFonts w:eastAsiaTheme="minorEastAsia" w:cs="Arial"/>
          <w:szCs w:val="24"/>
          <w:lang w:val="en-US"/>
        </w:rPr>
        <w:t xml:space="preserve"> when multiple PDSCH groups are used, two alternatives were summarized. We express our opinion of supporting Alt-1 by the following proposal.</w:t>
      </w:r>
    </w:p>
    <w:p w14:paraId="0BBBAD23" w14:textId="77777777" w:rsidR="0013068D" w:rsidRPr="000F6952" w:rsidRDefault="0013068D" w:rsidP="007231A4">
      <w:pPr>
        <w:adjustRightInd w:val="0"/>
        <w:spacing w:after="0" w:afterAutospacing="0"/>
        <w:rPr>
          <w:rFonts w:eastAsiaTheme="minorEastAsia" w:cs="Arial"/>
          <w:szCs w:val="24"/>
          <w:lang w:val="en-US"/>
        </w:rPr>
      </w:pPr>
    </w:p>
    <w:p w14:paraId="43AFFD53" w14:textId="77777777" w:rsidR="007231A4" w:rsidRPr="00372372" w:rsidRDefault="007231A4" w:rsidP="007231A4">
      <w:pPr>
        <w:adjustRightInd w:val="0"/>
        <w:spacing w:after="0" w:afterAutospacing="0"/>
        <w:rPr>
          <w:rFonts w:cs="Arial"/>
          <w:b/>
          <w:szCs w:val="24"/>
          <w:u w:val="single"/>
        </w:rPr>
      </w:pPr>
      <w:r>
        <w:rPr>
          <w:rFonts w:cs="Arial"/>
          <w:b/>
          <w:szCs w:val="24"/>
          <w:u w:val="single"/>
        </w:rPr>
        <w:t xml:space="preserve">Proposal </w:t>
      </w:r>
      <w:r>
        <w:rPr>
          <w:rFonts w:cs="Arial" w:hint="eastAsia"/>
          <w:b/>
          <w:szCs w:val="24"/>
          <w:u w:val="single"/>
        </w:rPr>
        <w:t>2</w:t>
      </w:r>
      <w:r w:rsidRPr="00372372">
        <w:rPr>
          <w:rFonts w:cs="Arial"/>
          <w:b/>
          <w:szCs w:val="24"/>
          <w:u w:val="single"/>
        </w:rPr>
        <w:t>:</w:t>
      </w:r>
    </w:p>
    <w:p w14:paraId="51963DA1" w14:textId="77777777" w:rsidR="007231A4" w:rsidRPr="00741689" w:rsidRDefault="007231A4" w:rsidP="007231A4">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 xml:space="preserve">We support that </w:t>
      </w:r>
      <w:r>
        <w:rPr>
          <w:rFonts w:eastAsiaTheme="minorEastAsia" w:cs="Arial" w:hint="eastAsia"/>
          <w:szCs w:val="24"/>
          <w:lang w:val="en-US"/>
        </w:rPr>
        <w:t>NFI indication</w:t>
      </w:r>
      <w:r>
        <w:rPr>
          <w:rFonts w:eastAsiaTheme="minorEastAsia" w:cs="Arial"/>
          <w:szCs w:val="24"/>
          <w:lang w:val="en-US"/>
        </w:rPr>
        <w:t xml:space="preserve"> and T-DAI indication</w:t>
      </w:r>
      <w:r>
        <w:rPr>
          <w:rFonts w:eastAsiaTheme="minorEastAsia" w:cs="Arial" w:hint="eastAsia"/>
          <w:szCs w:val="24"/>
          <w:lang w:val="en-US"/>
        </w:rPr>
        <w:t xml:space="preserve"> only for the scheduled group</w:t>
      </w:r>
      <w:r>
        <w:rPr>
          <w:rFonts w:eastAsiaTheme="minorEastAsia" w:cs="Arial"/>
          <w:szCs w:val="24"/>
          <w:lang w:val="en-US"/>
        </w:rPr>
        <w:t xml:space="preserve"> are included in the DCI format scheduling the PDSCH of the scheduled group</w:t>
      </w:r>
      <w:r>
        <w:rPr>
          <w:rFonts w:eastAsiaTheme="minorEastAsia" w:cs="Arial" w:hint="eastAsia"/>
          <w:szCs w:val="24"/>
          <w:lang w:val="en-US"/>
        </w:rPr>
        <w:t>.</w:t>
      </w:r>
    </w:p>
    <w:p w14:paraId="74F8D8C6" w14:textId="77777777" w:rsidR="007231A4" w:rsidRDefault="007231A4" w:rsidP="00DD109E">
      <w:pPr>
        <w:adjustRightInd w:val="0"/>
        <w:spacing w:after="0" w:afterAutospacing="0"/>
        <w:rPr>
          <w:rFonts w:eastAsiaTheme="minorEastAsia" w:cs="Arial"/>
          <w:szCs w:val="24"/>
          <w:lang w:val="en-US"/>
        </w:rPr>
      </w:pPr>
    </w:p>
    <w:p w14:paraId="77F0C71F" w14:textId="345C15FD" w:rsidR="00534E0A" w:rsidRPr="009009F3" w:rsidRDefault="0073598F" w:rsidP="00DD109E">
      <w:pPr>
        <w:adjustRightInd w:val="0"/>
        <w:spacing w:after="0" w:afterAutospacing="0"/>
        <w:rPr>
          <w:rFonts w:eastAsiaTheme="minorEastAsia" w:cs="Arial"/>
          <w:szCs w:val="24"/>
          <w:lang w:val="en-US"/>
        </w:rPr>
      </w:pPr>
      <w:r w:rsidRPr="009009F3">
        <w:rPr>
          <w:rFonts w:eastAsiaTheme="minorEastAsia" w:cs="Arial"/>
          <w:szCs w:val="24"/>
          <w:lang w:val="en-US"/>
        </w:rPr>
        <w:t>Between the gNB and the UE, the understandings on whether the HARQ</w:t>
      </w:r>
      <w:r w:rsidR="00A24913">
        <w:rPr>
          <w:rFonts w:eastAsiaTheme="minorEastAsia" w:cs="Arial"/>
          <w:szCs w:val="24"/>
          <w:lang w:val="en-US"/>
        </w:rPr>
        <w:t>-ACK information is detected can be</w:t>
      </w:r>
      <w:r w:rsidRPr="009009F3">
        <w:rPr>
          <w:rFonts w:eastAsiaTheme="minorEastAsia" w:cs="Arial"/>
          <w:szCs w:val="24"/>
          <w:lang w:val="en-US"/>
        </w:rPr>
        <w:t xml:space="preserve"> aligned by NFI toggling indication. For a PDSCH group, by the indication of toggled NFI bit, the UE acknowledges that the reported HARQ-ACK information has been detected by the gNB</w:t>
      </w:r>
      <w:r w:rsidR="009D6BEB" w:rsidRPr="009009F3">
        <w:rPr>
          <w:rFonts w:eastAsiaTheme="minorEastAsia" w:cs="Arial"/>
          <w:szCs w:val="24"/>
          <w:lang w:val="en-US"/>
        </w:rPr>
        <w:t>.</w:t>
      </w:r>
      <w:r w:rsidR="001E631B" w:rsidRPr="009009F3">
        <w:rPr>
          <w:rFonts w:eastAsiaTheme="minorEastAsia" w:cs="Arial"/>
          <w:szCs w:val="24"/>
          <w:lang w:val="en-US"/>
        </w:rPr>
        <w:t xml:space="preserve"> With respect to the indication of not-toggled NFI bit, from the perspective of gNB view, it only means the gNB has not detect any HARQ-ACK information. But from the perspective of UE’s view, it might correspond to</w:t>
      </w:r>
      <w:r w:rsidR="001E7316" w:rsidRPr="009009F3">
        <w:rPr>
          <w:rFonts w:eastAsiaTheme="minorEastAsia" w:cs="Arial"/>
          <w:szCs w:val="24"/>
          <w:lang w:val="en-US"/>
        </w:rPr>
        <w:t xml:space="preserve"> one of</w:t>
      </w:r>
      <w:r w:rsidR="002568C0">
        <w:rPr>
          <w:rFonts w:eastAsiaTheme="minorEastAsia" w:cs="Arial"/>
          <w:szCs w:val="24"/>
          <w:lang w:val="en-US"/>
        </w:rPr>
        <w:t xml:space="preserve"> multiple</w:t>
      </w:r>
      <w:r w:rsidR="009F1431">
        <w:rPr>
          <w:rFonts w:eastAsiaTheme="minorEastAsia" w:cs="Arial"/>
          <w:szCs w:val="24"/>
          <w:lang w:val="en-US"/>
        </w:rPr>
        <w:t xml:space="preserve"> possible</w:t>
      </w:r>
      <w:r w:rsidR="001E631B" w:rsidRPr="009009F3">
        <w:rPr>
          <w:rFonts w:eastAsiaTheme="minorEastAsia" w:cs="Arial"/>
          <w:szCs w:val="24"/>
          <w:lang w:val="en-US"/>
        </w:rPr>
        <w:t xml:space="preserve"> cases including </w:t>
      </w:r>
      <w:r w:rsidR="001E7316" w:rsidRPr="009009F3">
        <w:rPr>
          <w:rFonts w:eastAsiaTheme="minorEastAsia" w:cs="Arial"/>
          <w:szCs w:val="24"/>
          <w:lang w:val="en-US"/>
        </w:rPr>
        <w:t>1) the HARQ-ACK information is reported but not detected, 2) the HARQ-ACK information is not reported due to LBT failure, 3) the HARQ-ACK information is postponed for non-numerical K1.</w:t>
      </w:r>
    </w:p>
    <w:p w14:paraId="4AA26E37" w14:textId="77777777" w:rsidR="00891452" w:rsidRDefault="00891452" w:rsidP="00891452">
      <w:pPr>
        <w:adjustRightInd w:val="0"/>
        <w:spacing w:after="0" w:afterAutospacing="0"/>
        <w:ind w:firstLineChars="100" w:firstLine="240"/>
        <w:rPr>
          <w:rFonts w:eastAsiaTheme="minorEastAsia" w:cs="Arial"/>
          <w:szCs w:val="24"/>
          <w:lang w:val="en-US"/>
        </w:rPr>
      </w:pPr>
    </w:p>
    <w:p w14:paraId="53203E8C" w14:textId="4E3436E3" w:rsidR="00974147" w:rsidRDefault="004062DD" w:rsidP="009A29CE">
      <w:pPr>
        <w:adjustRightInd w:val="0"/>
        <w:spacing w:after="0" w:afterAutospacing="0"/>
        <w:rPr>
          <w:rFonts w:eastAsiaTheme="minorEastAsia" w:cs="Arial"/>
          <w:szCs w:val="24"/>
          <w:lang w:val="en-US"/>
        </w:rPr>
      </w:pPr>
      <w:r>
        <w:rPr>
          <w:rFonts w:eastAsiaTheme="minorEastAsia" w:cs="Arial"/>
          <w:szCs w:val="24"/>
          <w:lang w:val="en-US"/>
        </w:rPr>
        <w:t xml:space="preserve">In RAN1 #98 </w:t>
      </w:r>
      <w:r w:rsidRPr="000C109F">
        <w:rPr>
          <w:rFonts w:eastAsiaTheme="minorEastAsia" w:cs="Arial"/>
          <w:szCs w:val="24"/>
          <w:lang w:val="en-US"/>
        </w:rPr>
        <w:t>[</w:t>
      </w:r>
      <w:r w:rsidR="008462F6">
        <w:rPr>
          <w:rFonts w:eastAsiaTheme="minorEastAsia" w:cs="Arial"/>
          <w:szCs w:val="24"/>
          <w:lang w:val="en-US"/>
        </w:rPr>
        <w:t>3</w:t>
      </w:r>
      <w:bookmarkStart w:id="4" w:name="_GoBack"/>
      <w:bookmarkEnd w:id="4"/>
      <w:r w:rsidRPr="000C109F">
        <w:rPr>
          <w:rFonts w:eastAsiaTheme="minorEastAsia" w:cs="Arial"/>
          <w:szCs w:val="24"/>
          <w:lang w:val="en-US"/>
        </w:rPr>
        <w:t>],</w:t>
      </w:r>
      <w:r>
        <w:rPr>
          <w:rFonts w:eastAsiaTheme="minorEastAsia" w:cs="Arial"/>
          <w:szCs w:val="24"/>
          <w:lang w:val="en-US"/>
        </w:rPr>
        <w:t xml:space="preserve"> it has been agreed that </w:t>
      </w:r>
      <w:r w:rsidR="0043413A">
        <w:rPr>
          <w:rFonts w:eastAsiaTheme="minorEastAsia" w:cs="Arial"/>
          <w:szCs w:val="24"/>
          <w:lang w:val="en-US"/>
        </w:rPr>
        <w:t>H</w:t>
      </w:r>
      <w:r w:rsidRPr="00BC79BA">
        <w:rPr>
          <w:rFonts w:eastAsiaTheme="minorEastAsia" w:cs="Arial"/>
          <w:szCs w:val="24"/>
          <w:lang w:val="en-US"/>
        </w:rPr>
        <w:t xml:space="preserve">ARQ-ACK timing for a PDSCH scheduled with a non-numerical value for K1 is derived by the next DL DCI scheduling PDSCH with a numerical value for K1 triggering feedback for PDSCH group(s) including the </w:t>
      </w:r>
      <w:r>
        <w:rPr>
          <w:rFonts w:eastAsiaTheme="minorEastAsia" w:cs="Arial"/>
          <w:szCs w:val="24"/>
          <w:lang w:val="en-US"/>
        </w:rPr>
        <w:t>PDSCH group of this PDSCH</w:t>
      </w:r>
      <w:r w:rsidR="002600B1">
        <w:rPr>
          <w:rFonts w:eastAsiaTheme="minorEastAsia" w:cs="Arial"/>
          <w:szCs w:val="24"/>
          <w:lang w:val="en-US"/>
        </w:rPr>
        <w:t xml:space="preserve">. </w:t>
      </w:r>
      <w:r w:rsidR="0019153D">
        <w:rPr>
          <w:rFonts w:eastAsiaTheme="minorEastAsia" w:cs="Arial"/>
          <w:szCs w:val="24"/>
          <w:lang w:val="en-US"/>
        </w:rPr>
        <w:t>Then, the</w:t>
      </w:r>
      <w:r w:rsidR="002600B1">
        <w:rPr>
          <w:rFonts w:eastAsiaTheme="minorEastAsia" w:cs="Arial"/>
          <w:szCs w:val="24"/>
          <w:lang w:val="en-US"/>
        </w:rPr>
        <w:t xml:space="preserve"> remained issue is how this operation depend on NFI toggling status. Before discussing</w:t>
      </w:r>
      <w:r w:rsidR="005A7988">
        <w:rPr>
          <w:rFonts w:eastAsiaTheme="minorEastAsia" w:cs="Arial"/>
          <w:szCs w:val="24"/>
          <w:lang w:val="en-US"/>
        </w:rPr>
        <w:t xml:space="preserve"> this issue, by the following Observation 1, we</w:t>
      </w:r>
      <w:r w:rsidR="002600B1">
        <w:rPr>
          <w:rFonts w:eastAsiaTheme="minorEastAsia" w:cs="Arial"/>
          <w:szCs w:val="24"/>
          <w:lang w:val="en-US"/>
        </w:rPr>
        <w:t xml:space="preserve"> clarity that the gNB</w:t>
      </w:r>
      <w:r w:rsidR="005A7988">
        <w:rPr>
          <w:rFonts w:eastAsiaTheme="minorEastAsia" w:cs="Arial"/>
          <w:szCs w:val="24"/>
          <w:lang w:val="en-US"/>
        </w:rPr>
        <w:t xml:space="preserve"> shall toggle</w:t>
      </w:r>
      <w:r w:rsidR="002600B1">
        <w:rPr>
          <w:rFonts w:eastAsiaTheme="minorEastAsia" w:cs="Arial"/>
          <w:szCs w:val="24"/>
          <w:lang w:val="en-US"/>
        </w:rPr>
        <w:t xml:space="preserve"> the NFI</w:t>
      </w:r>
      <w:r w:rsidR="0019153D">
        <w:rPr>
          <w:rFonts w:eastAsiaTheme="minorEastAsia" w:cs="Arial"/>
          <w:szCs w:val="24"/>
          <w:lang w:val="en-US"/>
        </w:rPr>
        <w:t xml:space="preserve"> when the gNB</w:t>
      </w:r>
      <w:r w:rsidR="002600B1">
        <w:rPr>
          <w:rFonts w:eastAsiaTheme="minorEastAsia" w:cs="Arial"/>
          <w:szCs w:val="24"/>
          <w:lang w:val="en-US"/>
        </w:rPr>
        <w:t xml:space="preserve"> received </w:t>
      </w:r>
      <w:r w:rsidR="002600B1" w:rsidRPr="00851615">
        <w:rPr>
          <w:rFonts w:eastAsiaTheme="minorEastAsia" w:cs="Arial"/>
          <w:szCs w:val="24"/>
          <w:lang w:val="en-US"/>
        </w:rPr>
        <w:t>all HARQ</w:t>
      </w:r>
      <w:r w:rsidR="002600B1">
        <w:rPr>
          <w:rFonts w:eastAsiaTheme="minorEastAsia" w:cs="Arial"/>
          <w:szCs w:val="24"/>
          <w:lang w:val="en-US"/>
        </w:rPr>
        <w:t>-ACK</w:t>
      </w:r>
      <w:r w:rsidR="002600B1" w:rsidRPr="00851615">
        <w:rPr>
          <w:rFonts w:eastAsiaTheme="minorEastAsia" w:cs="Arial"/>
          <w:szCs w:val="24"/>
          <w:lang w:val="en-US"/>
        </w:rPr>
        <w:t xml:space="preserve"> information for a given PDSCH group except for unreported HARQ-ACK due to non-numerical K1 value</w:t>
      </w:r>
      <w:r w:rsidR="002600B1">
        <w:rPr>
          <w:rFonts w:eastAsiaTheme="minorEastAsia" w:cs="Arial"/>
          <w:szCs w:val="24"/>
          <w:lang w:val="en-US"/>
        </w:rPr>
        <w:t>.</w:t>
      </w:r>
    </w:p>
    <w:p w14:paraId="6E093157" w14:textId="134DD895" w:rsidR="00CC526C" w:rsidRPr="002600B1" w:rsidRDefault="00CC526C" w:rsidP="00CC526C">
      <w:pPr>
        <w:adjustRightInd w:val="0"/>
        <w:spacing w:after="0" w:afterAutospacing="0"/>
        <w:rPr>
          <w:rFonts w:eastAsiaTheme="minorEastAsia" w:cs="Arial"/>
          <w:szCs w:val="24"/>
          <w:lang w:val="en-US"/>
        </w:rPr>
      </w:pPr>
    </w:p>
    <w:p w14:paraId="47B6C94D" w14:textId="77777777" w:rsidR="00CE2681" w:rsidRPr="00372372" w:rsidRDefault="00CE2681" w:rsidP="00CE2681">
      <w:pPr>
        <w:adjustRightInd w:val="0"/>
        <w:spacing w:after="0" w:afterAutospacing="0"/>
        <w:rPr>
          <w:rFonts w:cs="Arial"/>
          <w:b/>
          <w:szCs w:val="24"/>
          <w:u w:val="single"/>
        </w:rPr>
      </w:pPr>
      <w:r w:rsidRPr="007C421A">
        <w:rPr>
          <w:rFonts w:cs="Arial"/>
          <w:b/>
          <w:szCs w:val="24"/>
          <w:u w:val="single"/>
        </w:rPr>
        <w:t>Observation 1:</w:t>
      </w:r>
    </w:p>
    <w:p w14:paraId="4A555987" w14:textId="77777777" w:rsidR="00CE2681" w:rsidRPr="001E277C" w:rsidRDefault="00CE2681" w:rsidP="00CE2681">
      <w:pPr>
        <w:pStyle w:val="aff5"/>
        <w:numPr>
          <w:ilvl w:val="0"/>
          <w:numId w:val="11"/>
        </w:numPr>
        <w:adjustRightInd w:val="0"/>
        <w:spacing w:after="0" w:afterAutospacing="0"/>
        <w:ind w:leftChars="0"/>
        <w:rPr>
          <w:rFonts w:eastAsiaTheme="minorEastAsia" w:cs="Arial"/>
          <w:szCs w:val="24"/>
          <w:lang w:val="en-US"/>
        </w:rPr>
      </w:pPr>
      <w:r w:rsidRPr="00851615">
        <w:rPr>
          <w:rFonts w:eastAsiaTheme="minorEastAsia" w:cs="Arial"/>
          <w:szCs w:val="24"/>
          <w:lang w:val="en-US"/>
        </w:rPr>
        <w:t>When the gNB successfully received all HARQ</w:t>
      </w:r>
      <w:r>
        <w:rPr>
          <w:rFonts w:eastAsiaTheme="minorEastAsia" w:cs="Arial"/>
          <w:szCs w:val="24"/>
          <w:lang w:val="en-US"/>
        </w:rPr>
        <w:t>-ACK</w:t>
      </w:r>
      <w:r w:rsidRPr="00851615">
        <w:rPr>
          <w:rFonts w:eastAsiaTheme="minorEastAsia" w:cs="Arial"/>
          <w:szCs w:val="24"/>
          <w:lang w:val="en-US"/>
        </w:rPr>
        <w:t xml:space="preserve"> information for a given PDSCH group except for unreported HARQ-ACK due to non-numerical K1 value, the successfully received HARQ</w:t>
      </w:r>
      <w:r>
        <w:rPr>
          <w:rFonts w:eastAsiaTheme="minorEastAsia" w:cs="Arial"/>
          <w:szCs w:val="24"/>
          <w:lang w:val="en-US"/>
        </w:rPr>
        <w:t>-ACK</w:t>
      </w:r>
      <w:r w:rsidRPr="00851615">
        <w:rPr>
          <w:rFonts w:eastAsiaTheme="minorEastAsia" w:cs="Arial"/>
          <w:szCs w:val="24"/>
          <w:lang w:val="en-US"/>
        </w:rPr>
        <w:t xml:space="preserve"> information will be reported again if the gNB sets NFI for the PDSCH group to</w:t>
      </w:r>
      <w:r>
        <w:rPr>
          <w:rFonts w:eastAsiaTheme="minorEastAsia" w:cs="Arial"/>
          <w:szCs w:val="24"/>
          <w:lang w:val="en-US"/>
        </w:rPr>
        <w:t xml:space="preserve"> be not toggled in the next DL DCI</w:t>
      </w:r>
      <w:r>
        <w:rPr>
          <w:rFonts w:eastAsiaTheme="minorEastAsia" w:cs="Arial" w:hint="eastAsia"/>
          <w:szCs w:val="24"/>
          <w:lang w:val="en-US"/>
        </w:rPr>
        <w:t xml:space="preserve"> having numerical K1 value</w:t>
      </w:r>
      <w:r>
        <w:rPr>
          <w:rFonts w:eastAsiaTheme="minorEastAsia" w:cs="Arial"/>
          <w:szCs w:val="24"/>
          <w:lang w:val="en-US"/>
        </w:rPr>
        <w:t>, which wastefully costs PUCCH resources.</w:t>
      </w:r>
    </w:p>
    <w:p w14:paraId="63E3E8D0" w14:textId="77777777" w:rsidR="00117C67" w:rsidRDefault="00117C67" w:rsidP="00117C67">
      <w:pPr>
        <w:adjustRightInd w:val="0"/>
        <w:spacing w:after="0" w:afterAutospacing="0"/>
        <w:rPr>
          <w:rFonts w:eastAsiaTheme="minorEastAsia" w:cs="Arial"/>
          <w:szCs w:val="24"/>
          <w:lang w:val="en-US"/>
        </w:rPr>
      </w:pPr>
    </w:p>
    <w:p w14:paraId="47585F9E" w14:textId="3C22303F" w:rsidR="00CE2681" w:rsidRDefault="00117C67" w:rsidP="00117C67">
      <w:pPr>
        <w:adjustRightInd w:val="0"/>
        <w:spacing w:after="0" w:afterAutospacing="0"/>
        <w:rPr>
          <w:rFonts w:eastAsiaTheme="minorEastAsia" w:cs="Arial"/>
          <w:szCs w:val="24"/>
          <w:lang w:val="en-US"/>
        </w:rPr>
      </w:pPr>
      <w:r>
        <w:rPr>
          <w:rFonts w:eastAsiaTheme="minorEastAsia" w:cs="Arial" w:hint="eastAsia"/>
          <w:szCs w:val="24"/>
          <w:lang w:val="en-US"/>
        </w:rPr>
        <w:t>Base</w:t>
      </w:r>
      <w:r>
        <w:rPr>
          <w:rFonts w:eastAsiaTheme="minorEastAsia" w:cs="Arial"/>
          <w:szCs w:val="24"/>
          <w:lang w:val="en-US"/>
        </w:rPr>
        <w:t>d</w:t>
      </w:r>
      <w:r>
        <w:rPr>
          <w:rFonts w:eastAsiaTheme="minorEastAsia" w:cs="Arial" w:hint="eastAsia"/>
          <w:szCs w:val="24"/>
          <w:lang w:val="en-US"/>
        </w:rPr>
        <w:t xml:space="preserve"> on this </w:t>
      </w:r>
      <w:r>
        <w:rPr>
          <w:rFonts w:eastAsiaTheme="minorEastAsia" w:cs="Arial"/>
          <w:szCs w:val="24"/>
          <w:lang w:val="en-US"/>
        </w:rPr>
        <w:t>observation, with respect to the NFI dependency issue, we provide the following Proposal 3 and Proposal 4, corresponding to the not toggled NFI case and the toggled NFI case, respectively.</w:t>
      </w:r>
    </w:p>
    <w:p w14:paraId="06A1C2E6" w14:textId="77777777" w:rsidR="00117C67" w:rsidRPr="00117C67" w:rsidRDefault="00117C67" w:rsidP="00117C67">
      <w:pPr>
        <w:adjustRightInd w:val="0"/>
        <w:spacing w:after="0" w:afterAutospacing="0"/>
        <w:rPr>
          <w:rFonts w:eastAsiaTheme="minorEastAsia" w:cs="Arial"/>
          <w:szCs w:val="24"/>
          <w:lang w:val="en-US"/>
        </w:rPr>
      </w:pPr>
    </w:p>
    <w:p w14:paraId="2459067E" w14:textId="77777777" w:rsidR="00CE2681" w:rsidRPr="00372372" w:rsidRDefault="00CE2681" w:rsidP="00CE2681">
      <w:pPr>
        <w:adjustRightInd w:val="0"/>
        <w:spacing w:after="0" w:afterAutospacing="0"/>
        <w:rPr>
          <w:rFonts w:cs="Arial"/>
          <w:b/>
          <w:szCs w:val="24"/>
          <w:u w:val="single"/>
        </w:rPr>
      </w:pPr>
      <w:r w:rsidRPr="007C421A">
        <w:rPr>
          <w:rFonts w:cs="Arial"/>
          <w:b/>
          <w:szCs w:val="24"/>
          <w:u w:val="single"/>
        </w:rPr>
        <w:t>Proposal 3:</w:t>
      </w:r>
    </w:p>
    <w:p w14:paraId="065ADE4D" w14:textId="77777777" w:rsidR="00CE2681" w:rsidRDefault="00CE2681" w:rsidP="00CE2681">
      <w:pPr>
        <w:pStyle w:val="aff5"/>
        <w:numPr>
          <w:ilvl w:val="0"/>
          <w:numId w:val="11"/>
        </w:numPr>
        <w:adjustRightInd w:val="0"/>
        <w:spacing w:after="0" w:afterAutospacing="0"/>
        <w:ind w:leftChars="0"/>
        <w:rPr>
          <w:rFonts w:eastAsiaTheme="minorEastAsia" w:cs="Arial"/>
          <w:szCs w:val="24"/>
          <w:lang w:val="en-US"/>
        </w:rPr>
      </w:pPr>
      <w:r w:rsidRPr="00BC79BA">
        <w:rPr>
          <w:rFonts w:eastAsiaTheme="minorEastAsia" w:cs="Arial"/>
          <w:szCs w:val="24"/>
          <w:lang w:val="en-US"/>
        </w:rPr>
        <w:t xml:space="preserve">For enhanced dynamic codebook operation, HARQ-ACK timing for a PDSCH scheduled with a non-numerical value for K1 is derived by the next DL DCI scheduling PDSCH with a numerical value for K1 triggering feedback for PDSCH group(s) including the </w:t>
      </w:r>
      <w:r>
        <w:rPr>
          <w:rFonts w:eastAsiaTheme="minorEastAsia" w:cs="Arial"/>
          <w:szCs w:val="24"/>
          <w:lang w:val="en-US"/>
        </w:rPr>
        <w:t>PDSCH group of this PDSCH, which applies</w:t>
      </w:r>
      <w:r>
        <w:rPr>
          <w:rFonts w:eastAsiaTheme="minorEastAsia" w:cs="Arial" w:hint="eastAsia"/>
          <w:szCs w:val="24"/>
          <w:lang w:val="en-US"/>
        </w:rPr>
        <w:t xml:space="preserve"> to not toggled NFI.</w:t>
      </w:r>
    </w:p>
    <w:p w14:paraId="43496CA7" w14:textId="3022A50A" w:rsidR="00CE2681" w:rsidRPr="00117C67" w:rsidRDefault="00CE2681" w:rsidP="00117C67">
      <w:pPr>
        <w:pStyle w:val="aff5"/>
        <w:numPr>
          <w:ilvl w:val="1"/>
          <w:numId w:val="11"/>
        </w:numPr>
        <w:adjustRightInd w:val="0"/>
        <w:spacing w:after="0" w:afterAutospacing="0"/>
        <w:ind w:leftChars="0"/>
        <w:rPr>
          <w:rFonts w:eastAsiaTheme="minorEastAsia" w:cs="Arial"/>
          <w:szCs w:val="24"/>
          <w:lang w:val="en-US"/>
        </w:rPr>
      </w:pPr>
      <w:r>
        <w:rPr>
          <w:rFonts w:eastAsiaTheme="minorEastAsia" w:cs="Arial" w:hint="eastAsia"/>
          <w:szCs w:val="24"/>
          <w:lang w:val="en-US"/>
        </w:rPr>
        <w:t>T</w:t>
      </w:r>
      <w:r>
        <w:rPr>
          <w:rFonts w:eastAsiaTheme="minorEastAsia" w:cs="Arial"/>
          <w:szCs w:val="24"/>
          <w:lang w:val="en-US"/>
        </w:rPr>
        <w:t xml:space="preserve">he UE puts all the most recently expected HARQ-ACK information for the given PDSCH group as well as HARQ-ACK information of which HARQ timing is associated with the current PUCCH transmission (including </w:t>
      </w:r>
      <w:r w:rsidRPr="001114B3">
        <w:rPr>
          <w:rFonts w:eastAsiaTheme="minorEastAsia" w:cs="Arial"/>
          <w:szCs w:val="24"/>
          <w:lang w:val="en-US"/>
        </w:rPr>
        <w:t>HARQ-ACK for a PDSCH scheduled with a non-numerical value for K1</w:t>
      </w:r>
      <w:r>
        <w:rPr>
          <w:rFonts w:eastAsiaTheme="minorEastAsia" w:cs="Arial"/>
          <w:szCs w:val="24"/>
          <w:lang w:val="en-US"/>
        </w:rPr>
        <w:t>) if the UE detects NFI not toggled for the given PDSCH group.</w:t>
      </w:r>
    </w:p>
    <w:p w14:paraId="72DA250C" w14:textId="77777777" w:rsidR="00CE2681" w:rsidRPr="00372372" w:rsidRDefault="00CE2681" w:rsidP="00CE2681">
      <w:pPr>
        <w:adjustRightInd w:val="0"/>
        <w:spacing w:after="0" w:afterAutospacing="0"/>
        <w:rPr>
          <w:rFonts w:cs="Arial"/>
          <w:b/>
          <w:szCs w:val="24"/>
          <w:u w:val="single"/>
        </w:rPr>
      </w:pPr>
      <w:r>
        <w:rPr>
          <w:rFonts w:cs="Arial"/>
          <w:b/>
          <w:szCs w:val="24"/>
          <w:u w:val="single"/>
        </w:rPr>
        <w:t>Proposal 4</w:t>
      </w:r>
      <w:r w:rsidRPr="007C421A">
        <w:rPr>
          <w:rFonts w:cs="Arial"/>
          <w:b/>
          <w:szCs w:val="24"/>
          <w:u w:val="single"/>
        </w:rPr>
        <w:t>:</w:t>
      </w:r>
    </w:p>
    <w:p w14:paraId="35CC2A28" w14:textId="77777777" w:rsidR="00CE2681" w:rsidRDefault="00CE2681" w:rsidP="00CE2681">
      <w:pPr>
        <w:pStyle w:val="aff5"/>
        <w:numPr>
          <w:ilvl w:val="0"/>
          <w:numId w:val="11"/>
        </w:numPr>
        <w:adjustRightInd w:val="0"/>
        <w:spacing w:after="0" w:afterAutospacing="0"/>
        <w:ind w:leftChars="0"/>
        <w:rPr>
          <w:rFonts w:eastAsiaTheme="minorEastAsia" w:cs="Arial"/>
          <w:szCs w:val="24"/>
          <w:lang w:val="en-US"/>
        </w:rPr>
      </w:pPr>
      <w:r w:rsidRPr="00BC79BA">
        <w:rPr>
          <w:rFonts w:eastAsiaTheme="minorEastAsia" w:cs="Arial"/>
          <w:szCs w:val="24"/>
          <w:lang w:val="en-US"/>
        </w:rPr>
        <w:lastRenderedPageBreak/>
        <w:t xml:space="preserve">For enhanced dynamic codebook operation, HARQ-ACK timing for a PDSCH scheduled with a non-numerical value for K1 is derived by the next DL DCI scheduling PDSCH with a numerical value for K1 triggering feedback for PDSCH group(s) including the </w:t>
      </w:r>
      <w:r>
        <w:rPr>
          <w:rFonts w:eastAsiaTheme="minorEastAsia" w:cs="Arial"/>
          <w:szCs w:val="24"/>
          <w:lang w:val="en-US"/>
        </w:rPr>
        <w:t>PDSCH group of this PDSCH, which applies</w:t>
      </w:r>
      <w:r>
        <w:rPr>
          <w:rFonts w:eastAsiaTheme="minorEastAsia" w:cs="Arial" w:hint="eastAsia"/>
          <w:szCs w:val="24"/>
          <w:lang w:val="en-US"/>
        </w:rPr>
        <w:t xml:space="preserve"> to toggled NFI.</w:t>
      </w:r>
    </w:p>
    <w:p w14:paraId="747A107A" w14:textId="77777777" w:rsidR="00CE2681" w:rsidRPr="009544F4" w:rsidRDefault="00CE2681" w:rsidP="00CE2681">
      <w:pPr>
        <w:pStyle w:val="aff5"/>
        <w:numPr>
          <w:ilvl w:val="1"/>
          <w:numId w:val="11"/>
        </w:numPr>
        <w:adjustRightInd w:val="0"/>
        <w:spacing w:after="0" w:afterAutospacing="0"/>
        <w:ind w:leftChars="0"/>
        <w:rPr>
          <w:rFonts w:eastAsiaTheme="minorEastAsia" w:cs="Arial"/>
          <w:szCs w:val="24"/>
          <w:lang w:val="en-US"/>
        </w:rPr>
      </w:pPr>
      <w:r>
        <w:rPr>
          <w:rFonts w:eastAsiaTheme="minorEastAsia" w:cs="Arial" w:hint="eastAsia"/>
          <w:szCs w:val="24"/>
          <w:lang w:val="en-US"/>
        </w:rPr>
        <w:t>T</w:t>
      </w:r>
      <w:r>
        <w:rPr>
          <w:rFonts w:eastAsiaTheme="minorEastAsia" w:cs="Arial"/>
          <w:szCs w:val="24"/>
          <w:lang w:val="en-US"/>
        </w:rPr>
        <w:t xml:space="preserve">he UE puts only the HARQ-ACK information of which HARQ timing is associated with the current PUCCH transmission (including </w:t>
      </w:r>
      <w:r w:rsidRPr="001114B3">
        <w:rPr>
          <w:rFonts w:eastAsiaTheme="minorEastAsia" w:cs="Arial"/>
          <w:szCs w:val="24"/>
          <w:lang w:val="en-US"/>
        </w:rPr>
        <w:t>HARQ-ACK for a PDSCH scheduled with a non-numerical value for K1</w:t>
      </w:r>
      <w:r>
        <w:rPr>
          <w:rFonts w:eastAsiaTheme="minorEastAsia" w:cs="Arial"/>
          <w:szCs w:val="24"/>
          <w:lang w:val="en-US"/>
        </w:rPr>
        <w:t>) in a HARQ-ACK codebook if the UE detects NFI toggled for the given PDSCH group.</w:t>
      </w:r>
    </w:p>
    <w:p w14:paraId="09D71142" w14:textId="13461A58" w:rsidR="00CE2681" w:rsidRDefault="00CE2681" w:rsidP="00CE2681">
      <w:pPr>
        <w:adjustRightInd w:val="0"/>
        <w:spacing w:after="0" w:afterAutospacing="0"/>
        <w:rPr>
          <w:rFonts w:eastAsiaTheme="minorEastAsia" w:cs="Arial"/>
          <w:szCs w:val="24"/>
          <w:lang w:val="en-US"/>
        </w:rPr>
      </w:pPr>
    </w:p>
    <w:p w14:paraId="036D53CD" w14:textId="357EAF59" w:rsidR="002F35D6" w:rsidRDefault="00BF314E" w:rsidP="00CE2681">
      <w:pPr>
        <w:adjustRightInd w:val="0"/>
        <w:spacing w:after="0" w:afterAutospacing="0"/>
        <w:rPr>
          <w:rFonts w:eastAsiaTheme="minorEastAsia" w:cs="Arial"/>
          <w:szCs w:val="24"/>
          <w:lang w:val="en-US"/>
        </w:rPr>
      </w:pPr>
      <w:r>
        <w:rPr>
          <w:rFonts w:eastAsiaTheme="minorEastAsia" w:cs="Arial" w:hint="eastAsia"/>
          <w:szCs w:val="24"/>
          <w:lang w:val="en-US"/>
        </w:rPr>
        <w:t xml:space="preserve">According to our </w:t>
      </w:r>
      <w:r w:rsidR="00415982">
        <w:rPr>
          <w:rFonts w:eastAsiaTheme="minorEastAsia" w:cs="Arial"/>
          <w:szCs w:val="24"/>
          <w:lang w:val="en-US"/>
        </w:rPr>
        <w:t>analysis based on detailed scheduling examples in our previous contribution, we found that special handling on C-DAI for non-numerical K1 PDSCH is required in order to generate correct HARQ-ACK codebook at the UE. The following proposal is provided as a solution.</w:t>
      </w:r>
    </w:p>
    <w:p w14:paraId="21B7C53C" w14:textId="77777777" w:rsidR="00BF314E" w:rsidRDefault="00BF314E" w:rsidP="00CE2681">
      <w:pPr>
        <w:adjustRightInd w:val="0"/>
        <w:spacing w:after="0" w:afterAutospacing="0"/>
        <w:rPr>
          <w:rFonts w:eastAsiaTheme="minorEastAsia" w:cs="Arial"/>
          <w:szCs w:val="24"/>
          <w:lang w:val="en-US"/>
        </w:rPr>
      </w:pPr>
    </w:p>
    <w:p w14:paraId="1ABDCB0C" w14:textId="77777777" w:rsidR="00CE2681" w:rsidRPr="00A03B63" w:rsidRDefault="00CE2681" w:rsidP="00CE2681">
      <w:pPr>
        <w:adjustRightInd w:val="0"/>
        <w:spacing w:after="0" w:afterAutospacing="0"/>
        <w:rPr>
          <w:rFonts w:cs="Arial"/>
          <w:b/>
          <w:szCs w:val="24"/>
          <w:u w:val="single"/>
        </w:rPr>
      </w:pPr>
      <w:r>
        <w:rPr>
          <w:rFonts w:cs="Arial"/>
          <w:b/>
          <w:szCs w:val="24"/>
          <w:u w:val="single"/>
        </w:rPr>
        <w:t>Proposal 5</w:t>
      </w:r>
      <w:r w:rsidRPr="007C421A">
        <w:rPr>
          <w:rFonts w:cs="Arial"/>
          <w:b/>
          <w:szCs w:val="24"/>
          <w:u w:val="single"/>
        </w:rPr>
        <w:t>:</w:t>
      </w:r>
    </w:p>
    <w:p w14:paraId="7E235C6E" w14:textId="77777777" w:rsidR="00CE2681" w:rsidRDefault="00CE2681" w:rsidP="00CE2681">
      <w:pPr>
        <w:pStyle w:val="aff5"/>
        <w:numPr>
          <w:ilvl w:val="0"/>
          <w:numId w:val="11"/>
        </w:numPr>
        <w:adjustRightInd w:val="0"/>
        <w:spacing w:after="0" w:afterAutospacing="0"/>
        <w:ind w:leftChars="0"/>
        <w:rPr>
          <w:rFonts w:eastAsiaTheme="minorEastAsia" w:cs="Arial"/>
          <w:szCs w:val="24"/>
        </w:rPr>
      </w:pPr>
      <w:r w:rsidRPr="007C4059">
        <w:rPr>
          <w:rFonts w:eastAsiaTheme="minorEastAsia" w:cs="Arial" w:hint="eastAsia"/>
          <w:szCs w:val="24"/>
        </w:rPr>
        <w:t xml:space="preserve">When generating </w:t>
      </w:r>
      <w:r>
        <w:rPr>
          <w:rFonts w:eastAsiaTheme="minorEastAsia" w:cs="Arial"/>
          <w:szCs w:val="24"/>
        </w:rPr>
        <w:t xml:space="preserve">a </w:t>
      </w:r>
      <w:r w:rsidRPr="007C4059">
        <w:rPr>
          <w:rFonts w:eastAsiaTheme="minorEastAsia" w:cs="Arial" w:hint="eastAsia"/>
          <w:szCs w:val="24"/>
        </w:rPr>
        <w:t xml:space="preserve">HARQ-ACK </w:t>
      </w:r>
      <w:r w:rsidRPr="007C4059">
        <w:rPr>
          <w:rFonts w:eastAsiaTheme="minorEastAsia" w:cs="Arial"/>
          <w:szCs w:val="24"/>
        </w:rPr>
        <w:t>codebook corresponding to</w:t>
      </w:r>
      <w:r>
        <w:rPr>
          <w:rFonts w:eastAsiaTheme="minorEastAsia" w:cs="Arial"/>
          <w:szCs w:val="24"/>
        </w:rPr>
        <w:t xml:space="preserve"> a</w:t>
      </w:r>
      <w:r w:rsidRPr="007C4059">
        <w:rPr>
          <w:rFonts w:eastAsiaTheme="minorEastAsia" w:cs="Arial"/>
          <w:szCs w:val="24"/>
        </w:rPr>
        <w:t xml:space="preserve"> PDSCH with non-numerical K1 value</w:t>
      </w:r>
      <w:r>
        <w:rPr>
          <w:rFonts w:eastAsiaTheme="minorEastAsia" w:cs="Arial"/>
          <w:szCs w:val="24"/>
        </w:rPr>
        <w:t xml:space="preserve"> indicated</w:t>
      </w:r>
      <w:r w:rsidRPr="007C4059">
        <w:rPr>
          <w:rFonts w:eastAsiaTheme="minorEastAsia" w:cs="Arial"/>
          <w:szCs w:val="24"/>
        </w:rPr>
        <w:t xml:space="preserve"> </w:t>
      </w:r>
      <w:r>
        <w:rPr>
          <w:rFonts w:eastAsiaTheme="minorEastAsia" w:cs="Arial"/>
          <w:szCs w:val="24"/>
        </w:rPr>
        <w:t xml:space="preserve">by </w:t>
      </w:r>
      <w:r w:rsidRPr="007C4059">
        <w:rPr>
          <w:rFonts w:eastAsiaTheme="minorEastAsia" w:cs="Arial"/>
          <w:szCs w:val="24"/>
        </w:rPr>
        <w:t>a given DCI, the UE determines to use the actually detected C-DAI</w:t>
      </w:r>
      <w:r>
        <w:rPr>
          <w:rFonts w:eastAsiaTheme="minorEastAsia" w:cs="Arial"/>
          <w:szCs w:val="24"/>
        </w:rPr>
        <w:t xml:space="preserve"> value(s)</w:t>
      </w:r>
      <w:r w:rsidRPr="007C4059">
        <w:rPr>
          <w:rFonts w:eastAsiaTheme="minorEastAsia" w:cs="Arial"/>
          <w:szCs w:val="24"/>
        </w:rPr>
        <w:t xml:space="preserve"> indicated by the given DCI or to ignore the detected C-DAI</w:t>
      </w:r>
      <w:r>
        <w:rPr>
          <w:rFonts w:eastAsiaTheme="minorEastAsia" w:cs="Arial"/>
          <w:szCs w:val="24"/>
        </w:rPr>
        <w:t xml:space="preserve"> value(s), depending on NFI toggling status</w:t>
      </w:r>
      <w:r w:rsidRPr="007C4059">
        <w:rPr>
          <w:rFonts w:eastAsiaTheme="minorEastAsia" w:cs="Arial"/>
          <w:szCs w:val="24"/>
        </w:rPr>
        <w:t>.</w:t>
      </w:r>
    </w:p>
    <w:p w14:paraId="2D9DD655" w14:textId="77777777" w:rsidR="00CE2681" w:rsidRPr="00266569" w:rsidRDefault="00CE2681" w:rsidP="00CE2681">
      <w:pPr>
        <w:pStyle w:val="aff5"/>
        <w:numPr>
          <w:ilvl w:val="1"/>
          <w:numId w:val="11"/>
        </w:numPr>
        <w:adjustRightInd w:val="0"/>
        <w:spacing w:after="0" w:afterAutospacing="0"/>
        <w:ind w:leftChars="0"/>
        <w:rPr>
          <w:rFonts w:eastAsiaTheme="minorEastAsia" w:cs="Arial"/>
          <w:szCs w:val="24"/>
        </w:rPr>
      </w:pPr>
      <w:r>
        <w:rPr>
          <w:rFonts w:eastAsiaTheme="minorEastAsia" w:cs="Arial"/>
          <w:szCs w:val="24"/>
          <w:lang w:val="en-US"/>
        </w:rPr>
        <w:t>If</w:t>
      </w:r>
      <w:r w:rsidRPr="007C4059">
        <w:rPr>
          <w:rFonts w:eastAsiaTheme="minorEastAsia" w:cs="Arial"/>
          <w:szCs w:val="24"/>
          <w:lang w:val="en-US"/>
        </w:rPr>
        <w:t xml:space="preserve"> </w:t>
      </w:r>
      <w:r>
        <w:rPr>
          <w:rFonts w:eastAsiaTheme="minorEastAsia" w:cs="Arial"/>
          <w:szCs w:val="24"/>
          <w:lang w:val="en-US"/>
        </w:rPr>
        <w:t>the UE detects that the NFI is toggled, the UE ignores the detected C-DAI value(s) and increment the C-DAI value from 1 for the PDCCH monitoring occasion of the given DCI. Specially, for the single-cell configuration, the UE sets the C-DAI value to 1.</w:t>
      </w:r>
    </w:p>
    <w:p w14:paraId="1B3443C9" w14:textId="77777777" w:rsidR="00CE2681" w:rsidRPr="007C4059" w:rsidRDefault="00CE2681" w:rsidP="00CE2681">
      <w:pPr>
        <w:pStyle w:val="aff5"/>
        <w:numPr>
          <w:ilvl w:val="1"/>
          <w:numId w:val="11"/>
        </w:numPr>
        <w:adjustRightInd w:val="0"/>
        <w:spacing w:after="0" w:afterAutospacing="0"/>
        <w:ind w:leftChars="0"/>
        <w:rPr>
          <w:rFonts w:eastAsiaTheme="minorEastAsia" w:cs="Arial"/>
          <w:szCs w:val="24"/>
        </w:rPr>
      </w:pPr>
      <w:r>
        <w:rPr>
          <w:rFonts w:eastAsiaTheme="minorEastAsia" w:cs="Arial"/>
          <w:szCs w:val="24"/>
          <w:lang w:val="en-US"/>
        </w:rPr>
        <w:t>If the UE detects that the NFI is not toggled, the UE uses the actually detected C-DAI value(s).</w:t>
      </w:r>
    </w:p>
    <w:p w14:paraId="208BCFB1" w14:textId="108DA81B" w:rsidR="00A83846" w:rsidRDefault="00A83846" w:rsidP="00961916">
      <w:pPr>
        <w:autoSpaceDE w:val="0"/>
        <w:autoSpaceDN w:val="0"/>
        <w:adjustRightInd w:val="0"/>
        <w:spacing w:after="0" w:afterAutospacing="0"/>
        <w:rPr>
          <w:rFonts w:cs="Arial"/>
          <w:szCs w:val="24"/>
        </w:rPr>
      </w:pPr>
    </w:p>
    <w:p w14:paraId="2576DA2B" w14:textId="0572FCB3" w:rsidR="00C13E5C" w:rsidRDefault="00B837C4" w:rsidP="00961916">
      <w:pPr>
        <w:autoSpaceDE w:val="0"/>
        <w:autoSpaceDN w:val="0"/>
        <w:adjustRightInd w:val="0"/>
        <w:spacing w:after="0" w:afterAutospacing="0"/>
        <w:rPr>
          <w:rFonts w:cs="Arial"/>
          <w:szCs w:val="24"/>
        </w:rPr>
      </w:pPr>
      <w:r>
        <w:rPr>
          <w:rFonts w:cs="Arial" w:hint="eastAsia"/>
          <w:szCs w:val="24"/>
        </w:rPr>
        <w:t xml:space="preserve">In addition to the solutions handling </w:t>
      </w:r>
      <w:r>
        <w:rPr>
          <w:rFonts w:cs="Arial"/>
          <w:szCs w:val="24"/>
        </w:rPr>
        <w:t xml:space="preserve">the </w:t>
      </w:r>
      <w:r>
        <w:rPr>
          <w:rFonts w:cs="Arial" w:hint="eastAsia"/>
          <w:szCs w:val="24"/>
        </w:rPr>
        <w:t>non-numerical K1</w:t>
      </w:r>
      <w:r>
        <w:rPr>
          <w:rFonts w:cs="Arial"/>
          <w:szCs w:val="24"/>
        </w:rPr>
        <w:t xml:space="preserve"> issue in the enhanced dynamic HARQ-ACK codebook, the non-numerical K1</w:t>
      </w:r>
      <w:r w:rsidR="006A32F6">
        <w:rPr>
          <w:rFonts w:cs="Arial"/>
          <w:szCs w:val="24"/>
        </w:rPr>
        <w:t xml:space="preserve"> mechanism shall also be applicable</w:t>
      </w:r>
      <w:r>
        <w:rPr>
          <w:rFonts w:cs="Arial"/>
          <w:szCs w:val="24"/>
        </w:rPr>
        <w:t xml:space="preserve"> to semi-static HARQ-ACK codebook, where enhancements such as the following proposal can be made to provide </w:t>
      </w:r>
      <w:r w:rsidR="00B746C9">
        <w:rPr>
          <w:rFonts w:cs="Arial"/>
          <w:szCs w:val="24"/>
        </w:rPr>
        <w:t>more HARQ-ACK feedback opportunities</w:t>
      </w:r>
      <w:r>
        <w:rPr>
          <w:rFonts w:cs="Arial"/>
          <w:szCs w:val="24"/>
        </w:rPr>
        <w:t>.</w:t>
      </w:r>
    </w:p>
    <w:p w14:paraId="546BED5E" w14:textId="77777777" w:rsidR="00273521" w:rsidRDefault="00273521" w:rsidP="00961916">
      <w:pPr>
        <w:autoSpaceDE w:val="0"/>
        <w:autoSpaceDN w:val="0"/>
        <w:adjustRightInd w:val="0"/>
        <w:spacing w:after="0" w:afterAutospacing="0"/>
        <w:rPr>
          <w:rFonts w:cs="Arial"/>
          <w:szCs w:val="24"/>
        </w:rPr>
      </w:pPr>
    </w:p>
    <w:p w14:paraId="7CAC1D24" w14:textId="77777777" w:rsidR="00CE2681" w:rsidRPr="0013407A" w:rsidRDefault="00CE2681" w:rsidP="00CE2681">
      <w:pPr>
        <w:adjustRightInd w:val="0"/>
        <w:spacing w:after="0" w:afterAutospacing="0"/>
        <w:rPr>
          <w:rFonts w:cs="Arial"/>
          <w:b/>
          <w:szCs w:val="24"/>
          <w:u w:val="single"/>
        </w:rPr>
      </w:pPr>
      <w:r>
        <w:rPr>
          <w:rFonts w:cs="Arial"/>
          <w:b/>
          <w:szCs w:val="24"/>
          <w:u w:val="single"/>
        </w:rPr>
        <w:t>Proposal 6</w:t>
      </w:r>
      <w:r w:rsidRPr="0013407A">
        <w:rPr>
          <w:rFonts w:cs="Arial" w:hint="eastAsia"/>
          <w:b/>
          <w:szCs w:val="24"/>
          <w:u w:val="single"/>
        </w:rPr>
        <w:t>:</w:t>
      </w:r>
    </w:p>
    <w:p w14:paraId="71E6E164" w14:textId="5F077C9B" w:rsidR="00CE2681" w:rsidRPr="00837323" w:rsidRDefault="00CE2681" w:rsidP="00CE2681">
      <w:pPr>
        <w:pStyle w:val="aff5"/>
        <w:numPr>
          <w:ilvl w:val="0"/>
          <w:numId w:val="11"/>
        </w:numPr>
        <w:adjustRightInd w:val="0"/>
        <w:spacing w:after="0" w:afterAutospacing="0"/>
        <w:ind w:leftChars="0"/>
        <w:rPr>
          <w:rFonts w:eastAsiaTheme="minorEastAsia" w:cs="Arial"/>
          <w:szCs w:val="24"/>
          <w:lang w:val="en-US"/>
        </w:rPr>
      </w:pPr>
      <w:r w:rsidRPr="004C61A6">
        <w:rPr>
          <w:rFonts w:eastAsiaTheme="minorEastAsia" w:cs="Arial"/>
          <w:szCs w:val="24"/>
          <w:lang w:val="en-US"/>
        </w:rPr>
        <w:t xml:space="preserve">If the UE is configured for operation with type-1 semi-static codebook, for reporting HARQ-ACK feedback including the feedback that was postponed by </w:t>
      </w:r>
      <w:r w:rsidR="00F712E9">
        <w:rPr>
          <w:rFonts w:eastAsiaTheme="minorEastAsia" w:cs="Arial"/>
          <w:szCs w:val="24"/>
          <w:lang w:val="en-US"/>
        </w:rPr>
        <w:t>non-numerical K1</w:t>
      </w:r>
      <w:r w:rsidRPr="004C61A6">
        <w:rPr>
          <w:rFonts w:eastAsiaTheme="minorEastAsia" w:cs="Arial"/>
          <w:szCs w:val="24"/>
          <w:lang w:val="en-US"/>
        </w:rPr>
        <w:t xml:space="preserve"> at the time of scheduling the PDSCH,</w:t>
      </w:r>
      <w:r>
        <w:rPr>
          <w:rFonts w:eastAsiaTheme="minorEastAsia" w:cs="Arial"/>
          <w:szCs w:val="24"/>
          <w:lang w:val="en-US"/>
        </w:rPr>
        <w:t xml:space="preserve"> and </w:t>
      </w:r>
      <w:r w:rsidRPr="004C61A6">
        <w:rPr>
          <w:rFonts w:eastAsiaTheme="minorEastAsia" w:cs="Arial"/>
          <w:szCs w:val="24"/>
          <w:lang w:val="en-US"/>
        </w:rPr>
        <w:t>if the semi-static HARQ</w:t>
      </w:r>
      <w:r w:rsidR="00B837C4">
        <w:rPr>
          <w:rFonts w:eastAsiaTheme="minorEastAsia" w:cs="Arial"/>
          <w:szCs w:val="24"/>
          <w:lang w:val="en-US"/>
        </w:rPr>
        <w:t>-ACK</w:t>
      </w:r>
      <w:r w:rsidRPr="004C61A6">
        <w:rPr>
          <w:rFonts w:eastAsiaTheme="minorEastAsia" w:cs="Arial"/>
          <w:szCs w:val="24"/>
          <w:lang w:val="en-US"/>
        </w:rPr>
        <w:t xml:space="preserve"> codebook includes a bit corresponding to the PDSCH of which HARQ-ACK information is stored, the bit carries the actual HARQ-ACK information for the PDSCH instead of filling with “NACK”</w:t>
      </w:r>
      <w:r>
        <w:rPr>
          <w:rFonts w:eastAsiaTheme="minorEastAsia" w:cs="Arial"/>
          <w:szCs w:val="24"/>
          <w:lang w:val="en-US"/>
        </w:rPr>
        <w:t>.</w:t>
      </w:r>
    </w:p>
    <w:p w14:paraId="36B75CA5" w14:textId="77777777" w:rsidR="00A44207" w:rsidRPr="00CE2681" w:rsidRDefault="00A44207" w:rsidP="00D16559">
      <w:pPr>
        <w:adjustRightInd w:val="0"/>
        <w:spacing w:after="0" w:afterAutospacing="0"/>
        <w:rPr>
          <w:rFonts w:eastAsiaTheme="minorEastAsia" w:cs="Arial"/>
          <w:szCs w:val="24"/>
          <w:lang w:val="en-US"/>
        </w:rPr>
      </w:pPr>
    </w:p>
    <w:p w14:paraId="09F38A07" w14:textId="2C86B44B" w:rsidR="00BA51C2" w:rsidRPr="00334139" w:rsidRDefault="00BA51C2" w:rsidP="00A44207">
      <w:pPr>
        <w:pStyle w:val="10"/>
        <w:adjustRightInd w:val="0"/>
        <w:spacing w:before="100" w:beforeAutospacing="1" w:afterLines="0"/>
        <w:rPr>
          <w:lang w:val="en-US"/>
        </w:rPr>
      </w:pPr>
      <w:r w:rsidRPr="00334139">
        <w:rPr>
          <w:rFonts w:hint="eastAsia"/>
          <w:lang w:val="en-US"/>
        </w:rPr>
        <w:t>DCI support for multi-TTI</w:t>
      </w:r>
    </w:p>
    <w:p w14:paraId="78CF2934" w14:textId="3DB8BC47" w:rsidR="00802202" w:rsidRDefault="00802202" w:rsidP="00296660">
      <w:pPr>
        <w:adjustRightInd w:val="0"/>
        <w:spacing w:after="0" w:afterAutospacing="0"/>
        <w:rPr>
          <w:rFonts w:eastAsiaTheme="minorEastAsia" w:cs="Arial"/>
          <w:szCs w:val="24"/>
        </w:rPr>
      </w:pPr>
    </w:p>
    <w:p w14:paraId="23A214DF" w14:textId="5EF96DB8" w:rsidR="009B0ACD" w:rsidRPr="00DE1A63" w:rsidRDefault="00DE1A63" w:rsidP="009B0ACD">
      <w:pPr>
        <w:adjustRightInd w:val="0"/>
        <w:spacing w:after="0" w:afterAutospacing="0"/>
        <w:rPr>
          <w:rFonts w:eastAsiaTheme="minorEastAsia" w:cs="Arial"/>
          <w:szCs w:val="24"/>
          <w:lang w:val="en-US"/>
        </w:rPr>
      </w:pPr>
      <w:r>
        <w:rPr>
          <w:rFonts w:eastAsiaTheme="minorEastAsia" w:cs="Arial"/>
          <w:szCs w:val="24"/>
          <w:lang w:val="en-US"/>
        </w:rPr>
        <w:t>The following agreements have been made in</w:t>
      </w:r>
      <w:r w:rsidR="005D5155">
        <w:rPr>
          <w:rFonts w:eastAsiaTheme="minorEastAsia" w:cs="Arial"/>
          <w:szCs w:val="24"/>
          <w:lang w:val="en-US"/>
        </w:rPr>
        <w:t xml:space="preserve"> RAN1 #96 [1</w:t>
      </w:r>
      <w:r w:rsidR="00F725C2">
        <w:rPr>
          <w:rFonts w:eastAsiaTheme="minorEastAsia" w:cs="Arial"/>
          <w:szCs w:val="24"/>
          <w:lang w:val="en-US"/>
        </w:rPr>
        <w:t>]</w:t>
      </w:r>
      <w:r w:rsidR="005D5155">
        <w:rPr>
          <w:rFonts w:eastAsiaTheme="minorEastAsia" w:cs="Arial"/>
          <w:szCs w:val="24"/>
          <w:lang w:val="en-US"/>
        </w:rPr>
        <w:t>,</w:t>
      </w:r>
      <w:r w:rsidR="005D5155" w:rsidRPr="005D5155">
        <w:rPr>
          <w:rFonts w:eastAsiaTheme="minorEastAsia" w:cs="Arial"/>
          <w:szCs w:val="24"/>
          <w:lang w:val="en-US"/>
        </w:rPr>
        <w:t xml:space="preserve"> </w:t>
      </w:r>
      <w:r w:rsidR="005D5155">
        <w:rPr>
          <w:rFonts w:eastAsiaTheme="minorEastAsia" w:cs="Arial"/>
          <w:szCs w:val="24"/>
          <w:lang w:val="en-US"/>
        </w:rPr>
        <w:t>RAN1 #97 [2</w:t>
      </w:r>
      <w:r w:rsidR="005D5155">
        <w:rPr>
          <w:rFonts w:eastAsiaTheme="minorEastAsia" w:cs="Arial"/>
          <w:szCs w:val="24"/>
          <w:lang w:val="en-US"/>
        </w:rPr>
        <w:t>]</w:t>
      </w:r>
      <w:r w:rsidR="005D5155">
        <w:rPr>
          <w:rFonts w:eastAsiaTheme="minorEastAsia" w:cs="Arial"/>
          <w:szCs w:val="24"/>
          <w:lang w:val="en-US"/>
        </w:rPr>
        <w:t xml:space="preserve">, </w:t>
      </w:r>
      <w:r w:rsidR="007C6307">
        <w:rPr>
          <w:rFonts w:eastAsiaTheme="minorEastAsia" w:cs="Arial"/>
          <w:szCs w:val="24"/>
          <w:lang w:val="en-US"/>
        </w:rPr>
        <w:t>and RAN1 #98</w:t>
      </w:r>
      <w:r w:rsidR="005D5155">
        <w:rPr>
          <w:rFonts w:eastAsiaTheme="minorEastAsia" w:cs="Arial"/>
          <w:szCs w:val="24"/>
          <w:lang w:val="en-US"/>
        </w:rPr>
        <w:t xml:space="preserve"> [3</w:t>
      </w:r>
      <w:r>
        <w:rPr>
          <w:rFonts w:eastAsiaTheme="minorEastAsia" w:cs="Arial"/>
          <w:szCs w:val="24"/>
          <w:lang w:val="en-US"/>
        </w:rPr>
        <w:t>].</w:t>
      </w:r>
    </w:p>
    <w:p w14:paraId="1C077F6A" w14:textId="77777777" w:rsidR="009B0ACD" w:rsidRPr="00DE1A63" w:rsidRDefault="009B0ACD" w:rsidP="009B0ACD">
      <w:pPr>
        <w:autoSpaceDE w:val="0"/>
        <w:autoSpaceDN w:val="0"/>
        <w:adjustRightInd w:val="0"/>
        <w:spacing w:after="0" w:afterAutospacing="0"/>
        <w:rPr>
          <w:rFonts w:cs="Arial"/>
          <w:szCs w:val="24"/>
          <w:lang w:val="en-US"/>
        </w:rPr>
      </w:pPr>
    </w:p>
    <w:tbl>
      <w:tblPr>
        <w:tblStyle w:val="af0"/>
        <w:tblW w:w="0" w:type="auto"/>
        <w:tblLook w:val="04A0" w:firstRow="1" w:lastRow="0" w:firstColumn="1" w:lastColumn="0" w:noHBand="0" w:noVBand="1"/>
      </w:tblPr>
      <w:tblGrid>
        <w:gridCol w:w="9954"/>
      </w:tblGrid>
      <w:tr w:rsidR="009B0ACD" w14:paraId="50897908" w14:textId="77777777" w:rsidTr="00AB4F45">
        <w:tc>
          <w:tcPr>
            <w:tcW w:w="9954" w:type="dxa"/>
          </w:tcPr>
          <w:p w14:paraId="2C221A0B" w14:textId="6604956D" w:rsidR="009B0ACD" w:rsidRPr="009B0ACD" w:rsidRDefault="009B0ACD" w:rsidP="009B0ACD">
            <w:pPr>
              <w:rPr>
                <w:rFonts w:eastAsia="Batang"/>
                <w:sz w:val="18"/>
                <w:lang w:eastAsia="x-none"/>
              </w:rPr>
            </w:pPr>
            <w:r w:rsidRPr="009B0ACD">
              <w:rPr>
                <w:sz w:val="22"/>
                <w:highlight w:val="green"/>
                <w:lang w:eastAsia="x-none"/>
              </w:rPr>
              <w:t>Agreement (RAN1 #96):</w:t>
            </w:r>
          </w:p>
          <w:p w14:paraId="334DD43D" w14:textId="77777777" w:rsidR="009B0ACD" w:rsidRPr="009B0ACD" w:rsidRDefault="009B0ACD" w:rsidP="009B0ACD">
            <w:pPr>
              <w:rPr>
                <w:sz w:val="22"/>
                <w:lang w:eastAsia="x-none"/>
              </w:rPr>
            </w:pPr>
            <w:r w:rsidRPr="009B0ACD">
              <w:rPr>
                <w:sz w:val="22"/>
                <w:lang w:eastAsia="x-none"/>
              </w:rPr>
              <w:t>Scheduling PUSCH over multiple slots/mini-slots by single DCI supports at least multiple continuous PUSCHs with separate TBs</w:t>
            </w:r>
          </w:p>
          <w:p w14:paraId="4BD4037F" w14:textId="77777777" w:rsidR="009B0ACD" w:rsidRPr="009B0ACD" w:rsidRDefault="009B0ACD" w:rsidP="00706A45">
            <w:pPr>
              <w:numPr>
                <w:ilvl w:val="0"/>
                <w:numId w:val="16"/>
              </w:numPr>
              <w:snapToGrid/>
              <w:spacing w:after="0" w:afterAutospacing="0"/>
              <w:jc w:val="left"/>
              <w:rPr>
                <w:sz w:val="22"/>
                <w:lang w:eastAsia="x-none"/>
              </w:rPr>
            </w:pPr>
            <w:r w:rsidRPr="009B0ACD">
              <w:rPr>
                <w:sz w:val="22"/>
                <w:lang w:eastAsia="x-none"/>
              </w:rPr>
              <w:t>Each TB is mapped to at most one slot or one mini-slot</w:t>
            </w:r>
          </w:p>
          <w:p w14:paraId="7A662FF7" w14:textId="77777777" w:rsidR="009B0ACD" w:rsidRPr="0041196F" w:rsidRDefault="009B0ACD" w:rsidP="00AB4F45">
            <w:pPr>
              <w:rPr>
                <w:sz w:val="21"/>
                <w:highlight w:val="green"/>
                <w:lang w:eastAsia="x-none"/>
              </w:rPr>
            </w:pPr>
          </w:p>
          <w:p w14:paraId="72A46C9A" w14:textId="54CE6860" w:rsidR="009B0ACD" w:rsidRPr="009B0ACD" w:rsidRDefault="009B0ACD" w:rsidP="009B0ACD">
            <w:pPr>
              <w:rPr>
                <w:rFonts w:eastAsia="Batang"/>
                <w:sz w:val="18"/>
                <w:lang w:eastAsia="zh-CN"/>
              </w:rPr>
            </w:pPr>
            <w:r w:rsidRPr="009B0ACD">
              <w:rPr>
                <w:sz w:val="22"/>
                <w:highlight w:val="green"/>
                <w:lang w:eastAsia="zh-CN"/>
              </w:rPr>
              <w:t>Agreement (RAN1 #97):</w:t>
            </w:r>
          </w:p>
          <w:p w14:paraId="28E742E3" w14:textId="77777777" w:rsidR="009B0ACD" w:rsidRPr="009B0ACD" w:rsidRDefault="009B0ACD" w:rsidP="009B0ACD">
            <w:pPr>
              <w:rPr>
                <w:sz w:val="22"/>
                <w:lang w:eastAsia="zh-CN"/>
              </w:rPr>
            </w:pPr>
            <w:r w:rsidRPr="009B0ACD">
              <w:rPr>
                <w:sz w:val="22"/>
                <w:lang w:eastAsia="zh-CN"/>
              </w:rPr>
              <w:t>For multiple PUSCHs scheduled by a single DCI</w:t>
            </w:r>
          </w:p>
          <w:p w14:paraId="688D528C" w14:textId="59EC9DD9" w:rsidR="009B0ACD" w:rsidRPr="009B0ACD" w:rsidRDefault="00173E6A" w:rsidP="00706A45">
            <w:pPr>
              <w:numPr>
                <w:ilvl w:val="0"/>
                <w:numId w:val="17"/>
              </w:numPr>
              <w:snapToGrid/>
              <w:spacing w:after="0" w:afterAutospacing="0"/>
              <w:jc w:val="left"/>
              <w:rPr>
                <w:sz w:val="22"/>
                <w:lang w:eastAsia="zh-CN"/>
              </w:rPr>
            </w:pPr>
            <w:r>
              <w:rPr>
                <w:sz w:val="22"/>
                <w:lang w:eastAsia="zh-CN"/>
              </w:rPr>
              <w:t>…</w:t>
            </w:r>
          </w:p>
          <w:p w14:paraId="10A4B52E" w14:textId="77777777" w:rsidR="009B0ACD" w:rsidRPr="009B0ACD" w:rsidRDefault="009B0ACD" w:rsidP="00706A45">
            <w:pPr>
              <w:numPr>
                <w:ilvl w:val="0"/>
                <w:numId w:val="17"/>
              </w:numPr>
              <w:snapToGrid/>
              <w:spacing w:after="0" w:afterAutospacing="0"/>
              <w:jc w:val="left"/>
              <w:rPr>
                <w:sz w:val="22"/>
                <w:lang w:eastAsia="zh-CN"/>
              </w:rPr>
            </w:pPr>
            <w:r w:rsidRPr="009B0ACD">
              <w:rPr>
                <w:sz w:val="22"/>
                <w:lang w:eastAsia="zh-CN"/>
              </w:rPr>
              <w:t>Time domain resource assignment mechanism is enhanced for</w:t>
            </w:r>
            <w:r w:rsidRPr="009B0ACD">
              <w:rPr>
                <w:rFonts w:eastAsia="Times New Roman"/>
                <w:sz w:val="22"/>
                <w:lang w:eastAsia="zh-CN"/>
              </w:rPr>
              <w:t xml:space="preserve"> indicating the number of scheduled mapping </w:t>
            </w:r>
            <w:r w:rsidRPr="009B0ACD">
              <w:rPr>
                <w:sz w:val="22"/>
                <w:lang w:eastAsia="zh-CN"/>
              </w:rPr>
              <w:t>Type A and Type B PUSCHs</w:t>
            </w:r>
            <w:r w:rsidRPr="009B0ACD">
              <w:rPr>
                <w:rFonts w:eastAsia="Times New Roman"/>
                <w:sz w:val="22"/>
                <w:lang w:eastAsia="zh-CN"/>
              </w:rPr>
              <w:t>, and their starting and ending symbols</w:t>
            </w:r>
          </w:p>
          <w:p w14:paraId="19C763E7" w14:textId="77777777" w:rsidR="009B0ACD" w:rsidRPr="009B0ACD" w:rsidRDefault="009B0ACD" w:rsidP="00706A45">
            <w:pPr>
              <w:numPr>
                <w:ilvl w:val="1"/>
                <w:numId w:val="17"/>
              </w:numPr>
              <w:snapToGrid/>
              <w:spacing w:after="0" w:afterAutospacing="0"/>
              <w:jc w:val="left"/>
              <w:rPr>
                <w:sz w:val="22"/>
                <w:lang w:eastAsia="zh-CN"/>
              </w:rPr>
            </w:pPr>
            <w:bookmarkStart w:id="5" w:name="_Hlk15372349"/>
            <w:r w:rsidRPr="009B0ACD">
              <w:rPr>
                <w:sz w:val="22"/>
                <w:lang w:eastAsia="zh-CN"/>
              </w:rPr>
              <w:t>At least continuous time domain resource assignment is supported</w:t>
            </w:r>
            <w:bookmarkEnd w:id="5"/>
            <w:r w:rsidRPr="009B0ACD">
              <w:rPr>
                <w:sz w:val="22"/>
                <w:lang w:eastAsia="zh-CN"/>
              </w:rPr>
              <w:t xml:space="preserve"> </w:t>
            </w:r>
          </w:p>
          <w:p w14:paraId="1150659E" w14:textId="77777777" w:rsidR="009B0ACD" w:rsidRPr="009B0ACD" w:rsidRDefault="009B0ACD" w:rsidP="00706A45">
            <w:pPr>
              <w:numPr>
                <w:ilvl w:val="1"/>
                <w:numId w:val="17"/>
              </w:numPr>
              <w:snapToGrid/>
              <w:spacing w:after="0" w:afterAutospacing="0"/>
              <w:jc w:val="left"/>
              <w:rPr>
                <w:sz w:val="22"/>
                <w:lang w:eastAsia="zh-CN"/>
              </w:rPr>
            </w:pPr>
            <w:r w:rsidRPr="009B0ACD">
              <w:rPr>
                <w:sz w:val="22"/>
                <w:lang w:eastAsia="zh-CN"/>
              </w:rPr>
              <w:t>FFS: whether multiple mapping Type B PUSCHs is allowed within the first slot</w:t>
            </w:r>
          </w:p>
          <w:p w14:paraId="545729ED" w14:textId="77777777" w:rsidR="009B0ACD" w:rsidRPr="009B0ACD" w:rsidRDefault="009B0ACD" w:rsidP="00706A45">
            <w:pPr>
              <w:numPr>
                <w:ilvl w:val="1"/>
                <w:numId w:val="17"/>
              </w:numPr>
              <w:snapToGrid/>
              <w:spacing w:after="0" w:afterAutospacing="0"/>
              <w:jc w:val="left"/>
              <w:rPr>
                <w:sz w:val="22"/>
                <w:lang w:eastAsia="zh-CN"/>
              </w:rPr>
            </w:pPr>
            <w:r w:rsidRPr="009B0ACD">
              <w:rPr>
                <w:sz w:val="22"/>
                <w:lang w:eastAsia="zh-CN"/>
              </w:rPr>
              <w:t xml:space="preserve">FFS: whether multiple starting positions is allowed for UE-initiated COT (discussed as part of agenda 7.2.2.1.3) </w:t>
            </w:r>
          </w:p>
          <w:p w14:paraId="2EF04689" w14:textId="77777777" w:rsidR="009B0ACD" w:rsidRPr="009B0ACD" w:rsidRDefault="009B0ACD" w:rsidP="00706A45">
            <w:pPr>
              <w:numPr>
                <w:ilvl w:val="1"/>
                <w:numId w:val="17"/>
              </w:numPr>
              <w:snapToGrid/>
              <w:spacing w:after="0" w:afterAutospacing="0"/>
              <w:jc w:val="left"/>
              <w:rPr>
                <w:sz w:val="22"/>
                <w:lang w:eastAsia="zh-CN"/>
              </w:rPr>
            </w:pPr>
            <w:r w:rsidRPr="009B0ACD">
              <w:rPr>
                <w:sz w:val="22"/>
                <w:lang w:eastAsia="zh-CN"/>
              </w:rPr>
              <w:t>FFS: configuration/signalling details</w:t>
            </w:r>
          </w:p>
          <w:p w14:paraId="752AF146" w14:textId="77777777" w:rsidR="009B0ACD" w:rsidRDefault="00173E6A" w:rsidP="00173E6A">
            <w:pPr>
              <w:snapToGrid/>
              <w:spacing w:after="0" w:afterAutospacing="0"/>
              <w:ind w:left="360"/>
              <w:jc w:val="left"/>
              <w:rPr>
                <w:rFonts w:eastAsia="Times New Roman"/>
                <w:sz w:val="22"/>
                <w:lang w:eastAsia="zh-CN"/>
              </w:rPr>
            </w:pPr>
            <w:r>
              <w:rPr>
                <w:rFonts w:eastAsia="Times New Roman"/>
                <w:sz w:val="22"/>
                <w:lang w:eastAsia="zh-CN"/>
              </w:rPr>
              <w:t>…</w:t>
            </w:r>
          </w:p>
          <w:p w14:paraId="6CFD2758" w14:textId="77777777" w:rsidR="00173E6A" w:rsidRDefault="00173E6A" w:rsidP="00173E6A">
            <w:pPr>
              <w:snapToGrid/>
              <w:spacing w:after="0" w:afterAutospacing="0"/>
              <w:ind w:left="360"/>
              <w:jc w:val="left"/>
              <w:rPr>
                <w:rFonts w:eastAsia="Times New Roman"/>
                <w:sz w:val="22"/>
                <w:lang w:eastAsia="zh-CN"/>
              </w:rPr>
            </w:pPr>
          </w:p>
          <w:p w14:paraId="4EC9AF28" w14:textId="53453CB4" w:rsidR="00173E6A" w:rsidRPr="00173E6A" w:rsidRDefault="00173E6A" w:rsidP="00173E6A">
            <w:pPr>
              <w:rPr>
                <w:sz w:val="22"/>
                <w:lang w:eastAsia="zh-CN"/>
              </w:rPr>
            </w:pPr>
            <w:r w:rsidRPr="00173E6A">
              <w:rPr>
                <w:sz w:val="22"/>
                <w:lang w:eastAsia="zh-CN"/>
              </w:rPr>
              <w:t>Conclusion (RAN1 #98):</w:t>
            </w:r>
          </w:p>
          <w:p w14:paraId="2A517CFB" w14:textId="77777777" w:rsidR="00173E6A" w:rsidRPr="00173E6A" w:rsidRDefault="00173E6A" w:rsidP="00173E6A">
            <w:pPr>
              <w:rPr>
                <w:sz w:val="22"/>
                <w:lang w:eastAsia="zh-CN"/>
              </w:rPr>
            </w:pPr>
            <w:r w:rsidRPr="00173E6A">
              <w:rPr>
                <w:sz w:val="22"/>
                <w:lang w:eastAsia="zh-CN"/>
              </w:rPr>
              <w:t>For multi-TTI scheduling and for single TTI scheduling for PUSCH, the UE shall only attempt transmitting a PUSCH at the single starting position indicated in the UL grant in PDCCH for this PUSCH.</w:t>
            </w:r>
          </w:p>
          <w:p w14:paraId="739259BC" w14:textId="4B2BB205" w:rsidR="00173E6A" w:rsidRPr="009B0ACD" w:rsidRDefault="00173E6A" w:rsidP="00173E6A">
            <w:pPr>
              <w:numPr>
                <w:ilvl w:val="1"/>
                <w:numId w:val="17"/>
              </w:numPr>
              <w:snapToGrid/>
              <w:spacing w:after="0" w:afterAutospacing="0"/>
              <w:jc w:val="left"/>
              <w:rPr>
                <w:lang w:eastAsia="zh-CN"/>
              </w:rPr>
            </w:pPr>
            <w:r w:rsidRPr="00173E6A">
              <w:rPr>
                <w:sz w:val="22"/>
                <w:lang w:eastAsia="zh-CN"/>
              </w:rPr>
              <w:t>FFS: for msg3</w:t>
            </w:r>
          </w:p>
        </w:tc>
      </w:tr>
    </w:tbl>
    <w:p w14:paraId="44F50BEF" w14:textId="77777777" w:rsidR="009B0ACD" w:rsidRPr="0018558F" w:rsidRDefault="009B0ACD" w:rsidP="009B0ACD">
      <w:pPr>
        <w:adjustRightInd w:val="0"/>
        <w:spacing w:after="0" w:afterAutospacing="0"/>
        <w:rPr>
          <w:rFonts w:eastAsiaTheme="minorEastAsia" w:cs="Arial"/>
          <w:szCs w:val="24"/>
        </w:rPr>
      </w:pPr>
    </w:p>
    <w:p w14:paraId="731BC715" w14:textId="7D6A283E" w:rsidR="009B0ACD" w:rsidRPr="009B0ACD" w:rsidRDefault="00BF55BF" w:rsidP="00296660">
      <w:pPr>
        <w:adjustRightInd w:val="0"/>
        <w:spacing w:after="0" w:afterAutospacing="0"/>
        <w:rPr>
          <w:rFonts w:eastAsiaTheme="minorEastAsia" w:cs="Arial"/>
          <w:szCs w:val="24"/>
        </w:rPr>
      </w:pPr>
      <w:r>
        <w:rPr>
          <w:rFonts w:eastAsiaTheme="minorEastAsia" w:cs="Arial" w:hint="eastAsia"/>
          <w:szCs w:val="24"/>
        </w:rPr>
        <w:t>W</w:t>
      </w:r>
      <w:r>
        <w:rPr>
          <w:rFonts w:eastAsiaTheme="minorEastAsia" w:cs="Arial"/>
          <w:szCs w:val="24"/>
        </w:rPr>
        <w:t>i</w:t>
      </w:r>
      <w:r>
        <w:rPr>
          <w:rFonts w:eastAsiaTheme="minorEastAsia" w:cs="Arial" w:hint="eastAsia"/>
          <w:szCs w:val="24"/>
        </w:rPr>
        <w:t>th respect</w:t>
      </w:r>
      <w:r w:rsidR="00A011E8">
        <w:rPr>
          <w:rFonts w:eastAsiaTheme="minorEastAsia" w:cs="Arial"/>
          <w:szCs w:val="24"/>
        </w:rPr>
        <w:t xml:space="preserve"> to the </w:t>
      </w:r>
      <w:r w:rsidR="008424C8">
        <w:rPr>
          <w:rFonts w:eastAsiaTheme="minorEastAsia" w:cs="Arial"/>
          <w:szCs w:val="24"/>
        </w:rPr>
        <w:t>FFS “w</w:t>
      </w:r>
      <w:r w:rsidR="008424C8" w:rsidRPr="008424C8">
        <w:rPr>
          <w:rFonts w:eastAsiaTheme="minorEastAsia" w:cs="Arial"/>
          <w:szCs w:val="24"/>
        </w:rPr>
        <w:t>hether existing DCI formats can be extended or new formats are necessary and associated details for supporting scheduling multiple PUSCHs</w:t>
      </w:r>
      <w:r w:rsidR="00A736D4">
        <w:rPr>
          <w:rFonts w:eastAsiaTheme="minorEastAsia" w:cs="Arial"/>
          <w:szCs w:val="24"/>
        </w:rPr>
        <w:t xml:space="preserve">” made in RAN1 #97 </w:t>
      </w:r>
      <w:r w:rsidR="005D5155">
        <w:rPr>
          <w:rFonts w:eastAsiaTheme="minorEastAsia" w:cs="Arial"/>
          <w:szCs w:val="24"/>
        </w:rPr>
        <w:t>[2</w:t>
      </w:r>
      <w:r w:rsidR="008424C8" w:rsidRPr="00617CF5">
        <w:rPr>
          <w:rFonts w:eastAsiaTheme="minorEastAsia" w:cs="Arial"/>
          <w:szCs w:val="24"/>
        </w:rPr>
        <w:t>]</w:t>
      </w:r>
      <w:r w:rsidR="00520DFA">
        <w:rPr>
          <w:rFonts w:eastAsiaTheme="minorEastAsia" w:cs="Arial"/>
          <w:szCs w:val="24"/>
        </w:rPr>
        <w:t>, we propose the following option</w:t>
      </w:r>
      <w:r w:rsidR="008424C8">
        <w:rPr>
          <w:rFonts w:eastAsiaTheme="minorEastAsia" w:cs="Arial"/>
          <w:szCs w:val="24"/>
        </w:rPr>
        <w:t xml:space="preserve">. </w:t>
      </w:r>
    </w:p>
    <w:p w14:paraId="2F0666CA" w14:textId="77777777" w:rsidR="009B0ACD" w:rsidRDefault="009B0ACD" w:rsidP="00296660">
      <w:pPr>
        <w:adjustRightInd w:val="0"/>
        <w:spacing w:after="0" w:afterAutospacing="0"/>
        <w:rPr>
          <w:rFonts w:eastAsiaTheme="minorEastAsia" w:cs="Arial"/>
          <w:szCs w:val="24"/>
        </w:rPr>
      </w:pPr>
    </w:p>
    <w:p w14:paraId="40FCE2FF" w14:textId="77777777" w:rsidR="00CE2681" w:rsidRPr="0013407A" w:rsidRDefault="00CE2681" w:rsidP="00CE268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7</w:t>
      </w:r>
      <w:r w:rsidRPr="0013407A">
        <w:rPr>
          <w:rFonts w:cs="Arial" w:hint="eastAsia"/>
          <w:b/>
          <w:szCs w:val="24"/>
          <w:u w:val="single"/>
        </w:rPr>
        <w:t>:</w:t>
      </w:r>
    </w:p>
    <w:p w14:paraId="409D224F" w14:textId="77777777" w:rsidR="00CE2681" w:rsidRPr="005379A2" w:rsidRDefault="00CE2681" w:rsidP="00CE2681">
      <w:pPr>
        <w:pStyle w:val="aff5"/>
        <w:numPr>
          <w:ilvl w:val="0"/>
          <w:numId w:val="11"/>
        </w:numPr>
        <w:adjustRightInd w:val="0"/>
        <w:spacing w:after="0" w:afterAutospacing="0" w:line="276" w:lineRule="auto"/>
        <w:ind w:leftChars="0"/>
        <w:rPr>
          <w:rFonts w:eastAsiaTheme="minorEastAsia" w:cs="Arial"/>
          <w:szCs w:val="24"/>
          <w:lang w:val="en-US"/>
        </w:rPr>
      </w:pPr>
      <w:r w:rsidRPr="00C10BB8">
        <w:rPr>
          <w:rFonts w:eastAsiaTheme="minorEastAsia" w:cs="Arial"/>
          <w:szCs w:val="24"/>
          <w:lang w:val="en-US"/>
        </w:rPr>
        <w:t>With respect to</w:t>
      </w:r>
      <w:r>
        <w:rPr>
          <w:rFonts w:eastAsiaTheme="minorEastAsia" w:cs="Arial"/>
          <w:szCs w:val="24"/>
          <w:lang w:val="en-US"/>
        </w:rPr>
        <w:t xml:space="preserve"> DCI format design for multi-TTI, </w:t>
      </w:r>
      <w:r>
        <w:rPr>
          <w:rFonts w:eastAsiaTheme="minorEastAsia" w:cs="Arial" w:hint="eastAsia"/>
          <w:szCs w:val="24"/>
          <w:lang w:val="en-US"/>
        </w:rPr>
        <w:t xml:space="preserve">we prefer </w:t>
      </w:r>
      <w:r>
        <w:rPr>
          <w:rFonts w:eastAsiaTheme="minorEastAsia" w:cs="Arial"/>
          <w:szCs w:val="24"/>
          <w:lang w:val="en-US"/>
        </w:rPr>
        <w:t xml:space="preserve">the option of </w:t>
      </w:r>
      <w:r w:rsidRPr="00C10BB8">
        <w:rPr>
          <w:rFonts w:eastAsiaTheme="minorEastAsia" w:cs="Arial"/>
          <w:szCs w:val="24"/>
          <w:lang w:val="en-US"/>
        </w:rPr>
        <w:t>o</w:t>
      </w:r>
      <w:r w:rsidRPr="00C10BB8">
        <w:rPr>
          <w:rFonts w:eastAsiaTheme="minorEastAsia" w:cs="Arial" w:hint="eastAsia"/>
          <w:szCs w:val="24"/>
          <w:lang w:val="en-US"/>
        </w:rPr>
        <w:t xml:space="preserve">ne </w:t>
      </w:r>
      <w:r>
        <w:rPr>
          <w:rFonts w:eastAsiaTheme="minorEastAsia" w:cs="Arial" w:hint="eastAsia"/>
          <w:szCs w:val="24"/>
          <w:lang w:val="en-US"/>
        </w:rPr>
        <w:t>DCI format 0</w:t>
      </w:r>
      <w:r>
        <w:rPr>
          <w:rFonts w:eastAsiaTheme="minorEastAsia" w:cs="Arial"/>
          <w:szCs w:val="24"/>
          <w:lang w:val="en-US"/>
        </w:rPr>
        <w:t>_</w:t>
      </w:r>
      <w:r w:rsidRPr="00C10BB8">
        <w:rPr>
          <w:rFonts w:eastAsiaTheme="minorEastAsia" w:cs="Arial" w:hint="eastAsia"/>
          <w:szCs w:val="24"/>
          <w:lang w:val="en-US"/>
        </w:rPr>
        <w:t>1A</w:t>
      </w:r>
      <w:r>
        <w:rPr>
          <w:rFonts w:eastAsiaTheme="minorEastAsia" w:cs="Arial"/>
          <w:szCs w:val="24"/>
          <w:lang w:val="en-US"/>
        </w:rPr>
        <w:t xml:space="preserve"> (or reusing DCI format 0_1</w:t>
      </w:r>
      <w:r w:rsidRPr="00C10BB8">
        <w:rPr>
          <w:rFonts w:eastAsiaTheme="minorEastAsia" w:cs="Arial"/>
          <w:szCs w:val="24"/>
          <w:lang w:val="en-US"/>
        </w:rPr>
        <w:t xml:space="preserve"> of Rel-15)</w:t>
      </w:r>
      <w:r w:rsidRPr="00C10BB8">
        <w:rPr>
          <w:rFonts w:eastAsiaTheme="minorEastAsia" w:cs="Arial" w:hint="eastAsia"/>
          <w:szCs w:val="24"/>
          <w:lang w:val="en-US"/>
        </w:rPr>
        <w:t xml:space="preserve"> for both single-TTI and multi-TTI</w:t>
      </w:r>
      <w:r w:rsidRPr="00C10BB8">
        <w:rPr>
          <w:rFonts w:eastAsiaTheme="minorEastAsia" w:cs="Arial"/>
          <w:szCs w:val="24"/>
          <w:lang w:val="en-US"/>
        </w:rPr>
        <w:t xml:space="preserve">, switching by a flag </w:t>
      </w:r>
      <w:r>
        <w:rPr>
          <w:rFonts w:eastAsiaTheme="minorEastAsia" w:cs="Arial"/>
          <w:szCs w:val="24"/>
          <w:lang w:val="en-US"/>
        </w:rPr>
        <w:t>indicated by the DCI format 0_1A</w:t>
      </w:r>
      <w:r w:rsidRPr="00C10BB8">
        <w:rPr>
          <w:rFonts w:eastAsiaTheme="minorEastAsia" w:cs="Arial"/>
          <w:szCs w:val="24"/>
          <w:lang w:val="en-US"/>
        </w:rPr>
        <w:t>.</w:t>
      </w:r>
      <w:r>
        <w:rPr>
          <w:rFonts w:eastAsiaTheme="minorEastAsia" w:cs="Arial"/>
          <w:szCs w:val="24"/>
          <w:lang w:val="en-US"/>
        </w:rPr>
        <w:t xml:space="preserve"> This switching flag can be implicitly indicated by the DCI field indicating the number of TTIs.</w:t>
      </w:r>
    </w:p>
    <w:p w14:paraId="208F3153" w14:textId="30450B1D" w:rsidR="0001537B" w:rsidRPr="00CE2681" w:rsidRDefault="0001537B" w:rsidP="00296660">
      <w:pPr>
        <w:adjustRightInd w:val="0"/>
        <w:spacing w:after="0" w:afterAutospacing="0"/>
        <w:rPr>
          <w:rFonts w:eastAsiaTheme="minorEastAsia" w:cs="Arial"/>
          <w:szCs w:val="24"/>
          <w:lang w:val="en-US"/>
        </w:rPr>
      </w:pPr>
    </w:p>
    <w:p w14:paraId="77121A67" w14:textId="77103262" w:rsidR="00155006" w:rsidRPr="00155006" w:rsidRDefault="00155006" w:rsidP="00296660">
      <w:pPr>
        <w:adjustRightInd w:val="0"/>
        <w:spacing w:after="0" w:afterAutospacing="0"/>
        <w:rPr>
          <w:rFonts w:eastAsiaTheme="minorEastAsia" w:cs="Arial"/>
          <w:szCs w:val="24"/>
          <w:lang w:val="en-US"/>
        </w:rPr>
      </w:pPr>
      <w:r>
        <w:rPr>
          <w:rFonts w:eastAsiaTheme="minorEastAsia" w:cs="Arial"/>
          <w:szCs w:val="24"/>
          <w:lang w:val="en-US"/>
        </w:rPr>
        <w:t xml:space="preserve">In </w:t>
      </w:r>
      <w:r w:rsidR="005D5155">
        <w:rPr>
          <w:rFonts w:eastAsiaTheme="minorEastAsia" w:cs="Arial"/>
          <w:szCs w:val="24"/>
          <w:lang w:val="en-US"/>
        </w:rPr>
        <w:t>RAN1 #96 [1]</w:t>
      </w:r>
      <w:r>
        <w:rPr>
          <w:rFonts w:eastAsiaTheme="minorEastAsia" w:cs="Arial"/>
          <w:szCs w:val="24"/>
          <w:lang w:val="en-US"/>
        </w:rPr>
        <w:t xml:space="preserve">, </w:t>
      </w:r>
      <w:r>
        <w:rPr>
          <w:rFonts w:eastAsiaTheme="minorEastAsia" w:cs="Arial" w:hint="eastAsia"/>
          <w:szCs w:val="24"/>
          <w:lang w:val="en-US"/>
        </w:rPr>
        <w:t>it has been agreed</w:t>
      </w:r>
      <w:r>
        <w:rPr>
          <w:rFonts w:eastAsiaTheme="minorEastAsia" w:cs="Arial"/>
          <w:szCs w:val="24"/>
          <w:lang w:val="en-US"/>
        </w:rPr>
        <w:t xml:space="preserve"> that a</w:t>
      </w:r>
      <w:r w:rsidRPr="00155006">
        <w:rPr>
          <w:rFonts w:eastAsiaTheme="minorEastAsia" w:cs="Arial"/>
          <w:szCs w:val="24"/>
          <w:lang w:val="en-US"/>
        </w:rPr>
        <w:t>t least continuous time domain resource assignment is supported</w:t>
      </w:r>
      <w:r>
        <w:rPr>
          <w:rFonts w:eastAsiaTheme="minorEastAsia" w:cs="Arial"/>
          <w:szCs w:val="24"/>
          <w:lang w:val="en-US"/>
        </w:rPr>
        <w:t xml:space="preserve">. </w:t>
      </w:r>
      <w:r w:rsidR="00E14692">
        <w:rPr>
          <w:rFonts w:eastAsiaTheme="minorEastAsia" w:cs="Arial"/>
          <w:szCs w:val="24"/>
          <w:lang w:val="en-US"/>
        </w:rPr>
        <w:t>In RAN1 #98</w:t>
      </w:r>
      <w:r w:rsidR="00AF36D1">
        <w:rPr>
          <w:rFonts w:eastAsiaTheme="minorEastAsia" w:cs="Arial"/>
          <w:szCs w:val="24"/>
          <w:lang w:val="en-US"/>
        </w:rPr>
        <w:t xml:space="preserve"> </w:t>
      </w:r>
      <w:r w:rsidR="00AF36D1" w:rsidRPr="00617CF5">
        <w:rPr>
          <w:rFonts w:eastAsiaTheme="minorEastAsia" w:cs="Arial"/>
          <w:szCs w:val="24"/>
          <w:lang w:val="en-US"/>
        </w:rPr>
        <w:t>[</w:t>
      </w:r>
      <w:r w:rsidR="007C6307">
        <w:rPr>
          <w:rFonts w:eastAsiaTheme="minorEastAsia" w:cs="Arial"/>
          <w:szCs w:val="24"/>
          <w:lang w:val="en-US"/>
        </w:rPr>
        <w:t>3</w:t>
      </w:r>
      <w:r w:rsidR="00AF36D1" w:rsidRPr="00617CF5">
        <w:rPr>
          <w:rFonts w:eastAsiaTheme="minorEastAsia" w:cs="Arial"/>
          <w:szCs w:val="24"/>
          <w:lang w:val="en-US"/>
        </w:rPr>
        <w:t>]</w:t>
      </w:r>
      <w:r w:rsidR="00E14692">
        <w:rPr>
          <w:rFonts w:eastAsiaTheme="minorEastAsia" w:cs="Arial"/>
          <w:szCs w:val="24"/>
          <w:lang w:val="en-US"/>
        </w:rPr>
        <w:t>, it has been concluded that f</w:t>
      </w:r>
      <w:r w:rsidR="00E14692" w:rsidRPr="00E14692">
        <w:rPr>
          <w:rFonts w:eastAsiaTheme="minorEastAsia" w:cs="Arial"/>
          <w:szCs w:val="24"/>
          <w:lang w:val="en-US"/>
        </w:rPr>
        <w:t>or multi-TTI scheduling and for single TTI scheduling for PUSCH, the UE shall only attempt transmitting a PUSCH at the single starting position indicated in the UL grant in PDCCH for this PUSCH.</w:t>
      </w:r>
      <w:r w:rsidR="00890798">
        <w:rPr>
          <w:rFonts w:eastAsiaTheme="minorEastAsia" w:cs="Arial"/>
          <w:szCs w:val="24"/>
          <w:lang w:val="en-US"/>
        </w:rPr>
        <w:t xml:space="preserve"> Based on the achieved agreements and conclusion, </w:t>
      </w:r>
      <w:r>
        <w:rPr>
          <w:rFonts w:eastAsiaTheme="minorEastAsia" w:cs="Arial"/>
          <w:szCs w:val="24"/>
          <w:lang w:val="en-US"/>
        </w:rPr>
        <w:t xml:space="preserve">there are three varieties of slots (TTIs) and the </w:t>
      </w:r>
      <w:r w:rsidRPr="00155006">
        <w:rPr>
          <w:rFonts w:eastAsiaTheme="minorEastAsia" w:cs="Arial"/>
          <w:szCs w:val="24"/>
          <w:lang w:val="en-US"/>
        </w:rPr>
        <w:t>characteristic</w:t>
      </w:r>
      <w:r>
        <w:rPr>
          <w:rFonts w:eastAsiaTheme="minorEastAsia" w:cs="Arial"/>
          <w:szCs w:val="24"/>
          <w:lang w:val="en-US"/>
        </w:rPr>
        <w:t>s of each variety are summarized as the follows.</w:t>
      </w:r>
    </w:p>
    <w:p w14:paraId="1E4F6CC0" w14:textId="39F923D2" w:rsidR="00155006" w:rsidRDefault="00155006" w:rsidP="00155006">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T</w:t>
      </w:r>
      <w:r w:rsidRPr="00155006">
        <w:rPr>
          <w:rFonts w:eastAsiaTheme="minorEastAsia" w:cs="Arial"/>
          <w:szCs w:val="24"/>
          <w:lang w:val="en-US"/>
        </w:rPr>
        <w:t>he first</w:t>
      </w:r>
      <w:r w:rsidR="00E26146">
        <w:rPr>
          <w:rFonts w:eastAsiaTheme="minorEastAsia" w:cs="Arial"/>
          <w:szCs w:val="24"/>
          <w:lang w:val="en-US"/>
        </w:rPr>
        <w:t xml:space="preserve"> slot: due to the uncertain starting time</w:t>
      </w:r>
      <w:r w:rsidR="000F1825">
        <w:rPr>
          <w:rFonts w:eastAsiaTheme="minorEastAsia" w:cs="Arial"/>
          <w:szCs w:val="24"/>
          <w:lang w:val="en-US"/>
        </w:rPr>
        <w:t xml:space="preserve"> of PUSCH transmission</w:t>
      </w:r>
      <w:r w:rsidR="00E26146">
        <w:rPr>
          <w:rFonts w:eastAsiaTheme="minorEastAsia" w:cs="Arial"/>
          <w:szCs w:val="24"/>
          <w:lang w:val="en-US"/>
        </w:rPr>
        <w:t xml:space="preserve">, </w:t>
      </w:r>
      <w:r w:rsidR="001850FD">
        <w:rPr>
          <w:rFonts w:eastAsiaTheme="minorEastAsia" w:cs="Arial"/>
          <w:szCs w:val="24"/>
          <w:lang w:val="en-US"/>
        </w:rPr>
        <w:t xml:space="preserve">mapping </w:t>
      </w:r>
      <w:r w:rsidR="00E26146">
        <w:rPr>
          <w:rFonts w:eastAsiaTheme="minorEastAsia" w:cs="Arial"/>
          <w:szCs w:val="24"/>
          <w:lang w:val="en-US"/>
        </w:rPr>
        <w:t>Type B with flexible starting symbol is proper for the first slot</w:t>
      </w:r>
      <w:r w:rsidR="00F5069D">
        <w:rPr>
          <w:rFonts w:eastAsiaTheme="minorEastAsia" w:cs="Arial"/>
          <w:szCs w:val="24"/>
          <w:lang w:val="en-US"/>
        </w:rPr>
        <w:t>. Only the start</w:t>
      </w:r>
      <w:r w:rsidR="00E26146">
        <w:rPr>
          <w:rFonts w:eastAsiaTheme="minorEastAsia" w:cs="Arial"/>
          <w:szCs w:val="24"/>
          <w:lang w:val="en-US"/>
        </w:rPr>
        <w:t xml:space="preserve"> symbol </w:t>
      </w:r>
      <w:r w:rsidR="00E26146" w:rsidRPr="00F5069D">
        <w:rPr>
          <w:rFonts w:eastAsiaTheme="minorEastAsia" w:cs="Arial"/>
          <w:i/>
          <w:szCs w:val="24"/>
          <w:lang w:val="en-US"/>
        </w:rPr>
        <w:t>S</w:t>
      </w:r>
      <w:r w:rsidR="00E26146">
        <w:rPr>
          <w:rFonts w:eastAsiaTheme="minorEastAsia" w:cs="Arial"/>
          <w:szCs w:val="24"/>
          <w:lang w:val="en-US"/>
        </w:rPr>
        <w:t xml:space="preserve"> needs to be indicated since the </w:t>
      </w:r>
      <w:r w:rsidR="00F5069D">
        <w:rPr>
          <w:rFonts w:eastAsiaTheme="minorEastAsia" w:cs="Arial"/>
          <w:szCs w:val="24"/>
          <w:lang w:val="en-US"/>
        </w:rPr>
        <w:t xml:space="preserve">allocation length </w:t>
      </w:r>
      <w:r w:rsidR="00F5069D" w:rsidRPr="00F5069D">
        <w:rPr>
          <w:rFonts w:eastAsiaTheme="minorEastAsia" w:cs="Arial"/>
          <w:i/>
          <w:szCs w:val="24"/>
          <w:lang w:val="en-US"/>
        </w:rPr>
        <w:t>L</w:t>
      </w:r>
      <w:r w:rsidR="00F5069D">
        <w:rPr>
          <w:rFonts w:eastAsiaTheme="minorEastAsia" w:cs="Arial"/>
          <w:szCs w:val="24"/>
          <w:lang w:val="en-US"/>
        </w:rPr>
        <w:t xml:space="preserve"> can be implicitly computed such as </w:t>
      </w:r>
      <m:oMath>
        <m:r>
          <w:rPr>
            <w:rFonts w:ascii="Cambria Math" w:eastAsiaTheme="minorEastAsia" w:hAnsi="Cambria Math" w:cs="Arial"/>
            <w:szCs w:val="24"/>
            <w:lang w:val="en-US"/>
          </w:rPr>
          <m:t>L</m:t>
        </m:r>
        <m:r>
          <m:rPr>
            <m:sty m:val="p"/>
          </m:rPr>
          <w:rPr>
            <w:rFonts w:ascii="Cambria Math" w:eastAsiaTheme="minorEastAsia" w:hAnsi="Cambria Math" w:cs="Arial"/>
            <w:szCs w:val="24"/>
            <w:lang w:val="en-US"/>
          </w:rPr>
          <m:t>=14-</m:t>
        </m:r>
        <m:r>
          <w:rPr>
            <w:rFonts w:ascii="Cambria Math" w:eastAsiaTheme="minorEastAsia" w:hAnsi="Cambria Math" w:cs="Arial"/>
            <w:szCs w:val="24"/>
            <w:lang w:val="en-US"/>
          </w:rPr>
          <m:t>S</m:t>
        </m:r>
      </m:oMath>
      <w:r w:rsidR="00F5069D">
        <w:rPr>
          <w:rFonts w:eastAsiaTheme="minorEastAsia" w:cs="Arial" w:hint="eastAsia"/>
          <w:szCs w:val="24"/>
          <w:lang w:val="en-US"/>
        </w:rPr>
        <w:t>.</w:t>
      </w:r>
    </w:p>
    <w:p w14:paraId="25D510FE" w14:textId="30DE7B50" w:rsidR="00155006" w:rsidRDefault="00155006" w:rsidP="00155006">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T</w:t>
      </w:r>
      <w:r w:rsidRPr="00155006">
        <w:rPr>
          <w:rFonts w:eastAsiaTheme="minorEastAsia" w:cs="Arial"/>
          <w:szCs w:val="24"/>
          <w:lang w:val="en-US"/>
        </w:rPr>
        <w:t>he middle slot</w:t>
      </w:r>
      <w:r w:rsidR="00CC0B26">
        <w:rPr>
          <w:rFonts w:eastAsiaTheme="minorEastAsia" w:cs="Arial"/>
          <w:szCs w:val="24"/>
          <w:lang w:val="en-US"/>
        </w:rPr>
        <w:t xml:space="preserve">(s): all the symbols are scheduled for PUSCH transmission. </w:t>
      </w:r>
      <w:r w:rsidR="001850FD">
        <w:rPr>
          <w:rFonts w:eastAsiaTheme="minorEastAsia" w:cs="Arial"/>
          <w:szCs w:val="24"/>
          <w:lang w:val="en-US"/>
        </w:rPr>
        <w:t>Since i</w:t>
      </w:r>
      <w:r w:rsidR="004C656A">
        <w:rPr>
          <w:rFonts w:eastAsiaTheme="minorEastAsia" w:cs="Arial"/>
          <w:szCs w:val="24"/>
          <w:lang w:val="en-US"/>
        </w:rPr>
        <w:t>t seems that PUSCH mapping types</w:t>
      </w:r>
      <w:r w:rsidR="001850FD">
        <w:rPr>
          <w:rFonts w:eastAsiaTheme="minorEastAsia" w:cs="Arial"/>
          <w:szCs w:val="24"/>
          <w:lang w:val="en-US"/>
        </w:rPr>
        <w:t xml:space="preserve"> do not make much difference</w:t>
      </w:r>
      <w:r w:rsidR="004C656A">
        <w:rPr>
          <w:rFonts w:eastAsiaTheme="minorEastAsia" w:cs="Arial"/>
          <w:szCs w:val="24"/>
          <w:lang w:val="en-US"/>
        </w:rPr>
        <w:t xml:space="preserve"> except f</w:t>
      </w:r>
      <w:r w:rsidR="001850FD">
        <w:rPr>
          <w:rFonts w:eastAsiaTheme="minorEastAsia" w:cs="Arial"/>
          <w:szCs w:val="24"/>
          <w:lang w:val="en-US"/>
        </w:rPr>
        <w:t xml:space="preserve">or the different DMRS positions, </w:t>
      </w:r>
      <w:r w:rsidR="001850FD">
        <w:rPr>
          <w:rFonts w:eastAsiaTheme="minorEastAsia" w:cs="Arial"/>
          <w:szCs w:val="24"/>
          <w:lang w:val="en-US"/>
        </w:rPr>
        <w:lastRenderedPageBreak/>
        <w:t xml:space="preserve">the mapping type for the middle slot(s) can </w:t>
      </w:r>
      <w:r w:rsidR="000F1825">
        <w:rPr>
          <w:rFonts w:eastAsiaTheme="minorEastAsia" w:cs="Arial"/>
          <w:szCs w:val="24"/>
          <w:lang w:val="en-US"/>
        </w:rPr>
        <w:t xml:space="preserve">either </w:t>
      </w:r>
      <w:r w:rsidR="001850FD">
        <w:rPr>
          <w:rFonts w:eastAsiaTheme="minorEastAsia" w:cs="Arial"/>
          <w:szCs w:val="24"/>
          <w:lang w:val="en-US"/>
        </w:rPr>
        <w:t>be fixed to a predefined type</w:t>
      </w:r>
      <w:r w:rsidR="000F1825">
        <w:rPr>
          <w:rFonts w:eastAsiaTheme="minorEastAsia" w:cs="Arial"/>
          <w:szCs w:val="24"/>
          <w:lang w:val="en-US"/>
        </w:rPr>
        <w:t xml:space="preserve"> or be configured/indicated</w:t>
      </w:r>
      <w:r w:rsidR="001850FD">
        <w:rPr>
          <w:rFonts w:eastAsiaTheme="minorEastAsia" w:cs="Arial"/>
          <w:szCs w:val="24"/>
          <w:lang w:val="en-US"/>
        </w:rPr>
        <w:t>.</w:t>
      </w:r>
      <w:r w:rsidR="00890798">
        <w:rPr>
          <w:rFonts w:eastAsiaTheme="minorEastAsia" w:cs="Arial"/>
          <w:szCs w:val="24"/>
          <w:lang w:val="en-US"/>
        </w:rPr>
        <w:t xml:space="preserve"> Hence, it is not required to indicate </w:t>
      </w:r>
      <w:r w:rsidR="00890798" w:rsidRPr="004C656A">
        <w:rPr>
          <w:rFonts w:eastAsiaTheme="minorEastAsia" w:cs="Arial"/>
          <w:i/>
          <w:szCs w:val="24"/>
          <w:lang w:val="en-US"/>
        </w:rPr>
        <w:t>S</w:t>
      </w:r>
      <w:r w:rsidR="00890798">
        <w:rPr>
          <w:rFonts w:eastAsiaTheme="minorEastAsia" w:cs="Arial"/>
          <w:szCs w:val="24"/>
          <w:lang w:val="en-US"/>
        </w:rPr>
        <w:t xml:space="preserve">, </w:t>
      </w:r>
      <w:r w:rsidR="00890798" w:rsidRPr="004C656A">
        <w:rPr>
          <w:rFonts w:eastAsiaTheme="minorEastAsia" w:cs="Arial"/>
          <w:i/>
          <w:szCs w:val="24"/>
          <w:lang w:val="en-US"/>
        </w:rPr>
        <w:t>L</w:t>
      </w:r>
      <w:r w:rsidR="00890798">
        <w:rPr>
          <w:rFonts w:eastAsiaTheme="minorEastAsia" w:cs="Arial"/>
          <w:szCs w:val="24"/>
          <w:lang w:val="en-US"/>
        </w:rPr>
        <w:t>, or mapping type for the middle slot(s).</w:t>
      </w:r>
    </w:p>
    <w:p w14:paraId="63C814C0" w14:textId="32660866" w:rsidR="0077521C" w:rsidRPr="00155006" w:rsidRDefault="00155006" w:rsidP="00155006">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T</w:t>
      </w:r>
      <w:r w:rsidR="004C656A">
        <w:rPr>
          <w:rFonts w:eastAsiaTheme="minorEastAsia" w:cs="Arial"/>
          <w:szCs w:val="24"/>
          <w:lang w:val="en-US"/>
        </w:rPr>
        <w:t xml:space="preserve">he last slot: </w:t>
      </w:r>
      <m:oMath>
        <m:r>
          <w:rPr>
            <w:rFonts w:ascii="Cambria Math" w:eastAsiaTheme="minorEastAsia" w:hAnsi="Cambria Math" w:cs="Arial"/>
            <w:szCs w:val="24"/>
            <w:lang w:val="en-US"/>
          </w:rPr>
          <m:t>S=0</m:t>
        </m:r>
      </m:oMath>
      <w:r w:rsidR="004C656A">
        <w:rPr>
          <w:rFonts w:eastAsiaTheme="minorEastAsia" w:cs="Arial"/>
          <w:szCs w:val="24"/>
          <w:lang w:val="en-US"/>
        </w:rPr>
        <w:t xml:space="preserve"> and indication of </w:t>
      </w:r>
      <w:r w:rsidR="004C656A" w:rsidRPr="004C656A">
        <w:rPr>
          <w:rFonts w:eastAsiaTheme="minorEastAsia" w:cs="Arial"/>
          <w:i/>
          <w:szCs w:val="24"/>
          <w:lang w:val="en-US"/>
        </w:rPr>
        <w:t>L</w:t>
      </w:r>
      <w:r w:rsidR="004C656A">
        <w:rPr>
          <w:rFonts w:eastAsiaTheme="minorEastAsia" w:cs="Arial"/>
          <w:szCs w:val="24"/>
          <w:lang w:val="en-US"/>
        </w:rPr>
        <w:t xml:space="preserve"> is required.</w:t>
      </w:r>
      <w:r w:rsidR="00890798">
        <w:rPr>
          <w:rFonts w:eastAsiaTheme="minorEastAsia" w:cs="Arial"/>
          <w:szCs w:val="24"/>
          <w:lang w:val="en-US"/>
        </w:rPr>
        <w:t xml:space="preserve"> The different between using mapping Type A and mapping Type B is that, f</w:t>
      </w:r>
      <w:r w:rsidR="00EE2810">
        <w:rPr>
          <w:rFonts w:eastAsiaTheme="minorEastAsia" w:cs="Arial"/>
          <w:szCs w:val="24"/>
          <w:lang w:val="en-US"/>
        </w:rPr>
        <w:t>or mapping Type A, it is not possible to schedule PUSCH with three or less symbols, which</w:t>
      </w:r>
      <w:r w:rsidR="00890798">
        <w:rPr>
          <w:rFonts w:eastAsiaTheme="minorEastAsia" w:cs="Arial"/>
          <w:szCs w:val="24"/>
          <w:lang w:val="en-US"/>
        </w:rPr>
        <w:t xml:space="preserve"> slightly</w:t>
      </w:r>
      <w:r w:rsidR="00EE2810">
        <w:rPr>
          <w:rFonts w:eastAsiaTheme="minorEastAsia" w:cs="Arial"/>
          <w:szCs w:val="24"/>
          <w:lang w:val="en-US"/>
        </w:rPr>
        <w:t xml:space="preserve"> limits the scheduling flexibility.</w:t>
      </w:r>
    </w:p>
    <w:p w14:paraId="3580AABB" w14:textId="214B1258" w:rsidR="00A71212" w:rsidRDefault="00480DA2" w:rsidP="00296660">
      <w:pPr>
        <w:adjustRightInd w:val="0"/>
        <w:spacing w:after="0" w:afterAutospacing="0"/>
        <w:rPr>
          <w:rFonts w:eastAsiaTheme="minorEastAsia" w:cs="Arial"/>
          <w:szCs w:val="24"/>
          <w:lang w:val="en-US"/>
        </w:rPr>
      </w:pPr>
      <w:r>
        <w:rPr>
          <w:rFonts w:eastAsiaTheme="minorEastAsia" w:cs="Arial" w:hint="eastAsia"/>
          <w:szCs w:val="24"/>
          <w:lang w:val="en-US"/>
        </w:rPr>
        <w:t>Base on the above observations, we propose the following methods.</w:t>
      </w:r>
    </w:p>
    <w:p w14:paraId="358B8DBD" w14:textId="622D800E" w:rsidR="00CE2681" w:rsidRDefault="00CE2681" w:rsidP="00CE2681">
      <w:pPr>
        <w:adjustRightInd w:val="0"/>
        <w:spacing w:after="0" w:afterAutospacing="0"/>
        <w:rPr>
          <w:rFonts w:eastAsiaTheme="minorEastAsia" w:cs="Arial"/>
          <w:szCs w:val="24"/>
          <w:lang w:val="en-US"/>
        </w:rPr>
      </w:pPr>
    </w:p>
    <w:p w14:paraId="45C964D3" w14:textId="77777777" w:rsidR="00CE2681" w:rsidRPr="0013407A" w:rsidRDefault="00CE2681" w:rsidP="00CE268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8</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A2DD256" w14:textId="77777777" w:rsidR="00CE2681" w:rsidRPr="00374973" w:rsidRDefault="00CE2681" w:rsidP="00CE2681">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 xml:space="preserve">Focusing on the continuous time domain resource assignment for multi-TTI, </w:t>
      </w:r>
      <w:r w:rsidRPr="00374973">
        <w:rPr>
          <w:rFonts w:eastAsiaTheme="minorEastAsia" w:cs="Arial"/>
          <w:szCs w:val="24"/>
          <w:lang w:val="en-US"/>
        </w:rPr>
        <w:t>a</w:t>
      </w:r>
      <w:r>
        <w:rPr>
          <w:rFonts w:eastAsiaTheme="minorEastAsia" w:cs="Arial"/>
          <w:szCs w:val="24"/>
          <w:lang w:val="en-US"/>
        </w:rPr>
        <w:t xml:space="preserve"> simple allocation</w:t>
      </w:r>
      <w:r w:rsidRPr="00374973">
        <w:rPr>
          <w:rFonts w:eastAsiaTheme="minorEastAsia" w:cs="Arial"/>
          <w:szCs w:val="24"/>
          <w:lang w:val="en-US"/>
        </w:rPr>
        <w:t xml:space="preserve"> schem</w:t>
      </w:r>
      <w:r>
        <w:rPr>
          <w:rFonts w:eastAsiaTheme="minorEastAsia" w:cs="Arial"/>
          <w:szCs w:val="24"/>
          <w:lang w:val="en-US"/>
        </w:rPr>
        <w:t>e with concise indication could be:</w:t>
      </w:r>
    </w:p>
    <w:p w14:paraId="2AEB055C" w14:textId="77777777" w:rsidR="00CE2681" w:rsidRDefault="00CE2681" w:rsidP="00CE2681">
      <w:pPr>
        <w:pStyle w:val="aff5"/>
        <w:numPr>
          <w:ilvl w:val="1"/>
          <w:numId w:val="11"/>
        </w:numPr>
        <w:spacing w:after="0" w:afterAutospacing="0"/>
        <w:ind w:leftChars="0"/>
        <w:rPr>
          <w:sz w:val="20"/>
          <w:lang w:val="en-US"/>
        </w:rPr>
      </w:pPr>
      <w:r>
        <w:rPr>
          <w:rFonts w:eastAsia="ＭＳ Ｐゴシック"/>
          <w:szCs w:val="24"/>
        </w:rPr>
        <w:t>Mapping Type A or B for a single SLIV.</w:t>
      </w:r>
    </w:p>
    <w:p w14:paraId="15396547" w14:textId="77777777" w:rsidR="00CE2681" w:rsidRDefault="00CE2681" w:rsidP="00CE2681">
      <w:pPr>
        <w:pStyle w:val="aff5"/>
        <w:numPr>
          <w:ilvl w:val="1"/>
          <w:numId w:val="11"/>
        </w:numPr>
        <w:spacing w:after="0" w:afterAutospacing="0"/>
        <w:ind w:leftChars="0"/>
      </w:pPr>
      <w:r>
        <w:rPr>
          <w:rFonts w:hint="eastAsia"/>
        </w:rPr>
        <w:t>The single SLIV indicates</w:t>
      </w:r>
    </w:p>
    <w:p w14:paraId="55EF19E0" w14:textId="77777777" w:rsidR="00CE2681" w:rsidRDefault="00CE2681" w:rsidP="00CE2681">
      <w:pPr>
        <w:pStyle w:val="aff5"/>
        <w:numPr>
          <w:ilvl w:val="2"/>
          <w:numId w:val="11"/>
        </w:numPr>
        <w:spacing w:after="0" w:afterAutospacing="0"/>
        <w:ind w:leftChars="0"/>
      </w:pPr>
      <w:r>
        <w:rPr>
          <w:rFonts w:hint="eastAsia"/>
          <w:i/>
          <w:iCs/>
        </w:rPr>
        <w:t>S</w:t>
      </w:r>
      <w:r>
        <w:rPr>
          <w:rFonts w:hint="eastAsia"/>
        </w:rPr>
        <w:t xml:space="preserve"> of the first slot and</w:t>
      </w:r>
    </w:p>
    <w:p w14:paraId="50C09259" w14:textId="77777777" w:rsidR="00CE2681" w:rsidRDefault="00CE2681" w:rsidP="00CE2681">
      <w:pPr>
        <w:pStyle w:val="aff5"/>
        <w:numPr>
          <w:ilvl w:val="2"/>
          <w:numId w:val="11"/>
        </w:numPr>
        <w:spacing w:after="0" w:afterAutospacing="0"/>
        <w:ind w:leftChars="0"/>
      </w:pPr>
      <w:r>
        <w:rPr>
          <w:rFonts w:hint="eastAsia"/>
          <w:i/>
          <w:iCs/>
        </w:rPr>
        <w:t>L</w:t>
      </w:r>
      <w:r>
        <w:rPr>
          <w:rFonts w:hint="eastAsia"/>
        </w:rPr>
        <w:t xml:space="preserve"> of the last slot</w:t>
      </w:r>
    </w:p>
    <w:p w14:paraId="06BB305C" w14:textId="77777777" w:rsidR="00CE2681" w:rsidRDefault="00CE2681" w:rsidP="00CE2681">
      <w:pPr>
        <w:pStyle w:val="aff5"/>
        <w:numPr>
          <w:ilvl w:val="1"/>
          <w:numId w:val="11"/>
        </w:numPr>
        <w:spacing w:after="0" w:afterAutospacing="0"/>
        <w:ind w:leftChars="0"/>
      </w:pPr>
      <w:r>
        <w:rPr>
          <w:rFonts w:hint="eastAsia"/>
        </w:rPr>
        <w:t xml:space="preserve">For the first slot, </w:t>
      </w:r>
      <w:r w:rsidRPr="00005A3E">
        <w:rPr>
          <w:rFonts w:hint="eastAsia"/>
          <w:i/>
        </w:rPr>
        <w:t>L</w:t>
      </w:r>
      <w:r>
        <w:rPr>
          <w:rFonts w:hint="eastAsia"/>
        </w:rPr>
        <w:t xml:space="preserve"> is always equal to </w:t>
      </w:r>
      <m:oMath>
        <m:r>
          <m:rPr>
            <m:sty m:val="p"/>
          </m:rPr>
          <w:rPr>
            <w:rFonts w:ascii="Cambria Math" w:hAnsi="Cambria Math"/>
          </w:rPr>
          <m:t>14</m:t>
        </m:r>
        <m:r>
          <m:rPr>
            <m:sty m:val="p"/>
          </m:rPr>
          <w:rPr>
            <w:rFonts w:ascii="Cambria Math" w:hAnsi="Cambria Math" w:hint="eastAsia"/>
          </w:rPr>
          <m:t>-</m:t>
        </m:r>
        <m:r>
          <w:rPr>
            <w:rFonts w:ascii="Cambria Math" w:hAnsi="Cambria Math"/>
          </w:rPr>
          <m:t>S</m:t>
        </m:r>
      </m:oMath>
      <w:r>
        <w:rPr>
          <w:rFonts w:hint="eastAsia"/>
        </w:rPr>
        <w:t>.</w:t>
      </w:r>
    </w:p>
    <w:p w14:paraId="563AEC99" w14:textId="77777777" w:rsidR="00CE2681" w:rsidRDefault="00CE2681" w:rsidP="00CE2681">
      <w:pPr>
        <w:pStyle w:val="aff5"/>
        <w:numPr>
          <w:ilvl w:val="1"/>
          <w:numId w:val="11"/>
        </w:numPr>
        <w:spacing w:after="0" w:afterAutospacing="0"/>
        <w:ind w:leftChars="0"/>
      </w:pPr>
      <w:r>
        <w:rPr>
          <w:rFonts w:hint="eastAsia"/>
        </w:rPr>
        <w:t xml:space="preserve">For the middle slot(s), </w:t>
      </w:r>
      <w:r w:rsidRPr="00005A3E">
        <w:rPr>
          <w:rFonts w:hint="eastAsia"/>
          <w:i/>
        </w:rPr>
        <w:t>S</w:t>
      </w:r>
      <w:r>
        <w:rPr>
          <w:rFonts w:hint="eastAsia"/>
        </w:rPr>
        <w:t xml:space="preserve"> and </w:t>
      </w:r>
      <w:r w:rsidRPr="00005A3E">
        <w:rPr>
          <w:rFonts w:hint="eastAsia"/>
          <w:i/>
        </w:rPr>
        <w:t>L</w:t>
      </w:r>
      <w:r>
        <w:rPr>
          <w:rFonts w:hint="eastAsia"/>
        </w:rPr>
        <w:t xml:space="preserve"> are always equal to 0 and 14, respectively.</w:t>
      </w:r>
    </w:p>
    <w:p w14:paraId="55AD8F9B" w14:textId="5D47A33D" w:rsidR="002065F8" w:rsidRPr="00617CF5" w:rsidRDefault="00CE2681" w:rsidP="00617CF5">
      <w:pPr>
        <w:pStyle w:val="aff5"/>
        <w:numPr>
          <w:ilvl w:val="1"/>
          <w:numId w:val="11"/>
        </w:numPr>
        <w:spacing w:after="0" w:afterAutospacing="0"/>
        <w:ind w:leftChars="0"/>
      </w:pPr>
      <w:r>
        <w:rPr>
          <w:rFonts w:hint="eastAsia"/>
        </w:rPr>
        <w:t xml:space="preserve">For the last slot, </w:t>
      </w:r>
      <w:r w:rsidRPr="00005A3E">
        <w:rPr>
          <w:rFonts w:hint="eastAsia"/>
          <w:i/>
        </w:rPr>
        <w:t>S</w:t>
      </w:r>
      <w:r>
        <w:rPr>
          <w:rFonts w:hint="eastAsia"/>
        </w:rPr>
        <w:t xml:space="preserve"> is always equal to</w:t>
      </w:r>
      <m:oMath>
        <m:r>
          <m:rPr>
            <m:sty m:val="p"/>
          </m:rPr>
          <w:rPr>
            <w:rFonts w:ascii="Cambria Math" w:hAnsi="Cambria Math"/>
          </w:rPr>
          <m:t xml:space="preserve"> 0</m:t>
        </m:r>
      </m:oMath>
      <w:r>
        <w:rPr>
          <w:rFonts w:hint="eastAsia"/>
        </w:rPr>
        <w:t>.</w:t>
      </w:r>
    </w:p>
    <w:p w14:paraId="7EE6B40F" w14:textId="77777777" w:rsidR="00741689" w:rsidRPr="00617CF5" w:rsidRDefault="00741689" w:rsidP="00741689">
      <w:pPr>
        <w:pStyle w:val="10"/>
        <w:adjustRightInd w:val="0"/>
        <w:spacing w:before="100" w:beforeAutospacing="1" w:afterLines="0"/>
        <w:rPr>
          <w:lang w:val="en-US"/>
        </w:rPr>
      </w:pPr>
      <w:r w:rsidRPr="00617CF5">
        <w:rPr>
          <w:rFonts w:hint="eastAsia"/>
          <w:lang w:val="en-US"/>
        </w:rPr>
        <w:t>P</w:t>
      </w:r>
      <w:r w:rsidRPr="00617CF5">
        <w:rPr>
          <w:lang w:val="en-US"/>
        </w:rPr>
        <w:t>roposals</w:t>
      </w:r>
    </w:p>
    <w:p w14:paraId="7396950A" w14:textId="77777777" w:rsidR="00741689" w:rsidRDefault="00741689" w:rsidP="00741689">
      <w:pPr>
        <w:adjustRightInd w:val="0"/>
        <w:spacing w:after="0" w:afterAutospacing="0"/>
        <w:rPr>
          <w:lang w:val="en-US"/>
        </w:rPr>
      </w:pPr>
      <w:r w:rsidRPr="00300652">
        <w:rPr>
          <w:lang w:val="en-US"/>
        </w:rPr>
        <w:t xml:space="preserve">In this </w:t>
      </w:r>
      <w:r>
        <w:rPr>
          <w:lang w:val="en-US"/>
        </w:rPr>
        <w:t>contribution, we provide</w:t>
      </w:r>
      <w:r w:rsidRPr="00300652">
        <w:rPr>
          <w:lang w:val="en-US"/>
        </w:rPr>
        <w:t xml:space="preserve"> the following</w:t>
      </w:r>
      <w:r>
        <w:rPr>
          <w:lang w:val="en-US"/>
        </w:rPr>
        <w:t xml:space="preserve"> observations and proposals</w:t>
      </w:r>
      <w:r w:rsidRPr="00300652">
        <w:rPr>
          <w:lang w:val="en-US"/>
        </w:rPr>
        <w:t>:</w:t>
      </w:r>
    </w:p>
    <w:p w14:paraId="72E0888E" w14:textId="77777777" w:rsidR="00741689" w:rsidRPr="004E6479" w:rsidRDefault="00741689" w:rsidP="00741689">
      <w:pPr>
        <w:adjustRightInd w:val="0"/>
        <w:spacing w:after="0" w:afterAutospacing="0"/>
        <w:rPr>
          <w:rFonts w:eastAsiaTheme="minorEastAsia" w:cs="Arial"/>
          <w:szCs w:val="24"/>
          <w:lang w:val="en-US"/>
        </w:rPr>
      </w:pPr>
    </w:p>
    <w:p w14:paraId="2AE3AD64" w14:textId="77777777" w:rsidR="00741689" w:rsidRPr="00372372" w:rsidRDefault="00741689" w:rsidP="00741689">
      <w:pPr>
        <w:adjustRightInd w:val="0"/>
        <w:spacing w:after="0" w:afterAutospacing="0"/>
        <w:rPr>
          <w:rFonts w:cs="Arial"/>
          <w:b/>
          <w:szCs w:val="24"/>
          <w:u w:val="single"/>
        </w:rPr>
      </w:pPr>
      <w:r>
        <w:rPr>
          <w:rFonts w:cs="Arial"/>
          <w:b/>
          <w:szCs w:val="24"/>
          <w:u w:val="single"/>
        </w:rPr>
        <w:t xml:space="preserve">Proposal </w:t>
      </w:r>
      <w:r>
        <w:rPr>
          <w:rFonts w:cs="Arial" w:hint="eastAsia"/>
          <w:b/>
          <w:szCs w:val="24"/>
          <w:u w:val="single"/>
        </w:rPr>
        <w:t>1</w:t>
      </w:r>
      <w:r w:rsidRPr="00372372">
        <w:rPr>
          <w:rFonts w:cs="Arial"/>
          <w:b/>
          <w:szCs w:val="24"/>
          <w:u w:val="single"/>
        </w:rPr>
        <w:t>:</w:t>
      </w:r>
    </w:p>
    <w:p w14:paraId="7B7FAE44" w14:textId="77777777" w:rsidR="00741689" w:rsidRPr="0019596B" w:rsidRDefault="00741689" w:rsidP="00741689">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For the enhanced dynamic HARQ codebook operation, we do not support more than two PDSCH groups.</w:t>
      </w:r>
    </w:p>
    <w:p w14:paraId="6C4D57D8" w14:textId="77777777" w:rsidR="00741689" w:rsidRPr="000F6952" w:rsidRDefault="00741689" w:rsidP="00741689">
      <w:pPr>
        <w:adjustRightInd w:val="0"/>
        <w:spacing w:after="0" w:afterAutospacing="0"/>
        <w:rPr>
          <w:rFonts w:eastAsiaTheme="minorEastAsia" w:cs="Arial"/>
          <w:szCs w:val="24"/>
          <w:lang w:val="en-US"/>
        </w:rPr>
      </w:pPr>
    </w:p>
    <w:p w14:paraId="6E2FDE18" w14:textId="77777777" w:rsidR="00741689" w:rsidRPr="00372372" w:rsidRDefault="00741689" w:rsidP="00741689">
      <w:pPr>
        <w:adjustRightInd w:val="0"/>
        <w:spacing w:after="0" w:afterAutospacing="0"/>
        <w:rPr>
          <w:rFonts w:cs="Arial"/>
          <w:b/>
          <w:szCs w:val="24"/>
          <w:u w:val="single"/>
        </w:rPr>
      </w:pPr>
      <w:r>
        <w:rPr>
          <w:rFonts w:cs="Arial"/>
          <w:b/>
          <w:szCs w:val="24"/>
          <w:u w:val="single"/>
        </w:rPr>
        <w:t xml:space="preserve">Proposal </w:t>
      </w:r>
      <w:r>
        <w:rPr>
          <w:rFonts w:cs="Arial" w:hint="eastAsia"/>
          <w:b/>
          <w:szCs w:val="24"/>
          <w:u w:val="single"/>
        </w:rPr>
        <w:t>2</w:t>
      </w:r>
      <w:r w:rsidRPr="00372372">
        <w:rPr>
          <w:rFonts w:cs="Arial"/>
          <w:b/>
          <w:szCs w:val="24"/>
          <w:u w:val="single"/>
        </w:rPr>
        <w:t>:</w:t>
      </w:r>
    </w:p>
    <w:p w14:paraId="62F2391A" w14:textId="225E8D66" w:rsidR="00741689" w:rsidRPr="00741689" w:rsidRDefault="00741689" w:rsidP="00741689">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 xml:space="preserve">We support that </w:t>
      </w:r>
      <w:r>
        <w:rPr>
          <w:rFonts w:eastAsiaTheme="minorEastAsia" w:cs="Arial" w:hint="eastAsia"/>
          <w:szCs w:val="24"/>
          <w:lang w:val="en-US"/>
        </w:rPr>
        <w:t>NFI indication</w:t>
      </w:r>
      <w:r>
        <w:rPr>
          <w:rFonts w:eastAsiaTheme="minorEastAsia" w:cs="Arial"/>
          <w:szCs w:val="24"/>
          <w:lang w:val="en-US"/>
        </w:rPr>
        <w:t xml:space="preserve"> and T-DAI indication</w:t>
      </w:r>
      <w:r>
        <w:rPr>
          <w:rFonts w:eastAsiaTheme="minorEastAsia" w:cs="Arial" w:hint="eastAsia"/>
          <w:szCs w:val="24"/>
          <w:lang w:val="en-US"/>
        </w:rPr>
        <w:t xml:space="preserve"> only for the scheduled group</w:t>
      </w:r>
      <w:r>
        <w:rPr>
          <w:rFonts w:eastAsiaTheme="minorEastAsia" w:cs="Arial"/>
          <w:szCs w:val="24"/>
          <w:lang w:val="en-US"/>
        </w:rPr>
        <w:t xml:space="preserve"> are included in the DCI format scheduling the PDSCH of the scheduled group</w:t>
      </w:r>
      <w:r>
        <w:rPr>
          <w:rFonts w:eastAsiaTheme="minorEastAsia" w:cs="Arial" w:hint="eastAsia"/>
          <w:szCs w:val="24"/>
          <w:lang w:val="en-US"/>
        </w:rPr>
        <w:t>.</w:t>
      </w:r>
    </w:p>
    <w:p w14:paraId="01857B1B" w14:textId="77777777" w:rsidR="00741689" w:rsidRDefault="00741689" w:rsidP="00741689">
      <w:pPr>
        <w:adjustRightInd w:val="0"/>
        <w:spacing w:after="0" w:afterAutospacing="0"/>
        <w:rPr>
          <w:rFonts w:eastAsiaTheme="minorEastAsia" w:cs="Arial"/>
          <w:szCs w:val="24"/>
          <w:lang w:val="en-US"/>
        </w:rPr>
      </w:pPr>
    </w:p>
    <w:p w14:paraId="78D07A6B" w14:textId="77777777" w:rsidR="00741689" w:rsidRPr="00372372" w:rsidRDefault="00741689" w:rsidP="00741689">
      <w:pPr>
        <w:adjustRightInd w:val="0"/>
        <w:spacing w:after="0" w:afterAutospacing="0"/>
        <w:rPr>
          <w:rFonts w:cs="Arial"/>
          <w:b/>
          <w:szCs w:val="24"/>
          <w:u w:val="single"/>
        </w:rPr>
      </w:pPr>
      <w:r w:rsidRPr="007C421A">
        <w:rPr>
          <w:rFonts w:cs="Arial"/>
          <w:b/>
          <w:szCs w:val="24"/>
          <w:u w:val="single"/>
        </w:rPr>
        <w:t>Observation 1:</w:t>
      </w:r>
    </w:p>
    <w:p w14:paraId="208073AC" w14:textId="5C8EEEEF" w:rsidR="00741689" w:rsidRPr="001E277C" w:rsidRDefault="00741689" w:rsidP="001E277C">
      <w:pPr>
        <w:pStyle w:val="aff5"/>
        <w:numPr>
          <w:ilvl w:val="0"/>
          <w:numId w:val="11"/>
        </w:numPr>
        <w:adjustRightInd w:val="0"/>
        <w:spacing w:after="0" w:afterAutospacing="0"/>
        <w:ind w:leftChars="0"/>
        <w:rPr>
          <w:rFonts w:eastAsiaTheme="minorEastAsia" w:cs="Arial"/>
          <w:szCs w:val="24"/>
          <w:lang w:val="en-US"/>
        </w:rPr>
      </w:pPr>
      <w:r w:rsidRPr="00851615">
        <w:rPr>
          <w:rFonts w:eastAsiaTheme="minorEastAsia" w:cs="Arial"/>
          <w:szCs w:val="24"/>
          <w:lang w:val="en-US"/>
        </w:rPr>
        <w:t>When the gNB successfully received all HARQ</w:t>
      </w:r>
      <w:r>
        <w:rPr>
          <w:rFonts w:eastAsiaTheme="minorEastAsia" w:cs="Arial"/>
          <w:szCs w:val="24"/>
          <w:lang w:val="en-US"/>
        </w:rPr>
        <w:t>-ACK</w:t>
      </w:r>
      <w:r w:rsidRPr="00851615">
        <w:rPr>
          <w:rFonts w:eastAsiaTheme="minorEastAsia" w:cs="Arial"/>
          <w:szCs w:val="24"/>
          <w:lang w:val="en-US"/>
        </w:rPr>
        <w:t xml:space="preserve"> information for a given PDSCH group except for unreported HARQ-ACK due to non-numerical K1 value, the successfully received HARQ</w:t>
      </w:r>
      <w:r>
        <w:rPr>
          <w:rFonts w:eastAsiaTheme="minorEastAsia" w:cs="Arial"/>
          <w:szCs w:val="24"/>
          <w:lang w:val="en-US"/>
        </w:rPr>
        <w:t>-ACK</w:t>
      </w:r>
      <w:r w:rsidRPr="00851615">
        <w:rPr>
          <w:rFonts w:eastAsiaTheme="minorEastAsia" w:cs="Arial"/>
          <w:szCs w:val="24"/>
          <w:lang w:val="en-US"/>
        </w:rPr>
        <w:t xml:space="preserve"> information will be reported again if the gNB sets NFI for the PDSCH group to</w:t>
      </w:r>
      <w:r>
        <w:rPr>
          <w:rFonts w:eastAsiaTheme="minorEastAsia" w:cs="Arial"/>
          <w:szCs w:val="24"/>
          <w:lang w:val="en-US"/>
        </w:rPr>
        <w:t xml:space="preserve"> be not toggled in the next</w:t>
      </w:r>
      <w:r w:rsidR="00C30D84">
        <w:rPr>
          <w:rFonts w:eastAsiaTheme="minorEastAsia" w:cs="Arial"/>
          <w:szCs w:val="24"/>
          <w:lang w:val="en-US"/>
        </w:rPr>
        <w:t xml:space="preserve"> DL</w:t>
      </w:r>
      <w:r>
        <w:rPr>
          <w:rFonts w:eastAsiaTheme="minorEastAsia" w:cs="Arial"/>
          <w:szCs w:val="24"/>
          <w:lang w:val="en-US"/>
        </w:rPr>
        <w:t xml:space="preserve"> DCI</w:t>
      </w:r>
      <w:r w:rsidR="008B7151">
        <w:rPr>
          <w:rFonts w:eastAsiaTheme="minorEastAsia" w:cs="Arial" w:hint="eastAsia"/>
          <w:szCs w:val="24"/>
          <w:lang w:val="en-US"/>
        </w:rPr>
        <w:t xml:space="preserve"> having numerical K1 value</w:t>
      </w:r>
      <w:r>
        <w:rPr>
          <w:rFonts w:eastAsiaTheme="minorEastAsia" w:cs="Arial"/>
          <w:szCs w:val="24"/>
          <w:lang w:val="en-US"/>
        </w:rPr>
        <w:t>, which wastefully costs PUCCH resources.</w:t>
      </w:r>
    </w:p>
    <w:p w14:paraId="39016E90" w14:textId="06FB6102" w:rsidR="00211F07" w:rsidRDefault="00211F07" w:rsidP="00741689">
      <w:pPr>
        <w:pStyle w:val="aff5"/>
        <w:adjustRightInd w:val="0"/>
        <w:spacing w:after="0" w:afterAutospacing="0"/>
        <w:ind w:leftChars="0" w:left="720"/>
        <w:rPr>
          <w:rFonts w:eastAsiaTheme="minorEastAsia" w:cs="Arial"/>
          <w:szCs w:val="24"/>
          <w:lang w:val="en-US"/>
        </w:rPr>
      </w:pPr>
    </w:p>
    <w:p w14:paraId="4EB29B16" w14:textId="1AC77FA7" w:rsidR="00211F07" w:rsidRPr="00372372" w:rsidRDefault="00211F07" w:rsidP="00211F07">
      <w:pPr>
        <w:adjustRightInd w:val="0"/>
        <w:spacing w:after="0" w:afterAutospacing="0"/>
        <w:rPr>
          <w:rFonts w:cs="Arial"/>
          <w:b/>
          <w:szCs w:val="24"/>
          <w:u w:val="single"/>
        </w:rPr>
      </w:pPr>
      <w:r w:rsidRPr="007C421A">
        <w:rPr>
          <w:rFonts w:cs="Arial"/>
          <w:b/>
          <w:szCs w:val="24"/>
          <w:u w:val="single"/>
        </w:rPr>
        <w:t>Proposal 3:</w:t>
      </w:r>
    </w:p>
    <w:p w14:paraId="4AFFC52E" w14:textId="02A377AF" w:rsidR="005D51C3" w:rsidRDefault="00BC79BA" w:rsidP="00BC79BA">
      <w:pPr>
        <w:pStyle w:val="aff5"/>
        <w:numPr>
          <w:ilvl w:val="0"/>
          <w:numId w:val="11"/>
        </w:numPr>
        <w:adjustRightInd w:val="0"/>
        <w:spacing w:after="0" w:afterAutospacing="0"/>
        <w:ind w:leftChars="0"/>
        <w:rPr>
          <w:rFonts w:eastAsiaTheme="minorEastAsia" w:cs="Arial"/>
          <w:szCs w:val="24"/>
          <w:lang w:val="en-US"/>
        </w:rPr>
      </w:pPr>
      <w:r w:rsidRPr="00BC79BA">
        <w:rPr>
          <w:rFonts w:eastAsiaTheme="minorEastAsia" w:cs="Arial"/>
          <w:szCs w:val="24"/>
          <w:lang w:val="en-US"/>
        </w:rPr>
        <w:t xml:space="preserve">For enhanced dynamic codebook operation, HARQ-ACK timing for a PDSCH scheduled with a non-numerical value for K1 is derived by the next DL DCI scheduling PDSCH with a numerical value for K1 triggering feedback for PDSCH group(s) including the </w:t>
      </w:r>
      <w:r>
        <w:rPr>
          <w:rFonts w:eastAsiaTheme="minorEastAsia" w:cs="Arial"/>
          <w:szCs w:val="24"/>
          <w:lang w:val="en-US"/>
        </w:rPr>
        <w:t>PDSCH group of this PDSCH, which applies</w:t>
      </w:r>
      <w:r>
        <w:rPr>
          <w:rFonts w:eastAsiaTheme="minorEastAsia" w:cs="Arial" w:hint="eastAsia"/>
          <w:szCs w:val="24"/>
          <w:lang w:val="en-US"/>
        </w:rPr>
        <w:t xml:space="preserve"> to not toggled NFI.</w:t>
      </w:r>
    </w:p>
    <w:p w14:paraId="2740E0A1" w14:textId="1ADA92E8" w:rsidR="005D51C3" w:rsidRPr="005D51C3" w:rsidRDefault="00211F07" w:rsidP="005D51C3">
      <w:pPr>
        <w:pStyle w:val="aff5"/>
        <w:numPr>
          <w:ilvl w:val="1"/>
          <w:numId w:val="11"/>
        </w:numPr>
        <w:adjustRightInd w:val="0"/>
        <w:spacing w:after="0" w:afterAutospacing="0"/>
        <w:ind w:leftChars="0"/>
        <w:rPr>
          <w:rFonts w:eastAsiaTheme="minorEastAsia" w:cs="Arial"/>
          <w:szCs w:val="24"/>
          <w:lang w:val="en-US"/>
        </w:rPr>
      </w:pPr>
      <w:r>
        <w:rPr>
          <w:rFonts w:eastAsiaTheme="minorEastAsia" w:cs="Arial" w:hint="eastAsia"/>
          <w:szCs w:val="24"/>
          <w:lang w:val="en-US"/>
        </w:rPr>
        <w:t>T</w:t>
      </w:r>
      <w:r>
        <w:rPr>
          <w:rFonts w:eastAsiaTheme="minorEastAsia" w:cs="Arial"/>
          <w:szCs w:val="24"/>
          <w:lang w:val="en-US"/>
        </w:rPr>
        <w:t xml:space="preserve">he UE puts all the </w:t>
      </w:r>
      <w:r w:rsidR="00E54683">
        <w:rPr>
          <w:rFonts w:eastAsiaTheme="minorEastAsia" w:cs="Arial"/>
          <w:szCs w:val="24"/>
          <w:lang w:val="en-US"/>
        </w:rPr>
        <w:t>most recently</w:t>
      </w:r>
      <w:r>
        <w:rPr>
          <w:rFonts w:eastAsiaTheme="minorEastAsia" w:cs="Arial"/>
          <w:szCs w:val="24"/>
          <w:lang w:val="en-US"/>
        </w:rPr>
        <w:t xml:space="preserve"> expected HARQ-ACK information for the given PDSCH group as well as HARQ-ACK information of which HARQ timing is associated with the current PUCCH transmission</w:t>
      </w:r>
      <w:r w:rsidR="006B5BBE">
        <w:rPr>
          <w:rFonts w:eastAsiaTheme="minorEastAsia" w:cs="Arial"/>
          <w:szCs w:val="24"/>
          <w:lang w:val="en-US"/>
        </w:rPr>
        <w:t xml:space="preserve"> (including </w:t>
      </w:r>
      <w:r w:rsidR="006B5BBE" w:rsidRPr="001114B3">
        <w:rPr>
          <w:rFonts w:eastAsiaTheme="minorEastAsia" w:cs="Arial"/>
          <w:szCs w:val="24"/>
          <w:lang w:val="en-US"/>
        </w:rPr>
        <w:t>HARQ-ACK for a PDSCH scheduled with a non-numerical value for K1</w:t>
      </w:r>
      <w:r w:rsidR="006B5BBE">
        <w:rPr>
          <w:rFonts w:eastAsiaTheme="minorEastAsia" w:cs="Arial"/>
          <w:szCs w:val="24"/>
          <w:lang w:val="en-US"/>
        </w:rPr>
        <w:t>)</w:t>
      </w:r>
      <w:r>
        <w:rPr>
          <w:rFonts w:eastAsiaTheme="minorEastAsia" w:cs="Arial"/>
          <w:szCs w:val="24"/>
          <w:lang w:val="en-US"/>
        </w:rPr>
        <w:t xml:space="preserve"> if the UE detects NFI not to</w:t>
      </w:r>
      <w:r w:rsidR="005D51C3">
        <w:rPr>
          <w:rFonts w:eastAsiaTheme="minorEastAsia" w:cs="Arial"/>
          <w:szCs w:val="24"/>
          <w:lang w:val="en-US"/>
        </w:rPr>
        <w:t>ggled for the given PDSCH group.</w:t>
      </w:r>
    </w:p>
    <w:p w14:paraId="74C54345" w14:textId="77777777" w:rsidR="00211F07" w:rsidRPr="00211F07" w:rsidRDefault="00211F07" w:rsidP="00211F07">
      <w:pPr>
        <w:pStyle w:val="aff5"/>
        <w:adjustRightInd w:val="0"/>
        <w:spacing w:after="0" w:afterAutospacing="0"/>
        <w:ind w:leftChars="0" w:left="0"/>
        <w:rPr>
          <w:rFonts w:eastAsiaTheme="minorEastAsia" w:cs="Arial"/>
          <w:szCs w:val="24"/>
          <w:lang w:val="en-US"/>
        </w:rPr>
      </w:pPr>
    </w:p>
    <w:p w14:paraId="03F3B785" w14:textId="27A007A0" w:rsidR="009544F4" w:rsidRPr="00372372" w:rsidRDefault="006B5BBE" w:rsidP="009544F4">
      <w:pPr>
        <w:adjustRightInd w:val="0"/>
        <w:spacing w:after="0" w:afterAutospacing="0"/>
        <w:rPr>
          <w:rFonts w:cs="Arial"/>
          <w:b/>
          <w:szCs w:val="24"/>
          <w:u w:val="single"/>
        </w:rPr>
      </w:pPr>
      <w:r>
        <w:rPr>
          <w:rFonts w:cs="Arial"/>
          <w:b/>
          <w:szCs w:val="24"/>
          <w:u w:val="single"/>
        </w:rPr>
        <w:t>Proposal 4</w:t>
      </w:r>
      <w:r w:rsidR="009544F4" w:rsidRPr="007C421A">
        <w:rPr>
          <w:rFonts w:cs="Arial"/>
          <w:b/>
          <w:szCs w:val="24"/>
          <w:u w:val="single"/>
        </w:rPr>
        <w:t>:</w:t>
      </w:r>
    </w:p>
    <w:p w14:paraId="46E26B6F" w14:textId="1DD4EC7E" w:rsidR="00BC79BA" w:rsidRDefault="00BC79BA" w:rsidP="00BC79BA">
      <w:pPr>
        <w:pStyle w:val="aff5"/>
        <w:numPr>
          <w:ilvl w:val="0"/>
          <w:numId w:val="11"/>
        </w:numPr>
        <w:adjustRightInd w:val="0"/>
        <w:spacing w:after="0" w:afterAutospacing="0"/>
        <w:ind w:leftChars="0"/>
        <w:rPr>
          <w:rFonts w:eastAsiaTheme="minorEastAsia" w:cs="Arial"/>
          <w:szCs w:val="24"/>
          <w:lang w:val="en-US"/>
        </w:rPr>
      </w:pPr>
      <w:r w:rsidRPr="00BC79BA">
        <w:rPr>
          <w:rFonts w:eastAsiaTheme="minorEastAsia" w:cs="Arial"/>
          <w:szCs w:val="24"/>
          <w:lang w:val="en-US"/>
        </w:rPr>
        <w:t xml:space="preserve">For enhanced dynamic codebook operation, HARQ-ACK timing for a PDSCH scheduled with a non-numerical value for K1 is derived by the next DL DCI scheduling PDSCH with a numerical value for K1 triggering feedback for PDSCH group(s) including the </w:t>
      </w:r>
      <w:r>
        <w:rPr>
          <w:rFonts w:eastAsiaTheme="minorEastAsia" w:cs="Arial"/>
          <w:szCs w:val="24"/>
          <w:lang w:val="en-US"/>
        </w:rPr>
        <w:t>PDSCH group of this PDSCH, which applies</w:t>
      </w:r>
      <w:r>
        <w:rPr>
          <w:rFonts w:eastAsiaTheme="minorEastAsia" w:cs="Arial" w:hint="eastAsia"/>
          <w:szCs w:val="24"/>
          <w:lang w:val="en-US"/>
        </w:rPr>
        <w:t xml:space="preserve"> to toggled NFI.</w:t>
      </w:r>
    </w:p>
    <w:p w14:paraId="7AE23E1C" w14:textId="549DC9ED" w:rsidR="00741689" w:rsidRPr="009544F4" w:rsidRDefault="009544F4" w:rsidP="001114B3">
      <w:pPr>
        <w:pStyle w:val="aff5"/>
        <w:numPr>
          <w:ilvl w:val="1"/>
          <w:numId w:val="11"/>
        </w:numPr>
        <w:adjustRightInd w:val="0"/>
        <w:spacing w:after="0" w:afterAutospacing="0"/>
        <w:ind w:leftChars="0"/>
        <w:rPr>
          <w:rFonts w:eastAsiaTheme="minorEastAsia" w:cs="Arial"/>
          <w:szCs w:val="24"/>
          <w:lang w:val="en-US"/>
        </w:rPr>
      </w:pPr>
      <w:r>
        <w:rPr>
          <w:rFonts w:eastAsiaTheme="minorEastAsia" w:cs="Arial" w:hint="eastAsia"/>
          <w:szCs w:val="24"/>
          <w:lang w:val="en-US"/>
        </w:rPr>
        <w:t>T</w:t>
      </w:r>
      <w:r>
        <w:rPr>
          <w:rFonts w:eastAsiaTheme="minorEastAsia" w:cs="Arial"/>
          <w:szCs w:val="24"/>
          <w:lang w:val="en-US"/>
        </w:rPr>
        <w:t xml:space="preserve">he UE puts only the HARQ-ACK information of which HARQ timing is associated with the current PUCCH transmission (including </w:t>
      </w:r>
      <w:r w:rsidR="001114B3" w:rsidRPr="001114B3">
        <w:rPr>
          <w:rFonts w:eastAsiaTheme="minorEastAsia" w:cs="Arial"/>
          <w:szCs w:val="24"/>
          <w:lang w:val="en-US"/>
        </w:rPr>
        <w:t>HARQ-ACK for a PDSCH scheduled with a non-numerical value for K1</w:t>
      </w:r>
      <w:r>
        <w:rPr>
          <w:rFonts w:eastAsiaTheme="minorEastAsia" w:cs="Arial"/>
          <w:szCs w:val="24"/>
          <w:lang w:val="en-US"/>
        </w:rPr>
        <w:t>) in a HARQ-ACK codebook if the UE detects NFI toggled for the given PDSCH group.</w:t>
      </w:r>
    </w:p>
    <w:p w14:paraId="1A066F97" w14:textId="77777777" w:rsidR="009544F4" w:rsidRDefault="009544F4" w:rsidP="00741689">
      <w:pPr>
        <w:adjustRightInd w:val="0"/>
        <w:spacing w:after="0" w:afterAutospacing="0"/>
        <w:rPr>
          <w:rFonts w:eastAsiaTheme="minorEastAsia" w:cs="Arial"/>
          <w:szCs w:val="24"/>
          <w:lang w:val="en-US"/>
        </w:rPr>
      </w:pPr>
    </w:p>
    <w:p w14:paraId="5475B3F4" w14:textId="0214F912" w:rsidR="00741689" w:rsidRPr="00A03B63" w:rsidRDefault="00741689" w:rsidP="00741689">
      <w:pPr>
        <w:adjustRightInd w:val="0"/>
        <w:spacing w:after="0" w:afterAutospacing="0"/>
        <w:rPr>
          <w:rFonts w:cs="Arial"/>
          <w:b/>
          <w:szCs w:val="24"/>
          <w:u w:val="single"/>
        </w:rPr>
      </w:pPr>
      <w:r>
        <w:rPr>
          <w:rFonts w:cs="Arial"/>
          <w:b/>
          <w:szCs w:val="24"/>
          <w:u w:val="single"/>
        </w:rPr>
        <w:t xml:space="preserve">Proposal </w:t>
      </w:r>
      <w:r w:rsidR="001E277C">
        <w:rPr>
          <w:rFonts w:cs="Arial"/>
          <w:b/>
          <w:szCs w:val="24"/>
          <w:u w:val="single"/>
        </w:rPr>
        <w:t>5</w:t>
      </w:r>
      <w:r w:rsidRPr="007C421A">
        <w:rPr>
          <w:rFonts w:cs="Arial"/>
          <w:b/>
          <w:szCs w:val="24"/>
          <w:u w:val="single"/>
        </w:rPr>
        <w:t>:</w:t>
      </w:r>
    </w:p>
    <w:p w14:paraId="4285742D" w14:textId="77777777" w:rsidR="00741689" w:rsidRDefault="00741689" w:rsidP="00741689">
      <w:pPr>
        <w:pStyle w:val="aff5"/>
        <w:numPr>
          <w:ilvl w:val="0"/>
          <w:numId w:val="11"/>
        </w:numPr>
        <w:adjustRightInd w:val="0"/>
        <w:spacing w:after="0" w:afterAutospacing="0"/>
        <w:ind w:leftChars="0"/>
        <w:rPr>
          <w:rFonts w:eastAsiaTheme="minorEastAsia" w:cs="Arial"/>
          <w:szCs w:val="24"/>
        </w:rPr>
      </w:pPr>
      <w:r w:rsidRPr="007C4059">
        <w:rPr>
          <w:rFonts w:eastAsiaTheme="minorEastAsia" w:cs="Arial" w:hint="eastAsia"/>
          <w:szCs w:val="24"/>
        </w:rPr>
        <w:t xml:space="preserve">When generating </w:t>
      </w:r>
      <w:r>
        <w:rPr>
          <w:rFonts w:eastAsiaTheme="minorEastAsia" w:cs="Arial"/>
          <w:szCs w:val="24"/>
        </w:rPr>
        <w:t xml:space="preserve">a </w:t>
      </w:r>
      <w:r w:rsidRPr="007C4059">
        <w:rPr>
          <w:rFonts w:eastAsiaTheme="minorEastAsia" w:cs="Arial" w:hint="eastAsia"/>
          <w:szCs w:val="24"/>
        </w:rPr>
        <w:t xml:space="preserve">HARQ-ACK </w:t>
      </w:r>
      <w:r w:rsidRPr="007C4059">
        <w:rPr>
          <w:rFonts w:eastAsiaTheme="minorEastAsia" w:cs="Arial"/>
          <w:szCs w:val="24"/>
        </w:rPr>
        <w:t>codebook corresponding to</w:t>
      </w:r>
      <w:r>
        <w:rPr>
          <w:rFonts w:eastAsiaTheme="minorEastAsia" w:cs="Arial"/>
          <w:szCs w:val="24"/>
        </w:rPr>
        <w:t xml:space="preserve"> a</w:t>
      </w:r>
      <w:r w:rsidRPr="007C4059">
        <w:rPr>
          <w:rFonts w:eastAsiaTheme="minorEastAsia" w:cs="Arial"/>
          <w:szCs w:val="24"/>
        </w:rPr>
        <w:t xml:space="preserve"> PDSCH with non-numerical K1 value</w:t>
      </w:r>
      <w:r>
        <w:rPr>
          <w:rFonts w:eastAsiaTheme="minorEastAsia" w:cs="Arial"/>
          <w:szCs w:val="24"/>
        </w:rPr>
        <w:t xml:space="preserve"> indicated</w:t>
      </w:r>
      <w:r w:rsidRPr="007C4059">
        <w:rPr>
          <w:rFonts w:eastAsiaTheme="minorEastAsia" w:cs="Arial"/>
          <w:szCs w:val="24"/>
        </w:rPr>
        <w:t xml:space="preserve"> </w:t>
      </w:r>
      <w:r>
        <w:rPr>
          <w:rFonts w:eastAsiaTheme="minorEastAsia" w:cs="Arial"/>
          <w:szCs w:val="24"/>
        </w:rPr>
        <w:t xml:space="preserve">by </w:t>
      </w:r>
      <w:r w:rsidRPr="007C4059">
        <w:rPr>
          <w:rFonts w:eastAsiaTheme="minorEastAsia" w:cs="Arial"/>
          <w:szCs w:val="24"/>
        </w:rPr>
        <w:t>a given DCI, the UE determines to use the actually detected C-DAI</w:t>
      </w:r>
      <w:r>
        <w:rPr>
          <w:rFonts w:eastAsiaTheme="minorEastAsia" w:cs="Arial"/>
          <w:szCs w:val="24"/>
        </w:rPr>
        <w:t xml:space="preserve"> value(s)</w:t>
      </w:r>
      <w:r w:rsidRPr="007C4059">
        <w:rPr>
          <w:rFonts w:eastAsiaTheme="minorEastAsia" w:cs="Arial"/>
          <w:szCs w:val="24"/>
        </w:rPr>
        <w:t xml:space="preserve"> indicated by the given DCI or to ignore the detected C-DAI</w:t>
      </w:r>
      <w:r>
        <w:rPr>
          <w:rFonts w:eastAsiaTheme="minorEastAsia" w:cs="Arial"/>
          <w:szCs w:val="24"/>
        </w:rPr>
        <w:t xml:space="preserve"> value(s), depending on NFI toggling status</w:t>
      </w:r>
      <w:r w:rsidRPr="007C4059">
        <w:rPr>
          <w:rFonts w:eastAsiaTheme="minorEastAsia" w:cs="Arial"/>
          <w:szCs w:val="24"/>
        </w:rPr>
        <w:t>.</w:t>
      </w:r>
    </w:p>
    <w:p w14:paraId="14C6C8B4" w14:textId="77777777" w:rsidR="00741689" w:rsidRPr="00266569" w:rsidRDefault="00741689" w:rsidP="00741689">
      <w:pPr>
        <w:pStyle w:val="aff5"/>
        <w:numPr>
          <w:ilvl w:val="1"/>
          <w:numId w:val="11"/>
        </w:numPr>
        <w:adjustRightInd w:val="0"/>
        <w:spacing w:after="0" w:afterAutospacing="0"/>
        <w:ind w:leftChars="0"/>
        <w:rPr>
          <w:rFonts w:eastAsiaTheme="minorEastAsia" w:cs="Arial"/>
          <w:szCs w:val="24"/>
        </w:rPr>
      </w:pPr>
      <w:r>
        <w:rPr>
          <w:rFonts w:eastAsiaTheme="minorEastAsia" w:cs="Arial"/>
          <w:szCs w:val="24"/>
          <w:lang w:val="en-US"/>
        </w:rPr>
        <w:t>If</w:t>
      </w:r>
      <w:r w:rsidRPr="007C4059">
        <w:rPr>
          <w:rFonts w:eastAsiaTheme="minorEastAsia" w:cs="Arial"/>
          <w:szCs w:val="24"/>
          <w:lang w:val="en-US"/>
        </w:rPr>
        <w:t xml:space="preserve"> </w:t>
      </w:r>
      <w:r>
        <w:rPr>
          <w:rFonts w:eastAsiaTheme="minorEastAsia" w:cs="Arial"/>
          <w:szCs w:val="24"/>
          <w:lang w:val="en-US"/>
        </w:rPr>
        <w:t>the UE detects that the NFI is toggled, the UE ignores the detected C-DAI value(s) and increment the C-DAI value from 1 for the PDCCH monitoring occasion of the given DCI. Specially, for the single-cell configuration, the UE sets the C-DAI value to 1.</w:t>
      </w:r>
    </w:p>
    <w:p w14:paraId="290E5983" w14:textId="77777777" w:rsidR="00741689" w:rsidRPr="007C4059" w:rsidRDefault="00741689" w:rsidP="00741689">
      <w:pPr>
        <w:pStyle w:val="aff5"/>
        <w:numPr>
          <w:ilvl w:val="1"/>
          <w:numId w:val="11"/>
        </w:numPr>
        <w:adjustRightInd w:val="0"/>
        <w:spacing w:after="0" w:afterAutospacing="0"/>
        <w:ind w:leftChars="0"/>
        <w:rPr>
          <w:rFonts w:eastAsiaTheme="minorEastAsia" w:cs="Arial"/>
          <w:szCs w:val="24"/>
        </w:rPr>
      </w:pPr>
      <w:r>
        <w:rPr>
          <w:rFonts w:eastAsiaTheme="minorEastAsia" w:cs="Arial"/>
          <w:szCs w:val="24"/>
          <w:lang w:val="en-US"/>
        </w:rPr>
        <w:t>If the UE detects that the NFI is not toggled, the UE uses the actually detected C-DAI value(s).</w:t>
      </w:r>
    </w:p>
    <w:p w14:paraId="036CBA67" w14:textId="7D3C42F8" w:rsidR="00741689" w:rsidRPr="00A8716A" w:rsidRDefault="00741689" w:rsidP="00741689">
      <w:pPr>
        <w:adjustRightInd w:val="0"/>
        <w:spacing w:after="0" w:afterAutospacing="0"/>
        <w:rPr>
          <w:rFonts w:eastAsiaTheme="minorEastAsia" w:cs="Arial"/>
          <w:szCs w:val="24"/>
          <w:lang w:val="en-US"/>
        </w:rPr>
      </w:pPr>
    </w:p>
    <w:p w14:paraId="7D37C081" w14:textId="6C4C2586" w:rsidR="00741689" w:rsidRPr="0013407A" w:rsidRDefault="00741689" w:rsidP="00741689">
      <w:pPr>
        <w:adjustRightInd w:val="0"/>
        <w:spacing w:after="0" w:afterAutospacing="0"/>
        <w:rPr>
          <w:rFonts w:cs="Arial"/>
          <w:b/>
          <w:szCs w:val="24"/>
          <w:u w:val="single"/>
        </w:rPr>
      </w:pPr>
      <w:r>
        <w:rPr>
          <w:rFonts w:cs="Arial"/>
          <w:b/>
          <w:szCs w:val="24"/>
          <w:u w:val="single"/>
        </w:rPr>
        <w:t xml:space="preserve">Proposal </w:t>
      </w:r>
      <w:r w:rsidR="001E277C">
        <w:rPr>
          <w:rFonts w:cs="Arial"/>
          <w:b/>
          <w:szCs w:val="24"/>
          <w:u w:val="single"/>
        </w:rPr>
        <w:t>6</w:t>
      </w:r>
      <w:r w:rsidRPr="0013407A">
        <w:rPr>
          <w:rFonts w:cs="Arial" w:hint="eastAsia"/>
          <w:b/>
          <w:szCs w:val="24"/>
          <w:u w:val="single"/>
        </w:rPr>
        <w:t>:</w:t>
      </w:r>
    </w:p>
    <w:p w14:paraId="5EE112D1" w14:textId="77777777" w:rsidR="00741689" w:rsidRPr="00837323" w:rsidRDefault="00741689" w:rsidP="00741689">
      <w:pPr>
        <w:pStyle w:val="aff5"/>
        <w:numPr>
          <w:ilvl w:val="0"/>
          <w:numId w:val="11"/>
        </w:numPr>
        <w:adjustRightInd w:val="0"/>
        <w:spacing w:after="0" w:afterAutospacing="0"/>
        <w:ind w:leftChars="0"/>
        <w:rPr>
          <w:rFonts w:eastAsiaTheme="minorEastAsia" w:cs="Arial"/>
          <w:szCs w:val="24"/>
          <w:lang w:val="en-US"/>
        </w:rPr>
      </w:pPr>
      <w:r w:rsidRPr="004C61A6">
        <w:rPr>
          <w:rFonts w:eastAsiaTheme="minorEastAsia" w:cs="Arial"/>
          <w:szCs w:val="24"/>
          <w:lang w:val="en-US"/>
        </w:rPr>
        <w:t>If the UE is configured for operation with type-1 semi-static codebook, for reporting HARQ-ACK feedback including the feedback that was postponed by PDSCH-to-HARQ-timing-indicator at the time of scheduling the PDSCH,</w:t>
      </w:r>
      <w:r>
        <w:rPr>
          <w:rFonts w:eastAsiaTheme="minorEastAsia" w:cs="Arial"/>
          <w:szCs w:val="24"/>
          <w:lang w:val="en-US"/>
        </w:rPr>
        <w:t xml:space="preserve"> and </w:t>
      </w:r>
      <w:r w:rsidRPr="004C61A6">
        <w:rPr>
          <w:rFonts w:eastAsiaTheme="minorEastAsia" w:cs="Arial"/>
          <w:szCs w:val="24"/>
          <w:lang w:val="en-US"/>
        </w:rPr>
        <w:t>if the semi-static HARQ codebook includes a bit corresponding to the PDSCH of which HARQ-ACK information is stored, the bit carries the actual HARQ-ACK information for the PDSCH instead of filling with “NACK”</w:t>
      </w:r>
      <w:r>
        <w:rPr>
          <w:rFonts w:eastAsiaTheme="minorEastAsia" w:cs="Arial"/>
          <w:szCs w:val="24"/>
          <w:lang w:val="en-US"/>
        </w:rPr>
        <w:t>.</w:t>
      </w:r>
    </w:p>
    <w:p w14:paraId="7B9BC2CD" w14:textId="77777777" w:rsidR="00741689" w:rsidRDefault="00741689" w:rsidP="00741689">
      <w:pPr>
        <w:adjustRightInd w:val="0"/>
        <w:spacing w:after="0" w:afterAutospacing="0"/>
        <w:rPr>
          <w:rFonts w:eastAsiaTheme="minorEastAsia" w:cs="Arial"/>
          <w:szCs w:val="24"/>
          <w:lang w:val="en-US"/>
        </w:rPr>
      </w:pPr>
    </w:p>
    <w:p w14:paraId="218D1B60" w14:textId="30ED3CF2" w:rsidR="00741689" w:rsidRPr="0013407A" w:rsidRDefault="00741689" w:rsidP="00741689">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1E277C">
        <w:rPr>
          <w:rFonts w:cs="Arial"/>
          <w:b/>
          <w:szCs w:val="24"/>
          <w:u w:val="single"/>
        </w:rPr>
        <w:t>7</w:t>
      </w:r>
      <w:r w:rsidRPr="0013407A">
        <w:rPr>
          <w:rFonts w:cs="Arial" w:hint="eastAsia"/>
          <w:b/>
          <w:szCs w:val="24"/>
          <w:u w:val="single"/>
        </w:rPr>
        <w:t>:</w:t>
      </w:r>
    </w:p>
    <w:p w14:paraId="3D5FF0BE" w14:textId="77777777" w:rsidR="00741689" w:rsidRPr="005379A2" w:rsidRDefault="00741689" w:rsidP="00741689">
      <w:pPr>
        <w:pStyle w:val="aff5"/>
        <w:numPr>
          <w:ilvl w:val="0"/>
          <w:numId w:val="11"/>
        </w:numPr>
        <w:adjustRightInd w:val="0"/>
        <w:spacing w:after="0" w:afterAutospacing="0" w:line="276" w:lineRule="auto"/>
        <w:ind w:leftChars="0"/>
        <w:rPr>
          <w:rFonts w:eastAsiaTheme="minorEastAsia" w:cs="Arial"/>
          <w:szCs w:val="24"/>
          <w:lang w:val="en-US"/>
        </w:rPr>
      </w:pPr>
      <w:r w:rsidRPr="00C10BB8">
        <w:rPr>
          <w:rFonts w:eastAsiaTheme="minorEastAsia" w:cs="Arial"/>
          <w:szCs w:val="24"/>
          <w:lang w:val="en-US"/>
        </w:rPr>
        <w:t>With respect to</w:t>
      </w:r>
      <w:r>
        <w:rPr>
          <w:rFonts w:eastAsiaTheme="minorEastAsia" w:cs="Arial"/>
          <w:szCs w:val="24"/>
          <w:lang w:val="en-US"/>
        </w:rPr>
        <w:t xml:space="preserve"> DCI format design for multi-TTI, </w:t>
      </w:r>
      <w:r>
        <w:rPr>
          <w:rFonts w:eastAsiaTheme="minorEastAsia" w:cs="Arial" w:hint="eastAsia"/>
          <w:szCs w:val="24"/>
          <w:lang w:val="en-US"/>
        </w:rPr>
        <w:t xml:space="preserve">we prefer </w:t>
      </w:r>
      <w:r>
        <w:rPr>
          <w:rFonts w:eastAsiaTheme="minorEastAsia" w:cs="Arial"/>
          <w:szCs w:val="24"/>
          <w:lang w:val="en-US"/>
        </w:rPr>
        <w:t xml:space="preserve">the option of </w:t>
      </w:r>
      <w:r w:rsidRPr="00C10BB8">
        <w:rPr>
          <w:rFonts w:eastAsiaTheme="minorEastAsia" w:cs="Arial"/>
          <w:szCs w:val="24"/>
          <w:lang w:val="en-US"/>
        </w:rPr>
        <w:t>o</w:t>
      </w:r>
      <w:r w:rsidRPr="00C10BB8">
        <w:rPr>
          <w:rFonts w:eastAsiaTheme="minorEastAsia" w:cs="Arial" w:hint="eastAsia"/>
          <w:szCs w:val="24"/>
          <w:lang w:val="en-US"/>
        </w:rPr>
        <w:t xml:space="preserve">ne </w:t>
      </w:r>
      <w:r>
        <w:rPr>
          <w:rFonts w:eastAsiaTheme="minorEastAsia" w:cs="Arial" w:hint="eastAsia"/>
          <w:szCs w:val="24"/>
          <w:lang w:val="en-US"/>
        </w:rPr>
        <w:t>DCI format 0</w:t>
      </w:r>
      <w:r>
        <w:rPr>
          <w:rFonts w:eastAsiaTheme="minorEastAsia" w:cs="Arial"/>
          <w:szCs w:val="24"/>
          <w:lang w:val="en-US"/>
        </w:rPr>
        <w:t>_</w:t>
      </w:r>
      <w:r w:rsidRPr="00C10BB8">
        <w:rPr>
          <w:rFonts w:eastAsiaTheme="minorEastAsia" w:cs="Arial" w:hint="eastAsia"/>
          <w:szCs w:val="24"/>
          <w:lang w:val="en-US"/>
        </w:rPr>
        <w:t>1A</w:t>
      </w:r>
      <w:r>
        <w:rPr>
          <w:rFonts w:eastAsiaTheme="minorEastAsia" w:cs="Arial"/>
          <w:szCs w:val="24"/>
          <w:lang w:val="en-US"/>
        </w:rPr>
        <w:t xml:space="preserve"> (or reusing DCI format 0_1</w:t>
      </w:r>
      <w:r w:rsidRPr="00C10BB8">
        <w:rPr>
          <w:rFonts w:eastAsiaTheme="minorEastAsia" w:cs="Arial"/>
          <w:szCs w:val="24"/>
          <w:lang w:val="en-US"/>
        </w:rPr>
        <w:t xml:space="preserve"> of Rel-15)</w:t>
      </w:r>
      <w:r w:rsidRPr="00C10BB8">
        <w:rPr>
          <w:rFonts w:eastAsiaTheme="minorEastAsia" w:cs="Arial" w:hint="eastAsia"/>
          <w:szCs w:val="24"/>
          <w:lang w:val="en-US"/>
        </w:rPr>
        <w:t xml:space="preserve"> for both single-TTI and multi-TTI</w:t>
      </w:r>
      <w:r w:rsidRPr="00C10BB8">
        <w:rPr>
          <w:rFonts w:eastAsiaTheme="minorEastAsia" w:cs="Arial"/>
          <w:szCs w:val="24"/>
          <w:lang w:val="en-US"/>
        </w:rPr>
        <w:t xml:space="preserve">, switching by a flag </w:t>
      </w:r>
      <w:r>
        <w:rPr>
          <w:rFonts w:eastAsiaTheme="minorEastAsia" w:cs="Arial"/>
          <w:szCs w:val="24"/>
          <w:lang w:val="en-US"/>
        </w:rPr>
        <w:t>indicated by the DCI format 0_1A</w:t>
      </w:r>
      <w:r w:rsidRPr="00C10BB8">
        <w:rPr>
          <w:rFonts w:eastAsiaTheme="minorEastAsia" w:cs="Arial"/>
          <w:szCs w:val="24"/>
          <w:lang w:val="en-US"/>
        </w:rPr>
        <w:t>.</w:t>
      </w:r>
      <w:r>
        <w:rPr>
          <w:rFonts w:eastAsiaTheme="minorEastAsia" w:cs="Arial"/>
          <w:szCs w:val="24"/>
          <w:lang w:val="en-US"/>
        </w:rPr>
        <w:t xml:space="preserve"> This switching flag can be implicitly indicated by the DCI field indicating the number of TTIs.</w:t>
      </w:r>
    </w:p>
    <w:p w14:paraId="24A36BB6" w14:textId="77777777" w:rsidR="00741689" w:rsidRDefault="00741689" w:rsidP="00741689">
      <w:pPr>
        <w:adjustRightInd w:val="0"/>
        <w:spacing w:after="0" w:afterAutospacing="0"/>
        <w:rPr>
          <w:rFonts w:eastAsiaTheme="minorEastAsia" w:cs="Arial"/>
          <w:szCs w:val="24"/>
          <w:lang w:val="en-US"/>
        </w:rPr>
      </w:pPr>
    </w:p>
    <w:p w14:paraId="2C67F1EC" w14:textId="67033C50" w:rsidR="00741689" w:rsidRPr="0013407A" w:rsidRDefault="00741689" w:rsidP="00741689">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1E277C">
        <w:rPr>
          <w:rFonts w:cs="Arial"/>
          <w:b/>
          <w:szCs w:val="24"/>
          <w:u w:val="single"/>
        </w:rPr>
        <w:t>8</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AB8A52E" w14:textId="77777777" w:rsidR="00741689" w:rsidRPr="00374973" w:rsidRDefault="00741689" w:rsidP="00741689">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 xml:space="preserve">Focusing on the continuous time domain resource assignment for multi-TTI, </w:t>
      </w:r>
      <w:r w:rsidRPr="00374973">
        <w:rPr>
          <w:rFonts w:eastAsiaTheme="minorEastAsia" w:cs="Arial"/>
          <w:szCs w:val="24"/>
          <w:lang w:val="en-US"/>
        </w:rPr>
        <w:t>a</w:t>
      </w:r>
      <w:r>
        <w:rPr>
          <w:rFonts w:eastAsiaTheme="minorEastAsia" w:cs="Arial"/>
          <w:szCs w:val="24"/>
          <w:lang w:val="en-US"/>
        </w:rPr>
        <w:t xml:space="preserve"> simple allocation</w:t>
      </w:r>
      <w:r w:rsidRPr="00374973">
        <w:rPr>
          <w:rFonts w:eastAsiaTheme="minorEastAsia" w:cs="Arial"/>
          <w:szCs w:val="24"/>
          <w:lang w:val="en-US"/>
        </w:rPr>
        <w:t xml:space="preserve"> schem</w:t>
      </w:r>
      <w:r>
        <w:rPr>
          <w:rFonts w:eastAsiaTheme="minorEastAsia" w:cs="Arial"/>
          <w:szCs w:val="24"/>
          <w:lang w:val="en-US"/>
        </w:rPr>
        <w:t>e with concise indication could be:</w:t>
      </w:r>
    </w:p>
    <w:p w14:paraId="08A5A344" w14:textId="77777777" w:rsidR="00741689" w:rsidRDefault="00741689" w:rsidP="00741689">
      <w:pPr>
        <w:pStyle w:val="aff5"/>
        <w:numPr>
          <w:ilvl w:val="1"/>
          <w:numId w:val="11"/>
        </w:numPr>
        <w:spacing w:after="0" w:afterAutospacing="0"/>
        <w:ind w:leftChars="0"/>
        <w:rPr>
          <w:sz w:val="20"/>
          <w:lang w:val="en-US"/>
        </w:rPr>
      </w:pPr>
      <w:r>
        <w:rPr>
          <w:rFonts w:eastAsia="ＭＳ Ｐゴシック"/>
          <w:szCs w:val="24"/>
        </w:rPr>
        <w:t>Mapping Type A or B for a single SLIV.</w:t>
      </w:r>
    </w:p>
    <w:p w14:paraId="55751B1A" w14:textId="77777777" w:rsidR="00741689" w:rsidRDefault="00741689" w:rsidP="00741689">
      <w:pPr>
        <w:pStyle w:val="aff5"/>
        <w:numPr>
          <w:ilvl w:val="1"/>
          <w:numId w:val="11"/>
        </w:numPr>
        <w:spacing w:after="0" w:afterAutospacing="0"/>
        <w:ind w:leftChars="0"/>
      </w:pPr>
      <w:r>
        <w:rPr>
          <w:rFonts w:hint="eastAsia"/>
        </w:rPr>
        <w:t>The single SLIV indicates</w:t>
      </w:r>
    </w:p>
    <w:p w14:paraId="089DA584" w14:textId="77777777" w:rsidR="00741689" w:rsidRDefault="00741689" w:rsidP="00741689">
      <w:pPr>
        <w:pStyle w:val="aff5"/>
        <w:numPr>
          <w:ilvl w:val="2"/>
          <w:numId w:val="11"/>
        </w:numPr>
        <w:spacing w:after="0" w:afterAutospacing="0"/>
        <w:ind w:leftChars="0"/>
      </w:pPr>
      <w:r>
        <w:rPr>
          <w:rFonts w:hint="eastAsia"/>
          <w:i/>
          <w:iCs/>
        </w:rPr>
        <w:t>S</w:t>
      </w:r>
      <w:r>
        <w:rPr>
          <w:rFonts w:hint="eastAsia"/>
        </w:rPr>
        <w:t xml:space="preserve"> of the first slot and</w:t>
      </w:r>
    </w:p>
    <w:p w14:paraId="22E3701A" w14:textId="77777777" w:rsidR="00741689" w:rsidRDefault="00741689" w:rsidP="00741689">
      <w:pPr>
        <w:pStyle w:val="aff5"/>
        <w:numPr>
          <w:ilvl w:val="2"/>
          <w:numId w:val="11"/>
        </w:numPr>
        <w:spacing w:after="0" w:afterAutospacing="0"/>
        <w:ind w:leftChars="0"/>
      </w:pPr>
      <w:r>
        <w:rPr>
          <w:rFonts w:hint="eastAsia"/>
          <w:i/>
          <w:iCs/>
        </w:rPr>
        <w:t>L</w:t>
      </w:r>
      <w:r>
        <w:rPr>
          <w:rFonts w:hint="eastAsia"/>
        </w:rPr>
        <w:t xml:space="preserve"> of the last slot</w:t>
      </w:r>
    </w:p>
    <w:p w14:paraId="0A50634D" w14:textId="77777777" w:rsidR="00741689" w:rsidRDefault="00741689" w:rsidP="00741689">
      <w:pPr>
        <w:pStyle w:val="aff5"/>
        <w:numPr>
          <w:ilvl w:val="1"/>
          <w:numId w:val="11"/>
        </w:numPr>
        <w:spacing w:after="0" w:afterAutospacing="0"/>
        <w:ind w:leftChars="0"/>
      </w:pPr>
      <w:r>
        <w:rPr>
          <w:rFonts w:hint="eastAsia"/>
        </w:rPr>
        <w:t xml:space="preserve">For the first slot, </w:t>
      </w:r>
      <w:r w:rsidRPr="00005A3E">
        <w:rPr>
          <w:rFonts w:hint="eastAsia"/>
          <w:i/>
        </w:rPr>
        <w:t>L</w:t>
      </w:r>
      <w:r>
        <w:rPr>
          <w:rFonts w:hint="eastAsia"/>
        </w:rPr>
        <w:t xml:space="preserve"> is always equal to </w:t>
      </w:r>
      <m:oMath>
        <m:r>
          <m:rPr>
            <m:sty m:val="p"/>
          </m:rPr>
          <w:rPr>
            <w:rFonts w:ascii="Cambria Math" w:hAnsi="Cambria Math"/>
          </w:rPr>
          <m:t>14</m:t>
        </m:r>
        <m:r>
          <m:rPr>
            <m:sty m:val="p"/>
          </m:rPr>
          <w:rPr>
            <w:rFonts w:ascii="Cambria Math" w:hAnsi="Cambria Math" w:hint="eastAsia"/>
          </w:rPr>
          <m:t>-</m:t>
        </m:r>
        <m:r>
          <w:rPr>
            <w:rFonts w:ascii="Cambria Math" w:hAnsi="Cambria Math"/>
          </w:rPr>
          <m:t>S</m:t>
        </m:r>
      </m:oMath>
      <w:r>
        <w:rPr>
          <w:rFonts w:hint="eastAsia"/>
        </w:rPr>
        <w:t>.</w:t>
      </w:r>
    </w:p>
    <w:p w14:paraId="48FE29E2" w14:textId="77777777" w:rsidR="00741689" w:rsidRDefault="00741689" w:rsidP="00741689">
      <w:pPr>
        <w:pStyle w:val="aff5"/>
        <w:numPr>
          <w:ilvl w:val="1"/>
          <w:numId w:val="11"/>
        </w:numPr>
        <w:spacing w:after="0" w:afterAutospacing="0"/>
        <w:ind w:leftChars="0"/>
      </w:pPr>
      <w:r>
        <w:rPr>
          <w:rFonts w:hint="eastAsia"/>
        </w:rPr>
        <w:t xml:space="preserve">For the middle slot(s), </w:t>
      </w:r>
      <w:r w:rsidRPr="00005A3E">
        <w:rPr>
          <w:rFonts w:hint="eastAsia"/>
          <w:i/>
        </w:rPr>
        <w:t>S</w:t>
      </w:r>
      <w:r>
        <w:rPr>
          <w:rFonts w:hint="eastAsia"/>
        </w:rPr>
        <w:t xml:space="preserve"> and </w:t>
      </w:r>
      <w:r w:rsidRPr="00005A3E">
        <w:rPr>
          <w:rFonts w:hint="eastAsia"/>
          <w:i/>
        </w:rPr>
        <w:t>L</w:t>
      </w:r>
      <w:r>
        <w:rPr>
          <w:rFonts w:hint="eastAsia"/>
        </w:rPr>
        <w:t xml:space="preserve"> are always equal to 0 and 14, respectively.</w:t>
      </w:r>
    </w:p>
    <w:p w14:paraId="32DB019C" w14:textId="1F4123DC" w:rsidR="00F6660C" w:rsidRPr="00617CF5" w:rsidRDefault="00741689" w:rsidP="00617CF5">
      <w:pPr>
        <w:pStyle w:val="aff5"/>
        <w:numPr>
          <w:ilvl w:val="1"/>
          <w:numId w:val="11"/>
        </w:numPr>
        <w:spacing w:after="0" w:afterAutospacing="0"/>
        <w:ind w:leftChars="0"/>
      </w:pPr>
      <w:r>
        <w:rPr>
          <w:rFonts w:hint="eastAsia"/>
        </w:rPr>
        <w:t xml:space="preserve">For the last slot, </w:t>
      </w:r>
      <w:r w:rsidRPr="00005A3E">
        <w:rPr>
          <w:rFonts w:hint="eastAsia"/>
          <w:i/>
        </w:rPr>
        <w:t>S</w:t>
      </w:r>
      <w:r>
        <w:rPr>
          <w:rFonts w:hint="eastAsia"/>
        </w:rPr>
        <w:t xml:space="preserve"> is always equal to</w:t>
      </w:r>
      <m:oMath>
        <m:r>
          <m:rPr>
            <m:sty m:val="p"/>
          </m:rPr>
          <w:rPr>
            <w:rFonts w:ascii="Cambria Math" w:hAnsi="Cambria Math"/>
          </w:rPr>
          <m:t xml:space="preserve"> 0</m:t>
        </m:r>
      </m:oMath>
      <w:r>
        <w:rPr>
          <w:rFonts w:hint="eastAsia"/>
        </w:rPr>
        <w:t>.</w:t>
      </w:r>
    </w:p>
    <w:p w14:paraId="27A46D3E" w14:textId="77777777" w:rsidR="002065F8" w:rsidRPr="00617CF5" w:rsidRDefault="002065F8" w:rsidP="002065F8">
      <w:pPr>
        <w:pStyle w:val="10"/>
        <w:adjustRightInd w:val="0"/>
        <w:spacing w:before="100" w:beforeAutospacing="1" w:afterLines="0" w:afterAutospacing="1"/>
        <w:rPr>
          <w:rStyle w:val="af5"/>
          <w:bCs w:val="0"/>
          <w:lang w:val="en-US"/>
        </w:rPr>
      </w:pPr>
      <w:r w:rsidRPr="00617CF5">
        <w:rPr>
          <w:lang w:val="en-US"/>
        </w:rPr>
        <w:lastRenderedPageBreak/>
        <w:t>References</w:t>
      </w:r>
    </w:p>
    <w:p w14:paraId="6AB816D8" w14:textId="4720F6EB" w:rsidR="00F725C2" w:rsidRPr="00F725C2" w:rsidRDefault="00F725C2" w:rsidP="00F725C2">
      <w:pPr>
        <w:pStyle w:val="textintend2"/>
        <w:widowControl w:val="0"/>
        <w:numPr>
          <w:ilvl w:val="0"/>
          <w:numId w:val="31"/>
        </w:numPr>
        <w:snapToGrid w:val="0"/>
        <w:spacing w:after="0"/>
        <w:ind w:left="720" w:hanging="720"/>
        <w:rPr>
          <w:szCs w:val="24"/>
        </w:rPr>
      </w:pPr>
      <w:r>
        <w:rPr>
          <w:szCs w:val="24"/>
          <w:lang w:eastAsia="ja-JP"/>
        </w:rPr>
        <w:t>Chairman’s note at RAN1 #96</w:t>
      </w:r>
      <w:r>
        <w:rPr>
          <w:szCs w:val="24"/>
          <w:lang w:eastAsia="ja-JP"/>
        </w:rPr>
        <w:t>, May 2019</w:t>
      </w:r>
      <w:r>
        <w:rPr>
          <w:rFonts w:hint="eastAsia"/>
          <w:szCs w:val="24"/>
          <w:lang w:eastAsia="ja-JP"/>
        </w:rPr>
        <w:t>.</w:t>
      </w:r>
    </w:p>
    <w:p w14:paraId="1AD0F3BB" w14:textId="1979A4E8" w:rsidR="002065F8" w:rsidRDefault="002065F8" w:rsidP="002065F8">
      <w:pPr>
        <w:pStyle w:val="textintend2"/>
        <w:widowControl w:val="0"/>
        <w:numPr>
          <w:ilvl w:val="0"/>
          <w:numId w:val="31"/>
        </w:numPr>
        <w:snapToGrid w:val="0"/>
        <w:spacing w:after="0"/>
        <w:ind w:left="720" w:hanging="720"/>
        <w:rPr>
          <w:szCs w:val="24"/>
        </w:rPr>
      </w:pPr>
      <w:r>
        <w:rPr>
          <w:szCs w:val="24"/>
          <w:lang w:eastAsia="ja-JP"/>
        </w:rPr>
        <w:t>Chairman’s note at RAN1 #97</w:t>
      </w:r>
      <w:r w:rsidR="00823FB4">
        <w:rPr>
          <w:szCs w:val="24"/>
          <w:lang w:eastAsia="ja-JP"/>
        </w:rPr>
        <w:t>, May 2019</w:t>
      </w:r>
      <w:r w:rsidR="00320DE6">
        <w:rPr>
          <w:rFonts w:hint="eastAsia"/>
          <w:szCs w:val="24"/>
          <w:lang w:eastAsia="ja-JP"/>
        </w:rPr>
        <w:t>.</w:t>
      </w:r>
    </w:p>
    <w:p w14:paraId="1007ABF2" w14:textId="31B72E42" w:rsidR="0019153D" w:rsidRPr="002065F8" w:rsidRDefault="00594F5E" w:rsidP="0019153D">
      <w:pPr>
        <w:pStyle w:val="textintend2"/>
        <w:widowControl w:val="0"/>
        <w:numPr>
          <w:ilvl w:val="0"/>
          <w:numId w:val="31"/>
        </w:numPr>
        <w:snapToGrid w:val="0"/>
        <w:spacing w:after="0"/>
        <w:ind w:left="720" w:hanging="720"/>
        <w:rPr>
          <w:szCs w:val="24"/>
        </w:rPr>
      </w:pPr>
      <w:r>
        <w:rPr>
          <w:szCs w:val="24"/>
          <w:lang w:eastAsia="ja-JP"/>
        </w:rPr>
        <w:t>Chairman’s note at RAN1 #98, August</w:t>
      </w:r>
      <w:r w:rsidR="0019153D">
        <w:rPr>
          <w:szCs w:val="24"/>
          <w:lang w:eastAsia="ja-JP"/>
        </w:rPr>
        <w:t xml:space="preserve"> 2019</w:t>
      </w:r>
      <w:r w:rsidR="0019153D">
        <w:rPr>
          <w:rFonts w:hint="eastAsia"/>
          <w:szCs w:val="24"/>
          <w:lang w:eastAsia="ja-JP"/>
        </w:rPr>
        <w:t>.</w:t>
      </w:r>
    </w:p>
    <w:p w14:paraId="6AD5D049" w14:textId="4AB3626F" w:rsidR="002065F8" w:rsidRPr="006B3392" w:rsidRDefault="006A4D15" w:rsidP="002065F8">
      <w:pPr>
        <w:pStyle w:val="textintend2"/>
        <w:widowControl w:val="0"/>
        <w:numPr>
          <w:ilvl w:val="0"/>
          <w:numId w:val="31"/>
        </w:numPr>
        <w:snapToGrid w:val="0"/>
        <w:spacing w:after="0"/>
        <w:rPr>
          <w:szCs w:val="24"/>
        </w:rPr>
      </w:pPr>
      <w:r>
        <w:rPr>
          <w:szCs w:val="24"/>
          <w:lang w:eastAsia="ja-JP"/>
        </w:rPr>
        <w:t xml:space="preserve">   </w:t>
      </w:r>
      <w:r>
        <w:rPr>
          <w:rFonts w:hint="eastAsia"/>
          <w:szCs w:val="24"/>
          <w:lang w:eastAsia="ja-JP"/>
        </w:rPr>
        <w:t>R</w:t>
      </w:r>
      <w:r>
        <w:rPr>
          <w:szCs w:val="24"/>
          <w:lang w:eastAsia="ja-JP"/>
        </w:rPr>
        <w:t>1-1909090, “</w:t>
      </w:r>
      <w:r w:rsidRPr="006A4D15">
        <w:rPr>
          <w:szCs w:val="24"/>
          <w:lang w:eastAsia="ja-JP"/>
        </w:rPr>
        <w:t>HARQ enhancement for NR unlicensed operation</w:t>
      </w:r>
      <w:r>
        <w:rPr>
          <w:szCs w:val="24"/>
          <w:lang w:eastAsia="ja-JP"/>
        </w:rPr>
        <w:t>”, Sharp</w:t>
      </w:r>
    </w:p>
    <w:sectPr w:rsidR="002065F8" w:rsidRPr="006B3392"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D6728" w14:textId="77777777" w:rsidR="009824EB" w:rsidRDefault="009824EB">
      <w:r>
        <w:separator/>
      </w:r>
    </w:p>
  </w:endnote>
  <w:endnote w:type="continuationSeparator" w:id="0">
    <w:p w14:paraId="3132C049" w14:textId="77777777" w:rsidR="009824EB" w:rsidRDefault="009824EB">
      <w:r>
        <w:continuationSeparator/>
      </w:r>
    </w:p>
  </w:endnote>
  <w:endnote w:type="continuationNotice" w:id="1">
    <w:p w14:paraId="53C997CA" w14:textId="77777777" w:rsidR="009824EB" w:rsidRDefault="009824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63D1" w14:textId="77777777" w:rsidR="00314753" w:rsidRDefault="00314753">
    <w:pPr>
      <w:pStyle w:val="ad"/>
      <w:jc w:val="center"/>
    </w:pPr>
    <w:r>
      <w:rPr>
        <w:b/>
        <w:szCs w:val="24"/>
      </w:rPr>
      <w:fldChar w:fldCharType="begin"/>
    </w:r>
    <w:r>
      <w:rPr>
        <w:b/>
      </w:rPr>
      <w:instrText>PAGE</w:instrText>
    </w:r>
    <w:r>
      <w:rPr>
        <w:b/>
        <w:szCs w:val="24"/>
      </w:rPr>
      <w:fldChar w:fldCharType="separate"/>
    </w:r>
    <w:r w:rsidR="00F20A8C">
      <w:rPr>
        <w:b/>
        <w:noProof/>
      </w:rPr>
      <w:t>5</w:t>
    </w:r>
    <w:r>
      <w:rPr>
        <w:b/>
        <w:szCs w:val="24"/>
      </w:rPr>
      <w:fldChar w:fldCharType="end"/>
    </w:r>
  </w:p>
  <w:p w14:paraId="30F1350C" w14:textId="77777777" w:rsidR="00314753" w:rsidRDefault="00314753">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FE0B6" w14:textId="77777777" w:rsidR="009824EB" w:rsidRDefault="009824EB">
      <w:r>
        <w:separator/>
      </w:r>
    </w:p>
  </w:footnote>
  <w:footnote w:type="continuationSeparator" w:id="0">
    <w:p w14:paraId="27BFF043" w14:textId="77777777" w:rsidR="009824EB" w:rsidRDefault="009824EB">
      <w:r>
        <w:continuationSeparator/>
      </w:r>
    </w:p>
  </w:footnote>
  <w:footnote w:type="continuationNotice" w:id="1">
    <w:p w14:paraId="50B8AA8C" w14:textId="77777777" w:rsidR="009824EB" w:rsidRDefault="009824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A21DDE"/>
    <w:multiLevelType w:val="hybridMultilevel"/>
    <w:tmpl w:val="E30266D0"/>
    <w:lvl w:ilvl="0" w:tplc="091CDB64">
      <w:start w:val="1"/>
      <w:numFmt w:val="bullet"/>
      <w:lvlText w:val="•"/>
      <w:lvlJc w:val="left"/>
      <w:pPr>
        <w:ind w:left="420" w:hanging="420"/>
      </w:pPr>
      <w:rPr>
        <w:rFonts w:ascii="Arial" w:hAnsi="Arial" w:hint="default"/>
      </w:rPr>
    </w:lvl>
    <w:lvl w:ilvl="1" w:tplc="530EC99A">
      <w:start w:val="4"/>
      <w:numFmt w:val="bullet"/>
      <w:lvlText w:val="-"/>
      <w:lvlJc w:val="left"/>
      <w:pPr>
        <w:ind w:left="840" w:hanging="420"/>
      </w:pPr>
      <w:rPr>
        <w:rFonts w:ascii="Times New Roman" w:eastAsia="SimSu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3A97DD9"/>
    <w:multiLevelType w:val="hybridMultilevel"/>
    <w:tmpl w:val="710C6F58"/>
    <w:lvl w:ilvl="0" w:tplc="DB60718C">
      <w:start w:val="1"/>
      <w:numFmt w:val="bullet"/>
      <w:lvlText w:val="•"/>
      <w:lvlJc w:val="left"/>
      <w:pPr>
        <w:ind w:left="420" w:hanging="420"/>
      </w:pPr>
      <w:rPr>
        <w:rFonts w:ascii="Arial" w:hAnsi="Arial" w:hint="default"/>
      </w:rPr>
    </w:lvl>
    <w:lvl w:ilvl="1" w:tplc="AAF043BA">
      <w:numFmt w:val="bullet"/>
      <w:lvlText w:val="-"/>
      <w:lvlJc w:val="left"/>
      <w:pPr>
        <w:ind w:left="840" w:hanging="420"/>
      </w:pPr>
      <w:rPr>
        <w:rFonts w:ascii="Times New Roman" w:eastAsia="Times New Roman" w:hAnsi="Times New Roman" w:cs="Times New Roman" w:hint="default"/>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2778F3"/>
    <w:multiLevelType w:val="hybridMultilevel"/>
    <w:tmpl w:val="BDC84362"/>
    <w:lvl w:ilvl="0" w:tplc="DB60718C">
      <w:start w:val="1"/>
      <w:numFmt w:val="bullet"/>
      <w:lvlText w:val="•"/>
      <w:lvlJc w:val="left"/>
      <w:pPr>
        <w:ind w:left="720" w:hanging="360"/>
      </w:pPr>
      <w:rPr>
        <w:rFonts w:ascii="Arial" w:hAnsi="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B673A"/>
    <w:multiLevelType w:val="hybridMultilevel"/>
    <w:tmpl w:val="AEC2CA64"/>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0412283"/>
    <w:multiLevelType w:val="hybridMultilevel"/>
    <w:tmpl w:val="89B6802E"/>
    <w:lvl w:ilvl="0" w:tplc="39221820">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09252D"/>
    <w:multiLevelType w:val="hybridMultilevel"/>
    <w:tmpl w:val="F662AD64"/>
    <w:lvl w:ilvl="0" w:tplc="04090015">
      <w:start w:val="1"/>
      <w:numFmt w:val="upp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722D3E"/>
    <w:multiLevelType w:val="hybridMultilevel"/>
    <w:tmpl w:val="A08A4C1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E6B4DDD"/>
    <w:multiLevelType w:val="hybridMultilevel"/>
    <w:tmpl w:val="AAAE4362"/>
    <w:lvl w:ilvl="0" w:tplc="091CDB64">
      <w:start w:val="1"/>
      <w:numFmt w:val="bullet"/>
      <w:lvlText w:val="•"/>
      <w:lvlJc w:val="left"/>
      <w:pPr>
        <w:ind w:left="420" w:hanging="420"/>
      </w:pPr>
      <w:rPr>
        <w:rFonts w:ascii="Arial" w:hAnsi="Arial"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0A251F"/>
    <w:multiLevelType w:val="hybridMultilevel"/>
    <w:tmpl w:val="4614BB72"/>
    <w:lvl w:ilvl="0" w:tplc="DB60718C">
      <w:start w:val="1"/>
      <w:numFmt w:val="bullet"/>
      <w:lvlText w:val="•"/>
      <w:lvlJc w:val="left"/>
      <w:pPr>
        <w:ind w:left="420" w:hanging="420"/>
      </w:pPr>
      <w:rPr>
        <w:rFonts w:ascii="Arial" w:hAnsi="Arial"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B3C0C"/>
    <w:multiLevelType w:val="hybridMultilevel"/>
    <w:tmpl w:val="CDD6482C"/>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E943AF3"/>
    <w:multiLevelType w:val="hybridMultilevel"/>
    <w:tmpl w:val="D74C07AA"/>
    <w:lvl w:ilvl="0" w:tplc="091CDB64">
      <w:start w:val="1"/>
      <w:numFmt w:val="bullet"/>
      <w:lvlText w:val="•"/>
      <w:lvlJc w:val="left"/>
      <w:pPr>
        <w:ind w:left="720" w:hanging="360"/>
      </w:pPr>
      <w:rPr>
        <w:rFonts w:ascii="Arial" w:hAnsi="Aria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163FB"/>
    <w:multiLevelType w:val="hybridMultilevel"/>
    <w:tmpl w:val="CB609D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ＭＳ 明朝"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19842D8"/>
    <w:multiLevelType w:val="hybridMultilevel"/>
    <w:tmpl w:val="BC442A3C"/>
    <w:lvl w:ilvl="0" w:tplc="DB60718C">
      <w:start w:val="1"/>
      <w:numFmt w:val="bullet"/>
      <w:lvlText w:val="•"/>
      <w:lvlJc w:val="left"/>
      <w:pPr>
        <w:ind w:left="420" w:hanging="420"/>
      </w:pPr>
      <w:rPr>
        <w:rFonts w:ascii="Arial" w:hAnsi="Arial" w:hint="default"/>
      </w:rPr>
    </w:lvl>
    <w:lvl w:ilvl="1" w:tplc="AAF043BA">
      <w:numFmt w:val="bullet"/>
      <w:lvlText w:val="-"/>
      <w:lvlJc w:val="left"/>
      <w:pPr>
        <w:ind w:left="840" w:hanging="420"/>
      </w:pPr>
      <w:rPr>
        <w:rFonts w:ascii="Times New Roman" w:eastAsia="Times New Roman" w:hAnsi="Times New Roman" w:cs="Times New Roman" w:hint="default"/>
      </w:rPr>
    </w:lvl>
    <w:lvl w:ilvl="2" w:tplc="DB60718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52E53D6"/>
    <w:multiLevelType w:val="hybridMultilevel"/>
    <w:tmpl w:val="565801B8"/>
    <w:lvl w:ilvl="0" w:tplc="0CBCDDF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C192FB2"/>
    <w:multiLevelType w:val="hybridMultilevel"/>
    <w:tmpl w:val="33A6D246"/>
    <w:lvl w:ilvl="0" w:tplc="091CDB6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19"/>
  </w:num>
  <w:num w:numId="6">
    <w:abstractNumId w:val="20"/>
  </w:num>
  <w:num w:numId="7">
    <w:abstractNumId w:val="17"/>
  </w:num>
  <w:num w:numId="8">
    <w:abstractNumId w:val="0"/>
  </w:num>
  <w:num w:numId="9">
    <w:abstractNumId w:val="28"/>
  </w:num>
  <w:num w:numId="10">
    <w:abstractNumId w:val="14"/>
  </w:num>
  <w:num w:numId="11">
    <w:abstractNumId w:val="21"/>
  </w:num>
  <w:num w:numId="12">
    <w:abstractNumId w:val="3"/>
  </w:num>
  <w:num w:numId="13">
    <w:abstractNumId w:val="29"/>
  </w:num>
  <w:num w:numId="14">
    <w:abstractNumId w:val="25"/>
  </w:num>
  <w:num w:numId="15">
    <w:abstractNumId w:val="3"/>
  </w:num>
  <w:num w:numId="16">
    <w:abstractNumId w:val="5"/>
  </w:num>
  <w:num w:numId="17">
    <w:abstractNumId w:val="23"/>
  </w:num>
  <w:num w:numId="18">
    <w:abstractNumId w:val="6"/>
  </w:num>
  <w:num w:numId="19">
    <w:abstractNumId w:val="26"/>
  </w:num>
  <w:num w:numId="20">
    <w:abstractNumId w:val="26"/>
  </w:num>
  <w:num w:numId="21">
    <w:abstractNumId w:val="24"/>
  </w:num>
  <w:num w:numId="22">
    <w:abstractNumId w:val="4"/>
  </w:num>
  <w:num w:numId="23">
    <w:abstractNumId w:val="11"/>
  </w:num>
  <w:num w:numId="24">
    <w:abstractNumId w:val="10"/>
  </w:num>
  <w:num w:numId="25">
    <w:abstractNumId w:val="2"/>
  </w:num>
  <w:num w:numId="26">
    <w:abstractNumId w:val="22"/>
  </w:num>
  <w:num w:numId="27">
    <w:abstractNumId w:val="8"/>
  </w:num>
  <w:num w:numId="28">
    <w:abstractNumId w:val="16"/>
  </w:num>
  <w:num w:numId="29">
    <w:abstractNumId w:val="18"/>
  </w:num>
  <w:num w:numId="30">
    <w:abstractNumId w:val="13"/>
  </w:num>
  <w:num w:numId="31">
    <w:abstractNumId w:val="15"/>
  </w:num>
  <w:num w:numId="32">
    <w:abstractNumId w:val="21"/>
  </w:num>
  <w:num w:numId="33">
    <w:abstractNumId w:val="12"/>
  </w:num>
  <w:num w:numId="34">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544"/>
    <w:rsid w:val="0000272E"/>
    <w:rsid w:val="00002757"/>
    <w:rsid w:val="00002A04"/>
    <w:rsid w:val="00002D1D"/>
    <w:rsid w:val="00003009"/>
    <w:rsid w:val="00003522"/>
    <w:rsid w:val="00003AEA"/>
    <w:rsid w:val="00003DDB"/>
    <w:rsid w:val="00004421"/>
    <w:rsid w:val="00004A9D"/>
    <w:rsid w:val="00004B52"/>
    <w:rsid w:val="0000525E"/>
    <w:rsid w:val="00005A3E"/>
    <w:rsid w:val="000065C4"/>
    <w:rsid w:val="00006681"/>
    <w:rsid w:val="00006ADC"/>
    <w:rsid w:val="00006AE0"/>
    <w:rsid w:val="0000709F"/>
    <w:rsid w:val="000079C7"/>
    <w:rsid w:val="00010B67"/>
    <w:rsid w:val="00011490"/>
    <w:rsid w:val="00011803"/>
    <w:rsid w:val="00011D58"/>
    <w:rsid w:val="0001212C"/>
    <w:rsid w:val="00013DD7"/>
    <w:rsid w:val="00014016"/>
    <w:rsid w:val="00014DFE"/>
    <w:rsid w:val="00014E62"/>
    <w:rsid w:val="00015075"/>
    <w:rsid w:val="0001537B"/>
    <w:rsid w:val="000153E3"/>
    <w:rsid w:val="00015F26"/>
    <w:rsid w:val="00016098"/>
    <w:rsid w:val="000166A5"/>
    <w:rsid w:val="00016A3C"/>
    <w:rsid w:val="00016B12"/>
    <w:rsid w:val="00017923"/>
    <w:rsid w:val="00020071"/>
    <w:rsid w:val="00021479"/>
    <w:rsid w:val="000216A1"/>
    <w:rsid w:val="00021A83"/>
    <w:rsid w:val="00021BA0"/>
    <w:rsid w:val="00021BF7"/>
    <w:rsid w:val="00021F65"/>
    <w:rsid w:val="00022075"/>
    <w:rsid w:val="0002315D"/>
    <w:rsid w:val="00023256"/>
    <w:rsid w:val="00023821"/>
    <w:rsid w:val="0002384A"/>
    <w:rsid w:val="00023B28"/>
    <w:rsid w:val="00023B98"/>
    <w:rsid w:val="00023C3B"/>
    <w:rsid w:val="00024055"/>
    <w:rsid w:val="000240CB"/>
    <w:rsid w:val="00024359"/>
    <w:rsid w:val="0002486B"/>
    <w:rsid w:val="00025058"/>
    <w:rsid w:val="000251EF"/>
    <w:rsid w:val="000255C5"/>
    <w:rsid w:val="000257EC"/>
    <w:rsid w:val="0002608A"/>
    <w:rsid w:val="0002624D"/>
    <w:rsid w:val="00026375"/>
    <w:rsid w:val="000269D7"/>
    <w:rsid w:val="000273F8"/>
    <w:rsid w:val="0003072F"/>
    <w:rsid w:val="0003088A"/>
    <w:rsid w:val="0003119F"/>
    <w:rsid w:val="00031D64"/>
    <w:rsid w:val="00032022"/>
    <w:rsid w:val="0003205E"/>
    <w:rsid w:val="00033395"/>
    <w:rsid w:val="000334D9"/>
    <w:rsid w:val="00034141"/>
    <w:rsid w:val="00034341"/>
    <w:rsid w:val="00034692"/>
    <w:rsid w:val="00034798"/>
    <w:rsid w:val="000347D2"/>
    <w:rsid w:val="00034A31"/>
    <w:rsid w:val="000356EC"/>
    <w:rsid w:val="000359C0"/>
    <w:rsid w:val="00036189"/>
    <w:rsid w:val="0003679C"/>
    <w:rsid w:val="00036F5A"/>
    <w:rsid w:val="00037050"/>
    <w:rsid w:val="00037724"/>
    <w:rsid w:val="00040145"/>
    <w:rsid w:val="000401D7"/>
    <w:rsid w:val="000405DD"/>
    <w:rsid w:val="000416C8"/>
    <w:rsid w:val="00042102"/>
    <w:rsid w:val="00042697"/>
    <w:rsid w:val="000428EC"/>
    <w:rsid w:val="00042C5C"/>
    <w:rsid w:val="00042EB2"/>
    <w:rsid w:val="00043005"/>
    <w:rsid w:val="00043205"/>
    <w:rsid w:val="00043EB7"/>
    <w:rsid w:val="00044018"/>
    <w:rsid w:val="00044902"/>
    <w:rsid w:val="00044EE0"/>
    <w:rsid w:val="00045323"/>
    <w:rsid w:val="0004535A"/>
    <w:rsid w:val="000457A2"/>
    <w:rsid w:val="00045868"/>
    <w:rsid w:val="00045F87"/>
    <w:rsid w:val="0004629B"/>
    <w:rsid w:val="00046383"/>
    <w:rsid w:val="00046D47"/>
    <w:rsid w:val="00047550"/>
    <w:rsid w:val="000479D2"/>
    <w:rsid w:val="00047D0A"/>
    <w:rsid w:val="000503D0"/>
    <w:rsid w:val="00050B6F"/>
    <w:rsid w:val="00050BFA"/>
    <w:rsid w:val="00052523"/>
    <w:rsid w:val="00052D1B"/>
    <w:rsid w:val="0005309E"/>
    <w:rsid w:val="00053302"/>
    <w:rsid w:val="0005337C"/>
    <w:rsid w:val="0005338F"/>
    <w:rsid w:val="00053C1D"/>
    <w:rsid w:val="00053D33"/>
    <w:rsid w:val="00053E74"/>
    <w:rsid w:val="00054AAC"/>
    <w:rsid w:val="00054B2B"/>
    <w:rsid w:val="00054D1F"/>
    <w:rsid w:val="00054EEF"/>
    <w:rsid w:val="000552C6"/>
    <w:rsid w:val="0005541B"/>
    <w:rsid w:val="000554A7"/>
    <w:rsid w:val="000558C9"/>
    <w:rsid w:val="0005596A"/>
    <w:rsid w:val="00055B32"/>
    <w:rsid w:val="00056065"/>
    <w:rsid w:val="000560C1"/>
    <w:rsid w:val="0005625E"/>
    <w:rsid w:val="000566EF"/>
    <w:rsid w:val="0005798B"/>
    <w:rsid w:val="000602EC"/>
    <w:rsid w:val="000603B9"/>
    <w:rsid w:val="000604CB"/>
    <w:rsid w:val="00060B1E"/>
    <w:rsid w:val="00061A48"/>
    <w:rsid w:val="00061CC5"/>
    <w:rsid w:val="00061ED4"/>
    <w:rsid w:val="0006215B"/>
    <w:rsid w:val="000625CF"/>
    <w:rsid w:val="00062EED"/>
    <w:rsid w:val="000630AD"/>
    <w:rsid w:val="0006344D"/>
    <w:rsid w:val="00063564"/>
    <w:rsid w:val="00063956"/>
    <w:rsid w:val="00064B7C"/>
    <w:rsid w:val="000661B7"/>
    <w:rsid w:val="0006684C"/>
    <w:rsid w:val="00066871"/>
    <w:rsid w:val="00066FC1"/>
    <w:rsid w:val="000674C4"/>
    <w:rsid w:val="0006757E"/>
    <w:rsid w:val="000678BE"/>
    <w:rsid w:val="0006793D"/>
    <w:rsid w:val="00067BD9"/>
    <w:rsid w:val="00067C71"/>
    <w:rsid w:val="00067E35"/>
    <w:rsid w:val="00067E3A"/>
    <w:rsid w:val="00067F48"/>
    <w:rsid w:val="00070A34"/>
    <w:rsid w:val="00071A83"/>
    <w:rsid w:val="00071B25"/>
    <w:rsid w:val="00071BC8"/>
    <w:rsid w:val="00071C41"/>
    <w:rsid w:val="00071E7E"/>
    <w:rsid w:val="0007224C"/>
    <w:rsid w:val="000725FD"/>
    <w:rsid w:val="00072693"/>
    <w:rsid w:val="0007285A"/>
    <w:rsid w:val="00072AE4"/>
    <w:rsid w:val="00072D56"/>
    <w:rsid w:val="00072E3F"/>
    <w:rsid w:val="000731F0"/>
    <w:rsid w:val="00073BBB"/>
    <w:rsid w:val="00073C1C"/>
    <w:rsid w:val="0007400E"/>
    <w:rsid w:val="00074649"/>
    <w:rsid w:val="00074B41"/>
    <w:rsid w:val="000757F2"/>
    <w:rsid w:val="00075DF1"/>
    <w:rsid w:val="00075E7B"/>
    <w:rsid w:val="000761C7"/>
    <w:rsid w:val="0007649B"/>
    <w:rsid w:val="000764A6"/>
    <w:rsid w:val="00076D90"/>
    <w:rsid w:val="0007749D"/>
    <w:rsid w:val="00077748"/>
    <w:rsid w:val="0008018B"/>
    <w:rsid w:val="000803DB"/>
    <w:rsid w:val="000804CA"/>
    <w:rsid w:val="000806C8"/>
    <w:rsid w:val="00080EBA"/>
    <w:rsid w:val="000811A1"/>
    <w:rsid w:val="00081354"/>
    <w:rsid w:val="000818DA"/>
    <w:rsid w:val="00081B37"/>
    <w:rsid w:val="00081B72"/>
    <w:rsid w:val="00082308"/>
    <w:rsid w:val="00083011"/>
    <w:rsid w:val="00083E56"/>
    <w:rsid w:val="000843BE"/>
    <w:rsid w:val="0008482E"/>
    <w:rsid w:val="00084A24"/>
    <w:rsid w:val="00085385"/>
    <w:rsid w:val="000854D2"/>
    <w:rsid w:val="0008593D"/>
    <w:rsid w:val="000859C3"/>
    <w:rsid w:val="0008647D"/>
    <w:rsid w:val="0008668F"/>
    <w:rsid w:val="000879FD"/>
    <w:rsid w:val="000902AC"/>
    <w:rsid w:val="0009105B"/>
    <w:rsid w:val="0009131B"/>
    <w:rsid w:val="000913AF"/>
    <w:rsid w:val="00091743"/>
    <w:rsid w:val="000918D2"/>
    <w:rsid w:val="000919FA"/>
    <w:rsid w:val="00091C7D"/>
    <w:rsid w:val="00092091"/>
    <w:rsid w:val="00092577"/>
    <w:rsid w:val="00092AB9"/>
    <w:rsid w:val="00092D4F"/>
    <w:rsid w:val="00092E0F"/>
    <w:rsid w:val="00092E46"/>
    <w:rsid w:val="000932E3"/>
    <w:rsid w:val="0009353F"/>
    <w:rsid w:val="00093727"/>
    <w:rsid w:val="00093760"/>
    <w:rsid w:val="00093AD6"/>
    <w:rsid w:val="000943AC"/>
    <w:rsid w:val="00094987"/>
    <w:rsid w:val="00094E68"/>
    <w:rsid w:val="0009500C"/>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9A4"/>
    <w:rsid w:val="000A1E50"/>
    <w:rsid w:val="000A1F3E"/>
    <w:rsid w:val="000A2210"/>
    <w:rsid w:val="000A22C5"/>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715"/>
    <w:rsid w:val="000A7A4A"/>
    <w:rsid w:val="000A7B04"/>
    <w:rsid w:val="000A7B40"/>
    <w:rsid w:val="000B0798"/>
    <w:rsid w:val="000B0E05"/>
    <w:rsid w:val="000B1322"/>
    <w:rsid w:val="000B1C38"/>
    <w:rsid w:val="000B222F"/>
    <w:rsid w:val="000B2ABE"/>
    <w:rsid w:val="000B2CFA"/>
    <w:rsid w:val="000B2D1F"/>
    <w:rsid w:val="000B3D0B"/>
    <w:rsid w:val="000B4578"/>
    <w:rsid w:val="000B4C2E"/>
    <w:rsid w:val="000B53F9"/>
    <w:rsid w:val="000B60BD"/>
    <w:rsid w:val="000B649B"/>
    <w:rsid w:val="000B6DB7"/>
    <w:rsid w:val="000B6E61"/>
    <w:rsid w:val="000B703C"/>
    <w:rsid w:val="000B79C0"/>
    <w:rsid w:val="000C0472"/>
    <w:rsid w:val="000C069D"/>
    <w:rsid w:val="000C0EDD"/>
    <w:rsid w:val="000C0F95"/>
    <w:rsid w:val="000C109F"/>
    <w:rsid w:val="000C12D5"/>
    <w:rsid w:val="000C1A47"/>
    <w:rsid w:val="000C1B4B"/>
    <w:rsid w:val="000C1C18"/>
    <w:rsid w:val="000C2326"/>
    <w:rsid w:val="000C2A4A"/>
    <w:rsid w:val="000C2F83"/>
    <w:rsid w:val="000C3018"/>
    <w:rsid w:val="000C3E9A"/>
    <w:rsid w:val="000C3EC3"/>
    <w:rsid w:val="000C3F22"/>
    <w:rsid w:val="000C46F8"/>
    <w:rsid w:val="000C5054"/>
    <w:rsid w:val="000C5123"/>
    <w:rsid w:val="000C52E4"/>
    <w:rsid w:val="000C52E5"/>
    <w:rsid w:val="000C532C"/>
    <w:rsid w:val="000C6237"/>
    <w:rsid w:val="000C6724"/>
    <w:rsid w:val="000C79D1"/>
    <w:rsid w:val="000C7A70"/>
    <w:rsid w:val="000D1DD5"/>
    <w:rsid w:val="000D1E6D"/>
    <w:rsid w:val="000D20DC"/>
    <w:rsid w:val="000D24CD"/>
    <w:rsid w:val="000D25E9"/>
    <w:rsid w:val="000D282D"/>
    <w:rsid w:val="000D3033"/>
    <w:rsid w:val="000D34B0"/>
    <w:rsid w:val="000D3C33"/>
    <w:rsid w:val="000D4A01"/>
    <w:rsid w:val="000D4A28"/>
    <w:rsid w:val="000D4A50"/>
    <w:rsid w:val="000D4E2B"/>
    <w:rsid w:val="000D52A3"/>
    <w:rsid w:val="000D5A9A"/>
    <w:rsid w:val="000D5D90"/>
    <w:rsid w:val="000D617A"/>
    <w:rsid w:val="000D61D0"/>
    <w:rsid w:val="000D649B"/>
    <w:rsid w:val="000D6570"/>
    <w:rsid w:val="000D657D"/>
    <w:rsid w:val="000D67E6"/>
    <w:rsid w:val="000D6992"/>
    <w:rsid w:val="000D6E63"/>
    <w:rsid w:val="000D7010"/>
    <w:rsid w:val="000D75F7"/>
    <w:rsid w:val="000D7660"/>
    <w:rsid w:val="000D790F"/>
    <w:rsid w:val="000D7A8C"/>
    <w:rsid w:val="000D7CC3"/>
    <w:rsid w:val="000D7D82"/>
    <w:rsid w:val="000D7DB9"/>
    <w:rsid w:val="000E1291"/>
    <w:rsid w:val="000E167A"/>
    <w:rsid w:val="000E1EAA"/>
    <w:rsid w:val="000E229C"/>
    <w:rsid w:val="000E25A0"/>
    <w:rsid w:val="000E2AA5"/>
    <w:rsid w:val="000E3548"/>
    <w:rsid w:val="000E3D88"/>
    <w:rsid w:val="000E45AA"/>
    <w:rsid w:val="000E463E"/>
    <w:rsid w:val="000E4717"/>
    <w:rsid w:val="000E4916"/>
    <w:rsid w:val="000E4A49"/>
    <w:rsid w:val="000E4C68"/>
    <w:rsid w:val="000E4E99"/>
    <w:rsid w:val="000E5883"/>
    <w:rsid w:val="000E6995"/>
    <w:rsid w:val="000E6C73"/>
    <w:rsid w:val="000E766D"/>
    <w:rsid w:val="000E7A14"/>
    <w:rsid w:val="000E7BC4"/>
    <w:rsid w:val="000E7D8E"/>
    <w:rsid w:val="000E7F36"/>
    <w:rsid w:val="000F02BF"/>
    <w:rsid w:val="000F0B86"/>
    <w:rsid w:val="000F11AB"/>
    <w:rsid w:val="000F141D"/>
    <w:rsid w:val="000F168A"/>
    <w:rsid w:val="000F1825"/>
    <w:rsid w:val="000F1B52"/>
    <w:rsid w:val="000F2402"/>
    <w:rsid w:val="000F3574"/>
    <w:rsid w:val="000F3ACB"/>
    <w:rsid w:val="000F3B30"/>
    <w:rsid w:val="000F3E09"/>
    <w:rsid w:val="000F4283"/>
    <w:rsid w:val="000F473E"/>
    <w:rsid w:val="000F47DC"/>
    <w:rsid w:val="000F53C1"/>
    <w:rsid w:val="000F6952"/>
    <w:rsid w:val="000F7182"/>
    <w:rsid w:val="000F72AD"/>
    <w:rsid w:val="000F75A2"/>
    <w:rsid w:val="000F76F0"/>
    <w:rsid w:val="000F774C"/>
    <w:rsid w:val="00100B5A"/>
    <w:rsid w:val="00100D71"/>
    <w:rsid w:val="00100E06"/>
    <w:rsid w:val="00100E68"/>
    <w:rsid w:val="00101474"/>
    <w:rsid w:val="00101497"/>
    <w:rsid w:val="001014C4"/>
    <w:rsid w:val="00101634"/>
    <w:rsid w:val="001017BA"/>
    <w:rsid w:val="00101874"/>
    <w:rsid w:val="001019B4"/>
    <w:rsid w:val="00102207"/>
    <w:rsid w:val="00102945"/>
    <w:rsid w:val="00102CDB"/>
    <w:rsid w:val="00102EF7"/>
    <w:rsid w:val="00103569"/>
    <w:rsid w:val="00103F9F"/>
    <w:rsid w:val="00104891"/>
    <w:rsid w:val="00104D54"/>
    <w:rsid w:val="00105186"/>
    <w:rsid w:val="00105217"/>
    <w:rsid w:val="001057D8"/>
    <w:rsid w:val="00105D0D"/>
    <w:rsid w:val="00105DFC"/>
    <w:rsid w:val="0010615A"/>
    <w:rsid w:val="001065A4"/>
    <w:rsid w:val="0010684B"/>
    <w:rsid w:val="00106965"/>
    <w:rsid w:val="00107126"/>
    <w:rsid w:val="001078FE"/>
    <w:rsid w:val="00107FA0"/>
    <w:rsid w:val="001102AB"/>
    <w:rsid w:val="001107AF"/>
    <w:rsid w:val="00110E96"/>
    <w:rsid w:val="00110EC0"/>
    <w:rsid w:val="00110F7F"/>
    <w:rsid w:val="001110B5"/>
    <w:rsid w:val="001114B3"/>
    <w:rsid w:val="0011156F"/>
    <w:rsid w:val="001116D1"/>
    <w:rsid w:val="00111833"/>
    <w:rsid w:val="0011184C"/>
    <w:rsid w:val="001123F8"/>
    <w:rsid w:val="00112513"/>
    <w:rsid w:val="00112A02"/>
    <w:rsid w:val="00112B68"/>
    <w:rsid w:val="001131C5"/>
    <w:rsid w:val="00113643"/>
    <w:rsid w:val="00113953"/>
    <w:rsid w:val="0011395E"/>
    <w:rsid w:val="00114412"/>
    <w:rsid w:val="001147A5"/>
    <w:rsid w:val="001149CA"/>
    <w:rsid w:val="0011525D"/>
    <w:rsid w:val="0011538E"/>
    <w:rsid w:val="00115554"/>
    <w:rsid w:val="0011572C"/>
    <w:rsid w:val="001159A3"/>
    <w:rsid w:val="001159E2"/>
    <w:rsid w:val="00115C67"/>
    <w:rsid w:val="00115D29"/>
    <w:rsid w:val="001165C6"/>
    <w:rsid w:val="00116BD1"/>
    <w:rsid w:val="00117047"/>
    <w:rsid w:val="00117508"/>
    <w:rsid w:val="00117C67"/>
    <w:rsid w:val="00117EAD"/>
    <w:rsid w:val="001205BE"/>
    <w:rsid w:val="0012091F"/>
    <w:rsid w:val="00121011"/>
    <w:rsid w:val="00121096"/>
    <w:rsid w:val="00121D0D"/>
    <w:rsid w:val="00122207"/>
    <w:rsid w:val="0012251C"/>
    <w:rsid w:val="00122AEF"/>
    <w:rsid w:val="00122BBA"/>
    <w:rsid w:val="00122F1B"/>
    <w:rsid w:val="0012331E"/>
    <w:rsid w:val="00123816"/>
    <w:rsid w:val="0012396B"/>
    <w:rsid w:val="00123F99"/>
    <w:rsid w:val="00124E6E"/>
    <w:rsid w:val="00125721"/>
    <w:rsid w:val="00125904"/>
    <w:rsid w:val="00125999"/>
    <w:rsid w:val="00126D13"/>
    <w:rsid w:val="001271CA"/>
    <w:rsid w:val="00127DF2"/>
    <w:rsid w:val="0013010C"/>
    <w:rsid w:val="001304B5"/>
    <w:rsid w:val="0013060B"/>
    <w:rsid w:val="0013068D"/>
    <w:rsid w:val="00130A44"/>
    <w:rsid w:val="00130A91"/>
    <w:rsid w:val="00130CF0"/>
    <w:rsid w:val="00130F4D"/>
    <w:rsid w:val="00131306"/>
    <w:rsid w:val="0013175C"/>
    <w:rsid w:val="00131A92"/>
    <w:rsid w:val="00131CDA"/>
    <w:rsid w:val="0013294C"/>
    <w:rsid w:val="00132ADF"/>
    <w:rsid w:val="00133125"/>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1A2"/>
    <w:rsid w:val="0014340C"/>
    <w:rsid w:val="00143568"/>
    <w:rsid w:val="00143EDF"/>
    <w:rsid w:val="001446BF"/>
    <w:rsid w:val="00144E44"/>
    <w:rsid w:val="00144E7D"/>
    <w:rsid w:val="00144E98"/>
    <w:rsid w:val="00145356"/>
    <w:rsid w:val="00145562"/>
    <w:rsid w:val="00145C3D"/>
    <w:rsid w:val="001466A9"/>
    <w:rsid w:val="001468FE"/>
    <w:rsid w:val="00146FAB"/>
    <w:rsid w:val="0014744B"/>
    <w:rsid w:val="00147A95"/>
    <w:rsid w:val="00147B91"/>
    <w:rsid w:val="00150085"/>
    <w:rsid w:val="00150B3B"/>
    <w:rsid w:val="0015107B"/>
    <w:rsid w:val="00151652"/>
    <w:rsid w:val="001516E9"/>
    <w:rsid w:val="00151716"/>
    <w:rsid w:val="00151886"/>
    <w:rsid w:val="00151B0A"/>
    <w:rsid w:val="00151FAA"/>
    <w:rsid w:val="001521D3"/>
    <w:rsid w:val="00152884"/>
    <w:rsid w:val="00152DD9"/>
    <w:rsid w:val="00152FC4"/>
    <w:rsid w:val="0015301E"/>
    <w:rsid w:val="001535DB"/>
    <w:rsid w:val="00153729"/>
    <w:rsid w:val="00153A53"/>
    <w:rsid w:val="00155006"/>
    <w:rsid w:val="00155352"/>
    <w:rsid w:val="0015557C"/>
    <w:rsid w:val="00155B79"/>
    <w:rsid w:val="00156516"/>
    <w:rsid w:val="00156685"/>
    <w:rsid w:val="00156743"/>
    <w:rsid w:val="00156CF6"/>
    <w:rsid w:val="00156DE8"/>
    <w:rsid w:val="00157392"/>
    <w:rsid w:val="001573C6"/>
    <w:rsid w:val="001575DC"/>
    <w:rsid w:val="00157B7D"/>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782"/>
    <w:rsid w:val="00166BE3"/>
    <w:rsid w:val="00167656"/>
    <w:rsid w:val="00167956"/>
    <w:rsid w:val="001701FB"/>
    <w:rsid w:val="001718E4"/>
    <w:rsid w:val="0017207F"/>
    <w:rsid w:val="00172224"/>
    <w:rsid w:val="0017252F"/>
    <w:rsid w:val="001727AF"/>
    <w:rsid w:val="00172827"/>
    <w:rsid w:val="00172E87"/>
    <w:rsid w:val="00172ECC"/>
    <w:rsid w:val="00173437"/>
    <w:rsid w:val="00173611"/>
    <w:rsid w:val="001736BB"/>
    <w:rsid w:val="00173C2E"/>
    <w:rsid w:val="00173E50"/>
    <w:rsid w:val="00173E6A"/>
    <w:rsid w:val="00174C7F"/>
    <w:rsid w:val="00174D5D"/>
    <w:rsid w:val="00174EBF"/>
    <w:rsid w:val="001754A6"/>
    <w:rsid w:val="001758A9"/>
    <w:rsid w:val="00176CAF"/>
    <w:rsid w:val="00176F91"/>
    <w:rsid w:val="0017707E"/>
    <w:rsid w:val="00177182"/>
    <w:rsid w:val="0017779A"/>
    <w:rsid w:val="00177971"/>
    <w:rsid w:val="001779A2"/>
    <w:rsid w:val="00180DA8"/>
    <w:rsid w:val="00180FE8"/>
    <w:rsid w:val="00181642"/>
    <w:rsid w:val="001816B4"/>
    <w:rsid w:val="00182B27"/>
    <w:rsid w:val="00182B72"/>
    <w:rsid w:val="0018335C"/>
    <w:rsid w:val="00183772"/>
    <w:rsid w:val="001837AA"/>
    <w:rsid w:val="00183F4C"/>
    <w:rsid w:val="00184613"/>
    <w:rsid w:val="001847A8"/>
    <w:rsid w:val="00184ED6"/>
    <w:rsid w:val="001850FD"/>
    <w:rsid w:val="00185164"/>
    <w:rsid w:val="001852FF"/>
    <w:rsid w:val="0018558F"/>
    <w:rsid w:val="00185F24"/>
    <w:rsid w:val="00186E62"/>
    <w:rsid w:val="0018770B"/>
    <w:rsid w:val="001877B5"/>
    <w:rsid w:val="00187AB3"/>
    <w:rsid w:val="00187B1A"/>
    <w:rsid w:val="00187B63"/>
    <w:rsid w:val="00187D24"/>
    <w:rsid w:val="00190486"/>
    <w:rsid w:val="00190CC7"/>
    <w:rsid w:val="00190E42"/>
    <w:rsid w:val="0019153D"/>
    <w:rsid w:val="00191A2E"/>
    <w:rsid w:val="00192714"/>
    <w:rsid w:val="001928C5"/>
    <w:rsid w:val="00192A3D"/>
    <w:rsid w:val="00192E87"/>
    <w:rsid w:val="00192F84"/>
    <w:rsid w:val="00193076"/>
    <w:rsid w:val="001941F4"/>
    <w:rsid w:val="00194ED7"/>
    <w:rsid w:val="0019556A"/>
    <w:rsid w:val="001958D6"/>
    <w:rsid w:val="0019596B"/>
    <w:rsid w:val="001959DA"/>
    <w:rsid w:val="00195D0F"/>
    <w:rsid w:val="00196443"/>
    <w:rsid w:val="00196BC3"/>
    <w:rsid w:val="00196BEE"/>
    <w:rsid w:val="001970A7"/>
    <w:rsid w:val="0019715E"/>
    <w:rsid w:val="00197173"/>
    <w:rsid w:val="0019774C"/>
    <w:rsid w:val="00197960"/>
    <w:rsid w:val="001A0082"/>
    <w:rsid w:val="001A03B5"/>
    <w:rsid w:val="001A06C4"/>
    <w:rsid w:val="001A0DB8"/>
    <w:rsid w:val="001A0E23"/>
    <w:rsid w:val="001A12F9"/>
    <w:rsid w:val="001A161D"/>
    <w:rsid w:val="001A211D"/>
    <w:rsid w:val="001A227A"/>
    <w:rsid w:val="001A2307"/>
    <w:rsid w:val="001A271A"/>
    <w:rsid w:val="001A2971"/>
    <w:rsid w:val="001A39E2"/>
    <w:rsid w:val="001A3D6C"/>
    <w:rsid w:val="001A3ED2"/>
    <w:rsid w:val="001A43C2"/>
    <w:rsid w:val="001A4413"/>
    <w:rsid w:val="001A5210"/>
    <w:rsid w:val="001A57B9"/>
    <w:rsid w:val="001A5D19"/>
    <w:rsid w:val="001A5D23"/>
    <w:rsid w:val="001A5FFF"/>
    <w:rsid w:val="001A743A"/>
    <w:rsid w:val="001B07B3"/>
    <w:rsid w:val="001B13FE"/>
    <w:rsid w:val="001B1BF7"/>
    <w:rsid w:val="001B1BFA"/>
    <w:rsid w:val="001B2147"/>
    <w:rsid w:val="001B2BE8"/>
    <w:rsid w:val="001B2F9D"/>
    <w:rsid w:val="001B4022"/>
    <w:rsid w:val="001B4578"/>
    <w:rsid w:val="001B49F5"/>
    <w:rsid w:val="001B4AE0"/>
    <w:rsid w:val="001B58EE"/>
    <w:rsid w:val="001B5AEA"/>
    <w:rsid w:val="001B63C2"/>
    <w:rsid w:val="001B71FD"/>
    <w:rsid w:val="001B7221"/>
    <w:rsid w:val="001B78E5"/>
    <w:rsid w:val="001B7CBE"/>
    <w:rsid w:val="001B7F47"/>
    <w:rsid w:val="001C0492"/>
    <w:rsid w:val="001C0588"/>
    <w:rsid w:val="001C0677"/>
    <w:rsid w:val="001C0829"/>
    <w:rsid w:val="001C1D61"/>
    <w:rsid w:val="001C20A8"/>
    <w:rsid w:val="001C25FE"/>
    <w:rsid w:val="001C26DB"/>
    <w:rsid w:val="001C2F99"/>
    <w:rsid w:val="001C3075"/>
    <w:rsid w:val="001C3516"/>
    <w:rsid w:val="001C38C8"/>
    <w:rsid w:val="001C3E89"/>
    <w:rsid w:val="001C404D"/>
    <w:rsid w:val="001C441E"/>
    <w:rsid w:val="001C49A6"/>
    <w:rsid w:val="001C4C80"/>
    <w:rsid w:val="001C4E8A"/>
    <w:rsid w:val="001C4EE9"/>
    <w:rsid w:val="001C503E"/>
    <w:rsid w:val="001C674F"/>
    <w:rsid w:val="001C7891"/>
    <w:rsid w:val="001C79DB"/>
    <w:rsid w:val="001D07C4"/>
    <w:rsid w:val="001D111F"/>
    <w:rsid w:val="001D1811"/>
    <w:rsid w:val="001D1A92"/>
    <w:rsid w:val="001D1B8F"/>
    <w:rsid w:val="001D2BC0"/>
    <w:rsid w:val="001D421B"/>
    <w:rsid w:val="001D442B"/>
    <w:rsid w:val="001D444D"/>
    <w:rsid w:val="001D47FE"/>
    <w:rsid w:val="001D4A87"/>
    <w:rsid w:val="001D52C6"/>
    <w:rsid w:val="001D5677"/>
    <w:rsid w:val="001D634C"/>
    <w:rsid w:val="001D6554"/>
    <w:rsid w:val="001D657C"/>
    <w:rsid w:val="001D65BF"/>
    <w:rsid w:val="001D65D9"/>
    <w:rsid w:val="001D673C"/>
    <w:rsid w:val="001D6A4F"/>
    <w:rsid w:val="001D6E26"/>
    <w:rsid w:val="001D7329"/>
    <w:rsid w:val="001D78A3"/>
    <w:rsid w:val="001E0362"/>
    <w:rsid w:val="001E0AF1"/>
    <w:rsid w:val="001E1234"/>
    <w:rsid w:val="001E1D82"/>
    <w:rsid w:val="001E1FED"/>
    <w:rsid w:val="001E2160"/>
    <w:rsid w:val="001E256F"/>
    <w:rsid w:val="001E277C"/>
    <w:rsid w:val="001E27BF"/>
    <w:rsid w:val="001E2B94"/>
    <w:rsid w:val="001E2E64"/>
    <w:rsid w:val="001E33C1"/>
    <w:rsid w:val="001E33DF"/>
    <w:rsid w:val="001E3472"/>
    <w:rsid w:val="001E3B09"/>
    <w:rsid w:val="001E4762"/>
    <w:rsid w:val="001E50E0"/>
    <w:rsid w:val="001E58C6"/>
    <w:rsid w:val="001E5D28"/>
    <w:rsid w:val="001E5F84"/>
    <w:rsid w:val="001E631B"/>
    <w:rsid w:val="001E6912"/>
    <w:rsid w:val="001E7316"/>
    <w:rsid w:val="001E75C3"/>
    <w:rsid w:val="001E7859"/>
    <w:rsid w:val="001E7C56"/>
    <w:rsid w:val="001E7FD6"/>
    <w:rsid w:val="001F07F5"/>
    <w:rsid w:val="001F09F9"/>
    <w:rsid w:val="001F12FA"/>
    <w:rsid w:val="001F1C4F"/>
    <w:rsid w:val="001F207F"/>
    <w:rsid w:val="001F20E0"/>
    <w:rsid w:val="001F351C"/>
    <w:rsid w:val="001F3858"/>
    <w:rsid w:val="001F38EB"/>
    <w:rsid w:val="001F41F3"/>
    <w:rsid w:val="001F49A0"/>
    <w:rsid w:val="001F4A7E"/>
    <w:rsid w:val="001F4E92"/>
    <w:rsid w:val="001F55E0"/>
    <w:rsid w:val="001F5ABE"/>
    <w:rsid w:val="001F5B3E"/>
    <w:rsid w:val="001F6299"/>
    <w:rsid w:val="001F62AD"/>
    <w:rsid w:val="001F70C3"/>
    <w:rsid w:val="001F7244"/>
    <w:rsid w:val="001F75CA"/>
    <w:rsid w:val="001F7613"/>
    <w:rsid w:val="001F77DA"/>
    <w:rsid w:val="00200701"/>
    <w:rsid w:val="002007B6"/>
    <w:rsid w:val="00200C9A"/>
    <w:rsid w:val="00201974"/>
    <w:rsid w:val="00201BF5"/>
    <w:rsid w:val="0020246A"/>
    <w:rsid w:val="00202DFD"/>
    <w:rsid w:val="00203455"/>
    <w:rsid w:val="0020363F"/>
    <w:rsid w:val="00203705"/>
    <w:rsid w:val="002038F1"/>
    <w:rsid w:val="00203DC5"/>
    <w:rsid w:val="002041D6"/>
    <w:rsid w:val="002051AA"/>
    <w:rsid w:val="0020524B"/>
    <w:rsid w:val="0020531A"/>
    <w:rsid w:val="002054EF"/>
    <w:rsid w:val="00205AD0"/>
    <w:rsid w:val="00205E89"/>
    <w:rsid w:val="00205EB8"/>
    <w:rsid w:val="00205FA8"/>
    <w:rsid w:val="002060C7"/>
    <w:rsid w:val="002065F8"/>
    <w:rsid w:val="00206A53"/>
    <w:rsid w:val="00206A54"/>
    <w:rsid w:val="00206C83"/>
    <w:rsid w:val="00206E0B"/>
    <w:rsid w:val="0020746E"/>
    <w:rsid w:val="00207F84"/>
    <w:rsid w:val="0021037B"/>
    <w:rsid w:val="00210544"/>
    <w:rsid w:val="002106D9"/>
    <w:rsid w:val="00210BA0"/>
    <w:rsid w:val="0021132B"/>
    <w:rsid w:val="00211989"/>
    <w:rsid w:val="00211F07"/>
    <w:rsid w:val="002122DB"/>
    <w:rsid w:val="00212E46"/>
    <w:rsid w:val="00213488"/>
    <w:rsid w:val="0021362B"/>
    <w:rsid w:val="00213880"/>
    <w:rsid w:val="00213D20"/>
    <w:rsid w:val="00213DDB"/>
    <w:rsid w:val="002143D5"/>
    <w:rsid w:val="002145B7"/>
    <w:rsid w:val="002147C1"/>
    <w:rsid w:val="00214A4E"/>
    <w:rsid w:val="00215168"/>
    <w:rsid w:val="0021592E"/>
    <w:rsid w:val="00215C6F"/>
    <w:rsid w:val="00215D5C"/>
    <w:rsid w:val="0021626A"/>
    <w:rsid w:val="0021634A"/>
    <w:rsid w:val="00216C40"/>
    <w:rsid w:val="00217B30"/>
    <w:rsid w:val="00217CED"/>
    <w:rsid w:val="002201A3"/>
    <w:rsid w:val="00220BA3"/>
    <w:rsid w:val="00221171"/>
    <w:rsid w:val="00221275"/>
    <w:rsid w:val="002217A9"/>
    <w:rsid w:val="0022181C"/>
    <w:rsid w:val="0022246F"/>
    <w:rsid w:val="0022255E"/>
    <w:rsid w:val="00222899"/>
    <w:rsid w:val="00222B12"/>
    <w:rsid w:val="00222D7C"/>
    <w:rsid w:val="00223453"/>
    <w:rsid w:val="002238BA"/>
    <w:rsid w:val="00223EF5"/>
    <w:rsid w:val="002240F0"/>
    <w:rsid w:val="0022424C"/>
    <w:rsid w:val="002242D0"/>
    <w:rsid w:val="002243EF"/>
    <w:rsid w:val="00224CCB"/>
    <w:rsid w:val="00224D98"/>
    <w:rsid w:val="00224F88"/>
    <w:rsid w:val="002253D2"/>
    <w:rsid w:val="00225785"/>
    <w:rsid w:val="00225ABC"/>
    <w:rsid w:val="002262C5"/>
    <w:rsid w:val="002278E4"/>
    <w:rsid w:val="00227BB2"/>
    <w:rsid w:val="00227C8D"/>
    <w:rsid w:val="00227E0E"/>
    <w:rsid w:val="00227FC8"/>
    <w:rsid w:val="002300D0"/>
    <w:rsid w:val="00230B75"/>
    <w:rsid w:val="00230C2F"/>
    <w:rsid w:val="00231329"/>
    <w:rsid w:val="002318F9"/>
    <w:rsid w:val="002319BD"/>
    <w:rsid w:val="00231E1A"/>
    <w:rsid w:val="00232A8A"/>
    <w:rsid w:val="00233467"/>
    <w:rsid w:val="0023379E"/>
    <w:rsid w:val="00233A50"/>
    <w:rsid w:val="00233B3C"/>
    <w:rsid w:val="002359FA"/>
    <w:rsid w:val="00235E18"/>
    <w:rsid w:val="002360A8"/>
    <w:rsid w:val="00236CD1"/>
    <w:rsid w:val="00236F9B"/>
    <w:rsid w:val="00237062"/>
    <w:rsid w:val="002379AD"/>
    <w:rsid w:val="00237A75"/>
    <w:rsid w:val="00237D5F"/>
    <w:rsid w:val="00237E17"/>
    <w:rsid w:val="00240437"/>
    <w:rsid w:val="00240553"/>
    <w:rsid w:val="0024086F"/>
    <w:rsid w:val="00240F59"/>
    <w:rsid w:val="002423E6"/>
    <w:rsid w:val="00242562"/>
    <w:rsid w:val="00242CAB"/>
    <w:rsid w:val="002431DC"/>
    <w:rsid w:val="00243F95"/>
    <w:rsid w:val="002451FF"/>
    <w:rsid w:val="0024529E"/>
    <w:rsid w:val="002452B0"/>
    <w:rsid w:val="002459A4"/>
    <w:rsid w:val="00246567"/>
    <w:rsid w:val="002466FC"/>
    <w:rsid w:val="002467B9"/>
    <w:rsid w:val="0024685B"/>
    <w:rsid w:val="00246917"/>
    <w:rsid w:val="002469D3"/>
    <w:rsid w:val="00246E67"/>
    <w:rsid w:val="002470A4"/>
    <w:rsid w:val="00247620"/>
    <w:rsid w:val="002476B6"/>
    <w:rsid w:val="00247811"/>
    <w:rsid w:val="00247DA6"/>
    <w:rsid w:val="00250525"/>
    <w:rsid w:val="0025106B"/>
    <w:rsid w:val="002512A3"/>
    <w:rsid w:val="0025152F"/>
    <w:rsid w:val="002522C7"/>
    <w:rsid w:val="00252378"/>
    <w:rsid w:val="002523DF"/>
    <w:rsid w:val="00252BC3"/>
    <w:rsid w:val="00252EDE"/>
    <w:rsid w:val="002532AF"/>
    <w:rsid w:val="0025364B"/>
    <w:rsid w:val="00253788"/>
    <w:rsid w:val="00253BB5"/>
    <w:rsid w:val="00253DD9"/>
    <w:rsid w:val="0025446A"/>
    <w:rsid w:val="0025603E"/>
    <w:rsid w:val="002568C0"/>
    <w:rsid w:val="002574BA"/>
    <w:rsid w:val="00257F93"/>
    <w:rsid w:val="002600B1"/>
    <w:rsid w:val="00260260"/>
    <w:rsid w:val="00260555"/>
    <w:rsid w:val="00260B16"/>
    <w:rsid w:val="002619A8"/>
    <w:rsid w:val="00261A3D"/>
    <w:rsid w:val="00262E12"/>
    <w:rsid w:val="002630F9"/>
    <w:rsid w:val="0026338A"/>
    <w:rsid w:val="002635EC"/>
    <w:rsid w:val="00263A00"/>
    <w:rsid w:val="00264239"/>
    <w:rsid w:val="002652D6"/>
    <w:rsid w:val="00265456"/>
    <w:rsid w:val="00265BCB"/>
    <w:rsid w:val="00265E7F"/>
    <w:rsid w:val="00265F83"/>
    <w:rsid w:val="00266569"/>
    <w:rsid w:val="0026696E"/>
    <w:rsid w:val="00266F07"/>
    <w:rsid w:val="00267A05"/>
    <w:rsid w:val="00270133"/>
    <w:rsid w:val="00270642"/>
    <w:rsid w:val="00270D1A"/>
    <w:rsid w:val="00270F0F"/>
    <w:rsid w:val="0027184B"/>
    <w:rsid w:val="00271AD3"/>
    <w:rsid w:val="00273521"/>
    <w:rsid w:val="00273606"/>
    <w:rsid w:val="0027440E"/>
    <w:rsid w:val="00274DBB"/>
    <w:rsid w:val="002753B5"/>
    <w:rsid w:val="00275498"/>
    <w:rsid w:val="00275824"/>
    <w:rsid w:val="002758C1"/>
    <w:rsid w:val="00275FC0"/>
    <w:rsid w:val="002762BE"/>
    <w:rsid w:val="00276389"/>
    <w:rsid w:val="00276440"/>
    <w:rsid w:val="00276663"/>
    <w:rsid w:val="0027693E"/>
    <w:rsid w:val="00276BD3"/>
    <w:rsid w:val="002777C4"/>
    <w:rsid w:val="00277F24"/>
    <w:rsid w:val="0028026F"/>
    <w:rsid w:val="00281519"/>
    <w:rsid w:val="00281FD3"/>
    <w:rsid w:val="00282C02"/>
    <w:rsid w:val="002831F4"/>
    <w:rsid w:val="0028352D"/>
    <w:rsid w:val="0028362F"/>
    <w:rsid w:val="00283816"/>
    <w:rsid w:val="00284090"/>
    <w:rsid w:val="00284204"/>
    <w:rsid w:val="0028420A"/>
    <w:rsid w:val="002848E5"/>
    <w:rsid w:val="00284E16"/>
    <w:rsid w:val="00284F1A"/>
    <w:rsid w:val="00285613"/>
    <w:rsid w:val="00285C92"/>
    <w:rsid w:val="002861A7"/>
    <w:rsid w:val="002866A6"/>
    <w:rsid w:val="002866C9"/>
    <w:rsid w:val="00287286"/>
    <w:rsid w:val="0029003F"/>
    <w:rsid w:val="002900A5"/>
    <w:rsid w:val="00290BD7"/>
    <w:rsid w:val="00291217"/>
    <w:rsid w:val="00291B91"/>
    <w:rsid w:val="00291C65"/>
    <w:rsid w:val="00291ED1"/>
    <w:rsid w:val="002925A8"/>
    <w:rsid w:val="00292A44"/>
    <w:rsid w:val="00292E96"/>
    <w:rsid w:val="0029306A"/>
    <w:rsid w:val="002933B0"/>
    <w:rsid w:val="002935AD"/>
    <w:rsid w:val="00293699"/>
    <w:rsid w:val="00293A24"/>
    <w:rsid w:val="00293E5B"/>
    <w:rsid w:val="002941E2"/>
    <w:rsid w:val="00294531"/>
    <w:rsid w:val="002949ED"/>
    <w:rsid w:val="00294A03"/>
    <w:rsid w:val="00294E02"/>
    <w:rsid w:val="00295120"/>
    <w:rsid w:val="0029533A"/>
    <w:rsid w:val="00295C84"/>
    <w:rsid w:val="00295FE7"/>
    <w:rsid w:val="00296047"/>
    <w:rsid w:val="00296660"/>
    <w:rsid w:val="00296E15"/>
    <w:rsid w:val="00296E5C"/>
    <w:rsid w:val="0029712D"/>
    <w:rsid w:val="002A00B5"/>
    <w:rsid w:val="002A032F"/>
    <w:rsid w:val="002A03DC"/>
    <w:rsid w:val="002A05B6"/>
    <w:rsid w:val="002A0A42"/>
    <w:rsid w:val="002A10D4"/>
    <w:rsid w:val="002A1296"/>
    <w:rsid w:val="002A163F"/>
    <w:rsid w:val="002A17FB"/>
    <w:rsid w:val="002A1A1C"/>
    <w:rsid w:val="002A1C57"/>
    <w:rsid w:val="002A259F"/>
    <w:rsid w:val="002A32CE"/>
    <w:rsid w:val="002A34A1"/>
    <w:rsid w:val="002A353E"/>
    <w:rsid w:val="002A3588"/>
    <w:rsid w:val="002A440B"/>
    <w:rsid w:val="002A47F7"/>
    <w:rsid w:val="002A47FD"/>
    <w:rsid w:val="002A5158"/>
    <w:rsid w:val="002A5269"/>
    <w:rsid w:val="002A52BA"/>
    <w:rsid w:val="002A5935"/>
    <w:rsid w:val="002A616C"/>
    <w:rsid w:val="002A6872"/>
    <w:rsid w:val="002A69A9"/>
    <w:rsid w:val="002A72D5"/>
    <w:rsid w:val="002A759B"/>
    <w:rsid w:val="002A7B09"/>
    <w:rsid w:val="002A7B61"/>
    <w:rsid w:val="002A7F4C"/>
    <w:rsid w:val="002B037B"/>
    <w:rsid w:val="002B044F"/>
    <w:rsid w:val="002B0B59"/>
    <w:rsid w:val="002B0C59"/>
    <w:rsid w:val="002B0D7F"/>
    <w:rsid w:val="002B1313"/>
    <w:rsid w:val="002B1948"/>
    <w:rsid w:val="002B19F6"/>
    <w:rsid w:val="002B1E42"/>
    <w:rsid w:val="002B2479"/>
    <w:rsid w:val="002B2FD8"/>
    <w:rsid w:val="002B314D"/>
    <w:rsid w:val="002B3224"/>
    <w:rsid w:val="002B3F10"/>
    <w:rsid w:val="002B3F58"/>
    <w:rsid w:val="002B43FB"/>
    <w:rsid w:val="002B4716"/>
    <w:rsid w:val="002B513B"/>
    <w:rsid w:val="002B51DB"/>
    <w:rsid w:val="002B5338"/>
    <w:rsid w:val="002B574F"/>
    <w:rsid w:val="002B5F37"/>
    <w:rsid w:val="002B6E9C"/>
    <w:rsid w:val="002B734E"/>
    <w:rsid w:val="002B73F4"/>
    <w:rsid w:val="002B77AA"/>
    <w:rsid w:val="002C00F2"/>
    <w:rsid w:val="002C0138"/>
    <w:rsid w:val="002C0201"/>
    <w:rsid w:val="002C0220"/>
    <w:rsid w:val="002C0877"/>
    <w:rsid w:val="002C0987"/>
    <w:rsid w:val="002C0CAA"/>
    <w:rsid w:val="002C0E94"/>
    <w:rsid w:val="002C13D4"/>
    <w:rsid w:val="002C14AF"/>
    <w:rsid w:val="002C1AA4"/>
    <w:rsid w:val="002C20D0"/>
    <w:rsid w:val="002C223C"/>
    <w:rsid w:val="002C2478"/>
    <w:rsid w:val="002C3594"/>
    <w:rsid w:val="002C3925"/>
    <w:rsid w:val="002C457C"/>
    <w:rsid w:val="002C4956"/>
    <w:rsid w:val="002C4BFB"/>
    <w:rsid w:val="002C4E4E"/>
    <w:rsid w:val="002C4FFB"/>
    <w:rsid w:val="002C530C"/>
    <w:rsid w:val="002C5B66"/>
    <w:rsid w:val="002C5E19"/>
    <w:rsid w:val="002C60B9"/>
    <w:rsid w:val="002C6395"/>
    <w:rsid w:val="002C648D"/>
    <w:rsid w:val="002C6DBA"/>
    <w:rsid w:val="002C74EA"/>
    <w:rsid w:val="002C7ED2"/>
    <w:rsid w:val="002D0071"/>
    <w:rsid w:val="002D03CD"/>
    <w:rsid w:val="002D0A53"/>
    <w:rsid w:val="002D0F23"/>
    <w:rsid w:val="002D16D2"/>
    <w:rsid w:val="002D1F2B"/>
    <w:rsid w:val="002D21A6"/>
    <w:rsid w:val="002D27B6"/>
    <w:rsid w:val="002D2A3B"/>
    <w:rsid w:val="002D343A"/>
    <w:rsid w:val="002D3B7F"/>
    <w:rsid w:val="002D4198"/>
    <w:rsid w:val="002D43C8"/>
    <w:rsid w:val="002D4AB3"/>
    <w:rsid w:val="002D4C58"/>
    <w:rsid w:val="002D4D47"/>
    <w:rsid w:val="002D50AD"/>
    <w:rsid w:val="002D5238"/>
    <w:rsid w:val="002D54F8"/>
    <w:rsid w:val="002D5D63"/>
    <w:rsid w:val="002D5DE6"/>
    <w:rsid w:val="002D6B61"/>
    <w:rsid w:val="002D7515"/>
    <w:rsid w:val="002D7EA4"/>
    <w:rsid w:val="002D7FA4"/>
    <w:rsid w:val="002E0191"/>
    <w:rsid w:val="002E0220"/>
    <w:rsid w:val="002E0251"/>
    <w:rsid w:val="002E0622"/>
    <w:rsid w:val="002E06F5"/>
    <w:rsid w:val="002E0C30"/>
    <w:rsid w:val="002E1075"/>
    <w:rsid w:val="002E1A2F"/>
    <w:rsid w:val="002E21FF"/>
    <w:rsid w:val="002E49A9"/>
    <w:rsid w:val="002E4D3C"/>
    <w:rsid w:val="002E53A2"/>
    <w:rsid w:val="002E6DF3"/>
    <w:rsid w:val="002E7664"/>
    <w:rsid w:val="002E7D07"/>
    <w:rsid w:val="002E7DD4"/>
    <w:rsid w:val="002F048F"/>
    <w:rsid w:val="002F0817"/>
    <w:rsid w:val="002F0958"/>
    <w:rsid w:val="002F0966"/>
    <w:rsid w:val="002F0BFA"/>
    <w:rsid w:val="002F18C2"/>
    <w:rsid w:val="002F1CF7"/>
    <w:rsid w:val="002F23F6"/>
    <w:rsid w:val="002F295A"/>
    <w:rsid w:val="002F30B5"/>
    <w:rsid w:val="002F3156"/>
    <w:rsid w:val="002F35D6"/>
    <w:rsid w:val="002F3D1A"/>
    <w:rsid w:val="002F4029"/>
    <w:rsid w:val="002F42F3"/>
    <w:rsid w:val="002F4314"/>
    <w:rsid w:val="002F485D"/>
    <w:rsid w:val="002F4E80"/>
    <w:rsid w:val="002F5FB2"/>
    <w:rsid w:val="002F65A7"/>
    <w:rsid w:val="002F6753"/>
    <w:rsid w:val="002F67FE"/>
    <w:rsid w:val="002F727B"/>
    <w:rsid w:val="002F752D"/>
    <w:rsid w:val="002F77BA"/>
    <w:rsid w:val="0030049B"/>
    <w:rsid w:val="003009B8"/>
    <w:rsid w:val="00300A33"/>
    <w:rsid w:val="00301016"/>
    <w:rsid w:val="00301160"/>
    <w:rsid w:val="003011F5"/>
    <w:rsid w:val="003013C8"/>
    <w:rsid w:val="00301543"/>
    <w:rsid w:val="0030199F"/>
    <w:rsid w:val="00301E69"/>
    <w:rsid w:val="00301FA4"/>
    <w:rsid w:val="00302764"/>
    <w:rsid w:val="0030283F"/>
    <w:rsid w:val="003031ED"/>
    <w:rsid w:val="00303299"/>
    <w:rsid w:val="00303782"/>
    <w:rsid w:val="00303DD9"/>
    <w:rsid w:val="0030435D"/>
    <w:rsid w:val="0030454B"/>
    <w:rsid w:val="00305095"/>
    <w:rsid w:val="0030558A"/>
    <w:rsid w:val="00305E6E"/>
    <w:rsid w:val="00306127"/>
    <w:rsid w:val="003063DE"/>
    <w:rsid w:val="00306945"/>
    <w:rsid w:val="00306C4C"/>
    <w:rsid w:val="00306FF7"/>
    <w:rsid w:val="00307034"/>
    <w:rsid w:val="00307C89"/>
    <w:rsid w:val="00310148"/>
    <w:rsid w:val="003106E0"/>
    <w:rsid w:val="00310C71"/>
    <w:rsid w:val="00310FED"/>
    <w:rsid w:val="003110DC"/>
    <w:rsid w:val="00311470"/>
    <w:rsid w:val="00311836"/>
    <w:rsid w:val="00311A93"/>
    <w:rsid w:val="00311ABB"/>
    <w:rsid w:val="00311ACA"/>
    <w:rsid w:val="00314193"/>
    <w:rsid w:val="00314289"/>
    <w:rsid w:val="003143FE"/>
    <w:rsid w:val="00314753"/>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0D22"/>
    <w:rsid w:val="00320DE6"/>
    <w:rsid w:val="0032116D"/>
    <w:rsid w:val="00321841"/>
    <w:rsid w:val="00321DBC"/>
    <w:rsid w:val="00321FCE"/>
    <w:rsid w:val="003229F1"/>
    <w:rsid w:val="00323451"/>
    <w:rsid w:val="00323502"/>
    <w:rsid w:val="003252F6"/>
    <w:rsid w:val="00325D1B"/>
    <w:rsid w:val="00326020"/>
    <w:rsid w:val="003263E8"/>
    <w:rsid w:val="00326755"/>
    <w:rsid w:val="00326C41"/>
    <w:rsid w:val="00326E89"/>
    <w:rsid w:val="0032755F"/>
    <w:rsid w:val="003276C3"/>
    <w:rsid w:val="00327897"/>
    <w:rsid w:val="003278C0"/>
    <w:rsid w:val="0033000C"/>
    <w:rsid w:val="00330033"/>
    <w:rsid w:val="003304FD"/>
    <w:rsid w:val="00330BE0"/>
    <w:rsid w:val="00330BF6"/>
    <w:rsid w:val="00331528"/>
    <w:rsid w:val="00331819"/>
    <w:rsid w:val="00331932"/>
    <w:rsid w:val="00331AFC"/>
    <w:rsid w:val="00331E96"/>
    <w:rsid w:val="00332036"/>
    <w:rsid w:val="00332483"/>
    <w:rsid w:val="00332691"/>
    <w:rsid w:val="00332984"/>
    <w:rsid w:val="003335DF"/>
    <w:rsid w:val="0033373F"/>
    <w:rsid w:val="00333805"/>
    <w:rsid w:val="00333DA7"/>
    <w:rsid w:val="00334139"/>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1FD"/>
    <w:rsid w:val="0034492A"/>
    <w:rsid w:val="003459E9"/>
    <w:rsid w:val="00346512"/>
    <w:rsid w:val="0034673E"/>
    <w:rsid w:val="003473F2"/>
    <w:rsid w:val="00347573"/>
    <w:rsid w:val="003476FD"/>
    <w:rsid w:val="00347A21"/>
    <w:rsid w:val="003507E7"/>
    <w:rsid w:val="00350939"/>
    <w:rsid w:val="00351289"/>
    <w:rsid w:val="00351A18"/>
    <w:rsid w:val="00351A50"/>
    <w:rsid w:val="00351B0A"/>
    <w:rsid w:val="003520E7"/>
    <w:rsid w:val="00352692"/>
    <w:rsid w:val="00352817"/>
    <w:rsid w:val="003529AA"/>
    <w:rsid w:val="00352AFD"/>
    <w:rsid w:val="00352C82"/>
    <w:rsid w:val="00352E6E"/>
    <w:rsid w:val="00352EB3"/>
    <w:rsid w:val="00353079"/>
    <w:rsid w:val="00353299"/>
    <w:rsid w:val="00353708"/>
    <w:rsid w:val="00353B9B"/>
    <w:rsid w:val="003544D1"/>
    <w:rsid w:val="00354589"/>
    <w:rsid w:val="00355B59"/>
    <w:rsid w:val="00356268"/>
    <w:rsid w:val="003564C4"/>
    <w:rsid w:val="00356CC8"/>
    <w:rsid w:val="00357315"/>
    <w:rsid w:val="0035795B"/>
    <w:rsid w:val="00357D0A"/>
    <w:rsid w:val="003601C7"/>
    <w:rsid w:val="00360962"/>
    <w:rsid w:val="00360F6C"/>
    <w:rsid w:val="003613B8"/>
    <w:rsid w:val="00361ACE"/>
    <w:rsid w:val="003620AC"/>
    <w:rsid w:val="003626B6"/>
    <w:rsid w:val="0036284B"/>
    <w:rsid w:val="003631D8"/>
    <w:rsid w:val="00363843"/>
    <w:rsid w:val="00363E1A"/>
    <w:rsid w:val="00364804"/>
    <w:rsid w:val="00364ABB"/>
    <w:rsid w:val="0036674B"/>
    <w:rsid w:val="0036685A"/>
    <w:rsid w:val="00366BFE"/>
    <w:rsid w:val="00367214"/>
    <w:rsid w:val="003674CF"/>
    <w:rsid w:val="00367AFE"/>
    <w:rsid w:val="00367B0B"/>
    <w:rsid w:val="00367C9A"/>
    <w:rsid w:val="00370C98"/>
    <w:rsid w:val="00370E48"/>
    <w:rsid w:val="00370F0D"/>
    <w:rsid w:val="00371EE5"/>
    <w:rsid w:val="003720C5"/>
    <w:rsid w:val="00372372"/>
    <w:rsid w:val="00372C52"/>
    <w:rsid w:val="00372D0B"/>
    <w:rsid w:val="003730F2"/>
    <w:rsid w:val="003739A7"/>
    <w:rsid w:val="003739E9"/>
    <w:rsid w:val="00373E0B"/>
    <w:rsid w:val="003744C2"/>
    <w:rsid w:val="00374689"/>
    <w:rsid w:val="00374973"/>
    <w:rsid w:val="00375112"/>
    <w:rsid w:val="003752B2"/>
    <w:rsid w:val="003755CF"/>
    <w:rsid w:val="0037611A"/>
    <w:rsid w:val="0037617F"/>
    <w:rsid w:val="00376295"/>
    <w:rsid w:val="003769FB"/>
    <w:rsid w:val="003770F5"/>
    <w:rsid w:val="00377582"/>
    <w:rsid w:val="003806A7"/>
    <w:rsid w:val="00380F38"/>
    <w:rsid w:val="00381169"/>
    <w:rsid w:val="00381A21"/>
    <w:rsid w:val="00381F94"/>
    <w:rsid w:val="00381FC1"/>
    <w:rsid w:val="003821B2"/>
    <w:rsid w:val="00382F01"/>
    <w:rsid w:val="003833DA"/>
    <w:rsid w:val="0038366F"/>
    <w:rsid w:val="003839E9"/>
    <w:rsid w:val="00383A47"/>
    <w:rsid w:val="00383C24"/>
    <w:rsid w:val="00383C6D"/>
    <w:rsid w:val="00384394"/>
    <w:rsid w:val="003843BC"/>
    <w:rsid w:val="00384BD1"/>
    <w:rsid w:val="003857A8"/>
    <w:rsid w:val="00385FAE"/>
    <w:rsid w:val="003869C1"/>
    <w:rsid w:val="003869DD"/>
    <w:rsid w:val="00387192"/>
    <w:rsid w:val="0038754F"/>
    <w:rsid w:val="00387751"/>
    <w:rsid w:val="0038775E"/>
    <w:rsid w:val="00387FBF"/>
    <w:rsid w:val="003902A3"/>
    <w:rsid w:val="003904C7"/>
    <w:rsid w:val="0039072D"/>
    <w:rsid w:val="00390880"/>
    <w:rsid w:val="00390977"/>
    <w:rsid w:val="00390F21"/>
    <w:rsid w:val="00391674"/>
    <w:rsid w:val="003916D7"/>
    <w:rsid w:val="00392482"/>
    <w:rsid w:val="0039268A"/>
    <w:rsid w:val="003928D3"/>
    <w:rsid w:val="003930BA"/>
    <w:rsid w:val="0039314F"/>
    <w:rsid w:val="003935EB"/>
    <w:rsid w:val="00393AA2"/>
    <w:rsid w:val="00393B0F"/>
    <w:rsid w:val="00393B47"/>
    <w:rsid w:val="00394008"/>
    <w:rsid w:val="003941E7"/>
    <w:rsid w:val="003945E8"/>
    <w:rsid w:val="00394962"/>
    <w:rsid w:val="00394A08"/>
    <w:rsid w:val="00394A20"/>
    <w:rsid w:val="00394E7D"/>
    <w:rsid w:val="00395503"/>
    <w:rsid w:val="00395A4B"/>
    <w:rsid w:val="00396054"/>
    <w:rsid w:val="0039626E"/>
    <w:rsid w:val="00396694"/>
    <w:rsid w:val="003967C7"/>
    <w:rsid w:val="0039782A"/>
    <w:rsid w:val="00397A1E"/>
    <w:rsid w:val="003A06EB"/>
    <w:rsid w:val="003A0AEB"/>
    <w:rsid w:val="003A0E37"/>
    <w:rsid w:val="003A11CC"/>
    <w:rsid w:val="003A1339"/>
    <w:rsid w:val="003A1697"/>
    <w:rsid w:val="003A1B6D"/>
    <w:rsid w:val="003A1C3B"/>
    <w:rsid w:val="003A2085"/>
    <w:rsid w:val="003A2212"/>
    <w:rsid w:val="003A2A95"/>
    <w:rsid w:val="003A2ECD"/>
    <w:rsid w:val="003A3AD6"/>
    <w:rsid w:val="003A3B2A"/>
    <w:rsid w:val="003A40D7"/>
    <w:rsid w:val="003A444A"/>
    <w:rsid w:val="003A457F"/>
    <w:rsid w:val="003A4DE1"/>
    <w:rsid w:val="003A5297"/>
    <w:rsid w:val="003A5951"/>
    <w:rsid w:val="003A5A95"/>
    <w:rsid w:val="003A619B"/>
    <w:rsid w:val="003A6B09"/>
    <w:rsid w:val="003A6C69"/>
    <w:rsid w:val="003A71FB"/>
    <w:rsid w:val="003A770D"/>
    <w:rsid w:val="003A79BF"/>
    <w:rsid w:val="003A7A3A"/>
    <w:rsid w:val="003A7A8D"/>
    <w:rsid w:val="003A7F3C"/>
    <w:rsid w:val="003B0034"/>
    <w:rsid w:val="003B0063"/>
    <w:rsid w:val="003B0645"/>
    <w:rsid w:val="003B09BF"/>
    <w:rsid w:val="003B115D"/>
    <w:rsid w:val="003B11C5"/>
    <w:rsid w:val="003B1356"/>
    <w:rsid w:val="003B1604"/>
    <w:rsid w:val="003B1902"/>
    <w:rsid w:val="003B2F60"/>
    <w:rsid w:val="003B30D7"/>
    <w:rsid w:val="003B32AB"/>
    <w:rsid w:val="003B335B"/>
    <w:rsid w:val="003B360A"/>
    <w:rsid w:val="003B3AAD"/>
    <w:rsid w:val="003B4500"/>
    <w:rsid w:val="003B45F5"/>
    <w:rsid w:val="003B4793"/>
    <w:rsid w:val="003B4AD7"/>
    <w:rsid w:val="003B4DE2"/>
    <w:rsid w:val="003B4EE8"/>
    <w:rsid w:val="003B579E"/>
    <w:rsid w:val="003B634A"/>
    <w:rsid w:val="003B6442"/>
    <w:rsid w:val="003B6790"/>
    <w:rsid w:val="003B6B26"/>
    <w:rsid w:val="003B77EF"/>
    <w:rsid w:val="003B79D7"/>
    <w:rsid w:val="003B7BBB"/>
    <w:rsid w:val="003B7D50"/>
    <w:rsid w:val="003C0414"/>
    <w:rsid w:val="003C05C5"/>
    <w:rsid w:val="003C05F6"/>
    <w:rsid w:val="003C0656"/>
    <w:rsid w:val="003C072F"/>
    <w:rsid w:val="003C1889"/>
    <w:rsid w:val="003C221A"/>
    <w:rsid w:val="003C233A"/>
    <w:rsid w:val="003C2B0F"/>
    <w:rsid w:val="003C2CE6"/>
    <w:rsid w:val="003C2D39"/>
    <w:rsid w:val="003C2F2F"/>
    <w:rsid w:val="003C30C2"/>
    <w:rsid w:val="003C3101"/>
    <w:rsid w:val="003C391E"/>
    <w:rsid w:val="003C3A0A"/>
    <w:rsid w:val="003C4131"/>
    <w:rsid w:val="003C41BD"/>
    <w:rsid w:val="003C450C"/>
    <w:rsid w:val="003C46E5"/>
    <w:rsid w:val="003C4DEC"/>
    <w:rsid w:val="003C51DD"/>
    <w:rsid w:val="003C5A02"/>
    <w:rsid w:val="003C5DCF"/>
    <w:rsid w:val="003C5F3D"/>
    <w:rsid w:val="003C6050"/>
    <w:rsid w:val="003C69BF"/>
    <w:rsid w:val="003C6B2B"/>
    <w:rsid w:val="003C6CE3"/>
    <w:rsid w:val="003C7772"/>
    <w:rsid w:val="003C7CCF"/>
    <w:rsid w:val="003D038B"/>
    <w:rsid w:val="003D040F"/>
    <w:rsid w:val="003D0656"/>
    <w:rsid w:val="003D086D"/>
    <w:rsid w:val="003D0C5F"/>
    <w:rsid w:val="003D0C69"/>
    <w:rsid w:val="003D0C6D"/>
    <w:rsid w:val="003D0CBE"/>
    <w:rsid w:val="003D113E"/>
    <w:rsid w:val="003D1551"/>
    <w:rsid w:val="003D17DA"/>
    <w:rsid w:val="003D1F2B"/>
    <w:rsid w:val="003D24A9"/>
    <w:rsid w:val="003D27EB"/>
    <w:rsid w:val="003D2EE5"/>
    <w:rsid w:val="003D3073"/>
    <w:rsid w:val="003D37B5"/>
    <w:rsid w:val="003D3D78"/>
    <w:rsid w:val="003D4126"/>
    <w:rsid w:val="003D41A5"/>
    <w:rsid w:val="003D4E65"/>
    <w:rsid w:val="003D54DF"/>
    <w:rsid w:val="003D5610"/>
    <w:rsid w:val="003D571E"/>
    <w:rsid w:val="003D5D60"/>
    <w:rsid w:val="003D5F69"/>
    <w:rsid w:val="003D60A2"/>
    <w:rsid w:val="003D66D2"/>
    <w:rsid w:val="003D67EC"/>
    <w:rsid w:val="003D69E2"/>
    <w:rsid w:val="003D6EA8"/>
    <w:rsid w:val="003D720F"/>
    <w:rsid w:val="003D7989"/>
    <w:rsid w:val="003D7AAB"/>
    <w:rsid w:val="003E0003"/>
    <w:rsid w:val="003E1057"/>
    <w:rsid w:val="003E2346"/>
    <w:rsid w:val="003E2668"/>
    <w:rsid w:val="003E29BB"/>
    <w:rsid w:val="003E2EA5"/>
    <w:rsid w:val="003E3002"/>
    <w:rsid w:val="003E3A7A"/>
    <w:rsid w:val="003E3C17"/>
    <w:rsid w:val="003E3D70"/>
    <w:rsid w:val="003E4941"/>
    <w:rsid w:val="003E4C48"/>
    <w:rsid w:val="003E5437"/>
    <w:rsid w:val="003E5B49"/>
    <w:rsid w:val="003E5D66"/>
    <w:rsid w:val="003E6165"/>
    <w:rsid w:val="003E633C"/>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2E9B"/>
    <w:rsid w:val="003F348D"/>
    <w:rsid w:val="003F39A3"/>
    <w:rsid w:val="003F3BB9"/>
    <w:rsid w:val="003F5958"/>
    <w:rsid w:val="003F5A97"/>
    <w:rsid w:val="003F5AEC"/>
    <w:rsid w:val="003F5AF3"/>
    <w:rsid w:val="003F5EED"/>
    <w:rsid w:val="003F6877"/>
    <w:rsid w:val="003F69A9"/>
    <w:rsid w:val="003F6A5C"/>
    <w:rsid w:val="003F6AB3"/>
    <w:rsid w:val="003F6B67"/>
    <w:rsid w:val="003F7316"/>
    <w:rsid w:val="003F7520"/>
    <w:rsid w:val="003F7B00"/>
    <w:rsid w:val="004003D6"/>
    <w:rsid w:val="004005F1"/>
    <w:rsid w:val="00400BD8"/>
    <w:rsid w:val="00401200"/>
    <w:rsid w:val="0040142B"/>
    <w:rsid w:val="00401F8D"/>
    <w:rsid w:val="00402425"/>
    <w:rsid w:val="00402478"/>
    <w:rsid w:val="0040261B"/>
    <w:rsid w:val="00403A4C"/>
    <w:rsid w:val="004040F1"/>
    <w:rsid w:val="0040442C"/>
    <w:rsid w:val="0040459A"/>
    <w:rsid w:val="00404B6A"/>
    <w:rsid w:val="00404CFE"/>
    <w:rsid w:val="00404EDC"/>
    <w:rsid w:val="00404FBB"/>
    <w:rsid w:val="004052E7"/>
    <w:rsid w:val="004058A6"/>
    <w:rsid w:val="00405A85"/>
    <w:rsid w:val="00405E18"/>
    <w:rsid w:val="00405E44"/>
    <w:rsid w:val="00405F86"/>
    <w:rsid w:val="00405FD1"/>
    <w:rsid w:val="004062DD"/>
    <w:rsid w:val="00406370"/>
    <w:rsid w:val="004065DA"/>
    <w:rsid w:val="004066A1"/>
    <w:rsid w:val="00406ED9"/>
    <w:rsid w:val="0040796E"/>
    <w:rsid w:val="00407F39"/>
    <w:rsid w:val="0041010D"/>
    <w:rsid w:val="00410D01"/>
    <w:rsid w:val="0041120D"/>
    <w:rsid w:val="004117CE"/>
    <w:rsid w:val="0041196F"/>
    <w:rsid w:val="00411C57"/>
    <w:rsid w:val="00411E15"/>
    <w:rsid w:val="004123BA"/>
    <w:rsid w:val="004125F3"/>
    <w:rsid w:val="004127B0"/>
    <w:rsid w:val="00412BB9"/>
    <w:rsid w:val="00412D24"/>
    <w:rsid w:val="00413797"/>
    <w:rsid w:val="00413B1E"/>
    <w:rsid w:val="004142BD"/>
    <w:rsid w:val="0041464E"/>
    <w:rsid w:val="00414674"/>
    <w:rsid w:val="00414724"/>
    <w:rsid w:val="00414F3E"/>
    <w:rsid w:val="004151DE"/>
    <w:rsid w:val="00415213"/>
    <w:rsid w:val="0041574B"/>
    <w:rsid w:val="00415982"/>
    <w:rsid w:val="00415C99"/>
    <w:rsid w:val="00415DAF"/>
    <w:rsid w:val="004160B9"/>
    <w:rsid w:val="00416C84"/>
    <w:rsid w:val="00420283"/>
    <w:rsid w:val="00420AAB"/>
    <w:rsid w:val="00420AD7"/>
    <w:rsid w:val="00420AEF"/>
    <w:rsid w:val="00420B18"/>
    <w:rsid w:val="00420BC7"/>
    <w:rsid w:val="00421190"/>
    <w:rsid w:val="004218D6"/>
    <w:rsid w:val="00421D4A"/>
    <w:rsid w:val="00422280"/>
    <w:rsid w:val="0042391C"/>
    <w:rsid w:val="004239A0"/>
    <w:rsid w:val="00424D13"/>
    <w:rsid w:val="00424F64"/>
    <w:rsid w:val="00424FD5"/>
    <w:rsid w:val="00425321"/>
    <w:rsid w:val="00425667"/>
    <w:rsid w:val="00425905"/>
    <w:rsid w:val="00425E3A"/>
    <w:rsid w:val="00426512"/>
    <w:rsid w:val="00426960"/>
    <w:rsid w:val="00426EFA"/>
    <w:rsid w:val="004272E8"/>
    <w:rsid w:val="00427512"/>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77D"/>
    <w:rsid w:val="00433C02"/>
    <w:rsid w:val="0043413A"/>
    <w:rsid w:val="004343E0"/>
    <w:rsid w:val="00435F40"/>
    <w:rsid w:val="0043616F"/>
    <w:rsid w:val="0043682A"/>
    <w:rsid w:val="00437D4E"/>
    <w:rsid w:val="00437D98"/>
    <w:rsid w:val="00437FD3"/>
    <w:rsid w:val="00440148"/>
    <w:rsid w:val="00440A5E"/>
    <w:rsid w:val="00440CD9"/>
    <w:rsid w:val="0044101E"/>
    <w:rsid w:val="004414A2"/>
    <w:rsid w:val="004414BE"/>
    <w:rsid w:val="004422A7"/>
    <w:rsid w:val="00442319"/>
    <w:rsid w:val="00442959"/>
    <w:rsid w:val="00442A16"/>
    <w:rsid w:val="00442C61"/>
    <w:rsid w:val="00443075"/>
    <w:rsid w:val="004430CC"/>
    <w:rsid w:val="004431F0"/>
    <w:rsid w:val="0044557A"/>
    <w:rsid w:val="004455B9"/>
    <w:rsid w:val="00445C54"/>
    <w:rsid w:val="00445D97"/>
    <w:rsid w:val="0044614B"/>
    <w:rsid w:val="0044634A"/>
    <w:rsid w:val="00446629"/>
    <w:rsid w:val="00446C65"/>
    <w:rsid w:val="00450785"/>
    <w:rsid w:val="00450922"/>
    <w:rsid w:val="004511F3"/>
    <w:rsid w:val="004516C1"/>
    <w:rsid w:val="00452686"/>
    <w:rsid w:val="0045396A"/>
    <w:rsid w:val="00453E10"/>
    <w:rsid w:val="00453EBE"/>
    <w:rsid w:val="00454240"/>
    <w:rsid w:val="0045474A"/>
    <w:rsid w:val="004547D2"/>
    <w:rsid w:val="00454B14"/>
    <w:rsid w:val="0045542F"/>
    <w:rsid w:val="004556DB"/>
    <w:rsid w:val="004557E6"/>
    <w:rsid w:val="00455EF9"/>
    <w:rsid w:val="004560E5"/>
    <w:rsid w:val="004565CD"/>
    <w:rsid w:val="004566C8"/>
    <w:rsid w:val="00456B91"/>
    <w:rsid w:val="0046095F"/>
    <w:rsid w:val="00460D02"/>
    <w:rsid w:val="00460D1E"/>
    <w:rsid w:val="00460D6D"/>
    <w:rsid w:val="00461474"/>
    <w:rsid w:val="00461486"/>
    <w:rsid w:val="00461F39"/>
    <w:rsid w:val="0046255A"/>
    <w:rsid w:val="004629F8"/>
    <w:rsid w:val="00462D95"/>
    <w:rsid w:val="00462E40"/>
    <w:rsid w:val="00462F57"/>
    <w:rsid w:val="00463996"/>
    <w:rsid w:val="00463A5C"/>
    <w:rsid w:val="00463B34"/>
    <w:rsid w:val="00463CF1"/>
    <w:rsid w:val="0046426A"/>
    <w:rsid w:val="00464657"/>
    <w:rsid w:val="00464921"/>
    <w:rsid w:val="00464BD5"/>
    <w:rsid w:val="00465358"/>
    <w:rsid w:val="00465720"/>
    <w:rsid w:val="0046625D"/>
    <w:rsid w:val="00466ACE"/>
    <w:rsid w:val="00466CAD"/>
    <w:rsid w:val="00466DE7"/>
    <w:rsid w:val="00466DF9"/>
    <w:rsid w:val="004671C6"/>
    <w:rsid w:val="00467ABC"/>
    <w:rsid w:val="00470524"/>
    <w:rsid w:val="00470D9D"/>
    <w:rsid w:val="00471317"/>
    <w:rsid w:val="0047194A"/>
    <w:rsid w:val="0047233E"/>
    <w:rsid w:val="00472B7D"/>
    <w:rsid w:val="0047429E"/>
    <w:rsid w:val="00474621"/>
    <w:rsid w:val="0047520E"/>
    <w:rsid w:val="0047552F"/>
    <w:rsid w:val="00475651"/>
    <w:rsid w:val="0047602F"/>
    <w:rsid w:val="0047607F"/>
    <w:rsid w:val="00476A5D"/>
    <w:rsid w:val="0047715F"/>
    <w:rsid w:val="00477246"/>
    <w:rsid w:val="00480592"/>
    <w:rsid w:val="00480852"/>
    <w:rsid w:val="00480DA2"/>
    <w:rsid w:val="00481C10"/>
    <w:rsid w:val="0048217E"/>
    <w:rsid w:val="00482456"/>
    <w:rsid w:val="00482487"/>
    <w:rsid w:val="004824A8"/>
    <w:rsid w:val="0048284A"/>
    <w:rsid w:val="004832D8"/>
    <w:rsid w:val="00483C84"/>
    <w:rsid w:val="00483CFE"/>
    <w:rsid w:val="0048420D"/>
    <w:rsid w:val="0048482C"/>
    <w:rsid w:val="00484DD3"/>
    <w:rsid w:val="004851A7"/>
    <w:rsid w:val="0048534B"/>
    <w:rsid w:val="00485A4F"/>
    <w:rsid w:val="00485B0C"/>
    <w:rsid w:val="00485C81"/>
    <w:rsid w:val="00485E86"/>
    <w:rsid w:val="00485EB6"/>
    <w:rsid w:val="00485EE4"/>
    <w:rsid w:val="0048603E"/>
    <w:rsid w:val="0048660C"/>
    <w:rsid w:val="004872D6"/>
    <w:rsid w:val="004877A7"/>
    <w:rsid w:val="00491429"/>
    <w:rsid w:val="00491457"/>
    <w:rsid w:val="004922AB"/>
    <w:rsid w:val="00492608"/>
    <w:rsid w:val="00492723"/>
    <w:rsid w:val="0049362E"/>
    <w:rsid w:val="0049374C"/>
    <w:rsid w:val="004940AC"/>
    <w:rsid w:val="0049421E"/>
    <w:rsid w:val="004945BD"/>
    <w:rsid w:val="00494728"/>
    <w:rsid w:val="0049549E"/>
    <w:rsid w:val="00495694"/>
    <w:rsid w:val="00495863"/>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5974"/>
    <w:rsid w:val="004A62ED"/>
    <w:rsid w:val="004A6D99"/>
    <w:rsid w:val="004A6E47"/>
    <w:rsid w:val="004A6E59"/>
    <w:rsid w:val="004A72E6"/>
    <w:rsid w:val="004A73F1"/>
    <w:rsid w:val="004A75C0"/>
    <w:rsid w:val="004A7F91"/>
    <w:rsid w:val="004B0B1C"/>
    <w:rsid w:val="004B12EB"/>
    <w:rsid w:val="004B175C"/>
    <w:rsid w:val="004B1B10"/>
    <w:rsid w:val="004B1BA0"/>
    <w:rsid w:val="004B20BE"/>
    <w:rsid w:val="004B2109"/>
    <w:rsid w:val="004B2B96"/>
    <w:rsid w:val="004B2F9A"/>
    <w:rsid w:val="004B34D2"/>
    <w:rsid w:val="004B421D"/>
    <w:rsid w:val="004B4382"/>
    <w:rsid w:val="004B491B"/>
    <w:rsid w:val="004B4E3F"/>
    <w:rsid w:val="004B4F33"/>
    <w:rsid w:val="004B5083"/>
    <w:rsid w:val="004B520E"/>
    <w:rsid w:val="004B5753"/>
    <w:rsid w:val="004B5B7F"/>
    <w:rsid w:val="004B5E40"/>
    <w:rsid w:val="004B6903"/>
    <w:rsid w:val="004B6D70"/>
    <w:rsid w:val="004B6E2C"/>
    <w:rsid w:val="004B7132"/>
    <w:rsid w:val="004B7465"/>
    <w:rsid w:val="004B7518"/>
    <w:rsid w:val="004B75D1"/>
    <w:rsid w:val="004B77C3"/>
    <w:rsid w:val="004B7EBE"/>
    <w:rsid w:val="004C0755"/>
    <w:rsid w:val="004C0F99"/>
    <w:rsid w:val="004C125A"/>
    <w:rsid w:val="004C1660"/>
    <w:rsid w:val="004C219D"/>
    <w:rsid w:val="004C2DA3"/>
    <w:rsid w:val="004C320B"/>
    <w:rsid w:val="004C43AB"/>
    <w:rsid w:val="004C4643"/>
    <w:rsid w:val="004C4E92"/>
    <w:rsid w:val="004C5C07"/>
    <w:rsid w:val="004C5E7C"/>
    <w:rsid w:val="004C60A7"/>
    <w:rsid w:val="004C656A"/>
    <w:rsid w:val="004C6E7C"/>
    <w:rsid w:val="004C72DD"/>
    <w:rsid w:val="004C7EF0"/>
    <w:rsid w:val="004D0B71"/>
    <w:rsid w:val="004D0BCD"/>
    <w:rsid w:val="004D11C4"/>
    <w:rsid w:val="004D1665"/>
    <w:rsid w:val="004D16F1"/>
    <w:rsid w:val="004D177D"/>
    <w:rsid w:val="004D1A37"/>
    <w:rsid w:val="004D1A9D"/>
    <w:rsid w:val="004D1C92"/>
    <w:rsid w:val="004D1FC8"/>
    <w:rsid w:val="004D2BFC"/>
    <w:rsid w:val="004D3B45"/>
    <w:rsid w:val="004D46FA"/>
    <w:rsid w:val="004D48AE"/>
    <w:rsid w:val="004D49C1"/>
    <w:rsid w:val="004D4B32"/>
    <w:rsid w:val="004D4CC7"/>
    <w:rsid w:val="004D50DA"/>
    <w:rsid w:val="004D514F"/>
    <w:rsid w:val="004D57BB"/>
    <w:rsid w:val="004D5A34"/>
    <w:rsid w:val="004D5CAF"/>
    <w:rsid w:val="004D6012"/>
    <w:rsid w:val="004D6254"/>
    <w:rsid w:val="004D686F"/>
    <w:rsid w:val="004D7230"/>
    <w:rsid w:val="004D76B3"/>
    <w:rsid w:val="004D76E5"/>
    <w:rsid w:val="004D7E61"/>
    <w:rsid w:val="004E0135"/>
    <w:rsid w:val="004E05E5"/>
    <w:rsid w:val="004E1050"/>
    <w:rsid w:val="004E17ED"/>
    <w:rsid w:val="004E1FCD"/>
    <w:rsid w:val="004E2406"/>
    <w:rsid w:val="004E29D6"/>
    <w:rsid w:val="004E2F3D"/>
    <w:rsid w:val="004E30B0"/>
    <w:rsid w:val="004E36C5"/>
    <w:rsid w:val="004E49EE"/>
    <w:rsid w:val="004E4B5B"/>
    <w:rsid w:val="004E4C40"/>
    <w:rsid w:val="004E4E58"/>
    <w:rsid w:val="004E4F6C"/>
    <w:rsid w:val="004E515A"/>
    <w:rsid w:val="004E546D"/>
    <w:rsid w:val="004E58E7"/>
    <w:rsid w:val="004E5A3B"/>
    <w:rsid w:val="004E6479"/>
    <w:rsid w:val="004E6584"/>
    <w:rsid w:val="004E66FA"/>
    <w:rsid w:val="004E6724"/>
    <w:rsid w:val="004E6926"/>
    <w:rsid w:val="004E727C"/>
    <w:rsid w:val="004F0141"/>
    <w:rsid w:val="004F031E"/>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5FCB"/>
    <w:rsid w:val="004F601A"/>
    <w:rsid w:val="004F6204"/>
    <w:rsid w:val="004F6610"/>
    <w:rsid w:val="004F685D"/>
    <w:rsid w:val="004F68E5"/>
    <w:rsid w:val="004F70C2"/>
    <w:rsid w:val="004F7A2B"/>
    <w:rsid w:val="004F7B62"/>
    <w:rsid w:val="004F7BED"/>
    <w:rsid w:val="0050003B"/>
    <w:rsid w:val="00500448"/>
    <w:rsid w:val="0050072A"/>
    <w:rsid w:val="00500BED"/>
    <w:rsid w:val="00500F4C"/>
    <w:rsid w:val="005011B8"/>
    <w:rsid w:val="005011DA"/>
    <w:rsid w:val="00501459"/>
    <w:rsid w:val="00501614"/>
    <w:rsid w:val="00501753"/>
    <w:rsid w:val="00501C25"/>
    <w:rsid w:val="00502748"/>
    <w:rsid w:val="00503091"/>
    <w:rsid w:val="005031A3"/>
    <w:rsid w:val="00503546"/>
    <w:rsid w:val="005043B2"/>
    <w:rsid w:val="005049B0"/>
    <w:rsid w:val="00504AB4"/>
    <w:rsid w:val="00504DE7"/>
    <w:rsid w:val="00505030"/>
    <w:rsid w:val="00505154"/>
    <w:rsid w:val="00506031"/>
    <w:rsid w:val="00507195"/>
    <w:rsid w:val="0050741B"/>
    <w:rsid w:val="00507638"/>
    <w:rsid w:val="005079E3"/>
    <w:rsid w:val="00510397"/>
    <w:rsid w:val="00511089"/>
    <w:rsid w:val="005115A7"/>
    <w:rsid w:val="00511937"/>
    <w:rsid w:val="00511970"/>
    <w:rsid w:val="005125E8"/>
    <w:rsid w:val="005134E0"/>
    <w:rsid w:val="005134EE"/>
    <w:rsid w:val="005136E6"/>
    <w:rsid w:val="00513819"/>
    <w:rsid w:val="00514200"/>
    <w:rsid w:val="005143CA"/>
    <w:rsid w:val="0051457C"/>
    <w:rsid w:val="005149CD"/>
    <w:rsid w:val="00514FF2"/>
    <w:rsid w:val="005155BF"/>
    <w:rsid w:val="005157A4"/>
    <w:rsid w:val="0051582C"/>
    <w:rsid w:val="005164FE"/>
    <w:rsid w:val="005207C6"/>
    <w:rsid w:val="00520BFD"/>
    <w:rsid w:val="00520CD4"/>
    <w:rsid w:val="00520DFA"/>
    <w:rsid w:val="0052106C"/>
    <w:rsid w:val="00521C73"/>
    <w:rsid w:val="00521E39"/>
    <w:rsid w:val="005220C5"/>
    <w:rsid w:val="00522491"/>
    <w:rsid w:val="00522E9A"/>
    <w:rsid w:val="00524205"/>
    <w:rsid w:val="0052448B"/>
    <w:rsid w:val="005245D6"/>
    <w:rsid w:val="005248EF"/>
    <w:rsid w:val="0052519E"/>
    <w:rsid w:val="0052583D"/>
    <w:rsid w:val="00526DEF"/>
    <w:rsid w:val="0052701F"/>
    <w:rsid w:val="005274E4"/>
    <w:rsid w:val="00527AA8"/>
    <w:rsid w:val="00527AEC"/>
    <w:rsid w:val="00527DA1"/>
    <w:rsid w:val="005306F5"/>
    <w:rsid w:val="0053079B"/>
    <w:rsid w:val="0053090B"/>
    <w:rsid w:val="005311C5"/>
    <w:rsid w:val="00531B7A"/>
    <w:rsid w:val="00531D31"/>
    <w:rsid w:val="00531FE3"/>
    <w:rsid w:val="005335EC"/>
    <w:rsid w:val="00533F39"/>
    <w:rsid w:val="00534D1D"/>
    <w:rsid w:val="00534E0A"/>
    <w:rsid w:val="00534F18"/>
    <w:rsid w:val="005354F5"/>
    <w:rsid w:val="00535AA6"/>
    <w:rsid w:val="00536BC7"/>
    <w:rsid w:val="00536CA4"/>
    <w:rsid w:val="00537265"/>
    <w:rsid w:val="005379A2"/>
    <w:rsid w:val="0054042F"/>
    <w:rsid w:val="00540492"/>
    <w:rsid w:val="005405D1"/>
    <w:rsid w:val="00540AA9"/>
    <w:rsid w:val="00540E99"/>
    <w:rsid w:val="00540FA1"/>
    <w:rsid w:val="00541B3E"/>
    <w:rsid w:val="005423AF"/>
    <w:rsid w:val="00542467"/>
    <w:rsid w:val="00542707"/>
    <w:rsid w:val="0054286C"/>
    <w:rsid w:val="00542B51"/>
    <w:rsid w:val="00543088"/>
    <w:rsid w:val="005436DA"/>
    <w:rsid w:val="0054389A"/>
    <w:rsid w:val="00543958"/>
    <w:rsid w:val="00543CB0"/>
    <w:rsid w:val="00543E8C"/>
    <w:rsid w:val="005440C9"/>
    <w:rsid w:val="005443F5"/>
    <w:rsid w:val="00544686"/>
    <w:rsid w:val="00544B4C"/>
    <w:rsid w:val="00544C64"/>
    <w:rsid w:val="005452C9"/>
    <w:rsid w:val="0054539E"/>
    <w:rsid w:val="00545789"/>
    <w:rsid w:val="005458ED"/>
    <w:rsid w:val="005466D3"/>
    <w:rsid w:val="00546D73"/>
    <w:rsid w:val="00547014"/>
    <w:rsid w:val="0054756C"/>
    <w:rsid w:val="0054769B"/>
    <w:rsid w:val="005479C9"/>
    <w:rsid w:val="005479D8"/>
    <w:rsid w:val="00547D0C"/>
    <w:rsid w:val="00547D5C"/>
    <w:rsid w:val="0055067C"/>
    <w:rsid w:val="00550A21"/>
    <w:rsid w:val="00551440"/>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E44"/>
    <w:rsid w:val="00557F46"/>
    <w:rsid w:val="005605F7"/>
    <w:rsid w:val="00560E13"/>
    <w:rsid w:val="005614B1"/>
    <w:rsid w:val="00561715"/>
    <w:rsid w:val="00561B46"/>
    <w:rsid w:val="00562071"/>
    <w:rsid w:val="00563930"/>
    <w:rsid w:val="00563A1D"/>
    <w:rsid w:val="00564109"/>
    <w:rsid w:val="0056431A"/>
    <w:rsid w:val="005643BA"/>
    <w:rsid w:val="005647BD"/>
    <w:rsid w:val="00564C45"/>
    <w:rsid w:val="00564E19"/>
    <w:rsid w:val="0056511B"/>
    <w:rsid w:val="00565344"/>
    <w:rsid w:val="0056579E"/>
    <w:rsid w:val="005663D6"/>
    <w:rsid w:val="0056663D"/>
    <w:rsid w:val="00566BAD"/>
    <w:rsid w:val="00566E12"/>
    <w:rsid w:val="00567286"/>
    <w:rsid w:val="00567534"/>
    <w:rsid w:val="005676E2"/>
    <w:rsid w:val="00570343"/>
    <w:rsid w:val="00570916"/>
    <w:rsid w:val="00571258"/>
    <w:rsid w:val="00571934"/>
    <w:rsid w:val="00571E86"/>
    <w:rsid w:val="00573200"/>
    <w:rsid w:val="005736C8"/>
    <w:rsid w:val="00573D8A"/>
    <w:rsid w:val="005746A3"/>
    <w:rsid w:val="00574E7F"/>
    <w:rsid w:val="0057576A"/>
    <w:rsid w:val="00575B7F"/>
    <w:rsid w:val="00576088"/>
    <w:rsid w:val="005760D6"/>
    <w:rsid w:val="0057666A"/>
    <w:rsid w:val="00576B6D"/>
    <w:rsid w:val="00576D0F"/>
    <w:rsid w:val="00577224"/>
    <w:rsid w:val="00577429"/>
    <w:rsid w:val="005807EF"/>
    <w:rsid w:val="00580A79"/>
    <w:rsid w:val="0058138A"/>
    <w:rsid w:val="005814BF"/>
    <w:rsid w:val="00581847"/>
    <w:rsid w:val="00581C3A"/>
    <w:rsid w:val="00581CDB"/>
    <w:rsid w:val="00582296"/>
    <w:rsid w:val="005822E0"/>
    <w:rsid w:val="00582A15"/>
    <w:rsid w:val="00582A63"/>
    <w:rsid w:val="00582B29"/>
    <w:rsid w:val="00582EC5"/>
    <w:rsid w:val="005835DC"/>
    <w:rsid w:val="005836F3"/>
    <w:rsid w:val="005837CC"/>
    <w:rsid w:val="00583E03"/>
    <w:rsid w:val="00583EB9"/>
    <w:rsid w:val="005841AE"/>
    <w:rsid w:val="005849CF"/>
    <w:rsid w:val="00584CD0"/>
    <w:rsid w:val="00584DB6"/>
    <w:rsid w:val="00584F84"/>
    <w:rsid w:val="00585702"/>
    <w:rsid w:val="00585BD8"/>
    <w:rsid w:val="00585FA6"/>
    <w:rsid w:val="00586231"/>
    <w:rsid w:val="0058634D"/>
    <w:rsid w:val="005867E7"/>
    <w:rsid w:val="0058684D"/>
    <w:rsid w:val="00586BB2"/>
    <w:rsid w:val="00586D50"/>
    <w:rsid w:val="005875FC"/>
    <w:rsid w:val="005909AF"/>
    <w:rsid w:val="00591283"/>
    <w:rsid w:val="0059174A"/>
    <w:rsid w:val="00591FF3"/>
    <w:rsid w:val="00592649"/>
    <w:rsid w:val="00592774"/>
    <w:rsid w:val="005939A2"/>
    <w:rsid w:val="00593F55"/>
    <w:rsid w:val="0059401C"/>
    <w:rsid w:val="005941E4"/>
    <w:rsid w:val="0059428B"/>
    <w:rsid w:val="00594BAF"/>
    <w:rsid w:val="00594F5E"/>
    <w:rsid w:val="0059517C"/>
    <w:rsid w:val="0059519E"/>
    <w:rsid w:val="00595401"/>
    <w:rsid w:val="00595516"/>
    <w:rsid w:val="00595D75"/>
    <w:rsid w:val="005960F6"/>
    <w:rsid w:val="00597E6F"/>
    <w:rsid w:val="005A0422"/>
    <w:rsid w:val="005A0A95"/>
    <w:rsid w:val="005A0FF1"/>
    <w:rsid w:val="005A2370"/>
    <w:rsid w:val="005A26B5"/>
    <w:rsid w:val="005A3343"/>
    <w:rsid w:val="005A344A"/>
    <w:rsid w:val="005A3490"/>
    <w:rsid w:val="005A359A"/>
    <w:rsid w:val="005A37A9"/>
    <w:rsid w:val="005A39CD"/>
    <w:rsid w:val="005A3B7A"/>
    <w:rsid w:val="005A3C52"/>
    <w:rsid w:val="005A3E55"/>
    <w:rsid w:val="005A4309"/>
    <w:rsid w:val="005A50C0"/>
    <w:rsid w:val="005A5ECA"/>
    <w:rsid w:val="005A61C7"/>
    <w:rsid w:val="005A64CF"/>
    <w:rsid w:val="005A669D"/>
    <w:rsid w:val="005A6D47"/>
    <w:rsid w:val="005A70B1"/>
    <w:rsid w:val="005A75E8"/>
    <w:rsid w:val="005A7648"/>
    <w:rsid w:val="005A77FB"/>
    <w:rsid w:val="005A7988"/>
    <w:rsid w:val="005A7EC3"/>
    <w:rsid w:val="005B0AB3"/>
    <w:rsid w:val="005B0F1C"/>
    <w:rsid w:val="005B21BA"/>
    <w:rsid w:val="005B26D7"/>
    <w:rsid w:val="005B282B"/>
    <w:rsid w:val="005B36AA"/>
    <w:rsid w:val="005B3DE5"/>
    <w:rsid w:val="005B3E3B"/>
    <w:rsid w:val="005B4D2C"/>
    <w:rsid w:val="005B4F49"/>
    <w:rsid w:val="005B54D9"/>
    <w:rsid w:val="005B5AE6"/>
    <w:rsid w:val="005B5E87"/>
    <w:rsid w:val="005B6E57"/>
    <w:rsid w:val="005B6F6A"/>
    <w:rsid w:val="005B771A"/>
    <w:rsid w:val="005B79B6"/>
    <w:rsid w:val="005B7E6E"/>
    <w:rsid w:val="005C01A3"/>
    <w:rsid w:val="005C11F1"/>
    <w:rsid w:val="005C14BC"/>
    <w:rsid w:val="005C15B7"/>
    <w:rsid w:val="005C31A5"/>
    <w:rsid w:val="005C32B7"/>
    <w:rsid w:val="005C34F8"/>
    <w:rsid w:val="005C35DE"/>
    <w:rsid w:val="005C3F78"/>
    <w:rsid w:val="005C504C"/>
    <w:rsid w:val="005C5315"/>
    <w:rsid w:val="005C5736"/>
    <w:rsid w:val="005C5799"/>
    <w:rsid w:val="005C5C84"/>
    <w:rsid w:val="005C5CED"/>
    <w:rsid w:val="005C60B9"/>
    <w:rsid w:val="005C6134"/>
    <w:rsid w:val="005C63F4"/>
    <w:rsid w:val="005C6607"/>
    <w:rsid w:val="005C6C09"/>
    <w:rsid w:val="005C6F2A"/>
    <w:rsid w:val="005C7FC1"/>
    <w:rsid w:val="005D0381"/>
    <w:rsid w:val="005D079E"/>
    <w:rsid w:val="005D165A"/>
    <w:rsid w:val="005D1736"/>
    <w:rsid w:val="005D1DD7"/>
    <w:rsid w:val="005D209C"/>
    <w:rsid w:val="005D20F6"/>
    <w:rsid w:val="005D2A0B"/>
    <w:rsid w:val="005D2A57"/>
    <w:rsid w:val="005D2B23"/>
    <w:rsid w:val="005D31D8"/>
    <w:rsid w:val="005D32B8"/>
    <w:rsid w:val="005D367B"/>
    <w:rsid w:val="005D3961"/>
    <w:rsid w:val="005D4434"/>
    <w:rsid w:val="005D468F"/>
    <w:rsid w:val="005D5155"/>
    <w:rsid w:val="005D51C3"/>
    <w:rsid w:val="005D5266"/>
    <w:rsid w:val="005D52A9"/>
    <w:rsid w:val="005D5484"/>
    <w:rsid w:val="005D5539"/>
    <w:rsid w:val="005D5A9B"/>
    <w:rsid w:val="005E04F8"/>
    <w:rsid w:val="005E05B4"/>
    <w:rsid w:val="005E0760"/>
    <w:rsid w:val="005E0A27"/>
    <w:rsid w:val="005E0F49"/>
    <w:rsid w:val="005E1441"/>
    <w:rsid w:val="005E1644"/>
    <w:rsid w:val="005E16A0"/>
    <w:rsid w:val="005E1A02"/>
    <w:rsid w:val="005E1A20"/>
    <w:rsid w:val="005E2343"/>
    <w:rsid w:val="005E250A"/>
    <w:rsid w:val="005E2829"/>
    <w:rsid w:val="005E28F1"/>
    <w:rsid w:val="005E34E8"/>
    <w:rsid w:val="005E364B"/>
    <w:rsid w:val="005E3CC6"/>
    <w:rsid w:val="005E3E77"/>
    <w:rsid w:val="005E4587"/>
    <w:rsid w:val="005E48FE"/>
    <w:rsid w:val="005E51B8"/>
    <w:rsid w:val="005E67E6"/>
    <w:rsid w:val="005E686E"/>
    <w:rsid w:val="005E6CBA"/>
    <w:rsid w:val="005E7795"/>
    <w:rsid w:val="005E7B1E"/>
    <w:rsid w:val="005E7C35"/>
    <w:rsid w:val="005E7DAD"/>
    <w:rsid w:val="005F01A1"/>
    <w:rsid w:val="005F0486"/>
    <w:rsid w:val="005F05E2"/>
    <w:rsid w:val="005F05FF"/>
    <w:rsid w:val="005F1110"/>
    <w:rsid w:val="005F15CB"/>
    <w:rsid w:val="005F1D45"/>
    <w:rsid w:val="005F1F06"/>
    <w:rsid w:val="005F20BA"/>
    <w:rsid w:val="005F2B93"/>
    <w:rsid w:val="005F311F"/>
    <w:rsid w:val="005F35DE"/>
    <w:rsid w:val="005F3B21"/>
    <w:rsid w:val="005F484A"/>
    <w:rsid w:val="005F4BD8"/>
    <w:rsid w:val="005F5109"/>
    <w:rsid w:val="005F510F"/>
    <w:rsid w:val="005F5AC9"/>
    <w:rsid w:val="005F5D82"/>
    <w:rsid w:val="005F6852"/>
    <w:rsid w:val="005F7B63"/>
    <w:rsid w:val="00600049"/>
    <w:rsid w:val="006002C1"/>
    <w:rsid w:val="0060067F"/>
    <w:rsid w:val="00600E57"/>
    <w:rsid w:val="0060163B"/>
    <w:rsid w:val="00601AD2"/>
    <w:rsid w:val="0060242E"/>
    <w:rsid w:val="00602B7B"/>
    <w:rsid w:val="00602DD2"/>
    <w:rsid w:val="00602E04"/>
    <w:rsid w:val="00603286"/>
    <w:rsid w:val="00603675"/>
    <w:rsid w:val="00603A18"/>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2DA9"/>
    <w:rsid w:val="00612F4C"/>
    <w:rsid w:val="006141FA"/>
    <w:rsid w:val="006146F1"/>
    <w:rsid w:val="00614D55"/>
    <w:rsid w:val="00614DD7"/>
    <w:rsid w:val="006165D3"/>
    <w:rsid w:val="00616D64"/>
    <w:rsid w:val="0061730D"/>
    <w:rsid w:val="006173FD"/>
    <w:rsid w:val="00617B95"/>
    <w:rsid w:val="00617BCA"/>
    <w:rsid w:val="00617CF5"/>
    <w:rsid w:val="006200F7"/>
    <w:rsid w:val="00620AC1"/>
    <w:rsid w:val="00621011"/>
    <w:rsid w:val="006214D7"/>
    <w:rsid w:val="0062292D"/>
    <w:rsid w:val="006234E4"/>
    <w:rsid w:val="0062394A"/>
    <w:rsid w:val="00624695"/>
    <w:rsid w:val="00624A04"/>
    <w:rsid w:val="00624FE3"/>
    <w:rsid w:val="006253A6"/>
    <w:rsid w:val="00625C1A"/>
    <w:rsid w:val="0062673B"/>
    <w:rsid w:val="006268FA"/>
    <w:rsid w:val="00626A1A"/>
    <w:rsid w:val="00626D02"/>
    <w:rsid w:val="00627144"/>
    <w:rsid w:val="0062738A"/>
    <w:rsid w:val="00627E44"/>
    <w:rsid w:val="00630297"/>
    <w:rsid w:val="00630854"/>
    <w:rsid w:val="00630BF1"/>
    <w:rsid w:val="00631405"/>
    <w:rsid w:val="00631B6C"/>
    <w:rsid w:val="006321EF"/>
    <w:rsid w:val="00632270"/>
    <w:rsid w:val="00632746"/>
    <w:rsid w:val="00632923"/>
    <w:rsid w:val="00632D41"/>
    <w:rsid w:val="006339DB"/>
    <w:rsid w:val="00634185"/>
    <w:rsid w:val="0063496C"/>
    <w:rsid w:val="00634B08"/>
    <w:rsid w:val="00634B13"/>
    <w:rsid w:val="00634B8A"/>
    <w:rsid w:val="00634F19"/>
    <w:rsid w:val="00635275"/>
    <w:rsid w:val="00635448"/>
    <w:rsid w:val="00635817"/>
    <w:rsid w:val="006362DD"/>
    <w:rsid w:val="0063636C"/>
    <w:rsid w:val="0063637D"/>
    <w:rsid w:val="00637091"/>
    <w:rsid w:val="0063720E"/>
    <w:rsid w:val="0063753C"/>
    <w:rsid w:val="0063761C"/>
    <w:rsid w:val="0063762C"/>
    <w:rsid w:val="00640173"/>
    <w:rsid w:val="00640A15"/>
    <w:rsid w:val="00640C69"/>
    <w:rsid w:val="00640ECA"/>
    <w:rsid w:val="00641913"/>
    <w:rsid w:val="00641DB9"/>
    <w:rsid w:val="00641E5E"/>
    <w:rsid w:val="006420DC"/>
    <w:rsid w:val="00642AD0"/>
    <w:rsid w:val="00642E8F"/>
    <w:rsid w:val="0064363C"/>
    <w:rsid w:val="00643D27"/>
    <w:rsid w:val="00643E13"/>
    <w:rsid w:val="0064448B"/>
    <w:rsid w:val="00645BFC"/>
    <w:rsid w:val="0064609F"/>
    <w:rsid w:val="00646392"/>
    <w:rsid w:val="00646469"/>
    <w:rsid w:val="00646883"/>
    <w:rsid w:val="00647539"/>
    <w:rsid w:val="006478BC"/>
    <w:rsid w:val="006479CC"/>
    <w:rsid w:val="00647AEE"/>
    <w:rsid w:val="006503C7"/>
    <w:rsid w:val="00650BE0"/>
    <w:rsid w:val="00650D15"/>
    <w:rsid w:val="00650DAF"/>
    <w:rsid w:val="00651185"/>
    <w:rsid w:val="0065141E"/>
    <w:rsid w:val="00651437"/>
    <w:rsid w:val="00651484"/>
    <w:rsid w:val="006520DA"/>
    <w:rsid w:val="00652643"/>
    <w:rsid w:val="0065292F"/>
    <w:rsid w:val="00652A52"/>
    <w:rsid w:val="00652ADF"/>
    <w:rsid w:val="00652AF7"/>
    <w:rsid w:val="00652BC1"/>
    <w:rsid w:val="006532E5"/>
    <w:rsid w:val="00653CFA"/>
    <w:rsid w:val="0065405C"/>
    <w:rsid w:val="0065424E"/>
    <w:rsid w:val="00654313"/>
    <w:rsid w:val="00654611"/>
    <w:rsid w:val="006548CF"/>
    <w:rsid w:val="00654A5D"/>
    <w:rsid w:val="00654F3F"/>
    <w:rsid w:val="00655214"/>
    <w:rsid w:val="00655686"/>
    <w:rsid w:val="00655B1C"/>
    <w:rsid w:val="00655D02"/>
    <w:rsid w:val="00655FB6"/>
    <w:rsid w:val="00656624"/>
    <w:rsid w:val="00656F6D"/>
    <w:rsid w:val="006570C2"/>
    <w:rsid w:val="00657B32"/>
    <w:rsid w:val="00657C06"/>
    <w:rsid w:val="00657C3F"/>
    <w:rsid w:val="00657D91"/>
    <w:rsid w:val="006612EE"/>
    <w:rsid w:val="0066293C"/>
    <w:rsid w:val="00662B68"/>
    <w:rsid w:val="0066332C"/>
    <w:rsid w:val="00663913"/>
    <w:rsid w:val="0066426C"/>
    <w:rsid w:val="00664918"/>
    <w:rsid w:val="00664B16"/>
    <w:rsid w:val="00665FC6"/>
    <w:rsid w:val="0066621E"/>
    <w:rsid w:val="00666D32"/>
    <w:rsid w:val="00666E9D"/>
    <w:rsid w:val="0066707D"/>
    <w:rsid w:val="00667357"/>
    <w:rsid w:val="006675FA"/>
    <w:rsid w:val="006676CD"/>
    <w:rsid w:val="00667B49"/>
    <w:rsid w:val="00667E2D"/>
    <w:rsid w:val="006701AB"/>
    <w:rsid w:val="006701C8"/>
    <w:rsid w:val="006702E6"/>
    <w:rsid w:val="00670EE3"/>
    <w:rsid w:val="00671011"/>
    <w:rsid w:val="00671420"/>
    <w:rsid w:val="00671DB7"/>
    <w:rsid w:val="00671FEB"/>
    <w:rsid w:val="00672014"/>
    <w:rsid w:val="00672149"/>
    <w:rsid w:val="0067255F"/>
    <w:rsid w:val="006728DA"/>
    <w:rsid w:val="00672B9C"/>
    <w:rsid w:val="00673160"/>
    <w:rsid w:val="00673238"/>
    <w:rsid w:val="00673A51"/>
    <w:rsid w:val="00673F2D"/>
    <w:rsid w:val="00674047"/>
    <w:rsid w:val="006744A4"/>
    <w:rsid w:val="00674926"/>
    <w:rsid w:val="00674B91"/>
    <w:rsid w:val="00674BE3"/>
    <w:rsid w:val="00674CC7"/>
    <w:rsid w:val="00674FAB"/>
    <w:rsid w:val="0067529F"/>
    <w:rsid w:val="006756D7"/>
    <w:rsid w:val="006757E5"/>
    <w:rsid w:val="00675B05"/>
    <w:rsid w:val="00676F7A"/>
    <w:rsid w:val="0067757B"/>
    <w:rsid w:val="0067762C"/>
    <w:rsid w:val="00677C8A"/>
    <w:rsid w:val="00680642"/>
    <w:rsid w:val="00680E3F"/>
    <w:rsid w:val="00681991"/>
    <w:rsid w:val="00681D91"/>
    <w:rsid w:val="0068203E"/>
    <w:rsid w:val="0068357C"/>
    <w:rsid w:val="006837EC"/>
    <w:rsid w:val="00683907"/>
    <w:rsid w:val="006857EB"/>
    <w:rsid w:val="00686550"/>
    <w:rsid w:val="006865BF"/>
    <w:rsid w:val="00687198"/>
    <w:rsid w:val="00687385"/>
    <w:rsid w:val="0068755A"/>
    <w:rsid w:val="00687846"/>
    <w:rsid w:val="00687B24"/>
    <w:rsid w:val="006903E6"/>
    <w:rsid w:val="006905E8"/>
    <w:rsid w:val="006907CE"/>
    <w:rsid w:val="00690C25"/>
    <w:rsid w:val="00691433"/>
    <w:rsid w:val="006914B5"/>
    <w:rsid w:val="00691612"/>
    <w:rsid w:val="00691D18"/>
    <w:rsid w:val="006924B9"/>
    <w:rsid w:val="006925A9"/>
    <w:rsid w:val="0069291E"/>
    <w:rsid w:val="00692DCA"/>
    <w:rsid w:val="006933E4"/>
    <w:rsid w:val="00693658"/>
    <w:rsid w:val="00694345"/>
    <w:rsid w:val="006945D2"/>
    <w:rsid w:val="00694E77"/>
    <w:rsid w:val="00696020"/>
    <w:rsid w:val="0069611B"/>
    <w:rsid w:val="006964EA"/>
    <w:rsid w:val="006967A0"/>
    <w:rsid w:val="0069799A"/>
    <w:rsid w:val="00697BCD"/>
    <w:rsid w:val="006A017A"/>
    <w:rsid w:val="006A0690"/>
    <w:rsid w:val="006A0C63"/>
    <w:rsid w:val="006A11D9"/>
    <w:rsid w:val="006A260F"/>
    <w:rsid w:val="006A30CC"/>
    <w:rsid w:val="006A32DE"/>
    <w:rsid w:val="006A32F6"/>
    <w:rsid w:val="006A334E"/>
    <w:rsid w:val="006A3367"/>
    <w:rsid w:val="006A33E8"/>
    <w:rsid w:val="006A46DF"/>
    <w:rsid w:val="006A4A3D"/>
    <w:rsid w:val="006A4AFA"/>
    <w:rsid w:val="006A4CC1"/>
    <w:rsid w:val="006A4D15"/>
    <w:rsid w:val="006A514B"/>
    <w:rsid w:val="006A6282"/>
    <w:rsid w:val="006A6642"/>
    <w:rsid w:val="006A6718"/>
    <w:rsid w:val="006A6C86"/>
    <w:rsid w:val="006A6E45"/>
    <w:rsid w:val="006A77E3"/>
    <w:rsid w:val="006A78F9"/>
    <w:rsid w:val="006A7D2D"/>
    <w:rsid w:val="006A7EA8"/>
    <w:rsid w:val="006A7FB8"/>
    <w:rsid w:val="006B0041"/>
    <w:rsid w:val="006B0280"/>
    <w:rsid w:val="006B02DB"/>
    <w:rsid w:val="006B1109"/>
    <w:rsid w:val="006B194D"/>
    <w:rsid w:val="006B1C5E"/>
    <w:rsid w:val="006B1DF1"/>
    <w:rsid w:val="006B24AB"/>
    <w:rsid w:val="006B2D67"/>
    <w:rsid w:val="006B3392"/>
    <w:rsid w:val="006B35C0"/>
    <w:rsid w:val="006B3AD7"/>
    <w:rsid w:val="006B4043"/>
    <w:rsid w:val="006B4914"/>
    <w:rsid w:val="006B4B9A"/>
    <w:rsid w:val="006B4F72"/>
    <w:rsid w:val="006B4F92"/>
    <w:rsid w:val="006B52C9"/>
    <w:rsid w:val="006B57F1"/>
    <w:rsid w:val="006B5BBE"/>
    <w:rsid w:val="006B5C1C"/>
    <w:rsid w:val="006B5DDD"/>
    <w:rsid w:val="006B64AF"/>
    <w:rsid w:val="006B64E3"/>
    <w:rsid w:val="006B732A"/>
    <w:rsid w:val="006C0100"/>
    <w:rsid w:val="006C011B"/>
    <w:rsid w:val="006C0379"/>
    <w:rsid w:val="006C0409"/>
    <w:rsid w:val="006C071D"/>
    <w:rsid w:val="006C0990"/>
    <w:rsid w:val="006C26F8"/>
    <w:rsid w:val="006C282A"/>
    <w:rsid w:val="006C2891"/>
    <w:rsid w:val="006C2A94"/>
    <w:rsid w:val="006C2DDB"/>
    <w:rsid w:val="006C30F2"/>
    <w:rsid w:val="006C31F3"/>
    <w:rsid w:val="006C3470"/>
    <w:rsid w:val="006C34CC"/>
    <w:rsid w:val="006C3C31"/>
    <w:rsid w:val="006C3DBE"/>
    <w:rsid w:val="006C4109"/>
    <w:rsid w:val="006C4B8C"/>
    <w:rsid w:val="006C5632"/>
    <w:rsid w:val="006C56DD"/>
    <w:rsid w:val="006C6710"/>
    <w:rsid w:val="006C6AC7"/>
    <w:rsid w:val="006C6CC1"/>
    <w:rsid w:val="006C7075"/>
    <w:rsid w:val="006C72E0"/>
    <w:rsid w:val="006D0294"/>
    <w:rsid w:val="006D08F5"/>
    <w:rsid w:val="006D1154"/>
    <w:rsid w:val="006D1B1C"/>
    <w:rsid w:val="006D1D36"/>
    <w:rsid w:val="006D242E"/>
    <w:rsid w:val="006D2F35"/>
    <w:rsid w:val="006D3084"/>
    <w:rsid w:val="006D438E"/>
    <w:rsid w:val="006D4466"/>
    <w:rsid w:val="006D4D45"/>
    <w:rsid w:val="006D4E61"/>
    <w:rsid w:val="006D5098"/>
    <w:rsid w:val="006D51C0"/>
    <w:rsid w:val="006D51D5"/>
    <w:rsid w:val="006D533E"/>
    <w:rsid w:val="006D53FF"/>
    <w:rsid w:val="006D546C"/>
    <w:rsid w:val="006D5D98"/>
    <w:rsid w:val="006D6171"/>
    <w:rsid w:val="006D684E"/>
    <w:rsid w:val="006D68A0"/>
    <w:rsid w:val="006D748F"/>
    <w:rsid w:val="006D7ABE"/>
    <w:rsid w:val="006D7B05"/>
    <w:rsid w:val="006E0275"/>
    <w:rsid w:val="006E028E"/>
    <w:rsid w:val="006E0825"/>
    <w:rsid w:val="006E0C2C"/>
    <w:rsid w:val="006E1152"/>
    <w:rsid w:val="006E117E"/>
    <w:rsid w:val="006E19D0"/>
    <w:rsid w:val="006E1BC3"/>
    <w:rsid w:val="006E1CE6"/>
    <w:rsid w:val="006E1D86"/>
    <w:rsid w:val="006E200A"/>
    <w:rsid w:val="006E2576"/>
    <w:rsid w:val="006E2596"/>
    <w:rsid w:val="006E328F"/>
    <w:rsid w:val="006E34E6"/>
    <w:rsid w:val="006E3617"/>
    <w:rsid w:val="006E3661"/>
    <w:rsid w:val="006E3740"/>
    <w:rsid w:val="006E3C85"/>
    <w:rsid w:val="006E3CE7"/>
    <w:rsid w:val="006E3EB8"/>
    <w:rsid w:val="006E3FED"/>
    <w:rsid w:val="006E401C"/>
    <w:rsid w:val="006E4181"/>
    <w:rsid w:val="006E431D"/>
    <w:rsid w:val="006E45D1"/>
    <w:rsid w:val="006E5173"/>
    <w:rsid w:val="006E5A3D"/>
    <w:rsid w:val="006E5B73"/>
    <w:rsid w:val="006E660F"/>
    <w:rsid w:val="006E6750"/>
    <w:rsid w:val="006E7A47"/>
    <w:rsid w:val="006E7AF5"/>
    <w:rsid w:val="006E7DF3"/>
    <w:rsid w:val="006E7FE8"/>
    <w:rsid w:val="006F03A5"/>
    <w:rsid w:val="006F0583"/>
    <w:rsid w:val="006F0627"/>
    <w:rsid w:val="006F0F62"/>
    <w:rsid w:val="006F1664"/>
    <w:rsid w:val="006F18FE"/>
    <w:rsid w:val="006F1BAB"/>
    <w:rsid w:val="006F1DCE"/>
    <w:rsid w:val="006F2A7E"/>
    <w:rsid w:val="006F310C"/>
    <w:rsid w:val="006F422C"/>
    <w:rsid w:val="006F422D"/>
    <w:rsid w:val="006F4253"/>
    <w:rsid w:val="006F479E"/>
    <w:rsid w:val="006F4B46"/>
    <w:rsid w:val="006F4E25"/>
    <w:rsid w:val="006F50E3"/>
    <w:rsid w:val="006F5282"/>
    <w:rsid w:val="006F5441"/>
    <w:rsid w:val="006F55E0"/>
    <w:rsid w:val="006F5628"/>
    <w:rsid w:val="006F59B4"/>
    <w:rsid w:val="006F5C3F"/>
    <w:rsid w:val="006F6856"/>
    <w:rsid w:val="006F6977"/>
    <w:rsid w:val="006F6E4A"/>
    <w:rsid w:val="006F74B4"/>
    <w:rsid w:val="006F7830"/>
    <w:rsid w:val="006F7EAD"/>
    <w:rsid w:val="007000B0"/>
    <w:rsid w:val="00700C6C"/>
    <w:rsid w:val="00700F40"/>
    <w:rsid w:val="0070113F"/>
    <w:rsid w:val="00701337"/>
    <w:rsid w:val="007016D5"/>
    <w:rsid w:val="00701793"/>
    <w:rsid w:val="00701B75"/>
    <w:rsid w:val="007027B3"/>
    <w:rsid w:val="00702E74"/>
    <w:rsid w:val="00703282"/>
    <w:rsid w:val="00703A87"/>
    <w:rsid w:val="00703C7A"/>
    <w:rsid w:val="007048EB"/>
    <w:rsid w:val="00704DFD"/>
    <w:rsid w:val="00704E87"/>
    <w:rsid w:val="007054D4"/>
    <w:rsid w:val="0070570E"/>
    <w:rsid w:val="00705C67"/>
    <w:rsid w:val="00706186"/>
    <w:rsid w:val="0070625A"/>
    <w:rsid w:val="00706A45"/>
    <w:rsid w:val="007070E9"/>
    <w:rsid w:val="0070722E"/>
    <w:rsid w:val="007072F2"/>
    <w:rsid w:val="0070796D"/>
    <w:rsid w:val="00707EEF"/>
    <w:rsid w:val="007102D2"/>
    <w:rsid w:val="00710310"/>
    <w:rsid w:val="00710AD3"/>
    <w:rsid w:val="00710CE3"/>
    <w:rsid w:val="0071116B"/>
    <w:rsid w:val="007115D9"/>
    <w:rsid w:val="00711678"/>
    <w:rsid w:val="00711A47"/>
    <w:rsid w:val="00711D1C"/>
    <w:rsid w:val="00711ED0"/>
    <w:rsid w:val="00711F10"/>
    <w:rsid w:val="00711F69"/>
    <w:rsid w:val="00712578"/>
    <w:rsid w:val="007125B2"/>
    <w:rsid w:val="00712650"/>
    <w:rsid w:val="00712A19"/>
    <w:rsid w:val="00712DE5"/>
    <w:rsid w:val="0071366D"/>
    <w:rsid w:val="00713854"/>
    <w:rsid w:val="007138EB"/>
    <w:rsid w:val="0071392D"/>
    <w:rsid w:val="00713EC3"/>
    <w:rsid w:val="00713FF2"/>
    <w:rsid w:val="00714265"/>
    <w:rsid w:val="007143E5"/>
    <w:rsid w:val="00714781"/>
    <w:rsid w:val="007147F7"/>
    <w:rsid w:val="00714A01"/>
    <w:rsid w:val="00714FAF"/>
    <w:rsid w:val="00714FF2"/>
    <w:rsid w:val="00715033"/>
    <w:rsid w:val="007151E0"/>
    <w:rsid w:val="0071584D"/>
    <w:rsid w:val="007159D6"/>
    <w:rsid w:val="00715C5D"/>
    <w:rsid w:val="007165EC"/>
    <w:rsid w:val="0071664A"/>
    <w:rsid w:val="0071671F"/>
    <w:rsid w:val="00716819"/>
    <w:rsid w:val="00716843"/>
    <w:rsid w:val="00716926"/>
    <w:rsid w:val="00716D7F"/>
    <w:rsid w:val="0071750E"/>
    <w:rsid w:val="0071783F"/>
    <w:rsid w:val="00717B07"/>
    <w:rsid w:val="00720516"/>
    <w:rsid w:val="00721CC6"/>
    <w:rsid w:val="00722534"/>
    <w:rsid w:val="007231A4"/>
    <w:rsid w:val="007231FF"/>
    <w:rsid w:val="007239C5"/>
    <w:rsid w:val="00724429"/>
    <w:rsid w:val="0072481B"/>
    <w:rsid w:val="007250D0"/>
    <w:rsid w:val="00725117"/>
    <w:rsid w:val="00725668"/>
    <w:rsid w:val="0072595A"/>
    <w:rsid w:val="00725E63"/>
    <w:rsid w:val="00725FAD"/>
    <w:rsid w:val="007266B4"/>
    <w:rsid w:val="00726D34"/>
    <w:rsid w:val="00726DA4"/>
    <w:rsid w:val="00727372"/>
    <w:rsid w:val="00727477"/>
    <w:rsid w:val="007275B8"/>
    <w:rsid w:val="007277CB"/>
    <w:rsid w:val="007277ED"/>
    <w:rsid w:val="00727901"/>
    <w:rsid w:val="00727B6B"/>
    <w:rsid w:val="00727DC9"/>
    <w:rsid w:val="00727E83"/>
    <w:rsid w:val="0073010F"/>
    <w:rsid w:val="007306F7"/>
    <w:rsid w:val="00731310"/>
    <w:rsid w:val="007313A4"/>
    <w:rsid w:val="00731C2C"/>
    <w:rsid w:val="00731E53"/>
    <w:rsid w:val="00732338"/>
    <w:rsid w:val="0073237A"/>
    <w:rsid w:val="0073251E"/>
    <w:rsid w:val="007329B1"/>
    <w:rsid w:val="00732D6D"/>
    <w:rsid w:val="00732E1E"/>
    <w:rsid w:val="0073384D"/>
    <w:rsid w:val="00733A39"/>
    <w:rsid w:val="00733FEA"/>
    <w:rsid w:val="00734BB9"/>
    <w:rsid w:val="0073538F"/>
    <w:rsid w:val="007358DB"/>
    <w:rsid w:val="0073598F"/>
    <w:rsid w:val="00735ACD"/>
    <w:rsid w:val="00735B4A"/>
    <w:rsid w:val="0073651D"/>
    <w:rsid w:val="00737081"/>
    <w:rsid w:val="00737305"/>
    <w:rsid w:val="007375D0"/>
    <w:rsid w:val="00737A03"/>
    <w:rsid w:val="007407ED"/>
    <w:rsid w:val="00740810"/>
    <w:rsid w:val="00740BC4"/>
    <w:rsid w:val="00740D5E"/>
    <w:rsid w:val="00740F1E"/>
    <w:rsid w:val="007413A5"/>
    <w:rsid w:val="0074159A"/>
    <w:rsid w:val="00741689"/>
    <w:rsid w:val="00741B8A"/>
    <w:rsid w:val="00741F15"/>
    <w:rsid w:val="00741F74"/>
    <w:rsid w:val="00741FC8"/>
    <w:rsid w:val="00742492"/>
    <w:rsid w:val="00742975"/>
    <w:rsid w:val="00742AB6"/>
    <w:rsid w:val="00743079"/>
    <w:rsid w:val="0074329F"/>
    <w:rsid w:val="007432CD"/>
    <w:rsid w:val="007435E8"/>
    <w:rsid w:val="007436B9"/>
    <w:rsid w:val="007438AB"/>
    <w:rsid w:val="00743F69"/>
    <w:rsid w:val="007449CE"/>
    <w:rsid w:val="00744B1B"/>
    <w:rsid w:val="00745F0E"/>
    <w:rsid w:val="00745F63"/>
    <w:rsid w:val="00746259"/>
    <w:rsid w:val="00746327"/>
    <w:rsid w:val="00746696"/>
    <w:rsid w:val="007467BE"/>
    <w:rsid w:val="00746887"/>
    <w:rsid w:val="00746919"/>
    <w:rsid w:val="007473CF"/>
    <w:rsid w:val="0075048D"/>
    <w:rsid w:val="00750703"/>
    <w:rsid w:val="00750A29"/>
    <w:rsid w:val="00750CFB"/>
    <w:rsid w:val="00751C5D"/>
    <w:rsid w:val="0075372F"/>
    <w:rsid w:val="007537D2"/>
    <w:rsid w:val="007540A6"/>
    <w:rsid w:val="0075473C"/>
    <w:rsid w:val="00754802"/>
    <w:rsid w:val="007548BD"/>
    <w:rsid w:val="00754A96"/>
    <w:rsid w:val="00754C55"/>
    <w:rsid w:val="007550DC"/>
    <w:rsid w:val="00755160"/>
    <w:rsid w:val="00755545"/>
    <w:rsid w:val="0075558D"/>
    <w:rsid w:val="00755AB8"/>
    <w:rsid w:val="00755B3C"/>
    <w:rsid w:val="007561D8"/>
    <w:rsid w:val="00756610"/>
    <w:rsid w:val="00756761"/>
    <w:rsid w:val="00756AA3"/>
    <w:rsid w:val="00756CDC"/>
    <w:rsid w:val="00756ED4"/>
    <w:rsid w:val="00757476"/>
    <w:rsid w:val="00757635"/>
    <w:rsid w:val="00760EEE"/>
    <w:rsid w:val="0076189D"/>
    <w:rsid w:val="00761982"/>
    <w:rsid w:val="00761A46"/>
    <w:rsid w:val="0076276A"/>
    <w:rsid w:val="00762A2C"/>
    <w:rsid w:val="00763155"/>
    <w:rsid w:val="007632FF"/>
    <w:rsid w:val="00763DF9"/>
    <w:rsid w:val="0076409D"/>
    <w:rsid w:val="00764425"/>
    <w:rsid w:val="007645DC"/>
    <w:rsid w:val="00764AB4"/>
    <w:rsid w:val="00764CAF"/>
    <w:rsid w:val="00764DFF"/>
    <w:rsid w:val="00764ED1"/>
    <w:rsid w:val="00765056"/>
    <w:rsid w:val="007657F9"/>
    <w:rsid w:val="00765D3A"/>
    <w:rsid w:val="00766488"/>
    <w:rsid w:val="00766F8E"/>
    <w:rsid w:val="00766FE2"/>
    <w:rsid w:val="00767156"/>
    <w:rsid w:val="0076768C"/>
    <w:rsid w:val="00767C92"/>
    <w:rsid w:val="0077112E"/>
    <w:rsid w:val="0077128C"/>
    <w:rsid w:val="007715CF"/>
    <w:rsid w:val="0077185F"/>
    <w:rsid w:val="007721B2"/>
    <w:rsid w:val="0077257A"/>
    <w:rsid w:val="00772AB8"/>
    <w:rsid w:val="00772B27"/>
    <w:rsid w:val="00772C00"/>
    <w:rsid w:val="007735BD"/>
    <w:rsid w:val="0077391B"/>
    <w:rsid w:val="007739B4"/>
    <w:rsid w:val="00773BC2"/>
    <w:rsid w:val="007741D5"/>
    <w:rsid w:val="0077479F"/>
    <w:rsid w:val="00774811"/>
    <w:rsid w:val="00774815"/>
    <w:rsid w:val="00774D21"/>
    <w:rsid w:val="0077521C"/>
    <w:rsid w:val="007757A3"/>
    <w:rsid w:val="00775E2B"/>
    <w:rsid w:val="007763FA"/>
    <w:rsid w:val="00776B22"/>
    <w:rsid w:val="00776B98"/>
    <w:rsid w:val="00777609"/>
    <w:rsid w:val="00777614"/>
    <w:rsid w:val="007777C3"/>
    <w:rsid w:val="00777836"/>
    <w:rsid w:val="0077799E"/>
    <w:rsid w:val="00780C5E"/>
    <w:rsid w:val="00781345"/>
    <w:rsid w:val="0078139A"/>
    <w:rsid w:val="007813BE"/>
    <w:rsid w:val="00781B82"/>
    <w:rsid w:val="00782395"/>
    <w:rsid w:val="00782898"/>
    <w:rsid w:val="00782ED4"/>
    <w:rsid w:val="00782EFB"/>
    <w:rsid w:val="007832B1"/>
    <w:rsid w:val="007838DD"/>
    <w:rsid w:val="00783BAE"/>
    <w:rsid w:val="00783C28"/>
    <w:rsid w:val="00783C56"/>
    <w:rsid w:val="00783D4F"/>
    <w:rsid w:val="007842BD"/>
    <w:rsid w:val="0078487B"/>
    <w:rsid w:val="007849CD"/>
    <w:rsid w:val="00784A2F"/>
    <w:rsid w:val="0078560D"/>
    <w:rsid w:val="007858CE"/>
    <w:rsid w:val="007860D9"/>
    <w:rsid w:val="0078624C"/>
    <w:rsid w:val="00786644"/>
    <w:rsid w:val="00786E8A"/>
    <w:rsid w:val="00787974"/>
    <w:rsid w:val="0079070D"/>
    <w:rsid w:val="00790786"/>
    <w:rsid w:val="00790812"/>
    <w:rsid w:val="00790A36"/>
    <w:rsid w:val="0079147C"/>
    <w:rsid w:val="0079149E"/>
    <w:rsid w:val="007917CE"/>
    <w:rsid w:val="00791AA0"/>
    <w:rsid w:val="00791FEA"/>
    <w:rsid w:val="007922C0"/>
    <w:rsid w:val="00792AF9"/>
    <w:rsid w:val="00792B71"/>
    <w:rsid w:val="0079315C"/>
    <w:rsid w:val="007936AA"/>
    <w:rsid w:val="00793973"/>
    <w:rsid w:val="00793C4D"/>
    <w:rsid w:val="00793CA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1EC"/>
    <w:rsid w:val="007A3274"/>
    <w:rsid w:val="007A3669"/>
    <w:rsid w:val="007A3E83"/>
    <w:rsid w:val="007A42BC"/>
    <w:rsid w:val="007A470A"/>
    <w:rsid w:val="007A4768"/>
    <w:rsid w:val="007A4E82"/>
    <w:rsid w:val="007A537B"/>
    <w:rsid w:val="007A5CB8"/>
    <w:rsid w:val="007A5DAD"/>
    <w:rsid w:val="007A5F80"/>
    <w:rsid w:val="007A603C"/>
    <w:rsid w:val="007A67F8"/>
    <w:rsid w:val="007A6889"/>
    <w:rsid w:val="007A6A8E"/>
    <w:rsid w:val="007A6E5F"/>
    <w:rsid w:val="007A6F46"/>
    <w:rsid w:val="007A70A3"/>
    <w:rsid w:val="007A71C4"/>
    <w:rsid w:val="007A75D6"/>
    <w:rsid w:val="007B00B2"/>
    <w:rsid w:val="007B0498"/>
    <w:rsid w:val="007B0ED2"/>
    <w:rsid w:val="007B1037"/>
    <w:rsid w:val="007B1213"/>
    <w:rsid w:val="007B1C06"/>
    <w:rsid w:val="007B21FA"/>
    <w:rsid w:val="007B2712"/>
    <w:rsid w:val="007B2997"/>
    <w:rsid w:val="007B2B22"/>
    <w:rsid w:val="007B2D0E"/>
    <w:rsid w:val="007B4675"/>
    <w:rsid w:val="007B476E"/>
    <w:rsid w:val="007B4789"/>
    <w:rsid w:val="007B4F2F"/>
    <w:rsid w:val="007B5548"/>
    <w:rsid w:val="007B55BA"/>
    <w:rsid w:val="007B604A"/>
    <w:rsid w:val="007B7035"/>
    <w:rsid w:val="007B780C"/>
    <w:rsid w:val="007B7BB3"/>
    <w:rsid w:val="007B7CE1"/>
    <w:rsid w:val="007C000B"/>
    <w:rsid w:val="007C00E0"/>
    <w:rsid w:val="007C0445"/>
    <w:rsid w:val="007C0A01"/>
    <w:rsid w:val="007C0B20"/>
    <w:rsid w:val="007C0B49"/>
    <w:rsid w:val="007C0B69"/>
    <w:rsid w:val="007C1A59"/>
    <w:rsid w:val="007C2535"/>
    <w:rsid w:val="007C28A4"/>
    <w:rsid w:val="007C35FB"/>
    <w:rsid w:val="007C3BE3"/>
    <w:rsid w:val="007C4059"/>
    <w:rsid w:val="007C421A"/>
    <w:rsid w:val="007C4574"/>
    <w:rsid w:val="007C460D"/>
    <w:rsid w:val="007C4CD1"/>
    <w:rsid w:val="007C4DDC"/>
    <w:rsid w:val="007C4E9C"/>
    <w:rsid w:val="007C5807"/>
    <w:rsid w:val="007C5D58"/>
    <w:rsid w:val="007C5E6B"/>
    <w:rsid w:val="007C6307"/>
    <w:rsid w:val="007C64FE"/>
    <w:rsid w:val="007C6560"/>
    <w:rsid w:val="007C69E3"/>
    <w:rsid w:val="007C6BB8"/>
    <w:rsid w:val="007C728F"/>
    <w:rsid w:val="007C7787"/>
    <w:rsid w:val="007C7B67"/>
    <w:rsid w:val="007D16CB"/>
    <w:rsid w:val="007D1701"/>
    <w:rsid w:val="007D171E"/>
    <w:rsid w:val="007D1A09"/>
    <w:rsid w:val="007D1BAC"/>
    <w:rsid w:val="007D1C09"/>
    <w:rsid w:val="007D1C4E"/>
    <w:rsid w:val="007D1CBA"/>
    <w:rsid w:val="007D1E14"/>
    <w:rsid w:val="007D1FBF"/>
    <w:rsid w:val="007D26D4"/>
    <w:rsid w:val="007D2980"/>
    <w:rsid w:val="007D2EE1"/>
    <w:rsid w:val="007D37C0"/>
    <w:rsid w:val="007D3987"/>
    <w:rsid w:val="007D43DE"/>
    <w:rsid w:val="007D44CB"/>
    <w:rsid w:val="007D455C"/>
    <w:rsid w:val="007D4780"/>
    <w:rsid w:val="007D56C1"/>
    <w:rsid w:val="007D6088"/>
    <w:rsid w:val="007D6A0B"/>
    <w:rsid w:val="007D7079"/>
    <w:rsid w:val="007D747A"/>
    <w:rsid w:val="007D7F46"/>
    <w:rsid w:val="007E019B"/>
    <w:rsid w:val="007E01E1"/>
    <w:rsid w:val="007E1EF7"/>
    <w:rsid w:val="007E1F2B"/>
    <w:rsid w:val="007E1FE6"/>
    <w:rsid w:val="007E23FA"/>
    <w:rsid w:val="007E2545"/>
    <w:rsid w:val="007E2A50"/>
    <w:rsid w:val="007E2EE1"/>
    <w:rsid w:val="007E3487"/>
    <w:rsid w:val="007E3BD1"/>
    <w:rsid w:val="007E4849"/>
    <w:rsid w:val="007E53A4"/>
    <w:rsid w:val="007E578F"/>
    <w:rsid w:val="007E5D74"/>
    <w:rsid w:val="007E5EA7"/>
    <w:rsid w:val="007E5F07"/>
    <w:rsid w:val="007E6635"/>
    <w:rsid w:val="007E6DF4"/>
    <w:rsid w:val="007E7113"/>
    <w:rsid w:val="007E770C"/>
    <w:rsid w:val="007E7A1B"/>
    <w:rsid w:val="007F0397"/>
    <w:rsid w:val="007F09EB"/>
    <w:rsid w:val="007F0A9E"/>
    <w:rsid w:val="007F0ED6"/>
    <w:rsid w:val="007F1873"/>
    <w:rsid w:val="007F1979"/>
    <w:rsid w:val="007F1AC8"/>
    <w:rsid w:val="007F20A8"/>
    <w:rsid w:val="007F20B0"/>
    <w:rsid w:val="007F2242"/>
    <w:rsid w:val="007F2616"/>
    <w:rsid w:val="007F26FD"/>
    <w:rsid w:val="007F27E4"/>
    <w:rsid w:val="007F2A48"/>
    <w:rsid w:val="007F2D74"/>
    <w:rsid w:val="007F2E25"/>
    <w:rsid w:val="007F3725"/>
    <w:rsid w:val="007F3CD3"/>
    <w:rsid w:val="007F3D0D"/>
    <w:rsid w:val="007F4073"/>
    <w:rsid w:val="007F40CE"/>
    <w:rsid w:val="007F4115"/>
    <w:rsid w:val="007F44C8"/>
    <w:rsid w:val="007F46CF"/>
    <w:rsid w:val="007F46F7"/>
    <w:rsid w:val="007F47D2"/>
    <w:rsid w:val="007F4ACC"/>
    <w:rsid w:val="007F4B25"/>
    <w:rsid w:val="007F4C22"/>
    <w:rsid w:val="007F4D48"/>
    <w:rsid w:val="007F4E56"/>
    <w:rsid w:val="007F5679"/>
    <w:rsid w:val="007F58F3"/>
    <w:rsid w:val="007F5C8C"/>
    <w:rsid w:val="007F5F94"/>
    <w:rsid w:val="007F616B"/>
    <w:rsid w:val="007F656A"/>
    <w:rsid w:val="007F7CDB"/>
    <w:rsid w:val="007F7E44"/>
    <w:rsid w:val="007F7EA8"/>
    <w:rsid w:val="00800068"/>
    <w:rsid w:val="008000E8"/>
    <w:rsid w:val="008004B7"/>
    <w:rsid w:val="008005DA"/>
    <w:rsid w:val="00800C05"/>
    <w:rsid w:val="00801BEC"/>
    <w:rsid w:val="00801F5C"/>
    <w:rsid w:val="00802202"/>
    <w:rsid w:val="00802516"/>
    <w:rsid w:val="0080270F"/>
    <w:rsid w:val="00802AA0"/>
    <w:rsid w:val="00802CDD"/>
    <w:rsid w:val="00802FC6"/>
    <w:rsid w:val="008032E4"/>
    <w:rsid w:val="00803684"/>
    <w:rsid w:val="008038B9"/>
    <w:rsid w:val="00805BF6"/>
    <w:rsid w:val="00805D43"/>
    <w:rsid w:val="00805E11"/>
    <w:rsid w:val="008063F0"/>
    <w:rsid w:val="00806647"/>
    <w:rsid w:val="00806B4B"/>
    <w:rsid w:val="00806B69"/>
    <w:rsid w:val="00806ECB"/>
    <w:rsid w:val="0080710E"/>
    <w:rsid w:val="00807BBB"/>
    <w:rsid w:val="00807CA1"/>
    <w:rsid w:val="008100AC"/>
    <w:rsid w:val="008103B5"/>
    <w:rsid w:val="008105FA"/>
    <w:rsid w:val="00810FC7"/>
    <w:rsid w:val="0081110F"/>
    <w:rsid w:val="008113F2"/>
    <w:rsid w:val="0081186A"/>
    <w:rsid w:val="00812408"/>
    <w:rsid w:val="00812416"/>
    <w:rsid w:val="00812D76"/>
    <w:rsid w:val="00812F00"/>
    <w:rsid w:val="00813670"/>
    <w:rsid w:val="0081367A"/>
    <w:rsid w:val="00813F1E"/>
    <w:rsid w:val="00814535"/>
    <w:rsid w:val="008147F2"/>
    <w:rsid w:val="00814B45"/>
    <w:rsid w:val="00814B47"/>
    <w:rsid w:val="00814D5C"/>
    <w:rsid w:val="00815418"/>
    <w:rsid w:val="0081585A"/>
    <w:rsid w:val="00815B43"/>
    <w:rsid w:val="00815B5C"/>
    <w:rsid w:val="00815F24"/>
    <w:rsid w:val="0081632C"/>
    <w:rsid w:val="00816377"/>
    <w:rsid w:val="00816F27"/>
    <w:rsid w:val="008173FE"/>
    <w:rsid w:val="008174A8"/>
    <w:rsid w:val="00817D22"/>
    <w:rsid w:val="00817DF2"/>
    <w:rsid w:val="00817E95"/>
    <w:rsid w:val="008203C7"/>
    <w:rsid w:val="0082047D"/>
    <w:rsid w:val="008204A8"/>
    <w:rsid w:val="00820DF2"/>
    <w:rsid w:val="0082146E"/>
    <w:rsid w:val="008217BC"/>
    <w:rsid w:val="00821A5D"/>
    <w:rsid w:val="00821D12"/>
    <w:rsid w:val="00821E00"/>
    <w:rsid w:val="008221A0"/>
    <w:rsid w:val="00822704"/>
    <w:rsid w:val="008229F8"/>
    <w:rsid w:val="00822FDA"/>
    <w:rsid w:val="008230A6"/>
    <w:rsid w:val="008233A0"/>
    <w:rsid w:val="008234E7"/>
    <w:rsid w:val="0082354B"/>
    <w:rsid w:val="00823D10"/>
    <w:rsid w:val="00823FB4"/>
    <w:rsid w:val="0082420D"/>
    <w:rsid w:val="008243E3"/>
    <w:rsid w:val="008247F8"/>
    <w:rsid w:val="00824E19"/>
    <w:rsid w:val="008251B1"/>
    <w:rsid w:val="00825324"/>
    <w:rsid w:val="008253F1"/>
    <w:rsid w:val="008255AD"/>
    <w:rsid w:val="00825D60"/>
    <w:rsid w:val="00825E32"/>
    <w:rsid w:val="00826E40"/>
    <w:rsid w:val="00827CC0"/>
    <w:rsid w:val="00827D7B"/>
    <w:rsid w:val="00827E1B"/>
    <w:rsid w:val="00827EE9"/>
    <w:rsid w:val="008301DA"/>
    <w:rsid w:val="008308EA"/>
    <w:rsid w:val="008310DB"/>
    <w:rsid w:val="008311C7"/>
    <w:rsid w:val="008315BD"/>
    <w:rsid w:val="00831E9B"/>
    <w:rsid w:val="00831F4A"/>
    <w:rsid w:val="008320B9"/>
    <w:rsid w:val="00832107"/>
    <w:rsid w:val="008321A7"/>
    <w:rsid w:val="008322B3"/>
    <w:rsid w:val="0083234F"/>
    <w:rsid w:val="0083268A"/>
    <w:rsid w:val="00832AF2"/>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66"/>
    <w:rsid w:val="00837323"/>
    <w:rsid w:val="00837443"/>
    <w:rsid w:val="008406FC"/>
    <w:rsid w:val="00840FFD"/>
    <w:rsid w:val="00841641"/>
    <w:rsid w:val="008423A6"/>
    <w:rsid w:val="008424C8"/>
    <w:rsid w:val="00842AEC"/>
    <w:rsid w:val="00842AF6"/>
    <w:rsid w:val="00842B23"/>
    <w:rsid w:val="00842BFE"/>
    <w:rsid w:val="0084303D"/>
    <w:rsid w:val="00843384"/>
    <w:rsid w:val="00843506"/>
    <w:rsid w:val="00843FA0"/>
    <w:rsid w:val="0084433C"/>
    <w:rsid w:val="00844A0E"/>
    <w:rsid w:val="00844B7F"/>
    <w:rsid w:val="00844DEB"/>
    <w:rsid w:val="00844EA4"/>
    <w:rsid w:val="0084541F"/>
    <w:rsid w:val="0084556D"/>
    <w:rsid w:val="00845727"/>
    <w:rsid w:val="00845928"/>
    <w:rsid w:val="00845BE5"/>
    <w:rsid w:val="00845D60"/>
    <w:rsid w:val="00845EF4"/>
    <w:rsid w:val="00845FA8"/>
    <w:rsid w:val="008462F6"/>
    <w:rsid w:val="008467B8"/>
    <w:rsid w:val="0084695A"/>
    <w:rsid w:val="0084728B"/>
    <w:rsid w:val="008473EB"/>
    <w:rsid w:val="00847BDD"/>
    <w:rsid w:val="00847E8F"/>
    <w:rsid w:val="00850B9B"/>
    <w:rsid w:val="00850BF7"/>
    <w:rsid w:val="00850E1A"/>
    <w:rsid w:val="00850EC5"/>
    <w:rsid w:val="00850FFD"/>
    <w:rsid w:val="00851484"/>
    <w:rsid w:val="008514E8"/>
    <w:rsid w:val="00851615"/>
    <w:rsid w:val="0085170F"/>
    <w:rsid w:val="00851790"/>
    <w:rsid w:val="008517C8"/>
    <w:rsid w:val="00851959"/>
    <w:rsid w:val="0085201C"/>
    <w:rsid w:val="00852725"/>
    <w:rsid w:val="00852C31"/>
    <w:rsid w:val="00853374"/>
    <w:rsid w:val="008535CD"/>
    <w:rsid w:val="00853643"/>
    <w:rsid w:val="00853674"/>
    <w:rsid w:val="008540B4"/>
    <w:rsid w:val="008540BE"/>
    <w:rsid w:val="0085438E"/>
    <w:rsid w:val="008544DF"/>
    <w:rsid w:val="0085462C"/>
    <w:rsid w:val="00854A29"/>
    <w:rsid w:val="00854B1A"/>
    <w:rsid w:val="00854C12"/>
    <w:rsid w:val="008555C8"/>
    <w:rsid w:val="00855BE3"/>
    <w:rsid w:val="00855F33"/>
    <w:rsid w:val="00856886"/>
    <w:rsid w:val="008569BC"/>
    <w:rsid w:val="00856B21"/>
    <w:rsid w:val="00856B97"/>
    <w:rsid w:val="00856C59"/>
    <w:rsid w:val="00856E46"/>
    <w:rsid w:val="008573AC"/>
    <w:rsid w:val="0086016C"/>
    <w:rsid w:val="00860360"/>
    <w:rsid w:val="00860609"/>
    <w:rsid w:val="008609EE"/>
    <w:rsid w:val="00861138"/>
    <w:rsid w:val="00861318"/>
    <w:rsid w:val="00861AE4"/>
    <w:rsid w:val="0086242E"/>
    <w:rsid w:val="008624B9"/>
    <w:rsid w:val="0086262F"/>
    <w:rsid w:val="0086287D"/>
    <w:rsid w:val="00862BAB"/>
    <w:rsid w:val="00863FAD"/>
    <w:rsid w:val="008640A3"/>
    <w:rsid w:val="008641FB"/>
    <w:rsid w:val="0086435E"/>
    <w:rsid w:val="00864632"/>
    <w:rsid w:val="008646E9"/>
    <w:rsid w:val="00865F94"/>
    <w:rsid w:val="00866054"/>
    <w:rsid w:val="00866EF9"/>
    <w:rsid w:val="008671C0"/>
    <w:rsid w:val="00870617"/>
    <w:rsid w:val="0087109A"/>
    <w:rsid w:val="0087246B"/>
    <w:rsid w:val="00872577"/>
    <w:rsid w:val="00872B9E"/>
    <w:rsid w:val="00873104"/>
    <w:rsid w:val="008735D3"/>
    <w:rsid w:val="00873A47"/>
    <w:rsid w:val="0087409B"/>
    <w:rsid w:val="008740ED"/>
    <w:rsid w:val="0087493F"/>
    <w:rsid w:val="00874A9E"/>
    <w:rsid w:val="00874E79"/>
    <w:rsid w:val="008750B0"/>
    <w:rsid w:val="008751A3"/>
    <w:rsid w:val="00875405"/>
    <w:rsid w:val="00875555"/>
    <w:rsid w:val="008755BD"/>
    <w:rsid w:val="0087577D"/>
    <w:rsid w:val="00875B32"/>
    <w:rsid w:val="00875D98"/>
    <w:rsid w:val="00875F32"/>
    <w:rsid w:val="00875FE0"/>
    <w:rsid w:val="0087651C"/>
    <w:rsid w:val="00876650"/>
    <w:rsid w:val="00876AEF"/>
    <w:rsid w:val="00877EC8"/>
    <w:rsid w:val="008803E5"/>
    <w:rsid w:val="008805B2"/>
    <w:rsid w:val="00880799"/>
    <w:rsid w:val="00880A6A"/>
    <w:rsid w:val="008818C2"/>
    <w:rsid w:val="00881B7A"/>
    <w:rsid w:val="00881DD4"/>
    <w:rsid w:val="008821FB"/>
    <w:rsid w:val="00882241"/>
    <w:rsid w:val="008828BB"/>
    <w:rsid w:val="0088354A"/>
    <w:rsid w:val="008836F1"/>
    <w:rsid w:val="008837F7"/>
    <w:rsid w:val="00883C58"/>
    <w:rsid w:val="00883DD7"/>
    <w:rsid w:val="00883F37"/>
    <w:rsid w:val="00883F4F"/>
    <w:rsid w:val="008847C3"/>
    <w:rsid w:val="00884B2A"/>
    <w:rsid w:val="00884D4C"/>
    <w:rsid w:val="00885A3D"/>
    <w:rsid w:val="00885B9D"/>
    <w:rsid w:val="00885DD5"/>
    <w:rsid w:val="00886463"/>
    <w:rsid w:val="008865E6"/>
    <w:rsid w:val="00886A66"/>
    <w:rsid w:val="00886D62"/>
    <w:rsid w:val="00886DB6"/>
    <w:rsid w:val="00886EF6"/>
    <w:rsid w:val="008872B9"/>
    <w:rsid w:val="008875BC"/>
    <w:rsid w:val="00887713"/>
    <w:rsid w:val="00887815"/>
    <w:rsid w:val="00887AD5"/>
    <w:rsid w:val="00887F6A"/>
    <w:rsid w:val="00887F9D"/>
    <w:rsid w:val="00890798"/>
    <w:rsid w:val="00890F62"/>
    <w:rsid w:val="00890FB5"/>
    <w:rsid w:val="00891452"/>
    <w:rsid w:val="00891AEB"/>
    <w:rsid w:val="00891CEC"/>
    <w:rsid w:val="0089207D"/>
    <w:rsid w:val="00892466"/>
    <w:rsid w:val="0089276F"/>
    <w:rsid w:val="00893F44"/>
    <w:rsid w:val="00894406"/>
    <w:rsid w:val="00894413"/>
    <w:rsid w:val="008949F8"/>
    <w:rsid w:val="008959F8"/>
    <w:rsid w:val="00895C16"/>
    <w:rsid w:val="00896920"/>
    <w:rsid w:val="00896BBC"/>
    <w:rsid w:val="00897B64"/>
    <w:rsid w:val="008A0179"/>
    <w:rsid w:val="008A018E"/>
    <w:rsid w:val="008A01B2"/>
    <w:rsid w:val="008A0848"/>
    <w:rsid w:val="008A0B62"/>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100"/>
    <w:rsid w:val="008A77EF"/>
    <w:rsid w:val="008A7885"/>
    <w:rsid w:val="008A7BC4"/>
    <w:rsid w:val="008B03AF"/>
    <w:rsid w:val="008B050B"/>
    <w:rsid w:val="008B0541"/>
    <w:rsid w:val="008B0F4B"/>
    <w:rsid w:val="008B13E9"/>
    <w:rsid w:val="008B1D80"/>
    <w:rsid w:val="008B1E93"/>
    <w:rsid w:val="008B2091"/>
    <w:rsid w:val="008B21EF"/>
    <w:rsid w:val="008B26C3"/>
    <w:rsid w:val="008B2F3A"/>
    <w:rsid w:val="008B3265"/>
    <w:rsid w:val="008B32F0"/>
    <w:rsid w:val="008B436E"/>
    <w:rsid w:val="008B4795"/>
    <w:rsid w:val="008B4910"/>
    <w:rsid w:val="008B55EF"/>
    <w:rsid w:val="008B58DC"/>
    <w:rsid w:val="008B5A7E"/>
    <w:rsid w:val="008B5AB0"/>
    <w:rsid w:val="008B6BA4"/>
    <w:rsid w:val="008B6C83"/>
    <w:rsid w:val="008B6CAE"/>
    <w:rsid w:val="008B6D72"/>
    <w:rsid w:val="008B6F10"/>
    <w:rsid w:val="008B7151"/>
    <w:rsid w:val="008B7167"/>
    <w:rsid w:val="008B7240"/>
    <w:rsid w:val="008C0344"/>
    <w:rsid w:val="008C03F2"/>
    <w:rsid w:val="008C0AF1"/>
    <w:rsid w:val="008C0CE7"/>
    <w:rsid w:val="008C0FAB"/>
    <w:rsid w:val="008C10D3"/>
    <w:rsid w:val="008C14F3"/>
    <w:rsid w:val="008C15C3"/>
    <w:rsid w:val="008C1C95"/>
    <w:rsid w:val="008C1CE8"/>
    <w:rsid w:val="008C1E72"/>
    <w:rsid w:val="008C1F58"/>
    <w:rsid w:val="008C1F92"/>
    <w:rsid w:val="008C27E8"/>
    <w:rsid w:val="008C2800"/>
    <w:rsid w:val="008C2A51"/>
    <w:rsid w:val="008C2C26"/>
    <w:rsid w:val="008C2DEC"/>
    <w:rsid w:val="008C32D8"/>
    <w:rsid w:val="008C3949"/>
    <w:rsid w:val="008C3AF3"/>
    <w:rsid w:val="008C3CE2"/>
    <w:rsid w:val="008C4D8E"/>
    <w:rsid w:val="008C529A"/>
    <w:rsid w:val="008C59AC"/>
    <w:rsid w:val="008C5BF6"/>
    <w:rsid w:val="008C6378"/>
    <w:rsid w:val="008C6466"/>
    <w:rsid w:val="008C65A8"/>
    <w:rsid w:val="008C6B64"/>
    <w:rsid w:val="008C7147"/>
    <w:rsid w:val="008C72A0"/>
    <w:rsid w:val="008C736A"/>
    <w:rsid w:val="008C7831"/>
    <w:rsid w:val="008C7C51"/>
    <w:rsid w:val="008C7CE0"/>
    <w:rsid w:val="008D081C"/>
    <w:rsid w:val="008D2535"/>
    <w:rsid w:val="008D2E08"/>
    <w:rsid w:val="008D2F05"/>
    <w:rsid w:val="008D39C6"/>
    <w:rsid w:val="008D3FDC"/>
    <w:rsid w:val="008D4110"/>
    <w:rsid w:val="008D608A"/>
    <w:rsid w:val="008D61A4"/>
    <w:rsid w:val="008D6797"/>
    <w:rsid w:val="008D68B8"/>
    <w:rsid w:val="008D6B14"/>
    <w:rsid w:val="008D6C30"/>
    <w:rsid w:val="008D74F4"/>
    <w:rsid w:val="008D7762"/>
    <w:rsid w:val="008D7B5C"/>
    <w:rsid w:val="008E011C"/>
    <w:rsid w:val="008E0593"/>
    <w:rsid w:val="008E0947"/>
    <w:rsid w:val="008E0B81"/>
    <w:rsid w:val="008E1563"/>
    <w:rsid w:val="008E1A4C"/>
    <w:rsid w:val="008E1F17"/>
    <w:rsid w:val="008E21B7"/>
    <w:rsid w:val="008E2911"/>
    <w:rsid w:val="008E2ABD"/>
    <w:rsid w:val="008E2BF4"/>
    <w:rsid w:val="008E3168"/>
    <w:rsid w:val="008E32D9"/>
    <w:rsid w:val="008E38C3"/>
    <w:rsid w:val="008E3A59"/>
    <w:rsid w:val="008E3B7D"/>
    <w:rsid w:val="008E45CA"/>
    <w:rsid w:val="008E485E"/>
    <w:rsid w:val="008E497A"/>
    <w:rsid w:val="008E58F4"/>
    <w:rsid w:val="008E62C1"/>
    <w:rsid w:val="008E6876"/>
    <w:rsid w:val="008E6EDD"/>
    <w:rsid w:val="008E752E"/>
    <w:rsid w:val="008E767B"/>
    <w:rsid w:val="008E7776"/>
    <w:rsid w:val="008E7CDC"/>
    <w:rsid w:val="008F0088"/>
    <w:rsid w:val="008F0229"/>
    <w:rsid w:val="008F0363"/>
    <w:rsid w:val="008F0C4A"/>
    <w:rsid w:val="008F105F"/>
    <w:rsid w:val="008F15AF"/>
    <w:rsid w:val="008F2112"/>
    <w:rsid w:val="008F2BFA"/>
    <w:rsid w:val="008F376B"/>
    <w:rsid w:val="008F3865"/>
    <w:rsid w:val="008F3F8B"/>
    <w:rsid w:val="008F43F0"/>
    <w:rsid w:val="008F4ECA"/>
    <w:rsid w:val="008F51BD"/>
    <w:rsid w:val="008F58DE"/>
    <w:rsid w:val="008F5E26"/>
    <w:rsid w:val="008F60A6"/>
    <w:rsid w:val="008F6E21"/>
    <w:rsid w:val="008F6E8B"/>
    <w:rsid w:val="008F7543"/>
    <w:rsid w:val="008F77E9"/>
    <w:rsid w:val="008F7BBF"/>
    <w:rsid w:val="00900059"/>
    <w:rsid w:val="00900658"/>
    <w:rsid w:val="009007A5"/>
    <w:rsid w:val="009009F3"/>
    <w:rsid w:val="0090132C"/>
    <w:rsid w:val="00901906"/>
    <w:rsid w:val="00901AE0"/>
    <w:rsid w:val="00903038"/>
    <w:rsid w:val="009030DB"/>
    <w:rsid w:val="00903711"/>
    <w:rsid w:val="00903FAD"/>
    <w:rsid w:val="009045BF"/>
    <w:rsid w:val="00904931"/>
    <w:rsid w:val="00904AA4"/>
    <w:rsid w:val="00904D26"/>
    <w:rsid w:val="0090523F"/>
    <w:rsid w:val="00905352"/>
    <w:rsid w:val="00905552"/>
    <w:rsid w:val="00905698"/>
    <w:rsid w:val="00905737"/>
    <w:rsid w:val="009063A5"/>
    <w:rsid w:val="00906524"/>
    <w:rsid w:val="0090659A"/>
    <w:rsid w:val="00906B31"/>
    <w:rsid w:val="009103E0"/>
    <w:rsid w:val="0091096D"/>
    <w:rsid w:val="009112D9"/>
    <w:rsid w:val="00911A0B"/>
    <w:rsid w:val="00911B50"/>
    <w:rsid w:val="00911DB8"/>
    <w:rsid w:val="009122B5"/>
    <w:rsid w:val="00912A02"/>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408"/>
    <w:rsid w:val="009214BD"/>
    <w:rsid w:val="00921AF4"/>
    <w:rsid w:val="0092236A"/>
    <w:rsid w:val="00922A4F"/>
    <w:rsid w:val="00922BFF"/>
    <w:rsid w:val="00922F5B"/>
    <w:rsid w:val="00923224"/>
    <w:rsid w:val="00923404"/>
    <w:rsid w:val="00923E41"/>
    <w:rsid w:val="00924415"/>
    <w:rsid w:val="00925173"/>
    <w:rsid w:val="0092519E"/>
    <w:rsid w:val="009252F6"/>
    <w:rsid w:val="009253F9"/>
    <w:rsid w:val="009257A2"/>
    <w:rsid w:val="00925C8D"/>
    <w:rsid w:val="00925F0C"/>
    <w:rsid w:val="009260F4"/>
    <w:rsid w:val="00930712"/>
    <w:rsid w:val="00930920"/>
    <w:rsid w:val="00930AA7"/>
    <w:rsid w:val="009312FA"/>
    <w:rsid w:val="009314C9"/>
    <w:rsid w:val="00932089"/>
    <w:rsid w:val="00932327"/>
    <w:rsid w:val="00932672"/>
    <w:rsid w:val="009326DA"/>
    <w:rsid w:val="009328CE"/>
    <w:rsid w:val="00934730"/>
    <w:rsid w:val="009347FF"/>
    <w:rsid w:val="00934E37"/>
    <w:rsid w:val="00935421"/>
    <w:rsid w:val="00935AA5"/>
    <w:rsid w:val="00935B1D"/>
    <w:rsid w:val="00935E75"/>
    <w:rsid w:val="00936132"/>
    <w:rsid w:val="009367D1"/>
    <w:rsid w:val="00936F54"/>
    <w:rsid w:val="009373B9"/>
    <w:rsid w:val="00937D0B"/>
    <w:rsid w:val="00937E9C"/>
    <w:rsid w:val="009402C2"/>
    <w:rsid w:val="00940319"/>
    <w:rsid w:val="0094059E"/>
    <w:rsid w:val="00940F7B"/>
    <w:rsid w:val="00940FE9"/>
    <w:rsid w:val="00941462"/>
    <w:rsid w:val="00941A7F"/>
    <w:rsid w:val="00942995"/>
    <w:rsid w:val="0094360F"/>
    <w:rsid w:val="009441FC"/>
    <w:rsid w:val="0094547C"/>
    <w:rsid w:val="0094548B"/>
    <w:rsid w:val="00945565"/>
    <w:rsid w:val="009457A6"/>
    <w:rsid w:val="00945D1C"/>
    <w:rsid w:val="00945F08"/>
    <w:rsid w:val="00946655"/>
    <w:rsid w:val="009477A2"/>
    <w:rsid w:val="009478E1"/>
    <w:rsid w:val="009479F6"/>
    <w:rsid w:val="00947F2C"/>
    <w:rsid w:val="00950587"/>
    <w:rsid w:val="009506E1"/>
    <w:rsid w:val="009508C8"/>
    <w:rsid w:val="00950A41"/>
    <w:rsid w:val="00950FE5"/>
    <w:rsid w:val="00951355"/>
    <w:rsid w:val="0095139E"/>
    <w:rsid w:val="00951403"/>
    <w:rsid w:val="00951AFF"/>
    <w:rsid w:val="00951BCB"/>
    <w:rsid w:val="009524CF"/>
    <w:rsid w:val="00952837"/>
    <w:rsid w:val="009528D1"/>
    <w:rsid w:val="00952A9D"/>
    <w:rsid w:val="009544F4"/>
    <w:rsid w:val="00954B1F"/>
    <w:rsid w:val="00954BEF"/>
    <w:rsid w:val="009551BD"/>
    <w:rsid w:val="00955271"/>
    <w:rsid w:val="00955617"/>
    <w:rsid w:val="00955946"/>
    <w:rsid w:val="00955D88"/>
    <w:rsid w:val="00955D92"/>
    <w:rsid w:val="00956149"/>
    <w:rsid w:val="009563D8"/>
    <w:rsid w:val="009565A3"/>
    <w:rsid w:val="0095690C"/>
    <w:rsid w:val="00956A69"/>
    <w:rsid w:val="00956D0A"/>
    <w:rsid w:val="00956F10"/>
    <w:rsid w:val="00957D63"/>
    <w:rsid w:val="00957F12"/>
    <w:rsid w:val="009603A5"/>
    <w:rsid w:val="00960E40"/>
    <w:rsid w:val="00961916"/>
    <w:rsid w:val="00961A0F"/>
    <w:rsid w:val="00961BED"/>
    <w:rsid w:val="00962CFA"/>
    <w:rsid w:val="009635E9"/>
    <w:rsid w:val="00963666"/>
    <w:rsid w:val="00963E12"/>
    <w:rsid w:val="00963E3E"/>
    <w:rsid w:val="0096407B"/>
    <w:rsid w:val="009647C7"/>
    <w:rsid w:val="00964D1D"/>
    <w:rsid w:val="00964DF8"/>
    <w:rsid w:val="00965576"/>
    <w:rsid w:val="00965BB3"/>
    <w:rsid w:val="009661AE"/>
    <w:rsid w:val="009662E9"/>
    <w:rsid w:val="009665FA"/>
    <w:rsid w:val="009668D8"/>
    <w:rsid w:val="00966BD9"/>
    <w:rsid w:val="00967749"/>
    <w:rsid w:val="00967A15"/>
    <w:rsid w:val="00967B7E"/>
    <w:rsid w:val="00970908"/>
    <w:rsid w:val="00970D6C"/>
    <w:rsid w:val="00970DA5"/>
    <w:rsid w:val="00970DF7"/>
    <w:rsid w:val="00971436"/>
    <w:rsid w:val="00971FD4"/>
    <w:rsid w:val="00972A4B"/>
    <w:rsid w:val="00972D78"/>
    <w:rsid w:val="00973B19"/>
    <w:rsid w:val="00973F86"/>
    <w:rsid w:val="00974147"/>
    <w:rsid w:val="009743E4"/>
    <w:rsid w:val="00974C53"/>
    <w:rsid w:val="009751F8"/>
    <w:rsid w:val="009754BC"/>
    <w:rsid w:val="009761A5"/>
    <w:rsid w:val="00976678"/>
    <w:rsid w:val="0097698E"/>
    <w:rsid w:val="00976BAD"/>
    <w:rsid w:val="00976F6B"/>
    <w:rsid w:val="009772C7"/>
    <w:rsid w:val="009773B4"/>
    <w:rsid w:val="00980684"/>
    <w:rsid w:val="009808E2"/>
    <w:rsid w:val="00980D93"/>
    <w:rsid w:val="00981155"/>
    <w:rsid w:val="00981FB9"/>
    <w:rsid w:val="0098201C"/>
    <w:rsid w:val="009824CD"/>
    <w:rsid w:val="009824EB"/>
    <w:rsid w:val="00982BE5"/>
    <w:rsid w:val="00982CC1"/>
    <w:rsid w:val="009835E3"/>
    <w:rsid w:val="00983646"/>
    <w:rsid w:val="009837E5"/>
    <w:rsid w:val="00983A0E"/>
    <w:rsid w:val="00983CDC"/>
    <w:rsid w:val="0098508B"/>
    <w:rsid w:val="00985FF8"/>
    <w:rsid w:val="0098639A"/>
    <w:rsid w:val="00986993"/>
    <w:rsid w:val="00987061"/>
    <w:rsid w:val="00987298"/>
    <w:rsid w:val="00987929"/>
    <w:rsid w:val="00990584"/>
    <w:rsid w:val="00990A8E"/>
    <w:rsid w:val="00990AB3"/>
    <w:rsid w:val="00990B4C"/>
    <w:rsid w:val="00992189"/>
    <w:rsid w:val="0099218B"/>
    <w:rsid w:val="00992314"/>
    <w:rsid w:val="00993135"/>
    <w:rsid w:val="0099349E"/>
    <w:rsid w:val="0099387B"/>
    <w:rsid w:val="0099416D"/>
    <w:rsid w:val="0099434B"/>
    <w:rsid w:val="0099491B"/>
    <w:rsid w:val="00995001"/>
    <w:rsid w:val="00995CFE"/>
    <w:rsid w:val="00995DF0"/>
    <w:rsid w:val="00996493"/>
    <w:rsid w:val="00996602"/>
    <w:rsid w:val="00997294"/>
    <w:rsid w:val="00997807"/>
    <w:rsid w:val="00997937"/>
    <w:rsid w:val="00997D4B"/>
    <w:rsid w:val="009A0034"/>
    <w:rsid w:val="009A073C"/>
    <w:rsid w:val="009A1EE3"/>
    <w:rsid w:val="009A1FEB"/>
    <w:rsid w:val="009A22AE"/>
    <w:rsid w:val="009A26F4"/>
    <w:rsid w:val="009A27AF"/>
    <w:rsid w:val="009A29CE"/>
    <w:rsid w:val="009A31C8"/>
    <w:rsid w:val="009A35AA"/>
    <w:rsid w:val="009A4838"/>
    <w:rsid w:val="009A50B9"/>
    <w:rsid w:val="009A5A55"/>
    <w:rsid w:val="009A5E3E"/>
    <w:rsid w:val="009A63CB"/>
    <w:rsid w:val="009A6859"/>
    <w:rsid w:val="009A7ABA"/>
    <w:rsid w:val="009A7E14"/>
    <w:rsid w:val="009A7E2A"/>
    <w:rsid w:val="009A7F93"/>
    <w:rsid w:val="009B00D9"/>
    <w:rsid w:val="009B0588"/>
    <w:rsid w:val="009B063B"/>
    <w:rsid w:val="009B0ACD"/>
    <w:rsid w:val="009B0F10"/>
    <w:rsid w:val="009B1410"/>
    <w:rsid w:val="009B152C"/>
    <w:rsid w:val="009B1619"/>
    <w:rsid w:val="009B21C2"/>
    <w:rsid w:val="009B24F0"/>
    <w:rsid w:val="009B2A0C"/>
    <w:rsid w:val="009B2C0A"/>
    <w:rsid w:val="009B323A"/>
    <w:rsid w:val="009B3285"/>
    <w:rsid w:val="009B33A3"/>
    <w:rsid w:val="009B39D8"/>
    <w:rsid w:val="009B42D9"/>
    <w:rsid w:val="009B4552"/>
    <w:rsid w:val="009B468B"/>
    <w:rsid w:val="009B46E6"/>
    <w:rsid w:val="009B4CAF"/>
    <w:rsid w:val="009B5357"/>
    <w:rsid w:val="009B59D4"/>
    <w:rsid w:val="009B6018"/>
    <w:rsid w:val="009B619D"/>
    <w:rsid w:val="009B66A9"/>
    <w:rsid w:val="009B6953"/>
    <w:rsid w:val="009B6A2F"/>
    <w:rsid w:val="009B6DD6"/>
    <w:rsid w:val="009B6DED"/>
    <w:rsid w:val="009B73A7"/>
    <w:rsid w:val="009B7BCD"/>
    <w:rsid w:val="009B7E42"/>
    <w:rsid w:val="009B7EA8"/>
    <w:rsid w:val="009B7FEC"/>
    <w:rsid w:val="009C0195"/>
    <w:rsid w:val="009C0286"/>
    <w:rsid w:val="009C2050"/>
    <w:rsid w:val="009C27E1"/>
    <w:rsid w:val="009C2E84"/>
    <w:rsid w:val="009C32E0"/>
    <w:rsid w:val="009C34BF"/>
    <w:rsid w:val="009C38F5"/>
    <w:rsid w:val="009C43C8"/>
    <w:rsid w:val="009C4801"/>
    <w:rsid w:val="009C499E"/>
    <w:rsid w:val="009C4E02"/>
    <w:rsid w:val="009C60A2"/>
    <w:rsid w:val="009C6184"/>
    <w:rsid w:val="009C65B0"/>
    <w:rsid w:val="009C67F2"/>
    <w:rsid w:val="009C6858"/>
    <w:rsid w:val="009C68B9"/>
    <w:rsid w:val="009C6919"/>
    <w:rsid w:val="009C6C78"/>
    <w:rsid w:val="009C7377"/>
    <w:rsid w:val="009C78BF"/>
    <w:rsid w:val="009C7EB6"/>
    <w:rsid w:val="009D0110"/>
    <w:rsid w:val="009D105B"/>
    <w:rsid w:val="009D15BE"/>
    <w:rsid w:val="009D1D90"/>
    <w:rsid w:val="009D1E8B"/>
    <w:rsid w:val="009D32C6"/>
    <w:rsid w:val="009D35E5"/>
    <w:rsid w:val="009D3EAE"/>
    <w:rsid w:val="009D48C2"/>
    <w:rsid w:val="009D4A93"/>
    <w:rsid w:val="009D52E9"/>
    <w:rsid w:val="009D53C3"/>
    <w:rsid w:val="009D5671"/>
    <w:rsid w:val="009D56E8"/>
    <w:rsid w:val="009D59E0"/>
    <w:rsid w:val="009D5C96"/>
    <w:rsid w:val="009D6599"/>
    <w:rsid w:val="009D6BEB"/>
    <w:rsid w:val="009D78EA"/>
    <w:rsid w:val="009D7AEF"/>
    <w:rsid w:val="009D7D5A"/>
    <w:rsid w:val="009D7E76"/>
    <w:rsid w:val="009E0B11"/>
    <w:rsid w:val="009E1011"/>
    <w:rsid w:val="009E10B7"/>
    <w:rsid w:val="009E13D0"/>
    <w:rsid w:val="009E1B31"/>
    <w:rsid w:val="009E38D9"/>
    <w:rsid w:val="009E3B93"/>
    <w:rsid w:val="009E3E6E"/>
    <w:rsid w:val="009E4C34"/>
    <w:rsid w:val="009E5522"/>
    <w:rsid w:val="009E56FF"/>
    <w:rsid w:val="009E6AD8"/>
    <w:rsid w:val="009E6B7C"/>
    <w:rsid w:val="009E738B"/>
    <w:rsid w:val="009E75D5"/>
    <w:rsid w:val="009F09FF"/>
    <w:rsid w:val="009F0DE7"/>
    <w:rsid w:val="009F1431"/>
    <w:rsid w:val="009F145D"/>
    <w:rsid w:val="009F1559"/>
    <w:rsid w:val="009F2578"/>
    <w:rsid w:val="009F264F"/>
    <w:rsid w:val="009F2F35"/>
    <w:rsid w:val="009F36D7"/>
    <w:rsid w:val="009F5148"/>
    <w:rsid w:val="009F51BD"/>
    <w:rsid w:val="009F5B06"/>
    <w:rsid w:val="009F5BE4"/>
    <w:rsid w:val="009F6119"/>
    <w:rsid w:val="009F6166"/>
    <w:rsid w:val="009F69E1"/>
    <w:rsid w:val="009F6C4F"/>
    <w:rsid w:val="009F6EC0"/>
    <w:rsid w:val="00A002D8"/>
    <w:rsid w:val="00A002F8"/>
    <w:rsid w:val="00A00585"/>
    <w:rsid w:val="00A01126"/>
    <w:rsid w:val="00A011E8"/>
    <w:rsid w:val="00A01474"/>
    <w:rsid w:val="00A02C41"/>
    <w:rsid w:val="00A0354A"/>
    <w:rsid w:val="00A03B63"/>
    <w:rsid w:val="00A05392"/>
    <w:rsid w:val="00A05CB9"/>
    <w:rsid w:val="00A05DCC"/>
    <w:rsid w:val="00A05F44"/>
    <w:rsid w:val="00A078AA"/>
    <w:rsid w:val="00A07D71"/>
    <w:rsid w:val="00A10616"/>
    <w:rsid w:val="00A11233"/>
    <w:rsid w:val="00A11377"/>
    <w:rsid w:val="00A11610"/>
    <w:rsid w:val="00A12271"/>
    <w:rsid w:val="00A12A1F"/>
    <w:rsid w:val="00A12CED"/>
    <w:rsid w:val="00A12E43"/>
    <w:rsid w:val="00A12FDB"/>
    <w:rsid w:val="00A1312A"/>
    <w:rsid w:val="00A1338F"/>
    <w:rsid w:val="00A138C6"/>
    <w:rsid w:val="00A1424F"/>
    <w:rsid w:val="00A14876"/>
    <w:rsid w:val="00A14AA3"/>
    <w:rsid w:val="00A15705"/>
    <w:rsid w:val="00A15B26"/>
    <w:rsid w:val="00A15F54"/>
    <w:rsid w:val="00A16197"/>
    <w:rsid w:val="00A16938"/>
    <w:rsid w:val="00A16CE4"/>
    <w:rsid w:val="00A1741C"/>
    <w:rsid w:val="00A178C0"/>
    <w:rsid w:val="00A17AE4"/>
    <w:rsid w:val="00A17E16"/>
    <w:rsid w:val="00A2049E"/>
    <w:rsid w:val="00A20A8C"/>
    <w:rsid w:val="00A20C66"/>
    <w:rsid w:val="00A21CB3"/>
    <w:rsid w:val="00A22310"/>
    <w:rsid w:val="00A230C9"/>
    <w:rsid w:val="00A2312B"/>
    <w:rsid w:val="00A2324D"/>
    <w:rsid w:val="00A23C2E"/>
    <w:rsid w:val="00A23DD4"/>
    <w:rsid w:val="00A243E7"/>
    <w:rsid w:val="00A24913"/>
    <w:rsid w:val="00A24DB3"/>
    <w:rsid w:val="00A24F43"/>
    <w:rsid w:val="00A24FD6"/>
    <w:rsid w:val="00A2588A"/>
    <w:rsid w:val="00A25F8C"/>
    <w:rsid w:val="00A263F3"/>
    <w:rsid w:val="00A26C01"/>
    <w:rsid w:val="00A26C9B"/>
    <w:rsid w:val="00A272CC"/>
    <w:rsid w:val="00A274C1"/>
    <w:rsid w:val="00A275B7"/>
    <w:rsid w:val="00A307D1"/>
    <w:rsid w:val="00A307F2"/>
    <w:rsid w:val="00A30830"/>
    <w:rsid w:val="00A308F9"/>
    <w:rsid w:val="00A30DBB"/>
    <w:rsid w:val="00A30F08"/>
    <w:rsid w:val="00A31DDA"/>
    <w:rsid w:val="00A32042"/>
    <w:rsid w:val="00A320D9"/>
    <w:rsid w:val="00A32171"/>
    <w:rsid w:val="00A32AFA"/>
    <w:rsid w:val="00A32B45"/>
    <w:rsid w:val="00A33DB9"/>
    <w:rsid w:val="00A33E77"/>
    <w:rsid w:val="00A33FAD"/>
    <w:rsid w:val="00A35020"/>
    <w:rsid w:val="00A35640"/>
    <w:rsid w:val="00A35747"/>
    <w:rsid w:val="00A35B58"/>
    <w:rsid w:val="00A35DB4"/>
    <w:rsid w:val="00A360A2"/>
    <w:rsid w:val="00A361CA"/>
    <w:rsid w:val="00A369A9"/>
    <w:rsid w:val="00A37E54"/>
    <w:rsid w:val="00A40A12"/>
    <w:rsid w:val="00A40C09"/>
    <w:rsid w:val="00A40EB4"/>
    <w:rsid w:val="00A415E5"/>
    <w:rsid w:val="00A41745"/>
    <w:rsid w:val="00A41BB8"/>
    <w:rsid w:val="00A421A1"/>
    <w:rsid w:val="00A42E9B"/>
    <w:rsid w:val="00A43578"/>
    <w:rsid w:val="00A43868"/>
    <w:rsid w:val="00A43C31"/>
    <w:rsid w:val="00A43C48"/>
    <w:rsid w:val="00A43DCE"/>
    <w:rsid w:val="00A43F34"/>
    <w:rsid w:val="00A44098"/>
    <w:rsid w:val="00A44207"/>
    <w:rsid w:val="00A443D5"/>
    <w:rsid w:val="00A4495D"/>
    <w:rsid w:val="00A44C27"/>
    <w:rsid w:val="00A44FBA"/>
    <w:rsid w:val="00A451F9"/>
    <w:rsid w:val="00A45ACD"/>
    <w:rsid w:val="00A461EB"/>
    <w:rsid w:val="00A464C6"/>
    <w:rsid w:val="00A46558"/>
    <w:rsid w:val="00A468CB"/>
    <w:rsid w:val="00A46EC0"/>
    <w:rsid w:val="00A47376"/>
    <w:rsid w:val="00A47396"/>
    <w:rsid w:val="00A477F4"/>
    <w:rsid w:val="00A47A25"/>
    <w:rsid w:val="00A47AC2"/>
    <w:rsid w:val="00A50235"/>
    <w:rsid w:val="00A50BDA"/>
    <w:rsid w:val="00A51FA9"/>
    <w:rsid w:val="00A52015"/>
    <w:rsid w:val="00A52AAA"/>
    <w:rsid w:val="00A52BCE"/>
    <w:rsid w:val="00A52C7E"/>
    <w:rsid w:val="00A52F4B"/>
    <w:rsid w:val="00A5337E"/>
    <w:rsid w:val="00A53759"/>
    <w:rsid w:val="00A53A78"/>
    <w:rsid w:val="00A547CF"/>
    <w:rsid w:val="00A54A67"/>
    <w:rsid w:val="00A54B0E"/>
    <w:rsid w:val="00A54C0B"/>
    <w:rsid w:val="00A5556A"/>
    <w:rsid w:val="00A555DB"/>
    <w:rsid w:val="00A56318"/>
    <w:rsid w:val="00A56810"/>
    <w:rsid w:val="00A56CDD"/>
    <w:rsid w:val="00A56F97"/>
    <w:rsid w:val="00A576D0"/>
    <w:rsid w:val="00A60062"/>
    <w:rsid w:val="00A60161"/>
    <w:rsid w:val="00A60365"/>
    <w:rsid w:val="00A615F1"/>
    <w:rsid w:val="00A61E3F"/>
    <w:rsid w:val="00A62318"/>
    <w:rsid w:val="00A62B44"/>
    <w:rsid w:val="00A63CA7"/>
    <w:rsid w:val="00A642C0"/>
    <w:rsid w:val="00A647C7"/>
    <w:rsid w:val="00A6545D"/>
    <w:rsid w:val="00A658FF"/>
    <w:rsid w:val="00A65C3F"/>
    <w:rsid w:val="00A65CB6"/>
    <w:rsid w:val="00A66872"/>
    <w:rsid w:val="00A66AB8"/>
    <w:rsid w:val="00A677A0"/>
    <w:rsid w:val="00A677B5"/>
    <w:rsid w:val="00A6787F"/>
    <w:rsid w:val="00A70275"/>
    <w:rsid w:val="00A702B5"/>
    <w:rsid w:val="00A7092A"/>
    <w:rsid w:val="00A70935"/>
    <w:rsid w:val="00A70AFD"/>
    <w:rsid w:val="00A71212"/>
    <w:rsid w:val="00A71667"/>
    <w:rsid w:val="00A71DA2"/>
    <w:rsid w:val="00A720B2"/>
    <w:rsid w:val="00A72650"/>
    <w:rsid w:val="00A72AAD"/>
    <w:rsid w:val="00A736D4"/>
    <w:rsid w:val="00A73F12"/>
    <w:rsid w:val="00A73F94"/>
    <w:rsid w:val="00A7410E"/>
    <w:rsid w:val="00A742B1"/>
    <w:rsid w:val="00A74DA6"/>
    <w:rsid w:val="00A7547C"/>
    <w:rsid w:val="00A755AA"/>
    <w:rsid w:val="00A75ADA"/>
    <w:rsid w:val="00A75E7E"/>
    <w:rsid w:val="00A76EB7"/>
    <w:rsid w:val="00A77196"/>
    <w:rsid w:val="00A777EC"/>
    <w:rsid w:val="00A77FCB"/>
    <w:rsid w:val="00A800E9"/>
    <w:rsid w:val="00A8057A"/>
    <w:rsid w:val="00A80CB6"/>
    <w:rsid w:val="00A80CE2"/>
    <w:rsid w:val="00A80D90"/>
    <w:rsid w:val="00A80FB1"/>
    <w:rsid w:val="00A8121E"/>
    <w:rsid w:val="00A8181D"/>
    <w:rsid w:val="00A81E41"/>
    <w:rsid w:val="00A81E77"/>
    <w:rsid w:val="00A820DD"/>
    <w:rsid w:val="00A821B2"/>
    <w:rsid w:val="00A82461"/>
    <w:rsid w:val="00A82B13"/>
    <w:rsid w:val="00A83846"/>
    <w:rsid w:val="00A83F45"/>
    <w:rsid w:val="00A840B3"/>
    <w:rsid w:val="00A845A6"/>
    <w:rsid w:val="00A8479A"/>
    <w:rsid w:val="00A84A56"/>
    <w:rsid w:val="00A84C52"/>
    <w:rsid w:val="00A85B11"/>
    <w:rsid w:val="00A85B70"/>
    <w:rsid w:val="00A85F38"/>
    <w:rsid w:val="00A862CA"/>
    <w:rsid w:val="00A862EC"/>
    <w:rsid w:val="00A86776"/>
    <w:rsid w:val="00A868ED"/>
    <w:rsid w:val="00A8716A"/>
    <w:rsid w:val="00A87902"/>
    <w:rsid w:val="00A87BFC"/>
    <w:rsid w:val="00A87EEC"/>
    <w:rsid w:val="00A90515"/>
    <w:rsid w:val="00A90701"/>
    <w:rsid w:val="00A908D6"/>
    <w:rsid w:val="00A90C40"/>
    <w:rsid w:val="00A90C8E"/>
    <w:rsid w:val="00A90F41"/>
    <w:rsid w:val="00A911C5"/>
    <w:rsid w:val="00A912DD"/>
    <w:rsid w:val="00A91398"/>
    <w:rsid w:val="00A9155A"/>
    <w:rsid w:val="00A915E6"/>
    <w:rsid w:val="00A91691"/>
    <w:rsid w:val="00A916D5"/>
    <w:rsid w:val="00A9181F"/>
    <w:rsid w:val="00A924F0"/>
    <w:rsid w:val="00A92925"/>
    <w:rsid w:val="00A92C43"/>
    <w:rsid w:val="00A92DA4"/>
    <w:rsid w:val="00A93096"/>
    <w:rsid w:val="00A935D6"/>
    <w:rsid w:val="00A9383B"/>
    <w:rsid w:val="00A93A1C"/>
    <w:rsid w:val="00A93CFE"/>
    <w:rsid w:val="00A944D7"/>
    <w:rsid w:val="00A9457E"/>
    <w:rsid w:val="00A946C9"/>
    <w:rsid w:val="00A95186"/>
    <w:rsid w:val="00A95FEB"/>
    <w:rsid w:val="00A96196"/>
    <w:rsid w:val="00A966C9"/>
    <w:rsid w:val="00A975DC"/>
    <w:rsid w:val="00A97C27"/>
    <w:rsid w:val="00AA07AA"/>
    <w:rsid w:val="00AA0AE7"/>
    <w:rsid w:val="00AA135C"/>
    <w:rsid w:val="00AA1498"/>
    <w:rsid w:val="00AA18B4"/>
    <w:rsid w:val="00AA1AAE"/>
    <w:rsid w:val="00AA2336"/>
    <w:rsid w:val="00AA23B5"/>
    <w:rsid w:val="00AA279E"/>
    <w:rsid w:val="00AA2A5F"/>
    <w:rsid w:val="00AA32A8"/>
    <w:rsid w:val="00AA345E"/>
    <w:rsid w:val="00AA369C"/>
    <w:rsid w:val="00AA37D7"/>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A98"/>
    <w:rsid w:val="00AA7D66"/>
    <w:rsid w:val="00AA7DB3"/>
    <w:rsid w:val="00AB0264"/>
    <w:rsid w:val="00AB03A3"/>
    <w:rsid w:val="00AB0C5C"/>
    <w:rsid w:val="00AB10D2"/>
    <w:rsid w:val="00AB1213"/>
    <w:rsid w:val="00AB1638"/>
    <w:rsid w:val="00AB1E7F"/>
    <w:rsid w:val="00AB23E1"/>
    <w:rsid w:val="00AB2B16"/>
    <w:rsid w:val="00AB2FEE"/>
    <w:rsid w:val="00AB3523"/>
    <w:rsid w:val="00AB3EE8"/>
    <w:rsid w:val="00AB40D2"/>
    <w:rsid w:val="00AB4511"/>
    <w:rsid w:val="00AB4B26"/>
    <w:rsid w:val="00AB5286"/>
    <w:rsid w:val="00AB56F4"/>
    <w:rsid w:val="00AB5DFD"/>
    <w:rsid w:val="00AB5F48"/>
    <w:rsid w:val="00AB6AF2"/>
    <w:rsid w:val="00AB6D2F"/>
    <w:rsid w:val="00AB6F93"/>
    <w:rsid w:val="00AB70CB"/>
    <w:rsid w:val="00AB728A"/>
    <w:rsid w:val="00AB7F94"/>
    <w:rsid w:val="00AC10BC"/>
    <w:rsid w:val="00AC1EE3"/>
    <w:rsid w:val="00AC2381"/>
    <w:rsid w:val="00AC247B"/>
    <w:rsid w:val="00AC2C2D"/>
    <w:rsid w:val="00AC2CBD"/>
    <w:rsid w:val="00AC31CA"/>
    <w:rsid w:val="00AC388A"/>
    <w:rsid w:val="00AC38F9"/>
    <w:rsid w:val="00AC3B89"/>
    <w:rsid w:val="00AC3C91"/>
    <w:rsid w:val="00AC534E"/>
    <w:rsid w:val="00AC547A"/>
    <w:rsid w:val="00AC5650"/>
    <w:rsid w:val="00AC58BF"/>
    <w:rsid w:val="00AC5A1B"/>
    <w:rsid w:val="00AC5C0C"/>
    <w:rsid w:val="00AC5E67"/>
    <w:rsid w:val="00AC67A2"/>
    <w:rsid w:val="00AC6992"/>
    <w:rsid w:val="00AC6C60"/>
    <w:rsid w:val="00AC6E95"/>
    <w:rsid w:val="00AC7ADC"/>
    <w:rsid w:val="00AD074E"/>
    <w:rsid w:val="00AD1701"/>
    <w:rsid w:val="00AD1AFC"/>
    <w:rsid w:val="00AD1E9F"/>
    <w:rsid w:val="00AD1F1A"/>
    <w:rsid w:val="00AD240A"/>
    <w:rsid w:val="00AD2922"/>
    <w:rsid w:val="00AD295C"/>
    <w:rsid w:val="00AD2FDC"/>
    <w:rsid w:val="00AD3457"/>
    <w:rsid w:val="00AD3A9A"/>
    <w:rsid w:val="00AD3C97"/>
    <w:rsid w:val="00AD446C"/>
    <w:rsid w:val="00AD47EE"/>
    <w:rsid w:val="00AD4D00"/>
    <w:rsid w:val="00AD5237"/>
    <w:rsid w:val="00AD5335"/>
    <w:rsid w:val="00AD5726"/>
    <w:rsid w:val="00AD5C89"/>
    <w:rsid w:val="00AD5E69"/>
    <w:rsid w:val="00AD6474"/>
    <w:rsid w:val="00AD6EC6"/>
    <w:rsid w:val="00AD7C1A"/>
    <w:rsid w:val="00AD7DF9"/>
    <w:rsid w:val="00AD7E51"/>
    <w:rsid w:val="00AD7F97"/>
    <w:rsid w:val="00AE0898"/>
    <w:rsid w:val="00AE0CCF"/>
    <w:rsid w:val="00AE167C"/>
    <w:rsid w:val="00AE2015"/>
    <w:rsid w:val="00AE2219"/>
    <w:rsid w:val="00AE23C9"/>
    <w:rsid w:val="00AE2539"/>
    <w:rsid w:val="00AE3115"/>
    <w:rsid w:val="00AE319B"/>
    <w:rsid w:val="00AE3439"/>
    <w:rsid w:val="00AE3BAC"/>
    <w:rsid w:val="00AE3E72"/>
    <w:rsid w:val="00AE44F7"/>
    <w:rsid w:val="00AE4A8D"/>
    <w:rsid w:val="00AE587C"/>
    <w:rsid w:val="00AE5F46"/>
    <w:rsid w:val="00AE6E44"/>
    <w:rsid w:val="00AE7D8F"/>
    <w:rsid w:val="00AF0B68"/>
    <w:rsid w:val="00AF0B7C"/>
    <w:rsid w:val="00AF1B0C"/>
    <w:rsid w:val="00AF1D00"/>
    <w:rsid w:val="00AF1D25"/>
    <w:rsid w:val="00AF1F10"/>
    <w:rsid w:val="00AF23CF"/>
    <w:rsid w:val="00AF2C13"/>
    <w:rsid w:val="00AF2C60"/>
    <w:rsid w:val="00AF32D4"/>
    <w:rsid w:val="00AF36D1"/>
    <w:rsid w:val="00AF3A82"/>
    <w:rsid w:val="00AF3F29"/>
    <w:rsid w:val="00AF4361"/>
    <w:rsid w:val="00AF47BD"/>
    <w:rsid w:val="00AF54A3"/>
    <w:rsid w:val="00AF5865"/>
    <w:rsid w:val="00AF6607"/>
    <w:rsid w:val="00AF66EC"/>
    <w:rsid w:val="00AF6F95"/>
    <w:rsid w:val="00AF7100"/>
    <w:rsid w:val="00AF71D7"/>
    <w:rsid w:val="00AF7552"/>
    <w:rsid w:val="00AF76E0"/>
    <w:rsid w:val="00AF7953"/>
    <w:rsid w:val="00AF7A20"/>
    <w:rsid w:val="00B00382"/>
    <w:rsid w:val="00B003D1"/>
    <w:rsid w:val="00B00CB9"/>
    <w:rsid w:val="00B011BF"/>
    <w:rsid w:val="00B01FC0"/>
    <w:rsid w:val="00B0239B"/>
    <w:rsid w:val="00B02BFD"/>
    <w:rsid w:val="00B033EC"/>
    <w:rsid w:val="00B0367A"/>
    <w:rsid w:val="00B040CA"/>
    <w:rsid w:val="00B05160"/>
    <w:rsid w:val="00B05280"/>
    <w:rsid w:val="00B052C4"/>
    <w:rsid w:val="00B05483"/>
    <w:rsid w:val="00B058BF"/>
    <w:rsid w:val="00B05F6D"/>
    <w:rsid w:val="00B060A2"/>
    <w:rsid w:val="00B064B3"/>
    <w:rsid w:val="00B06E0A"/>
    <w:rsid w:val="00B0721B"/>
    <w:rsid w:val="00B07341"/>
    <w:rsid w:val="00B07990"/>
    <w:rsid w:val="00B079EE"/>
    <w:rsid w:val="00B07CCE"/>
    <w:rsid w:val="00B100CA"/>
    <w:rsid w:val="00B104CE"/>
    <w:rsid w:val="00B10DDB"/>
    <w:rsid w:val="00B10E5B"/>
    <w:rsid w:val="00B1121C"/>
    <w:rsid w:val="00B117B6"/>
    <w:rsid w:val="00B11F2D"/>
    <w:rsid w:val="00B12446"/>
    <w:rsid w:val="00B125CE"/>
    <w:rsid w:val="00B133A1"/>
    <w:rsid w:val="00B13528"/>
    <w:rsid w:val="00B1355B"/>
    <w:rsid w:val="00B13AB2"/>
    <w:rsid w:val="00B13B65"/>
    <w:rsid w:val="00B13E5D"/>
    <w:rsid w:val="00B1544F"/>
    <w:rsid w:val="00B1623B"/>
    <w:rsid w:val="00B1740A"/>
    <w:rsid w:val="00B20503"/>
    <w:rsid w:val="00B214AC"/>
    <w:rsid w:val="00B22373"/>
    <w:rsid w:val="00B2255B"/>
    <w:rsid w:val="00B22841"/>
    <w:rsid w:val="00B22E1C"/>
    <w:rsid w:val="00B22E2B"/>
    <w:rsid w:val="00B22F76"/>
    <w:rsid w:val="00B23321"/>
    <w:rsid w:val="00B23337"/>
    <w:rsid w:val="00B23839"/>
    <w:rsid w:val="00B23EB3"/>
    <w:rsid w:val="00B25390"/>
    <w:rsid w:val="00B25704"/>
    <w:rsid w:val="00B2590D"/>
    <w:rsid w:val="00B264D9"/>
    <w:rsid w:val="00B269B5"/>
    <w:rsid w:val="00B2735B"/>
    <w:rsid w:val="00B27F0D"/>
    <w:rsid w:val="00B30935"/>
    <w:rsid w:val="00B309BB"/>
    <w:rsid w:val="00B30BCC"/>
    <w:rsid w:val="00B3183B"/>
    <w:rsid w:val="00B325AA"/>
    <w:rsid w:val="00B327AF"/>
    <w:rsid w:val="00B328C9"/>
    <w:rsid w:val="00B32AE5"/>
    <w:rsid w:val="00B337B4"/>
    <w:rsid w:val="00B33B86"/>
    <w:rsid w:val="00B33BBA"/>
    <w:rsid w:val="00B347FB"/>
    <w:rsid w:val="00B34D6E"/>
    <w:rsid w:val="00B351D6"/>
    <w:rsid w:val="00B3556F"/>
    <w:rsid w:val="00B3602A"/>
    <w:rsid w:val="00B3627F"/>
    <w:rsid w:val="00B36590"/>
    <w:rsid w:val="00B3680A"/>
    <w:rsid w:val="00B3735E"/>
    <w:rsid w:val="00B40A4C"/>
    <w:rsid w:val="00B40A99"/>
    <w:rsid w:val="00B40CDA"/>
    <w:rsid w:val="00B40FAF"/>
    <w:rsid w:val="00B41262"/>
    <w:rsid w:val="00B416C6"/>
    <w:rsid w:val="00B41E54"/>
    <w:rsid w:val="00B420A5"/>
    <w:rsid w:val="00B4290A"/>
    <w:rsid w:val="00B42B98"/>
    <w:rsid w:val="00B42BBA"/>
    <w:rsid w:val="00B433D1"/>
    <w:rsid w:val="00B4388F"/>
    <w:rsid w:val="00B439BF"/>
    <w:rsid w:val="00B44021"/>
    <w:rsid w:val="00B44CD2"/>
    <w:rsid w:val="00B45230"/>
    <w:rsid w:val="00B458D6"/>
    <w:rsid w:val="00B458F9"/>
    <w:rsid w:val="00B45CA5"/>
    <w:rsid w:val="00B46979"/>
    <w:rsid w:val="00B46D83"/>
    <w:rsid w:val="00B50248"/>
    <w:rsid w:val="00B502AC"/>
    <w:rsid w:val="00B50357"/>
    <w:rsid w:val="00B50DC8"/>
    <w:rsid w:val="00B50FF8"/>
    <w:rsid w:val="00B51272"/>
    <w:rsid w:val="00B51515"/>
    <w:rsid w:val="00B51854"/>
    <w:rsid w:val="00B51D7E"/>
    <w:rsid w:val="00B524C1"/>
    <w:rsid w:val="00B52642"/>
    <w:rsid w:val="00B52D50"/>
    <w:rsid w:val="00B5330F"/>
    <w:rsid w:val="00B53512"/>
    <w:rsid w:val="00B53988"/>
    <w:rsid w:val="00B5400E"/>
    <w:rsid w:val="00B54346"/>
    <w:rsid w:val="00B5467D"/>
    <w:rsid w:val="00B55067"/>
    <w:rsid w:val="00B5523C"/>
    <w:rsid w:val="00B554A5"/>
    <w:rsid w:val="00B55FFF"/>
    <w:rsid w:val="00B560D8"/>
    <w:rsid w:val="00B5691A"/>
    <w:rsid w:val="00B56CD5"/>
    <w:rsid w:val="00B570A2"/>
    <w:rsid w:val="00B577D4"/>
    <w:rsid w:val="00B57830"/>
    <w:rsid w:val="00B57837"/>
    <w:rsid w:val="00B5791C"/>
    <w:rsid w:val="00B579F1"/>
    <w:rsid w:val="00B6018F"/>
    <w:rsid w:val="00B609D5"/>
    <w:rsid w:val="00B60A6B"/>
    <w:rsid w:val="00B60C77"/>
    <w:rsid w:val="00B61010"/>
    <w:rsid w:val="00B6102C"/>
    <w:rsid w:val="00B611EC"/>
    <w:rsid w:val="00B612F6"/>
    <w:rsid w:val="00B61B0C"/>
    <w:rsid w:val="00B61D6D"/>
    <w:rsid w:val="00B62374"/>
    <w:rsid w:val="00B626B4"/>
    <w:rsid w:val="00B626B7"/>
    <w:rsid w:val="00B62E47"/>
    <w:rsid w:val="00B6366D"/>
    <w:rsid w:val="00B63AA9"/>
    <w:rsid w:val="00B63B02"/>
    <w:rsid w:val="00B64E6C"/>
    <w:rsid w:val="00B6529C"/>
    <w:rsid w:val="00B65332"/>
    <w:rsid w:val="00B6546A"/>
    <w:rsid w:val="00B65A20"/>
    <w:rsid w:val="00B65CC3"/>
    <w:rsid w:val="00B6643A"/>
    <w:rsid w:val="00B6643C"/>
    <w:rsid w:val="00B67559"/>
    <w:rsid w:val="00B676BA"/>
    <w:rsid w:val="00B676BC"/>
    <w:rsid w:val="00B715AC"/>
    <w:rsid w:val="00B72715"/>
    <w:rsid w:val="00B7278D"/>
    <w:rsid w:val="00B72980"/>
    <w:rsid w:val="00B73135"/>
    <w:rsid w:val="00B737BE"/>
    <w:rsid w:val="00B73ACC"/>
    <w:rsid w:val="00B73CE8"/>
    <w:rsid w:val="00B74649"/>
    <w:rsid w:val="00B746C9"/>
    <w:rsid w:val="00B74BC1"/>
    <w:rsid w:val="00B74FAE"/>
    <w:rsid w:val="00B74FBE"/>
    <w:rsid w:val="00B753C0"/>
    <w:rsid w:val="00B756FD"/>
    <w:rsid w:val="00B75B59"/>
    <w:rsid w:val="00B75C8E"/>
    <w:rsid w:val="00B76149"/>
    <w:rsid w:val="00B76A57"/>
    <w:rsid w:val="00B77098"/>
    <w:rsid w:val="00B7710C"/>
    <w:rsid w:val="00B773AE"/>
    <w:rsid w:val="00B77813"/>
    <w:rsid w:val="00B77ABE"/>
    <w:rsid w:val="00B77CB1"/>
    <w:rsid w:val="00B80A40"/>
    <w:rsid w:val="00B80C38"/>
    <w:rsid w:val="00B8105C"/>
    <w:rsid w:val="00B813D8"/>
    <w:rsid w:val="00B81DD3"/>
    <w:rsid w:val="00B82104"/>
    <w:rsid w:val="00B827E4"/>
    <w:rsid w:val="00B8283D"/>
    <w:rsid w:val="00B834E2"/>
    <w:rsid w:val="00B837C4"/>
    <w:rsid w:val="00B83958"/>
    <w:rsid w:val="00B83CD3"/>
    <w:rsid w:val="00B83DFD"/>
    <w:rsid w:val="00B84025"/>
    <w:rsid w:val="00B8412D"/>
    <w:rsid w:val="00B84313"/>
    <w:rsid w:val="00B84430"/>
    <w:rsid w:val="00B8446F"/>
    <w:rsid w:val="00B84701"/>
    <w:rsid w:val="00B84A6E"/>
    <w:rsid w:val="00B84C19"/>
    <w:rsid w:val="00B84CCF"/>
    <w:rsid w:val="00B8500A"/>
    <w:rsid w:val="00B851A8"/>
    <w:rsid w:val="00B85274"/>
    <w:rsid w:val="00B8613F"/>
    <w:rsid w:val="00B863AC"/>
    <w:rsid w:val="00B86575"/>
    <w:rsid w:val="00B869CB"/>
    <w:rsid w:val="00B86D08"/>
    <w:rsid w:val="00B86E5A"/>
    <w:rsid w:val="00B87362"/>
    <w:rsid w:val="00B87547"/>
    <w:rsid w:val="00B87746"/>
    <w:rsid w:val="00B902AE"/>
    <w:rsid w:val="00B9065E"/>
    <w:rsid w:val="00B90B63"/>
    <w:rsid w:val="00B90E65"/>
    <w:rsid w:val="00B91281"/>
    <w:rsid w:val="00B91437"/>
    <w:rsid w:val="00B915C5"/>
    <w:rsid w:val="00B91A16"/>
    <w:rsid w:val="00B91A3F"/>
    <w:rsid w:val="00B92109"/>
    <w:rsid w:val="00B92816"/>
    <w:rsid w:val="00B92F98"/>
    <w:rsid w:val="00B933BE"/>
    <w:rsid w:val="00B93B04"/>
    <w:rsid w:val="00B94410"/>
    <w:rsid w:val="00B9490E"/>
    <w:rsid w:val="00B9514C"/>
    <w:rsid w:val="00B9529F"/>
    <w:rsid w:val="00B95904"/>
    <w:rsid w:val="00B95A6E"/>
    <w:rsid w:val="00B95A73"/>
    <w:rsid w:val="00B9610C"/>
    <w:rsid w:val="00B965C6"/>
    <w:rsid w:val="00B96789"/>
    <w:rsid w:val="00B9725B"/>
    <w:rsid w:val="00B97BE7"/>
    <w:rsid w:val="00BA1A8B"/>
    <w:rsid w:val="00BA1AB9"/>
    <w:rsid w:val="00BA1D7E"/>
    <w:rsid w:val="00BA21D0"/>
    <w:rsid w:val="00BA2722"/>
    <w:rsid w:val="00BA2A3A"/>
    <w:rsid w:val="00BA3B28"/>
    <w:rsid w:val="00BA3CBF"/>
    <w:rsid w:val="00BA3CDD"/>
    <w:rsid w:val="00BA3D43"/>
    <w:rsid w:val="00BA4DE1"/>
    <w:rsid w:val="00BA4FE7"/>
    <w:rsid w:val="00BA51C2"/>
    <w:rsid w:val="00BA534D"/>
    <w:rsid w:val="00BA566E"/>
    <w:rsid w:val="00BA5F68"/>
    <w:rsid w:val="00BA5F7A"/>
    <w:rsid w:val="00BA622D"/>
    <w:rsid w:val="00BA626A"/>
    <w:rsid w:val="00BA66BB"/>
    <w:rsid w:val="00BA66CC"/>
    <w:rsid w:val="00BA7054"/>
    <w:rsid w:val="00BA7891"/>
    <w:rsid w:val="00BA7D6D"/>
    <w:rsid w:val="00BA7F6F"/>
    <w:rsid w:val="00BB0030"/>
    <w:rsid w:val="00BB0967"/>
    <w:rsid w:val="00BB0FD3"/>
    <w:rsid w:val="00BB15BD"/>
    <w:rsid w:val="00BB15E1"/>
    <w:rsid w:val="00BB16AC"/>
    <w:rsid w:val="00BB1CB4"/>
    <w:rsid w:val="00BB1D1C"/>
    <w:rsid w:val="00BB213F"/>
    <w:rsid w:val="00BB282D"/>
    <w:rsid w:val="00BB2946"/>
    <w:rsid w:val="00BB2DC7"/>
    <w:rsid w:val="00BB30F7"/>
    <w:rsid w:val="00BB3798"/>
    <w:rsid w:val="00BB3A1E"/>
    <w:rsid w:val="00BB3D6D"/>
    <w:rsid w:val="00BB3F98"/>
    <w:rsid w:val="00BB465E"/>
    <w:rsid w:val="00BB4F73"/>
    <w:rsid w:val="00BB56C2"/>
    <w:rsid w:val="00BB5FB0"/>
    <w:rsid w:val="00BB660D"/>
    <w:rsid w:val="00BB69CF"/>
    <w:rsid w:val="00BB6B24"/>
    <w:rsid w:val="00BB703C"/>
    <w:rsid w:val="00BB7407"/>
    <w:rsid w:val="00BB76C4"/>
    <w:rsid w:val="00BB799B"/>
    <w:rsid w:val="00BB7AA7"/>
    <w:rsid w:val="00BB7BC4"/>
    <w:rsid w:val="00BC0052"/>
    <w:rsid w:val="00BC0497"/>
    <w:rsid w:val="00BC0BF9"/>
    <w:rsid w:val="00BC0DA1"/>
    <w:rsid w:val="00BC0E49"/>
    <w:rsid w:val="00BC110B"/>
    <w:rsid w:val="00BC12D2"/>
    <w:rsid w:val="00BC15CE"/>
    <w:rsid w:val="00BC1668"/>
    <w:rsid w:val="00BC2132"/>
    <w:rsid w:val="00BC21B6"/>
    <w:rsid w:val="00BC23C3"/>
    <w:rsid w:val="00BC26E3"/>
    <w:rsid w:val="00BC2AAA"/>
    <w:rsid w:val="00BC2DCE"/>
    <w:rsid w:val="00BC2DEE"/>
    <w:rsid w:val="00BC3515"/>
    <w:rsid w:val="00BC3637"/>
    <w:rsid w:val="00BC382F"/>
    <w:rsid w:val="00BC3A7B"/>
    <w:rsid w:val="00BC3BB9"/>
    <w:rsid w:val="00BC3EE7"/>
    <w:rsid w:val="00BC454B"/>
    <w:rsid w:val="00BC46B0"/>
    <w:rsid w:val="00BC5097"/>
    <w:rsid w:val="00BC50B9"/>
    <w:rsid w:val="00BC540D"/>
    <w:rsid w:val="00BC5545"/>
    <w:rsid w:val="00BC5815"/>
    <w:rsid w:val="00BC5D27"/>
    <w:rsid w:val="00BC68FE"/>
    <w:rsid w:val="00BC6ACE"/>
    <w:rsid w:val="00BC6C7F"/>
    <w:rsid w:val="00BC78E6"/>
    <w:rsid w:val="00BC79BA"/>
    <w:rsid w:val="00BC7E0F"/>
    <w:rsid w:val="00BD0010"/>
    <w:rsid w:val="00BD02EF"/>
    <w:rsid w:val="00BD0947"/>
    <w:rsid w:val="00BD110D"/>
    <w:rsid w:val="00BD124A"/>
    <w:rsid w:val="00BD17E1"/>
    <w:rsid w:val="00BD1DBB"/>
    <w:rsid w:val="00BD2562"/>
    <w:rsid w:val="00BD37CE"/>
    <w:rsid w:val="00BD3B61"/>
    <w:rsid w:val="00BD46E9"/>
    <w:rsid w:val="00BD508A"/>
    <w:rsid w:val="00BD5293"/>
    <w:rsid w:val="00BD5967"/>
    <w:rsid w:val="00BD5BF5"/>
    <w:rsid w:val="00BD5D79"/>
    <w:rsid w:val="00BD6A02"/>
    <w:rsid w:val="00BD6CC4"/>
    <w:rsid w:val="00BD790F"/>
    <w:rsid w:val="00BE052C"/>
    <w:rsid w:val="00BE0B9B"/>
    <w:rsid w:val="00BE1527"/>
    <w:rsid w:val="00BE22B0"/>
    <w:rsid w:val="00BE2CA5"/>
    <w:rsid w:val="00BE2ED3"/>
    <w:rsid w:val="00BE31C9"/>
    <w:rsid w:val="00BE3E90"/>
    <w:rsid w:val="00BE3EDC"/>
    <w:rsid w:val="00BE41C0"/>
    <w:rsid w:val="00BE574C"/>
    <w:rsid w:val="00BE5BBD"/>
    <w:rsid w:val="00BE6EC1"/>
    <w:rsid w:val="00BE74E8"/>
    <w:rsid w:val="00BE7B52"/>
    <w:rsid w:val="00BE7E8B"/>
    <w:rsid w:val="00BF042E"/>
    <w:rsid w:val="00BF097D"/>
    <w:rsid w:val="00BF18AC"/>
    <w:rsid w:val="00BF2042"/>
    <w:rsid w:val="00BF314E"/>
    <w:rsid w:val="00BF3585"/>
    <w:rsid w:val="00BF35A4"/>
    <w:rsid w:val="00BF4099"/>
    <w:rsid w:val="00BF4E0D"/>
    <w:rsid w:val="00BF4E84"/>
    <w:rsid w:val="00BF519C"/>
    <w:rsid w:val="00BF5400"/>
    <w:rsid w:val="00BF55BF"/>
    <w:rsid w:val="00BF5654"/>
    <w:rsid w:val="00BF5910"/>
    <w:rsid w:val="00BF5C15"/>
    <w:rsid w:val="00BF5EDD"/>
    <w:rsid w:val="00BF60EE"/>
    <w:rsid w:val="00BF6138"/>
    <w:rsid w:val="00BF6313"/>
    <w:rsid w:val="00BF675A"/>
    <w:rsid w:val="00BF69BE"/>
    <w:rsid w:val="00C00781"/>
    <w:rsid w:val="00C00ECA"/>
    <w:rsid w:val="00C012F7"/>
    <w:rsid w:val="00C013F3"/>
    <w:rsid w:val="00C02A57"/>
    <w:rsid w:val="00C02AE9"/>
    <w:rsid w:val="00C0337F"/>
    <w:rsid w:val="00C03A3C"/>
    <w:rsid w:val="00C0430C"/>
    <w:rsid w:val="00C0482E"/>
    <w:rsid w:val="00C061AD"/>
    <w:rsid w:val="00C063C6"/>
    <w:rsid w:val="00C067C5"/>
    <w:rsid w:val="00C06CE2"/>
    <w:rsid w:val="00C07205"/>
    <w:rsid w:val="00C10B22"/>
    <w:rsid w:val="00C10BB8"/>
    <w:rsid w:val="00C10E36"/>
    <w:rsid w:val="00C114A7"/>
    <w:rsid w:val="00C117A0"/>
    <w:rsid w:val="00C11AF5"/>
    <w:rsid w:val="00C12918"/>
    <w:rsid w:val="00C12C33"/>
    <w:rsid w:val="00C12DF3"/>
    <w:rsid w:val="00C13126"/>
    <w:rsid w:val="00C13179"/>
    <w:rsid w:val="00C1340C"/>
    <w:rsid w:val="00C13E5C"/>
    <w:rsid w:val="00C1484A"/>
    <w:rsid w:val="00C14AE3"/>
    <w:rsid w:val="00C14D53"/>
    <w:rsid w:val="00C14DB1"/>
    <w:rsid w:val="00C15178"/>
    <w:rsid w:val="00C1529B"/>
    <w:rsid w:val="00C15D2C"/>
    <w:rsid w:val="00C15E89"/>
    <w:rsid w:val="00C16917"/>
    <w:rsid w:val="00C16EAF"/>
    <w:rsid w:val="00C1712B"/>
    <w:rsid w:val="00C1774C"/>
    <w:rsid w:val="00C17B77"/>
    <w:rsid w:val="00C201F9"/>
    <w:rsid w:val="00C205C1"/>
    <w:rsid w:val="00C20A0C"/>
    <w:rsid w:val="00C20E0A"/>
    <w:rsid w:val="00C21480"/>
    <w:rsid w:val="00C21B09"/>
    <w:rsid w:val="00C221E5"/>
    <w:rsid w:val="00C223D8"/>
    <w:rsid w:val="00C226F4"/>
    <w:rsid w:val="00C22C13"/>
    <w:rsid w:val="00C22EB8"/>
    <w:rsid w:val="00C2365B"/>
    <w:rsid w:val="00C23731"/>
    <w:rsid w:val="00C237A9"/>
    <w:rsid w:val="00C23B63"/>
    <w:rsid w:val="00C23C7C"/>
    <w:rsid w:val="00C23D29"/>
    <w:rsid w:val="00C23D2E"/>
    <w:rsid w:val="00C244E0"/>
    <w:rsid w:val="00C249B3"/>
    <w:rsid w:val="00C24BC3"/>
    <w:rsid w:val="00C250E2"/>
    <w:rsid w:val="00C2560F"/>
    <w:rsid w:val="00C25684"/>
    <w:rsid w:val="00C25976"/>
    <w:rsid w:val="00C259EE"/>
    <w:rsid w:val="00C261BF"/>
    <w:rsid w:val="00C26225"/>
    <w:rsid w:val="00C26335"/>
    <w:rsid w:val="00C26541"/>
    <w:rsid w:val="00C266B0"/>
    <w:rsid w:val="00C26B2C"/>
    <w:rsid w:val="00C26D6E"/>
    <w:rsid w:val="00C26F40"/>
    <w:rsid w:val="00C274AD"/>
    <w:rsid w:val="00C277C5"/>
    <w:rsid w:val="00C301C9"/>
    <w:rsid w:val="00C3092C"/>
    <w:rsid w:val="00C30A1B"/>
    <w:rsid w:val="00C30D84"/>
    <w:rsid w:val="00C30E20"/>
    <w:rsid w:val="00C30E2E"/>
    <w:rsid w:val="00C31C00"/>
    <w:rsid w:val="00C31CED"/>
    <w:rsid w:val="00C31DA6"/>
    <w:rsid w:val="00C31F82"/>
    <w:rsid w:val="00C31FB1"/>
    <w:rsid w:val="00C326B3"/>
    <w:rsid w:val="00C32E6C"/>
    <w:rsid w:val="00C33130"/>
    <w:rsid w:val="00C33261"/>
    <w:rsid w:val="00C3392F"/>
    <w:rsid w:val="00C33FB4"/>
    <w:rsid w:val="00C34178"/>
    <w:rsid w:val="00C34B2A"/>
    <w:rsid w:val="00C3557F"/>
    <w:rsid w:val="00C3589F"/>
    <w:rsid w:val="00C35E64"/>
    <w:rsid w:val="00C36660"/>
    <w:rsid w:val="00C36873"/>
    <w:rsid w:val="00C36F87"/>
    <w:rsid w:val="00C37058"/>
    <w:rsid w:val="00C371D2"/>
    <w:rsid w:val="00C376E1"/>
    <w:rsid w:val="00C37710"/>
    <w:rsid w:val="00C407B6"/>
    <w:rsid w:val="00C40DFC"/>
    <w:rsid w:val="00C4126C"/>
    <w:rsid w:val="00C413EE"/>
    <w:rsid w:val="00C41705"/>
    <w:rsid w:val="00C42902"/>
    <w:rsid w:val="00C42C11"/>
    <w:rsid w:val="00C43154"/>
    <w:rsid w:val="00C432A3"/>
    <w:rsid w:val="00C43453"/>
    <w:rsid w:val="00C43C04"/>
    <w:rsid w:val="00C44859"/>
    <w:rsid w:val="00C44865"/>
    <w:rsid w:val="00C44FE7"/>
    <w:rsid w:val="00C459E1"/>
    <w:rsid w:val="00C45F53"/>
    <w:rsid w:val="00C46552"/>
    <w:rsid w:val="00C4655F"/>
    <w:rsid w:val="00C4695C"/>
    <w:rsid w:val="00C46C53"/>
    <w:rsid w:val="00C46DA8"/>
    <w:rsid w:val="00C4715F"/>
    <w:rsid w:val="00C47434"/>
    <w:rsid w:val="00C47A47"/>
    <w:rsid w:val="00C47C75"/>
    <w:rsid w:val="00C47C7A"/>
    <w:rsid w:val="00C47EEC"/>
    <w:rsid w:val="00C47F07"/>
    <w:rsid w:val="00C5080B"/>
    <w:rsid w:val="00C51387"/>
    <w:rsid w:val="00C514E2"/>
    <w:rsid w:val="00C520A1"/>
    <w:rsid w:val="00C52949"/>
    <w:rsid w:val="00C52971"/>
    <w:rsid w:val="00C52AD3"/>
    <w:rsid w:val="00C52C75"/>
    <w:rsid w:val="00C52C9B"/>
    <w:rsid w:val="00C536C4"/>
    <w:rsid w:val="00C53C03"/>
    <w:rsid w:val="00C54410"/>
    <w:rsid w:val="00C54A42"/>
    <w:rsid w:val="00C54ABE"/>
    <w:rsid w:val="00C55454"/>
    <w:rsid w:val="00C55530"/>
    <w:rsid w:val="00C557E1"/>
    <w:rsid w:val="00C55C06"/>
    <w:rsid w:val="00C55FE9"/>
    <w:rsid w:val="00C56154"/>
    <w:rsid w:val="00C5721C"/>
    <w:rsid w:val="00C60B82"/>
    <w:rsid w:val="00C612E1"/>
    <w:rsid w:val="00C6141F"/>
    <w:rsid w:val="00C61C28"/>
    <w:rsid w:val="00C61CF1"/>
    <w:rsid w:val="00C61E74"/>
    <w:rsid w:val="00C621EC"/>
    <w:rsid w:val="00C62401"/>
    <w:rsid w:val="00C62542"/>
    <w:rsid w:val="00C62754"/>
    <w:rsid w:val="00C62DFB"/>
    <w:rsid w:val="00C63022"/>
    <w:rsid w:val="00C6319A"/>
    <w:rsid w:val="00C63D20"/>
    <w:rsid w:val="00C6450D"/>
    <w:rsid w:val="00C64A66"/>
    <w:rsid w:val="00C653F2"/>
    <w:rsid w:val="00C655BF"/>
    <w:rsid w:val="00C6591B"/>
    <w:rsid w:val="00C65C0F"/>
    <w:rsid w:val="00C66134"/>
    <w:rsid w:val="00C66E36"/>
    <w:rsid w:val="00C67287"/>
    <w:rsid w:val="00C677BD"/>
    <w:rsid w:val="00C67C6A"/>
    <w:rsid w:val="00C7066A"/>
    <w:rsid w:val="00C706EA"/>
    <w:rsid w:val="00C70878"/>
    <w:rsid w:val="00C70EDB"/>
    <w:rsid w:val="00C71332"/>
    <w:rsid w:val="00C716FC"/>
    <w:rsid w:val="00C7180E"/>
    <w:rsid w:val="00C71AAB"/>
    <w:rsid w:val="00C72389"/>
    <w:rsid w:val="00C723B4"/>
    <w:rsid w:val="00C7259F"/>
    <w:rsid w:val="00C73407"/>
    <w:rsid w:val="00C734D1"/>
    <w:rsid w:val="00C73695"/>
    <w:rsid w:val="00C7484C"/>
    <w:rsid w:val="00C74EB9"/>
    <w:rsid w:val="00C74FEB"/>
    <w:rsid w:val="00C750FC"/>
    <w:rsid w:val="00C75218"/>
    <w:rsid w:val="00C75712"/>
    <w:rsid w:val="00C760EB"/>
    <w:rsid w:val="00C778DD"/>
    <w:rsid w:val="00C77CE8"/>
    <w:rsid w:val="00C8042B"/>
    <w:rsid w:val="00C80484"/>
    <w:rsid w:val="00C804FD"/>
    <w:rsid w:val="00C807CB"/>
    <w:rsid w:val="00C81299"/>
    <w:rsid w:val="00C814B7"/>
    <w:rsid w:val="00C81C3D"/>
    <w:rsid w:val="00C81F4F"/>
    <w:rsid w:val="00C8237A"/>
    <w:rsid w:val="00C83019"/>
    <w:rsid w:val="00C835A6"/>
    <w:rsid w:val="00C838BF"/>
    <w:rsid w:val="00C8458B"/>
    <w:rsid w:val="00C8549F"/>
    <w:rsid w:val="00C85C90"/>
    <w:rsid w:val="00C86473"/>
    <w:rsid w:val="00C869F2"/>
    <w:rsid w:val="00C86A92"/>
    <w:rsid w:val="00C86F29"/>
    <w:rsid w:val="00C875DD"/>
    <w:rsid w:val="00C912F8"/>
    <w:rsid w:val="00C91FFC"/>
    <w:rsid w:val="00C93182"/>
    <w:rsid w:val="00C93613"/>
    <w:rsid w:val="00C93E47"/>
    <w:rsid w:val="00C940C5"/>
    <w:rsid w:val="00C9458D"/>
    <w:rsid w:val="00C9471B"/>
    <w:rsid w:val="00C94BC0"/>
    <w:rsid w:val="00C94D48"/>
    <w:rsid w:val="00C95443"/>
    <w:rsid w:val="00C95612"/>
    <w:rsid w:val="00C95B86"/>
    <w:rsid w:val="00C95FC2"/>
    <w:rsid w:val="00C961DE"/>
    <w:rsid w:val="00C9663C"/>
    <w:rsid w:val="00C966F7"/>
    <w:rsid w:val="00C96E9A"/>
    <w:rsid w:val="00C97324"/>
    <w:rsid w:val="00C97922"/>
    <w:rsid w:val="00C97D70"/>
    <w:rsid w:val="00CA051F"/>
    <w:rsid w:val="00CA0AB7"/>
    <w:rsid w:val="00CA0C30"/>
    <w:rsid w:val="00CA1AA7"/>
    <w:rsid w:val="00CA1C49"/>
    <w:rsid w:val="00CA1CF9"/>
    <w:rsid w:val="00CA1E2A"/>
    <w:rsid w:val="00CA1ED4"/>
    <w:rsid w:val="00CA21A7"/>
    <w:rsid w:val="00CA22E0"/>
    <w:rsid w:val="00CA285C"/>
    <w:rsid w:val="00CA2A96"/>
    <w:rsid w:val="00CA2C62"/>
    <w:rsid w:val="00CA32A3"/>
    <w:rsid w:val="00CA3957"/>
    <w:rsid w:val="00CA3BA3"/>
    <w:rsid w:val="00CA42F6"/>
    <w:rsid w:val="00CA4D52"/>
    <w:rsid w:val="00CA5070"/>
    <w:rsid w:val="00CA61F0"/>
    <w:rsid w:val="00CA777C"/>
    <w:rsid w:val="00CA7A9A"/>
    <w:rsid w:val="00CB0551"/>
    <w:rsid w:val="00CB08CA"/>
    <w:rsid w:val="00CB0DF8"/>
    <w:rsid w:val="00CB0FA7"/>
    <w:rsid w:val="00CB11CF"/>
    <w:rsid w:val="00CB1353"/>
    <w:rsid w:val="00CB1A83"/>
    <w:rsid w:val="00CB1D81"/>
    <w:rsid w:val="00CB2A64"/>
    <w:rsid w:val="00CB44A1"/>
    <w:rsid w:val="00CB45E4"/>
    <w:rsid w:val="00CB4736"/>
    <w:rsid w:val="00CB498E"/>
    <w:rsid w:val="00CB50E0"/>
    <w:rsid w:val="00CB56AB"/>
    <w:rsid w:val="00CB5C05"/>
    <w:rsid w:val="00CB61DD"/>
    <w:rsid w:val="00CB688E"/>
    <w:rsid w:val="00CB7272"/>
    <w:rsid w:val="00CB73DE"/>
    <w:rsid w:val="00CB7933"/>
    <w:rsid w:val="00CB79B7"/>
    <w:rsid w:val="00CB7E0D"/>
    <w:rsid w:val="00CC0B26"/>
    <w:rsid w:val="00CC188F"/>
    <w:rsid w:val="00CC19ED"/>
    <w:rsid w:val="00CC202E"/>
    <w:rsid w:val="00CC343D"/>
    <w:rsid w:val="00CC4184"/>
    <w:rsid w:val="00CC46D9"/>
    <w:rsid w:val="00CC4778"/>
    <w:rsid w:val="00CC4D0A"/>
    <w:rsid w:val="00CC4D64"/>
    <w:rsid w:val="00CC51F5"/>
    <w:rsid w:val="00CC526C"/>
    <w:rsid w:val="00CC5649"/>
    <w:rsid w:val="00CC589F"/>
    <w:rsid w:val="00CC5A82"/>
    <w:rsid w:val="00CC5DF5"/>
    <w:rsid w:val="00CC62DB"/>
    <w:rsid w:val="00CC63F2"/>
    <w:rsid w:val="00CC67C4"/>
    <w:rsid w:val="00CC6F1B"/>
    <w:rsid w:val="00CC7E74"/>
    <w:rsid w:val="00CC7EC1"/>
    <w:rsid w:val="00CD034E"/>
    <w:rsid w:val="00CD0AA6"/>
    <w:rsid w:val="00CD0BE6"/>
    <w:rsid w:val="00CD1126"/>
    <w:rsid w:val="00CD153B"/>
    <w:rsid w:val="00CD178D"/>
    <w:rsid w:val="00CD1EC5"/>
    <w:rsid w:val="00CD278C"/>
    <w:rsid w:val="00CD27DA"/>
    <w:rsid w:val="00CD28A5"/>
    <w:rsid w:val="00CD3545"/>
    <w:rsid w:val="00CD3609"/>
    <w:rsid w:val="00CD36B3"/>
    <w:rsid w:val="00CD3934"/>
    <w:rsid w:val="00CD3C53"/>
    <w:rsid w:val="00CD3D41"/>
    <w:rsid w:val="00CD3FB6"/>
    <w:rsid w:val="00CD3FDB"/>
    <w:rsid w:val="00CD4087"/>
    <w:rsid w:val="00CD40E4"/>
    <w:rsid w:val="00CD5212"/>
    <w:rsid w:val="00CD5348"/>
    <w:rsid w:val="00CD555B"/>
    <w:rsid w:val="00CD5ACE"/>
    <w:rsid w:val="00CD5CA0"/>
    <w:rsid w:val="00CD5FAF"/>
    <w:rsid w:val="00CD646F"/>
    <w:rsid w:val="00CD6F90"/>
    <w:rsid w:val="00CD704F"/>
    <w:rsid w:val="00CD7437"/>
    <w:rsid w:val="00CD7515"/>
    <w:rsid w:val="00CD7635"/>
    <w:rsid w:val="00CD764D"/>
    <w:rsid w:val="00CD799E"/>
    <w:rsid w:val="00CD7A2C"/>
    <w:rsid w:val="00CE010B"/>
    <w:rsid w:val="00CE0AE8"/>
    <w:rsid w:val="00CE0D84"/>
    <w:rsid w:val="00CE0DAB"/>
    <w:rsid w:val="00CE0F1E"/>
    <w:rsid w:val="00CE1314"/>
    <w:rsid w:val="00CE15C2"/>
    <w:rsid w:val="00CE1862"/>
    <w:rsid w:val="00CE1AB8"/>
    <w:rsid w:val="00CE1F14"/>
    <w:rsid w:val="00CE2681"/>
    <w:rsid w:val="00CE2B36"/>
    <w:rsid w:val="00CE2CB4"/>
    <w:rsid w:val="00CE3903"/>
    <w:rsid w:val="00CE408B"/>
    <w:rsid w:val="00CE5021"/>
    <w:rsid w:val="00CE5048"/>
    <w:rsid w:val="00CE5839"/>
    <w:rsid w:val="00CE58C2"/>
    <w:rsid w:val="00CE63BF"/>
    <w:rsid w:val="00CE6789"/>
    <w:rsid w:val="00CE6E20"/>
    <w:rsid w:val="00CE73F2"/>
    <w:rsid w:val="00CE78B0"/>
    <w:rsid w:val="00CE7910"/>
    <w:rsid w:val="00CF0388"/>
    <w:rsid w:val="00CF038D"/>
    <w:rsid w:val="00CF09E0"/>
    <w:rsid w:val="00CF0C4E"/>
    <w:rsid w:val="00CF0E9E"/>
    <w:rsid w:val="00CF12F8"/>
    <w:rsid w:val="00CF1AC9"/>
    <w:rsid w:val="00CF1C75"/>
    <w:rsid w:val="00CF28AC"/>
    <w:rsid w:val="00CF2BFF"/>
    <w:rsid w:val="00CF2E73"/>
    <w:rsid w:val="00CF3377"/>
    <w:rsid w:val="00CF3B16"/>
    <w:rsid w:val="00CF3BBE"/>
    <w:rsid w:val="00CF3BC1"/>
    <w:rsid w:val="00CF4BB3"/>
    <w:rsid w:val="00CF4CCA"/>
    <w:rsid w:val="00CF56D3"/>
    <w:rsid w:val="00CF5B9C"/>
    <w:rsid w:val="00CF600A"/>
    <w:rsid w:val="00CF667D"/>
    <w:rsid w:val="00CF703D"/>
    <w:rsid w:val="00CF753B"/>
    <w:rsid w:val="00CF75B4"/>
    <w:rsid w:val="00CF78F5"/>
    <w:rsid w:val="00CF79B8"/>
    <w:rsid w:val="00CF7DA4"/>
    <w:rsid w:val="00CF7F1D"/>
    <w:rsid w:val="00CF7FC0"/>
    <w:rsid w:val="00D0015A"/>
    <w:rsid w:val="00D003AC"/>
    <w:rsid w:val="00D003BE"/>
    <w:rsid w:val="00D003E7"/>
    <w:rsid w:val="00D005DC"/>
    <w:rsid w:val="00D00EAE"/>
    <w:rsid w:val="00D01537"/>
    <w:rsid w:val="00D01BCA"/>
    <w:rsid w:val="00D01C69"/>
    <w:rsid w:val="00D022E1"/>
    <w:rsid w:val="00D026C1"/>
    <w:rsid w:val="00D02C1B"/>
    <w:rsid w:val="00D02E18"/>
    <w:rsid w:val="00D034FD"/>
    <w:rsid w:val="00D03BF5"/>
    <w:rsid w:val="00D03D3F"/>
    <w:rsid w:val="00D04254"/>
    <w:rsid w:val="00D0490A"/>
    <w:rsid w:val="00D04AB3"/>
    <w:rsid w:val="00D0586B"/>
    <w:rsid w:val="00D05B09"/>
    <w:rsid w:val="00D05F21"/>
    <w:rsid w:val="00D062A0"/>
    <w:rsid w:val="00D064D0"/>
    <w:rsid w:val="00D0668C"/>
    <w:rsid w:val="00D06CBD"/>
    <w:rsid w:val="00D06FC3"/>
    <w:rsid w:val="00D0732A"/>
    <w:rsid w:val="00D07503"/>
    <w:rsid w:val="00D07592"/>
    <w:rsid w:val="00D07696"/>
    <w:rsid w:val="00D07BA0"/>
    <w:rsid w:val="00D07D3C"/>
    <w:rsid w:val="00D07FD8"/>
    <w:rsid w:val="00D109D5"/>
    <w:rsid w:val="00D1233F"/>
    <w:rsid w:val="00D123AA"/>
    <w:rsid w:val="00D12431"/>
    <w:rsid w:val="00D13019"/>
    <w:rsid w:val="00D13353"/>
    <w:rsid w:val="00D1374D"/>
    <w:rsid w:val="00D14D32"/>
    <w:rsid w:val="00D150D4"/>
    <w:rsid w:val="00D15541"/>
    <w:rsid w:val="00D15C46"/>
    <w:rsid w:val="00D15CF5"/>
    <w:rsid w:val="00D15FDF"/>
    <w:rsid w:val="00D16163"/>
    <w:rsid w:val="00D163A3"/>
    <w:rsid w:val="00D16559"/>
    <w:rsid w:val="00D165C2"/>
    <w:rsid w:val="00D16794"/>
    <w:rsid w:val="00D16D56"/>
    <w:rsid w:val="00D17320"/>
    <w:rsid w:val="00D1749F"/>
    <w:rsid w:val="00D179B4"/>
    <w:rsid w:val="00D17A84"/>
    <w:rsid w:val="00D17E85"/>
    <w:rsid w:val="00D20007"/>
    <w:rsid w:val="00D204EB"/>
    <w:rsid w:val="00D20A6E"/>
    <w:rsid w:val="00D20AA3"/>
    <w:rsid w:val="00D21313"/>
    <w:rsid w:val="00D218FA"/>
    <w:rsid w:val="00D225F6"/>
    <w:rsid w:val="00D2269B"/>
    <w:rsid w:val="00D22E80"/>
    <w:rsid w:val="00D23274"/>
    <w:rsid w:val="00D23DD1"/>
    <w:rsid w:val="00D23F78"/>
    <w:rsid w:val="00D2449B"/>
    <w:rsid w:val="00D2466A"/>
    <w:rsid w:val="00D2498D"/>
    <w:rsid w:val="00D24DB1"/>
    <w:rsid w:val="00D24DC7"/>
    <w:rsid w:val="00D25D50"/>
    <w:rsid w:val="00D25E70"/>
    <w:rsid w:val="00D26487"/>
    <w:rsid w:val="00D26AAF"/>
    <w:rsid w:val="00D26E4B"/>
    <w:rsid w:val="00D26FC1"/>
    <w:rsid w:val="00D275CD"/>
    <w:rsid w:val="00D277A9"/>
    <w:rsid w:val="00D27846"/>
    <w:rsid w:val="00D30007"/>
    <w:rsid w:val="00D30937"/>
    <w:rsid w:val="00D30C24"/>
    <w:rsid w:val="00D30D18"/>
    <w:rsid w:val="00D31067"/>
    <w:rsid w:val="00D31CC7"/>
    <w:rsid w:val="00D32754"/>
    <w:rsid w:val="00D329D0"/>
    <w:rsid w:val="00D32C42"/>
    <w:rsid w:val="00D32C7C"/>
    <w:rsid w:val="00D32CAB"/>
    <w:rsid w:val="00D32D82"/>
    <w:rsid w:val="00D338F9"/>
    <w:rsid w:val="00D3396B"/>
    <w:rsid w:val="00D34AD6"/>
    <w:rsid w:val="00D35823"/>
    <w:rsid w:val="00D35E19"/>
    <w:rsid w:val="00D3640A"/>
    <w:rsid w:val="00D36A43"/>
    <w:rsid w:val="00D36F7F"/>
    <w:rsid w:val="00D371CD"/>
    <w:rsid w:val="00D37358"/>
    <w:rsid w:val="00D37478"/>
    <w:rsid w:val="00D375B0"/>
    <w:rsid w:val="00D37D03"/>
    <w:rsid w:val="00D37F20"/>
    <w:rsid w:val="00D406DA"/>
    <w:rsid w:val="00D406FF"/>
    <w:rsid w:val="00D410BB"/>
    <w:rsid w:val="00D41294"/>
    <w:rsid w:val="00D41D4A"/>
    <w:rsid w:val="00D41FE7"/>
    <w:rsid w:val="00D424FC"/>
    <w:rsid w:val="00D4299F"/>
    <w:rsid w:val="00D42A0B"/>
    <w:rsid w:val="00D42EA0"/>
    <w:rsid w:val="00D4354B"/>
    <w:rsid w:val="00D437FE"/>
    <w:rsid w:val="00D43E13"/>
    <w:rsid w:val="00D4518C"/>
    <w:rsid w:val="00D453E3"/>
    <w:rsid w:val="00D4574D"/>
    <w:rsid w:val="00D45A12"/>
    <w:rsid w:val="00D45DAE"/>
    <w:rsid w:val="00D46233"/>
    <w:rsid w:val="00D4684B"/>
    <w:rsid w:val="00D46910"/>
    <w:rsid w:val="00D46914"/>
    <w:rsid w:val="00D46C2C"/>
    <w:rsid w:val="00D4700D"/>
    <w:rsid w:val="00D470F9"/>
    <w:rsid w:val="00D47B87"/>
    <w:rsid w:val="00D50208"/>
    <w:rsid w:val="00D504D0"/>
    <w:rsid w:val="00D50819"/>
    <w:rsid w:val="00D51B48"/>
    <w:rsid w:val="00D51D9F"/>
    <w:rsid w:val="00D51E83"/>
    <w:rsid w:val="00D520C1"/>
    <w:rsid w:val="00D521DD"/>
    <w:rsid w:val="00D523DA"/>
    <w:rsid w:val="00D52701"/>
    <w:rsid w:val="00D52CA3"/>
    <w:rsid w:val="00D53574"/>
    <w:rsid w:val="00D53E12"/>
    <w:rsid w:val="00D53F26"/>
    <w:rsid w:val="00D53FF6"/>
    <w:rsid w:val="00D549BD"/>
    <w:rsid w:val="00D54E80"/>
    <w:rsid w:val="00D5524F"/>
    <w:rsid w:val="00D556AE"/>
    <w:rsid w:val="00D5598F"/>
    <w:rsid w:val="00D55BFF"/>
    <w:rsid w:val="00D55D7C"/>
    <w:rsid w:val="00D565A8"/>
    <w:rsid w:val="00D56EA6"/>
    <w:rsid w:val="00D5738E"/>
    <w:rsid w:val="00D5754C"/>
    <w:rsid w:val="00D57577"/>
    <w:rsid w:val="00D57946"/>
    <w:rsid w:val="00D57A03"/>
    <w:rsid w:val="00D57F19"/>
    <w:rsid w:val="00D60A97"/>
    <w:rsid w:val="00D610FB"/>
    <w:rsid w:val="00D616EA"/>
    <w:rsid w:val="00D61AA8"/>
    <w:rsid w:val="00D61EF0"/>
    <w:rsid w:val="00D620B8"/>
    <w:rsid w:val="00D620D7"/>
    <w:rsid w:val="00D62DB3"/>
    <w:rsid w:val="00D63267"/>
    <w:rsid w:val="00D63A16"/>
    <w:rsid w:val="00D6474B"/>
    <w:rsid w:val="00D650E6"/>
    <w:rsid w:val="00D651FD"/>
    <w:rsid w:val="00D65331"/>
    <w:rsid w:val="00D6544E"/>
    <w:rsid w:val="00D65461"/>
    <w:rsid w:val="00D655CB"/>
    <w:rsid w:val="00D657F6"/>
    <w:rsid w:val="00D65D50"/>
    <w:rsid w:val="00D65FD7"/>
    <w:rsid w:val="00D65FEA"/>
    <w:rsid w:val="00D662C3"/>
    <w:rsid w:val="00D66C24"/>
    <w:rsid w:val="00D66CC8"/>
    <w:rsid w:val="00D66D96"/>
    <w:rsid w:val="00D67104"/>
    <w:rsid w:val="00D67356"/>
    <w:rsid w:val="00D673B8"/>
    <w:rsid w:val="00D67402"/>
    <w:rsid w:val="00D67487"/>
    <w:rsid w:val="00D6753F"/>
    <w:rsid w:val="00D675B9"/>
    <w:rsid w:val="00D677FA"/>
    <w:rsid w:val="00D67988"/>
    <w:rsid w:val="00D67D59"/>
    <w:rsid w:val="00D7053B"/>
    <w:rsid w:val="00D7059A"/>
    <w:rsid w:val="00D70F8F"/>
    <w:rsid w:val="00D7125A"/>
    <w:rsid w:val="00D71750"/>
    <w:rsid w:val="00D71C34"/>
    <w:rsid w:val="00D7202F"/>
    <w:rsid w:val="00D72662"/>
    <w:rsid w:val="00D73100"/>
    <w:rsid w:val="00D731C3"/>
    <w:rsid w:val="00D7356C"/>
    <w:rsid w:val="00D73D0D"/>
    <w:rsid w:val="00D73FF9"/>
    <w:rsid w:val="00D74890"/>
    <w:rsid w:val="00D74F45"/>
    <w:rsid w:val="00D7516B"/>
    <w:rsid w:val="00D757CC"/>
    <w:rsid w:val="00D75EA1"/>
    <w:rsid w:val="00D765E3"/>
    <w:rsid w:val="00D76867"/>
    <w:rsid w:val="00D76BED"/>
    <w:rsid w:val="00D76D74"/>
    <w:rsid w:val="00D76FEF"/>
    <w:rsid w:val="00D7717A"/>
    <w:rsid w:val="00D8001B"/>
    <w:rsid w:val="00D8004F"/>
    <w:rsid w:val="00D80113"/>
    <w:rsid w:val="00D80E31"/>
    <w:rsid w:val="00D80FD4"/>
    <w:rsid w:val="00D8141F"/>
    <w:rsid w:val="00D817BD"/>
    <w:rsid w:val="00D82345"/>
    <w:rsid w:val="00D824A7"/>
    <w:rsid w:val="00D824DA"/>
    <w:rsid w:val="00D829A6"/>
    <w:rsid w:val="00D829B7"/>
    <w:rsid w:val="00D82C6F"/>
    <w:rsid w:val="00D82CA9"/>
    <w:rsid w:val="00D82DE8"/>
    <w:rsid w:val="00D82E0A"/>
    <w:rsid w:val="00D838C7"/>
    <w:rsid w:val="00D83A62"/>
    <w:rsid w:val="00D83E81"/>
    <w:rsid w:val="00D83F71"/>
    <w:rsid w:val="00D84161"/>
    <w:rsid w:val="00D848E8"/>
    <w:rsid w:val="00D84B88"/>
    <w:rsid w:val="00D84E81"/>
    <w:rsid w:val="00D85C1D"/>
    <w:rsid w:val="00D85CA3"/>
    <w:rsid w:val="00D85D82"/>
    <w:rsid w:val="00D86B85"/>
    <w:rsid w:val="00D86D02"/>
    <w:rsid w:val="00D87A07"/>
    <w:rsid w:val="00D87A4C"/>
    <w:rsid w:val="00D87DEB"/>
    <w:rsid w:val="00D87F43"/>
    <w:rsid w:val="00D90599"/>
    <w:rsid w:val="00D90EFE"/>
    <w:rsid w:val="00D90F54"/>
    <w:rsid w:val="00D91054"/>
    <w:rsid w:val="00D915F8"/>
    <w:rsid w:val="00D91664"/>
    <w:rsid w:val="00D91B4D"/>
    <w:rsid w:val="00D9305A"/>
    <w:rsid w:val="00D9372C"/>
    <w:rsid w:val="00D937BC"/>
    <w:rsid w:val="00D93E0A"/>
    <w:rsid w:val="00D93F22"/>
    <w:rsid w:val="00D952F3"/>
    <w:rsid w:val="00D95363"/>
    <w:rsid w:val="00D95A02"/>
    <w:rsid w:val="00D95A6D"/>
    <w:rsid w:val="00D95B3B"/>
    <w:rsid w:val="00D95CFB"/>
    <w:rsid w:val="00D96F4B"/>
    <w:rsid w:val="00D97592"/>
    <w:rsid w:val="00D97ADF"/>
    <w:rsid w:val="00D97BB6"/>
    <w:rsid w:val="00D97C58"/>
    <w:rsid w:val="00D97D1D"/>
    <w:rsid w:val="00D97DD8"/>
    <w:rsid w:val="00D97F66"/>
    <w:rsid w:val="00DA0150"/>
    <w:rsid w:val="00DA069E"/>
    <w:rsid w:val="00DA1A7E"/>
    <w:rsid w:val="00DA205D"/>
    <w:rsid w:val="00DA2C1A"/>
    <w:rsid w:val="00DA2D12"/>
    <w:rsid w:val="00DA2D79"/>
    <w:rsid w:val="00DA38C5"/>
    <w:rsid w:val="00DA49E3"/>
    <w:rsid w:val="00DA4C85"/>
    <w:rsid w:val="00DA57D5"/>
    <w:rsid w:val="00DA61C8"/>
    <w:rsid w:val="00DA6502"/>
    <w:rsid w:val="00DA663D"/>
    <w:rsid w:val="00DA6C3C"/>
    <w:rsid w:val="00DA6D9E"/>
    <w:rsid w:val="00DA70FE"/>
    <w:rsid w:val="00DA71D6"/>
    <w:rsid w:val="00DA7AAE"/>
    <w:rsid w:val="00DA7C0E"/>
    <w:rsid w:val="00DB0A59"/>
    <w:rsid w:val="00DB0CCD"/>
    <w:rsid w:val="00DB1C1F"/>
    <w:rsid w:val="00DB240C"/>
    <w:rsid w:val="00DB2723"/>
    <w:rsid w:val="00DB3387"/>
    <w:rsid w:val="00DB35B1"/>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541"/>
    <w:rsid w:val="00DC17FB"/>
    <w:rsid w:val="00DC219E"/>
    <w:rsid w:val="00DC21D1"/>
    <w:rsid w:val="00DC235C"/>
    <w:rsid w:val="00DC2565"/>
    <w:rsid w:val="00DC2586"/>
    <w:rsid w:val="00DC25C6"/>
    <w:rsid w:val="00DC2679"/>
    <w:rsid w:val="00DC30F6"/>
    <w:rsid w:val="00DC35A2"/>
    <w:rsid w:val="00DC4244"/>
    <w:rsid w:val="00DC48E1"/>
    <w:rsid w:val="00DC5746"/>
    <w:rsid w:val="00DC57C8"/>
    <w:rsid w:val="00DC5E93"/>
    <w:rsid w:val="00DC61EE"/>
    <w:rsid w:val="00DC75D2"/>
    <w:rsid w:val="00DC75EF"/>
    <w:rsid w:val="00DD04E3"/>
    <w:rsid w:val="00DD0C0A"/>
    <w:rsid w:val="00DD109E"/>
    <w:rsid w:val="00DD114E"/>
    <w:rsid w:val="00DD14A6"/>
    <w:rsid w:val="00DD1D7C"/>
    <w:rsid w:val="00DD1DD9"/>
    <w:rsid w:val="00DD228C"/>
    <w:rsid w:val="00DD2314"/>
    <w:rsid w:val="00DD23A7"/>
    <w:rsid w:val="00DD27BC"/>
    <w:rsid w:val="00DD2803"/>
    <w:rsid w:val="00DD2A4A"/>
    <w:rsid w:val="00DD2BD6"/>
    <w:rsid w:val="00DD2D58"/>
    <w:rsid w:val="00DD2FB3"/>
    <w:rsid w:val="00DD423F"/>
    <w:rsid w:val="00DD475C"/>
    <w:rsid w:val="00DD4AAB"/>
    <w:rsid w:val="00DD4C4A"/>
    <w:rsid w:val="00DD52DF"/>
    <w:rsid w:val="00DD6141"/>
    <w:rsid w:val="00DD61CF"/>
    <w:rsid w:val="00DD68A6"/>
    <w:rsid w:val="00DD6BD0"/>
    <w:rsid w:val="00DD6F71"/>
    <w:rsid w:val="00DD7410"/>
    <w:rsid w:val="00DD743A"/>
    <w:rsid w:val="00DD77DD"/>
    <w:rsid w:val="00DD7BFA"/>
    <w:rsid w:val="00DE103D"/>
    <w:rsid w:val="00DE1479"/>
    <w:rsid w:val="00DE19B4"/>
    <w:rsid w:val="00DE19B5"/>
    <w:rsid w:val="00DE1A63"/>
    <w:rsid w:val="00DE1AEB"/>
    <w:rsid w:val="00DE1EF0"/>
    <w:rsid w:val="00DE218C"/>
    <w:rsid w:val="00DE220A"/>
    <w:rsid w:val="00DE28B8"/>
    <w:rsid w:val="00DE28E0"/>
    <w:rsid w:val="00DE2B79"/>
    <w:rsid w:val="00DE3047"/>
    <w:rsid w:val="00DE3071"/>
    <w:rsid w:val="00DE3912"/>
    <w:rsid w:val="00DE39DA"/>
    <w:rsid w:val="00DE3C9C"/>
    <w:rsid w:val="00DE3DF8"/>
    <w:rsid w:val="00DE3FAB"/>
    <w:rsid w:val="00DE4189"/>
    <w:rsid w:val="00DE4C0B"/>
    <w:rsid w:val="00DE4CEC"/>
    <w:rsid w:val="00DE4DB3"/>
    <w:rsid w:val="00DE506A"/>
    <w:rsid w:val="00DE50A1"/>
    <w:rsid w:val="00DE55C4"/>
    <w:rsid w:val="00DE5DC2"/>
    <w:rsid w:val="00DE6163"/>
    <w:rsid w:val="00DE6885"/>
    <w:rsid w:val="00DE6A0B"/>
    <w:rsid w:val="00DF035D"/>
    <w:rsid w:val="00DF0741"/>
    <w:rsid w:val="00DF0823"/>
    <w:rsid w:val="00DF1582"/>
    <w:rsid w:val="00DF2253"/>
    <w:rsid w:val="00DF23AF"/>
    <w:rsid w:val="00DF26D7"/>
    <w:rsid w:val="00DF335D"/>
    <w:rsid w:val="00DF377D"/>
    <w:rsid w:val="00DF3B17"/>
    <w:rsid w:val="00DF440D"/>
    <w:rsid w:val="00DF4911"/>
    <w:rsid w:val="00DF4A85"/>
    <w:rsid w:val="00DF5B52"/>
    <w:rsid w:val="00DF5B71"/>
    <w:rsid w:val="00DF5BF7"/>
    <w:rsid w:val="00DF5C48"/>
    <w:rsid w:val="00DF6365"/>
    <w:rsid w:val="00DF640B"/>
    <w:rsid w:val="00DF73BF"/>
    <w:rsid w:val="00DF7448"/>
    <w:rsid w:val="00DF7A39"/>
    <w:rsid w:val="00E00742"/>
    <w:rsid w:val="00E0086B"/>
    <w:rsid w:val="00E00B2E"/>
    <w:rsid w:val="00E011C4"/>
    <w:rsid w:val="00E01307"/>
    <w:rsid w:val="00E01378"/>
    <w:rsid w:val="00E015D3"/>
    <w:rsid w:val="00E01CD2"/>
    <w:rsid w:val="00E0208B"/>
    <w:rsid w:val="00E02488"/>
    <w:rsid w:val="00E03717"/>
    <w:rsid w:val="00E039A4"/>
    <w:rsid w:val="00E04339"/>
    <w:rsid w:val="00E04A77"/>
    <w:rsid w:val="00E0542C"/>
    <w:rsid w:val="00E0580E"/>
    <w:rsid w:val="00E05E03"/>
    <w:rsid w:val="00E05F1A"/>
    <w:rsid w:val="00E060A4"/>
    <w:rsid w:val="00E07031"/>
    <w:rsid w:val="00E070F6"/>
    <w:rsid w:val="00E0719F"/>
    <w:rsid w:val="00E0724F"/>
    <w:rsid w:val="00E0771A"/>
    <w:rsid w:val="00E07869"/>
    <w:rsid w:val="00E07AAE"/>
    <w:rsid w:val="00E07DDC"/>
    <w:rsid w:val="00E07F70"/>
    <w:rsid w:val="00E114FD"/>
    <w:rsid w:val="00E117AF"/>
    <w:rsid w:val="00E125DC"/>
    <w:rsid w:val="00E12D43"/>
    <w:rsid w:val="00E12F5C"/>
    <w:rsid w:val="00E1308B"/>
    <w:rsid w:val="00E13124"/>
    <w:rsid w:val="00E134EC"/>
    <w:rsid w:val="00E143D1"/>
    <w:rsid w:val="00E14692"/>
    <w:rsid w:val="00E14D17"/>
    <w:rsid w:val="00E15BAF"/>
    <w:rsid w:val="00E15F9D"/>
    <w:rsid w:val="00E166B8"/>
    <w:rsid w:val="00E16C22"/>
    <w:rsid w:val="00E17165"/>
    <w:rsid w:val="00E17633"/>
    <w:rsid w:val="00E2088D"/>
    <w:rsid w:val="00E20BCE"/>
    <w:rsid w:val="00E20D31"/>
    <w:rsid w:val="00E20DB6"/>
    <w:rsid w:val="00E211DD"/>
    <w:rsid w:val="00E21764"/>
    <w:rsid w:val="00E21C81"/>
    <w:rsid w:val="00E22094"/>
    <w:rsid w:val="00E22B25"/>
    <w:rsid w:val="00E2334D"/>
    <w:rsid w:val="00E235C4"/>
    <w:rsid w:val="00E23753"/>
    <w:rsid w:val="00E238BA"/>
    <w:rsid w:val="00E23EE8"/>
    <w:rsid w:val="00E24FEA"/>
    <w:rsid w:val="00E25071"/>
    <w:rsid w:val="00E2564A"/>
    <w:rsid w:val="00E25EA5"/>
    <w:rsid w:val="00E26146"/>
    <w:rsid w:val="00E26901"/>
    <w:rsid w:val="00E26A68"/>
    <w:rsid w:val="00E26CCE"/>
    <w:rsid w:val="00E26DC2"/>
    <w:rsid w:val="00E273AE"/>
    <w:rsid w:val="00E27DBA"/>
    <w:rsid w:val="00E30992"/>
    <w:rsid w:val="00E310E0"/>
    <w:rsid w:val="00E32421"/>
    <w:rsid w:val="00E32E41"/>
    <w:rsid w:val="00E32F2B"/>
    <w:rsid w:val="00E332B6"/>
    <w:rsid w:val="00E33643"/>
    <w:rsid w:val="00E339CB"/>
    <w:rsid w:val="00E33F9E"/>
    <w:rsid w:val="00E33FA4"/>
    <w:rsid w:val="00E3427E"/>
    <w:rsid w:val="00E34752"/>
    <w:rsid w:val="00E34BEF"/>
    <w:rsid w:val="00E35000"/>
    <w:rsid w:val="00E3578C"/>
    <w:rsid w:val="00E357ED"/>
    <w:rsid w:val="00E3599F"/>
    <w:rsid w:val="00E35F1F"/>
    <w:rsid w:val="00E36102"/>
    <w:rsid w:val="00E36260"/>
    <w:rsid w:val="00E36643"/>
    <w:rsid w:val="00E36C2E"/>
    <w:rsid w:val="00E3749E"/>
    <w:rsid w:val="00E3761F"/>
    <w:rsid w:val="00E37795"/>
    <w:rsid w:val="00E37888"/>
    <w:rsid w:val="00E378EE"/>
    <w:rsid w:val="00E37D88"/>
    <w:rsid w:val="00E401E1"/>
    <w:rsid w:val="00E403CA"/>
    <w:rsid w:val="00E40DA9"/>
    <w:rsid w:val="00E40FC7"/>
    <w:rsid w:val="00E41140"/>
    <w:rsid w:val="00E412DB"/>
    <w:rsid w:val="00E412DC"/>
    <w:rsid w:val="00E41618"/>
    <w:rsid w:val="00E416AE"/>
    <w:rsid w:val="00E426E8"/>
    <w:rsid w:val="00E42A1B"/>
    <w:rsid w:val="00E439C1"/>
    <w:rsid w:val="00E43EE9"/>
    <w:rsid w:val="00E44FC3"/>
    <w:rsid w:val="00E45EF9"/>
    <w:rsid w:val="00E461A4"/>
    <w:rsid w:val="00E461C1"/>
    <w:rsid w:val="00E46326"/>
    <w:rsid w:val="00E4667D"/>
    <w:rsid w:val="00E46686"/>
    <w:rsid w:val="00E4669E"/>
    <w:rsid w:val="00E46DB5"/>
    <w:rsid w:val="00E46F30"/>
    <w:rsid w:val="00E478EC"/>
    <w:rsid w:val="00E47B0A"/>
    <w:rsid w:val="00E47F64"/>
    <w:rsid w:val="00E50341"/>
    <w:rsid w:val="00E50631"/>
    <w:rsid w:val="00E510A0"/>
    <w:rsid w:val="00E513A5"/>
    <w:rsid w:val="00E5191E"/>
    <w:rsid w:val="00E51A91"/>
    <w:rsid w:val="00E51B16"/>
    <w:rsid w:val="00E51EC6"/>
    <w:rsid w:val="00E527F8"/>
    <w:rsid w:val="00E53430"/>
    <w:rsid w:val="00E538D9"/>
    <w:rsid w:val="00E53AB7"/>
    <w:rsid w:val="00E53AFB"/>
    <w:rsid w:val="00E53B18"/>
    <w:rsid w:val="00E5464F"/>
    <w:rsid w:val="00E54683"/>
    <w:rsid w:val="00E54774"/>
    <w:rsid w:val="00E54B0F"/>
    <w:rsid w:val="00E551CE"/>
    <w:rsid w:val="00E5561C"/>
    <w:rsid w:val="00E557E9"/>
    <w:rsid w:val="00E55BF7"/>
    <w:rsid w:val="00E5610F"/>
    <w:rsid w:val="00E5616D"/>
    <w:rsid w:val="00E56ACD"/>
    <w:rsid w:val="00E56AE0"/>
    <w:rsid w:val="00E56DE3"/>
    <w:rsid w:val="00E570B3"/>
    <w:rsid w:val="00E57AAD"/>
    <w:rsid w:val="00E57DC2"/>
    <w:rsid w:val="00E607DB"/>
    <w:rsid w:val="00E60D1E"/>
    <w:rsid w:val="00E61AC6"/>
    <w:rsid w:val="00E61BB3"/>
    <w:rsid w:val="00E62949"/>
    <w:rsid w:val="00E62ABC"/>
    <w:rsid w:val="00E62D83"/>
    <w:rsid w:val="00E630F9"/>
    <w:rsid w:val="00E6365D"/>
    <w:rsid w:val="00E63719"/>
    <w:rsid w:val="00E63945"/>
    <w:rsid w:val="00E63B8D"/>
    <w:rsid w:val="00E63C97"/>
    <w:rsid w:val="00E64990"/>
    <w:rsid w:val="00E65313"/>
    <w:rsid w:val="00E653F2"/>
    <w:rsid w:val="00E65883"/>
    <w:rsid w:val="00E66655"/>
    <w:rsid w:val="00E67A87"/>
    <w:rsid w:val="00E67DC1"/>
    <w:rsid w:val="00E70096"/>
    <w:rsid w:val="00E700A1"/>
    <w:rsid w:val="00E7020E"/>
    <w:rsid w:val="00E70F3C"/>
    <w:rsid w:val="00E71969"/>
    <w:rsid w:val="00E72252"/>
    <w:rsid w:val="00E727C7"/>
    <w:rsid w:val="00E72B98"/>
    <w:rsid w:val="00E74163"/>
    <w:rsid w:val="00E74261"/>
    <w:rsid w:val="00E747B7"/>
    <w:rsid w:val="00E74DB3"/>
    <w:rsid w:val="00E7587D"/>
    <w:rsid w:val="00E75F19"/>
    <w:rsid w:val="00E76713"/>
    <w:rsid w:val="00E77B6F"/>
    <w:rsid w:val="00E8003F"/>
    <w:rsid w:val="00E800D0"/>
    <w:rsid w:val="00E80A60"/>
    <w:rsid w:val="00E80CE7"/>
    <w:rsid w:val="00E81062"/>
    <w:rsid w:val="00E811D0"/>
    <w:rsid w:val="00E81831"/>
    <w:rsid w:val="00E8191E"/>
    <w:rsid w:val="00E81E19"/>
    <w:rsid w:val="00E81FAF"/>
    <w:rsid w:val="00E82962"/>
    <w:rsid w:val="00E82DC4"/>
    <w:rsid w:val="00E8313B"/>
    <w:rsid w:val="00E83DDD"/>
    <w:rsid w:val="00E83F1F"/>
    <w:rsid w:val="00E84492"/>
    <w:rsid w:val="00E84873"/>
    <w:rsid w:val="00E848F9"/>
    <w:rsid w:val="00E84E8B"/>
    <w:rsid w:val="00E84E9D"/>
    <w:rsid w:val="00E851B0"/>
    <w:rsid w:val="00E85E3E"/>
    <w:rsid w:val="00E874E1"/>
    <w:rsid w:val="00E87CD9"/>
    <w:rsid w:val="00E9050E"/>
    <w:rsid w:val="00E90C7F"/>
    <w:rsid w:val="00E91126"/>
    <w:rsid w:val="00E92540"/>
    <w:rsid w:val="00E92820"/>
    <w:rsid w:val="00E9295C"/>
    <w:rsid w:val="00E94129"/>
    <w:rsid w:val="00E94C5F"/>
    <w:rsid w:val="00E950ED"/>
    <w:rsid w:val="00E95575"/>
    <w:rsid w:val="00E96198"/>
    <w:rsid w:val="00E965D5"/>
    <w:rsid w:val="00E968D0"/>
    <w:rsid w:val="00E970C2"/>
    <w:rsid w:val="00E9733D"/>
    <w:rsid w:val="00E97413"/>
    <w:rsid w:val="00E977EB"/>
    <w:rsid w:val="00E97D66"/>
    <w:rsid w:val="00E97F3E"/>
    <w:rsid w:val="00E97F43"/>
    <w:rsid w:val="00E97F52"/>
    <w:rsid w:val="00E97F56"/>
    <w:rsid w:val="00EA03A4"/>
    <w:rsid w:val="00EA08FF"/>
    <w:rsid w:val="00EA0ADB"/>
    <w:rsid w:val="00EA0CD0"/>
    <w:rsid w:val="00EA1A7E"/>
    <w:rsid w:val="00EA1D08"/>
    <w:rsid w:val="00EA22D9"/>
    <w:rsid w:val="00EA2DF8"/>
    <w:rsid w:val="00EA3256"/>
    <w:rsid w:val="00EA3534"/>
    <w:rsid w:val="00EA37F3"/>
    <w:rsid w:val="00EA3AB1"/>
    <w:rsid w:val="00EA3C54"/>
    <w:rsid w:val="00EA402A"/>
    <w:rsid w:val="00EA47E8"/>
    <w:rsid w:val="00EA4A58"/>
    <w:rsid w:val="00EA5763"/>
    <w:rsid w:val="00EA58B9"/>
    <w:rsid w:val="00EA5FC3"/>
    <w:rsid w:val="00EA6374"/>
    <w:rsid w:val="00EA64D1"/>
    <w:rsid w:val="00EA684B"/>
    <w:rsid w:val="00EA7021"/>
    <w:rsid w:val="00EA715E"/>
    <w:rsid w:val="00EA7667"/>
    <w:rsid w:val="00EA7D86"/>
    <w:rsid w:val="00EB0A62"/>
    <w:rsid w:val="00EB0D3F"/>
    <w:rsid w:val="00EB150C"/>
    <w:rsid w:val="00EB1FEC"/>
    <w:rsid w:val="00EB2FA4"/>
    <w:rsid w:val="00EB32DE"/>
    <w:rsid w:val="00EB3356"/>
    <w:rsid w:val="00EB3A51"/>
    <w:rsid w:val="00EB3FF0"/>
    <w:rsid w:val="00EB4964"/>
    <w:rsid w:val="00EB4C9F"/>
    <w:rsid w:val="00EB581B"/>
    <w:rsid w:val="00EB5C58"/>
    <w:rsid w:val="00EB5D9C"/>
    <w:rsid w:val="00EB6161"/>
    <w:rsid w:val="00EB6322"/>
    <w:rsid w:val="00EB71E8"/>
    <w:rsid w:val="00EC0247"/>
    <w:rsid w:val="00EC04B6"/>
    <w:rsid w:val="00EC0F62"/>
    <w:rsid w:val="00EC1348"/>
    <w:rsid w:val="00EC1A2A"/>
    <w:rsid w:val="00EC21FF"/>
    <w:rsid w:val="00EC2D99"/>
    <w:rsid w:val="00EC34B0"/>
    <w:rsid w:val="00EC3B4C"/>
    <w:rsid w:val="00EC4008"/>
    <w:rsid w:val="00EC4883"/>
    <w:rsid w:val="00EC4CC1"/>
    <w:rsid w:val="00EC4FA8"/>
    <w:rsid w:val="00EC535E"/>
    <w:rsid w:val="00EC654E"/>
    <w:rsid w:val="00EC71AE"/>
    <w:rsid w:val="00EC7278"/>
    <w:rsid w:val="00EC7774"/>
    <w:rsid w:val="00EC7BF9"/>
    <w:rsid w:val="00EC7F05"/>
    <w:rsid w:val="00EC7F1B"/>
    <w:rsid w:val="00ED0AA6"/>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3B"/>
    <w:rsid w:val="00EE03A8"/>
    <w:rsid w:val="00EE08E6"/>
    <w:rsid w:val="00EE0BA4"/>
    <w:rsid w:val="00EE0BFB"/>
    <w:rsid w:val="00EE0DDB"/>
    <w:rsid w:val="00EE199E"/>
    <w:rsid w:val="00EE2110"/>
    <w:rsid w:val="00EE2810"/>
    <w:rsid w:val="00EE2A51"/>
    <w:rsid w:val="00EE2AFB"/>
    <w:rsid w:val="00EE311B"/>
    <w:rsid w:val="00EE38D0"/>
    <w:rsid w:val="00EE3EF9"/>
    <w:rsid w:val="00EE4014"/>
    <w:rsid w:val="00EE4D3C"/>
    <w:rsid w:val="00EE4D7C"/>
    <w:rsid w:val="00EE4DF6"/>
    <w:rsid w:val="00EE54A5"/>
    <w:rsid w:val="00EE586C"/>
    <w:rsid w:val="00EF028E"/>
    <w:rsid w:val="00EF0438"/>
    <w:rsid w:val="00EF0653"/>
    <w:rsid w:val="00EF1DA0"/>
    <w:rsid w:val="00EF2357"/>
    <w:rsid w:val="00EF2682"/>
    <w:rsid w:val="00EF27A6"/>
    <w:rsid w:val="00EF2C47"/>
    <w:rsid w:val="00EF31E3"/>
    <w:rsid w:val="00EF3F03"/>
    <w:rsid w:val="00EF474D"/>
    <w:rsid w:val="00EF47B1"/>
    <w:rsid w:val="00EF4F33"/>
    <w:rsid w:val="00EF4F61"/>
    <w:rsid w:val="00EF5193"/>
    <w:rsid w:val="00EF58FA"/>
    <w:rsid w:val="00EF5C4F"/>
    <w:rsid w:val="00EF5DF9"/>
    <w:rsid w:val="00EF5F53"/>
    <w:rsid w:val="00EF6064"/>
    <w:rsid w:val="00EF77AB"/>
    <w:rsid w:val="00EF7819"/>
    <w:rsid w:val="00F00380"/>
    <w:rsid w:val="00F004C1"/>
    <w:rsid w:val="00F00CA2"/>
    <w:rsid w:val="00F01222"/>
    <w:rsid w:val="00F018DE"/>
    <w:rsid w:val="00F01A02"/>
    <w:rsid w:val="00F01D5B"/>
    <w:rsid w:val="00F01F0C"/>
    <w:rsid w:val="00F01F57"/>
    <w:rsid w:val="00F02A99"/>
    <w:rsid w:val="00F03160"/>
    <w:rsid w:val="00F0321D"/>
    <w:rsid w:val="00F03273"/>
    <w:rsid w:val="00F03361"/>
    <w:rsid w:val="00F0359C"/>
    <w:rsid w:val="00F03856"/>
    <w:rsid w:val="00F03FA4"/>
    <w:rsid w:val="00F04267"/>
    <w:rsid w:val="00F044A4"/>
    <w:rsid w:val="00F047C3"/>
    <w:rsid w:val="00F04F5B"/>
    <w:rsid w:val="00F04FF3"/>
    <w:rsid w:val="00F050F9"/>
    <w:rsid w:val="00F05105"/>
    <w:rsid w:val="00F05251"/>
    <w:rsid w:val="00F0543B"/>
    <w:rsid w:val="00F05609"/>
    <w:rsid w:val="00F0591F"/>
    <w:rsid w:val="00F0639F"/>
    <w:rsid w:val="00F0741A"/>
    <w:rsid w:val="00F102A8"/>
    <w:rsid w:val="00F109A4"/>
    <w:rsid w:val="00F1115B"/>
    <w:rsid w:val="00F11483"/>
    <w:rsid w:val="00F115BC"/>
    <w:rsid w:val="00F11906"/>
    <w:rsid w:val="00F119FF"/>
    <w:rsid w:val="00F11CFA"/>
    <w:rsid w:val="00F11F1E"/>
    <w:rsid w:val="00F11FE5"/>
    <w:rsid w:val="00F121E3"/>
    <w:rsid w:val="00F12C7A"/>
    <w:rsid w:val="00F12EFB"/>
    <w:rsid w:val="00F134DD"/>
    <w:rsid w:val="00F13801"/>
    <w:rsid w:val="00F13A6B"/>
    <w:rsid w:val="00F1446F"/>
    <w:rsid w:val="00F158CC"/>
    <w:rsid w:val="00F158F7"/>
    <w:rsid w:val="00F160A7"/>
    <w:rsid w:val="00F16112"/>
    <w:rsid w:val="00F16717"/>
    <w:rsid w:val="00F169ED"/>
    <w:rsid w:val="00F16E67"/>
    <w:rsid w:val="00F16E7F"/>
    <w:rsid w:val="00F170CB"/>
    <w:rsid w:val="00F20447"/>
    <w:rsid w:val="00F20990"/>
    <w:rsid w:val="00F20A8C"/>
    <w:rsid w:val="00F20C32"/>
    <w:rsid w:val="00F20FE0"/>
    <w:rsid w:val="00F2105A"/>
    <w:rsid w:val="00F214D9"/>
    <w:rsid w:val="00F215E9"/>
    <w:rsid w:val="00F22317"/>
    <w:rsid w:val="00F226E6"/>
    <w:rsid w:val="00F22A5C"/>
    <w:rsid w:val="00F22C1C"/>
    <w:rsid w:val="00F22C23"/>
    <w:rsid w:val="00F22EE5"/>
    <w:rsid w:val="00F22F0D"/>
    <w:rsid w:val="00F234C0"/>
    <w:rsid w:val="00F249BB"/>
    <w:rsid w:val="00F25771"/>
    <w:rsid w:val="00F25C4F"/>
    <w:rsid w:val="00F25DA7"/>
    <w:rsid w:val="00F263DF"/>
    <w:rsid w:val="00F266CE"/>
    <w:rsid w:val="00F2686E"/>
    <w:rsid w:val="00F26B99"/>
    <w:rsid w:val="00F26E8C"/>
    <w:rsid w:val="00F27B9E"/>
    <w:rsid w:val="00F27D00"/>
    <w:rsid w:val="00F27E06"/>
    <w:rsid w:val="00F30151"/>
    <w:rsid w:val="00F3058B"/>
    <w:rsid w:val="00F30757"/>
    <w:rsid w:val="00F30E56"/>
    <w:rsid w:val="00F312B7"/>
    <w:rsid w:val="00F31DB4"/>
    <w:rsid w:val="00F31E5E"/>
    <w:rsid w:val="00F32392"/>
    <w:rsid w:val="00F32490"/>
    <w:rsid w:val="00F32F6F"/>
    <w:rsid w:val="00F33049"/>
    <w:rsid w:val="00F33663"/>
    <w:rsid w:val="00F3649C"/>
    <w:rsid w:val="00F3681D"/>
    <w:rsid w:val="00F368B5"/>
    <w:rsid w:val="00F36D65"/>
    <w:rsid w:val="00F376A6"/>
    <w:rsid w:val="00F40571"/>
    <w:rsid w:val="00F40774"/>
    <w:rsid w:val="00F4078B"/>
    <w:rsid w:val="00F42577"/>
    <w:rsid w:val="00F429C5"/>
    <w:rsid w:val="00F42C64"/>
    <w:rsid w:val="00F43596"/>
    <w:rsid w:val="00F43AD3"/>
    <w:rsid w:val="00F44F18"/>
    <w:rsid w:val="00F4586F"/>
    <w:rsid w:val="00F45BCD"/>
    <w:rsid w:val="00F45D8A"/>
    <w:rsid w:val="00F45F17"/>
    <w:rsid w:val="00F45F8A"/>
    <w:rsid w:val="00F46AD4"/>
    <w:rsid w:val="00F4705C"/>
    <w:rsid w:val="00F4772E"/>
    <w:rsid w:val="00F47CC9"/>
    <w:rsid w:val="00F47D52"/>
    <w:rsid w:val="00F5000C"/>
    <w:rsid w:val="00F50070"/>
    <w:rsid w:val="00F503E5"/>
    <w:rsid w:val="00F5069D"/>
    <w:rsid w:val="00F50C70"/>
    <w:rsid w:val="00F51A67"/>
    <w:rsid w:val="00F521D6"/>
    <w:rsid w:val="00F52284"/>
    <w:rsid w:val="00F522E1"/>
    <w:rsid w:val="00F5241C"/>
    <w:rsid w:val="00F52B2F"/>
    <w:rsid w:val="00F52E8C"/>
    <w:rsid w:val="00F53787"/>
    <w:rsid w:val="00F542AD"/>
    <w:rsid w:val="00F54D54"/>
    <w:rsid w:val="00F54F0B"/>
    <w:rsid w:val="00F5523C"/>
    <w:rsid w:val="00F55420"/>
    <w:rsid w:val="00F55704"/>
    <w:rsid w:val="00F55CF4"/>
    <w:rsid w:val="00F55DFD"/>
    <w:rsid w:val="00F561BA"/>
    <w:rsid w:val="00F5620F"/>
    <w:rsid w:val="00F57E71"/>
    <w:rsid w:val="00F6034B"/>
    <w:rsid w:val="00F60370"/>
    <w:rsid w:val="00F6076E"/>
    <w:rsid w:val="00F609BE"/>
    <w:rsid w:val="00F60FA7"/>
    <w:rsid w:val="00F61050"/>
    <w:rsid w:val="00F615D5"/>
    <w:rsid w:val="00F61CFE"/>
    <w:rsid w:val="00F61E53"/>
    <w:rsid w:val="00F62019"/>
    <w:rsid w:val="00F6204E"/>
    <w:rsid w:val="00F6229A"/>
    <w:rsid w:val="00F62438"/>
    <w:rsid w:val="00F62823"/>
    <w:rsid w:val="00F6288D"/>
    <w:rsid w:val="00F62949"/>
    <w:rsid w:val="00F62BB0"/>
    <w:rsid w:val="00F62D59"/>
    <w:rsid w:val="00F641C1"/>
    <w:rsid w:val="00F64589"/>
    <w:rsid w:val="00F645BB"/>
    <w:rsid w:val="00F64CB3"/>
    <w:rsid w:val="00F64DAB"/>
    <w:rsid w:val="00F64FAB"/>
    <w:rsid w:val="00F6512E"/>
    <w:rsid w:val="00F65425"/>
    <w:rsid w:val="00F655D6"/>
    <w:rsid w:val="00F664A0"/>
    <w:rsid w:val="00F66579"/>
    <w:rsid w:val="00F6660C"/>
    <w:rsid w:val="00F6678D"/>
    <w:rsid w:val="00F66D78"/>
    <w:rsid w:val="00F66ED1"/>
    <w:rsid w:val="00F677A3"/>
    <w:rsid w:val="00F67884"/>
    <w:rsid w:val="00F67940"/>
    <w:rsid w:val="00F679EC"/>
    <w:rsid w:val="00F67AA9"/>
    <w:rsid w:val="00F67C17"/>
    <w:rsid w:val="00F67D3A"/>
    <w:rsid w:val="00F67F04"/>
    <w:rsid w:val="00F67F72"/>
    <w:rsid w:val="00F70014"/>
    <w:rsid w:val="00F700DB"/>
    <w:rsid w:val="00F70472"/>
    <w:rsid w:val="00F708C3"/>
    <w:rsid w:val="00F70A24"/>
    <w:rsid w:val="00F7111E"/>
    <w:rsid w:val="00F7117A"/>
    <w:rsid w:val="00F712E9"/>
    <w:rsid w:val="00F71573"/>
    <w:rsid w:val="00F7194F"/>
    <w:rsid w:val="00F725C2"/>
    <w:rsid w:val="00F7298B"/>
    <w:rsid w:val="00F72ED3"/>
    <w:rsid w:val="00F73597"/>
    <w:rsid w:val="00F739E9"/>
    <w:rsid w:val="00F73B2F"/>
    <w:rsid w:val="00F73C0F"/>
    <w:rsid w:val="00F747B7"/>
    <w:rsid w:val="00F74D54"/>
    <w:rsid w:val="00F74DE9"/>
    <w:rsid w:val="00F74EBC"/>
    <w:rsid w:val="00F74EFF"/>
    <w:rsid w:val="00F74F3B"/>
    <w:rsid w:val="00F751D8"/>
    <w:rsid w:val="00F767C9"/>
    <w:rsid w:val="00F76AC9"/>
    <w:rsid w:val="00F77495"/>
    <w:rsid w:val="00F774DA"/>
    <w:rsid w:val="00F77A1B"/>
    <w:rsid w:val="00F801C4"/>
    <w:rsid w:val="00F80729"/>
    <w:rsid w:val="00F80745"/>
    <w:rsid w:val="00F81407"/>
    <w:rsid w:val="00F81A52"/>
    <w:rsid w:val="00F81C85"/>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5BCD"/>
    <w:rsid w:val="00F871B6"/>
    <w:rsid w:val="00F87408"/>
    <w:rsid w:val="00F87904"/>
    <w:rsid w:val="00F903AF"/>
    <w:rsid w:val="00F90FE7"/>
    <w:rsid w:val="00F919CE"/>
    <w:rsid w:val="00F91A0A"/>
    <w:rsid w:val="00F92305"/>
    <w:rsid w:val="00F92A76"/>
    <w:rsid w:val="00F92EA7"/>
    <w:rsid w:val="00F92F89"/>
    <w:rsid w:val="00F93390"/>
    <w:rsid w:val="00F93A1D"/>
    <w:rsid w:val="00F93A98"/>
    <w:rsid w:val="00F942A7"/>
    <w:rsid w:val="00F94BBF"/>
    <w:rsid w:val="00F9501E"/>
    <w:rsid w:val="00F954F1"/>
    <w:rsid w:val="00F95502"/>
    <w:rsid w:val="00F9564E"/>
    <w:rsid w:val="00F95AD2"/>
    <w:rsid w:val="00F966C3"/>
    <w:rsid w:val="00F9746C"/>
    <w:rsid w:val="00F97B3D"/>
    <w:rsid w:val="00F97F38"/>
    <w:rsid w:val="00FA016D"/>
    <w:rsid w:val="00FA0B82"/>
    <w:rsid w:val="00FA0C43"/>
    <w:rsid w:val="00FA1419"/>
    <w:rsid w:val="00FA1FE3"/>
    <w:rsid w:val="00FA290E"/>
    <w:rsid w:val="00FA344C"/>
    <w:rsid w:val="00FA3912"/>
    <w:rsid w:val="00FA39BD"/>
    <w:rsid w:val="00FA3BC3"/>
    <w:rsid w:val="00FA3D95"/>
    <w:rsid w:val="00FA3F65"/>
    <w:rsid w:val="00FA429D"/>
    <w:rsid w:val="00FA44ED"/>
    <w:rsid w:val="00FA47DE"/>
    <w:rsid w:val="00FA47E9"/>
    <w:rsid w:val="00FA5844"/>
    <w:rsid w:val="00FA5C75"/>
    <w:rsid w:val="00FA6B06"/>
    <w:rsid w:val="00FA7203"/>
    <w:rsid w:val="00FA724E"/>
    <w:rsid w:val="00FA7836"/>
    <w:rsid w:val="00FB019E"/>
    <w:rsid w:val="00FB0263"/>
    <w:rsid w:val="00FB08B4"/>
    <w:rsid w:val="00FB09AB"/>
    <w:rsid w:val="00FB0F20"/>
    <w:rsid w:val="00FB1232"/>
    <w:rsid w:val="00FB1481"/>
    <w:rsid w:val="00FB15D2"/>
    <w:rsid w:val="00FB2100"/>
    <w:rsid w:val="00FB2A56"/>
    <w:rsid w:val="00FB2D78"/>
    <w:rsid w:val="00FB32A3"/>
    <w:rsid w:val="00FB3555"/>
    <w:rsid w:val="00FB36E2"/>
    <w:rsid w:val="00FB3AC1"/>
    <w:rsid w:val="00FB3CF0"/>
    <w:rsid w:val="00FB3D8C"/>
    <w:rsid w:val="00FB4109"/>
    <w:rsid w:val="00FB52F1"/>
    <w:rsid w:val="00FB583A"/>
    <w:rsid w:val="00FB5F96"/>
    <w:rsid w:val="00FB6668"/>
    <w:rsid w:val="00FB6D6C"/>
    <w:rsid w:val="00FB7B71"/>
    <w:rsid w:val="00FB7CF9"/>
    <w:rsid w:val="00FC0256"/>
    <w:rsid w:val="00FC150F"/>
    <w:rsid w:val="00FC211D"/>
    <w:rsid w:val="00FC2D2A"/>
    <w:rsid w:val="00FC2EB0"/>
    <w:rsid w:val="00FC342E"/>
    <w:rsid w:val="00FC3829"/>
    <w:rsid w:val="00FC38F6"/>
    <w:rsid w:val="00FC3AE3"/>
    <w:rsid w:val="00FC3B08"/>
    <w:rsid w:val="00FC3D4C"/>
    <w:rsid w:val="00FC4345"/>
    <w:rsid w:val="00FC4FA7"/>
    <w:rsid w:val="00FC54C3"/>
    <w:rsid w:val="00FC5BDA"/>
    <w:rsid w:val="00FC6157"/>
    <w:rsid w:val="00FC6178"/>
    <w:rsid w:val="00FC61FD"/>
    <w:rsid w:val="00FC697A"/>
    <w:rsid w:val="00FC6BCB"/>
    <w:rsid w:val="00FC6D75"/>
    <w:rsid w:val="00FC6EC2"/>
    <w:rsid w:val="00FC765E"/>
    <w:rsid w:val="00FC769C"/>
    <w:rsid w:val="00FD13C8"/>
    <w:rsid w:val="00FD1621"/>
    <w:rsid w:val="00FD16A1"/>
    <w:rsid w:val="00FD1B20"/>
    <w:rsid w:val="00FD1C37"/>
    <w:rsid w:val="00FD1C49"/>
    <w:rsid w:val="00FD2712"/>
    <w:rsid w:val="00FD30A0"/>
    <w:rsid w:val="00FD3552"/>
    <w:rsid w:val="00FD3E52"/>
    <w:rsid w:val="00FD3FE7"/>
    <w:rsid w:val="00FD4ED1"/>
    <w:rsid w:val="00FD5044"/>
    <w:rsid w:val="00FD5DED"/>
    <w:rsid w:val="00FD6117"/>
    <w:rsid w:val="00FD6868"/>
    <w:rsid w:val="00FD6A9F"/>
    <w:rsid w:val="00FD6CD6"/>
    <w:rsid w:val="00FD76D4"/>
    <w:rsid w:val="00FD79EA"/>
    <w:rsid w:val="00FD7C04"/>
    <w:rsid w:val="00FD7CF2"/>
    <w:rsid w:val="00FE07FD"/>
    <w:rsid w:val="00FE0AAC"/>
    <w:rsid w:val="00FE0BC3"/>
    <w:rsid w:val="00FE0CE0"/>
    <w:rsid w:val="00FE0FCF"/>
    <w:rsid w:val="00FE13CE"/>
    <w:rsid w:val="00FE161E"/>
    <w:rsid w:val="00FE2768"/>
    <w:rsid w:val="00FE27E5"/>
    <w:rsid w:val="00FE310D"/>
    <w:rsid w:val="00FE47AA"/>
    <w:rsid w:val="00FE4FF2"/>
    <w:rsid w:val="00FE565E"/>
    <w:rsid w:val="00FE598D"/>
    <w:rsid w:val="00FE5B1A"/>
    <w:rsid w:val="00FE5D59"/>
    <w:rsid w:val="00FE602B"/>
    <w:rsid w:val="00FE62CC"/>
    <w:rsid w:val="00FE681B"/>
    <w:rsid w:val="00FE7232"/>
    <w:rsid w:val="00FE741A"/>
    <w:rsid w:val="00FE7A41"/>
    <w:rsid w:val="00FE7DE8"/>
    <w:rsid w:val="00FF0244"/>
    <w:rsid w:val="00FF03CF"/>
    <w:rsid w:val="00FF0981"/>
    <w:rsid w:val="00FF0DE0"/>
    <w:rsid w:val="00FF17A0"/>
    <w:rsid w:val="00FF2066"/>
    <w:rsid w:val="00FF3093"/>
    <w:rsid w:val="00FF314C"/>
    <w:rsid w:val="00FF3250"/>
    <w:rsid w:val="00FF379D"/>
    <w:rsid w:val="00FF3F31"/>
    <w:rsid w:val="00FF447F"/>
    <w:rsid w:val="00FF5663"/>
    <w:rsid w:val="00FF5B6D"/>
    <w:rsid w:val="00FF5D15"/>
    <w:rsid w:val="00FF664C"/>
    <w:rsid w:val="00FF7746"/>
    <w:rsid w:val="00FF799D"/>
    <w:rsid w:val="00FF7E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094822F4"/>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42B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character" w:customStyle="1" w:styleId="B1Char">
    <w:name w:val="B1 Char"/>
    <w:rsid w:val="003B360A"/>
    <w:rPr>
      <w:lang w:val="en-GB"/>
    </w:rPr>
  </w:style>
  <w:style w:type="character" w:styleId="aff7">
    <w:name w:val="Unresolved Mention"/>
    <w:basedOn w:val="a0"/>
    <w:uiPriority w:val="99"/>
    <w:semiHidden/>
    <w:unhideWhenUsed/>
    <w:rsid w:val="00D05F21"/>
    <w:rPr>
      <w:color w:val="808080"/>
      <w:shd w:val="clear" w:color="auto" w:fill="E6E6E6"/>
    </w:rPr>
  </w:style>
  <w:style w:type="paragraph" w:styleId="Web">
    <w:name w:val="Normal (Web)"/>
    <w:basedOn w:val="a"/>
    <w:uiPriority w:val="99"/>
    <w:semiHidden/>
    <w:unhideWhenUsed/>
    <w:rsid w:val="00122F1B"/>
    <w:pPr>
      <w:snapToGrid/>
      <w:spacing w:before="100" w:beforeAutospacing="1"/>
      <w:jc w:val="left"/>
    </w:pPr>
    <w:rPr>
      <w:rFonts w:ascii="ＭＳ Ｐゴシック" w:eastAsia="ＭＳ Ｐゴシック" w:hAnsi="ＭＳ Ｐゴシック" w:cs="ＭＳ Ｐゴシック"/>
      <w:szCs w:val="24"/>
      <w:lang w:val="en-US"/>
    </w:rPr>
  </w:style>
  <w:style w:type="character" w:styleId="aff8">
    <w:name w:val="Placeholder Text"/>
    <w:basedOn w:val="a0"/>
    <w:uiPriority w:val="99"/>
    <w:semiHidden/>
    <w:rsid w:val="00122F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5049791">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2239961">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2565615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0830166">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24874876">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58712518">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12664239">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50401246">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018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65EA4-7F8D-4FC1-9F14-09F7B0405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9</Pages>
  <Words>2713</Words>
  <Characters>15470</Characters>
  <Application>Microsoft Office Word</Application>
  <DocSecurity>0</DocSecurity>
  <Lines>128</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林会発/研究員</cp:lastModifiedBy>
  <cp:revision>80</cp:revision>
  <cp:lastPrinted>2014-04-22T06:35:00Z</cp:lastPrinted>
  <dcterms:created xsi:type="dcterms:W3CDTF">2019-09-18T08:25:00Z</dcterms:created>
  <dcterms:modified xsi:type="dcterms:W3CDTF">2019-10-04T04:38:00Z</dcterms:modified>
</cp:coreProperties>
</file>