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536C66CF"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#9</w:t>
      </w:r>
      <w:r w:rsidR="00490EFA">
        <w:rPr>
          <w:rFonts w:cs="Arial"/>
          <w:noProof w:val="0"/>
          <w:sz w:val="28"/>
          <w:szCs w:val="28"/>
          <w:lang w:val="en-US"/>
        </w:rPr>
        <w:t>8</w:t>
      </w:r>
      <w:r w:rsidR="00A27165">
        <w:rPr>
          <w:rFonts w:cs="Arial"/>
          <w:noProof w:val="0"/>
          <w:sz w:val="28"/>
          <w:szCs w:val="28"/>
          <w:lang w:val="en-US"/>
        </w:rPr>
        <w:t>bis</w:t>
      </w:r>
      <w:r w:rsidRPr="004266BD">
        <w:rPr>
          <w:rFonts w:cs="Arial"/>
          <w:noProof w:val="0"/>
          <w:sz w:val="28"/>
          <w:szCs w:val="28"/>
          <w:lang w:val="en-US"/>
        </w:rPr>
        <w:tab/>
      </w:r>
      <w:r w:rsidR="00AE0452" w:rsidRPr="0071407C">
        <w:rPr>
          <w:rFonts w:cs="Arial"/>
          <w:noProof w:val="0"/>
          <w:sz w:val="28"/>
          <w:szCs w:val="28"/>
          <w:lang w:val="en-US"/>
        </w:rPr>
        <w:t>R1-</w:t>
      </w:r>
      <w:r w:rsidR="001D107F" w:rsidRPr="0071407C">
        <w:rPr>
          <w:rFonts w:cs="Arial"/>
          <w:noProof w:val="0"/>
          <w:sz w:val="28"/>
          <w:szCs w:val="28"/>
          <w:lang w:val="en-US"/>
        </w:rPr>
        <w:t>1</w:t>
      </w:r>
      <w:r w:rsidR="007C5A7A" w:rsidRPr="0071407C">
        <w:rPr>
          <w:rFonts w:cs="Arial"/>
          <w:noProof w:val="0"/>
          <w:sz w:val="28"/>
          <w:szCs w:val="28"/>
          <w:lang w:val="en-US"/>
        </w:rPr>
        <w:t>9</w:t>
      </w:r>
      <w:r w:rsidR="0071407C" w:rsidRPr="0071407C">
        <w:rPr>
          <w:rFonts w:cs="Arial" w:hint="eastAsia"/>
          <w:noProof w:val="0"/>
          <w:sz w:val="28"/>
          <w:szCs w:val="28"/>
          <w:lang w:val="en-US"/>
        </w:rPr>
        <w:t>1</w:t>
      </w:r>
      <w:r w:rsidR="0071407C" w:rsidRPr="0071407C">
        <w:rPr>
          <w:rFonts w:cs="Arial"/>
          <w:noProof w:val="0"/>
          <w:sz w:val="28"/>
          <w:szCs w:val="28"/>
          <w:lang w:val="en-US"/>
        </w:rPr>
        <w:t>0926</w:t>
      </w:r>
    </w:p>
    <w:p w14:paraId="7A7325BA" w14:textId="37CBB44D" w:rsidR="00A26C9B" w:rsidRPr="00F329F8" w:rsidRDefault="00F329F8" w:rsidP="00A26C9B">
      <w:pPr>
        <w:pStyle w:val="a3"/>
        <w:rPr>
          <w:rFonts w:asciiTheme="majorHAnsi" w:hAnsiTheme="majorHAnsi" w:cstheme="majorHAnsi"/>
          <w:bCs/>
          <w:sz w:val="28"/>
          <w:lang w:val="en-US"/>
        </w:rPr>
      </w:pPr>
      <w:r w:rsidRPr="00F329F8">
        <w:rPr>
          <w:rFonts w:asciiTheme="majorHAnsi" w:eastAsia="SimSun" w:hAnsiTheme="majorHAnsi" w:cstheme="majorHAnsi"/>
          <w:sz w:val="28"/>
          <w:szCs w:val="28"/>
          <w:lang w:val="en-US" w:eastAsia="zh-CN"/>
        </w:rPr>
        <w:t>Chongqing, China, October 14</w:t>
      </w:r>
      <w:r w:rsidRPr="00F329F8">
        <w:rPr>
          <w:rFonts w:asciiTheme="majorHAnsi" w:eastAsia="SimSun" w:hAnsiTheme="majorHAnsi" w:cstheme="majorHAnsi"/>
          <w:sz w:val="28"/>
          <w:szCs w:val="28"/>
          <w:vertAlign w:val="superscript"/>
          <w:lang w:val="en-US" w:eastAsia="zh-CN"/>
        </w:rPr>
        <w:t>th</w:t>
      </w:r>
      <w:r w:rsidRPr="00F329F8">
        <w:rPr>
          <w:rFonts w:asciiTheme="majorHAnsi" w:eastAsia="SimSun" w:hAnsiTheme="majorHAnsi" w:cstheme="majorHAnsi"/>
          <w:sz w:val="28"/>
          <w:szCs w:val="28"/>
          <w:lang w:val="en-US" w:eastAsia="zh-CN"/>
        </w:rPr>
        <w:t xml:space="preserve"> – October 20</w:t>
      </w:r>
      <w:r w:rsidRPr="00F329F8">
        <w:rPr>
          <w:rFonts w:asciiTheme="majorHAnsi" w:eastAsia="SimSun" w:hAnsiTheme="majorHAnsi" w:cstheme="majorHAnsi"/>
          <w:sz w:val="28"/>
          <w:szCs w:val="28"/>
          <w:vertAlign w:val="superscript"/>
          <w:lang w:val="en-US" w:eastAsia="zh-CN"/>
        </w:rPr>
        <w:t>th</w:t>
      </w:r>
      <w:r w:rsidRPr="00F329F8">
        <w:rPr>
          <w:rFonts w:asciiTheme="majorHAnsi" w:eastAsia="SimSun" w:hAnsiTheme="majorHAnsi" w:cstheme="majorHAnsi"/>
          <w:sz w:val="28"/>
          <w:szCs w:val="28"/>
          <w:lang w:val="en-US" w:eastAsia="zh-CN"/>
        </w:rPr>
        <w:t>, 2019</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32FAF958"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662879">
        <w:rPr>
          <w:rFonts w:ascii="Arial" w:hAnsi="Arial" w:cs="Arial" w:hint="eastAsia"/>
          <w:b/>
          <w:sz w:val="28"/>
          <w:szCs w:val="28"/>
          <w:lang w:val="en-US"/>
        </w:rPr>
        <w:t xml:space="preserve">Initial access </w:t>
      </w:r>
      <w:r w:rsidR="00AB43C8">
        <w:rPr>
          <w:rFonts w:ascii="Arial" w:hAnsi="Arial" w:cs="Arial"/>
          <w:b/>
          <w:sz w:val="28"/>
          <w:szCs w:val="28"/>
          <w:lang w:val="en-US"/>
        </w:rPr>
        <w:t>signals</w:t>
      </w:r>
      <w:r w:rsidR="004A333E">
        <w:rPr>
          <w:rFonts w:ascii="Arial" w:hAnsi="Arial" w:cs="Arial"/>
          <w:b/>
          <w:sz w:val="28"/>
          <w:szCs w:val="28"/>
          <w:lang w:val="en-US"/>
        </w:rPr>
        <w:t xml:space="preserve"> and </w:t>
      </w:r>
      <w:r w:rsidR="00AB43C8">
        <w:rPr>
          <w:rFonts w:ascii="Arial" w:hAnsi="Arial" w:cs="Arial"/>
          <w:b/>
          <w:sz w:val="28"/>
          <w:szCs w:val="28"/>
          <w:lang w:val="en-US"/>
        </w:rPr>
        <w:t>channels</w:t>
      </w:r>
      <w:r w:rsidR="00662879">
        <w:rPr>
          <w:rFonts w:ascii="Arial" w:hAnsi="Arial" w:cs="Arial" w:hint="eastAsia"/>
          <w:b/>
          <w:sz w:val="28"/>
          <w:szCs w:val="28"/>
          <w:lang w:val="en-US"/>
        </w:rPr>
        <w:t xml:space="preserve"> for NR-U</w:t>
      </w:r>
    </w:p>
    <w:p w14:paraId="26DC8AEB" w14:textId="1AE64FE8"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B47489" w:rsidRPr="00F329F8">
        <w:rPr>
          <w:rFonts w:ascii="Arial" w:eastAsiaTheme="minorEastAsia" w:hAnsi="Arial" w:cs="Arial"/>
          <w:b/>
          <w:sz w:val="28"/>
          <w:szCs w:val="28"/>
          <w:lang w:val="pt-BR"/>
        </w:rPr>
        <w:t>7.</w:t>
      </w:r>
      <w:r w:rsidR="00662879" w:rsidRPr="00F329F8">
        <w:rPr>
          <w:rFonts w:ascii="Arial" w:eastAsiaTheme="minorEastAsia" w:hAnsi="Arial" w:cs="Arial"/>
          <w:b/>
          <w:sz w:val="28"/>
          <w:szCs w:val="28"/>
          <w:lang w:val="pt-BR"/>
        </w:rPr>
        <w:t>2.2.</w:t>
      </w:r>
      <w:r w:rsidR="00AB43C8" w:rsidRPr="00F329F8">
        <w:rPr>
          <w:rFonts w:ascii="Arial" w:eastAsiaTheme="minorEastAsia" w:hAnsi="Arial" w:cs="Arial" w:hint="eastAsia"/>
          <w:b/>
          <w:sz w:val="28"/>
          <w:szCs w:val="28"/>
          <w:lang w:val="pt-BR"/>
        </w:rPr>
        <w:t>1</w:t>
      </w:r>
      <w:r w:rsidR="00662879" w:rsidRPr="00F329F8">
        <w:rPr>
          <w:rFonts w:ascii="Arial" w:eastAsiaTheme="minorEastAsia" w:hAnsi="Arial" w:cs="Arial"/>
          <w:b/>
          <w:sz w:val="28"/>
          <w:szCs w:val="28"/>
          <w:lang w:val="pt-BR"/>
        </w:rPr>
        <w:t>.</w:t>
      </w:r>
      <w:r w:rsidR="00AB43C8" w:rsidRPr="00F329F8">
        <w:rPr>
          <w:rFonts w:ascii="Arial" w:eastAsiaTheme="minorEastAsia" w:hAnsi="Arial" w:cs="Arial"/>
          <w:b/>
          <w:sz w:val="28"/>
          <w:szCs w:val="28"/>
          <w:lang w:val="pt-BR"/>
        </w:rPr>
        <w:t>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06534BFD" w14:textId="7BDA06D8" w:rsidR="00662879" w:rsidRPr="00662879" w:rsidRDefault="00662879" w:rsidP="00662879">
      <w:pPr>
        <w:pStyle w:val="Style1"/>
        <w:spacing w:after="120" w:line="360" w:lineRule="auto"/>
        <w:ind w:firstLine="0"/>
        <w:rPr>
          <w:rFonts w:eastAsiaTheme="minorEastAsia"/>
          <w:sz w:val="24"/>
          <w:szCs w:val="24"/>
          <w:lang w:eastAsia="ko-KR"/>
        </w:rPr>
      </w:pPr>
      <w:r>
        <w:rPr>
          <w:rFonts w:eastAsiaTheme="minorEastAsia"/>
          <w:sz w:val="24"/>
          <w:szCs w:val="24"/>
          <w:lang w:eastAsia="ko-KR"/>
        </w:rPr>
        <w:t xml:space="preserve">The following </w:t>
      </w:r>
      <w:r w:rsidR="009600B3">
        <w:rPr>
          <w:rFonts w:eastAsiaTheme="minorEastAsia"/>
          <w:sz w:val="24"/>
          <w:szCs w:val="24"/>
          <w:lang w:eastAsia="ko-KR"/>
        </w:rPr>
        <w:t>conclusion</w:t>
      </w:r>
      <w:r w:rsidR="00961227">
        <w:rPr>
          <w:rFonts w:eastAsiaTheme="minorEastAsia"/>
          <w:sz w:val="24"/>
          <w:szCs w:val="24"/>
          <w:lang w:eastAsia="ko-KR"/>
        </w:rPr>
        <w:t xml:space="preserve"> and agreements</w:t>
      </w:r>
      <w:r>
        <w:rPr>
          <w:rFonts w:eastAsiaTheme="minorEastAsia"/>
          <w:sz w:val="24"/>
          <w:szCs w:val="24"/>
          <w:lang w:eastAsia="ko-KR"/>
        </w:rPr>
        <w:t xml:space="preserve"> w</w:t>
      </w:r>
      <w:r w:rsidR="00961227">
        <w:rPr>
          <w:rFonts w:eastAsiaTheme="minorEastAsia"/>
          <w:sz w:val="24"/>
          <w:szCs w:val="24"/>
          <w:lang w:eastAsia="ko-KR"/>
        </w:rPr>
        <w:t>ere</w:t>
      </w:r>
      <w:r>
        <w:rPr>
          <w:rFonts w:eastAsiaTheme="minorEastAsia"/>
          <w:sz w:val="24"/>
          <w:szCs w:val="24"/>
          <w:lang w:eastAsia="ko-KR"/>
        </w:rPr>
        <w:t xml:space="preserve"> achieved at RAN1#</w:t>
      </w:r>
      <w:r w:rsidR="00A50CB2">
        <w:rPr>
          <w:rFonts w:eastAsiaTheme="minorEastAsia"/>
          <w:sz w:val="24"/>
          <w:szCs w:val="24"/>
          <w:lang w:eastAsia="ko-KR"/>
        </w:rPr>
        <w:t xml:space="preserve">97 </w:t>
      </w:r>
      <w:r>
        <w:rPr>
          <w:rFonts w:eastAsiaTheme="minorEastAsia"/>
          <w:sz w:val="24"/>
          <w:szCs w:val="24"/>
          <w:lang w:eastAsia="ko-KR"/>
        </w:rPr>
        <w:t xml:space="preserve">meeting [1]. </w:t>
      </w:r>
    </w:p>
    <w:tbl>
      <w:tblPr>
        <w:tblStyle w:val="af0"/>
        <w:tblW w:w="0" w:type="auto"/>
        <w:tblLook w:val="04A0" w:firstRow="1" w:lastRow="0" w:firstColumn="1" w:lastColumn="0" w:noHBand="0" w:noVBand="1"/>
      </w:tblPr>
      <w:tblGrid>
        <w:gridCol w:w="9631"/>
      </w:tblGrid>
      <w:tr w:rsidR="00662879" w14:paraId="2DD4B5DB" w14:textId="77777777" w:rsidTr="004C3099">
        <w:tc>
          <w:tcPr>
            <w:tcW w:w="9631" w:type="dxa"/>
          </w:tcPr>
          <w:p w14:paraId="05BA4865" w14:textId="77777777" w:rsidR="00AB43C8" w:rsidRPr="00AB43C8" w:rsidRDefault="00AB43C8" w:rsidP="00AB43C8">
            <w:pPr>
              <w:snapToGrid/>
              <w:spacing w:after="0" w:afterAutospacing="0"/>
              <w:jc w:val="left"/>
              <w:rPr>
                <w:rFonts w:ascii="Times" w:eastAsia="Batang" w:hAnsi="Times"/>
                <w:sz w:val="20"/>
                <w:szCs w:val="24"/>
                <w:u w:val="single"/>
                <w:lang w:eastAsia="en-US"/>
              </w:rPr>
            </w:pPr>
            <w:r w:rsidRPr="00AB43C8">
              <w:rPr>
                <w:rFonts w:ascii="Times" w:eastAsia="Batang" w:hAnsi="Times"/>
                <w:sz w:val="20"/>
                <w:szCs w:val="24"/>
                <w:u w:val="single"/>
                <w:lang w:eastAsia="en-US"/>
              </w:rPr>
              <w:t>Conclusion:</w:t>
            </w:r>
          </w:p>
          <w:p w14:paraId="5677F16E" w14:textId="77777777" w:rsidR="00AB43C8" w:rsidRPr="00AB43C8" w:rsidRDefault="00AB43C8" w:rsidP="00AB43C8">
            <w:pPr>
              <w:snapToGrid/>
              <w:spacing w:after="0" w:afterAutospacing="0"/>
              <w:jc w:val="left"/>
              <w:rPr>
                <w:rFonts w:ascii="Times" w:eastAsia="Batang" w:hAnsi="Times"/>
                <w:sz w:val="20"/>
                <w:szCs w:val="24"/>
                <w:lang w:eastAsia="en-US"/>
              </w:rPr>
            </w:pPr>
            <w:r w:rsidRPr="00AB43C8">
              <w:rPr>
                <w:rFonts w:ascii="Times" w:eastAsia="Batang" w:hAnsi="Times"/>
                <w:sz w:val="20"/>
                <w:szCs w:val="24"/>
                <w:lang w:eastAsia="en-US"/>
              </w:rP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14:paraId="3DA4C53A" w14:textId="77777777" w:rsidR="00662879" w:rsidRDefault="00662879" w:rsidP="00AB43C8">
            <w:pPr>
              <w:adjustRightInd w:val="0"/>
              <w:snapToGrid/>
              <w:spacing w:after="0" w:afterAutospacing="0"/>
              <w:rPr>
                <w:rFonts w:ascii="Times" w:eastAsiaTheme="minorEastAsia" w:hAnsi="Times"/>
                <w:sz w:val="20"/>
                <w:szCs w:val="24"/>
              </w:rPr>
            </w:pPr>
          </w:p>
          <w:p w14:paraId="0833518C" w14:textId="77777777" w:rsidR="009600B3" w:rsidRPr="009600B3" w:rsidRDefault="00384812" w:rsidP="009600B3">
            <w:pPr>
              <w:snapToGrid/>
              <w:spacing w:after="0" w:afterAutospacing="0"/>
              <w:jc w:val="left"/>
              <w:rPr>
                <w:rFonts w:ascii="Times" w:eastAsia="Batang" w:hAnsi="Times"/>
                <w:sz w:val="20"/>
                <w:szCs w:val="24"/>
                <w:lang w:eastAsia="en-US"/>
              </w:rPr>
            </w:pPr>
            <w:hyperlink r:id="rId8" w:history="1">
              <w:r w:rsidR="009600B3" w:rsidRPr="009600B3">
                <w:rPr>
                  <w:rFonts w:ascii="Times" w:eastAsia="Batang" w:hAnsi="Times"/>
                  <w:b/>
                  <w:color w:val="0000FF"/>
                  <w:sz w:val="20"/>
                  <w:szCs w:val="24"/>
                  <w:u w:val="single"/>
                  <w:lang w:eastAsia="en-US"/>
                </w:rPr>
                <w:t>R1-1907884</w:t>
              </w:r>
            </w:hyperlink>
            <w:r w:rsidR="009600B3" w:rsidRPr="009600B3">
              <w:rPr>
                <w:rFonts w:ascii="Times" w:eastAsia="Batang" w:hAnsi="Times"/>
                <w:sz w:val="20"/>
                <w:szCs w:val="24"/>
                <w:lang w:eastAsia="en-US"/>
              </w:rPr>
              <w:tab/>
              <w:t>[DRAFT] LS to RAN4 on impact of sync raster placement for NR-U in RAN1</w:t>
            </w:r>
            <w:r w:rsidR="009600B3" w:rsidRPr="009600B3">
              <w:rPr>
                <w:rFonts w:ascii="Times" w:eastAsia="Batang" w:hAnsi="Times"/>
                <w:sz w:val="20"/>
                <w:szCs w:val="24"/>
                <w:lang w:eastAsia="en-US"/>
              </w:rPr>
              <w:tab/>
              <w:t>Qualcomm</w:t>
            </w:r>
          </w:p>
          <w:p w14:paraId="33CC2680" w14:textId="77777777" w:rsidR="009600B3" w:rsidRPr="009600B3" w:rsidRDefault="009600B3" w:rsidP="009600B3">
            <w:pPr>
              <w:snapToGrid/>
              <w:spacing w:after="0" w:afterAutospacing="0"/>
              <w:jc w:val="left"/>
              <w:rPr>
                <w:rFonts w:ascii="Times" w:eastAsia="Batang" w:hAnsi="Times" w:cs="Times"/>
                <w:iCs/>
                <w:sz w:val="20"/>
                <w:szCs w:val="24"/>
                <w:lang w:eastAsia="en-US"/>
              </w:rPr>
            </w:pPr>
            <w:r w:rsidRPr="009600B3">
              <w:rPr>
                <w:rFonts w:ascii="Times" w:eastAsia="Batang" w:hAnsi="Times" w:cs="Times"/>
                <w:iCs/>
                <w:sz w:val="20"/>
                <w:szCs w:val="24"/>
                <w:highlight w:val="green"/>
                <w:lang w:eastAsia="en-US"/>
              </w:rPr>
              <w:t xml:space="preserve">The final LS is approved in </w:t>
            </w:r>
            <w:hyperlink r:id="rId9" w:history="1">
              <w:r w:rsidRPr="009600B3">
                <w:rPr>
                  <w:rFonts w:ascii="Times" w:eastAsia="Batang" w:hAnsi="Times" w:cs="Times"/>
                  <w:iCs/>
                  <w:color w:val="0000FF"/>
                  <w:sz w:val="20"/>
                  <w:szCs w:val="24"/>
                  <w:highlight w:val="green"/>
                  <w:u w:val="single"/>
                  <w:lang w:eastAsia="en-US"/>
                </w:rPr>
                <w:t>R1-1907896</w:t>
              </w:r>
            </w:hyperlink>
            <w:r w:rsidRPr="009600B3">
              <w:rPr>
                <w:rFonts w:ascii="Times" w:eastAsia="Batang" w:hAnsi="Times" w:cs="Times"/>
                <w:iCs/>
                <w:sz w:val="20"/>
                <w:szCs w:val="24"/>
                <w:lang w:eastAsia="en-US"/>
              </w:rPr>
              <w:t xml:space="preserve"> with the main body of the LS changed to the following:</w:t>
            </w:r>
          </w:p>
          <w:p w14:paraId="39EDD0A5" w14:textId="77777777" w:rsidR="009600B3" w:rsidRPr="009600B3" w:rsidRDefault="009600B3" w:rsidP="009600B3">
            <w:pPr>
              <w:snapToGrid/>
              <w:spacing w:after="0" w:afterAutospacing="0"/>
              <w:jc w:val="left"/>
              <w:rPr>
                <w:rFonts w:ascii="Times" w:eastAsia="Batang" w:hAnsi="Times" w:cs="Times"/>
                <w:iCs/>
                <w:sz w:val="20"/>
                <w:szCs w:val="24"/>
                <w:lang w:eastAsia="en-US"/>
              </w:rPr>
            </w:pPr>
            <w:r w:rsidRPr="009600B3">
              <w:rPr>
                <w:rFonts w:ascii="Times" w:eastAsia="Batang" w:hAnsi="Times" w:cs="Times"/>
                <w:iCs/>
                <w:sz w:val="20"/>
                <w:szCs w:val="24"/>
                <w:lang w:eastAsia="en-US"/>
              </w:rPr>
              <w:t>“RAN1 understands RAN4 is discussing the sync raster design for NR-U band in 5GHz with the options of placing the sync raster either in approximately the middle of each 20MHz channel, or at approximately the edge of each 20MHz channel. RAN1 evaluated the impact to RAN1 if either of the options are adopted in RAN4.</w:t>
            </w:r>
          </w:p>
          <w:p w14:paraId="736A231A" w14:textId="77777777" w:rsidR="009600B3" w:rsidRPr="009600B3" w:rsidRDefault="009600B3" w:rsidP="009600B3">
            <w:pPr>
              <w:tabs>
                <w:tab w:val="center" w:pos="4536"/>
                <w:tab w:val="right" w:pos="9072"/>
              </w:tabs>
              <w:snapToGrid/>
              <w:spacing w:after="0" w:afterAutospacing="0"/>
              <w:jc w:val="left"/>
              <w:rPr>
                <w:rFonts w:ascii="Times" w:eastAsia="Batang" w:hAnsi="Times" w:cs="Times"/>
                <w:sz w:val="20"/>
                <w:szCs w:val="24"/>
                <w:lang w:eastAsia="en-US"/>
              </w:rPr>
            </w:pPr>
          </w:p>
          <w:p w14:paraId="49D1A27E" w14:textId="77777777" w:rsidR="009600B3" w:rsidRPr="009600B3" w:rsidRDefault="009600B3" w:rsidP="009600B3">
            <w:pPr>
              <w:tabs>
                <w:tab w:val="center" w:pos="4536"/>
                <w:tab w:val="right" w:pos="9072"/>
              </w:tabs>
              <w:snapToGrid/>
              <w:spacing w:after="0" w:afterAutospacing="0"/>
              <w:jc w:val="left"/>
              <w:rPr>
                <w:rFonts w:ascii="Times" w:eastAsia="Batang" w:hAnsi="Times" w:cs="Times"/>
                <w:sz w:val="20"/>
                <w:szCs w:val="24"/>
                <w:lang w:eastAsia="en-US"/>
              </w:rPr>
            </w:pPr>
            <w:r w:rsidRPr="009600B3">
              <w:rPr>
                <w:rFonts w:ascii="Times" w:eastAsia="Batang" w:hAnsi="Times" w:cs="Times"/>
                <w:sz w:val="20"/>
                <w:szCs w:val="24"/>
                <w:lang w:eastAsia="en-US"/>
              </w:rPr>
              <w:t xml:space="preserve">From a RAN1 perspective, in unlicensed bands, where the DL initial BWP is nominally 20 MHz, RAN4 decisions on sync raster points have consequences on RAN1 design. RAN1 has discussed these consequences. </w:t>
            </w:r>
          </w:p>
          <w:p w14:paraId="0A5393F8" w14:textId="77777777" w:rsidR="009600B3" w:rsidRPr="009600B3" w:rsidRDefault="009600B3" w:rsidP="009600B3">
            <w:pPr>
              <w:numPr>
                <w:ilvl w:val="0"/>
                <w:numId w:val="32"/>
              </w:numPr>
              <w:snapToGrid/>
              <w:spacing w:after="0" w:afterAutospacing="0"/>
              <w:jc w:val="left"/>
              <w:rPr>
                <w:rFonts w:ascii="Times" w:eastAsia="Batang" w:hAnsi="Times" w:cs="Times"/>
                <w:sz w:val="20"/>
                <w:szCs w:val="24"/>
                <w:lang w:eastAsia="en-US"/>
              </w:rPr>
            </w:pPr>
            <w:r w:rsidRPr="009600B3">
              <w:rPr>
                <w:rFonts w:ascii="Times" w:eastAsia="Batang" w:hAnsi="Times" w:cs="Times"/>
                <w:sz w:val="20"/>
                <w:szCs w:val="24"/>
                <w:lang w:eastAsia="en-US"/>
              </w:rPr>
              <w:t xml:space="preserve">If </w:t>
            </w:r>
            <w:proofErr w:type="gramStart"/>
            <w:r w:rsidRPr="009600B3">
              <w:rPr>
                <w:rFonts w:ascii="Times" w:eastAsia="Batang" w:hAnsi="Times" w:cs="Times"/>
                <w:sz w:val="20"/>
                <w:szCs w:val="24"/>
                <w:lang w:eastAsia="en-US"/>
              </w:rPr>
              <w:t>a</w:t>
            </w:r>
            <w:proofErr w:type="gramEnd"/>
            <w:r w:rsidRPr="009600B3">
              <w:rPr>
                <w:rFonts w:ascii="Times" w:eastAsia="Batang" w:hAnsi="Times" w:cs="Times"/>
                <w:sz w:val="20"/>
                <w:szCs w:val="24"/>
                <w:lang w:eastAsia="en-US"/>
              </w:rPr>
              <w:t xml:space="preserve"> SSB is not close to the edge, the number of RBs available to carry SIB1 would be limited although further enhancement to introduce rate matching around the SSBs to address this limitation are being discussed in RAN1</w:t>
            </w:r>
          </w:p>
          <w:p w14:paraId="29492299" w14:textId="21C0E8F8" w:rsidR="009600B3" w:rsidRPr="009600B3" w:rsidRDefault="009600B3" w:rsidP="009600B3">
            <w:pPr>
              <w:numPr>
                <w:ilvl w:val="0"/>
                <w:numId w:val="32"/>
              </w:numPr>
              <w:snapToGrid/>
              <w:spacing w:after="0" w:afterAutospacing="0"/>
              <w:jc w:val="left"/>
              <w:rPr>
                <w:rFonts w:ascii="Times" w:eastAsia="Batang" w:hAnsi="Times" w:cs="Times"/>
                <w:sz w:val="20"/>
                <w:szCs w:val="24"/>
                <w:lang w:eastAsia="en-US"/>
              </w:rPr>
            </w:pPr>
            <w:r w:rsidRPr="009600B3">
              <w:rPr>
                <w:rFonts w:ascii="Times" w:eastAsia="Batang" w:hAnsi="Times" w:cs="Times"/>
                <w:sz w:val="20"/>
                <w:szCs w:val="24"/>
                <w:lang w:eastAsia="en-US"/>
              </w:rPr>
              <w:t xml:space="preserve">If </w:t>
            </w:r>
            <w:proofErr w:type="gramStart"/>
            <w:r w:rsidRPr="009600B3">
              <w:rPr>
                <w:rFonts w:ascii="Times" w:eastAsia="Batang" w:hAnsi="Times" w:cs="Times"/>
                <w:sz w:val="20"/>
                <w:szCs w:val="24"/>
                <w:lang w:eastAsia="en-US"/>
              </w:rPr>
              <w:t>a</w:t>
            </w:r>
            <w:proofErr w:type="gramEnd"/>
            <w:r w:rsidRPr="009600B3">
              <w:rPr>
                <w:rFonts w:ascii="Times" w:eastAsia="Batang" w:hAnsi="Times" w:cs="Times"/>
                <w:sz w:val="20"/>
                <w:szCs w:val="24"/>
                <w:lang w:eastAsia="en-US"/>
              </w:rPr>
              <w:t xml:space="preserve"> SSB is close to the edge, the number of RBs available to carry SIB1 would be less limited although whether or not further enhancement to introduce rate matching around the SSBs is needed is being discussed in RAN1”</w:t>
            </w:r>
          </w:p>
          <w:p w14:paraId="7842F2DC" w14:textId="77777777" w:rsidR="009600B3" w:rsidRDefault="009600B3" w:rsidP="00AB43C8">
            <w:pPr>
              <w:adjustRightInd w:val="0"/>
              <w:snapToGrid/>
              <w:spacing w:after="0" w:afterAutospacing="0"/>
              <w:rPr>
                <w:rFonts w:ascii="Times" w:eastAsiaTheme="minorEastAsia" w:hAnsi="Times"/>
                <w:sz w:val="20"/>
                <w:szCs w:val="24"/>
              </w:rPr>
            </w:pPr>
          </w:p>
          <w:p w14:paraId="12456222" w14:textId="77777777" w:rsidR="00961227" w:rsidRPr="00961227" w:rsidRDefault="00961227" w:rsidP="00961227">
            <w:pPr>
              <w:snapToGrid/>
              <w:spacing w:after="0" w:afterAutospacing="0"/>
              <w:jc w:val="left"/>
              <w:rPr>
                <w:rFonts w:ascii="Times" w:eastAsia="Batang" w:hAnsi="Times"/>
                <w:sz w:val="20"/>
                <w:szCs w:val="24"/>
                <w:lang w:eastAsia="en-US"/>
              </w:rPr>
            </w:pPr>
            <w:r w:rsidRPr="00961227">
              <w:rPr>
                <w:rFonts w:ascii="Times" w:eastAsia="Batang" w:hAnsi="Times"/>
                <w:sz w:val="20"/>
                <w:szCs w:val="24"/>
                <w:highlight w:val="green"/>
                <w:lang w:eastAsia="en-US"/>
              </w:rPr>
              <w:t>Agreement:</w:t>
            </w:r>
          </w:p>
          <w:p w14:paraId="0AD27604" w14:textId="77777777" w:rsidR="00961227" w:rsidRPr="00961227" w:rsidRDefault="00961227" w:rsidP="00961227">
            <w:pPr>
              <w:numPr>
                <w:ilvl w:val="0"/>
                <w:numId w:val="33"/>
              </w:numPr>
              <w:snapToGrid/>
              <w:spacing w:after="0" w:afterAutospacing="0"/>
              <w:jc w:val="left"/>
              <w:rPr>
                <w:rFonts w:ascii="Times" w:eastAsia="Batang" w:hAnsi="Times"/>
                <w:sz w:val="20"/>
                <w:szCs w:val="24"/>
                <w:lang w:eastAsia="en-US"/>
              </w:rPr>
            </w:pPr>
            <w:r w:rsidRPr="00961227">
              <w:rPr>
                <w:rFonts w:ascii="Times" w:eastAsia="Batang" w:hAnsi="Times"/>
                <w:sz w:val="20"/>
                <w:szCs w:val="24"/>
                <w:lang w:eastAsia="en-US"/>
              </w:rPr>
              <w:t xml:space="preserve">Additional durations from 2 to 13 (other than 2, 4 and 7 which are already supported in Rel-15) for PDSCH mapping type B are supported. </w:t>
            </w:r>
          </w:p>
          <w:p w14:paraId="47062BC1" w14:textId="77777777" w:rsidR="00961227" w:rsidRPr="00961227" w:rsidRDefault="00961227" w:rsidP="00961227">
            <w:pPr>
              <w:numPr>
                <w:ilvl w:val="1"/>
                <w:numId w:val="33"/>
              </w:numPr>
              <w:snapToGrid/>
              <w:spacing w:after="0" w:afterAutospacing="0"/>
              <w:jc w:val="left"/>
              <w:rPr>
                <w:rFonts w:ascii="Times" w:eastAsia="Batang" w:hAnsi="Times"/>
                <w:sz w:val="20"/>
                <w:szCs w:val="24"/>
                <w:lang w:eastAsia="en-US"/>
              </w:rPr>
            </w:pPr>
            <w:r w:rsidRPr="00961227">
              <w:rPr>
                <w:rFonts w:ascii="Times" w:eastAsia="Batang" w:hAnsi="Times"/>
                <w:sz w:val="20"/>
                <w:szCs w:val="24"/>
                <w:lang w:eastAsia="en-US"/>
              </w:rPr>
              <w:t>FFS: A duration of 14</w:t>
            </w:r>
          </w:p>
          <w:p w14:paraId="52C95CB6" w14:textId="77777777" w:rsidR="00961227" w:rsidRPr="00961227" w:rsidRDefault="00961227" w:rsidP="00961227">
            <w:pPr>
              <w:numPr>
                <w:ilvl w:val="1"/>
                <w:numId w:val="33"/>
              </w:numPr>
              <w:snapToGrid/>
              <w:spacing w:after="0" w:afterAutospacing="0"/>
              <w:jc w:val="left"/>
              <w:rPr>
                <w:rFonts w:ascii="Times" w:eastAsia="Batang" w:hAnsi="Times"/>
                <w:sz w:val="20"/>
                <w:szCs w:val="24"/>
                <w:lang w:eastAsia="en-US"/>
              </w:rPr>
            </w:pPr>
            <w:r w:rsidRPr="00961227">
              <w:rPr>
                <w:rFonts w:ascii="Times" w:eastAsia="Batang" w:hAnsi="Times"/>
                <w:sz w:val="20"/>
                <w:szCs w:val="24"/>
                <w:lang w:eastAsia="en-US"/>
              </w:rPr>
              <w:t>FFS: DMRS aspects for the additional durations (Reuse Rel-15 patterns or define new patterns for these additional durations)</w:t>
            </w:r>
          </w:p>
          <w:p w14:paraId="11F6848B" w14:textId="77777777" w:rsidR="00961227" w:rsidRPr="00961227" w:rsidRDefault="00961227" w:rsidP="00961227">
            <w:pPr>
              <w:numPr>
                <w:ilvl w:val="0"/>
                <w:numId w:val="33"/>
              </w:numPr>
              <w:snapToGrid/>
              <w:spacing w:after="0" w:afterAutospacing="0"/>
              <w:jc w:val="left"/>
              <w:rPr>
                <w:rFonts w:ascii="Times" w:eastAsia="Batang" w:hAnsi="Times"/>
                <w:sz w:val="20"/>
                <w:szCs w:val="24"/>
                <w:lang w:eastAsia="en-US"/>
              </w:rPr>
            </w:pPr>
            <w:r w:rsidRPr="00961227">
              <w:rPr>
                <w:rFonts w:ascii="Times" w:eastAsia="Batang" w:hAnsi="Times"/>
                <w:sz w:val="20"/>
                <w:szCs w:val="24"/>
                <w:lang w:eastAsia="en-US"/>
              </w:rPr>
              <w:lastRenderedPageBreak/>
              <w:t>Capability signalling will be defined for UEs to indicate which specific subset of durations are supported by the UE.</w:t>
            </w:r>
          </w:p>
          <w:p w14:paraId="3947747B" w14:textId="77777777" w:rsidR="00961227" w:rsidRPr="00961227" w:rsidRDefault="00961227" w:rsidP="00961227">
            <w:pPr>
              <w:numPr>
                <w:ilvl w:val="0"/>
                <w:numId w:val="33"/>
              </w:numPr>
              <w:snapToGrid/>
              <w:spacing w:after="0" w:afterAutospacing="0"/>
              <w:jc w:val="left"/>
              <w:rPr>
                <w:rFonts w:ascii="Times" w:eastAsia="Batang" w:hAnsi="Times"/>
                <w:sz w:val="20"/>
                <w:szCs w:val="24"/>
                <w:lang w:eastAsia="en-US"/>
              </w:rPr>
            </w:pPr>
            <w:r w:rsidRPr="00961227">
              <w:rPr>
                <w:rFonts w:ascii="Times" w:eastAsia="Batang" w:hAnsi="Times"/>
                <w:sz w:val="20"/>
                <w:szCs w:val="24"/>
                <w:lang w:eastAsia="en-US"/>
              </w:rPr>
              <w:t>FFS: Some duration(s) are mandatory for the UE to support for initial access</w:t>
            </w:r>
          </w:p>
          <w:p w14:paraId="054C5E11" w14:textId="77777777" w:rsidR="00961227" w:rsidRPr="00961227" w:rsidRDefault="00961227" w:rsidP="00961227">
            <w:pPr>
              <w:numPr>
                <w:ilvl w:val="0"/>
                <w:numId w:val="33"/>
              </w:numPr>
              <w:snapToGrid/>
              <w:spacing w:after="0" w:afterAutospacing="0"/>
              <w:jc w:val="left"/>
              <w:rPr>
                <w:rFonts w:ascii="Times" w:eastAsia="Batang" w:hAnsi="Times"/>
                <w:sz w:val="20"/>
                <w:szCs w:val="24"/>
                <w:lang w:eastAsia="en-US"/>
              </w:rPr>
            </w:pPr>
            <w:r w:rsidRPr="00961227">
              <w:rPr>
                <w:rFonts w:ascii="Times" w:eastAsia="Batang" w:hAnsi="Times"/>
                <w:sz w:val="20"/>
                <w:szCs w:val="24"/>
                <w:lang w:eastAsia="en-US"/>
              </w:rPr>
              <w:t xml:space="preserve">FFS: PDSCH processing times for the new durations (reuse the values for durations of 2/4/7 or define new ones) </w:t>
            </w:r>
          </w:p>
          <w:p w14:paraId="5DC15B4F" w14:textId="77777777" w:rsidR="00961227" w:rsidRPr="00961227" w:rsidRDefault="00961227" w:rsidP="00961227">
            <w:pPr>
              <w:numPr>
                <w:ilvl w:val="0"/>
                <w:numId w:val="33"/>
              </w:numPr>
              <w:snapToGrid/>
              <w:spacing w:after="0" w:afterAutospacing="0"/>
              <w:jc w:val="left"/>
              <w:rPr>
                <w:rFonts w:ascii="Times" w:eastAsia="Batang" w:hAnsi="Times"/>
                <w:sz w:val="20"/>
                <w:szCs w:val="24"/>
                <w:lang w:eastAsia="en-US"/>
              </w:rPr>
            </w:pPr>
            <w:r w:rsidRPr="00961227">
              <w:rPr>
                <w:rFonts w:ascii="Times" w:eastAsia="Batang" w:hAnsi="Times"/>
                <w:sz w:val="20"/>
                <w:szCs w:val="24"/>
                <w:lang w:eastAsia="en-US"/>
              </w:rPr>
              <w:t>Note: PDCCH monitoring occasions will be discussed separately as part of the NR-U WI</w:t>
            </w:r>
          </w:p>
          <w:p w14:paraId="5DD8DB2F" w14:textId="77777777" w:rsidR="00961227" w:rsidRPr="00961227" w:rsidRDefault="00961227" w:rsidP="00961227">
            <w:pPr>
              <w:numPr>
                <w:ilvl w:val="0"/>
                <w:numId w:val="33"/>
              </w:numPr>
              <w:snapToGrid/>
              <w:spacing w:after="0" w:afterAutospacing="0"/>
              <w:jc w:val="left"/>
              <w:rPr>
                <w:rFonts w:ascii="Times" w:eastAsia="Batang" w:hAnsi="Times"/>
                <w:sz w:val="20"/>
                <w:szCs w:val="24"/>
                <w:lang w:eastAsia="en-US"/>
              </w:rPr>
            </w:pPr>
            <w:r w:rsidRPr="00961227">
              <w:rPr>
                <w:rFonts w:ascii="Times" w:eastAsia="Batang" w:hAnsi="Times"/>
                <w:sz w:val="20"/>
                <w:szCs w:val="24"/>
                <w:lang w:eastAsia="en-US"/>
              </w:rPr>
              <w:t>Note: This agreement does not by itself imply an increased requirement in PDSCH processing and decoding capabilities compared to Rel-15</w:t>
            </w:r>
          </w:p>
          <w:p w14:paraId="4CD1F5EF" w14:textId="3B6BE173" w:rsidR="00961227" w:rsidRPr="009600B3" w:rsidRDefault="00961227" w:rsidP="00AB43C8">
            <w:pPr>
              <w:adjustRightInd w:val="0"/>
              <w:snapToGrid/>
              <w:spacing w:after="0" w:afterAutospacing="0"/>
              <w:rPr>
                <w:rFonts w:ascii="Times" w:eastAsiaTheme="minorEastAsia" w:hAnsi="Times"/>
                <w:sz w:val="20"/>
                <w:szCs w:val="24"/>
              </w:rPr>
            </w:pPr>
          </w:p>
        </w:tc>
      </w:tr>
    </w:tbl>
    <w:p w14:paraId="2338B9EE" w14:textId="190CFBFC" w:rsidR="000E7F6F" w:rsidRDefault="000E7F6F" w:rsidP="000E7F6F"/>
    <w:p w14:paraId="1E114E28" w14:textId="0AE7D5AE" w:rsidR="0092520A" w:rsidRDefault="00A50CB2" w:rsidP="00B67AEF">
      <w:pPr>
        <w:jc w:val="left"/>
        <w:rPr>
          <w:szCs w:val="24"/>
          <w:lang w:val="en-US"/>
        </w:rPr>
      </w:pPr>
      <w:r>
        <w:rPr>
          <w:szCs w:val="24"/>
          <w:lang w:val="en-US"/>
        </w:rPr>
        <w:t xml:space="preserve">Remaining details for initial access </w:t>
      </w:r>
      <w:r w:rsidR="009600B3">
        <w:rPr>
          <w:rFonts w:hint="eastAsia"/>
          <w:szCs w:val="24"/>
          <w:lang w:val="en-US"/>
        </w:rPr>
        <w:t>s</w:t>
      </w:r>
      <w:r w:rsidR="009600B3">
        <w:rPr>
          <w:szCs w:val="24"/>
          <w:lang w:val="en-US"/>
        </w:rPr>
        <w:t>ignals and channels</w:t>
      </w:r>
      <w:r>
        <w:rPr>
          <w:szCs w:val="24"/>
          <w:lang w:val="en-US"/>
        </w:rPr>
        <w:t xml:space="preserve"> are discussed.</w:t>
      </w:r>
    </w:p>
    <w:p w14:paraId="52EBAE40" w14:textId="245002E7" w:rsidR="003D799D" w:rsidRDefault="00DE167F" w:rsidP="00A50CB2">
      <w:pPr>
        <w:pStyle w:val="10"/>
        <w:spacing w:after="180"/>
        <w:rPr>
          <w:lang w:val="en-US"/>
        </w:rPr>
      </w:pPr>
      <w:r>
        <w:rPr>
          <w:lang w:val="en-US"/>
        </w:rPr>
        <w:t>Discussion</w:t>
      </w:r>
    </w:p>
    <w:p w14:paraId="44B9A531" w14:textId="46EBC8E7" w:rsidR="003D799D" w:rsidRPr="008D5452" w:rsidRDefault="0065319E" w:rsidP="003D799D">
      <w:pPr>
        <w:pStyle w:val="20"/>
        <w:spacing w:after="180"/>
        <w:rPr>
          <w:lang w:val="en-US"/>
        </w:rPr>
      </w:pPr>
      <w:r>
        <w:rPr>
          <w:lang w:val="en-US"/>
        </w:rPr>
        <w:t xml:space="preserve">SIB1 PDSCH </w:t>
      </w:r>
      <w:r>
        <w:rPr>
          <w:rFonts w:hint="eastAsia"/>
          <w:lang w:val="en-US"/>
        </w:rPr>
        <w:t>t</w:t>
      </w:r>
      <w:r>
        <w:rPr>
          <w:lang w:val="en-US"/>
        </w:rPr>
        <w:t>ime domain allocation</w:t>
      </w:r>
    </w:p>
    <w:p w14:paraId="09913187" w14:textId="52A27662" w:rsidR="00DF015C" w:rsidRDefault="00F2410A" w:rsidP="00B33C05">
      <w:pPr>
        <w:jc w:val="left"/>
        <w:rPr>
          <w:rFonts w:eastAsiaTheme="minorEastAsia"/>
        </w:rPr>
      </w:pPr>
      <w:r>
        <w:rPr>
          <w:rFonts w:eastAsiaTheme="minorEastAsia"/>
        </w:rPr>
        <w:t xml:space="preserve">As concluded at </w:t>
      </w:r>
      <w:r w:rsidR="00A27165">
        <w:rPr>
          <w:rFonts w:eastAsiaTheme="minorEastAsia"/>
        </w:rPr>
        <w:t>RAN1#97</w:t>
      </w:r>
      <w:r>
        <w:rPr>
          <w:rFonts w:eastAsiaTheme="minorEastAsia"/>
        </w:rPr>
        <w:t xml:space="preserve"> meeting, CORESET </w:t>
      </w:r>
      <w:r w:rsidR="00AB1A64">
        <w:rPr>
          <w:rFonts w:eastAsiaTheme="minorEastAsia"/>
        </w:rPr>
        <w:t xml:space="preserve">which corresponds </w:t>
      </w:r>
      <w:r>
        <w:rPr>
          <w:rFonts w:eastAsiaTheme="minorEastAsia"/>
        </w:rPr>
        <w:t>to the type-0 PDCCH CSS</w:t>
      </w:r>
      <w:r w:rsidR="00AB1A64">
        <w:rPr>
          <w:rFonts w:eastAsiaTheme="minorEastAsia"/>
        </w:rPr>
        <w:t xml:space="preserve"> set</w:t>
      </w:r>
      <w:r>
        <w:rPr>
          <w:rFonts w:eastAsiaTheme="minorEastAsia"/>
        </w:rPr>
        <w:t xml:space="preserve"> is always at the beginning of the slot</w:t>
      </w:r>
      <w:r w:rsidR="00DE167F">
        <w:rPr>
          <w:rFonts w:eastAsiaTheme="minorEastAsia"/>
        </w:rPr>
        <w:t xml:space="preserve"> as in Rel-15 NR</w:t>
      </w:r>
      <w:r>
        <w:rPr>
          <w:rFonts w:eastAsiaTheme="minorEastAsia"/>
        </w:rPr>
        <w:t xml:space="preserve">. </w:t>
      </w:r>
      <w:r w:rsidR="00DF015C">
        <w:rPr>
          <w:rFonts w:eastAsiaTheme="minorEastAsia"/>
        </w:rPr>
        <w:t>Since PDCCH</w:t>
      </w:r>
      <w:r w:rsidR="00DE167F">
        <w:rPr>
          <w:rFonts w:eastAsiaTheme="minorEastAsia"/>
        </w:rPr>
        <w:t>s</w:t>
      </w:r>
      <w:r w:rsidR="00DF015C">
        <w:rPr>
          <w:rFonts w:eastAsiaTheme="minorEastAsia"/>
        </w:rPr>
        <w:t xml:space="preserve"> corresponding to each SSB is at the front of the slot with no gap, SSB transmission with two TRPs is not feasible. </w:t>
      </w:r>
      <w:r w:rsidR="00D1372E">
        <w:rPr>
          <w:rFonts w:eastAsiaTheme="minorEastAsia"/>
        </w:rPr>
        <w:t>Naturally, no gap is necessary for a DRS transmission in a slot.</w:t>
      </w:r>
    </w:p>
    <w:p w14:paraId="3EB8310E" w14:textId="44449E46" w:rsidR="00D1372E" w:rsidRPr="00D1372E" w:rsidRDefault="00D1372E" w:rsidP="00B33C05">
      <w:pPr>
        <w:jc w:val="left"/>
        <w:rPr>
          <w:rFonts w:eastAsiaTheme="minorEastAsia"/>
          <w:b/>
        </w:rPr>
      </w:pPr>
      <w:r w:rsidRPr="00D1372E">
        <w:rPr>
          <w:rFonts w:eastAsiaTheme="minorEastAsia" w:hint="eastAsia"/>
          <w:b/>
        </w:rPr>
        <w:t>O</w:t>
      </w:r>
      <w:r w:rsidRPr="00D1372E">
        <w:rPr>
          <w:rFonts w:eastAsiaTheme="minorEastAsia"/>
          <w:b/>
        </w:rPr>
        <w:t>bservation 1: DRS transmission with two TRPs in a slot is not feasible due to no gap between two CORESETs each corresponding to SS/PBCH blocks in the slot.</w:t>
      </w:r>
    </w:p>
    <w:p w14:paraId="72029B81" w14:textId="1FD22EDB" w:rsidR="00DF015C" w:rsidRPr="00DF015C" w:rsidRDefault="00DF015C" w:rsidP="00B33C05">
      <w:pPr>
        <w:jc w:val="left"/>
        <w:rPr>
          <w:rFonts w:eastAsiaTheme="minorEastAsia"/>
          <w:b/>
        </w:rPr>
      </w:pPr>
      <w:bookmarkStart w:id="3" w:name="_Hlk18919916"/>
      <w:r w:rsidRPr="00DF015C">
        <w:rPr>
          <w:rFonts w:eastAsiaTheme="minorEastAsia" w:hint="eastAsia"/>
          <w:b/>
        </w:rPr>
        <w:t>P</w:t>
      </w:r>
      <w:r w:rsidRPr="00DF015C">
        <w:rPr>
          <w:rFonts w:eastAsiaTheme="minorEastAsia"/>
          <w:b/>
        </w:rPr>
        <w:t xml:space="preserve">roposal </w:t>
      </w:r>
      <w:r w:rsidR="001F58B3">
        <w:rPr>
          <w:rFonts w:eastAsiaTheme="minorEastAsia"/>
          <w:b/>
        </w:rPr>
        <w:t>1</w:t>
      </w:r>
      <w:r w:rsidRPr="00DF015C">
        <w:rPr>
          <w:rFonts w:eastAsiaTheme="minorEastAsia"/>
          <w:b/>
        </w:rPr>
        <w:t xml:space="preserve">: No LBT gap is necessary </w:t>
      </w:r>
      <w:r w:rsidR="00D1372E">
        <w:rPr>
          <w:rFonts w:eastAsiaTheme="minorEastAsia"/>
          <w:b/>
        </w:rPr>
        <w:t>for a DRS transmission</w:t>
      </w:r>
      <w:r w:rsidRPr="00DF015C">
        <w:rPr>
          <w:rFonts w:eastAsiaTheme="minorEastAsia"/>
          <w:b/>
        </w:rPr>
        <w:t xml:space="preserve"> in a slot.</w:t>
      </w:r>
      <w:bookmarkEnd w:id="3"/>
    </w:p>
    <w:p w14:paraId="6DEB785A" w14:textId="1E61C73A" w:rsidR="00B233E1" w:rsidRDefault="00B233E1" w:rsidP="00B33C05">
      <w:pPr>
        <w:jc w:val="left"/>
        <w:rPr>
          <w:rFonts w:eastAsiaTheme="minorEastAsia"/>
        </w:rPr>
      </w:pPr>
      <w:r>
        <w:rPr>
          <w:rFonts w:eastAsiaTheme="minorEastAsia"/>
        </w:rPr>
        <w:t>On the other hand, from the transmitter perspective, time domain resource alignment for SSB and PDSCH is necessary due to the use of different beam.</w:t>
      </w:r>
      <w:r>
        <w:rPr>
          <w:rFonts w:eastAsiaTheme="minorEastAsia" w:hint="eastAsia"/>
        </w:rPr>
        <w:t xml:space="preserve"> </w:t>
      </w:r>
      <w:r>
        <w:rPr>
          <w:rFonts w:eastAsiaTheme="minorEastAsia"/>
        </w:rPr>
        <w:t>Thus, we propose,</w:t>
      </w:r>
    </w:p>
    <w:p w14:paraId="2824B564" w14:textId="377F77DD" w:rsidR="00B233E1" w:rsidRPr="003B4548" w:rsidRDefault="00B233E1" w:rsidP="00B33C05">
      <w:pPr>
        <w:jc w:val="left"/>
        <w:rPr>
          <w:rFonts w:eastAsiaTheme="minorEastAsia"/>
          <w:b/>
        </w:rPr>
      </w:pPr>
      <w:bookmarkStart w:id="4" w:name="_Hlk18919926"/>
      <w:r w:rsidRPr="003B4548">
        <w:rPr>
          <w:rFonts w:eastAsiaTheme="minorEastAsia" w:hint="eastAsia"/>
          <w:b/>
        </w:rPr>
        <w:t>P</w:t>
      </w:r>
      <w:r w:rsidRPr="003B4548">
        <w:rPr>
          <w:rFonts w:eastAsiaTheme="minorEastAsia"/>
          <w:b/>
        </w:rPr>
        <w:t xml:space="preserve">roposal </w:t>
      </w:r>
      <w:r w:rsidR="001F58B3">
        <w:rPr>
          <w:rFonts w:eastAsiaTheme="minorEastAsia"/>
          <w:b/>
        </w:rPr>
        <w:t>2</w:t>
      </w:r>
      <w:r w:rsidRPr="003B4548">
        <w:rPr>
          <w:rFonts w:eastAsiaTheme="minorEastAsia"/>
          <w:b/>
        </w:rPr>
        <w:t xml:space="preserve">: NR-U supports time domain resource </w:t>
      </w:r>
      <w:r w:rsidR="00DE167F">
        <w:rPr>
          <w:rFonts w:eastAsiaTheme="minorEastAsia"/>
          <w:b/>
        </w:rPr>
        <w:t>assignment</w:t>
      </w:r>
      <w:r w:rsidRPr="003B4548">
        <w:rPr>
          <w:rFonts w:eastAsiaTheme="minorEastAsia"/>
          <w:b/>
        </w:rPr>
        <w:t xml:space="preserve"> </w:t>
      </w:r>
      <w:r w:rsidR="004D49F6">
        <w:rPr>
          <w:rFonts w:eastAsiaTheme="minorEastAsia"/>
          <w:b/>
        </w:rPr>
        <w:t>to</w:t>
      </w:r>
      <w:r w:rsidRPr="003B4548">
        <w:rPr>
          <w:rFonts w:eastAsiaTheme="minorEastAsia"/>
          <w:b/>
        </w:rPr>
        <w:t xml:space="preserve"> align SS/PBCH block resource and PDSCH resource.</w:t>
      </w:r>
      <w:bookmarkEnd w:id="4"/>
    </w:p>
    <w:p w14:paraId="5794837A" w14:textId="51252109" w:rsidR="00CE0645" w:rsidRDefault="0000523B" w:rsidP="00B33C05">
      <w:pPr>
        <w:jc w:val="left"/>
        <w:rPr>
          <w:rFonts w:eastAsiaTheme="minorEastAsia"/>
        </w:rPr>
      </w:pPr>
      <w:r>
        <w:rPr>
          <w:rFonts w:eastAsiaTheme="minorEastAsia"/>
        </w:rPr>
        <w:t xml:space="preserve">As discussed in another </w:t>
      </w:r>
      <w:r w:rsidR="001F58B3">
        <w:rPr>
          <w:rFonts w:eastAsiaTheme="minorEastAsia"/>
        </w:rPr>
        <w:t>contribution</w:t>
      </w:r>
      <w:r>
        <w:rPr>
          <w:rFonts w:eastAsiaTheme="minorEastAsia"/>
        </w:rPr>
        <w:t xml:space="preserve"> (</w:t>
      </w:r>
      <w:r w:rsidR="000919AF" w:rsidRPr="000919AF">
        <w:rPr>
          <w:rFonts w:eastAsiaTheme="minorEastAsia"/>
        </w:rPr>
        <w:t>2.3</w:t>
      </w:r>
      <w:r w:rsidRPr="000919AF">
        <w:rPr>
          <w:rFonts w:eastAsiaTheme="minorEastAsia"/>
        </w:rPr>
        <w:t xml:space="preserve"> of [2]</w:t>
      </w:r>
      <w:r>
        <w:rPr>
          <w:rFonts w:eastAsiaTheme="minorEastAsia"/>
        </w:rPr>
        <w:t xml:space="preserve">), design target for CORESET configuration should be minimized to finalize NR-U work. We think </w:t>
      </w:r>
      <w:r w:rsidR="00457BFB">
        <w:rPr>
          <w:rFonts w:eastAsiaTheme="minorEastAsia"/>
        </w:rPr>
        <w:t xml:space="preserve">to focus on time domain multiplexing of CORESET and SS/PBCH block candidate is good for exploiting two beams in a slot (different beams for each SS/PBCH block). </w:t>
      </w:r>
    </w:p>
    <w:p w14:paraId="07A3B8EC" w14:textId="5E5AAC60" w:rsidR="00457BFB" w:rsidRDefault="00457BFB" w:rsidP="00B33C05">
      <w:pPr>
        <w:jc w:val="left"/>
        <w:rPr>
          <w:rFonts w:eastAsiaTheme="minorEastAsia"/>
        </w:rPr>
      </w:pPr>
      <w:r>
        <w:rPr>
          <w:rFonts w:eastAsiaTheme="minorEastAsia"/>
        </w:rPr>
        <w:t>For 1-symbol CORESET, candidate mapping of its PDCCH are at OFDM symbol#0, OFDM symbol#1 or OFDM symbol#2. However, PDCCH mapping at OFDM symbol#2 should be lower priority since the PDCCH collides with SS/PBCH block candidate. Thus, NR-U should support PDSCH mapping start</w:t>
      </w:r>
      <w:r w:rsidR="00B97207">
        <w:rPr>
          <w:rFonts w:eastAsiaTheme="minorEastAsia"/>
        </w:rPr>
        <w:t>ing</w:t>
      </w:r>
      <w:r>
        <w:rPr>
          <w:rFonts w:eastAsiaTheme="minorEastAsia"/>
        </w:rPr>
        <w:t xml:space="preserve"> at OFDM symbol#1 and OFDM symbol#2.</w:t>
      </w:r>
      <w:r>
        <w:rPr>
          <w:rFonts w:eastAsiaTheme="minorEastAsia" w:hint="eastAsia"/>
        </w:rPr>
        <w:t xml:space="preserve"> </w:t>
      </w:r>
      <w:r>
        <w:rPr>
          <w:rFonts w:eastAsiaTheme="minorEastAsia"/>
        </w:rPr>
        <w:t xml:space="preserve">On the other hand, </w:t>
      </w:r>
      <w:r w:rsidR="00B97207">
        <w:rPr>
          <w:rFonts w:eastAsiaTheme="minorEastAsia"/>
        </w:rPr>
        <w:t>NR-U should also support PDSCH mapping ending at OFDM symbol#6</w:t>
      </w:r>
      <w:r w:rsidR="00E40F13">
        <w:rPr>
          <w:rFonts w:eastAsiaTheme="minorEastAsia"/>
        </w:rPr>
        <w:t xml:space="preserve"> since another SS/PBCH block candidate starts at OFDM symbol#7. </w:t>
      </w:r>
      <w:r w:rsidR="00591534">
        <w:rPr>
          <w:rFonts w:eastAsiaTheme="minorEastAsia"/>
        </w:rPr>
        <w:t xml:space="preserve">Since Rel-15 NR specification already supports default PDSCH time domain resource </w:t>
      </w:r>
      <w:r w:rsidR="00591534">
        <w:rPr>
          <w:rFonts w:eastAsiaTheme="minorEastAsia"/>
        </w:rPr>
        <w:lastRenderedPageBreak/>
        <w:t>allocation A with PDSCH mapping starting at OFDM symbol#1 and ending at OFDM symbol#6,</w:t>
      </w:r>
      <w:r w:rsidR="00E40F13">
        <w:rPr>
          <w:rFonts w:eastAsiaTheme="minorEastAsia"/>
        </w:rPr>
        <w:t xml:space="preserve"> we propose,</w:t>
      </w:r>
    </w:p>
    <w:p w14:paraId="132E6A16" w14:textId="450B3E38" w:rsidR="00E40F13" w:rsidRPr="00CE0645" w:rsidRDefault="00E40F13" w:rsidP="00B33C05">
      <w:pPr>
        <w:jc w:val="left"/>
        <w:rPr>
          <w:rFonts w:eastAsiaTheme="minorEastAsia"/>
        </w:rPr>
      </w:pPr>
      <w:r w:rsidRPr="004A4445">
        <w:rPr>
          <w:rFonts w:eastAsiaTheme="minorEastAsia" w:hint="eastAsia"/>
          <w:b/>
        </w:rPr>
        <w:t>P</w:t>
      </w:r>
      <w:r w:rsidRPr="004A4445">
        <w:rPr>
          <w:rFonts w:eastAsiaTheme="minorEastAsia"/>
          <w:b/>
        </w:rPr>
        <w:t xml:space="preserve">roposal </w:t>
      </w:r>
      <w:r w:rsidR="001F58B3">
        <w:rPr>
          <w:rFonts w:eastAsiaTheme="minorEastAsia"/>
          <w:b/>
        </w:rPr>
        <w:t>3</w:t>
      </w:r>
      <w:r w:rsidRPr="004A4445">
        <w:rPr>
          <w:rFonts w:eastAsiaTheme="minorEastAsia"/>
          <w:b/>
        </w:rPr>
        <w:t>: Default PDSCH time domain resource allocation A for normal CP supports (S, L) = (2, 6)</w:t>
      </w:r>
      <w:r>
        <w:rPr>
          <w:rFonts w:eastAsiaTheme="minorEastAsia"/>
          <w:b/>
        </w:rPr>
        <w:t xml:space="preserve"> </w:t>
      </w:r>
      <w:r w:rsidRPr="004A4445">
        <w:rPr>
          <w:rFonts w:eastAsiaTheme="minorEastAsia"/>
          <w:b/>
        </w:rPr>
        <w:t>with type A or type B</w:t>
      </w:r>
      <w:r w:rsidR="00201797">
        <w:rPr>
          <w:rFonts w:eastAsiaTheme="minorEastAsia"/>
          <w:b/>
        </w:rPr>
        <w:t>.</w:t>
      </w:r>
    </w:p>
    <w:p w14:paraId="2342288E" w14:textId="1793FB1B" w:rsidR="009B5FFF" w:rsidRDefault="00201797" w:rsidP="00B33C05">
      <w:pPr>
        <w:jc w:val="left"/>
        <w:rPr>
          <w:rFonts w:eastAsiaTheme="minorEastAsia"/>
        </w:rPr>
      </w:pPr>
      <w:r>
        <w:rPr>
          <w:rFonts w:eastAsiaTheme="minorEastAsia"/>
        </w:rPr>
        <w:t>For the 2</w:t>
      </w:r>
      <w:r w:rsidRPr="00201797">
        <w:rPr>
          <w:rFonts w:eastAsiaTheme="minorEastAsia"/>
          <w:vertAlign w:val="superscript"/>
        </w:rPr>
        <w:t>nd</w:t>
      </w:r>
      <w:r>
        <w:rPr>
          <w:rFonts w:eastAsiaTheme="minorEastAsia"/>
        </w:rPr>
        <w:t xml:space="preserve"> SS/PBCH block in a slot, corresponding PDSCH mapping should start at OFDM symbol#7 to utilize DRS transmission resource efficiently. On the other hand, the PDSCH ending position </w:t>
      </w:r>
      <w:r w:rsidR="00F61F4B">
        <w:rPr>
          <w:rFonts w:eastAsiaTheme="minorEastAsia"/>
        </w:rPr>
        <w:t>should have some options</w:t>
      </w:r>
      <w:r>
        <w:rPr>
          <w:rFonts w:eastAsiaTheme="minorEastAsia"/>
        </w:rPr>
        <w:t xml:space="preserve">. </w:t>
      </w:r>
      <w:r w:rsidR="00A863B9">
        <w:rPr>
          <w:rFonts w:eastAsiaTheme="minorEastAsia"/>
        </w:rPr>
        <w:t>For example, i</w:t>
      </w:r>
      <w:r>
        <w:rPr>
          <w:rFonts w:eastAsiaTheme="minorEastAsia"/>
        </w:rPr>
        <w:t>f the DRS transmission includes 2 slots</w:t>
      </w:r>
      <w:r w:rsidR="00A863B9">
        <w:rPr>
          <w:rFonts w:eastAsiaTheme="minorEastAsia"/>
        </w:rPr>
        <w:t xml:space="preserve"> (i.e. for 30 kHz SCS)</w:t>
      </w:r>
      <w:r>
        <w:rPr>
          <w:rFonts w:eastAsiaTheme="minorEastAsia"/>
        </w:rPr>
        <w:t xml:space="preserve">, the PDSCH should end at OFDM symbol#13 not to create gap between </w:t>
      </w:r>
      <w:r w:rsidR="00A863B9">
        <w:rPr>
          <w:rFonts w:eastAsiaTheme="minorEastAsia"/>
        </w:rPr>
        <w:t xml:space="preserve">the </w:t>
      </w:r>
      <w:r>
        <w:rPr>
          <w:rFonts w:eastAsiaTheme="minorEastAsia"/>
        </w:rPr>
        <w:t xml:space="preserve">2 slots. </w:t>
      </w:r>
      <w:r w:rsidR="00A863B9">
        <w:rPr>
          <w:rFonts w:eastAsiaTheme="minorEastAsia"/>
        </w:rPr>
        <w:t>Also</w:t>
      </w:r>
      <w:r>
        <w:rPr>
          <w:rFonts w:eastAsiaTheme="minorEastAsia"/>
        </w:rPr>
        <w:t>, if the DRS transmission includes only 1 slot</w:t>
      </w:r>
      <w:r w:rsidR="00A863B9">
        <w:rPr>
          <w:rFonts w:eastAsiaTheme="minorEastAsia"/>
        </w:rPr>
        <w:t xml:space="preserve"> (i.e. for 15 kHz SCS)</w:t>
      </w:r>
      <w:r>
        <w:rPr>
          <w:rFonts w:eastAsiaTheme="minorEastAsia"/>
        </w:rPr>
        <w:t>, in some situation, the PDSCH ending at OFDM symbol#11, or #12 may be necessary to create LBT gap for the next slot.</w:t>
      </w:r>
    </w:p>
    <w:p w14:paraId="6278B395" w14:textId="1562E1E0" w:rsidR="009B5FFF" w:rsidRDefault="00F70901" w:rsidP="00B33C05">
      <w:pPr>
        <w:jc w:val="left"/>
        <w:rPr>
          <w:rFonts w:eastAsiaTheme="minorEastAsia"/>
        </w:rPr>
      </w:pPr>
      <w:r w:rsidRPr="004A4445">
        <w:rPr>
          <w:rFonts w:eastAsiaTheme="minorEastAsia" w:hint="eastAsia"/>
          <w:b/>
        </w:rPr>
        <w:t>P</w:t>
      </w:r>
      <w:r w:rsidRPr="004A4445">
        <w:rPr>
          <w:rFonts w:eastAsiaTheme="minorEastAsia"/>
          <w:b/>
        </w:rPr>
        <w:t>roposal 4: Default PDSCH time domain resource allocation A for normal CP supports (S, L) = (</w:t>
      </w:r>
      <w:r w:rsidR="001857DF">
        <w:rPr>
          <w:rFonts w:eastAsiaTheme="minorEastAsia"/>
          <w:b/>
        </w:rPr>
        <w:t>7</w:t>
      </w:r>
      <w:r w:rsidRPr="004A4445">
        <w:rPr>
          <w:rFonts w:eastAsiaTheme="minorEastAsia"/>
          <w:b/>
        </w:rPr>
        <w:t xml:space="preserve">, </w:t>
      </w:r>
      <w:r w:rsidR="001857DF">
        <w:rPr>
          <w:rFonts w:eastAsiaTheme="minorEastAsia"/>
          <w:b/>
        </w:rPr>
        <w:t>7</w:t>
      </w:r>
      <w:r w:rsidRPr="004A4445">
        <w:rPr>
          <w:rFonts w:eastAsiaTheme="minorEastAsia"/>
          <w:b/>
        </w:rPr>
        <w:t>)</w:t>
      </w:r>
      <w:r w:rsidR="001857DF">
        <w:rPr>
          <w:rFonts w:eastAsiaTheme="minorEastAsia"/>
          <w:b/>
        </w:rPr>
        <w:t xml:space="preserve">, (7,6) and (7,5) </w:t>
      </w:r>
      <w:r w:rsidRPr="004A4445">
        <w:rPr>
          <w:rFonts w:eastAsiaTheme="minorEastAsia"/>
          <w:b/>
        </w:rPr>
        <w:t>with type B</w:t>
      </w:r>
      <w:r>
        <w:rPr>
          <w:rFonts w:eastAsiaTheme="minorEastAsia"/>
          <w:b/>
        </w:rPr>
        <w:t>.</w:t>
      </w:r>
    </w:p>
    <w:p w14:paraId="3C8ECB3C" w14:textId="34D1E775" w:rsidR="00CE0645" w:rsidRDefault="009B5FFF" w:rsidP="00B33C05">
      <w:pPr>
        <w:jc w:val="left"/>
        <w:rPr>
          <w:rFonts w:eastAsiaTheme="minorEastAsia"/>
        </w:rPr>
      </w:pPr>
      <w:r>
        <w:rPr>
          <w:rFonts w:eastAsiaTheme="minorEastAsia" w:hint="eastAsia"/>
        </w:rPr>
        <w:t>F</w:t>
      </w:r>
      <w:r>
        <w:rPr>
          <w:rFonts w:eastAsiaTheme="minorEastAsia"/>
        </w:rPr>
        <w:t xml:space="preserve">or 2-symbol CORESET, candidate mapping of its PDCCH are starting at OFDM symbol#0, OFDM symbol#1, or OFDM symbol#2. </w:t>
      </w:r>
      <w:r w:rsidR="0088448D">
        <w:rPr>
          <w:rFonts w:eastAsiaTheme="minorEastAsia"/>
        </w:rPr>
        <w:t>T</w:t>
      </w:r>
      <w:r w:rsidR="00AE06A8">
        <w:rPr>
          <w:rFonts w:eastAsiaTheme="minorEastAsia"/>
        </w:rPr>
        <w:t>he PDCCH mapping starting at OFDM symbol#1 and #2 is should be lower priority as discussed above. Thus, NR-U should support PDSCH mapping starting at OFDM symbol#2. It is the same situation as for 1-symbol CORESET.</w:t>
      </w:r>
    </w:p>
    <w:p w14:paraId="4E4451A6" w14:textId="6692094A" w:rsidR="00FB02CF" w:rsidRPr="00FB02CF" w:rsidRDefault="00FB02CF" w:rsidP="00FB02CF">
      <w:pPr>
        <w:pStyle w:val="10"/>
        <w:spacing w:after="180"/>
        <w:rPr>
          <w:lang w:val="en-US" w:eastAsia="zh-CN"/>
        </w:rPr>
      </w:pPr>
      <w:r w:rsidRPr="003F4161">
        <w:rPr>
          <w:lang w:val="en-US" w:eastAsia="zh-CN"/>
        </w:rPr>
        <w:t>Conclusion</w:t>
      </w:r>
    </w:p>
    <w:p w14:paraId="55A087F1" w14:textId="218FB20D" w:rsidR="00E74150" w:rsidRDefault="00357B10" w:rsidP="00CE19BC">
      <w:pPr>
        <w:rPr>
          <w:lang w:val="en-US"/>
        </w:rPr>
      </w:pPr>
      <w:r w:rsidRPr="002E56FB">
        <w:rPr>
          <w:lang w:val="en-US"/>
        </w:rPr>
        <w:t xml:space="preserve">In this contribution, we have the following </w:t>
      </w:r>
      <w:r w:rsidR="001F58B3">
        <w:rPr>
          <w:lang w:val="en-US"/>
        </w:rPr>
        <w:t>observation</w:t>
      </w:r>
      <w:r w:rsidRPr="002E56FB">
        <w:rPr>
          <w:lang w:val="en-US"/>
        </w:rPr>
        <w:t>:</w:t>
      </w:r>
    </w:p>
    <w:p w14:paraId="0EBCDE4A" w14:textId="77777777" w:rsidR="001F58B3" w:rsidRPr="00D1372E" w:rsidRDefault="001F58B3" w:rsidP="001F58B3">
      <w:pPr>
        <w:jc w:val="left"/>
        <w:rPr>
          <w:rFonts w:eastAsiaTheme="minorEastAsia"/>
          <w:b/>
        </w:rPr>
      </w:pPr>
      <w:r w:rsidRPr="00D1372E">
        <w:rPr>
          <w:rFonts w:eastAsiaTheme="minorEastAsia" w:hint="eastAsia"/>
          <w:b/>
        </w:rPr>
        <w:t>O</w:t>
      </w:r>
      <w:r w:rsidRPr="00D1372E">
        <w:rPr>
          <w:rFonts w:eastAsiaTheme="minorEastAsia"/>
          <w:b/>
        </w:rPr>
        <w:t>bservation 1: DRS transmission with two TRPs in a slot is not feasible due to no gap between two CORESETs each corresponding to SS/PBCH blocks in the slot.</w:t>
      </w:r>
    </w:p>
    <w:p w14:paraId="11874DB5" w14:textId="51AF44DC" w:rsidR="001F58B3" w:rsidRDefault="001F58B3" w:rsidP="00CE19BC">
      <w:r>
        <w:rPr>
          <w:rFonts w:hint="eastAsia"/>
        </w:rPr>
        <w:t>I</w:t>
      </w:r>
      <w:r>
        <w:t xml:space="preserve">n this contribution, </w:t>
      </w:r>
      <w:r w:rsidR="00AD5C22">
        <w:t>we have the following proposals:</w:t>
      </w:r>
    </w:p>
    <w:p w14:paraId="4BF19BCA" w14:textId="35EBC258" w:rsidR="00AD5C22" w:rsidRPr="001F58B3" w:rsidRDefault="00A549B9" w:rsidP="00CE19BC">
      <w:pPr>
        <w:rPr>
          <w:rFonts w:hint="eastAsia"/>
        </w:rPr>
      </w:pPr>
      <w:r w:rsidRPr="00DF015C">
        <w:rPr>
          <w:rFonts w:eastAsiaTheme="minorEastAsia" w:hint="eastAsia"/>
          <w:b/>
        </w:rPr>
        <w:t>P</w:t>
      </w:r>
      <w:r w:rsidRPr="00DF015C">
        <w:rPr>
          <w:rFonts w:eastAsiaTheme="minorEastAsia"/>
          <w:b/>
        </w:rPr>
        <w:t xml:space="preserve">roposal </w:t>
      </w:r>
      <w:r>
        <w:rPr>
          <w:rFonts w:eastAsiaTheme="minorEastAsia"/>
          <w:b/>
        </w:rPr>
        <w:t>1</w:t>
      </w:r>
      <w:r w:rsidRPr="00DF015C">
        <w:rPr>
          <w:rFonts w:eastAsiaTheme="minorEastAsia"/>
          <w:b/>
        </w:rPr>
        <w:t xml:space="preserve">: No LBT gap is necessary </w:t>
      </w:r>
      <w:r>
        <w:rPr>
          <w:rFonts w:eastAsiaTheme="minorEastAsia"/>
          <w:b/>
        </w:rPr>
        <w:t>for a DRS transmission</w:t>
      </w:r>
      <w:r w:rsidRPr="00DF015C">
        <w:rPr>
          <w:rFonts w:eastAsiaTheme="minorEastAsia"/>
          <w:b/>
        </w:rPr>
        <w:t xml:space="preserve"> in a slot.</w:t>
      </w:r>
    </w:p>
    <w:p w14:paraId="6C0492F5" w14:textId="77777777" w:rsidR="00A549B9" w:rsidRPr="003B4548" w:rsidRDefault="00A549B9" w:rsidP="00A549B9">
      <w:pPr>
        <w:jc w:val="left"/>
        <w:rPr>
          <w:rFonts w:eastAsiaTheme="minorEastAsia"/>
          <w:b/>
        </w:rPr>
      </w:pPr>
      <w:r w:rsidRPr="003B4548">
        <w:rPr>
          <w:rFonts w:eastAsiaTheme="minorEastAsia" w:hint="eastAsia"/>
          <w:b/>
        </w:rPr>
        <w:t>P</w:t>
      </w:r>
      <w:r w:rsidRPr="003B4548">
        <w:rPr>
          <w:rFonts w:eastAsiaTheme="minorEastAsia"/>
          <w:b/>
        </w:rPr>
        <w:t xml:space="preserve">roposal </w:t>
      </w:r>
      <w:r>
        <w:rPr>
          <w:rFonts w:eastAsiaTheme="minorEastAsia"/>
          <w:b/>
        </w:rPr>
        <w:t>2</w:t>
      </w:r>
      <w:r w:rsidRPr="003B4548">
        <w:rPr>
          <w:rFonts w:eastAsiaTheme="minorEastAsia"/>
          <w:b/>
        </w:rPr>
        <w:t xml:space="preserve">: NR-U supports time domain resource </w:t>
      </w:r>
      <w:r>
        <w:rPr>
          <w:rFonts w:eastAsiaTheme="minorEastAsia"/>
          <w:b/>
        </w:rPr>
        <w:t>assignment</w:t>
      </w:r>
      <w:r w:rsidRPr="003B4548">
        <w:rPr>
          <w:rFonts w:eastAsiaTheme="minorEastAsia"/>
          <w:b/>
        </w:rPr>
        <w:t xml:space="preserve"> </w:t>
      </w:r>
      <w:r>
        <w:rPr>
          <w:rFonts w:eastAsiaTheme="minorEastAsia"/>
          <w:b/>
        </w:rPr>
        <w:t>to</w:t>
      </w:r>
      <w:r w:rsidRPr="003B4548">
        <w:rPr>
          <w:rFonts w:eastAsiaTheme="minorEastAsia"/>
          <w:b/>
        </w:rPr>
        <w:t xml:space="preserve"> align SS/PBCH block resource and PDSCH resource.</w:t>
      </w:r>
    </w:p>
    <w:p w14:paraId="77BDC1E2" w14:textId="77777777" w:rsidR="00A549B9" w:rsidRPr="00CE0645" w:rsidRDefault="00A549B9" w:rsidP="00A549B9">
      <w:pPr>
        <w:jc w:val="left"/>
        <w:rPr>
          <w:rFonts w:eastAsiaTheme="minorEastAsia"/>
        </w:rPr>
      </w:pPr>
      <w:r w:rsidRPr="004A4445">
        <w:rPr>
          <w:rFonts w:eastAsiaTheme="minorEastAsia" w:hint="eastAsia"/>
          <w:b/>
        </w:rPr>
        <w:t>P</w:t>
      </w:r>
      <w:r w:rsidRPr="004A4445">
        <w:rPr>
          <w:rFonts w:eastAsiaTheme="minorEastAsia"/>
          <w:b/>
        </w:rPr>
        <w:t xml:space="preserve">roposal </w:t>
      </w:r>
      <w:r>
        <w:rPr>
          <w:rFonts w:eastAsiaTheme="minorEastAsia"/>
          <w:b/>
        </w:rPr>
        <w:t>3</w:t>
      </w:r>
      <w:r w:rsidRPr="004A4445">
        <w:rPr>
          <w:rFonts w:eastAsiaTheme="minorEastAsia"/>
          <w:b/>
        </w:rPr>
        <w:t>: Default PDSCH time domain resource allocation A for normal CP supports (S, L) = (2, 6)</w:t>
      </w:r>
      <w:r>
        <w:rPr>
          <w:rFonts w:eastAsiaTheme="minorEastAsia"/>
          <w:b/>
        </w:rPr>
        <w:t xml:space="preserve"> </w:t>
      </w:r>
      <w:r w:rsidRPr="004A4445">
        <w:rPr>
          <w:rFonts w:eastAsiaTheme="minorEastAsia"/>
          <w:b/>
        </w:rPr>
        <w:t>with type A or type B</w:t>
      </w:r>
      <w:r>
        <w:rPr>
          <w:rFonts w:eastAsiaTheme="minorEastAsia"/>
          <w:b/>
        </w:rPr>
        <w:t>.</w:t>
      </w:r>
    </w:p>
    <w:p w14:paraId="39F7746A" w14:textId="069BBE68" w:rsidR="00AE5A3A" w:rsidRPr="00A549B9" w:rsidRDefault="00A549B9" w:rsidP="00CE19BC">
      <w:r w:rsidRPr="004A4445">
        <w:rPr>
          <w:rFonts w:eastAsiaTheme="minorEastAsia" w:hint="eastAsia"/>
          <w:b/>
        </w:rPr>
        <w:t>P</w:t>
      </w:r>
      <w:r w:rsidRPr="004A4445">
        <w:rPr>
          <w:rFonts w:eastAsiaTheme="minorEastAsia"/>
          <w:b/>
        </w:rPr>
        <w:t>roposal 4: Default PDSCH time domain resource allocation A for normal CP supports (S, L) = (</w:t>
      </w:r>
      <w:r>
        <w:rPr>
          <w:rFonts w:eastAsiaTheme="minorEastAsia"/>
          <w:b/>
        </w:rPr>
        <w:t>7</w:t>
      </w:r>
      <w:r w:rsidRPr="004A4445">
        <w:rPr>
          <w:rFonts w:eastAsiaTheme="minorEastAsia"/>
          <w:b/>
        </w:rPr>
        <w:t xml:space="preserve">, </w:t>
      </w:r>
      <w:r>
        <w:rPr>
          <w:rFonts w:eastAsiaTheme="minorEastAsia"/>
          <w:b/>
        </w:rPr>
        <w:t>7</w:t>
      </w:r>
      <w:r w:rsidRPr="004A4445">
        <w:rPr>
          <w:rFonts w:eastAsiaTheme="minorEastAsia"/>
          <w:b/>
        </w:rPr>
        <w:t>)</w:t>
      </w:r>
      <w:r>
        <w:rPr>
          <w:rFonts w:eastAsiaTheme="minorEastAsia"/>
          <w:b/>
        </w:rPr>
        <w:t xml:space="preserve">, (7,6) and (7,5) </w:t>
      </w:r>
      <w:r w:rsidRPr="004A4445">
        <w:rPr>
          <w:rFonts w:eastAsiaTheme="minorEastAsia"/>
          <w:b/>
        </w:rPr>
        <w:t>with type B</w:t>
      </w:r>
      <w:r>
        <w:rPr>
          <w:rFonts w:eastAsiaTheme="minorEastAsia"/>
          <w:b/>
        </w:rPr>
        <w:t>.</w:t>
      </w:r>
      <w:bookmarkStart w:id="5" w:name="_GoBack"/>
      <w:bookmarkEnd w:id="5"/>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563FB9" w14:textId="471B3C7D" w:rsidR="00CC0CA8" w:rsidRDefault="00466067" w:rsidP="00F56E31">
      <w:pPr>
        <w:pStyle w:val="textintend2"/>
        <w:widowControl w:val="0"/>
        <w:numPr>
          <w:ilvl w:val="0"/>
          <w:numId w:val="11"/>
        </w:numPr>
        <w:snapToGrid w:val="0"/>
        <w:spacing w:after="0"/>
        <w:ind w:left="720" w:hanging="720"/>
        <w:rPr>
          <w:szCs w:val="24"/>
        </w:rPr>
      </w:pPr>
      <w:r>
        <w:rPr>
          <w:szCs w:val="24"/>
          <w:lang w:eastAsia="ja-JP"/>
        </w:rPr>
        <w:t>Chairman</w:t>
      </w:r>
      <w:r w:rsidR="00444696">
        <w:rPr>
          <w:szCs w:val="24"/>
          <w:lang w:eastAsia="ja-JP"/>
        </w:rPr>
        <w:t>’</w:t>
      </w:r>
      <w:r>
        <w:rPr>
          <w:szCs w:val="24"/>
          <w:lang w:eastAsia="ja-JP"/>
        </w:rPr>
        <w:t>s note at RAN1#9</w:t>
      </w:r>
      <w:r w:rsidR="00024CAD">
        <w:rPr>
          <w:szCs w:val="24"/>
          <w:lang w:eastAsia="ja-JP"/>
        </w:rPr>
        <w:t>7</w:t>
      </w:r>
    </w:p>
    <w:p w14:paraId="7AEC5F99" w14:textId="273C6B14" w:rsidR="00946AE9" w:rsidRPr="00F56E31" w:rsidRDefault="00946AE9" w:rsidP="00F56E31">
      <w:pPr>
        <w:pStyle w:val="textintend2"/>
        <w:widowControl w:val="0"/>
        <w:numPr>
          <w:ilvl w:val="0"/>
          <w:numId w:val="11"/>
        </w:numPr>
        <w:snapToGrid w:val="0"/>
        <w:spacing w:after="0"/>
        <w:ind w:left="720" w:hanging="720"/>
        <w:rPr>
          <w:szCs w:val="24"/>
        </w:rPr>
      </w:pPr>
      <w:r w:rsidRPr="000919AF">
        <w:rPr>
          <w:rFonts w:hint="eastAsia"/>
          <w:szCs w:val="24"/>
          <w:lang w:eastAsia="ja-JP"/>
        </w:rPr>
        <w:t>R</w:t>
      </w:r>
      <w:r w:rsidRPr="000919AF">
        <w:rPr>
          <w:szCs w:val="24"/>
          <w:lang w:eastAsia="ja-JP"/>
        </w:rPr>
        <w:t>1-19</w:t>
      </w:r>
      <w:r w:rsidR="000919AF" w:rsidRPr="000919AF">
        <w:rPr>
          <w:szCs w:val="24"/>
          <w:lang w:eastAsia="ja-JP"/>
        </w:rPr>
        <w:t>10930</w:t>
      </w:r>
    </w:p>
    <w:sectPr w:rsidR="00946AE9" w:rsidRPr="00F56E31"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5B0D3" w14:textId="77777777" w:rsidR="00384812" w:rsidRDefault="00384812">
      <w:r>
        <w:separator/>
      </w:r>
    </w:p>
  </w:endnote>
  <w:endnote w:type="continuationSeparator" w:id="0">
    <w:p w14:paraId="5BD1AC2F" w14:textId="77777777" w:rsidR="00384812" w:rsidRDefault="00384812">
      <w:r>
        <w:continuationSeparator/>
      </w:r>
    </w:p>
  </w:endnote>
  <w:endnote w:type="continuationNotice" w:id="1">
    <w:p w14:paraId="1EA9ADFD" w14:textId="77777777" w:rsidR="00384812" w:rsidRDefault="003848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4C3099" w:rsidRDefault="004C3099">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4C3099" w:rsidRDefault="004C309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48D72" w14:textId="77777777" w:rsidR="00384812" w:rsidRDefault="00384812">
      <w:r>
        <w:separator/>
      </w:r>
    </w:p>
  </w:footnote>
  <w:footnote w:type="continuationSeparator" w:id="0">
    <w:p w14:paraId="3A795EAC" w14:textId="77777777" w:rsidR="00384812" w:rsidRDefault="00384812">
      <w:r>
        <w:continuationSeparator/>
      </w:r>
    </w:p>
  </w:footnote>
  <w:footnote w:type="continuationNotice" w:id="1">
    <w:p w14:paraId="5B35DCF1" w14:textId="77777777" w:rsidR="00384812" w:rsidRDefault="003848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3AE2"/>
    <w:multiLevelType w:val="hybridMultilevel"/>
    <w:tmpl w:val="656C66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E14BB"/>
    <w:multiLevelType w:val="hybridMultilevel"/>
    <w:tmpl w:val="1F820F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AC3C7A"/>
    <w:multiLevelType w:val="hybridMultilevel"/>
    <w:tmpl w:val="52062104"/>
    <w:lvl w:ilvl="0" w:tplc="DFCAD1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5"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BF1621"/>
    <w:multiLevelType w:val="hybridMultilevel"/>
    <w:tmpl w:val="5BBC9B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F1246BC"/>
    <w:multiLevelType w:val="hybridMultilevel"/>
    <w:tmpl w:val="C770BB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31E1016"/>
    <w:multiLevelType w:val="hybridMultilevel"/>
    <w:tmpl w:val="B18A6C9C"/>
    <w:lvl w:ilvl="0" w:tplc="81FE7A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F2D3937"/>
    <w:multiLevelType w:val="hybridMultilevel"/>
    <w:tmpl w:val="439AD4B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3C2603D"/>
    <w:multiLevelType w:val="hybridMultilevel"/>
    <w:tmpl w:val="81262CBE"/>
    <w:lvl w:ilvl="0" w:tplc="04090001">
      <w:start w:val="1"/>
      <w:numFmt w:val="bullet"/>
      <w:lvlText w:val=""/>
      <w:lvlJc w:val="left"/>
      <w:pPr>
        <w:ind w:left="420" w:hanging="420"/>
      </w:pPr>
      <w:rPr>
        <w:rFonts w:ascii="Wingdings" w:hAnsi="Wingding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22"/>
  </w:num>
  <w:num w:numId="6">
    <w:abstractNumId w:val="23"/>
  </w:num>
  <w:num w:numId="7">
    <w:abstractNumId w:val="21"/>
  </w:num>
  <w:num w:numId="8">
    <w:abstractNumId w:val="3"/>
  </w:num>
  <w:num w:numId="9">
    <w:abstractNumId w:val="31"/>
  </w:num>
  <w:num w:numId="10">
    <w:abstractNumId w:val="18"/>
  </w:num>
  <w:num w:numId="11">
    <w:abstractNumId w:val="20"/>
  </w:num>
  <w:num w:numId="12">
    <w:abstractNumId w:val="2"/>
  </w:num>
  <w:num w:numId="13">
    <w:abstractNumId w:val="12"/>
  </w:num>
  <w:num w:numId="14">
    <w:abstractNumId w:val="19"/>
  </w:num>
  <w:num w:numId="15">
    <w:abstractNumId w:val="24"/>
  </w:num>
  <w:num w:numId="16">
    <w:abstractNumId w:val="14"/>
  </w:num>
  <w:num w:numId="17">
    <w:abstractNumId w:val="15"/>
  </w:num>
  <w:num w:numId="18">
    <w:abstractNumId w:val="5"/>
  </w:num>
  <w:num w:numId="19">
    <w:abstractNumId w:val="6"/>
  </w:num>
  <w:num w:numId="20">
    <w:abstractNumId w:val="8"/>
  </w:num>
  <w:num w:numId="21">
    <w:abstractNumId w:val="27"/>
  </w:num>
  <w:num w:numId="22">
    <w:abstractNumId w:val="0"/>
  </w:num>
  <w:num w:numId="23">
    <w:abstractNumId w:val="16"/>
  </w:num>
  <w:num w:numId="24">
    <w:abstractNumId w:val="25"/>
  </w:num>
  <w:num w:numId="25">
    <w:abstractNumId w:val="28"/>
  </w:num>
  <w:num w:numId="26">
    <w:abstractNumId w:val="17"/>
  </w:num>
  <w:num w:numId="27">
    <w:abstractNumId w:val="32"/>
  </w:num>
  <w:num w:numId="28">
    <w:abstractNumId w:val="13"/>
  </w:num>
  <w:num w:numId="29">
    <w:abstractNumId w:val="10"/>
  </w:num>
  <w:num w:numId="30">
    <w:abstractNumId w:val="7"/>
  </w:num>
  <w:num w:numId="31">
    <w:abstractNumId w:val="26"/>
  </w:num>
  <w:num w:numId="32">
    <w:abstractNumId w:val="1"/>
  </w:num>
  <w:num w:numId="3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72F"/>
    <w:rsid w:val="0003088A"/>
    <w:rsid w:val="0003119F"/>
    <w:rsid w:val="00031693"/>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A6A"/>
    <w:rsid w:val="00086E10"/>
    <w:rsid w:val="000879FD"/>
    <w:rsid w:val="00087D4A"/>
    <w:rsid w:val="0009105B"/>
    <w:rsid w:val="00091743"/>
    <w:rsid w:val="000919AF"/>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A25"/>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4720"/>
    <w:rsid w:val="000C532C"/>
    <w:rsid w:val="000C5D37"/>
    <w:rsid w:val="000C6237"/>
    <w:rsid w:val="000C6724"/>
    <w:rsid w:val="000C6806"/>
    <w:rsid w:val="000C6C38"/>
    <w:rsid w:val="000C7A70"/>
    <w:rsid w:val="000D03D3"/>
    <w:rsid w:val="000D1DD5"/>
    <w:rsid w:val="000D20DC"/>
    <w:rsid w:val="000D251E"/>
    <w:rsid w:val="000D27F6"/>
    <w:rsid w:val="000D282D"/>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3E"/>
    <w:rsid w:val="000F53C1"/>
    <w:rsid w:val="000F568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57E9D"/>
    <w:rsid w:val="001602F7"/>
    <w:rsid w:val="0016032A"/>
    <w:rsid w:val="00160679"/>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3AB4"/>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5E0"/>
    <w:rsid w:val="001F58B3"/>
    <w:rsid w:val="001F5ABE"/>
    <w:rsid w:val="001F5B3E"/>
    <w:rsid w:val="001F6121"/>
    <w:rsid w:val="001F6299"/>
    <w:rsid w:val="001F62AD"/>
    <w:rsid w:val="001F6423"/>
    <w:rsid w:val="001F70C3"/>
    <w:rsid w:val="001F7613"/>
    <w:rsid w:val="00200701"/>
    <w:rsid w:val="002007B6"/>
    <w:rsid w:val="00200C9A"/>
    <w:rsid w:val="00201797"/>
    <w:rsid w:val="00201974"/>
    <w:rsid w:val="0020246A"/>
    <w:rsid w:val="00202DFD"/>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D20"/>
    <w:rsid w:val="002145B7"/>
    <w:rsid w:val="002147C1"/>
    <w:rsid w:val="00215168"/>
    <w:rsid w:val="0021592E"/>
    <w:rsid w:val="00215D5C"/>
    <w:rsid w:val="00215DDB"/>
    <w:rsid w:val="0021626A"/>
    <w:rsid w:val="0021634A"/>
    <w:rsid w:val="00216C40"/>
    <w:rsid w:val="00217CED"/>
    <w:rsid w:val="002201A3"/>
    <w:rsid w:val="00220BA3"/>
    <w:rsid w:val="00221171"/>
    <w:rsid w:val="002217A9"/>
    <w:rsid w:val="0022181C"/>
    <w:rsid w:val="0022205C"/>
    <w:rsid w:val="0022222F"/>
    <w:rsid w:val="0022246F"/>
    <w:rsid w:val="0022255E"/>
    <w:rsid w:val="00222899"/>
    <w:rsid w:val="00222B12"/>
    <w:rsid w:val="00222D7C"/>
    <w:rsid w:val="00223EF5"/>
    <w:rsid w:val="002240F0"/>
    <w:rsid w:val="0022424C"/>
    <w:rsid w:val="00224301"/>
    <w:rsid w:val="002243EF"/>
    <w:rsid w:val="00224CCB"/>
    <w:rsid w:val="00224D80"/>
    <w:rsid w:val="00224D98"/>
    <w:rsid w:val="002252FB"/>
    <w:rsid w:val="002253D2"/>
    <w:rsid w:val="00225ABC"/>
    <w:rsid w:val="00225EDC"/>
    <w:rsid w:val="00227BB2"/>
    <w:rsid w:val="00227C8D"/>
    <w:rsid w:val="002300D0"/>
    <w:rsid w:val="0023075E"/>
    <w:rsid w:val="00230977"/>
    <w:rsid w:val="00230C2F"/>
    <w:rsid w:val="00230F32"/>
    <w:rsid w:val="00231329"/>
    <w:rsid w:val="00231834"/>
    <w:rsid w:val="002318F9"/>
    <w:rsid w:val="002319BD"/>
    <w:rsid w:val="00231E1A"/>
    <w:rsid w:val="00232A8A"/>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D09"/>
    <w:rsid w:val="00257F93"/>
    <w:rsid w:val="0026044A"/>
    <w:rsid w:val="00260555"/>
    <w:rsid w:val="002619A8"/>
    <w:rsid w:val="00261A3D"/>
    <w:rsid w:val="00262C66"/>
    <w:rsid w:val="00262E12"/>
    <w:rsid w:val="002630F9"/>
    <w:rsid w:val="00263A00"/>
    <w:rsid w:val="00265BCB"/>
    <w:rsid w:val="00265E7F"/>
    <w:rsid w:val="0026696E"/>
    <w:rsid w:val="00266D10"/>
    <w:rsid w:val="00266F07"/>
    <w:rsid w:val="00267254"/>
    <w:rsid w:val="00267577"/>
    <w:rsid w:val="00267A05"/>
    <w:rsid w:val="00267D49"/>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C1F"/>
    <w:rsid w:val="002A5269"/>
    <w:rsid w:val="002A5935"/>
    <w:rsid w:val="002A6565"/>
    <w:rsid w:val="002A678A"/>
    <w:rsid w:val="002A759B"/>
    <w:rsid w:val="002A7B61"/>
    <w:rsid w:val="002A7F4C"/>
    <w:rsid w:val="002B044F"/>
    <w:rsid w:val="002B0B59"/>
    <w:rsid w:val="002B0C59"/>
    <w:rsid w:val="002B0D7F"/>
    <w:rsid w:val="002B0D86"/>
    <w:rsid w:val="002B1313"/>
    <w:rsid w:val="002B1948"/>
    <w:rsid w:val="002B19F6"/>
    <w:rsid w:val="002B1E1C"/>
    <w:rsid w:val="002B1E42"/>
    <w:rsid w:val="002B20D6"/>
    <w:rsid w:val="002B2479"/>
    <w:rsid w:val="002B314D"/>
    <w:rsid w:val="002B3F10"/>
    <w:rsid w:val="002B43FB"/>
    <w:rsid w:val="002B4F51"/>
    <w:rsid w:val="002B513B"/>
    <w:rsid w:val="002B51DB"/>
    <w:rsid w:val="002B5EBE"/>
    <w:rsid w:val="002B5F37"/>
    <w:rsid w:val="002B6252"/>
    <w:rsid w:val="002B63DD"/>
    <w:rsid w:val="002B6E9C"/>
    <w:rsid w:val="002B6F51"/>
    <w:rsid w:val="002B734E"/>
    <w:rsid w:val="002B7ADD"/>
    <w:rsid w:val="002C00D4"/>
    <w:rsid w:val="002C0138"/>
    <w:rsid w:val="002C0201"/>
    <w:rsid w:val="002C0220"/>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3771"/>
    <w:rsid w:val="002E49A9"/>
    <w:rsid w:val="002E53A2"/>
    <w:rsid w:val="002E56FB"/>
    <w:rsid w:val="002E5A39"/>
    <w:rsid w:val="002E5F5F"/>
    <w:rsid w:val="002E6DF3"/>
    <w:rsid w:val="002E7664"/>
    <w:rsid w:val="002E76D6"/>
    <w:rsid w:val="002E7C9E"/>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52E"/>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7D0"/>
    <w:rsid w:val="003459E9"/>
    <w:rsid w:val="00346512"/>
    <w:rsid w:val="0034673E"/>
    <w:rsid w:val="0034711C"/>
    <w:rsid w:val="003473F2"/>
    <w:rsid w:val="003474A3"/>
    <w:rsid w:val="003476FD"/>
    <w:rsid w:val="00347A21"/>
    <w:rsid w:val="00347DEF"/>
    <w:rsid w:val="003507E7"/>
    <w:rsid w:val="00350939"/>
    <w:rsid w:val="00351289"/>
    <w:rsid w:val="0035128B"/>
    <w:rsid w:val="003517C6"/>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94"/>
    <w:rsid w:val="00381FC1"/>
    <w:rsid w:val="00382F01"/>
    <w:rsid w:val="003833DA"/>
    <w:rsid w:val="0038378D"/>
    <w:rsid w:val="00383A47"/>
    <w:rsid w:val="00383C24"/>
    <w:rsid w:val="00384394"/>
    <w:rsid w:val="003843BC"/>
    <w:rsid w:val="00384812"/>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44A"/>
    <w:rsid w:val="003A457F"/>
    <w:rsid w:val="003A5297"/>
    <w:rsid w:val="003A5951"/>
    <w:rsid w:val="003A619B"/>
    <w:rsid w:val="003A643D"/>
    <w:rsid w:val="003A6B09"/>
    <w:rsid w:val="003A714F"/>
    <w:rsid w:val="003A71FB"/>
    <w:rsid w:val="003A737B"/>
    <w:rsid w:val="003A79BF"/>
    <w:rsid w:val="003A7A3A"/>
    <w:rsid w:val="003A7A8D"/>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CA"/>
    <w:rsid w:val="003D27EB"/>
    <w:rsid w:val="003D2D50"/>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1154"/>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576E3"/>
    <w:rsid w:val="00457BFB"/>
    <w:rsid w:val="00460D1E"/>
    <w:rsid w:val="00460D6D"/>
    <w:rsid w:val="00460F9B"/>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EFA"/>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B7EE4"/>
    <w:rsid w:val="004C072C"/>
    <w:rsid w:val="004C0755"/>
    <w:rsid w:val="004C0F99"/>
    <w:rsid w:val="004C0FB3"/>
    <w:rsid w:val="004C1124"/>
    <w:rsid w:val="004C125A"/>
    <w:rsid w:val="004C219D"/>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717"/>
    <w:rsid w:val="004D48AE"/>
    <w:rsid w:val="004D49C1"/>
    <w:rsid w:val="004D49F6"/>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625"/>
    <w:rsid w:val="004E66FA"/>
    <w:rsid w:val="004E6724"/>
    <w:rsid w:val="004E6926"/>
    <w:rsid w:val="004E7237"/>
    <w:rsid w:val="004E7259"/>
    <w:rsid w:val="004E74FF"/>
    <w:rsid w:val="004F00E0"/>
    <w:rsid w:val="004F0141"/>
    <w:rsid w:val="004F0456"/>
    <w:rsid w:val="004F0923"/>
    <w:rsid w:val="004F133B"/>
    <w:rsid w:val="004F179C"/>
    <w:rsid w:val="004F1AF1"/>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B0A"/>
    <w:rsid w:val="005134E0"/>
    <w:rsid w:val="005134EE"/>
    <w:rsid w:val="005136E6"/>
    <w:rsid w:val="00514030"/>
    <w:rsid w:val="00514200"/>
    <w:rsid w:val="005143CA"/>
    <w:rsid w:val="0051457C"/>
    <w:rsid w:val="005149CD"/>
    <w:rsid w:val="00514FF2"/>
    <w:rsid w:val="005150FE"/>
    <w:rsid w:val="005157A4"/>
    <w:rsid w:val="00515D92"/>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901"/>
    <w:rsid w:val="00561B46"/>
    <w:rsid w:val="00562071"/>
    <w:rsid w:val="005623A5"/>
    <w:rsid w:val="005632D5"/>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1678"/>
    <w:rsid w:val="005A1E26"/>
    <w:rsid w:val="005A26B5"/>
    <w:rsid w:val="005A2EAF"/>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DD7"/>
    <w:rsid w:val="005D209C"/>
    <w:rsid w:val="005D2E2C"/>
    <w:rsid w:val="005D367B"/>
    <w:rsid w:val="005D3961"/>
    <w:rsid w:val="005D48AA"/>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19BE"/>
    <w:rsid w:val="0062292D"/>
    <w:rsid w:val="0062394A"/>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26F"/>
    <w:rsid w:val="00643E13"/>
    <w:rsid w:val="006441F6"/>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E2D"/>
    <w:rsid w:val="006701AB"/>
    <w:rsid w:val="006701C8"/>
    <w:rsid w:val="006702E6"/>
    <w:rsid w:val="00670BCD"/>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343"/>
    <w:rsid w:val="006807AF"/>
    <w:rsid w:val="00680E3F"/>
    <w:rsid w:val="00681991"/>
    <w:rsid w:val="0068203E"/>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216C"/>
    <w:rsid w:val="006A260F"/>
    <w:rsid w:val="006A30CC"/>
    <w:rsid w:val="006A32DE"/>
    <w:rsid w:val="006A334E"/>
    <w:rsid w:val="006A3367"/>
    <w:rsid w:val="006A3446"/>
    <w:rsid w:val="006A46DF"/>
    <w:rsid w:val="006A4A3D"/>
    <w:rsid w:val="006A50FE"/>
    <w:rsid w:val="006A514B"/>
    <w:rsid w:val="006A6282"/>
    <w:rsid w:val="006A6642"/>
    <w:rsid w:val="006A6E45"/>
    <w:rsid w:val="006A73BA"/>
    <w:rsid w:val="006A77E3"/>
    <w:rsid w:val="006A78F9"/>
    <w:rsid w:val="006A7C1D"/>
    <w:rsid w:val="006A7D2D"/>
    <w:rsid w:val="006A7EA8"/>
    <w:rsid w:val="006A7FB8"/>
    <w:rsid w:val="006B0041"/>
    <w:rsid w:val="006B02DB"/>
    <w:rsid w:val="006B0438"/>
    <w:rsid w:val="006B1109"/>
    <w:rsid w:val="006B194D"/>
    <w:rsid w:val="006B1DF1"/>
    <w:rsid w:val="006B35C0"/>
    <w:rsid w:val="006B3AD7"/>
    <w:rsid w:val="006B4043"/>
    <w:rsid w:val="006B4914"/>
    <w:rsid w:val="006B4B3B"/>
    <w:rsid w:val="006B4B9A"/>
    <w:rsid w:val="006B4F72"/>
    <w:rsid w:val="006B4F92"/>
    <w:rsid w:val="006B57F1"/>
    <w:rsid w:val="006B58A1"/>
    <w:rsid w:val="006B5C1C"/>
    <w:rsid w:val="006B64AF"/>
    <w:rsid w:val="006B64E3"/>
    <w:rsid w:val="006B732A"/>
    <w:rsid w:val="006B7DF1"/>
    <w:rsid w:val="006C011B"/>
    <w:rsid w:val="006C0379"/>
    <w:rsid w:val="006C0409"/>
    <w:rsid w:val="006C071D"/>
    <w:rsid w:val="006C07B8"/>
    <w:rsid w:val="006C0990"/>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07C"/>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A2C"/>
    <w:rsid w:val="00721CC6"/>
    <w:rsid w:val="00722534"/>
    <w:rsid w:val="0072280A"/>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40A6"/>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112E"/>
    <w:rsid w:val="0077128C"/>
    <w:rsid w:val="0077185F"/>
    <w:rsid w:val="007721B2"/>
    <w:rsid w:val="00772B27"/>
    <w:rsid w:val="007735BD"/>
    <w:rsid w:val="0077391B"/>
    <w:rsid w:val="007739C1"/>
    <w:rsid w:val="00773BC2"/>
    <w:rsid w:val="007741D5"/>
    <w:rsid w:val="0077479F"/>
    <w:rsid w:val="00774811"/>
    <w:rsid w:val="00774815"/>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6088"/>
    <w:rsid w:val="007D6AD6"/>
    <w:rsid w:val="007D6EFA"/>
    <w:rsid w:val="007D7079"/>
    <w:rsid w:val="007E019B"/>
    <w:rsid w:val="007E01E1"/>
    <w:rsid w:val="007E0460"/>
    <w:rsid w:val="007E0CBC"/>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5EE"/>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6054"/>
    <w:rsid w:val="008671C0"/>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18C2"/>
    <w:rsid w:val="00881DD4"/>
    <w:rsid w:val="008821FB"/>
    <w:rsid w:val="00882241"/>
    <w:rsid w:val="008827B4"/>
    <w:rsid w:val="008828BB"/>
    <w:rsid w:val="008832DD"/>
    <w:rsid w:val="0088354A"/>
    <w:rsid w:val="008836F1"/>
    <w:rsid w:val="00883DD7"/>
    <w:rsid w:val="00883F37"/>
    <w:rsid w:val="00883FFC"/>
    <w:rsid w:val="0088448D"/>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7DD"/>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B56"/>
    <w:rsid w:val="008F0C4A"/>
    <w:rsid w:val="008F105F"/>
    <w:rsid w:val="008F2112"/>
    <w:rsid w:val="008F376B"/>
    <w:rsid w:val="008F3F8B"/>
    <w:rsid w:val="008F5E26"/>
    <w:rsid w:val="008F65E9"/>
    <w:rsid w:val="008F6E8B"/>
    <w:rsid w:val="008F7010"/>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524"/>
    <w:rsid w:val="00906A4D"/>
    <w:rsid w:val="00906B31"/>
    <w:rsid w:val="00906F02"/>
    <w:rsid w:val="009103E0"/>
    <w:rsid w:val="00910942"/>
    <w:rsid w:val="00910FCA"/>
    <w:rsid w:val="00911004"/>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4730"/>
    <w:rsid w:val="009347FF"/>
    <w:rsid w:val="009349C3"/>
    <w:rsid w:val="00934E37"/>
    <w:rsid w:val="0093504B"/>
    <w:rsid w:val="00935421"/>
    <w:rsid w:val="00935791"/>
    <w:rsid w:val="00935AA5"/>
    <w:rsid w:val="00935B1D"/>
    <w:rsid w:val="00936F54"/>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B7E"/>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4B4F"/>
    <w:rsid w:val="0098508B"/>
    <w:rsid w:val="00985FF8"/>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0"/>
    <w:rsid w:val="009B0588"/>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15BE"/>
    <w:rsid w:val="009D1867"/>
    <w:rsid w:val="009D1D90"/>
    <w:rsid w:val="009D1E8B"/>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272"/>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9B9"/>
    <w:rsid w:val="00A54A67"/>
    <w:rsid w:val="00A54B0E"/>
    <w:rsid w:val="00A54DA2"/>
    <w:rsid w:val="00A5556A"/>
    <w:rsid w:val="00A555DB"/>
    <w:rsid w:val="00A56810"/>
    <w:rsid w:val="00A56CDD"/>
    <w:rsid w:val="00A576D0"/>
    <w:rsid w:val="00A60062"/>
    <w:rsid w:val="00A60161"/>
    <w:rsid w:val="00A60365"/>
    <w:rsid w:val="00A603BC"/>
    <w:rsid w:val="00A613E5"/>
    <w:rsid w:val="00A615F1"/>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3FD"/>
    <w:rsid w:val="00A85B11"/>
    <w:rsid w:val="00A85F38"/>
    <w:rsid w:val="00A862CA"/>
    <w:rsid w:val="00A862EC"/>
    <w:rsid w:val="00A863B9"/>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925"/>
    <w:rsid w:val="00A92C43"/>
    <w:rsid w:val="00A92DA4"/>
    <w:rsid w:val="00A93096"/>
    <w:rsid w:val="00A93409"/>
    <w:rsid w:val="00A935D6"/>
    <w:rsid w:val="00A9383B"/>
    <w:rsid w:val="00A93A1C"/>
    <w:rsid w:val="00A944D7"/>
    <w:rsid w:val="00A946C9"/>
    <w:rsid w:val="00A95186"/>
    <w:rsid w:val="00A95B3C"/>
    <w:rsid w:val="00A95FEB"/>
    <w:rsid w:val="00A96196"/>
    <w:rsid w:val="00A966C9"/>
    <w:rsid w:val="00A970E5"/>
    <w:rsid w:val="00A975DC"/>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ACD"/>
    <w:rsid w:val="00AD5C22"/>
    <w:rsid w:val="00AD5C89"/>
    <w:rsid w:val="00AD5E69"/>
    <w:rsid w:val="00AD6474"/>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30935"/>
    <w:rsid w:val="00B30BCC"/>
    <w:rsid w:val="00B3183B"/>
    <w:rsid w:val="00B327AF"/>
    <w:rsid w:val="00B328C9"/>
    <w:rsid w:val="00B32AE5"/>
    <w:rsid w:val="00B33BBA"/>
    <w:rsid w:val="00B33C05"/>
    <w:rsid w:val="00B34748"/>
    <w:rsid w:val="00B347FB"/>
    <w:rsid w:val="00B34D6E"/>
    <w:rsid w:val="00B34D9B"/>
    <w:rsid w:val="00B35717"/>
    <w:rsid w:val="00B3680A"/>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47489"/>
    <w:rsid w:val="00B502AC"/>
    <w:rsid w:val="00B50DC8"/>
    <w:rsid w:val="00B50FF8"/>
    <w:rsid w:val="00B51272"/>
    <w:rsid w:val="00B51D22"/>
    <w:rsid w:val="00B51D7E"/>
    <w:rsid w:val="00B51F8C"/>
    <w:rsid w:val="00B524C1"/>
    <w:rsid w:val="00B52D50"/>
    <w:rsid w:val="00B5330F"/>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63E"/>
    <w:rsid w:val="00B9514C"/>
    <w:rsid w:val="00B9529F"/>
    <w:rsid w:val="00B95904"/>
    <w:rsid w:val="00B96789"/>
    <w:rsid w:val="00B96A14"/>
    <w:rsid w:val="00B96EBF"/>
    <w:rsid w:val="00B97207"/>
    <w:rsid w:val="00B97BE7"/>
    <w:rsid w:val="00BA1AB9"/>
    <w:rsid w:val="00BA21D0"/>
    <w:rsid w:val="00BA2722"/>
    <w:rsid w:val="00BA2A3A"/>
    <w:rsid w:val="00BA3CDD"/>
    <w:rsid w:val="00BA3D43"/>
    <w:rsid w:val="00BA3F4F"/>
    <w:rsid w:val="00BA3FEA"/>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09C9"/>
    <w:rsid w:val="00BB15BD"/>
    <w:rsid w:val="00BB15E1"/>
    <w:rsid w:val="00BB16AC"/>
    <w:rsid w:val="00BB1D1C"/>
    <w:rsid w:val="00BB213F"/>
    <w:rsid w:val="00BB282D"/>
    <w:rsid w:val="00BB2946"/>
    <w:rsid w:val="00BB2DC7"/>
    <w:rsid w:val="00BB30F7"/>
    <w:rsid w:val="00BB3332"/>
    <w:rsid w:val="00BB3798"/>
    <w:rsid w:val="00BB3A1E"/>
    <w:rsid w:val="00BB3F98"/>
    <w:rsid w:val="00BB56C2"/>
    <w:rsid w:val="00BB582A"/>
    <w:rsid w:val="00BB5C96"/>
    <w:rsid w:val="00BB660D"/>
    <w:rsid w:val="00BB69CF"/>
    <w:rsid w:val="00BB703C"/>
    <w:rsid w:val="00BB7501"/>
    <w:rsid w:val="00BB76C4"/>
    <w:rsid w:val="00BB799B"/>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1282"/>
    <w:rsid w:val="00BF18AC"/>
    <w:rsid w:val="00BF3585"/>
    <w:rsid w:val="00BF35A4"/>
    <w:rsid w:val="00BF3A97"/>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1DB7"/>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37B56"/>
    <w:rsid w:val="00C40DFC"/>
    <w:rsid w:val="00C4126C"/>
    <w:rsid w:val="00C413EE"/>
    <w:rsid w:val="00C41705"/>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556"/>
    <w:rsid w:val="00C64A66"/>
    <w:rsid w:val="00C655BF"/>
    <w:rsid w:val="00C6591B"/>
    <w:rsid w:val="00C65C0F"/>
    <w:rsid w:val="00C66134"/>
    <w:rsid w:val="00C6613F"/>
    <w:rsid w:val="00C66780"/>
    <w:rsid w:val="00C66E36"/>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FEB"/>
    <w:rsid w:val="00C75218"/>
    <w:rsid w:val="00C75712"/>
    <w:rsid w:val="00C760EB"/>
    <w:rsid w:val="00C772F9"/>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BF1"/>
    <w:rsid w:val="00C93C0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343D"/>
    <w:rsid w:val="00CC46D9"/>
    <w:rsid w:val="00CC4778"/>
    <w:rsid w:val="00CC4CF1"/>
    <w:rsid w:val="00CC4D0A"/>
    <w:rsid w:val="00CC4D64"/>
    <w:rsid w:val="00CC51F5"/>
    <w:rsid w:val="00CC5649"/>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2E"/>
    <w:rsid w:val="00D1374D"/>
    <w:rsid w:val="00D15334"/>
    <w:rsid w:val="00D15541"/>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B85"/>
    <w:rsid w:val="00D878D0"/>
    <w:rsid w:val="00D87A07"/>
    <w:rsid w:val="00D87F43"/>
    <w:rsid w:val="00D90599"/>
    <w:rsid w:val="00D90EFE"/>
    <w:rsid w:val="00D91054"/>
    <w:rsid w:val="00D915F8"/>
    <w:rsid w:val="00D91664"/>
    <w:rsid w:val="00D91B4D"/>
    <w:rsid w:val="00D91FF1"/>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600C"/>
    <w:rsid w:val="00DA61C8"/>
    <w:rsid w:val="00DA6502"/>
    <w:rsid w:val="00DA663D"/>
    <w:rsid w:val="00DA6D9E"/>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23A7"/>
    <w:rsid w:val="00DD27BC"/>
    <w:rsid w:val="00DD2803"/>
    <w:rsid w:val="00DD2A4A"/>
    <w:rsid w:val="00DD2BD6"/>
    <w:rsid w:val="00DD2D58"/>
    <w:rsid w:val="00DD2FB3"/>
    <w:rsid w:val="00DD3E28"/>
    <w:rsid w:val="00DD4308"/>
    <w:rsid w:val="00DD4AAB"/>
    <w:rsid w:val="00DD4C4A"/>
    <w:rsid w:val="00DD6141"/>
    <w:rsid w:val="00DD61CF"/>
    <w:rsid w:val="00DD68A6"/>
    <w:rsid w:val="00DD6BD0"/>
    <w:rsid w:val="00DD7410"/>
    <w:rsid w:val="00DD743A"/>
    <w:rsid w:val="00DD77DD"/>
    <w:rsid w:val="00DE0825"/>
    <w:rsid w:val="00DE0CB0"/>
    <w:rsid w:val="00DE103D"/>
    <w:rsid w:val="00DE1479"/>
    <w:rsid w:val="00DE167F"/>
    <w:rsid w:val="00DE19B4"/>
    <w:rsid w:val="00DE19B5"/>
    <w:rsid w:val="00DE1AEB"/>
    <w:rsid w:val="00DE218C"/>
    <w:rsid w:val="00DE28B8"/>
    <w:rsid w:val="00DE28E0"/>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24"/>
    <w:rsid w:val="00DF5EB8"/>
    <w:rsid w:val="00DF6365"/>
    <w:rsid w:val="00DF7448"/>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6E8"/>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969"/>
    <w:rsid w:val="00E72386"/>
    <w:rsid w:val="00E727C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637"/>
    <w:rsid w:val="00E82962"/>
    <w:rsid w:val="00E82DC4"/>
    <w:rsid w:val="00E8313B"/>
    <w:rsid w:val="00E833A8"/>
    <w:rsid w:val="00E83D1C"/>
    <w:rsid w:val="00E843F8"/>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4D4"/>
    <w:rsid w:val="00E938DE"/>
    <w:rsid w:val="00E93AD7"/>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A77DE"/>
    <w:rsid w:val="00EA7BBB"/>
    <w:rsid w:val="00EB0A62"/>
    <w:rsid w:val="00EB0D3F"/>
    <w:rsid w:val="00EB0DFA"/>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B73"/>
    <w:rsid w:val="00EE4D3C"/>
    <w:rsid w:val="00EE4D7C"/>
    <w:rsid w:val="00EE4DF6"/>
    <w:rsid w:val="00EE54A5"/>
    <w:rsid w:val="00EE586C"/>
    <w:rsid w:val="00EE5C3C"/>
    <w:rsid w:val="00EF0438"/>
    <w:rsid w:val="00EF0653"/>
    <w:rsid w:val="00EF06C6"/>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F9"/>
    <w:rsid w:val="00EF5F53"/>
    <w:rsid w:val="00EF705B"/>
    <w:rsid w:val="00EF7116"/>
    <w:rsid w:val="00EF7819"/>
    <w:rsid w:val="00F00380"/>
    <w:rsid w:val="00F00604"/>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C4F"/>
    <w:rsid w:val="00F25DA7"/>
    <w:rsid w:val="00F263DF"/>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649C"/>
    <w:rsid w:val="00F368B5"/>
    <w:rsid w:val="00F36D81"/>
    <w:rsid w:val="00F376A6"/>
    <w:rsid w:val="00F40571"/>
    <w:rsid w:val="00F40774"/>
    <w:rsid w:val="00F4078B"/>
    <w:rsid w:val="00F40D71"/>
    <w:rsid w:val="00F42577"/>
    <w:rsid w:val="00F4292B"/>
    <w:rsid w:val="00F42C64"/>
    <w:rsid w:val="00F43596"/>
    <w:rsid w:val="00F43AD3"/>
    <w:rsid w:val="00F43E04"/>
    <w:rsid w:val="00F44F18"/>
    <w:rsid w:val="00F45193"/>
    <w:rsid w:val="00F4586F"/>
    <w:rsid w:val="00F45BCD"/>
    <w:rsid w:val="00F45F17"/>
    <w:rsid w:val="00F462D1"/>
    <w:rsid w:val="00F46BF9"/>
    <w:rsid w:val="00F4705C"/>
    <w:rsid w:val="00F47D52"/>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A75"/>
    <w:rsid w:val="00F61CFE"/>
    <w:rsid w:val="00F61E53"/>
    <w:rsid w:val="00F61F4B"/>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B7F"/>
    <w:rsid w:val="00F67F72"/>
    <w:rsid w:val="00F700DB"/>
    <w:rsid w:val="00F70901"/>
    <w:rsid w:val="00F70A24"/>
    <w:rsid w:val="00F7117A"/>
    <w:rsid w:val="00F71573"/>
    <w:rsid w:val="00F72465"/>
    <w:rsid w:val="00F726BE"/>
    <w:rsid w:val="00F7298B"/>
    <w:rsid w:val="00F72ED3"/>
    <w:rsid w:val="00F7306A"/>
    <w:rsid w:val="00F73B2F"/>
    <w:rsid w:val="00F73E31"/>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A76"/>
    <w:rsid w:val="00F92EA7"/>
    <w:rsid w:val="00F92FEB"/>
    <w:rsid w:val="00F93390"/>
    <w:rsid w:val="00F93A98"/>
    <w:rsid w:val="00F94029"/>
    <w:rsid w:val="00F9501E"/>
    <w:rsid w:val="00F954F1"/>
    <w:rsid w:val="00F95502"/>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4BFF"/>
    <w:rsid w:val="00FB4FAC"/>
    <w:rsid w:val="00FB5877"/>
    <w:rsid w:val="00FB5F96"/>
    <w:rsid w:val="00FB78E6"/>
    <w:rsid w:val="00FB7B71"/>
    <w:rsid w:val="00FB7CF9"/>
    <w:rsid w:val="00FB7F12"/>
    <w:rsid w:val="00FC150F"/>
    <w:rsid w:val="00FC1A1B"/>
    <w:rsid w:val="00FC1D0C"/>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8F5"/>
    <w:rsid w:val="00FE7A41"/>
    <w:rsid w:val="00FE7DE8"/>
    <w:rsid w:val="00FF03CF"/>
    <w:rsid w:val="00FF0981"/>
    <w:rsid w:val="00FF0DE0"/>
    <w:rsid w:val="00FF1D1C"/>
    <w:rsid w:val="00FF2066"/>
    <w:rsid w:val="00FF314C"/>
    <w:rsid w:val="00FF3277"/>
    <w:rsid w:val="00FF35B6"/>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136569\Desktop\Local_data\3GPP&#12464;&#12523;&#12540;&#12503;\3GPP&#20250;&#21512;&#38306;&#36899;\201905_RAN1_97\&#20250;&#21512;&#21069;\Docs\R1-1907884.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s136569\Desktop\Local_data\3GPP&#12464;&#12523;&#12540;&#12503;\3GPP&#20250;&#21512;&#38306;&#36899;\201905_RAN1_97\&#20250;&#21512;&#21069;\Docs\R1-1907896.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DFA28-6B40-4E5B-8D7E-552E56A9F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3</Pages>
  <Words>995</Words>
  <Characters>5672</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吉村友樹/研究員</cp:lastModifiedBy>
  <cp:revision>25</cp:revision>
  <cp:lastPrinted>2019-03-18T06:48:00Z</cp:lastPrinted>
  <dcterms:created xsi:type="dcterms:W3CDTF">2019-09-12T03:52:00Z</dcterms:created>
  <dcterms:modified xsi:type="dcterms:W3CDTF">2019-10-04T07:22:00Z</dcterms:modified>
</cp:coreProperties>
</file>