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5F2AFEE0"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260F70">
        <w:rPr>
          <w:rFonts w:ascii="Arial" w:hAnsi="Arial" w:cs="Arial"/>
          <w:b/>
          <w:kern w:val="2"/>
          <w:lang w:eastAsia="zh-CN"/>
        </w:rPr>
        <w:t>8</w:t>
      </w:r>
      <w:r w:rsidR="00322207">
        <w:rPr>
          <w:rFonts w:ascii="Arial" w:hAnsi="Arial" w:cs="Arial"/>
          <w:b/>
          <w:kern w:val="2"/>
          <w:lang w:eastAsia="zh-CN"/>
        </w:rPr>
        <w:t>bis</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7E7D52" w:rsidRPr="007E7D52">
        <w:rPr>
          <w:rFonts w:ascii="Arial" w:hAnsi="Arial" w:cs="Arial"/>
          <w:b/>
          <w:kern w:val="2"/>
          <w:lang w:eastAsia="zh-CN"/>
        </w:rPr>
        <w:t>1910919</w:t>
      </w:r>
    </w:p>
    <w:p w14:paraId="2A9D85E6" w14:textId="3CBBF786" w:rsidR="009C0564" w:rsidRPr="007F5EC6" w:rsidRDefault="00322207" w:rsidP="00DA0712">
      <w:pPr>
        <w:jc w:val="left"/>
        <w:rPr>
          <w:rFonts w:ascii="Arial" w:hAnsi="Arial" w:cs="Arial"/>
          <w:b/>
          <w:kern w:val="2"/>
          <w:lang w:eastAsia="zh-CN"/>
        </w:rPr>
      </w:pPr>
      <w:r>
        <w:rPr>
          <w:rFonts w:ascii="Arial" w:hAnsi="Arial" w:cs="Arial"/>
          <w:b/>
          <w:kern w:val="2"/>
          <w:lang w:eastAsia="zh-CN"/>
        </w:rPr>
        <w:t>Chongqing, China</w:t>
      </w:r>
      <w:r w:rsidR="00753191" w:rsidRPr="00D74B92">
        <w:rPr>
          <w:rFonts w:ascii="Arial" w:hAnsi="Arial" w:cs="Arial"/>
          <w:b/>
          <w:kern w:val="2"/>
          <w:lang w:eastAsia="zh-CN"/>
        </w:rPr>
        <w:t xml:space="preserve">, </w:t>
      </w:r>
      <w:r>
        <w:rPr>
          <w:rFonts w:ascii="Arial" w:hAnsi="Arial" w:cs="Arial"/>
          <w:b/>
          <w:kern w:val="2"/>
          <w:lang w:eastAsia="zh-CN"/>
        </w:rPr>
        <w:t>October</w:t>
      </w:r>
      <w:r w:rsidR="00F16BF2" w:rsidRPr="00D74B92">
        <w:rPr>
          <w:rFonts w:ascii="Arial" w:hAnsi="Arial" w:cs="Arial"/>
          <w:b/>
          <w:kern w:val="2"/>
          <w:lang w:eastAsia="zh-CN"/>
        </w:rPr>
        <w:t xml:space="preserve"> </w:t>
      </w:r>
      <w:r>
        <w:rPr>
          <w:rFonts w:ascii="Arial" w:hAnsi="Arial" w:cs="Arial"/>
          <w:b/>
          <w:kern w:val="2"/>
          <w:lang w:eastAsia="zh-CN"/>
        </w:rPr>
        <w:t>14-18</w:t>
      </w:r>
      <w:r w:rsidR="00E07679" w:rsidRPr="00D74B92">
        <w:rPr>
          <w:rFonts w:ascii="Arial" w:hAnsi="Arial" w:cs="Arial"/>
          <w:b/>
          <w:kern w:val="2"/>
          <w:lang w:eastAsia="zh-CN"/>
        </w:rPr>
        <w:t>, 2019</w:t>
      </w:r>
    </w:p>
    <w:p w14:paraId="7826937B" w14:textId="300F3C7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w:t>
      </w:r>
      <w:r w:rsidR="00322207">
        <w:rPr>
          <w:rFonts w:ascii="Arial" w:hAnsi="Arial" w:cs="Arial"/>
          <w:b/>
          <w:lang w:eastAsia="zh-CN"/>
        </w:rPr>
        <w:t>2.8.</w:t>
      </w:r>
      <w:r w:rsidR="00260F70">
        <w:rPr>
          <w:rFonts w:ascii="Arial" w:hAnsi="Arial" w:cs="Arial"/>
          <w:b/>
          <w:lang w:eastAsia="zh-CN"/>
        </w:rPr>
        <w:t>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6A49E62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22207" w:rsidRPr="00322207">
        <w:rPr>
          <w:rFonts w:ascii="Arial" w:hAnsi="Arial" w:cs="Arial"/>
          <w:b/>
          <w:lang w:eastAsia="zh-CN"/>
        </w:rPr>
        <w:t>On multi-beam operation enhancements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1F366FA" w14:textId="64B16ECB" w:rsidR="00B66E1B" w:rsidRDefault="00DD38EE" w:rsidP="007F5EC6">
      <w:r>
        <w:rPr>
          <w:rFonts w:hint="eastAsia"/>
        </w:rPr>
        <w:t xml:space="preserve">Many aspects of multi-beam operation enhancements have been discussed in RAN1 Rel-17 MIMO WI. </w:t>
      </w:r>
      <w:proofErr w:type="gramStart"/>
      <w:r>
        <w:t>In particular, r</w:t>
      </w:r>
      <w:r w:rsidR="00B66E1B">
        <w:rPr>
          <w:rFonts w:hint="eastAsia"/>
        </w:rPr>
        <w:t>egarding</w:t>
      </w:r>
      <w:proofErr w:type="gramEnd"/>
      <w:r w:rsidR="00B66E1B">
        <w:rPr>
          <w:rFonts w:hint="eastAsia"/>
        </w:rPr>
        <w:t xml:space="preserve"> </w:t>
      </w:r>
      <w:r w:rsidR="00B66E1B">
        <w:t xml:space="preserve">L1-SINR based beam report, </w:t>
      </w:r>
      <w:r w:rsidR="00305C43">
        <w:t xml:space="preserve">the following agreements and outcome have been achieved during </w:t>
      </w:r>
      <w:r w:rsidR="008D7041">
        <w:t>last few RAN1 meetings</w:t>
      </w:r>
      <w:r w:rsidR="00305C43">
        <w:t xml:space="preserve"> and the email discussion after RAN1#98:</w:t>
      </w:r>
    </w:p>
    <w:p w14:paraId="30B862AA" w14:textId="310584F7" w:rsidR="008D7041" w:rsidRDefault="008D7041" w:rsidP="008D7041">
      <w:pPr>
        <w:rPr>
          <w:b/>
        </w:rPr>
      </w:pPr>
      <w:r w:rsidRPr="00305C43">
        <w:rPr>
          <w:b/>
        </w:rPr>
        <w:t>RAN1#9</w:t>
      </w:r>
      <w:r>
        <w:rPr>
          <w:b/>
        </w:rPr>
        <w:t>6</w:t>
      </w:r>
    </w:p>
    <w:p w14:paraId="6C35CC5B" w14:textId="77777777" w:rsidR="008D7041" w:rsidRPr="00701492" w:rsidRDefault="008D7041" w:rsidP="008D7041">
      <w:pPr>
        <w:pStyle w:val="ListParagraph"/>
        <w:ind w:left="0"/>
        <w:jc w:val="both"/>
        <w:rPr>
          <w:rFonts w:ascii="Times New Roman" w:hAnsi="Times New Roman"/>
          <w:b/>
          <w:highlight w:val="green"/>
        </w:rPr>
      </w:pPr>
      <w:r w:rsidRPr="00701492">
        <w:rPr>
          <w:rFonts w:ascii="Times New Roman" w:hAnsi="Times New Roman"/>
          <w:b/>
          <w:highlight w:val="green"/>
        </w:rPr>
        <w:t>Agreement</w:t>
      </w:r>
    </w:p>
    <w:p w14:paraId="66EDBE0F" w14:textId="77777777" w:rsidR="008D7041" w:rsidRPr="008D7041" w:rsidRDefault="008D7041" w:rsidP="008D7041">
      <w:pPr>
        <w:pStyle w:val="ListParagraph"/>
        <w:ind w:left="0"/>
        <w:jc w:val="both"/>
        <w:rPr>
          <w:i/>
        </w:rPr>
      </w:pPr>
      <w:r w:rsidRPr="008D7041">
        <w:rPr>
          <w:rFonts w:ascii="Times New Roman" w:hAnsi="Times New Roman"/>
          <w:i/>
        </w:rPr>
        <w:t xml:space="preserve">At least support </w:t>
      </w:r>
      <w:proofErr w:type="spellStart"/>
      <w:r w:rsidRPr="008D7041">
        <w:rPr>
          <w:rFonts w:ascii="Times New Roman" w:hAnsi="Times New Roman"/>
          <w:i/>
        </w:rPr>
        <w:t>gNB</w:t>
      </w:r>
      <w:proofErr w:type="spellEnd"/>
      <w:r w:rsidRPr="008D7041">
        <w:rPr>
          <w:rFonts w:ascii="Times New Roman" w:hAnsi="Times New Roman"/>
          <w:i/>
        </w:rPr>
        <w:t xml:space="preserve"> can configure UE to report up to N reported SSBRI/CRIs defined in Rel-15 and corresponding L1-SINR values for in a beam reporting instance</w:t>
      </w:r>
    </w:p>
    <w:p w14:paraId="49A14128" w14:textId="77777777" w:rsidR="008D7041" w:rsidRPr="008D7041" w:rsidRDefault="008D7041" w:rsidP="008D7041">
      <w:pPr>
        <w:pStyle w:val="LGTdoc"/>
        <w:numPr>
          <w:ilvl w:val="0"/>
          <w:numId w:val="11"/>
        </w:numPr>
        <w:spacing w:afterLines="0" w:line="240" w:lineRule="auto"/>
        <w:contextualSpacing/>
        <w:rPr>
          <w:i/>
          <w:szCs w:val="22"/>
          <w:lang w:val="en-US"/>
        </w:rPr>
      </w:pPr>
      <w:r w:rsidRPr="008D7041">
        <w:rPr>
          <w:i/>
          <w:szCs w:val="22"/>
          <w:lang w:val="en-US"/>
        </w:rPr>
        <w:t>N is configured by RRC signaling with candidate values of {1, 2, 3, 4}</w:t>
      </w:r>
    </w:p>
    <w:p w14:paraId="4A4D7119" w14:textId="77777777" w:rsidR="008D7041" w:rsidRPr="008D7041" w:rsidRDefault="008D7041" w:rsidP="008D7041">
      <w:pPr>
        <w:pStyle w:val="LGTdoc"/>
        <w:numPr>
          <w:ilvl w:val="0"/>
          <w:numId w:val="11"/>
        </w:numPr>
        <w:spacing w:afterLines="0" w:line="240" w:lineRule="auto"/>
        <w:contextualSpacing/>
        <w:rPr>
          <w:i/>
          <w:szCs w:val="22"/>
          <w:lang w:val="en-US"/>
        </w:rPr>
      </w:pPr>
      <w:r w:rsidRPr="008D7041">
        <w:rPr>
          <w:i/>
          <w:szCs w:val="22"/>
          <w:lang w:val="en-US"/>
        </w:rPr>
        <w:t xml:space="preserve">FFS: SSBRI/CRI implies a CMR/IMR combination configured by </w:t>
      </w:r>
      <w:proofErr w:type="spellStart"/>
      <w:r w:rsidRPr="008D7041">
        <w:rPr>
          <w:i/>
          <w:szCs w:val="22"/>
          <w:lang w:val="en-US"/>
        </w:rPr>
        <w:t>gNB</w:t>
      </w:r>
      <w:proofErr w:type="spellEnd"/>
      <w:r w:rsidRPr="008D7041">
        <w:rPr>
          <w:i/>
          <w:szCs w:val="22"/>
          <w:lang w:val="en-US"/>
        </w:rPr>
        <w:t xml:space="preserve"> based on CSI framework</w:t>
      </w:r>
    </w:p>
    <w:p w14:paraId="17F8B68F" w14:textId="77777777" w:rsidR="008D7041" w:rsidRPr="008D7041" w:rsidRDefault="008D7041" w:rsidP="008D7041">
      <w:pPr>
        <w:pStyle w:val="LGTdoc"/>
        <w:numPr>
          <w:ilvl w:val="0"/>
          <w:numId w:val="11"/>
        </w:numPr>
        <w:spacing w:afterLines="0" w:line="240" w:lineRule="auto"/>
        <w:contextualSpacing/>
        <w:rPr>
          <w:i/>
          <w:szCs w:val="22"/>
          <w:lang w:val="en-US"/>
        </w:rPr>
      </w:pPr>
      <w:r w:rsidRPr="008D7041">
        <w:rPr>
          <w:i/>
          <w:szCs w:val="22"/>
          <w:lang w:val="en-US"/>
        </w:rPr>
        <w:t>FFS: details on information on CMR/IMR association</w:t>
      </w:r>
    </w:p>
    <w:p w14:paraId="3B8043B2" w14:textId="77777777" w:rsidR="008D7041" w:rsidRPr="008D7041" w:rsidRDefault="008D7041" w:rsidP="008D7041">
      <w:pPr>
        <w:numPr>
          <w:ilvl w:val="0"/>
          <w:numId w:val="11"/>
        </w:numPr>
        <w:autoSpaceDE/>
        <w:autoSpaceDN/>
        <w:adjustRightInd/>
        <w:snapToGrid/>
        <w:spacing w:after="0"/>
        <w:ind w:left="720" w:hanging="320"/>
        <w:rPr>
          <w:i/>
          <w:lang w:eastAsia="x-none"/>
        </w:rPr>
      </w:pPr>
      <w:proofErr w:type="gramStart"/>
      <w:r w:rsidRPr="008D7041">
        <w:rPr>
          <w:i/>
          <w:lang w:eastAsia="x-none"/>
        </w:rPr>
        <w:t>Make a decision</w:t>
      </w:r>
      <w:proofErr w:type="gramEnd"/>
      <w:r w:rsidRPr="008D7041">
        <w:rPr>
          <w:i/>
          <w:lang w:eastAsia="x-none"/>
        </w:rPr>
        <w:t xml:space="preserve"> in RAN1 #97 whether to support </w:t>
      </w:r>
      <w:proofErr w:type="spellStart"/>
      <w:r w:rsidRPr="008D7041">
        <w:rPr>
          <w:i/>
          <w:lang w:eastAsia="x-none"/>
        </w:rPr>
        <w:t>gNB</w:t>
      </w:r>
      <w:proofErr w:type="spellEnd"/>
      <w:r w:rsidRPr="008D7041">
        <w:rPr>
          <w:i/>
          <w:lang w:eastAsia="x-none"/>
        </w:rPr>
        <w:t xml:space="preserve"> to configure UE to report [IMR index] and RSRP additionally in a beam reporting instance</w:t>
      </w:r>
    </w:p>
    <w:p w14:paraId="42B1E2E6" w14:textId="77777777" w:rsidR="008D7041" w:rsidRPr="008D7041" w:rsidRDefault="008D7041" w:rsidP="008D7041">
      <w:pPr>
        <w:pStyle w:val="LGTdoc"/>
        <w:numPr>
          <w:ilvl w:val="1"/>
          <w:numId w:val="11"/>
        </w:numPr>
        <w:spacing w:afterLines="0" w:line="240" w:lineRule="auto"/>
        <w:contextualSpacing/>
        <w:rPr>
          <w:i/>
          <w:szCs w:val="22"/>
          <w:lang w:val="en-US"/>
        </w:rPr>
      </w:pPr>
      <w:r w:rsidRPr="008D7041">
        <w:rPr>
          <w:i/>
          <w:szCs w:val="22"/>
          <w:lang w:val="en-US"/>
        </w:rPr>
        <w:t>Companies are encouraged to provide evaluation results</w:t>
      </w:r>
    </w:p>
    <w:p w14:paraId="2CADF05F" w14:textId="77777777" w:rsidR="008D7041" w:rsidRPr="00305C43" w:rsidRDefault="008D7041" w:rsidP="008D7041">
      <w:pPr>
        <w:spacing w:beforeLines="50" w:before="120"/>
        <w:rPr>
          <w:b/>
          <w:lang w:eastAsia="zh-CN"/>
        </w:rPr>
      </w:pPr>
      <w:r w:rsidRPr="00305C43">
        <w:rPr>
          <w:b/>
        </w:rPr>
        <w:t>RAN1#97</w:t>
      </w:r>
    </w:p>
    <w:p w14:paraId="2B45AD95" w14:textId="77777777" w:rsidR="00B66E1B" w:rsidRPr="00B40D2E" w:rsidRDefault="00B66E1B" w:rsidP="005457C8">
      <w:pPr>
        <w:spacing w:beforeLines="50" w:before="120"/>
        <w:rPr>
          <w:b/>
          <w:highlight w:val="green"/>
        </w:rPr>
      </w:pPr>
      <w:r w:rsidRPr="00B40D2E">
        <w:rPr>
          <w:b/>
          <w:highlight w:val="green"/>
        </w:rPr>
        <w:t>Agreement</w:t>
      </w:r>
    </w:p>
    <w:p w14:paraId="2B20F3A3" w14:textId="77777777" w:rsidR="00B66E1B" w:rsidRPr="00EC05FD" w:rsidRDefault="00B66E1B" w:rsidP="005457C8">
      <w:pPr>
        <w:pStyle w:val="LGTdoc"/>
        <w:numPr>
          <w:ilvl w:val="0"/>
          <w:numId w:val="11"/>
        </w:numPr>
        <w:spacing w:beforeLines="50" w:before="120" w:afterLines="0" w:line="240" w:lineRule="auto"/>
        <w:ind w:left="720" w:hanging="320"/>
        <w:contextualSpacing/>
        <w:rPr>
          <w:rFonts w:ascii="Times" w:hAnsi="Times" w:cs="Times"/>
          <w:i/>
          <w:szCs w:val="20"/>
          <w:lang w:val="en-US"/>
        </w:rPr>
      </w:pPr>
      <w:r w:rsidRPr="00EC05FD">
        <w:rPr>
          <w:rFonts w:ascii="Times" w:hAnsi="Times" w:cs="Times"/>
          <w:i/>
          <w:szCs w:val="20"/>
          <w:lang w:val="en-US"/>
        </w:rPr>
        <w:t xml:space="preserve">When dedicated IMR is not configured, </w:t>
      </w:r>
    </w:p>
    <w:p w14:paraId="2A2F8B22"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 xml:space="preserve">If CMR is based on CSI-RS, when L1-SINR is configured, and interference measurement is performed using CMR with CSI-RS only with density 3 REs/RB for 1-port CSI-RS is used </w:t>
      </w:r>
    </w:p>
    <w:p w14:paraId="7CF965CC"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Spec does not require UE to use SSB for interference measurement</w:t>
      </w:r>
    </w:p>
    <w:p w14:paraId="06C34A22"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Note: CSI-RS above is CSI-RS for BM</w:t>
      </w:r>
    </w:p>
    <w:p w14:paraId="0CFFBA1E" w14:textId="77777777" w:rsidR="00B66E1B" w:rsidRPr="00EC05FD" w:rsidRDefault="00B66E1B" w:rsidP="005457C8">
      <w:pPr>
        <w:pStyle w:val="LGTdoc"/>
        <w:numPr>
          <w:ilvl w:val="0"/>
          <w:numId w:val="11"/>
        </w:numPr>
        <w:spacing w:beforeLines="50" w:before="120" w:afterLines="0" w:line="240" w:lineRule="auto"/>
        <w:ind w:left="720" w:hanging="320"/>
        <w:contextualSpacing/>
        <w:rPr>
          <w:rFonts w:ascii="Times" w:hAnsi="Times" w:cs="Times"/>
          <w:i/>
          <w:szCs w:val="20"/>
          <w:lang w:val="en-US"/>
        </w:rPr>
      </w:pPr>
      <w:r w:rsidRPr="00EC05FD">
        <w:rPr>
          <w:rFonts w:ascii="Times" w:hAnsi="Times" w:cs="Times"/>
          <w:i/>
          <w:szCs w:val="20"/>
          <w:lang w:val="en-US"/>
        </w:rPr>
        <w:t>When dedicated IMR is configured,</w:t>
      </w:r>
    </w:p>
    <w:p w14:paraId="4993DA7A"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NW can configure interference measurement for L1-SINR with either of the following options</w:t>
      </w:r>
    </w:p>
    <w:p w14:paraId="48316265"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ZP-IMR only</w:t>
      </w:r>
    </w:p>
    <w:p w14:paraId="2998A1FF"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 xml:space="preserve">NZP-IMR only </w:t>
      </w:r>
    </w:p>
    <w:p w14:paraId="5F8B7D4A"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(WA) ZP-IMR and NZP IMR (interference measurement is taken on both)</w:t>
      </w:r>
    </w:p>
    <w:p w14:paraId="05526EEE" w14:textId="77777777" w:rsidR="00B66E1B" w:rsidRPr="00EC05FD" w:rsidRDefault="00B66E1B" w:rsidP="005457C8">
      <w:pPr>
        <w:pStyle w:val="LGTdoc"/>
        <w:numPr>
          <w:ilvl w:val="3"/>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Maximum Number of ZP IMR is 1</w:t>
      </w:r>
    </w:p>
    <w:p w14:paraId="46765B48"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 xml:space="preserve">If IMR is configured based on NZP IMR only, when L1-SINR is configured, interference measurement is performed only with density 3 REs/RB CSI-RS </w:t>
      </w:r>
    </w:p>
    <w:p w14:paraId="4598A32F"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If IMR is configured based on ZP IMR only, when L1-SINR is configured, interference measurement is performed using ZP IMR</w:t>
      </w:r>
    </w:p>
    <w:p w14:paraId="0BB92D9A"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FFS: interference measurement is performed using CMR additionally</w:t>
      </w:r>
    </w:p>
    <w:p w14:paraId="5A171328"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Support of L1-SINR is optional</w:t>
      </w:r>
    </w:p>
    <w:p w14:paraId="4246D7CC"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FFS: Support of NZP IMR and ZP IMR are separate UE capabilities</w:t>
      </w:r>
    </w:p>
    <w:p w14:paraId="32D18706"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Note: CSI-RS above is CSI-RS for BM</w:t>
      </w:r>
    </w:p>
    <w:p w14:paraId="18E7D325" w14:textId="13178423" w:rsidR="00322207" w:rsidRPr="00305C43" w:rsidRDefault="00305C43" w:rsidP="005457C8">
      <w:pPr>
        <w:spacing w:beforeLines="50" w:before="120"/>
        <w:rPr>
          <w:b/>
        </w:rPr>
      </w:pPr>
      <w:r w:rsidRPr="00305C43">
        <w:rPr>
          <w:rFonts w:hint="eastAsia"/>
          <w:b/>
        </w:rPr>
        <w:t>RAN1#98</w:t>
      </w:r>
    </w:p>
    <w:p w14:paraId="74041B16" w14:textId="77777777" w:rsidR="001E7BB9" w:rsidRPr="006D188F" w:rsidRDefault="001E7BB9" w:rsidP="001E7BB9">
      <w:pPr>
        <w:rPr>
          <w:b/>
          <w:bCs/>
          <w:highlight w:val="green"/>
          <w:lang w:eastAsia="x-none"/>
        </w:rPr>
      </w:pPr>
      <w:r w:rsidRPr="006D188F">
        <w:rPr>
          <w:b/>
          <w:bCs/>
          <w:highlight w:val="green"/>
          <w:lang w:eastAsia="x-none"/>
        </w:rPr>
        <w:t>Agreement</w:t>
      </w:r>
    </w:p>
    <w:p w14:paraId="5C901B31" w14:textId="77777777" w:rsidR="001E7BB9" w:rsidRPr="0000143E" w:rsidRDefault="001E7BB9" w:rsidP="001E7BB9">
      <w:pPr>
        <w:pStyle w:val="0Maintext"/>
        <w:spacing w:after="0" w:afterAutospacing="0" w:line="240" w:lineRule="auto"/>
        <w:ind w:firstLine="0"/>
        <w:rPr>
          <w:i/>
          <w:sz w:val="22"/>
          <w:szCs w:val="22"/>
          <w:lang w:val="en-US" w:eastAsia="zh-CN"/>
        </w:rPr>
      </w:pPr>
      <w:r w:rsidRPr="0000143E">
        <w:rPr>
          <w:i/>
          <w:sz w:val="22"/>
          <w:szCs w:val="22"/>
          <w:lang w:val="en-US" w:eastAsia="zh-CN"/>
        </w:rPr>
        <w:t xml:space="preserve">When </w:t>
      </w:r>
      <w:proofErr w:type="spellStart"/>
      <w:r w:rsidRPr="0000143E">
        <w:rPr>
          <w:i/>
          <w:sz w:val="22"/>
          <w:szCs w:val="22"/>
          <w:lang w:val="en-US" w:eastAsia="zh-CN"/>
        </w:rPr>
        <w:t>gNB</w:t>
      </w:r>
      <w:proofErr w:type="spellEnd"/>
      <w:r w:rsidRPr="0000143E">
        <w:rPr>
          <w:i/>
          <w:sz w:val="22"/>
          <w:szCs w:val="22"/>
          <w:lang w:val="en-US" w:eastAsia="zh-CN"/>
        </w:rPr>
        <w:t xml:space="preserve">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161"/>
      </w:tblGrid>
      <w:tr w:rsidR="001E7BB9" w:rsidRPr="0000143E" w14:paraId="6AB93D77" w14:textId="77777777" w:rsidTr="008E61F9">
        <w:trPr>
          <w:trHeight w:val="641"/>
          <w:jc w:val="center"/>
        </w:trPr>
        <w:tc>
          <w:tcPr>
            <w:tcW w:w="1512" w:type="dxa"/>
            <w:shd w:val="clear" w:color="auto" w:fill="E0E0E0"/>
            <w:vAlign w:val="center"/>
          </w:tcPr>
          <w:p w14:paraId="1F701EEA" w14:textId="77777777" w:rsidR="001E7BB9" w:rsidRPr="0000143E" w:rsidRDefault="001E7BB9" w:rsidP="003D6EAC">
            <w:pPr>
              <w:pStyle w:val="TAH"/>
              <w:rPr>
                <w:b w:val="0"/>
                <w:i/>
                <w:sz w:val="22"/>
                <w:szCs w:val="22"/>
                <w:lang w:eastAsia="zh-CN"/>
              </w:rPr>
            </w:pPr>
            <w:r w:rsidRPr="0000143E">
              <w:rPr>
                <w:rFonts w:hint="eastAsia"/>
                <w:b w:val="0"/>
                <w:i/>
                <w:sz w:val="22"/>
                <w:szCs w:val="22"/>
                <w:lang w:eastAsia="zh-CN"/>
              </w:rPr>
              <w:lastRenderedPageBreak/>
              <w:t>CSI report number</w:t>
            </w:r>
          </w:p>
        </w:tc>
        <w:tc>
          <w:tcPr>
            <w:tcW w:w="3161" w:type="dxa"/>
            <w:shd w:val="clear" w:color="auto" w:fill="E0E0E0"/>
            <w:vAlign w:val="center"/>
          </w:tcPr>
          <w:p w14:paraId="2B5EB101" w14:textId="77777777" w:rsidR="001E7BB9" w:rsidRPr="0000143E" w:rsidRDefault="001E7BB9" w:rsidP="003D6EAC">
            <w:pPr>
              <w:pStyle w:val="TAH"/>
              <w:rPr>
                <w:b w:val="0"/>
                <w:i/>
                <w:sz w:val="22"/>
                <w:szCs w:val="22"/>
                <w:lang w:eastAsia="zh-CN"/>
              </w:rPr>
            </w:pPr>
            <w:r w:rsidRPr="0000143E">
              <w:rPr>
                <w:rFonts w:hint="eastAsia"/>
                <w:b w:val="0"/>
                <w:i/>
                <w:sz w:val="22"/>
                <w:szCs w:val="22"/>
                <w:lang w:eastAsia="zh-CN"/>
              </w:rPr>
              <w:t>CSI fields</w:t>
            </w:r>
          </w:p>
        </w:tc>
      </w:tr>
      <w:tr w:rsidR="001E7BB9" w:rsidRPr="0000143E" w14:paraId="0D5E930A" w14:textId="77777777" w:rsidTr="008E61F9">
        <w:trPr>
          <w:jc w:val="center"/>
        </w:trPr>
        <w:tc>
          <w:tcPr>
            <w:tcW w:w="1512" w:type="dxa"/>
            <w:vMerge w:val="restart"/>
            <w:vAlign w:val="center"/>
          </w:tcPr>
          <w:p w14:paraId="5F77F0B8"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CSI report #n</w:t>
            </w:r>
          </w:p>
        </w:tc>
        <w:tc>
          <w:tcPr>
            <w:tcW w:w="3161" w:type="dxa"/>
            <w:vAlign w:val="center"/>
          </w:tcPr>
          <w:p w14:paraId="175AB1AA"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CRI or </w:t>
            </w:r>
            <w:r w:rsidRPr="0000143E">
              <w:rPr>
                <w:i/>
                <w:sz w:val="22"/>
                <w:szCs w:val="22"/>
                <w:lang w:eastAsia="zh-CN"/>
              </w:rPr>
              <w:t>SSBRI</w:t>
            </w:r>
            <w:r w:rsidRPr="0000143E">
              <w:rPr>
                <w:rFonts w:hint="eastAsia"/>
                <w:i/>
                <w:sz w:val="22"/>
                <w:szCs w:val="22"/>
                <w:lang w:eastAsia="zh-CN"/>
              </w:rPr>
              <w:t xml:space="preserve"> #1, if reported</w:t>
            </w:r>
          </w:p>
        </w:tc>
      </w:tr>
      <w:tr w:rsidR="001E7BB9" w:rsidRPr="0000143E" w14:paraId="3BA431E4" w14:textId="77777777" w:rsidTr="008E61F9">
        <w:trPr>
          <w:jc w:val="center"/>
        </w:trPr>
        <w:tc>
          <w:tcPr>
            <w:tcW w:w="1512" w:type="dxa"/>
            <w:vMerge/>
            <w:vAlign w:val="center"/>
          </w:tcPr>
          <w:p w14:paraId="003B96AB" w14:textId="77777777" w:rsidR="001E7BB9" w:rsidRPr="0000143E" w:rsidRDefault="001E7BB9" w:rsidP="003D6EAC">
            <w:pPr>
              <w:pStyle w:val="TAC"/>
              <w:spacing w:before="0" w:after="0"/>
              <w:rPr>
                <w:i/>
                <w:sz w:val="22"/>
                <w:szCs w:val="22"/>
                <w:lang w:eastAsia="zh-CN"/>
              </w:rPr>
            </w:pPr>
          </w:p>
        </w:tc>
        <w:tc>
          <w:tcPr>
            <w:tcW w:w="3161" w:type="dxa"/>
            <w:vAlign w:val="center"/>
          </w:tcPr>
          <w:p w14:paraId="090FBBCC"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CRI or </w:t>
            </w:r>
            <w:r w:rsidRPr="0000143E">
              <w:rPr>
                <w:i/>
                <w:sz w:val="22"/>
                <w:szCs w:val="22"/>
                <w:lang w:eastAsia="zh-CN"/>
              </w:rPr>
              <w:t>SSBRI</w:t>
            </w:r>
            <w:r w:rsidRPr="0000143E">
              <w:rPr>
                <w:rFonts w:hint="eastAsia"/>
                <w:i/>
                <w:sz w:val="22"/>
                <w:szCs w:val="22"/>
                <w:lang w:eastAsia="zh-CN"/>
              </w:rPr>
              <w:t xml:space="preserve"> #2, if reported</w:t>
            </w:r>
          </w:p>
        </w:tc>
      </w:tr>
      <w:tr w:rsidR="001E7BB9" w:rsidRPr="0000143E" w14:paraId="5963B50C" w14:textId="77777777" w:rsidTr="008E61F9">
        <w:trPr>
          <w:jc w:val="center"/>
        </w:trPr>
        <w:tc>
          <w:tcPr>
            <w:tcW w:w="1512" w:type="dxa"/>
            <w:vMerge/>
            <w:vAlign w:val="center"/>
          </w:tcPr>
          <w:p w14:paraId="251AC333" w14:textId="77777777" w:rsidR="001E7BB9" w:rsidRPr="0000143E" w:rsidRDefault="001E7BB9" w:rsidP="003D6EAC">
            <w:pPr>
              <w:pStyle w:val="TAC"/>
              <w:spacing w:before="0" w:after="0"/>
              <w:rPr>
                <w:i/>
                <w:sz w:val="22"/>
                <w:szCs w:val="22"/>
                <w:lang w:eastAsia="zh-CN"/>
              </w:rPr>
            </w:pPr>
          </w:p>
        </w:tc>
        <w:tc>
          <w:tcPr>
            <w:tcW w:w="3161" w:type="dxa"/>
            <w:vAlign w:val="center"/>
          </w:tcPr>
          <w:p w14:paraId="0EBF3BBF"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CRI or </w:t>
            </w:r>
            <w:r w:rsidRPr="0000143E">
              <w:rPr>
                <w:i/>
                <w:sz w:val="22"/>
                <w:szCs w:val="22"/>
                <w:lang w:eastAsia="zh-CN"/>
              </w:rPr>
              <w:t>SSBRI</w:t>
            </w:r>
            <w:r w:rsidRPr="0000143E">
              <w:rPr>
                <w:rFonts w:hint="eastAsia"/>
                <w:i/>
                <w:sz w:val="22"/>
                <w:szCs w:val="22"/>
                <w:lang w:eastAsia="zh-CN"/>
              </w:rPr>
              <w:t xml:space="preserve"> #3, if reported</w:t>
            </w:r>
          </w:p>
        </w:tc>
      </w:tr>
      <w:tr w:rsidR="001E7BB9" w:rsidRPr="0000143E" w14:paraId="75C21A3E" w14:textId="77777777" w:rsidTr="008E61F9">
        <w:trPr>
          <w:jc w:val="center"/>
        </w:trPr>
        <w:tc>
          <w:tcPr>
            <w:tcW w:w="1512" w:type="dxa"/>
            <w:vMerge/>
            <w:vAlign w:val="center"/>
          </w:tcPr>
          <w:p w14:paraId="61258312" w14:textId="77777777" w:rsidR="001E7BB9" w:rsidRPr="0000143E" w:rsidRDefault="001E7BB9" w:rsidP="003D6EAC">
            <w:pPr>
              <w:pStyle w:val="TAC"/>
              <w:spacing w:before="0" w:after="0"/>
              <w:rPr>
                <w:i/>
                <w:sz w:val="22"/>
                <w:szCs w:val="22"/>
                <w:lang w:eastAsia="zh-CN"/>
              </w:rPr>
            </w:pPr>
          </w:p>
        </w:tc>
        <w:tc>
          <w:tcPr>
            <w:tcW w:w="3161" w:type="dxa"/>
            <w:vAlign w:val="center"/>
          </w:tcPr>
          <w:p w14:paraId="77223116"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CRI or </w:t>
            </w:r>
            <w:r w:rsidRPr="0000143E">
              <w:rPr>
                <w:i/>
                <w:sz w:val="22"/>
                <w:szCs w:val="22"/>
                <w:lang w:eastAsia="zh-CN"/>
              </w:rPr>
              <w:t>SSBRI</w:t>
            </w:r>
            <w:r w:rsidRPr="0000143E">
              <w:rPr>
                <w:rFonts w:hint="eastAsia"/>
                <w:i/>
                <w:sz w:val="22"/>
                <w:szCs w:val="22"/>
                <w:lang w:eastAsia="zh-CN"/>
              </w:rPr>
              <w:t xml:space="preserve"> #4, if reported</w:t>
            </w:r>
          </w:p>
        </w:tc>
      </w:tr>
      <w:tr w:rsidR="001E7BB9" w:rsidRPr="0000143E" w14:paraId="7F52762C" w14:textId="77777777" w:rsidTr="008E61F9">
        <w:trPr>
          <w:jc w:val="center"/>
        </w:trPr>
        <w:tc>
          <w:tcPr>
            <w:tcW w:w="1512" w:type="dxa"/>
            <w:vMerge/>
            <w:vAlign w:val="center"/>
          </w:tcPr>
          <w:p w14:paraId="3275A31A" w14:textId="77777777" w:rsidR="001E7BB9" w:rsidRPr="0000143E" w:rsidRDefault="001E7BB9" w:rsidP="003D6EAC">
            <w:pPr>
              <w:pStyle w:val="TAC"/>
              <w:spacing w:before="0" w:after="0"/>
              <w:rPr>
                <w:i/>
                <w:sz w:val="22"/>
                <w:szCs w:val="22"/>
                <w:lang w:eastAsia="zh-CN"/>
              </w:rPr>
            </w:pPr>
          </w:p>
        </w:tc>
        <w:tc>
          <w:tcPr>
            <w:tcW w:w="3161" w:type="dxa"/>
            <w:vAlign w:val="center"/>
          </w:tcPr>
          <w:p w14:paraId="65FEE98B" w14:textId="77777777" w:rsidR="001E7BB9" w:rsidRPr="0000143E" w:rsidRDefault="001E7BB9" w:rsidP="003D6EAC">
            <w:pPr>
              <w:pStyle w:val="TAC"/>
              <w:spacing w:before="0" w:after="0"/>
              <w:rPr>
                <w:i/>
                <w:sz w:val="22"/>
                <w:szCs w:val="22"/>
                <w:lang w:eastAsia="zh-CN"/>
              </w:rPr>
            </w:pPr>
            <w:r w:rsidRPr="0000143E">
              <w:rPr>
                <w:i/>
                <w:sz w:val="22"/>
                <w:szCs w:val="22"/>
                <w:lang w:eastAsia="zh-CN"/>
              </w:rPr>
              <w:t>SINR</w:t>
            </w:r>
            <w:r w:rsidRPr="0000143E">
              <w:rPr>
                <w:rFonts w:hint="eastAsia"/>
                <w:i/>
                <w:sz w:val="22"/>
                <w:szCs w:val="22"/>
                <w:lang w:eastAsia="zh-CN"/>
              </w:rPr>
              <w:t xml:space="preserve"> #1, if reported</w:t>
            </w:r>
          </w:p>
        </w:tc>
      </w:tr>
      <w:tr w:rsidR="001E7BB9" w:rsidRPr="0000143E" w14:paraId="59669A70" w14:textId="77777777" w:rsidTr="008E61F9">
        <w:trPr>
          <w:trHeight w:val="624"/>
          <w:jc w:val="center"/>
        </w:trPr>
        <w:tc>
          <w:tcPr>
            <w:tcW w:w="1512" w:type="dxa"/>
            <w:vMerge/>
            <w:vAlign w:val="center"/>
          </w:tcPr>
          <w:p w14:paraId="198C7FC8" w14:textId="77777777" w:rsidR="001E7BB9" w:rsidRPr="0000143E" w:rsidRDefault="001E7BB9" w:rsidP="003D6EAC">
            <w:pPr>
              <w:pStyle w:val="TAC"/>
              <w:spacing w:before="0" w:after="0"/>
              <w:rPr>
                <w:i/>
                <w:sz w:val="22"/>
                <w:szCs w:val="22"/>
                <w:lang w:eastAsia="zh-CN"/>
              </w:rPr>
            </w:pPr>
          </w:p>
        </w:tc>
        <w:tc>
          <w:tcPr>
            <w:tcW w:w="3161" w:type="dxa"/>
            <w:vAlign w:val="center"/>
          </w:tcPr>
          <w:p w14:paraId="3E0ED0A2"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Differential </w:t>
            </w:r>
            <w:r w:rsidRPr="0000143E">
              <w:rPr>
                <w:i/>
                <w:sz w:val="22"/>
                <w:szCs w:val="22"/>
                <w:lang w:eastAsia="zh-CN"/>
              </w:rPr>
              <w:t>SINR</w:t>
            </w:r>
            <w:r w:rsidRPr="0000143E">
              <w:rPr>
                <w:rFonts w:hint="eastAsia"/>
                <w:i/>
                <w:sz w:val="22"/>
                <w:szCs w:val="22"/>
                <w:lang w:eastAsia="zh-CN"/>
              </w:rPr>
              <w:t xml:space="preserve"> #2, if reported</w:t>
            </w:r>
          </w:p>
        </w:tc>
      </w:tr>
      <w:tr w:rsidR="001E7BB9" w:rsidRPr="0000143E" w14:paraId="6992EAD5" w14:textId="77777777" w:rsidTr="008E61F9">
        <w:trPr>
          <w:jc w:val="center"/>
        </w:trPr>
        <w:tc>
          <w:tcPr>
            <w:tcW w:w="1512" w:type="dxa"/>
            <w:vMerge/>
            <w:vAlign w:val="center"/>
          </w:tcPr>
          <w:p w14:paraId="503F8E62" w14:textId="77777777" w:rsidR="001E7BB9" w:rsidRPr="0000143E" w:rsidRDefault="001E7BB9" w:rsidP="003D6EAC">
            <w:pPr>
              <w:pStyle w:val="TAC"/>
              <w:spacing w:before="0" w:after="0"/>
              <w:rPr>
                <w:i/>
                <w:sz w:val="22"/>
                <w:szCs w:val="22"/>
                <w:lang w:eastAsia="zh-CN"/>
              </w:rPr>
            </w:pPr>
          </w:p>
        </w:tc>
        <w:tc>
          <w:tcPr>
            <w:tcW w:w="3161" w:type="dxa"/>
            <w:vAlign w:val="center"/>
          </w:tcPr>
          <w:p w14:paraId="31461B52"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Differential </w:t>
            </w:r>
            <w:r w:rsidRPr="0000143E">
              <w:rPr>
                <w:i/>
                <w:sz w:val="22"/>
                <w:szCs w:val="22"/>
                <w:lang w:eastAsia="zh-CN"/>
              </w:rPr>
              <w:t>SINR</w:t>
            </w:r>
            <w:r w:rsidRPr="0000143E">
              <w:rPr>
                <w:rFonts w:hint="eastAsia"/>
                <w:i/>
                <w:sz w:val="22"/>
                <w:szCs w:val="22"/>
                <w:lang w:eastAsia="zh-CN"/>
              </w:rPr>
              <w:t xml:space="preserve"> #3, if reported</w:t>
            </w:r>
          </w:p>
        </w:tc>
      </w:tr>
      <w:tr w:rsidR="001E7BB9" w:rsidRPr="0000143E" w14:paraId="634C2BA8" w14:textId="77777777" w:rsidTr="008E61F9">
        <w:trPr>
          <w:jc w:val="center"/>
        </w:trPr>
        <w:tc>
          <w:tcPr>
            <w:tcW w:w="1512" w:type="dxa"/>
            <w:vMerge/>
            <w:vAlign w:val="center"/>
          </w:tcPr>
          <w:p w14:paraId="4447E99C" w14:textId="77777777" w:rsidR="001E7BB9" w:rsidRPr="0000143E" w:rsidRDefault="001E7BB9" w:rsidP="003D6EAC">
            <w:pPr>
              <w:pStyle w:val="TAC"/>
              <w:spacing w:before="0" w:after="0"/>
              <w:rPr>
                <w:i/>
                <w:sz w:val="22"/>
                <w:szCs w:val="22"/>
                <w:lang w:eastAsia="zh-CN"/>
              </w:rPr>
            </w:pPr>
          </w:p>
        </w:tc>
        <w:tc>
          <w:tcPr>
            <w:tcW w:w="3161" w:type="dxa"/>
            <w:vAlign w:val="center"/>
          </w:tcPr>
          <w:p w14:paraId="15D9E5A8"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Differential </w:t>
            </w:r>
            <w:r w:rsidRPr="0000143E">
              <w:rPr>
                <w:i/>
                <w:sz w:val="22"/>
                <w:szCs w:val="22"/>
                <w:lang w:eastAsia="zh-CN"/>
              </w:rPr>
              <w:t>SINR</w:t>
            </w:r>
            <w:r w:rsidRPr="0000143E">
              <w:rPr>
                <w:rFonts w:hint="eastAsia"/>
                <w:i/>
                <w:sz w:val="22"/>
                <w:szCs w:val="22"/>
                <w:lang w:eastAsia="zh-CN"/>
              </w:rPr>
              <w:t xml:space="preserve"> #4, if reported</w:t>
            </w:r>
          </w:p>
        </w:tc>
      </w:tr>
    </w:tbl>
    <w:p w14:paraId="7C33ACC3" w14:textId="77777777" w:rsidR="001E7BB9" w:rsidRPr="0000143E" w:rsidRDefault="001E7BB9" w:rsidP="001E7BB9">
      <w:pPr>
        <w:pStyle w:val="0Maintext"/>
        <w:spacing w:after="0" w:afterAutospacing="0" w:line="240" w:lineRule="auto"/>
        <w:ind w:firstLine="0"/>
        <w:rPr>
          <w:i/>
          <w:sz w:val="22"/>
          <w:szCs w:val="22"/>
          <w:lang w:val="en-US" w:eastAsia="zh-CN"/>
        </w:rPr>
      </w:pPr>
    </w:p>
    <w:p w14:paraId="6577A1C9" w14:textId="77777777" w:rsidR="001E7BB9" w:rsidRPr="0000143E" w:rsidRDefault="001E7BB9" w:rsidP="001E7BB9">
      <w:pPr>
        <w:pStyle w:val="0Maintext"/>
        <w:numPr>
          <w:ilvl w:val="0"/>
          <w:numId w:val="41"/>
        </w:numPr>
        <w:spacing w:after="0" w:afterAutospacing="0" w:line="240" w:lineRule="auto"/>
        <w:rPr>
          <w:i/>
          <w:sz w:val="22"/>
          <w:szCs w:val="22"/>
          <w:lang w:val="en-US" w:eastAsia="zh-CN"/>
        </w:rPr>
      </w:pPr>
      <w:r w:rsidRPr="0000143E">
        <w:rPr>
          <w:i/>
          <w:sz w:val="22"/>
          <w:szCs w:val="22"/>
          <w:lang w:val="en-US" w:eastAsia="zh-CN"/>
        </w:rPr>
        <w:t>FFS: range and step size of differential SINR</w:t>
      </w:r>
    </w:p>
    <w:p w14:paraId="39867A0E" w14:textId="77777777" w:rsidR="001E7BB9" w:rsidRPr="0000143E" w:rsidRDefault="001E7BB9" w:rsidP="001E7BB9">
      <w:pPr>
        <w:pStyle w:val="0Maintext"/>
        <w:numPr>
          <w:ilvl w:val="0"/>
          <w:numId w:val="41"/>
        </w:numPr>
        <w:spacing w:after="0" w:afterAutospacing="0" w:line="240" w:lineRule="auto"/>
        <w:rPr>
          <w:i/>
          <w:sz w:val="22"/>
          <w:szCs w:val="22"/>
          <w:lang w:val="en-US" w:eastAsia="zh-CN"/>
        </w:rPr>
      </w:pPr>
      <w:r w:rsidRPr="0000143E">
        <w:rPr>
          <w:i/>
          <w:sz w:val="22"/>
          <w:szCs w:val="22"/>
          <w:lang w:val="en-US" w:eastAsia="zh-CN"/>
        </w:rPr>
        <w:t>Differential SINR #N is determined based on the difference between measured SINR corresponding to the CRI/SSBRI #N and the measured SINR corresponding to CRI/SSBRI #1</w:t>
      </w:r>
    </w:p>
    <w:p w14:paraId="77054359" w14:textId="77777777" w:rsidR="001E7BB9" w:rsidRPr="0000143E" w:rsidRDefault="001E7BB9" w:rsidP="001E7BB9">
      <w:pPr>
        <w:pStyle w:val="0Maintext"/>
        <w:numPr>
          <w:ilvl w:val="0"/>
          <w:numId w:val="41"/>
        </w:numPr>
        <w:spacing w:after="0" w:afterAutospacing="0" w:line="240" w:lineRule="auto"/>
        <w:rPr>
          <w:i/>
          <w:sz w:val="22"/>
          <w:szCs w:val="22"/>
          <w:lang w:val="en-US" w:eastAsia="zh-CN"/>
        </w:rPr>
      </w:pPr>
      <w:r w:rsidRPr="0000143E">
        <w:rPr>
          <w:i/>
          <w:sz w:val="22"/>
          <w:szCs w:val="22"/>
          <w:lang w:val="en-US" w:eastAsia="zh-CN"/>
        </w:rPr>
        <w:t>The SINR #1 is the largest SINR among reported SINRs</w:t>
      </w:r>
    </w:p>
    <w:p w14:paraId="1FF5AC7D" w14:textId="77777777" w:rsidR="001E7BB9" w:rsidRPr="0000143E" w:rsidRDefault="001E7BB9" w:rsidP="001E7BB9">
      <w:pPr>
        <w:pStyle w:val="0Maintext"/>
        <w:numPr>
          <w:ilvl w:val="0"/>
          <w:numId w:val="41"/>
        </w:numPr>
        <w:spacing w:after="0" w:afterAutospacing="0" w:line="240" w:lineRule="auto"/>
        <w:rPr>
          <w:i/>
          <w:sz w:val="22"/>
          <w:szCs w:val="22"/>
          <w:lang w:val="en-US" w:eastAsia="zh-CN"/>
        </w:rPr>
      </w:pPr>
      <w:r w:rsidRPr="0000143E">
        <w:rPr>
          <w:i/>
          <w:sz w:val="22"/>
          <w:szCs w:val="22"/>
          <w:lang w:val="en-US" w:eastAsia="zh-CN"/>
        </w:rPr>
        <w:t>The range of SINR is [-23, 40] dB</w:t>
      </w:r>
    </w:p>
    <w:p w14:paraId="2EE6F454" w14:textId="77777777" w:rsidR="001E7BB9" w:rsidRPr="0000143E" w:rsidRDefault="001E7BB9" w:rsidP="001E7BB9">
      <w:pPr>
        <w:pStyle w:val="0Maintext"/>
        <w:numPr>
          <w:ilvl w:val="1"/>
          <w:numId w:val="41"/>
        </w:numPr>
        <w:spacing w:after="0" w:afterAutospacing="0" w:line="240" w:lineRule="auto"/>
        <w:rPr>
          <w:i/>
          <w:sz w:val="22"/>
          <w:szCs w:val="22"/>
          <w:lang w:val="en-US" w:eastAsia="zh-CN"/>
        </w:rPr>
      </w:pPr>
      <w:r w:rsidRPr="0000143E">
        <w:rPr>
          <w:i/>
          <w:sz w:val="22"/>
          <w:szCs w:val="22"/>
          <w:lang w:val="en-US" w:eastAsia="zh-CN"/>
        </w:rPr>
        <w:t>The SINR is quantized based on what is specified in 38.133</w:t>
      </w:r>
    </w:p>
    <w:p w14:paraId="10B65944" w14:textId="77777777" w:rsidR="003107C2" w:rsidRPr="00E30654" w:rsidRDefault="003107C2" w:rsidP="005457C8">
      <w:pPr>
        <w:spacing w:beforeLines="50" w:before="120"/>
        <w:rPr>
          <w:b/>
          <w:bCs/>
          <w:highlight w:val="green"/>
          <w:lang w:eastAsia="x-none"/>
        </w:rPr>
      </w:pPr>
      <w:r w:rsidRPr="00E30654">
        <w:rPr>
          <w:b/>
          <w:bCs/>
          <w:highlight w:val="green"/>
          <w:lang w:eastAsia="x-none"/>
        </w:rPr>
        <w:t>Agreement</w:t>
      </w:r>
    </w:p>
    <w:p w14:paraId="3E8B3429" w14:textId="77777777" w:rsidR="003107C2" w:rsidRPr="00EC05FD" w:rsidRDefault="003107C2" w:rsidP="005457C8">
      <w:pPr>
        <w:pStyle w:val="0Maintext"/>
        <w:spacing w:beforeLines="50" w:before="120" w:after="0" w:afterAutospacing="0" w:line="240" w:lineRule="auto"/>
        <w:ind w:firstLine="0"/>
        <w:rPr>
          <w:i/>
          <w:sz w:val="22"/>
          <w:lang w:val="en-US"/>
        </w:rPr>
      </w:pPr>
      <w:r w:rsidRPr="00EC05FD">
        <w:rPr>
          <w:i/>
          <w:sz w:val="22"/>
          <w:lang w:val="en-US"/>
        </w:rPr>
        <w:t xml:space="preserve">For L1-SINR based beam report, in a </w:t>
      </w:r>
      <w:r w:rsidRPr="00EC05FD">
        <w:rPr>
          <w:i/>
          <w:iCs/>
          <w:sz w:val="22"/>
          <w:lang w:val="en-US"/>
        </w:rPr>
        <w:t>CSI-</w:t>
      </w:r>
      <w:proofErr w:type="spellStart"/>
      <w:r w:rsidRPr="00EC05FD">
        <w:rPr>
          <w:i/>
          <w:iCs/>
          <w:sz w:val="22"/>
          <w:lang w:val="en-US"/>
        </w:rPr>
        <w:t>reportConfig</w:t>
      </w:r>
      <w:proofErr w:type="spellEnd"/>
      <w:r w:rsidRPr="00EC05FD">
        <w:rPr>
          <w:i/>
          <w:sz w:val="22"/>
          <w:lang w:val="en-US"/>
        </w:rPr>
        <w:t xml:space="preserve">, if IMR is configured to be based on </w:t>
      </w:r>
      <w:r w:rsidRPr="00EC05FD">
        <w:rPr>
          <w:b/>
          <w:bCs/>
          <w:i/>
          <w:color w:val="FF0000"/>
          <w:sz w:val="22"/>
          <w:lang w:val="en-US"/>
        </w:rPr>
        <w:t>ZP-IMR only</w:t>
      </w:r>
      <w:r w:rsidRPr="00EC05FD">
        <w:rPr>
          <w:i/>
          <w:sz w:val="22"/>
          <w:lang w:val="en-US"/>
        </w:rPr>
        <w:t>:</w:t>
      </w:r>
    </w:p>
    <w:p w14:paraId="7D5CD40B" w14:textId="77777777" w:rsidR="003107C2" w:rsidRPr="00EC05FD" w:rsidRDefault="003107C2" w:rsidP="005457C8">
      <w:pPr>
        <w:pStyle w:val="0Maintext"/>
        <w:numPr>
          <w:ilvl w:val="0"/>
          <w:numId w:val="10"/>
        </w:numPr>
        <w:spacing w:beforeLines="50" w:before="120" w:after="0" w:afterAutospacing="0" w:line="240" w:lineRule="auto"/>
        <w:rPr>
          <w:i/>
          <w:sz w:val="22"/>
          <w:lang w:val="en-US"/>
        </w:rPr>
      </w:pPr>
      <w:r w:rsidRPr="00EC05FD">
        <w:rPr>
          <w:i/>
          <w:sz w:val="22"/>
          <w:lang w:val="en-US"/>
        </w:rPr>
        <w:t>CMR and IMR are 1-to-1 mapped from signaling perspective</w:t>
      </w:r>
    </w:p>
    <w:p w14:paraId="6F378A3F" w14:textId="71FF457E" w:rsidR="003107C2" w:rsidRPr="00305C43" w:rsidRDefault="00946ACC" w:rsidP="005457C8">
      <w:pPr>
        <w:spacing w:beforeLines="50" w:before="120"/>
        <w:rPr>
          <w:b/>
        </w:rPr>
      </w:pPr>
      <w:r w:rsidRPr="00305C43">
        <w:rPr>
          <w:b/>
        </w:rPr>
        <w:t>Email</w:t>
      </w:r>
      <w:r w:rsidRPr="00305C43">
        <w:rPr>
          <w:rFonts w:hint="eastAsia"/>
          <w:b/>
        </w:rPr>
        <w:t xml:space="preserve"> </w:t>
      </w:r>
      <w:r w:rsidR="00305C43">
        <w:rPr>
          <w:b/>
        </w:rPr>
        <w:t>discussion outcome</w:t>
      </w:r>
    </w:p>
    <w:p w14:paraId="735453C9" w14:textId="77777777" w:rsidR="00B92C4A" w:rsidRPr="00BA0FD1" w:rsidRDefault="00B92C4A" w:rsidP="00B92C4A">
      <w:pPr>
        <w:rPr>
          <w:i/>
        </w:rPr>
      </w:pPr>
      <w:r w:rsidRPr="00BA0FD1">
        <w:rPr>
          <w:i/>
        </w:rPr>
        <w:t>For L1-SINR based beam report, in a </w:t>
      </w:r>
      <w:r w:rsidRPr="00BA0FD1">
        <w:rPr>
          <w:rStyle w:val="Emphasis"/>
        </w:rPr>
        <w:t>CSI-</w:t>
      </w:r>
      <w:proofErr w:type="spellStart"/>
      <w:r w:rsidRPr="00BA0FD1">
        <w:rPr>
          <w:rStyle w:val="Emphasis"/>
        </w:rPr>
        <w:t>reportConfig</w:t>
      </w:r>
      <w:proofErr w:type="spellEnd"/>
      <w:r w:rsidRPr="00BA0FD1">
        <w:rPr>
          <w:i/>
        </w:rPr>
        <w:t>, if IMR is configured to be based on NZP-IMR only, down-select at least one of the following resource configuration schemes in RAN1 #98b:</w:t>
      </w:r>
    </w:p>
    <w:p w14:paraId="051F4DB8" w14:textId="77777777" w:rsidR="00B92C4A" w:rsidRPr="00BA0FD1" w:rsidRDefault="00B92C4A" w:rsidP="00B92C4A">
      <w:pPr>
        <w:numPr>
          <w:ilvl w:val="0"/>
          <w:numId w:val="26"/>
        </w:numPr>
        <w:autoSpaceDE/>
        <w:autoSpaceDN/>
        <w:adjustRightInd/>
        <w:snapToGrid/>
        <w:spacing w:after="0"/>
        <w:jc w:val="left"/>
        <w:rPr>
          <w:rFonts w:eastAsia="Times New Roman"/>
          <w:i/>
        </w:rPr>
      </w:pPr>
      <w:r w:rsidRPr="00BA0FD1">
        <w:rPr>
          <w:rFonts w:eastAsia="Times New Roman"/>
          <w:i/>
        </w:rPr>
        <w:t>Option 1a: CMR and IMR are 1-to-1 mapped</w:t>
      </w:r>
    </w:p>
    <w:p w14:paraId="1CF53D86" w14:textId="77777777" w:rsidR="00B92C4A" w:rsidRPr="00BA0FD1" w:rsidRDefault="00B92C4A" w:rsidP="00B92C4A">
      <w:pPr>
        <w:numPr>
          <w:ilvl w:val="1"/>
          <w:numId w:val="27"/>
        </w:numPr>
        <w:autoSpaceDE/>
        <w:autoSpaceDN/>
        <w:adjustRightInd/>
        <w:snapToGrid/>
        <w:spacing w:after="0"/>
        <w:jc w:val="left"/>
        <w:rPr>
          <w:rFonts w:eastAsia="Times New Roman"/>
          <w:i/>
        </w:rPr>
      </w:pPr>
      <w:r w:rsidRPr="00BA0FD1">
        <w:rPr>
          <w:rFonts w:eastAsia="Times New Roman"/>
          <w:i/>
        </w:rPr>
        <w:t>In a </w:t>
      </w:r>
      <w:r w:rsidRPr="00BA0FD1">
        <w:rPr>
          <w:rStyle w:val="Emphasis"/>
          <w:rFonts w:eastAsia="Times New Roman"/>
        </w:rPr>
        <w:t>CSI-</w:t>
      </w:r>
      <w:proofErr w:type="spellStart"/>
      <w:r w:rsidRPr="00BA0FD1">
        <w:rPr>
          <w:rStyle w:val="Emphasis"/>
          <w:rFonts w:eastAsia="Times New Roman"/>
        </w:rPr>
        <w:t>reportConfig</w:t>
      </w:r>
      <w:proofErr w:type="spellEnd"/>
      <w:r w:rsidRPr="00BA0FD1">
        <w:rPr>
          <w:rFonts w:eastAsia="Times New Roman"/>
          <w:i/>
        </w:rPr>
        <w:t xml:space="preserve">, </w:t>
      </w:r>
      <w:proofErr w:type="spellStart"/>
      <w:r w:rsidRPr="00BA0FD1">
        <w:rPr>
          <w:rFonts w:eastAsia="Times New Roman"/>
          <w:i/>
        </w:rPr>
        <w:t>gNB</w:t>
      </w:r>
      <w:proofErr w:type="spellEnd"/>
      <w:r w:rsidRPr="00BA0FD1">
        <w:rPr>
          <w:rFonts w:eastAsia="Times New Roman"/>
          <w:i/>
        </w:rPr>
        <w:t xml:space="preserve"> configures a list of </w:t>
      </w:r>
      <w:proofErr w:type="gramStart"/>
      <w:r w:rsidRPr="00BA0FD1">
        <w:rPr>
          <w:rFonts w:eastAsia="Times New Roman"/>
          <w:i/>
        </w:rPr>
        <w:t>N</w:t>
      </w:r>
      <w:proofErr w:type="gramEnd"/>
      <w:r w:rsidRPr="00BA0FD1">
        <w:rPr>
          <w:rFonts w:eastAsia="Times New Roman"/>
          <w:i/>
        </w:rPr>
        <w:t xml:space="preserve"> CMR(s) and another list of N IMR(s), and they are 1:1 mapped</w:t>
      </w:r>
    </w:p>
    <w:p w14:paraId="07460192" w14:textId="77777777" w:rsidR="00B92C4A" w:rsidRPr="00BA0FD1" w:rsidRDefault="00B92C4A" w:rsidP="00B92C4A">
      <w:pPr>
        <w:numPr>
          <w:ilvl w:val="1"/>
          <w:numId w:val="27"/>
        </w:numPr>
        <w:autoSpaceDE/>
        <w:autoSpaceDN/>
        <w:adjustRightInd/>
        <w:snapToGrid/>
        <w:spacing w:after="0"/>
        <w:jc w:val="left"/>
        <w:rPr>
          <w:rFonts w:eastAsia="Times New Roman"/>
          <w:i/>
        </w:rPr>
      </w:pPr>
      <w:r w:rsidRPr="00BA0FD1">
        <w:rPr>
          <w:rFonts w:eastAsia="Times New Roman"/>
          <w:i/>
        </w:rPr>
        <w:t>For each SINR, interference is measured based on each associated NZP-IMR only</w:t>
      </w:r>
    </w:p>
    <w:p w14:paraId="23B6E0E2" w14:textId="77777777" w:rsidR="00B92C4A" w:rsidRPr="00BA0FD1" w:rsidRDefault="00B92C4A" w:rsidP="00B92C4A">
      <w:pPr>
        <w:numPr>
          <w:ilvl w:val="1"/>
          <w:numId w:val="27"/>
        </w:numPr>
        <w:autoSpaceDE/>
        <w:autoSpaceDN/>
        <w:adjustRightInd/>
        <w:snapToGrid/>
        <w:spacing w:after="0"/>
        <w:jc w:val="left"/>
        <w:rPr>
          <w:rFonts w:eastAsia="Times New Roman"/>
          <w:i/>
        </w:rPr>
      </w:pPr>
      <w:r w:rsidRPr="00BA0FD1">
        <w:rPr>
          <w:rFonts w:eastAsia="Times New Roman"/>
          <w:i/>
        </w:rPr>
        <w:t xml:space="preserve">UE may assume that the NZP CSI-RS resource for channel measurement and NZP CSI-RS resource(s) for interference measurement configured for one CSI reporting are </w:t>
      </w:r>
      <w:proofErr w:type="spellStart"/>
      <w:r w:rsidRPr="00BA0FD1">
        <w:rPr>
          <w:rFonts w:eastAsia="Times New Roman"/>
          <w:i/>
        </w:rPr>
        <w:t>QCLed</w:t>
      </w:r>
      <w:proofErr w:type="spellEnd"/>
      <w:r w:rsidRPr="00BA0FD1">
        <w:rPr>
          <w:rFonts w:eastAsia="Times New Roman"/>
          <w:i/>
        </w:rPr>
        <w:t xml:space="preserve"> with respect to 'QCL-</w:t>
      </w:r>
      <w:proofErr w:type="spellStart"/>
      <w:r w:rsidRPr="00BA0FD1">
        <w:rPr>
          <w:rFonts w:eastAsia="Times New Roman"/>
          <w:i/>
        </w:rPr>
        <w:t>TypeD</w:t>
      </w:r>
      <w:proofErr w:type="spellEnd"/>
      <w:r w:rsidRPr="00BA0FD1">
        <w:rPr>
          <w:rFonts w:eastAsia="Times New Roman"/>
          <w:i/>
        </w:rPr>
        <w:t>’</w:t>
      </w:r>
    </w:p>
    <w:p w14:paraId="39DE0356" w14:textId="77777777" w:rsidR="00B92C4A" w:rsidRPr="00BA0FD1" w:rsidRDefault="00B92C4A" w:rsidP="00B92C4A">
      <w:pPr>
        <w:numPr>
          <w:ilvl w:val="1"/>
          <w:numId w:val="27"/>
        </w:numPr>
        <w:autoSpaceDE/>
        <w:autoSpaceDN/>
        <w:adjustRightInd/>
        <w:snapToGrid/>
        <w:spacing w:after="0"/>
        <w:jc w:val="left"/>
        <w:rPr>
          <w:rFonts w:eastAsia="Times New Roman"/>
          <w:i/>
        </w:rPr>
      </w:pPr>
      <w:r w:rsidRPr="00BA0FD1">
        <w:rPr>
          <w:rFonts w:eastAsia="Times New Roman"/>
          <w:i/>
        </w:rPr>
        <w:t>FFS: Each NZP CSI-RS port configured for interference measurement corresponds to an interference transmission layer</w:t>
      </w:r>
    </w:p>
    <w:p w14:paraId="1532CDCA" w14:textId="77777777" w:rsidR="00B92C4A" w:rsidRPr="00BA0FD1" w:rsidRDefault="00B92C4A" w:rsidP="00B92C4A">
      <w:pPr>
        <w:numPr>
          <w:ilvl w:val="0"/>
          <w:numId w:val="28"/>
        </w:numPr>
        <w:autoSpaceDE/>
        <w:autoSpaceDN/>
        <w:adjustRightInd/>
        <w:snapToGrid/>
        <w:spacing w:after="0"/>
        <w:jc w:val="left"/>
        <w:rPr>
          <w:rFonts w:eastAsia="Times New Roman"/>
          <w:i/>
        </w:rPr>
      </w:pPr>
      <w:r w:rsidRPr="00BA0FD1">
        <w:rPr>
          <w:rFonts w:eastAsia="Times New Roman"/>
          <w:i/>
        </w:rPr>
        <w:t>Option 2a: 1 CMR can be mapped to 1 or more than 1 IMRs</w:t>
      </w:r>
    </w:p>
    <w:p w14:paraId="590D862A" w14:textId="77777777" w:rsidR="00B92C4A" w:rsidRPr="00BA0FD1" w:rsidRDefault="00B92C4A" w:rsidP="00B92C4A">
      <w:pPr>
        <w:numPr>
          <w:ilvl w:val="1"/>
          <w:numId w:val="29"/>
        </w:numPr>
        <w:autoSpaceDE/>
        <w:autoSpaceDN/>
        <w:adjustRightInd/>
        <w:snapToGrid/>
        <w:spacing w:after="0"/>
        <w:jc w:val="left"/>
        <w:rPr>
          <w:rFonts w:eastAsia="Times New Roman"/>
          <w:i/>
        </w:rPr>
      </w:pPr>
      <w:r w:rsidRPr="00BA0FD1">
        <w:rPr>
          <w:rFonts w:eastAsia="Times New Roman"/>
          <w:i/>
        </w:rPr>
        <w:t>In a </w:t>
      </w:r>
      <w:r w:rsidRPr="00BA0FD1">
        <w:rPr>
          <w:rStyle w:val="Emphasis"/>
          <w:rFonts w:eastAsia="Times New Roman"/>
        </w:rPr>
        <w:t>CSI-</w:t>
      </w:r>
      <w:proofErr w:type="spellStart"/>
      <w:r w:rsidRPr="00BA0FD1">
        <w:rPr>
          <w:rStyle w:val="Emphasis"/>
          <w:rFonts w:eastAsia="Times New Roman"/>
        </w:rPr>
        <w:t>reportConfig</w:t>
      </w:r>
      <w:proofErr w:type="spellEnd"/>
      <w:r w:rsidRPr="00BA0FD1">
        <w:rPr>
          <w:rFonts w:eastAsia="Times New Roman"/>
          <w:i/>
        </w:rPr>
        <w:t xml:space="preserve">, </w:t>
      </w:r>
      <w:proofErr w:type="spellStart"/>
      <w:r w:rsidRPr="00BA0FD1">
        <w:rPr>
          <w:rFonts w:eastAsia="Times New Roman"/>
          <w:i/>
        </w:rPr>
        <w:t>gNB</w:t>
      </w:r>
      <w:proofErr w:type="spellEnd"/>
      <w:r w:rsidRPr="00BA0FD1">
        <w:rPr>
          <w:rFonts w:eastAsia="Times New Roman"/>
          <w:i/>
        </w:rPr>
        <w:t xml:space="preserve"> configures a list of </w:t>
      </w:r>
      <w:proofErr w:type="gramStart"/>
      <w:r w:rsidRPr="00BA0FD1">
        <w:rPr>
          <w:rFonts w:eastAsia="Times New Roman"/>
          <w:i/>
        </w:rPr>
        <w:t>N</w:t>
      </w:r>
      <w:proofErr w:type="gramEnd"/>
      <w:r w:rsidRPr="00BA0FD1">
        <w:rPr>
          <w:rFonts w:eastAsia="Times New Roman"/>
          <w:i/>
        </w:rPr>
        <w:t xml:space="preserve"> CMR(s) and another list of N*M IMR(s), and each CMR is associated with every M IMR(s) in order</w:t>
      </w:r>
    </w:p>
    <w:p w14:paraId="76E0D38B" w14:textId="77777777" w:rsidR="00B92C4A" w:rsidRPr="00BA0FD1" w:rsidRDefault="00B92C4A" w:rsidP="00B92C4A">
      <w:pPr>
        <w:numPr>
          <w:ilvl w:val="1"/>
          <w:numId w:val="29"/>
        </w:numPr>
        <w:autoSpaceDE/>
        <w:autoSpaceDN/>
        <w:adjustRightInd/>
        <w:snapToGrid/>
        <w:spacing w:after="0"/>
        <w:jc w:val="left"/>
        <w:rPr>
          <w:rFonts w:eastAsia="Times New Roman"/>
          <w:i/>
        </w:rPr>
      </w:pPr>
      <w:r w:rsidRPr="00BA0FD1">
        <w:rPr>
          <w:rFonts w:eastAsia="Times New Roman"/>
          <w:i/>
        </w:rPr>
        <w:t xml:space="preserve">UE may assume that the NZP CSI-RS resource for channel measurement and the M NZP CSI-RS resource(s) for interference measurement configured for one CSI reporting are </w:t>
      </w:r>
      <w:proofErr w:type="spellStart"/>
      <w:r w:rsidRPr="00BA0FD1">
        <w:rPr>
          <w:rFonts w:eastAsia="Times New Roman"/>
          <w:i/>
        </w:rPr>
        <w:t>QCLed</w:t>
      </w:r>
      <w:proofErr w:type="spellEnd"/>
      <w:r w:rsidRPr="00BA0FD1">
        <w:rPr>
          <w:rFonts w:eastAsia="Times New Roman"/>
          <w:i/>
        </w:rPr>
        <w:t xml:space="preserve"> with respect to 'QCL-</w:t>
      </w:r>
      <w:proofErr w:type="spellStart"/>
      <w:r w:rsidRPr="00BA0FD1">
        <w:rPr>
          <w:rFonts w:eastAsia="Times New Roman"/>
          <w:i/>
        </w:rPr>
        <w:t>TypeD</w:t>
      </w:r>
      <w:proofErr w:type="spellEnd"/>
      <w:r w:rsidRPr="00BA0FD1">
        <w:rPr>
          <w:rFonts w:eastAsia="Times New Roman"/>
          <w:i/>
        </w:rPr>
        <w:t>'</w:t>
      </w:r>
    </w:p>
    <w:p w14:paraId="2A2076FB" w14:textId="77777777" w:rsidR="00B92C4A" w:rsidRPr="00BA0FD1" w:rsidRDefault="00B92C4A" w:rsidP="00B92C4A">
      <w:pPr>
        <w:numPr>
          <w:ilvl w:val="1"/>
          <w:numId w:val="29"/>
        </w:numPr>
        <w:autoSpaceDE/>
        <w:autoSpaceDN/>
        <w:adjustRightInd/>
        <w:snapToGrid/>
        <w:spacing w:after="0"/>
        <w:jc w:val="left"/>
        <w:rPr>
          <w:rFonts w:eastAsia="Times New Roman"/>
          <w:i/>
        </w:rPr>
      </w:pPr>
      <w:r w:rsidRPr="00BA0FD1">
        <w:rPr>
          <w:rFonts w:eastAsia="Times New Roman"/>
          <w:i/>
        </w:rPr>
        <w:t>For each SINR, interference is measured based on accumulating measurement of all the associated M IMR(s)</w:t>
      </w:r>
    </w:p>
    <w:p w14:paraId="3A813BD9" w14:textId="77777777" w:rsidR="00B92C4A" w:rsidRPr="00BA0FD1" w:rsidRDefault="00B92C4A" w:rsidP="00B92C4A">
      <w:pPr>
        <w:numPr>
          <w:ilvl w:val="1"/>
          <w:numId w:val="29"/>
        </w:numPr>
        <w:autoSpaceDE/>
        <w:autoSpaceDN/>
        <w:adjustRightInd/>
        <w:snapToGrid/>
        <w:spacing w:after="0"/>
        <w:jc w:val="left"/>
        <w:rPr>
          <w:rFonts w:eastAsia="Times New Roman"/>
          <w:i/>
        </w:rPr>
      </w:pPr>
      <w:r w:rsidRPr="00BA0FD1">
        <w:rPr>
          <w:rFonts w:eastAsia="Times New Roman"/>
          <w:i/>
        </w:rPr>
        <w:t>FFS: Each NZP CSI-RS port configured for interference measurement corresponds to an interference transmission layer</w:t>
      </w:r>
    </w:p>
    <w:p w14:paraId="0AE1C44F" w14:textId="77777777" w:rsidR="00B92C4A" w:rsidRPr="00BA0FD1" w:rsidRDefault="00B92C4A" w:rsidP="00B92C4A">
      <w:pPr>
        <w:numPr>
          <w:ilvl w:val="0"/>
          <w:numId w:val="30"/>
        </w:numPr>
        <w:autoSpaceDE/>
        <w:autoSpaceDN/>
        <w:adjustRightInd/>
        <w:snapToGrid/>
        <w:spacing w:after="0"/>
        <w:jc w:val="left"/>
        <w:rPr>
          <w:rFonts w:eastAsia="Times New Roman"/>
          <w:i/>
        </w:rPr>
      </w:pPr>
      <w:r w:rsidRPr="00BA0FD1">
        <w:rPr>
          <w:rFonts w:eastAsia="Times New Roman"/>
          <w:i/>
        </w:rPr>
        <w:t>[Option 2b: 1 CMR can be mapped to 1 or more than 1 IMRs</w:t>
      </w:r>
    </w:p>
    <w:p w14:paraId="1234C153" w14:textId="77777777" w:rsidR="00B92C4A" w:rsidRPr="00BA0FD1" w:rsidRDefault="00B92C4A" w:rsidP="00B92C4A">
      <w:pPr>
        <w:numPr>
          <w:ilvl w:val="1"/>
          <w:numId w:val="31"/>
        </w:numPr>
        <w:autoSpaceDE/>
        <w:autoSpaceDN/>
        <w:adjustRightInd/>
        <w:snapToGrid/>
        <w:spacing w:after="0"/>
        <w:jc w:val="left"/>
        <w:rPr>
          <w:rFonts w:eastAsia="Times New Roman"/>
          <w:i/>
        </w:rPr>
      </w:pPr>
      <w:r w:rsidRPr="00BA0FD1">
        <w:rPr>
          <w:rFonts w:eastAsia="Times New Roman"/>
          <w:i/>
        </w:rPr>
        <w:t>In a </w:t>
      </w:r>
      <w:r w:rsidRPr="00BA0FD1">
        <w:rPr>
          <w:rStyle w:val="Emphasis"/>
          <w:rFonts w:eastAsia="Times New Roman"/>
        </w:rPr>
        <w:t>CSI-</w:t>
      </w:r>
      <w:proofErr w:type="spellStart"/>
      <w:r w:rsidRPr="00BA0FD1">
        <w:rPr>
          <w:rStyle w:val="Emphasis"/>
          <w:rFonts w:eastAsia="Times New Roman"/>
        </w:rPr>
        <w:t>reportConfig</w:t>
      </w:r>
      <w:proofErr w:type="spellEnd"/>
      <w:r w:rsidRPr="00BA0FD1">
        <w:rPr>
          <w:rFonts w:eastAsia="Times New Roman"/>
          <w:i/>
        </w:rPr>
        <w:t xml:space="preserve">, </w:t>
      </w:r>
      <w:proofErr w:type="spellStart"/>
      <w:r w:rsidRPr="00BA0FD1">
        <w:rPr>
          <w:rFonts w:eastAsia="Times New Roman"/>
          <w:i/>
        </w:rPr>
        <w:t>gNB</w:t>
      </w:r>
      <w:proofErr w:type="spellEnd"/>
      <w:r w:rsidRPr="00BA0FD1">
        <w:rPr>
          <w:rFonts w:eastAsia="Times New Roman"/>
          <w:i/>
        </w:rPr>
        <w:t xml:space="preserve"> configures a list of </w:t>
      </w:r>
      <w:proofErr w:type="gramStart"/>
      <w:r w:rsidRPr="00BA0FD1">
        <w:rPr>
          <w:rFonts w:eastAsia="Times New Roman"/>
          <w:i/>
        </w:rPr>
        <w:t>N</w:t>
      </w:r>
      <w:proofErr w:type="gramEnd"/>
      <w:r w:rsidRPr="00BA0FD1">
        <w:rPr>
          <w:rFonts w:eastAsia="Times New Roman"/>
          <w:i/>
        </w:rPr>
        <w:t xml:space="preserve"> CMR(s) and another list of N*M IMR(s), and each CMR is associated with every M IMR(s) in order</w:t>
      </w:r>
    </w:p>
    <w:p w14:paraId="0CE95097" w14:textId="77777777" w:rsidR="00B92C4A" w:rsidRPr="00BA0FD1" w:rsidRDefault="00B92C4A" w:rsidP="00B92C4A">
      <w:pPr>
        <w:numPr>
          <w:ilvl w:val="1"/>
          <w:numId w:val="31"/>
        </w:numPr>
        <w:autoSpaceDE/>
        <w:autoSpaceDN/>
        <w:adjustRightInd/>
        <w:snapToGrid/>
        <w:spacing w:after="0"/>
        <w:jc w:val="left"/>
        <w:rPr>
          <w:rFonts w:eastAsia="Times New Roman"/>
          <w:i/>
        </w:rPr>
      </w:pPr>
      <w:r w:rsidRPr="00BA0FD1">
        <w:rPr>
          <w:rFonts w:eastAsia="Times New Roman"/>
          <w:i/>
        </w:rPr>
        <w:t>For each SINR, interference is measured based on one selected/reported IMR</w:t>
      </w:r>
    </w:p>
    <w:p w14:paraId="6DC5769C" w14:textId="77777777" w:rsidR="00B92C4A" w:rsidRPr="00BA0FD1" w:rsidRDefault="00B92C4A" w:rsidP="00B92C4A">
      <w:pPr>
        <w:numPr>
          <w:ilvl w:val="1"/>
          <w:numId w:val="31"/>
        </w:numPr>
        <w:autoSpaceDE/>
        <w:autoSpaceDN/>
        <w:adjustRightInd/>
        <w:snapToGrid/>
        <w:spacing w:after="0"/>
        <w:jc w:val="left"/>
        <w:rPr>
          <w:rFonts w:eastAsia="Times New Roman"/>
          <w:i/>
        </w:rPr>
      </w:pPr>
      <w:r w:rsidRPr="00BA0FD1">
        <w:rPr>
          <w:rFonts w:eastAsia="Times New Roman"/>
          <w:i/>
        </w:rPr>
        <w:t xml:space="preserve">UE may assume that the NZP CSI-RS resource for channel measurement and NZP CSI-RS resource(s) for interference measurement configured for one CSI reporting are </w:t>
      </w:r>
      <w:proofErr w:type="spellStart"/>
      <w:r w:rsidRPr="00BA0FD1">
        <w:rPr>
          <w:rFonts w:eastAsia="Times New Roman"/>
          <w:i/>
        </w:rPr>
        <w:t>QCLed</w:t>
      </w:r>
      <w:proofErr w:type="spellEnd"/>
      <w:r w:rsidRPr="00BA0FD1">
        <w:rPr>
          <w:rFonts w:eastAsia="Times New Roman"/>
          <w:i/>
        </w:rPr>
        <w:t xml:space="preserve"> with respect to 'QCL-</w:t>
      </w:r>
      <w:proofErr w:type="spellStart"/>
      <w:r w:rsidRPr="00BA0FD1">
        <w:rPr>
          <w:rFonts w:eastAsia="Times New Roman"/>
          <w:i/>
        </w:rPr>
        <w:t>TypeD</w:t>
      </w:r>
      <w:proofErr w:type="spellEnd"/>
      <w:r w:rsidRPr="00BA0FD1">
        <w:rPr>
          <w:rFonts w:eastAsia="Times New Roman"/>
          <w:i/>
        </w:rPr>
        <w:t>’</w:t>
      </w:r>
    </w:p>
    <w:p w14:paraId="4B6442FF" w14:textId="77777777" w:rsidR="00B92C4A" w:rsidRPr="00BA0FD1" w:rsidRDefault="00B92C4A" w:rsidP="00B92C4A">
      <w:pPr>
        <w:numPr>
          <w:ilvl w:val="1"/>
          <w:numId w:val="32"/>
        </w:numPr>
        <w:autoSpaceDE/>
        <w:autoSpaceDN/>
        <w:adjustRightInd/>
        <w:snapToGrid/>
        <w:spacing w:after="0"/>
        <w:jc w:val="left"/>
        <w:rPr>
          <w:rFonts w:eastAsia="Times New Roman"/>
          <w:i/>
        </w:rPr>
      </w:pPr>
      <w:r w:rsidRPr="00BA0FD1">
        <w:rPr>
          <w:rFonts w:eastAsia="Times New Roman"/>
          <w:i/>
        </w:rPr>
        <w:lastRenderedPageBreak/>
        <w:t>FFS: Each NZP CSI-RS port configured for interference measurement corresponds to an interference transmission layer]</w:t>
      </w:r>
    </w:p>
    <w:p w14:paraId="606B0215" w14:textId="77777777" w:rsidR="00B92C4A" w:rsidRPr="00BA0FD1" w:rsidRDefault="00B92C4A" w:rsidP="00B92C4A">
      <w:pPr>
        <w:numPr>
          <w:ilvl w:val="0"/>
          <w:numId w:val="33"/>
        </w:numPr>
        <w:autoSpaceDE/>
        <w:autoSpaceDN/>
        <w:adjustRightInd/>
        <w:snapToGrid/>
        <w:spacing w:after="0"/>
        <w:jc w:val="left"/>
        <w:rPr>
          <w:rFonts w:eastAsia="Times New Roman"/>
          <w:i/>
        </w:rPr>
      </w:pPr>
      <w:r w:rsidRPr="00BA0FD1">
        <w:rPr>
          <w:rFonts w:eastAsia="Times New Roman"/>
          <w:i/>
        </w:rPr>
        <w:t>[Option 2c: 1 CMR can be mapped to 1 or more than 1 IMRs</w:t>
      </w:r>
    </w:p>
    <w:p w14:paraId="043BCA7B" w14:textId="77777777" w:rsidR="00B92C4A" w:rsidRPr="00BA0FD1" w:rsidRDefault="00B92C4A" w:rsidP="00B92C4A">
      <w:pPr>
        <w:numPr>
          <w:ilvl w:val="1"/>
          <w:numId w:val="34"/>
        </w:numPr>
        <w:autoSpaceDE/>
        <w:autoSpaceDN/>
        <w:adjustRightInd/>
        <w:snapToGrid/>
        <w:spacing w:after="0"/>
        <w:jc w:val="left"/>
        <w:rPr>
          <w:rFonts w:eastAsia="Times New Roman"/>
          <w:i/>
        </w:rPr>
      </w:pPr>
      <w:r w:rsidRPr="00BA0FD1">
        <w:rPr>
          <w:rFonts w:eastAsia="Times New Roman"/>
          <w:i/>
        </w:rPr>
        <w:t>In a </w:t>
      </w:r>
      <w:r w:rsidRPr="00BA0FD1">
        <w:rPr>
          <w:rStyle w:val="Emphasis"/>
          <w:rFonts w:eastAsia="Times New Roman"/>
        </w:rPr>
        <w:t>CSI-</w:t>
      </w:r>
      <w:proofErr w:type="spellStart"/>
      <w:r w:rsidRPr="00BA0FD1">
        <w:rPr>
          <w:rStyle w:val="Emphasis"/>
          <w:rFonts w:eastAsia="Times New Roman"/>
        </w:rPr>
        <w:t>reportConfig</w:t>
      </w:r>
      <w:proofErr w:type="spellEnd"/>
      <w:r w:rsidRPr="00BA0FD1">
        <w:rPr>
          <w:rFonts w:eastAsia="Times New Roman"/>
          <w:i/>
        </w:rPr>
        <w:t>, </w:t>
      </w:r>
      <w:proofErr w:type="spellStart"/>
      <w:r w:rsidRPr="00BA0FD1">
        <w:rPr>
          <w:rFonts w:eastAsia="Times New Roman"/>
          <w:i/>
        </w:rPr>
        <w:t>gNB</w:t>
      </w:r>
      <w:proofErr w:type="spellEnd"/>
      <w:r w:rsidRPr="00BA0FD1">
        <w:rPr>
          <w:rFonts w:eastAsia="Times New Roman"/>
          <w:i/>
        </w:rPr>
        <w:t xml:space="preserve"> configures a list of </w:t>
      </w:r>
      <w:proofErr w:type="gramStart"/>
      <w:r w:rsidRPr="00BA0FD1">
        <w:rPr>
          <w:rFonts w:eastAsia="Times New Roman"/>
          <w:i/>
        </w:rPr>
        <w:t>N</w:t>
      </w:r>
      <w:proofErr w:type="gramEnd"/>
      <w:r w:rsidRPr="00BA0FD1">
        <w:rPr>
          <w:rFonts w:eastAsia="Times New Roman"/>
          <w:i/>
        </w:rPr>
        <w:t xml:space="preserve"> CMR(s) and another list of M*K IMR(s)</w:t>
      </w:r>
    </w:p>
    <w:p w14:paraId="04D384EA" w14:textId="77777777" w:rsidR="00B92C4A" w:rsidRPr="00BA0FD1" w:rsidRDefault="00B92C4A" w:rsidP="00B92C4A">
      <w:pPr>
        <w:numPr>
          <w:ilvl w:val="2"/>
          <w:numId w:val="35"/>
        </w:numPr>
        <w:autoSpaceDE/>
        <w:autoSpaceDN/>
        <w:adjustRightInd/>
        <w:snapToGrid/>
        <w:spacing w:after="0"/>
        <w:jc w:val="left"/>
        <w:rPr>
          <w:rFonts w:eastAsia="Times New Roman"/>
          <w:i/>
        </w:rPr>
      </w:pPr>
      <w:r w:rsidRPr="00BA0FD1">
        <w:rPr>
          <w:rFonts w:eastAsia="Times New Roman"/>
          <w:i/>
        </w:rPr>
        <w:t xml:space="preserve">UE measures N CMR(s) </w:t>
      </w:r>
      <w:proofErr w:type="gramStart"/>
      <w:r w:rsidRPr="00BA0FD1">
        <w:rPr>
          <w:rFonts w:eastAsia="Times New Roman"/>
          <w:i/>
        </w:rPr>
        <w:t>firstly, and</w:t>
      </w:r>
      <w:proofErr w:type="gramEnd"/>
      <w:r w:rsidRPr="00BA0FD1">
        <w:rPr>
          <w:rFonts w:eastAsia="Times New Roman"/>
          <w:i/>
        </w:rPr>
        <w:t xml:space="preserve"> selects K CMR(s) based on L1-RSRP. Then, the L1-SINR of K CMR(s) are calculated with the M*K IMR(s), where CMR(s) and IMR(s) are 1:M mapped in order.</w:t>
      </w:r>
    </w:p>
    <w:p w14:paraId="419EA946" w14:textId="77777777" w:rsidR="00B92C4A" w:rsidRPr="00BA0FD1" w:rsidRDefault="00B92C4A" w:rsidP="00B92C4A">
      <w:pPr>
        <w:numPr>
          <w:ilvl w:val="1"/>
          <w:numId w:val="36"/>
        </w:numPr>
        <w:autoSpaceDE/>
        <w:autoSpaceDN/>
        <w:adjustRightInd/>
        <w:snapToGrid/>
        <w:spacing w:after="0"/>
        <w:jc w:val="left"/>
        <w:rPr>
          <w:rFonts w:eastAsia="Times New Roman"/>
          <w:i/>
        </w:rPr>
      </w:pPr>
      <w:r w:rsidRPr="00BA0FD1">
        <w:rPr>
          <w:rFonts w:eastAsia="Times New Roman"/>
          <w:i/>
        </w:rPr>
        <w:t>For each SINR, interference is measured based on selected/reported NZP-IMR</w:t>
      </w:r>
    </w:p>
    <w:p w14:paraId="7ED0B8F8" w14:textId="77777777" w:rsidR="00B92C4A" w:rsidRPr="00BA0FD1" w:rsidRDefault="00B92C4A" w:rsidP="00B92C4A">
      <w:pPr>
        <w:numPr>
          <w:ilvl w:val="1"/>
          <w:numId w:val="36"/>
        </w:numPr>
        <w:autoSpaceDE/>
        <w:autoSpaceDN/>
        <w:adjustRightInd/>
        <w:snapToGrid/>
        <w:spacing w:after="0"/>
        <w:jc w:val="left"/>
        <w:rPr>
          <w:rFonts w:eastAsia="Times New Roman"/>
          <w:i/>
        </w:rPr>
      </w:pPr>
      <w:r w:rsidRPr="00BA0FD1">
        <w:rPr>
          <w:rFonts w:eastAsia="Times New Roman"/>
          <w:i/>
        </w:rPr>
        <w:t xml:space="preserve">UE may assume that the NZP CSI-RS resource for channel measurement and NZP CSI-RS resource(s) for interference measurement configured for one CSI reporting are </w:t>
      </w:r>
      <w:proofErr w:type="spellStart"/>
      <w:r w:rsidRPr="00BA0FD1">
        <w:rPr>
          <w:rFonts w:eastAsia="Times New Roman"/>
          <w:i/>
        </w:rPr>
        <w:t>QCLed</w:t>
      </w:r>
      <w:proofErr w:type="spellEnd"/>
      <w:r w:rsidRPr="00BA0FD1">
        <w:rPr>
          <w:rFonts w:eastAsia="Times New Roman"/>
          <w:i/>
        </w:rPr>
        <w:t xml:space="preserve"> with respect to 'QCL-</w:t>
      </w:r>
      <w:proofErr w:type="spellStart"/>
      <w:r w:rsidRPr="00BA0FD1">
        <w:rPr>
          <w:rFonts w:eastAsia="Times New Roman"/>
          <w:i/>
        </w:rPr>
        <w:t>TypeD</w:t>
      </w:r>
      <w:proofErr w:type="spellEnd"/>
      <w:r w:rsidRPr="00BA0FD1">
        <w:rPr>
          <w:rFonts w:eastAsia="Times New Roman"/>
          <w:i/>
        </w:rPr>
        <w:t>’</w:t>
      </w:r>
    </w:p>
    <w:p w14:paraId="2854FA6E" w14:textId="77777777" w:rsidR="00B92C4A" w:rsidRPr="00BA0FD1" w:rsidRDefault="00B92C4A" w:rsidP="00B92C4A">
      <w:pPr>
        <w:numPr>
          <w:ilvl w:val="1"/>
          <w:numId w:val="37"/>
        </w:numPr>
        <w:autoSpaceDE/>
        <w:autoSpaceDN/>
        <w:adjustRightInd/>
        <w:snapToGrid/>
        <w:spacing w:after="0"/>
        <w:jc w:val="left"/>
        <w:rPr>
          <w:rFonts w:eastAsia="Times New Roman"/>
          <w:i/>
        </w:rPr>
      </w:pPr>
      <w:r w:rsidRPr="00BA0FD1">
        <w:rPr>
          <w:rFonts w:eastAsia="Times New Roman"/>
          <w:i/>
        </w:rPr>
        <w:t>FFS: Each NZP CSI-RS port configured for interference measurement corresponds to an interference transmission layer]</w:t>
      </w:r>
    </w:p>
    <w:p w14:paraId="5F181D02" w14:textId="77777777" w:rsidR="00B92C4A" w:rsidRPr="00BA0FD1" w:rsidRDefault="00B92C4A" w:rsidP="00B92C4A">
      <w:pPr>
        <w:numPr>
          <w:ilvl w:val="0"/>
          <w:numId w:val="38"/>
        </w:numPr>
        <w:autoSpaceDE/>
        <w:autoSpaceDN/>
        <w:adjustRightInd/>
        <w:snapToGrid/>
        <w:spacing w:after="0"/>
        <w:jc w:val="left"/>
        <w:rPr>
          <w:rFonts w:eastAsia="Times New Roman"/>
          <w:i/>
        </w:rPr>
      </w:pPr>
      <w:r w:rsidRPr="00BA0FD1">
        <w:rPr>
          <w:rFonts w:eastAsia="Times New Roman"/>
          <w:i/>
        </w:rPr>
        <w:t>Option 3: 1 IMR can be mapped to 1 or more than 1 CMRs</w:t>
      </w:r>
    </w:p>
    <w:p w14:paraId="3B1DC7C5" w14:textId="77777777" w:rsidR="00B92C4A" w:rsidRPr="00BA0FD1" w:rsidRDefault="00B92C4A" w:rsidP="00B92C4A">
      <w:pPr>
        <w:numPr>
          <w:ilvl w:val="1"/>
          <w:numId w:val="39"/>
        </w:numPr>
        <w:autoSpaceDE/>
        <w:autoSpaceDN/>
        <w:adjustRightInd/>
        <w:snapToGrid/>
        <w:spacing w:after="0"/>
        <w:jc w:val="left"/>
        <w:rPr>
          <w:rFonts w:eastAsia="Times New Roman"/>
          <w:i/>
        </w:rPr>
      </w:pPr>
      <w:r w:rsidRPr="00BA0FD1">
        <w:rPr>
          <w:rFonts w:eastAsia="Times New Roman"/>
          <w:i/>
        </w:rPr>
        <w:t>In a </w:t>
      </w:r>
      <w:r w:rsidRPr="00BA0FD1">
        <w:rPr>
          <w:rStyle w:val="Emphasis"/>
          <w:rFonts w:eastAsia="Times New Roman"/>
        </w:rPr>
        <w:t>CSI-</w:t>
      </w:r>
      <w:proofErr w:type="spellStart"/>
      <w:r w:rsidRPr="00BA0FD1">
        <w:rPr>
          <w:rStyle w:val="Emphasis"/>
          <w:rFonts w:eastAsia="Times New Roman"/>
        </w:rPr>
        <w:t>reportConfig</w:t>
      </w:r>
      <w:proofErr w:type="spellEnd"/>
      <w:r w:rsidRPr="00BA0FD1">
        <w:rPr>
          <w:rFonts w:eastAsia="Times New Roman"/>
          <w:i/>
        </w:rPr>
        <w:t>, </w:t>
      </w:r>
      <w:proofErr w:type="spellStart"/>
      <w:r w:rsidRPr="00BA0FD1">
        <w:rPr>
          <w:rFonts w:eastAsia="Times New Roman"/>
          <w:i/>
        </w:rPr>
        <w:t>gNB</w:t>
      </w:r>
      <w:proofErr w:type="spellEnd"/>
      <w:r w:rsidRPr="00BA0FD1">
        <w:rPr>
          <w:rFonts w:eastAsia="Times New Roman"/>
          <w:i/>
        </w:rPr>
        <w:t xml:space="preserve"> configures a list of NK CMR(s) and another list of </w:t>
      </w:r>
      <w:proofErr w:type="gramStart"/>
      <w:r w:rsidRPr="00BA0FD1">
        <w:rPr>
          <w:rFonts w:eastAsia="Times New Roman"/>
          <w:i/>
        </w:rPr>
        <w:t>N</w:t>
      </w:r>
      <w:proofErr w:type="gramEnd"/>
      <w:r w:rsidRPr="00BA0FD1">
        <w:rPr>
          <w:rFonts w:eastAsia="Times New Roman"/>
          <w:i/>
        </w:rPr>
        <w:t xml:space="preserve"> NZP-IMR(s). They are K:1 mapped in order.</w:t>
      </w:r>
    </w:p>
    <w:p w14:paraId="00859594" w14:textId="77777777" w:rsidR="00B92C4A" w:rsidRPr="00BA0FD1" w:rsidRDefault="00B92C4A" w:rsidP="00B92C4A">
      <w:pPr>
        <w:numPr>
          <w:ilvl w:val="1"/>
          <w:numId w:val="40"/>
        </w:numPr>
        <w:autoSpaceDE/>
        <w:autoSpaceDN/>
        <w:adjustRightInd/>
        <w:snapToGrid/>
        <w:spacing w:after="0"/>
        <w:jc w:val="left"/>
        <w:rPr>
          <w:rFonts w:eastAsia="Times New Roman"/>
          <w:i/>
        </w:rPr>
      </w:pPr>
      <w:r w:rsidRPr="00BA0FD1">
        <w:rPr>
          <w:rFonts w:eastAsia="Times New Roman"/>
          <w:i/>
        </w:rPr>
        <w:t>For each SINR, interference is measured based on associated one IMR for a CMR.</w:t>
      </w:r>
    </w:p>
    <w:p w14:paraId="1FC80D68" w14:textId="77777777" w:rsidR="00B92C4A" w:rsidRPr="00BA0FD1" w:rsidRDefault="00B92C4A" w:rsidP="00B92C4A">
      <w:pPr>
        <w:numPr>
          <w:ilvl w:val="1"/>
          <w:numId w:val="40"/>
        </w:numPr>
        <w:autoSpaceDE/>
        <w:autoSpaceDN/>
        <w:adjustRightInd/>
        <w:snapToGrid/>
        <w:spacing w:after="0"/>
        <w:jc w:val="left"/>
        <w:rPr>
          <w:rFonts w:eastAsia="Times New Roman"/>
          <w:i/>
        </w:rPr>
      </w:pPr>
      <w:r w:rsidRPr="00BA0FD1">
        <w:rPr>
          <w:rFonts w:eastAsia="Times New Roman"/>
          <w:i/>
        </w:rPr>
        <w:t xml:space="preserve">UE may assume that the K NZP CSI-RS resource(s) for channel measurement and NZP CSI-RS resource for interference measurement configured for one CSI reporting are </w:t>
      </w:r>
      <w:proofErr w:type="spellStart"/>
      <w:r w:rsidRPr="00BA0FD1">
        <w:rPr>
          <w:rFonts w:eastAsia="Times New Roman"/>
          <w:i/>
        </w:rPr>
        <w:t>QCLed</w:t>
      </w:r>
      <w:proofErr w:type="spellEnd"/>
      <w:r w:rsidRPr="00BA0FD1">
        <w:rPr>
          <w:rFonts w:eastAsia="Times New Roman"/>
          <w:i/>
        </w:rPr>
        <w:t xml:space="preserve"> with respect to 'QCL-</w:t>
      </w:r>
      <w:proofErr w:type="spellStart"/>
      <w:r w:rsidRPr="00BA0FD1">
        <w:rPr>
          <w:rFonts w:eastAsia="Times New Roman"/>
          <w:i/>
        </w:rPr>
        <w:t>TypeD</w:t>
      </w:r>
      <w:proofErr w:type="spellEnd"/>
      <w:r w:rsidRPr="00BA0FD1">
        <w:rPr>
          <w:rFonts w:eastAsia="Times New Roman"/>
          <w:i/>
        </w:rPr>
        <w:t>’</w:t>
      </w:r>
    </w:p>
    <w:p w14:paraId="58B722ED" w14:textId="77777777" w:rsidR="00B92C4A" w:rsidRPr="00BA0FD1" w:rsidRDefault="00B92C4A" w:rsidP="00B92C4A">
      <w:pPr>
        <w:numPr>
          <w:ilvl w:val="1"/>
          <w:numId w:val="40"/>
        </w:numPr>
        <w:autoSpaceDE/>
        <w:autoSpaceDN/>
        <w:adjustRightInd/>
        <w:snapToGrid/>
        <w:spacing w:after="0"/>
        <w:jc w:val="left"/>
        <w:rPr>
          <w:rFonts w:eastAsia="Times New Roman"/>
          <w:i/>
        </w:rPr>
      </w:pPr>
      <w:r w:rsidRPr="00BA0FD1">
        <w:rPr>
          <w:rFonts w:eastAsia="Times New Roman"/>
          <w:i/>
        </w:rPr>
        <w:t>FFS: Each NZP CSI-RS port configured for interference measurement corresponds to an interference transmission layer</w:t>
      </w:r>
    </w:p>
    <w:p w14:paraId="76705501" w14:textId="3E0A3260" w:rsidR="00946ACC" w:rsidRDefault="00805F15" w:rsidP="005457C8">
      <w:pPr>
        <w:spacing w:beforeLines="50" w:before="120"/>
      </w:pPr>
      <w:r>
        <w:rPr>
          <w:rFonts w:hint="eastAsia"/>
        </w:rPr>
        <w:t xml:space="preserve">In addition, regarding </w:t>
      </w:r>
      <w:r>
        <w:t xml:space="preserve">the update of pathloss reference RS for PUSCH/SRS via MAC CE, </w:t>
      </w:r>
      <w:r w:rsidR="00E62EA7">
        <w:t>the following were agreed:</w:t>
      </w:r>
    </w:p>
    <w:p w14:paraId="283B582E" w14:textId="38D103CF" w:rsidR="00E62EA7" w:rsidRPr="00E713BA" w:rsidRDefault="00E62EA7" w:rsidP="005457C8">
      <w:pPr>
        <w:spacing w:beforeLines="50" w:before="120"/>
        <w:contextualSpacing/>
        <w:rPr>
          <w:rFonts w:ascii="Times" w:hAnsi="Times" w:cs="Times"/>
          <w:b/>
          <w:szCs w:val="20"/>
          <w:highlight w:val="green"/>
        </w:rPr>
      </w:pPr>
      <w:r w:rsidRPr="00E713BA">
        <w:rPr>
          <w:rFonts w:ascii="Times" w:hAnsi="Times" w:cs="Times"/>
          <w:b/>
          <w:szCs w:val="20"/>
          <w:highlight w:val="green"/>
        </w:rPr>
        <w:t>Agreement</w:t>
      </w:r>
    </w:p>
    <w:p w14:paraId="07B2A53F" w14:textId="77777777" w:rsidR="00E62EA7" w:rsidRPr="00E62EA7" w:rsidRDefault="00E62EA7" w:rsidP="005457C8">
      <w:pPr>
        <w:spacing w:beforeLines="50" w:before="120"/>
        <w:contextualSpacing/>
        <w:rPr>
          <w:rFonts w:ascii="Times" w:hAnsi="Times" w:cs="Times"/>
          <w:i/>
          <w:szCs w:val="20"/>
        </w:rPr>
      </w:pPr>
      <w:r w:rsidRPr="00E62EA7">
        <w:rPr>
          <w:rFonts w:ascii="Times" w:hAnsi="Times" w:cs="Times"/>
          <w:i/>
          <w:szCs w:val="20"/>
        </w:rPr>
        <w:t>Decide in RAN1#98 whether to support updating path loss reference RSs for power control for PUSCH and SRS via MAC-CE.</w:t>
      </w:r>
    </w:p>
    <w:p w14:paraId="6B7A0EC4" w14:textId="77777777" w:rsidR="00E62EA7" w:rsidRPr="00E62EA7" w:rsidRDefault="00E62EA7" w:rsidP="005457C8">
      <w:pPr>
        <w:numPr>
          <w:ilvl w:val="0"/>
          <w:numId w:val="11"/>
        </w:numPr>
        <w:autoSpaceDE/>
        <w:autoSpaceDN/>
        <w:spacing w:beforeLines="50" w:before="120" w:after="0"/>
        <w:ind w:left="720" w:hanging="320"/>
        <w:contextualSpacing/>
        <w:jc w:val="left"/>
        <w:rPr>
          <w:rFonts w:ascii="Times" w:hAnsi="Times" w:cs="Times"/>
          <w:i/>
          <w:szCs w:val="20"/>
        </w:rPr>
      </w:pPr>
      <w:r w:rsidRPr="00E62EA7">
        <w:rPr>
          <w:rFonts w:ascii="Times" w:hAnsi="Times" w:cs="Times"/>
          <w:i/>
          <w:szCs w:val="20"/>
        </w:rPr>
        <w:t>FFS: Condition that the RS for PL will follows the downlink RS in spatial relation.</w:t>
      </w:r>
    </w:p>
    <w:p w14:paraId="44956DD6" w14:textId="77777777" w:rsidR="00E62EA7" w:rsidRPr="00E62EA7" w:rsidRDefault="00E62EA7" w:rsidP="005457C8">
      <w:pPr>
        <w:numPr>
          <w:ilvl w:val="0"/>
          <w:numId w:val="11"/>
        </w:numPr>
        <w:autoSpaceDE/>
        <w:autoSpaceDN/>
        <w:spacing w:beforeLines="50" w:before="120" w:after="0"/>
        <w:ind w:left="720" w:hanging="320"/>
        <w:contextualSpacing/>
        <w:jc w:val="left"/>
        <w:rPr>
          <w:rFonts w:ascii="Times" w:hAnsi="Times" w:cs="Times"/>
          <w:i/>
          <w:szCs w:val="20"/>
        </w:rPr>
      </w:pPr>
      <w:r w:rsidRPr="00E62EA7">
        <w:rPr>
          <w:rFonts w:ascii="Times" w:hAnsi="Times" w:cs="Times"/>
          <w:i/>
          <w:szCs w:val="20"/>
        </w:rPr>
        <w:t>FFS: When the spatial relation of AP-SRS for CB/NCB UL is activated by MAC-CE, UL power control parameters for PUSCH can be activated via the MAC-CE.</w:t>
      </w:r>
    </w:p>
    <w:p w14:paraId="25B17C51" w14:textId="458BF6A3" w:rsidR="00E62EA7" w:rsidRPr="00F111E6" w:rsidRDefault="00E62EA7" w:rsidP="005457C8">
      <w:pPr>
        <w:autoSpaceDE/>
        <w:autoSpaceDN/>
        <w:spacing w:beforeLines="50" w:before="120"/>
        <w:jc w:val="left"/>
        <w:rPr>
          <w:rFonts w:ascii="Times" w:hAnsi="Times"/>
          <w:b/>
          <w:bCs/>
          <w:highlight w:val="green"/>
          <w:lang w:eastAsia="x-none"/>
        </w:rPr>
      </w:pPr>
      <w:r w:rsidRPr="00F111E6">
        <w:rPr>
          <w:rFonts w:ascii="Times" w:hAnsi="Times"/>
          <w:b/>
          <w:bCs/>
          <w:highlight w:val="green"/>
          <w:lang w:eastAsia="x-none"/>
        </w:rPr>
        <w:t>Agreement</w:t>
      </w:r>
    </w:p>
    <w:p w14:paraId="24FAF5EF" w14:textId="77777777" w:rsidR="00E62EA7" w:rsidRPr="00E62EA7" w:rsidRDefault="00E62EA7" w:rsidP="005457C8">
      <w:pPr>
        <w:autoSpaceDE/>
        <w:autoSpaceDN/>
        <w:spacing w:beforeLines="50" w:before="120"/>
        <w:jc w:val="left"/>
        <w:rPr>
          <w:rFonts w:ascii="Times" w:hAnsi="Times" w:cs="Times"/>
          <w:bCs/>
          <w:i/>
          <w:szCs w:val="20"/>
          <w:lang w:val="en-GB"/>
        </w:rPr>
      </w:pPr>
      <w:r w:rsidRPr="00E62EA7">
        <w:rPr>
          <w:rFonts w:ascii="Times" w:hAnsi="Times"/>
          <w:bCs/>
          <w:i/>
          <w:lang w:val="en-GB"/>
        </w:rPr>
        <w:t>Continue discussion on the support of updating pathloss RSs for power control for PUSCH and SRS via MAC-CE, including the following candidates until RAN1#98bis</w:t>
      </w:r>
      <w:r w:rsidRPr="00E62EA7">
        <w:rPr>
          <w:rFonts w:ascii="Times" w:hAnsi="Times" w:cs="Times"/>
          <w:bCs/>
          <w:i/>
          <w:szCs w:val="20"/>
          <w:lang w:val="en-GB"/>
        </w:rPr>
        <w:t>:</w:t>
      </w:r>
    </w:p>
    <w:p w14:paraId="4AB9A8BE" w14:textId="77777777" w:rsidR="00E62EA7" w:rsidRPr="00E62EA7" w:rsidRDefault="00E62EA7" w:rsidP="005457C8">
      <w:pPr>
        <w:numPr>
          <w:ilvl w:val="0"/>
          <w:numId w:val="11"/>
        </w:numPr>
        <w:autoSpaceDE/>
        <w:autoSpaceDN/>
        <w:spacing w:beforeLines="50" w:before="120" w:after="0"/>
        <w:ind w:left="720" w:hanging="320"/>
        <w:contextualSpacing/>
        <w:jc w:val="left"/>
        <w:rPr>
          <w:rFonts w:ascii="Times" w:hAnsi="Times" w:cs="Times"/>
          <w:bCs/>
          <w:i/>
          <w:szCs w:val="20"/>
          <w:lang w:val="en-GB"/>
        </w:rPr>
      </w:pPr>
      <w:r w:rsidRPr="00E62EA7">
        <w:rPr>
          <w:rFonts w:ascii="Times" w:hAnsi="Times" w:cs="Times"/>
          <w:bCs/>
          <w:i/>
          <w:szCs w:val="20"/>
          <w:lang w:val="en-GB"/>
        </w:rPr>
        <w:t>Option 1: For codebook based PUSCH transmission, the pathloss RS follows DL RS in spatial relation associated with SRI indicated in scheduling DCI, if the pathloss RS is not configured and periodic DL RS is configured in the spatial relation.</w:t>
      </w:r>
    </w:p>
    <w:p w14:paraId="4F8B4F79" w14:textId="77777777" w:rsidR="00E62EA7" w:rsidRPr="00E62EA7" w:rsidRDefault="00E62EA7" w:rsidP="005457C8">
      <w:pPr>
        <w:numPr>
          <w:ilvl w:val="1"/>
          <w:numId w:val="11"/>
        </w:numPr>
        <w:autoSpaceDE/>
        <w:autoSpaceDN/>
        <w:spacing w:beforeLines="50" w:before="120" w:after="0"/>
        <w:contextualSpacing/>
        <w:jc w:val="left"/>
        <w:rPr>
          <w:rFonts w:ascii="Times" w:hAnsi="Times" w:cs="Times"/>
          <w:bCs/>
          <w:i/>
          <w:szCs w:val="20"/>
          <w:lang w:val="en-GB"/>
        </w:rPr>
      </w:pPr>
      <w:r w:rsidRPr="00E62EA7">
        <w:rPr>
          <w:rFonts w:ascii="Times" w:hAnsi="Times" w:cs="Times"/>
          <w:bCs/>
          <w:i/>
          <w:szCs w:val="20"/>
          <w:lang w:val="en-GB"/>
        </w:rPr>
        <w:t>FFS: the cases of non-codebook based PUSCH, SRS</w:t>
      </w:r>
    </w:p>
    <w:p w14:paraId="2E74B59E" w14:textId="77777777" w:rsidR="00E62EA7" w:rsidRPr="00E62EA7" w:rsidRDefault="00E62EA7" w:rsidP="005457C8">
      <w:pPr>
        <w:numPr>
          <w:ilvl w:val="0"/>
          <w:numId w:val="11"/>
        </w:numPr>
        <w:autoSpaceDE/>
        <w:autoSpaceDN/>
        <w:spacing w:beforeLines="50" w:before="120" w:after="0"/>
        <w:ind w:left="720" w:hanging="320"/>
        <w:contextualSpacing/>
        <w:jc w:val="left"/>
        <w:rPr>
          <w:rFonts w:ascii="Times" w:hAnsi="Times" w:cs="Times"/>
          <w:bCs/>
          <w:i/>
          <w:szCs w:val="20"/>
          <w:lang w:val="en-GB"/>
        </w:rPr>
      </w:pPr>
      <w:r w:rsidRPr="00E62EA7">
        <w:rPr>
          <w:rFonts w:ascii="Times" w:hAnsi="Times" w:cs="Times"/>
          <w:bCs/>
          <w:i/>
          <w:szCs w:val="20"/>
          <w:lang w:val="en-GB"/>
        </w:rPr>
        <w:t>Option 2: Pathloss RS is associated/configured for downlink RS in spatial relation info.</w:t>
      </w:r>
    </w:p>
    <w:p w14:paraId="4E682E03" w14:textId="77777777" w:rsidR="00E62EA7" w:rsidRPr="00E62EA7" w:rsidRDefault="00E62EA7" w:rsidP="005457C8">
      <w:pPr>
        <w:numPr>
          <w:ilvl w:val="1"/>
          <w:numId w:val="11"/>
        </w:numPr>
        <w:autoSpaceDE/>
        <w:autoSpaceDN/>
        <w:spacing w:beforeLines="50" w:before="120" w:after="0"/>
        <w:contextualSpacing/>
        <w:jc w:val="left"/>
        <w:rPr>
          <w:rFonts w:ascii="Times" w:hAnsi="Times" w:cs="Times"/>
          <w:bCs/>
          <w:i/>
          <w:szCs w:val="20"/>
          <w:lang w:val="en-GB"/>
        </w:rPr>
      </w:pPr>
      <w:proofErr w:type="spellStart"/>
      <w:r w:rsidRPr="00E62EA7">
        <w:rPr>
          <w:rFonts w:ascii="Times" w:hAnsi="Times" w:cs="Times"/>
          <w:bCs/>
          <w:i/>
          <w:szCs w:val="20"/>
          <w:lang w:val="en-GB"/>
        </w:rPr>
        <w:t>gNB</w:t>
      </w:r>
      <w:proofErr w:type="spellEnd"/>
      <w:r w:rsidRPr="00E62EA7">
        <w:rPr>
          <w:rFonts w:ascii="Times" w:hAnsi="Times" w:cs="Times"/>
          <w:bCs/>
          <w:i/>
          <w:szCs w:val="20"/>
          <w:lang w:val="en-GB"/>
        </w:rPr>
        <w:t xml:space="preserve"> can configure more than 4 pathloss RSs.</w:t>
      </w:r>
    </w:p>
    <w:p w14:paraId="0DBA0B19" w14:textId="77777777" w:rsidR="00E62EA7" w:rsidRPr="00E62EA7" w:rsidRDefault="00E62EA7" w:rsidP="005457C8">
      <w:pPr>
        <w:numPr>
          <w:ilvl w:val="0"/>
          <w:numId w:val="11"/>
        </w:numPr>
        <w:autoSpaceDE/>
        <w:autoSpaceDN/>
        <w:spacing w:beforeLines="50" w:before="120" w:after="0"/>
        <w:ind w:left="720" w:hanging="320"/>
        <w:contextualSpacing/>
        <w:jc w:val="left"/>
        <w:rPr>
          <w:rFonts w:ascii="Times" w:hAnsi="Times" w:cs="Times"/>
          <w:bCs/>
          <w:i/>
          <w:szCs w:val="20"/>
          <w:lang w:val="en-GB"/>
        </w:rPr>
      </w:pPr>
      <w:r w:rsidRPr="00E62EA7">
        <w:rPr>
          <w:rFonts w:ascii="Times" w:hAnsi="Times" w:cs="Times"/>
          <w:bCs/>
          <w:i/>
          <w:szCs w:val="20"/>
          <w:lang w:val="en-GB"/>
        </w:rPr>
        <w:t>Option 3: At least the pathloss RSs for SRS or PUSCH can be explicitly activated/updated by the MAC-CE</w:t>
      </w:r>
    </w:p>
    <w:p w14:paraId="3548880A" w14:textId="77777777" w:rsidR="00E62EA7" w:rsidRPr="00E62EA7" w:rsidRDefault="00E62EA7" w:rsidP="005457C8">
      <w:pPr>
        <w:numPr>
          <w:ilvl w:val="1"/>
          <w:numId w:val="11"/>
        </w:numPr>
        <w:autoSpaceDE/>
        <w:autoSpaceDN/>
        <w:spacing w:beforeLines="50" w:before="120" w:after="0"/>
        <w:contextualSpacing/>
        <w:jc w:val="left"/>
        <w:rPr>
          <w:rFonts w:ascii="Times" w:hAnsi="Times" w:cs="Times"/>
          <w:bCs/>
          <w:i/>
          <w:szCs w:val="20"/>
          <w:lang w:val="en-GB"/>
        </w:rPr>
      </w:pPr>
      <w:r w:rsidRPr="00E62EA7">
        <w:rPr>
          <w:rFonts w:ascii="Times" w:hAnsi="Times" w:cs="Times"/>
          <w:bCs/>
          <w:i/>
          <w:szCs w:val="20"/>
          <w:lang w:val="en-GB"/>
        </w:rPr>
        <w:t>FFS: The other power control parameters including P0, alpha, and a closed loop process index are also activated by the MAC-CE</w:t>
      </w:r>
    </w:p>
    <w:p w14:paraId="3A97A5D3" w14:textId="77777777" w:rsidR="00E62EA7" w:rsidRPr="00E62EA7" w:rsidRDefault="00E62EA7" w:rsidP="005457C8">
      <w:pPr>
        <w:numPr>
          <w:ilvl w:val="1"/>
          <w:numId w:val="11"/>
        </w:numPr>
        <w:autoSpaceDE/>
        <w:autoSpaceDN/>
        <w:spacing w:beforeLines="50" w:before="120" w:after="0"/>
        <w:contextualSpacing/>
        <w:jc w:val="left"/>
        <w:rPr>
          <w:rFonts w:ascii="Times" w:hAnsi="Times" w:cs="Times"/>
          <w:bCs/>
          <w:i/>
          <w:szCs w:val="20"/>
          <w:lang w:val="en-GB"/>
        </w:rPr>
      </w:pPr>
      <w:r w:rsidRPr="00E62EA7">
        <w:rPr>
          <w:rFonts w:ascii="Times" w:hAnsi="Times" w:cs="Times"/>
          <w:bCs/>
          <w:i/>
          <w:szCs w:val="20"/>
          <w:lang w:val="en-GB"/>
        </w:rPr>
        <w:t>FFS on whether to support the number of configured pathloss RSs are more than four.</w:t>
      </w:r>
    </w:p>
    <w:p w14:paraId="66C16059" w14:textId="77777777" w:rsidR="00E62EA7" w:rsidRPr="00E62EA7" w:rsidRDefault="00E62EA7" w:rsidP="005457C8">
      <w:pPr>
        <w:numPr>
          <w:ilvl w:val="1"/>
          <w:numId w:val="11"/>
        </w:numPr>
        <w:autoSpaceDE/>
        <w:autoSpaceDN/>
        <w:spacing w:beforeLines="50" w:before="120" w:after="0"/>
        <w:contextualSpacing/>
        <w:jc w:val="left"/>
        <w:rPr>
          <w:rFonts w:ascii="Times" w:hAnsi="Times" w:cs="Times"/>
          <w:bCs/>
          <w:i/>
          <w:szCs w:val="20"/>
          <w:lang w:val="en-GB"/>
        </w:rPr>
      </w:pPr>
      <w:r w:rsidRPr="00E62EA7">
        <w:rPr>
          <w:rFonts w:ascii="Times" w:hAnsi="Times" w:cs="Times"/>
          <w:bCs/>
          <w:i/>
          <w:szCs w:val="20"/>
          <w:lang w:val="en-GB"/>
        </w:rPr>
        <w:t>Note: The MAC-CE is the activation MAC CE for ap-SRS/</w:t>
      </w:r>
      <w:proofErr w:type="spellStart"/>
      <w:r w:rsidRPr="00E62EA7">
        <w:rPr>
          <w:rFonts w:ascii="Times" w:hAnsi="Times" w:cs="Times"/>
          <w:bCs/>
          <w:i/>
          <w:szCs w:val="20"/>
          <w:lang w:val="en-GB"/>
        </w:rPr>
        <w:t>sp</w:t>
      </w:r>
      <w:proofErr w:type="spellEnd"/>
      <w:r w:rsidRPr="00E62EA7">
        <w:rPr>
          <w:rFonts w:ascii="Times" w:hAnsi="Times" w:cs="Times"/>
          <w:bCs/>
          <w:i/>
          <w:szCs w:val="20"/>
          <w:lang w:val="en-GB"/>
        </w:rPr>
        <w:t>-SRS.</w:t>
      </w:r>
    </w:p>
    <w:p w14:paraId="239A283A" w14:textId="77777777" w:rsidR="00E62EA7" w:rsidRPr="00E62EA7" w:rsidRDefault="00E62EA7" w:rsidP="005457C8">
      <w:pPr>
        <w:numPr>
          <w:ilvl w:val="0"/>
          <w:numId w:val="11"/>
        </w:numPr>
        <w:autoSpaceDE/>
        <w:autoSpaceDN/>
        <w:spacing w:beforeLines="50" w:before="120" w:after="0"/>
        <w:contextualSpacing/>
        <w:jc w:val="left"/>
        <w:rPr>
          <w:rFonts w:ascii="Times" w:hAnsi="Times" w:cs="Times"/>
          <w:bCs/>
          <w:i/>
          <w:szCs w:val="20"/>
          <w:lang w:val="en-GB"/>
        </w:rPr>
      </w:pPr>
      <w:r w:rsidRPr="00E62EA7">
        <w:rPr>
          <w:rFonts w:ascii="Times" w:hAnsi="Times" w:cs="Times"/>
          <w:bCs/>
          <w:i/>
          <w:szCs w:val="20"/>
          <w:lang w:val="en-GB"/>
        </w:rPr>
        <w:t>Option 4: Support updating TCI state for periodic CSI-RS by MAC CE.</w:t>
      </w:r>
    </w:p>
    <w:p w14:paraId="6C05F024" w14:textId="77777777" w:rsidR="00E62EA7" w:rsidRPr="00E62EA7" w:rsidRDefault="00E62EA7" w:rsidP="005457C8">
      <w:pPr>
        <w:numPr>
          <w:ilvl w:val="1"/>
          <w:numId w:val="11"/>
        </w:numPr>
        <w:autoSpaceDE/>
        <w:autoSpaceDN/>
        <w:spacing w:beforeLines="50" w:before="120" w:after="0"/>
        <w:contextualSpacing/>
        <w:jc w:val="left"/>
        <w:rPr>
          <w:rFonts w:ascii="Times" w:hAnsi="Times" w:cs="Times"/>
          <w:bCs/>
          <w:i/>
          <w:szCs w:val="20"/>
          <w:lang w:val="en-GB"/>
        </w:rPr>
      </w:pPr>
      <w:r w:rsidRPr="00E62EA7">
        <w:rPr>
          <w:rFonts w:ascii="Times" w:hAnsi="Times" w:cs="Times"/>
          <w:bCs/>
          <w:i/>
          <w:szCs w:val="20"/>
          <w:lang w:val="en-GB"/>
        </w:rPr>
        <w:t>Note: The periodic CSI-RS is used for pathloss reference.</w:t>
      </w:r>
    </w:p>
    <w:p w14:paraId="3ADA8253" w14:textId="77777777" w:rsidR="00E62EA7" w:rsidRPr="00E62EA7" w:rsidRDefault="00E62EA7" w:rsidP="005457C8">
      <w:pPr>
        <w:numPr>
          <w:ilvl w:val="0"/>
          <w:numId w:val="11"/>
        </w:numPr>
        <w:autoSpaceDE/>
        <w:autoSpaceDN/>
        <w:spacing w:beforeLines="50" w:before="120" w:after="0"/>
        <w:contextualSpacing/>
        <w:jc w:val="left"/>
        <w:rPr>
          <w:rFonts w:ascii="Times" w:hAnsi="Times" w:cs="Times"/>
          <w:bCs/>
          <w:i/>
          <w:szCs w:val="20"/>
          <w:lang w:val="en-GB"/>
        </w:rPr>
      </w:pPr>
      <w:r w:rsidRPr="00E62EA7">
        <w:rPr>
          <w:rFonts w:ascii="Times" w:hAnsi="Times" w:cs="Times"/>
          <w:bCs/>
          <w:i/>
          <w:szCs w:val="20"/>
          <w:lang w:val="en-GB"/>
        </w:rPr>
        <w:t>Option 5: Support semi-persistent CSI-RS for pathloss reference RS.</w:t>
      </w:r>
    </w:p>
    <w:p w14:paraId="6BC67DB2" w14:textId="77777777" w:rsidR="00E62EA7" w:rsidRPr="00E62EA7" w:rsidRDefault="00E62EA7" w:rsidP="005457C8">
      <w:pPr>
        <w:numPr>
          <w:ilvl w:val="0"/>
          <w:numId w:val="11"/>
        </w:numPr>
        <w:autoSpaceDE/>
        <w:autoSpaceDN/>
        <w:spacing w:beforeLines="50" w:before="120" w:after="0"/>
        <w:contextualSpacing/>
        <w:jc w:val="left"/>
        <w:rPr>
          <w:rFonts w:ascii="Times" w:hAnsi="Times" w:cs="Times"/>
          <w:bCs/>
          <w:i/>
          <w:szCs w:val="20"/>
          <w:lang w:val="en-GB"/>
        </w:rPr>
      </w:pPr>
      <w:r w:rsidRPr="00E62EA7">
        <w:rPr>
          <w:rFonts w:ascii="Times" w:hAnsi="Times" w:cs="Times"/>
          <w:bCs/>
          <w:i/>
          <w:szCs w:val="20"/>
          <w:lang w:val="en-GB"/>
        </w:rPr>
        <w:t>Note: Baseline is that the same transmission power is applied within SRS resource set (same as Rel-15).</w:t>
      </w:r>
    </w:p>
    <w:p w14:paraId="406000C4" w14:textId="381D1D2D" w:rsidR="00E62EA7" w:rsidRPr="00E62EA7" w:rsidRDefault="00BE7D16" w:rsidP="005457C8">
      <w:pPr>
        <w:spacing w:beforeLines="50" w:before="120"/>
        <w:rPr>
          <w:lang w:val="en-GB"/>
        </w:rPr>
      </w:pPr>
      <w:r>
        <w:rPr>
          <w:rFonts w:hint="eastAsia"/>
          <w:lang w:val="en-GB"/>
        </w:rPr>
        <w:lastRenderedPageBreak/>
        <w:t>In this contribution, these two aspects, i.e.,</w:t>
      </w:r>
      <w:r>
        <w:rPr>
          <w:lang w:val="en-GB"/>
        </w:rPr>
        <w:t xml:space="preserve"> L1-SINR based beam report and update of pathloss reference RS for PUSCH/SRS via MAC CE, are discussed in </w:t>
      </w:r>
      <w:proofErr w:type="gramStart"/>
      <w:r>
        <w:rPr>
          <w:lang w:val="en-GB"/>
        </w:rPr>
        <w:t>details</w:t>
      </w:r>
      <w:proofErr w:type="gramEnd"/>
      <w:r>
        <w:rPr>
          <w:lang w:val="en-GB"/>
        </w:rPr>
        <w:t>.</w:t>
      </w:r>
    </w:p>
    <w:p w14:paraId="38A7F13E" w14:textId="36239BE3" w:rsidR="00D05F0A" w:rsidRDefault="00322207" w:rsidP="00260236">
      <w:pPr>
        <w:pStyle w:val="Heading1"/>
      </w:pPr>
      <w:r>
        <w:t>Discussion</w:t>
      </w:r>
      <w:r w:rsidR="004B6DFA">
        <w:t xml:space="preserve"> on L1-SINR based beam report</w:t>
      </w:r>
    </w:p>
    <w:p w14:paraId="189B6191" w14:textId="03B8A863" w:rsidR="00F92333" w:rsidRDefault="00F92333" w:rsidP="004B6DFA">
      <w:r>
        <w:t>W</w:t>
      </w:r>
      <w:r>
        <w:rPr>
          <w:rFonts w:hint="eastAsia"/>
        </w:rPr>
        <w:t xml:space="preserve">e </w:t>
      </w:r>
      <w:r>
        <w:t xml:space="preserve">start by providing a more concise summary of </w:t>
      </w:r>
      <w:r w:rsidR="00756376">
        <w:t xml:space="preserve">the status (not to be exhaustive but the </w:t>
      </w:r>
      <w:r w:rsidR="00407AE3">
        <w:t xml:space="preserve">ones </w:t>
      </w:r>
      <w:r w:rsidR="00756376">
        <w:t>most relevant</w:t>
      </w:r>
      <w:r w:rsidR="00407AE3">
        <w:t xml:space="preserve"> to this contribution</w:t>
      </w:r>
      <w:r w:rsidR="00756376">
        <w:t>)</w:t>
      </w:r>
      <w:r w:rsidR="007C3D6D">
        <w:t>, in which the</w:t>
      </w:r>
      <w:r w:rsidR="008156F8" w:rsidRPr="008156F8">
        <w:t xml:space="preserve"> </w:t>
      </w:r>
      <w:r w:rsidR="008156F8">
        <w:t>highlighted</w:t>
      </w:r>
      <w:r w:rsidR="007C3D6D">
        <w:t xml:space="preserve"> </w:t>
      </w:r>
      <w:r w:rsidR="008156F8">
        <w:t xml:space="preserve">are </w:t>
      </w:r>
      <w:r w:rsidR="007C3D6D">
        <w:t>agreed while the others are still open</w:t>
      </w:r>
      <w:r>
        <w:t>:</w:t>
      </w:r>
    </w:p>
    <w:p w14:paraId="1C792CE5" w14:textId="6B7B63B5" w:rsidR="00047B98" w:rsidRPr="007C3D6D" w:rsidRDefault="00047B98" w:rsidP="00756376">
      <w:pPr>
        <w:pStyle w:val="ListParagraph"/>
        <w:numPr>
          <w:ilvl w:val="0"/>
          <w:numId w:val="11"/>
        </w:numPr>
        <w:rPr>
          <w:rFonts w:ascii="Times New Roman" w:hAnsi="Times New Roman"/>
          <w:highlight w:val="green"/>
        </w:rPr>
      </w:pPr>
      <w:r w:rsidRPr="007C3D6D">
        <w:rPr>
          <w:rFonts w:ascii="Times New Roman" w:hAnsi="Times New Roman"/>
          <w:highlight w:val="green"/>
        </w:rPr>
        <w:t>A report with up to N reported SSBRI/CR</w:t>
      </w:r>
      <w:r w:rsidR="00347F4C" w:rsidRPr="007C3D6D">
        <w:rPr>
          <w:rFonts w:ascii="Times New Roman" w:hAnsi="Times New Roman"/>
          <w:highlight w:val="green"/>
        </w:rPr>
        <w:t>I</w:t>
      </w:r>
      <w:r w:rsidRPr="007C3D6D">
        <w:rPr>
          <w:rFonts w:ascii="Times New Roman" w:hAnsi="Times New Roman"/>
          <w:highlight w:val="green"/>
        </w:rPr>
        <w:t xml:space="preserve">s </w:t>
      </w:r>
      <w:r w:rsidR="00347F4C" w:rsidRPr="007C3D6D">
        <w:rPr>
          <w:rFonts w:ascii="Times New Roman" w:hAnsi="Times New Roman"/>
          <w:highlight w:val="green"/>
        </w:rPr>
        <w:t>and corresponding L1-SINR values</w:t>
      </w:r>
    </w:p>
    <w:p w14:paraId="57D633A3" w14:textId="2DE4A06C" w:rsidR="00347F4C" w:rsidRDefault="00347F4C" w:rsidP="00756376">
      <w:pPr>
        <w:pStyle w:val="ListParagraph"/>
        <w:numPr>
          <w:ilvl w:val="0"/>
          <w:numId w:val="11"/>
        </w:numPr>
        <w:rPr>
          <w:rFonts w:ascii="Times New Roman" w:hAnsi="Times New Roman"/>
          <w:highlight w:val="green"/>
        </w:rPr>
      </w:pPr>
      <w:r w:rsidRPr="007C3D6D">
        <w:rPr>
          <w:rFonts w:ascii="Times New Roman" w:hAnsi="Times New Roman"/>
          <w:highlight w:val="green"/>
        </w:rPr>
        <w:t>Without dedicated IMR: CMR is based on CSI-RS with density 3 REs/RB for 1-port CSI-RS</w:t>
      </w:r>
    </w:p>
    <w:p w14:paraId="3D667FFD" w14:textId="3A99FFBF" w:rsidR="008C0890" w:rsidRPr="007C3D6D" w:rsidRDefault="008C0890" w:rsidP="008C0890">
      <w:pPr>
        <w:pStyle w:val="ListParagraph"/>
        <w:numPr>
          <w:ilvl w:val="1"/>
          <w:numId w:val="11"/>
        </w:numPr>
        <w:rPr>
          <w:rFonts w:ascii="Times New Roman" w:hAnsi="Times New Roman"/>
          <w:highlight w:val="green"/>
        </w:rPr>
      </w:pPr>
      <w:r>
        <w:rPr>
          <w:rFonts w:ascii="Times New Roman" w:hAnsi="Times New Roman"/>
          <w:highlight w:val="green"/>
        </w:rPr>
        <w:t>Interference is measured on the CMR</w:t>
      </w:r>
    </w:p>
    <w:p w14:paraId="1E6BC123" w14:textId="7F3F9341" w:rsidR="00347F4C" w:rsidRPr="007C3D6D" w:rsidRDefault="00347F4C" w:rsidP="00756376">
      <w:pPr>
        <w:pStyle w:val="ListParagraph"/>
        <w:numPr>
          <w:ilvl w:val="0"/>
          <w:numId w:val="11"/>
        </w:numPr>
        <w:rPr>
          <w:rFonts w:ascii="Times New Roman" w:hAnsi="Times New Roman"/>
          <w:highlight w:val="green"/>
        </w:rPr>
      </w:pPr>
      <w:r w:rsidRPr="007C3D6D">
        <w:rPr>
          <w:rFonts w:ascii="Times New Roman" w:hAnsi="Times New Roman"/>
          <w:highlight w:val="green"/>
        </w:rPr>
        <w:t>With dedicated IMR: CMR is based on SSB or CSI-RS</w:t>
      </w:r>
    </w:p>
    <w:p w14:paraId="4959716E" w14:textId="41DBDF35" w:rsidR="00347F4C" w:rsidRDefault="00347F4C" w:rsidP="00756376">
      <w:pPr>
        <w:pStyle w:val="ListParagraph"/>
        <w:numPr>
          <w:ilvl w:val="1"/>
          <w:numId w:val="11"/>
        </w:numPr>
        <w:rPr>
          <w:rFonts w:ascii="Times New Roman" w:hAnsi="Times New Roman"/>
        </w:rPr>
      </w:pPr>
      <w:r w:rsidRPr="007C3D6D">
        <w:rPr>
          <w:rFonts w:ascii="Times New Roman" w:hAnsi="Times New Roman"/>
          <w:highlight w:val="green"/>
        </w:rPr>
        <w:t xml:space="preserve">IMR based on only ZP IMR: </w:t>
      </w:r>
      <w:r w:rsidR="00756376" w:rsidRPr="007C3D6D">
        <w:rPr>
          <w:rFonts w:ascii="Times New Roman" w:hAnsi="Times New Roman"/>
          <w:highlight w:val="green"/>
        </w:rPr>
        <w:t>CMR and IMR are 1-to-1 mapped</w:t>
      </w:r>
    </w:p>
    <w:p w14:paraId="443FFCC2" w14:textId="77777777" w:rsidR="008C0890" w:rsidRDefault="008C0890" w:rsidP="008C0890">
      <w:pPr>
        <w:pStyle w:val="ListParagraph"/>
        <w:numPr>
          <w:ilvl w:val="1"/>
          <w:numId w:val="11"/>
        </w:numPr>
        <w:rPr>
          <w:rFonts w:ascii="Times New Roman" w:hAnsi="Times New Roman"/>
        </w:rPr>
      </w:pPr>
      <w:r w:rsidRPr="007C3D6D">
        <w:rPr>
          <w:rFonts w:ascii="Times New Roman" w:hAnsi="Times New Roman"/>
          <w:highlight w:val="green"/>
        </w:rPr>
        <w:t>(WA) IMR based on both ZP and NZP IMR: only 1 ZP IMR</w:t>
      </w:r>
    </w:p>
    <w:p w14:paraId="2B0EC40E" w14:textId="1BBFCC77" w:rsidR="00756376" w:rsidRDefault="00756376" w:rsidP="00756376">
      <w:pPr>
        <w:pStyle w:val="ListParagraph"/>
        <w:numPr>
          <w:ilvl w:val="1"/>
          <w:numId w:val="11"/>
        </w:numPr>
        <w:rPr>
          <w:rFonts w:ascii="Times New Roman" w:hAnsi="Times New Roman"/>
        </w:rPr>
      </w:pPr>
      <w:r w:rsidRPr="00932E11">
        <w:rPr>
          <w:rFonts w:ascii="Times New Roman" w:hAnsi="Times New Roman"/>
          <w:highlight w:val="green"/>
        </w:rPr>
        <w:t>IMR based on only NZP IMR:</w:t>
      </w:r>
      <w:r w:rsidR="00D26D2A" w:rsidRPr="00932E11">
        <w:rPr>
          <w:rFonts w:ascii="Times New Roman" w:hAnsi="Times New Roman"/>
          <w:highlight w:val="green"/>
        </w:rPr>
        <w:t xml:space="preserve"> with only density 3 REs/RB CSI-RS</w:t>
      </w:r>
    </w:p>
    <w:p w14:paraId="54CD97F3" w14:textId="1AD1A5B7" w:rsidR="00756376" w:rsidRPr="00347F4C" w:rsidRDefault="003D6E4F" w:rsidP="00756376">
      <w:pPr>
        <w:pStyle w:val="ListParagraph"/>
        <w:numPr>
          <w:ilvl w:val="2"/>
          <w:numId w:val="11"/>
        </w:numPr>
        <w:rPr>
          <w:rFonts w:ascii="Times New Roman" w:hAnsi="Times New Roman"/>
        </w:rPr>
      </w:pPr>
      <w:r>
        <w:rPr>
          <w:rFonts w:ascii="Times New Roman" w:hAnsi="Times New Roman" w:hint="eastAsia"/>
        </w:rPr>
        <w:t xml:space="preserve">Option 1: </w:t>
      </w:r>
      <w:r w:rsidRPr="00756376">
        <w:rPr>
          <w:rFonts w:ascii="Times New Roman" w:hAnsi="Times New Roman"/>
        </w:rPr>
        <w:t>CMR and IMR are 1-to-1 mapped</w:t>
      </w:r>
    </w:p>
    <w:p w14:paraId="018BFBFD" w14:textId="3F24597F" w:rsidR="003D6E4F" w:rsidRDefault="003D6E4F" w:rsidP="003D6E4F">
      <w:pPr>
        <w:pStyle w:val="ListParagraph"/>
        <w:numPr>
          <w:ilvl w:val="2"/>
          <w:numId w:val="11"/>
        </w:numPr>
        <w:rPr>
          <w:rFonts w:ascii="Times New Roman" w:hAnsi="Times New Roman"/>
        </w:rPr>
      </w:pPr>
      <w:r>
        <w:rPr>
          <w:rFonts w:ascii="Times New Roman" w:hAnsi="Times New Roman" w:hint="eastAsia"/>
        </w:rPr>
        <w:t xml:space="preserve">Option </w:t>
      </w:r>
      <w:r>
        <w:rPr>
          <w:rFonts w:ascii="Times New Roman" w:hAnsi="Times New Roman"/>
        </w:rPr>
        <w:t>2a</w:t>
      </w:r>
      <w:r>
        <w:rPr>
          <w:rFonts w:ascii="Times New Roman" w:hAnsi="Times New Roman" w:hint="eastAsia"/>
        </w:rPr>
        <w:t xml:space="preserve">: </w:t>
      </w:r>
      <w:r w:rsidRPr="003D6E4F">
        <w:rPr>
          <w:rFonts w:ascii="Times New Roman" w:hAnsi="Times New Roman"/>
        </w:rPr>
        <w:t>CMR can be mapped to 1 or more than 1 IMRs</w:t>
      </w:r>
      <w:r>
        <w:rPr>
          <w:rFonts w:ascii="Times New Roman" w:hAnsi="Times New Roman"/>
        </w:rPr>
        <w:t>, and interference is accumulated on all IMRs</w:t>
      </w:r>
    </w:p>
    <w:p w14:paraId="2E599E8D" w14:textId="5AB5B3E7" w:rsidR="003D6E4F" w:rsidRDefault="00557FE1" w:rsidP="003D6E4F">
      <w:pPr>
        <w:pStyle w:val="ListParagraph"/>
        <w:numPr>
          <w:ilvl w:val="2"/>
          <w:numId w:val="11"/>
        </w:numPr>
        <w:rPr>
          <w:rFonts w:ascii="Times New Roman" w:hAnsi="Times New Roman"/>
        </w:rPr>
      </w:pPr>
      <w:r>
        <w:rPr>
          <w:rFonts w:ascii="Times New Roman" w:hAnsi="Times New Roman"/>
        </w:rPr>
        <w:t>[</w:t>
      </w:r>
      <w:r>
        <w:rPr>
          <w:rFonts w:ascii="Times New Roman" w:hAnsi="Times New Roman" w:hint="eastAsia"/>
        </w:rPr>
        <w:t xml:space="preserve">Option </w:t>
      </w:r>
      <w:r>
        <w:rPr>
          <w:rFonts w:ascii="Times New Roman" w:hAnsi="Times New Roman"/>
        </w:rPr>
        <w:t>2b</w:t>
      </w:r>
      <w:r>
        <w:rPr>
          <w:rFonts w:ascii="Times New Roman" w:hAnsi="Times New Roman" w:hint="eastAsia"/>
        </w:rPr>
        <w:t xml:space="preserve">: </w:t>
      </w:r>
      <w:r w:rsidRPr="003D6E4F">
        <w:rPr>
          <w:rFonts w:ascii="Times New Roman" w:hAnsi="Times New Roman"/>
        </w:rPr>
        <w:t>CMR can be mapped to 1 or more than 1 IMRs</w:t>
      </w:r>
      <w:r>
        <w:rPr>
          <w:rFonts w:ascii="Times New Roman" w:hAnsi="Times New Roman"/>
        </w:rPr>
        <w:t>, and 1 IMR is selected]</w:t>
      </w:r>
    </w:p>
    <w:p w14:paraId="7BD9F7BF" w14:textId="63EF31BE" w:rsidR="00557FE1" w:rsidRPr="00347F4C" w:rsidRDefault="00557FE1" w:rsidP="00557FE1">
      <w:pPr>
        <w:pStyle w:val="ListParagraph"/>
        <w:numPr>
          <w:ilvl w:val="2"/>
          <w:numId w:val="11"/>
        </w:numPr>
        <w:rPr>
          <w:rFonts w:ascii="Times New Roman" w:hAnsi="Times New Roman"/>
        </w:rPr>
      </w:pPr>
      <w:r>
        <w:rPr>
          <w:rFonts w:ascii="Times New Roman" w:hAnsi="Times New Roman"/>
        </w:rPr>
        <w:t>[</w:t>
      </w:r>
      <w:r>
        <w:rPr>
          <w:rFonts w:ascii="Times New Roman" w:hAnsi="Times New Roman" w:hint="eastAsia"/>
        </w:rPr>
        <w:t xml:space="preserve">Option </w:t>
      </w:r>
      <w:r>
        <w:rPr>
          <w:rFonts w:ascii="Times New Roman" w:hAnsi="Times New Roman"/>
        </w:rPr>
        <w:t>2c</w:t>
      </w:r>
      <w:r>
        <w:rPr>
          <w:rFonts w:ascii="Times New Roman" w:hAnsi="Times New Roman" w:hint="eastAsia"/>
        </w:rPr>
        <w:t xml:space="preserve">: </w:t>
      </w:r>
      <w:r w:rsidRPr="003D6E4F">
        <w:rPr>
          <w:rFonts w:ascii="Times New Roman" w:hAnsi="Times New Roman"/>
        </w:rPr>
        <w:t>CMR can be mapped to 1 or more than 1 IMRs</w:t>
      </w:r>
      <w:r>
        <w:rPr>
          <w:rFonts w:ascii="Times New Roman" w:hAnsi="Times New Roman"/>
        </w:rPr>
        <w:t>, and K CMRs out of N are selected and then 1 IMR is selected for each CMR]</w:t>
      </w:r>
    </w:p>
    <w:p w14:paraId="73DCE213" w14:textId="3C2B66DC" w:rsidR="00557FE1" w:rsidRDefault="00557FE1" w:rsidP="003D6E4F">
      <w:pPr>
        <w:pStyle w:val="ListParagraph"/>
        <w:numPr>
          <w:ilvl w:val="2"/>
          <w:numId w:val="11"/>
        </w:numPr>
        <w:rPr>
          <w:rFonts w:ascii="Times New Roman" w:hAnsi="Times New Roman"/>
        </w:rPr>
      </w:pPr>
      <w:r>
        <w:rPr>
          <w:rFonts w:ascii="Times New Roman" w:hAnsi="Times New Roman"/>
        </w:rPr>
        <w:t xml:space="preserve">Option 3: 1 IMR can </w:t>
      </w:r>
      <w:proofErr w:type="gramStart"/>
      <w:r>
        <w:rPr>
          <w:rFonts w:ascii="Times New Roman" w:hAnsi="Times New Roman"/>
        </w:rPr>
        <w:t>be  mapped</w:t>
      </w:r>
      <w:proofErr w:type="gramEnd"/>
      <w:r>
        <w:rPr>
          <w:rFonts w:ascii="Times New Roman" w:hAnsi="Times New Roman"/>
        </w:rPr>
        <w:t xml:space="preserve"> to 1 or more than 1 CMRs</w:t>
      </w:r>
    </w:p>
    <w:p w14:paraId="60CA6F36" w14:textId="6358D9B9" w:rsidR="007C62C1" w:rsidRPr="00347F4C" w:rsidRDefault="00C81664" w:rsidP="008C0890">
      <w:pPr>
        <w:pStyle w:val="ListParagraph"/>
        <w:numPr>
          <w:ilvl w:val="1"/>
          <w:numId w:val="11"/>
        </w:numPr>
        <w:rPr>
          <w:rFonts w:ascii="Times New Roman" w:hAnsi="Times New Roman"/>
        </w:rPr>
      </w:pPr>
      <w:r>
        <w:rPr>
          <w:rFonts w:ascii="Times New Roman" w:hAnsi="Times New Roman" w:hint="eastAsia"/>
        </w:rPr>
        <w:t xml:space="preserve">Each NZP IMR port corresponds to an </w:t>
      </w:r>
      <w:r>
        <w:rPr>
          <w:rFonts w:ascii="Times New Roman" w:hAnsi="Times New Roman"/>
        </w:rPr>
        <w:t>i</w:t>
      </w:r>
      <w:r>
        <w:rPr>
          <w:rFonts w:ascii="Times New Roman" w:hAnsi="Times New Roman" w:hint="eastAsia"/>
        </w:rPr>
        <w:t>nterference transmission layer</w:t>
      </w:r>
    </w:p>
    <w:p w14:paraId="1BFAAF5A" w14:textId="7F548E97" w:rsidR="00F92333" w:rsidRDefault="00680BA3" w:rsidP="00680BA3">
      <w:pPr>
        <w:pStyle w:val="Heading2"/>
        <w:rPr>
          <w:lang w:val="en-GB"/>
        </w:rPr>
      </w:pPr>
      <w:r>
        <w:rPr>
          <w:rFonts w:hint="eastAsia"/>
          <w:lang w:val="en-GB"/>
        </w:rPr>
        <w:t>Essential UE assumptions on interference measurement</w:t>
      </w:r>
    </w:p>
    <w:p w14:paraId="750554DD" w14:textId="77777777" w:rsidR="003C4135" w:rsidRDefault="00F256ED" w:rsidP="004B6DFA">
      <w:r>
        <w:t xml:space="preserve">UE assumptions on interference measurement are yet to be agreed. We </w:t>
      </w:r>
      <w:r w:rsidR="00CF5A56">
        <w:t>note</w:t>
      </w:r>
      <w:r>
        <w:t xml:space="preserve"> that this is essential to all </w:t>
      </w:r>
      <w:r w:rsidR="003829F2">
        <w:t>the options and use cases, and it is necessary to standardize the essential UE assumptions.</w:t>
      </w:r>
      <w:r w:rsidR="00A33C39">
        <w:t xml:space="preserve"> </w:t>
      </w:r>
      <w:r w:rsidR="003C4135">
        <w:t xml:space="preserve">Though the options and use cases can be very diverse, it is relatively less controversial to identify and specify the </w:t>
      </w:r>
      <w:r w:rsidR="003C4135" w:rsidRPr="00A164A8">
        <w:rPr>
          <w:i/>
        </w:rPr>
        <w:t>essential</w:t>
      </w:r>
      <w:r w:rsidR="003C4135">
        <w:t xml:space="preserve"> UE assumptions than discussing much diversified use cases and options. This is because the essential UE assumptions, if captured properly in standards, state only fundamental facts about how interference exists on measurement resources, and such facts hold true universally in various use cases. </w:t>
      </w:r>
    </w:p>
    <w:p w14:paraId="0F202225" w14:textId="778CFC5B" w:rsidR="004B6DFA" w:rsidRDefault="00022A52" w:rsidP="00C441EA">
      <w:r>
        <w:t xml:space="preserve">To this aim, we </w:t>
      </w:r>
      <w:r w:rsidR="00CD7CB1">
        <w:t xml:space="preserve">point out that this L1-SINR based beam report problem highly resembles that associated with channel/interference measurement for CSI acquisition </w:t>
      </w:r>
      <w:r w:rsidR="0056653E">
        <w:t>in Rel-15, see e.g., [1]</w:t>
      </w:r>
      <w:r w:rsidR="00BF720C">
        <w:t>[2]</w:t>
      </w:r>
      <w:r w:rsidR="0056653E">
        <w:t>.</w:t>
      </w:r>
      <w:r w:rsidR="006E20DA">
        <w:t xml:space="preserve"> Both problems are about configuration of CMR(s) and IMR</w:t>
      </w:r>
      <w:r w:rsidR="00E178F3">
        <w:t>(</w:t>
      </w:r>
      <w:r w:rsidR="006E20DA">
        <w:t>s</w:t>
      </w:r>
      <w:r w:rsidR="00E178F3">
        <w:t>)</w:t>
      </w:r>
      <w:r w:rsidR="006E20DA">
        <w:t xml:space="preserve"> (</w:t>
      </w:r>
      <w:r w:rsidR="004E0664">
        <w:t>e.g.,</w:t>
      </w:r>
      <w:r w:rsidR="006E20DA">
        <w:t xml:space="preserve"> ZP and/or NZP) for computing SINR. Therefore, </w:t>
      </w:r>
      <w:r w:rsidR="008E3359">
        <w:t xml:space="preserve">we suggest </w:t>
      </w:r>
      <w:proofErr w:type="gramStart"/>
      <w:r w:rsidR="008E3359">
        <w:t xml:space="preserve">to </w:t>
      </w:r>
      <w:r w:rsidR="00BC31A1">
        <w:t>consider</w:t>
      </w:r>
      <w:proofErr w:type="gramEnd"/>
      <w:r w:rsidR="008E3359">
        <w:t xml:space="preserve"> the past agreement as </w:t>
      </w:r>
      <w:r w:rsidR="00A32A43">
        <w:t>a</w:t>
      </w:r>
      <w:r w:rsidR="008E3359">
        <w:t xml:space="preserve"> starting point </w:t>
      </w:r>
      <w:r w:rsidR="009856AE">
        <w:t>for essential UE assumptions</w:t>
      </w:r>
      <w:r w:rsidR="00A32A43">
        <w:t>.</w:t>
      </w:r>
      <w:r w:rsidR="00812FCD">
        <w:t xml:space="preserve"> </w:t>
      </w:r>
      <w:r w:rsidR="0024342B">
        <w:t>The essential UE assumptions are</w:t>
      </w:r>
      <w:r w:rsidR="00F63017">
        <w:t xml:space="preserve"> captured in TS 38.214</w:t>
      </w:r>
      <w:r w:rsidR="009738B6">
        <w:t xml:space="preserve"> as follows</w:t>
      </w:r>
      <w:r w:rsidR="00F63017">
        <w:t>:</w:t>
      </w:r>
    </w:p>
    <w:tbl>
      <w:tblPr>
        <w:tblW w:w="9353"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3"/>
      </w:tblGrid>
      <w:tr w:rsidR="00ED4B76" w14:paraId="357F60A0" w14:textId="77777777" w:rsidTr="00ED4B76">
        <w:trPr>
          <w:trHeight w:val="2723"/>
        </w:trPr>
        <w:tc>
          <w:tcPr>
            <w:tcW w:w="9353" w:type="dxa"/>
          </w:tcPr>
          <w:p w14:paraId="392715AA" w14:textId="77777777" w:rsidR="00ED4B76" w:rsidRPr="00ED4B76" w:rsidRDefault="00ED4B76" w:rsidP="00ED4B76">
            <w:pPr>
              <w:keepNext/>
              <w:keepLines/>
              <w:autoSpaceDE/>
              <w:autoSpaceDN/>
              <w:adjustRightInd/>
              <w:snapToGrid/>
              <w:spacing w:before="120" w:after="180"/>
              <w:ind w:left="7"/>
              <w:jc w:val="left"/>
              <w:outlineLvl w:val="4"/>
              <w:rPr>
                <w:rFonts w:ascii="Arial" w:hAnsi="Arial"/>
                <w:color w:val="000000"/>
                <w:szCs w:val="20"/>
                <w:lang w:val="x-none" w:eastAsia="zh-CN"/>
              </w:rPr>
            </w:pPr>
            <w:bookmarkStart w:id="2" w:name="_Toc4508121"/>
            <w:r w:rsidRPr="00ED4B76">
              <w:rPr>
                <w:rFonts w:ascii="Arial" w:hAnsi="Arial"/>
                <w:color w:val="000000"/>
                <w:szCs w:val="20"/>
                <w:lang w:val="x-none" w:eastAsia="zh-CN"/>
              </w:rPr>
              <w:t>5.2.1.4.1</w:t>
            </w:r>
            <w:r w:rsidRPr="00ED4B76">
              <w:rPr>
                <w:rFonts w:ascii="Arial" w:hAnsi="Arial"/>
                <w:color w:val="000000"/>
                <w:szCs w:val="20"/>
                <w:lang w:val="x-none" w:eastAsia="zh-CN"/>
              </w:rPr>
              <w:tab/>
              <w:t>Resource Setting configuration</w:t>
            </w:r>
          </w:p>
          <w:p w14:paraId="2B76EF21" w14:textId="77777777" w:rsidR="00ED4B76" w:rsidRPr="00820C37" w:rsidRDefault="00ED4B76" w:rsidP="00ED4B76">
            <w:pPr>
              <w:ind w:left="7"/>
              <w:rPr>
                <w:color w:val="000000"/>
                <w:lang w:eastAsia="zh-CN"/>
              </w:rPr>
            </w:pPr>
            <w:r w:rsidRPr="00820C37">
              <w:rPr>
                <w:color w:val="000000"/>
                <w:lang w:eastAsia="zh-CN"/>
              </w:rPr>
              <w:t xml:space="preserve">For CSI measurement(s), a UE assumes: </w:t>
            </w:r>
          </w:p>
          <w:p w14:paraId="0CC08CB3" w14:textId="77777777" w:rsidR="00ED4B76" w:rsidRPr="00820C37" w:rsidRDefault="00ED4B76" w:rsidP="00ED4B76">
            <w:pPr>
              <w:pStyle w:val="B1"/>
              <w:ind w:left="575"/>
              <w:rPr>
                <w:rFonts w:eastAsia="SimSun"/>
                <w:sz w:val="22"/>
                <w:szCs w:val="22"/>
                <w:lang w:eastAsia="zh-CN"/>
              </w:rPr>
            </w:pPr>
            <w:r w:rsidRPr="00820C37">
              <w:rPr>
                <w:sz w:val="22"/>
                <w:szCs w:val="22"/>
              </w:rPr>
              <w:t>-</w:t>
            </w:r>
            <w:r w:rsidRPr="00820C37">
              <w:rPr>
                <w:sz w:val="22"/>
                <w:szCs w:val="22"/>
              </w:rPr>
              <w:tab/>
            </w:r>
            <w:r w:rsidRPr="00820C37">
              <w:rPr>
                <w:rFonts w:eastAsia="SimSun"/>
                <w:sz w:val="22"/>
                <w:szCs w:val="22"/>
                <w:lang w:eastAsia="zh-CN"/>
              </w:rPr>
              <w:t>each NZP CSI-RS port configured for interference measurement corresponds to an interference transmission layer.</w:t>
            </w:r>
          </w:p>
          <w:p w14:paraId="51E25BFC" w14:textId="77777777" w:rsidR="00ED4B76" w:rsidRPr="00820C37" w:rsidRDefault="00ED4B76" w:rsidP="00ED4B76">
            <w:pPr>
              <w:pStyle w:val="B1"/>
              <w:ind w:left="575"/>
              <w:rPr>
                <w:rFonts w:eastAsia="SimSun"/>
                <w:sz w:val="22"/>
                <w:szCs w:val="22"/>
                <w:lang w:eastAsia="zh-CN"/>
              </w:rPr>
            </w:pPr>
            <w:r w:rsidRPr="00820C37">
              <w:rPr>
                <w:sz w:val="22"/>
                <w:szCs w:val="22"/>
              </w:rPr>
              <w:t>-</w:t>
            </w:r>
            <w:r w:rsidRPr="00820C37">
              <w:rPr>
                <w:sz w:val="22"/>
                <w:szCs w:val="22"/>
              </w:rPr>
              <w:tab/>
            </w:r>
            <w:r w:rsidRPr="00820C37">
              <w:rPr>
                <w:rFonts w:eastAsia="SimSun"/>
                <w:sz w:val="22"/>
                <w:szCs w:val="22"/>
                <w:lang w:eastAsia="zh-CN"/>
              </w:rPr>
              <w:t xml:space="preserve">all interference transmission layers on NZP CSI-RS ports for interference measurement take into account the associated EPRE ratios configured in 5.2.2.3.1; </w:t>
            </w:r>
          </w:p>
          <w:p w14:paraId="6D461ACF" w14:textId="4687C9E3" w:rsidR="00ED4B76" w:rsidRDefault="00ED4B76" w:rsidP="0055407C">
            <w:pPr>
              <w:pStyle w:val="B1"/>
              <w:ind w:left="575"/>
              <w:rPr>
                <w:rFonts w:ascii="Arial" w:hAnsi="Arial"/>
                <w:color w:val="000000"/>
                <w:lang w:eastAsia="zh-CN"/>
              </w:rPr>
            </w:pPr>
            <w:r w:rsidRPr="00820C37">
              <w:rPr>
                <w:rFonts w:eastAsia="SimSun"/>
                <w:sz w:val="22"/>
                <w:szCs w:val="22"/>
                <w:lang w:eastAsia="zh-CN"/>
              </w:rPr>
              <w:t>-</w:t>
            </w:r>
            <w:r w:rsidRPr="00820C37">
              <w:rPr>
                <w:rFonts w:eastAsia="SimSun"/>
                <w:sz w:val="22"/>
                <w:szCs w:val="22"/>
                <w:lang w:eastAsia="zh-CN"/>
              </w:rPr>
              <w:tab/>
              <w:t>other interference signal on REs of NZP CSI-RS resource for channel measurement, NZP CSI-RS resource for interference measurement, or CSI-IM resource for interference measurement.</w:t>
            </w:r>
          </w:p>
        </w:tc>
      </w:tr>
    </w:tbl>
    <w:bookmarkEnd w:id="2"/>
    <w:p w14:paraId="65F37FE3" w14:textId="2B272C6F" w:rsidR="00692CA4" w:rsidRDefault="001C542A" w:rsidP="007C27C8">
      <w:proofErr w:type="gramStart"/>
      <w:r>
        <w:t>In</w:t>
      </w:r>
      <w:r w:rsidR="00213F68">
        <w:t xml:space="preserve"> essen</w:t>
      </w:r>
      <w:r>
        <w:t>ce, the</w:t>
      </w:r>
      <w:proofErr w:type="gramEnd"/>
      <w:r>
        <w:t xml:space="preserve"> standards</w:t>
      </w:r>
      <w:r w:rsidR="00213F68">
        <w:t xml:space="preserve"> specify UE assumptions </w:t>
      </w:r>
      <w:r w:rsidR="007F2826">
        <w:t xml:space="preserve">that the UE experiences interference </w:t>
      </w:r>
      <w:r w:rsidR="00213F68">
        <w:t xml:space="preserve">on NZP IMR (each NZP port is an interference layer) and </w:t>
      </w:r>
      <w:r w:rsidR="000D694B">
        <w:t xml:space="preserve">also </w:t>
      </w:r>
      <w:r w:rsidR="00213F68">
        <w:t>on all measurement resources (interference not related to the interference layers are on all measurement resources</w:t>
      </w:r>
      <w:r w:rsidR="00C441EA">
        <w:t xml:space="preserve"> including CMR and ZP/NZP IMR</w:t>
      </w:r>
      <w:r w:rsidR="00213F68">
        <w:t>).</w:t>
      </w:r>
      <w:r w:rsidR="007C27C8">
        <w:t xml:space="preserve"> Note that specifying essential UE assumptions does not limit UE behavior / UE implementation; rather, specifying essential UE assumptions leaves more room for </w:t>
      </w:r>
      <w:r w:rsidR="00CD7766">
        <w:t>a variety of</w:t>
      </w:r>
      <w:r w:rsidR="007C27C8">
        <w:t xml:space="preserve"> UE behavior </w:t>
      </w:r>
      <w:r w:rsidR="00CD7766">
        <w:t xml:space="preserve">to be implemented by UE vendors. </w:t>
      </w:r>
      <w:r w:rsidR="00A854F4">
        <w:lastRenderedPageBreak/>
        <w:t xml:space="preserve">For example, whether a UE needs to first extract the sequence of </w:t>
      </w:r>
      <w:proofErr w:type="gramStart"/>
      <w:r w:rsidR="00A854F4">
        <w:t>a</w:t>
      </w:r>
      <w:proofErr w:type="gramEnd"/>
      <w:r w:rsidR="00A854F4">
        <w:t xml:space="preserve"> NZP IMR and then estimate the residue interference (i.e., other interference) </w:t>
      </w:r>
      <w:r w:rsidR="000661FE">
        <w:t>does not need to be standardized if the above assumptions are specified.</w:t>
      </w:r>
      <w:r w:rsidR="0054285F">
        <w:t xml:space="preserve"> For L1 SINR estimation, the UE may estimate the sequence power / residual power separately, or the powers jointly, or the total power,</w:t>
      </w:r>
      <w:r w:rsidR="00666BC8">
        <w:t xml:space="preserve"> or even the SINR directly,</w:t>
      </w:r>
      <w:r w:rsidR="0054285F">
        <w:t xml:space="preserve"> all with quite different algorithms</w:t>
      </w:r>
      <w:r w:rsidR="00975ED7">
        <w:t>/implementations</w:t>
      </w:r>
      <w:r w:rsidR="00B4399C">
        <w:t>/capabilities</w:t>
      </w:r>
      <w:r w:rsidR="0054285F">
        <w:t xml:space="preserve"> but the same underlying assumptions.</w:t>
      </w:r>
      <w:r w:rsidR="00666BC8">
        <w:t xml:space="preserve"> </w:t>
      </w:r>
    </w:p>
    <w:p w14:paraId="34E8AA15" w14:textId="29546F8A" w:rsidR="00666BC8" w:rsidRDefault="00692CA4" w:rsidP="007C27C8">
      <w:r>
        <w:t xml:space="preserve">Additionally, the essential UE assumptions are applicable in broad use cases rather universally and can help simplify design/implementation. For instance, there were confusions regarding NZP IMR vs ZP IMR for L1 SINR. However, Rel-15 CSI acquisition already allows for cases including NZP IMR only, ZP IMR only, and NZP+ZP IMRs, and all cases work well under the essential UE assumptions. </w:t>
      </w:r>
      <w:r w:rsidR="009B56EA">
        <w:t>The L1 SINR cases can be clarified / supported likewise.</w:t>
      </w:r>
      <w:r w:rsidR="001160C4">
        <w:t xml:space="preserve"> With the knowledge of what interference is on which measurement resources, the UE can then correctly estimate the interference and hence SINR.</w:t>
      </w:r>
    </w:p>
    <w:p w14:paraId="6C8AA99B" w14:textId="5CEC8000" w:rsidR="00F63017" w:rsidRPr="00EF1765" w:rsidRDefault="00666BC8" w:rsidP="007C27C8">
      <w:r>
        <w:t xml:space="preserve">The flexibility arising from specifying only the essential UE assumptions is not only useful as described above, but also necessary in some scenarios. For example, if the NZP IMR sequence is received with low power, the extraction-subtraction type of algorithm for </w:t>
      </w:r>
      <w:r w:rsidR="00B86896">
        <w:t>estimating the sequence power / residual power may become unreliable, and thus</w:t>
      </w:r>
      <w:r w:rsidR="004B0808">
        <w:t xml:space="preserve"> the L1</w:t>
      </w:r>
      <w:r w:rsidR="00B86896">
        <w:t xml:space="preserve"> SINR </w:t>
      </w:r>
      <w:r w:rsidR="004B0808">
        <w:t>may have</w:t>
      </w:r>
      <w:r w:rsidR="00B86896">
        <w:t xml:space="preserve"> to be estimated based on the total power on the NZP IMR</w:t>
      </w:r>
      <w:r>
        <w:t>.</w:t>
      </w:r>
      <w:r w:rsidR="00E0055A">
        <w:t xml:space="preserve"> Exactly when to perform extraction-subtraction or total power estimation for deriving L1 SINR depends on the implementation algorit</w:t>
      </w:r>
      <w:r w:rsidR="006D6B77">
        <w:t>hm and varies from UE to UE, which is difficult (if not at all impossible) to standardize.</w:t>
      </w:r>
      <w:r>
        <w:t xml:space="preserve"> For </w:t>
      </w:r>
      <w:r w:rsidR="00EC391D">
        <w:t xml:space="preserve">another </w:t>
      </w:r>
      <w:r>
        <w:t xml:space="preserve">example, some UEs may not be capable of detecting many NZP sequences at one </w:t>
      </w:r>
      <w:proofErr w:type="gramStart"/>
      <w:r>
        <w:t>time</w:t>
      </w:r>
      <w:r w:rsidR="00495CB2">
        <w:t>, and</w:t>
      </w:r>
      <w:proofErr w:type="gramEnd"/>
      <w:r w:rsidR="00495CB2">
        <w:t xml:space="preserve"> has to rely on total power estimation on some NZP IMRs</w:t>
      </w:r>
      <w:r>
        <w:t>.</w:t>
      </w:r>
      <w:r w:rsidR="00495CB2">
        <w:t xml:space="preserve"> </w:t>
      </w:r>
      <w:r w:rsidR="00B722A4">
        <w:t>For yet another example, even if a UE can detect NZP sequences on NZP IMRs, it may choose to only perform total power estimation to reduce its complexity and power consumption.</w:t>
      </w:r>
      <w:r>
        <w:t xml:space="preserve"> </w:t>
      </w:r>
      <w:r w:rsidR="006D6B77">
        <w:t>To conclude, it is necessary to leave more room for implementation by specifying only the essential UE assumptions in the standards.</w:t>
      </w:r>
    </w:p>
    <w:p w14:paraId="02A98308" w14:textId="4CE390B4" w:rsidR="00F63017" w:rsidRDefault="00820C37" w:rsidP="004B6DFA">
      <w:r>
        <w:t>Therefore, we propose to reuse the fundamental UE assumptions supported in Rel-15:</w:t>
      </w:r>
    </w:p>
    <w:p w14:paraId="53193BFC" w14:textId="675B8B7E" w:rsidR="00820C37" w:rsidRPr="007F5116" w:rsidRDefault="00820C37" w:rsidP="00820C37">
      <w:pPr>
        <w:ind w:left="7"/>
        <w:rPr>
          <w:b/>
          <w:color w:val="000000"/>
          <w:lang w:eastAsia="zh-CN"/>
        </w:rPr>
      </w:pPr>
      <w:r w:rsidRPr="007F5116">
        <w:rPr>
          <w:b/>
        </w:rPr>
        <w:t xml:space="preserve">Proposal 1: </w:t>
      </w:r>
      <w:r w:rsidRPr="007F5116">
        <w:rPr>
          <w:b/>
          <w:color w:val="000000"/>
          <w:lang w:eastAsia="zh-CN"/>
        </w:rPr>
        <w:t xml:space="preserve">For </w:t>
      </w:r>
      <w:r w:rsidR="00C10594" w:rsidRPr="007F5116">
        <w:rPr>
          <w:b/>
        </w:rPr>
        <w:t>L1-SINR based beam report</w:t>
      </w:r>
      <w:r w:rsidRPr="007F5116">
        <w:rPr>
          <w:b/>
          <w:color w:val="000000"/>
          <w:lang w:eastAsia="zh-CN"/>
        </w:rPr>
        <w:t xml:space="preserve">, a UE assumes: </w:t>
      </w:r>
    </w:p>
    <w:p w14:paraId="0A1F11EF" w14:textId="77777777" w:rsidR="00820C37" w:rsidRPr="007F5116" w:rsidRDefault="00820C37" w:rsidP="00A037D6">
      <w:pPr>
        <w:pStyle w:val="B1"/>
        <w:ind w:left="575"/>
        <w:jc w:val="both"/>
        <w:rPr>
          <w:rFonts w:eastAsia="SimSun"/>
          <w:b/>
          <w:sz w:val="22"/>
          <w:szCs w:val="22"/>
          <w:lang w:eastAsia="zh-CN"/>
        </w:rPr>
      </w:pPr>
      <w:r w:rsidRPr="007F5116">
        <w:rPr>
          <w:b/>
          <w:sz w:val="22"/>
          <w:szCs w:val="22"/>
        </w:rPr>
        <w:t>-</w:t>
      </w:r>
      <w:r w:rsidRPr="007F5116">
        <w:rPr>
          <w:b/>
          <w:sz w:val="22"/>
          <w:szCs w:val="22"/>
        </w:rPr>
        <w:tab/>
      </w:r>
      <w:r w:rsidRPr="007F5116">
        <w:rPr>
          <w:rFonts w:eastAsia="SimSun"/>
          <w:b/>
          <w:sz w:val="22"/>
          <w:szCs w:val="22"/>
          <w:lang w:eastAsia="zh-CN"/>
        </w:rPr>
        <w:t>each NZP CSI-RS port configured for interference measurement corresponds to an interference transmission layer.</w:t>
      </w:r>
    </w:p>
    <w:p w14:paraId="64FFBA11" w14:textId="381CB290" w:rsidR="00820C37" w:rsidRPr="007F5116" w:rsidRDefault="00820C37" w:rsidP="00A037D6">
      <w:pPr>
        <w:pStyle w:val="B1"/>
        <w:ind w:left="575"/>
        <w:jc w:val="both"/>
        <w:rPr>
          <w:rFonts w:eastAsia="SimSun"/>
          <w:b/>
          <w:sz w:val="22"/>
          <w:szCs w:val="22"/>
          <w:lang w:eastAsia="zh-CN"/>
        </w:rPr>
      </w:pPr>
      <w:r w:rsidRPr="007F5116">
        <w:rPr>
          <w:b/>
          <w:sz w:val="22"/>
          <w:szCs w:val="22"/>
        </w:rPr>
        <w:t>-</w:t>
      </w:r>
      <w:r w:rsidRPr="007F5116">
        <w:rPr>
          <w:b/>
          <w:sz w:val="22"/>
          <w:szCs w:val="22"/>
        </w:rPr>
        <w:tab/>
      </w:r>
      <w:r w:rsidRPr="007F5116">
        <w:rPr>
          <w:rFonts w:eastAsia="SimSun"/>
          <w:b/>
          <w:sz w:val="22"/>
          <w:szCs w:val="22"/>
          <w:lang w:eastAsia="zh-CN"/>
        </w:rPr>
        <w:t xml:space="preserve">all interference transmission layers on NZP CSI-RS ports for interference measurement take into account the associated EPRE ratios configured </w:t>
      </w:r>
      <w:r w:rsidR="00C10594" w:rsidRPr="007F5116">
        <w:rPr>
          <w:rFonts w:eastAsia="SimSun"/>
          <w:b/>
          <w:sz w:val="22"/>
          <w:szCs w:val="22"/>
          <w:lang w:val="en-US" w:eastAsia="zh-CN"/>
        </w:rPr>
        <w:t>for the NZP CSI-RS ports, respectively</w:t>
      </w:r>
      <w:r w:rsidRPr="007F5116">
        <w:rPr>
          <w:rFonts w:eastAsia="SimSun"/>
          <w:b/>
          <w:sz w:val="22"/>
          <w:szCs w:val="22"/>
          <w:lang w:eastAsia="zh-CN"/>
        </w:rPr>
        <w:t xml:space="preserve">; </w:t>
      </w:r>
    </w:p>
    <w:p w14:paraId="513314D8" w14:textId="4EBBEA40" w:rsidR="00820C37" w:rsidRPr="007F5116" w:rsidRDefault="00C10594" w:rsidP="00A037D6">
      <w:pPr>
        <w:ind w:left="575" w:hanging="284"/>
        <w:rPr>
          <w:rFonts w:eastAsia="Times New Roman"/>
          <w:b/>
          <w:lang w:val="x-none"/>
        </w:rPr>
      </w:pPr>
      <w:r w:rsidRPr="007F5116">
        <w:rPr>
          <w:rFonts w:eastAsia="Times New Roman"/>
          <w:b/>
          <w:lang w:val="x-none"/>
        </w:rPr>
        <w:t>-</w:t>
      </w:r>
      <w:r w:rsidRPr="007F5116">
        <w:rPr>
          <w:rFonts w:eastAsia="Times New Roman"/>
          <w:b/>
          <w:lang w:val="x-none"/>
        </w:rPr>
        <w:tab/>
      </w:r>
      <w:r w:rsidR="00820C37" w:rsidRPr="007F5116">
        <w:rPr>
          <w:rFonts w:eastAsia="Times New Roman"/>
          <w:b/>
          <w:lang w:val="x-none"/>
        </w:rPr>
        <w:t>other interference signal on REs of NZP CSI-RS resource for channel measurement, NZP CSI-RS resource for interference measurement, or CSI-IM resource for interference measurement.</w:t>
      </w:r>
    </w:p>
    <w:p w14:paraId="60FD80C1" w14:textId="7E196E68" w:rsidR="00C074DC" w:rsidRDefault="00C074DC" w:rsidP="004B6DFA">
      <w:r>
        <w:rPr>
          <w:rFonts w:hint="eastAsia"/>
        </w:rPr>
        <w:t xml:space="preserve">The UE assumptions for L1-SINR measurement may be </w:t>
      </w:r>
      <w:r w:rsidR="00C31BFF">
        <w:t>captured</w:t>
      </w:r>
      <w:r>
        <w:rPr>
          <w:rFonts w:hint="eastAsia"/>
        </w:rPr>
        <w:t xml:space="preserve"> </w:t>
      </w:r>
      <w:r>
        <w:t>as part of the definition of L1 SINR in TS 38.215, or as NOTES to the definition.</w:t>
      </w:r>
    </w:p>
    <w:p w14:paraId="048B88A3" w14:textId="67E6AFC0" w:rsidR="00711D0C" w:rsidRDefault="00711D0C" w:rsidP="00711D0C">
      <w:pPr>
        <w:pStyle w:val="Heading2"/>
      </w:pPr>
      <w:r>
        <w:rPr>
          <w:rFonts w:hint="eastAsia"/>
        </w:rPr>
        <w:t>The case of NZP-IMR only</w:t>
      </w:r>
    </w:p>
    <w:p w14:paraId="78058970" w14:textId="3779FD00" w:rsidR="00711D0C" w:rsidRDefault="00556BAC" w:rsidP="004B6DFA">
      <w:r>
        <w:rPr>
          <w:rFonts w:hint="eastAsia"/>
        </w:rPr>
        <w:t xml:space="preserve">The options for NZP-IMR only are quite diverse. </w:t>
      </w:r>
      <w:r>
        <w:t>To facilitate progress, we need to analyze what are indispensable to support as many use cases as possible</w:t>
      </w:r>
      <w:r w:rsidR="0010488D">
        <w:t>,</w:t>
      </w:r>
      <w:r>
        <w:t xml:space="preserve"> what can be substituted by other means (though potentially with higher overhead or complexity)</w:t>
      </w:r>
      <w:r w:rsidR="002E1897">
        <w:t>, what are awaiting</w:t>
      </w:r>
      <w:r w:rsidR="0010488D">
        <w:t xml:space="preserve"> agreements on other designs, etc</w:t>
      </w:r>
      <w:r>
        <w:t>. We have the following discussions:</w:t>
      </w:r>
    </w:p>
    <w:p w14:paraId="386AB55A" w14:textId="5210F27E" w:rsidR="00556BAC" w:rsidRPr="00556BAC" w:rsidRDefault="00556BAC" w:rsidP="0010488D">
      <w:pPr>
        <w:pStyle w:val="ListParagraph"/>
        <w:numPr>
          <w:ilvl w:val="0"/>
          <w:numId w:val="11"/>
        </w:numPr>
        <w:jc w:val="both"/>
        <w:rPr>
          <w:rFonts w:ascii="Times New Roman" w:hAnsi="Times New Roman"/>
        </w:rPr>
      </w:pPr>
      <w:r w:rsidRPr="00556BAC">
        <w:rPr>
          <w:rFonts w:ascii="Times New Roman" w:hAnsi="Times New Roman"/>
        </w:rPr>
        <w:t xml:space="preserve">Interference accumulation on more than one </w:t>
      </w:r>
      <w:r w:rsidR="00C52468">
        <w:rPr>
          <w:rFonts w:ascii="Times New Roman" w:hAnsi="Times New Roman"/>
        </w:rPr>
        <w:t xml:space="preserve">NZP </w:t>
      </w:r>
      <w:r w:rsidRPr="00556BAC">
        <w:rPr>
          <w:rFonts w:ascii="Times New Roman" w:hAnsi="Times New Roman"/>
        </w:rPr>
        <w:t>IMR is indispensable</w:t>
      </w:r>
    </w:p>
    <w:p w14:paraId="271ED16D" w14:textId="5DEBC456" w:rsidR="00556BAC" w:rsidRDefault="00EB15F2" w:rsidP="0010488D">
      <w:pPr>
        <w:pStyle w:val="ListParagraph"/>
        <w:ind w:left="760"/>
        <w:jc w:val="both"/>
        <w:rPr>
          <w:rFonts w:ascii="Times New Roman" w:hAnsi="Times New Roman"/>
        </w:rPr>
      </w:pPr>
      <w:r>
        <w:rPr>
          <w:rFonts w:ascii="Times New Roman" w:hAnsi="Times New Roman"/>
        </w:rPr>
        <w:t>There always exist scenarios that s</w:t>
      </w:r>
      <w:r w:rsidR="00D26D2A">
        <w:rPr>
          <w:rFonts w:ascii="Times New Roman" w:hAnsi="Times New Roman"/>
        </w:rPr>
        <w:t>trong interference come</w:t>
      </w:r>
      <w:r>
        <w:rPr>
          <w:rFonts w:ascii="Times New Roman" w:hAnsi="Times New Roman"/>
        </w:rPr>
        <w:t>s</w:t>
      </w:r>
      <w:r w:rsidR="00D26D2A">
        <w:rPr>
          <w:rFonts w:ascii="Times New Roman" w:hAnsi="Times New Roman"/>
        </w:rPr>
        <w:t xml:space="preserve"> from more than one interferer, such as from </w:t>
      </w:r>
      <w:r w:rsidR="002E1897">
        <w:rPr>
          <w:rFonts w:ascii="Times New Roman" w:hAnsi="Times New Roman"/>
        </w:rPr>
        <w:t xml:space="preserve">multiple </w:t>
      </w:r>
      <w:r w:rsidR="00D26D2A">
        <w:rPr>
          <w:rFonts w:ascii="Times New Roman" w:hAnsi="Times New Roman"/>
        </w:rPr>
        <w:t xml:space="preserve">neighbouring TRPs. </w:t>
      </w:r>
      <w:r>
        <w:rPr>
          <w:rFonts w:ascii="Times New Roman" w:hAnsi="Times New Roman"/>
        </w:rPr>
        <w:t xml:space="preserve">Since NZP IMR allows only density 3 REs/RB CSI-RS, i.e., 1-port CSI-RS, </w:t>
      </w:r>
      <w:r w:rsidR="00373D35">
        <w:rPr>
          <w:rFonts w:ascii="Times New Roman" w:hAnsi="Times New Roman"/>
        </w:rPr>
        <w:t>multiple NZP IMRs are needed</w:t>
      </w:r>
      <w:r>
        <w:rPr>
          <w:rFonts w:ascii="Times New Roman" w:hAnsi="Times New Roman"/>
        </w:rPr>
        <w:t xml:space="preserve"> for interference measurement of multiple strong interferers.</w:t>
      </w:r>
      <w:r w:rsidR="00373D35">
        <w:rPr>
          <w:rFonts w:ascii="Times New Roman" w:hAnsi="Times New Roman"/>
        </w:rPr>
        <w:t xml:space="preserve"> For those scenarios, i</w:t>
      </w:r>
      <w:r w:rsidR="00373D35" w:rsidRPr="00556BAC">
        <w:rPr>
          <w:rFonts w:ascii="Times New Roman" w:hAnsi="Times New Roman"/>
        </w:rPr>
        <w:t xml:space="preserve">nterference accumulation on more than one </w:t>
      </w:r>
      <w:r w:rsidR="00373D35">
        <w:rPr>
          <w:rFonts w:ascii="Times New Roman" w:hAnsi="Times New Roman"/>
        </w:rPr>
        <w:t xml:space="preserve">NZP </w:t>
      </w:r>
      <w:r w:rsidR="00373D35" w:rsidRPr="00556BAC">
        <w:rPr>
          <w:rFonts w:ascii="Times New Roman" w:hAnsi="Times New Roman"/>
        </w:rPr>
        <w:t>IMR</w:t>
      </w:r>
      <w:r w:rsidR="00373D35">
        <w:rPr>
          <w:rFonts w:ascii="Times New Roman" w:hAnsi="Times New Roman"/>
        </w:rPr>
        <w:t xml:space="preserve"> is necessary.</w:t>
      </w:r>
      <w:r>
        <w:rPr>
          <w:rFonts w:ascii="Times New Roman" w:hAnsi="Times New Roman"/>
        </w:rPr>
        <w:t xml:space="preserve"> </w:t>
      </w:r>
    </w:p>
    <w:p w14:paraId="21862524" w14:textId="30258D07" w:rsidR="00451375" w:rsidRDefault="00451375" w:rsidP="0010488D">
      <w:pPr>
        <w:pStyle w:val="ListParagraph"/>
        <w:ind w:left="760"/>
        <w:jc w:val="both"/>
        <w:rPr>
          <w:rFonts w:ascii="Times New Roman" w:hAnsi="Times New Roman"/>
        </w:rPr>
      </w:pPr>
      <w:r>
        <w:rPr>
          <w:rFonts w:ascii="Times New Roman" w:hAnsi="Times New Roman"/>
        </w:rPr>
        <w:t xml:space="preserve">Therefore, Option 1 is not </w:t>
      </w:r>
      <w:proofErr w:type="gramStart"/>
      <w:r>
        <w:rPr>
          <w:rFonts w:ascii="Times New Roman" w:hAnsi="Times New Roman"/>
        </w:rPr>
        <w:t>sufficient</w:t>
      </w:r>
      <w:proofErr w:type="gramEnd"/>
      <w:r>
        <w:rPr>
          <w:rFonts w:ascii="Times New Roman" w:hAnsi="Times New Roman"/>
        </w:rPr>
        <w:t>.</w:t>
      </w:r>
    </w:p>
    <w:p w14:paraId="42862062" w14:textId="54CFF542" w:rsidR="00373D35" w:rsidRDefault="009D0DC6" w:rsidP="0010488D">
      <w:pPr>
        <w:pStyle w:val="ListParagraph"/>
        <w:numPr>
          <w:ilvl w:val="0"/>
          <w:numId w:val="11"/>
        </w:numPr>
        <w:jc w:val="both"/>
        <w:rPr>
          <w:rFonts w:ascii="Times New Roman" w:hAnsi="Times New Roman"/>
        </w:rPr>
      </w:pPr>
      <w:r>
        <w:rPr>
          <w:rFonts w:ascii="Times New Roman" w:hAnsi="Times New Roman" w:hint="eastAsia"/>
        </w:rPr>
        <w:t xml:space="preserve">For the same IMR, multiple SINRs based on multiple CMRs are not </w:t>
      </w:r>
      <w:r>
        <w:rPr>
          <w:rFonts w:ascii="Times New Roman" w:hAnsi="Times New Roman"/>
        </w:rPr>
        <w:t>indispensable</w:t>
      </w:r>
    </w:p>
    <w:p w14:paraId="730FC77C" w14:textId="0B9D4928" w:rsidR="009D0DC6" w:rsidRDefault="009D0DC6" w:rsidP="0010488D">
      <w:pPr>
        <w:pStyle w:val="ListParagraph"/>
        <w:ind w:left="760"/>
        <w:jc w:val="both"/>
        <w:rPr>
          <w:rFonts w:ascii="Times New Roman" w:hAnsi="Times New Roman"/>
        </w:rPr>
      </w:pPr>
      <w:r>
        <w:rPr>
          <w:rFonts w:ascii="Times New Roman" w:hAnsi="Times New Roman"/>
        </w:rPr>
        <w:t xml:space="preserve">It is well recognized that for the same IMR, multiple SINRs based on multiple CMRs can be beneficial, at least for overhead reduction purpose. However, this is not indispensable, especially </w:t>
      </w:r>
      <w:r>
        <w:rPr>
          <w:rFonts w:ascii="Times New Roman" w:hAnsi="Times New Roman"/>
        </w:rPr>
        <w:lastRenderedPageBreak/>
        <w:t>since multiple L1 RSRPs for the CMRs can be reported and hence the network can derive other SINRs based on one reported SINR.</w:t>
      </w:r>
    </w:p>
    <w:p w14:paraId="683DE037" w14:textId="7902CE60" w:rsidR="00451375" w:rsidRDefault="00451375" w:rsidP="0010488D">
      <w:pPr>
        <w:pStyle w:val="ListParagraph"/>
        <w:ind w:left="760"/>
        <w:jc w:val="both"/>
        <w:rPr>
          <w:rFonts w:ascii="Times New Roman" w:hAnsi="Times New Roman"/>
        </w:rPr>
      </w:pPr>
      <w:r>
        <w:rPr>
          <w:rFonts w:ascii="Times New Roman" w:hAnsi="Times New Roman"/>
        </w:rPr>
        <w:t>Therefore, Option 3 is not necessary.</w:t>
      </w:r>
    </w:p>
    <w:p w14:paraId="0A612692" w14:textId="3CDB1025" w:rsidR="0010488D" w:rsidRDefault="0010488D" w:rsidP="0010488D">
      <w:pPr>
        <w:pStyle w:val="ListParagraph"/>
        <w:numPr>
          <w:ilvl w:val="0"/>
          <w:numId w:val="11"/>
        </w:numPr>
        <w:jc w:val="both"/>
        <w:rPr>
          <w:rFonts w:ascii="Times New Roman" w:hAnsi="Times New Roman"/>
        </w:rPr>
      </w:pPr>
      <w:r>
        <w:rPr>
          <w:rFonts w:ascii="Times New Roman" w:hAnsi="Times New Roman"/>
        </w:rPr>
        <w:t>IMR index reporting is not (yet) agreed</w:t>
      </w:r>
    </w:p>
    <w:p w14:paraId="4A703303" w14:textId="646A470D" w:rsidR="0010488D" w:rsidRDefault="0010488D" w:rsidP="0010488D">
      <w:pPr>
        <w:pStyle w:val="ListParagraph"/>
        <w:ind w:left="760"/>
        <w:jc w:val="both"/>
        <w:rPr>
          <w:rFonts w:ascii="Times New Roman" w:hAnsi="Times New Roman"/>
        </w:rPr>
      </w:pPr>
      <w:r>
        <w:rPr>
          <w:rFonts w:ascii="Times New Roman" w:hAnsi="Times New Roman"/>
        </w:rPr>
        <w:t>To allow the UE to select one out of multiple IMRs, it is necessary to enable IMR index reporting. Given the time limit and uncertainty, Option 2b and Option 2c are not preferred.</w:t>
      </w:r>
    </w:p>
    <w:p w14:paraId="5513B00F" w14:textId="7FE71049" w:rsidR="0010488D" w:rsidRDefault="0010488D" w:rsidP="0010488D">
      <w:pPr>
        <w:pStyle w:val="ListParagraph"/>
        <w:numPr>
          <w:ilvl w:val="0"/>
          <w:numId w:val="11"/>
        </w:numPr>
        <w:jc w:val="both"/>
        <w:rPr>
          <w:rFonts w:ascii="Times New Roman" w:hAnsi="Times New Roman"/>
        </w:rPr>
      </w:pPr>
      <w:r>
        <w:rPr>
          <w:rFonts w:ascii="Times New Roman" w:hAnsi="Times New Roman"/>
        </w:rPr>
        <w:t>IMR selection and/or CMR selection are not indispensable</w:t>
      </w:r>
    </w:p>
    <w:p w14:paraId="0B1E04DD" w14:textId="6F561A72" w:rsidR="00E25934" w:rsidRDefault="0010488D" w:rsidP="0010488D">
      <w:pPr>
        <w:pStyle w:val="ListParagraph"/>
        <w:ind w:left="760"/>
        <w:jc w:val="both"/>
        <w:rPr>
          <w:rFonts w:ascii="Times New Roman" w:hAnsi="Times New Roman"/>
        </w:rPr>
      </w:pPr>
      <w:r>
        <w:rPr>
          <w:rFonts w:ascii="Times New Roman" w:hAnsi="Times New Roman"/>
        </w:rPr>
        <w:t xml:space="preserve">More generally, IMR selection and/or CMR selection at the UE are not indispensable since the </w:t>
      </w:r>
      <w:r w:rsidR="00E25934">
        <w:rPr>
          <w:rFonts w:ascii="Times New Roman" w:hAnsi="Times New Roman"/>
        </w:rPr>
        <w:t>netwo</w:t>
      </w:r>
      <w:r>
        <w:rPr>
          <w:rFonts w:ascii="Times New Roman" w:hAnsi="Times New Roman"/>
        </w:rPr>
        <w:t xml:space="preserve">rk can configure more reporting, albeit at the price of higher overhead. </w:t>
      </w:r>
    </w:p>
    <w:p w14:paraId="5518628D" w14:textId="16CEDA15" w:rsidR="0010488D" w:rsidRPr="0010488D" w:rsidRDefault="0010488D" w:rsidP="0010488D">
      <w:r>
        <w:rPr>
          <w:rFonts w:hint="eastAsia"/>
        </w:rPr>
        <w:t>G</w:t>
      </w:r>
      <w:r>
        <w:t>iven the above discussions, Option 2a is preferred.</w:t>
      </w:r>
      <w:r w:rsidR="00276851">
        <w:t xml:space="preserve"> Note that the statement “</w:t>
      </w:r>
      <w:r w:rsidR="00276851" w:rsidRPr="00276851">
        <w:t>For each SINR, interference is measured based on accumulating measurement of all the associated M IMR(s)</w:t>
      </w:r>
      <w:r w:rsidR="00276851">
        <w:t>”</w:t>
      </w:r>
      <w:r w:rsidR="00086763">
        <w:t xml:space="preserve"> in Option 2a</w:t>
      </w:r>
      <w:r w:rsidR="00276851">
        <w:t xml:space="preserve"> needs not be explicitly captured in standards since it is already consistent with “</w:t>
      </w:r>
      <w:r w:rsidR="00276851" w:rsidRPr="00276851">
        <w:t>Each NZP CSI-RS port configured for interference measurement corresponds to an interference transmission layer</w:t>
      </w:r>
      <w:r w:rsidR="00276851">
        <w:t>”.</w:t>
      </w:r>
    </w:p>
    <w:p w14:paraId="1C26858E" w14:textId="0959EAC8" w:rsidR="00423EEC" w:rsidRPr="00423EEC" w:rsidRDefault="00AA07A5" w:rsidP="00423EEC">
      <w:pPr>
        <w:ind w:left="7"/>
        <w:rPr>
          <w:b/>
          <w:color w:val="000000"/>
          <w:lang w:eastAsia="zh-CN"/>
        </w:rPr>
      </w:pPr>
      <w:r w:rsidRPr="007F5116">
        <w:rPr>
          <w:b/>
        </w:rPr>
        <w:t xml:space="preserve">Proposal </w:t>
      </w:r>
      <w:r>
        <w:rPr>
          <w:b/>
        </w:rPr>
        <w:t>2</w:t>
      </w:r>
      <w:r w:rsidRPr="007F5116">
        <w:rPr>
          <w:b/>
        </w:rPr>
        <w:t xml:space="preserve">: </w:t>
      </w:r>
      <w:r w:rsidRPr="007F5116">
        <w:rPr>
          <w:b/>
          <w:color w:val="000000"/>
          <w:lang w:eastAsia="zh-CN"/>
        </w:rPr>
        <w:t xml:space="preserve">For </w:t>
      </w:r>
      <w:r w:rsidRPr="007F5116">
        <w:rPr>
          <w:b/>
        </w:rPr>
        <w:t>L1-SINR based beam report</w:t>
      </w:r>
      <w:r>
        <w:rPr>
          <w:b/>
        </w:rPr>
        <w:t xml:space="preserve"> </w:t>
      </w:r>
      <w:r w:rsidR="00423EEC">
        <w:rPr>
          <w:b/>
        </w:rPr>
        <w:t>based on NZP IMR only</w:t>
      </w:r>
      <w:r w:rsidRPr="007F5116">
        <w:rPr>
          <w:b/>
          <w:color w:val="000000"/>
          <w:lang w:eastAsia="zh-CN"/>
        </w:rPr>
        <w:t xml:space="preserve">, </w:t>
      </w:r>
      <w:r w:rsidR="00423EEC">
        <w:rPr>
          <w:b/>
          <w:color w:val="000000"/>
          <w:lang w:eastAsia="zh-CN"/>
        </w:rPr>
        <w:t>support Option 2a</w:t>
      </w:r>
      <w:bookmarkStart w:id="3" w:name="_Ref129681832"/>
      <w:r w:rsidR="00423EEC">
        <w:rPr>
          <w:b/>
          <w:color w:val="000000"/>
          <w:lang w:eastAsia="zh-CN"/>
        </w:rPr>
        <w:t xml:space="preserve">: </w:t>
      </w:r>
      <w:r w:rsidR="00423EEC" w:rsidRPr="00423EEC">
        <w:rPr>
          <w:b/>
          <w:color w:val="000000"/>
          <w:lang w:eastAsia="zh-CN"/>
        </w:rPr>
        <w:t>1 CMR can be mapped to 1 or more than 1 IMRs</w:t>
      </w:r>
    </w:p>
    <w:p w14:paraId="0CDE4CE4" w14:textId="6EB88077" w:rsidR="00423EEC" w:rsidRPr="00423EEC" w:rsidRDefault="00423EEC" w:rsidP="00423EEC">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In a CSI-</w:t>
      </w:r>
      <w:proofErr w:type="spellStart"/>
      <w:r w:rsidRPr="00423EEC">
        <w:rPr>
          <w:rFonts w:ascii="Times New Roman" w:hAnsi="Times New Roman"/>
          <w:b/>
          <w:color w:val="000000"/>
          <w:lang w:eastAsia="zh-CN"/>
        </w:rPr>
        <w:t>reportConfig</w:t>
      </w:r>
      <w:proofErr w:type="spellEnd"/>
      <w:r w:rsidRPr="00423EEC">
        <w:rPr>
          <w:rFonts w:ascii="Times New Roman" w:hAnsi="Times New Roman"/>
          <w:b/>
          <w:color w:val="000000"/>
          <w:lang w:eastAsia="zh-CN"/>
        </w:rPr>
        <w:t xml:space="preserve">, </w:t>
      </w:r>
      <w:proofErr w:type="spellStart"/>
      <w:r w:rsidRPr="00423EEC">
        <w:rPr>
          <w:rFonts w:ascii="Times New Roman" w:hAnsi="Times New Roman"/>
          <w:b/>
          <w:color w:val="000000"/>
          <w:lang w:eastAsia="zh-CN"/>
        </w:rPr>
        <w:t>gNB</w:t>
      </w:r>
      <w:proofErr w:type="spellEnd"/>
      <w:r w:rsidRPr="00423EEC">
        <w:rPr>
          <w:rFonts w:ascii="Times New Roman" w:hAnsi="Times New Roman"/>
          <w:b/>
          <w:color w:val="000000"/>
          <w:lang w:eastAsia="zh-CN"/>
        </w:rPr>
        <w:t xml:space="preserve"> configures a list of </w:t>
      </w:r>
      <w:proofErr w:type="gramStart"/>
      <w:r w:rsidRPr="00423EEC">
        <w:rPr>
          <w:rFonts w:ascii="Times New Roman" w:hAnsi="Times New Roman"/>
          <w:b/>
          <w:color w:val="000000"/>
          <w:lang w:eastAsia="zh-CN"/>
        </w:rPr>
        <w:t>N</w:t>
      </w:r>
      <w:proofErr w:type="gramEnd"/>
      <w:r w:rsidRPr="00423EEC">
        <w:rPr>
          <w:rFonts w:ascii="Times New Roman" w:hAnsi="Times New Roman"/>
          <w:b/>
          <w:color w:val="000000"/>
          <w:lang w:eastAsia="zh-CN"/>
        </w:rPr>
        <w:t xml:space="preserve"> CMR(s) and another list of N*M IMR(s), and each CMR is associated with every M IMR(s) in order</w:t>
      </w:r>
    </w:p>
    <w:p w14:paraId="47387210" w14:textId="0532E5A7" w:rsidR="00423EEC" w:rsidRPr="00423EEC" w:rsidRDefault="00423EEC" w:rsidP="00423EEC">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 xml:space="preserve">UE may assume that the NZP CSI-RS resource for channel measurement and the M NZP CSI-RS resource(s) for interference measurement configured for one CSI reporting are </w:t>
      </w:r>
      <w:proofErr w:type="spellStart"/>
      <w:r w:rsidRPr="00423EEC">
        <w:rPr>
          <w:rFonts w:ascii="Times New Roman" w:hAnsi="Times New Roman"/>
          <w:b/>
          <w:color w:val="000000"/>
          <w:lang w:eastAsia="zh-CN"/>
        </w:rPr>
        <w:t>QCLed</w:t>
      </w:r>
      <w:proofErr w:type="spellEnd"/>
      <w:r w:rsidRPr="00423EEC">
        <w:rPr>
          <w:rFonts w:ascii="Times New Roman" w:hAnsi="Times New Roman"/>
          <w:b/>
          <w:color w:val="000000"/>
          <w:lang w:eastAsia="zh-CN"/>
        </w:rPr>
        <w:t xml:space="preserve"> with respect to 'QCL-</w:t>
      </w:r>
      <w:proofErr w:type="spellStart"/>
      <w:r w:rsidRPr="00423EEC">
        <w:rPr>
          <w:rFonts w:ascii="Times New Roman" w:hAnsi="Times New Roman"/>
          <w:b/>
          <w:color w:val="000000"/>
          <w:lang w:eastAsia="zh-CN"/>
        </w:rPr>
        <w:t>TypeD</w:t>
      </w:r>
      <w:proofErr w:type="spellEnd"/>
      <w:r w:rsidRPr="00423EEC">
        <w:rPr>
          <w:rFonts w:ascii="Times New Roman" w:hAnsi="Times New Roman"/>
          <w:b/>
          <w:color w:val="000000"/>
          <w:lang w:eastAsia="zh-CN"/>
        </w:rPr>
        <w:t>'</w:t>
      </w:r>
    </w:p>
    <w:p w14:paraId="5B7CA23B" w14:textId="6ECD63AF" w:rsidR="00423EEC" w:rsidRPr="00423EEC" w:rsidRDefault="00423EEC" w:rsidP="00423EEC">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For each SINR, interference is measured based on accumulating measurement of all the associated M IMR(s)</w:t>
      </w:r>
    </w:p>
    <w:p w14:paraId="5538BF20" w14:textId="3DBBFCD5" w:rsidR="004B6DFA" w:rsidRPr="00423EEC" w:rsidRDefault="00423EEC" w:rsidP="00423EEC">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Each NZP CSI-RS port configured for interference measurement corresponds to an interference transmission layer</w:t>
      </w:r>
      <w:r w:rsidR="00EC7789">
        <w:rPr>
          <w:rFonts w:ascii="Times New Roman" w:hAnsi="Times New Roman"/>
          <w:b/>
          <w:color w:val="000000"/>
          <w:lang w:eastAsia="zh-CN"/>
        </w:rPr>
        <w:t>.</w:t>
      </w:r>
      <w:bookmarkStart w:id="4" w:name="_GoBack"/>
      <w:bookmarkEnd w:id="4"/>
    </w:p>
    <w:p w14:paraId="13A1ABD7" w14:textId="77777777" w:rsidR="00423EEC" w:rsidRPr="00E718B4" w:rsidRDefault="00423EEC" w:rsidP="00423EEC">
      <w:pPr>
        <w:ind w:left="7"/>
      </w:pPr>
    </w:p>
    <w:p w14:paraId="7D091CD7" w14:textId="652754D1" w:rsidR="004B6DFA" w:rsidRDefault="004B6DFA" w:rsidP="004B6DFA">
      <w:pPr>
        <w:pStyle w:val="Heading1"/>
      </w:pPr>
      <w:r>
        <w:t>Discussion on update of pathloss reference RS for PUSCH/SRS via MAC CE</w:t>
      </w:r>
    </w:p>
    <w:p w14:paraId="3BA3DBEF" w14:textId="7C74360C" w:rsidR="00483DE2" w:rsidRDefault="00255965" w:rsidP="004B6DFA">
      <w:r>
        <w:t xml:space="preserve">The update </w:t>
      </w:r>
      <w:r w:rsidR="00045848">
        <w:t xml:space="preserve">of PL RS for PUSCH/SRS via MAC CE has been discussed, and multiple options have been provided. Most of the options are quite reasonable and can be considered for standardization. However, to support update of PL RS for PUSCH/SRS via MAC CE, it is necessary to also support L1-RSRP </w:t>
      </w:r>
      <w:r w:rsidR="00533C1F">
        <w:t xml:space="preserve">(as opposed to L3-RSRP) </w:t>
      </w:r>
      <w:r w:rsidR="00045848">
        <w:t>based on the PL RS.</w:t>
      </w:r>
      <w:r w:rsidR="00070EF9">
        <w:t xml:space="preserve"> The justifications are provided below.</w:t>
      </w:r>
    </w:p>
    <w:p w14:paraId="6B4D7A06" w14:textId="5DB9F2EE" w:rsidR="00070EF9" w:rsidRDefault="00411574" w:rsidP="004B6DFA">
      <w:r>
        <w:t>T</w:t>
      </w:r>
      <w:r>
        <w:rPr>
          <w:rFonts w:hint="eastAsia"/>
        </w:rPr>
        <w:t xml:space="preserve">he </w:t>
      </w:r>
      <w:r>
        <w:t>alternative to L1-RSRP measurement for PUSCH/SRS is L3-RSRP measurement. It is well known that L3-RSRP measurement generally takes hundreds of milliseconds to generate.</w:t>
      </w:r>
      <w:r w:rsidR="00AA323E">
        <w:t xml:space="preserve"> When a new PL RS is activated via MAC CE due to a change of </w:t>
      </w:r>
      <w:r w:rsidR="00EA3E8D">
        <w:t xml:space="preserve">the active </w:t>
      </w:r>
      <w:r w:rsidR="00AA323E">
        <w:t>beam, relying on L3-RSRP measurement for PUSCH/SRS would imply that no PUSCH/SRS can be transmitted associated with the new beam.</w:t>
      </w:r>
      <w:r w:rsidR="00D8375D">
        <w:t xml:space="preserve"> Even if the standards allow the UE to transmit PUSCH/SRS based on the old beam’s L3-RSRP measurement, when the UE would complete the new beam’s L3-RSRP measurement and start the new power control for PUSCH/SRS is unknown/uncontrollable to the network, which may cause network operation issues. </w:t>
      </w:r>
      <w:r w:rsidR="00533C1F">
        <w:t xml:space="preserve">In general, the PL RS update for PUSCH/SRS via MAC CE can be completed in milliseconds or tens of milliseconds time scale, and it makes </w:t>
      </w:r>
      <w:r w:rsidR="0033243C">
        <w:t xml:space="preserve">sense </w:t>
      </w:r>
      <w:r w:rsidR="00533C1F">
        <w:t>to support measurement in similar time scales rather than in much longer time scales.</w:t>
      </w:r>
    </w:p>
    <w:p w14:paraId="16870789" w14:textId="23C5D78E" w:rsidR="004B6DFA" w:rsidRPr="004B6DFA" w:rsidRDefault="00533C1F" w:rsidP="00533C1F">
      <w:pPr>
        <w:ind w:left="7"/>
      </w:pPr>
      <w:r w:rsidRPr="007F5116">
        <w:rPr>
          <w:b/>
        </w:rPr>
        <w:t xml:space="preserve">Proposal </w:t>
      </w:r>
      <w:r>
        <w:rPr>
          <w:b/>
        </w:rPr>
        <w:t>3</w:t>
      </w:r>
      <w:r w:rsidRPr="007F5116">
        <w:rPr>
          <w:b/>
        </w:rPr>
        <w:t xml:space="preserve">: </w:t>
      </w:r>
      <w:r>
        <w:rPr>
          <w:b/>
          <w:color w:val="000000"/>
          <w:lang w:eastAsia="zh-CN"/>
        </w:rPr>
        <w:t>Support L1-RSRP measurement for PUSCH/SRS UL PC if update of PL RS via MAC CE is supported.</w:t>
      </w:r>
    </w:p>
    <w:p w14:paraId="1A801C54" w14:textId="0665271D" w:rsidR="004B3422" w:rsidRPr="00E27CC0" w:rsidRDefault="004B3422" w:rsidP="004B3422">
      <w:pPr>
        <w:pStyle w:val="Heading1"/>
        <w:tabs>
          <w:tab w:val="clear" w:pos="432"/>
        </w:tabs>
      </w:pPr>
      <w:r>
        <w:t>Conclusion</w:t>
      </w:r>
    </w:p>
    <w:p w14:paraId="2DAADC2F" w14:textId="7BE76C1D" w:rsidR="00B44264" w:rsidRDefault="00E93024" w:rsidP="00322207">
      <w:r w:rsidRPr="007F5EC6">
        <w:t>In this contribution, we</w:t>
      </w:r>
      <w:r>
        <w:t xml:space="preserve"> </w:t>
      </w:r>
      <w:r w:rsidR="009E3A88">
        <w:t>discussed two aspects for multi-beam operation enhancements, i.e., L1-SINR based beam report and update of PL RS for PUSCH/SRS via MAC CE. The following are proposed:</w:t>
      </w:r>
    </w:p>
    <w:p w14:paraId="4C7A5EA2" w14:textId="77777777" w:rsidR="009E3A88" w:rsidRPr="007F5116" w:rsidRDefault="009E3A88" w:rsidP="009E3A88">
      <w:pPr>
        <w:ind w:left="7"/>
        <w:rPr>
          <w:b/>
          <w:color w:val="000000"/>
          <w:lang w:eastAsia="zh-CN"/>
        </w:rPr>
      </w:pPr>
      <w:r w:rsidRPr="007F5116">
        <w:rPr>
          <w:b/>
        </w:rPr>
        <w:lastRenderedPageBreak/>
        <w:t xml:space="preserve">Proposal 1: </w:t>
      </w:r>
      <w:r w:rsidRPr="007F5116">
        <w:rPr>
          <w:b/>
          <w:color w:val="000000"/>
          <w:lang w:eastAsia="zh-CN"/>
        </w:rPr>
        <w:t xml:space="preserve">For </w:t>
      </w:r>
      <w:r w:rsidRPr="007F5116">
        <w:rPr>
          <w:b/>
        </w:rPr>
        <w:t>L1-SINR based beam report</w:t>
      </w:r>
      <w:r w:rsidRPr="007F5116">
        <w:rPr>
          <w:b/>
          <w:color w:val="000000"/>
          <w:lang w:eastAsia="zh-CN"/>
        </w:rPr>
        <w:t xml:space="preserve">, a UE assumes: </w:t>
      </w:r>
    </w:p>
    <w:p w14:paraId="0D8D5741" w14:textId="77777777" w:rsidR="009E3A88" w:rsidRPr="007F5116" w:rsidRDefault="009E3A88" w:rsidP="009E3A88">
      <w:pPr>
        <w:pStyle w:val="B1"/>
        <w:ind w:left="575"/>
        <w:jc w:val="both"/>
        <w:rPr>
          <w:rFonts w:eastAsia="SimSun"/>
          <w:b/>
          <w:sz w:val="22"/>
          <w:szCs w:val="22"/>
          <w:lang w:eastAsia="zh-CN"/>
        </w:rPr>
      </w:pPr>
      <w:r w:rsidRPr="007F5116">
        <w:rPr>
          <w:b/>
          <w:sz w:val="22"/>
          <w:szCs w:val="22"/>
        </w:rPr>
        <w:t>-</w:t>
      </w:r>
      <w:r w:rsidRPr="007F5116">
        <w:rPr>
          <w:b/>
          <w:sz w:val="22"/>
          <w:szCs w:val="22"/>
        </w:rPr>
        <w:tab/>
      </w:r>
      <w:r w:rsidRPr="007F5116">
        <w:rPr>
          <w:rFonts w:eastAsia="SimSun"/>
          <w:b/>
          <w:sz w:val="22"/>
          <w:szCs w:val="22"/>
          <w:lang w:eastAsia="zh-CN"/>
        </w:rPr>
        <w:t>each NZP CSI-RS port configured for interference measurement corresponds to an interference transmission layer.</w:t>
      </w:r>
    </w:p>
    <w:p w14:paraId="02590965" w14:textId="77777777" w:rsidR="009E3A88" w:rsidRPr="007F5116" w:rsidRDefault="009E3A88" w:rsidP="009E3A88">
      <w:pPr>
        <w:pStyle w:val="B1"/>
        <w:ind w:left="575"/>
        <w:jc w:val="both"/>
        <w:rPr>
          <w:rFonts w:eastAsia="SimSun"/>
          <w:b/>
          <w:sz w:val="22"/>
          <w:szCs w:val="22"/>
          <w:lang w:eastAsia="zh-CN"/>
        </w:rPr>
      </w:pPr>
      <w:r w:rsidRPr="007F5116">
        <w:rPr>
          <w:b/>
          <w:sz w:val="22"/>
          <w:szCs w:val="22"/>
        </w:rPr>
        <w:t>-</w:t>
      </w:r>
      <w:r w:rsidRPr="007F5116">
        <w:rPr>
          <w:b/>
          <w:sz w:val="22"/>
          <w:szCs w:val="22"/>
        </w:rPr>
        <w:tab/>
      </w:r>
      <w:r w:rsidRPr="007F5116">
        <w:rPr>
          <w:rFonts w:eastAsia="SimSun"/>
          <w:b/>
          <w:sz w:val="22"/>
          <w:szCs w:val="22"/>
          <w:lang w:eastAsia="zh-CN"/>
        </w:rPr>
        <w:t xml:space="preserve">all interference transmission layers on NZP CSI-RS ports for interference measurement take into account the associated EPRE ratios configured </w:t>
      </w:r>
      <w:r w:rsidRPr="007F5116">
        <w:rPr>
          <w:rFonts w:eastAsia="SimSun"/>
          <w:b/>
          <w:sz w:val="22"/>
          <w:szCs w:val="22"/>
          <w:lang w:val="en-US" w:eastAsia="zh-CN"/>
        </w:rPr>
        <w:t>for the NZP CSI-RS ports, respectively</w:t>
      </w:r>
      <w:r w:rsidRPr="007F5116">
        <w:rPr>
          <w:rFonts w:eastAsia="SimSun"/>
          <w:b/>
          <w:sz w:val="22"/>
          <w:szCs w:val="22"/>
          <w:lang w:eastAsia="zh-CN"/>
        </w:rPr>
        <w:t xml:space="preserve">; </w:t>
      </w:r>
    </w:p>
    <w:p w14:paraId="2CCA24AF" w14:textId="77777777" w:rsidR="009E3A88" w:rsidRPr="007F5116" w:rsidRDefault="009E3A88" w:rsidP="009E3A88">
      <w:pPr>
        <w:ind w:left="575" w:hanging="284"/>
        <w:rPr>
          <w:rFonts w:eastAsia="Times New Roman"/>
          <w:b/>
          <w:lang w:val="x-none"/>
        </w:rPr>
      </w:pPr>
      <w:r w:rsidRPr="007F5116">
        <w:rPr>
          <w:rFonts w:eastAsia="Times New Roman"/>
          <w:b/>
          <w:lang w:val="x-none"/>
        </w:rPr>
        <w:t>-</w:t>
      </w:r>
      <w:r w:rsidRPr="007F5116">
        <w:rPr>
          <w:rFonts w:eastAsia="Times New Roman"/>
          <w:b/>
          <w:lang w:val="x-none"/>
        </w:rPr>
        <w:tab/>
        <w:t>other interference signal on REs of NZP CSI-RS resource for channel measurement, NZP CSI-RS resource for interference measurement, or CSI-IM resource for interference measurement.</w:t>
      </w:r>
    </w:p>
    <w:p w14:paraId="1697CB53" w14:textId="77777777" w:rsidR="007E3B71" w:rsidRPr="00423EEC" w:rsidRDefault="007E3B71" w:rsidP="007E3B71">
      <w:pPr>
        <w:ind w:left="7"/>
        <w:rPr>
          <w:b/>
          <w:color w:val="000000"/>
          <w:lang w:eastAsia="zh-CN"/>
        </w:rPr>
      </w:pPr>
      <w:r w:rsidRPr="007F5116">
        <w:rPr>
          <w:b/>
        </w:rPr>
        <w:t xml:space="preserve">Proposal </w:t>
      </w:r>
      <w:r>
        <w:rPr>
          <w:b/>
        </w:rPr>
        <w:t>2</w:t>
      </w:r>
      <w:r w:rsidRPr="007F5116">
        <w:rPr>
          <w:b/>
        </w:rPr>
        <w:t xml:space="preserve">: </w:t>
      </w:r>
      <w:r w:rsidRPr="007F5116">
        <w:rPr>
          <w:b/>
          <w:color w:val="000000"/>
          <w:lang w:eastAsia="zh-CN"/>
        </w:rPr>
        <w:t xml:space="preserve">For </w:t>
      </w:r>
      <w:r w:rsidRPr="007F5116">
        <w:rPr>
          <w:b/>
        </w:rPr>
        <w:t>L1-SINR based beam report</w:t>
      </w:r>
      <w:r>
        <w:rPr>
          <w:b/>
        </w:rPr>
        <w:t xml:space="preserve"> based on NZP IMR only</w:t>
      </w:r>
      <w:r w:rsidRPr="007F5116">
        <w:rPr>
          <w:b/>
          <w:color w:val="000000"/>
          <w:lang w:eastAsia="zh-CN"/>
        </w:rPr>
        <w:t xml:space="preserve">, </w:t>
      </w:r>
      <w:r>
        <w:rPr>
          <w:b/>
          <w:color w:val="000000"/>
          <w:lang w:eastAsia="zh-CN"/>
        </w:rPr>
        <w:t xml:space="preserve">support Option 2a: </w:t>
      </w:r>
      <w:r w:rsidRPr="00423EEC">
        <w:rPr>
          <w:b/>
          <w:color w:val="000000"/>
          <w:lang w:eastAsia="zh-CN"/>
        </w:rPr>
        <w:t>1 CMR can be mapped to 1 or more than 1 IMRs</w:t>
      </w:r>
    </w:p>
    <w:p w14:paraId="585FF55C" w14:textId="77777777" w:rsidR="007E3B71" w:rsidRPr="00423EEC" w:rsidRDefault="007E3B71" w:rsidP="007E3B71">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In a CSI-</w:t>
      </w:r>
      <w:proofErr w:type="spellStart"/>
      <w:r w:rsidRPr="00423EEC">
        <w:rPr>
          <w:rFonts w:ascii="Times New Roman" w:hAnsi="Times New Roman"/>
          <w:b/>
          <w:color w:val="000000"/>
          <w:lang w:eastAsia="zh-CN"/>
        </w:rPr>
        <w:t>reportConfig</w:t>
      </w:r>
      <w:proofErr w:type="spellEnd"/>
      <w:r w:rsidRPr="00423EEC">
        <w:rPr>
          <w:rFonts w:ascii="Times New Roman" w:hAnsi="Times New Roman"/>
          <w:b/>
          <w:color w:val="000000"/>
          <w:lang w:eastAsia="zh-CN"/>
        </w:rPr>
        <w:t xml:space="preserve">, </w:t>
      </w:r>
      <w:proofErr w:type="spellStart"/>
      <w:r w:rsidRPr="00423EEC">
        <w:rPr>
          <w:rFonts w:ascii="Times New Roman" w:hAnsi="Times New Roman"/>
          <w:b/>
          <w:color w:val="000000"/>
          <w:lang w:eastAsia="zh-CN"/>
        </w:rPr>
        <w:t>gNB</w:t>
      </w:r>
      <w:proofErr w:type="spellEnd"/>
      <w:r w:rsidRPr="00423EEC">
        <w:rPr>
          <w:rFonts w:ascii="Times New Roman" w:hAnsi="Times New Roman"/>
          <w:b/>
          <w:color w:val="000000"/>
          <w:lang w:eastAsia="zh-CN"/>
        </w:rPr>
        <w:t xml:space="preserve"> configures a list of </w:t>
      </w:r>
      <w:proofErr w:type="gramStart"/>
      <w:r w:rsidRPr="00423EEC">
        <w:rPr>
          <w:rFonts w:ascii="Times New Roman" w:hAnsi="Times New Roman"/>
          <w:b/>
          <w:color w:val="000000"/>
          <w:lang w:eastAsia="zh-CN"/>
        </w:rPr>
        <w:t>N</w:t>
      </w:r>
      <w:proofErr w:type="gramEnd"/>
      <w:r w:rsidRPr="00423EEC">
        <w:rPr>
          <w:rFonts w:ascii="Times New Roman" w:hAnsi="Times New Roman"/>
          <w:b/>
          <w:color w:val="000000"/>
          <w:lang w:eastAsia="zh-CN"/>
        </w:rPr>
        <w:t xml:space="preserve"> CMR(s) and another list of N*M IMR(s), and each CMR is associated with every M IMR(s) in order</w:t>
      </w:r>
    </w:p>
    <w:p w14:paraId="7454ABD3" w14:textId="77777777" w:rsidR="007E3B71" w:rsidRPr="00423EEC" w:rsidRDefault="007E3B71" w:rsidP="007E3B71">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 xml:space="preserve">UE may assume that the NZP CSI-RS resource for channel measurement and the M NZP CSI-RS resource(s) for interference measurement configured for one CSI reporting are </w:t>
      </w:r>
      <w:proofErr w:type="spellStart"/>
      <w:r w:rsidRPr="00423EEC">
        <w:rPr>
          <w:rFonts w:ascii="Times New Roman" w:hAnsi="Times New Roman"/>
          <w:b/>
          <w:color w:val="000000"/>
          <w:lang w:eastAsia="zh-CN"/>
        </w:rPr>
        <w:t>QCLed</w:t>
      </w:r>
      <w:proofErr w:type="spellEnd"/>
      <w:r w:rsidRPr="00423EEC">
        <w:rPr>
          <w:rFonts w:ascii="Times New Roman" w:hAnsi="Times New Roman"/>
          <w:b/>
          <w:color w:val="000000"/>
          <w:lang w:eastAsia="zh-CN"/>
        </w:rPr>
        <w:t xml:space="preserve"> with respect to 'QCL-</w:t>
      </w:r>
      <w:proofErr w:type="spellStart"/>
      <w:r w:rsidRPr="00423EEC">
        <w:rPr>
          <w:rFonts w:ascii="Times New Roman" w:hAnsi="Times New Roman"/>
          <w:b/>
          <w:color w:val="000000"/>
          <w:lang w:eastAsia="zh-CN"/>
        </w:rPr>
        <w:t>TypeD</w:t>
      </w:r>
      <w:proofErr w:type="spellEnd"/>
      <w:r w:rsidRPr="00423EEC">
        <w:rPr>
          <w:rFonts w:ascii="Times New Roman" w:hAnsi="Times New Roman"/>
          <w:b/>
          <w:color w:val="000000"/>
          <w:lang w:eastAsia="zh-CN"/>
        </w:rPr>
        <w:t>'</w:t>
      </w:r>
    </w:p>
    <w:p w14:paraId="6F50C2F2" w14:textId="77777777" w:rsidR="007E3B71" w:rsidRPr="00423EEC" w:rsidRDefault="007E3B71" w:rsidP="007E3B71">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For each SINR, interference is measured based on accumulating measurement of all the associated M IMR(s)</w:t>
      </w:r>
    </w:p>
    <w:p w14:paraId="0853C384" w14:textId="037BC187" w:rsidR="007E3B71" w:rsidRPr="00423EEC" w:rsidRDefault="007E3B71" w:rsidP="007E3B71">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Each NZP CSI-RS port configured for interference measurement corresponds to an interference transmission layer</w:t>
      </w:r>
      <w:r w:rsidR="00EC7789">
        <w:rPr>
          <w:rFonts w:ascii="Times New Roman" w:hAnsi="Times New Roman"/>
          <w:b/>
          <w:color w:val="000000"/>
          <w:lang w:eastAsia="zh-CN"/>
        </w:rPr>
        <w:t>.</w:t>
      </w:r>
    </w:p>
    <w:p w14:paraId="3AAB2BC5" w14:textId="77777777" w:rsidR="009E3A88" w:rsidRPr="004B6DFA" w:rsidRDefault="009E3A88" w:rsidP="007E3B71">
      <w:r w:rsidRPr="007F5116">
        <w:rPr>
          <w:b/>
        </w:rPr>
        <w:t xml:space="preserve">Proposal </w:t>
      </w:r>
      <w:r>
        <w:rPr>
          <w:b/>
        </w:rPr>
        <w:t>3</w:t>
      </w:r>
      <w:r w:rsidRPr="007F5116">
        <w:rPr>
          <w:b/>
        </w:rPr>
        <w:t xml:space="preserve">: </w:t>
      </w:r>
      <w:r>
        <w:rPr>
          <w:b/>
          <w:color w:val="000000"/>
          <w:lang w:eastAsia="zh-CN"/>
        </w:rPr>
        <w:t>Support L1-RSRP measurement for PUSCH/SRS UL PC if update of PL RS via MAC CE is supported.</w:t>
      </w:r>
    </w:p>
    <w:p w14:paraId="4C45EC1B" w14:textId="77777777" w:rsidR="00322207" w:rsidRPr="009E3A88" w:rsidRDefault="00322207" w:rsidP="00322207">
      <w:pPr>
        <w:rPr>
          <w:lang w:eastAsia="zh-CN"/>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3"/>
    <w:bookmarkEnd w:id="5"/>
    <w:bookmarkEnd w:id="6"/>
    <w:bookmarkEnd w:id="7"/>
    <w:p w14:paraId="44D7CE18" w14:textId="669E0BFA" w:rsidR="00322207" w:rsidRPr="0056653E" w:rsidRDefault="0056653E" w:rsidP="0056653E">
      <w:pPr>
        <w:pStyle w:val="References"/>
        <w:rPr>
          <w:color w:val="000000" w:themeColor="text1"/>
        </w:rPr>
      </w:pPr>
      <w:r w:rsidRPr="0056653E">
        <w:t>R1-1719424</w:t>
      </w:r>
      <w:r>
        <w:t xml:space="preserve">, </w:t>
      </w:r>
      <w:r w:rsidRPr="0056653E">
        <w:t xml:space="preserve">Huawei, </w:t>
      </w:r>
      <w:proofErr w:type="spellStart"/>
      <w:r w:rsidRPr="0056653E">
        <w:t>HiSilicon</w:t>
      </w:r>
      <w:proofErr w:type="spellEnd"/>
      <w:r>
        <w:t>,</w:t>
      </w:r>
      <w:r w:rsidRPr="0056653E">
        <w:t xml:space="preserve"> Channel and interference measurement for CSI acquisition</w:t>
      </w:r>
      <w:r>
        <w:t xml:space="preserve">, </w:t>
      </w:r>
      <w:r w:rsidRPr="0056653E">
        <w:rPr>
          <w:color w:val="000000" w:themeColor="text1"/>
        </w:rPr>
        <w:t>3GPP TSG RAN WG1 Meeting #91</w:t>
      </w:r>
      <w:r>
        <w:rPr>
          <w:color w:val="000000" w:themeColor="text1"/>
        </w:rPr>
        <w:t xml:space="preserve">, </w:t>
      </w:r>
      <w:r w:rsidRPr="0056653E">
        <w:rPr>
          <w:color w:val="000000" w:themeColor="text1"/>
        </w:rPr>
        <w:t>Reno, USA, November 27th–December 1th, 2017</w:t>
      </w:r>
      <w:r>
        <w:rPr>
          <w:color w:val="000000" w:themeColor="text1"/>
        </w:rPr>
        <w:t>.</w:t>
      </w:r>
    </w:p>
    <w:p w14:paraId="3F0BEF40" w14:textId="2ADF5406" w:rsidR="006E75E3" w:rsidRPr="0056653E" w:rsidRDefault="006E75E3" w:rsidP="006E75E3">
      <w:pPr>
        <w:pStyle w:val="References"/>
        <w:rPr>
          <w:color w:val="000000" w:themeColor="text1"/>
        </w:rPr>
      </w:pPr>
      <w:r w:rsidRPr="0056653E">
        <w:t>R1-17</w:t>
      </w:r>
      <w:r>
        <w:t xml:space="preserve">21529, </w:t>
      </w:r>
      <w:r w:rsidRPr="001734FD">
        <w:rPr>
          <w:lang w:eastAsia="x-none"/>
        </w:rPr>
        <w:t xml:space="preserve">Huawei, </w:t>
      </w:r>
      <w:proofErr w:type="spellStart"/>
      <w:r w:rsidRPr="001734FD">
        <w:rPr>
          <w:lang w:eastAsia="x-none"/>
        </w:rPr>
        <w:t>HiSilicon</w:t>
      </w:r>
      <w:proofErr w:type="spellEnd"/>
      <w:r w:rsidRPr="001734FD">
        <w:rPr>
          <w:lang w:eastAsia="x-none"/>
        </w:rPr>
        <w:t xml:space="preserve">, Ericsson, </w:t>
      </w:r>
      <w:proofErr w:type="spellStart"/>
      <w:r w:rsidRPr="001734FD">
        <w:rPr>
          <w:lang w:eastAsia="x-none"/>
        </w:rPr>
        <w:t>Tejas</w:t>
      </w:r>
      <w:proofErr w:type="spellEnd"/>
      <w:r w:rsidRPr="001734FD">
        <w:rPr>
          <w:lang w:eastAsia="x-none"/>
        </w:rPr>
        <w:t xml:space="preserve"> Network, III, Deutsche Telekom, IITH, KDDI, Softbank, </w:t>
      </w:r>
      <w:proofErr w:type="spellStart"/>
      <w:r w:rsidRPr="001734FD">
        <w:rPr>
          <w:lang w:eastAsia="x-none"/>
        </w:rPr>
        <w:t>CEWiT</w:t>
      </w:r>
      <w:proofErr w:type="spellEnd"/>
      <w:r w:rsidRPr="001734FD">
        <w:rPr>
          <w:lang w:eastAsia="x-none"/>
        </w:rPr>
        <w:t xml:space="preserve">, IITM, China Unicom, </w:t>
      </w:r>
      <w:proofErr w:type="spellStart"/>
      <w:r w:rsidRPr="001734FD">
        <w:rPr>
          <w:lang w:eastAsia="x-none"/>
        </w:rPr>
        <w:t>Spreadtrum</w:t>
      </w:r>
      <w:proofErr w:type="spellEnd"/>
      <w:r w:rsidRPr="001734FD">
        <w:rPr>
          <w:lang w:eastAsia="x-none"/>
        </w:rPr>
        <w:t xml:space="preserve">, Qualcomm, Intel, ZTE, </w:t>
      </w:r>
      <w:proofErr w:type="spellStart"/>
      <w:r w:rsidRPr="001734FD">
        <w:rPr>
          <w:lang w:eastAsia="x-none"/>
        </w:rPr>
        <w:t>Sanechips</w:t>
      </w:r>
      <w:proofErr w:type="spellEnd"/>
      <w:r w:rsidRPr="001734FD">
        <w:rPr>
          <w:lang w:eastAsia="x-none"/>
        </w:rPr>
        <w:t>, OPPO, Sharp</w:t>
      </w:r>
      <w:r>
        <w:t>,</w:t>
      </w:r>
      <w:r w:rsidRPr="0056653E">
        <w:t xml:space="preserve"> </w:t>
      </w:r>
      <w:r w:rsidRPr="001734FD">
        <w:rPr>
          <w:lang w:eastAsia="x-none"/>
        </w:rPr>
        <w:t>NZP CSI-RS for interference measurement</w:t>
      </w:r>
      <w:r>
        <w:t xml:space="preserve">, </w:t>
      </w:r>
      <w:r w:rsidRPr="0056653E">
        <w:rPr>
          <w:color w:val="000000" w:themeColor="text1"/>
        </w:rPr>
        <w:t>3GPP TSG RAN WG1 Meeting #91</w:t>
      </w:r>
      <w:r>
        <w:rPr>
          <w:color w:val="000000" w:themeColor="text1"/>
        </w:rPr>
        <w:t xml:space="preserve">, </w:t>
      </w:r>
      <w:r w:rsidRPr="0056653E">
        <w:rPr>
          <w:color w:val="000000" w:themeColor="text1"/>
        </w:rPr>
        <w:t>Reno, USA, November 27th–December 1th, 2017</w:t>
      </w:r>
      <w:r>
        <w:rPr>
          <w:color w:val="000000" w:themeColor="text1"/>
        </w:rPr>
        <w:t>.</w:t>
      </w:r>
    </w:p>
    <w:p w14:paraId="5828F424" w14:textId="77777777" w:rsidR="008B2CCB" w:rsidRPr="009D6051" w:rsidRDefault="008B2CCB" w:rsidP="008B2CCB">
      <w:pPr>
        <w:pStyle w:val="References"/>
        <w:numPr>
          <w:ilvl w:val="0"/>
          <w:numId w:val="0"/>
        </w:numPr>
        <w:ind w:left="360" w:hanging="360"/>
        <w:rPr>
          <w:color w:val="FF0000"/>
          <w:sz w:val="22"/>
          <w:szCs w:val="22"/>
        </w:rPr>
      </w:pPr>
    </w:p>
    <w:sectPr w:rsidR="008B2CCB" w:rsidRPr="009D60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38801" w14:textId="77777777" w:rsidR="00C76FF3" w:rsidRDefault="00C76FF3">
      <w:r>
        <w:separator/>
      </w:r>
    </w:p>
  </w:endnote>
  <w:endnote w:type="continuationSeparator" w:id="0">
    <w:p w14:paraId="00F6F49A" w14:textId="77777777" w:rsidR="00C76FF3" w:rsidRDefault="00C7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ÏoUAA"/>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48B1B" w14:textId="77777777" w:rsidR="00C76FF3" w:rsidRDefault="00C76FF3">
      <w:r>
        <w:separator/>
      </w:r>
    </w:p>
  </w:footnote>
  <w:footnote w:type="continuationSeparator" w:id="0">
    <w:p w14:paraId="2D7F3FEA" w14:textId="77777777" w:rsidR="00C76FF3" w:rsidRDefault="00C76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9CA"/>
    <w:multiLevelType w:val="multilevel"/>
    <w:tmpl w:val="741CC6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93BDB"/>
    <w:multiLevelType w:val="multilevel"/>
    <w:tmpl w:val="25429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D646CA"/>
    <w:multiLevelType w:val="multilevel"/>
    <w:tmpl w:val="D864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587DC9"/>
    <w:multiLevelType w:val="hybridMultilevel"/>
    <w:tmpl w:val="AA088434"/>
    <w:lvl w:ilvl="0" w:tplc="3DEAB5D4">
      <w:start w:val="1"/>
      <w:numFmt w:val="bullet"/>
      <w:lvlText w:val="•"/>
      <w:lvlJc w:val="left"/>
      <w:pPr>
        <w:tabs>
          <w:tab w:val="num" w:pos="720"/>
        </w:tabs>
        <w:ind w:left="720" w:hanging="360"/>
      </w:pPr>
      <w:rPr>
        <w:rFonts w:ascii="Times New Roman" w:hAnsi="Times New Roman" w:hint="default"/>
      </w:rPr>
    </w:lvl>
    <w:lvl w:ilvl="1" w:tplc="24008CBE">
      <w:numFmt w:val="none"/>
      <w:lvlText w:val=""/>
      <w:lvlJc w:val="left"/>
      <w:pPr>
        <w:tabs>
          <w:tab w:val="num" w:pos="360"/>
        </w:tabs>
      </w:pPr>
    </w:lvl>
    <w:lvl w:ilvl="2" w:tplc="DBFA965C" w:tentative="1">
      <w:start w:val="1"/>
      <w:numFmt w:val="bullet"/>
      <w:lvlText w:val="•"/>
      <w:lvlJc w:val="left"/>
      <w:pPr>
        <w:tabs>
          <w:tab w:val="num" w:pos="2160"/>
        </w:tabs>
        <w:ind w:left="2160" w:hanging="360"/>
      </w:pPr>
      <w:rPr>
        <w:rFonts w:ascii="Times New Roman" w:hAnsi="Times New Roman" w:hint="default"/>
      </w:rPr>
    </w:lvl>
    <w:lvl w:ilvl="3" w:tplc="F0CECCEC" w:tentative="1">
      <w:start w:val="1"/>
      <w:numFmt w:val="bullet"/>
      <w:lvlText w:val="•"/>
      <w:lvlJc w:val="left"/>
      <w:pPr>
        <w:tabs>
          <w:tab w:val="num" w:pos="2880"/>
        </w:tabs>
        <w:ind w:left="2880" w:hanging="360"/>
      </w:pPr>
      <w:rPr>
        <w:rFonts w:ascii="Times New Roman" w:hAnsi="Times New Roman" w:hint="default"/>
      </w:rPr>
    </w:lvl>
    <w:lvl w:ilvl="4" w:tplc="37620832" w:tentative="1">
      <w:start w:val="1"/>
      <w:numFmt w:val="bullet"/>
      <w:lvlText w:val="•"/>
      <w:lvlJc w:val="left"/>
      <w:pPr>
        <w:tabs>
          <w:tab w:val="num" w:pos="3600"/>
        </w:tabs>
        <w:ind w:left="3600" w:hanging="360"/>
      </w:pPr>
      <w:rPr>
        <w:rFonts w:ascii="Times New Roman" w:hAnsi="Times New Roman" w:hint="default"/>
      </w:rPr>
    </w:lvl>
    <w:lvl w:ilvl="5" w:tplc="AC0AA302" w:tentative="1">
      <w:start w:val="1"/>
      <w:numFmt w:val="bullet"/>
      <w:lvlText w:val="•"/>
      <w:lvlJc w:val="left"/>
      <w:pPr>
        <w:tabs>
          <w:tab w:val="num" w:pos="4320"/>
        </w:tabs>
        <w:ind w:left="4320" w:hanging="360"/>
      </w:pPr>
      <w:rPr>
        <w:rFonts w:ascii="Times New Roman" w:hAnsi="Times New Roman" w:hint="default"/>
      </w:rPr>
    </w:lvl>
    <w:lvl w:ilvl="6" w:tplc="2F3691E6" w:tentative="1">
      <w:start w:val="1"/>
      <w:numFmt w:val="bullet"/>
      <w:lvlText w:val="•"/>
      <w:lvlJc w:val="left"/>
      <w:pPr>
        <w:tabs>
          <w:tab w:val="num" w:pos="5040"/>
        </w:tabs>
        <w:ind w:left="5040" w:hanging="360"/>
      </w:pPr>
      <w:rPr>
        <w:rFonts w:ascii="Times New Roman" w:hAnsi="Times New Roman" w:hint="default"/>
      </w:rPr>
    </w:lvl>
    <w:lvl w:ilvl="7" w:tplc="C81C8DB4" w:tentative="1">
      <w:start w:val="1"/>
      <w:numFmt w:val="bullet"/>
      <w:lvlText w:val="•"/>
      <w:lvlJc w:val="left"/>
      <w:pPr>
        <w:tabs>
          <w:tab w:val="num" w:pos="5760"/>
        </w:tabs>
        <w:ind w:left="5760" w:hanging="360"/>
      </w:pPr>
      <w:rPr>
        <w:rFonts w:ascii="Times New Roman" w:hAnsi="Times New Roman" w:hint="default"/>
      </w:rPr>
    </w:lvl>
    <w:lvl w:ilvl="8" w:tplc="CFCED2B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6C1FAF"/>
    <w:multiLevelType w:val="multilevel"/>
    <w:tmpl w:val="72CC5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9921E5"/>
    <w:multiLevelType w:val="hybridMultilevel"/>
    <w:tmpl w:val="352EB47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3AE92FAE"/>
    <w:multiLevelType w:val="multilevel"/>
    <w:tmpl w:val="E4A4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D2169E"/>
    <w:multiLevelType w:val="multilevel"/>
    <w:tmpl w:val="A18E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C7336B"/>
    <w:multiLevelType w:val="multilevel"/>
    <w:tmpl w:val="A1D0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10C3C"/>
    <w:multiLevelType w:val="multilevel"/>
    <w:tmpl w:val="FD9E3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750789"/>
    <w:multiLevelType w:val="multilevel"/>
    <w:tmpl w:val="89A29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4A7348"/>
    <w:multiLevelType w:val="multilevel"/>
    <w:tmpl w:val="AB509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166CBB"/>
    <w:multiLevelType w:val="hybridMultilevel"/>
    <w:tmpl w:val="26F61914"/>
    <w:lvl w:ilvl="0" w:tplc="FD682D24">
      <w:start w:val="1"/>
      <w:numFmt w:val="lowerLetter"/>
      <w:lvlText w:val="(%1)"/>
      <w:lvlJc w:val="left"/>
      <w:pPr>
        <w:ind w:left="4185" w:hanging="360"/>
      </w:pPr>
      <w:rPr>
        <w:rFonts w:hint="default"/>
      </w:rPr>
    </w:lvl>
    <w:lvl w:ilvl="1" w:tplc="04090019" w:tentative="1">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abstractNum w:abstractNumId="30"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D84C76"/>
    <w:multiLevelType w:val="multilevel"/>
    <w:tmpl w:val="142C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E34EEC"/>
    <w:multiLevelType w:val="multilevel"/>
    <w:tmpl w:val="0BE48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2B3F94"/>
    <w:multiLevelType w:val="multilevel"/>
    <w:tmpl w:val="94A6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E54AAF"/>
    <w:multiLevelType w:val="multilevel"/>
    <w:tmpl w:val="CD303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0"/>
  </w:num>
  <w:num w:numId="3">
    <w:abstractNumId w:val="28"/>
  </w:num>
  <w:num w:numId="4">
    <w:abstractNumId w:val="11"/>
  </w:num>
  <w:num w:numId="5">
    <w:abstractNumId w:val="17"/>
  </w:num>
  <w:num w:numId="6">
    <w:abstractNumId w:val="5"/>
  </w:num>
  <w:num w:numId="7">
    <w:abstractNumId w:val="10"/>
  </w:num>
  <w:num w:numId="8">
    <w:abstractNumId w:val="29"/>
  </w:num>
  <w:num w:numId="9">
    <w:abstractNumId w:val="12"/>
  </w:num>
  <w:num w:numId="10">
    <w:abstractNumId w:val="2"/>
  </w:num>
  <w:num w:numId="11">
    <w:abstractNumId w:val="8"/>
  </w:num>
  <w:num w:numId="12">
    <w:abstractNumId w:val="14"/>
  </w:num>
  <w:num w:numId="13">
    <w:abstractNumId w:val="37"/>
  </w:num>
  <w:num w:numId="14">
    <w:abstractNumId w:val="13"/>
  </w:num>
  <w:num w:numId="15">
    <w:abstractNumId w:val="1"/>
  </w:num>
  <w:num w:numId="16">
    <w:abstractNumId w:val="35"/>
  </w:num>
  <w:num w:numId="17">
    <w:abstractNumId w:val="6"/>
  </w:num>
  <w:num w:numId="18">
    <w:abstractNumId w:val="23"/>
  </w:num>
  <w:num w:numId="19">
    <w:abstractNumId w:val="18"/>
  </w:num>
  <w:num w:numId="20">
    <w:abstractNumId w:val="31"/>
  </w:num>
  <w:num w:numId="21">
    <w:abstractNumId w:val="15"/>
  </w:num>
  <w:num w:numId="22">
    <w:abstractNumId w:val="22"/>
  </w:num>
  <w:num w:numId="23">
    <w:abstractNumId w:val="34"/>
  </w:num>
  <w:num w:numId="24">
    <w:abstractNumId w:val="3"/>
  </w:num>
  <w:num w:numId="25">
    <w:abstractNumId w:val="0"/>
  </w:num>
  <w:num w:numId="26">
    <w:abstractNumId w:val="26"/>
  </w:num>
  <w:num w:numId="27">
    <w:abstractNumId w:val="36"/>
  </w:num>
  <w:num w:numId="28">
    <w:abstractNumId w:val="38"/>
  </w:num>
  <w:num w:numId="29">
    <w:abstractNumId w:val="7"/>
  </w:num>
  <w:num w:numId="30">
    <w:abstractNumId w:val="32"/>
  </w:num>
  <w:num w:numId="31">
    <w:abstractNumId w:val="9"/>
  </w:num>
  <w:num w:numId="32">
    <w:abstractNumId w:val="19"/>
  </w:num>
  <w:num w:numId="33">
    <w:abstractNumId w:val="16"/>
  </w:num>
  <w:num w:numId="34">
    <w:abstractNumId w:val="24"/>
  </w:num>
  <w:num w:numId="35">
    <w:abstractNumId w:val="30"/>
  </w:num>
  <w:num w:numId="36">
    <w:abstractNumId w:val="33"/>
  </w:num>
  <w:num w:numId="37">
    <w:abstractNumId w:val="21"/>
  </w:num>
  <w:num w:numId="38">
    <w:abstractNumId w:val="20"/>
  </w:num>
  <w:num w:numId="39">
    <w:abstractNumId w:val="27"/>
  </w:num>
  <w:num w:numId="40">
    <w:abstractNumId w:val="25"/>
  </w:num>
  <w:num w:numId="4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5A05"/>
    <w:rsid w:val="00015EFB"/>
    <w:rsid w:val="000162CA"/>
    <w:rsid w:val="000165E2"/>
    <w:rsid w:val="0001678E"/>
    <w:rsid w:val="00016B0E"/>
    <w:rsid w:val="00016EF9"/>
    <w:rsid w:val="000172BE"/>
    <w:rsid w:val="00017519"/>
    <w:rsid w:val="00017D8A"/>
    <w:rsid w:val="000224D1"/>
    <w:rsid w:val="000227D0"/>
    <w:rsid w:val="00022A52"/>
    <w:rsid w:val="00023388"/>
    <w:rsid w:val="00023425"/>
    <w:rsid w:val="0002368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59A0"/>
    <w:rsid w:val="000E7403"/>
    <w:rsid w:val="000E7A84"/>
    <w:rsid w:val="000F15BC"/>
    <w:rsid w:val="000F180A"/>
    <w:rsid w:val="000F1C92"/>
    <w:rsid w:val="000F1E81"/>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1FE4"/>
    <w:rsid w:val="0016271E"/>
    <w:rsid w:val="00162D7A"/>
    <w:rsid w:val="001633C3"/>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5FC2"/>
    <w:rsid w:val="00186BE6"/>
    <w:rsid w:val="00187252"/>
    <w:rsid w:val="00187E43"/>
    <w:rsid w:val="001910FF"/>
    <w:rsid w:val="00191C91"/>
    <w:rsid w:val="00192DD9"/>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C89"/>
    <w:rsid w:val="001A488C"/>
    <w:rsid w:val="001A4965"/>
    <w:rsid w:val="001A57EE"/>
    <w:rsid w:val="001A5C71"/>
    <w:rsid w:val="001A673E"/>
    <w:rsid w:val="001A7763"/>
    <w:rsid w:val="001A783D"/>
    <w:rsid w:val="001A7CB3"/>
    <w:rsid w:val="001B0525"/>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36E4"/>
    <w:rsid w:val="001E379D"/>
    <w:rsid w:val="001E3A3C"/>
    <w:rsid w:val="001E462D"/>
    <w:rsid w:val="001E5291"/>
    <w:rsid w:val="001E5570"/>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58C"/>
    <w:rsid w:val="00265781"/>
    <w:rsid w:val="00265933"/>
    <w:rsid w:val="00266B13"/>
    <w:rsid w:val="00266B23"/>
    <w:rsid w:val="00270728"/>
    <w:rsid w:val="00270D42"/>
    <w:rsid w:val="00270FA0"/>
    <w:rsid w:val="002714D5"/>
    <w:rsid w:val="0027195D"/>
    <w:rsid w:val="002724CE"/>
    <w:rsid w:val="00272B03"/>
    <w:rsid w:val="002733E2"/>
    <w:rsid w:val="00273F2D"/>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BBC"/>
    <w:rsid w:val="002D3C29"/>
    <w:rsid w:val="002D4171"/>
    <w:rsid w:val="002D438A"/>
    <w:rsid w:val="002D5152"/>
    <w:rsid w:val="002D53C8"/>
    <w:rsid w:val="002D56E4"/>
    <w:rsid w:val="002D5738"/>
    <w:rsid w:val="002D5E53"/>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1161"/>
    <w:rsid w:val="00312400"/>
    <w:rsid w:val="00312418"/>
    <w:rsid w:val="00312739"/>
    <w:rsid w:val="00312D10"/>
    <w:rsid w:val="00313221"/>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135"/>
    <w:rsid w:val="003C4503"/>
    <w:rsid w:val="003C56F7"/>
    <w:rsid w:val="003C5E6B"/>
    <w:rsid w:val="003C5ED6"/>
    <w:rsid w:val="003C652F"/>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3EEC"/>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95"/>
    <w:rsid w:val="0045134F"/>
    <w:rsid w:val="0045136B"/>
    <w:rsid w:val="00451375"/>
    <w:rsid w:val="00451C7E"/>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B0808"/>
    <w:rsid w:val="004B1C92"/>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5319"/>
    <w:rsid w:val="004C5395"/>
    <w:rsid w:val="004C621F"/>
    <w:rsid w:val="004C6C17"/>
    <w:rsid w:val="004C71E2"/>
    <w:rsid w:val="004C73E6"/>
    <w:rsid w:val="004C7948"/>
    <w:rsid w:val="004C7BB8"/>
    <w:rsid w:val="004C7C60"/>
    <w:rsid w:val="004D0C61"/>
    <w:rsid w:val="004D0DFE"/>
    <w:rsid w:val="004D1D91"/>
    <w:rsid w:val="004D1D9E"/>
    <w:rsid w:val="004D22C3"/>
    <w:rsid w:val="004D2D7B"/>
    <w:rsid w:val="004D2E1A"/>
    <w:rsid w:val="004D40AE"/>
    <w:rsid w:val="004D41C6"/>
    <w:rsid w:val="004D4924"/>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A1E"/>
    <w:rsid w:val="005C1F42"/>
    <w:rsid w:val="005C28FA"/>
    <w:rsid w:val="005C40F4"/>
    <w:rsid w:val="005C43BE"/>
    <w:rsid w:val="005C44F3"/>
    <w:rsid w:val="005C4BBD"/>
    <w:rsid w:val="005C67E4"/>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B3F"/>
    <w:rsid w:val="005E1FBC"/>
    <w:rsid w:val="005E234A"/>
    <w:rsid w:val="005E2867"/>
    <w:rsid w:val="005E35CC"/>
    <w:rsid w:val="005E371E"/>
    <w:rsid w:val="005E53F9"/>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07F2E"/>
    <w:rsid w:val="00610D72"/>
    <w:rsid w:val="006130F7"/>
    <w:rsid w:val="00613AF8"/>
    <w:rsid w:val="00613D8E"/>
    <w:rsid w:val="006142E0"/>
    <w:rsid w:val="0061444B"/>
    <w:rsid w:val="00616112"/>
    <w:rsid w:val="00617066"/>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B27"/>
    <w:rsid w:val="00666BC8"/>
    <w:rsid w:val="0066732C"/>
    <w:rsid w:val="006679F5"/>
    <w:rsid w:val="00667B77"/>
    <w:rsid w:val="00667D81"/>
    <w:rsid w:val="0067013A"/>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254E"/>
    <w:rsid w:val="006A285F"/>
    <w:rsid w:val="006A2C30"/>
    <w:rsid w:val="006A301C"/>
    <w:rsid w:val="006A307F"/>
    <w:rsid w:val="006A3E2B"/>
    <w:rsid w:val="006A3FF2"/>
    <w:rsid w:val="006A6262"/>
    <w:rsid w:val="006A6E17"/>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5F3"/>
    <w:rsid w:val="006E4A2F"/>
    <w:rsid w:val="006E4ED4"/>
    <w:rsid w:val="006E5E19"/>
    <w:rsid w:val="006E61C3"/>
    <w:rsid w:val="006E6764"/>
    <w:rsid w:val="006E75E3"/>
    <w:rsid w:val="006E799D"/>
    <w:rsid w:val="006F0593"/>
    <w:rsid w:val="006F1064"/>
    <w:rsid w:val="006F1B76"/>
    <w:rsid w:val="006F1EB7"/>
    <w:rsid w:val="006F1FFC"/>
    <w:rsid w:val="006F45DF"/>
    <w:rsid w:val="006F49EF"/>
    <w:rsid w:val="006F4BE0"/>
    <w:rsid w:val="006F52E5"/>
    <w:rsid w:val="006F52FF"/>
    <w:rsid w:val="006F54E1"/>
    <w:rsid w:val="006F56B5"/>
    <w:rsid w:val="006F6066"/>
    <w:rsid w:val="006F615E"/>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530E"/>
    <w:rsid w:val="00725C99"/>
    <w:rsid w:val="00726036"/>
    <w:rsid w:val="00726279"/>
    <w:rsid w:val="0072692D"/>
    <w:rsid w:val="00726A9B"/>
    <w:rsid w:val="00726D75"/>
    <w:rsid w:val="00727530"/>
    <w:rsid w:val="0072757A"/>
    <w:rsid w:val="007275F1"/>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4924"/>
    <w:rsid w:val="0079506E"/>
    <w:rsid w:val="007963FD"/>
    <w:rsid w:val="007A0BC2"/>
    <w:rsid w:val="007A1F44"/>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718"/>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101FD"/>
    <w:rsid w:val="00810D8D"/>
    <w:rsid w:val="0081183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944"/>
    <w:rsid w:val="00822E2E"/>
    <w:rsid w:val="00823FB6"/>
    <w:rsid w:val="00824B6F"/>
    <w:rsid w:val="00824E0E"/>
    <w:rsid w:val="00824FDF"/>
    <w:rsid w:val="00825125"/>
    <w:rsid w:val="00825749"/>
    <w:rsid w:val="008257CC"/>
    <w:rsid w:val="00825F5C"/>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389"/>
    <w:rsid w:val="00880933"/>
    <w:rsid w:val="00880D53"/>
    <w:rsid w:val="00880F30"/>
    <w:rsid w:val="00882238"/>
    <w:rsid w:val="008833E8"/>
    <w:rsid w:val="00886333"/>
    <w:rsid w:val="008865C8"/>
    <w:rsid w:val="0088759F"/>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380C"/>
    <w:rsid w:val="009540C0"/>
    <w:rsid w:val="00954353"/>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4282"/>
    <w:rsid w:val="009A4869"/>
    <w:rsid w:val="009A5091"/>
    <w:rsid w:val="009A6A6B"/>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2685"/>
    <w:rsid w:val="009C2CE0"/>
    <w:rsid w:val="009C37ED"/>
    <w:rsid w:val="009C39BC"/>
    <w:rsid w:val="009C4BC2"/>
    <w:rsid w:val="009C4D22"/>
    <w:rsid w:val="009C5144"/>
    <w:rsid w:val="009C7249"/>
    <w:rsid w:val="009C7320"/>
    <w:rsid w:val="009C76FC"/>
    <w:rsid w:val="009C7DA3"/>
    <w:rsid w:val="009D0729"/>
    <w:rsid w:val="009D0DC6"/>
    <w:rsid w:val="009D0F66"/>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9E"/>
    <w:rsid w:val="009E17D4"/>
    <w:rsid w:val="009E19A2"/>
    <w:rsid w:val="009E3A88"/>
    <w:rsid w:val="009E3AFD"/>
    <w:rsid w:val="009E3CDD"/>
    <w:rsid w:val="009E4A12"/>
    <w:rsid w:val="009E4B16"/>
    <w:rsid w:val="009E4F07"/>
    <w:rsid w:val="009E5C60"/>
    <w:rsid w:val="009E64DB"/>
    <w:rsid w:val="009E6794"/>
    <w:rsid w:val="009E7189"/>
    <w:rsid w:val="009E7620"/>
    <w:rsid w:val="009E79CB"/>
    <w:rsid w:val="009E7C89"/>
    <w:rsid w:val="009E7E46"/>
    <w:rsid w:val="009E7FC1"/>
    <w:rsid w:val="009F01E1"/>
    <w:rsid w:val="009F03C1"/>
    <w:rsid w:val="009F0B4D"/>
    <w:rsid w:val="009F1096"/>
    <w:rsid w:val="009F150E"/>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C08"/>
    <w:rsid w:val="00A11F8C"/>
    <w:rsid w:val="00A1200D"/>
    <w:rsid w:val="00A13415"/>
    <w:rsid w:val="00A137E4"/>
    <w:rsid w:val="00A1396C"/>
    <w:rsid w:val="00A13DDD"/>
    <w:rsid w:val="00A14008"/>
    <w:rsid w:val="00A145A4"/>
    <w:rsid w:val="00A14813"/>
    <w:rsid w:val="00A150B2"/>
    <w:rsid w:val="00A1566A"/>
    <w:rsid w:val="00A164A8"/>
    <w:rsid w:val="00A165BF"/>
    <w:rsid w:val="00A16E83"/>
    <w:rsid w:val="00A172E8"/>
    <w:rsid w:val="00A17705"/>
    <w:rsid w:val="00A179FF"/>
    <w:rsid w:val="00A217F2"/>
    <w:rsid w:val="00A21A36"/>
    <w:rsid w:val="00A21DF7"/>
    <w:rsid w:val="00A22401"/>
    <w:rsid w:val="00A2275C"/>
    <w:rsid w:val="00A22A44"/>
    <w:rsid w:val="00A22E60"/>
    <w:rsid w:val="00A23C0B"/>
    <w:rsid w:val="00A241F4"/>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611D"/>
    <w:rsid w:val="00A36339"/>
    <w:rsid w:val="00A366E4"/>
    <w:rsid w:val="00A40C79"/>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44D0"/>
    <w:rsid w:val="00AC4E94"/>
    <w:rsid w:val="00AC5636"/>
    <w:rsid w:val="00AC67A8"/>
    <w:rsid w:val="00AC6972"/>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399C"/>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D58"/>
    <w:rsid w:val="00B711CE"/>
    <w:rsid w:val="00B71CA8"/>
    <w:rsid w:val="00B71DC8"/>
    <w:rsid w:val="00B722A4"/>
    <w:rsid w:val="00B73A6A"/>
    <w:rsid w:val="00B746C6"/>
    <w:rsid w:val="00B74B5B"/>
    <w:rsid w:val="00B7604C"/>
    <w:rsid w:val="00B7652C"/>
    <w:rsid w:val="00B76639"/>
    <w:rsid w:val="00B766BF"/>
    <w:rsid w:val="00B76FA6"/>
    <w:rsid w:val="00B774B7"/>
    <w:rsid w:val="00B8037A"/>
    <w:rsid w:val="00B80910"/>
    <w:rsid w:val="00B80B71"/>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112B"/>
    <w:rsid w:val="00C11933"/>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39D2"/>
    <w:rsid w:val="00C53EB3"/>
    <w:rsid w:val="00C542D4"/>
    <w:rsid w:val="00C54D71"/>
    <w:rsid w:val="00C55178"/>
    <w:rsid w:val="00C563F5"/>
    <w:rsid w:val="00C570F7"/>
    <w:rsid w:val="00C574BB"/>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A6B"/>
    <w:rsid w:val="00C763B6"/>
    <w:rsid w:val="00C7644F"/>
    <w:rsid w:val="00C768F6"/>
    <w:rsid w:val="00C76FF3"/>
    <w:rsid w:val="00C80073"/>
    <w:rsid w:val="00C805E7"/>
    <w:rsid w:val="00C80DEA"/>
    <w:rsid w:val="00C80ED7"/>
    <w:rsid w:val="00C81664"/>
    <w:rsid w:val="00C832DC"/>
    <w:rsid w:val="00C8377F"/>
    <w:rsid w:val="00C83D54"/>
    <w:rsid w:val="00C852A9"/>
    <w:rsid w:val="00C8646D"/>
    <w:rsid w:val="00C864DD"/>
    <w:rsid w:val="00C875D5"/>
    <w:rsid w:val="00C876BC"/>
    <w:rsid w:val="00C91DE3"/>
    <w:rsid w:val="00C92C7F"/>
    <w:rsid w:val="00C9369D"/>
    <w:rsid w:val="00C9383D"/>
    <w:rsid w:val="00C944FA"/>
    <w:rsid w:val="00C95854"/>
    <w:rsid w:val="00C959FD"/>
    <w:rsid w:val="00C95D24"/>
    <w:rsid w:val="00C95EFF"/>
    <w:rsid w:val="00C96E6F"/>
    <w:rsid w:val="00C97872"/>
    <w:rsid w:val="00CA0532"/>
    <w:rsid w:val="00CA0B4C"/>
    <w:rsid w:val="00CA17DE"/>
    <w:rsid w:val="00CA221D"/>
    <w:rsid w:val="00CA2241"/>
    <w:rsid w:val="00CA3CDD"/>
    <w:rsid w:val="00CA403B"/>
    <w:rsid w:val="00CA46C8"/>
    <w:rsid w:val="00CA505A"/>
    <w:rsid w:val="00CA572A"/>
    <w:rsid w:val="00CA59DD"/>
    <w:rsid w:val="00CB008E"/>
    <w:rsid w:val="00CB01FA"/>
    <w:rsid w:val="00CB0737"/>
    <w:rsid w:val="00CB097A"/>
    <w:rsid w:val="00CB0E3E"/>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327"/>
    <w:rsid w:val="00D15F43"/>
    <w:rsid w:val="00D16326"/>
    <w:rsid w:val="00D16E87"/>
    <w:rsid w:val="00D17C6A"/>
    <w:rsid w:val="00D20B8B"/>
    <w:rsid w:val="00D2162C"/>
    <w:rsid w:val="00D21A3C"/>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41005"/>
    <w:rsid w:val="00D41CC4"/>
    <w:rsid w:val="00D42B94"/>
    <w:rsid w:val="00D437D8"/>
    <w:rsid w:val="00D44994"/>
    <w:rsid w:val="00D45C8D"/>
    <w:rsid w:val="00D45DF3"/>
    <w:rsid w:val="00D46174"/>
    <w:rsid w:val="00D47DD0"/>
    <w:rsid w:val="00D50183"/>
    <w:rsid w:val="00D51D12"/>
    <w:rsid w:val="00D521B2"/>
    <w:rsid w:val="00D52F94"/>
    <w:rsid w:val="00D5362B"/>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AE1"/>
    <w:rsid w:val="00E002F1"/>
    <w:rsid w:val="00E0055A"/>
    <w:rsid w:val="00E0082C"/>
    <w:rsid w:val="00E00B0D"/>
    <w:rsid w:val="00E00F45"/>
    <w:rsid w:val="00E00F55"/>
    <w:rsid w:val="00E01DAA"/>
    <w:rsid w:val="00E023E5"/>
    <w:rsid w:val="00E02432"/>
    <w:rsid w:val="00E04022"/>
    <w:rsid w:val="00E04446"/>
    <w:rsid w:val="00E04DC9"/>
    <w:rsid w:val="00E06521"/>
    <w:rsid w:val="00E06528"/>
    <w:rsid w:val="00E066DB"/>
    <w:rsid w:val="00E0728F"/>
    <w:rsid w:val="00E0749C"/>
    <w:rsid w:val="00E0755C"/>
    <w:rsid w:val="00E07679"/>
    <w:rsid w:val="00E112CA"/>
    <w:rsid w:val="00E128E9"/>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D8"/>
    <w:rsid w:val="00E8519F"/>
    <w:rsid w:val="00E85387"/>
    <w:rsid w:val="00E85CC3"/>
    <w:rsid w:val="00E8644A"/>
    <w:rsid w:val="00E870A9"/>
    <w:rsid w:val="00E90279"/>
    <w:rsid w:val="00E90635"/>
    <w:rsid w:val="00E909A1"/>
    <w:rsid w:val="00E90BFF"/>
    <w:rsid w:val="00E91F04"/>
    <w:rsid w:val="00E91F35"/>
    <w:rsid w:val="00E9259E"/>
    <w:rsid w:val="00E93024"/>
    <w:rsid w:val="00E95BA6"/>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3C2"/>
    <w:rsid w:val="00EA5695"/>
    <w:rsid w:val="00EA5B0A"/>
    <w:rsid w:val="00EA5B4B"/>
    <w:rsid w:val="00EA65AD"/>
    <w:rsid w:val="00EA7487"/>
    <w:rsid w:val="00EA7FCF"/>
    <w:rsid w:val="00EB0CA3"/>
    <w:rsid w:val="00EB104F"/>
    <w:rsid w:val="00EB15F2"/>
    <w:rsid w:val="00EB1B27"/>
    <w:rsid w:val="00EB1DA8"/>
    <w:rsid w:val="00EB28C3"/>
    <w:rsid w:val="00EB2D2E"/>
    <w:rsid w:val="00EB326C"/>
    <w:rsid w:val="00EB4B75"/>
    <w:rsid w:val="00EB4CFF"/>
    <w:rsid w:val="00EB53A6"/>
    <w:rsid w:val="00EB5476"/>
    <w:rsid w:val="00EB5FB6"/>
    <w:rsid w:val="00EB5FF6"/>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2AE0"/>
    <w:rsid w:val="00ED2E52"/>
    <w:rsid w:val="00ED3024"/>
    <w:rsid w:val="00ED31DB"/>
    <w:rsid w:val="00ED3BB8"/>
    <w:rsid w:val="00ED3C23"/>
    <w:rsid w:val="00ED49B0"/>
    <w:rsid w:val="00ED4B76"/>
    <w:rsid w:val="00ED51C0"/>
    <w:rsid w:val="00ED5FE4"/>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628D"/>
    <w:rsid w:val="00F0661B"/>
    <w:rsid w:val="00F06651"/>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252"/>
    <w:rsid w:val="00F2640F"/>
    <w:rsid w:val="00F27C34"/>
    <w:rsid w:val="00F27E46"/>
    <w:rsid w:val="00F301C2"/>
    <w:rsid w:val="00F302E1"/>
    <w:rsid w:val="00F3065B"/>
    <w:rsid w:val="00F3125E"/>
    <w:rsid w:val="00F31B22"/>
    <w:rsid w:val="00F31B49"/>
    <w:rsid w:val="00F322FA"/>
    <w:rsid w:val="00F3284D"/>
    <w:rsid w:val="00F3287D"/>
    <w:rsid w:val="00F3288D"/>
    <w:rsid w:val="00F32D66"/>
    <w:rsid w:val="00F32F56"/>
    <w:rsid w:val="00F33D4F"/>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223"/>
    <w:rsid w:val="00FC6288"/>
    <w:rsid w:val="00FC63D1"/>
    <w:rsid w:val="00FC7528"/>
    <w:rsid w:val="00FD0572"/>
    <w:rsid w:val="00FD1A97"/>
    <w:rsid w:val="00FD2D7B"/>
    <w:rsid w:val="00FD3027"/>
    <w:rsid w:val="00FD37F6"/>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E83"/>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rsid w:val="001E7BB9"/>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BCE43FC-B314-486D-A073-73638513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3410</Words>
  <Characters>17342</Characters>
  <Application>Microsoft Office Word</Application>
  <DocSecurity>4</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2</cp:revision>
  <cp:lastPrinted>2007-06-18T22:08:00Z</cp:lastPrinted>
  <dcterms:created xsi:type="dcterms:W3CDTF">2019-10-04T21:49:00Z</dcterms:created>
  <dcterms:modified xsi:type="dcterms:W3CDTF">2019-10-04T21:49:00Z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