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493CFD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260F70">
        <w:rPr>
          <w:rFonts w:ascii="Arial" w:hAnsi="Arial" w:cs="Arial"/>
          <w:b/>
          <w:kern w:val="2"/>
          <w:lang w:eastAsia="zh-CN"/>
        </w:rPr>
        <w:t>8</w:t>
      </w:r>
      <w:r w:rsidR="00AE6009">
        <w:rPr>
          <w:rFonts w:ascii="Arial" w:hAnsi="Arial" w:cs="Arial"/>
          <w:b/>
          <w:kern w:val="2"/>
          <w:lang w:eastAsia="zh-CN"/>
        </w:rPr>
        <w:t>bis</w:t>
      </w:r>
      <w:r w:rsidR="00972929" w:rsidRPr="00D74B92">
        <w:rPr>
          <w:rFonts w:ascii="Arial" w:hAnsi="Arial" w:cs="Arial"/>
          <w:b/>
          <w:kern w:val="2"/>
          <w:lang w:eastAsia="zh-CN"/>
        </w:rPr>
        <w:tab/>
      </w:r>
      <w:r w:rsidR="008168C2" w:rsidRPr="008168C2">
        <w:t xml:space="preserve"> </w:t>
      </w:r>
      <w:r w:rsidR="008168C2" w:rsidRPr="008168C2">
        <w:rPr>
          <w:rFonts w:ascii="Arial" w:hAnsi="Arial" w:cs="Arial"/>
          <w:b/>
          <w:kern w:val="2"/>
          <w:lang w:eastAsia="zh-CN"/>
        </w:rPr>
        <w:t>R1-</w:t>
      </w:r>
      <w:r w:rsidR="003D5F26" w:rsidRPr="003D5F26">
        <w:rPr>
          <w:rFonts w:ascii="Arial" w:hAnsi="Arial" w:cs="Arial"/>
          <w:b/>
          <w:kern w:val="2"/>
          <w:lang w:eastAsia="zh-CN"/>
        </w:rPr>
        <w:t>1910918</w:t>
      </w:r>
    </w:p>
    <w:p w14:paraId="2A9D85E6" w14:textId="0DF6A77E" w:rsidR="009C0564" w:rsidRPr="007F5EC6" w:rsidRDefault="00AE6009" w:rsidP="00DA0712">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w:t>
      </w:r>
      <w:r w:rsidRPr="00D74B92">
        <w:rPr>
          <w:rFonts w:ascii="Arial" w:hAnsi="Arial" w:cs="Arial"/>
          <w:b/>
          <w:kern w:val="2"/>
          <w:lang w:eastAsia="zh-CN"/>
        </w:rPr>
        <w:t xml:space="preserve"> </w:t>
      </w:r>
      <w:r>
        <w:rPr>
          <w:rFonts w:ascii="Arial" w:hAnsi="Arial" w:cs="Arial"/>
          <w:b/>
          <w:kern w:val="2"/>
          <w:lang w:eastAsia="zh-CN"/>
        </w:rPr>
        <w:t>14-18</w:t>
      </w:r>
      <w:r w:rsidRPr="00D74B92">
        <w:rPr>
          <w:rFonts w:ascii="Arial" w:hAnsi="Arial" w:cs="Arial"/>
          <w:b/>
          <w:kern w:val="2"/>
          <w:lang w:eastAsia="zh-CN"/>
        </w:rPr>
        <w:t>, 2019</w:t>
      </w:r>
    </w:p>
    <w:p w14:paraId="7826937B" w14:textId="7ED8C47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4C20B5">
        <w:rPr>
          <w:rFonts w:ascii="Arial" w:hAnsi="Arial" w:cs="Arial"/>
          <w:b/>
          <w:lang w:eastAsia="zh-CN"/>
        </w:rPr>
        <w:t>2.13.</w:t>
      </w:r>
      <w:r w:rsidR="00260F70">
        <w:rPr>
          <w:rFonts w:ascii="Arial" w:hAnsi="Arial" w:cs="Arial"/>
          <w:b/>
          <w:lang w:eastAsia="zh-CN"/>
        </w:rPr>
        <w:t>3</w:t>
      </w:r>
      <w:bookmarkStart w:id="0" w:name="_GoBack"/>
      <w:bookmarkEnd w:id="0"/>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3CA467A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E6009" w:rsidRPr="00AE6009">
        <w:rPr>
          <w:rFonts w:ascii="Arial" w:hAnsi="Arial" w:cs="Arial"/>
          <w:b/>
          <w:lang w:eastAsia="zh-CN"/>
        </w:rPr>
        <w:t>On efficient and low latency low power serving cell operations</w:t>
      </w:r>
    </w:p>
    <w:p w14:paraId="62BCD72B" w14:textId="68F867E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D41EB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B326BD5" w14:textId="06265F8B" w:rsidR="004C20B5" w:rsidRDefault="00AA52FF" w:rsidP="007F5EC6">
      <w:r>
        <w:rPr>
          <w:rFonts w:hint="eastAsia"/>
        </w:rPr>
        <w:t xml:space="preserve">Efficient and low latency lower power serving cell operations have been discussed in </w:t>
      </w:r>
      <w:r>
        <w:t xml:space="preserve">Multi-RAT DC/CA enhancement WI and UE Power Saving WI. </w:t>
      </w:r>
      <w:r w:rsidR="00E91389">
        <w:t xml:space="preserve">Regarding fast </w:t>
      </w:r>
      <w:proofErr w:type="spellStart"/>
      <w:r w:rsidR="00E91389">
        <w:t>SCell</w:t>
      </w:r>
      <w:proofErr w:type="spellEnd"/>
      <w:r w:rsidR="00E91389">
        <w:t xml:space="preserve"> activation, the following conclusion was achieved</w:t>
      </w:r>
      <w:r w:rsidR="007260EE">
        <w:t>:</w:t>
      </w:r>
    </w:p>
    <w:p w14:paraId="092C0D00" w14:textId="79FB60A2" w:rsidR="007260EE" w:rsidRPr="009D4568" w:rsidRDefault="007260EE" w:rsidP="007F5EC6">
      <w:pPr>
        <w:rPr>
          <w:b/>
        </w:rPr>
      </w:pPr>
      <w:r w:rsidRPr="009D4568">
        <w:rPr>
          <w:b/>
        </w:rPr>
        <w:t>RAN1#98</w:t>
      </w:r>
    </w:p>
    <w:p w14:paraId="3A34B126" w14:textId="77777777" w:rsidR="00E91389" w:rsidRPr="00E91389" w:rsidRDefault="00E91389" w:rsidP="00E91389">
      <w:pPr>
        <w:rPr>
          <w:b/>
          <w:bCs/>
          <w:i/>
          <w:szCs w:val="20"/>
          <w:u w:val="single"/>
          <w:lang w:eastAsia="x-none"/>
        </w:rPr>
      </w:pPr>
      <w:r w:rsidRPr="00E91389">
        <w:rPr>
          <w:b/>
          <w:bCs/>
          <w:i/>
          <w:szCs w:val="20"/>
          <w:u w:val="single"/>
          <w:lang w:eastAsia="x-none"/>
        </w:rPr>
        <w:t>Conclusion:</w:t>
      </w:r>
    </w:p>
    <w:p w14:paraId="127CCE4F" w14:textId="77777777" w:rsidR="00E91389" w:rsidRPr="00E91389" w:rsidRDefault="00E91389" w:rsidP="00E91389">
      <w:pPr>
        <w:ind w:left="284"/>
        <w:rPr>
          <w:i/>
          <w:szCs w:val="20"/>
        </w:rPr>
      </w:pPr>
      <w:r w:rsidRPr="00E91389">
        <w:rPr>
          <w:i/>
          <w:szCs w:val="20"/>
        </w:rPr>
        <w:t>Study further the following two options and aim to conclude in RAN1#98bis:</w:t>
      </w:r>
    </w:p>
    <w:p w14:paraId="59035576" w14:textId="77777777" w:rsidR="00E91389" w:rsidRPr="00E91389" w:rsidRDefault="00E91389" w:rsidP="00E91389">
      <w:pPr>
        <w:pStyle w:val="ListParagraph"/>
        <w:numPr>
          <w:ilvl w:val="0"/>
          <w:numId w:val="9"/>
        </w:numPr>
        <w:spacing w:after="0" w:line="240" w:lineRule="auto"/>
        <w:ind w:left="1004"/>
        <w:rPr>
          <w:rFonts w:ascii="Times New Roman" w:hAnsi="Times New Roman"/>
          <w:i/>
          <w:szCs w:val="20"/>
        </w:rPr>
      </w:pPr>
      <w:r w:rsidRPr="00E91389">
        <w:rPr>
          <w:rFonts w:ascii="Times New Roman" w:hAnsi="Times New Roman"/>
          <w:i/>
          <w:szCs w:val="20"/>
        </w:rPr>
        <w:t>Option 1:</w:t>
      </w:r>
    </w:p>
    <w:p w14:paraId="6FF26283" w14:textId="77777777" w:rsidR="00E91389" w:rsidRPr="00E91389" w:rsidRDefault="00E91389" w:rsidP="00E91389">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 xml:space="preserve">NW can send activation command MAC CE </w:t>
      </w:r>
      <w:proofErr w:type="gramStart"/>
      <w:r w:rsidRPr="00E91389">
        <w:rPr>
          <w:rFonts w:ascii="Times New Roman" w:hAnsi="Times New Roman"/>
          <w:i/>
          <w:szCs w:val="20"/>
        </w:rPr>
        <w:t>and also</w:t>
      </w:r>
      <w:proofErr w:type="gramEnd"/>
      <w:r w:rsidRPr="00E91389">
        <w:rPr>
          <w:rFonts w:ascii="Times New Roman" w:hAnsi="Times New Roman"/>
          <w:i/>
          <w:szCs w:val="20"/>
        </w:rPr>
        <w:t xml:space="preserve"> independently use existing signalling to trigger aperiodic/semi-persistent CSI-RS when sending the activation command  </w:t>
      </w:r>
    </w:p>
    <w:p w14:paraId="40BA22D7" w14:textId="77777777" w:rsidR="00E91389" w:rsidRPr="00E91389" w:rsidRDefault="00E91389" w:rsidP="00E91389">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Request RAN4 to consider specifying additional (tighter) maximum allowed activation delay requirements for following case</w:t>
      </w:r>
    </w:p>
    <w:p w14:paraId="3FD777A2" w14:textId="77777777" w:rsidR="00E91389" w:rsidRPr="00E91389" w:rsidRDefault="00E91389" w:rsidP="00E91389">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 xml:space="preserve">UE receives activation command MAC CE for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 </w:t>
      </w:r>
      <w:proofErr w:type="gramStart"/>
      <w:r w:rsidRPr="00E91389">
        <w:rPr>
          <w:rFonts w:ascii="Times New Roman" w:hAnsi="Times New Roman"/>
          <w:i/>
          <w:szCs w:val="20"/>
        </w:rPr>
        <w:t>and also</w:t>
      </w:r>
      <w:proofErr w:type="gramEnd"/>
      <w:r w:rsidRPr="00E91389">
        <w:rPr>
          <w:rFonts w:ascii="Times New Roman" w:hAnsi="Times New Roman"/>
          <w:i/>
          <w:szCs w:val="20"/>
        </w:rPr>
        <w:t xml:space="preserve"> aperiodic/semi-persistent CSI-RS for the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’at the same time’ as the activation command </w:t>
      </w:r>
    </w:p>
    <w:p w14:paraId="48156069" w14:textId="77777777" w:rsidR="00E91389" w:rsidRPr="00E91389" w:rsidRDefault="00E91389" w:rsidP="00E91389">
      <w:pPr>
        <w:pStyle w:val="ListParagraph"/>
        <w:numPr>
          <w:ilvl w:val="3"/>
          <w:numId w:val="9"/>
        </w:numPr>
        <w:spacing w:after="0" w:line="240" w:lineRule="auto"/>
        <w:ind w:left="3164"/>
        <w:rPr>
          <w:rFonts w:ascii="Times New Roman" w:hAnsi="Times New Roman"/>
          <w:i/>
          <w:szCs w:val="20"/>
        </w:rPr>
      </w:pPr>
      <w:r w:rsidRPr="00E91389">
        <w:rPr>
          <w:rFonts w:ascii="Times New Roman" w:hAnsi="Times New Roman"/>
          <w:i/>
          <w:szCs w:val="20"/>
        </w:rPr>
        <w:t>FFS: ’at the same time’, i.e., exact timing between activation command and RS trigger</w:t>
      </w:r>
    </w:p>
    <w:p w14:paraId="77207ED2" w14:textId="77777777" w:rsidR="00E91389" w:rsidRPr="00E91389" w:rsidRDefault="00E91389" w:rsidP="00E91389">
      <w:pPr>
        <w:pStyle w:val="ListParagraph"/>
        <w:numPr>
          <w:ilvl w:val="3"/>
          <w:numId w:val="9"/>
        </w:numPr>
        <w:spacing w:after="0" w:line="240" w:lineRule="auto"/>
        <w:ind w:left="3164"/>
        <w:rPr>
          <w:rFonts w:ascii="Times New Roman" w:hAnsi="Times New Roman"/>
          <w:i/>
          <w:szCs w:val="20"/>
        </w:rPr>
      </w:pPr>
      <w:r w:rsidRPr="00E91389">
        <w:rPr>
          <w:rFonts w:ascii="Times New Roman" w:hAnsi="Times New Roman"/>
          <w:i/>
          <w:szCs w:val="20"/>
        </w:rPr>
        <w:t>FFS: if separate requirement based on specific RS configuration</w:t>
      </w:r>
    </w:p>
    <w:p w14:paraId="34AE46F6" w14:textId="77777777" w:rsidR="00E91389" w:rsidRPr="00E91389" w:rsidRDefault="00E91389" w:rsidP="00E91389">
      <w:pPr>
        <w:pStyle w:val="ListParagraph"/>
        <w:numPr>
          <w:ilvl w:val="0"/>
          <w:numId w:val="9"/>
        </w:numPr>
        <w:spacing w:after="0" w:line="240" w:lineRule="auto"/>
        <w:ind w:left="1004"/>
        <w:rPr>
          <w:rFonts w:ascii="Times New Roman" w:hAnsi="Times New Roman"/>
          <w:i/>
          <w:szCs w:val="20"/>
        </w:rPr>
      </w:pPr>
      <w:r w:rsidRPr="00E91389">
        <w:rPr>
          <w:rFonts w:ascii="Times New Roman" w:hAnsi="Times New Roman"/>
          <w:i/>
          <w:szCs w:val="20"/>
        </w:rPr>
        <w:t xml:space="preserve">Option 2 - Support enhancement for triggering a specific CSI measurement/reporting configuration during MAC-CE based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w:t>
      </w:r>
    </w:p>
    <w:p w14:paraId="1CE50AD5" w14:textId="77777777" w:rsidR="00E91389" w:rsidRPr="00E91389" w:rsidRDefault="00E91389" w:rsidP="00E91389">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CSI measurement/reporting is based on Rel-15/16 RS(s)</w:t>
      </w:r>
    </w:p>
    <w:p w14:paraId="19DD6173" w14:textId="77777777" w:rsidR="00E91389" w:rsidRPr="00E91389" w:rsidRDefault="00E91389" w:rsidP="00E91389">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FFS RS will be A-TRS, SP CSI-RS, aperiodic CSI-RS, SP TRS, etc.</w:t>
      </w:r>
    </w:p>
    <w:p w14:paraId="5CF04AF9" w14:textId="77777777" w:rsidR="00E91389" w:rsidRPr="00E91389" w:rsidRDefault="00E91389" w:rsidP="00E91389">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FFS between following candidates for enhanced triggering</w:t>
      </w:r>
    </w:p>
    <w:p w14:paraId="09791644" w14:textId="77777777" w:rsidR="00E91389" w:rsidRPr="00E91389" w:rsidRDefault="00E91389" w:rsidP="00E91389">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 xml:space="preserve">Implicit (i.e.,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 command reception implies specific RS is triggered like in LTE)</w:t>
      </w:r>
    </w:p>
    <w:p w14:paraId="0557E016" w14:textId="77777777" w:rsidR="00E91389" w:rsidRPr="00E91389" w:rsidRDefault="00E91389" w:rsidP="00E91389">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Separate MAC CE linked to activation MAC CE</w:t>
      </w:r>
    </w:p>
    <w:p w14:paraId="173C5402" w14:textId="77777777" w:rsidR="00E91389" w:rsidRPr="00E91389" w:rsidRDefault="00E91389" w:rsidP="00E91389">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Enhanced activation command MAC CE</w:t>
      </w:r>
    </w:p>
    <w:p w14:paraId="006F840F" w14:textId="77777777" w:rsidR="00E91389" w:rsidRPr="00E91389" w:rsidRDefault="00E91389" w:rsidP="00E91389">
      <w:pPr>
        <w:pStyle w:val="ListParagraph"/>
        <w:numPr>
          <w:ilvl w:val="2"/>
          <w:numId w:val="9"/>
        </w:numPr>
        <w:spacing w:after="0" w:line="240" w:lineRule="auto"/>
        <w:ind w:left="2444"/>
        <w:rPr>
          <w:rFonts w:ascii="Times New Roman" w:hAnsi="Times New Roman"/>
          <w:b/>
          <w:i/>
          <w:szCs w:val="20"/>
        </w:rPr>
      </w:pPr>
      <w:r w:rsidRPr="00E91389">
        <w:rPr>
          <w:rFonts w:ascii="Times New Roman" w:hAnsi="Times New Roman"/>
          <w:i/>
          <w:szCs w:val="20"/>
        </w:rPr>
        <w:t>Other candidates not precluded</w:t>
      </w:r>
    </w:p>
    <w:p w14:paraId="5129D0D2" w14:textId="77777777" w:rsidR="00E91389" w:rsidRPr="00E91389" w:rsidRDefault="00E91389" w:rsidP="00E91389">
      <w:pPr>
        <w:ind w:left="568"/>
        <w:rPr>
          <w:i/>
          <w:szCs w:val="20"/>
        </w:rPr>
      </w:pPr>
      <w:r w:rsidRPr="00E91389">
        <w:rPr>
          <w:i/>
          <w:szCs w:val="20"/>
        </w:rPr>
        <w:t>Note: companies (especially those interested in option 2) should bring ‘full proposals’ covering all design aspects for the next meeting.</w:t>
      </w:r>
    </w:p>
    <w:p w14:paraId="202190C6" w14:textId="62473375" w:rsidR="00E91389" w:rsidRDefault="00A90A67" w:rsidP="007F5EC6">
      <w:r>
        <w:t xml:space="preserve">In addition, regarding L1 based mechanism for dormant activated </w:t>
      </w:r>
      <w:proofErr w:type="spellStart"/>
      <w:r>
        <w:t>SCells</w:t>
      </w:r>
      <w:proofErr w:type="spellEnd"/>
      <w:r>
        <w:t>, the following have been agreed:</w:t>
      </w:r>
    </w:p>
    <w:p w14:paraId="2D95AE29" w14:textId="7C15F226" w:rsidR="00A90A67" w:rsidRPr="009D4568" w:rsidRDefault="00984DC6" w:rsidP="007F5EC6">
      <w:pPr>
        <w:rPr>
          <w:b/>
        </w:rPr>
      </w:pPr>
      <w:r w:rsidRPr="009D4568">
        <w:rPr>
          <w:b/>
        </w:rPr>
        <w:t>RAN1#98</w:t>
      </w:r>
    </w:p>
    <w:p w14:paraId="451E7F8E" w14:textId="77777777" w:rsidR="00984DC6" w:rsidRPr="00984DC6" w:rsidRDefault="00984DC6" w:rsidP="00984DC6">
      <w:pPr>
        <w:rPr>
          <w:b/>
          <w:bCs/>
          <w:i/>
          <w:szCs w:val="20"/>
          <w:lang w:eastAsia="x-none"/>
        </w:rPr>
      </w:pPr>
      <w:r w:rsidRPr="00984DC6">
        <w:rPr>
          <w:i/>
          <w:szCs w:val="20"/>
          <w:highlight w:val="green"/>
          <w:lang w:eastAsia="x-none"/>
        </w:rPr>
        <w:t>Agreements</w:t>
      </w:r>
      <w:r w:rsidRPr="00984DC6">
        <w:rPr>
          <w:b/>
          <w:bCs/>
          <w:i/>
          <w:szCs w:val="20"/>
          <w:lang w:eastAsia="x-none"/>
        </w:rPr>
        <w:t>:</w:t>
      </w:r>
    </w:p>
    <w:p w14:paraId="3E1038E3" w14:textId="77777777" w:rsidR="00984DC6" w:rsidRPr="00984DC6" w:rsidRDefault="00984DC6" w:rsidP="00984DC6">
      <w:pPr>
        <w:pStyle w:val="ListParagraph"/>
        <w:numPr>
          <w:ilvl w:val="0"/>
          <w:numId w:val="10"/>
        </w:numPr>
        <w:spacing w:after="0" w:line="240" w:lineRule="auto"/>
        <w:rPr>
          <w:rFonts w:ascii="Times New Roman" w:hAnsi="Times New Roman"/>
          <w:i/>
          <w:szCs w:val="20"/>
        </w:rPr>
      </w:pPr>
      <w:r w:rsidRPr="00984DC6">
        <w:rPr>
          <w:rFonts w:ascii="Times New Roman" w:hAnsi="Times New Roman"/>
          <w:i/>
          <w:szCs w:val="20"/>
        </w:rPr>
        <w:t xml:space="preserve">From RAN1 perspective, L1 based mechanism for transitioning between ‘dormancy-like’ and ‘non dormancy-like’ </w:t>
      </w:r>
      <w:proofErr w:type="spellStart"/>
      <w:r w:rsidRPr="00984DC6">
        <w:rPr>
          <w:rFonts w:ascii="Times New Roman" w:hAnsi="Times New Roman"/>
          <w:i/>
          <w:szCs w:val="20"/>
        </w:rPr>
        <w:t>behavior</w:t>
      </w:r>
      <w:proofErr w:type="spellEnd"/>
      <w:r w:rsidRPr="00984DC6">
        <w:rPr>
          <w:rFonts w:ascii="Times New Roman" w:hAnsi="Times New Roman"/>
          <w:i/>
          <w:szCs w:val="20"/>
        </w:rPr>
        <w:t xml:space="preserve"> on activated </w:t>
      </w:r>
      <w:proofErr w:type="spellStart"/>
      <w:r w:rsidRPr="00984DC6">
        <w:rPr>
          <w:rFonts w:ascii="Times New Roman" w:hAnsi="Times New Roman"/>
          <w:i/>
          <w:szCs w:val="20"/>
        </w:rPr>
        <w:t>Scells</w:t>
      </w:r>
      <w:proofErr w:type="spellEnd"/>
      <w:r w:rsidRPr="00984DC6">
        <w:rPr>
          <w:rFonts w:ascii="Times New Roman" w:hAnsi="Times New Roman"/>
          <w:i/>
          <w:szCs w:val="20"/>
        </w:rPr>
        <w:t xml:space="preserve"> can be supported</w:t>
      </w:r>
    </w:p>
    <w:p w14:paraId="0F632F30" w14:textId="77777777" w:rsidR="00984DC6" w:rsidRPr="00984DC6" w:rsidRDefault="00984DC6" w:rsidP="00984DC6">
      <w:pPr>
        <w:pStyle w:val="ListParagraph"/>
        <w:numPr>
          <w:ilvl w:val="1"/>
          <w:numId w:val="10"/>
        </w:numPr>
        <w:spacing w:after="0" w:line="240" w:lineRule="auto"/>
        <w:rPr>
          <w:rFonts w:ascii="Times New Roman" w:hAnsi="Times New Roman"/>
          <w:i/>
          <w:szCs w:val="20"/>
        </w:rPr>
      </w:pPr>
      <w:r w:rsidRPr="00984DC6">
        <w:rPr>
          <w:rFonts w:ascii="Times New Roman" w:hAnsi="Times New Roman"/>
          <w:i/>
          <w:szCs w:val="20"/>
        </w:rPr>
        <w:t xml:space="preserve">‘dormancy-like’ =&gt; sparse/no PDCCH monitoring on activated </w:t>
      </w:r>
      <w:proofErr w:type="spellStart"/>
      <w:r w:rsidRPr="00984DC6">
        <w:rPr>
          <w:rFonts w:ascii="Times New Roman" w:hAnsi="Times New Roman"/>
          <w:i/>
          <w:szCs w:val="20"/>
        </w:rPr>
        <w:t>Scell</w:t>
      </w:r>
      <w:proofErr w:type="spellEnd"/>
      <w:r w:rsidRPr="00984DC6">
        <w:rPr>
          <w:rFonts w:ascii="Times New Roman" w:hAnsi="Times New Roman"/>
          <w:i/>
          <w:szCs w:val="20"/>
        </w:rPr>
        <w:t xml:space="preserve"> while maintaining CSI measurements/reporting </w:t>
      </w:r>
    </w:p>
    <w:p w14:paraId="4B6A3921" w14:textId="5CF7EA20" w:rsidR="00984DC6" w:rsidRPr="009D4568" w:rsidRDefault="00075DA1" w:rsidP="007F5EC6">
      <w:pPr>
        <w:rPr>
          <w:b/>
          <w:lang w:val="en-GB"/>
        </w:rPr>
      </w:pPr>
      <w:r w:rsidRPr="009D4568">
        <w:rPr>
          <w:b/>
          <w:lang w:val="en-GB"/>
        </w:rPr>
        <w:t>Email discussion outcome</w:t>
      </w:r>
    </w:p>
    <w:p w14:paraId="6077FEE8"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4472C4"/>
          <w:bdr w:val="none" w:sz="0" w:space="0" w:color="auto" w:frame="1"/>
          <w:lang w:eastAsia="zh-CN"/>
        </w:rPr>
        <w:lastRenderedPageBreak/>
        <w:t xml:space="preserve">For L1 based mechanism for transitioning between ‘dormancy-like’ and ‘non dormancy-like’ behavior on activated </w:t>
      </w:r>
      <w:proofErr w:type="spellStart"/>
      <w:r w:rsidRPr="00E70EF8">
        <w:rPr>
          <w:i/>
          <w:color w:val="4472C4"/>
          <w:bdr w:val="none" w:sz="0" w:space="0" w:color="auto" w:frame="1"/>
          <w:lang w:eastAsia="zh-CN"/>
        </w:rPr>
        <w:t>Scells</w:t>
      </w:r>
      <w:proofErr w:type="spellEnd"/>
      <w:r w:rsidRPr="00E70EF8">
        <w:rPr>
          <w:i/>
          <w:color w:val="4472C4"/>
          <w:bdr w:val="none" w:sz="0" w:space="0" w:color="auto" w:frame="1"/>
          <w:lang w:eastAsia="zh-CN"/>
        </w:rPr>
        <w:t>, study further the candidates including the following and aim to conclude at RAN1#98bis</w:t>
      </w:r>
    </w:p>
    <w:p w14:paraId="767AF6B3"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000000"/>
          <w:bdr w:val="none" w:sz="0" w:space="0" w:color="auto" w:frame="1"/>
          <w:lang w:eastAsia="zh-CN"/>
        </w:rPr>
        <w:t> </w:t>
      </w:r>
    </w:p>
    <w:p w14:paraId="66572ADC"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r w:rsidRPr="00E70EF8">
        <w:rPr>
          <w:i/>
          <w:color w:val="000000"/>
          <w:bdr w:val="none" w:sz="0" w:space="0" w:color="auto" w:frame="1"/>
          <w:lang w:val="fi-FI" w:eastAsia="zh-CN"/>
        </w:rPr>
        <w:t>o   </w:t>
      </w:r>
      <w:r w:rsidRPr="00E70EF8">
        <w:rPr>
          <w:b/>
          <w:bCs/>
          <w:i/>
          <w:color w:val="000000"/>
          <w:u w:val="single"/>
          <w:bdr w:val="none" w:sz="0" w:space="0" w:color="auto" w:frame="1"/>
          <w:lang w:val="fi-FI" w:eastAsia="zh-CN"/>
        </w:rPr>
        <w:t>Option 1</w:t>
      </w:r>
    </w:p>
    <w:p w14:paraId="39142140" w14:textId="77777777" w:rsidR="00E70EF8" w:rsidRPr="00E70EF8" w:rsidRDefault="00E70EF8" w:rsidP="00E70EF8">
      <w:pPr>
        <w:numPr>
          <w:ilvl w:val="1"/>
          <w:numId w:val="11"/>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fi-FI" w:eastAsia="zh-CN"/>
        </w:rPr>
        <w:t>Introduce dedicated DCI on Pcell (or cell x) for transitioning between ‘dormancy-like’ and ‘non dormancy-like’ behavior on activated Scell(s) (or Scell(s) other than cell x)</w:t>
      </w:r>
    </w:p>
    <w:p w14:paraId="544C5A3B" w14:textId="77777777" w:rsidR="00E70EF8" w:rsidRPr="00E70EF8" w:rsidRDefault="00E70EF8" w:rsidP="00E70EF8">
      <w:pPr>
        <w:numPr>
          <w:ilvl w:val="1"/>
          <w:numId w:val="11"/>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 xml:space="preserve">For case when </w:t>
      </w:r>
      <w:proofErr w:type="spellStart"/>
      <w:r w:rsidRPr="00E70EF8">
        <w:rPr>
          <w:i/>
          <w:color w:val="000000"/>
          <w:bdr w:val="none" w:sz="0" w:space="0" w:color="auto" w:frame="1"/>
          <w:lang w:eastAsia="zh-CN"/>
        </w:rPr>
        <w:t>Scell</w:t>
      </w:r>
      <w:proofErr w:type="spellEnd"/>
      <w:r w:rsidRPr="00E70EF8">
        <w:rPr>
          <w:i/>
          <w:color w:val="000000"/>
          <w:bdr w:val="none" w:sz="0" w:space="0" w:color="auto" w:frame="1"/>
          <w:lang w:eastAsia="zh-CN"/>
        </w:rPr>
        <w:t xml:space="preserve"> is configured with multiple BWPs</w:t>
      </w:r>
    </w:p>
    <w:p w14:paraId="102E7C4D" w14:textId="3DF6EC0C"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xml:space="preserve">.      Alt1: DCI indicates the BWP to be used on the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 xml:space="preserve"> (FFS 1 or 2 bits per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w:t>
      </w:r>
    </w:p>
    <w:p w14:paraId="62635AE8" w14:textId="2414A578"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xml:space="preserve">  ii.      Alt2: DCI indicates whether to monitor/not monitor PDCCH on current active BWP of the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 xml:space="preserve"> (1 bit per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w:t>
      </w:r>
    </w:p>
    <w:p w14:paraId="18A35452" w14:textId="77777777" w:rsidR="00E70EF8" w:rsidRPr="00E70EF8" w:rsidRDefault="00E70EF8" w:rsidP="00E70EF8">
      <w:pPr>
        <w:shd w:val="clear" w:color="auto" w:fill="FFFFFF"/>
        <w:autoSpaceDE/>
        <w:autoSpaceDN/>
        <w:adjustRightInd/>
        <w:snapToGrid/>
        <w:spacing w:after="0" w:line="252" w:lineRule="atLeast"/>
        <w:ind w:left="2160"/>
        <w:jc w:val="left"/>
        <w:rPr>
          <w:i/>
          <w:color w:val="000000"/>
          <w:lang w:eastAsia="zh-CN"/>
        </w:rPr>
      </w:pPr>
      <w:r w:rsidRPr="00E70EF8">
        <w:rPr>
          <w:i/>
          <w:color w:val="4472C4"/>
          <w:bdr w:val="none" w:sz="0" w:space="0" w:color="auto" w:frame="1"/>
          <w:lang w:eastAsia="zh-CN"/>
        </w:rPr>
        <w:t>Note: It is also possible that the dedicated DCI is used to support both Alt. 1 and Alt. 2</w:t>
      </w:r>
    </w:p>
    <w:p w14:paraId="4CE67FB1" w14:textId="77777777" w:rsidR="00E70EF8" w:rsidRPr="00E70EF8" w:rsidRDefault="00E70EF8" w:rsidP="00E70EF8">
      <w:pPr>
        <w:numPr>
          <w:ilvl w:val="1"/>
          <w:numId w:val="12"/>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 xml:space="preserve">For case when </w:t>
      </w:r>
      <w:proofErr w:type="spellStart"/>
      <w:r w:rsidRPr="00E70EF8">
        <w:rPr>
          <w:i/>
          <w:color w:val="000000"/>
          <w:bdr w:val="none" w:sz="0" w:space="0" w:color="auto" w:frame="1"/>
          <w:lang w:eastAsia="zh-CN"/>
        </w:rPr>
        <w:t>Scell</w:t>
      </w:r>
      <w:proofErr w:type="spellEnd"/>
      <w:r w:rsidRPr="00E70EF8">
        <w:rPr>
          <w:i/>
          <w:color w:val="000000"/>
          <w:bdr w:val="none" w:sz="0" w:space="0" w:color="auto" w:frame="1"/>
          <w:lang w:eastAsia="zh-CN"/>
        </w:rPr>
        <w:t xml:space="preserve"> is configured with 1 BWP</w:t>
      </w:r>
    </w:p>
    <w:p w14:paraId="41BD8217" w14:textId="309FFF6D"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w:t>
      </w:r>
      <w:r w:rsidR="00E70EF8" w:rsidRPr="00E70EF8">
        <w:rPr>
          <w:i/>
          <w:color w:val="4472C4"/>
          <w:bdr w:val="none" w:sz="0" w:space="0" w:color="auto" w:frame="1"/>
          <w:lang w:eastAsia="zh-CN"/>
        </w:rPr>
        <w:t>Alt1: </w:t>
      </w:r>
      <w:r w:rsidR="00E70EF8" w:rsidRPr="00E70EF8">
        <w:rPr>
          <w:i/>
          <w:color w:val="000000"/>
          <w:bdr w:val="none" w:sz="0" w:space="0" w:color="auto" w:frame="1"/>
          <w:lang w:eastAsia="zh-CN"/>
        </w:rPr>
        <w:t xml:space="preserve">DCI indicates whether to monitor/not monitor PDCCH on the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 xml:space="preserve"> (1 bit per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w:t>
      </w:r>
    </w:p>
    <w:p w14:paraId="1E348F90" w14:textId="6D538215"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xml:space="preserve">  ii.      Alt2: DCI indicates switching between sparse PDCCH monitoring and frequent PDCCH monitoring (1bit per </w:t>
      </w:r>
      <w:proofErr w:type="spellStart"/>
      <w:r w:rsidR="00E70EF8" w:rsidRPr="00E70EF8">
        <w:rPr>
          <w:i/>
          <w:color w:val="4472C4"/>
          <w:bdr w:val="none" w:sz="0" w:space="0" w:color="auto" w:frame="1"/>
          <w:lang w:eastAsia="zh-CN"/>
        </w:rPr>
        <w:t>Scell</w:t>
      </w:r>
      <w:proofErr w:type="spellEnd"/>
      <w:r w:rsidR="00E70EF8" w:rsidRPr="00E70EF8">
        <w:rPr>
          <w:i/>
          <w:color w:val="4472C4"/>
          <w:bdr w:val="none" w:sz="0" w:space="0" w:color="auto" w:frame="1"/>
          <w:lang w:eastAsia="zh-CN"/>
        </w:rPr>
        <w:t>)</w:t>
      </w:r>
    </w:p>
    <w:p w14:paraId="61744DAB" w14:textId="77777777" w:rsidR="00E70EF8" w:rsidRPr="00E70EF8" w:rsidRDefault="00E70EF8" w:rsidP="00E70EF8">
      <w:pPr>
        <w:numPr>
          <w:ilvl w:val="1"/>
          <w:numId w:val="13"/>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DCI is applicable for case when UE is not configured with CIF (i.e., no cross-carrier scheduling)</w:t>
      </w:r>
    </w:p>
    <w:p w14:paraId="45D48877" w14:textId="4C5636B3"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FFS for cross-carrier scheduling case</w:t>
      </w:r>
    </w:p>
    <w:p w14:paraId="058413ED" w14:textId="77777777" w:rsidR="00E70EF8" w:rsidRPr="00E70EF8" w:rsidRDefault="00E70EF8" w:rsidP="00E70EF8">
      <w:pPr>
        <w:numPr>
          <w:ilvl w:val="1"/>
          <w:numId w:val="14"/>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DCI details</w:t>
      </w:r>
    </w:p>
    <w:p w14:paraId="36FD24A5" w14:textId="3E90B715"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At least </w:t>
      </w:r>
      <w:r w:rsidR="00E70EF8" w:rsidRPr="00E70EF8">
        <w:rPr>
          <w:i/>
          <w:color w:val="FF0000"/>
          <w:u w:val="single"/>
          <w:bdr w:val="none" w:sz="0" w:space="0" w:color="auto" w:frame="1"/>
          <w:lang w:eastAsia="zh-CN"/>
        </w:rPr>
        <w:t>[</w:t>
      </w:r>
      <w:r w:rsidR="00E70EF8" w:rsidRPr="00E70EF8">
        <w:rPr>
          <w:i/>
          <w:color w:val="000000"/>
          <w:bdr w:val="none" w:sz="0" w:space="0" w:color="auto" w:frame="1"/>
          <w:lang w:eastAsia="zh-CN"/>
        </w:rPr>
        <w:t>15</w:t>
      </w:r>
      <w:r w:rsidR="00E70EF8" w:rsidRPr="00E70EF8">
        <w:rPr>
          <w:i/>
          <w:color w:val="FF0000"/>
          <w:u w:val="single"/>
          <w:bdr w:val="none" w:sz="0" w:space="0" w:color="auto" w:frame="1"/>
          <w:lang w:eastAsia="zh-CN"/>
        </w:rPr>
        <w:t>]</w:t>
      </w:r>
      <w:r w:rsidR="00E70EF8" w:rsidRPr="00E70EF8">
        <w:rPr>
          <w:i/>
          <w:color w:val="000000"/>
          <w:bdr w:val="none" w:sz="0" w:space="0" w:color="auto" w:frame="1"/>
          <w:lang w:eastAsia="zh-CN"/>
        </w:rPr>
        <w:t xml:space="preserve"> DCI bits (i.e., 1 bit per </w:t>
      </w:r>
      <w:proofErr w:type="spellStart"/>
      <w:r w:rsidR="00E70EF8" w:rsidRPr="00E70EF8">
        <w:rPr>
          <w:i/>
          <w:color w:val="000000"/>
          <w:bdr w:val="none" w:sz="0" w:space="0" w:color="auto" w:frame="1"/>
          <w:lang w:eastAsia="zh-CN"/>
        </w:rPr>
        <w:t>Scell</w:t>
      </w:r>
      <w:proofErr w:type="spellEnd"/>
      <w:r w:rsidR="00E70EF8" w:rsidRPr="00E70EF8">
        <w:rPr>
          <w:i/>
          <w:color w:val="000000"/>
          <w:bdr w:val="none" w:sz="0" w:space="0" w:color="auto" w:frame="1"/>
          <w:lang w:eastAsia="zh-CN"/>
        </w:rPr>
        <w:t>)</w:t>
      </w:r>
    </w:p>
    <w:p w14:paraId="2873949A" w14:textId="51B3A60C"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ii.      Monitored along with other scheduling DCI</w:t>
      </w:r>
    </w:p>
    <w:p w14:paraId="7518966F" w14:textId="3DE2777C"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iii.      No extra BDs for monitoring this DCI</w:t>
      </w:r>
    </w:p>
    <w:p w14:paraId="4B500CE5" w14:textId="77777777" w:rsidR="00E70EF8" w:rsidRPr="00E70EF8" w:rsidRDefault="00E70EF8" w:rsidP="00E70EF8">
      <w:pPr>
        <w:numPr>
          <w:ilvl w:val="3"/>
          <w:numId w:val="15"/>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Alt 1: DCI CRC scrambled with C-</w:t>
      </w:r>
      <w:proofErr w:type="gramStart"/>
      <w:r w:rsidRPr="00E70EF8">
        <w:rPr>
          <w:i/>
          <w:color w:val="000000"/>
          <w:bdr w:val="none" w:sz="0" w:space="0" w:color="auto" w:frame="1"/>
          <w:lang w:eastAsia="zh-CN"/>
        </w:rPr>
        <w:t>RNTI</w:t>
      </w:r>
      <w:proofErr w:type="gramEnd"/>
      <w:r w:rsidRPr="00E70EF8">
        <w:rPr>
          <w:i/>
          <w:color w:val="000000"/>
          <w:bdr w:val="none" w:sz="0" w:space="0" w:color="auto" w:frame="1"/>
          <w:lang w:eastAsia="zh-CN"/>
        </w:rPr>
        <w:t xml:space="preserve"> but some fields reserved in one of DCI 0-0/0-1/1-0/1-1, and other fields used for triggering the dormancy behavior</w:t>
      </w:r>
    </w:p>
    <w:p w14:paraId="590B8EAC" w14:textId="77777777" w:rsidR="00E70EF8" w:rsidRPr="00E70EF8" w:rsidRDefault="00E70EF8" w:rsidP="00E70EF8">
      <w:pPr>
        <w:numPr>
          <w:ilvl w:val="3"/>
          <w:numId w:val="15"/>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 xml:space="preserve">Alt 2: DCI CRC scrambled by another RNTI (i.e., </w:t>
      </w:r>
      <w:proofErr w:type="gramStart"/>
      <w:r w:rsidRPr="00E70EF8">
        <w:rPr>
          <w:i/>
          <w:color w:val="000000"/>
          <w:bdr w:val="none" w:sz="0" w:space="0" w:color="auto" w:frame="1"/>
          <w:lang w:eastAsia="zh-CN"/>
        </w:rPr>
        <w:t>similar to</w:t>
      </w:r>
      <w:proofErr w:type="gramEnd"/>
      <w:r w:rsidRPr="00E70EF8">
        <w:rPr>
          <w:i/>
          <w:color w:val="000000"/>
          <w:bdr w:val="none" w:sz="0" w:space="0" w:color="auto" w:frame="1"/>
          <w:lang w:eastAsia="zh-CN"/>
        </w:rPr>
        <w:t xml:space="preserve"> SPS PDCCH release)</w:t>
      </w:r>
    </w:p>
    <w:p w14:paraId="2B6D4263" w14:textId="77777777" w:rsidR="00E70EF8" w:rsidRPr="00E70EF8" w:rsidRDefault="00E70EF8" w:rsidP="00E70EF8">
      <w:pPr>
        <w:numPr>
          <w:ilvl w:val="3"/>
          <w:numId w:val="15"/>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 xml:space="preserve">Other alternatives not precluded (e.g. monitored in CSS with size </w:t>
      </w:r>
      <w:proofErr w:type="gramStart"/>
      <w:r w:rsidRPr="00E70EF8">
        <w:rPr>
          <w:i/>
          <w:color w:val="000000"/>
          <w:bdr w:val="none" w:sz="0" w:space="0" w:color="auto" w:frame="1"/>
          <w:lang w:eastAsia="zh-CN"/>
        </w:rPr>
        <w:t>similar to</w:t>
      </w:r>
      <w:proofErr w:type="gramEnd"/>
      <w:r w:rsidRPr="00E70EF8">
        <w:rPr>
          <w:i/>
          <w:color w:val="000000"/>
          <w:bdr w:val="none" w:sz="0" w:space="0" w:color="auto" w:frame="1"/>
          <w:lang w:eastAsia="zh-CN"/>
        </w:rPr>
        <w:t xml:space="preserve"> DCI 2-x)</w:t>
      </w:r>
    </w:p>
    <w:p w14:paraId="1998AB01" w14:textId="77777777" w:rsidR="00E70EF8" w:rsidRPr="00E70EF8" w:rsidRDefault="00E70EF8" w:rsidP="00E70EF8">
      <w:pPr>
        <w:numPr>
          <w:ilvl w:val="1"/>
          <w:numId w:val="15"/>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Application delay</w:t>
      </w:r>
    </w:p>
    <w:p w14:paraId="10E51371" w14:textId="694BF8A3" w:rsidR="00E70EF8" w:rsidRPr="00E70EF8" w:rsidRDefault="00E70EF8" w:rsidP="00E70EF8">
      <w:pPr>
        <w:shd w:val="clear" w:color="auto" w:fill="FFFFFF"/>
        <w:autoSpaceDE/>
        <w:autoSpaceDN/>
        <w:adjustRightInd/>
        <w:snapToGrid/>
        <w:spacing w:after="0" w:line="252" w:lineRule="atLeast"/>
        <w:ind w:left="2160" w:hanging="180"/>
        <w:jc w:val="left"/>
        <w:rPr>
          <w:i/>
          <w:color w:val="000000"/>
          <w:lang w:eastAsia="zh-CN"/>
        </w:rPr>
      </w:pPr>
      <w:r w:rsidRPr="00E70EF8">
        <w:rPr>
          <w:i/>
          <w:color w:val="4472C4"/>
          <w:bdr w:val="none" w:sz="0" w:space="0" w:color="auto" w:frame="1"/>
          <w:lang w:eastAsia="zh-CN"/>
        </w:rPr>
        <w:t>BWP switching delay is starting point</w:t>
      </w:r>
    </w:p>
    <w:p w14:paraId="3F2793DE" w14:textId="4AC5498C" w:rsidR="00E70EF8" w:rsidRPr="00E70EF8" w:rsidRDefault="00E70EF8" w:rsidP="00E70EF8">
      <w:pPr>
        <w:shd w:val="clear" w:color="auto" w:fill="FFFFFF"/>
        <w:autoSpaceDE/>
        <w:autoSpaceDN/>
        <w:adjustRightInd/>
        <w:snapToGrid/>
        <w:spacing w:beforeAutospacing="1" w:after="0" w:afterAutospacing="1"/>
        <w:ind w:left="2160" w:hanging="180"/>
        <w:jc w:val="left"/>
        <w:rPr>
          <w:i/>
          <w:color w:val="000000"/>
          <w:lang w:eastAsia="zh-CN"/>
        </w:rPr>
      </w:pPr>
      <w:r w:rsidRPr="00E70EF8">
        <w:rPr>
          <w:i/>
          <w:color w:val="4472C4"/>
          <w:bdr w:val="none" w:sz="0" w:space="0" w:color="auto" w:frame="1"/>
          <w:lang w:eastAsia="zh-CN"/>
        </w:rPr>
        <w:t>FFS: if RF switching is applied for inter-band CA, and impact on application delay</w:t>
      </w:r>
    </w:p>
    <w:p w14:paraId="6C607FDE" w14:textId="77777777" w:rsidR="00E70EF8" w:rsidRPr="00E70EF8" w:rsidRDefault="00E70EF8" w:rsidP="00E70EF8">
      <w:pPr>
        <w:numPr>
          <w:ilvl w:val="1"/>
          <w:numId w:val="16"/>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The dedicated DCI is not expected to be used for data scheduling</w:t>
      </w:r>
    </w:p>
    <w:p w14:paraId="4707DFB4" w14:textId="3FC0F539" w:rsidR="00E70EF8" w:rsidRPr="00E70EF8" w:rsidRDefault="00E70EF8" w:rsidP="008437EA">
      <w:pPr>
        <w:numPr>
          <w:ilvl w:val="1"/>
          <w:numId w:val="16"/>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FFS: If ACK should be transmitted in response to receiving the DCI (e.g. like SPS release PDCCH) </w:t>
      </w:r>
      <w:r w:rsidRPr="00E70EF8">
        <w:rPr>
          <w:i/>
          <w:color w:val="000000"/>
          <w:bdr w:val="none" w:sz="0" w:space="0" w:color="auto" w:frame="1"/>
          <w:lang w:val="fi-FI" w:eastAsia="zh-CN"/>
        </w:rPr>
        <w:t> </w:t>
      </w:r>
    </w:p>
    <w:p w14:paraId="141DE61E"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r w:rsidRPr="00E70EF8">
        <w:rPr>
          <w:i/>
          <w:color w:val="000000"/>
          <w:bdr w:val="none" w:sz="0" w:space="0" w:color="auto" w:frame="1"/>
          <w:lang w:val="fi-FI" w:eastAsia="zh-CN"/>
        </w:rPr>
        <w:t>o    </w:t>
      </w:r>
      <w:r w:rsidRPr="00E70EF8">
        <w:rPr>
          <w:b/>
          <w:bCs/>
          <w:i/>
          <w:color w:val="000000"/>
          <w:u w:val="single"/>
          <w:bdr w:val="none" w:sz="0" w:space="0" w:color="auto" w:frame="1"/>
          <w:lang w:val="fi-FI" w:eastAsia="zh-CN"/>
        </w:rPr>
        <w:t>Option 2</w:t>
      </w:r>
    </w:p>
    <w:p w14:paraId="5A11CBB0" w14:textId="77777777" w:rsidR="00E70EF8" w:rsidRPr="00E70EF8" w:rsidRDefault="00E70EF8" w:rsidP="00E70EF8">
      <w:pPr>
        <w:numPr>
          <w:ilvl w:val="1"/>
          <w:numId w:val="17"/>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Introduce new RRC signaling which allows to use the existing </w:t>
      </w:r>
      <w:r w:rsidRPr="00E70EF8">
        <w:rPr>
          <w:i/>
          <w:color w:val="000000"/>
          <w:bdr w:val="none" w:sz="0" w:space="0" w:color="auto" w:frame="1"/>
          <w:lang w:val="en-GB" w:eastAsia="zh-CN"/>
        </w:rPr>
        <w:t>Bandwidth part indicator field in DCI of cell x</w:t>
      </w:r>
      <w:r w:rsidRPr="00E70EF8">
        <w:rPr>
          <w:i/>
          <w:color w:val="4472C4"/>
          <w:bdr w:val="none" w:sz="0" w:space="0" w:color="auto" w:frame="1"/>
          <w:lang w:val="en-GB" w:eastAsia="zh-CN"/>
        </w:rPr>
        <w:t>/BWP timer expiration </w:t>
      </w:r>
      <w:r w:rsidRPr="00E70EF8">
        <w:rPr>
          <w:i/>
          <w:color w:val="000000"/>
          <w:bdr w:val="none" w:sz="0" w:space="0" w:color="auto" w:frame="1"/>
          <w:lang w:val="en-GB" w:eastAsia="zh-CN"/>
        </w:rPr>
        <w:t xml:space="preserve">to indicate the BWP used for cell x </w:t>
      </w:r>
      <w:proofErr w:type="gramStart"/>
      <w:r w:rsidRPr="00E70EF8">
        <w:rPr>
          <w:i/>
          <w:color w:val="000000"/>
          <w:bdr w:val="none" w:sz="0" w:space="0" w:color="auto" w:frame="1"/>
          <w:lang w:val="en-GB" w:eastAsia="zh-CN"/>
        </w:rPr>
        <w:t>and also</w:t>
      </w:r>
      <w:proofErr w:type="gramEnd"/>
      <w:r w:rsidRPr="00E70EF8">
        <w:rPr>
          <w:i/>
          <w:color w:val="000000"/>
          <w:bdr w:val="none" w:sz="0" w:space="0" w:color="auto" w:frame="1"/>
          <w:lang w:val="en-GB" w:eastAsia="zh-CN"/>
        </w:rPr>
        <w:t xml:space="preserve"> cell(s) other than cell x</w:t>
      </w:r>
    </w:p>
    <w:p w14:paraId="77C00104" w14:textId="77777777" w:rsidR="00E70EF8" w:rsidRPr="00E70EF8" w:rsidRDefault="00E70EF8" w:rsidP="00E70EF8">
      <w:pPr>
        <w:numPr>
          <w:ilvl w:val="1"/>
          <w:numId w:val="17"/>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en-GB" w:eastAsia="zh-CN"/>
        </w:rPr>
        <w:t>For case when UE is configured with 1 BWP on cell x or on cell(s) other than cell x</w:t>
      </w:r>
    </w:p>
    <w:p w14:paraId="1BF3EDBE" w14:textId="30114CBA"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w:t>
      </w:r>
      <w:r w:rsidR="00E70EF8" w:rsidRPr="00E70EF8">
        <w:rPr>
          <w:i/>
          <w:color w:val="4472C4"/>
          <w:bdr w:val="none" w:sz="0" w:space="0" w:color="auto" w:frame="1"/>
          <w:lang w:val="en-GB" w:eastAsia="zh-CN"/>
        </w:rPr>
        <w:t>Alt1: </w:t>
      </w:r>
      <w:r w:rsidR="00E70EF8" w:rsidRPr="00E70EF8">
        <w:rPr>
          <w:i/>
          <w:color w:val="000000"/>
          <w:bdr w:val="none" w:sz="0" w:space="0" w:color="auto" w:frame="1"/>
          <w:lang w:val="en-GB" w:eastAsia="zh-CN"/>
        </w:rPr>
        <w:t>Rel15 behaviour is applied (i.e., no CA enhancement for this case)</w:t>
      </w:r>
    </w:p>
    <w:p w14:paraId="77F44C17" w14:textId="77777777" w:rsidR="00E70EF8" w:rsidRPr="00E70EF8" w:rsidRDefault="00E70EF8" w:rsidP="00E70EF8">
      <w:pPr>
        <w:shd w:val="clear" w:color="auto" w:fill="FFFFFF"/>
        <w:autoSpaceDE/>
        <w:autoSpaceDN/>
        <w:adjustRightInd/>
        <w:snapToGrid/>
        <w:spacing w:after="0" w:line="252" w:lineRule="atLeast"/>
        <w:ind w:left="2160"/>
        <w:jc w:val="left"/>
        <w:rPr>
          <w:i/>
          <w:color w:val="000000"/>
          <w:lang w:eastAsia="zh-CN"/>
        </w:rPr>
      </w:pPr>
      <w:r w:rsidRPr="00E70EF8">
        <w:rPr>
          <w:i/>
          <w:color w:val="4472C4"/>
          <w:bdr w:val="none" w:sz="0" w:space="0" w:color="auto" w:frame="1"/>
          <w:lang w:val="en-GB" w:eastAsia="zh-CN"/>
        </w:rPr>
        <w:t>Note: other alternatives not precluded</w:t>
      </w:r>
    </w:p>
    <w:p w14:paraId="721805CA" w14:textId="77777777" w:rsidR="00E70EF8" w:rsidRPr="00E70EF8" w:rsidRDefault="00E70EF8" w:rsidP="00E70EF8">
      <w:pPr>
        <w:numPr>
          <w:ilvl w:val="1"/>
          <w:numId w:val="18"/>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en-GB" w:eastAsia="zh-CN"/>
        </w:rPr>
        <w:t>For case when UE is configured with multiple BWPs on cell x or on cell(s) other than cell x</w:t>
      </w:r>
    </w:p>
    <w:p w14:paraId="1EA304E8" w14:textId="38BE4975"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w:t>
      </w:r>
      <w:r w:rsidR="00E70EF8" w:rsidRPr="00E70EF8">
        <w:rPr>
          <w:i/>
          <w:color w:val="000000"/>
          <w:bdr w:val="none" w:sz="0" w:space="0" w:color="auto" w:frame="1"/>
          <w:lang w:val="en-GB" w:eastAsia="zh-CN"/>
        </w:rPr>
        <w:t>RRC signalling for case when UE is not configured with cross-carrier scheduling</w:t>
      </w:r>
    </w:p>
    <w:p w14:paraId="6EFFE8C2" w14:textId="77777777" w:rsidR="00E70EF8" w:rsidRPr="00E70EF8" w:rsidRDefault="00E70EF8" w:rsidP="00E70EF8">
      <w:pPr>
        <w:numPr>
          <w:ilvl w:val="3"/>
          <w:numId w:val="19"/>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en-GB" w:eastAsia="zh-CN"/>
        </w:rPr>
        <w:lastRenderedPageBreak/>
        <w:t>Details FFS</w:t>
      </w:r>
    </w:p>
    <w:p w14:paraId="6A914852" w14:textId="78A864E1"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ii.      </w:t>
      </w:r>
      <w:r w:rsidR="00E70EF8" w:rsidRPr="00E70EF8">
        <w:rPr>
          <w:i/>
          <w:color w:val="000000"/>
          <w:bdr w:val="none" w:sz="0" w:space="0" w:color="auto" w:frame="1"/>
          <w:lang w:val="en-GB" w:eastAsia="zh-CN"/>
        </w:rPr>
        <w:t>RRC signalling for case when UE is configured with cross-carrier scheduling</w:t>
      </w:r>
    </w:p>
    <w:p w14:paraId="629056B7" w14:textId="77777777" w:rsidR="00E70EF8" w:rsidRPr="00E70EF8" w:rsidRDefault="00E70EF8" w:rsidP="00E70EF8">
      <w:pPr>
        <w:numPr>
          <w:ilvl w:val="3"/>
          <w:numId w:val="20"/>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en-GB" w:eastAsia="zh-CN"/>
        </w:rPr>
        <w:t>Details FFS</w:t>
      </w:r>
    </w:p>
    <w:p w14:paraId="565B9E05" w14:textId="77777777" w:rsidR="00E70EF8" w:rsidRPr="00E70EF8" w:rsidRDefault="00E70EF8" w:rsidP="00E70EF8">
      <w:pPr>
        <w:numPr>
          <w:ilvl w:val="1"/>
          <w:numId w:val="20"/>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val="en-GB" w:eastAsia="zh-CN"/>
        </w:rPr>
        <w:t xml:space="preserve">Grouping of multiple </w:t>
      </w:r>
      <w:proofErr w:type="spellStart"/>
      <w:r w:rsidRPr="00E70EF8">
        <w:rPr>
          <w:i/>
          <w:color w:val="000000"/>
          <w:bdr w:val="none" w:sz="0" w:space="0" w:color="auto" w:frame="1"/>
          <w:lang w:val="en-GB" w:eastAsia="zh-CN"/>
        </w:rPr>
        <w:t>Scells</w:t>
      </w:r>
      <w:proofErr w:type="spellEnd"/>
      <w:r w:rsidRPr="00E70EF8">
        <w:rPr>
          <w:i/>
          <w:color w:val="000000"/>
          <w:bdr w:val="none" w:sz="0" w:space="0" w:color="auto" w:frame="1"/>
          <w:lang w:val="en-GB" w:eastAsia="zh-CN"/>
        </w:rPr>
        <w:t>/BWPs</w:t>
      </w:r>
    </w:p>
    <w:p w14:paraId="13CA031B" w14:textId="11C30C4E"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w:t>
      </w:r>
      <w:r w:rsidR="00E70EF8" w:rsidRPr="00E70EF8">
        <w:rPr>
          <w:i/>
          <w:color w:val="000000"/>
          <w:bdr w:val="none" w:sz="0" w:space="0" w:color="auto" w:frame="1"/>
          <w:lang w:val="en-GB" w:eastAsia="zh-CN"/>
        </w:rPr>
        <w:t>Details FFS</w:t>
      </w:r>
    </w:p>
    <w:p w14:paraId="47E5DBC1" w14:textId="77777777" w:rsidR="00E70EF8" w:rsidRPr="00E70EF8" w:rsidRDefault="00E70EF8" w:rsidP="00E70EF8">
      <w:pPr>
        <w:numPr>
          <w:ilvl w:val="1"/>
          <w:numId w:val="21"/>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Application delay</w:t>
      </w:r>
    </w:p>
    <w:p w14:paraId="582C56C0" w14:textId="0DA36D8F" w:rsidR="00E70EF8" w:rsidRPr="00E70EF8" w:rsidRDefault="00E70EF8" w:rsidP="00E70EF8">
      <w:pPr>
        <w:shd w:val="clear" w:color="auto" w:fill="FFFFFF"/>
        <w:autoSpaceDE/>
        <w:autoSpaceDN/>
        <w:adjustRightInd/>
        <w:snapToGrid/>
        <w:spacing w:after="0" w:line="252" w:lineRule="atLeast"/>
        <w:ind w:left="2160" w:hanging="180"/>
        <w:jc w:val="left"/>
        <w:rPr>
          <w:i/>
          <w:color w:val="000000"/>
          <w:lang w:eastAsia="zh-CN"/>
        </w:rPr>
      </w:pPr>
      <w:r w:rsidRPr="00E70EF8">
        <w:rPr>
          <w:i/>
          <w:color w:val="4472C4"/>
          <w:bdr w:val="none" w:sz="0" w:space="0" w:color="auto" w:frame="1"/>
          <w:lang w:eastAsia="zh-CN"/>
        </w:rPr>
        <w:t>BWP switching delay is starting point</w:t>
      </w:r>
    </w:p>
    <w:p w14:paraId="3808E336" w14:textId="78445A06" w:rsidR="00E70EF8" w:rsidRPr="00E70EF8" w:rsidRDefault="00DB11EA" w:rsidP="00E70EF8">
      <w:pPr>
        <w:shd w:val="clear" w:color="auto" w:fill="FFFFFF"/>
        <w:autoSpaceDE/>
        <w:autoSpaceDN/>
        <w:adjustRightInd/>
        <w:snapToGrid/>
        <w:spacing w:beforeAutospacing="1" w:after="0" w:afterAutospacing="1"/>
        <w:ind w:left="2160" w:hanging="1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ii.      FFS: if RF switching is applied for inter-band CA, and impact on application delay</w:t>
      </w:r>
    </w:p>
    <w:p w14:paraId="0A4806C3" w14:textId="08719B67" w:rsidR="00E70EF8" w:rsidRPr="00E70EF8" w:rsidRDefault="00DB11EA" w:rsidP="00D15F2F">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iii.      FFS </w:t>
      </w:r>
      <w:proofErr w:type="gramStart"/>
      <w:r w:rsidR="00E70EF8" w:rsidRPr="00E70EF8">
        <w:rPr>
          <w:i/>
          <w:color w:val="000000"/>
          <w:bdr w:val="none" w:sz="0" w:space="0" w:color="auto" w:frame="1"/>
          <w:lang w:eastAsia="zh-CN"/>
        </w:rPr>
        <w:t>For</w:t>
      </w:r>
      <w:proofErr w:type="gramEnd"/>
      <w:r w:rsidR="00E70EF8" w:rsidRPr="00E70EF8">
        <w:rPr>
          <w:i/>
          <w:color w:val="000000"/>
          <w:bdr w:val="none" w:sz="0" w:space="0" w:color="auto" w:frame="1"/>
          <w:lang w:eastAsia="zh-CN"/>
        </w:rPr>
        <w:t xml:space="preserve"> UE indicating Type 2 capability, whether Type 1 BWP switching delay is used for some BWP switch cases (e.g. for switching between BWPs that differ only in SS configuration)</w:t>
      </w:r>
      <w:r w:rsidR="00E70EF8" w:rsidRPr="00E70EF8">
        <w:rPr>
          <w:b/>
          <w:bCs/>
          <w:i/>
          <w:color w:val="000000"/>
          <w:bdr w:val="none" w:sz="0" w:space="0" w:color="auto" w:frame="1"/>
          <w:lang w:eastAsia="zh-CN"/>
        </w:rPr>
        <w:t> </w:t>
      </w:r>
    </w:p>
    <w:p w14:paraId="083810BA"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r w:rsidRPr="00E70EF8">
        <w:rPr>
          <w:i/>
          <w:color w:val="000000"/>
          <w:bdr w:val="none" w:sz="0" w:space="0" w:color="auto" w:frame="1"/>
          <w:lang w:eastAsia="zh-CN"/>
        </w:rPr>
        <w:t>o    </w:t>
      </w:r>
      <w:r w:rsidRPr="00E70EF8">
        <w:rPr>
          <w:b/>
          <w:bCs/>
          <w:i/>
          <w:color w:val="000000"/>
          <w:u w:val="single"/>
          <w:bdr w:val="none" w:sz="0" w:space="0" w:color="auto" w:frame="1"/>
          <w:lang w:eastAsia="zh-CN"/>
        </w:rPr>
        <w:t>Option 3</w:t>
      </w:r>
    </w:p>
    <w:p w14:paraId="69E677A6" w14:textId="77777777" w:rsidR="00E70EF8" w:rsidRPr="00E70EF8" w:rsidRDefault="00E70EF8" w:rsidP="00E70EF8">
      <w:pPr>
        <w:numPr>
          <w:ilvl w:val="1"/>
          <w:numId w:val="22"/>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Introduce new RRC signaling for </w:t>
      </w:r>
      <w:r w:rsidRPr="00E70EF8">
        <w:rPr>
          <w:i/>
          <w:color w:val="000000"/>
          <w:bdr w:val="none" w:sz="0" w:space="0" w:color="auto" w:frame="1"/>
          <w:lang w:val="fi-FI" w:eastAsia="zh-CN"/>
        </w:rPr>
        <w:t>per-BWP configuration of cross-carrier vs. self scheduling and use the CIF/BWP indicator fields for transitioning between ‘dormancy-like’ and ‘non dormancy-like’ behavior on activated Scells.</w:t>
      </w:r>
    </w:p>
    <w:p w14:paraId="49891177" w14:textId="4709B061"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For case when UE not configured with cross-carrier scheduling/CIF</w:t>
      </w:r>
    </w:p>
    <w:p w14:paraId="2A6FED3B" w14:textId="77777777" w:rsidR="00E70EF8" w:rsidRPr="00E70EF8" w:rsidRDefault="00E70EF8" w:rsidP="00E70EF8">
      <w:pPr>
        <w:numPr>
          <w:ilvl w:val="3"/>
          <w:numId w:val="23"/>
        </w:numPr>
        <w:shd w:val="clear" w:color="auto" w:fill="FFFFFF"/>
        <w:autoSpaceDE/>
        <w:autoSpaceDN/>
        <w:adjustRightInd/>
        <w:snapToGrid/>
        <w:spacing w:after="0" w:line="252" w:lineRule="atLeast"/>
        <w:jc w:val="left"/>
        <w:rPr>
          <w:i/>
          <w:color w:val="000000"/>
          <w:lang w:eastAsia="zh-CN"/>
        </w:rPr>
      </w:pPr>
      <w:r w:rsidRPr="00E70EF8">
        <w:rPr>
          <w:i/>
          <w:color w:val="4472C4"/>
          <w:bdr w:val="none" w:sz="0" w:space="0" w:color="auto" w:frame="1"/>
          <w:lang w:val="en-GB" w:eastAsia="zh-CN"/>
        </w:rPr>
        <w:t>Alt1: </w:t>
      </w:r>
      <w:r w:rsidRPr="00E70EF8">
        <w:rPr>
          <w:i/>
          <w:color w:val="000000"/>
          <w:bdr w:val="none" w:sz="0" w:space="0" w:color="auto" w:frame="1"/>
          <w:lang w:val="en-GB" w:eastAsia="zh-CN"/>
        </w:rPr>
        <w:t>Rel15 behaviour is applied (i.e., no CA enhancement for this case)</w:t>
      </w:r>
    </w:p>
    <w:p w14:paraId="22ECB299" w14:textId="77777777" w:rsidR="00E70EF8" w:rsidRPr="00E70EF8" w:rsidRDefault="00E70EF8" w:rsidP="00E70EF8">
      <w:pPr>
        <w:shd w:val="clear" w:color="auto" w:fill="FFFFFF"/>
        <w:autoSpaceDE/>
        <w:autoSpaceDN/>
        <w:adjustRightInd/>
        <w:snapToGrid/>
        <w:spacing w:after="0" w:line="252" w:lineRule="atLeast"/>
        <w:ind w:left="2880"/>
        <w:jc w:val="left"/>
        <w:rPr>
          <w:i/>
          <w:color w:val="000000"/>
          <w:lang w:eastAsia="zh-CN"/>
        </w:rPr>
      </w:pPr>
      <w:r w:rsidRPr="00E70EF8">
        <w:rPr>
          <w:i/>
          <w:color w:val="4472C4"/>
          <w:bdr w:val="none" w:sz="0" w:space="0" w:color="auto" w:frame="1"/>
          <w:lang w:eastAsia="zh-CN"/>
        </w:rPr>
        <w:t>Note: Other alternatives not precluded</w:t>
      </w:r>
    </w:p>
    <w:p w14:paraId="6D8C59F7" w14:textId="44A71C43"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ii.      </w:t>
      </w:r>
      <w:r w:rsidR="00E70EF8" w:rsidRPr="00E70EF8">
        <w:rPr>
          <w:i/>
          <w:color w:val="000000"/>
          <w:bdr w:val="none" w:sz="0" w:space="0" w:color="auto" w:frame="1"/>
          <w:lang w:val="en-GB" w:eastAsia="zh-CN"/>
        </w:rPr>
        <w:t xml:space="preserve">For case when UE is configured with 1 BWP on scheduled cells other than </w:t>
      </w:r>
      <w:proofErr w:type="spellStart"/>
      <w:r w:rsidR="00E70EF8" w:rsidRPr="00E70EF8">
        <w:rPr>
          <w:i/>
          <w:color w:val="000000"/>
          <w:bdr w:val="none" w:sz="0" w:space="0" w:color="auto" w:frame="1"/>
          <w:lang w:val="en-GB" w:eastAsia="zh-CN"/>
        </w:rPr>
        <w:t>Pcell</w:t>
      </w:r>
      <w:proofErr w:type="spellEnd"/>
    </w:p>
    <w:p w14:paraId="3C645663" w14:textId="77777777" w:rsidR="00E70EF8" w:rsidRPr="00E70EF8" w:rsidRDefault="00E70EF8" w:rsidP="00E70EF8">
      <w:pPr>
        <w:numPr>
          <w:ilvl w:val="3"/>
          <w:numId w:val="24"/>
        </w:numPr>
        <w:shd w:val="clear" w:color="auto" w:fill="FFFFFF"/>
        <w:autoSpaceDE/>
        <w:autoSpaceDN/>
        <w:adjustRightInd/>
        <w:snapToGrid/>
        <w:spacing w:after="0" w:line="252" w:lineRule="atLeast"/>
        <w:jc w:val="left"/>
        <w:rPr>
          <w:i/>
          <w:color w:val="000000"/>
          <w:lang w:eastAsia="zh-CN"/>
        </w:rPr>
      </w:pPr>
      <w:r w:rsidRPr="00E70EF8">
        <w:rPr>
          <w:i/>
          <w:color w:val="4472C4"/>
          <w:bdr w:val="none" w:sz="0" w:space="0" w:color="auto" w:frame="1"/>
          <w:lang w:val="en-GB" w:eastAsia="zh-CN"/>
        </w:rPr>
        <w:t>Alt1:</w:t>
      </w:r>
      <w:r w:rsidRPr="00E70EF8">
        <w:rPr>
          <w:i/>
          <w:color w:val="000000"/>
          <w:bdr w:val="none" w:sz="0" w:space="0" w:color="auto" w:frame="1"/>
          <w:lang w:val="en-GB" w:eastAsia="zh-CN"/>
        </w:rPr>
        <w:t> Rel15 behaviour is applied (i.e., no CA enhancement for this case)</w:t>
      </w:r>
    </w:p>
    <w:p w14:paraId="7052DEF7" w14:textId="77777777" w:rsidR="00E70EF8" w:rsidRPr="00E70EF8" w:rsidRDefault="00E70EF8" w:rsidP="00E70EF8">
      <w:pPr>
        <w:shd w:val="clear" w:color="auto" w:fill="FFFFFF"/>
        <w:autoSpaceDE/>
        <w:autoSpaceDN/>
        <w:adjustRightInd/>
        <w:snapToGrid/>
        <w:spacing w:after="0" w:line="252" w:lineRule="atLeast"/>
        <w:ind w:left="2880"/>
        <w:jc w:val="left"/>
        <w:rPr>
          <w:i/>
          <w:color w:val="000000"/>
          <w:lang w:eastAsia="zh-CN"/>
        </w:rPr>
      </w:pPr>
      <w:r w:rsidRPr="00E70EF8">
        <w:rPr>
          <w:i/>
          <w:color w:val="4472C4"/>
          <w:bdr w:val="none" w:sz="0" w:space="0" w:color="auto" w:frame="1"/>
          <w:lang w:val="en-GB" w:eastAsia="zh-CN"/>
        </w:rPr>
        <w:t>Note:</w:t>
      </w:r>
      <w:r w:rsidRPr="00E70EF8">
        <w:rPr>
          <w:i/>
          <w:color w:val="4472C4"/>
          <w:bdr w:val="none" w:sz="0" w:space="0" w:color="auto" w:frame="1"/>
          <w:lang w:eastAsia="zh-CN"/>
        </w:rPr>
        <w:t> Other alternatives not precluded</w:t>
      </w:r>
    </w:p>
    <w:p w14:paraId="3640A31D" w14:textId="77777777" w:rsidR="00E70EF8" w:rsidRPr="00E70EF8" w:rsidRDefault="00E70EF8" w:rsidP="00E70EF8">
      <w:pPr>
        <w:numPr>
          <w:ilvl w:val="1"/>
          <w:numId w:val="25"/>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Application delay</w:t>
      </w:r>
    </w:p>
    <w:p w14:paraId="68BE7343" w14:textId="4FFAB5ED" w:rsidR="00E70EF8" w:rsidRPr="00E70EF8" w:rsidRDefault="00E70EF8" w:rsidP="00E70EF8">
      <w:pPr>
        <w:shd w:val="clear" w:color="auto" w:fill="FFFFFF"/>
        <w:autoSpaceDE/>
        <w:autoSpaceDN/>
        <w:adjustRightInd/>
        <w:snapToGrid/>
        <w:spacing w:after="0" w:line="252" w:lineRule="atLeast"/>
        <w:ind w:left="2160" w:hanging="180"/>
        <w:jc w:val="left"/>
        <w:rPr>
          <w:i/>
          <w:color w:val="000000"/>
          <w:lang w:eastAsia="zh-CN"/>
        </w:rPr>
      </w:pPr>
      <w:r w:rsidRPr="00E70EF8">
        <w:rPr>
          <w:i/>
          <w:color w:val="4472C4"/>
          <w:bdr w:val="none" w:sz="0" w:space="0" w:color="auto" w:frame="1"/>
          <w:lang w:eastAsia="zh-CN"/>
        </w:rPr>
        <w:t>BWP switching delay is starting point</w:t>
      </w:r>
    </w:p>
    <w:p w14:paraId="6D58C879" w14:textId="031D8663" w:rsidR="00E70EF8" w:rsidRPr="00E70EF8" w:rsidRDefault="00DB11EA" w:rsidP="00E70EF8">
      <w:pPr>
        <w:shd w:val="clear" w:color="auto" w:fill="FFFFFF"/>
        <w:autoSpaceDE/>
        <w:autoSpaceDN/>
        <w:adjustRightInd/>
        <w:snapToGrid/>
        <w:spacing w:beforeAutospacing="1" w:after="0" w:afterAutospacing="1"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ii.      </w:t>
      </w:r>
      <w:r w:rsidR="00E70EF8" w:rsidRPr="00E70EF8">
        <w:rPr>
          <w:i/>
          <w:color w:val="4472C4"/>
          <w:bdr w:val="none" w:sz="0" w:space="0" w:color="auto" w:frame="1"/>
          <w:lang w:eastAsia="zh-CN"/>
        </w:rPr>
        <w:t>FFS: if RF switching is applied for inter-band CA, and impact on application delay</w:t>
      </w:r>
    </w:p>
    <w:p w14:paraId="020FC2D2"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bookmarkStart w:id="3" w:name="_Hlk21016754"/>
      <w:r w:rsidRPr="00E70EF8">
        <w:rPr>
          <w:i/>
          <w:color w:val="000000"/>
          <w:bdr w:val="none" w:sz="0" w:space="0" w:color="auto" w:frame="1"/>
          <w:lang w:val="fi-FI" w:eastAsia="zh-CN"/>
        </w:rPr>
        <w:t>o   </w:t>
      </w:r>
      <w:r w:rsidRPr="00E70EF8">
        <w:rPr>
          <w:b/>
          <w:bCs/>
          <w:i/>
          <w:color w:val="000000"/>
          <w:u w:val="single"/>
          <w:bdr w:val="none" w:sz="0" w:space="0" w:color="auto" w:frame="1"/>
          <w:lang w:val="fi-FI" w:eastAsia="zh-CN"/>
        </w:rPr>
        <w:t>Option 1a</w:t>
      </w:r>
    </w:p>
    <w:p w14:paraId="31B1A551" w14:textId="18BEC6B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val="fi-FI" w:eastAsia="zh-CN"/>
        </w:rPr>
        <w:t>a.        Introduce new RRC signalling to create </w:t>
      </w:r>
      <w:r w:rsidRPr="00E70EF8">
        <w:rPr>
          <w:i/>
          <w:color w:val="FF0000"/>
          <w:u w:val="single"/>
          <w:bdr w:val="none" w:sz="0" w:space="0" w:color="auto" w:frame="1"/>
          <w:lang w:val="fi-FI" w:eastAsia="zh-CN"/>
        </w:rPr>
        <w:t>a mapping of Scell/</w:t>
      </w:r>
      <w:r w:rsidRPr="00E70EF8">
        <w:rPr>
          <w:i/>
          <w:color w:val="000000"/>
          <w:bdr w:val="none" w:sz="0" w:space="0" w:color="auto" w:frame="1"/>
          <w:lang w:val="fi-FI" w:eastAsia="zh-CN"/>
        </w:rPr>
        <w:t>Scell group(s) </w:t>
      </w:r>
      <w:r w:rsidRPr="00E70EF8">
        <w:rPr>
          <w:i/>
          <w:color w:val="FF0000"/>
          <w:u w:val="single"/>
          <w:bdr w:val="none" w:sz="0" w:space="0" w:color="auto" w:frame="1"/>
          <w:lang w:val="fi-FI" w:eastAsia="zh-CN"/>
        </w:rPr>
        <w:t>to the indication field (x-bit) in the new</w:t>
      </w:r>
      <w:r w:rsidRPr="00E70EF8">
        <w:rPr>
          <w:i/>
          <w:color w:val="FF0000"/>
          <w:bdr w:val="none" w:sz="0" w:space="0" w:color="auto" w:frame="1"/>
          <w:lang w:val="fi-FI" w:eastAsia="zh-CN"/>
        </w:rPr>
        <w:t> </w:t>
      </w:r>
      <w:r w:rsidRPr="00E70EF8">
        <w:rPr>
          <w:i/>
          <w:color w:val="000000"/>
          <w:bdr w:val="none" w:sz="0" w:space="0" w:color="auto" w:frame="1"/>
          <w:lang w:val="fi-FI" w:eastAsia="zh-CN"/>
        </w:rPr>
        <w:t>DCI on Pcell (or cell x) for transitioning between ‘dormancy-like’ and ‘non dormancy-like’ behavior on groups of activated Scell(s) (or groups of Scell(s) other than cell x)</w:t>
      </w:r>
    </w:p>
    <w:p w14:paraId="071FE2A8" w14:textId="427F7C80"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xml:space="preserve">.      FFS details of RRC signaling to group the </w:t>
      </w:r>
      <w:proofErr w:type="spellStart"/>
      <w:r w:rsidR="00E70EF8" w:rsidRPr="00E70EF8">
        <w:rPr>
          <w:i/>
          <w:color w:val="000000"/>
          <w:bdr w:val="none" w:sz="0" w:space="0" w:color="auto" w:frame="1"/>
          <w:lang w:eastAsia="zh-CN"/>
        </w:rPr>
        <w:t>Scells</w:t>
      </w:r>
      <w:proofErr w:type="spellEnd"/>
    </w:p>
    <w:p w14:paraId="6D47036C"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4472C4"/>
          <w:bdr w:val="none" w:sz="0" w:space="0" w:color="auto" w:frame="1"/>
          <w:lang w:eastAsia="zh-CN"/>
        </w:rPr>
        <w:t xml:space="preserve">b.       For case when </w:t>
      </w:r>
      <w:proofErr w:type="spellStart"/>
      <w:r w:rsidRPr="00E70EF8">
        <w:rPr>
          <w:i/>
          <w:color w:val="4472C4"/>
          <w:bdr w:val="none" w:sz="0" w:space="0" w:color="auto" w:frame="1"/>
          <w:lang w:eastAsia="zh-CN"/>
        </w:rPr>
        <w:t>Scell</w:t>
      </w:r>
      <w:proofErr w:type="spellEnd"/>
      <w:r w:rsidRPr="00E70EF8">
        <w:rPr>
          <w:i/>
          <w:color w:val="4472C4"/>
          <w:bdr w:val="none" w:sz="0" w:space="0" w:color="auto" w:frame="1"/>
          <w:lang w:eastAsia="zh-CN"/>
        </w:rPr>
        <w:t xml:space="preserve"> is configured with multiple BWPs</w:t>
      </w:r>
    </w:p>
    <w:p w14:paraId="585B2F82" w14:textId="10E72FE4"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w:t>
      </w:r>
      <w:proofErr w:type="spellStart"/>
      <w:r w:rsidR="00E70EF8" w:rsidRPr="00E70EF8">
        <w:rPr>
          <w:i/>
          <w:color w:val="4472C4"/>
          <w:bdr w:val="none" w:sz="0" w:space="0" w:color="auto" w:frame="1"/>
          <w:lang w:eastAsia="zh-CN"/>
        </w:rPr>
        <w:t>i</w:t>
      </w:r>
      <w:proofErr w:type="spellEnd"/>
      <w:r w:rsidR="00E70EF8" w:rsidRPr="00E70EF8">
        <w:rPr>
          <w:i/>
          <w:color w:val="4472C4"/>
          <w:bdr w:val="none" w:sz="0" w:space="0" w:color="auto" w:frame="1"/>
          <w:lang w:eastAsia="zh-CN"/>
        </w:rPr>
        <w:t xml:space="preserve">.      Alt1: DCI indicates the BWP to be used on the group of </w:t>
      </w:r>
      <w:proofErr w:type="spellStart"/>
      <w:r w:rsidR="00E70EF8" w:rsidRPr="00E70EF8">
        <w:rPr>
          <w:i/>
          <w:color w:val="4472C4"/>
          <w:bdr w:val="none" w:sz="0" w:space="0" w:color="auto" w:frame="1"/>
          <w:lang w:eastAsia="zh-CN"/>
        </w:rPr>
        <w:t>Scell</w:t>
      </w:r>
      <w:proofErr w:type="spellEnd"/>
      <w:r w:rsidR="00E70EF8" w:rsidRPr="00E70EF8">
        <w:rPr>
          <w:i/>
          <w:color w:val="4472C4"/>
          <w:bdr w:val="none" w:sz="0" w:space="0" w:color="auto" w:frame="1"/>
          <w:lang w:eastAsia="zh-CN"/>
        </w:rPr>
        <w:t>(s)</w:t>
      </w:r>
    </w:p>
    <w:p w14:paraId="3D3A7002" w14:textId="7577E16D"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xml:space="preserve">  ii.      Alt2: DCI indicates whether to monitor/not monitor PDCCH on current active BWP of the group of </w:t>
      </w:r>
      <w:proofErr w:type="spellStart"/>
      <w:r w:rsidR="00E70EF8" w:rsidRPr="00E70EF8">
        <w:rPr>
          <w:i/>
          <w:color w:val="4472C4"/>
          <w:bdr w:val="none" w:sz="0" w:space="0" w:color="auto" w:frame="1"/>
          <w:lang w:eastAsia="zh-CN"/>
        </w:rPr>
        <w:t>Scell</w:t>
      </w:r>
      <w:proofErr w:type="spellEnd"/>
      <w:r w:rsidR="00E70EF8" w:rsidRPr="00E70EF8">
        <w:rPr>
          <w:i/>
          <w:color w:val="4472C4"/>
          <w:bdr w:val="none" w:sz="0" w:space="0" w:color="auto" w:frame="1"/>
          <w:lang w:eastAsia="zh-CN"/>
        </w:rPr>
        <w:t>(s)</w:t>
      </w:r>
    </w:p>
    <w:p w14:paraId="05E7D825" w14:textId="77777777" w:rsidR="00E70EF8" w:rsidRPr="00E70EF8" w:rsidRDefault="00E70EF8" w:rsidP="00E70EF8">
      <w:pPr>
        <w:shd w:val="clear" w:color="auto" w:fill="FFFFFF"/>
        <w:autoSpaceDE/>
        <w:autoSpaceDN/>
        <w:adjustRightInd/>
        <w:snapToGrid/>
        <w:spacing w:after="0" w:line="252" w:lineRule="atLeast"/>
        <w:ind w:left="2160"/>
        <w:jc w:val="left"/>
        <w:rPr>
          <w:i/>
          <w:color w:val="000000"/>
          <w:lang w:eastAsia="zh-CN"/>
        </w:rPr>
      </w:pPr>
      <w:r w:rsidRPr="00E70EF8">
        <w:rPr>
          <w:i/>
          <w:color w:val="4472C4"/>
          <w:bdr w:val="none" w:sz="0" w:space="0" w:color="auto" w:frame="1"/>
          <w:lang w:eastAsia="zh-CN"/>
        </w:rPr>
        <w:t>Note: It is also possible that the dedicated DCI is used to support both Alt. 1 and Alt. 2</w:t>
      </w:r>
    </w:p>
    <w:p w14:paraId="2A5BA7A2" w14:textId="4E3720E2"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 xml:space="preserve">c.        For case when </w:t>
      </w:r>
      <w:proofErr w:type="spellStart"/>
      <w:r w:rsidRPr="00E70EF8">
        <w:rPr>
          <w:i/>
          <w:color w:val="000000"/>
          <w:bdr w:val="none" w:sz="0" w:space="0" w:color="auto" w:frame="1"/>
          <w:lang w:eastAsia="zh-CN"/>
        </w:rPr>
        <w:t>Scell</w:t>
      </w:r>
      <w:proofErr w:type="spellEnd"/>
      <w:r w:rsidRPr="00E70EF8">
        <w:rPr>
          <w:i/>
          <w:color w:val="000000"/>
          <w:bdr w:val="none" w:sz="0" w:space="0" w:color="auto" w:frame="1"/>
          <w:lang w:eastAsia="zh-CN"/>
        </w:rPr>
        <w:t xml:space="preserve"> is configured with one BWP</w:t>
      </w:r>
    </w:p>
    <w:p w14:paraId="193AC16E" w14:textId="6901C790"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w:t>
      </w:r>
      <w:r w:rsidR="00E70EF8" w:rsidRPr="00E70EF8">
        <w:rPr>
          <w:i/>
          <w:color w:val="4472C4"/>
          <w:bdr w:val="none" w:sz="0" w:space="0" w:color="auto" w:frame="1"/>
          <w:lang w:eastAsia="zh-CN"/>
        </w:rPr>
        <w:t>Alt1: </w:t>
      </w:r>
      <w:r w:rsidR="00E70EF8" w:rsidRPr="00E70EF8">
        <w:rPr>
          <w:i/>
          <w:color w:val="000000"/>
          <w:bdr w:val="none" w:sz="0" w:space="0" w:color="auto" w:frame="1"/>
          <w:lang w:eastAsia="zh-CN"/>
        </w:rPr>
        <w:t>DCI indicates whether to monitor/not monitor PDCCH on </w:t>
      </w:r>
      <w:r w:rsidR="00E70EF8" w:rsidRPr="00E70EF8">
        <w:rPr>
          <w:i/>
          <w:color w:val="4472C4"/>
          <w:bdr w:val="none" w:sz="0" w:space="0" w:color="auto" w:frame="1"/>
          <w:lang w:eastAsia="zh-CN"/>
        </w:rPr>
        <w:t>the</w:t>
      </w:r>
      <w:r w:rsidR="00E70EF8" w:rsidRPr="00E70EF8">
        <w:rPr>
          <w:i/>
          <w:color w:val="000000"/>
          <w:bdr w:val="none" w:sz="0" w:space="0" w:color="auto" w:frame="1"/>
          <w:lang w:eastAsia="zh-CN"/>
        </w:rPr>
        <w:t xml:space="preserve"> group of </w:t>
      </w:r>
      <w:proofErr w:type="spellStart"/>
      <w:r w:rsidR="00E70EF8" w:rsidRPr="00E70EF8">
        <w:rPr>
          <w:i/>
          <w:color w:val="000000"/>
          <w:bdr w:val="none" w:sz="0" w:space="0" w:color="auto" w:frame="1"/>
          <w:lang w:eastAsia="zh-CN"/>
        </w:rPr>
        <w:t>Scells</w:t>
      </w:r>
      <w:proofErr w:type="spellEnd"/>
      <w:r w:rsidR="00E70EF8" w:rsidRPr="00E70EF8">
        <w:rPr>
          <w:i/>
          <w:color w:val="000000"/>
          <w:bdr w:val="none" w:sz="0" w:space="0" w:color="auto" w:frame="1"/>
          <w:lang w:eastAsia="zh-CN"/>
        </w:rPr>
        <w:t> </w:t>
      </w:r>
    </w:p>
    <w:p w14:paraId="7E1B48B0" w14:textId="5046E72C" w:rsidR="00E70EF8" w:rsidRPr="00E70EF8" w:rsidRDefault="00DB11EA" w:rsidP="00E70EF8">
      <w:pPr>
        <w:shd w:val="clear" w:color="auto" w:fill="FFFFFF"/>
        <w:autoSpaceDE/>
        <w:autoSpaceDN/>
        <w:adjustRightInd/>
        <w:snapToGrid/>
        <w:spacing w:after="0" w:line="252" w:lineRule="atLeast"/>
        <w:ind w:left="2160" w:hanging="1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xml:space="preserve">  ii.      Alt2: DCI indicates switching between sparse PDCCH monitoring and frequent PDCCH monitoring for the group of </w:t>
      </w:r>
      <w:proofErr w:type="spellStart"/>
      <w:r w:rsidR="00E70EF8" w:rsidRPr="00E70EF8">
        <w:rPr>
          <w:i/>
          <w:color w:val="4472C4"/>
          <w:bdr w:val="none" w:sz="0" w:space="0" w:color="auto" w:frame="1"/>
          <w:lang w:eastAsia="zh-CN"/>
        </w:rPr>
        <w:t>Scell</w:t>
      </w:r>
      <w:proofErr w:type="spellEnd"/>
      <w:r w:rsidR="00E70EF8" w:rsidRPr="00E70EF8">
        <w:rPr>
          <w:i/>
          <w:color w:val="4472C4"/>
          <w:bdr w:val="none" w:sz="0" w:space="0" w:color="auto" w:frame="1"/>
          <w:lang w:eastAsia="zh-CN"/>
        </w:rPr>
        <w:t>(s)</w:t>
      </w:r>
    </w:p>
    <w:p w14:paraId="77C07CD3"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d.       DCI is applicable for case when UE is not configured with CIF (i.e., no cross-carrier scheduling)</w:t>
      </w:r>
    </w:p>
    <w:p w14:paraId="2E819248" w14:textId="0F1EA679" w:rsidR="00E70EF8" w:rsidRPr="00E70EF8" w:rsidRDefault="00DB11EA" w:rsidP="00E70EF8">
      <w:pPr>
        <w:shd w:val="clear" w:color="auto" w:fill="FFFFFF"/>
        <w:autoSpaceDE/>
        <w:autoSpaceDN/>
        <w:adjustRightInd/>
        <w:snapToGrid/>
        <w:spacing w:after="0" w:line="252" w:lineRule="atLeast"/>
        <w:ind w:left="2340" w:hanging="234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FFS for cross-carrier scheduling case</w:t>
      </w:r>
    </w:p>
    <w:p w14:paraId="3BD58FBA"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e.        DCI details FFS</w:t>
      </w:r>
    </w:p>
    <w:p w14:paraId="0AF7958F"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f.        Application delay</w:t>
      </w:r>
    </w:p>
    <w:bookmarkEnd w:id="3"/>
    <w:p w14:paraId="57315142" w14:textId="047FE709" w:rsidR="00E70EF8" w:rsidRPr="00E70EF8" w:rsidRDefault="00E70EF8" w:rsidP="00E70EF8">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lastRenderedPageBreak/>
        <w:t>BWP switching delay is starting point</w:t>
      </w:r>
    </w:p>
    <w:p w14:paraId="1A0747AA" w14:textId="39CEF08E" w:rsidR="00E70EF8" w:rsidRPr="00E70EF8" w:rsidRDefault="00E70EF8" w:rsidP="00E70EF8">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t>FFS: if RF switching is applied for inter-band CA, and impact on application delay</w:t>
      </w:r>
    </w:p>
    <w:p w14:paraId="245513CF" w14:textId="77777777" w:rsidR="00E70EF8" w:rsidRPr="00E70EF8" w:rsidRDefault="00E70EF8" w:rsidP="00E70EF8">
      <w:pPr>
        <w:numPr>
          <w:ilvl w:val="0"/>
          <w:numId w:val="26"/>
        </w:numPr>
        <w:shd w:val="clear" w:color="auto" w:fill="FFFFFF"/>
        <w:autoSpaceDE/>
        <w:autoSpaceDN/>
        <w:adjustRightInd/>
        <w:snapToGrid/>
        <w:spacing w:after="0" w:line="252" w:lineRule="atLeast"/>
        <w:jc w:val="left"/>
        <w:rPr>
          <w:i/>
          <w:color w:val="000000"/>
          <w:lang w:eastAsia="zh-CN"/>
        </w:rPr>
      </w:pPr>
      <w:r w:rsidRPr="00E70EF8">
        <w:rPr>
          <w:i/>
          <w:color w:val="000000"/>
          <w:bdr w:val="none" w:sz="0" w:space="0" w:color="auto" w:frame="1"/>
          <w:lang w:eastAsia="zh-CN"/>
        </w:rPr>
        <w:t>FFS between below alternatives</w:t>
      </w:r>
    </w:p>
    <w:p w14:paraId="6EE5B7E0" w14:textId="70621A28" w:rsidR="00E70EF8" w:rsidRPr="00E70EF8" w:rsidRDefault="00DB11EA" w:rsidP="00E70EF8">
      <w:pPr>
        <w:shd w:val="clear" w:color="auto" w:fill="FFFFFF"/>
        <w:autoSpaceDE/>
        <w:autoSpaceDN/>
        <w:adjustRightInd/>
        <w:snapToGrid/>
        <w:spacing w:after="0" w:line="252" w:lineRule="atLeast"/>
        <w:ind w:left="2880" w:hanging="288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Alt1: The </w:t>
      </w:r>
      <w:r w:rsidR="00E70EF8" w:rsidRPr="00E70EF8">
        <w:rPr>
          <w:i/>
          <w:color w:val="4472C4"/>
          <w:bdr w:val="none" w:sz="0" w:space="0" w:color="auto" w:frame="1"/>
          <w:lang w:eastAsia="zh-CN"/>
        </w:rPr>
        <w:t>new DCI is dedicated DCI and</w:t>
      </w:r>
      <w:r w:rsidR="00E70EF8" w:rsidRPr="00E70EF8">
        <w:rPr>
          <w:i/>
          <w:color w:val="000000"/>
          <w:bdr w:val="none" w:sz="0" w:space="0" w:color="auto" w:frame="1"/>
          <w:lang w:eastAsia="zh-CN"/>
        </w:rPr>
        <w:t> is not expected to be used for data scheduling</w:t>
      </w:r>
    </w:p>
    <w:p w14:paraId="7DCBF7BE" w14:textId="0AC041B5" w:rsidR="00E70EF8" w:rsidRPr="00E70EF8" w:rsidRDefault="00DB11EA" w:rsidP="00E70EF8">
      <w:pPr>
        <w:shd w:val="clear" w:color="auto" w:fill="FFFFFF"/>
        <w:autoSpaceDE/>
        <w:autoSpaceDN/>
        <w:adjustRightInd/>
        <w:snapToGrid/>
        <w:spacing w:after="0" w:line="252" w:lineRule="atLeast"/>
        <w:ind w:left="2880" w:hanging="2880"/>
        <w:jc w:val="left"/>
        <w:rPr>
          <w:i/>
          <w:color w:val="000000"/>
          <w:lang w:eastAsia="zh-CN"/>
        </w:rPr>
      </w:pPr>
      <w:r>
        <w:rPr>
          <w:i/>
          <w:color w:val="4472C4"/>
          <w:bdr w:val="none" w:sz="0" w:space="0" w:color="auto" w:frame="1"/>
          <w:lang w:eastAsia="zh-CN"/>
        </w:rPr>
        <w:t xml:space="preserve">              </w:t>
      </w:r>
      <w:r w:rsidR="00E70EF8" w:rsidRPr="00E70EF8">
        <w:rPr>
          <w:i/>
          <w:color w:val="4472C4"/>
          <w:bdr w:val="none" w:sz="0" w:space="0" w:color="auto" w:frame="1"/>
          <w:lang w:eastAsia="zh-CN"/>
        </w:rPr>
        <w:t>             ii.            Alt2: The new DCI is included along with scheduling DCI (i.e., enhanced field in scheduling DCI)</w:t>
      </w:r>
    </w:p>
    <w:p w14:paraId="464B936B" w14:textId="6F2894AE" w:rsidR="00E70EF8" w:rsidRPr="00E70EF8" w:rsidRDefault="00E70EF8" w:rsidP="00D15F2F">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h.       FFS: If ACK should be transmitted in response to receiving the DCI (e.g. like SPS release PDCCH) </w:t>
      </w:r>
    </w:p>
    <w:p w14:paraId="5C634BE2"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r w:rsidRPr="00E70EF8">
        <w:rPr>
          <w:i/>
          <w:color w:val="000000"/>
          <w:bdr w:val="none" w:sz="0" w:space="0" w:color="auto" w:frame="1"/>
          <w:lang w:eastAsia="zh-CN"/>
        </w:rPr>
        <w:t>o    </w:t>
      </w:r>
      <w:r w:rsidRPr="00E70EF8">
        <w:rPr>
          <w:b/>
          <w:bCs/>
          <w:i/>
          <w:color w:val="000000"/>
          <w:u w:val="single"/>
          <w:bdr w:val="none" w:sz="0" w:space="0" w:color="auto" w:frame="1"/>
          <w:lang w:eastAsia="zh-CN"/>
        </w:rPr>
        <w:t>Option 3a</w:t>
      </w:r>
    </w:p>
    <w:p w14:paraId="6862F909"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 xml:space="preserve">a.        When UE is configured with cross-carrier scheduling, use CIF/BWP indicator fields for transitioning between ‘dormancy-like’ and ‘non dormancy-like’ behavior on activated </w:t>
      </w:r>
      <w:proofErr w:type="spellStart"/>
      <w:r w:rsidRPr="00E70EF8">
        <w:rPr>
          <w:i/>
          <w:color w:val="000000"/>
          <w:bdr w:val="none" w:sz="0" w:space="0" w:color="auto" w:frame="1"/>
          <w:lang w:eastAsia="zh-CN"/>
        </w:rPr>
        <w:t>Scells</w:t>
      </w:r>
      <w:proofErr w:type="spellEnd"/>
    </w:p>
    <w:p w14:paraId="37F8C99A"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 xml:space="preserve">b.       Use per serving cell configuration of cross-carrier vs. </w:t>
      </w:r>
      <w:proofErr w:type="spellStart"/>
      <w:r w:rsidRPr="00E70EF8">
        <w:rPr>
          <w:i/>
          <w:color w:val="000000"/>
          <w:bdr w:val="none" w:sz="0" w:space="0" w:color="auto" w:frame="1"/>
          <w:lang w:eastAsia="zh-CN"/>
        </w:rPr>
        <w:t>self scheduling</w:t>
      </w:r>
      <w:proofErr w:type="spellEnd"/>
      <w:r w:rsidRPr="00E70EF8">
        <w:rPr>
          <w:i/>
          <w:color w:val="000000"/>
          <w:bdr w:val="none" w:sz="0" w:space="0" w:color="auto" w:frame="1"/>
          <w:lang w:eastAsia="zh-CN"/>
        </w:rPr>
        <w:t xml:space="preserve"> as in Rel-15</w:t>
      </w:r>
    </w:p>
    <w:p w14:paraId="5E5AF209" w14:textId="6198D5FD" w:rsidR="00E70EF8" w:rsidRPr="00E70EF8" w:rsidRDefault="00DB11EA" w:rsidP="00E70EF8">
      <w:pPr>
        <w:shd w:val="clear" w:color="auto" w:fill="FFFFFF"/>
        <w:autoSpaceDE/>
        <w:autoSpaceDN/>
        <w:adjustRightInd/>
        <w:snapToGrid/>
        <w:spacing w:after="0" w:line="252" w:lineRule="atLeast"/>
        <w:ind w:left="2340" w:hanging="234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For case when UE not configured with cross-carrier scheduling/CIF</w:t>
      </w:r>
    </w:p>
    <w:p w14:paraId="62041BFC" w14:textId="77777777" w:rsidR="00E70EF8" w:rsidRPr="00E70EF8" w:rsidRDefault="00E70EF8" w:rsidP="00E70EF8">
      <w:pPr>
        <w:numPr>
          <w:ilvl w:val="3"/>
          <w:numId w:val="27"/>
        </w:numPr>
        <w:shd w:val="clear" w:color="auto" w:fill="FFFFFF"/>
        <w:autoSpaceDE/>
        <w:autoSpaceDN/>
        <w:adjustRightInd/>
        <w:snapToGrid/>
        <w:spacing w:after="0" w:line="252" w:lineRule="atLeast"/>
        <w:jc w:val="left"/>
        <w:rPr>
          <w:i/>
          <w:color w:val="000000"/>
          <w:lang w:eastAsia="zh-CN"/>
        </w:rPr>
      </w:pPr>
      <w:r w:rsidRPr="00E70EF8">
        <w:rPr>
          <w:i/>
          <w:color w:val="4472C4"/>
          <w:bdr w:val="none" w:sz="0" w:space="0" w:color="auto" w:frame="1"/>
          <w:lang w:val="en-GB" w:eastAsia="zh-CN"/>
        </w:rPr>
        <w:t>Alt1: </w:t>
      </w:r>
      <w:r w:rsidRPr="00E70EF8">
        <w:rPr>
          <w:i/>
          <w:color w:val="000000"/>
          <w:bdr w:val="none" w:sz="0" w:space="0" w:color="auto" w:frame="1"/>
          <w:lang w:val="en-GB" w:eastAsia="zh-CN"/>
        </w:rPr>
        <w:t>Rel15 behaviour is applied (i.e., no CA enhancement for this case)</w:t>
      </w:r>
    </w:p>
    <w:p w14:paraId="52B26EC8" w14:textId="77777777" w:rsidR="00E70EF8" w:rsidRPr="00E70EF8" w:rsidRDefault="00E70EF8" w:rsidP="00E70EF8">
      <w:pPr>
        <w:shd w:val="clear" w:color="auto" w:fill="FFFFFF"/>
        <w:autoSpaceDE/>
        <w:autoSpaceDN/>
        <w:adjustRightInd/>
        <w:snapToGrid/>
        <w:spacing w:after="0" w:line="252" w:lineRule="atLeast"/>
        <w:ind w:left="2880"/>
        <w:jc w:val="left"/>
        <w:rPr>
          <w:i/>
          <w:color w:val="000000"/>
          <w:lang w:eastAsia="zh-CN"/>
        </w:rPr>
      </w:pPr>
      <w:r w:rsidRPr="00E70EF8">
        <w:rPr>
          <w:i/>
          <w:color w:val="4472C4"/>
          <w:bdr w:val="none" w:sz="0" w:space="0" w:color="auto" w:frame="1"/>
          <w:lang w:val="en-GB" w:eastAsia="zh-CN"/>
        </w:rPr>
        <w:t>Note: Other alternatives not precluded</w:t>
      </w:r>
    </w:p>
    <w:p w14:paraId="2250DF80" w14:textId="677C0388" w:rsidR="00E70EF8" w:rsidRPr="00E70EF8" w:rsidRDefault="00DB11EA" w:rsidP="00E70EF8">
      <w:pPr>
        <w:shd w:val="clear" w:color="auto" w:fill="FFFFFF"/>
        <w:autoSpaceDE/>
        <w:autoSpaceDN/>
        <w:adjustRightInd/>
        <w:snapToGrid/>
        <w:spacing w:after="0" w:line="252" w:lineRule="atLeast"/>
        <w:ind w:left="2340" w:hanging="234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ii.            </w:t>
      </w:r>
      <w:r w:rsidR="00E70EF8" w:rsidRPr="00E70EF8">
        <w:rPr>
          <w:i/>
          <w:color w:val="000000"/>
          <w:bdr w:val="none" w:sz="0" w:space="0" w:color="auto" w:frame="1"/>
          <w:lang w:val="en-GB" w:eastAsia="zh-CN"/>
        </w:rPr>
        <w:t xml:space="preserve">For case when UE is configured with 1 BWP on scheduled cells other than </w:t>
      </w:r>
      <w:proofErr w:type="spellStart"/>
      <w:r w:rsidR="00E70EF8" w:rsidRPr="00E70EF8">
        <w:rPr>
          <w:i/>
          <w:color w:val="000000"/>
          <w:bdr w:val="none" w:sz="0" w:space="0" w:color="auto" w:frame="1"/>
          <w:lang w:val="en-GB" w:eastAsia="zh-CN"/>
        </w:rPr>
        <w:t>Pcell</w:t>
      </w:r>
      <w:proofErr w:type="spellEnd"/>
    </w:p>
    <w:p w14:paraId="139AFA1C" w14:textId="77777777" w:rsidR="00E70EF8" w:rsidRPr="00E70EF8" w:rsidRDefault="00E70EF8" w:rsidP="00E70EF8">
      <w:pPr>
        <w:numPr>
          <w:ilvl w:val="3"/>
          <w:numId w:val="28"/>
        </w:numPr>
        <w:shd w:val="clear" w:color="auto" w:fill="FFFFFF"/>
        <w:autoSpaceDE/>
        <w:autoSpaceDN/>
        <w:adjustRightInd/>
        <w:snapToGrid/>
        <w:spacing w:after="0" w:line="252" w:lineRule="atLeast"/>
        <w:jc w:val="left"/>
        <w:rPr>
          <w:i/>
          <w:color w:val="000000"/>
          <w:lang w:eastAsia="zh-CN"/>
        </w:rPr>
      </w:pPr>
      <w:r w:rsidRPr="00E70EF8">
        <w:rPr>
          <w:i/>
          <w:color w:val="4472C4"/>
          <w:bdr w:val="none" w:sz="0" w:space="0" w:color="auto" w:frame="1"/>
          <w:lang w:val="en-GB" w:eastAsia="zh-CN"/>
        </w:rPr>
        <w:t>Alt1: </w:t>
      </w:r>
      <w:r w:rsidRPr="00E70EF8">
        <w:rPr>
          <w:i/>
          <w:color w:val="000000"/>
          <w:bdr w:val="none" w:sz="0" w:space="0" w:color="auto" w:frame="1"/>
          <w:lang w:val="en-GB" w:eastAsia="zh-CN"/>
        </w:rPr>
        <w:t>Rel15 behaviour is applied (i.e., no CA enhancement for this case)</w:t>
      </w:r>
    </w:p>
    <w:p w14:paraId="3B79B806" w14:textId="77777777" w:rsidR="00E70EF8" w:rsidRPr="00E70EF8" w:rsidRDefault="00E70EF8" w:rsidP="00E70EF8">
      <w:pPr>
        <w:shd w:val="clear" w:color="auto" w:fill="FFFFFF"/>
        <w:autoSpaceDE/>
        <w:autoSpaceDN/>
        <w:adjustRightInd/>
        <w:snapToGrid/>
        <w:spacing w:after="0" w:line="252" w:lineRule="atLeast"/>
        <w:ind w:left="2880"/>
        <w:jc w:val="left"/>
        <w:rPr>
          <w:i/>
          <w:color w:val="000000"/>
          <w:lang w:eastAsia="zh-CN"/>
        </w:rPr>
      </w:pPr>
      <w:r w:rsidRPr="00E70EF8">
        <w:rPr>
          <w:i/>
          <w:color w:val="4472C4"/>
          <w:bdr w:val="none" w:sz="0" w:space="0" w:color="auto" w:frame="1"/>
          <w:lang w:val="en-GB" w:eastAsia="zh-CN"/>
        </w:rPr>
        <w:t>Note: </w:t>
      </w:r>
      <w:r w:rsidRPr="00E70EF8">
        <w:rPr>
          <w:i/>
          <w:color w:val="4472C4"/>
          <w:bdr w:val="none" w:sz="0" w:space="0" w:color="auto" w:frame="1"/>
          <w:lang w:eastAsia="zh-CN"/>
        </w:rPr>
        <w:t>Other alternatives not precluded</w:t>
      </w:r>
    </w:p>
    <w:p w14:paraId="47958C54"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c.        Application delay</w:t>
      </w:r>
    </w:p>
    <w:p w14:paraId="4F355DAA" w14:textId="464A5D87" w:rsidR="00E70EF8" w:rsidRPr="00E70EF8" w:rsidRDefault="00E70EF8" w:rsidP="000C25A1">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t>BWP switching delay is starting point</w:t>
      </w:r>
    </w:p>
    <w:p w14:paraId="207B3C12" w14:textId="6DBF4990" w:rsidR="00E70EF8" w:rsidRPr="00E70EF8" w:rsidRDefault="00E70EF8" w:rsidP="00D15F2F">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t>FFS: if RF switching is applied for inter-band CA, and impact on application delay</w:t>
      </w:r>
      <w:r w:rsidRPr="00E70EF8">
        <w:rPr>
          <w:i/>
          <w:color w:val="000000"/>
          <w:bdr w:val="none" w:sz="0" w:space="0" w:color="auto" w:frame="1"/>
          <w:lang w:eastAsia="zh-CN"/>
        </w:rPr>
        <w:t> </w:t>
      </w:r>
    </w:p>
    <w:p w14:paraId="32BC3038" w14:textId="77777777" w:rsidR="00E70EF8" w:rsidRPr="00E70EF8" w:rsidRDefault="00E70EF8" w:rsidP="00E70EF8">
      <w:pPr>
        <w:shd w:val="clear" w:color="auto" w:fill="FFFFFF"/>
        <w:autoSpaceDE/>
        <w:autoSpaceDN/>
        <w:adjustRightInd/>
        <w:snapToGrid/>
        <w:spacing w:after="0" w:line="252" w:lineRule="atLeast"/>
        <w:ind w:left="360" w:hanging="360"/>
        <w:jc w:val="left"/>
        <w:rPr>
          <w:i/>
          <w:color w:val="000000"/>
          <w:lang w:eastAsia="zh-CN"/>
        </w:rPr>
      </w:pPr>
      <w:r w:rsidRPr="00E70EF8">
        <w:rPr>
          <w:i/>
          <w:color w:val="000000"/>
          <w:bdr w:val="none" w:sz="0" w:space="0" w:color="auto" w:frame="1"/>
          <w:lang w:eastAsia="zh-CN"/>
        </w:rPr>
        <w:t>o    </w:t>
      </w:r>
      <w:r w:rsidRPr="00E70EF8">
        <w:rPr>
          <w:b/>
          <w:bCs/>
          <w:i/>
          <w:color w:val="000000"/>
          <w:u w:val="single"/>
          <w:bdr w:val="none" w:sz="0" w:space="0" w:color="auto" w:frame="1"/>
          <w:lang w:eastAsia="zh-CN"/>
        </w:rPr>
        <w:t>Option 3b</w:t>
      </w:r>
    </w:p>
    <w:p w14:paraId="7892983A"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 xml:space="preserve">a.        Configure CIF to be present in DCI format in </w:t>
      </w:r>
      <w:proofErr w:type="spellStart"/>
      <w:r w:rsidRPr="00E70EF8">
        <w:rPr>
          <w:i/>
          <w:color w:val="000000"/>
          <w:bdr w:val="none" w:sz="0" w:space="0" w:color="auto" w:frame="1"/>
          <w:lang w:eastAsia="zh-CN"/>
        </w:rPr>
        <w:t>Pcell</w:t>
      </w:r>
      <w:proofErr w:type="spellEnd"/>
      <w:r w:rsidRPr="00E70EF8">
        <w:rPr>
          <w:i/>
          <w:color w:val="000000"/>
          <w:bdr w:val="none" w:sz="0" w:space="0" w:color="auto" w:frame="1"/>
          <w:lang w:eastAsia="zh-CN"/>
        </w:rPr>
        <w:t xml:space="preserve"> search-space even if cross-carrier scheduling is not configured</w:t>
      </w:r>
    </w:p>
    <w:p w14:paraId="2AE6D8A4" w14:textId="73010FB7" w:rsidR="00E70EF8" w:rsidRPr="00E70EF8" w:rsidRDefault="00DB11EA" w:rsidP="00E70EF8">
      <w:pPr>
        <w:shd w:val="clear" w:color="auto" w:fill="FFFFFF"/>
        <w:autoSpaceDE/>
        <w:autoSpaceDN/>
        <w:adjustRightInd/>
        <w:snapToGrid/>
        <w:spacing w:after="0" w:line="252" w:lineRule="atLeast"/>
        <w:ind w:left="2340" w:hanging="2340"/>
        <w:jc w:val="left"/>
        <w:rPr>
          <w:i/>
          <w:color w:val="000000"/>
          <w:lang w:eastAsia="zh-CN"/>
        </w:rPr>
      </w:pPr>
      <w:r>
        <w:rPr>
          <w:i/>
          <w:color w:val="000000"/>
          <w:bdr w:val="none" w:sz="0" w:space="0" w:color="auto" w:frame="1"/>
          <w:lang w:eastAsia="zh-CN"/>
        </w:rPr>
        <w:t xml:space="preserve">       </w:t>
      </w:r>
      <w:r w:rsidR="00E70EF8" w:rsidRPr="00E70EF8">
        <w:rPr>
          <w:i/>
          <w:color w:val="000000"/>
          <w:bdr w:val="none" w:sz="0" w:space="0" w:color="auto" w:frame="1"/>
          <w:lang w:eastAsia="zh-CN"/>
        </w:rPr>
        <w:t>    </w:t>
      </w:r>
      <w:proofErr w:type="spellStart"/>
      <w:r w:rsidR="00E70EF8" w:rsidRPr="00E70EF8">
        <w:rPr>
          <w:i/>
          <w:color w:val="000000"/>
          <w:bdr w:val="none" w:sz="0" w:space="0" w:color="auto" w:frame="1"/>
          <w:lang w:eastAsia="zh-CN"/>
        </w:rPr>
        <w:t>i</w:t>
      </w:r>
      <w:proofErr w:type="spellEnd"/>
      <w:r w:rsidR="00E70EF8" w:rsidRPr="00E70EF8">
        <w:rPr>
          <w:i/>
          <w:color w:val="000000"/>
          <w:bdr w:val="none" w:sz="0" w:space="0" w:color="auto" w:frame="1"/>
          <w:lang w:eastAsia="zh-CN"/>
        </w:rPr>
        <w:t>.            Details FFS</w:t>
      </w:r>
    </w:p>
    <w:p w14:paraId="7511D0E2" w14:textId="77777777" w:rsidR="00E70EF8" w:rsidRPr="00E70EF8" w:rsidRDefault="00E70EF8" w:rsidP="00E70EF8">
      <w:pPr>
        <w:shd w:val="clear" w:color="auto" w:fill="FFFFFF"/>
        <w:autoSpaceDE/>
        <w:autoSpaceDN/>
        <w:adjustRightInd/>
        <w:snapToGrid/>
        <w:spacing w:after="0" w:line="252" w:lineRule="atLeast"/>
        <w:ind w:left="1440" w:hanging="360"/>
        <w:jc w:val="left"/>
        <w:rPr>
          <w:i/>
          <w:color w:val="000000"/>
          <w:lang w:eastAsia="zh-CN"/>
        </w:rPr>
      </w:pPr>
      <w:r w:rsidRPr="00E70EF8">
        <w:rPr>
          <w:i/>
          <w:color w:val="000000"/>
          <w:bdr w:val="none" w:sz="0" w:space="0" w:color="auto" w:frame="1"/>
          <w:lang w:eastAsia="zh-CN"/>
        </w:rPr>
        <w:t>b.       Application delay</w:t>
      </w:r>
    </w:p>
    <w:p w14:paraId="47876EFA" w14:textId="586DC1D3" w:rsidR="00E70EF8" w:rsidRPr="00E70EF8" w:rsidRDefault="00E70EF8" w:rsidP="000C25A1">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t>BWP switching delay is starting point</w:t>
      </w:r>
    </w:p>
    <w:p w14:paraId="2E457722" w14:textId="02DCDAB7" w:rsidR="00E70EF8" w:rsidRPr="00E70EF8" w:rsidRDefault="00E70EF8" w:rsidP="00D15F2F">
      <w:pPr>
        <w:shd w:val="clear" w:color="auto" w:fill="FFFFFF"/>
        <w:autoSpaceDE/>
        <w:autoSpaceDN/>
        <w:adjustRightInd/>
        <w:snapToGrid/>
        <w:spacing w:after="0" w:line="252" w:lineRule="atLeast"/>
        <w:ind w:left="2340" w:hanging="640"/>
        <w:jc w:val="left"/>
        <w:rPr>
          <w:i/>
          <w:color w:val="000000"/>
          <w:lang w:eastAsia="zh-CN"/>
        </w:rPr>
      </w:pPr>
      <w:r w:rsidRPr="00E70EF8">
        <w:rPr>
          <w:i/>
          <w:color w:val="4472C4"/>
          <w:bdr w:val="none" w:sz="0" w:space="0" w:color="auto" w:frame="1"/>
          <w:lang w:eastAsia="zh-CN"/>
        </w:rPr>
        <w:t>FFS: if RF switching is applied for inter-band CA, and impact on application delay</w:t>
      </w:r>
      <w:r w:rsidRPr="00E70EF8">
        <w:rPr>
          <w:i/>
          <w:color w:val="000000"/>
          <w:bdr w:val="none" w:sz="0" w:space="0" w:color="auto" w:frame="1"/>
          <w:lang w:eastAsia="zh-CN"/>
        </w:rPr>
        <w:t> </w:t>
      </w:r>
    </w:p>
    <w:p w14:paraId="39F824F3"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000000"/>
          <w:bdr w:val="none" w:sz="0" w:space="0" w:color="auto" w:frame="1"/>
          <w:lang w:val="fi-FI" w:eastAsia="zh-CN"/>
        </w:rPr>
        <w:t>Note 1: FFS: If any additional UE behavior is needed when UE is also configured for receiving PDCCH based power saving signal/channel outside active time</w:t>
      </w:r>
    </w:p>
    <w:p w14:paraId="7FAE50B2"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000000"/>
          <w:bdr w:val="none" w:sz="0" w:space="0" w:color="auto" w:frame="1"/>
          <w:lang w:val="fi-FI" w:eastAsia="zh-CN"/>
        </w:rPr>
        <w:t>Note 2: “BWP” =&gt; UE specific RRC configured BWP</w:t>
      </w:r>
    </w:p>
    <w:p w14:paraId="5D5AB55F"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4472C4"/>
          <w:bdr w:val="none" w:sz="0" w:space="0" w:color="auto" w:frame="1"/>
          <w:lang w:val="fi-FI" w:eastAsia="zh-CN"/>
        </w:rPr>
        <w:t>Note 3: ‘dormancy like behavior’ may also include CSI measurement/reporting relaxation for some cases</w:t>
      </w:r>
    </w:p>
    <w:p w14:paraId="7BECEF53" w14:textId="77777777" w:rsidR="00E70EF8" w:rsidRPr="00E70EF8" w:rsidRDefault="00E70EF8" w:rsidP="00E70EF8">
      <w:pPr>
        <w:shd w:val="clear" w:color="auto" w:fill="FFFFFF"/>
        <w:autoSpaceDE/>
        <w:autoSpaceDN/>
        <w:adjustRightInd/>
        <w:snapToGrid/>
        <w:spacing w:after="0"/>
        <w:jc w:val="left"/>
        <w:rPr>
          <w:i/>
          <w:color w:val="000000"/>
          <w:lang w:eastAsia="zh-CN"/>
        </w:rPr>
      </w:pPr>
      <w:r w:rsidRPr="00E70EF8">
        <w:rPr>
          <w:i/>
          <w:color w:val="4472C4"/>
          <w:bdr w:val="none" w:sz="0" w:space="0" w:color="auto" w:frame="1"/>
          <w:lang w:val="fi-FI" w:eastAsia="zh-CN"/>
        </w:rPr>
        <w:t>Note 4: It is not precluded to further combine and modify above options</w:t>
      </w:r>
    </w:p>
    <w:p w14:paraId="7FDAFF85" w14:textId="77777777" w:rsidR="00AD2827" w:rsidRDefault="00AD2827" w:rsidP="007F5EC6"/>
    <w:p w14:paraId="090569F9" w14:textId="0DCCAB79" w:rsidR="008E1FA0" w:rsidRPr="007F5EC6" w:rsidRDefault="00954848" w:rsidP="007F5EC6">
      <w:r>
        <w:rPr>
          <w:rFonts w:hint="eastAsia"/>
        </w:rPr>
        <w:t xml:space="preserve">In this contribution, the fast </w:t>
      </w:r>
      <w:proofErr w:type="spellStart"/>
      <w:r>
        <w:rPr>
          <w:rFonts w:hint="eastAsia"/>
        </w:rPr>
        <w:t>SCell</w:t>
      </w:r>
      <w:proofErr w:type="spellEnd"/>
      <w:r>
        <w:rPr>
          <w:rFonts w:hint="eastAsia"/>
        </w:rPr>
        <w:t xml:space="preserve"> activation </w:t>
      </w:r>
      <w:r w:rsidR="007E30FA">
        <w:t>and L1 dormancy for activated cell will be discussed.</w:t>
      </w:r>
    </w:p>
    <w:p w14:paraId="35954F20" w14:textId="6050A248" w:rsidR="00816E9B" w:rsidRDefault="004C20B5" w:rsidP="00260236">
      <w:pPr>
        <w:pStyle w:val="Heading1"/>
      </w:pPr>
      <w:r>
        <w:t>Discussion</w:t>
      </w:r>
      <w:r w:rsidR="00D20161">
        <w:t xml:space="preserve"> </w:t>
      </w:r>
      <w:r w:rsidR="00B952B7">
        <w:t>on</w:t>
      </w:r>
      <w:r w:rsidR="00D20161">
        <w:t xml:space="preserve"> fast </w:t>
      </w:r>
      <w:proofErr w:type="spellStart"/>
      <w:r w:rsidR="00D20161">
        <w:t>SCell</w:t>
      </w:r>
      <w:proofErr w:type="spellEnd"/>
      <w:r w:rsidR="00D20161">
        <w:t xml:space="preserve"> activation</w:t>
      </w:r>
    </w:p>
    <w:p w14:paraId="0010BFCD" w14:textId="1ECABFE9" w:rsidR="00DB6ED8" w:rsidRDefault="009C09F4" w:rsidP="007F5EC6">
      <w:bookmarkStart w:id="4" w:name="_Ref129681832"/>
      <w:r>
        <w:rPr>
          <w:rFonts w:hint="eastAsia"/>
        </w:rPr>
        <w:t xml:space="preserve">It is widely observed that NR Rel-15 </w:t>
      </w:r>
      <w:proofErr w:type="spellStart"/>
      <w:r>
        <w:rPr>
          <w:rFonts w:hint="eastAsia"/>
        </w:rPr>
        <w:t>SCell</w:t>
      </w:r>
      <w:proofErr w:type="spellEnd"/>
      <w:r>
        <w:rPr>
          <w:rFonts w:hint="eastAsia"/>
        </w:rPr>
        <w:t xml:space="preserve"> activation latency is generally in the range of tens </w:t>
      </w:r>
      <w:r>
        <w:t>to</w:t>
      </w:r>
      <w:r>
        <w:rPr>
          <w:rFonts w:hint="eastAsia"/>
        </w:rPr>
        <w:t xml:space="preserve"> hundreds of milliseconds</w:t>
      </w:r>
      <w:r>
        <w:t xml:space="preserve">, which is even longer than LTE for many cases. It is thus desirable to reduce the </w:t>
      </w:r>
      <w:proofErr w:type="spellStart"/>
      <w:r>
        <w:t>SCell</w:t>
      </w:r>
      <w:proofErr w:type="spellEnd"/>
      <w:r>
        <w:t xml:space="preserve"> activation latency in Rel-16. The large latency in activating a </w:t>
      </w:r>
      <w:proofErr w:type="spellStart"/>
      <w:r>
        <w:t>SCell</w:t>
      </w:r>
      <w:proofErr w:type="spellEnd"/>
      <w:r>
        <w:t xml:space="preserve"> is primarily dominated by the time gap associated with the SSB measurement timing configuration (SMTC), which configures the UE to monitor and process SSB once every typically tens of milliseconds. Based on SSB, the UE can gain necessary information to set its AGC, acquire timing, and perform frequency synchronization. On the contrary, in LTE</w:t>
      </w:r>
      <w:r w:rsidRPr="00045387">
        <w:t xml:space="preserve"> </w:t>
      </w:r>
      <w:proofErr w:type="spellStart"/>
      <w:r>
        <w:t>SCell</w:t>
      </w:r>
      <w:proofErr w:type="spellEnd"/>
      <w:r>
        <w:t xml:space="preserve"> activation, these operations are based on the always-on CRS and hence may be completed faster. To reduce the </w:t>
      </w:r>
      <w:proofErr w:type="spellStart"/>
      <w:r>
        <w:t>SCell</w:t>
      </w:r>
      <w:proofErr w:type="spellEnd"/>
      <w:r>
        <w:t xml:space="preserve"> activation latency, a key is to reduce or avoid the reliance on SSB for gaining necessary information about these operations during the </w:t>
      </w:r>
      <w:proofErr w:type="spellStart"/>
      <w:r>
        <w:t>SCell</w:t>
      </w:r>
      <w:proofErr w:type="spellEnd"/>
      <w:r>
        <w:t xml:space="preserve"> activation procedure. How much reduction of latency can be achieved depends on the scenarios and mechanisms </w:t>
      </w:r>
      <w:proofErr w:type="gramStart"/>
      <w:r>
        <w:t>applied.</w:t>
      </w:r>
      <w:proofErr w:type="gramEnd"/>
      <w:r>
        <w:t xml:space="preserve"> Therefore, the problem of fast </w:t>
      </w:r>
      <w:proofErr w:type="spellStart"/>
      <w:r>
        <w:t>SCell</w:t>
      </w:r>
      <w:proofErr w:type="spellEnd"/>
      <w:r>
        <w:t xml:space="preserve"> activation would require new enhancements from RAN1. Support from RAN4 will be important once RAN1 design is provided, but the enhancements should first be agreed in RAN1. For this reason, Option 2 (RAN1 provides enhancements) is preferred over Option 1 (RAN1 requests RAN4 to consider tighter delay requirements).</w:t>
      </w:r>
    </w:p>
    <w:p w14:paraId="66AD4117" w14:textId="35F86FB7" w:rsidR="004B51B5" w:rsidRDefault="004B51B5" w:rsidP="004B51B5">
      <w:pPr>
        <w:rPr>
          <w:b/>
          <w:lang w:eastAsia="zh-CN"/>
        </w:rPr>
      </w:pPr>
      <w:r>
        <w:rPr>
          <w:b/>
          <w:lang w:eastAsia="zh-CN"/>
        </w:rPr>
        <w:lastRenderedPageBreak/>
        <w:t>Proposal</w:t>
      </w:r>
      <w:r w:rsidRPr="008D74A0">
        <w:rPr>
          <w:b/>
          <w:lang w:eastAsia="zh-CN"/>
        </w:rPr>
        <w:t xml:space="preserve"> 1:</w:t>
      </w:r>
      <w:r w:rsidRPr="00EB73DB">
        <w:rPr>
          <w:b/>
          <w:lang w:eastAsia="zh-CN"/>
        </w:rPr>
        <w:t xml:space="preserve"> </w:t>
      </w:r>
      <w:r>
        <w:rPr>
          <w:b/>
          <w:lang w:eastAsia="zh-CN"/>
        </w:rPr>
        <w:t xml:space="preserve">Support Option 2 (RAN1 provides enhancements for RS, triggering, etc.) for fast </w:t>
      </w:r>
      <w:proofErr w:type="spellStart"/>
      <w:r>
        <w:rPr>
          <w:b/>
          <w:lang w:eastAsia="zh-CN"/>
        </w:rPr>
        <w:t>SCell</w:t>
      </w:r>
      <w:proofErr w:type="spellEnd"/>
      <w:r>
        <w:rPr>
          <w:b/>
          <w:lang w:eastAsia="zh-CN"/>
        </w:rPr>
        <w:t xml:space="preserve"> activation.</w:t>
      </w:r>
    </w:p>
    <w:p w14:paraId="0C02F40A" w14:textId="0037D4AF" w:rsidR="00DB0564" w:rsidRDefault="00DB0564" w:rsidP="007F5EC6">
      <w:r>
        <w:t>Regarding Option 2, to cover all design aspects, the following are considered: UE assumptions</w:t>
      </w:r>
      <w:r w:rsidR="00BD1A7C">
        <w:t xml:space="preserve"> and related standards support</w:t>
      </w:r>
      <w:r>
        <w:t xml:space="preserve">, RS, and enhanced triggering. </w:t>
      </w:r>
    </w:p>
    <w:p w14:paraId="17EE9608" w14:textId="3C01C114" w:rsidR="00DD649D" w:rsidRDefault="00DD649D" w:rsidP="00DD649D">
      <w:pPr>
        <w:pStyle w:val="Heading2"/>
      </w:pPr>
      <w:r>
        <w:t xml:space="preserve">UE assumptions for fast </w:t>
      </w:r>
      <w:proofErr w:type="spellStart"/>
      <w:r>
        <w:t>SCell</w:t>
      </w:r>
      <w:proofErr w:type="spellEnd"/>
      <w:r>
        <w:t xml:space="preserve"> activation </w:t>
      </w:r>
    </w:p>
    <w:p w14:paraId="3A739C16" w14:textId="68B3907E" w:rsidR="00BD1A7C" w:rsidRDefault="00BD1A7C" w:rsidP="007F5EC6">
      <w:r>
        <w:t xml:space="preserve">Proper </w:t>
      </w:r>
      <w:r>
        <w:rPr>
          <w:rFonts w:hint="eastAsia"/>
        </w:rPr>
        <w:t>UE assumptions</w:t>
      </w:r>
      <w:r w:rsidR="00A43258">
        <w:t xml:space="preserve"> on the common properties for multiple serving cells</w:t>
      </w:r>
      <w:r>
        <w:rPr>
          <w:rFonts w:hint="eastAsia"/>
        </w:rPr>
        <w:t xml:space="preserve"> </w:t>
      </w:r>
      <w:r>
        <w:t xml:space="preserve">can lead to highly efficient </w:t>
      </w:r>
      <w:proofErr w:type="spellStart"/>
      <w:r>
        <w:t>SCell</w:t>
      </w:r>
      <w:proofErr w:type="spellEnd"/>
      <w:r>
        <w:t xml:space="preserve"> activation and should be considered for standardization. </w:t>
      </w:r>
      <w:r w:rsidR="00AF017E">
        <w:t>Based on network configuration and standard specification,</w:t>
      </w:r>
      <w:r w:rsidR="00016F59">
        <w:t xml:space="preserve"> the UE can assume some common properties across multiple serving cells, and thus</w:t>
      </w:r>
      <w:r w:rsidR="00AF017E">
        <w:t xml:space="preserve"> </w:t>
      </w:r>
      <w:r w:rsidR="00016F59" w:rsidRPr="004F5614">
        <w:t xml:space="preserve">a good amount of information about </w:t>
      </w:r>
      <w:r w:rsidR="00016F59">
        <w:t>a to-be-activated</w:t>
      </w:r>
      <w:r w:rsidR="00016F59" w:rsidRPr="004F5614">
        <w:t xml:space="preserve"> </w:t>
      </w:r>
      <w:proofErr w:type="spellStart"/>
      <w:r w:rsidR="00016F59" w:rsidRPr="004F5614">
        <w:t>SCell</w:t>
      </w:r>
      <w:proofErr w:type="spellEnd"/>
      <w:r w:rsidR="00016F59" w:rsidRPr="004F5614">
        <w:t xml:space="preserve"> </w:t>
      </w:r>
      <w:r w:rsidR="00990306">
        <w:t>can already be derived</w:t>
      </w:r>
      <w:r w:rsidR="00016F59" w:rsidRPr="004F5614">
        <w:t xml:space="preserve"> by the UE but not yet fully utilized in Rel-15 mechanisms</w:t>
      </w:r>
      <w:r w:rsidR="00016F59">
        <w:t xml:space="preserve">. </w:t>
      </w:r>
      <w:r w:rsidR="00AF5F87">
        <w:t xml:space="preserve">One reason for </w:t>
      </w:r>
      <w:r w:rsidR="00617C42">
        <w:t>multiple serving cells sharing some common properties</w:t>
      </w:r>
      <w:r w:rsidR="00AF5F87">
        <w:t xml:space="preserve"> in practice is that the cells may be co-located and are associated with the same hardware, such as the same set of antennas, same RF components, etc. This is especially so if the carriers of the cells are in the same band (e.g., intra-band CA) or in bands close to each other. 3GPP has already defined several types of quasi co-located (QCL) relationship between antenna ports of different signals so that a property derived from one signal can be extended to another signal. This concept can be utilized and generalized to effectively reduce </w:t>
      </w:r>
      <w:proofErr w:type="spellStart"/>
      <w:r w:rsidR="00AF5F87">
        <w:t>SCell</w:t>
      </w:r>
      <w:proofErr w:type="spellEnd"/>
      <w:r w:rsidR="00AF5F87">
        <w:t xml:space="preserve"> activation latency in applicable scenarios.</w:t>
      </w:r>
    </w:p>
    <w:p w14:paraId="1234089D" w14:textId="77777777" w:rsidR="00E41487" w:rsidRDefault="00E41487" w:rsidP="00E41487">
      <w:pPr>
        <w:rPr>
          <w:lang w:eastAsia="zh-CN"/>
        </w:rPr>
      </w:pPr>
      <w:r>
        <w:rPr>
          <w:lang w:eastAsia="zh-CN"/>
        </w:rPr>
        <w:t>T</w:t>
      </w:r>
      <w:r>
        <w:rPr>
          <w:rFonts w:hint="eastAsia"/>
          <w:lang w:eastAsia="zh-CN"/>
        </w:rPr>
        <w:t xml:space="preserve">wo </w:t>
      </w:r>
      <w:r>
        <w:rPr>
          <w:lang w:eastAsia="zh-CN"/>
        </w:rPr>
        <w:t xml:space="preserve">quasi co-located serving cells may share one or more of the following properties, and each property may be exploited by the UE to gain side information about the to-be-activated </w:t>
      </w:r>
      <w:proofErr w:type="spellStart"/>
      <w:r>
        <w:rPr>
          <w:lang w:eastAsia="zh-CN"/>
        </w:rPr>
        <w:t>SCell</w:t>
      </w:r>
      <w:proofErr w:type="spellEnd"/>
      <w:r>
        <w:rPr>
          <w:lang w:eastAsia="zh-CN"/>
        </w:rPr>
        <w:t xml:space="preserve"> to reduce the latency:</w:t>
      </w:r>
    </w:p>
    <w:p w14:paraId="713B2AD3" w14:textId="77777777" w:rsidR="00E41487" w:rsidRDefault="00E41487" w:rsidP="00E41487">
      <w:pPr>
        <w:pStyle w:val="ListParagraph"/>
        <w:numPr>
          <w:ilvl w:val="0"/>
          <w:numId w:val="5"/>
        </w:numPr>
        <w:jc w:val="both"/>
        <w:rPr>
          <w:rFonts w:ascii="Times New Roman" w:hAnsi="Times New Roman"/>
          <w:lang w:eastAsia="zh-CN"/>
        </w:rPr>
      </w:pPr>
      <w:r w:rsidRPr="00B81FC3">
        <w:rPr>
          <w:rFonts w:ascii="Times New Roman" w:hAnsi="Times New Roman"/>
          <w:lang w:eastAsia="zh-CN"/>
        </w:rPr>
        <w:t>Pathloss</w:t>
      </w:r>
      <w:r>
        <w:rPr>
          <w:rFonts w:ascii="Times New Roman" w:hAnsi="Times New Roman"/>
          <w:lang w:eastAsia="zh-CN"/>
        </w:rPr>
        <w:t>,</w:t>
      </w:r>
      <w:r w:rsidRPr="00B81FC3">
        <w:rPr>
          <w:rFonts w:ascii="Times New Roman" w:hAnsi="Times New Roman"/>
          <w:lang w:eastAsia="zh-CN"/>
        </w:rPr>
        <w:t xml:space="preserve"> coupling loss</w:t>
      </w:r>
      <w:r>
        <w:rPr>
          <w:rFonts w:ascii="Times New Roman" w:hAnsi="Times New Roman"/>
          <w:lang w:eastAsia="zh-CN"/>
        </w:rPr>
        <w:t>, or RSRP</w:t>
      </w:r>
    </w:p>
    <w:p w14:paraId="05E6DEE9" w14:textId="2163F11C"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If the carriers of two cells are close in frequency domain such as in intra-band CA, the pathloss values </w:t>
      </w:r>
      <w:r>
        <w:rPr>
          <w:rFonts w:ascii="Times New Roman" w:hAnsi="Times New Roman" w:hint="eastAsia"/>
          <w:lang w:eastAsia="zh-CN"/>
        </w:rPr>
        <w:t>and shadow fading values, respectively,</w:t>
      </w:r>
      <w:r>
        <w:rPr>
          <w:rFonts w:ascii="Times New Roman" w:hAnsi="Times New Roman"/>
          <w:lang w:eastAsia="zh-CN"/>
        </w:rPr>
        <w:t xml:space="preserve"> are essentially the same for the two cells. Moreover, if the same set of antennas are used, the antenna gains, and hence the coupling loss values and RSRP values, respectively, are also very close for the two cells. For cells whose carriers are not so close but not too far to be highly uncorrelated, the difference between the pathloss values may be a predictable value</w:t>
      </w:r>
      <w:r w:rsidR="0070380E">
        <w:rPr>
          <w:rFonts w:ascii="Times New Roman" w:hAnsi="Times New Roman"/>
          <w:lang w:eastAsia="zh-CN"/>
        </w:rPr>
        <w:t xml:space="preserve"> which may be derived by UE and/or </w:t>
      </w:r>
      <w:proofErr w:type="spellStart"/>
      <w:r w:rsidR="0070380E">
        <w:rPr>
          <w:rFonts w:ascii="Times New Roman" w:hAnsi="Times New Roman"/>
          <w:lang w:eastAsia="zh-CN"/>
        </w:rPr>
        <w:t>gNB</w:t>
      </w:r>
      <w:proofErr w:type="spellEnd"/>
      <w:r>
        <w:rPr>
          <w:rFonts w:ascii="Times New Roman" w:hAnsi="Times New Roman"/>
          <w:lang w:eastAsia="zh-CN"/>
        </w:rPr>
        <w:t>.</w:t>
      </w:r>
    </w:p>
    <w:p w14:paraId="050246AC" w14:textId="7777777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w:t>
      </w:r>
      <w:r>
        <w:rPr>
          <w:rFonts w:ascii="Times New Roman" w:hAnsi="Times New Roman"/>
          <w:lang w:eastAsia="zh-CN"/>
        </w:rPr>
        <w:t xml:space="preserve">side information of pathloss, coupling loss, or RSRP for the to-be-activated </w:t>
      </w:r>
      <w:proofErr w:type="spellStart"/>
      <w:r>
        <w:rPr>
          <w:rFonts w:ascii="Times New Roman" w:hAnsi="Times New Roman"/>
          <w:lang w:eastAsia="zh-CN"/>
        </w:rPr>
        <w:t>SCell</w:t>
      </w:r>
      <w:proofErr w:type="spellEnd"/>
      <w:r>
        <w:rPr>
          <w:rFonts w:ascii="Times New Roman" w:hAnsi="Times New Roman"/>
          <w:lang w:eastAsia="zh-CN"/>
        </w:rPr>
        <w:t xml:space="preserve"> can be useful to set the (initial) AGC, which can help speed up the activation.</w:t>
      </w:r>
    </w:p>
    <w:p w14:paraId="4BAA1742" w14:textId="77777777" w:rsidR="00E41487" w:rsidRDefault="00E41487" w:rsidP="00E41487">
      <w:pPr>
        <w:pStyle w:val="ListParagraph"/>
        <w:numPr>
          <w:ilvl w:val="0"/>
          <w:numId w:val="5"/>
        </w:numPr>
        <w:spacing w:beforeLines="50" w:before="120"/>
        <w:ind w:left="357" w:hanging="357"/>
        <w:jc w:val="both"/>
        <w:rPr>
          <w:rFonts w:ascii="Times New Roman" w:hAnsi="Times New Roman"/>
          <w:lang w:eastAsia="zh-CN"/>
        </w:rPr>
      </w:pPr>
      <w:r>
        <w:rPr>
          <w:rFonts w:ascii="Times New Roman" w:hAnsi="Times New Roman"/>
          <w:lang w:eastAsia="zh-CN"/>
        </w:rPr>
        <w:t>Frequency/timing offset</w:t>
      </w:r>
    </w:p>
    <w:p w14:paraId="574B2C85" w14:textId="0DBB888F"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Likewise, frequency/timing information about the to-be-activated </w:t>
      </w:r>
      <w:proofErr w:type="spellStart"/>
      <w:r>
        <w:rPr>
          <w:rFonts w:ascii="Times New Roman" w:hAnsi="Times New Roman"/>
          <w:lang w:eastAsia="zh-CN"/>
        </w:rPr>
        <w:t>SCell</w:t>
      </w:r>
      <w:proofErr w:type="spellEnd"/>
      <w:r>
        <w:rPr>
          <w:rFonts w:ascii="Times New Roman" w:hAnsi="Times New Roman"/>
          <w:lang w:eastAsia="zh-CN"/>
        </w:rPr>
        <w:t xml:space="preserve"> may be inferred from another cell. Even if such information is not </w:t>
      </w:r>
      <w:proofErr w:type="gramStart"/>
      <w:r>
        <w:rPr>
          <w:rFonts w:ascii="Times New Roman" w:hAnsi="Times New Roman"/>
          <w:lang w:eastAsia="zh-CN"/>
        </w:rPr>
        <w:t>sufficient</w:t>
      </w:r>
      <w:proofErr w:type="gramEnd"/>
      <w:r>
        <w:rPr>
          <w:rFonts w:ascii="Times New Roman" w:hAnsi="Times New Roman"/>
          <w:lang w:eastAsia="zh-CN"/>
        </w:rPr>
        <w:t xml:space="preserve"> for fine tracking, it can still be useful for reducing the latency</w:t>
      </w:r>
      <w:r w:rsidRPr="00FF17DE">
        <w:rPr>
          <w:rFonts w:ascii="Times New Roman" w:hAnsi="Times New Roman"/>
          <w:lang w:eastAsia="zh-CN"/>
        </w:rPr>
        <w:t xml:space="preserve"> </w:t>
      </w:r>
      <w:r>
        <w:rPr>
          <w:rFonts w:ascii="Times New Roman" w:hAnsi="Times New Roman"/>
          <w:lang w:eastAsia="zh-CN"/>
        </w:rPr>
        <w:t xml:space="preserve">involved in achieving frequency/time tracking. For example, if the symbol boundaries for two cells are roughly aligned (or with a fixed offset), the UE can already set its FFT window for one based on the other, and further refinement based on additional RS can be done. </w:t>
      </w:r>
    </w:p>
    <w:p w14:paraId="79F7D995" w14:textId="5CB87378"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N</w:t>
      </w:r>
      <w:r>
        <w:rPr>
          <w:rFonts w:ascii="Times New Roman" w:hAnsi="Times New Roman" w:hint="eastAsia"/>
          <w:lang w:eastAsia="zh-CN"/>
        </w:rPr>
        <w:t xml:space="preserve">ote </w:t>
      </w:r>
      <w:r>
        <w:rPr>
          <w:rFonts w:ascii="Times New Roman" w:hAnsi="Times New Roman"/>
          <w:lang w:eastAsia="zh-CN"/>
        </w:rPr>
        <w:t xml:space="preserve">that </w:t>
      </w:r>
      <w:proofErr w:type="spellStart"/>
      <w:r>
        <w:rPr>
          <w:rFonts w:ascii="Times New Roman" w:hAnsi="Times New Roman"/>
          <w:lang w:eastAsia="zh-CN"/>
        </w:rPr>
        <w:t>SCell</w:t>
      </w:r>
      <w:proofErr w:type="spellEnd"/>
      <w:r>
        <w:rPr>
          <w:rFonts w:ascii="Times New Roman" w:hAnsi="Times New Roman"/>
          <w:lang w:eastAsia="zh-CN"/>
        </w:rPr>
        <w:t xml:space="preserve"> without SSB already utilizes this mechanism, as specified in TS 38.213:</w:t>
      </w:r>
    </w:p>
    <w:p w14:paraId="34631F38" w14:textId="77777777" w:rsidR="00E41487" w:rsidRPr="00257AF0" w:rsidRDefault="00E41487" w:rsidP="00E41487">
      <w:pPr>
        <w:pStyle w:val="ListParagraph"/>
        <w:ind w:left="850" w:firstLine="5"/>
        <w:jc w:val="both"/>
        <w:rPr>
          <w:rFonts w:ascii="Times New Roman" w:hAnsi="Times New Roman"/>
          <w:i/>
          <w:lang w:eastAsia="zh-CN"/>
        </w:rPr>
      </w:pPr>
      <w:r w:rsidRPr="00257AF0">
        <w:rPr>
          <w:rFonts w:ascii="Times New Roman" w:hAnsi="Times New Roman"/>
          <w:i/>
          <w:lang w:eastAsia="zh-CN"/>
        </w:rPr>
        <w:t xml:space="preserve">For a serving cell without transmission of SS/PBCH blocks, a UE acquires time and frequency synchronization with the serving cell based on receptions of SS/PBCH blocks on the </w:t>
      </w:r>
      <w:proofErr w:type="spellStart"/>
      <w:r w:rsidRPr="00257AF0">
        <w:rPr>
          <w:rFonts w:ascii="Times New Roman" w:hAnsi="Times New Roman"/>
          <w:i/>
          <w:lang w:eastAsia="zh-CN"/>
        </w:rPr>
        <w:t>PCell</w:t>
      </w:r>
      <w:proofErr w:type="spellEnd"/>
      <w:r w:rsidRPr="00257AF0">
        <w:rPr>
          <w:rFonts w:ascii="Times New Roman" w:hAnsi="Times New Roman"/>
          <w:i/>
          <w:lang w:eastAsia="zh-CN"/>
        </w:rPr>
        <w:t xml:space="preserve">, or on the </w:t>
      </w:r>
      <w:proofErr w:type="spellStart"/>
      <w:r w:rsidRPr="00257AF0">
        <w:rPr>
          <w:rFonts w:ascii="Times New Roman" w:hAnsi="Times New Roman"/>
          <w:i/>
          <w:lang w:eastAsia="zh-CN"/>
        </w:rPr>
        <w:t>PSCell</w:t>
      </w:r>
      <w:proofErr w:type="spellEnd"/>
      <w:r w:rsidRPr="00257AF0">
        <w:rPr>
          <w:rFonts w:ascii="Times New Roman" w:hAnsi="Times New Roman"/>
          <w:i/>
          <w:lang w:eastAsia="zh-CN"/>
        </w:rPr>
        <w:t>, of the cell group for the serving cell.</w:t>
      </w:r>
    </w:p>
    <w:p w14:paraId="53A8FCB9" w14:textId="2B32A919" w:rsidR="00E41487" w:rsidRDefault="00E41487" w:rsidP="00E41487">
      <w:pPr>
        <w:rPr>
          <w:lang w:eastAsia="zh-CN"/>
        </w:rPr>
      </w:pPr>
      <w:r>
        <w:rPr>
          <w:lang w:eastAsia="zh-CN"/>
        </w:rPr>
        <w:t xml:space="preserve">However, the UE cannot assume </w:t>
      </w:r>
      <w:r w:rsidR="0026582E">
        <w:rPr>
          <w:lang w:eastAsia="zh-CN"/>
        </w:rPr>
        <w:t>any common properties across serving cells</w:t>
      </w:r>
      <w:r>
        <w:rPr>
          <w:lang w:eastAsia="zh-CN"/>
        </w:rPr>
        <w:t xml:space="preserve"> without network assistance or standardized UE behavior. Then Rel-16 can consider </w:t>
      </w:r>
      <w:proofErr w:type="gramStart"/>
      <w:r>
        <w:rPr>
          <w:lang w:eastAsia="zh-CN"/>
        </w:rPr>
        <w:t>to specify</w:t>
      </w:r>
      <w:proofErr w:type="gramEnd"/>
      <w:r>
        <w:rPr>
          <w:lang w:eastAsia="zh-CN"/>
        </w:rPr>
        <w:t xml:space="preserve"> network signaling to the UE about the side information and the UE assumptions with the side information. There are some approaches (not mutually exclusive) to support this:</w:t>
      </w:r>
    </w:p>
    <w:p w14:paraId="14F42651" w14:textId="77777777"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 xml:space="preserve">ntroduce new QCL types for pathloss, RSRP, </w:t>
      </w:r>
      <w:r>
        <w:rPr>
          <w:rFonts w:ascii="Times New Roman" w:hAnsi="Times New Roman"/>
          <w:lang w:eastAsia="zh-CN"/>
        </w:rPr>
        <w:t xml:space="preserve">and </w:t>
      </w:r>
      <w:r w:rsidRPr="005F6F73">
        <w:rPr>
          <w:rFonts w:ascii="Times New Roman" w:hAnsi="Times New Roman"/>
          <w:lang w:eastAsia="zh-CN"/>
        </w:rPr>
        <w:t>frequency/time synchronization</w:t>
      </w:r>
      <w:r>
        <w:rPr>
          <w:rFonts w:ascii="Times New Roman" w:hAnsi="Times New Roman"/>
          <w:lang w:eastAsia="zh-CN"/>
        </w:rPr>
        <w:t xml:space="preserve"> across carriers</w:t>
      </w:r>
    </w:p>
    <w:p w14:paraId="756EB47C" w14:textId="5FCB0AA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The existing QCL types can be generalized to define that new properties as listed above may be assumed by the UE if signalled by the network. The QCL relationship may be signalled based on reference to cell index, SSB, or RS. For </w:t>
      </w:r>
      <w:proofErr w:type="gramStart"/>
      <w:r>
        <w:rPr>
          <w:rFonts w:ascii="Times New Roman" w:hAnsi="Times New Roman"/>
          <w:lang w:eastAsia="zh-CN"/>
        </w:rPr>
        <w:t>example</w:t>
      </w:r>
      <w:proofErr w:type="gramEnd"/>
      <w:r>
        <w:rPr>
          <w:rFonts w:ascii="Times New Roman" w:hAnsi="Times New Roman"/>
          <w:lang w:eastAsia="zh-CN"/>
        </w:rPr>
        <w:t xml:space="preserve"> cell 1’s SSB may be configured as QCL with cell 2’s SSB. Since such a relationship is reciprocal between cell 1 and cell 2, it is not necessary to configure the reverse direction and it can be assumed by the UE. Note that cross-carrier QCL was discussed in RAN1; see [1] for a summary.</w:t>
      </w:r>
    </w:p>
    <w:p w14:paraId="330EE8B1" w14:textId="77777777"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ntroduce cell sets</w:t>
      </w:r>
      <w:r>
        <w:rPr>
          <w:rFonts w:ascii="Times New Roman" w:hAnsi="Times New Roman"/>
          <w:lang w:eastAsia="zh-CN"/>
        </w:rPr>
        <w:t xml:space="preserve"> sharing common properties</w:t>
      </w:r>
    </w:p>
    <w:p w14:paraId="5E019AA7" w14:textId="7777777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lastRenderedPageBreak/>
        <w:t>More generally, the above described common properties are shared among multiple cells, such as intra-band cells or cells in adjacent bands. Therefore, it may be useful to introduce cell sets with common properties. This may be done resembling TAGs, that is, the cells are configured into multiple TAGs, and the cells within the same TAG share the same TA.</w:t>
      </w:r>
    </w:p>
    <w:p w14:paraId="7E96D606" w14:textId="1F53CC98"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Introduce offset value</w:t>
      </w:r>
      <w:r w:rsidR="00A05FAF">
        <w:rPr>
          <w:rFonts w:ascii="Times New Roman" w:hAnsi="Times New Roman"/>
          <w:lang w:eastAsia="zh-CN"/>
        </w:rPr>
        <w:t>s</w:t>
      </w:r>
      <w:r>
        <w:rPr>
          <w:rFonts w:ascii="Times New Roman" w:hAnsi="Times New Roman"/>
          <w:lang w:eastAsia="zh-CN"/>
        </w:rPr>
        <w:t xml:space="preserve"> </w:t>
      </w:r>
    </w:p>
    <w:p w14:paraId="7B9DB0D1" w14:textId="518DEA24" w:rsidR="00E41487" w:rsidRPr="005F6F73" w:rsidRDefault="00E41487" w:rsidP="00E41487">
      <w:pPr>
        <w:pStyle w:val="ListParagraph"/>
        <w:ind w:left="360"/>
        <w:jc w:val="both"/>
        <w:rPr>
          <w:rFonts w:ascii="Times New Roman" w:hAnsi="Times New Roman"/>
          <w:lang w:eastAsia="zh-CN"/>
        </w:rPr>
      </w:pPr>
      <w:r>
        <w:rPr>
          <w:rFonts w:ascii="Times New Roman" w:hAnsi="Times New Roman"/>
          <w:lang w:eastAsia="zh-CN"/>
        </w:rPr>
        <w:t>Even if some properties are not the same between two cells, there may be a fixed offset between them and known to the network</w:t>
      </w:r>
      <w:r w:rsidR="00067018">
        <w:rPr>
          <w:rFonts w:ascii="Times New Roman" w:hAnsi="Times New Roman"/>
          <w:lang w:eastAsia="zh-CN"/>
        </w:rPr>
        <w:t xml:space="preserve"> or can be derived by the UE</w:t>
      </w:r>
      <w:r>
        <w:rPr>
          <w:rFonts w:ascii="Times New Roman" w:hAnsi="Times New Roman"/>
          <w:lang w:eastAsia="zh-CN"/>
        </w:rPr>
        <w:t xml:space="preserve">. The network can signal the offset value to the UE. For example, if the symbol boundary of cell 1 is x </w:t>
      </w:r>
      <w:proofErr w:type="spellStart"/>
      <w:r>
        <w:rPr>
          <w:rFonts w:ascii="Times New Roman" w:hAnsi="Times New Roman"/>
          <w:lang w:eastAsia="zh-CN"/>
        </w:rPr>
        <w:t>ms</w:t>
      </w:r>
      <w:proofErr w:type="spellEnd"/>
      <w:r>
        <w:rPr>
          <w:rFonts w:ascii="Times New Roman" w:hAnsi="Times New Roman"/>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w:t>
      </w:r>
      <w:r w:rsidR="00385F09">
        <w:rPr>
          <w:rFonts w:ascii="Times New Roman" w:hAnsi="Times New Roman"/>
          <w:lang w:eastAsia="zh-CN"/>
        </w:rPr>
        <w:t xml:space="preserve"> Alternatively, the UE may derive the offset value, e.g., based on the separation of the cells.</w:t>
      </w:r>
    </w:p>
    <w:p w14:paraId="6B953FE1" w14:textId="77777777" w:rsidR="00E41487" w:rsidRDefault="00E41487" w:rsidP="00E41487">
      <w:pPr>
        <w:rPr>
          <w:lang w:eastAsia="zh-CN"/>
        </w:rPr>
      </w:pPr>
      <w:proofErr w:type="gramStart"/>
      <w:r>
        <w:rPr>
          <w:lang w:eastAsia="zh-CN"/>
        </w:rPr>
        <w:t>Thus</w:t>
      </w:r>
      <w:proofErr w:type="gramEnd"/>
      <w:r>
        <w:rPr>
          <w:lang w:eastAsia="zh-CN"/>
        </w:rPr>
        <w:t xml:space="preserve"> we have the following proposal:</w:t>
      </w:r>
    </w:p>
    <w:p w14:paraId="57C0819D" w14:textId="58E885C6" w:rsidR="00E41487" w:rsidRDefault="00E41487" w:rsidP="00E41487">
      <w:pPr>
        <w:rPr>
          <w:b/>
          <w:lang w:eastAsia="zh-CN"/>
        </w:rPr>
      </w:pPr>
      <w:r>
        <w:rPr>
          <w:b/>
          <w:lang w:eastAsia="zh-CN"/>
        </w:rPr>
        <w:t>Proposal</w:t>
      </w:r>
      <w:r w:rsidRPr="008D74A0">
        <w:rPr>
          <w:b/>
          <w:lang w:eastAsia="zh-CN"/>
        </w:rPr>
        <w:t xml:space="preserve"> </w:t>
      </w:r>
      <w:r w:rsidR="007037A9">
        <w:rPr>
          <w:b/>
          <w:lang w:eastAsia="zh-CN"/>
        </w:rPr>
        <w:t>2</w:t>
      </w:r>
      <w:r w:rsidRPr="008D74A0">
        <w:rPr>
          <w:b/>
          <w:lang w:eastAsia="zh-CN"/>
        </w:rPr>
        <w:t>:</w:t>
      </w:r>
      <w:r w:rsidRPr="00EB73DB">
        <w:rPr>
          <w:b/>
          <w:lang w:eastAsia="zh-CN"/>
        </w:rPr>
        <w:t xml:space="preserve"> </w:t>
      </w:r>
      <w:r>
        <w:rPr>
          <w:b/>
          <w:lang w:eastAsia="zh-CN"/>
        </w:rPr>
        <w:t xml:space="preserve">Support </w:t>
      </w:r>
      <w:r w:rsidR="007037A9">
        <w:rPr>
          <w:b/>
          <w:lang w:eastAsia="zh-CN"/>
        </w:rPr>
        <w:t xml:space="preserve">fast </w:t>
      </w:r>
      <w:proofErr w:type="spellStart"/>
      <w:r w:rsidR="007037A9">
        <w:rPr>
          <w:b/>
          <w:lang w:eastAsia="zh-CN"/>
        </w:rPr>
        <w:t>SCell</w:t>
      </w:r>
      <w:proofErr w:type="spellEnd"/>
      <w:r w:rsidR="007037A9">
        <w:rPr>
          <w:b/>
          <w:lang w:eastAsia="zh-CN"/>
        </w:rPr>
        <w:t xml:space="preserve"> activation via enhanced UE assumptions to reduce latency associated with estimating</w:t>
      </w:r>
      <w:r w:rsidRPr="008D74A0">
        <w:rPr>
          <w:b/>
          <w:lang w:eastAsia="zh-CN"/>
        </w:rPr>
        <w:t xml:space="preserve"> pathloss, coupling loss, RSRP, and/or frequency/timing offset</w:t>
      </w:r>
      <w:r w:rsidR="007037A9">
        <w:rPr>
          <w:b/>
          <w:lang w:eastAsia="zh-CN"/>
        </w:rPr>
        <w:t xml:space="preserve"> on a to-be activated </w:t>
      </w:r>
      <w:proofErr w:type="spellStart"/>
      <w:r w:rsidR="007037A9">
        <w:rPr>
          <w:b/>
          <w:lang w:eastAsia="zh-CN"/>
        </w:rPr>
        <w:t>SCell</w:t>
      </w:r>
      <w:proofErr w:type="spellEnd"/>
    </w:p>
    <w:p w14:paraId="0F394D03" w14:textId="0099948B" w:rsidR="00E41487" w:rsidRPr="004F4C49" w:rsidRDefault="00C56D57"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cross-carrier QCL assumptions</w:t>
      </w:r>
    </w:p>
    <w:p w14:paraId="244C31ED" w14:textId="7D37C460" w:rsidR="00E41487" w:rsidRPr="004F4C49" w:rsidRDefault="00933574"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configuring</w:t>
      </w:r>
      <w:r w:rsidR="00E41487" w:rsidRPr="004F4C49">
        <w:rPr>
          <w:rFonts w:ascii="Times New Roman" w:hAnsi="Times New Roman"/>
          <w:b/>
          <w:lang w:eastAsia="zh-CN"/>
        </w:rPr>
        <w:t xml:space="preserve"> cell sets </w:t>
      </w:r>
      <w:r>
        <w:rPr>
          <w:rFonts w:ascii="Times New Roman" w:hAnsi="Times New Roman"/>
          <w:b/>
          <w:lang w:eastAsia="zh-CN"/>
        </w:rPr>
        <w:t xml:space="preserve">with </w:t>
      </w:r>
      <w:r w:rsidR="00E41487" w:rsidRPr="004F4C49">
        <w:rPr>
          <w:rFonts w:ascii="Times New Roman" w:hAnsi="Times New Roman"/>
          <w:b/>
          <w:lang w:eastAsia="zh-CN"/>
        </w:rPr>
        <w:t>common properties</w:t>
      </w:r>
    </w:p>
    <w:p w14:paraId="1A240FAA" w14:textId="1E5EE7C1" w:rsidR="00E41487" w:rsidRPr="004F4C49" w:rsidRDefault="00933574"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specifying cross-carrier offset value</w:t>
      </w:r>
      <w:r w:rsidR="007819AC">
        <w:rPr>
          <w:rFonts w:ascii="Times New Roman" w:hAnsi="Times New Roman"/>
          <w:b/>
          <w:lang w:eastAsia="zh-CN"/>
        </w:rPr>
        <w:t>s</w:t>
      </w:r>
    </w:p>
    <w:p w14:paraId="288F0950" w14:textId="15DD098F" w:rsidR="0007791F" w:rsidRDefault="0007791F" w:rsidP="0007791F">
      <w:pPr>
        <w:pStyle w:val="Heading2"/>
      </w:pPr>
      <w:r>
        <w:t xml:space="preserve">RS for fast </w:t>
      </w:r>
      <w:proofErr w:type="spellStart"/>
      <w:r>
        <w:t>SCell</w:t>
      </w:r>
      <w:proofErr w:type="spellEnd"/>
      <w:r>
        <w:t xml:space="preserve"> activation </w:t>
      </w:r>
    </w:p>
    <w:p w14:paraId="109B2B15" w14:textId="78A4F2B6" w:rsidR="005211C6" w:rsidRDefault="00AD2827" w:rsidP="007F5EC6">
      <w:pPr>
        <w:rPr>
          <w:lang w:val="en-GB"/>
        </w:rPr>
      </w:pPr>
      <w:r>
        <w:rPr>
          <w:lang w:val="en-GB"/>
        </w:rPr>
        <w:t xml:space="preserve">Rel-15/16 RS may be reused to support fast </w:t>
      </w:r>
      <w:proofErr w:type="spellStart"/>
      <w:r>
        <w:rPr>
          <w:lang w:val="en-GB"/>
        </w:rPr>
        <w:t>SCell</w:t>
      </w:r>
      <w:proofErr w:type="spellEnd"/>
      <w:r>
        <w:rPr>
          <w:lang w:val="en-GB"/>
        </w:rPr>
        <w:t xml:space="preserve"> activation by providing UE with information that cannot be derived based on available UE assumptions. The following are considered:</w:t>
      </w:r>
    </w:p>
    <w:p w14:paraId="483B9427" w14:textId="77777777" w:rsidR="00AD2827" w:rsidRDefault="00AD2827" w:rsidP="00AD2827">
      <w:pPr>
        <w:pStyle w:val="ListParagraph"/>
        <w:numPr>
          <w:ilvl w:val="0"/>
          <w:numId w:val="5"/>
        </w:numPr>
        <w:jc w:val="both"/>
        <w:rPr>
          <w:rFonts w:ascii="Times New Roman" w:hAnsi="Times New Roman"/>
          <w:lang w:eastAsia="zh-CN"/>
        </w:rPr>
      </w:pPr>
      <w:r>
        <w:rPr>
          <w:rFonts w:ascii="Times New Roman" w:hAnsi="Times New Roman"/>
          <w:lang w:eastAsia="zh-CN"/>
        </w:rPr>
        <w:t xml:space="preserve">Periodic CSI-RS/TRS for a deactivated </w:t>
      </w:r>
      <w:proofErr w:type="spellStart"/>
      <w:r>
        <w:rPr>
          <w:rFonts w:ascii="Times New Roman" w:hAnsi="Times New Roman"/>
          <w:lang w:eastAsia="zh-CN"/>
        </w:rPr>
        <w:t>SCell</w:t>
      </w:r>
      <w:proofErr w:type="spellEnd"/>
    </w:p>
    <w:p w14:paraId="30AF68D2" w14:textId="170C7BD3" w:rsidR="00AD2827" w:rsidRDefault="00AD2827" w:rsidP="00AD2827">
      <w:pPr>
        <w:pStyle w:val="ListParagraph"/>
        <w:ind w:left="360"/>
        <w:jc w:val="both"/>
        <w:rPr>
          <w:rFonts w:ascii="Times New Roman" w:hAnsi="Times New Roman"/>
          <w:lang w:eastAsia="zh-CN"/>
        </w:rPr>
      </w:pPr>
      <w:proofErr w:type="gramStart"/>
      <w:r>
        <w:rPr>
          <w:rFonts w:ascii="Times New Roman" w:hAnsi="Times New Roman"/>
          <w:lang w:eastAsia="zh-CN"/>
        </w:rPr>
        <w:t>In essence, periodic</w:t>
      </w:r>
      <w:proofErr w:type="gramEnd"/>
      <w:r>
        <w:rPr>
          <w:rFonts w:ascii="Times New Roman" w:hAnsi="Times New Roman"/>
          <w:lang w:eastAsia="zh-CN"/>
        </w:rPr>
        <w:t xml:space="preserve"> CSI-RS/TRS </w:t>
      </w:r>
      <w:r w:rsidR="005B2D17">
        <w:rPr>
          <w:rFonts w:ascii="Times New Roman" w:hAnsi="Times New Roman"/>
          <w:lang w:eastAsia="zh-CN"/>
        </w:rPr>
        <w:t xml:space="preserve">(or likewise, SP CSI-RS/TRS) </w:t>
      </w:r>
      <w:r>
        <w:rPr>
          <w:rFonts w:ascii="Times New Roman" w:hAnsi="Times New Roman"/>
          <w:lang w:eastAsia="zh-CN"/>
        </w:rPr>
        <w:t>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w:t>
      </w:r>
    </w:p>
    <w:p w14:paraId="54551329" w14:textId="77777777" w:rsidR="00AD2827" w:rsidRDefault="00AD2827" w:rsidP="00AD2827">
      <w:pPr>
        <w:pStyle w:val="ListParagraph"/>
        <w:numPr>
          <w:ilvl w:val="0"/>
          <w:numId w:val="5"/>
        </w:numPr>
        <w:jc w:val="both"/>
        <w:rPr>
          <w:rFonts w:ascii="Times New Roman" w:hAnsi="Times New Roman"/>
          <w:lang w:eastAsia="zh-CN"/>
        </w:rPr>
      </w:pPr>
      <w:r>
        <w:rPr>
          <w:rFonts w:ascii="Times New Roman" w:hAnsi="Times New Roman"/>
          <w:lang w:eastAsia="zh-CN"/>
        </w:rPr>
        <w:t xml:space="preserve">Aperiodic CSI-RS/TRS for a deactivated </w:t>
      </w:r>
      <w:proofErr w:type="spellStart"/>
      <w:r>
        <w:rPr>
          <w:rFonts w:ascii="Times New Roman" w:hAnsi="Times New Roman"/>
          <w:lang w:eastAsia="zh-CN"/>
        </w:rPr>
        <w:t>SCell</w:t>
      </w:r>
      <w:proofErr w:type="spellEnd"/>
    </w:p>
    <w:p w14:paraId="2B5A8A71" w14:textId="463D9341" w:rsidR="009142D5" w:rsidRDefault="00AD2827" w:rsidP="009142D5">
      <w:pPr>
        <w:pStyle w:val="ListParagraph"/>
        <w:ind w:left="360"/>
        <w:jc w:val="both"/>
        <w:rPr>
          <w:rFonts w:ascii="Times New Roman" w:hAnsi="Times New Roman"/>
          <w:lang w:eastAsia="zh-CN"/>
        </w:rPr>
      </w:pPr>
      <w:r>
        <w:rPr>
          <w:rFonts w:ascii="Times New Roman" w:hAnsi="Times New Roman"/>
          <w:lang w:eastAsia="zh-CN"/>
        </w:rPr>
        <w:t xml:space="preserve">Aperiodic CSI-RS/TRS are more flexible and can be triggered right when the activation procedure starts. If one transmission is not enough, multiple aperiodic CSI-RS/TRS can be triggered (via one trigger if overhead reduction is considered). The energy consumption associated with receiving the aperiodic CSI-RS/TRS is lower than periodic CSI-RS/TRS, and especially so if the deactivation duration is long and the periodicity is short. The cons include additional PDCCH monitoring and overhead on another serving cell are needed. If many </w:t>
      </w:r>
      <w:proofErr w:type="spellStart"/>
      <w:r>
        <w:rPr>
          <w:rFonts w:ascii="Times New Roman" w:hAnsi="Times New Roman"/>
          <w:lang w:eastAsia="zh-CN"/>
        </w:rPr>
        <w:t>SCells</w:t>
      </w:r>
      <w:proofErr w:type="spellEnd"/>
      <w:r>
        <w:rPr>
          <w:rFonts w:ascii="Times New Roman" w:hAnsi="Times New Roman"/>
          <w:lang w:eastAsia="zh-CN"/>
        </w:rPr>
        <w:t xml:space="preserve"> are deactivated, PDCCH monitoring on those activated serving cells can become significant.</w:t>
      </w:r>
      <w:r w:rsidR="008F1C6C">
        <w:rPr>
          <w:rFonts w:ascii="Times New Roman" w:hAnsi="Times New Roman"/>
          <w:lang w:eastAsia="zh-CN"/>
        </w:rPr>
        <w:t xml:space="preserve"> However, there are ways to reduce </w:t>
      </w:r>
      <w:r w:rsidR="00870D62">
        <w:rPr>
          <w:rFonts w:ascii="Times New Roman" w:hAnsi="Times New Roman"/>
          <w:lang w:eastAsia="zh-CN"/>
        </w:rPr>
        <w:t>triggering</w:t>
      </w:r>
      <w:r w:rsidR="008F1C6C">
        <w:rPr>
          <w:rFonts w:ascii="Times New Roman" w:hAnsi="Times New Roman"/>
          <w:lang w:eastAsia="zh-CN"/>
        </w:rPr>
        <w:t xml:space="preserve"> </w:t>
      </w:r>
      <w:r w:rsidR="00870D62">
        <w:rPr>
          <w:rFonts w:ascii="Times New Roman" w:hAnsi="Times New Roman"/>
          <w:lang w:eastAsia="zh-CN"/>
        </w:rPr>
        <w:t xml:space="preserve">overhead, which will be discussed in the next subsection. </w:t>
      </w:r>
    </w:p>
    <w:p w14:paraId="434700DA" w14:textId="3D813DA2" w:rsidR="001717F5" w:rsidRDefault="001717F5" w:rsidP="009142D5">
      <w:pPr>
        <w:pStyle w:val="ListParagraph"/>
        <w:ind w:left="360"/>
        <w:jc w:val="both"/>
        <w:rPr>
          <w:rFonts w:ascii="Times New Roman" w:hAnsi="Times New Roman"/>
          <w:lang w:eastAsia="zh-CN"/>
        </w:rPr>
      </w:pPr>
      <w:r>
        <w:rPr>
          <w:rFonts w:ascii="Times New Roman" w:hAnsi="Times New Roman"/>
          <w:lang w:eastAsia="zh-CN"/>
        </w:rPr>
        <w:t>Between CSI-RS and TRS, we note that CSI-RS is needed for CSI measurement, while TRS is for tracking. If tracking can be acquired via, e.g., QCL assumptions as described ab</w:t>
      </w:r>
      <w:r w:rsidR="00E6691D">
        <w:rPr>
          <w:rFonts w:ascii="Times New Roman" w:hAnsi="Times New Roman"/>
          <w:lang w:eastAsia="zh-CN"/>
        </w:rPr>
        <w:t>ove, then only CSI-RS is needed, otherwise TRS and CSI-RS are needed.</w:t>
      </w:r>
    </w:p>
    <w:p w14:paraId="74FAF5F3" w14:textId="1DAC0704" w:rsidR="00AD2827" w:rsidRDefault="00AD2827" w:rsidP="009142D5">
      <w:pPr>
        <w:pStyle w:val="ListParagraph"/>
        <w:numPr>
          <w:ilvl w:val="0"/>
          <w:numId w:val="5"/>
        </w:numPr>
        <w:jc w:val="both"/>
        <w:rPr>
          <w:rFonts w:ascii="Times New Roman" w:hAnsi="Times New Roman"/>
          <w:lang w:eastAsia="zh-CN"/>
        </w:rPr>
      </w:pPr>
      <w:r>
        <w:rPr>
          <w:rFonts w:ascii="Times New Roman" w:hAnsi="Times New Roman"/>
          <w:lang w:eastAsia="zh-CN"/>
        </w:rPr>
        <w:t xml:space="preserve">A combination of P/AP CSI-RS/TRS for a deactivated </w:t>
      </w:r>
      <w:proofErr w:type="spellStart"/>
      <w:r>
        <w:rPr>
          <w:rFonts w:ascii="Times New Roman" w:hAnsi="Times New Roman"/>
          <w:lang w:eastAsia="zh-CN"/>
        </w:rPr>
        <w:t>SCell</w:t>
      </w:r>
      <w:proofErr w:type="spellEnd"/>
    </w:p>
    <w:p w14:paraId="5ABA6363" w14:textId="197A047B" w:rsidR="00AD2827" w:rsidRDefault="00AD2827" w:rsidP="00AD2827">
      <w:pPr>
        <w:pStyle w:val="ListParagraph"/>
        <w:ind w:left="360"/>
        <w:jc w:val="both"/>
        <w:rPr>
          <w:rFonts w:ascii="Times New Roman" w:hAnsi="Times New Roman"/>
          <w:lang w:eastAsia="zh-CN"/>
        </w:rPr>
      </w:pPr>
      <w:r>
        <w:rPr>
          <w:rFonts w:ascii="Times New Roman" w:hAnsi="Times New Roman"/>
          <w:lang w:eastAsia="zh-CN"/>
        </w:rPr>
        <w:t>This provides the network with most flexibility/</w:t>
      </w:r>
      <w:proofErr w:type="gramStart"/>
      <w:r>
        <w:rPr>
          <w:rFonts w:ascii="Times New Roman" w:hAnsi="Times New Roman"/>
          <w:lang w:eastAsia="zh-CN"/>
        </w:rPr>
        <w:t>capability</w:t>
      </w:r>
      <w:proofErr w:type="gramEnd"/>
      <w:r>
        <w:rPr>
          <w:rFonts w:ascii="Times New Roman" w:hAnsi="Times New Roman"/>
          <w:lang w:eastAsia="zh-CN"/>
        </w:rPr>
        <w:t xml:space="preserve"> but the complexity may be high.</w:t>
      </w:r>
      <w:r w:rsidR="00870D62">
        <w:rPr>
          <w:rFonts w:ascii="Times New Roman" w:hAnsi="Times New Roman"/>
          <w:lang w:eastAsia="zh-CN"/>
        </w:rPr>
        <w:t xml:space="preserve"> </w:t>
      </w:r>
    </w:p>
    <w:p w14:paraId="6B95EAA9" w14:textId="0AEC3392" w:rsidR="009142D5" w:rsidRDefault="009142D5" w:rsidP="009142D5">
      <w:pPr>
        <w:rPr>
          <w:lang w:eastAsia="zh-CN"/>
        </w:rPr>
      </w:pPr>
      <w:r w:rsidRPr="009142D5">
        <w:rPr>
          <w:lang w:eastAsia="zh-CN"/>
        </w:rPr>
        <w:t>Therefore, the aperiodic RS is preferred</w:t>
      </w:r>
      <w:r w:rsidR="002B1093">
        <w:rPr>
          <w:lang w:eastAsia="zh-CN"/>
        </w:rPr>
        <w:t>, and AP CSI-RS should always be supported whereas AP TRS should be supported if no UE assumption such as QCL or the like is available.</w:t>
      </w:r>
    </w:p>
    <w:p w14:paraId="5A5094C0" w14:textId="4C5C3A8C" w:rsidR="002B1093" w:rsidRPr="002B1093" w:rsidRDefault="002B1093" w:rsidP="002B1093">
      <w:pPr>
        <w:rPr>
          <w:lang w:eastAsia="zh-CN"/>
        </w:rPr>
      </w:pPr>
      <w:r>
        <w:rPr>
          <w:b/>
          <w:lang w:eastAsia="zh-CN"/>
        </w:rPr>
        <w:t>Proposal</w:t>
      </w:r>
      <w:r w:rsidRPr="008D74A0">
        <w:rPr>
          <w:b/>
          <w:lang w:eastAsia="zh-CN"/>
        </w:rPr>
        <w:t xml:space="preserve"> </w:t>
      </w:r>
      <w:r>
        <w:rPr>
          <w:b/>
          <w:lang w:eastAsia="zh-CN"/>
        </w:rPr>
        <w:t>3</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a AP CSI-RS, and additionally AP TRS if no UE assumption such as QCL or the like is available.</w:t>
      </w:r>
    </w:p>
    <w:p w14:paraId="4FD601A6" w14:textId="6EF6A4B1" w:rsidR="009D5781" w:rsidRDefault="009D5781" w:rsidP="009D5781">
      <w:pPr>
        <w:pStyle w:val="Heading2"/>
      </w:pPr>
      <w:r>
        <w:lastRenderedPageBreak/>
        <w:t xml:space="preserve">Triggering for fast </w:t>
      </w:r>
      <w:proofErr w:type="spellStart"/>
      <w:r>
        <w:t>SCell</w:t>
      </w:r>
      <w:proofErr w:type="spellEnd"/>
      <w:r>
        <w:t xml:space="preserve"> activation </w:t>
      </w:r>
    </w:p>
    <w:p w14:paraId="15B1BCF5" w14:textId="093EF40A" w:rsidR="005C1BFC" w:rsidRDefault="005C1BFC" w:rsidP="007226EB">
      <w:r>
        <w:t xml:space="preserve">The current activation procedure uses L2 signaling. With </w:t>
      </w:r>
      <w:proofErr w:type="gramStart"/>
      <w:r>
        <w:t>aforementioned enhancements</w:t>
      </w:r>
      <w:proofErr w:type="gramEnd"/>
      <w:r>
        <w:t xml:space="preserve"> that significantly shorten the latency, it is meaningful to reduce the delay due to the L2 signaling. L1 signaling is hence </w:t>
      </w:r>
      <w:r w:rsidR="007226EB">
        <w:t>preferred</w:t>
      </w:r>
      <w:r>
        <w:t xml:space="preserve"> for its low latency. </w:t>
      </w:r>
      <w:r w:rsidR="007226EB">
        <w:t>Note that the L1 activation does not mean a newly designed L1 signaling; rather, existing L1 signaling may be reused just as the reuse of existing aperiodic RS. This is because</w:t>
      </w:r>
      <w:r>
        <w:t xml:space="preserve"> the activation procedure involves aperiodic CSI-RS/TRS resource trigger and/or aperiodic CSI reporting trigger. The network and UE can then use one or more of these triggers associated with a deactivated </w:t>
      </w:r>
      <w:proofErr w:type="spellStart"/>
      <w:r>
        <w:t>SCell</w:t>
      </w:r>
      <w:proofErr w:type="spellEnd"/>
      <w:r>
        <w:t xml:space="preserve"> as the activation command for the </w:t>
      </w:r>
      <w:proofErr w:type="spellStart"/>
      <w:r>
        <w:t>SCell</w:t>
      </w:r>
      <w:proofErr w:type="spellEnd"/>
      <w:r>
        <w:t xml:space="preserve">. This not only reduces the delay due to L2 signaling and possibly multiple signaling to complete one activation, but also limits the control channel overhead. </w:t>
      </w:r>
    </w:p>
    <w:p w14:paraId="3D1DF9A8" w14:textId="45C4083F" w:rsidR="007044D9" w:rsidRDefault="007044D9" w:rsidP="007226EB">
      <w:r>
        <w:t>Note that in this case, there is no need to transmit the MAC signaling for activation. For many proposals proposing to keep using MAC signaling, the MAC signaling is also accompanied with a L1 signaling, which makes the MAC signaling unnecessary.</w:t>
      </w:r>
    </w:p>
    <w:p w14:paraId="5EAAB548" w14:textId="31A46C50" w:rsidR="005C1BFC" w:rsidRPr="00D74B92" w:rsidRDefault="005C1BFC" w:rsidP="005C1BFC">
      <w:r>
        <w:rPr>
          <w:b/>
          <w:lang w:eastAsia="zh-CN"/>
        </w:rPr>
        <w:t>Proposal</w:t>
      </w:r>
      <w:r w:rsidRPr="008D74A0">
        <w:rPr>
          <w:b/>
          <w:lang w:eastAsia="zh-CN"/>
        </w:rPr>
        <w:t xml:space="preserve"> </w:t>
      </w:r>
      <w:r>
        <w:rPr>
          <w:b/>
          <w:lang w:eastAsia="zh-CN"/>
        </w:rPr>
        <w:t>4</w:t>
      </w:r>
      <w:r w:rsidRPr="008D74A0">
        <w:rPr>
          <w:b/>
          <w:lang w:eastAsia="zh-CN"/>
        </w:rPr>
        <w:t>:</w:t>
      </w:r>
      <w:r w:rsidRPr="00EB73DB">
        <w:rPr>
          <w:b/>
          <w:lang w:eastAsia="zh-CN"/>
        </w:rPr>
        <w:t xml:space="preserve"> </w:t>
      </w:r>
      <w:r>
        <w:rPr>
          <w:b/>
          <w:lang w:eastAsia="zh-CN"/>
        </w:rPr>
        <w:t xml:space="preserve">Support </w:t>
      </w:r>
      <w:r w:rsidR="00006C72">
        <w:rPr>
          <w:b/>
          <w:lang w:eastAsia="zh-CN"/>
        </w:rPr>
        <w:t xml:space="preserve">fast </w:t>
      </w:r>
      <w:proofErr w:type="spellStart"/>
      <w:r w:rsidR="00006C72">
        <w:rPr>
          <w:b/>
          <w:lang w:eastAsia="zh-CN"/>
        </w:rPr>
        <w:t>SCell</w:t>
      </w:r>
      <w:proofErr w:type="spellEnd"/>
      <w:r w:rsidR="00006C72">
        <w:rPr>
          <w:b/>
          <w:lang w:eastAsia="zh-CN"/>
        </w:rPr>
        <w:t xml:space="preserve"> activation vi</w:t>
      </w:r>
      <w:r w:rsidR="00006C72" w:rsidRPr="002B1093">
        <w:rPr>
          <w:b/>
          <w:lang w:eastAsia="zh-CN"/>
        </w:rPr>
        <w:t xml:space="preserve">a </w:t>
      </w:r>
      <w:r>
        <w:rPr>
          <w:b/>
          <w:lang w:eastAsia="zh-CN"/>
        </w:rPr>
        <w:t xml:space="preserve">existing L1 </w:t>
      </w:r>
      <w:r w:rsidR="00006C72">
        <w:rPr>
          <w:b/>
          <w:lang w:eastAsia="zh-CN"/>
        </w:rPr>
        <w:t>AP CSI-RS/TRS</w:t>
      </w:r>
      <w:r>
        <w:rPr>
          <w:b/>
          <w:lang w:eastAsia="zh-CN"/>
        </w:rPr>
        <w:t xml:space="preserve"> triggers.</w:t>
      </w:r>
    </w:p>
    <w:p w14:paraId="0496FB0D" w14:textId="51772D12" w:rsidR="00B952B7" w:rsidRDefault="00B952B7" w:rsidP="00B952B7">
      <w:pPr>
        <w:pStyle w:val="Heading1"/>
      </w:pPr>
      <w:r>
        <w:t xml:space="preserve">Discussion on L1 dormancy behavior for activated </w:t>
      </w:r>
      <w:proofErr w:type="spellStart"/>
      <w:r>
        <w:t>SCells</w:t>
      </w:r>
      <w:proofErr w:type="spellEnd"/>
    </w:p>
    <w:p w14:paraId="1045EF61" w14:textId="55CDF941" w:rsidR="00B952B7" w:rsidRDefault="00D9403E" w:rsidP="007F5EC6">
      <w:r>
        <w:t xml:space="preserve">There are many options proposed to support L1 dormancy behavior for activated </w:t>
      </w:r>
      <w:proofErr w:type="spellStart"/>
      <w:r>
        <w:t>SCells</w:t>
      </w:r>
      <w:proofErr w:type="spellEnd"/>
      <w:r>
        <w:t xml:space="preserve">. </w:t>
      </w:r>
      <w:r w:rsidR="00025FAD">
        <w:t>Some options rely only on DCI</w:t>
      </w:r>
      <w:r w:rsidR="00622706">
        <w:t xml:space="preserve"> (e.g., Option 1)</w:t>
      </w:r>
      <w:r w:rsidR="00025FAD">
        <w:t>, whereas others rely on DCI+RRC</w:t>
      </w:r>
      <w:r w:rsidR="00622706">
        <w:t xml:space="preserve"> (e.g., Options 2 and 3</w:t>
      </w:r>
      <w:r w:rsidR="001C1DBE">
        <w:t>, Option 1a</w:t>
      </w:r>
      <w:r w:rsidR="00622706">
        <w:t>)</w:t>
      </w:r>
      <w:r w:rsidR="00025FAD">
        <w:t xml:space="preserve">. </w:t>
      </w:r>
      <w:r w:rsidR="00705E52">
        <w:t>Some options utilize/reuse BWP signaling and design</w:t>
      </w:r>
      <w:r w:rsidR="00622706">
        <w:t xml:space="preserve"> (e.g., Options 2 and 3)</w:t>
      </w:r>
      <w:r w:rsidR="00705E52">
        <w:t>, whereas some others do not rely on BWP signaling or design</w:t>
      </w:r>
      <w:r w:rsidR="00622706">
        <w:t xml:space="preserve"> (e.g., Option</w:t>
      </w:r>
      <w:r w:rsidR="00526D12">
        <w:t>s</w:t>
      </w:r>
      <w:r w:rsidR="00622706">
        <w:t xml:space="preserve"> 1</w:t>
      </w:r>
      <w:r w:rsidR="00526D12">
        <w:t xml:space="preserve"> and 1a</w:t>
      </w:r>
      <w:r w:rsidR="00622706">
        <w:t>)</w:t>
      </w:r>
      <w:r w:rsidR="00705E52">
        <w:t>.</w:t>
      </w:r>
      <w:r w:rsidR="00937E57">
        <w:t xml:space="preserve"> However, </w:t>
      </w:r>
      <w:r w:rsidR="00FA1B16">
        <w:t xml:space="preserve">while reusing BWP signaling </w:t>
      </w:r>
      <w:r w:rsidR="00984BBD">
        <w:t xml:space="preserve">may be </w:t>
      </w:r>
      <w:r w:rsidR="00FA1B16">
        <w:t>beneficial</w:t>
      </w:r>
      <w:r w:rsidR="00F55DCE">
        <w:t xml:space="preserve"> in some cases</w:t>
      </w:r>
      <w:r w:rsidR="008653EF">
        <w:t>,</w:t>
      </w:r>
      <w:r w:rsidR="00FA1B16">
        <w:t xml:space="preserve"> a tight coupling between BWP</w:t>
      </w:r>
      <w:r w:rsidR="00984BBD">
        <w:t xml:space="preserve"> operation</w:t>
      </w:r>
      <w:r w:rsidR="00FA1B16">
        <w:t xml:space="preserve"> and dormancy behavior is unnecessary </w:t>
      </w:r>
      <w:proofErr w:type="gramStart"/>
      <w:r w:rsidR="00FA1B16">
        <w:t xml:space="preserve">and </w:t>
      </w:r>
      <w:r w:rsidR="00984BBD">
        <w:t>also</w:t>
      </w:r>
      <w:proofErr w:type="gramEnd"/>
      <w:r w:rsidR="00984BBD">
        <w:t xml:space="preserve"> </w:t>
      </w:r>
      <w:r w:rsidR="00FA1B16">
        <w:t xml:space="preserve">too restrictive for </w:t>
      </w:r>
      <w:r w:rsidR="00984BBD">
        <w:t>further</w:t>
      </w:r>
      <w:r w:rsidR="00FA1B16">
        <w:t xml:space="preserve"> enhancements</w:t>
      </w:r>
      <w:r w:rsidR="008C6A62">
        <w:t xml:space="preserve"> to support BWP and/or L1 dormancy in later releases. </w:t>
      </w:r>
      <w:r w:rsidR="00622706">
        <w:t xml:space="preserve">For example, in later releases, more active BWPs may be introduced for a serving cell, and it is not obvious whether </w:t>
      </w:r>
      <w:r w:rsidR="00DD5A50">
        <w:t xml:space="preserve">Options 2 and 3 can be extended to the new cases due to the complicated </w:t>
      </w:r>
      <w:r w:rsidR="00526D12">
        <w:t xml:space="preserve">coupling </w:t>
      </w:r>
      <w:r w:rsidR="00DD5A50">
        <w:t xml:space="preserve">between BWP </w:t>
      </w:r>
      <w:r w:rsidR="00526D12">
        <w:t>signaling/</w:t>
      </w:r>
      <w:r w:rsidR="00DD5A50">
        <w:t xml:space="preserve">operations and L1 dormancy </w:t>
      </w:r>
      <w:r w:rsidR="00526D12">
        <w:t>signaling/</w:t>
      </w:r>
      <w:r w:rsidR="00DD5A50">
        <w:t>operations.</w:t>
      </w:r>
      <w:r w:rsidR="00120BB9">
        <w:t xml:space="preserve"> Therefore, the design of BWP </w:t>
      </w:r>
      <w:r w:rsidR="00681901">
        <w:t>signaling/</w:t>
      </w:r>
      <w:r w:rsidR="00120BB9">
        <w:t xml:space="preserve">operations and L1 dormancy </w:t>
      </w:r>
      <w:r w:rsidR="00681901">
        <w:t>signaling/</w:t>
      </w:r>
      <w:r w:rsidR="00120BB9">
        <w:t>operations</w:t>
      </w:r>
      <w:r w:rsidR="00FA1B16">
        <w:t xml:space="preserve"> </w:t>
      </w:r>
      <w:r w:rsidR="00984BBD">
        <w:t>should be decoupled</w:t>
      </w:r>
      <w:r w:rsidR="00120BB9">
        <w:t>.</w:t>
      </w:r>
      <w:r w:rsidR="00937E57">
        <w:t xml:space="preserve"> </w:t>
      </w:r>
      <w:r w:rsidR="00E25945">
        <w:t>Based on this consideration</w:t>
      </w:r>
      <w:r w:rsidR="00984BBD">
        <w:t>s</w:t>
      </w:r>
      <w:r w:rsidR="00E25945">
        <w:t>, Option</w:t>
      </w:r>
      <w:r w:rsidR="00790008">
        <w:t>s</w:t>
      </w:r>
      <w:r w:rsidR="00E25945">
        <w:t xml:space="preserve"> 1</w:t>
      </w:r>
      <w:r w:rsidR="00790008">
        <w:t xml:space="preserve"> and 1a</w:t>
      </w:r>
      <w:r w:rsidR="00E25945">
        <w:t xml:space="preserve"> </w:t>
      </w:r>
      <w:r w:rsidR="00790008">
        <w:t>are</w:t>
      </w:r>
      <w:r w:rsidR="00E25945">
        <w:t xml:space="preserve"> preferred</w:t>
      </w:r>
      <w:r w:rsidR="00790008">
        <w:t xml:space="preserve"> over other options</w:t>
      </w:r>
      <w:r w:rsidR="00E25945">
        <w:t>.</w:t>
      </w:r>
    </w:p>
    <w:p w14:paraId="54044F77" w14:textId="3E6E205B" w:rsidR="001F1EF2" w:rsidRDefault="001F1EF2" w:rsidP="007F5EC6">
      <w:r>
        <w:t xml:space="preserve">Regarding Option 1 </w:t>
      </w:r>
      <w:r w:rsidR="00483D97">
        <w:t xml:space="preserve">and </w:t>
      </w:r>
      <w:r>
        <w:t>Option 1a, further analysis is provided below</w:t>
      </w:r>
      <w:r w:rsidR="008D5626">
        <w:t>.</w:t>
      </w:r>
    </w:p>
    <w:p w14:paraId="2E6FB9CA" w14:textId="128D0968" w:rsidR="009618B3" w:rsidRPr="00567802" w:rsidRDefault="009618B3" w:rsidP="009D4568">
      <w:pPr>
        <w:pStyle w:val="ListParagraph"/>
        <w:numPr>
          <w:ilvl w:val="0"/>
          <w:numId w:val="5"/>
        </w:numPr>
        <w:jc w:val="both"/>
        <w:rPr>
          <w:rFonts w:ascii="Times New Roman" w:hAnsi="Times New Roman"/>
          <w:i/>
        </w:rPr>
      </w:pPr>
      <w:r w:rsidRPr="00567802">
        <w:rPr>
          <w:rFonts w:ascii="Times New Roman" w:hAnsi="Times New Roman"/>
          <w:i/>
        </w:rPr>
        <w:t xml:space="preserve">RRC configuration of </w:t>
      </w:r>
      <w:proofErr w:type="spellStart"/>
      <w:r w:rsidRPr="00567802">
        <w:rPr>
          <w:rFonts w:ascii="Times New Roman" w:hAnsi="Times New Roman"/>
          <w:i/>
        </w:rPr>
        <w:t>SCells</w:t>
      </w:r>
      <w:proofErr w:type="spellEnd"/>
      <w:r w:rsidRPr="00567802">
        <w:rPr>
          <w:rFonts w:ascii="Times New Roman" w:hAnsi="Times New Roman"/>
          <w:i/>
        </w:rPr>
        <w:t>.</w:t>
      </w:r>
    </w:p>
    <w:p w14:paraId="47E77EE9" w14:textId="406877AA" w:rsidR="001F1EF2" w:rsidRDefault="001F1EF2" w:rsidP="009D4568">
      <w:pPr>
        <w:pStyle w:val="ListParagraph"/>
        <w:ind w:left="360"/>
        <w:jc w:val="both"/>
      </w:pPr>
      <w:r>
        <w:rPr>
          <w:rFonts w:ascii="Times New Roman" w:hAnsi="Times New Roman"/>
        </w:rPr>
        <w:t xml:space="preserve">The key difference between Option 1 and Option 1a is that Option 1a includes a new RRC configuration to map </w:t>
      </w:r>
      <w:r w:rsidR="008B5446">
        <w:rPr>
          <w:rFonts w:ascii="Times New Roman" w:hAnsi="Times New Roman"/>
        </w:rPr>
        <w:t xml:space="preserve">the </w:t>
      </w:r>
      <w:proofErr w:type="spellStart"/>
      <w:r>
        <w:rPr>
          <w:rFonts w:ascii="Times New Roman" w:hAnsi="Times New Roman"/>
        </w:rPr>
        <w:t>SCells</w:t>
      </w:r>
      <w:proofErr w:type="spellEnd"/>
      <w:r w:rsidR="00984BBD">
        <w:rPr>
          <w:rFonts w:ascii="Times New Roman" w:hAnsi="Times New Roman"/>
        </w:rPr>
        <w:t>,</w:t>
      </w:r>
      <w:r>
        <w:rPr>
          <w:rFonts w:ascii="Times New Roman" w:hAnsi="Times New Roman"/>
        </w:rPr>
        <w:t xml:space="preserve"> </w:t>
      </w:r>
      <w:r w:rsidR="008B5446">
        <w:rPr>
          <w:rFonts w:ascii="Times New Roman" w:hAnsi="Times New Roman"/>
        </w:rPr>
        <w:t xml:space="preserve">or </w:t>
      </w:r>
      <w:proofErr w:type="spellStart"/>
      <w:r w:rsidR="008B5446">
        <w:rPr>
          <w:rFonts w:ascii="Times New Roman" w:hAnsi="Times New Roman"/>
        </w:rPr>
        <w:t>SCell</w:t>
      </w:r>
      <w:proofErr w:type="spellEnd"/>
      <w:r w:rsidR="008B5446">
        <w:rPr>
          <w:rFonts w:ascii="Times New Roman" w:hAnsi="Times New Roman"/>
        </w:rPr>
        <w:t xml:space="preserve"> groups</w:t>
      </w:r>
      <w:r w:rsidR="00984BBD">
        <w:rPr>
          <w:rFonts w:ascii="Times New Roman" w:hAnsi="Times New Roman"/>
        </w:rPr>
        <w:t>,</w:t>
      </w:r>
      <w:r w:rsidR="008B5446">
        <w:rPr>
          <w:rFonts w:ascii="Times New Roman" w:hAnsi="Times New Roman"/>
        </w:rPr>
        <w:t xml:space="preserve"> </w:t>
      </w:r>
      <w:r>
        <w:rPr>
          <w:rFonts w:ascii="Times New Roman" w:hAnsi="Times New Roman"/>
        </w:rPr>
        <w:t>to the DCI bits</w:t>
      </w:r>
      <w:r w:rsidR="008B5446">
        <w:rPr>
          <w:rFonts w:ascii="Times New Roman" w:hAnsi="Times New Roman"/>
        </w:rPr>
        <w:t xml:space="preserve">, i.e., there is not necessarily a one-to-one mapping between the </w:t>
      </w:r>
      <w:proofErr w:type="spellStart"/>
      <w:r w:rsidR="008B5446">
        <w:rPr>
          <w:rFonts w:ascii="Times New Roman" w:hAnsi="Times New Roman"/>
        </w:rPr>
        <w:t>SCells</w:t>
      </w:r>
      <w:proofErr w:type="spellEnd"/>
      <w:r w:rsidR="008B5446">
        <w:rPr>
          <w:rFonts w:ascii="Times New Roman" w:hAnsi="Times New Roman"/>
        </w:rPr>
        <w:t xml:space="preserve"> and DCI bits</w:t>
      </w:r>
      <w:r>
        <w:rPr>
          <w:rFonts w:ascii="Times New Roman" w:hAnsi="Times New Roman"/>
        </w:rPr>
        <w:t>. This clearly has the b</w:t>
      </w:r>
      <w:r w:rsidR="00094AA9">
        <w:rPr>
          <w:rFonts w:ascii="Times New Roman" w:hAnsi="Times New Roman"/>
        </w:rPr>
        <w:t>enefit of reducing the DCI bit length</w:t>
      </w:r>
      <w:r w:rsidR="00234E2E">
        <w:rPr>
          <w:rFonts w:ascii="Times New Roman" w:hAnsi="Times New Roman"/>
        </w:rPr>
        <w:t xml:space="preserve"> and control channel overhead, which can be crucial to some networks due to the control channel limitations</w:t>
      </w:r>
      <w:r w:rsidR="007B6644">
        <w:rPr>
          <w:rFonts w:ascii="Times New Roman" w:hAnsi="Times New Roman"/>
        </w:rPr>
        <w:t>.</w:t>
      </w:r>
      <w:r w:rsidR="00094AA9">
        <w:rPr>
          <w:rFonts w:ascii="Times New Roman" w:hAnsi="Times New Roman"/>
        </w:rPr>
        <w:t xml:space="preserve"> </w:t>
      </w:r>
      <w:r w:rsidR="00373392">
        <w:rPr>
          <w:rFonts w:ascii="Times New Roman" w:hAnsi="Times New Roman"/>
        </w:rPr>
        <w:t>The</w:t>
      </w:r>
      <w:r w:rsidR="00234E2E">
        <w:rPr>
          <w:rFonts w:ascii="Times New Roman" w:hAnsi="Times New Roman"/>
        </w:rPr>
        <w:t xml:space="preserve"> </w:t>
      </w:r>
      <w:r w:rsidR="00373392">
        <w:rPr>
          <w:rFonts w:ascii="Times New Roman" w:hAnsi="Times New Roman"/>
        </w:rPr>
        <w:t xml:space="preserve">RRC </w:t>
      </w:r>
      <w:r w:rsidR="00094AA9">
        <w:rPr>
          <w:rFonts w:ascii="Times New Roman" w:hAnsi="Times New Roman"/>
        </w:rPr>
        <w:t>configuration</w:t>
      </w:r>
      <w:r w:rsidR="003651F9">
        <w:rPr>
          <w:rFonts w:ascii="Times New Roman" w:hAnsi="Times New Roman"/>
        </w:rPr>
        <w:t xml:space="preserve"> of the mapping</w:t>
      </w:r>
      <w:r w:rsidR="00094AA9">
        <w:rPr>
          <w:rFonts w:ascii="Times New Roman" w:hAnsi="Times New Roman"/>
        </w:rPr>
        <w:t xml:space="preserve"> </w:t>
      </w:r>
      <w:r w:rsidR="003651F9">
        <w:rPr>
          <w:rFonts w:ascii="Times New Roman" w:hAnsi="Times New Roman"/>
        </w:rPr>
        <w:t>needs to be updated</w:t>
      </w:r>
      <w:r w:rsidR="00483D97">
        <w:rPr>
          <w:rFonts w:ascii="Times New Roman" w:hAnsi="Times New Roman"/>
        </w:rPr>
        <w:t xml:space="preserve"> </w:t>
      </w:r>
      <w:r w:rsidR="00A8311D">
        <w:rPr>
          <w:rFonts w:ascii="Times New Roman" w:hAnsi="Times New Roman"/>
        </w:rPr>
        <w:t xml:space="preserve">only </w:t>
      </w:r>
      <w:r w:rsidR="00094AA9">
        <w:rPr>
          <w:rFonts w:ascii="Times New Roman" w:hAnsi="Times New Roman"/>
        </w:rPr>
        <w:t>i</w:t>
      </w:r>
      <w:r w:rsidR="007B6644">
        <w:rPr>
          <w:rFonts w:ascii="Times New Roman" w:hAnsi="Times New Roman"/>
        </w:rPr>
        <w:t>n case</w:t>
      </w:r>
      <w:r w:rsidR="00094AA9">
        <w:rPr>
          <w:rFonts w:ascii="Times New Roman" w:hAnsi="Times New Roman"/>
        </w:rPr>
        <w:t xml:space="preserve"> the </w:t>
      </w:r>
      <w:r w:rsidR="00975611">
        <w:rPr>
          <w:rFonts w:ascii="Times New Roman" w:hAnsi="Times New Roman"/>
        </w:rPr>
        <w:t>configuration</w:t>
      </w:r>
      <w:r w:rsidR="006C541D">
        <w:rPr>
          <w:rFonts w:ascii="Times New Roman" w:hAnsi="Times New Roman"/>
        </w:rPr>
        <w:t xml:space="preserve"> of the </w:t>
      </w:r>
      <w:proofErr w:type="spellStart"/>
      <w:r w:rsidR="00094AA9">
        <w:rPr>
          <w:rFonts w:ascii="Times New Roman" w:hAnsi="Times New Roman"/>
        </w:rPr>
        <w:t>SCells</w:t>
      </w:r>
      <w:proofErr w:type="spellEnd"/>
      <w:r w:rsidR="00094AA9">
        <w:rPr>
          <w:rFonts w:ascii="Times New Roman" w:hAnsi="Times New Roman"/>
        </w:rPr>
        <w:t xml:space="preserve"> and/or the mapping are changed. </w:t>
      </w:r>
      <w:r w:rsidR="00234E2E">
        <w:rPr>
          <w:rFonts w:ascii="Times New Roman" w:hAnsi="Times New Roman"/>
        </w:rPr>
        <w:t>Thus</w:t>
      </w:r>
      <w:r w:rsidR="00483D97">
        <w:rPr>
          <w:rFonts w:ascii="Times New Roman" w:hAnsi="Times New Roman"/>
        </w:rPr>
        <w:t>,</w:t>
      </w:r>
      <w:r w:rsidR="00234E2E">
        <w:rPr>
          <w:rFonts w:ascii="Times New Roman" w:hAnsi="Times New Roman"/>
        </w:rPr>
        <w:t xml:space="preserve"> Option 1a </w:t>
      </w:r>
      <w:r w:rsidR="00483D97">
        <w:rPr>
          <w:rFonts w:ascii="Times New Roman" w:hAnsi="Times New Roman"/>
        </w:rPr>
        <w:t>is preferred</w:t>
      </w:r>
      <w:r w:rsidR="00234E2E">
        <w:rPr>
          <w:rFonts w:ascii="Times New Roman" w:hAnsi="Times New Roman"/>
        </w:rPr>
        <w:t>.</w:t>
      </w:r>
    </w:p>
    <w:p w14:paraId="032518B7" w14:textId="02C38263" w:rsidR="00094AA9" w:rsidRPr="009D4568" w:rsidRDefault="00FB49AB" w:rsidP="009D4568">
      <w:pPr>
        <w:pStyle w:val="ListParagraph"/>
        <w:numPr>
          <w:ilvl w:val="0"/>
          <w:numId w:val="5"/>
        </w:numPr>
        <w:jc w:val="both"/>
        <w:rPr>
          <w:i/>
          <w:iCs/>
        </w:rPr>
      </w:pPr>
      <w:r w:rsidRPr="009D4568">
        <w:rPr>
          <w:rFonts w:ascii="Times New Roman" w:hAnsi="Times New Roman"/>
          <w:i/>
          <w:iCs/>
        </w:rPr>
        <w:t xml:space="preserve">The DCI is to indicate BWP </w:t>
      </w:r>
      <w:r w:rsidR="002D4C2E">
        <w:rPr>
          <w:rFonts w:ascii="Times New Roman" w:hAnsi="Times New Roman"/>
          <w:i/>
          <w:iCs/>
        </w:rPr>
        <w:t>or</w:t>
      </w:r>
      <w:r w:rsidR="004154A7" w:rsidRPr="009D4568">
        <w:rPr>
          <w:rFonts w:ascii="Times New Roman" w:hAnsi="Times New Roman"/>
          <w:i/>
          <w:iCs/>
        </w:rPr>
        <w:t xml:space="preserve"> </w:t>
      </w:r>
      <w:r w:rsidR="00A6208B" w:rsidRPr="009D4568">
        <w:rPr>
          <w:rFonts w:ascii="Times New Roman" w:hAnsi="Times New Roman"/>
          <w:i/>
          <w:iCs/>
        </w:rPr>
        <w:t>PDCCH monitoring periodicity</w:t>
      </w:r>
      <w:r w:rsidR="004154A7" w:rsidRPr="009D4568">
        <w:rPr>
          <w:rFonts w:ascii="Times New Roman" w:hAnsi="Times New Roman"/>
          <w:i/>
          <w:iCs/>
        </w:rPr>
        <w:t>.</w:t>
      </w:r>
    </w:p>
    <w:p w14:paraId="1A566994" w14:textId="7371B755" w:rsidR="00FB49AB" w:rsidRDefault="00C32543" w:rsidP="009D4568">
      <w:pPr>
        <w:pStyle w:val="ListParagraph"/>
        <w:ind w:left="360"/>
        <w:jc w:val="both"/>
      </w:pPr>
      <w:r>
        <w:rPr>
          <w:rFonts w:ascii="Times New Roman" w:hAnsi="Times New Roman"/>
        </w:rPr>
        <w:t xml:space="preserve">As discussed above, coupling BWP signalling and L1 dormancy DCI </w:t>
      </w:r>
      <w:r w:rsidR="007B6644">
        <w:rPr>
          <w:rFonts w:ascii="Times New Roman" w:hAnsi="Times New Roman"/>
        </w:rPr>
        <w:t>is not desired</w:t>
      </w:r>
      <w:r>
        <w:rPr>
          <w:rFonts w:ascii="Times New Roman" w:hAnsi="Times New Roman"/>
        </w:rPr>
        <w:t>. Since BWP indication is already supported</w:t>
      </w:r>
      <w:r w:rsidR="007B6644">
        <w:rPr>
          <w:rFonts w:ascii="Times New Roman" w:hAnsi="Times New Roman"/>
        </w:rPr>
        <w:t xml:space="preserve"> in Rel-15</w:t>
      </w:r>
      <w:r>
        <w:rPr>
          <w:rFonts w:ascii="Times New Roman" w:hAnsi="Times New Roman"/>
        </w:rPr>
        <w:t xml:space="preserve">, </w:t>
      </w:r>
      <w:r w:rsidR="007B6644">
        <w:rPr>
          <w:rFonts w:ascii="Times New Roman" w:hAnsi="Times New Roman"/>
        </w:rPr>
        <w:t>the same mechanisms/signalling should be reused</w:t>
      </w:r>
      <w:r w:rsidR="004154A7">
        <w:rPr>
          <w:rFonts w:ascii="Times New Roman" w:hAnsi="Times New Roman"/>
        </w:rPr>
        <w:t xml:space="preserve"> regardless if a L1 </w:t>
      </w:r>
      <w:r w:rsidR="009E7E1B">
        <w:rPr>
          <w:rFonts w:ascii="Times New Roman" w:hAnsi="Times New Roman"/>
        </w:rPr>
        <w:t>signalling</w:t>
      </w:r>
      <w:r w:rsidR="004154A7">
        <w:rPr>
          <w:rFonts w:ascii="Times New Roman" w:hAnsi="Times New Roman"/>
        </w:rPr>
        <w:t xml:space="preserve"> for P</w:t>
      </w:r>
      <w:r w:rsidR="00277718">
        <w:rPr>
          <w:rFonts w:ascii="Times New Roman" w:hAnsi="Times New Roman"/>
        </w:rPr>
        <w:t>D</w:t>
      </w:r>
      <w:r w:rsidR="004154A7">
        <w:rPr>
          <w:rFonts w:ascii="Times New Roman" w:hAnsi="Times New Roman"/>
        </w:rPr>
        <w:t>CCH monitoring</w:t>
      </w:r>
      <w:r w:rsidR="001358BE">
        <w:rPr>
          <w:rFonts w:ascii="Times New Roman" w:hAnsi="Times New Roman"/>
        </w:rPr>
        <w:t xml:space="preserve"> exists or not</w:t>
      </w:r>
      <w:r w:rsidR="004154A7">
        <w:rPr>
          <w:rFonts w:ascii="Times New Roman" w:hAnsi="Times New Roman"/>
        </w:rPr>
        <w:t xml:space="preserve">. </w:t>
      </w:r>
      <w:r w:rsidR="001358BE">
        <w:rPr>
          <w:rFonts w:ascii="Times New Roman" w:hAnsi="Times New Roman"/>
        </w:rPr>
        <w:t xml:space="preserve">Thus, the L1 dormancy DCI should </w:t>
      </w:r>
      <w:r w:rsidR="009E7E1B">
        <w:rPr>
          <w:rFonts w:ascii="Times New Roman" w:hAnsi="Times New Roman"/>
        </w:rPr>
        <w:t>not indicate BWP.</w:t>
      </w:r>
      <w:r w:rsidR="007B6644">
        <w:rPr>
          <w:rFonts w:ascii="Times New Roman" w:hAnsi="Times New Roman"/>
        </w:rPr>
        <w:t xml:space="preserve"> </w:t>
      </w:r>
    </w:p>
    <w:p w14:paraId="5421FDDB" w14:textId="150855D4" w:rsidR="00C32543" w:rsidRDefault="00A6208B" w:rsidP="009D4568">
      <w:pPr>
        <w:pStyle w:val="ListParagraph"/>
        <w:ind w:left="360"/>
        <w:jc w:val="both"/>
      </w:pPr>
      <w:r>
        <w:rPr>
          <w:rFonts w:ascii="Times New Roman" w:hAnsi="Times New Roman"/>
        </w:rPr>
        <w:t>For the PDCCH monitoring periodicity</w:t>
      </w:r>
      <w:r w:rsidR="00E51C5F">
        <w:rPr>
          <w:rFonts w:ascii="Times New Roman" w:hAnsi="Times New Roman"/>
        </w:rPr>
        <w:t xml:space="preserve">, </w:t>
      </w:r>
      <w:r w:rsidR="00234E2E">
        <w:rPr>
          <w:rFonts w:ascii="Times New Roman" w:hAnsi="Times New Roman"/>
        </w:rPr>
        <w:t xml:space="preserve">it </w:t>
      </w:r>
      <w:r>
        <w:rPr>
          <w:rFonts w:ascii="Times New Roman" w:hAnsi="Times New Roman"/>
        </w:rPr>
        <w:t xml:space="preserve">needs to be considered the added benefits </w:t>
      </w:r>
      <w:r w:rsidR="00CA5852">
        <w:rPr>
          <w:rFonts w:ascii="Times New Roman" w:hAnsi="Times New Roman"/>
        </w:rPr>
        <w:t xml:space="preserve">with </w:t>
      </w:r>
      <w:r>
        <w:rPr>
          <w:rFonts w:ascii="Times New Roman" w:hAnsi="Times New Roman"/>
        </w:rPr>
        <w:t xml:space="preserve">respect to the </w:t>
      </w:r>
      <w:r w:rsidR="00234E2E">
        <w:rPr>
          <w:rFonts w:ascii="Times New Roman" w:hAnsi="Times New Roman"/>
        </w:rPr>
        <w:t xml:space="preserve">existing </w:t>
      </w:r>
      <w:r w:rsidR="008E4145">
        <w:rPr>
          <w:rFonts w:ascii="Times New Roman" w:hAnsi="Times New Roman"/>
        </w:rPr>
        <w:t>mechanism</w:t>
      </w:r>
      <w:r w:rsidR="00BD32E7">
        <w:rPr>
          <w:rFonts w:ascii="Times New Roman" w:hAnsi="Times New Roman"/>
        </w:rPr>
        <w:t xml:space="preserve"> </w:t>
      </w:r>
      <w:r w:rsidR="008E4145">
        <w:rPr>
          <w:rFonts w:ascii="Times New Roman" w:hAnsi="Times New Roman"/>
        </w:rPr>
        <w:t>of</w:t>
      </w:r>
      <w:r w:rsidR="00234E2E">
        <w:rPr>
          <w:rFonts w:ascii="Times New Roman" w:hAnsi="Times New Roman"/>
        </w:rPr>
        <w:t xml:space="preserve"> DRX</w:t>
      </w:r>
      <w:r>
        <w:rPr>
          <w:rFonts w:ascii="Times New Roman" w:hAnsi="Times New Roman"/>
        </w:rPr>
        <w:t xml:space="preserve"> which</w:t>
      </w:r>
      <w:r w:rsidR="000A018C">
        <w:rPr>
          <w:rFonts w:ascii="Times New Roman" w:hAnsi="Times New Roman"/>
        </w:rPr>
        <w:t xml:space="preserve"> is configured by RRC and can be controlled via MAC signalling. </w:t>
      </w:r>
      <w:r>
        <w:rPr>
          <w:rFonts w:ascii="Times New Roman" w:hAnsi="Times New Roman"/>
        </w:rPr>
        <w:t>Introducing another mechanism that</w:t>
      </w:r>
      <w:r w:rsidR="009618B3">
        <w:rPr>
          <w:rFonts w:ascii="Times New Roman" w:hAnsi="Times New Roman"/>
        </w:rPr>
        <w:t xml:space="preserve"> increases the granularity of the time interval o</w:t>
      </w:r>
      <w:r w:rsidR="000C7011">
        <w:rPr>
          <w:rFonts w:ascii="Times New Roman" w:hAnsi="Times New Roman"/>
        </w:rPr>
        <w:t>ver</w:t>
      </w:r>
      <w:r w:rsidR="009618B3">
        <w:rPr>
          <w:rFonts w:ascii="Times New Roman" w:hAnsi="Times New Roman"/>
        </w:rPr>
        <w:t xml:space="preserve"> which PDCCH is monitored by a L1 </w:t>
      </w:r>
      <w:proofErr w:type="spellStart"/>
      <w:r w:rsidR="009618B3">
        <w:rPr>
          <w:rFonts w:ascii="Times New Roman" w:hAnsi="Times New Roman"/>
        </w:rPr>
        <w:t>signaling</w:t>
      </w:r>
      <w:proofErr w:type="spellEnd"/>
      <w:r w:rsidR="009618B3">
        <w:rPr>
          <w:rFonts w:ascii="Times New Roman" w:hAnsi="Times New Roman"/>
        </w:rPr>
        <w:t xml:space="preserve"> that switches between different periodicit</w:t>
      </w:r>
      <w:r w:rsidR="000C7011">
        <w:rPr>
          <w:rFonts w:ascii="Times New Roman" w:hAnsi="Times New Roman"/>
        </w:rPr>
        <w:t>ies</w:t>
      </w:r>
      <w:r w:rsidR="009618B3">
        <w:rPr>
          <w:rFonts w:ascii="Times New Roman" w:hAnsi="Times New Roman"/>
        </w:rPr>
        <w:t xml:space="preserve"> is not necessary. </w:t>
      </w:r>
      <w:r w:rsidR="00B6181F">
        <w:rPr>
          <w:rFonts w:ascii="Times New Roman" w:hAnsi="Times New Roman"/>
        </w:rPr>
        <w:t>The standards</w:t>
      </w:r>
      <w:r w:rsidR="009618B3">
        <w:rPr>
          <w:rFonts w:ascii="Times New Roman" w:hAnsi="Times New Roman"/>
        </w:rPr>
        <w:t xml:space="preserve"> can </w:t>
      </w:r>
      <w:r w:rsidR="00CA5852">
        <w:rPr>
          <w:rFonts w:ascii="Times New Roman" w:hAnsi="Times New Roman"/>
        </w:rPr>
        <w:t>adopt</w:t>
      </w:r>
      <w:r w:rsidR="009618B3">
        <w:rPr>
          <w:rFonts w:ascii="Times New Roman" w:hAnsi="Times New Roman"/>
        </w:rPr>
        <w:t xml:space="preserve"> instead a much simpler mechanism to signal whether to monitor PDCCH or not.</w:t>
      </w:r>
    </w:p>
    <w:p w14:paraId="0034A6A3" w14:textId="15B88CCB" w:rsidR="00094ECA" w:rsidRPr="009D4568" w:rsidRDefault="00094ECA" w:rsidP="009D4568">
      <w:pPr>
        <w:pStyle w:val="ListParagraph"/>
        <w:numPr>
          <w:ilvl w:val="0"/>
          <w:numId w:val="5"/>
        </w:numPr>
        <w:jc w:val="both"/>
        <w:rPr>
          <w:i/>
          <w:iCs/>
        </w:rPr>
      </w:pPr>
      <w:r w:rsidRPr="009D4568">
        <w:rPr>
          <w:rFonts w:ascii="Times New Roman" w:hAnsi="Times New Roman"/>
          <w:i/>
          <w:iCs/>
        </w:rPr>
        <w:t>Application delay</w:t>
      </w:r>
      <w:r w:rsidR="009618B3" w:rsidRPr="009D4568">
        <w:rPr>
          <w:rFonts w:ascii="Times New Roman" w:hAnsi="Times New Roman"/>
          <w:i/>
          <w:iCs/>
        </w:rPr>
        <w:t>.</w:t>
      </w:r>
    </w:p>
    <w:p w14:paraId="02739078" w14:textId="4DF88145" w:rsidR="00094ECA" w:rsidRDefault="00094ECA" w:rsidP="009D4568">
      <w:pPr>
        <w:pStyle w:val="ListParagraph"/>
        <w:ind w:left="360"/>
        <w:jc w:val="both"/>
      </w:pPr>
      <w:r>
        <w:rPr>
          <w:rFonts w:ascii="Times New Roman" w:hAnsi="Times New Roman"/>
        </w:rPr>
        <w:t xml:space="preserve">For the application delay, the BWP switching delay is considered as a starting point. </w:t>
      </w:r>
      <w:proofErr w:type="gramStart"/>
      <w:r>
        <w:rPr>
          <w:rFonts w:ascii="Times New Roman" w:hAnsi="Times New Roman"/>
        </w:rPr>
        <w:t>Also</w:t>
      </w:r>
      <w:proofErr w:type="gramEnd"/>
      <w:r>
        <w:rPr>
          <w:rFonts w:ascii="Times New Roman" w:hAnsi="Times New Roman"/>
        </w:rPr>
        <w:t xml:space="preserve"> it would be important to analyse if RF switching is needed, and if the answer is yes, then the application delay could be up to the sum of BWP switching delay plus RF switching delay. Though for some designs the </w:t>
      </w:r>
      <w:r>
        <w:rPr>
          <w:rFonts w:ascii="Times New Roman" w:hAnsi="Times New Roman"/>
        </w:rPr>
        <w:lastRenderedPageBreak/>
        <w:t>two types of delays may have some overlap and hence the total delay is less than the sum of the two, but to make the standards less dependent on UE implementations, the sum can be considered.</w:t>
      </w:r>
      <w:r w:rsidR="00B92BDE">
        <w:rPr>
          <w:rFonts w:ascii="Times New Roman" w:hAnsi="Times New Roman"/>
        </w:rPr>
        <w:t xml:space="preserve"> </w:t>
      </w:r>
    </w:p>
    <w:p w14:paraId="5EE9E4B9" w14:textId="2B72484E" w:rsidR="00B92BDE" w:rsidRDefault="00B92BDE" w:rsidP="009D4568">
      <w:pPr>
        <w:pStyle w:val="ListParagraph"/>
        <w:ind w:left="360"/>
        <w:jc w:val="both"/>
      </w:pPr>
      <w:r>
        <w:rPr>
          <w:rFonts w:ascii="Times New Roman" w:hAnsi="Times New Roman"/>
        </w:rPr>
        <w:t xml:space="preserve">The BWP switching delay is specified in </w:t>
      </w:r>
      <w:r w:rsidRPr="00B92BDE">
        <w:rPr>
          <w:rFonts w:ascii="Times New Roman" w:hAnsi="Times New Roman"/>
        </w:rPr>
        <w:t>clause 8.6.2 of TS 38.133</w:t>
      </w:r>
      <w:r>
        <w:rPr>
          <w:rFonts w:ascii="Times New Roman" w:hAnsi="Times New Roman"/>
        </w:rPr>
        <w:t>:</w:t>
      </w:r>
    </w:p>
    <w:p w14:paraId="31BE3DD2" w14:textId="77777777" w:rsidR="00B92BDE" w:rsidRDefault="00B92BDE" w:rsidP="009D4568">
      <w:pPr>
        <w:ind w:left="850"/>
        <w:rPr>
          <w:sz w:val="20"/>
          <w:szCs w:val="20"/>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eastAsia="zh-CN"/>
        </w:rPr>
        <w:t xml:space="preserve"> defined in Table 8.6.2-1.</w:t>
      </w:r>
    </w:p>
    <w:p w14:paraId="6A5679A1" w14:textId="77777777" w:rsidR="00B92BDE" w:rsidRDefault="00B92BDE" w:rsidP="00B92BDE">
      <w:pPr>
        <w:pStyle w:val="TH"/>
        <w:rPr>
          <w:lang w:val="en-GB"/>
        </w:rPr>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92BDE" w14:paraId="44884842" w14:textId="77777777" w:rsidTr="00B92BDE">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1284F540" w14:textId="2CD095CC" w:rsidR="00B92BDE" w:rsidRDefault="00B92BDE">
            <w:pPr>
              <w:pStyle w:val="TAH"/>
            </w:pPr>
            <w:r>
              <w:rPr>
                <w:noProof/>
                <w:lang w:eastAsia="zh-CN"/>
              </w:rPr>
              <w:drawing>
                <wp:inline distT="0" distB="0" distL="0" distR="0" wp14:anchorId="5544214C" wp14:editId="071E347F">
                  <wp:extent cx="142875" cy="1638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11C150F9" w14:textId="77777777" w:rsidR="00B92BDE" w:rsidRDefault="00B92BDE">
            <w:pPr>
              <w:pStyle w:val="TA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404C2731" w14:textId="77777777" w:rsidR="00B92BDE" w:rsidRDefault="00B92BDE">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B92BDE" w14:paraId="22731248" w14:textId="77777777" w:rsidTr="00B92BDE">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F46D" w14:textId="77777777" w:rsidR="00B92BDE" w:rsidRDefault="00B92BDE">
            <w:pPr>
              <w:spacing w:after="0"/>
              <w:rPr>
                <w:rFonts w:ascii="Arial" w:hAnsi="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DB60" w14:textId="77777777" w:rsidR="00B92BDE" w:rsidRDefault="00B92BDE">
            <w:pPr>
              <w:spacing w:after="0"/>
              <w:rPr>
                <w:rFonts w:ascii="Arial" w:hAnsi="Arial"/>
                <w:b/>
                <w:sz w:val="18"/>
                <w:lang w:val="en-GB"/>
              </w:rPr>
            </w:pPr>
          </w:p>
        </w:tc>
        <w:tc>
          <w:tcPr>
            <w:tcW w:w="1969" w:type="dxa"/>
            <w:tcBorders>
              <w:top w:val="single" w:sz="4" w:space="0" w:color="auto"/>
              <w:left w:val="single" w:sz="4" w:space="0" w:color="auto"/>
              <w:bottom w:val="single" w:sz="4" w:space="0" w:color="auto"/>
              <w:right w:val="single" w:sz="4" w:space="0" w:color="auto"/>
            </w:tcBorders>
            <w:hideMark/>
          </w:tcPr>
          <w:p w14:paraId="3F4DF3A7" w14:textId="77777777" w:rsidR="00B92BDE" w:rsidRDefault="00B92BDE">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2C891839" w14:textId="77777777" w:rsidR="00B92BDE" w:rsidRDefault="00B92BDE">
            <w:pPr>
              <w:pStyle w:val="TAH"/>
              <w:rPr>
                <w:vertAlign w:val="superscript"/>
                <w:lang w:eastAsia="zh-CN"/>
              </w:rPr>
            </w:pPr>
            <w:r>
              <w:rPr>
                <w:lang w:eastAsia="zh-CN"/>
              </w:rPr>
              <w:t>Type 2</w:t>
            </w:r>
            <w:r>
              <w:rPr>
                <w:vertAlign w:val="superscript"/>
                <w:lang w:eastAsia="zh-CN"/>
              </w:rPr>
              <w:t>Note 1</w:t>
            </w:r>
          </w:p>
        </w:tc>
      </w:tr>
      <w:tr w:rsidR="00B92BDE" w14:paraId="7F52646E" w14:textId="77777777" w:rsidTr="00B92BDE">
        <w:trPr>
          <w:jc w:val="center"/>
        </w:trPr>
        <w:tc>
          <w:tcPr>
            <w:tcW w:w="649" w:type="dxa"/>
            <w:tcBorders>
              <w:top w:val="single" w:sz="4" w:space="0" w:color="auto"/>
              <w:left w:val="single" w:sz="4" w:space="0" w:color="auto"/>
              <w:bottom w:val="single" w:sz="4" w:space="0" w:color="auto"/>
              <w:right w:val="single" w:sz="4" w:space="0" w:color="auto"/>
            </w:tcBorders>
            <w:hideMark/>
          </w:tcPr>
          <w:p w14:paraId="33912A40" w14:textId="77777777" w:rsidR="00B92BDE" w:rsidRDefault="00B92BDE">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630EA7C6" w14:textId="77777777" w:rsidR="00B92BDE" w:rsidRDefault="00B92BDE">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4473E8E" w14:textId="77777777" w:rsidR="00B92BDE" w:rsidRDefault="00B92BDE">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C37AF70" w14:textId="77777777" w:rsidR="00B92BDE" w:rsidRDefault="00B92BDE">
            <w:pPr>
              <w:pStyle w:val="TAC"/>
            </w:pPr>
            <w:r>
              <w:t>3</w:t>
            </w:r>
          </w:p>
        </w:tc>
      </w:tr>
      <w:tr w:rsidR="00B92BDE" w14:paraId="58856A10" w14:textId="77777777" w:rsidTr="00B92BDE">
        <w:trPr>
          <w:jc w:val="center"/>
        </w:trPr>
        <w:tc>
          <w:tcPr>
            <w:tcW w:w="649" w:type="dxa"/>
            <w:tcBorders>
              <w:top w:val="single" w:sz="4" w:space="0" w:color="auto"/>
              <w:left w:val="single" w:sz="4" w:space="0" w:color="auto"/>
              <w:bottom w:val="single" w:sz="4" w:space="0" w:color="auto"/>
              <w:right w:val="single" w:sz="4" w:space="0" w:color="auto"/>
            </w:tcBorders>
            <w:hideMark/>
          </w:tcPr>
          <w:p w14:paraId="16E3BCD6" w14:textId="77777777" w:rsidR="00B92BDE" w:rsidRDefault="00B92BDE">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39D00E5F" w14:textId="77777777" w:rsidR="00B92BDE" w:rsidRDefault="00B92BDE">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7DC427ED" w14:textId="77777777" w:rsidR="00B92BDE" w:rsidRDefault="00B92BDE">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693CB1FF" w14:textId="77777777" w:rsidR="00B92BDE" w:rsidRDefault="00B92BDE">
            <w:pPr>
              <w:pStyle w:val="TAC"/>
            </w:pPr>
            <w:r>
              <w:t>5</w:t>
            </w:r>
          </w:p>
        </w:tc>
      </w:tr>
      <w:tr w:rsidR="00B92BDE" w14:paraId="4780FF3B" w14:textId="77777777" w:rsidTr="00B92BDE">
        <w:trPr>
          <w:jc w:val="center"/>
        </w:trPr>
        <w:tc>
          <w:tcPr>
            <w:tcW w:w="649" w:type="dxa"/>
            <w:tcBorders>
              <w:top w:val="single" w:sz="4" w:space="0" w:color="auto"/>
              <w:left w:val="single" w:sz="4" w:space="0" w:color="auto"/>
              <w:bottom w:val="single" w:sz="4" w:space="0" w:color="auto"/>
              <w:right w:val="single" w:sz="4" w:space="0" w:color="auto"/>
            </w:tcBorders>
            <w:hideMark/>
          </w:tcPr>
          <w:p w14:paraId="1142CD45" w14:textId="77777777" w:rsidR="00B92BDE" w:rsidRDefault="00B92BDE">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AC9814B" w14:textId="77777777" w:rsidR="00B92BDE" w:rsidRDefault="00B92BDE">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2F72010D" w14:textId="77777777" w:rsidR="00B92BDE" w:rsidRDefault="00B92BDE">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39F0B4A" w14:textId="77777777" w:rsidR="00B92BDE" w:rsidRDefault="00B92BDE">
            <w:pPr>
              <w:pStyle w:val="TAC"/>
            </w:pPr>
            <w:r>
              <w:t>9</w:t>
            </w:r>
          </w:p>
        </w:tc>
      </w:tr>
      <w:tr w:rsidR="00B92BDE" w14:paraId="3333D8E9" w14:textId="77777777" w:rsidTr="00B92BDE">
        <w:trPr>
          <w:jc w:val="center"/>
        </w:trPr>
        <w:tc>
          <w:tcPr>
            <w:tcW w:w="649" w:type="dxa"/>
            <w:tcBorders>
              <w:top w:val="single" w:sz="4" w:space="0" w:color="auto"/>
              <w:left w:val="single" w:sz="4" w:space="0" w:color="auto"/>
              <w:bottom w:val="single" w:sz="4" w:space="0" w:color="auto"/>
              <w:right w:val="single" w:sz="4" w:space="0" w:color="auto"/>
            </w:tcBorders>
            <w:hideMark/>
          </w:tcPr>
          <w:p w14:paraId="3ACC631C" w14:textId="77777777" w:rsidR="00B92BDE" w:rsidRDefault="00B92BDE">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E02F97F" w14:textId="77777777" w:rsidR="00B92BDE" w:rsidRDefault="00B92BDE">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632A4C2F" w14:textId="77777777" w:rsidR="00B92BDE" w:rsidRDefault="00B92BDE">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68B9991D" w14:textId="77777777" w:rsidR="00B92BDE" w:rsidRDefault="00B92BDE">
            <w:pPr>
              <w:pStyle w:val="TAC"/>
            </w:pPr>
            <w:r>
              <w:t>18</w:t>
            </w:r>
          </w:p>
        </w:tc>
      </w:tr>
      <w:tr w:rsidR="00B92BDE" w14:paraId="21D46FED" w14:textId="77777777" w:rsidTr="00B92BDE">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67152148" w14:textId="77777777" w:rsidR="00B92BDE" w:rsidRDefault="00B92BDE">
            <w:pPr>
              <w:pStyle w:val="TAN"/>
            </w:pPr>
            <w:r>
              <w:t>Note 1:</w:t>
            </w:r>
            <w:r>
              <w:tab/>
              <w:t>Depends on UE capability.</w:t>
            </w:r>
          </w:p>
          <w:p w14:paraId="30AAC1AA" w14:textId="77777777" w:rsidR="00B92BDE" w:rsidRDefault="00B92BDE">
            <w:pPr>
              <w:pStyle w:val="TAN"/>
            </w:pPr>
            <w:r>
              <w:t>Note 2:</w:t>
            </w:r>
            <w:r>
              <w:tab/>
              <w:t>If the BWP switch involves changing of SCS, the BWP switch delay is determined by the larger one between the SCS before BWP switch and the SCS after BWP switch.</w:t>
            </w:r>
          </w:p>
        </w:tc>
      </w:tr>
    </w:tbl>
    <w:p w14:paraId="6DD6906A" w14:textId="77777777" w:rsidR="00B92BDE" w:rsidRDefault="00B92BDE" w:rsidP="00B92BDE">
      <w:pPr>
        <w:rPr>
          <w:sz w:val="20"/>
          <w:szCs w:val="20"/>
          <w:lang w:val="en-GB"/>
        </w:rPr>
      </w:pPr>
    </w:p>
    <w:p w14:paraId="4441CD6B" w14:textId="61B91D7F" w:rsidR="00B92BDE" w:rsidRDefault="00B92BDE" w:rsidP="009D4568">
      <w:pPr>
        <w:pStyle w:val="ListParagraph"/>
        <w:ind w:left="360"/>
        <w:jc w:val="both"/>
      </w:pPr>
      <w:r>
        <w:rPr>
          <w:rFonts w:ascii="Times New Roman" w:hAnsi="Times New Roman" w:hint="eastAsia"/>
        </w:rPr>
        <w:t>The RF switching time is specified in TS 38.331 for SRS RF switching:</w:t>
      </w:r>
    </w:p>
    <w:p w14:paraId="1B96B0A5" w14:textId="6CD2BD4E" w:rsidR="000259E0" w:rsidRPr="00AB1A0A" w:rsidRDefault="000259E0" w:rsidP="00567802">
      <w:pPr>
        <w:pStyle w:val="PL"/>
        <w:tabs>
          <w:tab w:val="clear" w:pos="1152"/>
        </w:tabs>
        <w:ind w:left="768" w:right="220"/>
      </w:pPr>
      <w:r w:rsidRPr="00AB1A0A">
        <w:t xml:space="preserve">SRS-SwitchingTimeNR ::= </w:t>
      </w:r>
      <w:r w:rsidRPr="00AB1A0A">
        <w:rPr>
          <w:color w:val="993366"/>
        </w:rPr>
        <w:t>SEQUENCE</w:t>
      </w:r>
      <w:r w:rsidRPr="00AB1A0A">
        <w:t xml:space="preserve"> {</w:t>
      </w:r>
    </w:p>
    <w:p w14:paraId="7F03674E" w14:textId="77777777" w:rsidR="000259E0" w:rsidRPr="00AB1A0A" w:rsidRDefault="000259E0" w:rsidP="00567802">
      <w:pPr>
        <w:pStyle w:val="PL"/>
        <w:ind w:left="768" w:right="220"/>
      </w:pPr>
      <w:r w:rsidRPr="00AB1A0A">
        <w:t xml:space="preserve">    switchingTimeDL         </w:t>
      </w:r>
      <w:r w:rsidRPr="00AB1A0A">
        <w:rPr>
          <w:color w:val="993366"/>
        </w:rPr>
        <w:t>ENUMERATED</w:t>
      </w:r>
      <w:r w:rsidRPr="00AB1A0A">
        <w:t xml:space="preserve"> {n0us, n30us, n100us, n140us, n200us, n300us, n500us, n900us}  </w:t>
      </w:r>
      <w:r w:rsidRPr="00AB1A0A">
        <w:rPr>
          <w:color w:val="993366"/>
        </w:rPr>
        <w:t>OPTIONAL</w:t>
      </w:r>
      <w:r w:rsidRPr="00AB1A0A">
        <w:t>,</w:t>
      </w:r>
    </w:p>
    <w:p w14:paraId="409F1279" w14:textId="77777777" w:rsidR="000259E0" w:rsidRPr="00AB1A0A" w:rsidRDefault="000259E0" w:rsidP="00567802">
      <w:pPr>
        <w:pStyle w:val="PL"/>
        <w:ind w:left="768" w:right="220"/>
      </w:pPr>
      <w:r w:rsidRPr="00AB1A0A">
        <w:t xml:space="preserve">    switchingTimeUL         </w:t>
      </w:r>
      <w:r w:rsidRPr="00AB1A0A">
        <w:rPr>
          <w:color w:val="993366"/>
        </w:rPr>
        <w:t>ENUMERATED</w:t>
      </w:r>
      <w:r w:rsidRPr="00AB1A0A">
        <w:t xml:space="preserve"> {n0us, n30us, n100us, n140us, n200us, n300us, n500us, n900us}  </w:t>
      </w:r>
      <w:r w:rsidRPr="00AB1A0A">
        <w:rPr>
          <w:color w:val="993366"/>
        </w:rPr>
        <w:t>OPTIONAL</w:t>
      </w:r>
    </w:p>
    <w:p w14:paraId="31947E9B" w14:textId="77777777" w:rsidR="000259E0" w:rsidRPr="00AB1A0A" w:rsidRDefault="000259E0" w:rsidP="00567802">
      <w:pPr>
        <w:pStyle w:val="PL"/>
        <w:ind w:left="768" w:right="220"/>
      </w:pPr>
      <w:r w:rsidRPr="00AB1A0A">
        <w:t>}</w:t>
      </w:r>
    </w:p>
    <w:p w14:paraId="15AD7CE3" w14:textId="5E025C2A" w:rsidR="00B92BDE" w:rsidRPr="00AE2FB8" w:rsidRDefault="00B92BDE" w:rsidP="009D4568">
      <w:pPr>
        <w:pStyle w:val="ListParagraph"/>
        <w:ind w:left="360"/>
        <w:jc w:val="both"/>
      </w:pPr>
      <w:r>
        <w:rPr>
          <w:rFonts w:ascii="Times New Roman" w:hAnsi="Times New Roman" w:hint="eastAsia"/>
        </w:rPr>
        <w:t xml:space="preserve">Then some typical L1-dormancy application delay values can be </w:t>
      </w:r>
      <w:proofErr w:type="gramStart"/>
      <w:r>
        <w:rPr>
          <w:rFonts w:ascii="Times New Roman" w:hAnsi="Times New Roman" w:hint="eastAsia"/>
        </w:rPr>
        <w:t>obtained</w:t>
      </w:r>
      <w:proofErr w:type="gramEnd"/>
      <w:r>
        <w:rPr>
          <w:rFonts w:ascii="Times New Roman" w:hAnsi="Times New Roman" w:hint="eastAsia"/>
        </w:rPr>
        <w:t xml:space="preserve"> and UE can report one of the values as UE capability.</w:t>
      </w:r>
    </w:p>
    <w:p w14:paraId="38A862FF" w14:textId="23FBDB73" w:rsidR="00B92BDE" w:rsidRPr="00394A2D" w:rsidRDefault="00E25945" w:rsidP="00394A2D">
      <w:pPr>
        <w:rPr>
          <w:b/>
          <w:lang w:eastAsia="zh-CN"/>
        </w:rPr>
      </w:pPr>
      <w:r w:rsidRPr="00394A2D">
        <w:rPr>
          <w:b/>
          <w:lang w:eastAsia="zh-CN"/>
        </w:rPr>
        <w:t>Proposal 5: Support dedicated DCI</w:t>
      </w:r>
      <w:r w:rsidR="007F22AB" w:rsidRPr="00394A2D">
        <w:rPr>
          <w:b/>
          <w:lang w:eastAsia="zh-CN"/>
        </w:rPr>
        <w:t xml:space="preserve"> for </w:t>
      </w:r>
      <w:proofErr w:type="spellStart"/>
      <w:r w:rsidR="007F22AB" w:rsidRPr="00394A2D">
        <w:rPr>
          <w:b/>
          <w:lang w:eastAsia="zh-CN"/>
        </w:rPr>
        <w:t>SCells</w:t>
      </w:r>
      <w:proofErr w:type="spellEnd"/>
      <w:r w:rsidR="007F22AB" w:rsidRPr="00394A2D">
        <w:rPr>
          <w:b/>
          <w:lang w:eastAsia="zh-CN"/>
        </w:rPr>
        <w:t xml:space="preserve"> / </w:t>
      </w:r>
      <w:proofErr w:type="spellStart"/>
      <w:r w:rsidR="007F22AB" w:rsidRPr="00394A2D">
        <w:rPr>
          <w:b/>
          <w:lang w:eastAsia="zh-CN"/>
        </w:rPr>
        <w:t>SCell</w:t>
      </w:r>
      <w:proofErr w:type="spellEnd"/>
      <w:r w:rsidR="007F22AB" w:rsidRPr="00394A2D">
        <w:rPr>
          <w:b/>
          <w:lang w:eastAsia="zh-CN"/>
        </w:rPr>
        <w:t xml:space="preserve"> groups</w:t>
      </w:r>
      <w:r w:rsidRPr="00394A2D">
        <w:rPr>
          <w:b/>
          <w:lang w:eastAsia="zh-CN"/>
        </w:rPr>
        <w:t xml:space="preserve"> for L1 dormancy behavior for activated </w:t>
      </w:r>
      <w:proofErr w:type="spellStart"/>
      <w:r w:rsidRPr="00394A2D">
        <w:rPr>
          <w:b/>
          <w:lang w:eastAsia="zh-CN"/>
        </w:rPr>
        <w:t>SCells</w:t>
      </w:r>
      <w:proofErr w:type="spellEnd"/>
    </w:p>
    <w:p w14:paraId="266D12C7" w14:textId="6DC11385" w:rsidR="00EA4B7A" w:rsidRPr="00567802" w:rsidRDefault="007F22AB" w:rsidP="00567802">
      <w:pPr>
        <w:pStyle w:val="ListParagraph"/>
        <w:numPr>
          <w:ilvl w:val="0"/>
          <w:numId w:val="5"/>
        </w:numPr>
        <w:spacing w:after="120"/>
        <w:contextualSpacing w:val="0"/>
        <w:jc w:val="both"/>
      </w:pPr>
      <w:r w:rsidRPr="009D4568">
        <w:rPr>
          <w:rFonts w:ascii="Times New Roman" w:hAnsi="Times New Roman"/>
          <w:b/>
          <w:lang w:eastAsia="zh-CN"/>
        </w:rPr>
        <w:t xml:space="preserve">DCI indicates </w:t>
      </w:r>
      <w:r w:rsidR="000C7011" w:rsidRPr="009D4568">
        <w:rPr>
          <w:rFonts w:ascii="Times New Roman" w:hAnsi="Times New Roman"/>
          <w:b/>
          <w:lang w:eastAsia="zh-CN"/>
        </w:rPr>
        <w:t xml:space="preserve">whether to </w:t>
      </w:r>
      <w:r w:rsidRPr="009D4568">
        <w:rPr>
          <w:rFonts w:ascii="Times New Roman" w:hAnsi="Times New Roman"/>
          <w:b/>
          <w:lang w:eastAsia="zh-CN"/>
        </w:rPr>
        <w:t>monitor</w:t>
      </w:r>
      <w:r w:rsidR="000C7011" w:rsidRPr="009D4568">
        <w:rPr>
          <w:rFonts w:ascii="Times New Roman" w:hAnsi="Times New Roman"/>
          <w:b/>
          <w:lang w:eastAsia="zh-CN"/>
        </w:rPr>
        <w:t xml:space="preserve"> or not the PDCCH </w:t>
      </w:r>
      <w:r w:rsidRPr="009D4568">
        <w:rPr>
          <w:rFonts w:ascii="Times New Roman" w:hAnsi="Times New Roman"/>
          <w:b/>
          <w:lang w:eastAsia="zh-CN"/>
        </w:rPr>
        <w:t xml:space="preserve">of </w:t>
      </w:r>
      <w:r w:rsidR="000C7011" w:rsidRPr="009D4568">
        <w:rPr>
          <w:rFonts w:ascii="Times New Roman" w:hAnsi="Times New Roman"/>
          <w:b/>
          <w:lang w:eastAsia="zh-CN"/>
        </w:rPr>
        <w:t xml:space="preserve">the </w:t>
      </w:r>
      <w:proofErr w:type="spellStart"/>
      <w:r w:rsidRPr="009D4568">
        <w:rPr>
          <w:rFonts w:ascii="Times New Roman" w:hAnsi="Times New Roman"/>
          <w:b/>
          <w:lang w:eastAsia="zh-CN"/>
        </w:rPr>
        <w:t>SCells</w:t>
      </w:r>
      <w:proofErr w:type="spellEnd"/>
      <w:r w:rsidRPr="009D4568">
        <w:rPr>
          <w:rFonts w:ascii="Times New Roman" w:hAnsi="Times New Roman"/>
          <w:b/>
          <w:lang w:eastAsia="zh-CN"/>
        </w:rPr>
        <w:t xml:space="preserve"> / </w:t>
      </w:r>
      <w:proofErr w:type="spellStart"/>
      <w:r w:rsidRPr="009D4568">
        <w:rPr>
          <w:rFonts w:ascii="Times New Roman" w:hAnsi="Times New Roman"/>
          <w:b/>
          <w:lang w:eastAsia="zh-CN"/>
        </w:rPr>
        <w:t>SCell</w:t>
      </w:r>
      <w:proofErr w:type="spellEnd"/>
      <w:r w:rsidRPr="009D4568">
        <w:rPr>
          <w:rFonts w:ascii="Times New Roman" w:hAnsi="Times New Roman"/>
          <w:b/>
          <w:lang w:eastAsia="zh-CN"/>
        </w:rPr>
        <w:t xml:space="preserve"> groups</w:t>
      </w:r>
      <w:r w:rsidR="00EA4B7A" w:rsidRPr="009D4568">
        <w:rPr>
          <w:rFonts w:ascii="Times New Roman" w:hAnsi="Times New Roman"/>
          <w:b/>
          <w:lang w:eastAsia="zh-CN"/>
        </w:rPr>
        <w:t>.</w:t>
      </w:r>
    </w:p>
    <w:p w14:paraId="4FF463EB" w14:textId="39588E27" w:rsidR="00E25945" w:rsidRPr="00860515" w:rsidRDefault="00394A2D" w:rsidP="00567802">
      <w:pPr>
        <w:pStyle w:val="ListParagraph"/>
        <w:spacing w:before="120"/>
        <w:ind w:left="0"/>
        <w:contextualSpacing w:val="0"/>
        <w:jc w:val="both"/>
      </w:pPr>
      <w:r w:rsidRPr="009D4568">
        <w:rPr>
          <w:rFonts w:ascii="Times New Roman" w:hAnsi="Times New Roman"/>
          <w:b/>
          <w:lang w:eastAsia="zh-CN"/>
        </w:rPr>
        <w:t xml:space="preserve">Proposal </w:t>
      </w:r>
      <w:r>
        <w:rPr>
          <w:rFonts w:ascii="Times New Roman" w:hAnsi="Times New Roman"/>
          <w:b/>
          <w:lang w:eastAsia="zh-CN"/>
        </w:rPr>
        <w:t>6</w:t>
      </w:r>
      <w:r w:rsidRPr="009D4568">
        <w:rPr>
          <w:rFonts w:ascii="Times New Roman" w:hAnsi="Times New Roman"/>
          <w:b/>
          <w:lang w:eastAsia="zh-CN"/>
        </w:rPr>
        <w:t xml:space="preserve">: </w:t>
      </w:r>
      <w:r>
        <w:rPr>
          <w:rFonts w:ascii="Times New Roman" w:hAnsi="Times New Roman"/>
          <w:b/>
          <w:lang w:eastAsia="zh-CN"/>
        </w:rPr>
        <w:t>The a</w:t>
      </w:r>
      <w:r w:rsidR="000259E0" w:rsidRPr="009D4568">
        <w:rPr>
          <w:rFonts w:ascii="Times New Roman" w:hAnsi="Times New Roman"/>
          <w:b/>
          <w:lang w:eastAsia="zh-CN"/>
        </w:rPr>
        <w:t xml:space="preserve">pplication delay is a UE reported value selected from a list of </w:t>
      </w:r>
      <w:r w:rsidR="00DF5A11" w:rsidRPr="009D4568">
        <w:rPr>
          <w:rFonts w:ascii="Times New Roman" w:hAnsi="Times New Roman"/>
          <w:b/>
          <w:lang w:eastAsia="zh-CN"/>
        </w:rPr>
        <w:t xml:space="preserve">typical </w:t>
      </w:r>
      <w:r w:rsidR="000259E0" w:rsidRPr="009D4568">
        <w:rPr>
          <w:rFonts w:ascii="Times New Roman" w:hAnsi="Times New Roman"/>
          <w:b/>
          <w:lang w:eastAsia="zh-CN"/>
        </w:rPr>
        <w:t xml:space="preserve">values obtained from the </w:t>
      </w:r>
      <w:r w:rsidR="00DF5A11" w:rsidRPr="009D4568">
        <w:rPr>
          <w:rFonts w:ascii="Times New Roman" w:hAnsi="Times New Roman"/>
          <w:b/>
          <w:lang w:eastAsia="zh-CN"/>
        </w:rPr>
        <w:t>sum</w:t>
      </w:r>
      <w:r w:rsidR="00D510B6">
        <w:rPr>
          <w:rFonts w:ascii="Times New Roman" w:hAnsi="Times New Roman"/>
          <w:b/>
          <w:lang w:eastAsia="zh-CN"/>
        </w:rPr>
        <w:t>s</w:t>
      </w:r>
      <w:r w:rsidR="00DF5A11" w:rsidRPr="009D4568">
        <w:rPr>
          <w:rFonts w:ascii="Times New Roman" w:hAnsi="Times New Roman"/>
          <w:b/>
          <w:lang w:eastAsia="zh-CN"/>
        </w:rPr>
        <w:t xml:space="preserve"> of BWP switching delays and RF switching times.</w:t>
      </w:r>
    </w:p>
    <w:p w14:paraId="18B94AA5" w14:textId="598A779F" w:rsidR="00157FC3" w:rsidRPr="00493C77" w:rsidRDefault="00747F48" w:rsidP="00493C77">
      <w:pPr>
        <w:pStyle w:val="Heading1"/>
      </w:pPr>
      <w:r w:rsidRPr="00493C77">
        <w:t>Conclusion</w:t>
      </w:r>
    </w:p>
    <w:p w14:paraId="76141BAC" w14:textId="07BC124C" w:rsidR="00C72D64" w:rsidRDefault="00732D5D" w:rsidP="00CA2CF5">
      <w:r>
        <w:t xml:space="preserve">In this contribution, we studied </w:t>
      </w:r>
      <w:r w:rsidR="007E72EE">
        <w:t xml:space="preserve">fast </w:t>
      </w:r>
      <w:proofErr w:type="spellStart"/>
      <w:r w:rsidR="007E72EE">
        <w:t>SCell</w:t>
      </w:r>
      <w:proofErr w:type="spellEnd"/>
      <w:r w:rsidR="007E72EE">
        <w:t xml:space="preserve"> activation and L1 dormancy behavior for activated </w:t>
      </w:r>
      <w:proofErr w:type="spellStart"/>
      <w:r w:rsidR="007E72EE">
        <w:t>SCells</w:t>
      </w:r>
      <w:proofErr w:type="spellEnd"/>
      <w:r w:rsidR="007E72EE">
        <w:t>. The following are proposed:</w:t>
      </w:r>
    </w:p>
    <w:p w14:paraId="07038B4F" w14:textId="77777777" w:rsidR="00F46D49" w:rsidRDefault="00F46D49" w:rsidP="00F46D49">
      <w:pPr>
        <w:rPr>
          <w:b/>
          <w:lang w:eastAsia="zh-CN"/>
        </w:rPr>
      </w:pPr>
      <w:r>
        <w:rPr>
          <w:b/>
          <w:lang w:eastAsia="zh-CN"/>
        </w:rPr>
        <w:t>Proposal</w:t>
      </w:r>
      <w:r w:rsidRPr="008D74A0">
        <w:rPr>
          <w:b/>
          <w:lang w:eastAsia="zh-CN"/>
        </w:rPr>
        <w:t xml:space="preserve"> 1:</w:t>
      </w:r>
      <w:r w:rsidRPr="00EB73DB">
        <w:rPr>
          <w:b/>
          <w:lang w:eastAsia="zh-CN"/>
        </w:rPr>
        <w:t xml:space="preserve"> </w:t>
      </w:r>
      <w:r>
        <w:rPr>
          <w:b/>
          <w:lang w:eastAsia="zh-CN"/>
        </w:rPr>
        <w:t xml:space="preserve">Support Option 2 (RAN1 provides enhancements for RS, triggering, etc.) for fast </w:t>
      </w:r>
      <w:proofErr w:type="spellStart"/>
      <w:r>
        <w:rPr>
          <w:b/>
          <w:lang w:eastAsia="zh-CN"/>
        </w:rPr>
        <w:t>SCell</w:t>
      </w:r>
      <w:proofErr w:type="spellEnd"/>
      <w:r>
        <w:rPr>
          <w:b/>
          <w:lang w:eastAsia="zh-CN"/>
        </w:rPr>
        <w:t xml:space="preserve"> activation.</w:t>
      </w:r>
    </w:p>
    <w:p w14:paraId="35EC1CEA" w14:textId="77777777" w:rsidR="00F46D49" w:rsidRDefault="00F46D49" w:rsidP="00F46D49">
      <w:pPr>
        <w:rPr>
          <w:b/>
          <w:lang w:eastAsia="zh-CN"/>
        </w:rPr>
      </w:pPr>
      <w:r>
        <w:rPr>
          <w:b/>
          <w:lang w:eastAsia="zh-CN"/>
        </w:rPr>
        <w:t>Proposal</w:t>
      </w:r>
      <w:r w:rsidRPr="008D74A0">
        <w:rPr>
          <w:b/>
          <w:lang w:eastAsia="zh-CN"/>
        </w:rPr>
        <w:t xml:space="preserve"> </w:t>
      </w:r>
      <w:r>
        <w:rPr>
          <w:b/>
          <w:lang w:eastAsia="zh-CN"/>
        </w:rPr>
        <w:t>2</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via enhanced UE assumptions to reduce latency associated with estimating</w:t>
      </w:r>
      <w:r w:rsidRPr="008D74A0">
        <w:rPr>
          <w:b/>
          <w:lang w:eastAsia="zh-CN"/>
        </w:rPr>
        <w:t xml:space="preserve"> pathloss, coupling loss, RSRP, and/or frequency/timing offset</w:t>
      </w:r>
      <w:r>
        <w:rPr>
          <w:b/>
          <w:lang w:eastAsia="zh-CN"/>
        </w:rPr>
        <w:t xml:space="preserve"> on a to-be activated </w:t>
      </w:r>
      <w:proofErr w:type="spellStart"/>
      <w:r>
        <w:rPr>
          <w:b/>
          <w:lang w:eastAsia="zh-CN"/>
        </w:rPr>
        <w:t>SCell</w:t>
      </w:r>
      <w:proofErr w:type="spellEnd"/>
    </w:p>
    <w:p w14:paraId="3E1E0145"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cross-carrier QCL assumptions</w:t>
      </w:r>
    </w:p>
    <w:p w14:paraId="202379C1"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configuring</w:t>
      </w:r>
      <w:r w:rsidRPr="004F4C49">
        <w:rPr>
          <w:rFonts w:ascii="Times New Roman" w:hAnsi="Times New Roman"/>
          <w:b/>
          <w:lang w:eastAsia="zh-CN"/>
        </w:rPr>
        <w:t xml:space="preserve"> cell sets </w:t>
      </w:r>
      <w:r>
        <w:rPr>
          <w:rFonts w:ascii="Times New Roman" w:hAnsi="Times New Roman"/>
          <w:b/>
          <w:lang w:eastAsia="zh-CN"/>
        </w:rPr>
        <w:t xml:space="preserve">with </w:t>
      </w:r>
      <w:r w:rsidRPr="004F4C49">
        <w:rPr>
          <w:rFonts w:ascii="Times New Roman" w:hAnsi="Times New Roman"/>
          <w:b/>
          <w:lang w:eastAsia="zh-CN"/>
        </w:rPr>
        <w:t>common properties</w:t>
      </w:r>
    </w:p>
    <w:p w14:paraId="0C0291BF"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specifying cross-carrier offset values</w:t>
      </w:r>
    </w:p>
    <w:p w14:paraId="75A81292" w14:textId="6EB0C15F" w:rsidR="00F46D49" w:rsidRPr="002B1093" w:rsidRDefault="00F46D49" w:rsidP="00F46D49">
      <w:pPr>
        <w:rPr>
          <w:lang w:eastAsia="zh-CN"/>
        </w:rPr>
      </w:pPr>
      <w:r>
        <w:rPr>
          <w:b/>
          <w:lang w:eastAsia="zh-CN"/>
        </w:rPr>
        <w:t>Proposal</w:t>
      </w:r>
      <w:r w:rsidRPr="008D74A0">
        <w:rPr>
          <w:b/>
          <w:lang w:eastAsia="zh-CN"/>
        </w:rPr>
        <w:t xml:space="preserve"> </w:t>
      </w:r>
      <w:r>
        <w:rPr>
          <w:b/>
          <w:lang w:eastAsia="zh-CN"/>
        </w:rPr>
        <w:t>3</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a AP CSI-RS, and additionally AP TRS if no UE assumption such as QCL or the like is available.</w:t>
      </w:r>
    </w:p>
    <w:p w14:paraId="113726E0" w14:textId="0A4A89CB" w:rsidR="00F46D49" w:rsidRPr="00D74B92" w:rsidRDefault="00F46D49" w:rsidP="00F46D49">
      <w:r>
        <w:rPr>
          <w:b/>
          <w:lang w:eastAsia="zh-CN"/>
        </w:rPr>
        <w:t>Proposal</w:t>
      </w:r>
      <w:r w:rsidRPr="008D74A0">
        <w:rPr>
          <w:b/>
          <w:lang w:eastAsia="zh-CN"/>
        </w:rPr>
        <w:t xml:space="preserve"> </w:t>
      </w:r>
      <w:r>
        <w:rPr>
          <w:b/>
          <w:lang w:eastAsia="zh-CN"/>
        </w:rPr>
        <w:t>4</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 xml:space="preserve">a </w:t>
      </w:r>
      <w:r>
        <w:rPr>
          <w:b/>
          <w:lang w:eastAsia="zh-CN"/>
        </w:rPr>
        <w:t>existing L1 AP CSI-RS/TRS triggers.</w:t>
      </w:r>
    </w:p>
    <w:p w14:paraId="1F6CBC0E" w14:textId="77777777" w:rsidR="008D5626" w:rsidRPr="00394A2D" w:rsidRDefault="008D5626" w:rsidP="008D5626">
      <w:pPr>
        <w:rPr>
          <w:b/>
          <w:lang w:eastAsia="zh-CN"/>
        </w:rPr>
      </w:pPr>
      <w:r w:rsidRPr="00394A2D">
        <w:rPr>
          <w:b/>
          <w:lang w:eastAsia="zh-CN"/>
        </w:rPr>
        <w:lastRenderedPageBreak/>
        <w:t xml:space="preserve">Proposal 5: Support dedicated DCI for </w:t>
      </w:r>
      <w:proofErr w:type="spellStart"/>
      <w:r w:rsidRPr="00394A2D">
        <w:rPr>
          <w:b/>
          <w:lang w:eastAsia="zh-CN"/>
        </w:rPr>
        <w:t>SCells</w:t>
      </w:r>
      <w:proofErr w:type="spellEnd"/>
      <w:r w:rsidRPr="00394A2D">
        <w:rPr>
          <w:b/>
          <w:lang w:eastAsia="zh-CN"/>
        </w:rPr>
        <w:t xml:space="preserve"> / </w:t>
      </w:r>
      <w:proofErr w:type="spellStart"/>
      <w:r w:rsidRPr="00394A2D">
        <w:rPr>
          <w:b/>
          <w:lang w:eastAsia="zh-CN"/>
        </w:rPr>
        <w:t>SCell</w:t>
      </w:r>
      <w:proofErr w:type="spellEnd"/>
      <w:r w:rsidRPr="00394A2D">
        <w:rPr>
          <w:b/>
          <w:lang w:eastAsia="zh-CN"/>
        </w:rPr>
        <w:t xml:space="preserve"> groups for L1 dormancy behavior for activated </w:t>
      </w:r>
      <w:proofErr w:type="spellStart"/>
      <w:r w:rsidRPr="00394A2D">
        <w:rPr>
          <w:b/>
          <w:lang w:eastAsia="zh-CN"/>
        </w:rPr>
        <w:t>SCells</w:t>
      </w:r>
      <w:proofErr w:type="spellEnd"/>
    </w:p>
    <w:p w14:paraId="5B23C4E5" w14:textId="0DF75B84" w:rsidR="008D5626" w:rsidRPr="00567802" w:rsidRDefault="008D5626" w:rsidP="009D4568">
      <w:pPr>
        <w:pStyle w:val="ListParagraph"/>
        <w:numPr>
          <w:ilvl w:val="0"/>
          <w:numId w:val="5"/>
        </w:numPr>
        <w:jc w:val="both"/>
      </w:pPr>
      <w:r w:rsidRPr="009D4568">
        <w:rPr>
          <w:rFonts w:ascii="Times New Roman" w:hAnsi="Times New Roman"/>
          <w:b/>
          <w:lang w:eastAsia="zh-CN"/>
        </w:rPr>
        <w:t xml:space="preserve">DCI indicates whether to monitor or not the PDCCH of the </w:t>
      </w:r>
      <w:proofErr w:type="spellStart"/>
      <w:r w:rsidRPr="009D4568">
        <w:rPr>
          <w:rFonts w:ascii="Times New Roman" w:hAnsi="Times New Roman"/>
          <w:b/>
          <w:lang w:eastAsia="zh-CN"/>
        </w:rPr>
        <w:t>SCells</w:t>
      </w:r>
      <w:proofErr w:type="spellEnd"/>
      <w:r w:rsidRPr="009D4568">
        <w:rPr>
          <w:rFonts w:ascii="Times New Roman" w:hAnsi="Times New Roman"/>
          <w:b/>
          <w:lang w:eastAsia="zh-CN"/>
        </w:rPr>
        <w:t xml:space="preserve"> / </w:t>
      </w:r>
      <w:proofErr w:type="spellStart"/>
      <w:r w:rsidRPr="009D4568">
        <w:rPr>
          <w:rFonts w:ascii="Times New Roman" w:hAnsi="Times New Roman"/>
          <w:b/>
          <w:lang w:eastAsia="zh-CN"/>
        </w:rPr>
        <w:t>SCell</w:t>
      </w:r>
      <w:proofErr w:type="spellEnd"/>
      <w:r w:rsidRPr="009D4568">
        <w:rPr>
          <w:rFonts w:ascii="Times New Roman" w:hAnsi="Times New Roman"/>
          <w:b/>
          <w:lang w:eastAsia="zh-CN"/>
        </w:rPr>
        <w:t xml:space="preserve"> groups.</w:t>
      </w:r>
    </w:p>
    <w:p w14:paraId="064564BB" w14:textId="15524576" w:rsidR="008D5626" w:rsidRPr="009B4D09" w:rsidRDefault="008D5626" w:rsidP="00567802">
      <w:pPr>
        <w:pStyle w:val="ListParagraph"/>
        <w:spacing w:before="240"/>
        <w:ind w:left="0"/>
        <w:contextualSpacing w:val="0"/>
        <w:jc w:val="both"/>
        <w:rPr>
          <w:rFonts w:ascii="Times New Roman" w:hAnsi="Times New Roman"/>
        </w:rPr>
      </w:pPr>
      <w:r w:rsidRPr="009B4D09">
        <w:rPr>
          <w:rFonts w:ascii="Times New Roman" w:hAnsi="Times New Roman"/>
          <w:b/>
          <w:lang w:eastAsia="zh-CN"/>
        </w:rPr>
        <w:t xml:space="preserve">Proposal </w:t>
      </w:r>
      <w:r>
        <w:rPr>
          <w:rFonts w:ascii="Times New Roman" w:hAnsi="Times New Roman"/>
          <w:b/>
          <w:lang w:eastAsia="zh-CN"/>
        </w:rPr>
        <w:t>6</w:t>
      </w:r>
      <w:r w:rsidRPr="009B4D09">
        <w:rPr>
          <w:rFonts w:ascii="Times New Roman" w:hAnsi="Times New Roman"/>
          <w:b/>
          <w:lang w:eastAsia="zh-CN"/>
        </w:rPr>
        <w:t xml:space="preserve">: </w:t>
      </w:r>
      <w:r>
        <w:rPr>
          <w:rFonts w:ascii="Times New Roman" w:hAnsi="Times New Roman"/>
          <w:b/>
          <w:lang w:eastAsia="zh-CN"/>
        </w:rPr>
        <w:t>The a</w:t>
      </w:r>
      <w:r w:rsidRPr="009B4D09">
        <w:rPr>
          <w:rFonts w:ascii="Times New Roman" w:hAnsi="Times New Roman"/>
          <w:b/>
          <w:lang w:eastAsia="zh-CN"/>
        </w:rPr>
        <w:t>pplication delay is a UE reported value selected from a list of typical values obtained from the sum</w:t>
      </w:r>
      <w:r w:rsidR="00D510B6">
        <w:rPr>
          <w:rFonts w:ascii="Times New Roman" w:hAnsi="Times New Roman"/>
          <w:b/>
          <w:lang w:eastAsia="zh-CN"/>
        </w:rPr>
        <w:t>s</w:t>
      </w:r>
      <w:r w:rsidRPr="009B4D09">
        <w:rPr>
          <w:rFonts w:ascii="Times New Roman" w:hAnsi="Times New Roman"/>
          <w:b/>
          <w:lang w:eastAsia="zh-CN"/>
        </w:rPr>
        <w:t xml:space="preserve"> of BWP switching delays and RF switching times.</w:t>
      </w:r>
    </w:p>
    <w:p w14:paraId="5516A31B" w14:textId="77777777" w:rsidR="007E72EE" w:rsidRPr="00D74B92" w:rsidRDefault="007E72EE" w:rsidP="00CA2CF5"/>
    <w:p w14:paraId="2DAADC2F" w14:textId="77777777" w:rsidR="00B44264" w:rsidRPr="00C72D64" w:rsidRDefault="00B4426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bookmarkEnd w:id="4"/>
    <w:bookmarkEnd w:id="5"/>
    <w:bookmarkEnd w:id="6"/>
    <w:bookmarkEnd w:id="7"/>
    <w:p w14:paraId="55E2D129" w14:textId="60AF4D91" w:rsidR="00150589" w:rsidRPr="00CB6EAC" w:rsidRDefault="003405E0" w:rsidP="00563B7A">
      <w:pPr>
        <w:pStyle w:val="References"/>
        <w:rPr>
          <w:sz w:val="22"/>
          <w:szCs w:val="22"/>
        </w:rPr>
      </w:pPr>
      <w:r w:rsidRPr="00CB6EAC">
        <w:rPr>
          <w:sz w:val="22"/>
          <w:szCs w:val="22"/>
        </w:rPr>
        <w:t>R1-</w:t>
      </w:r>
      <w:r w:rsidRPr="00CB6EAC">
        <w:rPr>
          <w:bCs/>
          <w:sz w:val="22"/>
          <w:szCs w:val="22"/>
          <w:lang w:eastAsia="ja-JP"/>
        </w:rPr>
        <w:t>1718863</w:t>
      </w:r>
      <w:r w:rsidRPr="00CB6EAC">
        <w:rPr>
          <w:sz w:val="22"/>
          <w:szCs w:val="22"/>
        </w:rPr>
        <w:t>, Summary of QCL, Nokia, Nokia Shanghai Bell, RAN1#90bis, Prague, Czech Republic, Oct. 2017.</w:t>
      </w:r>
    </w:p>
    <w:sectPr w:rsidR="00150589" w:rsidRPr="00CB6EAC"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75965" w14:textId="77777777" w:rsidR="00346148" w:rsidRDefault="00346148">
      <w:r>
        <w:separator/>
      </w:r>
    </w:p>
  </w:endnote>
  <w:endnote w:type="continuationSeparator" w:id="0">
    <w:p w14:paraId="0178CEB2" w14:textId="77777777" w:rsidR="00346148" w:rsidRDefault="00346148">
      <w:r>
        <w:continuationSeparator/>
      </w:r>
    </w:p>
  </w:endnote>
  <w:endnote w:type="continuationNotice" w:id="1">
    <w:p w14:paraId="5B4D8C37" w14:textId="77777777" w:rsidR="00346148" w:rsidRDefault="00346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ÏoUAA"/>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43FA" w14:textId="77777777" w:rsidR="00300FF0" w:rsidRDefault="00300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68796" w14:textId="77777777" w:rsidR="00346148" w:rsidRDefault="00346148">
      <w:r>
        <w:separator/>
      </w:r>
    </w:p>
  </w:footnote>
  <w:footnote w:type="continuationSeparator" w:id="0">
    <w:p w14:paraId="39F1D57D" w14:textId="77777777" w:rsidR="00346148" w:rsidRDefault="00346148">
      <w:r>
        <w:continuationSeparator/>
      </w:r>
    </w:p>
  </w:footnote>
  <w:footnote w:type="continuationNotice" w:id="1">
    <w:p w14:paraId="17F47C43" w14:textId="77777777" w:rsidR="00346148" w:rsidRDefault="00346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7276" w14:textId="77777777" w:rsidR="00300FF0" w:rsidRDefault="00300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6FD"/>
    <w:multiLevelType w:val="multilevel"/>
    <w:tmpl w:val="C4989F24"/>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4D5E51"/>
    <w:multiLevelType w:val="multilevel"/>
    <w:tmpl w:val="047A255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D04B0A"/>
    <w:multiLevelType w:val="multilevel"/>
    <w:tmpl w:val="FECEC1C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B440F7"/>
    <w:multiLevelType w:val="multilevel"/>
    <w:tmpl w:val="0F0482B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A4F30"/>
    <w:multiLevelType w:val="multilevel"/>
    <w:tmpl w:val="7694A32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6D56B74"/>
    <w:multiLevelType w:val="multilevel"/>
    <w:tmpl w:val="4238F40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A2E553F"/>
    <w:multiLevelType w:val="multilevel"/>
    <w:tmpl w:val="3CC6DD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1C63E58"/>
    <w:multiLevelType w:val="multilevel"/>
    <w:tmpl w:val="F814D43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20A7866"/>
    <w:multiLevelType w:val="multilevel"/>
    <w:tmpl w:val="75CC9C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B62A33"/>
    <w:multiLevelType w:val="multilevel"/>
    <w:tmpl w:val="60BEF66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496029F"/>
    <w:multiLevelType w:val="multilevel"/>
    <w:tmpl w:val="7116F1C8"/>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68763B1"/>
    <w:multiLevelType w:val="multilevel"/>
    <w:tmpl w:val="B7ACC4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9CB3C9B"/>
    <w:multiLevelType w:val="hybridMultilevel"/>
    <w:tmpl w:val="80AE2DB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C2230"/>
    <w:multiLevelType w:val="multilevel"/>
    <w:tmpl w:val="91D632B6"/>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5526F7F"/>
    <w:multiLevelType w:val="multilevel"/>
    <w:tmpl w:val="4E6280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687214"/>
    <w:multiLevelType w:val="multilevel"/>
    <w:tmpl w:val="5D1C8F68"/>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6B7B2090"/>
    <w:multiLevelType w:val="multilevel"/>
    <w:tmpl w:val="F552F33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48270CE"/>
    <w:multiLevelType w:val="multilevel"/>
    <w:tmpl w:val="C7DA9C3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5DE12CA"/>
    <w:multiLevelType w:val="hybridMultilevel"/>
    <w:tmpl w:val="EA3E049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76ED7"/>
    <w:multiLevelType w:val="multilevel"/>
    <w:tmpl w:val="F77CDDD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4"/>
  </w:num>
  <w:num w:numId="2">
    <w:abstractNumId w:val="12"/>
  </w:num>
  <w:num w:numId="3">
    <w:abstractNumId w:val="21"/>
  </w:num>
  <w:num w:numId="4">
    <w:abstractNumId w:val="13"/>
  </w:num>
  <w:num w:numId="5">
    <w:abstractNumId w:val="6"/>
  </w:num>
  <w:num w:numId="6">
    <w:abstractNumId w:val="18"/>
  </w:num>
  <w:num w:numId="7">
    <w:abstractNumId w:val="25"/>
  </w:num>
  <w:num w:numId="8">
    <w:abstractNumId w:val="14"/>
  </w:num>
  <w:num w:numId="9">
    <w:abstractNumId w:val="5"/>
  </w:num>
  <w:num w:numId="10">
    <w:abstractNumId w:val="3"/>
  </w:num>
  <w:num w:numId="11">
    <w:abstractNumId w:val="11"/>
  </w:num>
  <w:num w:numId="12">
    <w:abstractNumId w:val="7"/>
  </w:num>
  <w:num w:numId="13">
    <w:abstractNumId w:val="0"/>
  </w:num>
  <w:num w:numId="14">
    <w:abstractNumId w:val="22"/>
  </w:num>
  <w:num w:numId="15">
    <w:abstractNumId w:val="2"/>
  </w:num>
  <w:num w:numId="16">
    <w:abstractNumId w:val="16"/>
  </w:num>
  <w:num w:numId="17">
    <w:abstractNumId w:val="4"/>
  </w:num>
  <w:num w:numId="18">
    <w:abstractNumId w:val="1"/>
  </w:num>
  <w:num w:numId="19">
    <w:abstractNumId w:val="24"/>
  </w:num>
  <w:num w:numId="20">
    <w:abstractNumId w:val="8"/>
  </w:num>
  <w:num w:numId="21">
    <w:abstractNumId w:val="15"/>
  </w:num>
  <w:num w:numId="22">
    <w:abstractNumId w:val="9"/>
  </w:num>
  <w:num w:numId="23">
    <w:abstractNumId w:val="17"/>
  </w:num>
  <w:num w:numId="24">
    <w:abstractNumId w:val="20"/>
  </w:num>
  <w:num w:numId="25">
    <w:abstractNumId w:val="26"/>
  </w:num>
  <w:num w:numId="26">
    <w:abstractNumId w:val="23"/>
  </w:num>
  <w:num w:numId="27">
    <w:abstractNumId w:val="10"/>
  </w:num>
  <w:num w:numId="28">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14"/>
    <w:rsid w:val="000067E8"/>
    <w:rsid w:val="00006B4B"/>
    <w:rsid w:val="00006C72"/>
    <w:rsid w:val="00007086"/>
    <w:rsid w:val="000072B6"/>
    <w:rsid w:val="00007813"/>
    <w:rsid w:val="000102D7"/>
    <w:rsid w:val="000109E6"/>
    <w:rsid w:val="0001116D"/>
    <w:rsid w:val="00011278"/>
    <w:rsid w:val="00011F67"/>
    <w:rsid w:val="00012862"/>
    <w:rsid w:val="000128E6"/>
    <w:rsid w:val="00012F77"/>
    <w:rsid w:val="00013371"/>
    <w:rsid w:val="000149D9"/>
    <w:rsid w:val="00015A05"/>
    <w:rsid w:val="00015EFB"/>
    <w:rsid w:val="000162B0"/>
    <w:rsid w:val="000162CA"/>
    <w:rsid w:val="000165E2"/>
    <w:rsid w:val="0001678E"/>
    <w:rsid w:val="00016B0E"/>
    <w:rsid w:val="00016EF9"/>
    <w:rsid w:val="00016F59"/>
    <w:rsid w:val="000172BE"/>
    <w:rsid w:val="00017D8A"/>
    <w:rsid w:val="000227D0"/>
    <w:rsid w:val="00023388"/>
    <w:rsid w:val="00023425"/>
    <w:rsid w:val="00023685"/>
    <w:rsid w:val="000241BE"/>
    <w:rsid w:val="000242F2"/>
    <w:rsid w:val="000259E0"/>
    <w:rsid w:val="00025FAD"/>
    <w:rsid w:val="000267C3"/>
    <w:rsid w:val="00026875"/>
    <w:rsid w:val="00026D4B"/>
    <w:rsid w:val="000275C6"/>
    <w:rsid w:val="00027AD6"/>
    <w:rsid w:val="00027C82"/>
    <w:rsid w:val="0003024C"/>
    <w:rsid w:val="00030533"/>
    <w:rsid w:val="0003083D"/>
    <w:rsid w:val="00031ADB"/>
    <w:rsid w:val="00031BF6"/>
    <w:rsid w:val="00032056"/>
    <w:rsid w:val="000328CA"/>
    <w:rsid w:val="00032E40"/>
    <w:rsid w:val="00033728"/>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387"/>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018"/>
    <w:rsid w:val="00067DD1"/>
    <w:rsid w:val="00070447"/>
    <w:rsid w:val="000706E7"/>
    <w:rsid w:val="00070C73"/>
    <w:rsid w:val="00070EF8"/>
    <w:rsid w:val="00070F3B"/>
    <w:rsid w:val="00071192"/>
    <w:rsid w:val="000713A7"/>
    <w:rsid w:val="00071D31"/>
    <w:rsid w:val="0007258D"/>
    <w:rsid w:val="0007272F"/>
    <w:rsid w:val="00072A80"/>
    <w:rsid w:val="000731A0"/>
    <w:rsid w:val="000736C1"/>
    <w:rsid w:val="00073797"/>
    <w:rsid w:val="00073A82"/>
    <w:rsid w:val="00073DEC"/>
    <w:rsid w:val="000745AA"/>
    <w:rsid w:val="00074E86"/>
    <w:rsid w:val="0007557C"/>
    <w:rsid w:val="00075DA1"/>
    <w:rsid w:val="00076097"/>
    <w:rsid w:val="00076541"/>
    <w:rsid w:val="00076E44"/>
    <w:rsid w:val="000772F4"/>
    <w:rsid w:val="000776EB"/>
    <w:rsid w:val="0007791F"/>
    <w:rsid w:val="00081899"/>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AA9"/>
    <w:rsid w:val="00094DE6"/>
    <w:rsid w:val="00094ECA"/>
    <w:rsid w:val="0009504C"/>
    <w:rsid w:val="00095799"/>
    <w:rsid w:val="00096356"/>
    <w:rsid w:val="00096372"/>
    <w:rsid w:val="0009798B"/>
    <w:rsid w:val="00097C40"/>
    <w:rsid w:val="00097C99"/>
    <w:rsid w:val="000A018C"/>
    <w:rsid w:val="000A0B2A"/>
    <w:rsid w:val="000A0F14"/>
    <w:rsid w:val="000A1441"/>
    <w:rsid w:val="000A1A06"/>
    <w:rsid w:val="000A1B60"/>
    <w:rsid w:val="000A21B4"/>
    <w:rsid w:val="000A2CC7"/>
    <w:rsid w:val="000A2ED6"/>
    <w:rsid w:val="000A41D1"/>
    <w:rsid w:val="000A4205"/>
    <w:rsid w:val="000A4226"/>
    <w:rsid w:val="000A454F"/>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4D47"/>
    <w:rsid w:val="000B51FA"/>
    <w:rsid w:val="000B56AB"/>
    <w:rsid w:val="000B5905"/>
    <w:rsid w:val="000B5975"/>
    <w:rsid w:val="000B60DB"/>
    <w:rsid w:val="000B6E2C"/>
    <w:rsid w:val="000B749B"/>
    <w:rsid w:val="000B76C5"/>
    <w:rsid w:val="000B76F1"/>
    <w:rsid w:val="000B7A10"/>
    <w:rsid w:val="000C055B"/>
    <w:rsid w:val="000C115D"/>
    <w:rsid w:val="000C1535"/>
    <w:rsid w:val="000C1F4B"/>
    <w:rsid w:val="000C252B"/>
    <w:rsid w:val="000C25A1"/>
    <w:rsid w:val="000C2FBD"/>
    <w:rsid w:val="000C3B0C"/>
    <w:rsid w:val="000C422D"/>
    <w:rsid w:val="000C53CD"/>
    <w:rsid w:val="000C5ADD"/>
    <w:rsid w:val="000C5F91"/>
    <w:rsid w:val="000C6025"/>
    <w:rsid w:val="000C6EFA"/>
    <w:rsid w:val="000C7011"/>
    <w:rsid w:val="000C7345"/>
    <w:rsid w:val="000D0565"/>
    <w:rsid w:val="000D0811"/>
    <w:rsid w:val="000D0E4E"/>
    <w:rsid w:val="000D113C"/>
    <w:rsid w:val="000D12D1"/>
    <w:rsid w:val="000D159A"/>
    <w:rsid w:val="000D16FF"/>
    <w:rsid w:val="000D1796"/>
    <w:rsid w:val="000D20EA"/>
    <w:rsid w:val="000D22CC"/>
    <w:rsid w:val="000D36AE"/>
    <w:rsid w:val="000D38A1"/>
    <w:rsid w:val="000D3C4B"/>
    <w:rsid w:val="000D4C4E"/>
    <w:rsid w:val="000D5077"/>
    <w:rsid w:val="000D51C3"/>
    <w:rsid w:val="000D5362"/>
    <w:rsid w:val="000D57F8"/>
    <w:rsid w:val="000D5851"/>
    <w:rsid w:val="000D5C60"/>
    <w:rsid w:val="000D715A"/>
    <w:rsid w:val="000D71E2"/>
    <w:rsid w:val="000D73A5"/>
    <w:rsid w:val="000E004E"/>
    <w:rsid w:val="000E07D6"/>
    <w:rsid w:val="000E1380"/>
    <w:rsid w:val="000E18DF"/>
    <w:rsid w:val="000E254A"/>
    <w:rsid w:val="000E2BD7"/>
    <w:rsid w:val="000E3123"/>
    <w:rsid w:val="000E4761"/>
    <w:rsid w:val="000E48AF"/>
    <w:rsid w:val="000E51E6"/>
    <w:rsid w:val="000E59A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382"/>
    <w:rsid w:val="00105CC7"/>
    <w:rsid w:val="001063FE"/>
    <w:rsid w:val="00107779"/>
    <w:rsid w:val="001078C2"/>
    <w:rsid w:val="00107E1C"/>
    <w:rsid w:val="00110243"/>
    <w:rsid w:val="0011072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0BB9"/>
    <w:rsid w:val="001233BB"/>
    <w:rsid w:val="00124258"/>
    <w:rsid w:val="00124875"/>
    <w:rsid w:val="00124A67"/>
    <w:rsid w:val="00124D84"/>
    <w:rsid w:val="00124D97"/>
    <w:rsid w:val="001250DD"/>
    <w:rsid w:val="00125733"/>
    <w:rsid w:val="001260BA"/>
    <w:rsid w:val="001263AA"/>
    <w:rsid w:val="001273F3"/>
    <w:rsid w:val="00130779"/>
    <w:rsid w:val="001307A1"/>
    <w:rsid w:val="00130F5A"/>
    <w:rsid w:val="001314A8"/>
    <w:rsid w:val="0013160D"/>
    <w:rsid w:val="001321D3"/>
    <w:rsid w:val="00132FAA"/>
    <w:rsid w:val="00133599"/>
    <w:rsid w:val="00133BF7"/>
    <w:rsid w:val="00134184"/>
    <w:rsid w:val="00134B88"/>
    <w:rsid w:val="001358BE"/>
    <w:rsid w:val="00135A01"/>
    <w:rsid w:val="00136A23"/>
    <w:rsid w:val="00136B99"/>
    <w:rsid w:val="0014063E"/>
    <w:rsid w:val="0014087D"/>
    <w:rsid w:val="00140F74"/>
    <w:rsid w:val="00141191"/>
    <w:rsid w:val="0014159C"/>
    <w:rsid w:val="00141904"/>
    <w:rsid w:val="00142665"/>
    <w:rsid w:val="0014384A"/>
    <w:rsid w:val="0014450F"/>
    <w:rsid w:val="00144D8F"/>
    <w:rsid w:val="00144DCF"/>
    <w:rsid w:val="00145C74"/>
    <w:rsid w:val="001462E9"/>
    <w:rsid w:val="00146B4B"/>
    <w:rsid w:val="00146E32"/>
    <w:rsid w:val="0015005A"/>
    <w:rsid w:val="00150589"/>
    <w:rsid w:val="00150C0B"/>
    <w:rsid w:val="00150CE4"/>
    <w:rsid w:val="00151058"/>
    <w:rsid w:val="00151619"/>
    <w:rsid w:val="00151CA4"/>
    <w:rsid w:val="00151FDC"/>
    <w:rsid w:val="00152835"/>
    <w:rsid w:val="00152CFF"/>
    <w:rsid w:val="001559FA"/>
    <w:rsid w:val="00156374"/>
    <w:rsid w:val="001572C1"/>
    <w:rsid w:val="001577D8"/>
    <w:rsid w:val="00157FC3"/>
    <w:rsid w:val="00160655"/>
    <w:rsid w:val="00160739"/>
    <w:rsid w:val="00161FE4"/>
    <w:rsid w:val="0016271E"/>
    <w:rsid w:val="00162D7A"/>
    <w:rsid w:val="001633C3"/>
    <w:rsid w:val="00163782"/>
    <w:rsid w:val="001639BD"/>
    <w:rsid w:val="00164DAB"/>
    <w:rsid w:val="0016541D"/>
    <w:rsid w:val="00165BBB"/>
    <w:rsid w:val="00165C72"/>
    <w:rsid w:val="00165FEB"/>
    <w:rsid w:val="0016613F"/>
    <w:rsid w:val="00166215"/>
    <w:rsid w:val="00166487"/>
    <w:rsid w:val="00166591"/>
    <w:rsid w:val="001666C4"/>
    <w:rsid w:val="00166BBC"/>
    <w:rsid w:val="00167A37"/>
    <w:rsid w:val="00167C3C"/>
    <w:rsid w:val="00170E24"/>
    <w:rsid w:val="00171143"/>
    <w:rsid w:val="001717F5"/>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87E43"/>
    <w:rsid w:val="001910FF"/>
    <w:rsid w:val="00191C91"/>
    <w:rsid w:val="00192DD9"/>
    <w:rsid w:val="001931F7"/>
    <w:rsid w:val="00193878"/>
    <w:rsid w:val="00194339"/>
    <w:rsid w:val="00194848"/>
    <w:rsid w:val="00194BA9"/>
    <w:rsid w:val="00194F68"/>
    <w:rsid w:val="001958EA"/>
    <w:rsid w:val="00195E0E"/>
    <w:rsid w:val="00196DD2"/>
    <w:rsid w:val="001A01A5"/>
    <w:rsid w:val="001A0617"/>
    <w:rsid w:val="001A0E0D"/>
    <w:rsid w:val="001A154C"/>
    <w:rsid w:val="001A180D"/>
    <w:rsid w:val="001A1BAC"/>
    <w:rsid w:val="001A23CE"/>
    <w:rsid w:val="001A2C89"/>
    <w:rsid w:val="001A488C"/>
    <w:rsid w:val="001A4965"/>
    <w:rsid w:val="001A57EE"/>
    <w:rsid w:val="001A5C71"/>
    <w:rsid w:val="001A673E"/>
    <w:rsid w:val="001A7763"/>
    <w:rsid w:val="001A7CB3"/>
    <w:rsid w:val="001B0525"/>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2E7"/>
    <w:rsid w:val="001B7520"/>
    <w:rsid w:val="001B7D23"/>
    <w:rsid w:val="001C02D8"/>
    <w:rsid w:val="001C04E3"/>
    <w:rsid w:val="001C1D40"/>
    <w:rsid w:val="001C1DBE"/>
    <w:rsid w:val="001C2378"/>
    <w:rsid w:val="001C381A"/>
    <w:rsid w:val="001C3EE9"/>
    <w:rsid w:val="001C3FA4"/>
    <w:rsid w:val="001C40F9"/>
    <w:rsid w:val="001C40FC"/>
    <w:rsid w:val="001C41B6"/>
    <w:rsid w:val="001C458B"/>
    <w:rsid w:val="001C50F9"/>
    <w:rsid w:val="001C5D4F"/>
    <w:rsid w:val="001C6349"/>
    <w:rsid w:val="001C64C0"/>
    <w:rsid w:val="001C69DA"/>
    <w:rsid w:val="001C6F06"/>
    <w:rsid w:val="001C75AF"/>
    <w:rsid w:val="001C7611"/>
    <w:rsid w:val="001D2360"/>
    <w:rsid w:val="001D2372"/>
    <w:rsid w:val="001D2CE6"/>
    <w:rsid w:val="001D3109"/>
    <w:rsid w:val="001D332E"/>
    <w:rsid w:val="001D5033"/>
    <w:rsid w:val="001D5058"/>
    <w:rsid w:val="001D5C88"/>
    <w:rsid w:val="001D6567"/>
    <w:rsid w:val="001D695C"/>
    <w:rsid w:val="001D6FD9"/>
    <w:rsid w:val="001D7676"/>
    <w:rsid w:val="001D780E"/>
    <w:rsid w:val="001D7A29"/>
    <w:rsid w:val="001E05C3"/>
    <w:rsid w:val="001E0AB0"/>
    <w:rsid w:val="001E0AD3"/>
    <w:rsid w:val="001E36E4"/>
    <w:rsid w:val="001E379D"/>
    <w:rsid w:val="001E3A3C"/>
    <w:rsid w:val="001E462D"/>
    <w:rsid w:val="001E5291"/>
    <w:rsid w:val="001E5570"/>
    <w:rsid w:val="001E5C23"/>
    <w:rsid w:val="001E6354"/>
    <w:rsid w:val="001E7504"/>
    <w:rsid w:val="001E76DF"/>
    <w:rsid w:val="001F1308"/>
    <w:rsid w:val="001F1525"/>
    <w:rsid w:val="001F1E87"/>
    <w:rsid w:val="001F1EB6"/>
    <w:rsid w:val="001F1EF2"/>
    <w:rsid w:val="001F2A7D"/>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84"/>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0ED"/>
    <w:rsid w:val="00233E97"/>
    <w:rsid w:val="00234151"/>
    <w:rsid w:val="00234E2E"/>
    <w:rsid w:val="00234F8C"/>
    <w:rsid w:val="0023535E"/>
    <w:rsid w:val="00235542"/>
    <w:rsid w:val="00235DAD"/>
    <w:rsid w:val="002369B0"/>
    <w:rsid w:val="00236AD8"/>
    <w:rsid w:val="00236B3F"/>
    <w:rsid w:val="00237081"/>
    <w:rsid w:val="002401F5"/>
    <w:rsid w:val="002407C9"/>
    <w:rsid w:val="00240E54"/>
    <w:rsid w:val="002419CC"/>
    <w:rsid w:val="00241CFB"/>
    <w:rsid w:val="00242380"/>
    <w:rsid w:val="00244C2D"/>
    <w:rsid w:val="002451C5"/>
    <w:rsid w:val="00245E6C"/>
    <w:rsid w:val="00245F1F"/>
    <w:rsid w:val="00245F5E"/>
    <w:rsid w:val="00246335"/>
    <w:rsid w:val="0024663B"/>
    <w:rsid w:val="00246F24"/>
    <w:rsid w:val="00247103"/>
    <w:rsid w:val="0024729C"/>
    <w:rsid w:val="00250067"/>
    <w:rsid w:val="00250FCC"/>
    <w:rsid w:val="002516DE"/>
    <w:rsid w:val="00251F81"/>
    <w:rsid w:val="00252072"/>
    <w:rsid w:val="00252666"/>
    <w:rsid w:val="00252BE0"/>
    <w:rsid w:val="00253588"/>
    <w:rsid w:val="00253C1D"/>
    <w:rsid w:val="002546F4"/>
    <w:rsid w:val="00254E37"/>
    <w:rsid w:val="002551D0"/>
    <w:rsid w:val="00255374"/>
    <w:rsid w:val="00255780"/>
    <w:rsid w:val="002559BE"/>
    <w:rsid w:val="00255BA9"/>
    <w:rsid w:val="00257AF0"/>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58C"/>
    <w:rsid w:val="00265781"/>
    <w:rsid w:val="0026582E"/>
    <w:rsid w:val="00265933"/>
    <w:rsid w:val="00266B13"/>
    <w:rsid w:val="00266B23"/>
    <w:rsid w:val="00270728"/>
    <w:rsid w:val="00270D42"/>
    <w:rsid w:val="00270FA0"/>
    <w:rsid w:val="002714D5"/>
    <w:rsid w:val="0027195D"/>
    <w:rsid w:val="002724CE"/>
    <w:rsid w:val="00272B03"/>
    <w:rsid w:val="002733E2"/>
    <w:rsid w:val="00274082"/>
    <w:rsid w:val="002750B1"/>
    <w:rsid w:val="00276A35"/>
    <w:rsid w:val="00276F36"/>
    <w:rsid w:val="00277015"/>
    <w:rsid w:val="002774DD"/>
    <w:rsid w:val="00277718"/>
    <w:rsid w:val="00277835"/>
    <w:rsid w:val="00280AB1"/>
    <w:rsid w:val="00281274"/>
    <w:rsid w:val="00282C7C"/>
    <w:rsid w:val="0028344F"/>
    <w:rsid w:val="00283AD1"/>
    <w:rsid w:val="002846CE"/>
    <w:rsid w:val="00284B4D"/>
    <w:rsid w:val="00284BAE"/>
    <w:rsid w:val="002859AF"/>
    <w:rsid w:val="00286AE7"/>
    <w:rsid w:val="00287243"/>
    <w:rsid w:val="00287552"/>
    <w:rsid w:val="00290647"/>
    <w:rsid w:val="00290B6B"/>
    <w:rsid w:val="00291385"/>
    <w:rsid w:val="00291422"/>
    <w:rsid w:val="0029237F"/>
    <w:rsid w:val="00292585"/>
    <w:rsid w:val="00292715"/>
    <w:rsid w:val="00293E57"/>
    <w:rsid w:val="002947D1"/>
    <w:rsid w:val="002948DF"/>
    <w:rsid w:val="00294D90"/>
    <w:rsid w:val="0029546B"/>
    <w:rsid w:val="00295F30"/>
    <w:rsid w:val="0029628D"/>
    <w:rsid w:val="00296DFB"/>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1F"/>
    <w:rsid w:val="002A6F25"/>
    <w:rsid w:val="002A6FD3"/>
    <w:rsid w:val="002B0A7D"/>
    <w:rsid w:val="002B0BC8"/>
    <w:rsid w:val="002B1093"/>
    <w:rsid w:val="002B1A69"/>
    <w:rsid w:val="002B1BD3"/>
    <w:rsid w:val="002B1F96"/>
    <w:rsid w:val="002B20D7"/>
    <w:rsid w:val="002B2723"/>
    <w:rsid w:val="002B2778"/>
    <w:rsid w:val="002B2DBC"/>
    <w:rsid w:val="002B2E4A"/>
    <w:rsid w:val="002B303A"/>
    <w:rsid w:val="002B538E"/>
    <w:rsid w:val="002B5810"/>
    <w:rsid w:val="002B5DCA"/>
    <w:rsid w:val="002B5F9A"/>
    <w:rsid w:val="002B6BDC"/>
    <w:rsid w:val="002B75B0"/>
    <w:rsid w:val="002B7D47"/>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4C2E"/>
    <w:rsid w:val="002D5152"/>
    <w:rsid w:val="002D53C8"/>
    <w:rsid w:val="002D56E4"/>
    <w:rsid w:val="002D5738"/>
    <w:rsid w:val="002D5E53"/>
    <w:rsid w:val="002D7215"/>
    <w:rsid w:val="002D72CC"/>
    <w:rsid w:val="002D7F1A"/>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E7563"/>
    <w:rsid w:val="002F0C28"/>
    <w:rsid w:val="002F281C"/>
    <w:rsid w:val="002F2999"/>
    <w:rsid w:val="002F2E07"/>
    <w:rsid w:val="002F3CDE"/>
    <w:rsid w:val="002F4AFB"/>
    <w:rsid w:val="002F559A"/>
    <w:rsid w:val="002F5DD6"/>
    <w:rsid w:val="002F5FEA"/>
    <w:rsid w:val="002F63E7"/>
    <w:rsid w:val="002F7BE3"/>
    <w:rsid w:val="002F7E6A"/>
    <w:rsid w:val="00300165"/>
    <w:rsid w:val="003001BE"/>
    <w:rsid w:val="00300445"/>
    <w:rsid w:val="003008C7"/>
    <w:rsid w:val="00300978"/>
    <w:rsid w:val="00300F00"/>
    <w:rsid w:val="00300FF0"/>
    <w:rsid w:val="003010CF"/>
    <w:rsid w:val="003017A1"/>
    <w:rsid w:val="00303440"/>
    <w:rsid w:val="00304D9B"/>
    <w:rsid w:val="00304E7F"/>
    <w:rsid w:val="00305FF9"/>
    <w:rsid w:val="00306827"/>
    <w:rsid w:val="00306E6B"/>
    <w:rsid w:val="0030723C"/>
    <w:rsid w:val="003100C8"/>
    <w:rsid w:val="00310BF5"/>
    <w:rsid w:val="00311161"/>
    <w:rsid w:val="00312400"/>
    <w:rsid w:val="00312739"/>
    <w:rsid w:val="00312C37"/>
    <w:rsid w:val="00312D10"/>
    <w:rsid w:val="00313221"/>
    <w:rsid w:val="00313C7D"/>
    <w:rsid w:val="00314A18"/>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E5"/>
    <w:rsid w:val="0032377E"/>
    <w:rsid w:val="00323D6B"/>
    <w:rsid w:val="003245D2"/>
    <w:rsid w:val="00326907"/>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05E0"/>
    <w:rsid w:val="00341749"/>
    <w:rsid w:val="0034181C"/>
    <w:rsid w:val="00341F43"/>
    <w:rsid w:val="0034226D"/>
    <w:rsid w:val="00342972"/>
    <w:rsid w:val="00342FDD"/>
    <w:rsid w:val="00343118"/>
    <w:rsid w:val="0034429B"/>
    <w:rsid w:val="003442D8"/>
    <w:rsid w:val="00344866"/>
    <w:rsid w:val="00345C56"/>
    <w:rsid w:val="00346148"/>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6A5A"/>
    <w:rsid w:val="0035767D"/>
    <w:rsid w:val="00360232"/>
    <w:rsid w:val="003602E0"/>
    <w:rsid w:val="00360D01"/>
    <w:rsid w:val="00362032"/>
    <w:rsid w:val="00362569"/>
    <w:rsid w:val="00363209"/>
    <w:rsid w:val="003636CD"/>
    <w:rsid w:val="00363ABF"/>
    <w:rsid w:val="0036411A"/>
    <w:rsid w:val="0036487C"/>
    <w:rsid w:val="003650FC"/>
    <w:rsid w:val="003651F9"/>
    <w:rsid w:val="00365411"/>
    <w:rsid w:val="003655E9"/>
    <w:rsid w:val="00365FA2"/>
    <w:rsid w:val="003664B0"/>
    <w:rsid w:val="00366C69"/>
    <w:rsid w:val="00367441"/>
    <w:rsid w:val="00367B1D"/>
    <w:rsid w:val="003707F6"/>
    <w:rsid w:val="00370C62"/>
    <w:rsid w:val="00370E4F"/>
    <w:rsid w:val="00371215"/>
    <w:rsid w:val="00371CB1"/>
    <w:rsid w:val="00372630"/>
    <w:rsid w:val="00372B8C"/>
    <w:rsid w:val="00372CA6"/>
    <w:rsid w:val="00372F0D"/>
    <w:rsid w:val="00373392"/>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1391"/>
    <w:rsid w:val="003820E9"/>
    <w:rsid w:val="00382A43"/>
    <w:rsid w:val="00382D60"/>
    <w:rsid w:val="00382F29"/>
    <w:rsid w:val="00383C8D"/>
    <w:rsid w:val="003852FB"/>
    <w:rsid w:val="00385429"/>
    <w:rsid w:val="003857FE"/>
    <w:rsid w:val="00385B05"/>
    <w:rsid w:val="00385F09"/>
    <w:rsid w:val="00385FAF"/>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4A2D"/>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88"/>
    <w:rsid w:val="003A5BAD"/>
    <w:rsid w:val="003A6CE2"/>
    <w:rsid w:val="003A7702"/>
    <w:rsid w:val="003A7834"/>
    <w:rsid w:val="003B0B5B"/>
    <w:rsid w:val="003B0CE2"/>
    <w:rsid w:val="003B0E79"/>
    <w:rsid w:val="003B19A2"/>
    <w:rsid w:val="003B2F7F"/>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5F26"/>
    <w:rsid w:val="003D60B6"/>
    <w:rsid w:val="003D66D2"/>
    <w:rsid w:val="003D729E"/>
    <w:rsid w:val="003E0282"/>
    <w:rsid w:val="003E0473"/>
    <w:rsid w:val="003E07AE"/>
    <w:rsid w:val="003E14FC"/>
    <w:rsid w:val="003E2976"/>
    <w:rsid w:val="003E2C50"/>
    <w:rsid w:val="003E2E0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044"/>
    <w:rsid w:val="003F4271"/>
    <w:rsid w:val="003F477E"/>
    <w:rsid w:val="003F5A48"/>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5F6"/>
    <w:rsid w:val="004106E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4E34"/>
    <w:rsid w:val="004154A7"/>
    <w:rsid w:val="00415D76"/>
    <w:rsid w:val="00416665"/>
    <w:rsid w:val="00416A67"/>
    <w:rsid w:val="00416ACB"/>
    <w:rsid w:val="00417CE5"/>
    <w:rsid w:val="00417F6C"/>
    <w:rsid w:val="00421DCF"/>
    <w:rsid w:val="00421F52"/>
    <w:rsid w:val="00422341"/>
    <w:rsid w:val="004226CC"/>
    <w:rsid w:val="00423641"/>
    <w:rsid w:val="004237F1"/>
    <w:rsid w:val="00423DA5"/>
    <w:rsid w:val="00426266"/>
    <w:rsid w:val="00427A52"/>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379C7"/>
    <w:rsid w:val="004423FF"/>
    <w:rsid w:val="00442E51"/>
    <w:rsid w:val="004434F4"/>
    <w:rsid w:val="00443D0E"/>
    <w:rsid w:val="00445E81"/>
    <w:rsid w:val="004461D9"/>
    <w:rsid w:val="004463B3"/>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549"/>
    <w:rsid w:val="00456DAB"/>
    <w:rsid w:val="00457656"/>
    <w:rsid w:val="00457825"/>
    <w:rsid w:val="00457D9A"/>
    <w:rsid w:val="00460BBD"/>
    <w:rsid w:val="00460CC3"/>
    <w:rsid w:val="00460E86"/>
    <w:rsid w:val="00463690"/>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9D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97"/>
    <w:rsid w:val="00483DE2"/>
    <w:rsid w:val="0048481F"/>
    <w:rsid w:val="004848BA"/>
    <w:rsid w:val="00484A77"/>
    <w:rsid w:val="0048540F"/>
    <w:rsid w:val="00485970"/>
    <w:rsid w:val="00485BA7"/>
    <w:rsid w:val="00485C0D"/>
    <w:rsid w:val="00485C35"/>
    <w:rsid w:val="00486575"/>
    <w:rsid w:val="004866D0"/>
    <w:rsid w:val="00486936"/>
    <w:rsid w:val="00487B59"/>
    <w:rsid w:val="00490589"/>
    <w:rsid w:val="004908F7"/>
    <w:rsid w:val="0049162F"/>
    <w:rsid w:val="004920B8"/>
    <w:rsid w:val="0049257F"/>
    <w:rsid w:val="00492D44"/>
    <w:rsid w:val="00493895"/>
    <w:rsid w:val="00493C77"/>
    <w:rsid w:val="00494090"/>
    <w:rsid w:val="00494242"/>
    <w:rsid w:val="00494E8E"/>
    <w:rsid w:val="00494F26"/>
    <w:rsid w:val="004955BC"/>
    <w:rsid w:val="00495676"/>
    <w:rsid w:val="00495D63"/>
    <w:rsid w:val="0049629E"/>
    <w:rsid w:val="0049648F"/>
    <w:rsid w:val="00496606"/>
    <w:rsid w:val="0049677A"/>
    <w:rsid w:val="00496F05"/>
    <w:rsid w:val="00497370"/>
    <w:rsid w:val="004A0F39"/>
    <w:rsid w:val="004A152B"/>
    <w:rsid w:val="004A251F"/>
    <w:rsid w:val="004A2C26"/>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B1C92"/>
    <w:rsid w:val="004B44D6"/>
    <w:rsid w:val="004B49E6"/>
    <w:rsid w:val="004B4D69"/>
    <w:rsid w:val="004B4DE4"/>
    <w:rsid w:val="004B51B5"/>
    <w:rsid w:val="004B52FB"/>
    <w:rsid w:val="004B6A5A"/>
    <w:rsid w:val="004B6C16"/>
    <w:rsid w:val="004B7E99"/>
    <w:rsid w:val="004C01A8"/>
    <w:rsid w:val="004C1840"/>
    <w:rsid w:val="004C20B5"/>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1D9E"/>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67BC"/>
    <w:rsid w:val="004E691C"/>
    <w:rsid w:val="004E7A42"/>
    <w:rsid w:val="004E7B01"/>
    <w:rsid w:val="004E7C7A"/>
    <w:rsid w:val="004E7F04"/>
    <w:rsid w:val="004F0632"/>
    <w:rsid w:val="004F0E25"/>
    <w:rsid w:val="004F0FB9"/>
    <w:rsid w:val="004F1C3B"/>
    <w:rsid w:val="004F1C8E"/>
    <w:rsid w:val="004F2910"/>
    <w:rsid w:val="004F2F7E"/>
    <w:rsid w:val="004F32B5"/>
    <w:rsid w:val="004F407E"/>
    <w:rsid w:val="004F41E5"/>
    <w:rsid w:val="004F4C49"/>
    <w:rsid w:val="004F517A"/>
    <w:rsid w:val="004F5479"/>
    <w:rsid w:val="004F5614"/>
    <w:rsid w:val="004F6C73"/>
    <w:rsid w:val="004F7528"/>
    <w:rsid w:val="004F7BCA"/>
    <w:rsid w:val="004F7D89"/>
    <w:rsid w:val="00501981"/>
    <w:rsid w:val="00501A85"/>
    <w:rsid w:val="00501BB3"/>
    <w:rsid w:val="005021DD"/>
    <w:rsid w:val="005026CA"/>
    <w:rsid w:val="00502B72"/>
    <w:rsid w:val="00502FB1"/>
    <w:rsid w:val="0050376D"/>
    <w:rsid w:val="00503D10"/>
    <w:rsid w:val="00504009"/>
    <w:rsid w:val="00504BC1"/>
    <w:rsid w:val="00505134"/>
    <w:rsid w:val="00505C04"/>
    <w:rsid w:val="005062B1"/>
    <w:rsid w:val="00506853"/>
    <w:rsid w:val="00506C3C"/>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1C6"/>
    <w:rsid w:val="005218B6"/>
    <w:rsid w:val="005219AF"/>
    <w:rsid w:val="00521C33"/>
    <w:rsid w:val="00522589"/>
    <w:rsid w:val="00522835"/>
    <w:rsid w:val="0052283C"/>
    <w:rsid w:val="0052361E"/>
    <w:rsid w:val="00524204"/>
    <w:rsid w:val="00524489"/>
    <w:rsid w:val="00524545"/>
    <w:rsid w:val="00524937"/>
    <w:rsid w:val="005255BF"/>
    <w:rsid w:val="005257DE"/>
    <w:rsid w:val="00526D12"/>
    <w:rsid w:val="00527200"/>
    <w:rsid w:val="00527802"/>
    <w:rsid w:val="00530157"/>
    <w:rsid w:val="005303DC"/>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939"/>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23B"/>
    <w:rsid w:val="00554973"/>
    <w:rsid w:val="00554BE7"/>
    <w:rsid w:val="005556F9"/>
    <w:rsid w:val="00556D68"/>
    <w:rsid w:val="00556FA2"/>
    <w:rsid w:val="00557173"/>
    <w:rsid w:val="005575FE"/>
    <w:rsid w:val="005576A1"/>
    <w:rsid w:val="00557A64"/>
    <w:rsid w:val="005605C0"/>
    <w:rsid w:val="00560D23"/>
    <w:rsid w:val="005615D8"/>
    <w:rsid w:val="00561B5E"/>
    <w:rsid w:val="00561C06"/>
    <w:rsid w:val="00562152"/>
    <w:rsid w:val="005626D6"/>
    <w:rsid w:val="005638D4"/>
    <w:rsid w:val="005643CA"/>
    <w:rsid w:val="00564992"/>
    <w:rsid w:val="005656ED"/>
    <w:rsid w:val="00565C9E"/>
    <w:rsid w:val="00566544"/>
    <w:rsid w:val="00566608"/>
    <w:rsid w:val="00566C83"/>
    <w:rsid w:val="00567802"/>
    <w:rsid w:val="005700FE"/>
    <w:rsid w:val="00570E24"/>
    <w:rsid w:val="00570FF8"/>
    <w:rsid w:val="00571041"/>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57EA"/>
    <w:rsid w:val="005A5951"/>
    <w:rsid w:val="005A5B10"/>
    <w:rsid w:val="005A5B43"/>
    <w:rsid w:val="005A5E23"/>
    <w:rsid w:val="005B0542"/>
    <w:rsid w:val="005B1C65"/>
    <w:rsid w:val="005B1FD1"/>
    <w:rsid w:val="005B2225"/>
    <w:rsid w:val="005B2799"/>
    <w:rsid w:val="005B2B77"/>
    <w:rsid w:val="005B2D17"/>
    <w:rsid w:val="005B3330"/>
    <w:rsid w:val="005B39F0"/>
    <w:rsid w:val="005B3D4A"/>
    <w:rsid w:val="005B4D87"/>
    <w:rsid w:val="005B519B"/>
    <w:rsid w:val="005B6111"/>
    <w:rsid w:val="005B7DD1"/>
    <w:rsid w:val="005C00A0"/>
    <w:rsid w:val="005C0964"/>
    <w:rsid w:val="005C0A1E"/>
    <w:rsid w:val="005C1BFC"/>
    <w:rsid w:val="005C1F42"/>
    <w:rsid w:val="005C28FA"/>
    <w:rsid w:val="005C40F4"/>
    <w:rsid w:val="005C43BE"/>
    <w:rsid w:val="005C44F3"/>
    <w:rsid w:val="005C4BBD"/>
    <w:rsid w:val="005C67E4"/>
    <w:rsid w:val="005C6E4A"/>
    <w:rsid w:val="005C712D"/>
    <w:rsid w:val="005C7C75"/>
    <w:rsid w:val="005D0784"/>
    <w:rsid w:val="005D09FA"/>
    <w:rsid w:val="005D0E4F"/>
    <w:rsid w:val="005D1A4D"/>
    <w:rsid w:val="005D1E32"/>
    <w:rsid w:val="005D1E47"/>
    <w:rsid w:val="005D206B"/>
    <w:rsid w:val="005D2100"/>
    <w:rsid w:val="005D22B7"/>
    <w:rsid w:val="005D2BDE"/>
    <w:rsid w:val="005D30D8"/>
    <w:rsid w:val="005D3D76"/>
    <w:rsid w:val="005D4578"/>
    <w:rsid w:val="005D4EFA"/>
    <w:rsid w:val="005D4F01"/>
    <w:rsid w:val="005D5455"/>
    <w:rsid w:val="005D55BA"/>
    <w:rsid w:val="005D573B"/>
    <w:rsid w:val="005D5ADB"/>
    <w:rsid w:val="005D648A"/>
    <w:rsid w:val="005D6690"/>
    <w:rsid w:val="005D706C"/>
    <w:rsid w:val="005D7E0D"/>
    <w:rsid w:val="005E0B3F"/>
    <w:rsid w:val="005E1FBC"/>
    <w:rsid w:val="005E234A"/>
    <w:rsid w:val="005E2867"/>
    <w:rsid w:val="005E35CC"/>
    <w:rsid w:val="005E371E"/>
    <w:rsid w:val="005E53F9"/>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6F73"/>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0F0"/>
    <w:rsid w:val="006142E0"/>
    <w:rsid w:val="0061444B"/>
    <w:rsid w:val="00616112"/>
    <w:rsid w:val="006173CF"/>
    <w:rsid w:val="006175A0"/>
    <w:rsid w:val="00617C42"/>
    <w:rsid w:val="00617CF5"/>
    <w:rsid w:val="00620035"/>
    <w:rsid w:val="006205CA"/>
    <w:rsid w:val="00621F53"/>
    <w:rsid w:val="00622706"/>
    <w:rsid w:val="00622E2A"/>
    <w:rsid w:val="00622FD6"/>
    <w:rsid w:val="00623089"/>
    <w:rsid w:val="0062308E"/>
    <w:rsid w:val="006234C4"/>
    <w:rsid w:val="006237FD"/>
    <w:rsid w:val="00623A6F"/>
    <w:rsid w:val="00623B34"/>
    <w:rsid w:val="006244C9"/>
    <w:rsid w:val="006245F6"/>
    <w:rsid w:val="0062475D"/>
    <w:rsid w:val="0062495F"/>
    <w:rsid w:val="0062496B"/>
    <w:rsid w:val="0062660B"/>
    <w:rsid w:val="00626AD1"/>
    <w:rsid w:val="006272A4"/>
    <w:rsid w:val="00627A58"/>
    <w:rsid w:val="006300E9"/>
    <w:rsid w:val="006304BC"/>
    <w:rsid w:val="0063097B"/>
    <w:rsid w:val="00630DCE"/>
    <w:rsid w:val="0063120A"/>
    <w:rsid w:val="0063150B"/>
    <w:rsid w:val="00631585"/>
    <w:rsid w:val="00632303"/>
    <w:rsid w:val="00634ACF"/>
    <w:rsid w:val="00635035"/>
    <w:rsid w:val="006350CF"/>
    <w:rsid w:val="0063580D"/>
    <w:rsid w:val="00635CAE"/>
    <w:rsid w:val="00635F2D"/>
    <w:rsid w:val="00637240"/>
    <w:rsid w:val="00642129"/>
    <w:rsid w:val="00643607"/>
    <w:rsid w:val="00643660"/>
    <w:rsid w:val="006447DC"/>
    <w:rsid w:val="00644C95"/>
    <w:rsid w:val="00645361"/>
    <w:rsid w:val="00645817"/>
    <w:rsid w:val="00646711"/>
    <w:rsid w:val="006475AB"/>
    <w:rsid w:val="00647CBC"/>
    <w:rsid w:val="00650139"/>
    <w:rsid w:val="006504F1"/>
    <w:rsid w:val="00650DC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ED3"/>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9CF"/>
    <w:rsid w:val="00674D86"/>
    <w:rsid w:val="00675558"/>
    <w:rsid w:val="00675611"/>
    <w:rsid w:val="00675A60"/>
    <w:rsid w:val="00675BE2"/>
    <w:rsid w:val="00675DDE"/>
    <w:rsid w:val="006763D7"/>
    <w:rsid w:val="0067697E"/>
    <w:rsid w:val="00676B97"/>
    <w:rsid w:val="00677443"/>
    <w:rsid w:val="0067769A"/>
    <w:rsid w:val="00677B6A"/>
    <w:rsid w:val="00680022"/>
    <w:rsid w:val="006806A3"/>
    <w:rsid w:val="006806A6"/>
    <w:rsid w:val="006807FF"/>
    <w:rsid w:val="00680C38"/>
    <w:rsid w:val="0068118B"/>
    <w:rsid w:val="00681211"/>
    <w:rsid w:val="0068125F"/>
    <w:rsid w:val="00681901"/>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97F2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41D"/>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BFB"/>
    <w:rsid w:val="006E2407"/>
    <w:rsid w:val="006E2529"/>
    <w:rsid w:val="006E2A36"/>
    <w:rsid w:val="006E2B19"/>
    <w:rsid w:val="006E3DA8"/>
    <w:rsid w:val="006E42E9"/>
    <w:rsid w:val="006E45F3"/>
    <w:rsid w:val="006E4A2F"/>
    <w:rsid w:val="006E4ED4"/>
    <w:rsid w:val="006E5E19"/>
    <w:rsid w:val="006E61C3"/>
    <w:rsid w:val="006E799D"/>
    <w:rsid w:val="006F0593"/>
    <w:rsid w:val="006F1064"/>
    <w:rsid w:val="006F1B76"/>
    <w:rsid w:val="006F1EB7"/>
    <w:rsid w:val="006F1FFC"/>
    <w:rsid w:val="006F41A3"/>
    <w:rsid w:val="006F49EF"/>
    <w:rsid w:val="006F4BE0"/>
    <w:rsid w:val="006F52E5"/>
    <w:rsid w:val="006F52FF"/>
    <w:rsid w:val="006F54E1"/>
    <w:rsid w:val="006F6066"/>
    <w:rsid w:val="006F615E"/>
    <w:rsid w:val="006F6850"/>
    <w:rsid w:val="006F707E"/>
    <w:rsid w:val="007001DC"/>
    <w:rsid w:val="007003D1"/>
    <w:rsid w:val="007015D6"/>
    <w:rsid w:val="007025CB"/>
    <w:rsid w:val="007034AA"/>
    <w:rsid w:val="007037A9"/>
    <w:rsid w:val="0070380E"/>
    <w:rsid w:val="007038CC"/>
    <w:rsid w:val="00703C5D"/>
    <w:rsid w:val="00703C9D"/>
    <w:rsid w:val="007044D9"/>
    <w:rsid w:val="0070490C"/>
    <w:rsid w:val="007054F5"/>
    <w:rsid w:val="00705C38"/>
    <w:rsid w:val="00705E52"/>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06D3"/>
    <w:rsid w:val="00721084"/>
    <w:rsid w:val="00721262"/>
    <w:rsid w:val="00721D9B"/>
    <w:rsid w:val="00721E63"/>
    <w:rsid w:val="00722121"/>
    <w:rsid w:val="007224B9"/>
    <w:rsid w:val="007226EB"/>
    <w:rsid w:val="00722F94"/>
    <w:rsid w:val="00723AA7"/>
    <w:rsid w:val="0072432E"/>
    <w:rsid w:val="0072530E"/>
    <w:rsid w:val="00725B3A"/>
    <w:rsid w:val="00725C99"/>
    <w:rsid w:val="00726036"/>
    <w:rsid w:val="007260EE"/>
    <w:rsid w:val="00726279"/>
    <w:rsid w:val="00726527"/>
    <w:rsid w:val="0072692D"/>
    <w:rsid w:val="00726A9B"/>
    <w:rsid w:val="00726D75"/>
    <w:rsid w:val="00727530"/>
    <w:rsid w:val="007275F1"/>
    <w:rsid w:val="007311C4"/>
    <w:rsid w:val="007314F0"/>
    <w:rsid w:val="00731E7C"/>
    <w:rsid w:val="007329EF"/>
    <w:rsid w:val="00732D5D"/>
    <w:rsid w:val="00732DC3"/>
    <w:rsid w:val="0073327A"/>
    <w:rsid w:val="00734539"/>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13A"/>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0BB"/>
    <w:rsid w:val="007671F5"/>
    <w:rsid w:val="007676B8"/>
    <w:rsid w:val="00770099"/>
    <w:rsid w:val="007709E4"/>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19AC"/>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E71"/>
    <w:rsid w:val="00790008"/>
    <w:rsid w:val="007908F8"/>
    <w:rsid w:val="0079162F"/>
    <w:rsid w:val="00794924"/>
    <w:rsid w:val="0079506E"/>
    <w:rsid w:val="007963FD"/>
    <w:rsid w:val="007A0BC2"/>
    <w:rsid w:val="007A1F44"/>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4F60"/>
    <w:rsid w:val="007B52CD"/>
    <w:rsid w:val="007B6644"/>
    <w:rsid w:val="007B74F9"/>
    <w:rsid w:val="007B7DC1"/>
    <w:rsid w:val="007B7EDB"/>
    <w:rsid w:val="007C0718"/>
    <w:rsid w:val="007C1452"/>
    <w:rsid w:val="007C19AD"/>
    <w:rsid w:val="007C1F83"/>
    <w:rsid w:val="007C2977"/>
    <w:rsid w:val="007C2A16"/>
    <w:rsid w:val="007C2ABC"/>
    <w:rsid w:val="007C3598"/>
    <w:rsid w:val="007C3FA8"/>
    <w:rsid w:val="007C417E"/>
    <w:rsid w:val="007C5956"/>
    <w:rsid w:val="007C5F1A"/>
    <w:rsid w:val="007C6552"/>
    <w:rsid w:val="007C669D"/>
    <w:rsid w:val="007C68DA"/>
    <w:rsid w:val="007C6B44"/>
    <w:rsid w:val="007C7BB9"/>
    <w:rsid w:val="007D01D9"/>
    <w:rsid w:val="007D0BB4"/>
    <w:rsid w:val="007D1C9B"/>
    <w:rsid w:val="007D229A"/>
    <w:rsid w:val="007D2F44"/>
    <w:rsid w:val="007D2F4D"/>
    <w:rsid w:val="007D3C97"/>
    <w:rsid w:val="007D4178"/>
    <w:rsid w:val="007D4D33"/>
    <w:rsid w:val="007D5403"/>
    <w:rsid w:val="007D5C21"/>
    <w:rsid w:val="007D685E"/>
    <w:rsid w:val="007D6B47"/>
    <w:rsid w:val="007D7175"/>
    <w:rsid w:val="007D7982"/>
    <w:rsid w:val="007D7ADE"/>
    <w:rsid w:val="007E02A5"/>
    <w:rsid w:val="007E1369"/>
    <w:rsid w:val="007E1A1B"/>
    <w:rsid w:val="007E1A88"/>
    <w:rsid w:val="007E27EB"/>
    <w:rsid w:val="007E30FA"/>
    <w:rsid w:val="007E4782"/>
    <w:rsid w:val="007E4C88"/>
    <w:rsid w:val="007E52BF"/>
    <w:rsid w:val="007E585E"/>
    <w:rsid w:val="007E5FD9"/>
    <w:rsid w:val="007E635F"/>
    <w:rsid w:val="007E6E00"/>
    <w:rsid w:val="007E72EE"/>
    <w:rsid w:val="007E7897"/>
    <w:rsid w:val="007E7B35"/>
    <w:rsid w:val="007E7DDF"/>
    <w:rsid w:val="007F070A"/>
    <w:rsid w:val="007F0A29"/>
    <w:rsid w:val="007F11C8"/>
    <w:rsid w:val="007F1205"/>
    <w:rsid w:val="007F1CFB"/>
    <w:rsid w:val="007F1F1C"/>
    <w:rsid w:val="007F2146"/>
    <w:rsid w:val="007F220B"/>
    <w:rsid w:val="007F22AB"/>
    <w:rsid w:val="007F22F5"/>
    <w:rsid w:val="007F25C6"/>
    <w:rsid w:val="007F27DD"/>
    <w:rsid w:val="007F4247"/>
    <w:rsid w:val="007F4C0A"/>
    <w:rsid w:val="007F50B1"/>
    <w:rsid w:val="007F58C6"/>
    <w:rsid w:val="007F5EC6"/>
    <w:rsid w:val="007F5FC5"/>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4E7A"/>
    <w:rsid w:val="00805092"/>
    <w:rsid w:val="008067BE"/>
    <w:rsid w:val="00806AAF"/>
    <w:rsid w:val="008070AC"/>
    <w:rsid w:val="008074A5"/>
    <w:rsid w:val="008074C6"/>
    <w:rsid w:val="008101FD"/>
    <w:rsid w:val="00810D8D"/>
    <w:rsid w:val="00811835"/>
    <w:rsid w:val="008128B1"/>
    <w:rsid w:val="00813FD5"/>
    <w:rsid w:val="00814E3E"/>
    <w:rsid w:val="00814F60"/>
    <w:rsid w:val="0081581D"/>
    <w:rsid w:val="008168C2"/>
    <w:rsid w:val="00816E9B"/>
    <w:rsid w:val="00816FCB"/>
    <w:rsid w:val="0081726C"/>
    <w:rsid w:val="008172BE"/>
    <w:rsid w:val="00817B71"/>
    <w:rsid w:val="00820244"/>
    <w:rsid w:val="008205E8"/>
    <w:rsid w:val="00820DCE"/>
    <w:rsid w:val="0082102D"/>
    <w:rsid w:val="00821099"/>
    <w:rsid w:val="008221B3"/>
    <w:rsid w:val="0082248E"/>
    <w:rsid w:val="00822944"/>
    <w:rsid w:val="00823FB6"/>
    <w:rsid w:val="00824B6F"/>
    <w:rsid w:val="00824E0E"/>
    <w:rsid w:val="00824FDF"/>
    <w:rsid w:val="00825125"/>
    <w:rsid w:val="00825749"/>
    <w:rsid w:val="008257CC"/>
    <w:rsid w:val="00825F5C"/>
    <w:rsid w:val="008274BF"/>
    <w:rsid w:val="00830DC3"/>
    <w:rsid w:val="00831555"/>
    <w:rsid w:val="00831F52"/>
    <w:rsid w:val="00832154"/>
    <w:rsid w:val="00832421"/>
    <w:rsid w:val="00832F5C"/>
    <w:rsid w:val="00834046"/>
    <w:rsid w:val="00834DE6"/>
    <w:rsid w:val="00834ECD"/>
    <w:rsid w:val="008359E0"/>
    <w:rsid w:val="0083689A"/>
    <w:rsid w:val="008376F6"/>
    <w:rsid w:val="00837D5B"/>
    <w:rsid w:val="0084024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0EB2"/>
    <w:rsid w:val="008524D2"/>
    <w:rsid w:val="008529C3"/>
    <w:rsid w:val="00852E19"/>
    <w:rsid w:val="008551A3"/>
    <w:rsid w:val="00856441"/>
    <w:rsid w:val="00856833"/>
    <w:rsid w:val="00856840"/>
    <w:rsid w:val="00860515"/>
    <w:rsid w:val="0086087C"/>
    <w:rsid w:val="0086099F"/>
    <w:rsid w:val="00860D8E"/>
    <w:rsid w:val="00861562"/>
    <w:rsid w:val="00861D51"/>
    <w:rsid w:val="0086275E"/>
    <w:rsid w:val="008639C8"/>
    <w:rsid w:val="00864384"/>
    <w:rsid w:val="00864440"/>
    <w:rsid w:val="00864D76"/>
    <w:rsid w:val="008650FC"/>
    <w:rsid w:val="008653EF"/>
    <w:rsid w:val="00866E61"/>
    <w:rsid w:val="00866EB3"/>
    <w:rsid w:val="0086701A"/>
    <w:rsid w:val="00867BD2"/>
    <w:rsid w:val="008707F7"/>
    <w:rsid w:val="00870D62"/>
    <w:rsid w:val="008712FD"/>
    <w:rsid w:val="008716A1"/>
    <w:rsid w:val="00872AA7"/>
    <w:rsid w:val="00872D3F"/>
    <w:rsid w:val="008733AA"/>
    <w:rsid w:val="008733E4"/>
    <w:rsid w:val="00873F15"/>
    <w:rsid w:val="00874096"/>
    <w:rsid w:val="008756A4"/>
    <w:rsid w:val="00875793"/>
    <w:rsid w:val="00875F73"/>
    <w:rsid w:val="00876E0B"/>
    <w:rsid w:val="00877049"/>
    <w:rsid w:val="00877F56"/>
    <w:rsid w:val="00880389"/>
    <w:rsid w:val="00880933"/>
    <w:rsid w:val="00880D53"/>
    <w:rsid w:val="00880F30"/>
    <w:rsid w:val="00882238"/>
    <w:rsid w:val="008833E8"/>
    <w:rsid w:val="00886333"/>
    <w:rsid w:val="008865C8"/>
    <w:rsid w:val="008877E0"/>
    <w:rsid w:val="00887B48"/>
    <w:rsid w:val="00890D89"/>
    <w:rsid w:val="00890E76"/>
    <w:rsid w:val="00890EC6"/>
    <w:rsid w:val="0089111A"/>
    <w:rsid w:val="0089155B"/>
    <w:rsid w:val="0089176E"/>
    <w:rsid w:val="008917E0"/>
    <w:rsid w:val="008918B6"/>
    <w:rsid w:val="00892365"/>
    <w:rsid w:val="00892BE5"/>
    <w:rsid w:val="0089387C"/>
    <w:rsid w:val="0089444E"/>
    <w:rsid w:val="008949DF"/>
    <w:rsid w:val="008951DB"/>
    <w:rsid w:val="0089691B"/>
    <w:rsid w:val="00896C81"/>
    <w:rsid w:val="00896D83"/>
    <w:rsid w:val="008972B1"/>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4FEB"/>
    <w:rsid w:val="008A583D"/>
    <w:rsid w:val="008A5940"/>
    <w:rsid w:val="008A732B"/>
    <w:rsid w:val="008A73B2"/>
    <w:rsid w:val="008A7425"/>
    <w:rsid w:val="008B043F"/>
    <w:rsid w:val="008B0808"/>
    <w:rsid w:val="008B0AEC"/>
    <w:rsid w:val="008B0FB4"/>
    <w:rsid w:val="008B1828"/>
    <w:rsid w:val="008B1E53"/>
    <w:rsid w:val="008B1E5B"/>
    <w:rsid w:val="008B24DC"/>
    <w:rsid w:val="008B2E11"/>
    <w:rsid w:val="008B2E18"/>
    <w:rsid w:val="008B389D"/>
    <w:rsid w:val="008B3C5C"/>
    <w:rsid w:val="008B41C2"/>
    <w:rsid w:val="008B421E"/>
    <w:rsid w:val="008B4F24"/>
    <w:rsid w:val="008B50E1"/>
    <w:rsid w:val="008B5299"/>
    <w:rsid w:val="008B5384"/>
    <w:rsid w:val="008B5446"/>
    <w:rsid w:val="008B5A5F"/>
    <w:rsid w:val="008B5AB0"/>
    <w:rsid w:val="008B5D36"/>
    <w:rsid w:val="008B6054"/>
    <w:rsid w:val="008B7B08"/>
    <w:rsid w:val="008C068D"/>
    <w:rsid w:val="008C0724"/>
    <w:rsid w:val="008C1308"/>
    <w:rsid w:val="008C13F0"/>
    <w:rsid w:val="008C1F26"/>
    <w:rsid w:val="008C1F57"/>
    <w:rsid w:val="008C2A3A"/>
    <w:rsid w:val="008C376C"/>
    <w:rsid w:val="008C3D63"/>
    <w:rsid w:val="008C47A0"/>
    <w:rsid w:val="008C4C7E"/>
    <w:rsid w:val="008C5C46"/>
    <w:rsid w:val="008C6184"/>
    <w:rsid w:val="008C6865"/>
    <w:rsid w:val="008C6A62"/>
    <w:rsid w:val="008C6F65"/>
    <w:rsid w:val="008C7008"/>
    <w:rsid w:val="008C7252"/>
    <w:rsid w:val="008C785E"/>
    <w:rsid w:val="008C7DD4"/>
    <w:rsid w:val="008D0863"/>
    <w:rsid w:val="008D0AFB"/>
    <w:rsid w:val="008D1511"/>
    <w:rsid w:val="008D17CA"/>
    <w:rsid w:val="008D27E2"/>
    <w:rsid w:val="008D32DF"/>
    <w:rsid w:val="008D35E9"/>
    <w:rsid w:val="008D3959"/>
    <w:rsid w:val="008D3966"/>
    <w:rsid w:val="008D4352"/>
    <w:rsid w:val="008D5626"/>
    <w:rsid w:val="008D5A60"/>
    <w:rsid w:val="008D60BC"/>
    <w:rsid w:val="008D665E"/>
    <w:rsid w:val="008D6D7B"/>
    <w:rsid w:val="008D74A0"/>
    <w:rsid w:val="008D7D04"/>
    <w:rsid w:val="008D7EB7"/>
    <w:rsid w:val="008E0430"/>
    <w:rsid w:val="008E0EB8"/>
    <w:rsid w:val="008E10A6"/>
    <w:rsid w:val="008E1271"/>
    <w:rsid w:val="008E1A5B"/>
    <w:rsid w:val="008E1FA0"/>
    <w:rsid w:val="008E2251"/>
    <w:rsid w:val="008E24B3"/>
    <w:rsid w:val="008E24CA"/>
    <w:rsid w:val="008E2F6E"/>
    <w:rsid w:val="008E38AD"/>
    <w:rsid w:val="008E3EEC"/>
    <w:rsid w:val="008E4145"/>
    <w:rsid w:val="008E46AE"/>
    <w:rsid w:val="008E50AB"/>
    <w:rsid w:val="008E5BF2"/>
    <w:rsid w:val="008E5C81"/>
    <w:rsid w:val="008F0A38"/>
    <w:rsid w:val="008F0F84"/>
    <w:rsid w:val="008F1014"/>
    <w:rsid w:val="008F11C9"/>
    <w:rsid w:val="008F1282"/>
    <w:rsid w:val="008F14BD"/>
    <w:rsid w:val="008F1B7D"/>
    <w:rsid w:val="008F1C6C"/>
    <w:rsid w:val="008F23D8"/>
    <w:rsid w:val="008F2FD5"/>
    <w:rsid w:val="008F31F2"/>
    <w:rsid w:val="008F37E5"/>
    <w:rsid w:val="008F48C2"/>
    <w:rsid w:val="008F4DF9"/>
    <w:rsid w:val="008F5840"/>
    <w:rsid w:val="008F5EEF"/>
    <w:rsid w:val="008F66FE"/>
    <w:rsid w:val="008F72CC"/>
    <w:rsid w:val="008F72CD"/>
    <w:rsid w:val="008F746B"/>
    <w:rsid w:val="008F7575"/>
    <w:rsid w:val="008F7A35"/>
    <w:rsid w:val="00900712"/>
    <w:rsid w:val="00900727"/>
    <w:rsid w:val="0090145C"/>
    <w:rsid w:val="00902D33"/>
    <w:rsid w:val="00903802"/>
    <w:rsid w:val="00903D27"/>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42D5"/>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574"/>
    <w:rsid w:val="009336EC"/>
    <w:rsid w:val="0093387F"/>
    <w:rsid w:val="00933F56"/>
    <w:rsid w:val="009346EE"/>
    <w:rsid w:val="00934C13"/>
    <w:rsid w:val="0093515C"/>
    <w:rsid w:val="00935228"/>
    <w:rsid w:val="009355A2"/>
    <w:rsid w:val="00935F9E"/>
    <w:rsid w:val="00936D98"/>
    <w:rsid w:val="00937E57"/>
    <w:rsid w:val="00940324"/>
    <w:rsid w:val="00941523"/>
    <w:rsid w:val="009417E4"/>
    <w:rsid w:val="00942C80"/>
    <w:rsid w:val="00943029"/>
    <w:rsid w:val="00943197"/>
    <w:rsid w:val="00943460"/>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6ED"/>
    <w:rsid w:val="0095380C"/>
    <w:rsid w:val="00954353"/>
    <w:rsid w:val="00954848"/>
    <w:rsid w:val="00955C0A"/>
    <w:rsid w:val="00955C4F"/>
    <w:rsid w:val="00956109"/>
    <w:rsid w:val="009575AA"/>
    <w:rsid w:val="00957945"/>
    <w:rsid w:val="00960CE7"/>
    <w:rsid w:val="009618B3"/>
    <w:rsid w:val="00961A13"/>
    <w:rsid w:val="00962EB2"/>
    <w:rsid w:val="00963B86"/>
    <w:rsid w:val="00964777"/>
    <w:rsid w:val="009657F1"/>
    <w:rsid w:val="0096625D"/>
    <w:rsid w:val="0096648B"/>
    <w:rsid w:val="009664F5"/>
    <w:rsid w:val="009705D8"/>
    <w:rsid w:val="00970951"/>
    <w:rsid w:val="009709F8"/>
    <w:rsid w:val="0097271B"/>
    <w:rsid w:val="009728F6"/>
    <w:rsid w:val="00972929"/>
    <w:rsid w:val="00972F91"/>
    <w:rsid w:val="0097317C"/>
    <w:rsid w:val="00973827"/>
    <w:rsid w:val="009739F2"/>
    <w:rsid w:val="00973D63"/>
    <w:rsid w:val="009742D3"/>
    <w:rsid w:val="00975611"/>
    <w:rsid w:val="0097597B"/>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4BBD"/>
    <w:rsid w:val="00984DC6"/>
    <w:rsid w:val="00985D0B"/>
    <w:rsid w:val="00985F28"/>
    <w:rsid w:val="00986149"/>
    <w:rsid w:val="00986176"/>
    <w:rsid w:val="0098686E"/>
    <w:rsid w:val="00986E7F"/>
    <w:rsid w:val="00987536"/>
    <w:rsid w:val="00990306"/>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97B49"/>
    <w:rsid w:val="009A010D"/>
    <w:rsid w:val="009A0C6F"/>
    <w:rsid w:val="009A14EF"/>
    <w:rsid w:val="009A1729"/>
    <w:rsid w:val="009A2DF9"/>
    <w:rsid w:val="009A373B"/>
    <w:rsid w:val="009A3A86"/>
    <w:rsid w:val="009A4282"/>
    <w:rsid w:val="009A4869"/>
    <w:rsid w:val="009A571F"/>
    <w:rsid w:val="009A6A6B"/>
    <w:rsid w:val="009A7929"/>
    <w:rsid w:val="009A7DAA"/>
    <w:rsid w:val="009B0270"/>
    <w:rsid w:val="009B03F6"/>
    <w:rsid w:val="009B1EF9"/>
    <w:rsid w:val="009B24E0"/>
    <w:rsid w:val="009B26AC"/>
    <w:rsid w:val="009B37E2"/>
    <w:rsid w:val="009B4519"/>
    <w:rsid w:val="009B46F7"/>
    <w:rsid w:val="009B506B"/>
    <w:rsid w:val="009B57EF"/>
    <w:rsid w:val="009B5B67"/>
    <w:rsid w:val="009B5B85"/>
    <w:rsid w:val="009B611B"/>
    <w:rsid w:val="009B62D3"/>
    <w:rsid w:val="009B650C"/>
    <w:rsid w:val="009B66AF"/>
    <w:rsid w:val="009B6D48"/>
    <w:rsid w:val="009B7204"/>
    <w:rsid w:val="009B725F"/>
    <w:rsid w:val="009B7B5B"/>
    <w:rsid w:val="009B7BB3"/>
    <w:rsid w:val="009C0074"/>
    <w:rsid w:val="009C0564"/>
    <w:rsid w:val="009C09F4"/>
    <w:rsid w:val="009C17DA"/>
    <w:rsid w:val="009C2685"/>
    <w:rsid w:val="009C2CE0"/>
    <w:rsid w:val="009C37ED"/>
    <w:rsid w:val="009C39BC"/>
    <w:rsid w:val="009C4BC2"/>
    <w:rsid w:val="009C4D22"/>
    <w:rsid w:val="009C5144"/>
    <w:rsid w:val="009C586D"/>
    <w:rsid w:val="009C7249"/>
    <w:rsid w:val="009C7320"/>
    <w:rsid w:val="009C76FC"/>
    <w:rsid w:val="009C7DA3"/>
    <w:rsid w:val="009D0729"/>
    <w:rsid w:val="009D0F66"/>
    <w:rsid w:val="009D1A06"/>
    <w:rsid w:val="009D1BA4"/>
    <w:rsid w:val="009D20A9"/>
    <w:rsid w:val="009D20C9"/>
    <w:rsid w:val="009D20D1"/>
    <w:rsid w:val="009D22E4"/>
    <w:rsid w:val="009D22F7"/>
    <w:rsid w:val="009D319C"/>
    <w:rsid w:val="009D4568"/>
    <w:rsid w:val="009D4CBF"/>
    <w:rsid w:val="009D5781"/>
    <w:rsid w:val="009D5BAB"/>
    <w:rsid w:val="009D5FF6"/>
    <w:rsid w:val="009D6A0A"/>
    <w:rsid w:val="009D7580"/>
    <w:rsid w:val="009E058F"/>
    <w:rsid w:val="009E0A9E"/>
    <w:rsid w:val="009E17D4"/>
    <w:rsid w:val="009E19A2"/>
    <w:rsid w:val="009E3AFD"/>
    <w:rsid w:val="009E3CDD"/>
    <w:rsid w:val="009E4A12"/>
    <w:rsid w:val="009E4B16"/>
    <w:rsid w:val="009E4F07"/>
    <w:rsid w:val="009E5C60"/>
    <w:rsid w:val="009E64DB"/>
    <w:rsid w:val="009E6794"/>
    <w:rsid w:val="009E7189"/>
    <w:rsid w:val="009E7620"/>
    <w:rsid w:val="009E79CB"/>
    <w:rsid w:val="009E7C89"/>
    <w:rsid w:val="009E7E1B"/>
    <w:rsid w:val="009E7E46"/>
    <w:rsid w:val="009E7FC1"/>
    <w:rsid w:val="009F01E1"/>
    <w:rsid w:val="009F0B4D"/>
    <w:rsid w:val="009F1096"/>
    <w:rsid w:val="009F150E"/>
    <w:rsid w:val="009F25A4"/>
    <w:rsid w:val="009F266E"/>
    <w:rsid w:val="009F27AD"/>
    <w:rsid w:val="009F281A"/>
    <w:rsid w:val="009F3FB5"/>
    <w:rsid w:val="009F4129"/>
    <w:rsid w:val="009F4E17"/>
    <w:rsid w:val="009F521F"/>
    <w:rsid w:val="009F5356"/>
    <w:rsid w:val="009F553C"/>
    <w:rsid w:val="009F59AF"/>
    <w:rsid w:val="009F59F8"/>
    <w:rsid w:val="00A00457"/>
    <w:rsid w:val="00A005B0"/>
    <w:rsid w:val="00A01370"/>
    <w:rsid w:val="00A01373"/>
    <w:rsid w:val="00A01514"/>
    <w:rsid w:val="00A01F17"/>
    <w:rsid w:val="00A022A5"/>
    <w:rsid w:val="00A03A22"/>
    <w:rsid w:val="00A04294"/>
    <w:rsid w:val="00A04634"/>
    <w:rsid w:val="00A0497B"/>
    <w:rsid w:val="00A04D2D"/>
    <w:rsid w:val="00A04D67"/>
    <w:rsid w:val="00A0556E"/>
    <w:rsid w:val="00A05672"/>
    <w:rsid w:val="00A05FAF"/>
    <w:rsid w:val="00A06119"/>
    <w:rsid w:val="00A06E12"/>
    <w:rsid w:val="00A0703A"/>
    <w:rsid w:val="00A0787F"/>
    <w:rsid w:val="00A07A48"/>
    <w:rsid w:val="00A101C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5BF"/>
    <w:rsid w:val="00A16E83"/>
    <w:rsid w:val="00A172E8"/>
    <w:rsid w:val="00A17705"/>
    <w:rsid w:val="00A179FF"/>
    <w:rsid w:val="00A217F2"/>
    <w:rsid w:val="00A21A36"/>
    <w:rsid w:val="00A21DF7"/>
    <w:rsid w:val="00A22401"/>
    <w:rsid w:val="00A2275C"/>
    <w:rsid w:val="00A22A44"/>
    <w:rsid w:val="00A23C0B"/>
    <w:rsid w:val="00A24B9F"/>
    <w:rsid w:val="00A25294"/>
    <w:rsid w:val="00A254EE"/>
    <w:rsid w:val="00A25BE7"/>
    <w:rsid w:val="00A26475"/>
    <w:rsid w:val="00A27008"/>
    <w:rsid w:val="00A273DB"/>
    <w:rsid w:val="00A2787E"/>
    <w:rsid w:val="00A27CDF"/>
    <w:rsid w:val="00A3042A"/>
    <w:rsid w:val="00A309C6"/>
    <w:rsid w:val="00A30D13"/>
    <w:rsid w:val="00A30D47"/>
    <w:rsid w:val="00A3146E"/>
    <w:rsid w:val="00A314F9"/>
    <w:rsid w:val="00A3186F"/>
    <w:rsid w:val="00A319D0"/>
    <w:rsid w:val="00A31EA3"/>
    <w:rsid w:val="00A32316"/>
    <w:rsid w:val="00A33172"/>
    <w:rsid w:val="00A3432B"/>
    <w:rsid w:val="00A346BA"/>
    <w:rsid w:val="00A3472D"/>
    <w:rsid w:val="00A34BC4"/>
    <w:rsid w:val="00A34C59"/>
    <w:rsid w:val="00A34C67"/>
    <w:rsid w:val="00A34D62"/>
    <w:rsid w:val="00A3611D"/>
    <w:rsid w:val="00A36339"/>
    <w:rsid w:val="00A366E4"/>
    <w:rsid w:val="00A40C79"/>
    <w:rsid w:val="00A41278"/>
    <w:rsid w:val="00A428FB"/>
    <w:rsid w:val="00A43258"/>
    <w:rsid w:val="00A4376F"/>
    <w:rsid w:val="00A43FD0"/>
    <w:rsid w:val="00A44919"/>
    <w:rsid w:val="00A4549F"/>
    <w:rsid w:val="00A45B9B"/>
    <w:rsid w:val="00A45C93"/>
    <w:rsid w:val="00A460BF"/>
    <w:rsid w:val="00A462FE"/>
    <w:rsid w:val="00A46EFA"/>
    <w:rsid w:val="00A4787E"/>
    <w:rsid w:val="00A47CBC"/>
    <w:rsid w:val="00A50025"/>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2080"/>
    <w:rsid w:val="00A6208B"/>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00B"/>
    <w:rsid w:val="00A74A92"/>
    <w:rsid w:val="00A74E31"/>
    <w:rsid w:val="00A75399"/>
    <w:rsid w:val="00A75CC1"/>
    <w:rsid w:val="00A75E88"/>
    <w:rsid w:val="00A7611B"/>
    <w:rsid w:val="00A8056E"/>
    <w:rsid w:val="00A814BC"/>
    <w:rsid w:val="00A81642"/>
    <w:rsid w:val="00A82D58"/>
    <w:rsid w:val="00A8311D"/>
    <w:rsid w:val="00A8399D"/>
    <w:rsid w:val="00A83E3D"/>
    <w:rsid w:val="00A8443A"/>
    <w:rsid w:val="00A8479C"/>
    <w:rsid w:val="00A8557B"/>
    <w:rsid w:val="00A855A6"/>
    <w:rsid w:val="00A85A05"/>
    <w:rsid w:val="00A85D99"/>
    <w:rsid w:val="00A86800"/>
    <w:rsid w:val="00A86D63"/>
    <w:rsid w:val="00A87797"/>
    <w:rsid w:val="00A90165"/>
    <w:rsid w:val="00A90A67"/>
    <w:rsid w:val="00A90E72"/>
    <w:rsid w:val="00A92286"/>
    <w:rsid w:val="00A922A2"/>
    <w:rsid w:val="00A93050"/>
    <w:rsid w:val="00A931F9"/>
    <w:rsid w:val="00A9327B"/>
    <w:rsid w:val="00A9361B"/>
    <w:rsid w:val="00A93B69"/>
    <w:rsid w:val="00A94335"/>
    <w:rsid w:val="00A95C8A"/>
    <w:rsid w:val="00A963C7"/>
    <w:rsid w:val="00A96C23"/>
    <w:rsid w:val="00AA080D"/>
    <w:rsid w:val="00AA0A41"/>
    <w:rsid w:val="00AA0BF5"/>
    <w:rsid w:val="00AA1626"/>
    <w:rsid w:val="00AA1824"/>
    <w:rsid w:val="00AA1C25"/>
    <w:rsid w:val="00AA1C7A"/>
    <w:rsid w:val="00AA2133"/>
    <w:rsid w:val="00AA3DB7"/>
    <w:rsid w:val="00AA4073"/>
    <w:rsid w:val="00AA4358"/>
    <w:rsid w:val="00AA45A6"/>
    <w:rsid w:val="00AA4793"/>
    <w:rsid w:val="00AA50EB"/>
    <w:rsid w:val="00AA51F5"/>
    <w:rsid w:val="00AA52FF"/>
    <w:rsid w:val="00AA5E3B"/>
    <w:rsid w:val="00AA6752"/>
    <w:rsid w:val="00AA68B4"/>
    <w:rsid w:val="00AA7D6C"/>
    <w:rsid w:val="00AA7DA9"/>
    <w:rsid w:val="00AB0543"/>
    <w:rsid w:val="00AB0AC9"/>
    <w:rsid w:val="00AB14AA"/>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2AF"/>
    <w:rsid w:val="00AD2827"/>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B8"/>
    <w:rsid w:val="00AE3B4E"/>
    <w:rsid w:val="00AE4DDA"/>
    <w:rsid w:val="00AE59EC"/>
    <w:rsid w:val="00AE6009"/>
    <w:rsid w:val="00AE67B3"/>
    <w:rsid w:val="00AE704D"/>
    <w:rsid w:val="00AE7864"/>
    <w:rsid w:val="00AE7933"/>
    <w:rsid w:val="00AE7949"/>
    <w:rsid w:val="00AF017E"/>
    <w:rsid w:val="00AF0B68"/>
    <w:rsid w:val="00AF25D5"/>
    <w:rsid w:val="00AF26F1"/>
    <w:rsid w:val="00AF2D5A"/>
    <w:rsid w:val="00AF3DBB"/>
    <w:rsid w:val="00AF4B8D"/>
    <w:rsid w:val="00AF5021"/>
    <w:rsid w:val="00AF5194"/>
    <w:rsid w:val="00AF53EF"/>
    <w:rsid w:val="00AF5F87"/>
    <w:rsid w:val="00AF60E1"/>
    <w:rsid w:val="00AF73C3"/>
    <w:rsid w:val="00AF795C"/>
    <w:rsid w:val="00AF7ADA"/>
    <w:rsid w:val="00AF7F6B"/>
    <w:rsid w:val="00B00752"/>
    <w:rsid w:val="00B0193D"/>
    <w:rsid w:val="00B026C1"/>
    <w:rsid w:val="00B02B9C"/>
    <w:rsid w:val="00B02C89"/>
    <w:rsid w:val="00B02D41"/>
    <w:rsid w:val="00B0353B"/>
    <w:rsid w:val="00B040B2"/>
    <w:rsid w:val="00B04184"/>
    <w:rsid w:val="00B04D88"/>
    <w:rsid w:val="00B05D5D"/>
    <w:rsid w:val="00B07150"/>
    <w:rsid w:val="00B10558"/>
    <w:rsid w:val="00B12EF9"/>
    <w:rsid w:val="00B143EF"/>
    <w:rsid w:val="00B14680"/>
    <w:rsid w:val="00B149F1"/>
    <w:rsid w:val="00B156A9"/>
    <w:rsid w:val="00B15EFB"/>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7D5"/>
    <w:rsid w:val="00B25762"/>
    <w:rsid w:val="00B25981"/>
    <w:rsid w:val="00B25B40"/>
    <w:rsid w:val="00B25FDE"/>
    <w:rsid w:val="00B26AB0"/>
    <w:rsid w:val="00B26AD2"/>
    <w:rsid w:val="00B26CA2"/>
    <w:rsid w:val="00B27947"/>
    <w:rsid w:val="00B30B4E"/>
    <w:rsid w:val="00B31246"/>
    <w:rsid w:val="00B31D6D"/>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6E38"/>
    <w:rsid w:val="00B57777"/>
    <w:rsid w:val="00B57A17"/>
    <w:rsid w:val="00B6181F"/>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8DC"/>
    <w:rsid w:val="00B74B5B"/>
    <w:rsid w:val="00B75297"/>
    <w:rsid w:val="00B7604C"/>
    <w:rsid w:val="00B76294"/>
    <w:rsid w:val="00B7652C"/>
    <w:rsid w:val="00B76639"/>
    <w:rsid w:val="00B766BF"/>
    <w:rsid w:val="00B76FA6"/>
    <w:rsid w:val="00B774B7"/>
    <w:rsid w:val="00B8037A"/>
    <w:rsid w:val="00B80910"/>
    <w:rsid w:val="00B80B71"/>
    <w:rsid w:val="00B818F4"/>
    <w:rsid w:val="00B81BC9"/>
    <w:rsid w:val="00B81FC3"/>
    <w:rsid w:val="00B8222F"/>
    <w:rsid w:val="00B82615"/>
    <w:rsid w:val="00B829BE"/>
    <w:rsid w:val="00B82CF3"/>
    <w:rsid w:val="00B83444"/>
    <w:rsid w:val="00B836ED"/>
    <w:rsid w:val="00B8432F"/>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2AC6"/>
    <w:rsid w:val="00B92BDE"/>
    <w:rsid w:val="00B93204"/>
    <w:rsid w:val="00B9455D"/>
    <w:rsid w:val="00B94E17"/>
    <w:rsid w:val="00B952B7"/>
    <w:rsid w:val="00B957FE"/>
    <w:rsid w:val="00B958CD"/>
    <w:rsid w:val="00B95F02"/>
    <w:rsid w:val="00B96BEF"/>
    <w:rsid w:val="00B96FC0"/>
    <w:rsid w:val="00B97260"/>
    <w:rsid w:val="00B974E0"/>
    <w:rsid w:val="00B9777E"/>
    <w:rsid w:val="00B97A69"/>
    <w:rsid w:val="00BA029E"/>
    <w:rsid w:val="00BA0375"/>
    <w:rsid w:val="00BA0632"/>
    <w:rsid w:val="00BA0AAA"/>
    <w:rsid w:val="00BA0AE9"/>
    <w:rsid w:val="00BA0DFB"/>
    <w:rsid w:val="00BA0EF4"/>
    <w:rsid w:val="00BA2FEF"/>
    <w:rsid w:val="00BA4F1C"/>
    <w:rsid w:val="00BA584C"/>
    <w:rsid w:val="00BA5E62"/>
    <w:rsid w:val="00BA6425"/>
    <w:rsid w:val="00BA66A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1A7C"/>
    <w:rsid w:val="00BD2F3B"/>
    <w:rsid w:val="00BD3038"/>
    <w:rsid w:val="00BD32E7"/>
    <w:rsid w:val="00BD3372"/>
    <w:rsid w:val="00BD4708"/>
    <w:rsid w:val="00BD50AA"/>
    <w:rsid w:val="00BD5135"/>
    <w:rsid w:val="00BD596B"/>
    <w:rsid w:val="00BD725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ABE"/>
    <w:rsid w:val="00BF5CC9"/>
    <w:rsid w:val="00BF6A84"/>
    <w:rsid w:val="00BF6CBF"/>
    <w:rsid w:val="00BF73F2"/>
    <w:rsid w:val="00C01671"/>
    <w:rsid w:val="00C01D57"/>
    <w:rsid w:val="00C02419"/>
    <w:rsid w:val="00C02766"/>
    <w:rsid w:val="00C02F76"/>
    <w:rsid w:val="00C03231"/>
    <w:rsid w:val="00C03BCC"/>
    <w:rsid w:val="00C03E7F"/>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30C"/>
    <w:rsid w:val="00C24631"/>
    <w:rsid w:val="00C255A5"/>
    <w:rsid w:val="00C25758"/>
    <w:rsid w:val="00C2584B"/>
    <w:rsid w:val="00C25942"/>
    <w:rsid w:val="00C25D34"/>
    <w:rsid w:val="00C25DD9"/>
    <w:rsid w:val="00C2663F"/>
    <w:rsid w:val="00C26DB8"/>
    <w:rsid w:val="00C272EF"/>
    <w:rsid w:val="00C2793A"/>
    <w:rsid w:val="00C30E58"/>
    <w:rsid w:val="00C3109B"/>
    <w:rsid w:val="00C312BD"/>
    <w:rsid w:val="00C32217"/>
    <w:rsid w:val="00C32543"/>
    <w:rsid w:val="00C3400F"/>
    <w:rsid w:val="00C344A0"/>
    <w:rsid w:val="00C34B64"/>
    <w:rsid w:val="00C34C36"/>
    <w:rsid w:val="00C352B3"/>
    <w:rsid w:val="00C35E1C"/>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4BA"/>
    <w:rsid w:val="00C44677"/>
    <w:rsid w:val="00C452F5"/>
    <w:rsid w:val="00C454AC"/>
    <w:rsid w:val="00C46555"/>
    <w:rsid w:val="00C46B15"/>
    <w:rsid w:val="00C46F7D"/>
    <w:rsid w:val="00C47296"/>
    <w:rsid w:val="00C479B5"/>
    <w:rsid w:val="00C50242"/>
    <w:rsid w:val="00C5034D"/>
    <w:rsid w:val="00C5050E"/>
    <w:rsid w:val="00C50E99"/>
    <w:rsid w:val="00C516E0"/>
    <w:rsid w:val="00C51E83"/>
    <w:rsid w:val="00C52654"/>
    <w:rsid w:val="00C52744"/>
    <w:rsid w:val="00C539D2"/>
    <w:rsid w:val="00C53EB3"/>
    <w:rsid w:val="00C542D4"/>
    <w:rsid w:val="00C54D71"/>
    <w:rsid w:val="00C55178"/>
    <w:rsid w:val="00C563F5"/>
    <w:rsid w:val="00C56D57"/>
    <w:rsid w:val="00C570F7"/>
    <w:rsid w:val="00C574BB"/>
    <w:rsid w:val="00C61E91"/>
    <w:rsid w:val="00C62254"/>
    <w:rsid w:val="00C62CD5"/>
    <w:rsid w:val="00C636E6"/>
    <w:rsid w:val="00C639D6"/>
    <w:rsid w:val="00C63F8E"/>
    <w:rsid w:val="00C647FB"/>
    <w:rsid w:val="00C654E0"/>
    <w:rsid w:val="00C67719"/>
    <w:rsid w:val="00C67EAB"/>
    <w:rsid w:val="00C70DFF"/>
    <w:rsid w:val="00C72D64"/>
    <w:rsid w:val="00C74FEE"/>
    <w:rsid w:val="00C75A6B"/>
    <w:rsid w:val="00C763B6"/>
    <w:rsid w:val="00C7644F"/>
    <w:rsid w:val="00C768F6"/>
    <w:rsid w:val="00C80073"/>
    <w:rsid w:val="00C805E7"/>
    <w:rsid w:val="00C80DEA"/>
    <w:rsid w:val="00C80ED7"/>
    <w:rsid w:val="00C832DC"/>
    <w:rsid w:val="00C8331D"/>
    <w:rsid w:val="00C8377F"/>
    <w:rsid w:val="00C83D54"/>
    <w:rsid w:val="00C852A9"/>
    <w:rsid w:val="00C8646D"/>
    <w:rsid w:val="00C864DD"/>
    <w:rsid w:val="00C875D5"/>
    <w:rsid w:val="00C876BC"/>
    <w:rsid w:val="00C91DE3"/>
    <w:rsid w:val="00C92C7F"/>
    <w:rsid w:val="00C9369D"/>
    <w:rsid w:val="00C9383D"/>
    <w:rsid w:val="00C944FA"/>
    <w:rsid w:val="00C95854"/>
    <w:rsid w:val="00C959FD"/>
    <w:rsid w:val="00C95D24"/>
    <w:rsid w:val="00C95EFF"/>
    <w:rsid w:val="00C96E6F"/>
    <w:rsid w:val="00C97872"/>
    <w:rsid w:val="00CA0532"/>
    <w:rsid w:val="00CA0B4C"/>
    <w:rsid w:val="00CA17DE"/>
    <w:rsid w:val="00CA221D"/>
    <w:rsid w:val="00CA2241"/>
    <w:rsid w:val="00CA2CF5"/>
    <w:rsid w:val="00CA3CDD"/>
    <w:rsid w:val="00CA403B"/>
    <w:rsid w:val="00CA46C8"/>
    <w:rsid w:val="00CA505A"/>
    <w:rsid w:val="00CA572A"/>
    <w:rsid w:val="00CA5852"/>
    <w:rsid w:val="00CA59DD"/>
    <w:rsid w:val="00CB008E"/>
    <w:rsid w:val="00CB01FA"/>
    <w:rsid w:val="00CB0737"/>
    <w:rsid w:val="00CB097A"/>
    <w:rsid w:val="00CB0E3E"/>
    <w:rsid w:val="00CB24A2"/>
    <w:rsid w:val="00CB26EC"/>
    <w:rsid w:val="00CB2881"/>
    <w:rsid w:val="00CB2D2A"/>
    <w:rsid w:val="00CB3E3C"/>
    <w:rsid w:val="00CB4793"/>
    <w:rsid w:val="00CB514C"/>
    <w:rsid w:val="00CB5B1E"/>
    <w:rsid w:val="00CB6EAC"/>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0B1"/>
    <w:rsid w:val="00CD5512"/>
    <w:rsid w:val="00CD5BCB"/>
    <w:rsid w:val="00CD6B7C"/>
    <w:rsid w:val="00CD6E3D"/>
    <w:rsid w:val="00CD71AB"/>
    <w:rsid w:val="00CD7958"/>
    <w:rsid w:val="00CE0109"/>
    <w:rsid w:val="00CE1FC5"/>
    <w:rsid w:val="00CE46E5"/>
    <w:rsid w:val="00CE485A"/>
    <w:rsid w:val="00CE5279"/>
    <w:rsid w:val="00CE5528"/>
    <w:rsid w:val="00CE5A78"/>
    <w:rsid w:val="00CE6972"/>
    <w:rsid w:val="00CE789A"/>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07"/>
    <w:rsid w:val="00D004FA"/>
    <w:rsid w:val="00D01B21"/>
    <w:rsid w:val="00D01E2F"/>
    <w:rsid w:val="00D030B7"/>
    <w:rsid w:val="00D03102"/>
    <w:rsid w:val="00D03420"/>
    <w:rsid w:val="00D03727"/>
    <w:rsid w:val="00D0378A"/>
    <w:rsid w:val="00D03D32"/>
    <w:rsid w:val="00D04289"/>
    <w:rsid w:val="00D04E17"/>
    <w:rsid w:val="00D05132"/>
    <w:rsid w:val="00D05479"/>
    <w:rsid w:val="00D05EA9"/>
    <w:rsid w:val="00D071F8"/>
    <w:rsid w:val="00D07252"/>
    <w:rsid w:val="00D074F4"/>
    <w:rsid w:val="00D07A3B"/>
    <w:rsid w:val="00D07CE1"/>
    <w:rsid w:val="00D1026A"/>
    <w:rsid w:val="00D107CF"/>
    <w:rsid w:val="00D10E56"/>
    <w:rsid w:val="00D111C8"/>
    <w:rsid w:val="00D11B0B"/>
    <w:rsid w:val="00D12075"/>
    <w:rsid w:val="00D12293"/>
    <w:rsid w:val="00D13A98"/>
    <w:rsid w:val="00D1415C"/>
    <w:rsid w:val="00D1418A"/>
    <w:rsid w:val="00D14236"/>
    <w:rsid w:val="00D14553"/>
    <w:rsid w:val="00D14DB1"/>
    <w:rsid w:val="00D15327"/>
    <w:rsid w:val="00D15F2F"/>
    <w:rsid w:val="00D15F43"/>
    <w:rsid w:val="00D16326"/>
    <w:rsid w:val="00D16E87"/>
    <w:rsid w:val="00D17C6A"/>
    <w:rsid w:val="00D20161"/>
    <w:rsid w:val="00D20B8B"/>
    <w:rsid w:val="00D2162C"/>
    <w:rsid w:val="00D21A3C"/>
    <w:rsid w:val="00D233F1"/>
    <w:rsid w:val="00D241D2"/>
    <w:rsid w:val="00D24765"/>
    <w:rsid w:val="00D256F8"/>
    <w:rsid w:val="00D259EB"/>
    <w:rsid w:val="00D25AA0"/>
    <w:rsid w:val="00D2685C"/>
    <w:rsid w:val="00D26A3B"/>
    <w:rsid w:val="00D302FD"/>
    <w:rsid w:val="00D3038A"/>
    <w:rsid w:val="00D3098D"/>
    <w:rsid w:val="00D31A02"/>
    <w:rsid w:val="00D31B0E"/>
    <w:rsid w:val="00D32786"/>
    <w:rsid w:val="00D32A09"/>
    <w:rsid w:val="00D3323C"/>
    <w:rsid w:val="00D33456"/>
    <w:rsid w:val="00D3396F"/>
    <w:rsid w:val="00D33D4D"/>
    <w:rsid w:val="00D34A0B"/>
    <w:rsid w:val="00D36234"/>
    <w:rsid w:val="00D36371"/>
    <w:rsid w:val="00D37587"/>
    <w:rsid w:val="00D41005"/>
    <w:rsid w:val="00D41312"/>
    <w:rsid w:val="00D41CC4"/>
    <w:rsid w:val="00D41EB7"/>
    <w:rsid w:val="00D437D8"/>
    <w:rsid w:val="00D44994"/>
    <w:rsid w:val="00D45C8D"/>
    <w:rsid w:val="00D45DF3"/>
    <w:rsid w:val="00D46174"/>
    <w:rsid w:val="00D47DD0"/>
    <w:rsid w:val="00D50183"/>
    <w:rsid w:val="00D510B6"/>
    <w:rsid w:val="00D51D12"/>
    <w:rsid w:val="00D52F94"/>
    <w:rsid w:val="00D5362B"/>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03E"/>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3F5B"/>
    <w:rsid w:val="00DA430C"/>
    <w:rsid w:val="00DA4DE3"/>
    <w:rsid w:val="00DA5471"/>
    <w:rsid w:val="00DA615D"/>
    <w:rsid w:val="00DA6598"/>
    <w:rsid w:val="00DA6C0F"/>
    <w:rsid w:val="00DA702F"/>
    <w:rsid w:val="00DA7F8A"/>
    <w:rsid w:val="00DB0176"/>
    <w:rsid w:val="00DB0404"/>
    <w:rsid w:val="00DB0480"/>
    <w:rsid w:val="00DB0564"/>
    <w:rsid w:val="00DB069C"/>
    <w:rsid w:val="00DB08DD"/>
    <w:rsid w:val="00DB11EA"/>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2A"/>
    <w:rsid w:val="00DC5672"/>
    <w:rsid w:val="00DC5726"/>
    <w:rsid w:val="00DC5839"/>
    <w:rsid w:val="00DC5B56"/>
    <w:rsid w:val="00DC60A2"/>
    <w:rsid w:val="00DC6600"/>
    <w:rsid w:val="00DC67BD"/>
    <w:rsid w:val="00DC6924"/>
    <w:rsid w:val="00DC71F2"/>
    <w:rsid w:val="00DC7770"/>
    <w:rsid w:val="00DC7E52"/>
    <w:rsid w:val="00DD12C5"/>
    <w:rsid w:val="00DD2025"/>
    <w:rsid w:val="00DD219C"/>
    <w:rsid w:val="00DD22EA"/>
    <w:rsid w:val="00DD23A0"/>
    <w:rsid w:val="00DD290D"/>
    <w:rsid w:val="00DD3EF5"/>
    <w:rsid w:val="00DD53FA"/>
    <w:rsid w:val="00DD58C2"/>
    <w:rsid w:val="00DD5A50"/>
    <w:rsid w:val="00DD5F42"/>
    <w:rsid w:val="00DD617B"/>
    <w:rsid w:val="00DD649D"/>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0E41"/>
    <w:rsid w:val="00DF10B2"/>
    <w:rsid w:val="00DF179D"/>
    <w:rsid w:val="00DF1E9C"/>
    <w:rsid w:val="00DF2168"/>
    <w:rsid w:val="00DF2D2C"/>
    <w:rsid w:val="00DF4360"/>
    <w:rsid w:val="00DF4572"/>
    <w:rsid w:val="00DF4658"/>
    <w:rsid w:val="00DF5A11"/>
    <w:rsid w:val="00DF5A1C"/>
    <w:rsid w:val="00DF5C5B"/>
    <w:rsid w:val="00DF6C8B"/>
    <w:rsid w:val="00DF6F17"/>
    <w:rsid w:val="00DF6F28"/>
    <w:rsid w:val="00DF6F88"/>
    <w:rsid w:val="00DF78FA"/>
    <w:rsid w:val="00DF7AE1"/>
    <w:rsid w:val="00E002F1"/>
    <w:rsid w:val="00E0082C"/>
    <w:rsid w:val="00E00B0D"/>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945"/>
    <w:rsid w:val="00E25F89"/>
    <w:rsid w:val="00E26009"/>
    <w:rsid w:val="00E26387"/>
    <w:rsid w:val="00E274C4"/>
    <w:rsid w:val="00E30808"/>
    <w:rsid w:val="00E3117A"/>
    <w:rsid w:val="00E311C3"/>
    <w:rsid w:val="00E32326"/>
    <w:rsid w:val="00E32D62"/>
    <w:rsid w:val="00E339DC"/>
    <w:rsid w:val="00E33E15"/>
    <w:rsid w:val="00E353A4"/>
    <w:rsid w:val="00E361B8"/>
    <w:rsid w:val="00E36A1B"/>
    <w:rsid w:val="00E36B71"/>
    <w:rsid w:val="00E37DDE"/>
    <w:rsid w:val="00E40949"/>
    <w:rsid w:val="00E40C38"/>
    <w:rsid w:val="00E40DFD"/>
    <w:rsid w:val="00E41487"/>
    <w:rsid w:val="00E42428"/>
    <w:rsid w:val="00E429ED"/>
    <w:rsid w:val="00E43F37"/>
    <w:rsid w:val="00E441E6"/>
    <w:rsid w:val="00E450ED"/>
    <w:rsid w:val="00E46C47"/>
    <w:rsid w:val="00E4765D"/>
    <w:rsid w:val="00E476F3"/>
    <w:rsid w:val="00E4791B"/>
    <w:rsid w:val="00E47E31"/>
    <w:rsid w:val="00E50A11"/>
    <w:rsid w:val="00E50AC6"/>
    <w:rsid w:val="00E5108D"/>
    <w:rsid w:val="00E51C5F"/>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7D6"/>
    <w:rsid w:val="00E61CC0"/>
    <w:rsid w:val="00E6277B"/>
    <w:rsid w:val="00E63278"/>
    <w:rsid w:val="00E64424"/>
    <w:rsid w:val="00E64C99"/>
    <w:rsid w:val="00E64CD3"/>
    <w:rsid w:val="00E64E8F"/>
    <w:rsid w:val="00E66248"/>
    <w:rsid w:val="00E6691D"/>
    <w:rsid w:val="00E66945"/>
    <w:rsid w:val="00E671C9"/>
    <w:rsid w:val="00E6743F"/>
    <w:rsid w:val="00E6758E"/>
    <w:rsid w:val="00E67E23"/>
    <w:rsid w:val="00E70016"/>
    <w:rsid w:val="00E70658"/>
    <w:rsid w:val="00E70BC7"/>
    <w:rsid w:val="00E70EF8"/>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4FC"/>
    <w:rsid w:val="00E90635"/>
    <w:rsid w:val="00E909A1"/>
    <w:rsid w:val="00E90BFF"/>
    <w:rsid w:val="00E91245"/>
    <w:rsid w:val="00E91389"/>
    <w:rsid w:val="00E91F04"/>
    <w:rsid w:val="00E91F1A"/>
    <w:rsid w:val="00E91F35"/>
    <w:rsid w:val="00E9259E"/>
    <w:rsid w:val="00E95BA6"/>
    <w:rsid w:val="00E97648"/>
    <w:rsid w:val="00EA07E9"/>
    <w:rsid w:val="00EA0E4A"/>
    <w:rsid w:val="00EA1A54"/>
    <w:rsid w:val="00EA2226"/>
    <w:rsid w:val="00EA2483"/>
    <w:rsid w:val="00EA26FC"/>
    <w:rsid w:val="00EA2CD9"/>
    <w:rsid w:val="00EA3B5A"/>
    <w:rsid w:val="00EA410E"/>
    <w:rsid w:val="00EA4B7A"/>
    <w:rsid w:val="00EA4FD1"/>
    <w:rsid w:val="00EA53C2"/>
    <w:rsid w:val="00EA5695"/>
    <w:rsid w:val="00EA5B0A"/>
    <w:rsid w:val="00EA5B4B"/>
    <w:rsid w:val="00EA65AD"/>
    <w:rsid w:val="00EA7023"/>
    <w:rsid w:val="00EA7FCF"/>
    <w:rsid w:val="00EB0CA3"/>
    <w:rsid w:val="00EB104F"/>
    <w:rsid w:val="00EB1B27"/>
    <w:rsid w:val="00EB1DA8"/>
    <w:rsid w:val="00EB28C3"/>
    <w:rsid w:val="00EB2D2E"/>
    <w:rsid w:val="00EB326C"/>
    <w:rsid w:val="00EB4B75"/>
    <w:rsid w:val="00EB4CFF"/>
    <w:rsid w:val="00EB53A6"/>
    <w:rsid w:val="00EB5476"/>
    <w:rsid w:val="00EB5FB6"/>
    <w:rsid w:val="00EB5FF6"/>
    <w:rsid w:val="00EB6ABF"/>
    <w:rsid w:val="00EB70B0"/>
    <w:rsid w:val="00EB73DB"/>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17CB"/>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5EB7"/>
    <w:rsid w:val="00EE6ABC"/>
    <w:rsid w:val="00EE6F1E"/>
    <w:rsid w:val="00EE75A6"/>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628D"/>
    <w:rsid w:val="00F0661B"/>
    <w:rsid w:val="00F06651"/>
    <w:rsid w:val="00F07027"/>
    <w:rsid w:val="00F07DE6"/>
    <w:rsid w:val="00F07E49"/>
    <w:rsid w:val="00F1056C"/>
    <w:rsid w:val="00F107F1"/>
    <w:rsid w:val="00F10FC1"/>
    <w:rsid w:val="00F112FD"/>
    <w:rsid w:val="00F133A1"/>
    <w:rsid w:val="00F13ECD"/>
    <w:rsid w:val="00F14D13"/>
    <w:rsid w:val="00F155CE"/>
    <w:rsid w:val="00F159EC"/>
    <w:rsid w:val="00F16750"/>
    <w:rsid w:val="00F16BC2"/>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65B"/>
    <w:rsid w:val="00F3125E"/>
    <w:rsid w:val="00F31B22"/>
    <w:rsid w:val="00F31B49"/>
    <w:rsid w:val="00F322FA"/>
    <w:rsid w:val="00F3287D"/>
    <w:rsid w:val="00F3288D"/>
    <w:rsid w:val="00F32D66"/>
    <w:rsid w:val="00F32F56"/>
    <w:rsid w:val="00F33D4F"/>
    <w:rsid w:val="00F3410B"/>
    <w:rsid w:val="00F34607"/>
    <w:rsid w:val="00F34884"/>
    <w:rsid w:val="00F34CD6"/>
    <w:rsid w:val="00F35873"/>
    <w:rsid w:val="00F35920"/>
    <w:rsid w:val="00F365FB"/>
    <w:rsid w:val="00F366A5"/>
    <w:rsid w:val="00F36C5F"/>
    <w:rsid w:val="00F37259"/>
    <w:rsid w:val="00F40421"/>
    <w:rsid w:val="00F405A4"/>
    <w:rsid w:val="00F406F4"/>
    <w:rsid w:val="00F41595"/>
    <w:rsid w:val="00F41F05"/>
    <w:rsid w:val="00F433BD"/>
    <w:rsid w:val="00F444ED"/>
    <w:rsid w:val="00F44EC5"/>
    <w:rsid w:val="00F4566B"/>
    <w:rsid w:val="00F46D49"/>
    <w:rsid w:val="00F470D6"/>
    <w:rsid w:val="00F47498"/>
    <w:rsid w:val="00F512B2"/>
    <w:rsid w:val="00F5283D"/>
    <w:rsid w:val="00F52ABA"/>
    <w:rsid w:val="00F52BC7"/>
    <w:rsid w:val="00F53BF4"/>
    <w:rsid w:val="00F54266"/>
    <w:rsid w:val="00F55043"/>
    <w:rsid w:val="00F55DCE"/>
    <w:rsid w:val="00F5626D"/>
    <w:rsid w:val="00F56681"/>
    <w:rsid w:val="00F56DCF"/>
    <w:rsid w:val="00F57034"/>
    <w:rsid w:val="00F57B1F"/>
    <w:rsid w:val="00F60BE9"/>
    <w:rsid w:val="00F61FD8"/>
    <w:rsid w:val="00F62478"/>
    <w:rsid w:val="00F62DBF"/>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1DC"/>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E67"/>
    <w:rsid w:val="00F931C7"/>
    <w:rsid w:val="00F93559"/>
    <w:rsid w:val="00F93D72"/>
    <w:rsid w:val="00F93E65"/>
    <w:rsid w:val="00F94070"/>
    <w:rsid w:val="00F9469E"/>
    <w:rsid w:val="00F950B5"/>
    <w:rsid w:val="00F9513F"/>
    <w:rsid w:val="00F951B3"/>
    <w:rsid w:val="00F956A6"/>
    <w:rsid w:val="00F9632B"/>
    <w:rsid w:val="00F96CDF"/>
    <w:rsid w:val="00F96F76"/>
    <w:rsid w:val="00F97120"/>
    <w:rsid w:val="00F97908"/>
    <w:rsid w:val="00F97B43"/>
    <w:rsid w:val="00FA07F8"/>
    <w:rsid w:val="00FA105C"/>
    <w:rsid w:val="00FA1475"/>
    <w:rsid w:val="00FA148A"/>
    <w:rsid w:val="00FA1B16"/>
    <w:rsid w:val="00FA26BA"/>
    <w:rsid w:val="00FA27C8"/>
    <w:rsid w:val="00FA2D22"/>
    <w:rsid w:val="00FA2EEE"/>
    <w:rsid w:val="00FA3122"/>
    <w:rsid w:val="00FA35E3"/>
    <w:rsid w:val="00FA3B76"/>
    <w:rsid w:val="00FA45EE"/>
    <w:rsid w:val="00FA4D66"/>
    <w:rsid w:val="00FA5088"/>
    <w:rsid w:val="00FA56AE"/>
    <w:rsid w:val="00FA5A4E"/>
    <w:rsid w:val="00FA6157"/>
    <w:rsid w:val="00FA71F2"/>
    <w:rsid w:val="00FA7715"/>
    <w:rsid w:val="00FB0082"/>
    <w:rsid w:val="00FB0243"/>
    <w:rsid w:val="00FB0AC3"/>
    <w:rsid w:val="00FB1527"/>
    <w:rsid w:val="00FB1E67"/>
    <w:rsid w:val="00FB2537"/>
    <w:rsid w:val="00FB31BD"/>
    <w:rsid w:val="00FB338E"/>
    <w:rsid w:val="00FB33DC"/>
    <w:rsid w:val="00FB4338"/>
    <w:rsid w:val="00FB477E"/>
    <w:rsid w:val="00FB494F"/>
    <w:rsid w:val="00FB49AB"/>
    <w:rsid w:val="00FB4C2A"/>
    <w:rsid w:val="00FB4C9C"/>
    <w:rsid w:val="00FB5148"/>
    <w:rsid w:val="00FB570B"/>
    <w:rsid w:val="00FB6165"/>
    <w:rsid w:val="00FB78E7"/>
    <w:rsid w:val="00FC0150"/>
    <w:rsid w:val="00FC03AB"/>
    <w:rsid w:val="00FC101B"/>
    <w:rsid w:val="00FC223F"/>
    <w:rsid w:val="00FC2E01"/>
    <w:rsid w:val="00FC4668"/>
    <w:rsid w:val="00FC4729"/>
    <w:rsid w:val="00FC4A8C"/>
    <w:rsid w:val="00FC53DB"/>
    <w:rsid w:val="00FC5ED5"/>
    <w:rsid w:val="00FC5FC2"/>
    <w:rsid w:val="00FC6177"/>
    <w:rsid w:val="00FC6288"/>
    <w:rsid w:val="00FC63D1"/>
    <w:rsid w:val="00FC7528"/>
    <w:rsid w:val="00FD0572"/>
    <w:rsid w:val="00FD1A97"/>
    <w:rsid w:val="00FD2D7B"/>
    <w:rsid w:val="00FD3027"/>
    <w:rsid w:val="00FD37F6"/>
    <w:rsid w:val="00FD3F22"/>
    <w:rsid w:val="00FD4589"/>
    <w:rsid w:val="00FD4608"/>
    <w:rsid w:val="00FD473E"/>
    <w:rsid w:val="00FD4981"/>
    <w:rsid w:val="00FD5928"/>
    <w:rsid w:val="00FD66F4"/>
    <w:rsid w:val="00FD7606"/>
    <w:rsid w:val="00FD7DF9"/>
    <w:rsid w:val="00FD7FC9"/>
    <w:rsid w:val="00FE0564"/>
    <w:rsid w:val="00FE0A29"/>
    <w:rsid w:val="00FE0B51"/>
    <w:rsid w:val="00FE0B78"/>
    <w:rsid w:val="00FE0ED4"/>
    <w:rsid w:val="00FE1EAB"/>
    <w:rsid w:val="00FE23ED"/>
    <w:rsid w:val="00FE284B"/>
    <w:rsid w:val="00FE28FC"/>
    <w:rsid w:val="00FE3004"/>
    <w:rsid w:val="00FE3037"/>
    <w:rsid w:val="00FE3465"/>
    <w:rsid w:val="00FE35A6"/>
    <w:rsid w:val="00FE3CC4"/>
    <w:rsid w:val="00FE67CF"/>
    <w:rsid w:val="00FE6D20"/>
    <w:rsid w:val="00FE6FB9"/>
    <w:rsid w:val="00FE7549"/>
    <w:rsid w:val="00FE7BCC"/>
    <w:rsid w:val="00FE7CA0"/>
    <w:rsid w:val="00FF0832"/>
    <w:rsid w:val="00FF126D"/>
    <w:rsid w:val="00FF17DE"/>
    <w:rsid w:val="00FF2310"/>
    <w:rsid w:val="00FF2319"/>
    <w:rsid w:val="00FF2CF2"/>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FF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NormalWeb">
    <w:name w:val="Normal (Web)"/>
    <w:basedOn w:val="Normal"/>
    <w:uiPriority w:val="99"/>
    <w:semiHidden/>
    <w:unhideWhenUsed/>
    <w:rsid w:val="00196DD2"/>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TACChar">
    <w:name w:val="TAC Char"/>
    <w:link w:val="TAC"/>
    <w:qFormat/>
    <w:locked/>
    <w:rsid w:val="00B92BDE"/>
    <w:rPr>
      <w:rFonts w:ascii="Arial" w:hAnsi="Arial" w:cs="Arial"/>
      <w:sz w:val="18"/>
    </w:rPr>
  </w:style>
  <w:style w:type="paragraph" w:customStyle="1" w:styleId="TAC">
    <w:name w:val="TAC"/>
    <w:basedOn w:val="Normal"/>
    <w:link w:val="TACChar"/>
    <w:qFormat/>
    <w:rsid w:val="00B92BDE"/>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B92BDE"/>
    <w:rPr>
      <w:rFonts w:ascii="Arial" w:hAnsi="Arial" w:cs="Arial"/>
      <w:b/>
    </w:rPr>
  </w:style>
  <w:style w:type="paragraph" w:customStyle="1" w:styleId="TH">
    <w:name w:val="TH"/>
    <w:basedOn w:val="Normal"/>
    <w:link w:val="THChar"/>
    <w:qFormat/>
    <w:rsid w:val="00B92BDE"/>
    <w:pPr>
      <w:keepNext/>
      <w:keepLines/>
      <w:autoSpaceDE/>
      <w:autoSpaceDN/>
      <w:adjustRightInd/>
      <w:snapToGrid/>
      <w:spacing w:before="60" w:after="180"/>
      <w:jc w:val="center"/>
    </w:pPr>
    <w:rPr>
      <w:rFonts w:ascii="Arial" w:hAnsi="Arial" w:cs="Arial"/>
      <w:b/>
      <w:sz w:val="20"/>
      <w:szCs w:val="20"/>
    </w:rPr>
  </w:style>
  <w:style w:type="character" w:customStyle="1" w:styleId="TANChar">
    <w:name w:val="TAN Char"/>
    <w:link w:val="TAN"/>
    <w:locked/>
    <w:rsid w:val="00B92BDE"/>
    <w:rPr>
      <w:rFonts w:ascii="Arial" w:hAnsi="Arial" w:cs="Arial"/>
      <w:sz w:val="18"/>
    </w:rPr>
  </w:style>
  <w:style w:type="paragraph" w:customStyle="1" w:styleId="TAN">
    <w:name w:val="TAN"/>
    <w:basedOn w:val="Normal"/>
    <w:link w:val="TANChar"/>
    <w:qFormat/>
    <w:rsid w:val="00B92BDE"/>
    <w:pPr>
      <w:keepNext/>
      <w:keepLines/>
      <w:autoSpaceDE/>
      <w:autoSpaceDN/>
      <w:adjustRightInd/>
      <w:snapToGrid/>
      <w:spacing w:after="0"/>
      <w:ind w:left="851" w:hanging="851"/>
      <w:jc w:val="left"/>
    </w:pPr>
    <w:rPr>
      <w:rFonts w:ascii="Arial" w:hAnsi="Arial" w:cs="Arial"/>
      <w:sz w:val="18"/>
      <w:szCs w:val="20"/>
    </w:rPr>
  </w:style>
  <w:style w:type="paragraph" w:customStyle="1" w:styleId="TAH">
    <w:name w:val="TAH"/>
    <w:basedOn w:val="TAC"/>
    <w:link w:val="TAHCar"/>
    <w:qFormat/>
    <w:rsid w:val="00B92BDE"/>
    <w:rPr>
      <w:b/>
    </w:rPr>
  </w:style>
  <w:style w:type="character" w:customStyle="1" w:styleId="TAHCar">
    <w:name w:val="TAH Car"/>
    <w:link w:val="TAH"/>
    <w:qFormat/>
    <w:locked/>
    <w:rsid w:val="00B92BDE"/>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52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27496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144156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04227">
      <w:bodyDiv w:val="1"/>
      <w:marLeft w:val="0"/>
      <w:marRight w:val="0"/>
      <w:marTop w:val="0"/>
      <w:marBottom w:val="0"/>
      <w:divBdr>
        <w:top w:val="none" w:sz="0" w:space="0" w:color="auto"/>
        <w:left w:val="none" w:sz="0" w:space="0" w:color="auto"/>
        <w:bottom w:val="none" w:sz="0" w:space="0" w:color="auto"/>
        <w:right w:val="none" w:sz="0" w:space="0" w:color="auto"/>
      </w:divBdr>
    </w:div>
    <w:div w:id="1920862649">
      <w:bodyDiv w:val="1"/>
      <w:marLeft w:val="0"/>
      <w:marRight w:val="0"/>
      <w:marTop w:val="0"/>
      <w:marBottom w:val="0"/>
      <w:divBdr>
        <w:top w:val="none" w:sz="0" w:space="0" w:color="auto"/>
        <w:left w:val="none" w:sz="0" w:space="0" w:color="auto"/>
        <w:bottom w:val="none" w:sz="0" w:space="0" w:color="auto"/>
        <w:right w:val="none" w:sz="0" w:space="0" w:color="auto"/>
      </w:divBdr>
      <w:divsChild>
        <w:div w:id="1950770358">
          <w:marLeft w:val="0"/>
          <w:marRight w:val="0"/>
          <w:marTop w:val="0"/>
          <w:marBottom w:val="0"/>
          <w:divBdr>
            <w:top w:val="none" w:sz="0" w:space="0" w:color="auto"/>
            <w:left w:val="none" w:sz="0" w:space="0" w:color="auto"/>
            <w:bottom w:val="none" w:sz="0" w:space="0" w:color="auto"/>
            <w:right w:val="none" w:sz="0" w:space="0" w:color="auto"/>
          </w:divBdr>
        </w:div>
        <w:div w:id="983242255">
          <w:marLeft w:val="0"/>
          <w:marRight w:val="0"/>
          <w:marTop w:val="0"/>
          <w:marBottom w:val="0"/>
          <w:divBdr>
            <w:top w:val="none" w:sz="0" w:space="0" w:color="auto"/>
            <w:left w:val="none" w:sz="0" w:space="0" w:color="auto"/>
            <w:bottom w:val="none" w:sz="0" w:space="0" w:color="auto"/>
            <w:right w:val="none" w:sz="0" w:space="0" w:color="auto"/>
          </w:divBdr>
        </w:div>
        <w:div w:id="1818374368">
          <w:marLeft w:val="0"/>
          <w:marRight w:val="0"/>
          <w:marTop w:val="0"/>
          <w:marBottom w:val="0"/>
          <w:divBdr>
            <w:top w:val="none" w:sz="0" w:space="0" w:color="auto"/>
            <w:left w:val="none" w:sz="0" w:space="0" w:color="auto"/>
            <w:bottom w:val="none" w:sz="0" w:space="0" w:color="auto"/>
            <w:right w:val="none" w:sz="0" w:space="0" w:color="auto"/>
          </w:divBdr>
        </w:div>
        <w:div w:id="82798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47418-7BA3-45F6-A648-75517B46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3863</Words>
  <Characters>22023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4</cp:revision>
  <cp:lastPrinted>2007-06-18T22:08:00Z</cp:lastPrinted>
  <dcterms:created xsi:type="dcterms:W3CDTF">2019-10-04T04:13:00Z</dcterms:created>
  <dcterms:modified xsi:type="dcterms:W3CDTF">2019-10-04T19:04:00Z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