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23A02522" w:rsidR="009C0564" w:rsidRPr="00F74FA1" w:rsidRDefault="00DE3707" w:rsidP="00F74FA1">
      <w:pPr>
        <w:tabs>
          <w:tab w:val="right" w:pos="9216"/>
        </w:tabs>
        <w:spacing w:after="0"/>
        <w:jc w:val="left"/>
        <w:rPr>
          <w:b/>
          <w:kern w:val="2"/>
          <w:lang w:eastAsia="zh-CN"/>
        </w:rPr>
      </w:pPr>
      <w:r w:rsidRPr="00F74FA1">
        <w:rPr>
          <w:b/>
          <w:noProof/>
          <w:lang w:val="en-GB"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w:t>
      </w:r>
      <w:r w:rsidR="0046253C">
        <w:rPr>
          <w:b/>
          <w:kern w:val="2"/>
          <w:lang w:eastAsia="zh-CN"/>
        </w:rPr>
        <w:t>7</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E25A38" w:rsidRPr="00F74FA1">
        <w:rPr>
          <w:b/>
          <w:kern w:val="2"/>
          <w:lang w:eastAsia="zh-CN"/>
        </w:rPr>
        <w:t>R1-</w:t>
      </w:r>
      <w:r w:rsidR="00024222">
        <w:rPr>
          <w:b/>
          <w:kern w:val="2"/>
          <w:lang w:eastAsia="zh-CN"/>
        </w:rPr>
        <w:t>19</w:t>
      </w:r>
      <w:r w:rsidR="0011402E">
        <w:rPr>
          <w:b/>
          <w:kern w:val="2"/>
          <w:lang w:eastAsia="zh-CN"/>
        </w:rPr>
        <w:t>07491</w:t>
      </w:r>
      <w:bookmarkStart w:id="0" w:name="_GoBack"/>
      <w:bookmarkEnd w:id="0"/>
    </w:p>
    <w:p w14:paraId="048D95CB" w14:textId="40119853" w:rsidR="009C0564" w:rsidRPr="00F74FA1" w:rsidRDefault="0046253C" w:rsidP="00F74FA1">
      <w:pPr>
        <w:jc w:val="left"/>
        <w:rPr>
          <w:b/>
          <w:kern w:val="2"/>
          <w:lang w:eastAsia="zh-CN"/>
        </w:rPr>
      </w:pPr>
      <w:r>
        <w:rPr>
          <w:b/>
          <w:kern w:val="2"/>
          <w:lang w:eastAsia="zh-CN"/>
        </w:rPr>
        <w:t>Reno</w:t>
      </w:r>
      <w:r w:rsidR="001C3771" w:rsidRPr="00F74FA1">
        <w:rPr>
          <w:b/>
          <w:kern w:val="2"/>
          <w:lang w:eastAsia="zh-CN"/>
        </w:rPr>
        <w:t>,</w:t>
      </w:r>
      <w:r w:rsidR="00A20203" w:rsidRPr="00F74FA1">
        <w:rPr>
          <w:b/>
          <w:kern w:val="2"/>
          <w:lang w:eastAsia="zh-CN"/>
        </w:rPr>
        <w:t xml:space="preserve"> </w:t>
      </w:r>
      <w:r>
        <w:rPr>
          <w:b/>
          <w:kern w:val="2"/>
          <w:lang w:eastAsia="zh-CN"/>
        </w:rPr>
        <w:t>USA</w:t>
      </w:r>
      <w:r w:rsidR="00A20203" w:rsidRPr="00F74FA1">
        <w:rPr>
          <w:b/>
          <w:kern w:val="2"/>
          <w:lang w:eastAsia="zh-CN"/>
        </w:rPr>
        <w:t>,</w:t>
      </w:r>
      <w:r w:rsidR="001C3771" w:rsidRPr="00F74FA1">
        <w:rPr>
          <w:b/>
          <w:kern w:val="2"/>
          <w:lang w:eastAsia="zh-CN"/>
        </w:rPr>
        <w:t xml:space="preserve"> </w:t>
      </w:r>
      <w:r>
        <w:rPr>
          <w:b/>
          <w:kern w:val="2"/>
          <w:lang w:eastAsia="zh-CN"/>
        </w:rPr>
        <w:t>May</w:t>
      </w:r>
      <w:r w:rsidR="00CD5AF1" w:rsidRPr="00F74FA1">
        <w:rPr>
          <w:b/>
          <w:kern w:val="2"/>
          <w:lang w:eastAsia="zh-CN"/>
        </w:rPr>
        <w:t xml:space="preserve"> </w:t>
      </w:r>
      <w:r>
        <w:rPr>
          <w:b/>
          <w:kern w:val="2"/>
          <w:lang w:eastAsia="zh-CN"/>
        </w:rPr>
        <w:t>13</w:t>
      </w:r>
      <w:r w:rsidR="00D275BB" w:rsidRPr="00F74FA1">
        <w:rPr>
          <w:b/>
          <w:kern w:val="2"/>
          <w:lang w:eastAsia="zh-CN"/>
        </w:rPr>
        <w:t>-</w:t>
      </w:r>
      <w:r w:rsidR="00CE6F54" w:rsidRPr="00F74FA1">
        <w:rPr>
          <w:b/>
          <w:kern w:val="2"/>
          <w:lang w:eastAsia="zh-CN"/>
        </w:rPr>
        <w:t>1</w:t>
      </w:r>
      <w:r>
        <w:rPr>
          <w:b/>
          <w:kern w:val="2"/>
          <w:lang w:eastAsia="zh-CN"/>
        </w:rPr>
        <w:t>7</w:t>
      </w:r>
      <w:r w:rsidR="00CD5AF1" w:rsidRPr="00F74FA1">
        <w:rPr>
          <w:b/>
          <w:kern w:val="2"/>
          <w:lang w:eastAsia="zh-CN"/>
        </w:rPr>
        <w:t>, 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7CC175DC" w:rsidR="009C0564" w:rsidRPr="00F74FA1" w:rsidRDefault="00371B7C" w:rsidP="00F74FA1">
      <w:pPr>
        <w:spacing w:after="60"/>
        <w:ind w:left="1555" w:hanging="1555"/>
        <w:jc w:val="left"/>
        <w:rPr>
          <w:b/>
          <w:lang w:eastAsia="zh-CN"/>
        </w:rPr>
      </w:pPr>
      <w:r>
        <w:rPr>
          <w:b/>
          <w:lang w:eastAsia="zh-CN"/>
        </w:rPr>
        <w:t>Title</w:t>
      </w:r>
      <w:r w:rsidR="009C0564" w:rsidRPr="00F74FA1">
        <w:rPr>
          <w:b/>
          <w:lang w:eastAsia="zh-CN"/>
        </w:rPr>
        <w:t>:</w:t>
      </w:r>
      <w:r w:rsidR="00F31B49" w:rsidRPr="00F74FA1">
        <w:rPr>
          <w:b/>
          <w:lang w:eastAsia="zh-CN"/>
        </w:rPr>
        <w:tab/>
      </w:r>
      <w:r w:rsidR="003B4A4C">
        <w:rPr>
          <w:b/>
          <w:lang w:eastAsia="zh-CN"/>
        </w:rPr>
        <w:t xml:space="preserve">[Draft] </w:t>
      </w:r>
      <w:r>
        <w:rPr>
          <w:b/>
          <w:lang w:eastAsia="zh-CN"/>
        </w:rPr>
        <w:t>Reply LS on unicast, groupcast and broadcast in NR sidelink</w:t>
      </w:r>
    </w:p>
    <w:p w14:paraId="12259254" w14:textId="58980F6B" w:rsidR="00371B7C" w:rsidRDefault="00371B7C" w:rsidP="00F74FA1">
      <w:pPr>
        <w:spacing w:after="60"/>
        <w:ind w:left="1555" w:hanging="1555"/>
        <w:jc w:val="left"/>
        <w:rPr>
          <w:b/>
          <w:lang w:eastAsia="zh-CN"/>
        </w:rPr>
      </w:pPr>
      <w:r>
        <w:rPr>
          <w:b/>
          <w:lang w:eastAsia="zh-CN"/>
        </w:rPr>
        <w:t>Response to:</w:t>
      </w:r>
      <w:r>
        <w:rPr>
          <w:b/>
          <w:lang w:eastAsia="zh-CN"/>
        </w:rPr>
        <w:tab/>
        <w:t>S2-1904823</w:t>
      </w:r>
    </w:p>
    <w:p w14:paraId="5C94715B" w14:textId="36F075E8" w:rsidR="00371B7C" w:rsidRDefault="00371B7C" w:rsidP="00F74FA1">
      <w:pPr>
        <w:spacing w:after="60"/>
        <w:ind w:left="1555" w:hanging="1555"/>
        <w:jc w:val="left"/>
        <w:rPr>
          <w:b/>
          <w:lang w:eastAsia="zh-CN"/>
        </w:rPr>
      </w:pPr>
      <w:r>
        <w:rPr>
          <w:b/>
          <w:lang w:eastAsia="zh-CN"/>
        </w:rPr>
        <w:t xml:space="preserve">Release: </w:t>
      </w:r>
      <w:r>
        <w:rPr>
          <w:b/>
          <w:lang w:eastAsia="zh-CN"/>
        </w:rPr>
        <w:tab/>
        <w:t>Rel-16</w:t>
      </w:r>
    </w:p>
    <w:p w14:paraId="41E81B26" w14:textId="24D375C1" w:rsidR="00371B7C" w:rsidRDefault="00371B7C" w:rsidP="00F74FA1">
      <w:pPr>
        <w:spacing w:after="60"/>
        <w:ind w:left="1555" w:hanging="1555"/>
        <w:jc w:val="left"/>
        <w:rPr>
          <w:b/>
          <w:lang w:eastAsia="zh-CN"/>
        </w:rPr>
      </w:pPr>
      <w:r>
        <w:rPr>
          <w:b/>
          <w:lang w:eastAsia="zh-CN"/>
        </w:rPr>
        <w:t xml:space="preserve">Work Item: </w:t>
      </w:r>
      <w:r>
        <w:rPr>
          <w:b/>
          <w:lang w:eastAsia="zh-CN"/>
        </w:rPr>
        <w:tab/>
        <w:t>5G_V2X_NRSL</w:t>
      </w:r>
      <w:r w:rsidR="003B4A4C">
        <w:rPr>
          <w:b/>
          <w:lang w:eastAsia="zh-CN"/>
        </w:rPr>
        <w:t>-Core</w:t>
      </w:r>
    </w:p>
    <w:p w14:paraId="4BC10D09" w14:textId="77777777" w:rsidR="00371B7C" w:rsidRDefault="00371B7C" w:rsidP="00F74FA1">
      <w:pPr>
        <w:spacing w:after="60"/>
        <w:ind w:left="1555" w:hanging="1555"/>
        <w:jc w:val="left"/>
        <w:rPr>
          <w:b/>
          <w:lang w:eastAsia="zh-CN"/>
        </w:rPr>
      </w:pPr>
    </w:p>
    <w:p w14:paraId="14F53E5D" w14:textId="4DC8CC95" w:rsidR="00BC1C3C" w:rsidRPr="00F74FA1" w:rsidRDefault="00305FF9" w:rsidP="00F74FA1">
      <w:pPr>
        <w:spacing w:after="60"/>
        <w:ind w:left="1555" w:hanging="1555"/>
        <w:jc w:val="left"/>
        <w:rPr>
          <w:b/>
          <w:lang w:eastAsia="zh-CN"/>
        </w:rPr>
      </w:pPr>
      <w:r w:rsidRPr="00F74FA1">
        <w:rPr>
          <w:b/>
          <w:lang w:eastAsia="zh-CN"/>
        </w:rPr>
        <w:t>Source:</w:t>
      </w:r>
      <w:r w:rsidRPr="00F74FA1">
        <w:rPr>
          <w:b/>
          <w:lang w:eastAsia="zh-CN"/>
        </w:rPr>
        <w:tab/>
      </w:r>
      <w:r w:rsidR="00D4578F">
        <w:rPr>
          <w:b/>
          <w:lang w:eastAsia="zh-CN"/>
        </w:rPr>
        <w:t>Huawei</w:t>
      </w:r>
      <w:r w:rsidR="00371B7C">
        <w:rPr>
          <w:b/>
          <w:lang w:eastAsia="zh-CN"/>
        </w:rPr>
        <w:t>[RAN WG1]</w:t>
      </w:r>
    </w:p>
    <w:p w14:paraId="1F6622AB" w14:textId="2A2A6A23" w:rsidR="0026538C" w:rsidRDefault="00371B7C" w:rsidP="00F74FA1">
      <w:pPr>
        <w:spacing w:after="60"/>
        <w:ind w:left="1555" w:hanging="1555"/>
        <w:jc w:val="left"/>
        <w:rPr>
          <w:b/>
          <w:kern w:val="2"/>
          <w:lang w:eastAsia="zh-CN"/>
        </w:rPr>
      </w:pPr>
      <w:r>
        <w:rPr>
          <w:b/>
          <w:kern w:val="2"/>
          <w:lang w:eastAsia="zh-CN"/>
        </w:rPr>
        <w:t>To:</w:t>
      </w:r>
      <w:r w:rsidR="009C0564" w:rsidRPr="00F74FA1">
        <w:rPr>
          <w:b/>
          <w:kern w:val="2"/>
          <w:lang w:eastAsia="zh-CN"/>
        </w:rPr>
        <w:tab/>
      </w:r>
      <w:r>
        <w:rPr>
          <w:b/>
          <w:kern w:val="2"/>
          <w:lang w:eastAsia="zh-CN"/>
        </w:rPr>
        <w:t>SA2</w:t>
      </w:r>
    </w:p>
    <w:p w14:paraId="7FC843CA" w14:textId="3634757E" w:rsidR="00371B7C" w:rsidRPr="00F74FA1" w:rsidRDefault="00371B7C" w:rsidP="00F74FA1">
      <w:pPr>
        <w:spacing w:after="60"/>
        <w:ind w:left="1555" w:hanging="1555"/>
        <w:jc w:val="left"/>
        <w:rPr>
          <w:b/>
          <w:kern w:val="2"/>
          <w:lang w:eastAsia="zh-CN"/>
        </w:rPr>
      </w:pPr>
      <w:r>
        <w:rPr>
          <w:b/>
          <w:kern w:val="2"/>
          <w:lang w:eastAsia="zh-CN"/>
        </w:rPr>
        <w:t>Cc:</w:t>
      </w:r>
      <w:r>
        <w:rPr>
          <w:b/>
          <w:kern w:val="2"/>
          <w:lang w:eastAsia="zh-CN"/>
        </w:rPr>
        <w:tab/>
        <w:t>RAN2</w:t>
      </w:r>
    </w:p>
    <w:p w14:paraId="2C4CCC65" w14:textId="688609EB" w:rsidR="009C0564" w:rsidRDefault="009C0564" w:rsidP="00F74FA1">
      <w:pPr>
        <w:spacing w:after="60"/>
        <w:ind w:left="1555" w:hanging="1555"/>
        <w:jc w:val="left"/>
        <w:rPr>
          <w:b/>
          <w:lang w:eastAsia="zh-CN"/>
        </w:rPr>
      </w:pPr>
    </w:p>
    <w:p w14:paraId="793774B4" w14:textId="35C5AF41" w:rsidR="00371B7C" w:rsidRDefault="00371B7C" w:rsidP="00F74FA1">
      <w:pPr>
        <w:spacing w:after="60"/>
        <w:ind w:left="1555" w:hanging="1555"/>
        <w:jc w:val="left"/>
        <w:rPr>
          <w:b/>
          <w:lang w:eastAsia="zh-CN"/>
        </w:rPr>
      </w:pPr>
      <w:r>
        <w:rPr>
          <w:b/>
          <w:lang w:eastAsia="zh-CN"/>
        </w:rPr>
        <w:t>Contact person:</w:t>
      </w:r>
    </w:p>
    <w:p w14:paraId="7BE10E20" w14:textId="158C28FC" w:rsidR="00371B7C" w:rsidRDefault="00371B7C" w:rsidP="00371B7C">
      <w:pPr>
        <w:tabs>
          <w:tab w:val="left" w:pos="709"/>
        </w:tabs>
        <w:spacing w:after="60"/>
        <w:ind w:left="709" w:hanging="709"/>
        <w:jc w:val="left"/>
        <w:rPr>
          <w:b/>
          <w:lang w:eastAsia="zh-CN"/>
        </w:rPr>
      </w:pPr>
      <w:r>
        <w:rPr>
          <w:b/>
          <w:lang w:eastAsia="zh-CN"/>
        </w:rPr>
        <w:tab/>
        <w:t>Name:</w:t>
      </w:r>
      <w:r w:rsidR="00D4578F">
        <w:rPr>
          <w:b/>
          <w:lang w:eastAsia="zh-CN"/>
        </w:rPr>
        <w:tab/>
      </w:r>
      <w:r w:rsidR="00D4578F">
        <w:rPr>
          <w:b/>
          <w:lang w:eastAsia="zh-CN"/>
        </w:rPr>
        <w:tab/>
      </w:r>
      <w:r w:rsidR="00D4578F">
        <w:rPr>
          <w:b/>
          <w:lang w:eastAsia="zh-CN"/>
        </w:rPr>
        <w:tab/>
        <w:t>Matthew Webb</w:t>
      </w:r>
    </w:p>
    <w:p w14:paraId="271A5B93" w14:textId="11947B28" w:rsidR="00371B7C" w:rsidRPr="00F74FA1" w:rsidRDefault="00371B7C" w:rsidP="00371B7C">
      <w:pPr>
        <w:tabs>
          <w:tab w:val="left" w:pos="709"/>
        </w:tabs>
        <w:spacing w:after="60"/>
        <w:ind w:left="709" w:hanging="709"/>
        <w:jc w:val="left"/>
        <w:rPr>
          <w:b/>
          <w:lang w:eastAsia="zh-CN"/>
        </w:rPr>
      </w:pPr>
      <w:r>
        <w:rPr>
          <w:b/>
          <w:lang w:eastAsia="zh-CN"/>
        </w:rPr>
        <w:tab/>
        <w:t>Email Address:</w:t>
      </w:r>
      <w:r w:rsidR="00D4578F">
        <w:rPr>
          <w:b/>
          <w:lang w:eastAsia="zh-CN"/>
        </w:rPr>
        <w:tab/>
        <w:t>matthew.webb@huawei.com</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4DD51073" w:rsidR="009C0564" w:rsidRDefault="00371B7C">
      <w:pPr>
        <w:pStyle w:val="Heading1"/>
      </w:pPr>
      <w:r>
        <w:t>Overall Description</w:t>
      </w:r>
    </w:p>
    <w:p w14:paraId="01E4E219" w14:textId="3D0D0697" w:rsidR="00371B7C" w:rsidRDefault="00371B7C" w:rsidP="00371B7C">
      <w:r>
        <w:t>RAN1 would like to thank SA2 for the</w:t>
      </w:r>
      <w:r w:rsidR="003B4A4C">
        <w:t>ir</w:t>
      </w:r>
      <w:r>
        <w:t xml:space="preserve"> LS on unicast, groupcast and broadcast in NR sidelink. </w:t>
      </w:r>
    </w:p>
    <w:p w14:paraId="4EF3452C" w14:textId="75B88B32" w:rsidR="00371B7C" w:rsidRPr="00371B7C" w:rsidRDefault="003B4A4C" w:rsidP="00371B7C">
      <w:r>
        <w:t>R</w:t>
      </w:r>
      <w:r w:rsidR="00371B7C">
        <w:t xml:space="preserve">AN1 would like to </w:t>
      </w:r>
      <w:r>
        <w:t>reply to SA2’s question as follows</w:t>
      </w:r>
      <w:r w:rsidR="008F5F5E">
        <w:t>:</w:t>
      </w:r>
    </w:p>
    <w:p w14:paraId="288DC8E1" w14:textId="094D83D7" w:rsidR="008F5F5E" w:rsidRDefault="00371B7C" w:rsidP="00371B7C">
      <w:r w:rsidRPr="00371B7C">
        <w:rPr>
          <w:b/>
        </w:rPr>
        <w:t xml:space="preserve">Question </w:t>
      </w:r>
      <w:r w:rsidR="008F5F5E">
        <w:rPr>
          <w:b/>
        </w:rPr>
        <w:t>from SA2</w:t>
      </w:r>
      <w:r w:rsidRPr="00371B7C">
        <w:rPr>
          <w:b/>
        </w:rPr>
        <w:t>:</w:t>
      </w:r>
      <w:r>
        <w:t xml:space="preserve"> </w:t>
      </w:r>
    </w:p>
    <w:p w14:paraId="42071B33" w14:textId="166B2C43" w:rsidR="00371B7C" w:rsidRPr="00C05A18" w:rsidRDefault="00371B7C" w:rsidP="00371B7C">
      <w:pPr>
        <w:rPr>
          <w:i/>
        </w:rPr>
      </w:pPr>
      <w:r w:rsidRPr="00C05A18">
        <w:rPr>
          <w:i/>
        </w:rPr>
        <w:t>SA2 has been discussing the use of Range parameter in the context of V2X services. Current proposal being discussed in SA2 is as follows (not agreed):</w:t>
      </w:r>
    </w:p>
    <w:p w14:paraId="38D4F489" w14:textId="77777777" w:rsidR="00371B7C" w:rsidRPr="00C05A18" w:rsidRDefault="00371B7C" w:rsidP="00371B7C">
      <w:pPr>
        <w:rPr>
          <w:i/>
        </w:rPr>
      </w:pPr>
      <w:r w:rsidRPr="00C05A18">
        <w:rPr>
          <w:rFonts w:hint="eastAsia"/>
          <w:i/>
        </w:rPr>
        <w:t>“</w:t>
      </w:r>
      <w:r w:rsidRPr="00C05A18">
        <w:rPr>
          <w:i/>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indicated by PC5 QoS parameters.  </w:t>
      </w:r>
    </w:p>
    <w:p w14:paraId="5CB5FD4A" w14:textId="77777777" w:rsidR="00371B7C" w:rsidRPr="00C05A18" w:rsidRDefault="00371B7C" w:rsidP="00371B7C">
      <w:pPr>
        <w:rPr>
          <w:i/>
        </w:rPr>
      </w:pPr>
      <w:r w:rsidRPr="00C05A18">
        <w:rPr>
          <w:i/>
        </w:rPr>
        <w:t xml:space="preserve">Range is in the unit of meters. UE is configured with the maximum Range value it can use for a particular V2X service. A V2X service may choose to use a lower range value. </w:t>
      </w:r>
    </w:p>
    <w:p w14:paraId="4CC2F1B3" w14:textId="77777777" w:rsidR="00371B7C" w:rsidRPr="00C05A18" w:rsidRDefault="00371B7C" w:rsidP="00371B7C">
      <w:pPr>
        <w:rPr>
          <w:i/>
        </w:rPr>
      </w:pPr>
      <w:r w:rsidRPr="00C05A18">
        <w:rPr>
          <w:i/>
        </w:rPr>
        <w:t>Range is only used for unicast and groupcast communication over PC5 reference point.”</w:t>
      </w:r>
    </w:p>
    <w:p w14:paraId="1C78B679" w14:textId="1C0D92D3" w:rsidR="00371B7C" w:rsidRPr="00C05A18" w:rsidRDefault="00371B7C" w:rsidP="00371B7C">
      <w:pPr>
        <w:rPr>
          <w:b/>
          <w:i/>
        </w:rPr>
      </w:pPr>
      <w:r w:rsidRPr="00C05A18">
        <w:rPr>
          <w:b/>
          <w:i/>
        </w:rPr>
        <w:t>SA2 would like RAN1 and RAN2 to provide feedback on the above description as well as if they can provide additional information on the use of the Range parameter in order for SA2 to progress the work.</w:t>
      </w:r>
    </w:p>
    <w:p w14:paraId="4FC65F80" w14:textId="1A7EEEBF" w:rsidR="008F5F5E" w:rsidRDefault="008F5F5E" w:rsidP="00371B7C">
      <w:pPr>
        <w:rPr>
          <w:b/>
        </w:rPr>
      </w:pPr>
      <w:r w:rsidRPr="008F5F5E">
        <w:rPr>
          <w:b/>
        </w:rPr>
        <w:t>RAN1</w:t>
      </w:r>
      <w:r>
        <w:rPr>
          <w:b/>
        </w:rPr>
        <w:t xml:space="preserve"> response</w:t>
      </w:r>
      <w:r w:rsidRPr="008F5F5E">
        <w:rPr>
          <w:b/>
        </w:rPr>
        <w:t xml:space="preserve">: </w:t>
      </w:r>
    </w:p>
    <w:p w14:paraId="56D7193F" w14:textId="116E43D7" w:rsidR="00D471DB" w:rsidRDefault="00461A48" w:rsidP="00D471DB">
      <w:pPr>
        <w:rPr>
          <w:lang w:eastAsia="ko-KR"/>
        </w:rPr>
      </w:pPr>
      <w:r>
        <w:rPr>
          <w:lang w:eastAsia="ko-KR"/>
        </w:rPr>
        <w:t>An</w:t>
      </w:r>
      <w:r w:rsidR="004906C6">
        <w:rPr>
          <w:lang w:eastAsia="ko-KR"/>
        </w:rPr>
        <w:t xml:space="preserve"> accurate</w:t>
      </w:r>
      <w:r>
        <w:rPr>
          <w:lang w:eastAsia="ko-KR"/>
        </w:rPr>
        <w:t xml:space="preserve"> sidelink</w:t>
      </w:r>
      <w:r w:rsidR="004906C6">
        <w:rPr>
          <w:lang w:eastAsia="ko-KR"/>
        </w:rPr>
        <w:t xml:space="preserve"> range between transmitter UE and receiver UE </w:t>
      </w:r>
      <w:r w:rsidR="00D471DB" w:rsidRPr="00F74FA1">
        <w:rPr>
          <w:lang w:eastAsia="ko-KR"/>
        </w:rPr>
        <w:t xml:space="preserve">is </w:t>
      </w:r>
      <w:r w:rsidR="004906C6">
        <w:rPr>
          <w:lang w:eastAsia="ko-KR"/>
        </w:rPr>
        <w:t>not available at</w:t>
      </w:r>
      <w:r>
        <w:rPr>
          <w:lang w:eastAsia="ko-KR"/>
        </w:rPr>
        <w:t xml:space="preserve"> the</w:t>
      </w:r>
      <w:r w:rsidR="00D471DB" w:rsidRPr="00F74FA1">
        <w:rPr>
          <w:lang w:eastAsia="ko-KR"/>
        </w:rPr>
        <w:t xml:space="preserve"> physical layer</w:t>
      </w:r>
      <w:r w:rsidR="00D471DB">
        <w:rPr>
          <w:lang w:eastAsia="ko-KR"/>
        </w:rPr>
        <w:t xml:space="preserve"> </w:t>
      </w:r>
      <w:r w:rsidR="00014A4A">
        <w:rPr>
          <w:lang w:eastAsia="ko-KR"/>
        </w:rPr>
        <w:t xml:space="preserve">in Rel-16 </w:t>
      </w:r>
      <w:r w:rsidR="00D471DB">
        <w:rPr>
          <w:lang w:eastAsia="ko-KR"/>
        </w:rPr>
        <w:t>without relying on non-3GPP technologies</w:t>
      </w:r>
      <w:r>
        <w:rPr>
          <w:lang w:eastAsia="ko-KR"/>
        </w:rPr>
        <w:t>, such as GNSS</w:t>
      </w:r>
      <w:r w:rsidR="00D471DB" w:rsidRPr="00F74FA1">
        <w:rPr>
          <w:lang w:eastAsia="ko-KR"/>
        </w:rPr>
        <w:t>.</w:t>
      </w:r>
      <w:r w:rsidR="00D471DB">
        <w:rPr>
          <w:lang w:eastAsia="ko-KR"/>
        </w:rPr>
        <w:t xml:space="preserve"> GNSS can be suddenly interrupted by a tunnel or an urban obstruction. </w:t>
      </w:r>
      <w:r>
        <w:rPr>
          <w:lang w:eastAsia="ko-KR"/>
        </w:rPr>
        <w:t>I</w:t>
      </w:r>
      <w:r w:rsidR="00D471DB" w:rsidRPr="007315DE">
        <w:rPr>
          <w:lang w:val="en-GB" w:eastAsia="en-GB"/>
        </w:rPr>
        <w:t xml:space="preserve">n built-up city-centers, GNSS may not be practically available for large areas and numbers of vehicles. </w:t>
      </w:r>
      <w:r w:rsidR="004906C6">
        <w:rPr>
          <w:lang w:val="en-GB" w:eastAsia="en-GB"/>
        </w:rPr>
        <w:t>L1-RSRP may reflect Tx-Rx range, but it is far from accurate</w:t>
      </w:r>
      <w:r w:rsidR="00532B40">
        <w:rPr>
          <w:lang w:val="en-GB" w:eastAsia="en-GB"/>
        </w:rPr>
        <w:t xml:space="preserve"> as</w:t>
      </w:r>
      <w:r w:rsidR="004906C6">
        <w:rPr>
          <w:lang w:eastAsia="ko-KR"/>
        </w:rPr>
        <w:t xml:space="preserve"> channel conditions vary with the communication environments.</w:t>
      </w:r>
    </w:p>
    <w:p w14:paraId="69A72D33" w14:textId="721FEF77" w:rsidR="00532B40" w:rsidRDefault="00E90AE4" w:rsidP="00952D2F">
      <w:pPr>
        <w:rPr>
          <w:lang w:eastAsia="ko-KR"/>
        </w:rPr>
      </w:pPr>
      <w:r>
        <w:rPr>
          <w:lang w:eastAsia="ko-KR"/>
        </w:rPr>
        <w:t>Regarding</w:t>
      </w:r>
      <w:r w:rsidR="00532B40">
        <w:rPr>
          <w:lang w:eastAsia="ko-KR"/>
        </w:rPr>
        <w:t xml:space="preserve"> the usage of </w:t>
      </w:r>
      <w:r w:rsidR="00532B40" w:rsidRPr="00666693">
        <w:rPr>
          <w:lang w:eastAsia="ko-KR"/>
        </w:rPr>
        <w:t>T</w:t>
      </w:r>
      <w:r w:rsidR="00532B40">
        <w:rPr>
          <w:lang w:eastAsia="ko-KR"/>
        </w:rPr>
        <w:t>x</w:t>
      </w:r>
      <w:r w:rsidR="00532B40" w:rsidRPr="00666693">
        <w:rPr>
          <w:lang w:eastAsia="ko-KR"/>
        </w:rPr>
        <w:t>-R</w:t>
      </w:r>
      <w:r w:rsidR="00532B40">
        <w:rPr>
          <w:lang w:eastAsia="ko-KR"/>
        </w:rPr>
        <w:t>x</w:t>
      </w:r>
      <w:r w:rsidR="00532B40" w:rsidRPr="00666693">
        <w:rPr>
          <w:lang w:eastAsia="ko-KR"/>
        </w:rPr>
        <w:t xml:space="preserve"> </w:t>
      </w:r>
      <w:r w:rsidR="00532B40">
        <w:rPr>
          <w:lang w:eastAsia="ko-KR"/>
        </w:rPr>
        <w:t>range</w:t>
      </w:r>
      <w:r>
        <w:rPr>
          <w:lang w:eastAsia="ko-KR"/>
        </w:rPr>
        <w:t>, RAN1 is working on how to control</w:t>
      </w:r>
      <w:r w:rsidR="00532B40">
        <w:rPr>
          <w:lang w:eastAsia="ko-KR"/>
        </w:rPr>
        <w:t xml:space="preserve"> the</w:t>
      </w:r>
      <w:r>
        <w:rPr>
          <w:lang w:eastAsia="ko-KR"/>
        </w:rPr>
        <w:t xml:space="preserve"> transmission of</w:t>
      </w:r>
      <w:r w:rsidR="00532B40">
        <w:rPr>
          <w:lang w:eastAsia="ko-KR"/>
        </w:rPr>
        <w:t xml:space="preserve"> HARQ</w:t>
      </w:r>
      <w:r>
        <w:rPr>
          <w:lang w:eastAsia="ko-KR"/>
        </w:rPr>
        <w:t xml:space="preserve"> </w:t>
      </w:r>
      <w:r w:rsidR="008D1246">
        <w:rPr>
          <w:lang w:eastAsia="ko-KR"/>
        </w:rPr>
        <w:t xml:space="preserve">feedback </w:t>
      </w:r>
      <w:r>
        <w:rPr>
          <w:lang w:eastAsia="ko-KR"/>
        </w:rPr>
        <w:t>information from an Rx UE to its Tx UE</w:t>
      </w:r>
      <w:r w:rsidR="007733AB">
        <w:rPr>
          <w:lang w:eastAsia="ko-KR"/>
        </w:rPr>
        <w:t xml:space="preserve"> in </w:t>
      </w:r>
      <w:r w:rsidR="005B237A">
        <w:rPr>
          <w:lang w:eastAsia="ko-KR"/>
        </w:rPr>
        <w:t>groupcast when the Tx UE does</w:t>
      </w:r>
      <w:r w:rsidR="007733AB" w:rsidRPr="00532B40">
        <w:rPr>
          <w:lang w:eastAsia="ko-KR"/>
        </w:rPr>
        <w:t xml:space="preserve"> </w:t>
      </w:r>
      <w:r w:rsidR="00532B40" w:rsidRPr="00532B40">
        <w:rPr>
          <w:lang w:eastAsia="ko-KR"/>
        </w:rPr>
        <w:t>no</w:t>
      </w:r>
      <w:r w:rsidR="007733AB">
        <w:rPr>
          <w:lang w:eastAsia="ko-KR"/>
        </w:rPr>
        <w:t>t have</w:t>
      </w:r>
      <w:r w:rsidR="00532B40" w:rsidRPr="00532B40">
        <w:rPr>
          <w:lang w:eastAsia="ko-KR"/>
        </w:rPr>
        <w:t xml:space="preserve"> knowledge of </w:t>
      </w:r>
      <w:r w:rsidR="005B237A">
        <w:rPr>
          <w:lang w:eastAsia="ko-KR"/>
        </w:rPr>
        <w:t>which UEs are receiving the transmission. In such cases, the Tx UE</w:t>
      </w:r>
      <w:r w:rsidR="00532B40" w:rsidRPr="00532B40">
        <w:rPr>
          <w:lang w:eastAsia="ko-KR"/>
        </w:rPr>
        <w:t xml:space="preserve"> does</w:t>
      </w:r>
      <w:r w:rsidR="00E102D7">
        <w:rPr>
          <w:lang w:eastAsia="ko-KR"/>
        </w:rPr>
        <w:t xml:space="preserve"> not</w:t>
      </w:r>
      <w:r w:rsidR="00532B40" w:rsidRPr="00532B40">
        <w:rPr>
          <w:lang w:eastAsia="ko-KR"/>
        </w:rPr>
        <w:t xml:space="preserve"> know the reachability of the transmission, </w:t>
      </w:r>
      <w:r w:rsidR="00E102D7">
        <w:rPr>
          <w:lang w:eastAsia="ko-KR"/>
        </w:rPr>
        <w:t>n</w:t>
      </w:r>
      <w:r w:rsidR="00532B40" w:rsidRPr="00532B40">
        <w:rPr>
          <w:lang w:eastAsia="ko-KR"/>
        </w:rPr>
        <w:t xml:space="preserve">or information about QoS provisioning for </w:t>
      </w:r>
      <w:r w:rsidR="008E45BA">
        <w:rPr>
          <w:lang w:eastAsia="ko-KR"/>
        </w:rPr>
        <w:t>the receiver UEs</w:t>
      </w:r>
      <w:r w:rsidR="00532B40" w:rsidRPr="00532B40">
        <w:rPr>
          <w:lang w:eastAsia="ko-KR"/>
        </w:rPr>
        <w:t xml:space="preserve">. Although the destination L2 ID may be able to differentiate services or applications depending on RAN2’s design, from the physical-layer point of view it cannot separate multiple </w:t>
      </w:r>
      <w:r w:rsidR="008E45BA">
        <w:rPr>
          <w:lang w:eastAsia="ko-KR"/>
        </w:rPr>
        <w:t xml:space="preserve">groupcast </w:t>
      </w:r>
      <w:r w:rsidR="00532B40" w:rsidRPr="00532B40">
        <w:rPr>
          <w:lang w:eastAsia="ko-KR"/>
        </w:rPr>
        <w:t xml:space="preserve">communications simultaneously supported for a particular service. </w:t>
      </w:r>
      <w:r w:rsidR="00532B40">
        <w:rPr>
          <w:lang w:eastAsia="ko-KR"/>
        </w:rPr>
        <w:t xml:space="preserve">As concluded in </w:t>
      </w:r>
      <w:r w:rsidR="00E6144A">
        <w:rPr>
          <w:lang w:eastAsia="ko-KR"/>
        </w:rPr>
        <w:fldChar w:fldCharType="begin"/>
      </w:r>
      <w:r w:rsidR="00E6144A">
        <w:rPr>
          <w:lang w:eastAsia="ko-KR"/>
        </w:rPr>
        <w:instrText xml:space="preserve"> REF _Ref536708385 \n \h </w:instrText>
      </w:r>
      <w:r w:rsidR="00E6144A">
        <w:rPr>
          <w:lang w:eastAsia="ko-KR"/>
        </w:rPr>
      </w:r>
      <w:r w:rsidR="00E6144A">
        <w:rPr>
          <w:lang w:eastAsia="ko-KR"/>
        </w:rPr>
        <w:fldChar w:fldCharType="separate"/>
      </w:r>
      <w:r w:rsidR="00E6144A">
        <w:rPr>
          <w:lang w:eastAsia="ko-KR"/>
        </w:rPr>
        <w:t>[1]</w:t>
      </w:r>
      <w:r w:rsidR="00E6144A">
        <w:rPr>
          <w:lang w:eastAsia="ko-KR"/>
        </w:rPr>
        <w:fldChar w:fldCharType="end"/>
      </w:r>
      <w:r w:rsidR="00532B40">
        <w:rPr>
          <w:lang w:eastAsia="ko-KR"/>
        </w:rPr>
        <w:t xml:space="preserve">, this kind of group communication is more like broadcast at the physical layer. Therefore, </w:t>
      </w:r>
      <w:r w:rsidR="00952D2F">
        <w:rPr>
          <w:lang w:eastAsia="ko-KR"/>
        </w:rPr>
        <w:t xml:space="preserve">in groupcast, whether to use </w:t>
      </w:r>
      <w:r w:rsidR="00D91AB4" w:rsidRPr="00C05A18">
        <w:rPr>
          <w:i/>
          <w:lang w:eastAsia="ko-KR"/>
        </w:rPr>
        <w:t>R</w:t>
      </w:r>
      <w:r w:rsidR="00952D2F" w:rsidRPr="00C05A18">
        <w:rPr>
          <w:i/>
          <w:lang w:eastAsia="ko-KR"/>
        </w:rPr>
        <w:t>ange</w:t>
      </w:r>
      <w:r w:rsidR="00952D2F">
        <w:rPr>
          <w:lang w:eastAsia="ko-KR"/>
        </w:rPr>
        <w:t xml:space="preserve"> </w:t>
      </w:r>
      <w:r w:rsidR="00D91AB4">
        <w:rPr>
          <w:lang w:eastAsia="ko-KR"/>
        </w:rPr>
        <w:t xml:space="preserve">from SA2 </w:t>
      </w:r>
      <w:r w:rsidR="00952D2F">
        <w:rPr>
          <w:lang w:eastAsia="ko-KR"/>
        </w:rPr>
        <w:t xml:space="preserve">to </w:t>
      </w:r>
      <w:r w:rsidR="002C6C6A">
        <w:rPr>
          <w:lang w:eastAsia="ko-KR"/>
        </w:rPr>
        <w:t>control which UEs send</w:t>
      </w:r>
      <w:r w:rsidR="00952D2F">
        <w:rPr>
          <w:lang w:eastAsia="ko-KR"/>
        </w:rPr>
        <w:t xml:space="preserve"> HARQ </w:t>
      </w:r>
      <w:r w:rsidR="00952D2F">
        <w:rPr>
          <w:lang w:eastAsia="ko-KR"/>
        </w:rPr>
        <w:lastRenderedPageBreak/>
        <w:t xml:space="preserve">feedback </w:t>
      </w:r>
      <w:r w:rsidR="008E45BA">
        <w:rPr>
          <w:lang w:eastAsia="ko-KR"/>
        </w:rPr>
        <w:t xml:space="preserve">when group members are not known </w:t>
      </w:r>
      <w:r w:rsidR="00952D2F">
        <w:rPr>
          <w:lang w:eastAsia="ko-KR"/>
        </w:rPr>
        <w:t xml:space="preserve">is not clear in RAN1. RAN1 would like to ask SA2 to provide feedback on the necessity of such usage or </w:t>
      </w:r>
      <w:r w:rsidR="002C6C6A">
        <w:rPr>
          <w:lang w:eastAsia="ko-KR"/>
        </w:rPr>
        <w:t xml:space="preserve">whether it </w:t>
      </w:r>
      <w:r w:rsidR="00532B40" w:rsidRPr="007315DE">
        <w:rPr>
          <w:lang w:val="en-GB" w:eastAsia="en-GB"/>
        </w:rPr>
        <w:t>should be considered as part of broadcast.</w:t>
      </w:r>
      <w:r w:rsidR="00532B40" w:rsidRPr="007315DE">
        <w:rPr>
          <w:lang w:eastAsia="ko-KR"/>
        </w:rPr>
        <w:t xml:space="preserve"> </w:t>
      </w:r>
    </w:p>
    <w:p w14:paraId="1B7F748D" w14:textId="6F394776" w:rsidR="00952D2F" w:rsidRDefault="00952D2F" w:rsidP="00952D2F">
      <w:pPr>
        <w:pStyle w:val="Heading1"/>
        <w:tabs>
          <w:tab w:val="clear" w:pos="432"/>
        </w:tabs>
      </w:pPr>
      <w:r>
        <w:t>Action:</w:t>
      </w:r>
    </w:p>
    <w:p w14:paraId="03775B34" w14:textId="7ABF5735" w:rsidR="00952D2F" w:rsidRPr="00952D2F" w:rsidRDefault="00E102D7" w:rsidP="00952D2F">
      <w:pPr>
        <w:rPr>
          <w:b/>
          <w:lang w:eastAsia="ko-KR"/>
        </w:rPr>
      </w:pPr>
      <w:r>
        <w:rPr>
          <w:b/>
          <w:lang w:eastAsia="ko-KR"/>
        </w:rPr>
        <w:t xml:space="preserve">To </w:t>
      </w:r>
      <w:r w:rsidR="00952D2F" w:rsidRPr="00952D2F">
        <w:rPr>
          <w:b/>
          <w:lang w:eastAsia="ko-KR"/>
        </w:rPr>
        <w:t>SA2:</w:t>
      </w:r>
    </w:p>
    <w:p w14:paraId="4F0D23DC" w14:textId="48D4594B" w:rsidR="00952D2F" w:rsidRDefault="00952D2F" w:rsidP="00952D2F">
      <w:pPr>
        <w:rPr>
          <w:lang w:eastAsia="ko-KR"/>
        </w:rPr>
      </w:pPr>
      <w:r>
        <w:rPr>
          <w:lang w:eastAsia="ko-KR"/>
        </w:rPr>
        <w:t xml:space="preserve">RAN1 respectfully asks SA2 to provide feedback </w:t>
      </w:r>
      <w:r w:rsidR="00767E7D">
        <w:rPr>
          <w:lang w:eastAsia="ko-KR"/>
        </w:rPr>
        <w:t xml:space="preserve">on </w:t>
      </w:r>
      <w:r w:rsidR="00D91AB4">
        <w:rPr>
          <w:lang w:eastAsia="ko-KR"/>
        </w:rPr>
        <w:t>whether to use Range to</w:t>
      </w:r>
      <w:r w:rsidR="001275C3">
        <w:rPr>
          <w:lang w:eastAsia="ko-KR"/>
        </w:rPr>
        <w:t xml:space="preserve"> control which UEs </w:t>
      </w:r>
      <w:r w:rsidR="00767E7D">
        <w:rPr>
          <w:lang w:eastAsia="ko-KR"/>
        </w:rPr>
        <w:t xml:space="preserve">in a groupcast group </w:t>
      </w:r>
      <w:r w:rsidR="001275C3">
        <w:rPr>
          <w:lang w:eastAsia="ko-KR"/>
        </w:rPr>
        <w:t xml:space="preserve">send HARQ feedback when group members are not known, or whether such cases </w:t>
      </w:r>
      <w:r w:rsidR="001275C3" w:rsidRPr="007315DE">
        <w:rPr>
          <w:lang w:val="en-GB" w:eastAsia="en-GB"/>
        </w:rPr>
        <w:t>should be considered part of broadcast</w:t>
      </w:r>
      <w:r w:rsidRPr="00952D2F">
        <w:rPr>
          <w:lang w:eastAsia="ko-KR"/>
        </w:rPr>
        <w:t>.</w:t>
      </w:r>
    </w:p>
    <w:p w14:paraId="6A6B821E" w14:textId="4C98C918" w:rsidR="00952D2F" w:rsidRDefault="00952D2F" w:rsidP="00952D2F">
      <w:pPr>
        <w:pStyle w:val="Heading1"/>
        <w:tabs>
          <w:tab w:val="clear" w:pos="432"/>
        </w:tabs>
      </w:pPr>
      <w:r>
        <w:t>Date of next RAN1 meetings:</w:t>
      </w:r>
    </w:p>
    <w:p w14:paraId="17E5EAC0" w14:textId="5BBA8890" w:rsidR="00952D2F" w:rsidRDefault="00952D2F" w:rsidP="00952D2F">
      <w:pPr>
        <w:rPr>
          <w:lang w:eastAsia="ko-KR"/>
        </w:rPr>
      </w:pPr>
      <w:r>
        <w:rPr>
          <w:lang w:eastAsia="ko-KR"/>
        </w:rPr>
        <w:t>TSG-RAN1 meeting #98</w:t>
      </w:r>
      <w:r>
        <w:rPr>
          <w:lang w:eastAsia="ko-KR"/>
        </w:rPr>
        <w:tab/>
      </w:r>
      <w:r>
        <w:rPr>
          <w:lang w:eastAsia="ko-KR"/>
        </w:rPr>
        <w:tab/>
      </w:r>
      <w:r w:rsidR="00E6144A">
        <w:rPr>
          <w:lang w:eastAsia="ko-KR"/>
        </w:rPr>
        <w:t>August</w:t>
      </w:r>
      <w:r>
        <w:rPr>
          <w:lang w:eastAsia="ko-KR"/>
        </w:rPr>
        <w:t xml:space="preserve"> </w:t>
      </w:r>
      <w:r w:rsidR="00E6144A">
        <w:rPr>
          <w:lang w:eastAsia="ko-KR"/>
        </w:rPr>
        <w:t>26</w:t>
      </w:r>
      <w:r>
        <w:rPr>
          <w:lang w:eastAsia="ko-KR"/>
        </w:rPr>
        <w:t>-</w:t>
      </w:r>
      <w:r w:rsidR="00E6144A">
        <w:rPr>
          <w:lang w:eastAsia="ko-KR"/>
        </w:rPr>
        <w:t>30</w:t>
      </w:r>
      <w:r>
        <w:rPr>
          <w:lang w:eastAsia="ko-KR"/>
        </w:rPr>
        <w:t xml:space="preserve"> 2019</w:t>
      </w:r>
      <w:r w:rsidR="00E6144A">
        <w:rPr>
          <w:lang w:eastAsia="ko-KR"/>
        </w:rPr>
        <w:tab/>
      </w:r>
      <w:r w:rsidR="00E6144A">
        <w:rPr>
          <w:lang w:eastAsia="ko-KR"/>
        </w:rPr>
        <w:tab/>
      </w:r>
      <w:r w:rsidR="00E6144A">
        <w:rPr>
          <w:lang w:eastAsia="ko-KR"/>
        </w:rPr>
        <w:tab/>
        <w:t>Prague</w:t>
      </w:r>
      <w:r w:rsidR="0099533C">
        <w:rPr>
          <w:lang w:eastAsia="ko-KR"/>
        </w:rPr>
        <w:t xml:space="preserve">, </w:t>
      </w:r>
      <w:r w:rsidR="0099533C" w:rsidRPr="0099533C">
        <w:rPr>
          <w:lang w:eastAsia="ko-KR"/>
        </w:rPr>
        <w:t>Czech Republic</w:t>
      </w:r>
    </w:p>
    <w:p w14:paraId="6A4D921F" w14:textId="38BC65AF" w:rsidR="00E6144A" w:rsidRPr="00952D2F" w:rsidRDefault="00E6144A" w:rsidP="00952D2F">
      <w:pPr>
        <w:rPr>
          <w:lang w:eastAsia="ko-KR"/>
        </w:rPr>
      </w:pPr>
      <w:r>
        <w:rPr>
          <w:lang w:eastAsia="ko-KR"/>
        </w:rPr>
        <w:t>TSG-RAN1 meeting #98bis</w:t>
      </w:r>
      <w:r>
        <w:rPr>
          <w:lang w:eastAsia="ko-KR"/>
        </w:rPr>
        <w:tab/>
      </w:r>
      <w:r>
        <w:rPr>
          <w:lang w:eastAsia="ko-KR"/>
        </w:rPr>
        <w:tab/>
        <w:t>October 14-18 2019</w:t>
      </w:r>
      <w:r>
        <w:rPr>
          <w:lang w:eastAsia="ko-KR"/>
        </w:rPr>
        <w:tab/>
      </w:r>
      <w:r>
        <w:rPr>
          <w:lang w:eastAsia="ko-KR"/>
        </w:rPr>
        <w:tab/>
        <w:t>China</w:t>
      </w:r>
    </w:p>
    <w:p w14:paraId="6476E515" w14:textId="77777777" w:rsidR="00007A15" w:rsidRPr="00F74FA1" w:rsidRDefault="00007A15" w:rsidP="00007A15">
      <w:pPr>
        <w:pStyle w:val="Heading1"/>
        <w:widowControl w:val="0"/>
        <w:autoSpaceDE/>
        <w:autoSpaceDN/>
        <w:adjustRightInd/>
        <w:spacing w:before="156" w:afterLines="50"/>
        <w:ind w:left="567" w:hanging="567"/>
        <w:rPr>
          <w:rFonts w:eastAsia="MS Mincho"/>
          <w:kern w:val="32"/>
          <w:szCs w:val="32"/>
        </w:rPr>
      </w:pPr>
      <w:r w:rsidRPr="00F74FA1">
        <w:rPr>
          <w:rFonts w:eastAsia="MS Mincho"/>
          <w:kern w:val="32"/>
          <w:szCs w:val="32"/>
        </w:rPr>
        <w:t>References</w:t>
      </w:r>
    </w:p>
    <w:p w14:paraId="3B5D100C" w14:textId="01731B20" w:rsidR="003B3F7D" w:rsidRDefault="003B3F7D" w:rsidP="003B3F7D">
      <w:pPr>
        <w:pStyle w:val="References"/>
        <w:numPr>
          <w:ilvl w:val="0"/>
          <w:numId w:val="6"/>
        </w:numPr>
        <w:rPr>
          <w:szCs w:val="20"/>
          <w:lang w:eastAsia="zh-CN"/>
        </w:rPr>
      </w:pPr>
      <w:bookmarkStart w:id="1" w:name="_Ref536708385"/>
      <w:bookmarkStart w:id="2" w:name="_Ref524361899"/>
      <w:bookmarkStart w:id="3" w:name="_Ref524361733"/>
      <w:bookmarkStart w:id="4" w:name="_Ref520111050"/>
      <w:bookmarkStart w:id="5" w:name="_Ref519073164"/>
      <w:bookmarkStart w:id="6" w:name="_Ref516217447"/>
      <w:bookmarkStart w:id="7" w:name="_Ref534295407"/>
      <w:bookmarkStart w:id="8" w:name="_Ref532293817"/>
      <w:r w:rsidRPr="00F74FA1">
        <w:rPr>
          <w:szCs w:val="20"/>
          <w:lang w:eastAsia="zh-CN"/>
        </w:rPr>
        <w:t>TR</w:t>
      </w:r>
      <w:r w:rsidR="00434DB3" w:rsidRPr="00F74FA1">
        <w:rPr>
          <w:szCs w:val="20"/>
          <w:lang w:eastAsia="zh-CN"/>
        </w:rPr>
        <w:t xml:space="preserve"> </w:t>
      </w:r>
      <w:r w:rsidRPr="00F74FA1">
        <w:rPr>
          <w:szCs w:val="20"/>
          <w:lang w:eastAsia="zh-CN"/>
        </w:rPr>
        <w:t>23.786, “Study on architecture enhancements for EPS and 5G System to support advanced V2X services”.</w:t>
      </w:r>
      <w:bookmarkEnd w:id="1"/>
    </w:p>
    <w:bookmarkEnd w:id="2"/>
    <w:bookmarkEnd w:id="3"/>
    <w:bookmarkEnd w:id="4"/>
    <w:bookmarkEnd w:id="5"/>
    <w:bookmarkEnd w:id="6"/>
    <w:bookmarkEnd w:id="7"/>
    <w:bookmarkEnd w:id="8"/>
    <w:p w14:paraId="68F68444" w14:textId="77777777" w:rsidR="004451C8" w:rsidRPr="00F74FA1" w:rsidRDefault="004451C8" w:rsidP="00F81698">
      <w:pPr>
        <w:pStyle w:val="References"/>
        <w:ind w:left="420"/>
        <w:rPr>
          <w:szCs w:val="20"/>
          <w:lang w:eastAsia="zh-CN"/>
        </w:rPr>
      </w:pP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C361C" w14:textId="77777777" w:rsidR="00631980" w:rsidRDefault="00631980">
      <w:r>
        <w:separator/>
      </w:r>
    </w:p>
  </w:endnote>
  <w:endnote w:type="continuationSeparator" w:id="0">
    <w:p w14:paraId="49818359" w14:textId="77777777" w:rsidR="00631980" w:rsidRDefault="0063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33D45" w14:textId="77777777" w:rsidR="00631980" w:rsidRDefault="00631980">
      <w:r>
        <w:separator/>
      </w:r>
    </w:p>
  </w:footnote>
  <w:footnote w:type="continuationSeparator" w:id="0">
    <w:p w14:paraId="7D3E0817" w14:textId="77777777" w:rsidR="00631980" w:rsidRDefault="00631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8B7BD4"/>
    <w:multiLevelType w:val="hybridMultilevel"/>
    <w:tmpl w:val="7BEED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7A0A8A"/>
    <w:multiLevelType w:val="hybridMultilevel"/>
    <w:tmpl w:val="60A626C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1"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58"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0"/>
  </w:num>
  <w:num w:numId="3">
    <w:abstractNumId w:val="67"/>
  </w:num>
  <w:num w:numId="4">
    <w:abstractNumId w:val="25"/>
  </w:num>
  <w:num w:numId="5">
    <w:abstractNumId w:val="2"/>
  </w:num>
  <w:num w:numId="6">
    <w:abstractNumId w:val="57"/>
  </w:num>
  <w:num w:numId="7">
    <w:abstractNumId w:val="54"/>
  </w:num>
  <w:num w:numId="8">
    <w:abstractNumId w:val="5"/>
  </w:num>
  <w:num w:numId="9">
    <w:abstractNumId w:val="9"/>
  </w:num>
  <w:num w:numId="10">
    <w:abstractNumId w:val="66"/>
  </w:num>
  <w:num w:numId="11">
    <w:abstractNumId w:val="30"/>
  </w:num>
  <w:num w:numId="12">
    <w:abstractNumId w:val="38"/>
  </w:num>
  <w:num w:numId="13">
    <w:abstractNumId w:val="15"/>
  </w:num>
  <w:num w:numId="14">
    <w:abstractNumId w:val="39"/>
  </w:num>
  <w:num w:numId="15">
    <w:abstractNumId w:val="16"/>
  </w:num>
  <w:num w:numId="16">
    <w:abstractNumId w:val="65"/>
  </w:num>
  <w:num w:numId="17">
    <w:abstractNumId w:val="62"/>
  </w:num>
  <w:num w:numId="18">
    <w:abstractNumId w:val="6"/>
  </w:num>
  <w:num w:numId="19">
    <w:abstractNumId w:val="48"/>
  </w:num>
  <w:num w:numId="20">
    <w:abstractNumId w:val="71"/>
  </w:num>
  <w:num w:numId="21">
    <w:abstractNumId w:val="51"/>
  </w:num>
  <w:num w:numId="22">
    <w:abstractNumId w:val="52"/>
  </w:num>
  <w:num w:numId="23">
    <w:abstractNumId w:val="3"/>
  </w:num>
  <w:num w:numId="24">
    <w:abstractNumId w:val="21"/>
  </w:num>
  <w:num w:numId="25">
    <w:abstractNumId w:val="40"/>
  </w:num>
  <w:num w:numId="26">
    <w:abstractNumId w:val="17"/>
  </w:num>
  <w:num w:numId="27">
    <w:abstractNumId w:val="41"/>
  </w:num>
  <w:num w:numId="28">
    <w:abstractNumId w:val="58"/>
  </w:num>
  <w:num w:numId="29">
    <w:abstractNumId w:val="53"/>
  </w:num>
  <w:num w:numId="30">
    <w:abstractNumId w:val="36"/>
  </w:num>
  <w:num w:numId="31">
    <w:abstractNumId w:val="46"/>
  </w:num>
  <w:num w:numId="32">
    <w:abstractNumId w:val="45"/>
  </w:num>
  <w:num w:numId="33">
    <w:abstractNumId w:val="23"/>
  </w:num>
  <w:num w:numId="34">
    <w:abstractNumId w:val="20"/>
  </w:num>
  <w:num w:numId="35">
    <w:abstractNumId w:val="7"/>
  </w:num>
  <w:num w:numId="36">
    <w:abstractNumId w:val="26"/>
  </w:num>
  <w:num w:numId="37">
    <w:abstractNumId w:val="33"/>
  </w:num>
  <w:num w:numId="38">
    <w:abstractNumId w:val="19"/>
  </w:num>
  <w:num w:numId="39">
    <w:abstractNumId w:val="10"/>
  </w:num>
  <w:num w:numId="40">
    <w:abstractNumId w:val="24"/>
  </w:num>
  <w:num w:numId="41">
    <w:abstractNumId w:val="1"/>
  </w:num>
  <w:num w:numId="42">
    <w:abstractNumId w:val="31"/>
  </w:num>
  <w:num w:numId="43">
    <w:abstractNumId w:val="69"/>
  </w:num>
  <w:num w:numId="44">
    <w:abstractNumId w:val="47"/>
  </w:num>
  <w:num w:numId="45">
    <w:abstractNumId w:val="55"/>
  </w:num>
  <w:num w:numId="46">
    <w:abstractNumId w:val="29"/>
  </w:num>
  <w:num w:numId="47">
    <w:abstractNumId w:val="14"/>
  </w:num>
  <w:num w:numId="48">
    <w:abstractNumId w:val="4"/>
  </w:num>
  <w:num w:numId="49">
    <w:abstractNumId w:val="44"/>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8"/>
  </w:num>
  <w:num w:numId="52">
    <w:abstractNumId w:val="28"/>
  </w:num>
  <w:num w:numId="53">
    <w:abstractNumId w:val="28"/>
  </w:num>
  <w:num w:numId="54">
    <w:abstractNumId w:val="32"/>
  </w:num>
  <w:num w:numId="55">
    <w:abstractNumId w:val="8"/>
  </w:num>
  <w:num w:numId="56">
    <w:abstractNumId w:val="49"/>
  </w:num>
  <w:num w:numId="57">
    <w:abstractNumId w:val="61"/>
  </w:num>
  <w:num w:numId="58">
    <w:abstractNumId w:val="56"/>
  </w:num>
  <w:num w:numId="59">
    <w:abstractNumId w:val="28"/>
  </w:num>
  <w:num w:numId="60">
    <w:abstractNumId w:val="35"/>
  </w:num>
  <w:num w:numId="61">
    <w:abstractNumId w:val="59"/>
  </w:num>
  <w:num w:numId="62">
    <w:abstractNumId w:val="59"/>
  </w:num>
  <w:num w:numId="63">
    <w:abstractNumId w:val="28"/>
  </w:num>
  <w:num w:numId="64">
    <w:abstractNumId w:val="28"/>
  </w:num>
  <w:num w:numId="65">
    <w:abstractNumId w:val="28"/>
  </w:num>
  <w:num w:numId="66">
    <w:abstractNumId w:val="28"/>
  </w:num>
  <w:num w:numId="67">
    <w:abstractNumId w:val="60"/>
  </w:num>
  <w:num w:numId="68">
    <w:abstractNumId w:val="64"/>
  </w:num>
  <w:num w:numId="69">
    <w:abstractNumId w:val="42"/>
  </w:num>
  <w:num w:numId="70">
    <w:abstractNumId w:val="70"/>
  </w:num>
  <w:num w:numId="71">
    <w:abstractNumId w:val="68"/>
  </w:num>
  <w:num w:numId="72">
    <w:abstractNumId w:val="34"/>
  </w:num>
  <w:num w:numId="73">
    <w:abstractNumId w:val="43"/>
  </w:num>
  <w:num w:numId="74">
    <w:abstractNumId w:val="37"/>
  </w:num>
  <w:num w:numId="75">
    <w:abstractNumId w:val="13"/>
  </w:num>
  <w:num w:numId="76">
    <w:abstractNumId w:val="12"/>
  </w:num>
  <w:num w:numId="77">
    <w:abstractNumId w:val="22"/>
  </w:num>
  <w:num w:numId="78">
    <w:abstractNumId w:val="11"/>
  </w:num>
  <w:num w:numId="79">
    <w:abstractNumId w:val="63"/>
  </w:num>
  <w:num w:numId="80">
    <w:abstractNumId w:val="27"/>
  </w:num>
  <w:num w:numId="81">
    <w:abstractNumId w:val="18"/>
  </w:num>
  <w:num w:numId="82">
    <w:abstractNumId w:val="2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65"/>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A4A"/>
    <w:rsid w:val="00014B2E"/>
    <w:rsid w:val="00014BF5"/>
    <w:rsid w:val="00014BF6"/>
    <w:rsid w:val="000154D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22"/>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2E"/>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5C3"/>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15C"/>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C6A"/>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4A89"/>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1B7C"/>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C6E"/>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A4C"/>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B5"/>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1A48"/>
    <w:rsid w:val="0046253C"/>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75D"/>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6C6"/>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06E"/>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B40"/>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84"/>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37A"/>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980"/>
    <w:rsid w:val="00631AD4"/>
    <w:rsid w:val="00631B56"/>
    <w:rsid w:val="00632058"/>
    <w:rsid w:val="00632466"/>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7D"/>
    <w:rsid w:val="00767EB9"/>
    <w:rsid w:val="00770A14"/>
    <w:rsid w:val="00770BC1"/>
    <w:rsid w:val="00770F1F"/>
    <w:rsid w:val="007710D3"/>
    <w:rsid w:val="00771438"/>
    <w:rsid w:val="0077175C"/>
    <w:rsid w:val="00771870"/>
    <w:rsid w:val="00771BF9"/>
    <w:rsid w:val="00772F8A"/>
    <w:rsid w:val="007733AB"/>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1A7"/>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246"/>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BA"/>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5F5E"/>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2D2F"/>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33C"/>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5EA7"/>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A18"/>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3BF2"/>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78F"/>
    <w:rsid w:val="00D45DF3"/>
    <w:rsid w:val="00D46174"/>
    <w:rsid w:val="00D465DE"/>
    <w:rsid w:val="00D46A82"/>
    <w:rsid w:val="00D471DB"/>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AB4"/>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7"/>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44A"/>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AE4"/>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5520957">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8B3F7-E2B9-4F94-B5E5-47D67BD89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5</cp:revision>
  <cp:lastPrinted>2007-06-17T21:08:00Z</cp:lastPrinted>
  <dcterms:created xsi:type="dcterms:W3CDTF">2019-05-02T12:51:00Z</dcterms:created>
  <dcterms:modified xsi:type="dcterms:W3CDTF">2019-05-03T15:31:00Z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(3)Y5hjbyzlCiCC+9qhsQS31kjSeIO6fUUp4bjB4lXIdTx8dBRY4IjSlvsDdATQ5bqUqAQVg2Nu
/VZXLqfA7qZRHrHQoGIyY4Pc0KPe9zxPXKmVcvZFhqMCSWLtez2RDWIFWdujdJ9Vn7npfPFA
6w4yiiDcLtR1szRdVa6/mEywCO4FCIohWAzo8lHNP3o00kNoFxljBZrKo6dBedbqcpitL92I
ifE2rqgJbfu+3ImNDk</vt:lpwstr>
  </property>
  <property fmtid="{D5CDD505-2E9C-101B-9397-08002B2CF9AE}" pid="13" name="_2015_ms_pID_725343_00">
    <vt:lpwstr>_2015_ms_pID_725343</vt:lpwstr>
  </property>
  <property fmtid="{D5CDD505-2E9C-101B-9397-08002B2CF9AE}" pid="14" name="_2015_ms_pID_7253431">
    <vt:lpwstr>lMppgC4g1HjQc1R99R3klR6gsqozUcC2zK4txTtA+Ty+2evK6np4Sm
KzVk3QBaL3SCx+3kzgyMZNYpg7VEAJMhGms7pEeT8hHr5YnZZG3W0wKfUWeODzKhnEm/cnpk
RFJ4IOSt797JSCbh/lB3X9modn8GNK8pJQcemJJpNRgXIPbJq9aC1dz/A0iE7UhsGPJVsk0L
utosnjwPjhCj4/HmeqwDha5y2TKfN+Z66NSD</vt:lpwstr>
  </property>
  <property fmtid="{D5CDD505-2E9C-101B-9397-08002B2CF9AE}" pid="15" name="_2015_ms_pID_7253431_00">
    <vt:lpwstr>_2015_ms_pID_7253431</vt:lpwstr>
  </property>
  <property fmtid="{D5CDD505-2E9C-101B-9397-08002B2CF9AE}" pid="16" name="_2015_ms_pID_7253432">
    <vt:lpwstr>inonhGwF2Yy0HBI3HqkPlB7bed89cqjsgDWg
3PufKwpatFFVj/QKKhp6vQKYWt6NCtVxUpPUESsdOf59MpLVov0=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1556897492</vt:lpwstr>
  </property>
</Properties>
</file>